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AD79E" w14:textId="77777777" w:rsidR="0017541C" w:rsidRDefault="00E65801">
      <w:pPr>
        <w:pStyle w:val="TOCBase"/>
        <w:tabs>
          <w:tab w:val="clear" w:pos="6480"/>
        </w:tabs>
        <w:spacing w:after="0" w:line="240" w:lineRule="auto"/>
        <w:jc w:val="center"/>
      </w:pPr>
      <w:bookmarkStart w:id="0" w:name="_GoBack"/>
      <w:bookmarkEnd w:id="0"/>
      <w:r>
        <w:rPr>
          <w:noProof/>
        </w:rPr>
        <w:drawing>
          <wp:anchor distT="0" distB="0" distL="114300" distR="114300" simplePos="0" relativeHeight="251658242" behindDoc="0" locked="0" layoutInCell="1" allowOverlap="1" wp14:anchorId="7A66C7E0" wp14:editId="540ECDBE">
            <wp:simplePos x="0" y="0"/>
            <wp:positionH relativeFrom="column">
              <wp:posOffset>2337435</wp:posOffset>
            </wp:positionH>
            <wp:positionV relativeFrom="paragraph">
              <wp:posOffset>2540</wp:posOffset>
            </wp:positionV>
            <wp:extent cx="1273175" cy="1371600"/>
            <wp:effectExtent l="0" t="0" r="317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1371600"/>
                    </a:xfrm>
                    <a:prstGeom prst="rect">
                      <a:avLst/>
                    </a:prstGeom>
                    <a:noFill/>
                  </pic:spPr>
                </pic:pic>
              </a:graphicData>
            </a:graphic>
            <wp14:sizeRelH relativeFrom="page">
              <wp14:pctWidth>0</wp14:pctWidth>
            </wp14:sizeRelH>
            <wp14:sizeRelV relativeFrom="page">
              <wp14:pctHeight>0</wp14:pctHeight>
            </wp14:sizeRelV>
          </wp:anchor>
        </w:drawing>
      </w:r>
    </w:p>
    <w:p w14:paraId="6B9E96D9" w14:textId="77777777" w:rsidR="0017541C" w:rsidRDefault="0017541C">
      <w:pPr>
        <w:pStyle w:val="TOCBase"/>
        <w:tabs>
          <w:tab w:val="clear" w:pos="6480"/>
        </w:tabs>
        <w:spacing w:after="0" w:line="240" w:lineRule="auto"/>
        <w:jc w:val="center"/>
        <w:rPr>
          <w:spacing w:val="0"/>
        </w:rPr>
      </w:pPr>
    </w:p>
    <w:p w14:paraId="3E0DE37D" w14:textId="77777777" w:rsidR="0017541C" w:rsidRDefault="0017541C" w:rsidP="003D66A5">
      <w:pPr>
        <w:pStyle w:val="TOCBase"/>
        <w:tabs>
          <w:tab w:val="clear" w:pos="6480"/>
        </w:tabs>
        <w:spacing w:after="0" w:line="240" w:lineRule="auto"/>
        <w:jc w:val="center"/>
        <w:rPr>
          <w:spacing w:val="0"/>
        </w:rPr>
      </w:pPr>
    </w:p>
    <w:p w14:paraId="35DD188A" w14:textId="77777777" w:rsidR="0017541C" w:rsidRDefault="0017541C" w:rsidP="003D66A5">
      <w:pPr>
        <w:pStyle w:val="TOCBase"/>
        <w:tabs>
          <w:tab w:val="clear" w:pos="6480"/>
        </w:tabs>
        <w:spacing w:after="0" w:line="240" w:lineRule="auto"/>
        <w:jc w:val="center"/>
        <w:rPr>
          <w:spacing w:val="0"/>
        </w:rPr>
      </w:pPr>
    </w:p>
    <w:p w14:paraId="7E032FB5" w14:textId="77777777" w:rsidR="0017541C" w:rsidRDefault="0017541C" w:rsidP="003D66A5">
      <w:pPr>
        <w:pStyle w:val="TOCBase"/>
        <w:shd w:val="clear" w:color="auto" w:fill="D9D9D9"/>
        <w:tabs>
          <w:tab w:val="clear" w:pos="6480"/>
        </w:tabs>
        <w:spacing w:after="0" w:line="240" w:lineRule="auto"/>
        <w:jc w:val="center"/>
        <w:rPr>
          <w:spacing w:val="0"/>
        </w:rPr>
      </w:pPr>
    </w:p>
    <w:p w14:paraId="5B4A4131" w14:textId="77777777" w:rsidR="0017541C" w:rsidRDefault="0017541C" w:rsidP="003D66A5">
      <w:pPr>
        <w:pStyle w:val="TOCBase"/>
        <w:shd w:val="clear" w:color="auto" w:fill="D9D9D9"/>
        <w:tabs>
          <w:tab w:val="clear" w:pos="6480"/>
        </w:tabs>
        <w:spacing w:after="0" w:line="240" w:lineRule="auto"/>
        <w:jc w:val="center"/>
        <w:rPr>
          <w:spacing w:val="0"/>
        </w:rPr>
      </w:pPr>
    </w:p>
    <w:p w14:paraId="4AB3DA2E" w14:textId="77777777" w:rsidR="0017541C" w:rsidRDefault="0017541C" w:rsidP="003D66A5">
      <w:pPr>
        <w:pStyle w:val="TOCBase"/>
        <w:tabs>
          <w:tab w:val="clear" w:pos="6480"/>
        </w:tabs>
        <w:spacing w:after="0" w:line="240" w:lineRule="auto"/>
        <w:jc w:val="center"/>
        <w:rPr>
          <w:spacing w:val="0"/>
        </w:rPr>
      </w:pPr>
    </w:p>
    <w:p w14:paraId="70C5E755" w14:textId="77777777" w:rsidR="00CF40FA" w:rsidRDefault="00CF40FA" w:rsidP="003D66A5">
      <w:pPr>
        <w:pStyle w:val="TOCBase"/>
        <w:tabs>
          <w:tab w:val="clear" w:pos="6480"/>
        </w:tabs>
        <w:spacing w:after="0" w:line="240" w:lineRule="auto"/>
        <w:jc w:val="center"/>
        <w:rPr>
          <w:spacing w:val="0"/>
        </w:rPr>
      </w:pPr>
    </w:p>
    <w:p w14:paraId="734892CC" w14:textId="77777777" w:rsidR="00CF40FA" w:rsidRDefault="00CF40FA" w:rsidP="003D66A5">
      <w:pPr>
        <w:pStyle w:val="TOCBase"/>
        <w:tabs>
          <w:tab w:val="clear" w:pos="6480"/>
        </w:tabs>
        <w:spacing w:after="0" w:line="240" w:lineRule="auto"/>
        <w:jc w:val="center"/>
        <w:rPr>
          <w:spacing w:val="0"/>
        </w:rPr>
      </w:pPr>
    </w:p>
    <w:p w14:paraId="4234A41B" w14:textId="77777777" w:rsidR="00CF40FA" w:rsidRPr="00974CC3" w:rsidRDefault="00CF40FA" w:rsidP="00974CC3">
      <w:pPr>
        <w:pStyle w:val="TOCBase"/>
        <w:tabs>
          <w:tab w:val="clear" w:pos="6480"/>
        </w:tabs>
        <w:spacing w:after="0" w:line="240" w:lineRule="auto"/>
        <w:jc w:val="center"/>
        <w:rPr>
          <w:spacing w:val="0"/>
          <w:sz w:val="24"/>
          <w:szCs w:val="24"/>
        </w:rPr>
      </w:pPr>
    </w:p>
    <w:p w14:paraId="78886D5B" w14:textId="77777777" w:rsidR="00CF40FA" w:rsidRPr="00974CC3" w:rsidRDefault="00CF40FA" w:rsidP="00974CC3">
      <w:pPr>
        <w:pStyle w:val="TOCBase"/>
        <w:tabs>
          <w:tab w:val="clear" w:pos="6480"/>
        </w:tabs>
        <w:spacing w:after="0" w:line="240" w:lineRule="auto"/>
        <w:jc w:val="center"/>
        <w:rPr>
          <w:spacing w:val="0"/>
          <w:sz w:val="24"/>
          <w:szCs w:val="24"/>
        </w:rPr>
      </w:pPr>
    </w:p>
    <w:p w14:paraId="24D83C30" w14:textId="77777777" w:rsidR="00CF40FA" w:rsidRPr="00CF40FA" w:rsidRDefault="00CF40FA" w:rsidP="003D66A5">
      <w:pPr>
        <w:pStyle w:val="TOCBase"/>
        <w:tabs>
          <w:tab w:val="clear" w:pos="6480"/>
        </w:tabs>
        <w:spacing w:after="0" w:line="240" w:lineRule="auto"/>
        <w:jc w:val="center"/>
        <w:rPr>
          <w:spacing w:val="0"/>
          <w:sz w:val="28"/>
          <w:szCs w:val="28"/>
        </w:rPr>
      </w:pPr>
    </w:p>
    <w:p w14:paraId="1689C84B" w14:textId="151DA057" w:rsidR="0017541C" w:rsidRDefault="004F0385" w:rsidP="003D66A5">
      <w:pPr>
        <w:pStyle w:val="TOCBase"/>
        <w:tabs>
          <w:tab w:val="clear" w:pos="6480"/>
        </w:tabs>
        <w:spacing w:after="0" w:line="240" w:lineRule="auto"/>
        <w:jc w:val="center"/>
        <w:rPr>
          <w:spacing w:val="0"/>
        </w:rPr>
      </w:pPr>
      <w:r>
        <w:rPr>
          <w:rFonts w:cs="Arial"/>
          <w:b/>
          <w:noProof/>
          <w:color w:val="000000"/>
          <w:sz w:val="40"/>
          <w:szCs w:val="40"/>
        </w:rPr>
        <mc:AlternateContent>
          <mc:Choice Requires="wps">
            <w:drawing>
              <wp:inline distT="0" distB="0" distL="0" distR="0" wp14:anchorId="56F7C51E" wp14:editId="4447E4B4">
                <wp:extent cx="4579620" cy="3063240"/>
                <wp:effectExtent l="0" t="0" r="39370" b="3048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9620" cy="306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51AAFD" w14:textId="77777777" w:rsidR="00152B5A" w:rsidRDefault="00152B5A" w:rsidP="004F0385">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Employer's Guide</w:t>
                            </w:r>
                          </w:p>
                          <w:p w14:paraId="4F1989CB" w14:textId="32FF2E20" w:rsidR="00152B5A" w:rsidRDefault="00152B5A" w:rsidP="004F0385">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to</w:t>
                            </w:r>
                          </w:p>
                          <w:p w14:paraId="21C82171" w14:textId="77777777" w:rsidR="00152B5A" w:rsidRDefault="00152B5A" w:rsidP="004F0385">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Maine Unemployment Laws</w:t>
                            </w:r>
                          </w:p>
                        </w:txbxContent>
                      </wps:txbx>
                      <wps:bodyPr wrap="square" numCol="1" fromWordArt="1">
                        <a:prstTxWarp prst="textPlain">
                          <a:avLst>
                            <a:gd name="adj" fmla="val 50000"/>
                          </a:avLst>
                        </a:prstTxWarp>
                        <a:spAutoFit/>
                      </wps:bodyPr>
                    </wps:wsp>
                  </a:graphicData>
                </a:graphic>
              </wp:inline>
            </w:drawing>
          </mc:Choice>
          <mc:Fallback>
            <w:pict>
              <v:shapetype w14:anchorId="56F7C51E" id="_x0000_t202" coordsize="21600,21600" o:spt="202" path="m,l,21600r21600,l21600,xe">
                <v:stroke joinstyle="miter"/>
                <v:path gradientshapeok="t" o:connecttype="rect"/>
              </v:shapetype>
              <v:shape id="WordArt 1" o:spid="_x0000_s1026" type="#_x0000_t202" style="width:360.6pt;height:2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" filled="f" stroked="f">
                <v:stroke joinstyle="round"/>
                <o:lock v:ext="edit" shapetype="t"/>
                <v:textbox style="mso-fit-shape-to-text:t">
                  <w:txbxContent>
                    <w:p w14:paraId="6351AAFD" w14:textId="77777777" w:rsidR="00152B5A" w:rsidRDefault="00152B5A" w:rsidP="004F0385">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Employer's Guide</w:t>
                      </w:r>
                    </w:p>
                    <w:p w14:paraId="4F1989CB" w14:textId="32FF2E20" w:rsidR="00152B5A" w:rsidRDefault="00152B5A" w:rsidP="004F0385">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to</w:t>
                      </w:r>
                    </w:p>
                    <w:p w14:paraId="21C82171" w14:textId="77777777" w:rsidR="00152B5A" w:rsidRDefault="00152B5A" w:rsidP="004F0385">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Maine Unemployment Laws</w:t>
                      </w:r>
                    </w:p>
                  </w:txbxContent>
                </v:textbox>
                <w10:anchorlock/>
              </v:shape>
            </w:pict>
          </mc:Fallback>
        </mc:AlternateContent>
      </w:r>
    </w:p>
    <w:p w14:paraId="3ED5AA55" w14:textId="77777777" w:rsidR="00CF40FA" w:rsidRDefault="00CF40FA" w:rsidP="00974CC3">
      <w:pPr>
        <w:pStyle w:val="BodyText"/>
        <w:spacing w:after="0"/>
        <w:ind w:left="0"/>
        <w:jc w:val="center"/>
        <w:rPr>
          <w:sz w:val="26"/>
          <w:szCs w:val="26"/>
        </w:rPr>
      </w:pPr>
    </w:p>
    <w:p w14:paraId="0B8FB329" w14:textId="77777777" w:rsidR="00613C5D" w:rsidRDefault="00613C5D" w:rsidP="00974CC3">
      <w:pPr>
        <w:pStyle w:val="BodyText"/>
        <w:spacing w:after="0"/>
        <w:ind w:left="0"/>
        <w:jc w:val="center"/>
        <w:rPr>
          <w:sz w:val="26"/>
          <w:szCs w:val="26"/>
        </w:rPr>
      </w:pPr>
    </w:p>
    <w:p w14:paraId="59A0BED3" w14:textId="77777777" w:rsidR="00613C5D" w:rsidRDefault="00613C5D" w:rsidP="00974CC3">
      <w:pPr>
        <w:pStyle w:val="BodyText"/>
        <w:spacing w:after="0"/>
        <w:ind w:left="0"/>
        <w:jc w:val="center"/>
        <w:rPr>
          <w:sz w:val="26"/>
          <w:szCs w:val="26"/>
        </w:rPr>
      </w:pPr>
    </w:p>
    <w:p w14:paraId="06C5907A" w14:textId="77777777" w:rsidR="00613C5D" w:rsidRPr="003316EF" w:rsidRDefault="00613C5D" w:rsidP="00974CC3">
      <w:pPr>
        <w:pStyle w:val="BodyText"/>
        <w:spacing w:after="0"/>
        <w:ind w:left="0"/>
        <w:jc w:val="center"/>
        <w:rPr>
          <w:sz w:val="26"/>
          <w:szCs w:val="26"/>
        </w:rPr>
      </w:pPr>
    </w:p>
    <w:p w14:paraId="25F4447D" w14:textId="77777777" w:rsidR="00CF40FA" w:rsidRPr="003316EF" w:rsidRDefault="00CF40FA" w:rsidP="00974CC3">
      <w:pPr>
        <w:pStyle w:val="BodyText"/>
        <w:spacing w:after="0"/>
        <w:ind w:left="0"/>
        <w:jc w:val="center"/>
        <w:rPr>
          <w:sz w:val="26"/>
          <w:szCs w:val="26"/>
        </w:rPr>
      </w:pPr>
    </w:p>
    <w:p w14:paraId="26F43F6F" w14:textId="0EEE53F4" w:rsidR="00CF40FA" w:rsidRPr="003316EF" w:rsidRDefault="00613C5D" w:rsidP="00974CC3">
      <w:pPr>
        <w:pStyle w:val="BodyText"/>
        <w:spacing w:after="0"/>
        <w:ind w:left="0"/>
        <w:jc w:val="center"/>
        <w:rPr>
          <w:sz w:val="26"/>
          <w:szCs w:val="26"/>
        </w:rPr>
      </w:pPr>
      <w:r>
        <w:rPr>
          <w:rFonts w:ascii="Copperplate Gothic Bold" w:hAnsi="Copperplate Gothic Bold"/>
          <w:noProof/>
          <w:color w:val="1F497D"/>
          <w:sz w:val="24"/>
        </w:rPr>
        <w:drawing>
          <wp:inline distT="0" distB="0" distL="0" distR="0" wp14:anchorId="681764F8" wp14:editId="64897A2C">
            <wp:extent cx="2568777" cy="590819"/>
            <wp:effectExtent l="0" t="0" r="3175" b="0"/>
            <wp:docPr id="7" name="Picture 7" descr="ReEmployME_RGB_hi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EmployME_RGB_hi_res"/>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705291" cy="622217"/>
                    </a:xfrm>
                    <a:prstGeom prst="rect">
                      <a:avLst/>
                    </a:prstGeom>
                    <a:noFill/>
                    <a:ln>
                      <a:noFill/>
                    </a:ln>
                  </pic:spPr>
                </pic:pic>
              </a:graphicData>
            </a:graphic>
          </wp:inline>
        </w:drawing>
      </w:r>
    </w:p>
    <w:p w14:paraId="2956B974" w14:textId="77777777" w:rsidR="00613C5D" w:rsidRDefault="00613C5D" w:rsidP="00974CC3">
      <w:pPr>
        <w:pStyle w:val="BodyText"/>
        <w:spacing w:after="0"/>
        <w:ind w:left="0"/>
        <w:jc w:val="center"/>
        <w:rPr>
          <w:sz w:val="26"/>
          <w:szCs w:val="26"/>
        </w:rPr>
      </w:pPr>
    </w:p>
    <w:p w14:paraId="38D2D705" w14:textId="77777777" w:rsidR="00613C5D" w:rsidRPr="003316EF" w:rsidRDefault="00613C5D" w:rsidP="00974CC3">
      <w:pPr>
        <w:pStyle w:val="BodyText"/>
        <w:spacing w:after="0"/>
        <w:ind w:left="0"/>
        <w:jc w:val="center"/>
        <w:rPr>
          <w:sz w:val="26"/>
          <w:szCs w:val="26"/>
        </w:rPr>
      </w:pPr>
    </w:p>
    <w:p w14:paraId="53ED00CF" w14:textId="7FE0FCC0" w:rsidR="00CF40FA" w:rsidRPr="00CF40FA" w:rsidRDefault="00CF40FA" w:rsidP="00613C5D">
      <w:pPr>
        <w:pStyle w:val="BodyText"/>
        <w:spacing w:after="0"/>
        <w:ind w:left="4320" w:firstLine="720"/>
        <w:rPr>
          <w:sz w:val="28"/>
          <w:szCs w:val="28"/>
        </w:rPr>
      </w:pPr>
    </w:p>
    <w:p w14:paraId="4644D7B2" w14:textId="77777777" w:rsidR="00CF40FA" w:rsidRDefault="00E65801" w:rsidP="00613C5D">
      <w:pPr>
        <w:pStyle w:val="BodyText"/>
        <w:tabs>
          <w:tab w:val="right" w:pos="12690"/>
        </w:tabs>
        <w:ind w:left="0"/>
        <w:jc w:val="center"/>
      </w:pPr>
      <w:r>
        <w:rPr>
          <w:noProof/>
        </w:rPr>
        <w:drawing>
          <wp:inline distT="0" distB="0" distL="0" distR="0" wp14:anchorId="7A51FA98" wp14:editId="74840648">
            <wp:extent cx="1963420" cy="1243965"/>
            <wp:effectExtent l="0" t="0" r="0" b="0"/>
            <wp:docPr id="2" name="Picture 2" descr="!mdo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3420" cy="1243965"/>
                    </a:xfrm>
                    <a:prstGeom prst="rect">
                      <a:avLst/>
                    </a:prstGeom>
                    <a:noFill/>
                    <a:ln>
                      <a:noFill/>
                    </a:ln>
                  </pic:spPr>
                </pic:pic>
              </a:graphicData>
            </a:graphic>
          </wp:inline>
        </w:drawing>
      </w:r>
    </w:p>
    <w:p w14:paraId="722D79E4" w14:textId="1857BA51" w:rsidR="00613C5D" w:rsidRDefault="00613C5D">
      <w:pPr>
        <w:tabs>
          <w:tab w:val="left" w:pos="373"/>
          <w:tab w:val="left" w:pos="716"/>
          <w:tab w:val="left" w:pos="1090"/>
        </w:tabs>
        <w:spacing w:after="120"/>
        <w:jc w:val="center"/>
        <w:sectPr w:rsidR="00613C5D" w:rsidSect="005F7C24">
          <w:headerReference w:type="default" r:id="rId15"/>
          <w:footerReference w:type="even" r:id="rId16"/>
          <w:footerReference w:type="default" r:id="rId17"/>
          <w:footerReference w:type="first" r:id="rId18"/>
          <w:pgSz w:w="12240" w:h="15840" w:code="1"/>
          <w:pgMar w:top="1008" w:right="1440" w:bottom="1440" w:left="1440" w:header="720" w:footer="720" w:gutter="0"/>
          <w:cols w:space="720"/>
          <w:titlePg/>
        </w:sectPr>
      </w:pPr>
    </w:p>
    <w:p w14:paraId="0DCCB2ED" w14:textId="77777777" w:rsidR="0017541C" w:rsidRDefault="0017541C">
      <w:pPr>
        <w:tabs>
          <w:tab w:val="left" w:pos="373"/>
          <w:tab w:val="left" w:pos="716"/>
          <w:tab w:val="left" w:pos="1090"/>
        </w:tabs>
        <w:jc w:val="center"/>
        <w:rPr>
          <w:rFonts w:ascii="Arial Black" w:hAnsi="Arial Black" w:cs="Arial"/>
          <w:bCs/>
          <w:caps/>
          <w:sz w:val="28"/>
        </w:rPr>
      </w:pPr>
      <w:r>
        <w:rPr>
          <w:rFonts w:ascii="Arial Black" w:hAnsi="Arial Black" w:cs="Arial"/>
          <w:bCs/>
          <w:caps/>
          <w:sz w:val="28"/>
        </w:rPr>
        <w:lastRenderedPageBreak/>
        <w:t>Equal Opportunity Is the Law</w:t>
      </w:r>
    </w:p>
    <w:p w14:paraId="00F8F9B4" w14:textId="77777777" w:rsidR="0017541C" w:rsidRDefault="0017541C">
      <w:pPr>
        <w:tabs>
          <w:tab w:val="left" w:pos="373"/>
          <w:tab w:val="left" w:pos="716"/>
          <w:tab w:val="left" w:pos="1090"/>
        </w:tabs>
        <w:spacing w:after="120"/>
        <w:jc w:val="center"/>
        <w:rPr>
          <w:rFonts w:cs="Arial"/>
          <w:b/>
          <w:caps/>
        </w:rPr>
      </w:pPr>
    </w:p>
    <w:p w14:paraId="6A902C6E" w14:textId="77777777" w:rsidR="0017541C" w:rsidRPr="00D3631D" w:rsidRDefault="0017541C">
      <w:pPr>
        <w:spacing w:after="120"/>
        <w:jc w:val="both"/>
        <w:rPr>
          <w:rFonts w:cs="Arial"/>
          <w:b/>
          <w:bCs/>
          <w:sz w:val="21"/>
          <w:szCs w:val="21"/>
        </w:rPr>
      </w:pPr>
      <w:r w:rsidRPr="00D3631D">
        <w:rPr>
          <w:rFonts w:cs="Arial"/>
          <w:b/>
          <w:bCs/>
          <w:sz w:val="21"/>
          <w:szCs w:val="21"/>
        </w:rPr>
        <w:t>The Maine Department of Labor is an equal opportunity employer / program.  Auxiliary a</w:t>
      </w:r>
      <w:r w:rsidR="00CA0D7F">
        <w:rPr>
          <w:rFonts w:cs="Arial"/>
          <w:b/>
          <w:bCs/>
          <w:sz w:val="21"/>
          <w:szCs w:val="21"/>
        </w:rPr>
        <w:t xml:space="preserve">ids and services are available </w:t>
      </w:r>
      <w:r w:rsidRPr="00D3631D">
        <w:rPr>
          <w:rFonts w:cs="Arial"/>
          <w:b/>
          <w:bCs/>
          <w:sz w:val="21"/>
          <w:szCs w:val="21"/>
        </w:rPr>
        <w:t>on request to individuals with disabilities.</w:t>
      </w:r>
    </w:p>
    <w:p w14:paraId="38056116" w14:textId="77777777" w:rsidR="0017541C" w:rsidRPr="00D3631D" w:rsidRDefault="0017541C">
      <w:pPr>
        <w:spacing w:after="120"/>
        <w:jc w:val="both"/>
        <w:rPr>
          <w:rFonts w:cs="Arial"/>
          <w:sz w:val="21"/>
          <w:szCs w:val="21"/>
        </w:rPr>
      </w:pPr>
      <w:r w:rsidRPr="00D3631D">
        <w:rPr>
          <w:rFonts w:cs="Arial"/>
          <w:sz w:val="21"/>
          <w:szCs w:val="21"/>
        </w:rPr>
        <w:t>It is against the law for this recipient of Federal financial assistance to discriminate on the following bases:</w:t>
      </w:r>
    </w:p>
    <w:p w14:paraId="416A683A" w14:textId="77777777" w:rsidR="0017541C" w:rsidRPr="00D3631D" w:rsidRDefault="0017541C" w:rsidP="007752C8">
      <w:pPr>
        <w:numPr>
          <w:ilvl w:val="0"/>
          <w:numId w:val="12"/>
        </w:numPr>
        <w:spacing w:after="120"/>
        <w:jc w:val="both"/>
        <w:rPr>
          <w:rFonts w:cs="Arial"/>
          <w:sz w:val="21"/>
          <w:szCs w:val="21"/>
        </w:rPr>
      </w:pPr>
      <w:r w:rsidRPr="00D3631D">
        <w:rPr>
          <w:rFonts w:cs="Arial"/>
          <w:sz w:val="21"/>
          <w:szCs w:val="21"/>
        </w:rPr>
        <w:t>Against any individual in the United States, on the basis of race, color, religion, sex, national origin, age, disability, political affiliation or belief; and</w:t>
      </w:r>
    </w:p>
    <w:p w14:paraId="2A2D4DBE" w14:textId="77777777" w:rsidR="0017541C" w:rsidRPr="00D3631D" w:rsidRDefault="0017541C" w:rsidP="007752C8">
      <w:pPr>
        <w:numPr>
          <w:ilvl w:val="0"/>
          <w:numId w:val="8"/>
        </w:numPr>
        <w:spacing w:after="120"/>
        <w:jc w:val="both"/>
        <w:rPr>
          <w:rFonts w:cs="Arial"/>
          <w:sz w:val="21"/>
          <w:szCs w:val="21"/>
        </w:rPr>
      </w:pPr>
      <w:r w:rsidRPr="00D3631D">
        <w:rPr>
          <w:rFonts w:cs="Arial"/>
          <w:sz w:val="21"/>
          <w:szCs w:val="21"/>
        </w:rPr>
        <w:t>Against any beneficiary of programs financially assisted under Title I of the Workforce Investment Act of 1998 (WIA), on the basis of the beneficiary's citizenship/ status as a lawfully admitted immigrant authorized to work in the United States, or his or her participation in any WIA Title I financially-assisted program or activity.</w:t>
      </w:r>
    </w:p>
    <w:p w14:paraId="270C2F3E" w14:textId="77777777" w:rsidR="0017541C" w:rsidRPr="00D3631D" w:rsidRDefault="0017541C">
      <w:pPr>
        <w:spacing w:after="120"/>
        <w:jc w:val="both"/>
        <w:rPr>
          <w:rFonts w:cs="Arial"/>
          <w:sz w:val="21"/>
          <w:szCs w:val="21"/>
        </w:rPr>
      </w:pPr>
      <w:r w:rsidRPr="00D3631D">
        <w:rPr>
          <w:rFonts w:cs="Arial"/>
          <w:sz w:val="21"/>
          <w:szCs w:val="21"/>
        </w:rPr>
        <w:t>The recipient must not discriminate in any of the following areas:</w:t>
      </w:r>
    </w:p>
    <w:p w14:paraId="197D205D" w14:textId="77777777" w:rsidR="0017541C" w:rsidRPr="00D3631D" w:rsidRDefault="0017541C" w:rsidP="007752C8">
      <w:pPr>
        <w:numPr>
          <w:ilvl w:val="0"/>
          <w:numId w:val="9"/>
        </w:numPr>
        <w:spacing w:after="120"/>
        <w:jc w:val="both"/>
        <w:rPr>
          <w:rFonts w:cs="Arial"/>
          <w:sz w:val="21"/>
          <w:szCs w:val="21"/>
        </w:rPr>
      </w:pPr>
      <w:r w:rsidRPr="00D3631D">
        <w:rPr>
          <w:rFonts w:cs="Arial"/>
          <w:sz w:val="21"/>
          <w:szCs w:val="21"/>
        </w:rPr>
        <w:t>Deciding who will be admitted, or have access, to any WIA Title I financially-assisted program or activity;</w:t>
      </w:r>
    </w:p>
    <w:p w14:paraId="704F4428" w14:textId="77777777" w:rsidR="0017541C" w:rsidRPr="00D3631D" w:rsidRDefault="0017541C" w:rsidP="007752C8">
      <w:pPr>
        <w:numPr>
          <w:ilvl w:val="0"/>
          <w:numId w:val="10"/>
        </w:numPr>
        <w:spacing w:after="120"/>
        <w:jc w:val="both"/>
        <w:rPr>
          <w:rFonts w:cs="Arial"/>
          <w:sz w:val="21"/>
          <w:szCs w:val="21"/>
        </w:rPr>
      </w:pPr>
      <w:r w:rsidRPr="00D3631D">
        <w:rPr>
          <w:rFonts w:cs="Arial"/>
          <w:sz w:val="21"/>
          <w:szCs w:val="21"/>
        </w:rPr>
        <w:t>Providing opportunities in, or treating any person with regard to, such a program or activity; or</w:t>
      </w:r>
    </w:p>
    <w:p w14:paraId="2BF6B176" w14:textId="77777777" w:rsidR="0017541C" w:rsidRPr="00D3631D" w:rsidRDefault="0017541C" w:rsidP="007752C8">
      <w:pPr>
        <w:numPr>
          <w:ilvl w:val="0"/>
          <w:numId w:val="11"/>
        </w:numPr>
        <w:spacing w:after="120"/>
        <w:jc w:val="both"/>
        <w:rPr>
          <w:rFonts w:cs="Arial"/>
          <w:sz w:val="21"/>
          <w:szCs w:val="21"/>
        </w:rPr>
      </w:pPr>
      <w:r w:rsidRPr="00D3631D">
        <w:rPr>
          <w:rFonts w:cs="Arial"/>
          <w:sz w:val="21"/>
          <w:szCs w:val="21"/>
        </w:rPr>
        <w:t>Making employment decisions in the administration of, or in connection with, such a program or activity.</w:t>
      </w:r>
    </w:p>
    <w:p w14:paraId="3202CA51" w14:textId="0035BF28" w:rsidR="0017541C" w:rsidRPr="00D3631D" w:rsidRDefault="0017541C">
      <w:pPr>
        <w:spacing w:after="120"/>
        <w:jc w:val="both"/>
        <w:rPr>
          <w:rFonts w:cs="Arial"/>
          <w:sz w:val="21"/>
          <w:szCs w:val="21"/>
        </w:rPr>
      </w:pPr>
      <w:r w:rsidRPr="00D3631D">
        <w:rPr>
          <w:rFonts w:cs="Arial"/>
          <w:b/>
          <w:sz w:val="21"/>
          <w:szCs w:val="21"/>
        </w:rPr>
        <w:t xml:space="preserve">What Can You Do If You Believe You Have Experienced Discrimination.  </w:t>
      </w:r>
      <w:r w:rsidRPr="00D3631D">
        <w:rPr>
          <w:rFonts w:cs="Arial"/>
          <w:sz w:val="21"/>
          <w:szCs w:val="21"/>
        </w:rPr>
        <w:t xml:space="preserve">If you think that you have been subjected to discrimination under a WIA Title I financially-assisted program or activity, you may file a complaint within 180 days from the date of the alleged violation with either: The recipient's Equal Opportunity Officer – </w:t>
      </w:r>
      <w:r w:rsidR="00BC5D31">
        <w:rPr>
          <w:rFonts w:cs="Arial"/>
          <w:sz w:val="21"/>
          <w:szCs w:val="21"/>
        </w:rPr>
        <w:t>Catherine</w:t>
      </w:r>
      <w:r w:rsidR="00B57F09">
        <w:rPr>
          <w:rFonts w:cs="Arial"/>
          <w:sz w:val="21"/>
          <w:szCs w:val="21"/>
        </w:rPr>
        <w:t xml:space="preserve"> Pease</w:t>
      </w:r>
      <w:r w:rsidRPr="00D3631D">
        <w:rPr>
          <w:rFonts w:cs="Arial"/>
          <w:sz w:val="21"/>
          <w:szCs w:val="21"/>
        </w:rPr>
        <w:t xml:space="preserve">, (207) </w:t>
      </w:r>
      <w:r w:rsidR="001E06D8" w:rsidRPr="00D3631D">
        <w:rPr>
          <w:rFonts w:cs="Arial"/>
          <w:sz w:val="21"/>
          <w:szCs w:val="21"/>
        </w:rPr>
        <w:t>62</w:t>
      </w:r>
      <w:r w:rsidR="006231EE" w:rsidRPr="00D3631D">
        <w:rPr>
          <w:rFonts w:cs="Arial"/>
          <w:sz w:val="21"/>
          <w:szCs w:val="21"/>
        </w:rPr>
        <w:t>3</w:t>
      </w:r>
      <w:r w:rsidR="001E06D8" w:rsidRPr="00D3631D">
        <w:rPr>
          <w:rFonts w:cs="Arial"/>
          <w:sz w:val="21"/>
          <w:szCs w:val="21"/>
        </w:rPr>
        <w:t>-</w:t>
      </w:r>
      <w:r w:rsidR="006231EE" w:rsidRPr="00D3631D">
        <w:rPr>
          <w:rFonts w:cs="Arial"/>
          <w:sz w:val="21"/>
          <w:szCs w:val="21"/>
        </w:rPr>
        <w:t>673</w:t>
      </w:r>
      <w:r w:rsidR="00B57F09">
        <w:rPr>
          <w:rFonts w:cs="Arial"/>
          <w:sz w:val="21"/>
          <w:szCs w:val="21"/>
        </w:rPr>
        <w:t>8</w:t>
      </w:r>
      <w:r w:rsidRPr="00D3631D">
        <w:rPr>
          <w:rFonts w:cs="Arial"/>
          <w:sz w:val="21"/>
          <w:szCs w:val="21"/>
        </w:rPr>
        <w:t>; or The Director, Civil Rights Center (CRC), U.S. Department of Labor, 200 Constitution Avenue NW, Room N-4123, Washington, DC 20210.</w:t>
      </w:r>
    </w:p>
    <w:p w14:paraId="30186616" w14:textId="77777777" w:rsidR="0017541C" w:rsidRPr="00D3631D" w:rsidRDefault="0017541C">
      <w:pPr>
        <w:spacing w:after="120"/>
        <w:jc w:val="both"/>
        <w:rPr>
          <w:rFonts w:cs="Arial"/>
          <w:sz w:val="21"/>
          <w:szCs w:val="21"/>
        </w:rPr>
      </w:pPr>
      <w:r w:rsidRPr="00D3631D">
        <w:rPr>
          <w:rFonts w:cs="Arial"/>
          <w:sz w:val="21"/>
          <w:szCs w:val="21"/>
        </w:rPr>
        <w:t>If you file your complaint with the recipient, you must wait either until the recipient issues a written Notice of Final Action, or until 90 days have passed (whichever is sooner), before filing with the Civil Rights Center (see address above).</w:t>
      </w:r>
    </w:p>
    <w:p w14:paraId="3311199C" w14:textId="77777777" w:rsidR="0017541C" w:rsidRPr="00D3631D" w:rsidRDefault="0017541C">
      <w:pPr>
        <w:spacing w:after="120"/>
        <w:jc w:val="both"/>
        <w:rPr>
          <w:rFonts w:cs="Arial"/>
          <w:sz w:val="21"/>
          <w:szCs w:val="21"/>
        </w:rPr>
      </w:pPr>
      <w:r w:rsidRPr="00D3631D">
        <w:rPr>
          <w:rFonts w:cs="Arial"/>
          <w:sz w:val="21"/>
          <w:szCs w:val="21"/>
        </w:rPr>
        <w:t xml:space="preserve">If the recipient does not give you a written Notice of Final Action within 90 days of the day on which you </w:t>
      </w:r>
      <w:r w:rsidRPr="00D3631D">
        <w:rPr>
          <w:rStyle w:val="Strong"/>
          <w:rFonts w:cs="Arial"/>
          <w:sz w:val="21"/>
          <w:szCs w:val="21"/>
        </w:rPr>
        <w:t>filed</w:t>
      </w:r>
      <w:r w:rsidRPr="00D3631D">
        <w:rPr>
          <w:rFonts w:cs="Arial"/>
          <w:sz w:val="21"/>
          <w:szCs w:val="21"/>
        </w:rPr>
        <w:t xml:space="preserve"> your complaint, you do not have to wait for the recipient to issue that Notice before filing a complaint with CRC. However, you must file your CRC complaint within 30 days of the 90-day deadline (in other words, within 120 days after the day on which you </w:t>
      </w:r>
      <w:r w:rsidRPr="00D3631D">
        <w:rPr>
          <w:rStyle w:val="Strong"/>
          <w:rFonts w:cs="Arial"/>
          <w:sz w:val="21"/>
          <w:szCs w:val="21"/>
        </w:rPr>
        <w:t>filed</w:t>
      </w:r>
      <w:r w:rsidRPr="00D3631D">
        <w:rPr>
          <w:rFonts w:cs="Arial"/>
          <w:sz w:val="21"/>
          <w:szCs w:val="21"/>
        </w:rPr>
        <w:t xml:space="preserve"> your complaint with the recipient).</w:t>
      </w:r>
    </w:p>
    <w:p w14:paraId="32103151" w14:textId="77777777" w:rsidR="0017541C" w:rsidRPr="00D3631D" w:rsidRDefault="0017541C">
      <w:pPr>
        <w:spacing w:after="120"/>
        <w:jc w:val="both"/>
        <w:rPr>
          <w:rFonts w:cs="Arial"/>
          <w:sz w:val="21"/>
          <w:szCs w:val="21"/>
        </w:rPr>
      </w:pPr>
      <w:r w:rsidRPr="00D3631D">
        <w:rPr>
          <w:rFonts w:cs="Arial"/>
          <w:sz w:val="21"/>
          <w:szCs w:val="21"/>
        </w:rPr>
        <w:t>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p w14:paraId="3240BA62" w14:textId="77777777" w:rsidR="0017541C" w:rsidRPr="00D3631D" w:rsidRDefault="0017541C">
      <w:pPr>
        <w:rPr>
          <w:rFonts w:cs="Arial"/>
          <w:sz w:val="21"/>
          <w:szCs w:val="21"/>
        </w:rPr>
      </w:pPr>
    </w:p>
    <w:p w14:paraId="783AFFCA" w14:textId="77777777" w:rsidR="0017541C" w:rsidRPr="00D3631D" w:rsidRDefault="0017541C">
      <w:pPr>
        <w:pBdr>
          <w:top w:val="thinThickSmallGap" w:sz="18" w:space="9" w:color="auto"/>
          <w:left w:val="thinThickSmallGap" w:sz="18" w:space="0" w:color="auto"/>
          <w:bottom w:val="thickThinSmallGap" w:sz="18" w:space="9" w:color="auto"/>
          <w:right w:val="thickThinSmallGap" w:sz="18" w:space="10" w:color="auto"/>
        </w:pBdr>
        <w:tabs>
          <w:tab w:val="left" w:pos="8151"/>
        </w:tabs>
        <w:ind w:left="720" w:right="1350"/>
        <w:jc w:val="both"/>
        <w:rPr>
          <w:rFonts w:cs="Arial"/>
          <w:sz w:val="21"/>
          <w:szCs w:val="21"/>
        </w:rPr>
      </w:pPr>
      <w:r w:rsidRPr="00D3631D">
        <w:rPr>
          <w:rFonts w:cs="Arial"/>
          <w:sz w:val="21"/>
          <w:szCs w:val="21"/>
        </w:rPr>
        <w:t>This Employer’s Guide to the Maine Employment Security Law is designed to assist employers to better understand their responsibilities and to help employers navigate Unemployment Insurance Law.  This guidebook provides guidance, but in no way does it have the effect or the authority of the Law.  The contents of this guidebook explain the Maine Employment Security Law and Rules as effective at the time of print.</w:t>
      </w:r>
    </w:p>
    <w:p w14:paraId="0A73DF73" w14:textId="77777777" w:rsidR="0017541C" w:rsidRDefault="0017541C">
      <w:pPr>
        <w:ind w:right="12"/>
        <w:rPr>
          <w:rFonts w:cs="Arial"/>
          <w:sz w:val="18"/>
        </w:rPr>
      </w:pPr>
    </w:p>
    <w:p w14:paraId="1A4FE405" w14:textId="77777777" w:rsidR="00D66F88" w:rsidRDefault="00D66F88">
      <w:pPr>
        <w:ind w:right="12"/>
        <w:rPr>
          <w:rFonts w:cs="Arial"/>
          <w:sz w:val="18"/>
        </w:rPr>
      </w:pPr>
    </w:p>
    <w:p w14:paraId="05EB51DC" w14:textId="77777777" w:rsidR="0017541C" w:rsidRDefault="0017541C">
      <w:pPr>
        <w:tabs>
          <w:tab w:val="left" w:pos="373"/>
          <w:tab w:val="left" w:pos="716"/>
          <w:tab w:val="left" w:pos="1090"/>
        </w:tabs>
        <w:spacing w:after="120"/>
        <w:jc w:val="center"/>
        <w:rPr>
          <w:b/>
          <w:caps/>
        </w:rPr>
        <w:sectPr w:rsidR="0017541C" w:rsidSect="00974CC3">
          <w:footerReference w:type="even" r:id="rId19"/>
          <w:footerReference w:type="first" r:id="rId20"/>
          <w:pgSz w:w="12240" w:h="15840" w:code="1"/>
          <w:pgMar w:top="1440" w:right="1440" w:bottom="1440" w:left="1440" w:header="720" w:footer="720" w:gutter="0"/>
          <w:cols w:space="720"/>
          <w:titlePg/>
        </w:sectPr>
      </w:pPr>
    </w:p>
    <w:p w14:paraId="2FB027AF" w14:textId="77777777" w:rsidR="0017541C" w:rsidRPr="00974CC3" w:rsidRDefault="0017541C" w:rsidP="00974CC3">
      <w:pPr>
        <w:spacing w:after="80"/>
        <w:jc w:val="center"/>
        <w:rPr>
          <w:b/>
          <w:bCs/>
          <w:szCs w:val="22"/>
        </w:rPr>
      </w:pPr>
      <w:r w:rsidRPr="00974CC3">
        <w:rPr>
          <w:b/>
          <w:bCs/>
          <w:szCs w:val="22"/>
        </w:rPr>
        <w:lastRenderedPageBreak/>
        <w:t xml:space="preserve">Helpful Contact Information:  Field Offices, </w:t>
      </w:r>
      <w:smartTag w:uri="urn:schemas-microsoft-com:office:smarttags" w:element="place">
        <w:smartTag w:uri="urn:schemas-microsoft-com:office:smarttags" w:element="PlaceName">
          <w:r w:rsidRPr="00974CC3">
            <w:rPr>
              <w:b/>
              <w:bCs/>
              <w:szCs w:val="22"/>
            </w:rPr>
            <w:t>Claim</w:t>
          </w:r>
        </w:smartTag>
        <w:r w:rsidRPr="00974CC3">
          <w:rPr>
            <w:b/>
            <w:bCs/>
            <w:szCs w:val="22"/>
          </w:rPr>
          <w:t xml:space="preserve"> </w:t>
        </w:r>
        <w:smartTag w:uri="urn:schemas-microsoft-com:office:smarttags" w:element="PlaceType">
          <w:r w:rsidRPr="00974CC3">
            <w:rPr>
              <w:b/>
              <w:bCs/>
              <w:szCs w:val="22"/>
            </w:rPr>
            <w:t>Centers</w:t>
          </w:r>
        </w:smartTag>
      </w:smartTag>
      <w:r w:rsidRPr="00974CC3">
        <w:rPr>
          <w:b/>
          <w:bCs/>
          <w:szCs w:val="22"/>
        </w:rPr>
        <w:t>, and Websites</w:t>
      </w:r>
    </w:p>
    <w:p w14:paraId="13EF3859" w14:textId="77777777" w:rsidR="00BA5F14" w:rsidRPr="00974CC3" w:rsidRDefault="00BA5F14">
      <w:pPr>
        <w:jc w:val="center"/>
        <w:rPr>
          <w:b/>
          <w:bCs/>
          <w:szCs w:val="22"/>
        </w:rPr>
      </w:pPr>
      <w:r w:rsidRPr="00974CC3">
        <w:rPr>
          <w:b/>
          <w:bCs/>
          <w:szCs w:val="22"/>
        </w:rPr>
        <w:t xml:space="preserve">TTY Users Call </w:t>
      </w:r>
      <w:smartTag w:uri="urn:schemas-microsoft-com:office:smarttags" w:element="place">
        <w:smartTag w:uri="urn:schemas-microsoft-com:office:smarttags" w:element="State">
          <w:r w:rsidRPr="00974CC3">
            <w:rPr>
              <w:b/>
              <w:bCs/>
              <w:szCs w:val="22"/>
            </w:rPr>
            <w:t>Maine</w:t>
          </w:r>
        </w:smartTag>
      </w:smartTag>
      <w:r w:rsidRPr="00974CC3">
        <w:rPr>
          <w:b/>
          <w:bCs/>
          <w:szCs w:val="22"/>
        </w:rPr>
        <w:t xml:space="preserve"> Relay 711</w:t>
      </w:r>
    </w:p>
    <w:p w14:paraId="5B5164A7" w14:textId="77777777" w:rsidR="0017541C" w:rsidRPr="00974CC3" w:rsidRDefault="0017541C">
      <w:pPr>
        <w:pStyle w:val="BodyText"/>
        <w:spacing w:after="0"/>
        <w:ind w:left="0"/>
        <w:rPr>
          <w:sz w:val="16"/>
          <w:szCs w:val="16"/>
        </w:rPr>
      </w:pPr>
    </w:p>
    <w:p w14:paraId="36B20FE5" w14:textId="77777777" w:rsidR="001C052D" w:rsidRPr="00974CC3" w:rsidRDefault="001C052D" w:rsidP="00D3631D">
      <w:pPr>
        <w:pStyle w:val="BodyText"/>
        <w:tabs>
          <w:tab w:val="left" w:pos="4275"/>
        </w:tabs>
        <w:spacing w:after="0"/>
        <w:ind w:left="0"/>
        <w:rPr>
          <w:bCs/>
          <w:sz w:val="16"/>
          <w:szCs w:val="16"/>
        </w:rPr>
      </w:pPr>
    </w:p>
    <w:p w14:paraId="68188766" w14:textId="77777777" w:rsidR="005F7C24" w:rsidRPr="006A599B" w:rsidRDefault="005F7C24" w:rsidP="005F7C24">
      <w:pPr>
        <w:pStyle w:val="BodyText"/>
        <w:spacing w:after="120"/>
        <w:ind w:left="0"/>
        <w:rPr>
          <w:b/>
        </w:rPr>
      </w:pPr>
      <w:r>
        <w:rPr>
          <w:rFonts w:ascii="Wingdings 3" w:eastAsia="Wingdings 3" w:hAnsi="Wingdings 3" w:cs="Wingdings 3"/>
          <w:b/>
        </w:rPr>
        <w:t></w:t>
      </w:r>
      <w:r>
        <w:rPr>
          <w:b/>
        </w:rPr>
        <w:t xml:space="preserve">  Unemployment Compensation Employer Services (Tax)</w:t>
      </w:r>
      <w:r>
        <w:t xml:space="preserve">    Phone:  </w:t>
      </w:r>
      <w:r w:rsidRPr="00E361AE">
        <w:t>1-</w:t>
      </w:r>
      <w:r>
        <w:t>844-754-3508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tblGrid>
      <w:tr w:rsidR="005F7C24" w:rsidRPr="007752C8" w14:paraId="3C3B9D49" w14:textId="77777777" w:rsidTr="005F7C24">
        <w:tc>
          <w:tcPr>
            <w:tcW w:w="3192" w:type="dxa"/>
            <w:shd w:val="clear" w:color="auto" w:fill="auto"/>
          </w:tcPr>
          <w:p w14:paraId="100F51A3" w14:textId="77777777" w:rsidR="005F7C24" w:rsidRPr="007752C8" w:rsidRDefault="005F7C24" w:rsidP="005F7C24">
            <w:pPr>
              <w:pStyle w:val="BodyText"/>
              <w:tabs>
                <w:tab w:val="left" w:pos="720"/>
              </w:tabs>
              <w:spacing w:after="80" w:line="240" w:lineRule="auto"/>
              <w:ind w:left="0"/>
              <w:jc w:val="left"/>
              <w:rPr>
                <w:b/>
                <w:bCs/>
                <w:sz w:val="19"/>
                <w:szCs w:val="19"/>
              </w:rPr>
            </w:pPr>
            <w:r w:rsidRPr="007752C8">
              <w:rPr>
                <w:b/>
                <w:bCs/>
                <w:sz w:val="19"/>
                <w:szCs w:val="19"/>
              </w:rPr>
              <w:t>Augusta</w:t>
            </w:r>
          </w:p>
          <w:p w14:paraId="36BB9E2D" w14:textId="77777777" w:rsidR="005F7C24" w:rsidRPr="007752C8" w:rsidRDefault="005F7C24" w:rsidP="005F7C24">
            <w:pPr>
              <w:pStyle w:val="BodyText"/>
              <w:tabs>
                <w:tab w:val="left" w:pos="720"/>
              </w:tabs>
              <w:spacing w:after="120" w:line="240" w:lineRule="auto"/>
              <w:ind w:left="0"/>
              <w:jc w:val="left"/>
              <w:rPr>
                <w:sz w:val="19"/>
                <w:szCs w:val="19"/>
              </w:rPr>
            </w:pPr>
            <w:r w:rsidRPr="007752C8">
              <w:rPr>
                <w:sz w:val="19"/>
                <w:szCs w:val="19"/>
              </w:rPr>
              <w:t>Fax:</w:t>
            </w:r>
            <w:r w:rsidRPr="007752C8">
              <w:rPr>
                <w:sz w:val="19"/>
                <w:szCs w:val="19"/>
              </w:rPr>
              <w:tab/>
              <w:t xml:space="preserve">(207) </w:t>
            </w:r>
            <w:r>
              <w:rPr>
                <w:sz w:val="19"/>
                <w:szCs w:val="19"/>
              </w:rPr>
              <w:t>621-5120</w:t>
            </w:r>
          </w:p>
          <w:p w14:paraId="56AFF485" w14:textId="77777777" w:rsidR="005F7C24" w:rsidRPr="007752C8" w:rsidRDefault="005F7C24" w:rsidP="005F7C24">
            <w:pPr>
              <w:pStyle w:val="BodyText"/>
              <w:tabs>
                <w:tab w:val="left" w:pos="720"/>
              </w:tabs>
              <w:spacing w:after="0" w:line="240" w:lineRule="auto"/>
              <w:ind w:left="0"/>
              <w:jc w:val="left"/>
              <w:rPr>
                <w:sz w:val="19"/>
                <w:szCs w:val="19"/>
              </w:rPr>
            </w:pPr>
            <w:r w:rsidRPr="007752C8">
              <w:rPr>
                <w:sz w:val="19"/>
                <w:szCs w:val="19"/>
              </w:rPr>
              <w:t>Maine Department of Labor</w:t>
            </w:r>
          </w:p>
          <w:p w14:paraId="374479CB" w14:textId="77777777" w:rsidR="005F7C24" w:rsidRPr="007752C8" w:rsidRDefault="005F7C24" w:rsidP="005F7C24">
            <w:pPr>
              <w:pStyle w:val="BodyText"/>
              <w:tabs>
                <w:tab w:val="left" w:pos="720"/>
              </w:tabs>
              <w:spacing w:after="0" w:line="240" w:lineRule="auto"/>
              <w:ind w:left="0"/>
              <w:jc w:val="left"/>
              <w:rPr>
                <w:sz w:val="19"/>
                <w:szCs w:val="19"/>
              </w:rPr>
            </w:pPr>
            <w:r w:rsidRPr="007752C8">
              <w:rPr>
                <w:sz w:val="19"/>
                <w:szCs w:val="19"/>
              </w:rPr>
              <w:t>Bureau of Unemployment Comp.</w:t>
            </w:r>
          </w:p>
          <w:p w14:paraId="590134AA" w14:textId="77777777" w:rsidR="005F7C24" w:rsidRPr="007752C8" w:rsidRDefault="005F7C24" w:rsidP="005F7C24">
            <w:pPr>
              <w:pStyle w:val="BodyText"/>
              <w:tabs>
                <w:tab w:val="left" w:pos="720"/>
              </w:tabs>
              <w:spacing w:after="0" w:line="240" w:lineRule="auto"/>
              <w:ind w:left="0"/>
              <w:jc w:val="left"/>
              <w:rPr>
                <w:sz w:val="19"/>
                <w:szCs w:val="19"/>
              </w:rPr>
            </w:pPr>
            <w:r>
              <w:rPr>
                <w:sz w:val="19"/>
                <w:szCs w:val="19"/>
              </w:rPr>
              <w:t>4</w:t>
            </w:r>
            <w:r w:rsidRPr="007752C8">
              <w:rPr>
                <w:sz w:val="19"/>
                <w:szCs w:val="19"/>
              </w:rPr>
              <w:t>7 State House Station</w:t>
            </w:r>
          </w:p>
          <w:p w14:paraId="1E4E4862" w14:textId="77777777" w:rsidR="005F7C24" w:rsidRPr="007752C8" w:rsidRDefault="005F7C24" w:rsidP="005F7C24">
            <w:pPr>
              <w:pStyle w:val="BodyText"/>
              <w:spacing w:after="120" w:line="240" w:lineRule="auto"/>
              <w:ind w:left="0"/>
              <w:rPr>
                <w:sz w:val="19"/>
                <w:szCs w:val="19"/>
              </w:rPr>
            </w:pPr>
            <w:r w:rsidRPr="007752C8">
              <w:rPr>
                <w:sz w:val="19"/>
                <w:szCs w:val="19"/>
              </w:rPr>
              <w:t>Augusta, ME</w:t>
            </w:r>
            <w:r>
              <w:rPr>
                <w:sz w:val="19"/>
                <w:szCs w:val="19"/>
              </w:rPr>
              <w:t xml:space="preserve">  04333-004</w:t>
            </w:r>
            <w:r w:rsidRPr="007752C8">
              <w:rPr>
                <w:sz w:val="19"/>
                <w:szCs w:val="19"/>
              </w:rPr>
              <w:t>7</w:t>
            </w:r>
          </w:p>
        </w:tc>
      </w:tr>
    </w:tbl>
    <w:p w14:paraId="6B050701" w14:textId="77777777" w:rsidR="005F7C24" w:rsidRDefault="005F7C24">
      <w:pPr>
        <w:pStyle w:val="BodyText"/>
        <w:spacing w:after="120"/>
        <w:ind w:left="0"/>
        <w:rPr>
          <w:b/>
        </w:rPr>
      </w:pPr>
    </w:p>
    <w:p w14:paraId="3AEAB443" w14:textId="77777777" w:rsidR="0017541C" w:rsidRPr="009052C8" w:rsidRDefault="0017541C">
      <w:pPr>
        <w:pStyle w:val="BodyText"/>
        <w:spacing w:after="120"/>
        <w:ind w:left="0"/>
        <w:rPr>
          <w:b/>
        </w:rPr>
      </w:pPr>
      <w:r>
        <w:rPr>
          <w:rFonts w:ascii="Wingdings 3" w:eastAsia="Wingdings 3" w:hAnsi="Wingdings 3" w:cs="Wingdings 3"/>
          <w:b/>
        </w:rPr>
        <w:t></w:t>
      </w:r>
      <w:r w:rsidR="005E1FAA">
        <w:rPr>
          <w:b/>
        </w:rPr>
        <w:t xml:space="preserve">  </w:t>
      </w:r>
      <w:r w:rsidR="005E1FAA" w:rsidRPr="009052C8">
        <w:rPr>
          <w:b/>
        </w:rPr>
        <w:t>Unemployment Compensation</w:t>
      </w:r>
      <w:r w:rsidRPr="009052C8">
        <w:rPr>
          <w:b/>
        </w:rPr>
        <w:t xml:space="preserve"> Claim Centers</w:t>
      </w:r>
      <w:r w:rsidRPr="009052C8">
        <w:t xml:space="preserve">    Phone:  1-800-5</w:t>
      </w:r>
      <w:r w:rsidR="00D66F88" w:rsidRPr="009052C8">
        <w:t>93</w:t>
      </w:r>
      <w:r w:rsidR="00BA5F14" w:rsidRPr="009052C8">
        <w:t>-7660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7"/>
        <w:gridCol w:w="3117"/>
      </w:tblGrid>
      <w:tr w:rsidR="00184527" w:rsidRPr="007752C8" w14:paraId="7F34ED62" w14:textId="77777777" w:rsidTr="007752C8">
        <w:tc>
          <w:tcPr>
            <w:tcW w:w="3192" w:type="dxa"/>
            <w:shd w:val="clear" w:color="auto" w:fill="auto"/>
          </w:tcPr>
          <w:p w14:paraId="591254C4" w14:textId="77777777" w:rsidR="00184527" w:rsidRPr="009052C8" w:rsidRDefault="00184527" w:rsidP="007752C8">
            <w:pPr>
              <w:pStyle w:val="BodyText"/>
              <w:tabs>
                <w:tab w:val="left" w:pos="720"/>
              </w:tabs>
              <w:spacing w:after="80" w:line="240" w:lineRule="auto"/>
              <w:ind w:left="0"/>
              <w:jc w:val="left"/>
              <w:rPr>
                <w:b/>
                <w:bCs/>
                <w:sz w:val="19"/>
                <w:szCs w:val="19"/>
              </w:rPr>
            </w:pPr>
            <w:smartTag w:uri="urn:schemas-microsoft-com:office:smarttags" w:element="City">
              <w:smartTag w:uri="urn:schemas-microsoft-com:office:smarttags" w:element="place">
                <w:r w:rsidRPr="009052C8">
                  <w:rPr>
                    <w:b/>
                    <w:bCs/>
                    <w:sz w:val="19"/>
                    <w:szCs w:val="19"/>
                  </w:rPr>
                  <w:t>Augusta</w:t>
                </w:r>
              </w:smartTag>
            </w:smartTag>
          </w:p>
          <w:p w14:paraId="2F4AC8A8" w14:textId="77777777" w:rsidR="00184527" w:rsidRPr="009052C8" w:rsidRDefault="00184527" w:rsidP="007752C8">
            <w:pPr>
              <w:pStyle w:val="BodyText"/>
              <w:tabs>
                <w:tab w:val="left" w:pos="720"/>
              </w:tabs>
              <w:spacing w:after="120" w:line="240" w:lineRule="auto"/>
              <w:ind w:left="0"/>
              <w:jc w:val="left"/>
              <w:rPr>
                <w:sz w:val="19"/>
                <w:szCs w:val="19"/>
              </w:rPr>
            </w:pPr>
            <w:r w:rsidRPr="009052C8">
              <w:rPr>
                <w:sz w:val="19"/>
                <w:szCs w:val="19"/>
              </w:rPr>
              <w:t>Fax:</w:t>
            </w:r>
            <w:r w:rsidRPr="009052C8">
              <w:rPr>
                <w:sz w:val="19"/>
                <w:szCs w:val="19"/>
              </w:rPr>
              <w:tab/>
              <w:t>(207) 287-5905</w:t>
            </w:r>
          </w:p>
          <w:p w14:paraId="6300AC9F" w14:textId="77777777" w:rsidR="00184527" w:rsidRPr="009052C8" w:rsidRDefault="00184527" w:rsidP="007752C8">
            <w:pPr>
              <w:pStyle w:val="BodyText"/>
              <w:tabs>
                <w:tab w:val="left" w:pos="720"/>
              </w:tabs>
              <w:spacing w:after="0" w:line="240" w:lineRule="auto"/>
              <w:ind w:left="0"/>
              <w:jc w:val="left"/>
              <w:rPr>
                <w:sz w:val="19"/>
                <w:szCs w:val="19"/>
              </w:rPr>
            </w:pPr>
            <w:r w:rsidRPr="009052C8">
              <w:rPr>
                <w:sz w:val="19"/>
                <w:szCs w:val="19"/>
              </w:rPr>
              <w:t>Maine Department of Labor</w:t>
            </w:r>
          </w:p>
          <w:p w14:paraId="2BEB3691" w14:textId="77777777" w:rsidR="00184527" w:rsidRPr="009052C8" w:rsidRDefault="00184527" w:rsidP="007752C8">
            <w:pPr>
              <w:pStyle w:val="BodyText"/>
              <w:tabs>
                <w:tab w:val="left" w:pos="720"/>
              </w:tabs>
              <w:spacing w:after="0" w:line="240" w:lineRule="auto"/>
              <w:ind w:left="0"/>
              <w:jc w:val="left"/>
              <w:rPr>
                <w:sz w:val="19"/>
                <w:szCs w:val="19"/>
              </w:rPr>
            </w:pPr>
            <w:r w:rsidRPr="009052C8">
              <w:rPr>
                <w:sz w:val="19"/>
                <w:szCs w:val="19"/>
              </w:rPr>
              <w:t>Bureau of Unemployment</w:t>
            </w:r>
            <w:r w:rsidR="001A598F" w:rsidRPr="009052C8">
              <w:rPr>
                <w:sz w:val="19"/>
                <w:szCs w:val="19"/>
              </w:rPr>
              <w:t xml:space="preserve"> Comp.</w:t>
            </w:r>
          </w:p>
          <w:p w14:paraId="7999143E" w14:textId="77777777" w:rsidR="00184527" w:rsidRPr="009052C8" w:rsidRDefault="00184527" w:rsidP="007752C8">
            <w:pPr>
              <w:pStyle w:val="BodyText"/>
              <w:tabs>
                <w:tab w:val="left" w:pos="720"/>
              </w:tabs>
              <w:spacing w:after="0" w:line="240" w:lineRule="auto"/>
              <w:ind w:left="0"/>
              <w:jc w:val="left"/>
              <w:rPr>
                <w:sz w:val="19"/>
                <w:szCs w:val="19"/>
              </w:rPr>
            </w:pPr>
            <w:r w:rsidRPr="009052C8">
              <w:rPr>
                <w:sz w:val="19"/>
                <w:szCs w:val="19"/>
              </w:rPr>
              <w:t>97 State House Station</w:t>
            </w:r>
          </w:p>
          <w:p w14:paraId="00AA77E0" w14:textId="77777777" w:rsidR="00184527" w:rsidRPr="009052C8" w:rsidRDefault="00184527" w:rsidP="007752C8">
            <w:pPr>
              <w:pStyle w:val="BodyText"/>
              <w:spacing w:after="120" w:line="240" w:lineRule="auto"/>
              <w:ind w:left="0"/>
              <w:rPr>
                <w:sz w:val="19"/>
                <w:szCs w:val="19"/>
              </w:rPr>
            </w:pPr>
            <w:smartTag w:uri="urn:schemas-microsoft-com:office:smarttags" w:element="place">
              <w:smartTag w:uri="urn:schemas-microsoft-com:office:smarttags" w:element="City">
                <w:r w:rsidRPr="009052C8">
                  <w:rPr>
                    <w:sz w:val="19"/>
                    <w:szCs w:val="19"/>
                  </w:rPr>
                  <w:t>Augusta</w:t>
                </w:r>
              </w:smartTag>
              <w:r w:rsidRPr="009052C8">
                <w:rPr>
                  <w:sz w:val="19"/>
                  <w:szCs w:val="19"/>
                </w:rPr>
                <w:t xml:space="preserve">, </w:t>
              </w:r>
              <w:smartTag w:uri="urn:schemas-microsoft-com:office:smarttags" w:element="State">
                <w:r w:rsidRPr="009052C8">
                  <w:rPr>
                    <w:sz w:val="19"/>
                    <w:szCs w:val="19"/>
                  </w:rPr>
                  <w:t>ME</w:t>
                </w:r>
              </w:smartTag>
              <w:r w:rsidRPr="009052C8">
                <w:rPr>
                  <w:sz w:val="19"/>
                  <w:szCs w:val="19"/>
                </w:rPr>
                <w:t xml:space="preserve">  </w:t>
              </w:r>
              <w:smartTag w:uri="urn:schemas-microsoft-com:office:smarttags" w:element="PostalCode">
                <w:r w:rsidRPr="009052C8">
                  <w:rPr>
                    <w:sz w:val="19"/>
                    <w:szCs w:val="19"/>
                  </w:rPr>
                  <w:t>04333-0097</w:t>
                </w:r>
              </w:smartTag>
            </w:smartTag>
          </w:p>
        </w:tc>
        <w:tc>
          <w:tcPr>
            <w:tcW w:w="3192" w:type="dxa"/>
            <w:tcBorders>
              <w:bottom w:val="single" w:sz="4" w:space="0" w:color="auto"/>
            </w:tcBorders>
            <w:shd w:val="clear" w:color="auto" w:fill="auto"/>
          </w:tcPr>
          <w:p w14:paraId="26C58ED7" w14:textId="77777777" w:rsidR="00184527" w:rsidRPr="009052C8" w:rsidRDefault="00D66F88" w:rsidP="007752C8">
            <w:pPr>
              <w:pStyle w:val="BodyText"/>
              <w:tabs>
                <w:tab w:val="left" w:pos="648"/>
              </w:tabs>
              <w:spacing w:after="80" w:line="240" w:lineRule="auto"/>
              <w:ind w:left="0"/>
              <w:jc w:val="left"/>
              <w:rPr>
                <w:b/>
                <w:bCs/>
                <w:sz w:val="19"/>
                <w:szCs w:val="19"/>
              </w:rPr>
            </w:pPr>
            <w:smartTag w:uri="urn:schemas-microsoft-com:office:smarttags" w:element="place">
              <w:smartTag w:uri="urn:schemas-microsoft-com:office:smarttags" w:element="City">
                <w:r w:rsidRPr="009052C8">
                  <w:rPr>
                    <w:b/>
                    <w:bCs/>
                    <w:sz w:val="19"/>
                    <w:szCs w:val="19"/>
                  </w:rPr>
                  <w:t>Bangor</w:t>
                </w:r>
              </w:smartTag>
            </w:smartTag>
          </w:p>
          <w:p w14:paraId="04058602" w14:textId="77777777" w:rsidR="00184527" w:rsidRPr="009052C8" w:rsidRDefault="00184527" w:rsidP="007752C8">
            <w:pPr>
              <w:pStyle w:val="BodyText"/>
              <w:tabs>
                <w:tab w:val="left" w:pos="648"/>
              </w:tabs>
              <w:spacing w:after="120" w:line="240" w:lineRule="auto"/>
              <w:ind w:left="0"/>
              <w:jc w:val="left"/>
              <w:rPr>
                <w:sz w:val="19"/>
                <w:szCs w:val="19"/>
              </w:rPr>
            </w:pPr>
            <w:r w:rsidRPr="009052C8">
              <w:rPr>
                <w:sz w:val="19"/>
                <w:szCs w:val="19"/>
              </w:rPr>
              <w:t>Fax:</w:t>
            </w:r>
            <w:r w:rsidRPr="009052C8">
              <w:rPr>
                <w:sz w:val="19"/>
                <w:szCs w:val="19"/>
              </w:rPr>
              <w:tab/>
              <w:t>(207) 561-4665</w:t>
            </w:r>
          </w:p>
          <w:p w14:paraId="62F2A6AC" w14:textId="77777777" w:rsidR="00184527" w:rsidRPr="009052C8" w:rsidRDefault="00184527" w:rsidP="007752C8">
            <w:pPr>
              <w:pStyle w:val="BodyText"/>
              <w:tabs>
                <w:tab w:val="left" w:pos="648"/>
              </w:tabs>
              <w:spacing w:after="0" w:line="240" w:lineRule="auto"/>
              <w:ind w:left="0"/>
              <w:jc w:val="left"/>
              <w:rPr>
                <w:sz w:val="19"/>
                <w:szCs w:val="19"/>
              </w:rPr>
            </w:pPr>
            <w:r w:rsidRPr="009052C8">
              <w:rPr>
                <w:sz w:val="19"/>
                <w:szCs w:val="19"/>
              </w:rPr>
              <w:t>Maine Department of Labor</w:t>
            </w:r>
          </w:p>
          <w:p w14:paraId="11F0EF90" w14:textId="77777777" w:rsidR="00184527" w:rsidRPr="009052C8" w:rsidRDefault="00184527" w:rsidP="007752C8">
            <w:pPr>
              <w:pStyle w:val="BodyText"/>
              <w:tabs>
                <w:tab w:val="left" w:pos="648"/>
              </w:tabs>
              <w:spacing w:after="0" w:line="240" w:lineRule="auto"/>
              <w:ind w:left="0"/>
              <w:jc w:val="left"/>
              <w:rPr>
                <w:sz w:val="19"/>
                <w:szCs w:val="19"/>
              </w:rPr>
            </w:pPr>
            <w:r w:rsidRPr="009052C8">
              <w:rPr>
                <w:sz w:val="19"/>
                <w:szCs w:val="19"/>
              </w:rPr>
              <w:t>Bur</w:t>
            </w:r>
            <w:r w:rsidR="001A598F" w:rsidRPr="009052C8">
              <w:rPr>
                <w:sz w:val="19"/>
                <w:szCs w:val="19"/>
              </w:rPr>
              <w:t>eau of Unemployment Comp.</w:t>
            </w:r>
          </w:p>
          <w:p w14:paraId="632325A7" w14:textId="278E4F16" w:rsidR="00184527" w:rsidRPr="009052C8" w:rsidRDefault="00357ED8" w:rsidP="007752C8">
            <w:pPr>
              <w:pStyle w:val="BodyText"/>
              <w:tabs>
                <w:tab w:val="left" w:pos="648"/>
              </w:tabs>
              <w:spacing w:after="0" w:line="240" w:lineRule="auto"/>
              <w:ind w:left="0"/>
              <w:jc w:val="left"/>
              <w:rPr>
                <w:sz w:val="19"/>
                <w:szCs w:val="19"/>
              </w:rPr>
            </w:pPr>
            <w:r>
              <w:rPr>
                <w:sz w:val="19"/>
                <w:szCs w:val="19"/>
              </w:rPr>
              <w:t>45 Oak Street</w:t>
            </w:r>
          </w:p>
          <w:p w14:paraId="5668564D" w14:textId="77777777" w:rsidR="00184527" w:rsidRPr="009052C8" w:rsidRDefault="00D66F88" w:rsidP="007752C8">
            <w:pPr>
              <w:pStyle w:val="BodyText"/>
              <w:spacing w:after="120" w:line="240" w:lineRule="auto"/>
              <w:ind w:left="0"/>
              <w:rPr>
                <w:sz w:val="19"/>
                <w:szCs w:val="19"/>
              </w:rPr>
            </w:pPr>
            <w:smartTag w:uri="urn:schemas-microsoft-com:office:smarttags" w:element="place">
              <w:smartTag w:uri="urn:schemas-microsoft-com:office:smarttags" w:element="City">
                <w:r w:rsidRPr="009052C8">
                  <w:rPr>
                    <w:sz w:val="19"/>
                    <w:szCs w:val="19"/>
                  </w:rPr>
                  <w:t>Bangor</w:t>
                </w:r>
              </w:smartTag>
              <w:r w:rsidRPr="009052C8">
                <w:rPr>
                  <w:sz w:val="19"/>
                  <w:szCs w:val="19"/>
                </w:rPr>
                <w:t xml:space="preserve">, </w:t>
              </w:r>
              <w:smartTag w:uri="urn:schemas-microsoft-com:office:smarttags" w:element="State">
                <w:r w:rsidRPr="009052C8">
                  <w:rPr>
                    <w:sz w:val="19"/>
                    <w:szCs w:val="19"/>
                  </w:rPr>
                  <w:t>ME</w:t>
                </w:r>
              </w:smartTag>
              <w:r w:rsidRPr="009052C8">
                <w:rPr>
                  <w:sz w:val="19"/>
                  <w:szCs w:val="19"/>
                </w:rPr>
                <w:t xml:space="preserve">  </w:t>
              </w:r>
              <w:smartTag w:uri="urn:schemas-microsoft-com:office:smarttags" w:element="PostalCode">
                <w:r w:rsidRPr="009052C8">
                  <w:rPr>
                    <w:sz w:val="19"/>
                    <w:szCs w:val="19"/>
                  </w:rPr>
                  <w:t>04402-0450</w:t>
                </w:r>
              </w:smartTag>
            </w:smartTag>
          </w:p>
        </w:tc>
        <w:tc>
          <w:tcPr>
            <w:tcW w:w="3192" w:type="dxa"/>
            <w:tcBorders>
              <w:bottom w:val="single" w:sz="4" w:space="0" w:color="auto"/>
            </w:tcBorders>
            <w:shd w:val="clear" w:color="auto" w:fill="auto"/>
          </w:tcPr>
          <w:p w14:paraId="7BC3B19E" w14:textId="77777777" w:rsidR="00184527" w:rsidRPr="009052C8" w:rsidRDefault="00184527" w:rsidP="007752C8">
            <w:pPr>
              <w:pStyle w:val="BodyText"/>
              <w:tabs>
                <w:tab w:val="left" w:pos="774"/>
              </w:tabs>
              <w:spacing w:after="80" w:line="240" w:lineRule="auto"/>
              <w:ind w:left="0"/>
              <w:jc w:val="left"/>
              <w:rPr>
                <w:b/>
                <w:bCs/>
                <w:sz w:val="19"/>
                <w:szCs w:val="19"/>
              </w:rPr>
            </w:pPr>
            <w:r w:rsidRPr="009052C8">
              <w:rPr>
                <w:b/>
                <w:bCs/>
                <w:sz w:val="19"/>
                <w:szCs w:val="19"/>
              </w:rPr>
              <w:t>Presque Isle</w:t>
            </w:r>
          </w:p>
          <w:p w14:paraId="1D81FEF3" w14:textId="77777777" w:rsidR="00184527" w:rsidRPr="009052C8" w:rsidRDefault="00184527" w:rsidP="007752C8">
            <w:pPr>
              <w:pStyle w:val="BodyText"/>
              <w:tabs>
                <w:tab w:val="left" w:pos="774"/>
              </w:tabs>
              <w:spacing w:after="120" w:line="240" w:lineRule="auto"/>
              <w:ind w:left="0"/>
              <w:jc w:val="left"/>
              <w:rPr>
                <w:sz w:val="19"/>
                <w:szCs w:val="19"/>
              </w:rPr>
            </w:pPr>
            <w:r w:rsidRPr="009052C8">
              <w:rPr>
                <w:sz w:val="19"/>
                <w:szCs w:val="19"/>
              </w:rPr>
              <w:t>Fax:</w:t>
            </w:r>
            <w:r w:rsidRPr="009052C8">
              <w:rPr>
                <w:sz w:val="19"/>
                <w:szCs w:val="19"/>
              </w:rPr>
              <w:tab/>
              <w:t>(207) 764-2142</w:t>
            </w:r>
          </w:p>
          <w:p w14:paraId="1F1E7032" w14:textId="77777777" w:rsidR="00184527" w:rsidRPr="009052C8" w:rsidRDefault="00184527" w:rsidP="007752C8">
            <w:pPr>
              <w:pStyle w:val="BodyText"/>
              <w:tabs>
                <w:tab w:val="left" w:pos="774"/>
              </w:tabs>
              <w:spacing w:after="0" w:line="240" w:lineRule="auto"/>
              <w:ind w:left="0"/>
              <w:jc w:val="left"/>
              <w:rPr>
                <w:sz w:val="19"/>
                <w:szCs w:val="19"/>
              </w:rPr>
            </w:pPr>
            <w:r w:rsidRPr="009052C8">
              <w:rPr>
                <w:sz w:val="19"/>
                <w:szCs w:val="19"/>
              </w:rPr>
              <w:t>Maine Department of Labor</w:t>
            </w:r>
          </w:p>
          <w:p w14:paraId="6DC2DF51" w14:textId="77777777" w:rsidR="00184527" w:rsidRPr="009052C8" w:rsidRDefault="00184527" w:rsidP="007752C8">
            <w:pPr>
              <w:pStyle w:val="BodyText"/>
              <w:tabs>
                <w:tab w:val="left" w:pos="774"/>
              </w:tabs>
              <w:spacing w:after="0" w:line="240" w:lineRule="auto"/>
              <w:ind w:left="0"/>
              <w:jc w:val="left"/>
              <w:rPr>
                <w:sz w:val="19"/>
                <w:szCs w:val="19"/>
              </w:rPr>
            </w:pPr>
            <w:r w:rsidRPr="009052C8">
              <w:rPr>
                <w:sz w:val="19"/>
                <w:szCs w:val="19"/>
              </w:rPr>
              <w:t>Bureau of Un</w:t>
            </w:r>
            <w:r w:rsidR="001A598F" w:rsidRPr="009052C8">
              <w:rPr>
                <w:sz w:val="19"/>
                <w:szCs w:val="19"/>
              </w:rPr>
              <w:t>employment Comp.</w:t>
            </w:r>
          </w:p>
          <w:p w14:paraId="67FE0642" w14:textId="631631E3" w:rsidR="00184527" w:rsidRPr="009052C8" w:rsidRDefault="00357ED8" w:rsidP="007752C8">
            <w:pPr>
              <w:pStyle w:val="BodyText"/>
              <w:tabs>
                <w:tab w:val="left" w:pos="774"/>
              </w:tabs>
              <w:spacing w:after="0" w:line="240" w:lineRule="auto"/>
              <w:ind w:left="0"/>
              <w:jc w:val="left"/>
              <w:rPr>
                <w:sz w:val="19"/>
                <w:szCs w:val="19"/>
              </w:rPr>
            </w:pPr>
            <w:r>
              <w:rPr>
                <w:sz w:val="19"/>
                <w:szCs w:val="19"/>
              </w:rPr>
              <w:t>66 Spruce Street</w:t>
            </w:r>
          </w:p>
          <w:p w14:paraId="1742F81B" w14:textId="77777777" w:rsidR="00184527" w:rsidRPr="007752C8" w:rsidRDefault="00184527" w:rsidP="007752C8">
            <w:pPr>
              <w:pStyle w:val="BodyText"/>
              <w:spacing w:after="120" w:line="240" w:lineRule="auto"/>
              <w:ind w:left="0"/>
              <w:rPr>
                <w:sz w:val="19"/>
                <w:szCs w:val="19"/>
              </w:rPr>
            </w:pPr>
            <w:smartTag w:uri="urn:schemas-microsoft-com:office:smarttags" w:element="place">
              <w:smartTag w:uri="urn:schemas-microsoft-com:office:smarttags" w:element="City">
                <w:r w:rsidRPr="009052C8">
                  <w:rPr>
                    <w:sz w:val="19"/>
                    <w:szCs w:val="19"/>
                  </w:rPr>
                  <w:t>Presque Isle</w:t>
                </w:r>
              </w:smartTag>
              <w:r w:rsidRPr="009052C8">
                <w:rPr>
                  <w:sz w:val="19"/>
                  <w:szCs w:val="19"/>
                </w:rPr>
                <w:t xml:space="preserve">, </w:t>
              </w:r>
              <w:smartTag w:uri="urn:schemas-microsoft-com:office:smarttags" w:element="State">
                <w:r w:rsidRPr="009052C8">
                  <w:rPr>
                    <w:sz w:val="19"/>
                    <w:szCs w:val="19"/>
                  </w:rPr>
                  <w:t>ME</w:t>
                </w:r>
              </w:smartTag>
              <w:r w:rsidRPr="009052C8">
                <w:rPr>
                  <w:sz w:val="19"/>
                  <w:szCs w:val="19"/>
                </w:rPr>
                <w:t xml:space="preserve">  </w:t>
              </w:r>
              <w:smartTag w:uri="urn:schemas-microsoft-com:office:smarttags" w:element="PostalCode">
                <w:r w:rsidRPr="009052C8">
                  <w:rPr>
                    <w:sz w:val="19"/>
                    <w:szCs w:val="19"/>
                  </w:rPr>
                  <w:t>04769-1088</w:t>
                </w:r>
              </w:smartTag>
            </w:smartTag>
          </w:p>
        </w:tc>
      </w:tr>
    </w:tbl>
    <w:p w14:paraId="2C83D70B" w14:textId="77777777" w:rsidR="00AE46FB" w:rsidRPr="00974CC3" w:rsidRDefault="00AE46FB" w:rsidP="00D3631D">
      <w:pPr>
        <w:pStyle w:val="BodyText"/>
        <w:spacing w:after="0"/>
        <w:ind w:left="0"/>
        <w:rPr>
          <w:sz w:val="16"/>
          <w:szCs w:val="16"/>
        </w:rPr>
      </w:pPr>
    </w:p>
    <w:p w14:paraId="58DD8002" w14:textId="77777777" w:rsidR="0017541C" w:rsidRDefault="0017541C" w:rsidP="001A598F">
      <w:pPr>
        <w:pStyle w:val="BodyText"/>
        <w:spacing w:after="120" w:line="240" w:lineRule="auto"/>
        <w:ind w:left="0"/>
        <w:rPr>
          <w:b/>
        </w:rPr>
      </w:pPr>
      <w:r>
        <w:rPr>
          <w:rFonts w:ascii="Wingdings 3" w:eastAsia="Wingdings 3" w:hAnsi="Wingdings 3" w:cs="Wingdings 3"/>
          <w:b/>
        </w:rPr>
        <w:t></w:t>
      </w:r>
      <w:r>
        <w:rPr>
          <w:b/>
        </w:rPr>
        <w:t xml:space="preserve">  Websites</w:t>
      </w:r>
    </w:p>
    <w:p w14:paraId="4484C3B6" w14:textId="77777777" w:rsidR="0017541C" w:rsidRPr="005B596C" w:rsidRDefault="0017541C" w:rsidP="00BA5F14">
      <w:pPr>
        <w:pStyle w:val="BodyText"/>
        <w:tabs>
          <w:tab w:val="left" w:pos="5580"/>
        </w:tabs>
        <w:spacing w:after="60" w:line="240" w:lineRule="auto"/>
        <w:ind w:left="0"/>
        <w:jc w:val="left"/>
        <w:rPr>
          <w:b/>
          <w:sz w:val="17"/>
          <w:szCs w:val="17"/>
        </w:rPr>
      </w:pPr>
      <w:r w:rsidRPr="005B596C">
        <w:rPr>
          <w:b/>
          <w:sz w:val="17"/>
          <w:szCs w:val="17"/>
          <w:u w:val="single"/>
        </w:rPr>
        <w:t>Department, Bureau, or Division</w:t>
      </w:r>
      <w:r w:rsidRPr="005B596C">
        <w:rPr>
          <w:b/>
          <w:sz w:val="17"/>
          <w:szCs w:val="17"/>
        </w:rPr>
        <w:tab/>
      </w:r>
      <w:r w:rsidRPr="005B596C">
        <w:rPr>
          <w:b/>
          <w:sz w:val="17"/>
          <w:szCs w:val="17"/>
          <w:u w:val="single"/>
        </w:rPr>
        <w:t>Web Address</w:t>
      </w:r>
    </w:p>
    <w:p w14:paraId="3455080A" w14:textId="024BA215" w:rsidR="0017541C" w:rsidRPr="000E6E32" w:rsidRDefault="0017541C" w:rsidP="00994D77">
      <w:pPr>
        <w:pStyle w:val="BodyText"/>
        <w:tabs>
          <w:tab w:val="left" w:leader="dot" w:pos="5580"/>
        </w:tabs>
        <w:spacing w:after="60" w:line="240" w:lineRule="auto"/>
        <w:ind w:left="0"/>
        <w:jc w:val="left"/>
        <w:rPr>
          <w:sz w:val="16"/>
          <w:szCs w:val="16"/>
        </w:rPr>
      </w:pPr>
      <w:r w:rsidRPr="00BC5D31">
        <w:rPr>
          <w:sz w:val="17"/>
          <w:szCs w:val="17"/>
        </w:rPr>
        <w:t>Bureau of Unemployment Compensation,</w:t>
      </w:r>
      <w:r w:rsidR="00BA5F14" w:rsidRPr="00BC5D31">
        <w:rPr>
          <w:sz w:val="17"/>
          <w:szCs w:val="17"/>
        </w:rPr>
        <w:t xml:space="preserve"> Division of</w:t>
      </w:r>
      <w:r w:rsidRPr="00BC5D31">
        <w:rPr>
          <w:sz w:val="17"/>
          <w:szCs w:val="17"/>
        </w:rPr>
        <w:t xml:space="preserve"> </w:t>
      </w:r>
      <w:r w:rsidR="00181184" w:rsidRPr="00BC5D31">
        <w:rPr>
          <w:sz w:val="17"/>
          <w:szCs w:val="17"/>
        </w:rPr>
        <w:t>Employer Services</w:t>
      </w:r>
      <w:r w:rsidRPr="00BC5D31">
        <w:rPr>
          <w:sz w:val="17"/>
          <w:szCs w:val="17"/>
        </w:rPr>
        <w:tab/>
      </w:r>
      <w:r w:rsidR="00994D77" w:rsidRPr="00994D77">
        <w:rPr>
          <w:rStyle w:val="Hyperlink"/>
          <w:sz w:val="16"/>
          <w:szCs w:val="16"/>
        </w:rPr>
        <w:t>https://www.maine.gov/unemployment/employers/</w:t>
      </w:r>
    </w:p>
    <w:p w14:paraId="1AD40374" w14:textId="4ADAE759" w:rsidR="00994D77" w:rsidRDefault="0017541C" w:rsidP="00BA5F14">
      <w:pPr>
        <w:pStyle w:val="BodyText"/>
        <w:tabs>
          <w:tab w:val="left" w:leader="dot" w:pos="5580"/>
        </w:tabs>
        <w:spacing w:after="60" w:line="240" w:lineRule="auto"/>
        <w:ind w:left="0"/>
        <w:jc w:val="left"/>
        <w:rPr>
          <w:rStyle w:val="Hyperlink"/>
          <w:sz w:val="16"/>
          <w:szCs w:val="16"/>
        </w:rPr>
      </w:pPr>
      <w:r w:rsidRPr="000E6E32">
        <w:rPr>
          <w:sz w:val="16"/>
          <w:szCs w:val="16"/>
        </w:rPr>
        <w:t xml:space="preserve">Bureau of Unemployment Compensation, </w:t>
      </w:r>
      <w:r w:rsidR="00BA5F14" w:rsidRPr="000E6E32">
        <w:rPr>
          <w:sz w:val="16"/>
          <w:szCs w:val="16"/>
        </w:rPr>
        <w:t xml:space="preserve">Division of </w:t>
      </w:r>
      <w:r w:rsidRPr="000E6E32">
        <w:rPr>
          <w:sz w:val="16"/>
          <w:szCs w:val="16"/>
        </w:rPr>
        <w:t xml:space="preserve">Benefits </w:t>
      </w:r>
      <w:r w:rsidR="00181184" w:rsidRPr="000E6E32">
        <w:rPr>
          <w:sz w:val="16"/>
          <w:szCs w:val="16"/>
        </w:rPr>
        <w:t>Services</w:t>
      </w:r>
      <w:r w:rsidRPr="000E6E32">
        <w:rPr>
          <w:sz w:val="16"/>
          <w:szCs w:val="16"/>
        </w:rPr>
        <w:tab/>
      </w:r>
      <w:hyperlink r:id="rId21" w:history="1">
        <w:r w:rsidR="00994D77" w:rsidRPr="00192262">
          <w:rPr>
            <w:rStyle w:val="Hyperlink"/>
            <w:sz w:val="16"/>
            <w:szCs w:val="16"/>
          </w:rPr>
          <w:t>https://www.maine.gov/unemployment/</w:t>
        </w:r>
      </w:hyperlink>
    </w:p>
    <w:p w14:paraId="675EA34E" w14:textId="3D88E44F" w:rsidR="0017541C" w:rsidRPr="000E6E32" w:rsidRDefault="0017541C" w:rsidP="00BA5F14">
      <w:pPr>
        <w:pStyle w:val="BodyText"/>
        <w:tabs>
          <w:tab w:val="left" w:leader="dot" w:pos="5580"/>
        </w:tabs>
        <w:spacing w:after="60" w:line="240" w:lineRule="auto"/>
        <w:ind w:left="0"/>
        <w:jc w:val="left"/>
        <w:rPr>
          <w:sz w:val="16"/>
          <w:szCs w:val="16"/>
        </w:rPr>
      </w:pPr>
      <w:r w:rsidRPr="000E6E32">
        <w:rPr>
          <w:sz w:val="16"/>
          <w:szCs w:val="16"/>
        </w:rPr>
        <w:t>Maine Revenue Service</w:t>
      </w:r>
      <w:r w:rsidRPr="000E6E32">
        <w:rPr>
          <w:sz w:val="16"/>
          <w:szCs w:val="16"/>
        </w:rPr>
        <w:tab/>
      </w:r>
      <w:r w:rsidR="00994D77" w:rsidRPr="00994D77">
        <w:rPr>
          <w:rStyle w:val="Hyperlink"/>
          <w:sz w:val="16"/>
          <w:szCs w:val="16"/>
        </w:rPr>
        <w:t>https://www.maine.gov/revenue/</w:t>
      </w:r>
    </w:p>
    <w:p w14:paraId="34ABE49E" w14:textId="5F72698E" w:rsidR="0017541C" w:rsidRPr="000E6E32" w:rsidRDefault="0017541C" w:rsidP="00BA5F14">
      <w:pPr>
        <w:pStyle w:val="BodyText"/>
        <w:tabs>
          <w:tab w:val="left" w:leader="dot" w:pos="5580"/>
        </w:tabs>
        <w:spacing w:after="60" w:line="240" w:lineRule="auto"/>
        <w:ind w:left="0"/>
        <w:jc w:val="left"/>
        <w:rPr>
          <w:sz w:val="16"/>
          <w:szCs w:val="16"/>
        </w:rPr>
      </w:pPr>
      <w:r w:rsidRPr="000E6E32">
        <w:rPr>
          <w:sz w:val="16"/>
          <w:szCs w:val="16"/>
        </w:rPr>
        <w:t>Division of Administrative Hearings</w:t>
      </w:r>
      <w:r w:rsidRPr="000E6E32">
        <w:rPr>
          <w:sz w:val="16"/>
          <w:szCs w:val="16"/>
        </w:rPr>
        <w:tab/>
      </w:r>
      <w:r w:rsidR="00994D77" w:rsidRPr="00994D77">
        <w:rPr>
          <w:rStyle w:val="Hyperlink"/>
          <w:sz w:val="16"/>
          <w:szCs w:val="16"/>
        </w:rPr>
        <w:t>https://www.maine.gov/unemployment/appeals/</w:t>
      </w:r>
    </w:p>
    <w:p w14:paraId="416E4FD9" w14:textId="42703A1C" w:rsidR="0017541C" w:rsidRPr="000E6E32" w:rsidRDefault="0017541C" w:rsidP="00BA5F14">
      <w:pPr>
        <w:pStyle w:val="BodyText"/>
        <w:tabs>
          <w:tab w:val="left" w:leader="dot" w:pos="5580"/>
        </w:tabs>
        <w:spacing w:after="60" w:line="240" w:lineRule="auto"/>
        <w:ind w:left="0"/>
        <w:jc w:val="left"/>
        <w:rPr>
          <w:sz w:val="16"/>
          <w:szCs w:val="16"/>
        </w:rPr>
      </w:pPr>
      <w:r w:rsidRPr="000E6E32">
        <w:rPr>
          <w:sz w:val="16"/>
          <w:szCs w:val="16"/>
        </w:rPr>
        <w:t xml:space="preserve">Maine </w:t>
      </w:r>
      <w:r w:rsidRPr="000E6E32">
        <w:rPr>
          <w:i/>
          <w:sz w:val="16"/>
          <w:szCs w:val="16"/>
        </w:rPr>
        <w:t>CareerCenter</w:t>
      </w:r>
      <w:r w:rsidRPr="000E6E32">
        <w:rPr>
          <w:sz w:val="16"/>
          <w:szCs w:val="16"/>
        </w:rPr>
        <w:t xml:space="preserve"> </w:t>
      </w:r>
      <w:r w:rsidRPr="000E6E32">
        <w:rPr>
          <w:sz w:val="16"/>
          <w:szCs w:val="16"/>
        </w:rPr>
        <w:tab/>
      </w:r>
      <w:r w:rsidR="00994D77" w:rsidRPr="00994D77">
        <w:rPr>
          <w:rStyle w:val="Hyperlink"/>
          <w:sz w:val="16"/>
          <w:szCs w:val="16"/>
        </w:rPr>
        <w:t>https://www.mainecareercenter.gov/</w:t>
      </w:r>
    </w:p>
    <w:p w14:paraId="3FFA187D" w14:textId="402F5897" w:rsidR="0017541C" w:rsidRPr="000E6E32" w:rsidRDefault="0017541C" w:rsidP="00BA5F14">
      <w:pPr>
        <w:pStyle w:val="BodyText"/>
        <w:tabs>
          <w:tab w:val="left" w:leader="dot" w:pos="5580"/>
        </w:tabs>
        <w:spacing w:after="60" w:line="240" w:lineRule="auto"/>
        <w:ind w:left="0"/>
        <w:jc w:val="left"/>
        <w:rPr>
          <w:sz w:val="16"/>
          <w:szCs w:val="16"/>
        </w:rPr>
      </w:pPr>
      <w:r w:rsidRPr="000E6E32">
        <w:rPr>
          <w:sz w:val="16"/>
          <w:szCs w:val="16"/>
        </w:rPr>
        <w:t>Bureau of Labor Standards</w:t>
      </w:r>
      <w:r w:rsidRPr="000E6E32">
        <w:rPr>
          <w:sz w:val="16"/>
          <w:szCs w:val="16"/>
        </w:rPr>
        <w:tab/>
      </w:r>
      <w:r w:rsidR="00994D77" w:rsidRPr="00994D77">
        <w:rPr>
          <w:rStyle w:val="Hyperlink"/>
          <w:sz w:val="16"/>
          <w:szCs w:val="16"/>
        </w:rPr>
        <w:t>https://www.maine.gov/labor/bls/</w:t>
      </w:r>
    </w:p>
    <w:p w14:paraId="788A5962" w14:textId="003E1944" w:rsidR="00BA5F14" w:rsidRPr="000E6E32" w:rsidRDefault="0017541C" w:rsidP="00BA5F14">
      <w:pPr>
        <w:pStyle w:val="BodyText"/>
        <w:tabs>
          <w:tab w:val="left" w:leader="dot" w:pos="5580"/>
        </w:tabs>
        <w:spacing w:after="60" w:line="240" w:lineRule="auto"/>
        <w:ind w:left="0"/>
        <w:jc w:val="left"/>
        <w:rPr>
          <w:sz w:val="16"/>
          <w:szCs w:val="16"/>
        </w:rPr>
      </w:pPr>
      <w:r w:rsidRPr="000E6E32">
        <w:rPr>
          <w:sz w:val="16"/>
          <w:szCs w:val="16"/>
        </w:rPr>
        <w:t>Workers’ Compensation Board</w:t>
      </w:r>
      <w:r w:rsidRPr="000E6E32">
        <w:rPr>
          <w:sz w:val="16"/>
          <w:szCs w:val="16"/>
        </w:rPr>
        <w:tab/>
      </w:r>
      <w:r w:rsidR="00994D77" w:rsidRPr="00994D77">
        <w:rPr>
          <w:rStyle w:val="Hyperlink"/>
          <w:sz w:val="16"/>
          <w:szCs w:val="16"/>
        </w:rPr>
        <w:t>https://www.maine.gov/wcb/</w:t>
      </w:r>
    </w:p>
    <w:p w14:paraId="6E940CF8" w14:textId="488AFD22" w:rsidR="0017541C" w:rsidRDefault="001A598F" w:rsidP="00BA5F14">
      <w:pPr>
        <w:pStyle w:val="BodyText"/>
        <w:tabs>
          <w:tab w:val="left" w:leader="dot" w:pos="5580"/>
        </w:tabs>
        <w:spacing w:after="60" w:line="240" w:lineRule="auto"/>
        <w:ind w:left="0"/>
        <w:jc w:val="left"/>
        <w:rPr>
          <w:rStyle w:val="Hyperlink"/>
          <w:sz w:val="16"/>
          <w:szCs w:val="16"/>
        </w:rPr>
      </w:pPr>
      <w:r w:rsidRPr="000E6E32">
        <w:rPr>
          <w:sz w:val="16"/>
          <w:szCs w:val="16"/>
        </w:rPr>
        <w:t>Center for Workforce Research and Information</w:t>
      </w:r>
      <w:r w:rsidR="0017541C" w:rsidRPr="000E6E32">
        <w:rPr>
          <w:sz w:val="16"/>
          <w:szCs w:val="16"/>
        </w:rPr>
        <w:tab/>
      </w:r>
      <w:hyperlink r:id="rId22" w:history="1">
        <w:r w:rsidR="000236DF" w:rsidRPr="00192262">
          <w:rPr>
            <w:rStyle w:val="Hyperlink"/>
            <w:sz w:val="16"/>
            <w:szCs w:val="16"/>
          </w:rPr>
          <w:t>https://www.maine.gov/labor/cwri/</w:t>
        </w:r>
      </w:hyperlink>
    </w:p>
    <w:p w14:paraId="35CD26A1" w14:textId="171DEF0D" w:rsidR="000236DF" w:rsidRPr="000E6E32" w:rsidRDefault="000236DF" w:rsidP="00BA5F14">
      <w:pPr>
        <w:pStyle w:val="BodyText"/>
        <w:tabs>
          <w:tab w:val="left" w:leader="dot" w:pos="5580"/>
        </w:tabs>
        <w:spacing w:after="60" w:line="240" w:lineRule="auto"/>
        <w:ind w:left="0"/>
        <w:jc w:val="left"/>
        <w:rPr>
          <w:sz w:val="16"/>
          <w:szCs w:val="16"/>
        </w:rPr>
      </w:pPr>
      <w:r w:rsidRPr="000E6E32">
        <w:rPr>
          <w:sz w:val="16"/>
          <w:szCs w:val="16"/>
        </w:rPr>
        <w:t>United States Small Business Administration</w:t>
      </w:r>
      <w:r w:rsidRPr="000E6E32">
        <w:rPr>
          <w:sz w:val="16"/>
          <w:szCs w:val="16"/>
        </w:rPr>
        <w:tab/>
      </w:r>
      <w:r w:rsidRPr="00994D77">
        <w:rPr>
          <w:rStyle w:val="Hyperlink"/>
          <w:sz w:val="16"/>
          <w:szCs w:val="16"/>
        </w:rPr>
        <w:t>https://www.sba.gov/</w:t>
      </w:r>
    </w:p>
    <w:p w14:paraId="40C27669" w14:textId="7BDBCE41" w:rsidR="0017541C" w:rsidRPr="000E6E32" w:rsidRDefault="0017541C" w:rsidP="00BA5F14">
      <w:pPr>
        <w:pStyle w:val="BodyText"/>
        <w:tabs>
          <w:tab w:val="left" w:leader="dot" w:pos="5580"/>
        </w:tabs>
        <w:spacing w:after="60" w:line="240" w:lineRule="auto"/>
        <w:ind w:left="0"/>
        <w:jc w:val="left"/>
        <w:rPr>
          <w:sz w:val="16"/>
          <w:szCs w:val="16"/>
        </w:rPr>
      </w:pPr>
      <w:r w:rsidRPr="000E6E32">
        <w:rPr>
          <w:sz w:val="16"/>
          <w:szCs w:val="16"/>
        </w:rPr>
        <w:t>Business Answers</w:t>
      </w:r>
      <w:r w:rsidRPr="000E6E32">
        <w:rPr>
          <w:sz w:val="16"/>
          <w:szCs w:val="16"/>
        </w:rPr>
        <w:tab/>
      </w:r>
      <w:r w:rsidR="00994D77" w:rsidRPr="00994D77">
        <w:rPr>
          <w:rStyle w:val="Hyperlink"/>
          <w:sz w:val="16"/>
          <w:szCs w:val="16"/>
        </w:rPr>
        <w:t>https://www1.maine.gov/cgi-bin/online/businessanswers/index.pl</w:t>
      </w:r>
    </w:p>
    <w:p w14:paraId="7F457EC5" w14:textId="6B5BEF96" w:rsidR="0017541C" w:rsidRPr="007D214F" w:rsidRDefault="0017541C" w:rsidP="007D214F">
      <w:pPr>
        <w:pStyle w:val="BodyText"/>
        <w:tabs>
          <w:tab w:val="left" w:leader="dot" w:pos="5580"/>
        </w:tabs>
        <w:spacing w:after="80" w:line="240" w:lineRule="auto"/>
        <w:ind w:left="0"/>
        <w:jc w:val="left"/>
        <w:rPr>
          <w:color w:val="0000FF"/>
          <w:sz w:val="17"/>
          <w:szCs w:val="17"/>
        </w:rPr>
      </w:pPr>
      <w:r>
        <w:rPr>
          <w:sz w:val="20"/>
        </w:rPr>
        <w:br w:type="page"/>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690"/>
        <w:gridCol w:w="2700"/>
      </w:tblGrid>
      <w:tr w:rsidR="0017541C" w14:paraId="2E385C5A" w14:textId="77777777" w:rsidTr="009A358E">
        <w:trPr>
          <w:tblHeader/>
        </w:trPr>
        <w:tc>
          <w:tcPr>
            <w:tcW w:w="3420" w:type="dxa"/>
          </w:tcPr>
          <w:p w14:paraId="281D4999" w14:textId="77777777" w:rsidR="0017541C" w:rsidRDefault="0017541C">
            <w:pPr>
              <w:spacing w:before="120" w:after="120"/>
              <w:rPr>
                <w:rFonts w:ascii="Arial Black" w:hAnsi="Arial Black"/>
                <w:sz w:val="20"/>
              </w:rPr>
            </w:pPr>
            <w:r>
              <w:rPr>
                <w:rFonts w:ascii="Arial Black" w:hAnsi="Arial Black"/>
                <w:sz w:val="20"/>
              </w:rPr>
              <w:t>For Questions on:</w:t>
            </w:r>
          </w:p>
        </w:tc>
        <w:tc>
          <w:tcPr>
            <w:tcW w:w="3690" w:type="dxa"/>
          </w:tcPr>
          <w:p w14:paraId="069D3A24" w14:textId="77777777" w:rsidR="0017541C" w:rsidRDefault="0017541C">
            <w:pPr>
              <w:spacing w:before="120" w:after="120"/>
              <w:rPr>
                <w:rFonts w:ascii="Arial Black" w:hAnsi="Arial Black"/>
                <w:sz w:val="20"/>
              </w:rPr>
            </w:pPr>
            <w:r>
              <w:rPr>
                <w:rFonts w:ascii="Arial Black" w:hAnsi="Arial Black"/>
                <w:sz w:val="20"/>
              </w:rPr>
              <w:t>Contact:</w:t>
            </w:r>
          </w:p>
        </w:tc>
        <w:tc>
          <w:tcPr>
            <w:tcW w:w="2700" w:type="dxa"/>
          </w:tcPr>
          <w:p w14:paraId="58CC3C76" w14:textId="77777777" w:rsidR="0017541C" w:rsidRDefault="0017541C">
            <w:pPr>
              <w:spacing w:before="120" w:after="120"/>
              <w:rPr>
                <w:rFonts w:ascii="Arial Black" w:hAnsi="Arial Black"/>
                <w:sz w:val="20"/>
              </w:rPr>
            </w:pPr>
            <w:r>
              <w:rPr>
                <w:rFonts w:ascii="Arial Black" w:hAnsi="Arial Black"/>
                <w:sz w:val="20"/>
              </w:rPr>
              <w:t>At:</w:t>
            </w:r>
          </w:p>
        </w:tc>
      </w:tr>
      <w:tr w:rsidR="009E6CCB" w14:paraId="5ABB67EA" w14:textId="77777777" w:rsidTr="009A358E">
        <w:trPr>
          <w:cantSplit/>
          <w:trHeight w:val="4933"/>
        </w:trPr>
        <w:tc>
          <w:tcPr>
            <w:tcW w:w="3420" w:type="dxa"/>
          </w:tcPr>
          <w:p w14:paraId="433BA83C" w14:textId="77777777" w:rsidR="009E6CCB" w:rsidRDefault="009E6CCB" w:rsidP="009E6CCB">
            <w:pPr>
              <w:tabs>
                <w:tab w:val="left" w:pos="162"/>
              </w:tabs>
              <w:spacing w:before="120" w:after="120"/>
              <w:ind w:left="162" w:hanging="162"/>
              <w:rPr>
                <w:sz w:val="19"/>
              </w:rPr>
            </w:pPr>
            <w:r>
              <w:rPr>
                <w:sz w:val="19"/>
              </w:rPr>
              <w:t>-</w:t>
            </w:r>
            <w:r>
              <w:rPr>
                <w:sz w:val="19"/>
              </w:rPr>
              <w:tab/>
              <w:t>Liability under Employment Security Law</w:t>
            </w:r>
          </w:p>
          <w:p w14:paraId="62B1E0D5" w14:textId="77777777" w:rsidR="009E6CCB" w:rsidRDefault="009E6CCB" w:rsidP="009E6CCB">
            <w:pPr>
              <w:tabs>
                <w:tab w:val="left" w:pos="162"/>
              </w:tabs>
              <w:spacing w:after="120"/>
              <w:ind w:left="162" w:hanging="162"/>
              <w:rPr>
                <w:sz w:val="19"/>
              </w:rPr>
            </w:pPr>
            <w:r>
              <w:rPr>
                <w:sz w:val="19"/>
              </w:rPr>
              <w:t>-</w:t>
            </w:r>
            <w:r>
              <w:rPr>
                <w:sz w:val="19"/>
              </w:rPr>
              <w:tab/>
              <w:t xml:space="preserve">Coverage of a worker </w:t>
            </w:r>
          </w:p>
          <w:p w14:paraId="5D0B3FD1" w14:textId="77777777" w:rsidR="009E6CCB" w:rsidRDefault="009E6CCB" w:rsidP="009E6CCB">
            <w:pPr>
              <w:tabs>
                <w:tab w:val="left" w:pos="162"/>
              </w:tabs>
              <w:spacing w:after="120"/>
              <w:ind w:left="162" w:hanging="162"/>
              <w:rPr>
                <w:sz w:val="19"/>
              </w:rPr>
            </w:pPr>
            <w:r>
              <w:rPr>
                <w:sz w:val="19"/>
              </w:rPr>
              <w:t>-</w:t>
            </w:r>
            <w:r>
              <w:rPr>
                <w:sz w:val="19"/>
              </w:rPr>
              <w:tab/>
              <w:t xml:space="preserve">Transfer of experience rates </w:t>
            </w:r>
          </w:p>
          <w:p w14:paraId="139C191C" w14:textId="77777777" w:rsidR="009E6CCB" w:rsidRDefault="009E6CCB" w:rsidP="009E6CCB">
            <w:pPr>
              <w:tabs>
                <w:tab w:val="left" w:pos="162"/>
              </w:tabs>
              <w:spacing w:after="120"/>
              <w:ind w:left="162" w:hanging="162"/>
              <w:rPr>
                <w:sz w:val="19"/>
              </w:rPr>
            </w:pPr>
            <w:r>
              <w:rPr>
                <w:sz w:val="19"/>
              </w:rPr>
              <w:t>-</w:t>
            </w:r>
            <w:r>
              <w:rPr>
                <w:sz w:val="19"/>
              </w:rPr>
              <w:tab/>
              <w:t>Tax rates</w:t>
            </w:r>
          </w:p>
          <w:p w14:paraId="667BF507" w14:textId="77777777" w:rsidR="009E6CCB" w:rsidRDefault="009E6CCB" w:rsidP="009E6CCB">
            <w:pPr>
              <w:tabs>
                <w:tab w:val="left" w:pos="162"/>
              </w:tabs>
              <w:spacing w:after="120"/>
              <w:ind w:left="162" w:hanging="162"/>
              <w:rPr>
                <w:sz w:val="19"/>
              </w:rPr>
            </w:pPr>
            <w:r>
              <w:rPr>
                <w:sz w:val="19"/>
              </w:rPr>
              <w:t>-</w:t>
            </w:r>
            <w:r>
              <w:rPr>
                <w:sz w:val="19"/>
              </w:rPr>
              <w:tab/>
              <w:t>Voluntary Contributions</w:t>
            </w:r>
          </w:p>
          <w:p w14:paraId="3C73EDAD" w14:textId="77777777" w:rsidR="009E6CCB" w:rsidRDefault="009E6CCB" w:rsidP="009E6CCB">
            <w:pPr>
              <w:tabs>
                <w:tab w:val="left" w:pos="162"/>
              </w:tabs>
              <w:spacing w:after="120"/>
              <w:ind w:left="158" w:hanging="158"/>
              <w:rPr>
                <w:sz w:val="19"/>
              </w:rPr>
            </w:pPr>
            <w:r>
              <w:rPr>
                <w:sz w:val="19"/>
              </w:rPr>
              <w:t>-</w:t>
            </w:r>
            <w:r>
              <w:rPr>
                <w:sz w:val="19"/>
              </w:rPr>
              <w:tab/>
              <w:t xml:space="preserve">Filing of quarterly contribution reports </w:t>
            </w:r>
          </w:p>
          <w:p w14:paraId="4671E169" w14:textId="77777777" w:rsidR="009E6CCB" w:rsidRDefault="009E6CCB" w:rsidP="009E6CCB">
            <w:pPr>
              <w:tabs>
                <w:tab w:val="left" w:pos="162"/>
              </w:tabs>
              <w:spacing w:after="120"/>
              <w:ind w:left="162" w:hanging="162"/>
              <w:rPr>
                <w:sz w:val="19"/>
              </w:rPr>
            </w:pPr>
            <w:r>
              <w:rPr>
                <w:sz w:val="19"/>
              </w:rPr>
              <w:t>-</w:t>
            </w:r>
            <w:r>
              <w:rPr>
                <w:sz w:val="19"/>
              </w:rPr>
              <w:tab/>
              <w:t>Notices of underpayment or overpayment</w:t>
            </w:r>
          </w:p>
          <w:p w14:paraId="19E151A3" w14:textId="77777777" w:rsidR="009E6CCB" w:rsidRPr="004A52BD" w:rsidRDefault="009E6CCB" w:rsidP="00CC2A0E">
            <w:pPr>
              <w:pStyle w:val="ListBullet"/>
              <w:rPr>
                <w:sz w:val="19"/>
                <w:szCs w:val="19"/>
              </w:rPr>
            </w:pPr>
            <w:r w:rsidRPr="004A52BD">
              <w:rPr>
                <w:sz w:val="19"/>
                <w:szCs w:val="19"/>
              </w:rPr>
              <w:t>Tax Warrants</w:t>
            </w:r>
          </w:p>
          <w:p w14:paraId="7405A18B" w14:textId="77777777" w:rsidR="009E6CCB" w:rsidRPr="004A52BD" w:rsidRDefault="009E6CCB" w:rsidP="00CC2A0E">
            <w:pPr>
              <w:pStyle w:val="ListBullet"/>
              <w:rPr>
                <w:sz w:val="19"/>
                <w:szCs w:val="19"/>
              </w:rPr>
            </w:pPr>
            <w:r w:rsidRPr="004A52BD">
              <w:rPr>
                <w:sz w:val="19"/>
                <w:szCs w:val="19"/>
              </w:rPr>
              <w:t>Collection Actions</w:t>
            </w:r>
          </w:p>
          <w:p w14:paraId="17134EB4" w14:textId="77777777" w:rsidR="009E6CCB" w:rsidRPr="004A52BD" w:rsidRDefault="009E6CCB" w:rsidP="00CC2A0E">
            <w:pPr>
              <w:pStyle w:val="ListBullet"/>
              <w:rPr>
                <w:sz w:val="19"/>
                <w:szCs w:val="19"/>
              </w:rPr>
            </w:pPr>
            <w:r w:rsidRPr="004A52BD">
              <w:rPr>
                <w:sz w:val="19"/>
                <w:szCs w:val="19"/>
              </w:rPr>
              <w:t>Lien Release</w:t>
            </w:r>
          </w:p>
          <w:p w14:paraId="5ABF16F2" w14:textId="77777777" w:rsidR="009E6CCB" w:rsidRPr="004A52BD" w:rsidRDefault="009E6CCB" w:rsidP="00CC2A0E">
            <w:pPr>
              <w:pStyle w:val="ListBullet"/>
              <w:rPr>
                <w:sz w:val="19"/>
                <w:szCs w:val="19"/>
              </w:rPr>
            </w:pPr>
            <w:r w:rsidRPr="004A52BD">
              <w:rPr>
                <w:sz w:val="19"/>
                <w:szCs w:val="19"/>
              </w:rPr>
              <w:t>Wage Corrections</w:t>
            </w:r>
          </w:p>
          <w:p w14:paraId="6FE02DA9" w14:textId="77777777" w:rsidR="009E6CCB" w:rsidRPr="004A52BD" w:rsidRDefault="009E6CCB" w:rsidP="00CC2A0E">
            <w:pPr>
              <w:pStyle w:val="ListBullet"/>
              <w:rPr>
                <w:sz w:val="19"/>
                <w:szCs w:val="19"/>
              </w:rPr>
            </w:pPr>
            <w:r w:rsidRPr="004A52BD">
              <w:rPr>
                <w:sz w:val="19"/>
                <w:szCs w:val="19"/>
              </w:rPr>
              <w:t>Federal Certification</w:t>
            </w:r>
          </w:p>
          <w:p w14:paraId="06448DE1" w14:textId="77777777" w:rsidR="00031B1F" w:rsidRDefault="001233AC" w:rsidP="00CC2A0E">
            <w:pPr>
              <w:pStyle w:val="ListBullet"/>
            </w:pPr>
            <w:r w:rsidRPr="004A52BD">
              <w:rPr>
                <w:sz w:val="19"/>
                <w:szCs w:val="19"/>
              </w:rPr>
              <w:t>Matters other than the above or questions of a tax nature</w:t>
            </w:r>
          </w:p>
        </w:tc>
        <w:tc>
          <w:tcPr>
            <w:tcW w:w="3690" w:type="dxa"/>
          </w:tcPr>
          <w:p w14:paraId="0F03B05B" w14:textId="77777777" w:rsidR="009E6CCB" w:rsidRDefault="009E6CCB">
            <w:pPr>
              <w:spacing w:before="120"/>
              <w:rPr>
                <w:sz w:val="19"/>
              </w:rPr>
            </w:pPr>
            <w:r>
              <w:rPr>
                <w:sz w:val="19"/>
              </w:rPr>
              <w:t>Maine Department of Labor</w:t>
            </w:r>
          </w:p>
          <w:p w14:paraId="1B914EB4" w14:textId="77777777" w:rsidR="009E6CCB" w:rsidRDefault="009E6CCB">
            <w:pPr>
              <w:rPr>
                <w:sz w:val="19"/>
              </w:rPr>
            </w:pPr>
            <w:r>
              <w:rPr>
                <w:sz w:val="19"/>
              </w:rPr>
              <w:t>Bureau of Unemployment Compensation</w:t>
            </w:r>
          </w:p>
          <w:p w14:paraId="7D2A2985" w14:textId="77777777" w:rsidR="009E6CCB" w:rsidRDefault="009E6CCB">
            <w:pPr>
              <w:rPr>
                <w:sz w:val="19"/>
              </w:rPr>
            </w:pPr>
            <w:r>
              <w:rPr>
                <w:sz w:val="19"/>
              </w:rPr>
              <w:t>47 State House Station</w:t>
            </w:r>
          </w:p>
          <w:p w14:paraId="5587CA60" w14:textId="77777777" w:rsidR="009E6CCB" w:rsidRDefault="009E6CCB">
            <w:pPr>
              <w:spacing w:after="120"/>
              <w:rPr>
                <w:sz w:val="19"/>
              </w:rPr>
            </w:pPr>
            <w:smartTag w:uri="urn:schemas-microsoft-com:office:smarttags" w:element="place">
              <w:smartTag w:uri="urn:schemas-microsoft-com:office:smarttags" w:element="City">
                <w:r>
                  <w:rPr>
                    <w:sz w:val="19"/>
                  </w:rPr>
                  <w:t>Augusta</w:t>
                </w:r>
              </w:smartTag>
              <w:r>
                <w:rPr>
                  <w:sz w:val="19"/>
                </w:rPr>
                <w:t xml:space="preserve">, </w:t>
              </w:r>
              <w:smartTag w:uri="urn:schemas-microsoft-com:office:smarttags" w:element="State">
                <w:r>
                  <w:rPr>
                    <w:sz w:val="19"/>
                  </w:rPr>
                  <w:t>ME</w:t>
                </w:r>
              </w:smartTag>
              <w:r>
                <w:rPr>
                  <w:sz w:val="19"/>
                </w:rPr>
                <w:t xml:space="preserve"> </w:t>
              </w:r>
              <w:smartTag w:uri="urn:schemas-microsoft-com:office:smarttags" w:element="PostalCode">
                <w:r>
                  <w:rPr>
                    <w:sz w:val="19"/>
                  </w:rPr>
                  <w:t>04333-0047</w:t>
                </w:r>
              </w:smartTag>
            </w:smartTag>
          </w:p>
        </w:tc>
        <w:tc>
          <w:tcPr>
            <w:tcW w:w="2700" w:type="dxa"/>
          </w:tcPr>
          <w:p w14:paraId="556BB6D7" w14:textId="77777777" w:rsidR="009E6CCB" w:rsidRDefault="00271C1C" w:rsidP="00271C1C">
            <w:pPr>
              <w:pStyle w:val="TOCBase"/>
              <w:tabs>
                <w:tab w:val="clear" w:pos="6480"/>
                <w:tab w:val="left" w:pos="972"/>
              </w:tabs>
              <w:spacing w:before="120" w:after="0" w:line="240" w:lineRule="auto"/>
              <w:rPr>
                <w:sz w:val="19"/>
              </w:rPr>
            </w:pPr>
            <w:r>
              <w:rPr>
                <w:sz w:val="19"/>
              </w:rPr>
              <w:t>Toll Free</w:t>
            </w:r>
            <w:r w:rsidR="009E6CCB">
              <w:rPr>
                <w:sz w:val="19"/>
              </w:rPr>
              <w:t>:</w:t>
            </w:r>
            <w:r w:rsidR="009E6CCB">
              <w:rPr>
                <w:sz w:val="19"/>
              </w:rPr>
              <w:tab/>
            </w:r>
            <w:r>
              <w:rPr>
                <w:sz w:val="19"/>
              </w:rPr>
              <w:t>1-844-754-3508</w:t>
            </w:r>
          </w:p>
          <w:p w14:paraId="20523A83" w14:textId="77777777" w:rsidR="00271C1C" w:rsidRDefault="00271C1C" w:rsidP="00271C1C">
            <w:pPr>
              <w:pStyle w:val="TOCBase"/>
              <w:tabs>
                <w:tab w:val="clear" w:pos="6480"/>
                <w:tab w:val="left" w:pos="972"/>
              </w:tabs>
              <w:spacing w:before="120" w:after="0" w:line="240" w:lineRule="auto"/>
              <w:rPr>
                <w:sz w:val="19"/>
              </w:rPr>
            </w:pPr>
            <w:r>
              <w:rPr>
                <w:sz w:val="19"/>
              </w:rPr>
              <w:tab/>
              <w:t>or (207) 621-5120</w:t>
            </w:r>
          </w:p>
          <w:p w14:paraId="0D9B765B" w14:textId="77777777" w:rsidR="009E6CCB" w:rsidRDefault="009E6CCB" w:rsidP="00271C1C">
            <w:pPr>
              <w:pStyle w:val="TOCBase"/>
              <w:tabs>
                <w:tab w:val="clear" w:pos="6480"/>
                <w:tab w:val="left" w:pos="972"/>
              </w:tabs>
              <w:spacing w:before="120" w:after="0" w:line="240" w:lineRule="auto"/>
              <w:rPr>
                <w:sz w:val="19"/>
              </w:rPr>
            </w:pPr>
            <w:r>
              <w:rPr>
                <w:sz w:val="19"/>
              </w:rPr>
              <w:t>Fax:</w:t>
            </w:r>
            <w:r>
              <w:rPr>
                <w:sz w:val="19"/>
              </w:rPr>
              <w:tab/>
              <w:t>(207) 287-3733</w:t>
            </w:r>
          </w:p>
          <w:p w14:paraId="20182E78" w14:textId="77777777" w:rsidR="009E6CCB" w:rsidRPr="00271C1C" w:rsidRDefault="007D1C2F">
            <w:pPr>
              <w:pStyle w:val="TOCBase"/>
              <w:tabs>
                <w:tab w:val="clear" w:pos="6480"/>
                <w:tab w:val="left" w:pos="792"/>
              </w:tabs>
              <w:spacing w:before="120" w:after="0" w:line="240" w:lineRule="auto"/>
              <w:rPr>
                <w:sz w:val="19"/>
              </w:rPr>
            </w:pPr>
            <w:hyperlink r:id="rId23" w:history="1">
              <w:r w:rsidR="009E6CCB" w:rsidRPr="00271C1C">
                <w:rPr>
                  <w:rStyle w:val="Hyperlink"/>
                  <w:color w:val="auto"/>
                  <w:sz w:val="19"/>
                </w:rPr>
                <w:t>division.uctax@Maine.gov</w:t>
              </w:r>
            </w:hyperlink>
          </w:p>
        </w:tc>
      </w:tr>
      <w:tr w:rsidR="00031B1F" w14:paraId="53F2FEE5" w14:textId="77777777" w:rsidTr="009A358E">
        <w:trPr>
          <w:cantSplit/>
          <w:trHeight w:val="2168"/>
        </w:trPr>
        <w:tc>
          <w:tcPr>
            <w:tcW w:w="3420" w:type="dxa"/>
          </w:tcPr>
          <w:p w14:paraId="701C086A" w14:textId="77777777" w:rsidR="00031B1F" w:rsidRDefault="00031B1F">
            <w:pPr>
              <w:tabs>
                <w:tab w:val="left" w:pos="162"/>
              </w:tabs>
              <w:spacing w:before="120" w:after="120"/>
              <w:ind w:left="162" w:hanging="162"/>
              <w:rPr>
                <w:sz w:val="19"/>
              </w:rPr>
            </w:pPr>
            <w:r>
              <w:rPr>
                <w:sz w:val="19"/>
              </w:rPr>
              <w:t>-</w:t>
            </w:r>
            <w:r>
              <w:rPr>
                <w:sz w:val="19"/>
              </w:rPr>
              <w:tab/>
              <w:t>Eligibility of a claimant to receive unemployment insurance benefits</w:t>
            </w:r>
          </w:p>
          <w:p w14:paraId="7E7BAD1C" w14:textId="77777777" w:rsidR="00031B1F" w:rsidRDefault="00031B1F">
            <w:pPr>
              <w:tabs>
                <w:tab w:val="left" w:pos="162"/>
              </w:tabs>
              <w:spacing w:after="120"/>
              <w:ind w:left="162" w:hanging="162"/>
              <w:rPr>
                <w:sz w:val="19"/>
              </w:rPr>
            </w:pPr>
            <w:r>
              <w:rPr>
                <w:sz w:val="19"/>
              </w:rPr>
              <w:t>-</w:t>
            </w:r>
            <w:r>
              <w:rPr>
                <w:sz w:val="19"/>
              </w:rPr>
              <w:tab/>
              <w:t>An offer of reemployment to a former employee currently receiving benefits</w:t>
            </w:r>
          </w:p>
          <w:p w14:paraId="69AD0CDF" w14:textId="77777777" w:rsidR="00031B1F" w:rsidRDefault="00031B1F">
            <w:pPr>
              <w:tabs>
                <w:tab w:val="left" w:pos="162"/>
              </w:tabs>
              <w:spacing w:after="120"/>
              <w:ind w:left="162" w:hanging="162"/>
              <w:rPr>
                <w:sz w:val="19"/>
              </w:rPr>
            </w:pPr>
            <w:r>
              <w:rPr>
                <w:sz w:val="19"/>
              </w:rPr>
              <w:t>-</w:t>
            </w:r>
            <w:r>
              <w:rPr>
                <w:sz w:val="19"/>
              </w:rPr>
              <w:tab/>
              <w:t>Record of Unemployment Charges</w:t>
            </w:r>
          </w:p>
          <w:p w14:paraId="2ED3B109" w14:textId="77777777" w:rsidR="00031B1F" w:rsidRDefault="00031B1F" w:rsidP="005B596C">
            <w:pPr>
              <w:tabs>
                <w:tab w:val="left" w:pos="162"/>
              </w:tabs>
              <w:spacing w:after="120"/>
              <w:ind w:left="162" w:hanging="162"/>
              <w:rPr>
                <w:sz w:val="19"/>
              </w:rPr>
            </w:pPr>
            <w:r>
              <w:rPr>
                <w:sz w:val="19"/>
              </w:rPr>
              <w:t>-</w:t>
            </w:r>
            <w:r>
              <w:rPr>
                <w:sz w:val="19"/>
              </w:rPr>
              <w:tab/>
              <w:t>Notice of Potential Benefit Assessment or Notice of Assessment</w:t>
            </w:r>
          </w:p>
        </w:tc>
        <w:tc>
          <w:tcPr>
            <w:tcW w:w="3690" w:type="dxa"/>
          </w:tcPr>
          <w:p w14:paraId="0A3B80F0" w14:textId="77777777" w:rsidR="00031B1F" w:rsidRDefault="00031B1F" w:rsidP="009E6CCB">
            <w:pPr>
              <w:spacing w:before="120" w:after="120"/>
              <w:rPr>
                <w:sz w:val="19"/>
              </w:rPr>
            </w:pPr>
            <w:r>
              <w:rPr>
                <w:sz w:val="19"/>
              </w:rPr>
              <w:t xml:space="preserve">Contact the Unemployment Compensation (UC) </w:t>
            </w:r>
            <w:smartTag w:uri="urn:schemas-microsoft-com:office:smarttags" w:element="place">
              <w:smartTag w:uri="urn:schemas-microsoft-com:office:smarttags" w:element="PlaceName">
                <w:r>
                  <w:rPr>
                    <w:sz w:val="19"/>
                  </w:rPr>
                  <w:t>Claims</w:t>
                </w:r>
              </w:smartTag>
              <w:r>
                <w:rPr>
                  <w:sz w:val="19"/>
                </w:rPr>
                <w:t xml:space="preserve"> </w:t>
              </w:r>
              <w:smartTag w:uri="urn:schemas-microsoft-com:office:smarttags" w:element="PlaceType">
                <w:r>
                  <w:rPr>
                    <w:sz w:val="19"/>
                  </w:rPr>
                  <w:t>Center</w:t>
                </w:r>
              </w:smartTag>
            </w:smartTag>
          </w:p>
          <w:p w14:paraId="27CE226C" w14:textId="77777777" w:rsidR="00031B1F" w:rsidRDefault="00031B1F" w:rsidP="009A358E">
            <w:pPr>
              <w:spacing w:after="120"/>
              <w:rPr>
                <w:sz w:val="19"/>
              </w:rPr>
            </w:pPr>
            <w:r>
              <w:rPr>
                <w:sz w:val="19"/>
              </w:rPr>
              <w:t>(addresses are on the previous page)</w:t>
            </w:r>
          </w:p>
        </w:tc>
        <w:tc>
          <w:tcPr>
            <w:tcW w:w="2700" w:type="dxa"/>
          </w:tcPr>
          <w:p w14:paraId="2A0B5BA8" w14:textId="77777777" w:rsidR="00031B1F" w:rsidRDefault="00031B1F">
            <w:pPr>
              <w:pStyle w:val="TOCBase"/>
              <w:tabs>
                <w:tab w:val="clear" w:pos="6480"/>
                <w:tab w:val="left" w:pos="792"/>
              </w:tabs>
              <w:spacing w:before="120" w:after="0" w:line="240" w:lineRule="auto"/>
              <w:rPr>
                <w:sz w:val="19"/>
              </w:rPr>
            </w:pPr>
            <w:r>
              <w:rPr>
                <w:sz w:val="19"/>
              </w:rPr>
              <w:t xml:space="preserve">UC </w:t>
            </w:r>
            <w:smartTag w:uri="urn:schemas-microsoft-com:office:smarttags" w:element="place">
              <w:smartTag w:uri="urn:schemas-microsoft-com:office:smarttags" w:element="PlaceName">
                <w:r>
                  <w:rPr>
                    <w:sz w:val="19"/>
                  </w:rPr>
                  <w:t>Claims</w:t>
                </w:r>
              </w:smartTag>
              <w:r>
                <w:rPr>
                  <w:sz w:val="19"/>
                </w:rPr>
                <w:t xml:space="preserve"> </w:t>
              </w:r>
              <w:smartTag w:uri="urn:schemas-microsoft-com:office:smarttags" w:element="PlaceType">
                <w:r>
                  <w:rPr>
                    <w:sz w:val="19"/>
                  </w:rPr>
                  <w:t>Center</w:t>
                </w:r>
              </w:smartTag>
            </w:smartTag>
            <w:r>
              <w:rPr>
                <w:sz w:val="19"/>
              </w:rPr>
              <w:t>:</w:t>
            </w:r>
          </w:p>
          <w:p w14:paraId="10C80E61" w14:textId="77777777" w:rsidR="00031B1F" w:rsidRDefault="00271C1C" w:rsidP="00271C1C">
            <w:pPr>
              <w:pStyle w:val="TOCBase"/>
              <w:tabs>
                <w:tab w:val="clear" w:pos="6480"/>
                <w:tab w:val="left" w:pos="972"/>
              </w:tabs>
              <w:spacing w:before="120" w:after="0" w:line="240" w:lineRule="auto"/>
              <w:rPr>
                <w:sz w:val="19"/>
              </w:rPr>
            </w:pPr>
            <w:r>
              <w:rPr>
                <w:sz w:val="19"/>
              </w:rPr>
              <w:t>Toll Free:</w:t>
            </w:r>
            <w:r>
              <w:rPr>
                <w:sz w:val="19"/>
              </w:rPr>
              <w:tab/>
              <w:t>1-800-593-7660</w:t>
            </w:r>
          </w:p>
          <w:p w14:paraId="65DC6A9D" w14:textId="2C951737" w:rsidR="00031B1F" w:rsidRDefault="00031B1F" w:rsidP="00271C1C">
            <w:pPr>
              <w:pStyle w:val="TOCBase"/>
              <w:tabs>
                <w:tab w:val="clear" w:pos="6480"/>
                <w:tab w:val="left" w:pos="972"/>
              </w:tabs>
              <w:spacing w:before="120" w:after="0" w:line="240" w:lineRule="auto"/>
              <w:rPr>
                <w:sz w:val="19"/>
              </w:rPr>
            </w:pPr>
          </w:p>
        </w:tc>
      </w:tr>
      <w:tr w:rsidR="00031B1F" w14:paraId="72A10101" w14:textId="77777777" w:rsidTr="009A358E">
        <w:trPr>
          <w:cantSplit/>
        </w:trPr>
        <w:tc>
          <w:tcPr>
            <w:tcW w:w="3420" w:type="dxa"/>
          </w:tcPr>
          <w:p w14:paraId="2C298CAE" w14:textId="77777777" w:rsidR="00031B1F" w:rsidRDefault="00031B1F" w:rsidP="009E6CCB">
            <w:pPr>
              <w:tabs>
                <w:tab w:val="left" w:pos="162"/>
              </w:tabs>
              <w:spacing w:before="120" w:after="120"/>
              <w:ind w:left="158" w:hanging="158"/>
              <w:rPr>
                <w:sz w:val="19"/>
              </w:rPr>
            </w:pPr>
            <w:r>
              <w:rPr>
                <w:sz w:val="19"/>
              </w:rPr>
              <w:t>-</w:t>
            </w:r>
            <w:r>
              <w:rPr>
                <w:sz w:val="19"/>
              </w:rPr>
              <w:tab/>
              <w:t>Information regarding a person who may be fraudulently receiving benefits</w:t>
            </w:r>
          </w:p>
        </w:tc>
        <w:tc>
          <w:tcPr>
            <w:tcW w:w="3690" w:type="dxa"/>
          </w:tcPr>
          <w:p w14:paraId="5106C1DB" w14:textId="77777777" w:rsidR="00031B1F" w:rsidRDefault="00031B1F" w:rsidP="00A80289">
            <w:pPr>
              <w:spacing w:before="120"/>
              <w:rPr>
                <w:sz w:val="19"/>
              </w:rPr>
            </w:pPr>
            <w:r>
              <w:rPr>
                <w:sz w:val="19"/>
              </w:rPr>
              <w:t>Maine Department of Labor</w:t>
            </w:r>
          </w:p>
          <w:p w14:paraId="0B47D5D0" w14:textId="77777777" w:rsidR="00031B1F" w:rsidRDefault="00031B1F" w:rsidP="00A80289">
            <w:pPr>
              <w:rPr>
                <w:sz w:val="19"/>
              </w:rPr>
            </w:pPr>
            <w:r>
              <w:rPr>
                <w:sz w:val="19"/>
              </w:rPr>
              <w:t>Bureau of Unemployment Compensation</w:t>
            </w:r>
          </w:p>
          <w:p w14:paraId="5DE24B93" w14:textId="77777777" w:rsidR="00031B1F" w:rsidRDefault="00031B1F" w:rsidP="00A80289">
            <w:pPr>
              <w:rPr>
                <w:sz w:val="19"/>
              </w:rPr>
            </w:pPr>
            <w:smartTag w:uri="urn:schemas-microsoft-com:office:smarttags" w:element="address">
              <w:smartTag w:uri="urn:schemas-microsoft-com:office:smarttags" w:element="Street">
                <w:r>
                  <w:rPr>
                    <w:sz w:val="19"/>
                  </w:rPr>
                  <w:t>45 Commerce Drive</w:t>
                </w:r>
              </w:smartTag>
            </w:smartTag>
          </w:p>
          <w:p w14:paraId="4D7A3D63" w14:textId="77777777" w:rsidR="00031B1F" w:rsidRDefault="00031B1F" w:rsidP="00A80289">
            <w:pPr>
              <w:rPr>
                <w:sz w:val="19"/>
              </w:rPr>
            </w:pPr>
            <w:smartTag w:uri="urn:schemas-microsoft-com:office:smarttags" w:element="place">
              <w:smartTag w:uri="urn:schemas-microsoft-com:office:smarttags" w:element="PlaceName">
                <w:r>
                  <w:rPr>
                    <w:sz w:val="19"/>
                  </w:rPr>
                  <w:t>47F</w:t>
                </w:r>
              </w:smartTag>
              <w:r>
                <w:rPr>
                  <w:sz w:val="19"/>
                </w:rPr>
                <w:t xml:space="preserve"> </w:t>
              </w:r>
              <w:smartTag w:uri="urn:schemas-microsoft-com:office:smarttags" w:element="PlaceType">
                <w:r>
                  <w:rPr>
                    <w:sz w:val="19"/>
                  </w:rPr>
                  <w:t>State</w:t>
                </w:r>
              </w:smartTag>
            </w:smartTag>
            <w:r>
              <w:rPr>
                <w:sz w:val="19"/>
              </w:rPr>
              <w:t xml:space="preserve"> House Station</w:t>
            </w:r>
          </w:p>
          <w:p w14:paraId="6591E9E3" w14:textId="77777777" w:rsidR="00031B1F" w:rsidRDefault="00031B1F" w:rsidP="009E6CCB">
            <w:pPr>
              <w:spacing w:after="120"/>
              <w:rPr>
                <w:sz w:val="19"/>
              </w:rPr>
            </w:pPr>
            <w:smartTag w:uri="urn:schemas-microsoft-com:office:smarttags" w:element="place">
              <w:smartTag w:uri="urn:schemas-microsoft-com:office:smarttags" w:element="City">
                <w:r>
                  <w:rPr>
                    <w:sz w:val="19"/>
                  </w:rPr>
                  <w:t>Augusta</w:t>
                </w:r>
              </w:smartTag>
              <w:r>
                <w:rPr>
                  <w:sz w:val="19"/>
                </w:rPr>
                <w:t xml:space="preserve">, </w:t>
              </w:r>
              <w:smartTag w:uri="urn:schemas-microsoft-com:office:smarttags" w:element="State">
                <w:r>
                  <w:rPr>
                    <w:sz w:val="19"/>
                  </w:rPr>
                  <w:t>ME</w:t>
                </w:r>
              </w:smartTag>
              <w:r>
                <w:rPr>
                  <w:sz w:val="19"/>
                </w:rPr>
                <w:t xml:space="preserve"> </w:t>
              </w:r>
              <w:smartTag w:uri="urn:schemas-microsoft-com:office:smarttags" w:element="PostalCode">
                <w:r>
                  <w:rPr>
                    <w:sz w:val="19"/>
                  </w:rPr>
                  <w:t>04333-0047</w:t>
                </w:r>
              </w:smartTag>
            </w:smartTag>
          </w:p>
        </w:tc>
        <w:tc>
          <w:tcPr>
            <w:tcW w:w="2700" w:type="dxa"/>
          </w:tcPr>
          <w:p w14:paraId="29C68B06" w14:textId="77777777" w:rsidR="00031B1F" w:rsidRDefault="00031B1F" w:rsidP="00271C1C">
            <w:pPr>
              <w:pStyle w:val="TOCBase"/>
              <w:tabs>
                <w:tab w:val="clear" w:pos="6480"/>
                <w:tab w:val="left" w:pos="972"/>
              </w:tabs>
              <w:spacing w:before="120" w:after="0" w:line="240" w:lineRule="auto"/>
              <w:rPr>
                <w:sz w:val="19"/>
              </w:rPr>
            </w:pPr>
            <w:r>
              <w:rPr>
                <w:sz w:val="19"/>
              </w:rPr>
              <w:t>Phone:</w:t>
            </w:r>
            <w:r>
              <w:rPr>
                <w:sz w:val="19"/>
              </w:rPr>
              <w:tab/>
              <w:t>(207) 621</w:t>
            </w:r>
            <w:r w:rsidRPr="00494666">
              <w:rPr>
                <w:sz w:val="19"/>
              </w:rPr>
              <w:t>-5100</w:t>
            </w:r>
          </w:p>
          <w:p w14:paraId="40D02BB0" w14:textId="77777777" w:rsidR="00031B1F" w:rsidRDefault="00031B1F" w:rsidP="00271C1C">
            <w:pPr>
              <w:pStyle w:val="TOCBase"/>
              <w:tabs>
                <w:tab w:val="clear" w:pos="6480"/>
                <w:tab w:val="left" w:pos="972"/>
              </w:tabs>
              <w:spacing w:before="120" w:after="0" w:line="240" w:lineRule="auto"/>
              <w:rPr>
                <w:sz w:val="19"/>
              </w:rPr>
            </w:pPr>
            <w:r>
              <w:rPr>
                <w:sz w:val="19"/>
              </w:rPr>
              <w:t>Fax:</w:t>
            </w:r>
            <w:r>
              <w:rPr>
                <w:sz w:val="19"/>
              </w:rPr>
              <w:tab/>
              <w:t>(207) 287-8351</w:t>
            </w:r>
          </w:p>
          <w:p w14:paraId="0D28D5DC" w14:textId="77777777" w:rsidR="00031B1F" w:rsidRDefault="00031B1F" w:rsidP="00A80289">
            <w:pPr>
              <w:pStyle w:val="TOCBase"/>
              <w:tabs>
                <w:tab w:val="clear" w:pos="6480"/>
                <w:tab w:val="left" w:pos="792"/>
              </w:tabs>
              <w:spacing w:before="120" w:after="0" w:line="240" w:lineRule="auto"/>
              <w:rPr>
                <w:sz w:val="19"/>
              </w:rPr>
            </w:pPr>
          </w:p>
        </w:tc>
      </w:tr>
      <w:tr w:rsidR="00031B1F" w14:paraId="3E996BAB" w14:textId="77777777" w:rsidTr="009A358E">
        <w:trPr>
          <w:cantSplit/>
        </w:trPr>
        <w:tc>
          <w:tcPr>
            <w:tcW w:w="3420" w:type="dxa"/>
          </w:tcPr>
          <w:p w14:paraId="25B08A63" w14:textId="77777777" w:rsidR="00031B1F" w:rsidRDefault="00031B1F">
            <w:pPr>
              <w:tabs>
                <w:tab w:val="left" w:pos="162"/>
              </w:tabs>
              <w:spacing w:before="120" w:after="120"/>
              <w:rPr>
                <w:sz w:val="19"/>
              </w:rPr>
            </w:pPr>
            <w:r>
              <w:rPr>
                <w:sz w:val="19"/>
              </w:rPr>
              <w:t>Liability under the Federal Unemployment Tax Act</w:t>
            </w:r>
          </w:p>
        </w:tc>
        <w:tc>
          <w:tcPr>
            <w:tcW w:w="6390" w:type="dxa"/>
            <w:gridSpan w:val="2"/>
          </w:tcPr>
          <w:p w14:paraId="00B9B7BC" w14:textId="77777777" w:rsidR="00031B1F" w:rsidRDefault="00031B1F">
            <w:pPr>
              <w:spacing w:before="120"/>
              <w:rPr>
                <w:sz w:val="19"/>
              </w:rPr>
            </w:pPr>
            <w:r>
              <w:rPr>
                <w:sz w:val="19"/>
              </w:rPr>
              <w:t>Consult the nearest Internal Revenue Service office.</w:t>
            </w:r>
          </w:p>
          <w:p w14:paraId="6FCA4A83" w14:textId="77777777" w:rsidR="00031B1F" w:rsidRDefault="00031B1F">
            <w:pPr>
              <w:rPr>
                <w:sz w:val="19"/>
              </w:rPr>
            </w:pPr>
          </w:p>
        </w:tc>
      </w:tr>
    </w:tbl>
    <w:p w14:paraId="1EC449AD" w14:textId="77777777" w:rsidR="0017541C" w:rsidRDefault="0017541C"/>
    <w:p w14:paraId="6B4B416B" w14:textId="77777777" w:rsidR="00974CC3" w:rsidRDefault="00974CC3"/>
    <w:p w14:paraId="4119A254" w14:textId="77777777" w:rsidR="008C0224" w:rsidRDefault="008C0224">
      <w:pPr>
        <w:sectPr w:rsidR="008C0224" w:rsidSect="00E361AE">
          <w:footerReference w:type="first" r:id="rId24"/>
          <w:pgSz w:w="12240" w:h="15840" w:code="1"/>
          <w:pgMar w:top="1008" w:right="1440" w:bottom="1440" w:left="1440" w:header="720" w:footer="720" w:gutter="0"/>
          <w:pgNumType w:fmt="lowerRoman" w:start="1"/>
          <w:cols w:space="720"/>
          <w:docGrid w:linePitch="299"/>
        </w:sectPr>
      </w:pPr>
    </w:p>
    <w:p w14:paraId="0F753F1E" w14:textId="77777777" w:rsidR="008C0224" w:rsidRDefault="008C0224">
      <w:pPr>
        <w:sectPr w:rsidR="008C0224" w:rsidSect="00974CC3">
          <w:pgSz w:w="12240" w:h="15840" w:code="1"/>
          <w:pgMar w:top="1008" w:right="1440" w:bottom="1440" w:left="1440" w:header="720" w:footer="720" w:gutter="0"/>
          <w:pgNumType w:fmt="lowerRoman" w:start="1"/>
          <w:cols w:space="720"/>
          <w:titlePg/>
        </w:sectPr>
      </w:pPr>
    </w:p>
    <w:p w14:paraId="20032A22" w14:textId="77777777" w:rsidR="0017541C" w:rsidRDefault="0017541C">
      <w:pPr>
        <w:shd w:val="solid" w:color="auto" w:fill="auto"/>
        <w:rPr>
          <w:b/>
          <w:bCs/>
          <w:kern w:val="28"/>
          <w:sz w:val="48"/>
        </w:rPr>
      </w:pPr>
      <w:r>
        <w:rPr>
          <w:b/>
          <w:bCs/>
          <w:kern w:val="28"/>
          <w:sz w:val="48"/>
        </w:rPr>
        <w:t>Table of Contents</w:t>
      </w:r>
    </w:p>
    <w:p w14:paraId="347411B9" w14:textId="77777777" w:rsidR="0017541C" w:rsidRDefault="0017541C">
      <w:pPr>
        <w:pStyle w:val="Index1"/>
      </w:pPr>
    </w:p>
    <w:p w14:paraId="63D8C8F6" w14:textId="77777777" w:rsidR="00114756" w:rsidRPr="005E1FAA" w:rsidRDefault="00114756" w:rsidP="00EE459F">
      <w:pPr>
        <w:pStyle w:val="Index1"/>
        <w:spacing w:after="100"/>
      </w:pPr>
      <w:r w:rsidRPr="005E1FAA">
        <w:t>Buying a Business?  Be Advised</w:t>
      </w:r>
      <w:r w:rsidRPr="005E1FAA">
        <w:tab/>
        <w:t>1</w:t>
      </w:r>
    </w:p>
    <w:p w14:paraId="0EA26EA5" w14:textId="77777777" w:rsidR="0017541C" w:rsidRPr="005E1FAA" w:rsidRDefault="007D1C2F" w:rsidP="00EE459F">
      <w:pPr>
        <w:pStyle w:val="Index1"/>
        <w:spacing w:after="100"/>
      </w:pPr>
      <w:hyperlink w:anchor="Page1" w:history="1">
        <w:r w:rsidR="0017541C" w:rsidRPr="005E1FAA">
          <w:rPr>
            <w:rStyle w:val="Hyperlink"/>
            <w:color w:val="auto"/>
            <w:u w:val="none"/>
          </w:rPr>
          <w:t>Employers, Wages, and Employment</w:t>
        </w:r>
      </w:hyperlink>
      <w:r w:rsidR="0017541C" w:rsidRPr="005E1FAA">
        <w:tab/>
        <w:t>1</w:t>
      </w:r>
    </w:p>
    <w:p w14:paraId="087B6B4A" w14:textId="77777777" w:rsidR="0017541C" w:rsidRPr="005E1FAA" w:rsidRDefault="0017541C" w:rsidP="00EE459F">
      <w:pPr>
        <w:pStyle w:val="Index1"/>
        <w:tabs>
          <w:tab w:val="left" w:leader="dot" w:pos="2160"/>
        </w:tabs>
        <w:spacing w:after="100"/>
      </w:pPr>
      <w:r w:rsidRPr="005E1FAA">
        <w:tab/>
      </w:r>
      <w:hyperlink w:anchor="Definitions" w:history="1">
        <w:r w:rsidRPr="005E1FAA">
          <w:rPr>
            <w:rStyle w:val="Hyperlink"/>
            <w:color w:val="auto"/>
            <w:u w:val="none"/>
          </w:rPr>
          <w:t>Definitions</w:t>
        </w:r>
      </w:hyperlink>
    </w:p>
    <w:p w14:paraId="01CFA3F8" w14:textId="77777777" w:rsidR="0017541C" w:rsidRPr="005E1FAA" w:rsidRDefault="0017541C" w:rsidP="00EE459F">
      <w:pPr>
        <w:pStyle w:val="Index1"/>
        <w:spacing w:after="100"/>
      </w:pPr>
      <w:r w:rsidRPr="005E1FAA">
        <w:tab/>
      </w:r>
      <w:r w:rsidRPr="005E1FAA">
        <w:tab/>
      </w:r>
      <w:hyperlink w:anchor="EmployersandEmployingUnits" w:history="1">
        <w:r w:rsidRPr="005E1FAA">
          <w:rPr>
            <w:rStyle w:val="Hyperlink"/>
            <w:color w:val="auto"/>
            <w:u w:val="none"/>
          </w:rPr>
          <w:t>Employers and Employing Units</w:t>
        </w:r>
      </w:hyperlink>
      <w:r w:rsidRPr="005E1FAA">
        <w:tab/>
        <w:t>1</w:t>
      </w:r>
    </w:p>
    <w:p w14:paraId="15D20968" w14:textId="77777777" w:rsidR="0017541C" w:rsidRPr="005E1FAA" w:rsidRDefault="0017541C" w:rsidP="00EE459F">
      <w:pPr>
        <w:pStyle w:val="Index1"/>
        <w:spacing w:after="100"/>
      </w:pPr>
      <w:r w:rsidRPr="005E1FAA">
        <w:tab/>
      </w:r>
      <w:r w:rsidRPr="005E1FAA">
        <w:tab/>
      </w:r>
      <w:hyperlink w:anchor="Contributions" w:history="1">
        <w:r w:rsidRPr="005E1FAA">
          <w:rPr>
            <w:rStyle w:val="Hyperlink"/>
            <w:color w:val="auto"/>
            <w:u w:val="none"/>
          </w:rPr>
          <w:t>Contributions</w:t>
        </w:r>
      </w:hyperlink>
      <w:r w:rsidR="00114756" w:rsidRPr="005E1FAA">
        <w:tab/>
        <w:t>2</w:t>
      </w:r>
    </w:p>
    <w:p w14:paraId="35BFA9FC" w14:textId="77777777" w:rsidR="0017541C" w:rsidRPr="005E1FAA" w:rsidRDefault="0017541C" w:rsidP="00EE459F">
      <w:pPr>
        <w:pStyle w:val="Index1"/>
        <w:spacing w:after="100"/>
      </w:pPr>
      <w:r w:rsidRPr="005E1FAA">
        <w:tab/>
      </w:r>
      <w:r w:rsidRPr="005E1FAA">
        <w:tab/>
      </w:r>
      <w:hyperlink w:anchor="Wages" w:history="1">
        <w:r w:rsidRPr="005E1FAA">
          <w:rPr>
            <w:rStyle w:val="Hyperlink"/>
            <w:color w:val="auto"/>
            <w:u w:val="none"/>
          </w:rPr>
          <w:t>Wages</w:t>
        </w:r>
      </w:hyperlink>
      <w:r w:rsidR="00114756" w:rsidRPr="005E1FAA">
        <w:tab/>
      </w:r>
      <w:r w:rsidR="00114756" w:rsidRPr="005E1FAA">
        <w:tab/>
        <w:t>2</w:t>
      </w:r>
    </w:p>
    <w:p w14:paraId="14E8F2CE" w14:textId="77777777" w:rsidR="0017541C" w:rsidRPr="005E1FAA" w:rsidRDefault="0017541C" w:rsidP="00EE459F">
      <w:pPr>
        <w:pStyle w:val="Index1"/>
        <w:spacing w:after="100"/>
      </w:pPr>
      <w:r w:rsidRPr="005E1FAA">
        <w:tab/>
      </w:r>
      <w:r w:rsidRPr="005E1FAA">
        <w:tab/>
      </w:r>
      <w:hyperlink w:anchor="Employment" w:history="1">
        <w:r w:rsidRPr="005E1FAA">
          <w:rPr>
            <w:rStyle w:val="Hyperlink"/>
            <w:color w:val="auto"/>
            <w:u w:val="none"/>
          </w:rPr>
          <w:t>Employment</w:t>
        </w:r>
      </w:hyperlink>
      <w:r w:rsidR="00114756" w:rsidRPr="005E1FAA">
        <w:tab/>
        <w:t>2</w:t>
      </w:r>
    </w:p>
    <w:p w14:paraId="47B77C89" w14:textId="77777777" w:rsidR="0017541C" w:rsidRPr="005E1FAA" w:rsidRDefault="0017541C" w:rsidP="00EE459F">
      <w:pPr>
        <w:pStyle w:val="Index1"/>
        <w:spacing w:after="100"/>
      </w:pPr>
      <w:r w:rsidRPr="005E1FAA">
        <w:tab/>
      </w:r>
      <w:r w:rsidRPr="005E1FAA">
        <w:tab/>
      </w:r>
      <w:r w:rsidR="00114756" w:rsidRPr="005E1FAA">
        <w:t>The Employment Standard</w:t>
      </w:r>
      <w:r w:rsidRPr="005E1FAA">
        <w:tab/>
        <w:t>2</w:t>
      </w:r>
    </w:p>
    <w:p w14:paraId="65317A58" w14:textId="77777777" w:rsidR="00114756" w:rsidRPr="005E1FAA" w:rsidRDefault="00114756" w:rsidP="00EE459F">
      <w:pPr>
        <w:pStyle w:val="Index1"/>
        <w:spacing w:after="100"/>
      </w:pPr>
      <w:r w:rsidRPr="005E1FAA">
        <w:tab/>
        <w:t>How to Determine Independent Contractor Status under the New Employment</w:t>
      </w:r>
    </w:p>
    <w:p w14:paraId="362F755C" w14:textId="77777777" w:rsidR="00114756" w:rsidRPr="005E1FAA" w:rsidRDefault="00114756" w:rsidP="00EE459F">
      <w:pPr>
        <w:pStyle w:val="Index1"/>
        <w:spacing w:after="100"/>
      </w:pPr>
      <w:r w:rsidRPr="005E1FAA">
        <w:tab/>
      </w:r>
      <w:r w:rsidRPr="005E1FAA">
        <w:tab/>
        <w:t>Standard</w:t>
      </w:r>
      <w:r w:rsidRPr="005E1FAA">
        <w:tab/>
        <w:t>3</w:t>
      </w:r>
    </w:p>
    <w:p w14:paraId="55B619C5" w14:textId="77777777" w:rsidR="00114756" w:rsidRPr="005E1FAA" w:rsidRDefault="00114756" w:rsidP="00EE459F">
      <w:pPr>
        <w:pStyle w:val="Index1"/>
        <w:spacing w:after="100"/>
      </w:pPr>
      <w:r w:rsidRPr="005E1FAA">
        <w:tab/>
        <w:t>How Worker Misclassification Affects You</w:t>
      </w:r>
      <w:r w:rsidRPr="005E1FAA">
        <w:tab/>
        <w:t>4</w:t>
      </w:r>
    </w:p>
    <w:p w14:paraId="4607821E" w14:textId="77777777" w:rsidR="0017541C" w:rsidRPr="005E1FAA" w:rsidRDefault="0017541C" w:rsidP="00EE459F">
      <w:pPr>
        <w:pStyle w:val="Index1"/>
        <w:spacing w:after="100"/>
      </w:pPr>
      <w:r w:rsidRPr="005E1FAA">
        <w:tab/>
      </w:r>
      <w:hyperlink w:anchor="ExemptEmployment" w:history="1">
        <w:r w:rsidRPr="005E1FAA">
          <w:rPr>
            <w:rStyle w:val="Hyperlink"/>
            <w:color w:val="auto"/>
            <w:u w:val="none"/>
          </w:rPr>
          <w:t>Exempt Employment</w:t>
        </w:r>
      </w:hyperlink>
      <w:r w:rsidR="00114756" w:rsidRPr="005E1FAA">
        <w:tab/>
        <w:t>5</w:t>
      </w:r>
    </w:p>
    <w:p w14:paraId="291793CA" w14:textId="77777777" w:rsidR="0017541C" w:rsidRPr="005E1FAA" w:rsidRDefault="0017541C" w:rsidP="00EE459F">
      <w:pPr>
        <w:pStyle w:val="Index1"/>
        <w:spacing w:after="100"/>
      </w:pPr>
      <w:r w:rsidRPr="005E1FAA">
        <w:tab/>
      </w:r>
      <w:hyperlink w:anchor="WorkersOutsideMaine" w:history="1">
        <w:r w:rsidRPr="005E1FAA">
          <w:rPr>
            <w:rStyle w:val="Hyperlink"/>
            <w:color w:val="auto"/>
            <w:u w:val="none"/>
          </w:rPr>
          <w:t>Employers with Workers Outside of Maine</w:t>
        </w:r>
      </w:hyperlink>
      <w:r w:rsidR="00114756" w:rsidRPr="005E1FAA">
        <w:tab/>
        <w:t>6</w:t>
      </w:r>
    </w:p>
    <w:p w14:paraId="088D6C86" w14:textId="77777777" w:rsidR="0017541C" w:rsidRPr="005E1FAA" w:rsidRDefault="0017541C" w:rsidP="00EE459F">
      <w:pPr>
        <w:pStyle w:val="Index1"/>
        <w:spacing w:after="100"/>
      </w:pPr>
      <w:r w:rsidRPr="005E1FAA">
        <w:tab/>
      </w:r>
      <w:hyperlink w:anchor="SeasonalEmployment" w:history="1">
        <w:r w:rsidRPr="005E1FAA">
          <w:rPr>
            <w:rStyle w:val="Hyperlink"/>
            <w:color w:val="auto"/>
            <w:u w:val="none"/>
          </w:rPr>
          <w:t>Seasonal Employment</w:t>
        </w:r>
      </w:hyperlink>
      <w:r w:rsidR="00114756" w:rsidRPr="005E1FAA">
        <w:tab/>
        <w:t>7</w:t>
      </w:r>
    </w:p>
    <w:p w14:paraId="348916BD" w14:textId="77777777" w:rsidR="002273D5" w:rsidRPr="005E1FAA" w:rsidRDefault="0017541C" w:rsidP="00EE459F">
      <w:pPr>
        <w:pStyle w:val="Index1"/>
        <w:spacing w:after="100"/>
        <w:rPr>
          <w:rStyle w:val="Hyperlink"/>
          <w:color w:val="auto"/>
          <w:u w:val="none"/>
        </w:rPr>
      </w:pPr>
      <w:r w:rsidRPr="005E1FAA">
        <w:tab/>
      </w:r>
      <w:r w:rsidRPr="005E1FAA">
        <w:tab/>
      </w:r>
      <w:r w:rsidR="002273D5" w:rsidRPr="005E1FAA">
        <w:fldChar w:fldCharType="begin"/>
      </w:r>
      <w:r w:rsidR="002273D5" w:rsidRPr="005E1FAA">
        <w:instrText xml:space="preserve"> HYPERLINK  \l "SID" </w:instrText>
      </w:r>
      <w:r w:rsidR="002273D5" w:rsidRPr="005E1FAA">
        <w:fldChar w:fldCharType="separate"/>
      </w:r>
      <w:r w:rsidRPr="005E1FAA">
        <w:rPr>
          <w:rStyle w:val="Hyperlink"/>
          <w:color w:val="auto"/>
          <w:u w:val="none"/>
        </w:rPr>
        <w:t>Seasonal Industries Determined by the Unemployment Insurance</w:t>
      </w:r>
      <w:r w:rsidR="002273D5" w:rsidRPr="005E1FAA">
        <w:rPr>
          <w:rStyle w:val="Hyperlink"/>
          <w:color w:val="auto"/>
          <w:u w:val="none"/>
        </w:rPr>
        <w:t xml:space="preserve"> </w:t>
      </w:r>
    </w:p>
    <w:p w14:paraId="0A3A2422" w14:textId="77777777" w:rsidR="0017541C" w:rsidRPr="005E1FAA" w:rsidRDefault="00114756" w:rsidP="00EE459F">
      <w:pPr>
        <w:pStyle w:val="Index1"/>
        <w:spacing w:after="100"/>
      </w:pPr>
      <w:r w:rsidRPr="005E1FAA">
        <w:rPr>
          <w:rStyle w:val="Hyperlink"/>
          <w:color w:val="auto"/>
          <w:u w:val="none"/>
        </w:rPr>
        <w:tab/>
      </w:r>
      <w:r w:rsidRPr="005E1FAA">
        <w:rPr>
          <w:rStyle w:val="Hyperlink"/>
          <w:color w:val="auto"/>
          <w:u w:val="none"/>
        </w:rPr>
        <w:tab/>
      </w:r>
      <w:r w:rsidRPr="005E1FAA">
        <w:rPr>
          <w:rStyle w:val="Hyperlink"/>
          <w:color w:val="auto"/>
          <w:u w:val="none"/>
        </w:rPr>
        <w:tab/>
      </w:r>
      <w:r w:rsidR="0017541C" w:rsidRPr="005E1FAA">
        <w:rPr>
          <w:rStyle w:val="Hyperlink"/>
          <w:color w:val="auto"/>
          <w:u w:val="none"/>
        </w:rPr>
        <w:t>Commission (partial listing)</w:t>
      </w:r>
      <w:r w:rsidR="002273D5" w:rsidRPr="005E1FAA">
        <w:fldChar w:fldCharType="end"/>
      </w:r>
      <w:r w:rsidRPr="005E1FAA">
        <w:tab/>
        <w:t>7</w:t>
      </w:r>
    </w:p>
    <w:p w14:paraId="7388ED29" w14:textId="77777777" w:rsidR="0017541C" w:rsidRPr="005E1FAA" w:rsidRDefault="0017541C" w:rsidP="00EE459F">
      <w:pPr>
        <w:pStyle w:val="Index1"/>
        <w:spacing w:after="100"/>
      </w:pPr>
      <w:r w:rsidRPr="005E1FAA">
        <w:tab/>
      </w:r>
      <w:r w:rsidRPr="005E1FAA">
        <w:tab/>
      </w:r>
      <w:hyperlink w:anchor="RSI" w:history="1">
        <w:r w:rsidRPr="005E1FAA">
          <w:rPr>
            <w:rStyle w:val="Hyperlink"/>
            <w:color w:val="auto"/>
            <w:u w:val="none"/>
          </w:rPr>
          <w:t>Reporting Seasonal Information</w:t>
        </w:r>
      </w:hyperlink>
      <w:r w:rsidR="00114756" w:rsidRPr="005E1FAA">
        <w:tab/>
        <w:t>9</w:t>
      </w:r>
    </w:p>
    <w:p w14:paraId="66FF42AA" w14:textId="77777777" w:rsidR="0017541C" w:rsidRPr="005E1FAA" w:rsidRDefault="007D1C2F" w:rsidP="00EE459F">
      <w:pPr>
        <w:pStyle w:val="Index1"/>
        <w:spacing w:after="100"/>
      </w:pPr>
      <w:hyperlink w:anchor="NowWhat" w:history="1">
        <w:r w:rsidR="0017541C" w:rsidRPr="005E1FAA">
          <w:rPr>
            <w:rStyle w:val="Hyperlink"/>
            <w:color w:val="auto"/>
            <w:u w:val="none"/>
          </w:rPr>
          <w:t>You’re an Employer.  Now What?</w:t>
        </w:r>
      </w:hyperlink>
      <w:r w:rsidR="00114756" w:rsidRPr="005E1FAA">
        <w:tab/>
        <w:t>9</w:t>
      </w:r>
    </w:p>
    <w:p w14:paraId="69AD6EDD" w14:textId="77777777" w:rsidR="0017541C" w:rsidRPr="005E1FAA" w:rsidRDefault="0017541C" w:rsidP="00EE459F">
      <w:pPr>
        <w:pStyle w:val="Index1"/>
        <w:spacing w:after="100"/>
      </w:pPr>
      <w:r w:rsidRPr="005E1FAA">
        <w:tab/>
      </w:r>
      <w:hyperlink w:anchor="SUYEA" w:history="1">
        <w:r w:rsidRPr="005E1FAA">
          <w:rPr>
            <w:rStyle w:val="Hyperlink"/>
            <w:color w:val="auto"/>
            <w:u w:val="none"/>
          </w:rPr>
          <w:t>Setting Up Your Employer Account</w:t>
        </w:r>
      </w:hyperlink>
      <w:r w:rsidR="00114756" w:rsidRPr="005E1FAA">
        <w:tab/>
        <w:t>10</w:t>
      </w:r>
    </w:p>
    <w:p w14:paraId="3D82FED5" w14:textId="77777777" w:rsidR="0017541C" w:rsidRPr="005E1FAA" w:rsidRDefault="0017541C" w:rsidP="00EE459F">
      <w:pPr>
        <w:pStyle w:val="Index1"/>
        <w:spacing w:after="100"/>
      </w:pPr>
      <w:r w:rsidRPr="005E1FAA">
        <w:tab/>
      </w:r>
      <w:r w:rsidRPr="005E1FAA">
        <w:tab/>
      </w:r>
      <w:hyperlink w:anchor="NOL" w:history="1">
        <w:r w:rsidRPr="005E1FAA">
          <w:rPr>
            <w:rStyle w:val="Hyperlink"/>
            <w:color w:val="auto"/>
            <w:u w:val="none"/>
          </w:rPr>
          <w:t>Notice of Liability</w:t>
        </w:r>
      </w:hyperlink>
      <w:r w:rsidR="00114756" w:rsidRPr="005E1FAA">
        <w:tab/>
        <w:t>10</w:t>
      </w:r>
    </w:p>
    <w:p w14:paraId="65771675" w14:textId="77777777" w:rsidR="0017541C" w:rsidRPr="005E1FAA" w:rsidRDefault="0017541C" w:rsidP="00EE459F">
      <w:pPr>
        <w:pStyle w:val="Index1"/>
        <w:tabs>
          <w:tab w:val="left" w:leader="dot" w:pos="2160"/>
        </w:tabs>
        <w:spacing w:after="100"/>
      </w:pPr>
      <w:r w:rsidRPr="005E1FAA">
        <w:tab/>
      </w:r>
      <w:hyperlink w:anchor="Liability" w:history="1">
        <w:r w:rsidRPr="005E1FAA">
          <w:rPr>
            <w:rStyle w:val="Hyperlink"/>
            <w:color w:val="auto"/>
            <w:u w:val="none"/>
          </w:rPr>
          <w:t>Liability</w:t>
        </w:r>
        <w:r w:rsidRPr="005E1FAA">
          <w:rPr>
            <w:rStyle w:val="Hyperlink"/>
            <w:color w:val="auto"/>
            <w:u w:val="none"/>
          </w:rPr>
          <w:tab/>
        </w:r>
      </w:hyperlink>
      <w:r w:rsidR="00114756" w:rsidRPr="005E1FAA">
        <w:tab/>
      </w:r>
      <w:r w:rsidR="00114756" w:rsidRPr="005E1FAA">
        <w:tab/>
        <w:t>10</w:t>
      </w:r>
    </w:p>
    <w:p w14:paraId="24A5619E" w14:textId="77777777" w:rsidR="0017541C" w:rsidRPr="005E1FAA" w:rsidRDefault="0017541C" w:rsidP="00EE459F">
      <w:pPr>
        <w:pStyle w:val="Index1"/>
        <w:spacing w:after="100"/>
      </w:pPr>
      <w:r w:rsidRPr="005E1FAA">
        <w:tab/>
      </w:r>
      <w:hyperlink w:anchor="SETL" w:history="1">
        <w:r w:rsidRPr="005E1FAA">
          <w:rPr>
            <w:rStyle w:val="Hyperlink"/>
            <w:color w:val="auto"/>
            <w:u w:val="none"/>
          </w:rPr>
          <w:t>Successor Employers and Their Liability</w:t>
        </w:r>
      </w:hyperlink>
      <w:r w:rsidR="00114756" w:rsidRPr="005E1FAA">
        <w:tab/>
        <w:t>10</w:t>
      </w:r>
    </w:p>
    <w:p w14:paraId="779EBF70" w14:textId="77777777" w:rsidR="0017541C" w:rsidRPr="005E1FAA" w:rsidRDefault="004130D1" w:rsidP="00EE459F">
      <w:pPr>
        <w:pStyle w:val="Index1"/>
        <w:spacing w:after="100"/>
      </w:pPr>
      <w:r w:rsidRPr="005E1FAA">
        <w:tab/>
      </w:r>
      <w:r w:rsidRPr="005E1FAA">
        <w:tab/>
      </w:r>
      <w:hyperlink w:anchor="AIT" w:history="1">
        <w:r w:rsidRPr="005E1FAA">
          <w:rPr>
            <w:rStyle w:val="Hyperlink"/>
            <w:color w:val="auto"/>
            <w:u w:val="none"/>
          </w:rPr>
          <w:t>Acquisition in Toto</w:t>
        </w:r>
      </w:hyperlink>
      <w:r w:rsidR="00114756" w:rsidRPr="005E1FAA">
        <w:tab/>
        <w:t>10</w:t>
      </w:r>
    </w:p>
    <w:p w14:paraId="2023321C" w14:textId="77777777" w:rsidR="0017541C" w:rsidRPr="005E1FAA" w:rsidRDefault="0017541C" w:rsidP="00EE459F">
      <w:pPr>
        <w:pStyle w:val="Index1"/>
        <w:spacing w:after="100"/>
      </w:pPr>
      <w:r w:rsidRPr="005E1FAA">
        <w:tab/>
      </w:r>
      <w:r w:rsidRPr="005E1FAA">
        <w:tab/>
      </w:r>
      <w:hyperlink w:anchor="SP" w:history="1">
        <w:r w:rsidRPr="005E1FAA">
          <w:rPr>
            <w:rStyle w:val="Hyperlink"/>
            <w:color w:val="auto"/>
            <w:u w:val="none"/>
          </w:rPr>
          <w:t>Severable Portion</w:t>
        </w:r>
      </w:hyperlink>
      <w:r w:rsidR="005E1FAA">
        <w:tab/>
        <w:t>11</w:t>
      </w:r>
    </w:p>
    <w:p w14:paraId="014630EC" w14:textId="77777777" w:rsidR="0017541C" w:rsidRPr="005E1FAA" w:rsidRDefault="0017541C" w:rsidP="00EE459F">
      <w:pPr>
        <w:pStyle w:val="Index1"/>
        <w:spacing w:after="100"/>
      </w:pPr>
      <w:r w:rsidRPr="005E1FAA">
        <w:tab/>
      </w:r>
      <w:hyperlink w:anchor="OTETL" w:history="1">
        <w:r w:rsidRPr="005E1FAA">
          <w:rPr>
            <w:rStyle w:val="Hyperlink"/>
            <w:color w:val="auto"/>
            <w:u w:val="none"/>
          </w:rPr>
          <w:t>Other Types of Employers and Their Liability</w:t>
        </w:r>
      </w:hyperlink>
    </w:p>
    <w:p w14:paraId="7CCF6B8D" w14:textId="77777777" w:rsidR="0017541C" w:rsidRPr="005E1FAA" w:rsidRDefault="0017541C" w:rsidP="00EE459F">
      <w:pPr>
        <w:pStyle w:val="Index1"/>
        <w:spacing w:after="100"/>
      </w:pPr>
      <w:r w:rsidRPr="005E1FAA">
        <w:tab/>
      </w:r>
      <w:r w:rsidRPr="005E1FAA">
        <w:tab/>
      </w:r>
      <w:hyperlink w:anchor="AL" w:history="1">
        <w:r w:rsidRPr="005E1FAA">
          <w:rPr>
            <w:rStyle w:val="Hyperlink"/>
            <w:color w:val="auto"/>
            <w:u w:val="none"/>
          </w:rPr>
          <w:t>Agricultural Labor</w:t>
        </w:r>
      </w:hyperlink>
      <w:r w:rsidR="00114756" w:rsidRPr="005E1FAA">
        <w:tab/>
        <w:t>11</w:t>
      </w:r>
    </w:p>
    <w:p w14:paraId="3C5E0BAA" w14:textId="77777777" w:rsidR="0017541C" w:rsidRPr="005E1FAA" w:rsidRDefault="0017541C" w:rsidP="00EE459F">
      <w:pPr>
        <w:pStyle w:val="Index1"/>
        <w:spacing w:after="100"/>
      </w:pPr>
      <w:r w:rsidRPr="005E1FAA">
        <w:tab/>
      </w:r>
      <w:r w:rsidRPr="005E1FAA">
        <w:tab/>
      </w:r>
      <w:hyperlink w:anchor="C3Employers" w:history="1">
        <w:r w:rsidR="005E1FAA">
          <w:rPr>
            <w:rStyle w:val="Hyperlink"/>
            <w:color w:val="auto"/>
            <w:u w:val="none"/>
          </w:rPr>
          <w:t>501(c</w:t>
        </w:r>
        <w:r w:rsidRPr="005E1FAA">
          <w:rPr>
            <w:rStyle w:val="Hyperlink"/>
            <w:color w:val="auto"/>
            <w:u w:val="none"/>
          </w:rPr>
          <w:t>)(3) Employers</w:t>
        </w:r>
      </w:hyperlink>
      <w:r w:rsidR="00114756" w:rsidRPr="005E1FAA">
        <w:tab/>
        <w:t>11</w:t>
      </w:r>
    </w:p>
    <w:p w14:paraId="7EF25F7B" w14:textId="09DED610" w:rsidR="0017541C" w:rsidRPr="005E1FAA" w:rsidRDefault="0017541C" w:rsidP="00EE459F">
      <w:pPr>
        <w:pStyle w:val="Index1"/>
        <w:spacing w:after="100"/>
      </w:pPr>
      <w:r w:rsidRPr="005E1FAA">
        <w:tab/>
      </w:r>
      <w:r w:rsidRPr="005E1FAA">
        <w:tab/>
      </w:r>
      <w:hyperlink w:anchor="PHDE" w:history="1">
        <w:r w:rsidRPr="005E1FAA">
          <w:rPr>
            <w:rStyle w:val="Hyperlink"/>
            <w:color w:val="auto"/>
            <w:u w:val="none"/>
          </w:rPr>
          <w:t>Private Household (Domestic) Employers</w:t>
        </w:r>
      </w:hyperlink>
      <w:r w:rsidR="00357ED8">
        <w:tab/>
        <w:t>12</w:t>
      </w:r>
    </w:p>
    <w:p w14:paraId="3345F303" w14:textId="77777777" w:rsidR="0017541C" w:rsidRPr="005E1FAA" w:rsidRDefault="0017541C" w:rsidP="00EE459F">
      <w:pPr>
        <w:pStyle w:val="Index1"/>
        <w:spacing w:after="100"/>
      </w:pPr>
      <w:r w:rsidRPr="005E1FAA">
        <w:tab/>
      </w:r>
      <w:r w:rsidRPr="005E1FAA">
        <w:tab/>
      </w:r>
      <w:hyperlink w:anchor="GE" w:history="1">
        <w:r w:rsidRPr="005E1FAA">
          <w:rPr>
            <w:rStyle w:val="Hyperlink"/>
            <w:color w:val="auto"/>
            <w:u w:val="none"/>
          </w:rPr>
          <w:t>Governmental Entities</w:t>
        </w:r>
      </w:hyperlink>
      <w:r w:rsidR="009E6586">
        <w:tab/>
        <w:t>12</w:t>
      </w:r>
    </w:p>
    <w:p w14:paraId="1D888159" w14:textId="77777777" w:rsidR="0017541C" w:rsidRPr="005E1FAA" w:rsidRDefault="0017541C" w:rsidP="00EE459F">
      <w:pPr>
        <w:pStyle w:val="Index1"/>
        <w:spacing w:after="100"/>
      </w:pPr>
      <w:r w:rsidRPr="005E1FAA">
        <w:tab/>
      </w:r>
      <w:r w:rsidRPr="005E1FAA">
        <w:tab/>
      </w:r>
      <w:hyperlink w:anchor="SBOCSICI" w:history="1">
        <w:r w:rsidRPr="005E1FAA">
          <w:rPr>
            <w:rStyle w:val="Hyperlink"/>
            <w:color w:val="auto"/>
            <w:u w:val="none"/>
          </w:rPr>
          <w:t>Several Businesses/Organizations Controlled by the Same Interests</w:t>
        </w:r>
      </w:hyperlink>
      <w:r w:rsidR="00114756" w:rsidRPr="005E1FAA">
        <w:tab/>
        <w:t>12</w:t>
      </w:r>
    </w:p>
    <w:p w14:paraId="18D70335" w14:textId="77777777" w:rsidR="0017541C" w:rsidRPr="005E1FAA" w:rsidRDefault="0017541C" w:rsidP="00EE459F">
      <w:pPr>
        <w:pStyle w:val="Index1"/>
        <w:spacing w:after="100"/>
      </w:pPr>
      <w:r w:rsidRPr="005E1FAA">
        <w:tab/>
      </w:r>
      <w:r w:rsidRPr="005E1FAA">
        <w:tab/>
      </w:r>
      <w:hyperlink w:anchor="FUTAL" w:history="1">
        <w:r w:rsidRPr="005E1FAA">
          <w:rPr>
            <w:rStyle w:val="Hyperlink"/>
            <w:color w:val="auto"/>
            <w:u w:val="none"/>
          </w:rPr>
          <w:t>Federal Unemployment Tax Act (FUTA) Liability</w:t>
        </w:r>
      </w:hyperlink>
      <w:r w:rsidR="00114756" w:rsidRPr="005E1FAA">
        <w:tab/>
        <w:t>12</w:t>
      </w:r>
    </w:p>
    <w:p w14:paraId="0BA2D3DC" w14:textId="77777777" w:rsidR="0017541C" w:rsidRPr="005E1FAA" w:rsidRDefault="0017541C" w:rsidP="00EE459F">
      <w:pPr>
        <w:pStyle w:val="Index1"/>
        <w:spacing w:after="100"/>
      </w:pPr>
      <w:r w:rsidRPr="005E1FAA">
        <w:tab/>
      </w:r>
      <w:r w:rsidRPr="005E1FAA">
        <w:tab/>
      </w:r>
      <w:hyperlink w:anchor="VE" w:history="1">
        <w:r w:rsidRPr="005E1FAA">
          <w:rPr>
            <w:rStyle w:val="Hyperlink"/>
            <w:color w:val="auto"/>
            <w:u w:val="none"/>
          </w:rPr>
          <w:t>Voluntary Election</w:t>
        </w:r>
      </w:hyperlink>
      <w:r w:rsidR="00114756" w:rsidRPr="005E1FAA">
        <w:tab/>
        <w:t>12</w:t>
      </w:r>
    </w:p>
    <w:p w14:paraId="00A65CF7" w14:textId="77777777" w:rsidR="0017541C" w:rsidRPr="005E1FAA" w:rsidRDefault="0017541C" w:rsidP="00EE459F">
      <w:pPr>
        <w:pStyle w:val="Index1"/>
        <w:spacing w:after="100"/>
      </w:pPr>
      <w:r w:rsidRPr="005E1FAA">
        <w:tab/>
      </w:r>
      <w:r w:rsidRPr="005E1FAA">
        <w:tab/>
      </w:r>
      <w:hyperlink w:anchor="LC" w:history="1">
        <w:r w:rsidRPr="005E1FAA">
          <w:rPr>
            <w:rStyle w:val="Hyperlink"/>
            <w:color w:val="auto"/>
            <w:u w:val="none"/>
          </w:rPr>
          <w:t>Leasing Companies</w:t>
        </w:r>
      </w:hyperlink>
      <w:r w:rsidR="00114756" w:rsidRPr="005E1FAA">
        <w:tab/>
        <w:t>12</w:t>
      </w:r>
    </w:p>
    <w:p w14:paraId="0949327F" w14:textId="76114C91" w:rsidR="0017541C" w:rsidRPr="005E1FAA" w:rsidRDefault="0017541C" w:rsidP="00EE459F">
      <w:pPr>
        <w:pStyle w:val="Index1"/>
        <w:spacing w:after="100"/>
      </w:pPr>
      <w:r w:rsidRPr="005E1FAA">
        <w:tab/>
      </w:r>
      <w:r w:rsidRPr="005E1FAA">
        <w:tab/>
      </w:r>
      <w:hyperlink w:anchor="SOL" w:history="1">
        <w:r w:rsidRPr="005E1FAA">
          <w:rPr>
            <w:rStyle w:val="Hyperlink"/>
            <w:color w:val="auto"/>
            <w:u w:val="none"/>
          </w:rPr>
          <w:t>Separation of Liability</w:t>
        </w:r>
      </w:hyperlink>
      <w:r w:rsidR="00114756" w:rsidRPr="005E1FAA">
        <w:tab/>
        <w:t>1</w:t>
      </w:r>
      <w:r w:rsidR="0018038A">
        <w:t>3</w:t>
      </w:r>
    </w:p>
    <w:p w14:paraId="5822DF8B" w14:textId="77777777" w:rsidR="0017541C" w:rsidRPr="005E1FAA" w:rsidRDefault="0017541C" w:rsidP="00EE459F">
      <w:pPr>
        <w:pStyle w:val="Index1"/>
        <w:spacing w:after="100"/>
      </w:pPr>
      <w:r w:rsidRPr="005E1FAA">
        <w:tab/>
      </w:r>
      <w:r w:rsidRPr="005E1FAA">
        <w:tab/>
      </w:r>
      <w:hyperlink w:anchor="TEDR" w:history="1">
        <w:r w:rsidRPr="005E1FAA">
          <w:rPr>
            <w:rStyle w:val="Hyperlink"/>
            <w:color w:val="auto"/>
            <w:u w:val="none"/>
          </w:rPr>
          <w:t>Taxable Employment vs. Direct Reimbursement</w:t>
        </w:r>
      </w:hyperlink>
      <w:r w:rsidR="00114756" w:rsidRPr="005E1FAA">
        <w:tab/>
        <w:t>13</w:t>
      </w:r>
    </w:p>
    <w:p w14:paraId="4CE6BFAF" w14:textId="49BA1743" w:rsidR="00114756" w:rsidRPr="005E1FAA" w:rsidRDefault="007D1C2F" w:rsidP="00EE459F">
      <w:pPr>
        <w:pStyle w:val="Index1"/>
        <w:spacing w:after="100"/>
      </w:pPr>
      <w:hyperlink w:anchor="UYEA" w:history="1">
        <w:r w:rsidR="0017541C" w:rsidRPr="005E1FAA">
          <w:rPr>
            <w:rStyle w:val="Hyperlink"/>
            <w:color w:val="auto"/>
            <w:u w:val="none"/>
          </w:rPr>
          <w:t>Understanding Your Employer Account</w:t>
        </w:r>
      </w:hyperlink>
      <w:r w:rsidR="00114756" w:rsidRPr="005E1FAA">
        <w:tab/>
        <w:t>1</w:t>
      </w:r>
      <w:r w:rsidR="0018038A">
        <w:t>4</w:t>
      </w:r>
    </w:p>
    <w:p w14:paraId="4B54792F" w14:textId="77777777" w:rsidR="0017541C" w:rsidRPr="005E1FAA" w:rsidRDefault="00114756" w:rsidP="00EE459F">
      <w:pPr>
        <w:pStyle w:val="Index1"/>
        <w:spacing w:after="100"/>
      </w:pPr>
      <w:r w:rsidRPr="005E1FAA">
        <w:tab/>
      </w:r>
      <w:r w:rsidR="0028722F" w:rsidRPr="005E1FAA">
        <w:t>How Your Rate Is Calculated</w:t>
      </w:r>
      <w:r w:rsidR="009E6586">
        <w:tab/>
        <w:t>14</w:t>
      </w:r>
    </w:p>
    <w:p w14:paraId="02B9ED66" w14:textId="73212CCF" w:rsidR="000217CD" w:rsidRDefault="000217CD" w:rsidP="00EE459F">
      <w:pPr>
        <w:pStyle w:val="Index1"/>
        <w:spacing w:after="100"/>
      </w:pPr>
      <w:r w:rsidRPr="005E1FAA">
        <w:tab/>
      </w:r>
      <w:hyperlink w:anchor="CSSP" w:history="1">
        <w:r w:rsidRPr="005E1FAA">
          <w:rPr>
            <w:rStyle w:val="Hyperlink"/>
            <w:color w:val="auto"/>
            <w:u w:val="none"/>
          </w:rPr>
          <w:t>Comp</w:t>
        </w:r>
        <w:r w:rsidR="004130D1" w:rsidRPr="005E1FAA">
          <w:rPr>
            <w:rStyle w:val="Hyperlink"/>
            <w:color w:val="auto"/>
            <w:u w:val="none"/>
          </w:rPr>
          <w:t>etitive Skills Scholarsh</w:t>
        </w:r>
        <w:r w:rsidR="0028722F" w:rsidRPr="005E1FAA">
          <w:rPr>
            <w:rStyle w:val="Hyperlink"/>
            <w:color w:val="auto"/>
            <w:u w:val="none"/>
          </w:rPr>
          <w:t>ip Program</w:t>
        </w:r>
      </w:hyperlink>
      <w:r w:rsidR="009E6586">
        <w:t xml:space="preserve"> (CSSP)</w:t>
      </w:r>
      <w:r w:rsidR="009E6586">
        <w:tab/>
        <w:t>15</w:t>
      </w:r>
    </w:p>
    <w:p w14:paraId="5AC0FA0F" w14:textId="248F6C81" w:rsidR="00E568B2" w:rsidRPr="005E1FAA" w:rsidRDefault="00E568B2" w:rsidP="00EE459F">
      <w:pPr>
        <w:pStyle w:val="Index1"/>
        <w:spacing w:after="100"/>
      </w:pPr>
      <w:r>
        <w:tab/>
        <w:t>Unemployment Program Administrative Fund (UPAF)………………………………………15</w:t>
      </w:r>
    </w:p>
    <w:p w14:paraId="31D5160E" w14:textId="77777777" w:rsidR="0017541C" w:rsidRPr="005E1FAA" w:rsidRDefault="007D1C2F" w:rsidP="00EE459F">
      <w:pPr>
        <w:pStyle w:val="Index1"/>
        <w:spacing w:after="100"/>
      </w:pPr>
      <w:hyperlink w:anchor="TYa" w:history="1">
        <w:r w:rsidR="004130D1" w:rsidRPr="005E1FAA">
          <w:rPr>
            <w:rStyle w:val="Hyperlink"/>
            <w:color w:val="auto"/>
            <w:u w:val="none"/>
          </w:rPr>
          <w:t>Terminating Your Account</w:t>
        </w:r>
      </w:hyperlink>
      <w:r w:rsidR="00114756" w:rsidRPr="005E1FAA">
        <w:tab/>
        <w:t>15</w:t>
      </w:r>
    </w:p>
    <w:p w14:paraId="56BBF32D" w14:textId="77777777" w:rsidR="0017541C" w:rsidRPr="005E1FAA" w:rsidRDefault="0017541C" w:rsidP="00EE459F">
      <w:pPr>
        <w:pStyle w:val="Index1"/>
        <w:spacing w:after="100"/>
      </w:pPr>
      <w:r w:rsidRPr="005E1FAA">
        <w:tab/>
      </w:r>
      <w:hyperlink w:anchor="CYAVTYA" w:history="1">
        <w:r w:rsidR="00114756" w:rsidRPr="005E1FAA">
          <w:rPr>
            <w:rStyle w:val="Hyperlink"/>
            <w:color w:val="auto"/>
            <w:u w:val="none"/>
          </w:rPr>
          <w:t>Closing Your Account vs. Terminating</w:t>
        </w:r>
        <w:r w:rsidRPr="005E1FAA">
          <w:rPr>
            <w:rStyle w:val="Hyperlink"/>
            <w:color w:val="auto"/>
            <w:u w:val="none"/>
          </w:rPr>
          <w:t xml:space="preserve"> Your Account</w:t>
        </w:r>
      </w:hyperlink>
      <w:r w:rsidR="00114756" w:rsidRPr="005E1FAA">
        <w:tab/>
        <w:t>15</w:t>
      </w:r>
    </w:p>
    <w:p w14:paraId="036CD8E6" w14:textId="77777777" w:rsidR="0017541C" w:rsidRPr="005E1FAA" w:rsidRDefault="007D1C2F" w:rsidP="00EE459F">
      <w:pPr>
        <w:pStyle w:val="Index1"/>
        <w:spacing w:after="100"/>
      </w:pPr>
      <w:hyperlink w:anchor="RR" w:history="1">
        <w:r w:rsidR="004130D1" w:rsidRPr="005E1FAA">
          <w:rPr>
            <w:rStyle w:val="Hyperlink"/>
            <w:color w:val="auto"/>
            <w:u w:val="none"/>
          </w:rPr>
          <w:t>Reporting Requirements</w:t>
        </w:r>
      </w:hyperlink>
      <w:r w:rsidR="009E6586">
        <w:tab/>
        <w:t>16</w:t>
      </w:r>
    </w:p>
    <w:p w14:paraId="01C990FA" w14:textId="77777777" w:rsidR="00114756" w:rsidRPr="005E1FAA" w:rsidRDefault="004130D1" w:rsidP="00EE459F">
      <w:pPr>
        <w:pStyle w:val="Index1"/>
        <w:tabs>
          <w:tab w:val="left" w:leader="dot" w:pos="1440"/>
          <w:tab w:val="left" w:leader="dot" w:pos="2160"/>
        </w:tabs>
        <w:spacing w:after="100"/>
      </w:pPr>
      <w:r w:rsidRPr="005E1FAA">
        <w:tab/>
      </w:r>
      <w:r w:rsidR="005E1FAA">
        <w:t>New Hire Reporting</w:t>
      </w:r>
      <w:r w:rsidR="005E1FAA">
        <w:tab/>
        <w:t>16</w:t>
      </w:r>
    </w:p>
    <w:p w14:paraId="2CCB7ABF" w14:textId="77777777" w:rsidR="0017541C" w:rsidRPr="005E1FAA" w:rsidRDefault="00114756" w:rsidP="00EE459F">
      <w:pPr>
        <w:pStyle w:val="Index1"/>
        <w:tabs>
          <w:tab w:val="left" w:leader="dot" w:pos="1440"/>
          <w:tab w:val="left" w:leader="dot" w:pos="2160"/>
        </w:tabs>
        <w:spacing w:after="100"/>
      </w:pPr>
      <w:r w:rsidRPr="005E1FAA">
        <w:tab/>
      </w:r>
      <w:hyperlink w:anchor="Audits" w:history="1">
        <w:r w:rsidR="004130D1" w:rsidRPr="005E1FAA">
          <w:rPr>
            <w:rStyle w:val="Hyperlink"/>
            <w:color w:val="auto"/>
            <w:u w:val="none"/>
          </w:rPr>
          <w:t>Audits</w:t>
        </w:r>
      </w:hyperlink>
      <w:r w:rsidRPr="005E1FAA">
        <w:tab/>
      </w:r>
      <w:r w:rsidRPr="005E1FAA">
        <w:tab/>
      </w:r>
      <w:r w:rsidRPr="005E1FAA">
        <w:tab/>
        <w:t>16</w:t>
      </w:r>
    </w:p>
    <w:p w14:paraId="1530C683" w14:textId="77777777" w:rsidR="0017541C" w:rsidRPr="005E1FAA" w:rsidRDefault="0017541C" w:rsidP="00EE459F">
      <w:pPr>
        <w:pStyle w:val="Index1"/>
        <w:spacing w:after="100"/>
      </w:pPr>
      <w:r w:rsidRPr="005E1FAA">
        <w:tab/>
      </w:r>
      <w:hyperlink w:anchor="FQR" w:history="1">
        <w:r w:rsidRPr="005E1FAA">
          <w:rPr>
            <w:rStyle w:val="Hyperlink"/>
            <w:color w:val="auto"/>
            <w:u w:val="none"/>
          </w:rPr>
          <w:t>Filing Quarterly Reports</w:t>
        </w:r>
      </w:hyperlink>
      <w:r w:rsidR="00114756" w:rsidRPr="005E1FAA">
        <w:tab/>
        <w:t>16</w:t>
      </w:r>
    </w:p>
    <w:p w14:paraId="0B3C40E5" w14:textId="77777777" w:rsidR="0017541C" w:rsidRPr="005E1FAA" w:rsidRDefault="0017541C" w:rsidP="00EE459F">
      <w:pPr>
        <w:pStyle w:val="Index1"/>
        <w:spacing w:after="100"/>
      </w:pPr>
      <w:r w:rsidRPr="005E1FAA">
        <w:tab/>
      </w:r>
      <w:hyperlink w:anchor="UAD" w:history="1">
        <w:r w:rsidRPr="005E1FAA">
          <w:rPr>
            <w:rStyle w:val="Hyperlink"/>
            <w:color w:val="auto"/>
            <w:u w:val="none"/>
          </w:rPr>
          <w:t>Unemp</w:t>
        </w:r>
        <w:r w:rsidR="004130D1" w:rsidRPr="005E1FAA">
          <w:rPr>
            <w:rStyle w:val="Hyperlink"/>
            <w:color w:val="auto"/>
            <w:u w:val="none"/>
          </w:rPr>
          <w:t>loyment Account Delinquencies</w:t>
        </w:r>
      </w:hyperlink>
      <w:r w:rsidR="00114756" w:rsidRPr="005E1FAA">
        <w:tab/>
        <w:t>17</w:t>
      </w:r>
    </w:p>
    <w:p w14:paraId="2192589A" w14:textId="77777777" w:rsidR="0017541C" w:rsidRPr="005E1FAA" w:rsidRDefault="007D1C2F" w:rsidP="00EE459F">
      <w:pPr>
        <w:pStyle w:val="Index1"/>
        <w:tabs>
          <w:tab w:val="left" w:leader="dot" w:pos="2160"/>
        </w:tabs>
        <w:spacing w:after="100"/>
      </w:pPr>
      <w:hyperlink w:anchor="TaxAppeals" w:history="1">
        <w:r w:rsidR="0017541C" w:rsidRPr="005E1FAA">
          <w:rPr>
            <w:rStyle w:val="Hyperlink"/>
            <w:color w:val="auto"/>
            <w:u w:val="none"/>
          </w:rPr>
          <w:t>Tax Appeals</w:t>
        </w:r>
      </w:hyperlink>
      <w:r w:rsidR="00114756" w:rsidRPr="005E1FAA">
        <w:tab/>
      </w:r>
      <w:r w:rsidR="00114756" w:rsidRPr="005E1FAA">
        <w:tab/>
      </w:r>
      <w:r w:rsidR="00114756" w:rsidRPr="005E1FAA">
        <w:tab/>
        <w:t>18</w:t>
      </w:r>
    </w:p>
    <w:p w14:paraId="065DC365" w14:textId="77777777" w:rsidR="0017541C" w:rsidRPr="005E1FAA" w:rsidRDefault="007D1C2F" w:rsidP="00EE459F">
      <w:pPr>
        <w:pStyle w:val="Index1"/>
        <w:spacing w:after="100"/>
      </w:pPr>
      <w:hyperlink w:anchor="SEFECB" w:history="1">
        <w:r w:rsidR="0017541C" w:rsidRPr="005E1FAA">
          <w:rPr>
            <w:rStyle w:val="Hyperlink"/>
            <w:color w:val="auto"/>
            <w:u w:val="none"/>
          </w:rPr>
          <w:t>Separation from Employment and Claims for Benefits</w:t>
        </w:r>
      </w:hyperlink>
      <w:r w:rsidR="009E6586">
        <w:tab/>
        <w:t>18</w:t>
      </w:r>
    </w:p>
    <w:p w14:paraId="561DBD0D" w14:textId="77777777" w:rsidR="00EE459F" w:rsidRPr="005E1FAA" w:rsidRDefault="00EE459F" w:rsidP="00EE459F">
      <w:pPr>
        <w:pStyle w:val="Index1"/>
        <w:spacing w:after="100"/>
      </w:pPr>
      <w:r w:rsidRPr="005E1FAA">
        <w:tab/>
        <w:t>Maine Unemployment Work-sharing Program</w:t>
      </w:r>
      <w:r w:rsidRPr="005E1FAA">
        <w:tab/>
        <w:t>19</w:t>
      </w:r>
    </w:p>
    <w:p w14:paraId="4DEA80E0" w14:textId="3B03AB18" w:rsidR="0017541C" w:rsidRDefault="0017541C" w:rsidP="00EE459F">
      <w:pPr>
        <w:pStyle w:val="Index1"/>
        <w:spacing w:after="100"/>
      </w:pPr>
      <w:r w:rsidRPr="005E1FAA">
        <w:tab/>
      </w:r>
      <w:hyperlink w:anchor="EFB" w:history="1">
        <w:r w:rsidRPr="005E1FAA">
          <w:rPr>
            <w:rStyle w:val="Hyperlink"/>
            <w:color w:val="auto"/>
            <w:u w:val="none"/>
          </w:rPr>
          <w:t>Eligibility</w:t>
        </w:r>
        <w:r w:rsidR="004130D1" w:rsidRPr="005E1FAA">
          <w:rPr>
            <w:rStyle w:val="Hyperlink"/>
            <w:color w:val="auto"/>
            <w:u w:val="none"/>
          </w:rPr>
          <w:t xml:space="preserve"> for Benefits</w:t>
        </w:r>
      </w:hyperlink>
      <w:r w:rsidR="0018038A">
        <w:tab/>
        <w:t>19</w:t>
      </w:r>
    </w:p>
    <w:p w14:paraId="385EF375" w14:textId="77777777" w:rsidR="005E1FAA" w:rsidRPr="005E1FAA" w:rsidRDefault="00296362" w:rsidP="00296362">
      <w:pPr>
        <w:pStyle w:val="Index1"/>
        <w:spacing w:after="100"/>
      </w:pPr>
      <w:r>
        <w:tab/>
      </w:r>
      <w:r w:rsidR="005E1FAA">
        <w:t>SIDES E-Response</w:t>
      </w:r>
      <w:r w:rsidR="005E1FAA">
        <w:tab/>
        <w:t>21</w:t>
      </w:r>
    </w:p>
    <w:p w14:paraId="2DAEA06E" w14:textId="77777777" w:rsidR="0017541C" w:rsidRPr="005E1FAA" w:rsidRDefault="0017541C" w:rsidP="00EE459F">
      <w:pPr>
        <w:pStyle w:val="Index1"/>
        <w:spacing w:after="100"/>
      </w:pPr>
      <w:r w:rsidRPr="005E1FAA">
        <w:tab/>
      </w:r>
      <w:hyperlink w:anchor="DFB" w:history="1">
        <w:r w:rsidR="004130D1" w:rsidRPr="005E1FAA">
          <w:rPr>
            <w:rStyle w:val="Hyperlink"/>
            <w:color w:val="auto"/>
            <w:u w:val="none"/>
          </w:rPr>
          <w:t>Disqualification for Benefits</w:t>
        </w:r>
      </w:hyperlink>
      <w:r w:rsidR="00EE459F" w:rsidRPr="005E1FAA">
        <w:tab/>
        <w:t>21</w:t>
      </w:r>
    </w:p>
    <w:p w14:paraId="1F4D5608" w14:textId="77777777" w:rsidR="0017541C" w:rsidRPr="005E1FAA" w:rsidRDefault="0017541C" w:rsidP="00EE459F">
      <w:pPr>
        <w:pStyle w:val="Index1"/>
        <w:spacing w:after="100"/>
      </w:pPr>
      <w:r w:rsidRPr="005E1FAA">
        <w:tab/>
      </w:r>
      <w:hyperlink w:anchor="LWOS" w:history="1">
        <w:r w:rsidRPr="005E1FAA">
          <w:rPr>
            <w:rStyle w:val="Hyperlink"/>
            <w:color w:val="auto"/>
            <w:u w:val="none"/>
          </w:rPr>
          <w:t>Lack of Work vs. Other Separations (i.e. Voluntarily Quitting or Discharge)</w:t>
        </w:r>
      </w:hyperlink>
      <w:r w:rsidR="009E6586">
        <w:tab/>
        <w:t>21</w:t>
      </w:r>
    </w:p>
    <w:p w14:paraId="74EA41FA" w14:textId="77777777" w:rsidR="0017541C" w:rsidRPr="005E1FAA" w:rsidRDefault="0017541C" w:rsidP="00EE459F">
      <w:pPr>
        <w:pStyle w:val="Index1"/>
        <w:spacing w:after="100"/>
      </w:pPr>
      <w:r w:rsidRPr="005E1FAA">
        <w:tab/>
      </w:r>
      <w:hyperlink w:anchor="DBPE" w:history="1">
        <w:r w:rsidRPr="005E1FAA">
          <w:rPr>
            <w:rStyle w:val="Hyperlink"/>
            <w:color w:val="auto"/>
            <w:u w:val="none"/>
          </w:rPr>
          <w:t>Discharge –</w:t>
        </w:r>
        <w:r w:rsidR="004130D1" w:rsidRPr="005E1FAA">
          <w:rPr>
            <w:rStyle w:val="Hyperlink"/>
            <w:color w:val="auto"/>
            <w:u w:val="none"/>
          </w:rPr>
          <w:t xml:space="preserve"> Burden of Proof and Evidence</w:t>
        </w:r>
      </w:hyperlink>
      <w:r w:rsidR="00EE459F" w:rsidRPr="005E1FAA">
        <w:tab/>
        <w:t>22</w:t>
      </w:r>
    </w:p>
    <w:p w14:paraId="59F20230" w14:textId="77777777" w:rsidR="0017541C" w:rsidRPr="005E1FAA" w:rsidRDefault="0017541C" w:rsidP="00EE459F">
      <w:pPr>
        <w:pStyle w:val="Index1"/>
        <w:spacing w:after="100"/>
      </w:pPr>
      <w:r w:rsidRPr="005E1FAA">
        <w:tab/>
      </w:r>
      <w:hyperlink w:anchor="CBAEER" w:history="1">
        <w:r w:rsidRPr="005E1FAA">
          <w:rPr>
            <w:rStyle w:val="Hyperlink"/>
            <w:color w:val="auto"/>
            <w:u w:val="none"/>
          </w:rPr>
          <w:t>Claims and Benefits Affect an Employer’s Experience Rating</w:t>
        </w:r>
      </w:hyperlink>
      <w:r w:rsidR="00EE459F" w:rsidRPr="005E1FAA">
        <w:tab/>
        <w:t>22</w:t>
      </w:r>
    </w:p>
    <w:p w14:paraId="344ADAB5" w14:textId="77777777" w:rsidR="0017541C" w:rsidRPr="005E1FAA" w:rsidRDefault="0017541C" w:rsidP="00EE459F">
      <w:pPr>
        <w:pStyle w:val="Index1"/>
        <w:spacing w:after="100"/>
      </w:pPr>
      <w:r w:rsidRPr="005E1FAA">
        <w:tab/>
      </w:r>
      <w:hyperlink w:anchor="BC" w:history="1">
        <w:r w:rsidRPr="005E1FAA">
          <w:rPr>
            <w:rStyle w:val="Hyperlink"/>
            <w:color w:val="auto"/>
            <w:u w:val="none"/>
          </w:rPr>
          <w:t>Benefit Charges</w:t>
        </w:r>
      </w:hyperlink>
      <w:r w:rsidR="009E6586">
        <w:tab/>
        <w:t>22</w:t>
      </w:r>
    </w:p>
    <w:p w14:paraId="36B5217A" w14:textId="77777777" w:rsidR="0017541C" w:rsidRPr="005E1FAA" w:rsidRDefault="004130D1" w:rsidP="00EE459F">
      <w:pPr>
        <w:pStyle w:val="Index1"/>
        <w:spacing w:after="100"/>
      </w:pPr>
      <w:r w:rsidRPr="005E1FAA">
        <w:tab/>
      </w:r>
      <w:hyperlink w:anchor="PCB" w:history="1">
        <w:r w:rsidRPr="005E1FAA">
          <w:rPr>
            <w:rStyle w:val="Hyperlink"/>
            <w:color w:val="auto"/>
            <w:u w:val="none"/>
          </w:rPr>
          <w:t>Partial Claims for Benefits</w:t>
        </w:r>
      </w:hyperlink>
      <w:r w:rsidR="00EE459F" w:rsidRPr="005E1FAA">
        <w:tab/>
        <w:t>24</w:t>
      </w:r>
    </w:p>
    <w:p w14:paraId="5DD22959" w14:textId="77777777" w:rsidR="0017541C" w:rsidRPr="005E1FAA" w:rsidRDefault="007D1C2F" w:rsidP="00EE459F">
      <w:pPr>
        <w:pStyle w:val="Index1"/>
        <w:spacing w:after="100"/>
      </w:pPr>
      <w:hyperlink w:anchor="EABD" w:history="1">
        <w:r w:rsidR="0017541C" w:rsidRPr="005E1FAA">
          <w:rPr>
            <w:rStyle w:val="Hyperlink"/>
            <w:color w:val="auto"/>
            <w:u w:val="none"/>
          </w:rPr>
          <w:t>Employer Appeals of Benefit Determinations</w:t>
        </w:r>
      </w:hyperlink>
      <w:r w:rsidR="009E6586">
        <w:tab/>
        <w:t>24</w:t>
      </w:r>
    </w:p>
    <w:p w14:paraId="628927FA" w14:textId="77777777" w:rsidR="0017541C" w:rsidRPr="005E1FAA" w:rsidRDefault="0017541C" w:rsidP="00EE459F">
      <w:pPr>
        <w:pStyle w:val="Index1"/>
        <w:spacing w:after="100"/>
      </w:pPr>
      <w:r w:rsidRPr="005E1FAA">
        <w:tab/>
      </w:r>
      <w:hyperlink w:anchor="BADDSCN" w:history="1">
        <w:r w:rsidRPr="005E1FAA">
          <w:rPr>
            <w:rStyle w:val="Hyperlink"/>
            <w:color w:val="auto"/>
            <w:u w:val="none"/>
          </w:rPr>
          <w:t>Benefit Appeals of Deputy’s Decision or</w:t>
        </w:r>
        <w:r w:rsidR="004130D1" w:rsidRPr="005E1FAA">
          <w:rPr>
            <w:rStyle w:val="Hyperlink"/>
            <w:color w:val="auto"/>
            <w:u w:val="none"/>
          </w:rPr>
          <w:t xml:space="preserve"> Separation and Charge Notice</w:t>
        </w:r>
      </w:hyperlink>
      <w:r w:rsidR="009E6586">
        <w:tab/>
        <w:t>24</w:t>
      </w:r>
    </w:p>
    <w:p w14:paraId="42CF8A32" w14:textId="77777777" w:rsidR="0098074F" w:rsidRPr="005E1FAA" w:rsidRDefault="0098074F" w:rsidP="00EE459F">
      <w:pPr>
        <w:pStyle w:val="Index1"/>
        <w:spacing w:after="100"/>
      </w:pPr>
      <w:r w:rsidRPr="005E1FAA">
        <w:tab/>
      </w:r>
      <w:r w:rsidRPr="005E1FAA">
        <w:tab/>
      </w:r>
      <w:hyperlink w:anchor="AppealI" w:history="1">
        <w:r w:rsidRPr="005E1FAA">
          <w:rPr>
            <w:rStyle w:val="Hyperlink"/>
            <w:color w:val="auto"/>
            <w:u w:val="none"/>
          </w:rPr>
          <w:t>Filing an Appeal with the Division of Administrative Hearing</w:t>
        </w:r>
      </w:hyperlink>
      <w:r w:rsidRPr="005E1FAA">
        <w:tab/>
      </w:r>
      <w:r w:rsidR="009E6586">
        <w:t>24</w:t>
      </w:r>
    </w:p>
    <w:p w14:paraId="2EF57AFB" w14:textId="77777777" w:rsidR="0098074F" w:rsidRPr="005E1FAA" w:rsidRDefault="004130D1" w:rsidP="00EE459F">
      <w:pPr>
        <w:pStyle w:val="Index1"/>
        <w:spacing w:after="100"/>
      </w:pPr>
      <w:r w:rsidRPr="005E1FAA">
        <w:tab/>
      </w:r>
      <w:r w:rsidRPr="005E1FAA">
        <w:tab/>
      </w:r>
      <w:hyperlink w:anchor="AppealII" w:history="1">
        <w:r w:rsidRPr="005E1FAA">
          <w:rPr>
            <w:rStyle w:val="Hyperlink"/>
            <w:color w:val="auto"/>
            <w:u w:val="none"/>
          </w:rPr>
          <w:t>Filing an A</w:t>
        </w:r>
        <w:r w:rsidR="0098074F" w:rsidRPr="005E1FAA">
          <w:rPr>
            <w:rStyle w:val="Hyperlink"/>
            <w:color w:val="auto"/>
            <w:u w:val="none"/>
          </w:rPr>
          <w:t>ppeal with the Maine Unemployment Insurance Commission</w:t>
        </w:r>
      </w:hyperlink>
      <w:r w:rsidR="0098074F" w:rsidRPr="005E1FAA">
        <w:tab/>
      </w:r>
      <w:r w:rsidR="00EE459F" w:rsidRPr="005E1FAA">
        <w:t>26</w:t>
      </w:r>
    </w:p>
    <w:p w14:paraId="1A7BA85B" w14:textId="77777777" w:rsidR="0017541C" w:rsidRPr="005E1FAA" w:rsidRDefault="0017541C" w:rsidP="00EE459F">
      <w:pPr>
        <w:pStyle w:val="Index1"/>
        <w:spacing w:after="100"/>
      </w:pPr>
      <w:r w:rsidRPr="005E1FAA">
        <w:tab/>
      </w:r>
      <w:hyperlink w:anchor="HPYBC" w:history="1">
        <w:r w:rsidRPr="005E1FAA">
          <w:rPr>
            <w:rStyle w:val="Hyperlink"/>
            <w:color w:val="auto"/>
            <w:u w:val="none"/>
          </w:rPr>
          <w:t>Hearin</w:t>
        </w:r>
        <w:r w:rsidR="004130D1" w:rsidRPr="005E1FAA">
          <w:rPr>
            <w:rStyle w:val="Hyperlink"/>
            <w:color w:val="auto"/>
            <w:u w:val="none"/>
          </w:rPr>
          <w:t>gs: Presenting Your Best Case</w:t>
        </w:r>
      </w:hyperlink>
      <w:r w:rsidR="009E6586">
        <w:tab/>
        <w:t>26</w:t>
      </w:r>
    </w:p>
    <w:p w14:paraId="14F6753E" w14:textId="77777777" w:rsidR="0017541C" w:rsidRPr="005E1FAA" w:rsidRDefault="0017541C" w:rsidP="00EE459F">
      <w:pPr>
        <w:pStyle w:val="Index1"/>
        <w:spacing w:after="100"/>
      </w:pPr>
      <w:r w:rsidRPr="005E1FAA">
        <w:tab/>
      </w:r>
      <w:r w:rsidRPr="005E1FAA">
        <w:tab/>
      </w:r>
      <w:hyperlink w:anchor="HTPAH" w:history="1">
        <w:r w:rsidRPr="005E1FAA">
          <w:rPr>
            <w:rStyle w:val="Hyperlink"/>
            <w:color w:val="auto"/>
            <w:u w:val="none"/>
          </w:rPr>
          <w:t xml:space="preserve">How </w:t>
        </w:r>
        <w:r w:rsidR="0098074F" w:rsidRPr="005E1FAA">
          <w:rPr>
            <w:rStyle w:val="Hyperlink"/>
            <w:color w:val="auto"/>
            <w:u w:val="none"/>
          </w:rPr>
          <w:t>to</w:t>
        </w:r>
        <w:r w:rsidRPr="005E1FAA">
          <w:rPr>
            <w:rStyle w:val="Hyperlink"/>
            <w:color w:val="auto"/>
            <w:u w:val="none"/>
          </w:rPr>
          <w:t xml:space="preserve"> Prepare for </w:t>
        </w:r>
        <w:r w:rsidR="0098074F" w:rsidRPr="005E1FAA">
          <w:rPr>
            <w:rStyle w:val="Hyperlink"/>
            <w:color w:val="auto"/>
            <w:u w:val="none"/>
          </w:rPr>
          <w:t>an Appeal</w:t>
        </w:r>
        <w:r w:rsidR="004130D1" w:rsidRPr="005E1FAA">
          <w:rPr>
            <w:rStyle w:val="Hyperlink"/>
            <w:color w:val="auto"/>
            <w:u w:val="none"/>
          </w:rPr>
          <w:t xml:space="preserve"> Hearing</w:t>
        </w:r>
      </w:hyperlink>
      <w:r w:rsidR="00EE459F" w:rsidRPr="005E1FAA">
        <w:tab/>
        <w:t>27</w:t>
      </w:r>
    </w:p>
    <w:p w14:paraId="4DFC7841" w14:textId="51D09853" w:rsidR="0017541C" w:rsidRPr="005E1FAA" w:rsidRDefault="007D1C2F" w:rsidP="00EE459F">
      <w:pPr>
        <w:pStyle w:val="Index1"/>
        <w:tabs>
          <w:tab w:val="left" w:leader="dot" w:pos="1440"/>
          <w:tab w:val="left" w:leader="dot" w:pos="2160"/>
        </w:tabs>
        <w:spacing w:after="100"/>
      </w:pPr>
      <w:hyperlink w:anchor="Glossary" w:history="1">
        <w:r w:rsidR="004130D1" w:rsidRPr="005E1FAA">
          <w:rPr>
            <w:rStyle w:val="Hyperlink"/>
            <w:color w:val="auto"/>
            <w:u w:val="none"/>
          </w:rPr>
          <w:t>Glossary</w:t>
        </w:r>
      </w:hyperlink>
      <w:r w:rsidR="00EE459F" w:rsidRPr="005E1FAA">
        <w:tab/>
      </w:r>
      <w:r w:rsidR="00EE459F" w:rsidRPr="005E1FAA">
        <w:tab/>
      </w:r>
      <w:r w:rsidR="00EE459F" w:rsidRPr="005E1FAA">
        <w:tab/>
      </w:r>
      <w:r w:rsidR="009F0B2A" w:rsidRPr="005E1FAA">
        <w:t>2</w:t>
      </w:r>
      <w:r w:rsidR="009F0B2A">
        <w:t>9</w:t>
      </w:r>
    </w:p>
    <w:p w14:paraId="699E404F" w14:textId="77777777" w:rsidR="0017541C" w:rsidRPr="005E1FAA" w:rsidRDefault="007D1C2F" w:rsidP="00EE459F">
      <w:pPr>
        <w:pStyle w:val="Index1"/>
        <w:spacing w:after="100"/>
      </w:pPr>
      <w:hyperlink w:anchor="AppendixA" w:history="1">
        <w:r w:rsidR="0017541C" w:rsidRPr="005E1FAA">
          <w:rPr>
            <w:rStyle w:val="Hyperlink"/>
            <w:color w:val="auto"/>
            <w:u w:val="none"/>
          </w:rPr>
          <w:t>Appendix A:  Table of Forms</w:t>
        </w:r>
      </w:hyperlink>
      <w:r w:rsidR="0017541C" w:rsidRPr="005E1FAA">
        <w:tab/>
        <w:t>A-1</w:t>
      </w:r>
    </w:p>
    <w:p w14:paraId="771609B6" w14:textId="7CCC64B4" w:rsidR="0098074F" w:rsidRDefault="0098074F" w:rsidP="00EE459F">
      <w:pPr>
        <w:pStyle w:val="Index1"/>
        <w:spacing w:after="100"/>
      </w:pPr>
    </w:p>
    <w:p w14:paraId="237F845A" w14:textId="77777777" w:rsidR="0033025B" w:rsidRDefault="0033025B">
      <w:pPr>
        <w:pStyle w:val="Index1"/>
        <w:rPr>
          <w:szCs w:val="22"/>
        </w:rPr>
      </w:pPr>
    </w:p>
    <w:p w14:paraId="6E0546A3" w14:textId="77777777" w:rsidR="00EE459F" w:rsidRPr="00EE459F" w:rsidRDefault="00EE459F">
      <w:pPr>
        <w:pStyle w:val="Index1"/>
        <w:rPr>
          <w:szCs w:val="22"/>
        </w:rPr>
      </w:pPr>
    </w:p>
    <w:tbl>
      <w:tblPr>
        <w:tblW w:w="0" w:type="auto"/>
        <w:tblInd w:w="82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7740"/>
      </w:tblGrid>
      <w:tr w:rsidR="0033025B" w14:paraId="02ECB548" w14:textId="77777777" w:rsidTr="007752C8">
        <w:tc>
          <w:tcPr>
            <w:tcW w:w="7740" w:type="dxa"/>
            <w:shd w:val="clear" w:color="auto" w:fill="auto"/>
          </w:tcPr>
          <w:p w14:paraId="5B73C22A" w14:textId="77777777" w:rsidR="0033025B" w:rsidRPr="007752C8" w:rsidRDefault="0033025B" w:rsidP="007752C8">
            <w:pPr>
              <w:spacing w:before="120" w:after="120"/>
              <w:rPr>
                <w:rFonts w:cs="Arial"/>
              </w:rPr>
            </w:pPr>
            <w:r w:rsidRPr="007752C8">
              <w:rPr>
                <w:b/>
                <w:bCs/>
              </w:rPr>
              <w:t>LAW CITATIONS:</w:t>
            </w:r>
            <w:r>
              <w:t xml:space="preserve">  Unless otherwise noted, law sections referenced in this guidebook refer to sections within the Maine Revised Statutes Annotated (M.R.S.A.), Title 26, Chapter 13.</w:t>
            </w:r>
          </w:p>
        </w:tc>
      </w:tr>
    </w:tbl>
    <w:p w14:paraId="4DF32D79" w14:textId="77777777" w:rsidR="008C0224" w:rsidRPr="00EE459F" w:rsidRDefault="008C0224">
      <w:pPr>
        <w:pStyle w:val="Index1"/>
        <w:rPr>
          <w:szCs w:val="22"/>
        </w:rPr>
      </w:pPr>
    </w:p>
    <w:p w14:paraId="05245C25" w14:textId="77777777" w:rsidR="008C0224" w:rsidRDefault="008C0224">
      <w:pPr>
        <w:pStyle w:val="Index1"/>
        <w:sectPr w:rsidR="008C0224" w:rsidSect="00F508A5">
          <w:footerReference w:type="default" r:id="rId25"/>
          <w:footerReference w:type="first" r:id="rId26"/>
          <w:type w:val="continuous"/>
          <w:pgSz w:w="12240" w:h="15840" w:code="1"/>
          <w:pgMar w:top="1440" w:right="1440" w:bottom="1440" w:left="1440" w:header="720" w:footer="720" w:gutter="0"/>
          <w:pgNumType w:start="1"/>
          <w:cols w:space="720"/>
          <w:titlePg/>
        </w:sectPr>
      </w:pPr>
    </w:p>
    <w:p w14:paraId="5EEFB21C" w14:textId="77777777" w:rsidR="00974CC3" w:rsidRDefault="00974CC3">
      <w:pPr>
        <w:pStyle w:val="Index1"/>
      </w:pPr>
    </w:p>
    <w:p w14:paraId="2C90BEA1" w14:textId="77777777" w:rsidR="00F740C4" w:rsidRPr="00F740C4" w:rsidRDefault="00F740C4" w:rsidP="00F740C4">
      <w:pPr>
        <w:shd w:val="clear" w:color="auto" w:fill="000000"/>
        <w:rPr>
          <w:rFonts w:cs="Arial"/>
          <w:b/>
          <w:sz w:val="48"/>
          <w:szCs w:val="48"/>
        </w:rPr>
      </w:pPr>
      <w:r w:rsidRPr="00F740C4">
        <w:rPr>
          <w:rFonts w:cs="Arial"/>
          <w:b/>
          <w:sz w:val="48"/>
          <w:szCs w:val="48"/>
        </w:rPr>
        <w:t>Buying a Business?  Be Advised</w:t>
      </w:r>
    </w:p>
    <w:p w14:paraId="47EDF3E4" w14:textId="77777777" w:rsidR="00F740C4" w:rsidRDefault="00F740C4" w:rsidP="00766177">
      <w:pPr>
        <w:jc w:val="both"/>
        <w:rPr>
          <w:rFonts w:cs="Arial"/>
        </w:rPr>
      </w:pPr>
    </w:p>
    <w:p w14:paraId="0EB23DA9" w14:textId="77777777" w:rsidR="003D5E9E" w:rsidRPr="00974CC3" w:rsidRDefault="003D5E9E" w:rsidP="00766177">
      <w:pPr>
        <w:jc w:val="both"/>
        <w:rPr>
          <w:rFonts w:cs="Arial"/>
        </w:rPr>
      </w:pPr>
      <w:r w:rsidRPr="006754A3">
        <w:rPr>
          <w:rFonts w:cs="Arial"/>
        </w:rPr>
        <w:t>If you are purchasing an existing business that had or has employees, be sure to exercise due diligence before finalizing the sale.  You are potentially liable, under 26 M.R.S.A., Chapter 13, § 1228, for contributions and interest due from the former employer (in an amount not to exceed the reasonable value of the organization, trad</w:t>
      </w:r>
      <w:r w:rsidR="006754A3">
        <w:rPr>
          <w:rFonts w:cs="Arial"/>
        </w:rPr>
        <w:t>e, business or assets acquired)</w:t>
      </w:r>
      <w:r w:rsidRPr="006754A3">
        <w:rPr>
          <w:rFonts w:cs="Arial"/>
        </w:rPr>
        <w:t xml:space="preserve"> if the Bureau is unable to collect the debt from the former employer.  Prior to closing, request that the former owner provide a tax clearance letter from the Bureau</w:t>
      </w:r>
      <w:r w:rsidR="004A52BD">
        <w:rPr>
          <w:rFonts w:cs="Arial"/>
        </w:rPr>
        <w:t>.  A tax clearance letter either confirms that the employer is in good standing with the Bure</w:t>
      </w:r>
      <w:r w:rsidR="00326DE1">
        <w:rPr>
          <w:rFonts w:cs="Arial"/>
        </w:rPr>
        <w:t>au of Unemployment Compensation;</w:t>
      </w:r>
      <w:r w:rsidR="004A52BD">
        <w:rPr>
          <w:rFonts w:cs="Arial"/>
        </w:rPr>
        <w:t xml:space="preserve"> shows the amount </w:t>
      </w:r>
      <w:r w:rsidR="00326DE1">
        <w:rPr>
          <w:rFonts w:cs="Arial"/>
        </w:rPr>
        <w:t>of money that the employer owes;</w:t>
      </w:r>
      <w:r w:rsidR="004A52BD">
        <w:rPr>
          <w:rFonts w:cs="Arial"/>
        </w:rPr>
        <w:t xml:space="preserve"> or confirms that there is no existing unemployment tax account for an employer.  Tax Clearance Letters are sent to the seller, not the buyer of a business.  </w:t>
      </w:r>
      <w:r w:rsidRPr="006754A3">
        <w:rPr>
          <w:rFonts w:cs="Arial"/>
        </w:rPr>
        <w:t xml:space="preserve">The former owner can call </w:t>
      </w:r>
      <w:r w:rsidR="006754A3">
        <w:rPr>
          <w:rFonts w:cs="Arial"/>
        </w:rPr>
        <w:t xml:space="preserve">(207) </w:t>
      </w:r>
      <w:r w:rsidRPr="006754A3">
        <w:rPr>
          <w:rFonts w:cs="Arial"/>
        </w:rPr>
        <w:t>621-5120 to request a tax clearance letter by providing their state employer identification number (SEIN).</w:t>
      </w:r>
      <w:bookmarkStart w:id="1" w:name="Page1"/>
      <w:bookmarkEnd w:id="1"/>
    </w:p>
    <w:p w14:paraId="66F428FA" w14:textId="77777777" w:rsidR="0080586A" w:rsidRDefault="0080586A" w:rsidP="00766177">
      <w:pPr>
        <w:jc w:val="both"/>
      </w:pPr>
    </w:p>
    <w:p w14:paraId="3FD4DB95" w14:textId="77777777" w:rsidR="00F740C4" w:rsidRPr="00974CC3" w:rsidRDefault="00F740C4" w:rsidP="00766177">
      <w:pPr>
        <w:jc w:val="both"/>
      </w:pPr>
    </w:p>
    <w:p w14:paraId="63F8B805" w14:textId="77777777" w:rsidR="00F740C4" w:rsidRPr="00F740C4" w:rsidRDefault="00F740C4" w:rsidP="00F740C4">
      <w:pPr>
        <w:shd w:val="clear" w:color="auto" w:fill="000000"/>
        <w:jc w:val="both"/>
        <w:rPr>
          <w:b/>
          <w:sz w:val="48"/>
          <w:szCs w:val="48"/>
        </w:rPr>
      </w:pPr>
      <w:r w:rsidRPr="00F740C4">
        <w:rPr>
          <w:b/>
          <w:sz w:val="48"/>
          <w:szCs w:val="48"/>
        </w:rPr>
        <w:t>Employers, Wages, and Employment</w:t>
      </w:r>
    </w:p>
    <w:p w14:paraId="57B8904D" w14:textId="77777777" w:rsidR="00F740C4" w:rsidRDefault="00F740C4">
      <w:pPr>
        <w:jc w:val="both"/>
      </w:pPr>
    </w:p>
    <w:p w14:paraId="5E84B6CF" w14:textId="77777777" w:rsidR="0017541C" w:rsidRDefault="0017541C">
      <w:pPr>
        <w:jc w:val="both"/>
        <w:rPr>
          <w:b/>
          <w:i/>
        </w:rPr>
      </w:pPr>
      <w:r>
        <w:t xml:space="preserve">The Maine Employment Security Law requires employers to pay taxes and make contributions on wages paid to workers who perform employment services.  The terms, though, are not always easy to understand when applied in real life.  The Maine Department of Labor, for the purposes of the Employment Security Law, defines the terms below.  </w:t>
      </w:r>
      <w:r>
        <w:rPr>
          <w:b/>
          <w:i/>
        </w:rPr>
        <w:t xml:space="preserve">Please note:  Other agencies (Example: the Internal Revenue Service, </w:t>
      </w:r>
      <w:smartTag w:uri="urn:schemas-microsoft-com:office:smarttags" w:element="place">
        <w:smartTag w:uri="urn:schemas-microsoft-com:office:smarttags" w:element="State">
          <w:r>
            <w:rPr>
              <w:b/>
              <w:i/>
            </w:rPr>
            <w:t>Maine</w:t>
          </w:r>
        </w:smartTag>
      </w:smartTag>
      <w:r>
        <w:rPr>
          <w:b/>
          <w:i/>
        </w:rPr>
        <w:t xml:space="preserve"> Revenue Service, etc.) may use different definitions for these same terms.  Please check with the agency prior to filing reports to be certain to fill out the information properly.</w:t>
      </w:r>
    </w:p>
    <w:p w14:paraId="2465FF10" w14:textId="77777777" w:rsidR="0017541C" w:rsidRDefault="0017541C">
      <w:pPr>
        <w:jc w:val="both"/>
        <w:rPr>
          <w:bCs/>
          <w:iCs/>
        </w:rPr>
      </w:pPr>
    </w:p>
    <w:p w14:paraId="77F6D6CF" w14:textId="77777777" w:rsidR="0017541C" w:rsidRDefault="0017541C">
      <w:pPr>
        <w:rPr>
          <w:rFonts w:ascii="Arial Black" w:hAnsi="Arial Black"/>
          <w:sz w:val="32"/>
        </w:rPr>
      </w:pPr>
      <w:bookmarkStart w:id="2" w:name="Definitions"/>
      <w:bookmarkStart w:id="3" w:name="_Toc44831709"/>
      <w:bookmarkEnd w:id="2"/>
      <w:r>
        <w:rPr>
          <w:rFonts w:ascii="Arial Black" w:hAnsi="Arial Black"/>
          <w:sz w:val="32"/>
        </w:rPr>
        <w:t>Definitions</w:t>
      </w:r>
      <w:bookmarkEnd w:id="3"/>
    </w:p>
    <w:p w14:paraId="539BC6C6" w14:textId="77777777" w:rsidR="0017541C" w:rsidRDefault="0017541C">
      <w:pPr>
        <w:rPr>
          <w:rFonts w:cs="Arial"/>
        </w:rPr>
      </w:pPr>
    </w:p>
    <w:p w14:paraId="1A257246" w14:textId="77777777" w:rsidR="0017541C" w:rsidRDefault="0017541C" w:rsidP="003061C4">
      <w:pPr>
        <w:numPr>
          <w:ilvl w:val="0"/>
          <w:numId w:val="11"/>
        </w:numPr>
        <w:tabs>
          <w:tab w:val="num" w:pos="0"/>
        </w:tabs>
        <w:ind w:left="360"/>
        <w:rPr>
          <w:rFonts w:ascii="Arial Black" w:hAnsi="Arial Black"/>
          <w:i/>
          <w:iCs/>
          <w:sz w:val="28"/>
        </w:rPr>
      </w:pPr>
      <w:bookmarkStart w:id="4" w:name="EmployersandEmployingUnits"/>
      <w:bookmarkEnd w:id="4"/>
      <w:r>
        <w:rPr>
          <w:rFonts w:ascii="Arial Black" w:hAnsi="Arial Black"/>
          <w:i/>
          <w:iCs/>
          <w:sz w:val="28"/>
        </w:rPr>
        <w:t>Employers and Employing Units</w:t>
      </w:r>
    </w:p>
    <w:p w14:paraId="299DA0D4" w14:textId="77777777" w:rsidR="002C2B0D" w:rsidRDefault="002C2B0D">
      <w:pPr>
        <w:jc w:val="both"/>
        <w:rPr>
          <w:rFonts w:ascii="Helvetica" w:hAnsi="Helvetica"/>
        </w:rPr>
      </w:pPr>
    </w:p>
    <w:p w14:paraId="1F2F9DBD" w14:textId="77777777" w:rsidR="0017541C" w:rsidRDefault="0017541C" w:rsidP="00A4767C">
      <w:pPr>
        <w:spacing w:after="120"/>
        <w:jc w:val="both"/>
      </w:pPr>
      <w:r>
        <w:rPr>
          <w:rFonts w:ascii="Helvetica" w:hAnsi="Helvetica"/>
        </w:rPr>
        <w:t>Under the</w:t>
      </w:r>
      <w:r>
        <w:t xml:space="preserve"> law “</w:t>
      </w:r>
      <w:r>
        <w:rPr>
          <w:b/>
        </w:rPr>
        <w:t>employer</w:t>
      </w:r>
      <w:r>
        <w:t xml:space="preserve">” </w:t>
      </w:r>
      <w:hyperlink r:id="rId27" w:history="1">
        <w:r w:rsidR="00233E72" w:rsidRPr="00233E72">
          <w:rPr>
            <w:rStyle w:val="Hyperlink"/>
          </w:rPr>
          <w:t>Title 26, §1043: Definitions</w:t>
        </w:r>
      </w:hyperlink>
      <w:r w:rsidR="00233E72">
        <w:t xml:space="preserve"> (9) </w:t>
      </w:r>
      <w:r>
        <w:t>and “</w:t>
      </w:r>
      <w:r>
        <w:rPr>
          <w:b/>
        </w:rPr>
        <w:t>employing unit</w:t>
      </w:r>
      <w:r>
        <w:t>”</w:t>
      </w:r>
      <w:r w:rsidR="00233E72">
        <w:t xml:space="preserve"> </w:t>
      </w:r>
      <w:hyperlink r:id="rId28" w:history="1">
        <w:r w:rsidR="00233E72" w:rsidRPr="00233E72">
          <w:rPr>
            <w:rStyle w:val="Hyperlink"/>
          </w:rPr>
          <w:t>Title 26, §1043: Definitions</w:t>
        </w:r>
      </w:hyperlink>
      <w:r w:rsidR="00233E72">
        <w:t xml:space="preserve"> (10)</w:t>
      </w:r>
      <w:r>
        <w:t xml:space="preserve"> are considered the same.  An employer is any business or individual that pays an individual for services. Employers can be organized into any of the business types listed below:</w:t>
      </w:r>
    </w:p>
    <w:p w14:paraId="00C32266" w14:textId="77777777" w:rsidR="0017541C" w:rsidRDefault="0017541C" w:rsidP="007752C8">
      <w:pPr>
        <w:numPr>
          <w:ilvl w:val="0"/>
          <w:numId w:val="13"/>
        </w:numPr>
        <w:tabs>
          <w:tab w:val="clear" w:pos="1080"/>
          <w:tab w:val="left" w:pos="720"/>
          <w:tab w:val="left" w:pos="1170"/>
          <w:tab w:val="num" w:pos="1800"/>
        </w:tabs>
        <w:spacing w:line="360" w:lineRule="auto"/>
        <w:ind w:left="720" w:firstLine="0"/>
        <w:jc w:val="both"/>
      </w:pPr>
      <w:r>
        <w:t>Sole Proprietor</w:t>
      </w:r>
    </w:p>
    <w:p w14:paraId="590B4226" w14:textId="77777777" w:rsidR="0017541C" w:rsidRDefault="0017541C" w:rsidP="007752C8">
      <w:pPr>
        <w:numPr>
          <w:ilvl w:val="0"/>
          <w:numId w:val="13"/>
        </w:numPr>
        <w:tabs>
          <w:tab w:val="clear" w:pos="1080"/>
          <w:tab w:val="left" w:pos="720"/>
          <w:tab w:val="left" w:pos="1170"/>
          <w:tab w:val="num" w:pos="1800"/>
        </w:tabs>
        <w:spacing w:line="360" w:lineRule="auto"/>
        <w:ind w:left="720" w:firstLine="0"/>
        <w:jc w:val="both"/>
      </w:pPr>
      <w:r>
        <w:t>Governmental – federal, state, county, and municipal;</w:t>
      </w:r>
    </w:p>
    <w:p w14:paraId="1FF59442" w14:textId="77777777" w:rsidR="0017541C" w:rsidRDefault="0017541C" w:rsidP="007752C8">
      <w:pPr>
        <w:numPr>
          <w:ilvl w:val="0"/>
          <w:numId w:val="13"/>
        </w:numPr>
        <w:tabs>
          <w:tab w:val="clear" w:pos="1080"/>
          <w:tab w:val="left" w:pos="720"/>
          <w:tab w:val="left" w:pos="1170"/>
          <w:tab w:val="num" w:pos="1800"/>
        </w:tabs>
        <w:spacing w:line="360" w:lineRule="auto"/>
        <w:ind w:left="720" w:firstLine="0"/>
        <w:jc w:val="both"/>
      </w:pPr>
      <w:r>
        <w:t>Limited Liability – partnerships, corporations; individuals (estates and trusts);</w:t>
      </w:r>
    </w:p>
    <w:p w14:paraId="2B456EDC" w14:textId="77777777" w:rsidR="0017541C" w:rsidRDefault="0017541C" w:rsidP="007752C8">
      <w:pPr>
        <w:numPr>
          <w:ilvl w:val="0"/>
          <w:numId w:val="13"/>
        </w:numPr>
        <w:tabs>
          <w:tab w:val="clear" w:pos="1080"/>
          <w:tab w:val="left" w:pos="720"/>
          <w:tab w:val="left" w:pos="1170"/>
          <w:tab w:val="num" w:pos="1800"/>
        </w:tabs>
        <w:spacing w:line="360" w:lineRule="auto"/>
        <w:ind w:left="720" w:firstLine="0"/>
        <w:jc w:val="both"/>
      </w:pPr>
      <w:r>
        <w:t>Partnerships – firms, associations, trusts, joint ventures;</w:t>
      </w:r>
    </w:p>
    <w:p w14:paraId="21BAC152" w14:textId="77777777" w:rsidR="0017541C" w:rsidRDefault="0017541C" w:rsidP="007752C8">
      <w:pPr>
        <w:numPr>
          <w:ilvl w:val="0"/>
          <w:numId w:val="13"/>
        </w:numPr>
        <w:tabs>
          <w:tab w:val="clear" w:pos="1080"/>
          <w:tab w:val="left" w:pos="720"/>
          <w:tab w:val="left" w:pos="1170"/>
          <w:tab w:val="num" w:pos="1800"/>
        </w:tabs>
        <w:ind w:left="720" w:firstLine="0"/>
        <w:jc w:val="both"/>
      </w:pPr>
      <w:r>
        <w:t>Corporations - public, private, nonprofit, foreign, domestic, c-corp., and s</w:t>
      </w:r>
      <w:r>
        <w:noBreakHyphen/>
        <w:t>corp.</w:t>
      </w:r>
    </w:p>
    <w:p w14:paraId="149720A3" w14:textId="77777777" w:rsidR="0017541C" w:rsidRDefault="0017541C" w:rsidP="00A4767C">
      <w:pPr>
        <w:tabs>
          <w:tab w:val="left" w:pos="720"/>
          <w:tab w:val="left" w:pos="1170"/>
        </w:tabs>
        <w:jc w:val="both"/>
      </w:pPr>
    </w:p>
    <w:p w14:paraId="04CBC963" w14:textId="77777777" w:rsidR="0017541C" w:rsidRPr="008C054E" w:rsidRDefault="0017541C">
      <w:pPr>
        <w:jc w:val="both"/>
        <w:rPr>
          <w:szCs w:val="22"/>
        </w:rPr>
      </w:pPr>
      <w:r>
        <w:t xml:space="preserve">If you do not find your type of business entity listed above, please contact a </w:t>
      </w:r>
      <w:r w:rsidR="00BE0FEE">
        <w:t xml:space="preserve">representative </w:t>
      </w:r>
      <w:r>
        <w:t xml:space="preserve">either by phone at (207) </w:t>
      </w:r>
      <w:r w:rsidR="00F2071A">
        <w:t>621-5120</w:t>
      </w:r>
      <w:r>
        <w:t xml:space="preserve">, or by e-mail at </w:t>
      </w:r>
      <w:hyperlink r:id="rId29" w:history="1">
        <w:r w:rsidRPr="002A3E72">
          <w:rPr>
            <w:rStyle w:val="Hyperlink"/>
          </w:rPr>
          <w:t>division.uctax@Maine.gov</w:t>
        </w:r>
      </w:hyperlink>
      <w:r>
        <w:t xml:space="preserve">.  General tax information is available on the web at </w:t>
      </w:r>
      <w:hyperlink r:id="rId30" w:history="1">
        <w:r w:rsidR="00BE0FEE" w:rsidRPr="002A3E72">
          <w:rPr>
            <w:rStyle w:val="Hyperlink"/>
          </w:rPr>
          <w:t>www.Maine.gov/labor/unemployment/tax.html</w:t>
        </w:r>
      </w:hyperlink>
      <w:r>
        <w:t>.</w:t>
      </w:r>
    </w:p>
    <w:p w14:paraId="18F988F9" w14:textId="77777777" w:rsidR="0017541C" w:rsidRDefault="0017541C">
      <w:pPr>
        <w:jc w:val="both"/>
      </w:pPr>
    </w:p>
    <w:p w14:paraId="3808802A" w14:textId="77777777" w:rsidR="0017541C" w:rsidRDefault="00A4767C" w:rsidP="003061C4">
      <w:pPr>
        <w:numPr>
          <w:ilvl w:val="0"/>
          <w:numId w:val="11"/>
        </w:numPr>
        <w:tabs>
          <w:tab w:val="num" w:pos="0"/>
        </w:tabs>
        <w:ind w:left="360"/>
        <w:rPr>
          <w:rFonts w:ascii="Arial Black" w:hAnsi="Arial Black"/>
          <w:i/>
          <w:iCs/>
          <w:sz w:val="28"/>
        </w:rPr>
      </w:pPr>
      <w:bookmarkStart w:id="5" w:name="Contributions"/>
      <w:bookmarkStart w:id="6" w:name="_Toc44831710"/>
      <w:bookmarkEnd w:id="5"/>
      <w:r>
        <w:rPr>
          <w:rFonts w:ascii="Arial Black" w:hAnsi="Arial Black"/>
          <w:i/>
          <w:iCs/>
          <w:sz w:val="28"/>
        </w:rPr>
        <w:br w:type="page"/>
      </w:r>
      <w:r w:rsidR="0017541C">
        <w:rPr>
          <w:rFonts w:ascii="Arial Black" w:hAnsi="Arial Black"/>
          <w:i/>
          <w:iCs/>
          <w:sz w:val="28"/>
        </w:rPr>
        <w:t>Contributions</w:t>
      </w:r>
      <w:bookmarkEnd w:id="6"/>
    </w:p>
    <w:p w14:paraId="39299E94" w14:textId="77777777" w:rsidR="0017541C" w:rsidRDefault="0017541C" w:rsidP="009A358E">
      <w:pPr>
        <w:pStyle w:val="BodyText"/>
        <w:spacing w:after="0" w:line="240" w:lineRule="auto"/>
        <w:ind w:left="0"/>
      </w:pPr>
    </w:p>
    <w:p w14:paraId="0CB56D02" w14:textId="77777777" w:rsidR="00143A0E" w:rsidRPr="00143A0E" w:rsidRDefault="00143A0E" w:rsidP="009A358E">
      <w:pPr>
        <w:autoSpaceDE w:val="0"/>
        <w:autoSpaceDN w:val="0"/>
        <w:adjustRightInd w:val="0"/>
        <w:jc w:val="both"/>
        <w:rPr>
          <w:rFonts w:cs="Arial"/>
          <w:iCs/>
          <w:szCs w:val="22"/>
        </w:rPr>
      </w:pPr>
      <w:r w:rsidRPr="009A358E">
        <w:rPr>
          <w:rFonts w:cs="Arial"/>
          <w:iCs/>
          <w:szCs w:val="22"/>
        </w:rPr>
        <w:t>The term "contribution" is used interchangeably with the term "tax" and refers to the unemployment compensation insurance premiums paid by an employer on the taxable wage base.</w:t>
      </w:r>
    </w:p>
    <w:p w14:paraId="2723A604" w14:textId="77777777" w:rsidR="0017541C" w:rsidRDefault="0017541C" w:rsidP="009A358E">
      <w:pPr>
        <w:pStyle w:val="BodyText"/>
        <w:spacing w:after="0" w:line="240" w:lineRule="auto"/>
        <w:ind w:left="0"/>
      </w:pPr>
    </w:p>
    <w:p w14:paraId="1DA4BB73" w14:textId="77777777" w:rsidR="0017541C" w:rsidRDefault="0017541C" w:rsidP="003061C4">
      <w:pPr>
        <w:numPr>
          <w:ilvl w:val="0"/>
          <w:numId w:val="11"/>
        </w:numPr>
        <w:tabs>
          <w:tab w:val="num" w:pos="0"/>
        </w:tabs>
        <w:ind w:left="360"/>
        <w:rPr>
          <w:rFonts w:ascii="Arial Black" w:hAnsi="Arial Black"/>
          <w:i/>
          <w:iCs/>
          <w:sz w:val="28"/>
        </w:rPr>
      </w:pPr>
      <w:bookmarkStart w:id="7" w:name="Wages"/>
      <w:bookmarkStart w:id="8" w:name="_Toc44831711"/>
      <w:bookmarkEnd w:id="7"/>
      <w:r>
        <w:rPr>
          <w:rFonts w:ascii="Arial Black" w:hAnsi="Arial Black"/>
          <w:i/>
          <w:iCs/>
          <w:sz w:val="28"/>
        </w:rPr>
        <w:t>Wages</w:t>
      </w:r>
      <w:r>
        <w:rPr>
          <w:rFonts w:ascii="Arial Black" w:hAnsi="Arial Black"/>
          <w:i/>
          <w:iCs/>
          <w:sz w:val="28"/>
        </w:rPr>
        <w:fldChar w:fldCharType="begin"/>
      </w:r>
      <w:r>
        <w:rPr>
          <w:rFonts w:ascii="Arial Black" w:hAnsi="Arial Black"/>
          <w:i/>
          <w:iCs/>
          <w:sz w:val="28"/>
        </w:rPr>
        <w:instrText xml:space="preserve">  </w:instrText>
      </w:r>
      <w:r>
        <w:rPr>
          <w:rFonts w:ascii="Arial Black" w:hAnsi="Arial Black"/>
          <w:i/>
          <w:iCs/>
          <w:sz w:val="28"/>
        </w:rPr>
        <w:fldChar w:fldCharType="end"/>
      </w:r>
      <w:bookmarkEnd w:id="8"/>
    </w:p>
    <w:p w14:paraId="53B7F601" w14:textId="77777777" w:rsidR="0017541C" w:rsidRDefault="0017541C">
      <w:pPr>
        <w:jc w:val="both"/>
      </w:pPr>
    </w:p>
    <w:p w14:paraId="53656C4A" w14:textId="77777777" w:rsidR="0017541C" w:rsidRDefault="0017541C">
      <w:pPr>
        <w:jc w:val="both"/>
      </w:pPr>
      <w:r>
        <w:t>Employers pay their workers “</w:t>
      </w:r>
      <w:r>
        <w:rPr>
          <w:b/>
        </w:rPr>
        <w:t>wages”</w:t>
      </w:r>
      <w:r>
        <w:t xml:space="preserve"> which can be any type of payment, monetary or nonmon</w:t>
      </w:r>
      <w:r w:rsidR="00233E72">
        <w:t xml:space="preserve">etary, for services rendered.  </w:t>
      </w:r>
      <w:hyperlink r:id="rId31" w:history="1">
        <w:r w:rsidR="00233E72" w:rsidRPr="00233E72">
          <w:rPr>
            <w:rStyle w:val="Hyperlink"/>
          </w:rPr>
          <w:t>Title 26, §1043: Definitions</w:t>
        </w:r>
      </w:hyperlink>
      <w:r w:rsidR="00233E72">
        <w:t xml:space="preserve"> (19)</w:t>
      </w:r>
    </w:p>
    <w:p w14:paraId="74F82A3F" w14:textId="77777777" w:rsidR="0017541C" w:rsidRDefault="0017541C">
      <w:pPr>
        <w:jc w:val="both"/>
      </w:pPr>
    </w:p>
    <w:p w14:paraId="6F79AB25" w14:textId="77777777" w:rsidR="0017541C" w:rsidRDefault="0017541C" w:rsidP="003061C4">
      <w:pPr>
        <w:numPr>
          <w:ilvl w:val="0"/>
          <w:numId w:val="11"/>
        </w:numPr>
        <w:tabs>
          <w:tab w:val="num" w:pos="0"/>
        </w:tabs>
        <w:ind w:left="360"/>
        <w:rPr>
          <w:rFonts w:ascii="Arial Black" w:hAnsi="Arial Black"/>
          <w:i/>
          <w:iCs/>
          <w:sz w:val="28"/>
        </w:rPr>
      </w:pPr>
      <w:bookmarkStart w:id="9" w:name="Employment"/>
      <w:bookmarkStart w:id="10" w:name="_Toc44831712"/>
      <w:bookmarkEnd w:id="9"/>
      <w:r>
        <w:rPr>
          <w:rFonts w:ascii="Arial Black" w:hAnsi="Arial Black"/>
          <w:i/>
          <w:iCs/>
          <w:sz w:val="28"/>
        </w:rPr>
        <w:t>Employment</w:t>
      </w:r>
      <w:bookmarkEnd w:id="10"/>
    </w:p>
    <w:p w14:paraId="29A798D0" w14:textId="77777777" w:rsidR="0017541C" w:rsidRDefault="0017541C">
      <w:pPr>
        <w:jc w:val="both"/>
      </w:pPr>
    </w:p>
    <w:p w14:paraId="1D9E2C78" w14:textId="77777777" w:rsidR="0017541C" w:rsidRPr="006754A3" w:rsidRDefault="0017541C">
      <w:pPr>
        <w:jc w:val="both"/>
      </w:pPr>
      <w:r w:rsidRPr="00974CC3">
        <w:rPr>
          <w:sz w:val="26"/>
        </w:rPr>
        <w:t>“</w:t>
      </w:r>
      <w:r w:rsidRPr="00974CC3">
        <w:rPr>
          <w:b/>
        </w:rPr>
        <w:t>Employment”</w:t>
      </w:r>
      <w:r w:rsidR="00233E72" w:rsidRPr="00974CC3">
        <w:t xml:space="preserve"> </w:t>
      </w:r>
      <w:hyperlink r:id="rId32" w:history="1">
        <w:r w:rsidR="00233E72" w:rsidRPr="00974CC3">
          <w:rPr>
            <w:rStyle w:val="Hyperlink"/>
            <w:color w:val="auto"/>
          </w:rPr>
          <w:t>Title 26, §1043: Definitions</w:t>
        </w:r>
      </w:hyperlink>
      <w:r w:rsidR="00233E72" w:rsidRPr="00974CC3">
        <w:t xml:space="preserve"> (11)</w:t>
      </w:r>
      <w:r w:rsidRPr="00974CC3">
        <w:t xml:space="preserve"> is the entire service of an individual performed for some kind of wage under any type </w:t>
      </w:r>
      <w:r w:rsidRPr="006754A3">
        <w:t>of contract.  The law presumes that a worker’s services are covered employment unless the employer can show that a</w:t>
      </w:r>
      <w:r w:rsidR="00D45C12">
        <w:t xml:space="preserve"> worker’s services are exempt.</w:t>
      </w:r>
    </w:p>
    <w:p w14:paraId="581CC751" w14:textId="77777777" w:rsidR="00153A8E" w:rsidRPr="006754A3" w:rsidRDefault="00153A8E">
      <w:pPr>
        <w:jc w:val="both"/>
      </w:pPr>
    </w:p>
    <w:p w14:paraId="63175274" w14:textId="77777777" w:rsidR="00153A8E" w:rsidRPr="006754A3" w:rsidRDefault="00153A8E">
      <w:pPr>
        <w:jc w:val="both"/>
      </w:pPr>
      <w:r w:rsidRPr="006754A3">
        <w:t xml:space="preserve">The </w:t>
      </w:r>
      <w:r w:rsidR="00254858">
        <w:t>employment standard</w:t>
      </w:r>
      <w:r w:rsidRPr="006754A3">
        <w:t xml:space="preserve"> was developed collaboratively by a broad representation of Maine’s business and labor communities working closely with representatives of the Department of Labor, Maine Workers Compensation Board and the Attorney General’s office.  The goal was to develop an easy to understand test that would effectively describe employment relationships across all occupations and industries.</w:t>
      </w:r>
      <w:r w:rsidR="002B348F" w:rsidRPr="006754A3">
        <w:t xml:space="preserve"> The </w:t>
      </w:r>
      <w:r w:rsidR="00254858">
        <w:t>employment</w:t>
      </w:r>
      <w:r w:rsidR="002B348F" w:rsidRPr="006754A3">
        <w:t xml:space="preserve"> standard is explained below.</w:t>
      </w:r>
    </w:p>
    <w:p w14:paraId="10C318CA" w14:textId="77777777" w:rsidR="0017541C" w:rsidRPr="006754A3" w:rsidRDefault="0017541C">
      <w:pPr>
        <w:jc w:val="both"/>
      </w:pPr>
    </w:p>
    <w:p w14:paraId="279ABF65" w14:textId="77777777" w:rsidR="0017541C" w:rsidRPr="006754A3" w:rsidRDefault="00782466" w:rsidP="003061C4">
      <w:pPr>
        <w:numPr>
          <w:ilvl w:val="0"/>
          <w:numId w:val="11"/>
        </w:numPr>
        <w:tabs>
          <w:tab w:val="num" w:pos="0"/>
        </w:tabs>
        <w:ind w:left="360"/>
        <w:rPr>
          <w:rFonts w:ascii="Arial Black" w:hAnsi="Arial Black"/>
          <w:i/>
          <w:iCs/>
          <w:sz w:val="28"/>
        </w:rPr>
      </w:pPr>
      <w:r>
        <w:rPr>
          <w:rFonts w:ascii="Arial Black" w:hAnsi="Arial Black"/>
          <w:i/>
          <w:iCs/>
          <w:sz w:val="28"/>
        </w:rPr>
        <w:t>The Employment Standard</w:t>
      </w:r>
    </w:p>
    <w:p w14:paraId="76AD6080" w14:textId="77777777" w:rsidR="0017541C" w:rsidRPr="006754A3" w:rsidRDefault="0017541C" w:rsidP="00974CC3">
      <w:pPr>
        <w:jc w:val="both"/>
      </w:pPr>
    </w:p>
    <w:p w14:paraId="745C1465" w14:textId="77777777" w:rsidR="00153A8E" w:rsidRDefault="00153A8E" w:rsidP="00CC2A0E">
      <w:pPr>
        <w:pStyle w:val="ListBullet"/>
        <w:numPr>
          <w:ilvl w:val="0"/>
          <w:numId w:val="0"/>
        </w:numPr>
      </w:pPr>
      <w:r w:rsidRPr="006754A3">
        <w:t>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the employing unit proves that the individual meets all of the criteria in Number 1 and three (3) of the criteria in Number 2 as listed below.</w:t>
      </w:r>
    </w:p>
    <w:p w14:paraId="0B875750" w14:textId="77777777" w:rsidR="00D43836" w:rsidRPr="006754A3" w:rsidRDefault="00D43836" w:rsidP="00CC2A0E">
      <w:pPr>
        <w:pStyle w:val="ListBullet"/>
        <w:numPr>
          <w:ilvl w:val="0"/>
          <w:numId w:val="0"/>
        </w:numPr>
      </w:pPr>
    </w:p>
    <w:p w14:paraId="622D4BD6" w14:textId="6EA85B97" w:rsidR="00153A8E" w:rsidRPr="006754A3" w:rsidRDefault="00A8407C" w:rsidP="00A36C6D">
      <w:pPr>
        <w:tabs>
          <w:tab w:val="left" w:pos="540"/>
          <w:tab w:val="left" w:pos="1080"/>
        </w:tabs>
        <w:spacing w:after="120"/>
      </w:pPr>
      <w:r>
        <w:t>1.</w:t>
      </w:r>
      <w:r>
        <w:tab/>
      </w:r>
      <w:r w:rsidR="00153A8E" w:rsidRPr="006754A3">
        <w:t>The following criteria must be met:</w:t>
      </w:r>
    </w:p>
    <w:p w14:paraId="7EC33E49" w14:textId="77777777" w:rsidR="00153A8E" w:rsidRPr="006754A3" w:rsidRDefault="00A8407C" w:rsidP="00A36C6D">
      <w:pPr>
        <w:tabs>
          <w:tab w:val="left" w:pos="540"/>
          <w:tab w:val="left" w:pos="1080"/>
        </w:tabs>
        <w:spacing w:after="120"/>
        <w:ind w:left="1080" w:hanging="540"/>
      </w:pPr>
      <w:r>
        <w:t>a.</w:t>
      </w:r>
      <w:r>
        <w:tab/>
      </w:r>
      <w:r w:rsidR="00153A8E" w:rsidRPr="006754A3">
        <w:t>The individual has the essential right to control the means and progress of the work except as to final results;</w:t>
      </w:r>
    </w:p>
    <w:p w14:paraId="233965CA" w14:textId="77777777" w:rsidR="00153A8E" w:rsidRPr="006754A3" w:rsidRDefault="00A8407C" w:rsidP="00A36C6D">
      <w:pPr>
        <w:tabs>
          <w:tab w:val="left" w:pos="540"/>
          <w:tab w:val="left" w:pos="1080"/>
        </w:tabs>
        <w:spacing w:after="120"/>
        <w:ind w:left="1080" w:hanging="540"/>
      </w:pPr>
      <w:r>
        <w:t>b.</w:t>
      </w:r>
      <w:r>
        <w:tab/>
      </w:r>
      <w:r w:rsidR="00153A8E" w:rsidRPr="006754A3">
        <w:t>The individual is customarily engaged in an independently established trade, occupation, profession or business;</w:t>
      </w:r>
    </w:p>
    <w:p w14:paraId="6C02C62E" w14:textId="77777777" w:rsidR="00153A8E" w:rsidRPr="006754A3" w:rsidRDefault="00A8407C" w:rsidP="00A36C6D">
      <w:pPr>
        <w:tabs>
          <w:tab w:val="left" w:pos="540"/>
          <w:tab w:val="left" w:pos="1080"/>
        </w:tabs>
        <w:spacing w:after="120"/>
        <w:ind w:left="1080" w:hanging="540"/>
      </w:pPr>
      <w:r>
        <w:t>c.</w:t>
      </w:r>
      <w:r>
        <w:tab/>
      </w:r>
      <w:r w:rsidR="00153A8E" w:rsidRPr="006754A3">
        <w:t xml:space="preserve">The individual has the opportunity for profit and loss as a result of the services being performed for the other individual or entity; </w:t>
      </w:r>
    </w:p>
    <w:p w14:paraId="4179BDB5" w14:textId="77777777" w:rsidR="00153A8E" w:rsidRPr="006754A3" w:rsidRDefault="00A8407C" w:rsidP="00A36C6D">
      <w:pPr>
        <w:tabs>
          <w:tab w:val="left" w:pos="540"/>
          <w:tab w:val="left" w:pos="1080"/>
        </w:tabs>
        <w:spacing w:after="120"/>
        <w:ind w:left="1080" w:hanging="540"/>
      </w:pPr>
      <w:r>
        <w:t>d.</w:t>
      </w:r>
      <w:r>
        <w:tab/>
      </w:r>
      <w:r w:rsidR="00153A8E" w:rsidRPr="006754A3">
        <w:t>The individual hires and pays the individual’s assistants, if any, and, to the extent such assistants are employees, supervises the details of the assistants’ work; and</w:t>
      </w:r>
    </w:p>
    <w:p w14:paraId="766FB147" w14:textId="77777777" w:rsidR="00153A8E" w:rsidRPr="006754A3" w:rsidRDefault="00A8407C" w:rsidP="00A36C6D">
      <w:pPr>
        <w:tabs>
          <w:tab w:val="left" w:pos="540"/>
          <w:tab w:val="left" w:pos="1080"/>
        </w:tabs>
        <w:spacing w:after="120"/>
        <w:ind w:left="1080" w:hanging="540"/>
      </w:pPr>
      <w:r>
        <w:t>e.</w:t>
      </w:r>
      <w:r>
        <w:tab/>
      </w:r>
      <w:r w:rsidR="00153A8E" w:rsidRPr="006754A3">
        <w:t>The individual makes the individual’s services available to some client or customer community even if the individual’s right to do so is voluntarily not exercised or is temporarily restricted; and</w:t>
      </w:r>
    </w:p>
    <w:p w14:paraId="35F0D98B" w14:textId="77777777" w:rsidR="00153A8E" w:rsidRPr="006754A3" w:rsidRDefault="00CF4C7C" w:rsidP="00A36C6D">
      <w:pPr>
        <w:tabs>
          <w:tab w:val="left" w:pos="540"/>
          <w:tab w:val="left" w:pos="1080"/>
        </w:tabs>
        <w:spacing w:after="120"/>
      </w:pPr>
      <w:r>
        <w:br w:type="page"/>
      </w:r>
      <w:r w:rsidR="00A8407C">
        <w:t>2.</w:t>
      </w:r>
      <w:r w:rsidR="00A8407C">
        <w:tab/>
      </w:r>
      <w:r w:rsidR="00153A8E" w:rsidRPr="006754A3">
        <w:t>At least three (3) of the following criteria must be met:</w:t>
      </w:r>
    </w:p>
    <w:p w14:paraId="73D680EF" w14:textId="77777777" w:rsidR="00153A8E" w:rsidRPr="006754A3" w:rsidRDefault="00A8407C" w:rsidP="00A36C6D">
      <w:pPr>
        <w:tabs>
          <w:tab w:val="left" w:pos="540"/>
          <w:tab w:val="left" w:pos="1080"/>
        </w:tabs>
        <w:spacing w:after="120"/>
        <w:ind w:left="1080" w:hanging="540"/>
      </w:pPr>
      <w:r>
        <w:t>a.</w:t>
      </w:r>
      <w:r>
        <w:tab/>
      </w:r>
      <w:r w:rsidR="00153A8E" w:rsidRPr="006754A3">
        <w:t xml:space="preserve">The individual has a substantive investment in the facilities, tools, instruments, materials, and knowledge used by the individual to complete the work; </w:t>
      </w:r>
    </w:p>
    <w:p w14:paraId="071D500E" w14:textId="77777777" w:rsidR="00153A8E" w:rsidRPr="006754A3" w:rsidRDefault="00153A8E" w:rsidP="00A36C6D">
      <w:pPr>
        <w:tabs>
          <w:tab w:val="left" w:pos="540"/>
          <w:tab w:val="left" w:pos="1080"/>
        </w:tabs>
        <w:spacing w:after="120"/>
        <w:ind w:left="1080" w:hanging="540"/>
      </w:pPr>
      <w:r w:rsidRPr="006754A3">
        <w:t>b.</w:t>
      </w:r>
      <w:r w:rsidR="00A8407C">
        <w:tab/>
      </w:r>
      <w:r w:rsidRPr="006754A3">
        <w:t>The individual is not required to work exclusively for the other individual or entity;</w:t>
      </w:r>
    </w:p>
    <w:p w14:paraId="0A94ED0D" w14:textId="77777777" w:rsidR="00153A8E" w:rsidRPr="006754A3" w:rsidRDefault="00A8407C" w:rsidP="00A36C6D">
      <w:pPr>
        <w:tabs>
          <w:tab w:val="left" w:pos="540"/>
          <w:tab w:val="left" w:pos="1080"/>
        </w:tabs>
        <w:spacing w:after="120"/>
        <w:ind w:left="1080" w:hanging="540"/>
      </w:pPr>
      <w:r>
        <w:t>c.</w:t>
      </w:r>
      <w:r>
        <w:tab/>
      </w:r>
      <w:r w:rsidR="00153A8E" w:rsidRPr="006754A3">
        <w:t xml:space="preserve">The individual is responsible for satisfactory completion of the work and may be held contractually responsible for failure to complete the work; </w:t>
      </w:r>
    </w:p>
    <w:p w14:paraId="0E56B589" w14:textId="77777777" w:rsidR="00153A8E" w:rsidRPr="006754A3" w:rsidRDefault="00A8407C" w:rsidP="00A36C6D">
      <w:pPr>
        <w:tabs>
          <w:tab w:val="left" w:pos="540"/>
          <w:tab w:val="left" w:pos="1080"/>
        </w:tabs>
        <w:spacing w:after="120"/>
        <w:ind w:left="1080" w:hanging="540"/>
      </w:pPr>
      <w:r>
        <w:t>d.</w:t>
      </w:r>
      <w:r>
        <w:tab/>
      </w:r>
      <w:r w:rsidR="00153A8E" w:rsidRPr="006754A3">
        <w:t xml:space="preserve">The parties have a contract that defines the relationship and gives contractual rights in the event the contract is terminated by the other individual or entity prior to completion of the work; </w:t>
      </w:r>
    </w:p>
    <w:p w14:paraId="2F7F09E2" w14:textId="77777777" w:rsidR="00153A8E" w:rsidRPr="006754A3" w:rsidRDefault="00A8407C" w:rsidP="00A36C6D">
      <w:pPr>
        <w:tabs>
          <w:tab w:val="left" w:pos="540"/>
          <w:tab w:val="left" w:pos="1080"/>
        </w:tabs>
        <w:spacing w:after="120"/>
        <w:ind w:left="1080" w:hanging="540"/>
      </w:pPr>
      <w:r>
        <w:t>e.</w:t>
      </w:r>
      <w:r>
        <w:tab/>
      </w:r>
      <w:r w:rsidR="00153A8E" w:rsidRPr="006754A3">
        <w:t>Payment to the individual is based on factors directly related to the work performed and not solely on the amount of time expended by the individual;</w:t>
      </w:r>
    </w:p>
    <w:p w14:paraId="37AAF706" w14:textId="77777777" w:rsidR="00153A8E" w:rsidRPr="006754A3" w:rsidRDefault="00A8407C" w:rsidP="00A36C6D">
      <w:pPr>
        <w:tabs>
          <w:tab w:val="left" w:pos="540"/>
          <w:tab w:val="left" w:pos="1080"/>
        </w:tabs>
        <w:spacing w:after="120"/>
        <w:ind w:left="1080" w:hanging="540"/>
      </w:pPr>
      <w:r>
        <w:t>f.</w:t>
      </w:r>
      <w:r>
        <w:tab/>
      </w:r>
      <w:r w:rsidR="00153A8E" w:rsidRPr="006754A3">
        <w:t>The work is outside the usual course of the business for which the service is performed; or</w:t>
      </w:r>
    </w:p>
    <w:p w14:paraId="34D36571" w14:textId="77777777" w:rsidR="00153A8E" w:rsidRDefault="00A8407C" w:rsidP="00A36C6D">
      <w:pPr>
        <w:tabs>
          <w:tab w:val="left" w:pos="540"/>
          <w:tab w:val="left" w:pos="1080"/>
        </w:tabs>
        <w:ind w:left="1094" w:hanging="547"/>
      </w:pPr>
      <w:r>
        <w:t>g.</w:t>
      </w:r>
      <w:r>
        <w:tab/>
      </w:r>
      <w:r w:rsidR="00153A8E" w:rsidRPr="006754A3">
        <w:t>The individual has been determined to be an independent contractor by the federal Internal Revenue Service. *(an SS-8 determination)</w:t>
      </w:r>
    </w:p>
    <w:p w14:paraId="2CE765BC" w14:textId="77777777" w:rsidR="00D43836" w:rsidRPr="006754A3" w:rsidRDefault="00D43836" w:rsidP="00CC2A0E">
      <w:pPr>
        <w:pStyle w:val="ListBullet"/>
        <w:numPr>
          <w:ilvl w:val="0"/>
          <w:numId w:val="0"/>
        </w:numPr>
      </w:pPr>
    </w:p>
    <w:p w14:paraId="4436B44A" w14:textId="4BCE9C0D" w:rsidR="00153A8E" w:rsidRDefault="00153A8E" w:rsidP="00CC2A0E">
      <w:pPr>
        <w:pStyle w:val="ListBullet"/>
        <w:numPr>
          <w:ilvl w:val="0"/>
          <w:numId w:val="0"/>
        </w:numPr>
      </w:pPr>
      <w:r w:rsidRPr="006754A3">
        <w:t>Also included in this new law are clear penalties to deter the intentional misclassification of workers as independent contractors when they are employees per the standard. This practice not only creates a competitive disadvantage for those employers who correctly classify their workers but also increases unemployment tax premiums because fewer employers are paying appropriate taxes. Therefore, penalties ranging up to $10,000 were included in the law to deter this practice.</w:t>
      </w:r>
    </w:p>
    <w:p w14:paraId="01AF504E" w14:textId="77777777" w:rsidR="00A8407C" w:rsidRDefault="00A8407C" w:rsidP="00CC2A0E">
      <w:pPr>
        <w:pStyle w:val="ListBullet"/>
        <w:numPr>
          <w:ilvl w:val="0"/>
          <w:numId w:val="0"/>
        </w:numPr>
      </w:pPr>
    </w:p>
    <w:p w14:paraId="3DA87682" w14:textId="77777777" w:rsidR="007D5B4F" w:rsidRPr="004F3FDC" w:rsidRDefault="002C13FF" w:rsidP="00D43836">
      <w:pPr>
        <w:rPr>
          <w:rFonts w:ascii="Arial Black" w:hAnsi="Arial Black"/>
          <w:b/>
          <w:sz w:val="32"/>
          <w:szCs w:val="32"/>
        </w:rPr>
      </w:pPr>
      <w:r w:rsidRPr="004F3FDC">
        <w:rPr>
          <w:rFonts w:ascii="Arial Black" w:hAnsi="Arial Black"/>
          <w:b/>
          <w:sz w:val="32"/>
          <w:szCs w:val="32"/>
        </w:rPr>
        <w:t>How to Determine Independent Contractor Status un</w:t>
      </w:r>
      <w:r w:rsidR="00D43836" w:rsidRPr="004F3FDC">
        <w:rPr>
          <w:rFonts w:ascii="Arial Black" w:hAnsi="Arial Black"/>
          <w:b/>
          <w:sz w:val="32"/>
          <w:szCs w:val="32"/>
        </w:rPr>
        <w:t>der the New Employment Standard</w:t>
      </w:r>
    </w:p>
    <w:p w14:paraId="02D73F96" w14:textId="77777777" w:rsidR="00D43836" w:rsidRPr="00D43836" w:rsidRDefault="00D43836" w:rsidP="00A36C6D"/>
    <w:p w14:paraId="16AF0642" w14:textId="77777777" w:rsidR="002C13FF" w:rsidRPr="00792064" w:rsidRDefault="00A8407C" w:rsidP="004F3FDC">
      <w:pPr>
        <w:tabs>
          <w:tab w:val="left" w:pos="900"/>
          <w:tab w:val="left" w:pos="1620"/>
        </w:tabs>
        <w:spacing w:after="100"/>
      </w:pPr>
      <w:r w:rsidRPr="00A36C6D">
        <w:rPr>
          <w:b/>
        </w:rPr>
        <w:t>Step 1:</w:t>
      </w:r>
      <w:r w:rsidRPr="00A36C6D">
        <w:rPr>
          <w:b/>
        </w:rPr>
        <w:tab/>
      </w:r>
      <w:r w:rsidR="002C13FF" w:rsidRPr="00792064">
        <w:t>Is the individual free from direction or control of the employing unit?</w:t>
      </w:r>
    </w:p>
    <w:p w14:paraId="538FBE43" w14:textId="77777777" w:rsidR="002C13FF" w:rsidRPr="006754A3" w:rsidRDefault="00A8407C" w:rsidP="004F3FDC">
      <w:pPr>
        <w:tabs>
          <w:tab w:val="left" w:pos="900"/>
          <w:tab w:val="left" w:pos="1620"/>
        </w:tabs>
        <w:spacing w:after="100"/>
      </w:pPr>
      <w:r>
        <w:tab/>
        <w:t>No:</w:t>
      </w:r>
      <w:r>
        <w:tab/>
      </w:r>
      <w:r w:rsidR="00F92F42" w:rsidRPr="00A4767C">
        <w:rPr>
          <w:b/>
          <w:i/>
        </w:rPr>
        <w:t>Stop</w:t>
      </w:r>
      <w:r w:rsidR="002C13FF" w:rsidRPr="00A4767C">
        <w:rPr>
          <w:b/>
          <w:i/>
        </w:rPr>
        <w:t>.</w:t>
      </w:r>
      <w:r w:rsidR="002C13FF" w:rsidRPr="006754A3">
        <w:t xml:space="preserve">  The individual is an </w:t>
      </w:r>
      <w:r w:rsidR="002C13FF" w:rsidRPr="006754A3">
        <w:rPr>
          <w:i/>
        </w:rPr>
        <w:t>employee</w:t>
      </w:r>
      <w:r w:rsidR="002C13FF" w:rsidRPr="006754A3">
        <w:t>, not an independent contractor.</w:t>
      </w:r>
    </w:p>
    <w:p w14:paraId="4C82E83B" w14:textId="77777777" w:rsidR="002C13FF" w:rsidRPr="006754A3" w:rsidRDefault="00A8407C" w:rsidP="004F3FDC">
      <w:pPr>
        <w:tabs>
          <w:tab w:val="left" w:pos="900"/>
          <w:tab w:val="left" w:pos="1620"/>
        </w:tabs>
        <w:spacing w:after="100"/>
      </w:pPr>
      <w:r>
        <w:tab/>
        <w:t>Yes:</w:t>
      </w:r>
      <w:r>
        <w:tab/>
      </w:r>
      <w:r w:rsidR="002C13FF" w:rsidRPr="006754A3">
        <w:t>Move to step 2.</w:t>
      </w:r>
    </w:p>
    <w:p w14:paraId="5513FBBF" w14:textId="77777777" w:rsidR="002C13FF" w:rsidRPr="00792064" w:rsidRDefault="002C13FF" w:rsidP="004F3FDC">
      <w:pPr>
        <w:tabs>
          <w:tab w:val="left" w:pos="900"/>
          <w:tab w:val="left" w:pos="1620"/>
        </w:tabs>
        <w:spacing w:after="100"/>
        <w:ind w:left="900" w:hanging="900"/>
      </w:pPr>
      <w:r w:rsidRPr="00A36C6D">
        <w:rPr>
          <w:b/>
        </w:rPr>
        <w:t>Step 2:</w:t>
      </w:r>
      <w:r w:rsidRPr="00A36C6D">
        <w:rPr>
          <w:b/>
        </w:rPr>
        <w:tab/>
      </w:r>
      <w:r w:rsidRPr="00792064">
        <w:t>Does the individual have the essential right to control the means and progress of the work except as to final results?</w:t>
      </w:r>
    </w:p>
    <w:p w14:paraId="7AAD9FD5" w14:textId="77777777" w:rsidR="002C13FF" w:rsidRPr="006754A3" w:rsidRDefault="00A8407C" w:rsidP="004F3FDC">
      <w:pPr>
        <w:tabs>
          <w:tab w:val="left" w:pos="900"/>
          <w:tab w:val="left" w:pos="1620"/>
        </w:tabs>
        <w:spacing w:after="100"/>
      </w:pPr>
      <w:r>
        <w:tab/>
        <w:t>No:</w:t>
      </w:r>
      <w:r>
        <w:tab/>
      </w:r>
      <w:r w:rsidR="002C13FF" w:rsidRPr="00A4767C">
        <w:rPr>
          <w:b/>
          <w:i/>
        </w:rPr>
        <w:t>Stop.</w:t>
      </w:r>
      <w:r w:rsidR="002C13FF" w:rsidRPr="006754A3">
        <w:t xml:space="preserve">  The individual is an </w:t>
      </w:r>
      <w:r w:rsidR="002C13FF" w:rsidRPr="006754A3">
        <w:rPr>
          <w:i/>
        </w:rPr>
        <w:t>employee</w:t>
      </w:r>
      <w:r w:rsidR="002C13FF" w:rsidRPr="006754A3">
        <w:t>, not an independent contractor.</w:t>
      </w:r>
    </w:p>
    <w:p w14:paraId="71D99939" w14:textId="77777777" w:rsidR="002C13FF" w:rsidRPr="006754A3" w:rsidRDefault="00A8407C" w:rsidP="004F3FDC">
      <w:pPr>
        <w:tabs>
          <w:tab w:val="left" w:pos="900"/>
          <w:tab w:val="left" w:pos="1620"/>
        </w:tabs>
        <w:spacing w:after="100"/>
      </w:pPr>
      <w:r>
        <w:tab/>
        <w:t>Yes:</w:t>
      </w:r>
      <w:r>
        <w:tab/>
      </w:r>
      <w:r w:rsidR="002C13FF" w:rsidRPr="006754A3">
        <w:t>Move to step 3.</w:t>
      </w:r>
    </w:p>
    <w:p w14:paraId="43D820CF" w14:textId="77777777" w:rsidR="002C13FF" w:rsidRPr="00792064" w:rsidRDefault="00A8407C" w:rsidP="004F3FDC">
      <w:pPr>
        <w:tabs>
          <w:tab w:val="left" w:pos="900"/>
          <w:tab w:val="left" w:pos="1620"/>
        </w:tabs>
        <w:spacing w:after="100"/>
        <w:ind w:left="900" w:hanging="900"/>
      </w:pPr>
      <w:r w:rsidRPr="00A36C6D">
        <w:rPr>
          <w:b/>
        </w:rPr>
        <w:t>Step 3:</w:t>
      </w:r>
      <w:r w:rsidRPr="00A36C6D">
        <w:rPr>
          <w:b/>
        </w:rPr>
        <w:tab/>
      </w:r>
      <w:r w:rsidR="002C13FF" w:rsidRPr="00792064">
        <w:t>Is the individual customarily engaged in an independently established trade, occupation, profession or business?</w:t>
      </w:r>
    </w:p>
    <w:p w14:paraId="556F7DD7" w14:textId="77777777" w:rsidR="002C13FF" w:rsidRPr="006754A3" w:rsidRDefault="00F92F42" w:rsidP="004F3FDC">
      <w:pPr>
        <w:tabs>
          <w:tab w:val="left" w:pos="900"/>
          <w:tab w:val="left" w:pos="1620"/>
        </w:tabs>
        <w:spacing w:after="100"/>
        <w:ind w:left="900"/>
      </w:pPr>
      <w:r>
        <w:t>No:</w:t>
      </w:r>
      <w:r>
        <w:tab/>
      </w:r>
      <w:r w:rsidR="002C13FF" w:rsidRPr="00A4767C">
        <w:rPr>
          <w:b/>
          <w:i/>
        </w:rPr>
        <w:t>Stop.</w:t>
      </w:r>
      <w:r w:rsidR="002C13FF" w:rsidRPr="006754A3">
        <w:t xml:space="preserve">  The individual is an </w:t>
      </w:r>
      <w:r w:rsidR="002C13FF" w:rsidRPr="006754A3">
        <w:rPr>
          <w:i/>
        </w:rPr>
        <w:t>employee</w:t>
      </w:r>
      <w:r w:rsidR="002C13FF" w:rsidRPr="006754A3">
        <w:t>, not an independent contractor.</w:t>
      </w:r>
    </w:p>
    <w:p w14:paraId="313B7660" w14:textId="77777777" w:rsidR="002C13FF" w:rsidRPr="006754A3" w:rsidRDefault="00F92F42" w:rsidP="004F3FDC">
      <w:pPr>
        <w:tabs>
          <w:tab w:val="left" w:pos="900"/>
          <w:tab w:val="left" w:pos="1620"/>
        </w:tabs>
        <w:spacing w:after="100"/>
        <w:ind w:left="900"/>
      </w:pPr>
      <w:r>
        <w:t>Yes:</w:t>
      </w:r>
      <w:r>
        <w:tab/>
      </w:r>
      <w:r w:rsidR="002C13FF" w:rsidRPr="006754A3">
        <w:t>Move to step 4.</w:t>
      </w:r>
    </w:p>
    <w:p w14:paraId="51390F79" w14:textId="77777777" w:rsidR="002C13FF" w:rsidRPr="00792064" w:rsidRDefault="00F92F42" w:rsidP="004F3FDC">
      <w:pPr>
        <w:tabs>
          <w:tab w:val="left" w:pos="900"/>
          <w:tab w:val="left" w:pos="1620"/>
        </w:tabs>
        <w:spacing w:after="100"/>
        <w:ind w:left="900" w:hanging="900"/>
      </w:pPr>
      <w:r w:rsidRPr="00A36C6D">
        <w:rPr>
          <w:b/>
        </w:rPr>
        <w:t>Step 4:</w:t>
      </w:r>
      <w:r w:rsidRPr="00A36C6D">
        <w:rPr>
          <w:b/>
        </w:rPr>
        <w:tab/>
      </w:r>
      <w:r w:rsidR="002C13FF" w:rsidRPr="00792064">
        <w:t>Does the individual have the opportunity for profit and loss as a result of the services being performed for the other individual/entity?</w:t>
      </w:r>
    </w:p>
    <w:p w14:paraId="1513838E" w14:textId="77777777" w:rsidR="002C13FF" w:rsidRPr="006754A3" w:rsidRDefault="00F92F42" w:rsidP="004F3FDC">
      <w:pPr>
        <w:tabs>
          <w:tab w:val="left" w:pos="900"/>
          <w:tab w:val="left" w:pos="1620"/>
        </w:tabs>
        <w:spacing w:after="100"/>
        <w:ind w:left="900"/>
      </w:pPr>
      <w:r>
        <w:t>No:</w:t>
      </w:r>
      <w:r>
        <w:tab/>
      </w:r>
      <w:r w:rsidR="002C13FF" w:rsidRPr="00A4767C">
        <w:rPr>
          <w:b/>
          <w:i/>
        </w:rPr>
        <w:t>Stop.</w:t>
      </w:r>
      <w:r w:rsidR="002C13FF" w:rsidRPr="006754A3">
        <w:t xml:space="preserve">  The individual is an </w:t>
      </w:r>
      <w:r w:rsidR="002C13FF" w:rsidRPr="006754A3">
        <w:rPr>
          <w:i/>
        </w:rPr>
        <w:t>employee</w:t>
      </w:r>
      <w:r w:rsidR="002C13FF" w:rsidRPr="006754A3">
        <w:t>, not an independent contractor.</w:t>
      </w:r>
    </w:p>
    <w:p w14:paraId="28AA95F6" w14:textId="77777777" w:rsidR="002C13FF" w:rsidRPr="006754A3" w:rsidRDefault="00F92F42" w:rsidP="004F3FDC">
      <w:pPr>
        <w:tabs>
          <w:tab w:val="left" w:pos="900"/>
          <w:tab w:val="left" w:pos="1620"/>
        </w:tabs>
        <w:spacing w:after="100"/>
        <w:ind w:left="900"/>
      </w:pPr>
      <w:r>
        <w:t>Yes:</w:t>
      </w:r>
      <w:r>
        <w:tab/>
      </w:r>
      <w:r w:rsidR="002C13FF" w:rsidRPr="006754A3">
        <w:t>Move to step 5.</w:t>
      </w:r>
    </w:p>
    <w:p w14:paraId="3347BAC3" w14:textId="77777777" w:rsidR="002C13FF" w:rsidRPr="00792064" w:rsidRDefault="00F92F42" w:rsidP="004F3FDC">
      <w:pPr>
        <w:tabs>
          <w:tab w:val="left" w:pos="900"/>
          <w:tab w:val="left" w:pos="1620"/>
        </w:tabs>
        <w:spacing w:after="100"/>
        <w:ind w:left="900" w:hanging="900"/>
      </w:pPr>
      <w:r w:rsidRPr="00A36C6D">
        <w:rPr>
          <w:b/>
        </w:rPr>
        <w:t>Step 5:</w:t>
      </w:r>
      <w:r w:rsidRPr="00A36C6D">
        <w:rPr>
          <w:b/>
        </w:rPr>
        <w:tab/>
      </w:r>
      <w:r w:rsidR="002C13FF" w:rsidRPr="00792064">
        <w:t>Does the individual hire and pay his or her assistants (if any) and to the extent that these assistants are employees, super</w:t>
      </w:r>
      <w:r w:rsidR="00A36C6D" w:rsidRPr="00792064">
        <w:t>vise the details of their work?</w:t>
      </w:r>
    </w:p>
    <w:p w14:paraId="61D48DC0" w14:textId="77777777" w:rsidR="002C13FF" w:rsidRPr="006754A3" w:rsidRDefault="00F92F42" w:rsidP="004F3FDC">
      <w:pPr>
        <w:tabs>
          <w:tab w:val="left" w:pos="900"/>
          <w:tab w:val="left" w:pos="1620"/>
        </w:tabs>
        <w:spacing w:after="100"/>
        <w:ind w:left="900"/>
      </w:pPr>
      <w:r>
        <w:t>No:</w:t>
      </w:r>
      <w:r>
        <w:tab/>
      </w:r>
      <w:r w:rsidR="002C13FF" w:rsidRPr="00A4767C">
        <w:rPr>
          <w:b/>
          <w:i/>
        </w:rPr>
        <w:t>Stop.</w:t>
      </w:r>
      <w:r w:rsidR="002C13FF" w:rsidRPr="006754A3">
        <w:t xml:space="preserve">  The individual is an </w:t>
      </w:r>
      <w:r w:rsidR="002C13FF" w:rsidRPr="006754A3">
        <w:rPr>
          <w:i/>
        </w:rPr>
        <w:t>employee</w:t>
      </w:r>
      <w:r w:rsidR="002C13FF" w:rsidRPr="006754A3">
        <w:t>, not an independent contractor.</w:t>
      </w:r>
    </w:p>
    <w:p w14:paraId="324EE075" w14:textId="77777777" w:rsidR="002C13FF" w:rsidRPr="006754A3" w:rsidRDefault="00F92F42" w:rsidP="004F3FDC">
      <w:pPr>
        <w:tabs>
          <w:tab w:val="left" w:pos="900"/>
          <w:tab w:val="left" w:pos="1620"/>
        </w:tabs>
        <w:spacing w:after="100"/>
        <w:ind w:left="900"/>
      </w:pPr>
      <w:r>
        <w:t>Yes:</w:t>
      </w:r>
      <w:r>
        <w:tab/>
      </w:r>
      <w:r w:rsidR="002C13FF" w:rsidRPr="006754A3">
        <w:t>Move to step 6.</w:t>
      </w:r>
    </w:p>
    <w:p w14:paraId="1705BCF3" w14:textId="77777777" w:rsidR="002C13FF" w:rsidRPr="00792064" w:rsidRDefault="00F92F42" w:rsidP="004F3FDC">
      <w:pPr>
        <w:tabs>
          <w:tab w:val="left" w:pos="900"/>
          <w:tab w:val="left" w:pos="1620"/>
        </w:tabs>
        <w:spacing w:after="100"/>
        <w:ind w:left="900" w:hanging="900"/>
      </w:pPr>
      <w:r w:rsidRPr="00A36C6D">
        <w:rPr>
          <w:b/>
        </w:rPr>
        <w:t>Step 6:</w:t>
      </w:r>
      <w:r w:rsidRPr="00A36C6D">
        <w:rPr>
          <w:b/>
        </w:rPr>
        <w:tab/>
      </w:r>
      <w:r w:rsidR="002C13FF" w:rsidRPr="00792064">
        <w:t>Does the individual make their services available to some client or customer community even if their right to do so is voluntarily not exercised or is temporarily restricted?</w:t>
      </w:r>
    </w:p>
    <w:p w14:paraId="522E84F4" w14:textId="77777777" w:rsidR="002C13FF" w:rsidRPr="006754A3" w:rsidRDefault="002C13FF" w:rsidP="004F3FDC">
      <w:pPr>
        <w:tabs>
          <w:tab w:val="left" w:pos="900"/>
          <w:tab w:val="left" w:pos="1620"/>
        </w:tabs>
        <w:spacing w:after="100"/>
        <w:ind w:left="900"/>
      </w:pPr>
      <w:r w:rsidRPr="006754A3">
        <w:t>No:</w:t>
      </w:r>
      <w:r w:rsidR="00F92F42">
        <w:tab/>
      </w:r>
      <w:r w:rsidRPr="006754A3">
        <w:t xml:space="preserve">The individual is an </w:t>
      </w:r>
      <w:r w:rsidRPr="006754A3">
        <w:rPr>
          <w:i/>
        </w:rPr>
        <w:t>employee</w:t>
      </w:r>
      <w:r w:rsidRPr="006754A3">
        <w:t>, not an independent contractor.</w:t>
      </w:r>
    </w:p>
    <w:p w14:paraId="5DAF53D7" w14:textId="77777777" w:rsidR="002C13FF" w:rsidRPr="006754A3" w:rsidRDefault="00F92F42" w:rsidP="004F3FDC">
      <w:pPr>
        <w:tabs>
          <w:tab w:val="left" w:pos="900"/>
          <w:tab w:val="left" w:pos="1620"/>
        </w:tabs>
        <w:spacing w:after="100"/>
        <w:ind w:left="900"/>
      </w:pPr>
      <w:r>
        <w:t>Yes:</w:t>
      </w:r>
      <w:r>
        <w:tab/>
        <w:t>Move to step 7.</w:t>
      </w:r>
    </w:p>
    <w:p w14:paraId="2A3038B9" w14:textId="77777777" w:rsidR="002C13FF" w:rsidRPr="00792064" w:rsidRDefault="00F92F42" w:rsidP="004F3FDC">
      <w:pPr>
        <w:tabs>
          <w:tab w:val="left" w:pos="900"/>
          <w:tab w:val="left" w:pos="1620"/>
        </w:tabs>
        <w:spacing w:after="100"/>
      </w:pPr>
      <w:r w:rsidRPr="00A36C6D">
        <w:rPr>
          <w:b/>
        </w:rPr>
        <w:t>Step 7:</w:t>
      </w:r>
      <w:r w:rsidRPr="00A36C6D">
        <w:rPr>
          <w:b/>
        </w:rPr>
        <w:tab/>
      </w:r>
      <w:r w:rsidR="002C13FF" w:rsidRPr="00792064">
        <w:t>Determine if the individual meets any of the 3 of the following elements:</w:t>
      </w:r>
    </w:p>
    <w:p w14:paraId="16FCCDFA" w14:textId="77777777" w:rsidR="002C13FF" w:rsidRPr="006754A3" w:rsidRDefault="002C13FF" w:rsidP="004F3FDC">
      <w:pPr>
        <w:numPr>
          <w:ilvl w:val="0"/>
          <w:numId w:val="11"/>
        </w:numPr>
        <w:tabs>
          <w:tab w:val="left" w:pos="900"/>
          <w:tab w:val="left" w:pos="1260"/>
          <w:tab w:val="left" w:pos="1620"/>
        </w:tabs>
        <w:spacing w:after="100"/>
        <w:ind w:left="1260"/>
      </w:pPr>
      <w:r w:rsidRPr="006754A3">
        <w:t>The individual has a substantive investment in the facilities, tools, instruments, materials, &amp; knowledge used by the individual to complete the work.</w:t>
      </w:r>
    </w:p>
    <w:p w14:paraId="7B76AF35" w14:textId="77777777" w:rsidR="002C13FF" w:rsidRPr="006754A3" w:rsidRDefault="002C13FF" w:rsidP="004F3FDC">
      <w:pPr>
        <w:numPr>
          <w:ilvl w:val="0"/>
          <w:numId w:val="11"/>
        </w:numPr>
        <w:tabs>
          <w:tab w:val="left" w:pos="900"/>
          <w:tab w:val="left" w:pos="1260"/>
          <w:tab w:val="left" w:pos="1620"/>
        </w:tabs>
        <w:spacing w:after="100"/>
        <w:ind w:left="1260"/>
      </w:pPr>
      <w:r w:rsidRPr="006754A3">
        <w:t>The individual is not required to work exclusively for the other individual/entity.</w:t>
      </w:r>
    </w:p>
    <w:p w14:paraId="132C77B9" w14:textId="77777777" w:rsidR="002C13FF" w:rsidRPr="006754A3" w:rsidRDefault="002C13FF" w:rsidP="004F3FDC">
      <w:pPr>
        <w:numPr>
          <w:ilvl w:val="0"/>
          <w:numId w:val="11"/>
        </w:numPr>
        <w:tabs>
          <w:tab w:val="left" w:pos="900"/>
          <w:tab w:val="left" w:pos="1260"/>
          <w:tab w:val="left" w:pos="1620"/>
        </w:tabs>
        <w:spacing w:after="100"/>
        <w:ind w:left="1260"/>
      </w:pPr>
      <w:r w:rsidRPr="006754A3">
        <w:t>The individual is responsible for satisfactory completion of the work and may be held contractually responsible for failure to complete the work.</w:t>
      </w:r>
    </w:p>
    <w:p w14:paraId="2BF9A43D" w14:textId="77777777" w:rsidR="002C13FF" w:rsidRPr="006754A3" w:rsidRDefault="002C13FF" w:rsidP="004F3FDC">
      <w:pPr>
        <w:numPr>
          <w:ilvl w:val="0"/>
          <w:numId w:val="11"/>
        </w:numPr>
        <w:tabs>
          <w:tab w:val="left" w:pos="900"/>
          <w:tab w:val="left" w:pos="1260"/>
          <w:tab w:val="left" w:pos="1620"/>
        </w:tabs>
        <w:spacing w:after="100"/>
        <w:ind w:left="1260"/>
      </w:pPr>
      <w:r w:rsidRPr="006754A3">
        <w:t>The parties have a contract that defines the relationship and gives contractual rights in the event the contract is terminated by the other individual/entity prior to completion of the work.</w:t>
      </w:r>
    </w:p>
    <w:p w14:paraId="231E7C32" w14:textId="77777777" w:rsidR="002C13FF" w:rsidRPr="006754A3" w:rsidRDefault="002C13FF" w:rsidP="004F3FDC">
      <w:pPr>
        <w:numPr>
          <w:ilvl w:val="0"/>
          <w:numId w:val="11"/>
        </w:numPr>
        <w:tabs>
          <w:tab w:val="left" w:pos="900"/>
          <w:tab w:val="left" w:pos="1260"/>
          <w:tab w:val="left" w:pos="1620"/>
        </w:tabs>
        <w:spacing w:after="100"/>
        <w:ind w:left="1260"/>
      </w:pPr>
      <w:r w:rsidRPr="006754A3">
        <w:t>Payment to the individual is based on factors directly related to the work performed and not solely on the amount of time expended by the individual.</w:t>
      </w:r>
    </w:p>
    <w:p w14:paraId="638F614E" w14:textId="77777777" w:rsidR="002C13FF" w:rsidRPr="006754A3" w:rsidRDefault="002C13FF" w:rsidP="004F3FDC">
      <w:pPr>
        <w:numPr>
          <w:ilvl w:val="0"/>
          <w:numId w:val="11"/>
        </w:numPr>
        <w:tabs>
          <w:tab w:val="left" w:pos="900"/>
          <w:tab w:val="left" w:pos="1260"/>
          <w:tab w:val="left" w:pos="1620"/>
        </w:tabs>
        <w:spacing w:after="100"/>
        <w:ind w:left="1260"/>
      </w:pPr>
      <w:r w:rsidRPr="006754A3">
        <w:t>Such work is outside the usual course of the business for which the services is performed.</w:t>
      </w:r>
    </w:p>
    <w:p w14:paraId="0E94D0B2" w14:textId="77777777" w:rsidR="002C13FF" w:rsidRPr="006754A3" w:rsidRDefault="002C13FF" w:rsidP="004F3FDC">
      <w:pPr>
        <w:numPr>
          <w:ilvl w:val="0"/>
          <w:numId w:val="11"/>
        </w:numPr>
        <w:tabs>
          <w:tab w:val="left" w:pos="900"/>
          <w:tab w:val="left" w:pos="1260"/>
          <w:tab w:val="left" w:pos="1620"/>
        </w:tabs>
        <w:spacing w:after="100"/>
        <w:ind w:left="1260"/>
      </w:pPr>
      <w:r w:rsidRPr="006754A3">
        <w:t>The individual has an IRS Determination (SS-8) of independent contractor status.</w:t>
      </w:r>
    </w:p>
    <w:p w14:paraId="7E16EA97" w14:textId="77777777" w:rsidR="002C13FF" w:rsidRPr="006754A3" w:rsidRDefault="00F92F42" w:rsidP="004F3FDC">
      <w:pPr>
        <w:tabs>
          <w:tab w:val="left" w:pos="900"/>
          <w:tab w:val="left" w:pos="1620"/>
        </w:tabs>
        <w:spacing w:after="100"/>
        <w:ind w:left="1620" w:hanging="720"/>
      </w:pPr>
      <w:r>
        <w:t>No:</w:t>
      </w:r>
      <w:r>
        <w:tab/>
        <w:t>T</w:t>
      </w:r>
      <w:r w:rsidR="00254858">
        <w:t>he individual meets fewer</w:t>
      </w:r>
      <w:r w:rsidR="002C13FF" w:rsidRPr="006754A3">
        <w:t xml:space="preserve"> than 3 elements, </w:t>
      </w:r>
      <w:r w:rsidR="002C13FF" w:rsidRPr="002A3E72">
        <w:rPr>
          <w:b/>
          <w:i/>
        </w:rPr>
        <w:t>STOP.</w:t>
      </w:r>
      <w:r w:rsidR="002C13FF" w:rsidRPr="006754A3">
        <w:t xml:space="preserve">  The individual is an employee, not an independent contractor.</w:t>
      </w:r>
    </w:p>
    <w:p w14:paraId="5032B052" w14:textId="77777777" w:rsidR="002C13FF" w:rsidRDefault="00F92F42" w:rsidP="00A36C6D">
      <w:pPr>
        <w:tabs>
          <w:tab w:val="left" w:pos="900"/>
          <w:tab w:val="left" w:pos="1620"/>
        </w:tabs>
        <w:ind w:left="1627" w:hanging="720"/>
        <w:rPr>
          <w:b/>
        </w:rPr>
      </w:pPr>
      <w:r w:rsidRPr="00A36C6D">
        <w:rPr>
          <w:b/>
        </w:rPr>
        <w:t>Yes:</w:t>
      </w:r>
      <w:r w:rsidRPr="00A36C6D">
        <w:rPr>
          <w:b/>
        </w:rPr>
        <w:tab/>
        <w:t>T</w:t>
      </w:r>
      <w:r w:rsidR="002C13FF" w:rsidRPr="00A36C6D">
        <w:rPr>
          <w:b/>
        </w:rPr>
        <w:t xml:space="preserve">he individual meets 3 or more elements; the individual </w:t>
      </w:r>
      <w:r w:rsidR="002C13FF" w:rsidRPr="00A36C6D">
        <w:rPr>
          <w:b/>
          <w:i/>
        </w:rPr>
        <w:t>is</w:t>
      </w:r>
      <w:r w:rsidR="002C13FF" w:rsidRPr="00A36C6D">
        <w:rPr>
          <w:b/>
        </w:rPr>
        <w:t xml:space="preserve"> an independent contractor.</w:t>
      </w:r>
    </w:p>
    <w:p w14:paraId="43A3113B" w14:textId="77777777" w:rsidR="00A36C6D" w:rsidRPr="00A36C6D" w:rsidRDefault="00A36C6D" w:rsidP="00A36C6D">
      <w:pPr>
        <w:tabs>
          <w:tab w:val="left" w:pos="900"/>
          <w:tab w:val="left" w:pos="1620"/>
        </w:tabs>
        <w:ind w:left="1627" w:hanging="720"/>
      </w:pPr>
    </w:p>
    <w:p w14:paraId="61D8DD4C" w14:textId="77777777" w:rsidR="00474147" w:rsidRPr="00233C83" w:rsidRDefault="00474147" w:rsidP="00474147">
      <w:pPr>
        <w:autoSpaceDE w:val="0"/>
        <w:autoSpaceDN w:val="0"/>
        <w:adjustRightInd w:val="0"/>
        <w:rPr>
          <w:rFonts w:ascii="Arial Black" w:hAnsi="Arial Black" w:cs="Arial"/>
          <w:color w:val="000000"/>
          <w:sz w:val="32"/>
          <w:szCs w:val="32"/>
        </w:rPr>
      </w:pPr>
      <w:r w:rsidRPr="00233C83">
        <w:rPr>
          <w:rFonts w:ascii="Arial Black" w:hAnsi="Arial Black" w:cs="Arial"/>
          <w:color w:val="000000"/>
          <w:sz w:val="32"/>
          <w:szCs w:val="32"/>
        </w:rPr>
        <w:t>How Worker Misclassification Affects You</w:t>
      </w:r>
    </w:p>
    <w:p w14:paraId="57AE96C8" w14:textId="77777777" w:rsidR="00474147" w:rsidRPr="00233C83" w:rsidRDefault="00474147" w:rsidP="00474147">
      <w:pPr>
        <w:autoSpaceDE w:val="0"/>
        <w:autoSpaceDN w:val="0"/>
        <w:adjustRightInd w:val="0"/>
        <w:jc w:val="both"/>
        <w:rPr>
          <w:rFonts w:cs="Arial"/>
          <w:color w:val="000000"/>
          <w:szCs w:val="22"/>
        </w:rPr>
      </w:pPr>
    </w:p>
    <w:p w14:paraId="5FDB5F41" w14:textId="77777777" w:rsidR="00474147" w:rsidRPr="00233C83" w:rsidRDefault="00474147" w:rsidP="00474147">
      <w:pPr>
        <w:autoSpaceDE w:val="0"/>
        <w:autoSpaceDN w:val="0"/>
        <w:adjustRightInd w:val="0"/>
        <w:jc w:val="both"/>
        <w:rPr>
          <w:rFonts w:cs="Arial"/>
          <w:color w:val="000000"/>
          <w:szCs w:val="22"/>
        </w:rPr>
      </w:pPr>
      <w:r w:rsidRPr="00233C83">
        <w:rPr>
          <w:rFonts w:cs="Arial"/>
          <w:color w:val="000000"/>
          <w:szCs w:val="22"/>
        </w:rPr>
        <w:t>Misclassification has a serious impact on misclassified employees, law-abiding businesses and the general public.  Employers that misclassify workers place law-abiding businesses at a competitive disadvantage by artificially reducing their costs. In addition to losing business, employers who properly classify employees subsidize misclassifying businesses by paying higher workers’ compensation premiums and unemployment insurance taxes.</w:t>
      </w:r>
    </w:p>
    <w:p w14:paraId="7DE23054" w14:textId="77777777" w:rsidR="00474147" w:rsidRPr="00233C83" w:rsidRDefault="00474147" w:rsidP="00474147">
      <w:pPr>
        <w:autoSpaceDE w:val="0"/>
        <w:autoSpaceDN w:val="0"/>
        <w:adjustRightInd w:val="0"/>
        <w:jc w:val="both"/>
        <w:rPr>
          <w:rFonts w:cs="Arial"/>
          <w:color w:val="000000"/>
          <w:szCs w:val="22"/>
        </w:rPr>
      </w:pPr>
    </w:p>
    <w:p w14:paraId="6965000C" w14:textId="77777777" w:rsidR="00474147" w:rsidRPr="00233C83" w:rsidRDefault="00474147" w:rsidP="00474147">
      <w:pPr>
        <w:autoSpaceDE w:val="0"/>
        <w:autoSpaceDN w:val="0"/>
        <w:adjustRightInd w:val="0"/>
        <w:jc w:val="both"/>
        <w:rPr>
          <w:rFonts w:cs="Arial"/>
          <w:color w:val="000000"/>
          <w:szCs w:val="22"/>
        </w:rPr>
      </w:pPr>
      <w:r w:rsidRPr="00233C83">
        <w:rPr>
          <w:rFonts w:cs="Arial"/>
          <w:bCs/>
          <w:color w:val="00000F"/>
          <w:szCs w:val="22"/>
        </w:rPr>
        <w:t xml:space="preserve">Misclassification harms workers </w:t>
      </w:r>
      <w:r w:rsidR="002A3E72">
        <w:rPr>
          <w:rFonts w:cs="Arial"/>
          <w:bCs/>
          <w:color w:val="000000"/>
          <w:szCs w:val="22"/>
        </w:rPr>
        <w:t>– M</w:t>
      </w:r>
      <w:r w:rsidRPr="00233C83">
        <w:rPr>
          <w:rFonts w:cs="Arial"/>
          <w:color w:val="000000"/>
          <w:szCs w:val="22"/>
        </w:rPr>
        <w:t>isclassified workers may lose out on state and federal</w:t>
      </w:r>
      <w:r w:rsidR="00696E61">
        <w:rPr>
          <w:rFonts w:cs="Arial"/>
          <w:color w:val="000000"/>
          <w:szCs w:val="22"/>
        </w:rPr>
        <w:t xml:space="preserve"> </w:t>
      </w:r>
      <w:r w:rsidRPr="00233C83">
        <w:rPr>
          <w:rFonts w:cs="Arial"/>
          <w:color w:val="000000"/>
          <w:szCs w:val="22"/>
        </w:rPr>
        <w:t>employment protections, including Unemployment Insurance, minimum wage and overtime, Family and Medical Leave, and Occupational Safety and Health regulations. Misclassified workers may not be covered by Workers’ Compensation Insurance and may miss out on employer-provided benefits like health insurance, retirement plans and vacation and sick leave.</w:t>
      </w:r>
    </w:p>
    <w:p w14:paraId="62BFBE2C" w14:textId="77777777" w:rsidR="00474147" w:rsidRPr="00233C83" w:rsidRDefault="00474147" w:rsidP="00474147">
      <w:pPr>
        <w:autoSpaceDE w:val="0"/>
        <w:autoSpaceDN w:val="0"/>
        <w:adjustRightInd w:val="0"/>
        <w:jc w:val="both"/>
        <w:rPr>
          <w:rFonts w:cs="Arial"/>
          <w:bCs/>
          <w:color w:val="00000F"/>
          <w:szCs w:val="22"/>
        </w:rPr>
      </w:pPr>
    </w:p>
    <w:p w14:paraId="70EF9AD0" w14:textId="77777777" w:rsidR="00474147" w:rsidRPr="00233C83" w:rsidRDefault="00474147" w:rsidP="00474147">
      <w:pPr>
        <w:autoSpaceDE w:val="0"/>
        <w:autoSpaceDN w:val="0"/>
        <w:adjustRightInd w:val="0"/>
        <w:jc w:val="both"/>
        <w:rPr>
          <w:rFonts w:cs="Arial"/>
          <w:color w:val="000000"/>
          <w:szCs w:val="22"/>
        </w:rPr>
      </w:pPr>
      <w:r w:rsidRPr="00233C83">
        <w:rPr>
          <w:rFonts w:cs="Arial"/>
          <w:bCs/>
          <w:color w:val="00000F"/>
          <w:szCs w:val="22"/>
        </w:rPr>
        <w:t xml:space="preserve">Misclassification shifts costs </w:t>
      </w:r>
      <w:r w:rsidR="00233C83">
        <w:rPr>
          <w:rFonts w:cs="Arial"/>
          <w:bCs/>
          <w:color w:val="000000"/>
          <w:szCs w:val="22"/>
        </w:rPr>
        <w:t>– W</w:t>
      </w:r>
      <w:r w:rsidRPr="00233C83">
        <w:rPr>
          <w:rFonts w:cs="Arial"/>
          <w:color w:val="000000"/>
          <w:szCs w:val="22"/>
        </w:rPr>
        <w:t>hen a misclassified worker injured on the job needs medical care but is not covered by workers’ compensation or health insurance, hospitals and doctors recoup these uninsured expenses by increasing the cost of care, resulting in higher health care costs, higher health insurance premiums, and higher taxes for all.</w:t>
      </w:r>
    </w:p>
    <w:p w14:paraId="33130EEE" w14:textId="77777777" w:rsidR="00474147" w:rsidRPr="00233C83" w:rsidRDefault="00474147" w:rsidP="00474147">
      <w:pPr>
        <w:autoSpaceDE w:val="0"/>
        <w:autoSpaceDN w:val="0"/>
        <w:adjustRightInd w:val="0"/>
        <w:jc w:val="both"/>
        <w:rPr>
          <w:rFonts w:cs="Arial"/>
          <w:color w:val="000000"/>
          <w:szCs w:val="22"/>
        </w:rPr>
      </w:pPr>
    </w:p>
    <w:p w14:paraId="7D30938E" w14:textId="77777777" w:rsidR="00474147" w:rsidRPr="00233C83" w:rsidRDefault="00474147" w:rsidP="00474147">
      <w:pPr>
        <w:autoSpaceDE w:val="0"/>
        <w:autoSpaceDN w:val="0"/>
        <w:adjustRightInd w:val="0"/>
        <w:jc w:val="both"/>
        <w:rPr>
          <w:rFonts w:cs="Arial"/>
          <w:color w:val="000000"/>
          <w:szCs w:val="22"/>
        </w:rPr>
      </w:pPr>
      <w:r w:rsidRPr="00233C83">
        <w:rPr>
          <w:rFonts w:cs="Arial"/>
          <w:color w:val="000000"/>
          <w:szCs w:val="22"/>
        </w:rPr>
        <w:t>Misclassified employees who become unemployed or injured and do not receive unemployment or workers’ compensation create a greater demand for public ass</w:t>
      </w:r>
      <w:r w:rsidR="002A3E72">
        <w:rPr>
          <w:rFonts w:cs="Arial"/>
          <w:color w:val="000000"/>
          <w:szCs w:val="22"/>
        </w:rPr>
        <w:t>istance, which increases taxes.</w:t>
      </w:r>
    </w:p>
    <w:p w14:paraId="4B999949" w14:textId="77777777" w:rsidR="00474147" w:rsidRPr="00233C83" w:rsidRDefault="00474147" w:rsidP="00474147">
      <w:pPr>
        <w:autoSpaceDE w:val="0"/>
        <w:autoSpaceDN w:val="0"/>
        <w:adjustRightInd w:val="0"/>
        <w:jc w:val="both"/>
        <w:rPr>
          <w:rFonts w:cs="Arial"/>
          <w:color w:val="000000"/>
          <w:szCs w:val="22"/>
        </w:rPr>
      </w:pPr>
    </w:p>
    <w:p w14:paraId="5E9A522B" w14:textId="77777777" w:rsidR="00474147" w:rsidRPr="00474147" w:rsidRDefault="00474147" w:rsidP="00474147">
      <w:pPr>
        <w:autoSpaceDE w:val="0"/>
        <w:autoSpaceDN w:val="0"/>
        <w:adjustRightInd w:val="0"/>
        <w:jc w:val="both"/>
        <w:rPr>
          <w:rFonts w:cs="Arial"/>
          <w:spacing w:val="-5"/>
          <w:szCs w:val="22"/>
        </w:rPr>
      </w:pPr>
      <w:r w:rsidRPr="00233C83">
        <w:rPr>
          <w:rFonts w:cs="Arial"/>
          <w:color w:val="000000"/>
          <w:szCs w:val="22"/>
        </w:rPr>
        <w:t xml:space="preserve">Finally, taxes that misclassifying employers </w:t>
      </w:r>
      <w:r w:rsidRPr="00233C83">
        <w:rPr>
          <w:rFonts w:cs="Arial"/>
          <w:color w:val="000000"/>
          <w:spacing w:val="-5"/>
          <w:szCs w:val="22"/>
        </w:rPr>
        <w:t>owe, but do not pay, must be made up by law-abiding employers.</w:t>
      </w:r>
    </w:p>
    <w:p w14:paraId="614F34DA" w14:textId="77777777" w:rsidR="00474147" w:rsidRPr="001771E8" w:rsidRDefault="00474147" w:rsidP="00474147">
      <w:pPr>
        <w:autoSpaceDE w:val="0"/>
        <w:autoSpaceDN w:val="0"/>
        <w:adjustRightInd w:val="0"/>
        <w:rPr>
          <w:rFonts w:ascii="ArialMT" w:hAnsi="ArialMT" w:cs="ArialMT"/>
          <w:color w:val="000000"/>
          <w:szCs w:val="22"/>
        </w:rPr>
      </w:pPr>
    </w:p>
    <w:p w14:paraId="36AB8B5A" w14:textId="77777777" w:rsidR="0017541C" w:rsidRDefault="0017541C">
      <w:pPr>
        <w:rPr>
          <w:rFonts w:ascii="Arial Black" w:hAnsi="Arial Black"/>
          <w:sz w:val="32"/>
        </w:rPr>
      </w:pPr>
      <w:bookmarkStart w:id="11" w:name="ExemptEmployment"/>
      <w:bookmarkStart w:id="12" w:name="_Toc44831713"/>
      <w:bookmarkEnd w:id="11"/>
      <w:r>
        <w:rPr>
          <w:rFonts w:ascii="Arial Black" w:hAnsi="Arial Black"/>
          <w:sz w:val="32"/>
        </w:rPr>
        <w:t>Exempt Employment</w:t>
      </w:r>
      <w:bookmarkEnd w:id="12"/>
    </w:p>
    <w:p w14:paraId="6E0DD4B5" w14:textId="77777777" w:rsidR="0017541C" w:rsidRDefault="0017541C">
      <w:pPr>
        <w:pStyle w:val="BodyTextIndent"/>
        <w:spacing w:after="0" w:line="240" w:lineRule="auto"/>
        <w:ind w:left="0"/>
      </w:pPr>
    </w:p>
    <w:p w14:paraId="23A61BDE" w14:textId="04A51000" w:rsidR="0017541C" w:rsidRDefault="0017541C" w:rsidP="00AB34F4">
      <w:pPr>
        <w:pStyle w:val="BodyTextIndent"/>
        <w:spacing w:after="120" w:line="240" w:lineRule="auto"/>
        <w:ind w:left="0"/>
      </w:pPr>
      <w:r>
        <w:t xml:space="preserve">The following is </w:t>
      </w:r>
      <w:r w:rsidRPr="00233C83">
        <w:t xml:space="preserve">a </w:t>
      </w:r>
      <w:r w:rsidRPr="00233C83">
        <w:rPr>
          <w:u w:val="single"/>
        </w:rPr>
        <w:t>partial</w:t>
      </w:r>
      <w:r w:rsidRPr="00233C83">
        <w:t xml:space="preserve"> list</w:t>
      </w:r>
      <w:r>
        <w:t xml:space="preserve"> of those forms of employment that are exempt from unemployment insurance coverage.  Each has specific provisions; </w:t>
      </w:r>
      <w:r w:rsidR="004F0385">
        <w:t xml:space="preserve">contact a representative either by phone at (207) 621-5120, or by e-mail at </w:t>
      </w:r>
      <w:hyperlink r:id="rId33" w:history="1">
        <w:r w:rsidR="004F0385" w:rsidRPr="002A3E72">
          <w:rPr>
            <w:rStyle w:val="Hyperlink"/>
          </w:rPr>
          <w:t>division.uctax@Maine.gov</w:t>
        </w:r>
      </w:hyperlink>
      <w:r w:rsidR="004F0385">
        <w:t xml:space="preserve"> </w:t>
      </w:r>
      <w:r>
        <w:t xml:space="preserve">to determine whether your workers are exempt under the law.  </w:t>
      </w:r>
      <w:r w:rsidR="00254858">
        <w:t>Maine’s Legislature</w:t>
      </w:r>
      <w:r>
        <w:t xml:space="preserve"> may add or subtract exempt employment categories.  For a complete list, please refer to </w:t>
      </w:r>
      <w:hyperlink r:id="rId34" w:history="1">
        <w:r w:rsidR="00110758" w:rsidRPr="00110758">
          <w:rPr>
            <w:rStyle w:val="Hyperlink"/>
          </w:rPr>
          <w:t>Title 26, §1043: Definitions</w:t>
        </w:r>
      </w:hyperlink>
      <w:r w:rsidR="00110758">
        <w:t xml:space="preserve"> </w:t>
      </w:r>
      <w:r>
        <w:t>(11)</w:t>
      </w:r>
      <w:r w:rsidR="000C6222">
        <w:t xml:space="preserve"> </w:t>
      </w:r>
      <w:r>
        <w:t xml:space="preserve">(F) of the Maine Employment Security Law, contact a </w:t>
      </w:r>
      <w:r w:rsidR="00BE0FEE" w:rsidRPr="00BE0FEE">
        <w:t>r</w:t>
      </w:r>
      <w:r w:rsidRPr="00BE0FEE">
        <w:t>epresentative</w:t>
      </w:r>
      <w:r>
        <w:t xml:space="preserve"> at (207) </w:t>
      </w:r>
      <w:r w:rsidR="00F2071A">
        <w:t>621-5120</w:t>
      </w:r>
      <w:r>
        <w:t xml:space="preserve">, email </w:t>
      </w:r>
      <w:hyperlink r:id="rId35" w:history="1">
        <w:r w:rsidRPr="002A3E72">
          <w:rPr>
            <w:rStyle w:val="Hyperlink"/>
          </w:rPr>
          <w:t>division.uctax@Maine.gov</w:t>
        </w:r>
      </w:hyperlink>
      <w:r>
        <w:t xml:space="preserve">, or visit our website at </w:t>
      </w:r>
      <w:hyperlink r:id="rId36" w:history="1">
        <w:r w:rsidR="00BD0289" w:rsidRPr="002A3E72">
          <w:rPr>
            <w:rStyle w:val="Hyperlink"/>
          </w:rPr>
          <w:t>www.Maine.gov/labor/unemployment/tax.html</w:t>
        </w:r>
      </w:hyperlink>
    </w:p>
    <w:p w14:paraId="3687CDB8" w14:textId="77777777" w:rsidR="0017541C" w:rsidRDefault="0017541C" w:rsidP="004F3FDC">
      <w:pPr>
        <w:numPr>
          <w:ilvl w:val="0"/>
          <w:numId w:val="26"/>
        </w:numPr>
        <w:spacing w:after="100"/>
      </w:pPr>
      <w:r>
        <w:t>Services which may be compensated under the Railroad Unemployment Insurance Act</w:t>
      </w:r>
    </w:p>
    <w:p w14:paraId="12EBDCEB" w14:textId="77777777" w:rsidR="0017541C" w:rsidRPr="00233C83" w:rsidRDefault="0017541C" w:rsidP="004F3FDC">
      <w:pPr>
        <w:numPr>
          <w:ilvl w:val="0"/>
          <w:numId w:val="26"/>
        </w:numPr>
        <w:spacing w:after="100"/>
      </w:pPr>
      <w:r>
        <w:t>Aliens admitted to the U.S.</w:t>
      </w:r>
      <w:r w:rsidR="00285AE1">
        <w:t xml:space="preserve"> performing agricultural </w:t>
      </w:r>
      <w:r w:rsidR="00285AE1" w:rsidRPr="00233C83">
        <w:t xml:space="preserve">work, i.e., </w:t>
      </w:r>
      <w:r w:rsidRPr="00233C83">
        <w:t>apple harvest</w:t>
      </w:r>
    </w:p>
    <w:p w14:paraId="7D86EB60" w14:textId="77777777" w:rsidR="0017541C" w:rsidRDefault="0017541C" w:rsidP="004F3FDC">
      <w:pPr>
        <w:numPr>
          <w:ilvl w:val="0"/>
          <w:numId w:val="26"/>
        </w:numPr>
        <w:spacing w:after="100"/>
      </w:pPr>
      <w:r>
        <w:t>Individuals working for their children or spouses, and children under age 18 employed by a parent or guardian</w:t>
      </w:r>
    </w:p>
    <w:p w14:paraId="3C00B112" w14:textId="77777777" w:rsidR="0017541C" w:rsidRDefault="0017541C" w:rsidP="004F3FDC">
      <w:pPr>
        <w:numPr>
          <w:ilvl w:val="0"/>
          <w:numId w:val="26"/>
        </w:numPr>
        <w:spacing w:after="100"/>
      </w:pPr>
      <w:r>
        <w:t>Students working in a training or cooperative education program while attending an elementary or secondary school</w:t>
      </w:r>
    </w:p>
    <w:p w14:paraId="0195C84C" w14:textId="77777777" w:rsidR="0017541C" w:rsidRDefault="0017541C" w:rsidP="004F3FDC">
      <w:pPr>
        <w:numPr>
          <w:ilvl w:val="0"/>
          <w:numId w:val="26"/>
        </w:numPr>
        <w:spacing w:after="100"/>
      </w:pPr>
      <w:r>
        <w:t>Students working for a nonprofit school, university or college in which they are enrolled and regularly attend classes</w:t>
      </w:r>
    </w:p>
    <w:p w14:paraId="6A31CD65" w14:textId="77777777" w:rsidR="0017541C" w:rsidRDefault="0017541C" w:rsidP="004F3FDC">
      <w:pPr>
        <w:numPr>
          <w:ilvl w:val="0"/>
          <w:numId w:val="26"/>
        </w:numPr>
        <w:spacing w:after="100"/>
      </w:pPr>
      <w:r>
        <w:t xml:space="preserve">Full-time students employed for less than 13 weeks by an organized “seasonal” camp </w:t>
      </w:r>
    </w:p>
    <w:p w14:paraId="13A187F8" w14:textId="77777777" w:rsidR="0017541C" w:rsidRDefault="0017541C" w:rsidP="004F3FDC">
      <w:pPr>
        <w:numPr>
          <w:ilvl w:val="0"/>
          <w:numId w:val="26"/>
        </w:numPr>
        <w:spacing w:after="100"/>
      </w:pPr>
      <w:r>
        <w:t>Student nurses enrolled and attending classes in a nursing training program who perform services for a hospital or training program</w:t>
      </w:r>
    </w:p>
    <w:p w14:paraId="36E9DFBB" w14:textId="77777777" w:rsidR="0017541C" w:rsidRDefault="0017541C" w:rsidP="004F3FDC">
      <w:pPr>
        <w:numPr>
          <w:ilvl w:val="0"/>
          <w:numId w:val="26"/>
        </w:numPr>
        <w:spacing w:after="100"/>
      </w:pPr>
      <w:r>
        <w:t>Real Estate brokers and salespersons (if compensation is based solely on commissions)</w:t>
      </w:r>
    </w:p>
    <w:p w14:paraId="4538C9F9" w14:textId="77777777" w:rsidR="0017541C" w:rsidRDefault="0017541C" w:rsidP="004F3FDC">
      <w:pPr>
        <w:numPr>
          <w:ilvl w:val="0"/>
          <w:numId w:val="26"/>
        </w:numPr>
        <w:spacing w:after="100"/>
      </w:pPr>
      <w:r>
        <w:t>Insurance Agents or solicitors (if compensation is based solely on commissions)</w:t>
      </w:r>
    </w:p>
    <w:p w14:paraId="2EA92269" w14:textId="77777777" w:rsidR="0017541C" w:rsidRDefault="0017541C" w:rsidP="004F3FDC">
      <w:pPr>
        <w:numPr>
          <w:ilvl w:val="0"/>
          <w:numId w:val="26"/>
        </w:numPr>
        <w:spacing w:after="100"/>
      </w:pPr>
      <w:r>
        <w:t>Newspaper carriers under age 18</w:t>
      </w:r>
    </w:p>
    <w:p w14:paraId="2999DE87" w14:textId="77777777" w:rsidR="0017541C" w:rsidRDefault="0017541C" w:rsidP="004F3FDC">
      <w:pPr>
        <w:numPr>
          <w:ilvl w:val="0"/>
          <w:numId w:val="26"/>
        </w:numPr>
        <w:spacing w:after="100"/>
      </w:pPr>
      <w:r>
        <w:t>Newspaper and periodical deliverers to the ultimate consumer</w:t>
      </w:r>
    </w:p>
    <w:p w14:paraId="0EFAA65B" w14:textId="77777777" w:rsidR="0017541C" w:rsidRDefault="0017541C" w:rsidP="004F3FDC">
      <w:pPr>
        <w:numPr>
          <w:ilvl w:val="0"/>
          <w:numId w:val="26"/>
        </w:numPr>
        <w:spacing w:after="100"/>
      </w:pPr>
      <w:r>
        <w:t>Individuals employed by a religious organization, facility, school, association, or convention of churches</w:t>
      </w:r>
    </w:p>
    <w:p w14:paraId="40CCA535" w14:textId="77777777" w:rsidR="0017541C" w:rsidRDefault="0017541C" w:rsidP="004F3FDC">
      <w:pPr>
        <w:numPr>
          <w:ilvl w:val="0"/>
          <w:numId w:val="26"/>
        </w:numPr>
        <w:spacing w:after="100"/>
      </w:pPr>
      <w:r>
        <w:t>Ordained or licensed ministers, if performing duties required by their ministry or order</w:t>
      </w:r>
    </w:p>
    <w:p w14:paraId="05EACC48" w14:textId="77777777" w:rsidR="0017541C" w:rsidRPr="00233C83" w:rsidRDefault="0017541C" w:rsidP="004F3FDC">
      <w:pPr>
        <w:numPr>
          <w:ilvl w:val="0"/>
          <w:numId w:val="26"/>
        </w:numPr>
        <w:spacing w:after="100"/>
      </w:pPr>
      <w:r w:rsidRPr="00974CC3">
        <w:t xml:space="preserve">Elected </w:t>
      </w:r>
      <w:r w:rsidRPr="00233C83">
        <w:t>officials</w:t>
      </w:r>
      <w:r w:rsidR="00285AE1" w:rsidRPr="00233C83">
        <w:t xml:space="preserve"> (municipal, county or state)</w:t>
      </w:r>
    </w:p>
    <w:p w14:paraId="1BAB9A75" w14:textId="77777777" w:rsidR="0017541C" w:rsidRDefault="0017541C" w:rsidP="004F3FDC">
      <w:pPr>
        <w:numPr>
          <w:ilvl w:val="0"/>
          <w:numId w:val="26"/>
        </w:numPr>
        <w:spacing w:after="100"/>
      </w:pPr>
      <w:r>
        <w:t>Members of the state Air National Guard or National Guard</w:t>
      </w:r>
    </w:p>
    <w:p w14:paraId="21514C1A" w14:textId="77777777" w:rsidR="0017541C" w:rsidRDefault="0017541C" w:rsidP="004F3FDC">
      <w:pPr>
        <w:numPr>
          <w:ilvl w:val="0"/>
          <w:numId w:val="26"/>
        </w:numPr>
        <w:spacing w:after="100"/>
      </w:pPr>
      <w:r>
        <w:t>Temporary employees serving in the event of an emergency, such as volunteer ambulance drivers and volunteer firefighters</w:t>
      </w:r>
    </w:p>
    <w:p w14:paraId="46E153DE" w14:textId="7F5FE52A" w:rsidR="0017541C" w:rsidRDefault="0017541C" w:rsidP="004F3FDC">
      <w:pPr>
        <w:numPr>
          <w:ilvl w:val="0"/>
          <w:numId w:val="26"/>
        </w:numPr>
        <w:spacing w:after="100"/>
      </w:pPr>
      <w:r>
        <w:t>Hairstylists/Barbers who possess a booth license and operate under a booth rental agreement</w:t>
      </w:r>
    </w:p>
    <w:p w14:paraId="4D5B3DFF" w14:textId="77777777" w:rsidR="0017541C" w:rsidRDefault="0017541C" w:rsidP="004F3FDC">
      <w:pPr>
        <w:numPr>
          <w:ilvl w:val="0"/>
          <w:numId w:val="26"/>
        </w:numPr>
        <w:spacing w:after="100"/>
      </w:pPr>
      <w:r>
        <w:t>Individuals performing fishing activities</w:t>
      </w:r>
    </w:p>
    <w:p w14:paraId="40662B04" w14:textId="77777777" w:rsidR="00D06F46" w:rsidRDefault="00D06F46" w:rsidP="004F3FDC">
      <w:pPr>
        <w:numPr>
          <w:ilvl w:val="0"/>
          <w:numId w:val="26"/>
        </w:numPr>
        <w:spacing w:after="100"/>
      </w:pPr>
      <w:r>
        <w:t>Private inves</w:t>
      </w:r>
      <w:r w:rsidR="00C501F4">
        <w:t>tigators if exempted by the IRS</w:t>
      </w:r>
    </w:p>
    <w:p w14:paraId="2A8D07F4" w14:textId="77777777" w:rsidR="0017541C" w:rsidRDefault="0017541C" w:rsidP="004F3FDC">
      <w:pPr>
        <w:numPr>
          <w:ilvl w:val="0"/>
          <w:numId w:val="26"/>
        </w:numPr>
        <w:spacing w:after="100"/>
      </w:pPr>
      <w:r>
        <w:t>Musicians and entertainers under contract</w:t>
      </w:r>
    </w:p>
    <w:p w14:paraId="7F76EAC3" w14:textId="77777777" w:rsidR="0017541C" w:rsidRDefault="0017541C" w:rsidP="004F3FDC">
      <w:pPr>
        <w:numPr>
          <w:ilvl w:val="0"/>
          <w:numId w:val="26"/>
        </w:numPr>
        <w:spacing w:after="100"/>
      </w:pPr>
      <w:r>
        <w:t>Home workers in the knitted outerwear industry</w:t>
      </w:r>
    </w:p>
    <w:p w14:paraId="101933DA" w14:textId="77777777" w:rsidR="0017541C" w:rsidRDefault="0017541C" w:rsidP="004F3FDC">
      <w:pPr>
        <w:numPr>
          <w:ilvl w:val="0"/>
          <w:numId w:val="26"/>
        </w:numPr>
        <w:spacing w:after="100"/>
      </w:pPr>
      <w:r>
        <w:t>Certain contract interviewers</w:t>
      </w:r>
    </w:p>
    <w:p w14:paraId="31E6F329" w14:textId="77777777" w:rsidR="0017541C" w:rsidRPr="00233C83" w:rsidRDefault="0017541C" w:rsidP="004F3FDC">
      <w:pPr>
        <w:numPr>
          <w:ilvl w:val="0"/>
          <w:numId w:val="26"/>
        </w:numPr>
        <w:spacing w:after="100"/>
      </w:pPr>
      <w:r w:rsidRPr="00233C83">
        <w:t>Employees of foreign governments</w:t>
      </w:r>
    </w:p>
    <w:p w14:paraId="040B31E2" w14:textId="77777777" w:rsidR="0017541C" w:rsidRPr="00233C83" w:rsidRDefault="0017541C" w:rsidP="004F3FDC">
      <w:pPr>
        <w:numPr>
          <w:ilvl w:val="0"/>
          <w:numId w:val="26"/>
        </w:numPr>
        <w:spacing w:after="100"/>
      </w:pPr>
      <w:r w:rsidRPr="00233C83">
        <w:t>Taxi</w:t>
      </w:r>
      <w:r w:rsidR="00974692" w:rsidRPr="00233C83">
        <w:t xml:space="preserve">cab </w:t>
      </w:r>
      <w:r w:rsidRPr="00233C83">
        <w:t>drivers</w:t>
      </w:r>
      <w:r w:rsidR="00974692" w:rsidRPr="00233C83">
        <w:t xml:space="preserve"> </w:t>
      </w:r>
      <w:r w:rsidR="00A214D7" w:rsidRPr="00233C83">
        <w:t>who meet the federal</w:t>
      </w:r>
      <w:r w:rsidR="00CF40FA" w:rsidRPr="00233C83">
        <w:t xml:space="preserve"> exemption</w:t>
      </w:r>
    </w:p>
    <w:p w14:paraId="3C85513E" w14:textId="77777777" w:rsidR="0017541C" w:rsidRDefault="0017541C">
      <w:pPr>
        <w:jc w:val="both"/>
      </w:pPr>
    </w:p>
    <w:p w14:paraId="618A7C75" w14:textId="77777777" w:rsidR="0017541C" w:rsidRPr="009E3AC9" w:rsidRDefault="0017541C">
      <w:pPr>
        <w:rPr>
          <w:rFonts w:ascii="Arial Black" w:hAnsi="Arial Black"/>
          <w:sz w:val="32"/>
          <w:szCs w:val="22"/>
        </w:rPr>
      </w:pPr>
      <w:bookmarkStart w:id="13" w:name="WorkersOutsideMaine"/>
      <w:bookmarkStart w:id="14" w:name="_Toc44831714"/>
      <w:bookmarkEnd w:id="13"/>
      <w:r w:rsidRPr="00233C83">
        <w:rPr>
          <w:rFonts w:ascii="Arial Black" w:hAnsi="Arial Black"/>
          <w:sz w:val="32"/>
        </w:rPr>
        <w:t>Employers with Workers Outside of Maine</w:t>
      </w:r>
      <w:bookmarkEnd w:id="14"/>
      <w:r w:rsidR="00366690" w:rsidRPr="00233C83">
        <w:rPr>
          <w:rFonts w:ascii="Arial Black" w:hAnsi="Arial Black"/>
          <w:sz w:val="32"/>
        </w:rPr>
        <w:t xml:space="preserve"> </w:t>
      </w:r>
      <w:r w:rsidR="002C2B0D">
        <w:rPr>
          <w:rFonts w:ascii="Arial Black" w:hAnsi="Arial Black"/>
          <w:sz w:val="24"/>
          <w:szCs w:val="24"/>
        </w:rPr>
        <w:t>(</w:t>
      </w:r>
      <w:hyperlink r:id="rId37" w:history="1">
        <w:r w:rsidR="00233E72" w:rsidRPr="00233C83">
          <w:rPr>
            <w:rStyle w:val="Hyperlink"/>
            <w:rFonts w:ascii="Arial Black" w:hAnsi="Arial Black"/>
            <w:color w:val="auto"/>
            <w:sz w:val="24"/>
            <w:szCs w:val="24"/>
          </w:rPr>
          <w:t>Title 26, §1043: Definitions</w:t>
        </w:r>
      </w:hyperlink>
      <w:r w:rsidR="002C2B0D">
        <w:rPr>
          <w:rFonts w:ascii="Arial Black" w:hAnsi="Arial Black"/>
          <w:sz w:val="24"/>
          <w:szCs w:val="24"/>
        </w:rPr>
        <w:t>)</w:t>
      </w:r>
    </w:p>
    <w:p w14:paraId="18D5728B" w14:textId="77777777" w:rsidR="0017541C" w:rsidRDefault="0017541C">
      <w:pPr>
        <w:pStyle w:val="BodyText"/>
        <w:spacing w:after="0" w:line="240" w:lineRule="auto"/>
        <w:ind w:left="0"/>
      </w:pPr>
    </w:p>
    <w:p w14:paraId="4F97F066" w14:textId="77777777" w:rsidR="0017541C" w:rsidRDefault="0017541C">
      <w:pPr>
        <w:pStyle w:val="BodyText"/>
        <w:spacing w:after="0" w:line="240" w:lineRule="auto"/>
        <w:ind w:left="0"/>
      </w:pPr>
      <w:r>
        <w:t xml:space="preserve">Some employers provide employment to workers outside of </w:t>
      </w:r>
      <w:smartTag w:uri="urn:schemas-microsoft-com:office:smarttags" w:element="State">
        <w:smartTag w:uri="urn:schemas-microsoft-com:office:smarttags" w:element="place">
          <w:r>
            <w:t>Maine</w:t>
          </w:r>
        </w:smartTag>
      </w:smartTag>
      <w:r>
        <w:t>, and some employers require workers to travel out</w:t>
      </w:r>
      <w:r w:rsidR="00153A8E">
        <w:t xml:space="preserve"> </w:t>
      </w:r>
      <w:r>
        <w:t>of</w:t>
      </w:r>
      <w:r w:rsidR="00153A8E">
        <w:t xml:space="preserve"> </w:t>
      </w:r>
      <w:r>
        <w:t xml:space="preserve">state for employment.  These circumstances may leave employers wondering whether unemployment contributions should be made to </w:t>
      </w:r>
      <w:smartTag w:uri="urn:schemas-microsoft-com:office:smarttags" w:element="State">
        <w:smartTag w:uri="urn:schemas-microsoft-com:office:smarttags" w:element="place">
          <w:r>
            <w:t>Maine</w:t>
          </w:r>
        </w:smartTag>
      </w:smartTag>
      <w:r>
        <w:t xml:space="preserve"> or elsewhere.  Use the following tests to determine where to make your contributions.</w:t>
      </w:r>
    </w:p>
    <w:p w14:paraId="12EE51D9" w14:textId="77777777" w:rsidR="0017541C" w:rsidRDefault="0017541C">
      <w:pPr>
        <w:pStyle w:val="BodyText"/>
        <w:spacing w:after="0" w:line="240" w:lineRule="auto"/>
        <w:ind w:left="0"/>
      </w:pPr>
    </w:p>
    <w:p w14:paraId="5BC6AEAC" w14:textId="77777777" w:rsidR="00BA582B" w:rsidRPr="00233C83" w:rsidRDefault="00BA582B" w:rsidP="00594D5F">
      <w:pPr>
        <w:jc w:val="both"/>
        <w:rPr>
          <w:spacing w:val="-5"/>
        </w:rPr>
      </w:pPr>
      <w:bookmarkStart w:id="15" w:name="_Toc44831715"/>
      <w:r w:rsidRPr="00233C83">
        <w:rPr>
          <w:spacing w:val="-5"/>
        </w:rPr>
        <w:t xml:space="preserve">The tests are applied in the following order </w:t>
      </w:r>
      <w:r w:rsidRPr="00233C83">
        <w:rPr>
          <w:b/>
          <w:bCs/>
          <w:i/>
          <w:iCs/>
          <w:spacing w:val="-5"/>
        </w:rPr>
        <w:t xml:space="preserve">to each employee </w:t>
      </w:r>
      <w:r w:rsidRPr="00233C83">
        <w:rPr>
          <w:spacing w:val="-5"/>
        </w:rPr>
        <w:t>and not to the employer.</w:t>
      </w:r>
    </w:p>
    <w:p w14:paraId="7027E934" w14:textId="77777777" w:rsidR="00BA582B" w:rsidRPr="00233C83" w:rsidRDefault="00BA582B" w:rsidP="00594D5F">
      <w:pPr>
        <w:jc w:val="both"/>
        <w:rPr>
          <w:spacing w:val="-5"/>
        </w:rPr>
      </w:pPr>
    </w:p>
    <w:p w14:paraId="462A5F3C" w14:textId="77777777" w:rsidR="00BA582B" w:rsidRPr="00233C83" w:rsidRDefault="00BA582B" w:rsidP="00A8407C">
      <w:pPr>
        <w:tabs>
          <w:tab w:val="left" w:pos="360"/>
        </w:tabs>
        <w:jc w:val="both"/>
        <w:rPr>
          <w:b/>
          <w:bCs/>
          <w:spacing w:val="-5"/>
        </w:rPr>
      </w:pPr>
      <w:r w:rsidRPr="00233C83">
        <w:rPr>
          <w:spacing w:val="-5"/>
        </w:rPr>
        <w:t>1.</w:t>
      </w:r>
      <w:r w:rsidR="00A8407C">
        <w:rPr>
          <w:spacing w:val="-5"/>
        </w:rPr>
        <w:tab/>
      </w:r>
      <w:r w:rsidR="00A8407C" w:rsidRPr="002A3E72">
        <w:rPr>
          <w:b/>
          <w:spacing w:val="-5"/>
        </w:rPr>
        <w:t>Pl</w:t>
      </w:r>
      <w:r w:rsidRPr="00233C83">
        <w:rPr>
          <w:b/>
          <w:bCs/>
          <w:spacing w:val="-5"/>
        </w:rPr>
        <w:t>ace Where Work Is Localized</w:t>
      </w:r>
    </w:p>
    <w:p w14:paraId="629457A3" w14:textId="77777777" w:rsidR="00BA582B" w:rsidRPr="00233C83" w:rsidRDefault="00BA582B" w:rsidP="00A8407C">
      <w:pPr>
        <w:tabs>
          <w:tab w:val="left" w:pos="360"/>
        </w:tabs>
        <w:ind w:left="360"/>
        <w:jc w:val="both"/>
        <w:rPr>
          <w:spacing w:val="-5"/>
        </w:rPr>
      </w:pPr>
    </w:p>
    <w:p w14:paraId="6FF2F60F" w14:textId="77777777" w:rsidR="00BA582B" w:rsidRPr="00233C83" w:rsidRDefault="00BA582B" w:rsidP="00A8407C">
      <w:pPr>
        <w:tabs>
          <w:tab w:val="left" w:pos="360"/>
        </w:tabs>
        <w:ind w:left="360"/>
        <w:jc w:val="both"/>
        <w:rPr>
          <w:spacing w:val="-5"/>
        </w:rPr>
      </w:pPr>
      <w:r w:rsidRPr="00233C83">
        <w:rPr>
          <w:spacing w:val="-5"/>
        </w:rPr>
        <w:t xml:space="preserve">If the service of the individual is performed entirely within this State, it would be subject to the Maine Law. If the service is performed both within and without this State and the service performed outside </w:t>
      </w:r>
      <w:smartTag w:uri="urn:schemas-microsoft-com:office:smarttags" w:element="State">
        <w:smartTag w:uri="urn:schemas-microsoft-com:office:smarttags" w:element="place">
          <w:r w:rsidRPr="00233C83">
            <w:rPr>
              <w:spacing w:val="-5"/>
            </w:rPr>
            <w:t>Maine</w:t>
          </w:r>
        </w:smartTag>
      </w:smartTag>
      <w:r w:rsidRPr="00233C83">
        <w:rPr>
          <w:spacing w:val="-5"/>
        </w:rPr>
        <w:t xml:space="preserve"> is incidental to the individual’s service performed within this State, it would be subject to the Maine Law. The word “incidental” is interpreted to mean temporary or transitory in nature, or consisting of isolated transactions.</w:t>
      </w:r>
    </w:p>
    <w:p w14:paraId="56D6823A" w14:textId="77777777" w:rsidR="00BA582B" w:rsidRPr="00233C83" w:rsidRDefault="00BA582B" w:rsidP="00A8407C">
      <w:pPr>
        <w:tabs>
          <w:tab w:val="left" w:pos="360"/>
        </w:tabs>
        <w:ind w:left="360"/>
        <w:jc w:val="both"/>
        <w:rPr>
          <w:spacing w:val="-5"/>
        </w:rPr>
      </w:pPr>
    </w:p>
    <w:p w14:paraId="7E4ED0BF" w14:textId="77777777" w:rsidR="00BA582B" w:rsidRPr="00233C83" w:rsidRDefault="00BA582B" w:rsidP="00A8407C">
      <w:pPr>
        <w:tabs>
          <w:tab w:val="left" w:pos="360"/>
        </w:tabs>
        <w:jc w:val="both"/>
        <w:rPr>
          <w:b/>
          <w:bCs/>
          <w:spacing w:val="-5"/>
        </w:rPr>
      </w:pPr>
      <w:r w:rsidRPr="00233C83">
        <w:rPr>
          <w:spacing w:val="-5"/>
        </w:rPr>
        <w:t>2.</w:t>
      </w:r>
      <w:r w:rsidR="00A8407C">
        <w:rPr>
          <w:spacing w:val="-5"/>
        </w:rPr>
        <w:tab/>
      </w:r>
      <w:r w:rsidRPr="00233C83">
        <w:rPr>
          <w:b/>
          <w:bCs/>
          <w:spacing w:val="-5"/>
        </w:rPr>
        <w:t>Base of Operations</w:t>
      </w:r>
    </w:p>
    <w:p w14:paraId="30AB1BE2" w14:textId="77777777" w:rsidR="00BA582B" w:rsidRPr="00233C83" w:rsidRDefault="00BA582B" w:rsidP="00A8407C">
      <w:pPr>
        <w:tabs>
          <w:tab w:val="left" w:pos="360"/>
        </w:tabs>
        <w:ind w:left="360"/>
        <w:jc w:val="both"/>
        <w:rPr>
          <w:spacing w:val="-5"/>
        </w:rPr>
      </w:pPr>
    </w:p>
    <w:p w14:paraId="2F59878B" w14:textId="77777777" w:rsidR="00BA582B" w:rsidRPr="00233C83" w:rsidRDefault="00BA582B" w:rsidP="00A8407C">
      <w:pPr>
        <w:tabs>
          <w:tab w:val="left" w:pos="360"/>
        </w:tabs>
        <w:ind w:left="360"/>
        <w:jc w:val="both"/>
        <w:rPr>
          <w:spacing w:val="-5"/>
        </w:rPr>
      </w:pPr>
      <w:r w:rsidRPr="00233C83">
        <w:rPr>
          <w:spacing w:val="-5"/>
        </w:rPr>
        <w:t xml:space="preserve">If the individual performs some service in </w:t>
      </w:r>
      <w:smartTag w:uri="urn:schemas-microsoft-com:office:smarttags" w:element="State">
        <w:r w:rsidRPr="00233C83">
          <w:rPr>
            <w:spacing w:val="-5"/>
          </w:rPr>
          <w:t>Maine</w:t>
        </w:r>
      </w:smartTag>
      <w:r w:rsidRPr="00233C83">
        <w:rPr>
          <w:spacing w:val="-5"/>
        </w:rPr>
        <w:t xml:space="preserve"> and </w:t>
      </w:r>
      <w:r w:rsidRPr="00233C83">
        <w:rPr>
          <w:b/>
          <w:bCs/>
          <w:i/>
          <w:iCs/>
          <w:spacing w:val="-5"/>
        </w:rPr>
        <w:t xml:space="preserve">his/her </w:t>
      </w:r>
      <w:r w:rsidRPr="00233C83">
        <w:rPr>
          <w:spacing w:val="-5"/>
        </w:rPr>
        <w:t xml:space="preserve">base of operation is in </w:t>
      </w:r>
      <w:smartTag w:uri="urn:schemas-microsoft-com:office:smarttags" w:element="State">
        <w:smartTag w:uri="urn:schemas-microsoft-com:office:smarttags" w:element="place">
          <w:r w:rsidRPr="00233C83">
            <w:rPr>
              <w:spacing w:val="-5"/>
            </w:rPr>
            <w:t>Maine</w:t>
          </w:r>
        </w:smartTag>
      </w:smartTag>
      <w:r w:rsidRPr="00233C83">
        <w:rPr>
          <w:spacing w:val="-5"/>
        </w:rPr>
        <w:t>, the service would be subject to the Maine Law. “Base of operations” means the place or fixed center of more or less permanent nature from which the employee starts work and to which he customarily returns to receive instructions from his employer or communications from his customers, to replenish stocks of material, repair equipment, etc. It may be a business office, a residence of the worker or may be specified in the contract of employment.</w:t>
      </w:r>
    </w:p>
    <w:p w14:paraId="18B19C31" w14:textId="77777777" w:rsidR="00BA582B" w:rsidRPr="00233C83" w:rsidRDefault="00BA582B" w:rsidP="00A8407C">
      <w:pPr>
        <w:tabs>
          <w:tab w:val="left" w:pos="360"/>
        </w:tabs>
        <w:ind w:left="360"/>
        <w:jc w:val="both"/>
        <w:rPr>
          <w:spacing w:val="-5"/>
        </w:rPr>
      </w:pPr>
    </w:p>
    <w:p w14:paraId="70C1BC38" w14:textId="77777777" w:rsidR="00BA582B" w:rsidRPr="00233C83" w:rsidRDefault="00BA582B" w:rsidP="00A8407C">
      <w:pPr>
        <w:tabs>
          <w:tab w:val="left" w:pos="360"/>
        </w:tabs>
        <w:jc w:val="both"/>
        <w:rPr>
          <w:b/>
          <w:bCs/>
          <w:spacing w:val="-5"/>
        </w:rPr>
      </w:pPr>
      <w:r w:rsidRPr="00233C83">
        <w:rPr>
          <w:spacing w:val="-5"/>
        </w:rPr>
        <w:t>3.</w:t>
      </w:r>
      <w:r w:rsidR="00A8407C">
        <w:rPr>
          <w:spacing w:val="-5"/>
        </w:rPr>
        <w:tab/>
      </w:r>
      <w:r w:rsidRPr="00233C83">
        <w:rPr>
          <w:b/>
          <w:bCs/>
          <w:spacing w:val="-5"/>
        </w:rPr>
        <w:t>Place from Which the Service Is Directed or Controlled</w:t>
      </w:r>
    </w:p>
    <w:p w14:paraId="535EA7EE" w14:textId="77777777" w:rsidR="00BA582B" w:rsidRPr="00233C83" w:rsidRDefault="00BA582B" w:rsidP="00A8407C">
      <w:pPr>
        <w:tabs>
          <w:tab w:val="left" w:pos="360"/>
        </w:tabs>
        <w:ind w:left="360"/>
        <w:jc w:val="both"/>
        <w:rPr>
          <w:spacing w:val="-5"/>
        </w:rPr>
      </w:pPr>
    </w:p>
    <w:p w14:paraId="715D2B67" w14:textId="77777777" w:rsidR="00BA582B" w:rsidRDefault="00BA582B" w:rsidP="00A8407C">
      <w:pPr>
        <w:tabs>
          <w:tab w:val="left" w:pos="360"/>
        </w:tabs>
        <w:ind w:left="360"/>
        <w:jc w:val="both"/>
        <w:rPr>
          <w:spacing w:val="-5"/>
        </w:rPr>
      </w:pPr>
      <w:r w:rsidRPr="00233C83">
        <w:rPr>
          <w:spacing w:val="-5"/>
        </w:rPr>
        <w:t xml:space="preserve">If the individual has no base of </w:t>
      </w:r>
      <w:r w:rsidR="00C501F4" w:rsidRPr="00233C83">
        <w:rPr>
          <w:spacing w:val="-5"/>
        </w:rPr>
        <w:t>operations</w:t>
      </w:r>
      <w:r w:rsidR="00C501F4">
        <w:rPr>
          <w:spacing w:val="-5"/>
        </w:rPr>
        <w:t>,</w:t>
      </w:r>
      <w:r w:rsidRPr="00233C83">
        <w:rPr>
          <w:spacing w:val="-5"/>
        </w:rPr>
        <w:t xml:space="preserve"> or if he performs no service in the State in which he has his base of operations, if he performs some service in Maine and if his service is directed or controlled from Maine his service would be subject to the Maine Law. The place from which the individual’s service is directed or controlled is the place at which the basic authority exists and from which general control emanates rather than the place at which a manager or foreman directly supervises the performance of service under general instructions from the place of basic authority.</w:t>
      </w:r>
    </w:p>
    <w:p w14:paraId="4B638B6B" w14:textId="77777777" w:rsidR="000559F0" w:rsidRDefault="000559F0" w:rsidP="00A8407C">
      <w:pPr>
        <w:tabs>
          <w:tab w:val="left" w:pos="360"/>
        </w:tabs>
        <w:ind w:left="360"/>
        <w:jc w:val="both"/>
        <w:rPr>
          <w:spacing w:val="-5"/>
        </w:rPr>
      </w:pPr>
    </w:p>
    <w:p w14:paraId="44E86349" w14:textId="77777777" w:rsidR="000559F0" w:rsidRPr="00233C83" w:rsidRDefault="000559F0" w:rsidP="00A8407C">
      <w:pPr>
        <w:tabs>
          <w:tab w:val="left" w:pos="360"/>
        </w:tabs>
        <w:ind w:left="360"/>
        <w:jc w:val="both"/>
        <w:rPr>
          <w:spacing w:val="-5"/>
        </w:rPr>
      </w:pPr>
    </w:p>
    <w:p w14:paraId="1E56F55F" w14:textId="77777777" w:rsidR="00BA582B" w:rsidRPr="00233C83" w:rsidRDefault="00BA582B" w:rsidP="00A8407C">
      <w:pPr>
        <w:tabs>
          <w:tab w:val="left" w:pos="360"/>
        </w:tabs>
        <w:ind w:left="360"/>
        <w:jc w:val="both"/>
        <w:rPr>
          <w:spacing w:val="-5"/>
        </w:rPr>
      </w:pPr>
    </w:p>
    <w:p w14:paraId="0910072B" w14:textId="77777777" w:rsidR="00BA582B" w:rsidRPr="00233C83" w:rsidRDefault="00BA582B" w:rsidP="00A8407C">
      <w:pPr>
        <w:tabs>
          <w:tab w:val="left" w:pos="360"/>
        </w:tabs>
        <w:jc w:val="both"/>
        <w:rPr>
          <w:b/>
          <w:bCs/>
          <w:spacing w:val="-5"/>
        </w:rPr>
      </w:pPr>
      <w:r w:rsidRPr="00233C83">
        <w:rPr>
          <w:spacing w:val="-5"/>
        </w:rPr>
        <w:t>4.</w:t>
      </w:r>
      <w:r w:rsidR="00A8407C">
        <w:rPr>
          <w:spacing w:val="-5"/>
        </w:rPr>
        <w:tab/>
      </w:r>
      <w:r w:rsidRPr="00233C83">
        <w:rPr>
          <w:b/>
          <w:bCs/>
          <w:spacing w:val="-5"/>
        </w:rPr>
        <w:t>Place of Residence</w:t>
      </w:r>
    </w:p>
    <w:p w14:paraId="46EFC54D" w14:textId="77777777" w:rsidR="00BA582B" w:rsidRPr="00233C83" w:rsidRDefault="00BA582B" w:rsidP="00A8407C">
      <w:pPr>
        <w:tabs>
          <w:tab w:val="left" w:pos="360"/>
        </w:tabs>
        <w:ind w:left="360"/>
        <w:jc w:val="both"/>
        <w:rPr>
          <w:spacing w:val="-5"/>
        </w:rPr>
      </w:pPr>
    </w:p>
    <w:p w14:paraId="7770FC27" w14:textId="77777777" w:rsidR="00BA582B" w:rsidRPr="00233C83" w:rsidRDefault="00BA582B" w:rsidP="00A8407C">
      <w:pPr>
        <w:tabs>
          <w:tab w:val="left" w:pos="360"/>
        </w:tabs>
        <w:ind w:left="360"/>
        <w:jc w:val="both"/>
        <w:rPr>
          <w:spacing w:val="-5"/>
        </w:rPr>
      </w:pPr>
      <w:r w:rsidRPr="00233C83">
        <w:rPr>
          <w:spacing w:val="-5"/>
        </w:rPr>
        <w:t>If none of the first three tests apply in a given case, then if the individual performs some service in, and his residence is in this State, his service would be subject to the Maine Law.</w:t>
      </w:r>
    </w:p>
    <w:p w14:paraId="4486548F" w14:textId="77777777" w:rsidR="00BA582B" w:rsidRPr="00233C83" w:rsidRDefault="00BA582B" w:rsidP="00A8407C">
      <w:pPr>
        <w:tabs>
          <w:tab w:val="left" w:pos="360"/>
        </w:tabs>
        <w:ind w:left="360"/>
        <w:jc w:val="both"/>
        <w:rPr>
          <w:spacing w:val="-5"/>
        </w:rPr>
      </w:pPr>
    </w:p>
    <w:p w14:paraId="7066DD78" w14:textId="4E2CB2DC" w:rsidR="005F7C24" w:rsidRDefault="00BA582B" w:rsidP="005F7C24">
      <w:pPr>
        <w:tabs>
          <w:tab w:val="left" w:pos="360"/>
        </w:tabs>
        <w:jc w:val="both"/>
      </w:pPr>
      <w:r w:rsidRPr="00233C83">
        <w:rPr>
          <w:spacing w:val="-5"/>
        </w:rPr>
        <w:t xml:space="preserve">If none of these tests apply, please contact </w:t>
      </w:r>
      <w:r w:rsidR="005F7C24">
        <w:t xml:space="preserve">a </w:t>
      </w:r>
      <w:r w:rsidR="005F7C24" w:rsidRPr="00BE0FEE">
        <w:t>representative b</w:t>
      </w:r>
      <w:r w:rsidR="005F7C24">
        <w:t xml:space="preserve">y calling (207) 621-5120, or by email at </w:t>
      </w:r>
      <w:hyperlink r:id="rId38" w:history="1">
        <w:r w:rsidR="005F7C24" w:rsidRPr="002A3E72">
          <w:rPr>
            <w:rStyle w:val="Hyperlink"/>
          </w:rPr>
          <w:t>division.uctax@Maine.gov</w:t>
        </w:r>
      </w:hyperlink>
    </w:p>
    <w:p w14:paraId="23D6844E" w14:textId="77777777" w:rsidR="00BC5D31" w:rsidRDefault="00BC5D31" w:rsidP="005F7C24">
      <w:pPr>
        <w:tabs>
          <w:tab w:val="left" w:pos="360"/>
        </w:tabs>
        <w:jc w:val="both"/>
      </w:pPr>
    </w:p>
    <w:p w14:paraId="5142B624" w14:textId="77777777" w:rsidR="008C1FE6" w:rsidRPr="008C1FE6" w:rsidRDefault="00C501F4" w:rsidP="005F7C24">
      <w:pPr>
        <w:tabs>
          <w:tab w:val="left" w:pos="360"/>
        </w:tabs>
        <w:jc w:val="both"/>
        <w:rPr>
          <w:b/>
          <w:spacing w:val="-5"/>
          <w:szCs w:val="22"/>
        </w:rPr>
      </w:pPr>
      <w:r>
        <w:rPr>
          <w:b/>
          <w:spacing w:val="-5"/>
          <w:szCs w:val="22"/>
        </w:rPr>
        <w:t>Employers who have paid unemployment compensation t</w:t>
      </w:r>
      <w:r w:rsidR="008C1FE6" w:rsidRPr="00233C83">
        <w:rPr>
          <w:b/>
          <w:spacing w:val="-5"/>
          <w:szCs w:val="22"/>
        </w:rPr>
        <w:t xml:space="preserve">axes in one state may get credit for those </w:t>
      </w:r>
      <w:r w:rsidR="002A3E72">
        <w:rPr>
          <w:b/>
          <w:spacing w:val="-5"/>
          <w:szCs w:val="22"/>
        </w:rPr>
        <w:t>taxes towards Maine’s Tax Wage B</w:t>
      </w:r>
      <w:r w:rsidR="008C1FE6" w:rsidRPr="00233C83">
        <w:rPr>
          <w:b/>
          <w:spacing w:val="-5"/>
          <w:szCs w:val="22"/>
        </w:rPr>
        <w:t>ase of $12,000.00 per person per year.</w:t>
      </w:r>
    </w:p>
    <w:p w14:paraId="0752537B" w14:textId="77777777" w:rsidR="008C1FE6" w:rsidRPr="00BA582B" w:rsidRDefault="008C1FE6" w:rsidP="00BA582B">
      <w:pPr>
        <w:rPr>
          <w:spacing w:val="-5"/>
        </w:rPr>
      </w:pPr>
    </w:p>
    <w:p w14:paraId="7C594556" w14:textId="77777777" w:rsidR="0017541C" w:rsidRDefault="0017541C">
      <w:pPr>
        <w:rPr>
          <w:rFonts w:ascii="Arial Black" w:hAnsi="Arial Black"/>
          <w:sz w:val="32"/>
        </w:rPr>
      </w:pPr>
      <w:bookmarkStart w:id="16" w:name="SeasonalEmployment"/>
      <w:bookmarkEnd w:id="16"/>
      <w:r>
        <w:rPr>
          <w:rFonts w:ascii="Arial Black" w:hAnsi="Arial Black"/>
          <w:sz w:val="32"/>
        </w:rPr>
        <w:t>Seasonal Employment</w:t>
      </w:r>
      <w:bookmarkEnd w:id="15"/>
    </w:p>
    <w:p w14:paraId="07C5E22A" w14:textId="77777777" w:rsidR="0017541C" w:rsidRDefault="0017541C">
      <w:pPr>
        <w:pStyle w:val="BodyText"/>
        <w:spacing w:after="0" w:line="240" w:lineRule="auto"/>
        <w:ind w:left="0"/>
      </w:pPr>
    </w:p>
    <w:p w14:paraId="4D822AB7" w14:textId="37C2B59A" w:rsidR="0017541C" w:rsidRDefault="0017541C">
      <w:pPr>
        <w:pStyle w:val="BodyText"/>
        <w:spacing w:after="0" w:line="240" w:lineRule="auto"/>
        <w:ind w:left="0"/>
      </w:pPr>
      <w:r>
        <w:t xml:space="preserve">The </w:t>
      </w:r>
      <w:r>
        <w:rPr>
          <w:b/>
        </w:rPr>
        <w:t>Unemployment Insurance Commission</w:t>
      </w:r>
      <w:r>
        <w:t xml:space="preserve"> is responsible for designating </w:t>
      </w:r>
      <w:r>
        <w:rPr>
          <w:b/>
        </w:rPr>
        <w:t>seasonal</w:t>
      </w:r>
      <w:r>
        <w:t xml:space="preserve"> periods for specific seasonal industries. Generally, a seasonal industry operates less than 26 weeks during a calendar year. Seasonal employment, though, is specific to the industry within the designated season. </w:t>
      </w:r>
      <w:hyperlink r:id="rId39" w:history="1">
        <w:r w:rsidR="00233E72" w:rsidRPr="00233E72">
          <w:rPr>
            <w:rStyle w:val="Hyperlink"/>
          </w:rPr>
          <w:t>Title 26, §1251: Investigations; hearings; regulations</w:t>
        </w:r>
      </w:hyperlink>
      <w:r w:rsidR="00233E72">
        <w:t xml:space="preserve"> (1)</w:t>
      </w:r>
      <w:r w:rsidR="000C6222">
        <w:t>.</w:t>
      </w:r>
      <w:r>
        <w:t xml:space="preserve"> </w:t>
      </w:r>
      <w:r w:rsidR="000C6222">
        <w:t>F</w:t>
      </w:r>
      <w:r>
        <w:t>or questions about your industry or busi</w:t>
      </w:r>
      <w:r w:rsidR="00233C83">
        <w:t xml:space="preserve">ness, contact </w:t>
      </w:r>
      <w:r w:rsidR="004F0385">
        <w:t xml:space="preserve">a </w:t>
      </w:r>
      <w:r w:rsidR="004F0385" w:rsidRPr="00BE0FEE">
        <w:t>representative b</w:t>
      </w:r>
      <w:r w:rsidR="004F0385">
        <w:t xml:space="preserve">y calling (207) 621-5120, or by email at </w:t>
      </w:r>
      <w:hyperlink r:id="rId40" w:history="1">
        <w:r w:rsidR="004F0385" w:rsidRPr="002A3E72">
          <w:rPr>
            <w:rStyle w:val="Hyperlink"/>
          </w:rPr>
          <w:t>division.uctax@Maine.gov</w:t>
        </w:r>
      </w:hyperlink>
      <w:r>
        <w:t>The following is a partial list of seasonal industries that have been determined by the Unemployment Insurance Commission.</w:t>
      </w:r>
    </w:p>
    <w:p w14:paraId="15AD96EF" w14:textId="77777777" w:rsidR="00131236" w:rsidRDefault="00131236">
      <w:pPr>
        <w:pStyle w:val="BodyText"/>
        <w:spacing w:after="0" w:line="240" w:lineRule="auto"/>
        <w:ind w:left="0"/>
      </w:pPr>
    </w:p>
    <w:p w14:paraId="3F840A3E" w14:textId="77777777" w:rsidR="00B447FC" w:rsidRDefault="00131236">
      <w:pPr>
        <w:pStyle w:val="BodyText"/>
        <w:spacing w:after="0" w:line="240" w:lineRule="auto"/>
        <w:ind w:left="0"/>
      </w:pPr>
      <w:r w:rsidRPr="00233C83">
        <w:t>Employers that are part of an industry with approved seasonal designation (by the Unemployment Insurance Commission) and operating less than 26 weeks (also called non-predetermined industries.) must report to the Bureau of Unemployment Compensation their first (or current year) dates of opening and closing and their planned opening and closing dates for the coming season in order to establish and/or retain their seasonal status.  This assures better management of unemployment claims by providing accurate dates of seasonal operation.  If you plan to expand your operation to more than 25 weeks or year-round, your business will be non-seasonal.</w:t>
      </w:r>
    </w:p>
    <w:p w14:paraId="4789C7F0" w14:textId="77777777" w:rsidR="00131236" w:rsidRDefault="00131236">
      <w:pPr>
        <w:pStyle w:val="BodyText"/>
        <w:spacing w:after="0" w:line="240" w:lineRule="auto"/>
        <w:ind w:left="0"/>
      </w:pPr>
    </w:p>
    <w:p w14:paraId="0BC80CBF" w14:textId="77777777" w:rsidR="0017541C" w:rsidRDefault="0017541C" w:rsidP="003061C4">
      <w:pPr>
        <w:numPr>
          <w:ilvl w:val="0"/>
          <w:numId w:val="11"/>
        </w:numPr>
        <w:tabs>
          <w:tab w:val="num" w:pos="0"/>
        </w:tabs>
        <w:ind w:left="360"/>
        <w:rPr>
          <w:rFonts w:ascii="Arial Black" w:hAnsi="Arial Black"/>
          <w:i/>
          <w:iCs/>
          <w:sz w:val="28"/>
        </w:rPr>
      </w:pPr>
      <w:bookmarkStart w:id="17" w:name="SID"/>
      <w:bookmarkStart w:id="18" w:name="_Toc44831716"/>
      <w:bookmarkEnd w:id="17"/>
      <w:r>
        <w:rPr>
          <w:rFonts w:ascii="Arial Black" w:hAnsi="Arial Black"/>
          <w:i/>
          <w:iCs/>
          <w:sz w:val="28"/>
        </w:rPr>
        <w:t>Seasonal Industries Determined by the Unemployment Insurance Commission</w:t>
      </w:r>
      <w:bookmarkEnd w:id="18"/>
      <w:r>
        <w:rPr>
          <w:rFonts w:ascii="Arial Black" w:hAnsi="Arial Black"/>
          <w:i/>
          <w:iCs/>
          <w:sz w:val="28"/>
        </w:rPr>
        <w:t xml:space="preserve"> (partial listing)</w:t>
      </w:r>
    </w:p>
    <w:p w14:paraId="149DA49A" w14:textId="77777777" w:rsidR="0017541C" w:rsidRDefault="0017541C">
      <w:pPr>
        <w:rPr>
          <w:rFonts w:cs="Arial"/>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660"/>
        <w:gridCol w:w="2880"/>
      </w:tblGrid>
      <w:tr w:rsidR="0017541C" w14:paraId="262E6224" w14:textId="77777777" w:rsidTr="00F508A5">
        <w:trPr>
          <w:trHeight w:hRule="exact" w:val="360"/>
          <w:tblHeader/>
        </w:trPr>
        <w:tc>
          <w:tcPr>
            <w:tcW w:w="6660" w:type="dxa"/>
            <w:tcBorders>
              <w:top w:val="single" w:sz="6" w:space="0" w:color="000000"/>
              <w:left w:val="single" w:sz="6" w:space="0" w:color="000000"/>
              <w:bottom w:val="single" w:sz="12" w:space="0" w:color="000000"/>
              <w:right w:val="single" w:sz="6" w:space="0" w:color="000000"/>
            </w:tcBorders>
            <w:shd w:val="solid" w:color="FFFFFF" w:fill="FFFFFF"/>
          </w:tcPr>
          <w:p w14:paraId="7EC057AC" w14:textId="77777777" w:rsidR="0017541C" w:rsidRDefault="0017541C">
            <w:pPr>
              <w:pStyle w:val="BodyText"/>
              <w:spacing w:after="0" w:line="240" w:lineRule="auto"/>
              <w:ind w:left="0"/>
              <w:rPr>
                <w:b/>
              </w:rPr>
            </w:pPr>
            <w:r>
              <w:rPr>
                <w:b/>
              </w:rPr>
              <w:t>Industry</w:t>
            </w:r>
          </w:p>
        </w:tc>
        <w:tc>
          <w:tcPr>
            <w:tcW w:w="2880" w:type="dxa"/>
            <w:tcBorders>
              <w:top w:val="single" w:sz="6" w:space="0" w:color="000000"/>
              <w:left w:val="single" w:sz="6" w:space="0" w:color="000000"/>
              <w:bottom w:val="single" w:sz="12" w:space="0" w:color="000000"/>
              <w:right w:val="single" w:sz="6" w:space="0" w:color="000000"/>
            </w:tcBorders>
            <w:shd w:val="solid" w:color="FFFFFF" w:fill="FFFFFF"/>
          </w:tcPr>
          <w:p w14:paraId="33F05660" w14:textId="77777777" w:rsidR="0017541C" w:rsidRDefault="0017541C">
            <w:pPr>
              <w:pStyle w:val="BodyText"/>
              <w:spacing w:after="0" w:line="240" w:lineRule="auto"/>
              <w:ind w:left="0"/>
              <w:rPr>
                <w:b/>
              </w:rPr>
            </w:pPr>
            <w:r>
              <w:rPr>
                <w:b/>
              </w:rPr>
              <w:t>Season Dates</w:t>
            </w:r>
          </w:p>
        </w:tc>
      </w:tr>
      <w:tr w:rsidR="0017541C" w14:paraId="6402D6AA" w14:textId="77777777" w:rsidTr="00F508A5">
        <w:trPr>
          <w:trHeight w:val="360"/>
        </w:trPr>
        <w:tc>
          <w:tcPr>
            <w:tcW w:w="6660" w:type="dxa"/>
            <w:tcBorders>
              <w:top w:val="single" w:sz="12" w:space="0" w:color="000000"/>
            </w:tcBorders>
          </w:tcPr>
          <w:p w14:paraId="5C77BA92" w14:textId="77777777" w:rsidR="0017541C" w:rsidRDefault="0017541C" w:rsidP="00F508A5">
            <w:pPr>
              <w:pStyle w:val="BodyText"/>
              <w:spacing w:after="0" w:line="240" w:lineRule="auto"/>
              <w:ind w:left="0"/>
              <w:jc w:val="left"/>
            </w:pPr>
            <w:r>
              <w:t>Apple Harvest</w:t>
            </w:r>
          </w:p>
        </w:tc>
        <w:tc>
          <w:tcPr>
            <w:tcW w:w="2880" w:type="dxa"/>
            <w:tcBorders>
              <w:top w:val="single" w:sz="12" w:space="0" w:color="000000"/>
            </w:tcBorders>
          </w:tcPr>
          <w:p w14:paraId="783D556B" w14:textId="77777777" w:rsidR="0017541C" w:rsidRDefault="0017541C">
            <w:pPr>
              <w:pStyle w:val="BodyText"/>
              <w:spacing w:after="0" w:line="240" w:lineRule="auto"/>
              <w:ind w:left="0"/>
            </w:pPr>
            <w:r>
              <w:t>09/01-10/20</w:t>
            </w:r>
          </w:p>
        </w:tc>
      </w:tr>
      <w:tr w:rsidR="0017541C" w14:paraId="0C8E8175" w14:textId="77777777" w:rsidTr="00F508A5">
        <w:trPr>
          <w:trHeight w:val="360"/>
        </w:trPr>
        <w:tc>
          <w:tcPr>
            <w:tcW w:w="6660" w:type="dxa"/>
          </w:tcPr>
          <w:p w14:paraId="5BF22E11" w14:textId="77777777" w:rsidR="0017541C" w:rsidRDefault="0017541C" w:rsidP="00F508A5">
            <w:pPr>
              <w:pStyle w:val="BodyText"/>
              <w:spacing w:after="0" w:line="240" w:lineRule="auto"/>
              <w:ind w:left="0"/>
              <w:jc w:val="left"/>
            </w:pPr>
            <w:r>
              <w:t>Blueberry Harvest</w:t>
            </w:r>
          </w:p>
        </w:tc>
        <w:tc>
          <w:tcPr>
            <w:tcW w:w="2880" w:type="dxa"/>
          </w:tcPr>
          <w:p w14:paraId="74DE3B1B" w14:textId="77777777" w:rsidR="0017541C" w:rsidRDefault="0017541C">
            <w:pPr>
              <w:pStyle w:val="BodyText"/>
              <w:spacing w:after="0" w:line="240" w:lineRule="auto"/>
              <w:ind w:left="0"/>
            </w:pPr>
            <w:r>
              <w:t>07/20-09/20</w:t>
            </w:r>
          </w:p>
        </w:tc>
      </w:tr>
      <w:tr w:rsidR="0017541C" w14:paraId="767255FC" w14:textId="77777777" w:rsidTr="00F508A5">
        <w:trPr>
          <w:trHeight w:val="360"/>
        </w:trPr>
        <w:tc>
          <w:tcPr>
            <w:tcW w:w="6660" w:type="dxa"/>
          </w:tcPr>
          <w:p w14:paraId="520928B7" w14:textId="77777777" w:rsidR="0017541C" w:rsidRDefault="0017541C" w:rsidP="00F508A5">
            <w:pPr>
              <w:pStyle w:val="BodyText"/>
              <w:spacing w:after="0" w:line="240" w:lineRule="auto"/>
              <w:ind w:left="0"/>
              <w:jc w:val="left"/>
            </w:pPr>
            <w:r>
              <w:t>Applesauce (Packing/Processing)</w:t>
            </w:r>
          </w:p>
        </w:tc>
        <w:tc>
          <w:tcPr>
            <w:tcW w:w="2880" w:type="dxa"/>
          </w:tcPr>
          <w:p w14:paraId="446BCBB2" w14:textId="77777777" w:rsidR="0017541C" w:rsidRDefault="0017541C">
            <w:pPr>
              <w:pStyle w:val="BodyText"/>
              <w:spacing w:after="0" w:line="240" w:lineRule="auto"/>
              <w:ind w:left="0"/>
            </w:pPr>
            <w:r>
              <w:t>10/10-11/15</w:t>
            </w:r>
          </w:p>
        </w:tc>
      </w:tr>
      <w:tr w:rsidR="0017541C" w14:paraId="17A30B79" w14:textId="77777777" w:rsidTr="00F508A5">
        <w:trPr>
          <w:trHeight w:val="360"/>
        </w:trPr>
        <w:tc>
          <w:tcPr>
            <w:tcW w:w="6660" w:type="dxa"/>
          </w:tcPr>
          <w:p w14:paraId="1B599B16" w14:textId="77777777" w:rsidR="0017541C" w:rsidRDefault="0017541C" w:rsidP="00F508A5">
            <w:pPr>
              <w:pStyle w:val="BodyText"/>
              <w:spacing w:after="0" w:line="240" w:lineRule="auto"/>
              <w:ind w:left="0"/>
              <w:jc w:val="left"/>
            </w:pPr>
            <w:r>
              <w:t>Beans</w:t>
            </w:r>
            <w:r w:rsidR="001D1DBC">
              <w:t>, Shelled</w:t>
            </w:r>
            <w:r>
              <w:t xml:space="preserve"> (Packing/Processing)</w:t>
            </w:r>
          </w:p>
        </w:tc>
        <w:tc>
          <w:tcPr>
            <w:tcW w:w="2880" w:type="dxa"/>
          </w:tcPr>
          <w:p w14:paraId="579F5C41" w14:textId="77777777" w:rsidR="0017541C" w:rsidRDefault="0017541C">
            <w:pPr>
              <w:pStyle w:val="BodyText"/>
              <w:spacing w:after="0" w:line="240" w:lineRule="auto"/>
              <w:ind w:left="0"/>
            </w:pPr>
            <w:r>
              <w:t>08/15-10/20</w:t>
            </w:r>
          </w:p>
        </w:tc>
      </w:tr>
      <w:tr w:rsidR="0017541C" w14:paraId="50907290" w14:textId="77777777" w:rsidTr="00F508A5">
        <w:trPr>
          <w:trHeight w:val="360"/>
        </w:trPr>
        <w:tc>
          <w:tcPr>
            <w:tcW w:w="6660" w:type="dxa"/>
          </w:tcPr>
          <w:p w14:paraId="64FBDCF9" w14:textId="77777777" w:rsidR="0017541C" w:rsidRDefault="0017541C" w:rsidP="00F508A5">
            <w:pPr>
              <w:pStyle w:val="BodyText"/>
              <w:spacing w:after="0" w:line="240" w:lineRule="auto"/>
              <w:ind w:left="0"/>
              <w:jc w:val="left"/>
            </w:pPr>
            <w:r>
              <w:t>Beans</w:t>
            </w:r>
            <w:r w:rsidR="001D1DBC">
              <w:t>, String</w:t>
            </w:r>
            <w:r>
              <w:t xml:space="preserve"> (Packing/Processing)</w:t>
            </w:r>
          </w:p>
        </w:tc>
        <w:tc>
          <w:tcPr>
            <w:tcW w:w="2880" w:type="dxa"/>
          </w:tcPr>
          <w:p w14:paraId="2D592941" w14:textId="77777777" w:rsidR="0017541C" w:rsidRDefault="0017541C">
            <w:pPr>
              <w:pStyle w:val="BodyText"/>
              <w:spacing w:after="0" w:line="240" w:lineRule="auto"/>
              <w:ind w:left="0"/>
            </w:pPr>
            <w:r>
              <w:t>07/20-09/15</w:t>
            </w:r>
          </w:p>
        </w:tc>
      </w:tr>
      <w:tr w:rsidR="0017541C" w14:paraId="1A7CEF1A" w14:textId="77777777" w:rsidTr="00F508A5">
        <w:trPr>
          <w:trHeight w:val="360"/>
        </w:trPr>
        <w:tc>
          <w:tcPr>
            <w:tcW w:w="6660" w:type="dxa"/>
          </w:tcPr>
          <w:p w14:paraId="5087D0E2" w14:textId="77777777" w:rsidR="0017541C" w:rsidRDefault="0017541C" w:rsidP="00F508A5">
            <w:pPr>
              <w:pStyle w:val="BodyText"/>
              <w:spacing w:after="0" w:line="240" w:lineRule="auto"/>
              <w:ind w:left="0"/>
              <w:jc w:val="left"/>
            </w:pPr>
            <w:r>
              <w:t>Beets (Packing/Processing)</w:t>
            </w:r>
          </w:p>
        </w:tc>
        <w:tc>
          <w:tcPr>
            <w:tcW w:w="2880" w:type="dxa"/>
          </w:tcPr>
          <w:p w14:paraId="05654E63" w14:textId="77777777" w:rsidR="0017541C" w:rsidRDefault="0017541C">
            <w:pPr>
              <w:pStyle w:val="BodyText"/>
              <w:spacing w:after="0" w:line="240" w:lineRule="auto"/>
              <w:ind w:left="0"/>
            </w:pPr>
            <w:r>
              <w:t>09/01-10/30</w:t>
            </w:r>
          </w:p>
        </w:tc>
      </w:tr>
      <w:tr w:rsidR="0017541C" w14:paraId="109E5B30" w14:textId="77777777" w:rsidTr="00F508A5">
        <w:trPr>
          <w:trHeight w:val="360"/>
        </w:trPr>
        <w:tc>
          <w:tcPr>
            <w:tcW w:w="6660" w:type="dxa"/>
          </w:tcPr>
          <w:p w14:paraId="45ED88B2" w14:textId="77777777" w:rsidR="0017541C" w:rsidRDefault="0017541C" w:rsidP="00F508A5">
            <w:pPr>
              <w:pStyle w:val="BodyText"/>
              <w:spacing w:after="0" w:line="240" w:lineRule="auto"/>
              <w:ind w:left="0"/>
              <w:jc w:val="left"/>
            </w:pPr>
            <w:r>
              <w:t>Blueberries (Packing/Processing)</w:t>
            </w:r>
          </w:p>
        </w:tc>
        <w:tc>
          <w:tcPr>
            <w:tcW w:w="2880" w:type="dxa"/>
          </w:tcPr>
          <w:p w14:paraId="44A1DCBF" w14:textId="77777777" w:rsidR="0017541C" w:rsidRDefault="0017541C">
            <w:pPr>
              <w:pStyle w:val="BodyText"/>
              <w:spacing w:after="0" w:line="240" w:lineRule="auto"/>
              <w:ind w:left="0"/>
            </w:pPr>
            <w:r>
              <w:t>07/20-09/20</w:t>
            </w:r>
          </w:p>
        </w:tc>
      </w:tr>
      <w:tr w:rsidR="0017541C" w14:paraId="55368A90" w14:textId="77777777" w:rsidTr="00F508A5">
        <w:trPr>
          <w:trHeight w:val="360"/>
        </w:trPr>
        <w:tc>
          <w:tcPr>
            <w:tcW w:w="6660" w:type="dxa"/>
          </w:tcPr>
          <w:p w14:paraId="261D0513" w14:textId="77777777" w:rsidR="0017541C" w:rsidRDefault="0017541C" w:rsidP="00F508A5">
            <w:pPr>
              <w:pStyle w:val="BodyText"/>
              <w:spacing w:after="0" w:line="240" w:lineRule="auto"/>
              <w:ind w:left="0"/>
              <w:jc w:val="left"/>
            </w:pPr>
            <w:r>
              <w:t>Carrots (Packing/Processing)</w:t>
            </w:r>
          </w:p>
        </w:tc>
        <w:tc>
          <w:tcPr>
            <w:tcW w:w="2880" w:type="dxa"/>
          </w:tcPr>
          <w:p w14:paraId="42586C10" w14:textId="77777777" w:rsidR="0017541C" w:rsidRDefault="0017541C">
            <w:pPr>
              <w:pStyle w:val="BodyText"/>
              <w:spacing w:after="0" w:line="240" w:lineRule="auto"/>
              <w:ind w:left="0"/>
            </w:pPr>
            <w:r>
              <w:t>10/01-11/30</w:t>
            </w:r>
          </w:p>
        </w:tc>
      </w:tr>
      <w:tr w:rsidR="0017541C" w14:paraId="5FCF7636" w14:textId="77777777" w:rsidTr="00F508A5">
        <w:trPr>
          <w:trHeight w:val="360"/>
        </w:trPr>
        <w:tc>
          <w:tcPr>
            <w:tcW w:w="6660" w:type="dxa"/>
          </w:tcPr>
          <w:p w14:paraId="286E8D9B" w14:textId="77777777" w:rsidR="0017541C" w:rsidRDefault="0017541C" w:rsidP="00F508A5">
            <w:pPr>
              <w:pStyle w:val="BodyText"/>
              <w:spacing w:after="0" w:line="240" w:lineRule="auto"/>
              <w:ind w:left="0"/>
              <w:jc w:val="left"/>
            </w:pPr>
            <w:r>
              <w:t>Corn (Packing/Processing)</w:t>
            </w:r>
          </w:p>
        </w:tc>
        <w:tc>
          <w:tcPr>
            <w:tcW w:w="2880" w:type="dxa"/>
          </w:tcPr>
          <w:p w14:paraId="343B3E3D" w14:textId="77777777" w:rsidR="0017541C" w:rsidRDefault="0017541C">
            <w:pPr>
              <w:pStyle w:val="BodyText"/>
              <w:spacing w:after="0" w:line="240" w:lineRule="auto"/>
              <w:ind w:left="0"/>
            </w:pPr>
            <w:r>
              <w:t>08/15-10/20</w:t>
            </w:r>
          </w:p>
        </w:tc>
      </w:tr>
      <w:tr w:rsidR="0017541C" w14:paraId="41812A4B" w14:textId="77777777" w:rsidTr="00F508A5">
        <w:trPr>
          <w:trHeight w:val="360"/>
        </w:trPr>
        <w:tc>
          <w:tcPr>
            <w:tcW w:w="6660" w:type="dxa"/>
          </w:tcPr>
          <w:p w14:paraId="34F6DD78" w14:textId="77777777" w:rsidR="0017541C" w:rsidRDefault="0017541C" w:rsidP="00F508A5">
            <w:pPr>
              <w:pStyle w:val="BodyText"/>
              <w:spacing w:after="0" w:line="240" w:lineRule="auto"/>
              <w:ind w:left="0"/>
              <w:jc w:val="left"/>
            </w:pPr>
            <w:r>
              <w:t>Dandelions (Packing/Processing)</w:t>
            </w:r>
          </w:p>
        </w:tc>
        <w:tc>
          <w:tcPr>
            <w:tcW w:w="2880" w:type="dxa"/>
          </w:tcPr>
          <w:p w14:paraId="7D9B14FD" w14:textId="77777777" w:rsidR="0017541C" w:rsidRDefault="0017541C">
            <w:pPr>
              <w:pStyle w:val="BodyText"/>
              <w:spacing w:after="0" w:line="240" w:lineRule="auto"/>
              <w:ind w:left="0"/>
            </w:pPr>
            <w:r>
              <w:t>05/15-10/15</w:t>
            </w:r>
          </w:p>
        </w:tc>
      </w:tr>
      <w:tr w:rsidR="0017541C" w14:paraId="3F6CCFD3" w14:textId="77777777" w:rsidTr="00F508A5">
        <w:trPr>
          <w:trHeight w:val="360"/>
        </w:trPr>
        <w:tc>
          <w:tcPr>
            <w:tcW w:w="6660" w:type="dxa"/>
          </w:tcPr>
          <w:p w14:paraId="134046CE" w14:textId="77777777" w:rsidR="0017541C" w:rsidRDefault="0017541C" w:rsidP="00F508A5">
            <w:pPr>
              <w:pStyle w:val="BodyText"/>
              <w:spacing w:after="0" w:line="240" w:lineRule="auto"/>
              <w:ind w:left="0"/>
              <w:jc w:val="left"/>
            </w:pPr>
            <w:r>
              <w:t>Golden Relish (Packing/Processing)</w:t>
            </w:r>
          </w:p>
        </w:tc>
        <w:tc>
          <w:tcPr>
            <w:tcW w:w="2880" w:type="dxa"/>
          </w:tcPr>
          <w:p w14:paraId="23E91239" w14:textId="77777777" w:rsidR="0017541C" w:rsidRDefault="0017541C">
            <w:pPr>
              <w:pStyle w:val="BodyText"/>
              <w:spacing w:after="0" w:line="240" w:lineRule="auto"/>
              <w:ind w:left="0"/>
            </w:pPr>
            <w:r>
              <w:t>08/15-10/20</w:t>
            </w:r>
          </w:p>
        </w:tc>
      </w:tr>
      <w:tr w:rsidR="0017541C" w14:paraId="12D6D134" w14:textId="77777777" w:rsidTr="00F508A5">
        <w:trPr>
          <w:trHeight w:val="360"/>
        </w:trPr>
        <w:tc>
          <w:tcPr>
            <w:tcW w:w="6660" w:type="dxa"/>
          </w:tcPr>
          <w:p w14:paraId="4C6DB78E" w14:textId="77777777" w:rsidR="0017541C" w:rsidRDefault="0017541C" w:rsidP="00F508A5">
            <w:pPr>
              <w:pStyle w:val="BodyText"/>
              <w:spacing w:after="0" w:line="240" w:lineRule="auto"/>
              <w:ind w:left="0"/>
              <w:jc w:val="left"/>
            </w:pPr>
            <w:r>
              <w:t>Green Tomato Relish (Packing/Processing)</w:t>
            </w:r>
          </w:p>
        </w:tc>
        <w:tc>
          <w:tcPr>
            <w:tcW w:w="2880" w:type="dxa"/>
          </w:tcPr>
          <w:p w14:paraId="28279DA0" w14:textId="77777777" w:rsidR="0017541C" w:rsidRDefault="0017541C">
            <w:pPr>
              <w:pStyle w:val="BodyText"/>
              <w:spacing w:after="0" w:line="240" w:lineRule="auto"/>
              <w:ind w:left="0"/>
            </w:pPr>
            <w:r>
              <w:t>08/01-09/15</w:t>
            </w:r>
          </w:p>
        </w:tc>
      </w:tr>
      <w:tr w:rsidR="0017541C" w14:paraId="3EC85497" w14:textId="77777777" w:rsidTr="00F508A5">
        <w:trPr>
          <w:trHeight w:val="360"/>
        </w:trPr>
        <w:tc>
          <w:tcPr>
            <w:tcW w:w="6660" w:type="dxa"/>
          </w:tcPr>
          <w:p w14:paraId="562475B5" w14:textId="77777777" w:rsidR="0017541C" w:rsidRDefault="0017541C" w:rsidP="00F508A5">
            <w:pPr>
              <w:pStyle w:val="BodyText"/>
              <w:spacing w:after="0" w:line="240" w:lineRule="auto"/>
              <w:ind w:left="0"/>
              <w:jc w:val="left"/>
            </w:pPr>
            <w:r>
              <w:t>Peas (Packing/Processing)</w:t>
            </w:r>
          </w:p>
        </w:tc>
        <w:tc>
          <w:tcPr>
            <w:tcW w:w="2880" w:type="dxa"/>
          </w:tcPr>
          <w:p w14:paraId="4FC474F9" w14:textId="77777777" w:rsidR="0017541C" w:rsidRDefault="0017541C">
            <w:pPr>
              <w:pStyle w:val="BodyText"/>
              <w:spacing w:after="0" w:line="240" w:lineRule="auto"/>
              <w:ind w:left="0"/>
            </w:pPr>
            <w:r>
              <w:t>07/01-08/10</w:t>
            </w:r>
          </w:p>
        </w:tc>
      </w:tr>
      <w:tr w:rsidR="0017541C" w14:paraId="3AF0741E" w14:textId="77777777" w:rsidTr="00F508A5">
        <w:trPr>
          <w:trHeight w:val="360"/>
        </w:trPr>
        <w:tc>
          <w:tcPr>
            <w:tcW w:w="6660" w:type="dxa"/>
          </w:tcPr>
          <w:p w14:paraId="2662006B" w14:textId="77777777" w:rsidR="0017541C" w:rsidRDefault="0017541C" w:rsidP="00F508A5">
            <w:pPr>
              <w:pStyle w:val="BodyText"/>
              <w:spacing w:after="0" w:line="240" w:lineRule="auto"/>
              <w:ind w:left="0"/>
              <w:jc w:val="left"/>
            </w:pPr>
            <w:r>
              <w:t xml:space="preserve">Peas (Packing/Processing) </w:t>
            </w:r>
            <w:smartTag w:uri="urn:schemas-microsoft-com:office:smarttags" w:element="place">
              <w:smartTag w:uri="urn:schemas-microsoft-com:office:smarttags" w:element="PlaceName">
                <w:r>
                  <w:t>Aroostook</w:t>
                </w:r>
              </w:smartTag>
              <w:r>
                <w:t xml:space="preserve"> </w:t>
              </w:r>
              <w:smartTag w:uri="urn:schemas-microsoft-com:office:smarttags" w:element="PlaceType">
                <w:r>
                  <w:t>County</w:t>
                </w:r>
              </w:smartTag>
            </w:smartTag>
          </w:p>
        </w:tc>
        <w:tc>
          <w:tcPr>
            <w:tcW w:w="2880" w:type="dxa"/>
          </w:tcPr>
          <w:p w14:paraId="18B6E15D" w14:textId="77777777" w:rsidR="0017541C" w:rsidRDefault="0017541C">
            <w:pPr>
              <w:pStyle w:val="BodyText"/>
              <w:spacing w:after="0" w:line="240" w:lineRule="auto"/>
              <w:ind w:left="0"/>
            </w:pPr>
            <w:r>
              <w:t>07/10-08/30</w:t>
            </w:r>
          </w:p>
        </w:tc>
      </w:tr>
      <w:tr w:rsidR="0017541C" w14:paraId="2D4B7AA5" w14:textId="77777777" w:rsidTr="00F508A5">
        <w:trPr>
          <w:trHeight w:val="360"/>
        </w:trPr>
        <w:tc>
          <w:tcPr>
            <w:tcW w:w="6660" w:type="dxa"/>
          </w:tcPr>
          <w:p w14:paraId="35A379BE" w14:textId="77777777" w:rsidR="0017541C" w:rsidRDefault="0017541C" w:rsidP="00F508A5">
            <w:pPr>
              <w:pStyle w:val="BodyText"/>
              <w:spacing w:after="0" w:line="240" w:lineRule="auto"/>
              <w:ind w:left="0"/>
              <w:jc w:val="left"/>
            </w:pPr>
            <w:r>
              <w:t>Pumpkins (Packing/Processing)</w:t>
            </w:r>
          </w:p>
        </w:tc>
        <w:tc>
          <w:tcPr>
            <w:tcW w:w="2880" w:type="dxa"/>
          </w:tcPr>
          <w:p w14:paraId="5B823581" w14:textId="77777777" w:rsidR="0017541C" w:rsidRDefault="0017541C">
            <w:pPr>
              <w:pStyle w:val="BodyText"/>
              <w:spacing w:after="0" w:line="240" w:lineRule="auto"/>
              <w:ind w:left="0"/>
            </w:pPr>
            <w:r>
              <w:t>09/20-10/30</w:t>
            </w:r>
          </w:p>
        </w:tc>
      </w:tr>
      <w:tr w:rsidR="0017541C" w14:paraId="0ACCC7B9" w14:textId="77777777" w:rsidTr="00F508A5">
        <w:trPr>
          <w:trHeight w:val="360"/>
        </w:trPr>
        <w:tc>
          <w:tcPr>
            <w:tcW w:w="6660" w:type="dxa"/>
          </w:tcPr>
          <w:p w14:paraId="43ACCB2E" w14:textId="77777777" w:rsidR="0017541C" w:rsidRDefault="0017541C" w:rsidP="00F508A5">
            <w:pPr>
              <w:pStyle w:val="BodyText"/>
              <w:spacing w:after="0" w:line="240" w:lineRule="auto"/>
              <w:ind w:left="0"/>
              <w:jc w:val="left"/>
            </w:pPr>
            <w:r>
              <w:t>Squash (Packing/Processing)</w:t>
            </w:r>
          </w:p>
        </w:tc>
        <w:tc>
          <w:tcPr>
            <w:tcW w:w="2880" w:type="dxa"/>
          </w:tcPr>
          <w:p w14:paraId="56FB893D" w14:textId="77777777" w:rsidR="0017541C" w:rsidRDefault="0017541C">
            <w:pPr>
              <w:pStyle w:val="BodyText"/>
              <w:spacing w:after="0" w:line="240" w:lineRule="auto"/>
              <w:ind w:left="0"/>
            </w:pPr>
            <w:r>
              <w:t>09/20-10/30</w:t>
            </w:r>
          </w:p>
        </w:tc>
      </w:tr>
      <w:tr w:rsidR="001D1DBC" w14:paraId="0D4CC761" w14:textId="77777777" w:rsidTr="00F508A5">
        <w:trPr>
          <w:trHeight w:val="360"/>
        </w:trPr>
        <w:tc>
          <w:tcPr>
            <w:tcW w:w="6660" w:type="dxa"/>
          </w:tcPr>
          <w:p w14:paraId="6D16C086" w14:textId="77777777" w:rsidR="001D1DBC" w:rsidRDefault="001D1DBC" w:rsidP="00F508A5">
            <w:pPr>
              <w:pStyle w:val="BodyText"/>
              <w:spacing w:after="0" w:line="240" w:lineRule="auto"/>
              <w:ind w:left="0"/>
              <w:jc w:val="left"/>
            </w:pPr>
            <w:r>
              <w:t>Succotash (Packing/Processing)</w:t>
            </w:r>
          </w:p>
        </w:tc>
        <w:tc>
          <w:tcPr>
            <w:tcW w:w="2880" w:type="dxa"/>
          </w:tcPr>
          <w:p w14:paraId="1CE4B6FD" w14:textId="77777777" w:rsidR="001D1DBC" w:rsidRDefault="001D1DBC">
            <w:pPr>
              <w:pStyle w:val="BodyText"/>
              <w:spacing w:after="0" w:line="240" w:lineRule="auto"/>
              <w:ind w:left="0"/>
            </w:pPr>
            <w:r>
              <w:t>8/15-10/20</w:t>
            </w:r>
          </w:p>
        </w:tc>
      </w:tr>
      <w:tr w:rsidR="0017541C" w14:paraId="315D5CFA" w14:textId="77777777" w:rsidTr="00F508A5">
        <w:trPr>
          <w:trHeight w:val="360"/>
        </w:trPr>
        <w:tc>
          <w:tcPr>
            <w:tcW w:w="6660" w:type="dxa"/>
          </w:tcPr>
          <w:p w14:paraId="558981F2" w14:textId="77777777" w:rsidR="0017541C" w:rsidRDefault="0017541C" w:rsidP="00F508A5">
            <w:pPr>
              <w:pStyle w:val="BodyText"/>
              <w:spacing w:after="0" w:line="240" w:lineRule="auto"/>
              <w:ind w:left="0"/>
              <w:jc w:val="left"/>
            </w:pPr>
            <w:r>
              <w:t>Turnips (Packing/Processing)</w:t>
            </w:r>
          </w:p>
        </w:tc>
        <w:tc>
          <w:tcPr>
            <w:tcW w:w="2880" w:type="dxa"/>
          </w:tcPr>
          <w:p w14:paraId="174AF31D" w14:textId="77777777" w:rsidR="0017541C" w:rsidRDefault="0017541C">
            <w:pPr>
              <w:pStyle w:val="BodyText"/>
              <w:spacing w:after="0" w:line="240" w:lineRule="auto"/>
              <w:ind w:left="0"/>
            </w:pPr>
            <w:r>
              <w:t>10/01-11/30</w:t>
            </w:r>
          </w:p>
        </w:tc>
      </w:tr>
      <w:tr w:rsidR="0017541C" w14:paraId="7BF8DDA0" w14:textId="77777777" w:rsidTr="00F508A5">
        <w:trPr>
          <w:trHeight w:val="360"/>
        </w:trPr>
        <w:tc>
          <w:tcPr>
            <w:tcW w:w="6660" w:type="dxa"/>
          </w:tcPr>
          <w:p w14:paraId="65C4BA8F" w14:textId="77777777" w:rsidR="0017541C" w:rsidRDefault="0017541C" w:rsidP="00F508A5">
            <w:pPr>
              <w:pStyle w:val="BodyText"/>
              <w:spacing w:after="0" w:line="240" w:lineRule="auto"/>
              <w:ind w:left="0"/>
              <w:jc w:val="left"/>
            </w:pPr>
            <w:r>
              <w:t>Fiddleheads (Packing/Processing)</w:t>
            </w:r>
          </w:p>
        </w:tc>
        <w:tc>
          <w:tcPr>
            <w:tcW w:w="2880" w:type="dxa"/>
          </w:tcPr>
          <w:p w14:paraId="4735F4B0" w14:textId="77777777" w:rsidR="0017541C" w:rsidRDefault="0017541C">
            <w:pPr>
              <w:pStyle w:val="BodyText"/>
              <w:spacing w:after="0" w:line="240" w:lineRule="auto"/>
              <w:ind w:left="0"/>
            </w:pPr>
            <w:r>
              <w:t>05/15-10/15</w:t>
            </w:r>
          </w:p>
        </w:tc>
      </w:tr>
      <w:tr w:rsidR="0017541C" w14:paraId="47B96815" w14:textId="77777777" w:rsidTr="00F508A5">
        <w:trPr>
          <w:trHeight w:val="360"/>
        </w:trPr>
        <w:tc>
          <w:tcPr>
            <w:tcW w:w="6660" w:type="dxa"/>
          </w:tcPr>
          <w:p w14:paraId="155B2D3A" w14:textId="77777777" w:rsidR="0017541C" w:rsidRDefault="0017541C" w:rsidP="00F508A5">
            <w:pPr>
              <w:pStyle w:val="BodyText"/>
              <w:spacing w:after="0" w:line="240" w:lineRule="auto"/>
              <w:ind w:left="0"/>
              <w:jc w:val="left"/>
            </w:pPr>
            <w:r>
              <w:t>Summer Recreation</w:t>
            </w:r>
          </w:p>
        </w:tc>
        <w:tc>
          <w:tcPr>
            <w:tcW w:w="2880" w:type="dxa"/>
          </w:tcPr>
          <w:p w14:paraId="65E2C556" w14:textId="77777777" w:rsidR="0017541C" w:rsidRDefault="0017541C">
            <w:pPr>
              <w:pStyle w:val="BodyText"/>
              <w:spacing w:after="0" w:line="240" w:lineRule="auto"/>
              <w:ind w:left="0"/>
            </w:pPr>
            <w:r>
              <w:t>06/15-09/15</w:t>
            </w:r>
          </w:p>
        </w:tc>
      </w:tr>
      <w:tr w:rsidR="0017541C" w14:paraId="518BE05F" w14:textId="77777777" w:rsidTr="00F508A5">
        <w:trPr>
          <w:trHeight w:val="360"/>
        </w:trPr>
        <w:tc>
          <w:tcPr>
            <w:tcW w:w="6660" w:type="dxa"/>
          </w:tcPr>
          <w:p w14:paraId="2EDAC06D" w14:textId="77777777" w:rsidR="0017541C" w:rsidRDefault="0017541C" w:rsidP="00F508A5">
            <w:pPr>
              <w:pStyle w:val="BodyText"/>
              <w:spacing w:after="0" w:line="240" w:lineRule="auto"/>
              <w:ind w:left="0"/>
              <w:jc w:val="left"/>
            </w:pPr>
            <w:r>
              <w:t>Camping Areas</w:t>
            </w:r>
          </w:p>
        </w:tc>
        <w:tc>
          <w:tcPr>
            <w:tcW w:w="2880" w:type="dxa"/>
          </w:tcPr>
          <w:p w14:paraId="1914E46D" w14:textId="77777777" w:rsidR="0017541C" w:rsidRPr="00782466" w:rsidRDefault="001D1DBC">
            <w:pPr>
              <w:pStyle w:val="BodyText"/>
              <w:spacing w:after="0" w:line="240" w:lineRule="auto"/>
              <w:ind w:left="0"/>
            </w:pPr>
            <w:r w:rsidRPr="00782466">
              <w:t>05/01-10/23</w:t>
            </w:r>
          </w:p>
        </w:tc>
      </w:tr>
      <w:tr w:rsidR="0017541C" w14:paraId="5E662DF7" w14:textId="77777777" w:rsidTr="00F508A5">
        <w:trPr>
          <w:trHeight w:val="360"/>
        </w:trPr>
        <w:tc>
          <w:tcPr>
            <w:tcW w:w="6660" w:type="dxa"/>
          </w:tcPr>
          <w:p w14:paraId="7E2B6DE1" w14:textId="77777777" w:rsidR="0017541C" w:rsidRDefault="0017541C" w:rsidP="00F508A5">
            <w:pPr>
              <w:pStyle w:val="BodyText"/>
              <w:spacing w:after="0" w:line="240" w:lineRule="auto"/>
              <w:ind w:left="0"/>
              <w:jc w:val="left"/>
            </w:pPr>
            <w:r>
              <w:t>Wreath Making, Decorating, Boxing, Tipping</w:t>
            </w:r>
          </w:p>
        </w:tc>
        <w:tc>
          <w:tcPr>
            <w:tcW w:w="2880" w:type="dxa"/>
          </w:tcPr>
          <w:p w14:paraId="63235AFB" w14:textId="77777777" w:rsidR="0017541C" w:rsidRDefault="0017541C">
            <w:pPr>
              <w:pStyle w:val="BodyText"/>
              <w:spacing w:after="0" w:line="240" w:lineRule="auto"/>
              <w:ind w:left="0"/>
            </w:pPr>
            <w:r>
              <w:t>10/01-12/24</w:t>
            </w:r>
          </w:p>
        </w:tc>
      </w:tr>
      <w:tr w:rsidR="0017541C" w14:paraId="6FD76619" w14:textId="77777777" w:rsidTr="00F508A5">
        <w:trPr>
          <w:trHeight w:val="360"/>
        </w:trPr>
        <w:tc>
          <w:tcPr>
            <w:tcW w:w="6660" w:type="dxa"/>
          </w:tcPr>
          <w:p w14:paraId="10FE5452" w14:textId="77777777" w:rsidR="0017541C" w:rsidRDefault="0017541C" w:rsidP="00F508A5">
            <w:pPr>
              <w:pStyle w:val="BodyText"/>
              <w:spacing w:after="0" w:line="240" w:lineRule="auto"/>
              <w:ind w:left="0"/>
              <w:jc w:val="left"/>
            </w:pPr>
            <w:r>
              <w:t>Washing, Bleaching, Drying and Curing of Sea Moss</w:t>
            </w:r>
          </w:p>
        </w:tc>
        <w:tc>
          <w:tcPr>
            <w:tcW w:w="2880" w:type="dxa"/>
          </w:tcPr>
          <w:p w14:paraId="07F57D5F" w14:textId="77777777" w:rsidR="0017541C" w:rsidRDefault="0017541C">
            <w:pPr>
              <w:pStyle w:val="BodyText"/>
              <w:spacing w:after="0" w:line="240" w:lineRule="auto"/>
              <w:ind w:left="0"/>
            </w:pPr>
            <w:r>
              <w:t>05/15-10/15</w:t>
            </w:r>
          </w:p>
        </w:tc>
      </w:tr>
      <w:tr w:rsidR="0017541C" w14:paraId="389C53E6" w14:textId="77777777" w:rsidTr="00F508A5">
        <w:trPr>
          <w:cantSplit/>
          <w:trHeight w:val="885"/>
        </w:trPr>
        <w:tc>
          <w:tcPr>
            <w:tcW w:w="6660" w:type="dxa"/>
          </w:tcPr>
          <w:p w14:paraId="3574BCF3" w14:textId="77777777" w:rsidR="0017541C" w:rsidRPr="00C97B90" w:rsidRDefault="0017541C" w:rsidP="00F508A5">
            <w:pPr>
              <w:pStyle w:val="BodyText"/>
              <w:spacing w:after="0" w:line="240" w:lineRule="auto"/>
              <w:ind w:left="0"/>
              <w:jc w:val="left"/>
            </w:pPr>
            <w:r w:rsidRPr="00C97B90">
              <w:t>Whitewater Rafting</w:t>
            </w:r>
          </w:p>
        </w:tc>
        <w:tc>
          <w:tcPr>
            <w:tcW w:w="2880" w:type="dxa"/>
          </w:tcPr>
          <w:p w14:paraId="5A819775" w14:textId="77777777" w:rsidR="0017541C" w:rsidRDefault="0017541C">
            <w:pPr>
              <w:pStyle w:val="BodyText"/>
              <w:spacing w:after="0" w:line="240" w:lineRule="auto"/>
              <w:ind w:left="0"/>
            </w:pPr>
            <w:r>
              <w:t>Third Thursday in April through the First Tuesday after 25 Weeks</w:t>
            </w:r>
          </w:p>
        </w:tc>
      </w:tr>
      <w:tr w:rsidR="0017541C" w14:paraId="11697B5B" w14:textId="77777777" w:rsidTr="00F508A5">
        <w:trPr>
          <w:trHeight w:val="360"/>
        </w:trPr>
        <w:tc>
          <w:tcPr>
            <w:tcW w:w="6660" w:type="dxa"/>
          </w:tcPr>
          <w:p w14:paraId="604B63B6" w14:textId="77777777" w:rsidR="0017541C" w:rsidRPr="00C97B90" w:rsidRDefault="0017541C" w:rsidP="00F508A5">
            <w:pPr>
              <w:pStyle w:val="BodyText"/>
              <w:spacing w:after="0" w:line="240" w:lineRule="auto"/>
              <w:ind w:left="0"/>
              <w:jc w:val="left"/>
            </w:pPr>
            <w:r w:rsidRPr="00C97B90">
              <w:t>Ice Fishing Tip-Ups Manufacturing</w:t>
            </w:r>
          </w:p>
        </w:tc>
        <w:tc>
          <w:tcPr>
            <w:tcW w:w="2880" w:type="dxa"/>
          </w:tcPr>
          <w:p w14:paraId="473D300F" w14:textId="77777777" w:rsidR="0017541C" w:rsidRDefault="0017541C">
            <w:pPr>
              <w:pStyle w:val="BodyText"/>
              <w:spacing w:after="0" w:line="240" w:lineRule="auto"/>
              <w:ind w:left="0"/>
            </w:pPr>
            <w:r>
              <w:t>07/01-12/15</w:t>
            </w:r>
          </w:p>
        </w:tc>
      </w:tr>
      <w:tr w:rsidR="0017541C" w14:paraId="5B0A7454" w14:textId="77777777" w:rsidTr="00F508A5">
        <w:trPr>
          <w:trHeight w:val="360"/>
        </w:trPr>
        <w:tc>
          <w:tcPr>
            <w:tcW w:w="6660" w:type="dxa"/>
          </w:tcPr>
          <w:p w14:paraId="16AE059D" w14:textId="77777777" w:rsidR="0017541C" w:rsidRPr="00C97B90" w:rsidRDefault="0017541C" w:rsidP="00F508A5">
            <w:pPr>
              <w:pStyle w:val="BodyText"/>
              <w:spacing w:after="0" w:line="240" w:lineRule="auto"/>
              <w:ind w:left="0"/>
              <w:jc w:val="left"/>
            </w:pPr>
            <w:r w:rsidRPr="00C97B90">
              <w:t>Ski Industry</w:t>
            </w:r>
            <w:r w:rsidR="00143A0E" w:rsidRPr="00C97B90">
              <w:t>, Snowmobile Trail Construction and Maintenance</w:t>
            </w:r>
          </w:p>
        </w:tc>
        <w:tc>
          <w:tcPr>
            <w:tcW w:w="2880" w:type="dxa"/>
          </w:tcPr>
          <w:p w14:paraId="2D1A0A50" w14:textId="77777777" w:rsidR="0017541C" w:rsidRPr="005D4E88" w:rsidRDefault="00D06F46">
            <w:pPr>
              <w:jc w:val="both"/>
            </w:pPr>
            <w:r w:rsidRPr="005D4E88">
              <w:t>11/15-04/30</w:t>
            </w:r>
          </w:p>
        </w:tc>
      </w:tr>
      <w:tr w:rsidR="0017541C" w14:paraId="7D0BF3BD" w14:textId="77777777" w:rsidTr="00F508A5">
        <w:trPr>
          <w:trHeight w:val="597"/>
        </w:trPr>
        <w:tc>
          <w:tcPr>
            <w:tcW w:w="6660" w:type="dxa"/>
          </w:tcPr>
          <w:p w14:paraId="3B1DAF7B" w14:textId="77777777" w:rsidR="0017541C" w:rsidRPr="00C97B90" w:rsidRDefault="0017541C" w:rsidP="00F508A5">
            <w:pPr>
              <w:pStyle w:val="BodyText"/>
              <w:spacing w:after="0" w:line="240" w:lineRule="auto"/>
              <w:ind w:left="0"/>
              <w:jc w:val="left"/>
            </w:pPr>
            <w:r w:rsidRPr="00C97B90">
              <w:t>Summer Cruise Boats, Party Boats (Fishing and Sightseeing)</w:t>
            </w:r>
            <w:r w:rsidR="00143A0E" w:rsidRPr="00C97B90">
              <w:t>, Summer Visitor Guide Program</w:t>
            </w:r>
          </w:p>
        </w:tc>
        <w:tc>
          <w:tcPr>
            <w:tcW w:w="2880" w:type="dxa"/>
          </w:tcPr>
          <w:p w14:paraId="7CE1C9E9" w14:textId="77777777" w:rsidR="0017541C" w:rsidRDefault="0017541C">
            <w:pPr>
              <w:pStyle w:val="BodyText"/>
              <w:spacing w:after="0" w:line="240" w:lineRule="auto"/>
              <w:ind w:left="0"/>
            </w:pPr>
            <w:r>
              <w:t>05/15-11/01</w:t>
            </w:r>
          </w:p>
        </w:tc>
      </w:tr>
      <w:tr w:rsidR="0017541C" w14:paraId="106F0726" w14:textId="77777777" w:rsidTr="00F508A5">
        <w:trPr>
          <w:trHeight w:val="615"/>
        </w:trPr>
        <w:tc>
          <w:tcPr>
            <w:tcW w:w="6660" w:type="dxa"/>
          </w:tcPr>
          <w:p w14:paraId="4E92A2DA" w14:textId="77777777" w:rsidR="0017541C" w:rsidRPr="00C97B90" w:rsidRDefault="0017541C" w:rsidP="00F508A5">
            <w:pPr>
              <w:pStyle w:val="BodyText"/>
              <w:spacing w:after="0" w:line="240" w:lineRule="auto"/>
              <w:ind w:left="0"/>
              <w:jc w:val="left"/>
            </w:pPr>
            <w:r w:rsidRPr="00C97B90">
              <w:t>Baseball</w:t>
            </w:r>
          </w:p>
        </w:tc>
        <w:tc>
          <w:tcPr>
            <w:tcW w:w="2880" w:type="dxa"/>
          </w:tcPr>
          <w:p w14:paraId="6A7E7583" w14:textId="77777777" w:rsidR="0017541C" w:rsidRDefault="0017541C">
            <w:pPr>
              <w:pStyle w:val="BodyText"/>
              <w:spacing w:after="0" w:line="240" w:lineRule="auto"/>
              <w:ind w:left="0"/>
            </w:pPr>
            <w:r>
              <w:t>First Week of April through Third Week of September</w:t>
            </w:r>
          </w:p>
        </w:tc>
      </w:tr>
      <w:tr w:rsidR="0017541C" w14:paraId="6BD8E6BE" w14:textId="77777777" w:rsidTr="00F508A5">
        <w:trPr>
          <w:trHeight w:val="360"/>
        </w:trPr>
        <w:tc>
          <w:tcPr>
            <w:tcW w:w="6660" w:type="dxa"/>
          </w:tcPr>
          <w:p w14:paraId="0E71E724" w14:textId="77777777" w:rsidR="0017541C" w:rsidRDefault="0017541C" w:rsidP="00F508A5">
            <w:pPr>
              <w:pStyle w:val="BodyText"/>
              <w:spacing w:after="0" w:line="240" w:lineRule="auto"/>
              <w:ind w:left="0"/>
              <w:jc w:val="left"/>
            </w:pPr>
            <w:r>
              <w:t>Amusement Parks</w:t>
            </w:r>
          </w:p>
        </w:tc>
        <w:tc>
          <w:tcPr>
            <w:tcW w:w="2880" w:type="dxa"/>
          </w:tcPr>
          <w:p w14:paraId="42BD1B9B" w14:textId="77777777" w:rsidR="0017541C" w:rsidRDefault="0017541C">
            <w:pPr>
              <w:pStyle w:val="BodyText"/>
              <w:spacing w:after="0" w:line="240" w:lineRule="auto"/>
              <w:ind w:left="0"/>
            </w:pPr>
            <w:r>
              <w:t>05/10-11/03</w:t>
            </w:r>
          </w:p>
        </w:tc>
      </w:tr>
      <w:tr w:rsidR="0017541C" w14:paraId="018624E5" w14:textId="77777777" w:rsidTr="00F508A5">
        <w:trPr>
          <w:trHeight w:val="606"/>
        </w:trPr>
        <w:tc>
          <w:tcPr>
            <w:tcW w:w="6660" w:type="dxa"/>
          </w:tcPr>
          <w:p w14:paraId="7B18F444" w14:textId="77777777" w:rsidR="0017541C" w:rsidRDefault="0017541C" w:rsidP="00F508A5">
            <w:pPr>
              <w:pStyle w:val="BodyText"/>
              <w:spacing w:after="0" w:line="240" w:lineRule="auto"/>
              <w:ind w:left="0"/>
              <w:jc w:val="left"/>
            </w:pPr>
            <w:r>
              <w:t>Amusements such as Carnivals, Amusement Rides, Agricultural and Horticultural Societies Fairs, Summer Theaters, Summer Festivals</w:t>
            </w:r>
          </w:p>
        </w:tc>
        <w:tc>
          <w:tcPr>
            <w:tcW w:w="2880" w:type="dxa"/>
          </w:tcPr>
          <w:p w14:paraId="075FCE9E" w14:textId="77777777" w:rsidR="0017541C" w:rsidRDefault="0017541C">
            <w:pPr>
              <w:pStyle w:val="BodyText"/>
              <w:spacing w:after="0" w:line="240" w:lineRule="auto"/>
              <w:ind w:left="0"/>
            </w:pPr>
            <w:r>
              <w:t>04/15-9/15</w:t>
            </w:r>
          </w:p>
        </w:tc>
      </w:tr>
      <w:tr w:rsidR="0017541C" w14:paraId="5BC028D0" w14:textId="77777777" w:rsidTr="00F508A5">
        <w:trPr>
          <w:trHeight w:val="360"/>
        </w:trPr>
        <w:tc>
          <w:tcPr>
            <w:tcW w:w="6660" w:type="dxa"/>
          </w:tcPr>
          <w:p w14:paraId="12422017" w14:textId="77777777" w:rsidR="0017541C" w:rsidRDefault="0017541C" w:rsidP="00F508A5">
            <w:pPr>
              <w:pStyle w:val="BodyText"/>
              <w:spacing w:after="0" w:line="240" w:lineRule="auto"/>
              <w:ind w:left="0"/>
              <w:jc w:val="left"/>
            </w:pPr>
            <w:r>
              <w:t>Automobile Racing—including Drag-Strip and Stock Car Racing</w:t>
            </w:r>
          </w:p>
        </w:tc>
        <w:tc>
          <w:tcPr>
            <w:tcW w:w="2880" w:type="dxa"/>
          </w:tcPr>
          <w:p w14:paraId="0DD5BCFF" w14:textId="77777777" w:rsidR="0017541C" w:rsidRDefault="0017541C">
            <w:pPr>
              <w:pStyle w:val="BodyText"/>
              <w:spacing w:after="0" w:line="240" w:lineRule="auto"/>
              <w:ind w:left="0"/>
            </w:pPr>
            <w:r>
              <w:t>04/15-9/15</w:t>
            </w:r>
          </w:p>
        </w:tc>
      </w:tr>
      <w:tr w:rsidR="0017541C" w14:paraId="37B3C61D" w14:textId="77777777" w:rsidTr="00F508A5">
        <w:trPr>
          <w:trHeight w:val="360"/>
        </w:trPr>
        <w:tc>
          <w:tcPr>
            <w:tcW w:w="6660" w:type="dxa"/>
          </w:tcPr>
          <w:p w14:paraId="75EA8F29" w14:textId="77777777" w:rsidR="0017541C" w:rsidRDefault="0017541C" w:rsidP="00F508A5">
            <w:pPr>
              <w:pStyle w:val="BodyText"/>
              <w:spacing w:after="0" w:line="240" w:lineRule="auto"/>
              <w:ind w:left="0"/>
              <w:jc w:val="left"/>
            </w:pPr>
            <w:r>
              <w:t xml:space="preserve">Yacht Clubs, </w:t>
            </w:r>
            <w:smartTag w:uri="urn:schemas-microsoft-com:office:smarttags" w:element="City">
              <w:smartTag w:uri="urn:schemas-microsoft-com:office:smarttags" w:element="place">
                <w:r w:rsidRPr="00C97B90">
                  <w:t>Marinas</w:t>
                </w:r>
              </w:smartTag>
            </w:smartTag>
            <w:r w:rsidRPr="00C97B90">
              <w:t xml:space="preserve">, </w:t>
            </w:r>
            <w:r w:rsidR="00143A0E" w:rsidRPr="00C97B90">
              <w:t xml:space="preserve">Sea Kayaking, </w:t>
            </w:r>
            <w:r w:rsidRPr="00C97B90">
              <w:t>and Oceanariums</w:t>
            </w:r>
          </w:p>
        </w:tc>
        <w:tc>
          <w:tcPr>
            <w:tcW w:w="2880" w:type="dxa"/>
          </w:tcPr>
          <w:p w14:paraId="42830717" w14:textId="77777777" w:rsidR="0017541C" w:rsidRDefault="0017541C">
            <w:pPr>
              <w:pStyle w:val="BodyText"/>
              <w:spacing w:after="0" w:line="240" w:lineRule="auto"/>
              <w:ind w:left="0"/>
            </w:pPr>
            <w:r>
              <w:t>04/15-9/15</w:t>
            </w:r>
          </w:p>
        </w:tc>
      </w:tr>
      <w:tr w:rsidR="00254858" w14:paraId="330E1159" w14:textId="77777777" w:rsidTr="00F508A5">
        <w:trPr>
          <w:trHeight w:val="360"/>
        </w:trPr>
        <w:tc>
          <w:tcPr>
            <w:tcW w:w="6660" w:type="dxa"/>
          </w:tcPr>
          <w:p w14:paraId="06C40853" w14:textId="77777777" w:rsidR="00254858" w:rsidRDefault="00254858" w:rsidP="00F508A5">
            <w:pPr>
              <w:pStyle w:val="BodyText"/>
              <w:spacing w:after="0" w:line="240" w:lineRule="auto"/>
              <w:ind w:left="0"/>
              <w:jc w:val="left"/>
            </w:pPr>
            <w:r>
              <w:t>Courtesy Boat Inspection and Invasive Aquatic Plant Remediation</w:t>
            </w:r>
          </w:p>
        </w:tc>
        <w:tc>
          <w:tcPr>
            <w:tcW w:w="2880" w:type="dxa"/>
          </w:tcPr>
          <w:p w14:paraId="29801E10" w14:textId="77777777" w:rsidR="00254858" w:rsidRDefault="00254858">
            <w:pPr>
              <w:pStyle w:val="BodyText"/>
              <w:spacing w:after="0" w:line="240" w:lineRule="auto"/>
              <w:ind w:left="0"/>
            </w:pPr>
            <w:r>
              <w:t>05/15-10/31</w:t>
            </w:r>
          </w:p>
        </w:tc>
      </w:tr>
    </w:tbl>
    <w:p w14:paraId="3DBC4C63" w14:textId="77777777" w:rsidR="0017541C" w:rsidRDefault="0017541C">
      <w:pPr>
        <w:jc w:val="both"/>
      </w:pPr>
    </w:p>
    <w:p w14:paraId="7BCB4F9F" w14:textId="77777777" w:rsidR="007D5B4F" w:rsidRDefault="0017541C">
      <w:pPr>
        <w:pStyle w:val="BodyTextIndent3"/>
        <w:ind w:left="0"/>
        <w:jc w:val="both"/>
        <w:rPr>
          <w:sz w:val="22"/>
        </w:rPr>
      </w:pPr>
      <w:r>
        <w:rPr>
          <w:sz w:val="22"/>
        </w:rPr>
        <w:t>According to</w:t>
      </w:r>
      <w:r w:rsidR="00233E72">
        <w:rPr>
          <w:sz w:val="22"/>
        </w:rPr>
        <w:t xml:space="preserve"> </w:t>
      </w:r>
      <w:hyperlink r:id="rId41" w:history="1">
        <w:r w:rsidR="00233E72" w:rsidRPr="00233E72">
          <w:rPr>
            <w:rStyle w:val="Hyperlink"/>
            <w:sz w:val="22"/>
          </w:rPr>
          <w:t>Title 26, §1251: Investigations; hearings; regulations</w:t>
        </w:r>
      </w:hyperlink>
      <w:r>
        <w:rPr>
          <w:sz w:val="22"/>
        </w:rPr>
        <w:t xml:space="preserve"> a </w:t>
      </w:r>
      <w:r w:rsidRPr="001D1DBC">
        <w:rPr>
          <w:sz w:val="22"/>
        </w:rPr>
        <w:t>potato packing business</w:t>
      </w:r>
      <w:r w:rsidR="001D1DBC">
        <w:rPr>
          <w:sz w:val="22"/>
        </w:rPr>
        <w:t xml:space="preserve"> </w:t>
      </w:r>
      <w:r w:rsidR="00782466">
        <w:rPr>
          <w:sz w:val="22"/>
        </w:rPr>
        <w:t>th</w:t>
      </w:r>
      <w:r>
        <w:rPr>
          <w:sz w:val="22"/>
        </w:rPr>
        <w:t>at customarily operates during a single regularly recurring period and does not exceed 2</w:t>
      </w:r>
      <w:r w:rsidR="000A20FF">
        <w:rPr>
          <w:sz w:val="22"/>
        </w:rPr>
        <w:t>5</w:t>
      </w:r>
      <w:r>
        <w:rPr>
          <w:sz w:val="22"/>
        </w:rPr>
        <w:t xml:space="preserve"> </w:t>
      </w:r>
      <w:r w:rsidR="007025FB">
        <w:rPr>
          <w:sz w:val="22"/>
        </w:rPr>
        <w:t>weeks will be deemed seasonal.</w:t>
      </w:r>
    </w:p>
    <w:p w14:paraId="41BA88EA" w14:textId="77777777" w:rsidR="007D5B4F" w:rsidRDefault="007D5B4F">
      <w:pPr>
        <w:pStyle w:val="BodyTextIndent3"/>
        <w:ind w:left="0"/>
        <w:jc w:val="both"/>
        <w:rPr>
          <w:sz w:val="22"/>
        </w:rPr>
      </w:pPr>
    </w:p>
    <w:p w14:paraId="2C23401E" w14:textId="77777777" w:rsidR="00B03B10" w:rsidRDefault="0017541C" w:rsidP="00B03B10">
      <w:pPr>
        <w:pStyle w:val="BodyTextIndent3"/>
        <w:spacing w:after="120"/>
        <w:ind w:left="0"/>
        <w:jc w:val="both"/>
        <w:rPr>
          <w:sz w:val="22"/>
        </w:rPr>
      </w:pPr>
      <w:r>
        <w:rPr>
          <w:sz w:val="22"/>
        </w:rPr>
        <w:t xml:space="preserve">According to </w:t>
      </w:r>
      <w:hyperlink r:id="rId42" w:history="1">
        <w:r w:rsidR="00233E72" w:rsidRPr="00233E72">
          <w:rPr>
            <w:rStyle w:val="Hyperlink"/>
            <w:sz w:val="22"/>
          </w:rPr>
          <w:t>Title 26, §1251: Investigations; hearings; regulations</w:t>
        </w:r>
      </w:hyperlink>
      <w:r w:rsidR="00233E72">
        <w:rPr>
          <w:sz w:val="22"/>
        </w:rPr>
        <w:t xml:space="preserve"> (3)</w:t>
      </w:r>
      <w:r>
        <w:rPr>
          <w:sz w:val="22"/>
        </w:rPr>
        <w:t xml:space="preserve"> the following industries are deemed to be seasonal if the operational period or periods do not exceed 2</w:t>
      </w:r>
      <w:r w:rsidR="000A20FF">
        <w:rPr>
          <w:sz w:val="22"/>
        </w:rPr>
        <w:t>5</w:t>
      </w:r>
      <w:r>
        <w:rPr>
          <w:sz w:val="22"/>
        </w:rPr>
        <w:t xml:space="preserve"> weeks during the calendar year:</w:t>
      </w:r>
    </w:p>
    <w:p w14:paraId="5F5F80D5" w14:textId="77777777" w:rsidR="00792064" w:rsidRDefault="00BF2582" w:rsidP="006F6F9B">
      <w:pPr>
        <w:pStyle w:val="BodyTextIndent3"/>
        <w:spacing w:after="80"/>
        <w:ind w:left="720"/>
        <w:jc w:val="both"/>
        <w:rPr>
          <w:sz w:val="22"/>
        </w:rPr>
      </w:pPr>
      <w:r>
        <w:rPr>
          <w:sz w:val="22"/>
        </w:rPr>
        <w:t xml:space="preserve">- </w:t>
      </w:r>
      <w:r w:rsidR="00792064">
        <w:rPr>
          <w:sz w:val="22"/>
        </w:rPr>
        <w:t>Variety Stores</w:t>
      </w:r>
    </w:p>
    <w:p w14:paraId="6DDE6596" w14:textId="77777777" w:rsidR="00792064" w:rsidRDefault="00BF2582" w:rsidP="006F6F9B">
      <w:pPr>
        <w:pStyle w:val="BodyTextIndent3"/>
        <w:spacing w:after="80"/>
        <w:ind w:left="720"/>
        <w:jc w:val="both"/>
        <w:rPr>
          <w:sz w:val="22"/>
        </w:rPr>
      </w:pPr>
      <w:r>
        <w:rPr>
          <w:sz w:val="22"/>
        </w:rPr>
        <w:t xml:space="preserve">- </w:t>
      </w:r>
      <w:r w:rsidR="00792064">
        <w:rPr>
          <w:sz w:val="22"/>
        </w:rPr>
        <w:t>Trading Posts</w:t>
      </w:r>
    </w:p>
    <w:p w14:paraId="07EC0F27" w14:textId="77777777" w:rsidR="00792064" w:rsidRDefault="00BF2582" w:rsidP="006F6F9B">
      <w:pPr>
        <w:pStyle w:val="BodyTextIndent3"/>
        <w:spacing w:after="80"/>
        <w:ind w:left="720"/>
        <w:jc w:val="both"/>
        <w:rPr>
          <w:sz w:val="22"/>
        </w:rPr>
      </w:pPr>
      <w:r>
        <w:rPr>
          <w:sz w:val="22"/>
        </w:rPr>
        <w:t xml:space="preserve">- </w:t>
      </w:r>
      <w:r w:rsidR="00792064">
        <w:rPr>
          <w:sz w:val="22"/>
        </w:rPr>
        <w:t>Youth Camps</w:t>
      </w:r>
    </w:p>
    <w:p w14:paraId="060DEEC3" w14:textId="77777777" w:rsidR="00BF2582" w:rsidRDefault="00BF2582" w:rsidP="006F6F9B">
      <w:pPr>
        <w:pStyle w:val="BodyTextIndent3"/>
        <w:spacing w:after="80"/>
        <w:ind w:left="720"/>
        <w:jc w:val="both"/>
        <w:rPr>
          <w:sz w:val="22"/>
        </w:rPr>
      </w:pPr>
      <w:r>
        <w:rPr>
          <w:sz w:val="22"/>
        </w:rPr>
        <w:t>- Sporting Camps</w:t>
      </w:r>
    </w:p>
    <w:p w14:paraId="5F8D6D07" w14:textId="77777777" w:rsidR="00792064" w:rsidRPr="00792064" w:rsidRDefault="00BF2582" w:rsidP="00BF2582">
      <w:pPr>
        <w:pStyle w:val="BodyTextIndent3"/>
        <w:spacing w:after="80"/>
        <w:ind w:left="720"/>
        <w:jc w:val="both"/>
        <w:rPr>
          <w:sz w:val="22"/>
        </w:rPr>
      </w:pPr>
      <w:r>
        <w:rPr>
          <w:sz w:val="22"/>
        </w:rPr>
        <w:t>- Hotels, Motels, Inns, and other Lodging Facilities</w:t>
      </w:r>
    </w:p>
    <w:p w14:paraId="4F9C9C9A" w14:textId="77777777" w:rsidR="00792064" w:rsidRDefault="00BF2582" w:rsidP="00BF2582">
      <w:pPr>
        <w:pStyle w:val="BodyTextIndent3"/>
        <w:spacing w:after="80"/>
        <w:ind w:left="720"/>
        <w:jc w:val="both"/>
        <w:rPr>
          <w:sz w:val="22"/>
        </w:rPr>
      </w:pPr>
      <w:r>
        <w:rPr>
          <w:sz w:val="22"/>
        </w:rPr>
        <w:t xml:space="preserve">- </w:t>
      </w:r>
      <w:r w:rsidR="00792064">
        <w:rPr>
          <w:sz w:val="22"/>
        </w:rPr>
        <w:t>Restaurants and other Eating Establishments</w:t>
      </w:r>
    </w:p>
    <w:p w14:paraId="4630B1D6" w14:textId="77777777" w:rsidR="00792064" w:rsidRDefault="00BF2582" w:rsidP="00BF2582">
      <w:pPr>
        <w:pStyle w:val="BodyTextIndent3"/>
        <w:ind w:left="720"/>
        <w:jc w:val="both"/>
        <w:rPr>
          <w:sz w:val="22"/>
        </w:rPr>
      </w:pPr>
      <w:r>
        <w:rPr>
          <w:sz w:val="22"/>
        </w:rPr>
        <w:t xml:space="preserve">- </w:t>
      </w:r>
      <w:r w:rsidR="00792064">
        <w:rPr>
          <w:sz w:val="22"/>
        </w:rPr>
        <w:t>Frozen Milk Products</w:t>
      </w:r>
    </w:p>
    <w:p w14:paraId="55233C2D" w14:textId="77777777" w:rsidR="00792064" w:rsidRDefault="00792064" w:rsidP="006F6F9B">
      <w:pPr>
        <w:pStyle w:val="BodyTextIndent3"/>
        <w:ind w:left="720"/>
        <w:jc w:val="both"/>
        <w:rPr>
          <w:sz w:val="22"/>
        </w:rPr>
      </w:pPr>
    </w:p>
    <w:p w14:paraId="43C87798" w14:textId="77777777" w:rsidR="0017541C" w:rsidRDefault="0017541C" w:rsidP="00792064">
      <w:pPr>
        <w:pStyle w:val="BlockQuotation"/>
        <w:pBdr>
          <w:top w:val="single" w:sz="6" w:space="2" w:color="auto"/>
          <w:left w:val="single" w:sz="6" w:space="4" w:color="auto"/>
          <w:bottom w:val="single" w:sz="6" w:space="2" w:color="auto"/>
          <w:right w:val="single" w:sz="6" w:space="0" w:color="auto"/>
        </w:pBdr>
        <w:shd w:val="clear" w:color="auto" w:fill="E6E6E6"/>
        <w:tabs>
          <w:tab w:val="left" w:pos="360"/>
          <w:tab w:val="left" w:pos="1080"/>
        </w:tabs>
        <w:spacing w:after="0" w:line="240" w:lineRule="auto"/>
        <w:ind w:left="1080" w:right="720"/>
        <w:rPr>
          <w:rFonts w:ascii="Arial" w:hAnsi="Arial"/>
        </w:rPr>
      </w:pPr>
      <w:r>
        <w:rPr>
          <w:rFonts w:ascii="Arial" w:hAnsi="Arial"/>
        </w:rPr>
        <w:t>Seasonal businesses are required to file “Quarterly Wage Reports” each quarter, regardless of whether the business is in operation.  A penalty will</w:t>
      </w:r>
      <w:r>
        <w:rPr>
          <w:rFonts w:ascii="Arial" w:hAnsi="Arial"/>
          <w:color w:val="FF0000"/>
        </w:rPr>
        <w:t xml:space="preserve"> </w:t>
      </w:r>
      <w:r>
        <w:rPr>
          <w:rFonts w:ascii="Arial" w:hAnsi="Arial"/>
        </w:rPr>
        <w:t>be assessed to the unemployment insurance accounts of employers</w:t>
      </w:r>
      <w:r w:rsidR="00792064">
        <w:rPr>
          <w:rFonts w:ascii="Arial" w:hAnsi="Arial"/>
        </w:rPr>
        <w:t xml:space="preserve"> who do not file each quarter. </w:t>
      </w:r>
      <w:r>
        <w:rPr>
          <w:rFonts w:ascii="Arial" w:hAnsi="Arial"/>
        </w:rPr>
        <w:t>Seasonal businesses should file reports indicating zero wages for quarters in which they have no activity.</w:t>
      </w:r>
    </w:p>
    <w:p w14:paraId="7CA0D59C" w14:textId="77777777" w:rsidR="0017541C" w:rsidRDefault="0017541C"/>
    <w:p w14:paraId="412FC83E" w14:textId="77777777" w:rsidR="00B03B10" w:rsidRDefault="00B03B10"/>
    <w:p w14:paraId="6121D50D" w14:textId="77777777" w:rsidR="0017541C" w:rsidRDefault="0017541C" w:rsidP="00245D2E">
      <w:pPr>
        <w:numPr>
          <w:ilvl w:val="0"/>
          <w:numId w:val="11"/>
        </w:numPr>
        <w:tabs>
          <w:tab w:val="num" w:pos="0"/>
        </w:tabs>
        <w:ind w:left="360"/>
        <w:rPr>
          <w:rFonts w:ascii="Arial Black" w:hAnsi="Arial Black"/>
          <w:i/>
          <w:iCs/>
          <w:sz w:val="28"/>
        </w:rPr>
      </w:pPr>
      <w:bookmarkStart w:id="19" w:name="RSI"/>
      <w:bookmarkEnd w:id="19"/>
      <w:r>
        <w:rPr>
          <w:rFonts w:ascii="Arial Black" w:hAnsi="Arial Black"/>
          <w:i/>
          <w:iCs/>
          <w:sz w:val="28"/>
        </w:rPr>
        <w:t>Reporting Seasonal Information</w:t>
      </w:r>
    </w:p>
    <w:p w14:paraId="69F74E74" w14:textId="77777777" w:rsidR="0017541C" w:rsidRDefault="0017541C" w:rsidP="00245D2E"/>
    <w:p w14:paraId="4F89A636" w14:textId="77777777" w:rsidR="0017541C" w:rsidRDefault="0017541C" w:rsidP="00CC5955">
      <w:pPr>
        <w:spacing w:after="120"/>
      </w:pPr>
      <w:r>
        <w:t>If a worker is performing services for a business that is deemed to be seasonal, wages should be reported</w:t>
      </w:r>
      <w:r>
        <w:rPr>
          <w:color w:val="FF0000"/>
        </w:rPr>
        <w:t xml:space="preserve"> </w:t>
      </w:r>
      <w:r>
        <w:t>quarterly as follows:</w:t>
      </w:r>
    </w:p>
    <w:p w14:paraId="6EBA38EF" w14:textId="77777777" w:rsidR="0017541C" w:rsidRDefault="0017541C" w:rsidP="00245D2E">
      <w:pPr>
        <w:numPr>
          <w:ilvl w:val="0"/>
          <w:numId w:val="25"/>
        </w:numPr>
        <w:tabs>
          <w:tab w:val="left" w:pos="720"/>
        </w:tabs>
        <w:spacing w:after="120"/>
      </w:pPr>
      <w:r>
        <w:t>If the service is not connected with the seasonal part of the business, all of the wages for that service should be reported as non</w:t>
      </w:r>
      <w:r w:rsidR="00931CCD">
        <w:t>-</w:t>
      </w:r>
      <w:r>
        <w:t>seasonal.</w:t>
      </w:r>
    </w:p>
    <w:p w14:paraId="7927286D" w14:textId="77777777" w:rsidR="0017541C" w:rsidRDefault="0017541C" w:rsidP="00245D2E">
      <w:pPr>
        <w:numPr>
          <w:ilvl w:val="0"/>
          <w:numId w:val="25"/>
        </w:numPr>
        <w:tabs>
          <w:tab w:val="left" w:pos="720"/>
        </w:tabs>
        <w:spacing w:after="120"/>
      </w:pPr>
      <w:r>
        <w:t>If a worker performs services both in season and out-of-season, then the wages paid during the season should be reported as seasonal wages.  Wages outside of the seasonal period should be reported as non</w:t>
      </w:r>
      <w:r w:rsidR="00931CCD">
        <w:t>-</w:t>
      </w:r>
      <w:r>
        <w:t>seasonal wages.</w:t>
      </w:r>
    </w:p>
    <w:p w14:paraId="6E46C452" w14:textId="77777777" w:rsidR="00582BC5" w:rsidRDefault="0017541C" w:rsidP="00245D2E">
      <w:pPr>
        <w:numPr>
          <w:ilvl w:val="0"/>
          <w:numId w:val="25"/>
        </w:numPr>
        <w:tabs>
          <w:tab w:val="left" w:pos="720"/>
        </w:tabs>
      </w:pPr>
      <w:r>
        <w:t>Wages paid to a worker entirely outside of the season are designated as non</w:t>
      </w:r>
      <w:r w:rsidR="00931CCD">
        <w:t>-</w:t>
      </w:r>
      <w:r>
        <w:t>seasonal wages.</w:t>
      </w:r>
    </w:p>
    <w:p w14:paraId="2BE67F31" w14:textId="77777777" w:rsidR="00582BC5" w:rsidRDefault="00582BC5" w:rsidP="00245D2E"/>
    <w:p w14:paraId="44AA48F3" w14:textId="77777777" w:rsidR="007D5B4F" w:rsidRPr="00245D2E" w:rsidRDefault="007D5B4F" w:rsidP="00245D2E">
      <w:pPr>
        <w:rPr>
          <w:b/>
        </w:rPr>
      </w:pPr>
      <w:r w:rsidRPr="00245D2E">
        <w:rPr>
          <w:b/>
        </w:rPr>
        <w:t>Determine weeks for seasonal operation for non-predetermined industries using the following rule, i.e., count any calendar week when the business was open 4 days:</w:t>
      </w:r>
    </w:p>
    <w:p w14:paraId="53BD7D6D" w14:textId="77777777" w:rsidR="007D5B4F" w:rsidRPr="00233C83" w:rsidRDefault="007D5B4F" w:rsidP="00245D2E"/>
    <w:p w14:paraId="27818EB3" w14:textId="77777777" w:rsidR="007D5B4F" w:rsidRPr="00233C83" w:rsidRDefault="00245D2E" w:rsidP="002A3E72">
      <w:pPr>
        <w:spacing w:after="60"/>
      </w:pPr>
      <w:r>
        <w:t>If opening day is:</w:t>
      </w:r>
    </w:p>
    <w:p w14:paraId="304C232C" w14:textId="77777777" w:rsidR="007D5B4F" w:rsidRPr="00233C83" w:rsidRDefault="007D5B4F" w:rsidP="00EE0755">
      <w:pPr>
        <w:numPr>
          <w:ilvl w:val="0"/>
          <w:numId w:val="33"/>
        </w:numPr>
        <w:tabs>
          <w:tab w:val="left" w:pos="720"/>
        </w:tabs>
        <w:spacing w:after="60"/>
      </w:pPr>
      <w:r w:rsidRPr="00233C83">
        <w:t>Sunday, Monday, Tuesday or Wednesday, it counts as a week (4 or more days)</w:t>
      </w:r>
    </w:p>
    <w:p w14:paraId="73EE2706" w14:textId="77777777" w:rsidR="007D5B4F" w:rsidRPr="00233C83" w:rsidRDefault="007D5B4F" w:rsidP="00EE0755">
      <w:pPr>
        <w:numPr>
          <w:ilvl w:val="0"/>
          <w:numId w:val="33"/>
        </w:numPr>
        <w:tabs>
          <w:tab w:val="left" w:pos="720"/>
        </w:tabs>
        <w:spacing w:after="120"/>
      </w:pPr>
      <w:r w:rsidRPr="00233C83">
        <w:t>Thursday, Friday, Saturday, it does not count as a week (3 or less days)</w:t>
      </w:r>
    </w:p>
    <w:p w14:paraId="125BFB6E" w14:textId="77777777" w:rsidR="007D5B4F" w:rsidRPr="00233C83" w:rsidRDefault="007D5B4F" w:rsidP="002A3E72">
      <w:pPr>
        <w:spacing w:after="60"/>
      </w:pPr>
      <w:r w:rsidRPr="00233C83">
        <w:t>If closing day is:</w:t>
      </w:r>
    </w:p>
    <w:p w14:paraId="6DC97450" w14:textId="77777777" w:rsidR="007D5B4F" w:rsidRPr="00233C83" w:rsidRDefault="007D5B4F" w:rsidP="00EE0755">
      <w:pPr>
        <w:numPr>
          <w:ilvl w:val="0"/>
          <w:numId w:val="34"/>
        </w:numPr>
        <w:tabs>
          <w:tab w:val="left" w:pos="720"/>
        </w:tabs>
        <w:spacing w:after="60"/>
      </w:pPr>
      <w:r w:rsidRPr="00233C83">
        <w:t>Sunday, Monday, Tuesday, it does not count as a week (3 or less days)</w:t>
      </w:r>
    </w:p>
    <w:p w14:paraId="64801A98" w14:textId="77777777" w:rsidR="00931CCD" w:rsidRDefault="007D5B4F" w:rsidP="00EE0755">
      <w:pPr>
        <w:numPr>
          <w:ilvl w:val="0"/>
          <w:numId w:val="34"/>
        </w:numPr>
        <w:tabs>
          <w:tab w:val="left" w:pos="720"/>
        </w:tabs>
      </w:pPr>
      <w:r w:rsidRPr="00233C83">
        <w:t>Wednesday, Thursday, Friday, Saturday, it counts as a week (4 or more days)</w:t>
      </w:r>
    </w:p>
    <w:p w14:paraId="21892B09" w14:textId="77777777" w:rsidR="0017541C" w:rsidRDefault="0017541C" w:rsidP="00245D2E"/>
    <w:p w14:paraId="2644CEBD" w14:textId="77777777" w:rsidR="00B03B10" w:rsidRDefault="00B03B10" w:rsidP="00245D2E"/>
    <w:p w14:paraId="38BBF3AA" w14:textId="77777777" w:rsidR="0017541C" w:rsidRDefault="0017541C">
      <w:pPr>
        <w:shd w:val="solid" w:color="auto" w:fill="auto"/>
        <w:rPr>
          <w:b/>
          <w:bCs/>
          <w:sz w:val="48"/>
        </w:rPr>
      </w:pPr>
      <w:bookmarkStart w:id="20" w:name="NowWhat"/>
      <w:bookmarkEnd w:id="20"/>
      <w:r>
        <w:rPr>
          <w:b/>
          <w:bCs/>
          <w:sz w:val="48"/>
        </w:rPr>
        <w:t>You’re an Employer.  Now What?</w:t>
      </w:r>
    </w:p>
    <w:p w14:paraId="1D7F93C8" w14:textId="77777777" w:rsidR="0017541C" w:rsidRDefault="0017541C">
      <w:pPr>
        <w:pStyle w:val="BodyText"/>
        <w:spacing w:after="0" w:line="240" w:lineRule="auto"/>
        <w:ind w:left="0"/>
      </w:pPr>
    </w:p>
    <w:p w14:paraId="42551D06" w14:textId="77777777" w:rsidR="0017541C" w:rsidRDefault="0017541C">
      <w:pPr>
        <w:pStyle w:val="BodyText"/>
        <w:spacing w:after="0" w:line="240" w:lineRule="auto"/>
        <w:ind w:left="0"/>
      </w:pPr>
      <w:r>
        <w:t xml:space="preserve">When you first become an employer in the State of </w:t>
      </w:r>
      <w:smartTag w:uri="urn:schemas-microsoft-com:office:smarttags" w:element="State">
        <w:smartTag w:uri="urn:schemas-microsoft-com:office:smarttags" w:element="place">
          <w:r>
            <w:t>Maine</w:t>
          </w:r>
        </w:smartTag>
      </w:smartTag>
      <w:r>
        <w:t>, you must request and file an application for tax registration</w:t>
      </w:r>
      <w:r w:rsidR="00900765">
        <w:t xml:space="preserve"> and report your newly hired employee(s)</w:t>
      </w:r>
      <w:r>
        <w:t>.</w:t>
      </w:r>
    </w:p>
    <w:p w14:paraId="56473FF4" w14:textId="77777777" w:rsidR="0017541C" w:rsidRDefault="0017541C">
      <w:pPr>
        <w:pStyle w:val="BodyText"/>
        <w:spacing w:after="0" w:line="240" w:lineRule="auto"/>
        <w:ind w:left="0"/>
      </w:pPr>
    </w:p>
    <w:p w14:paraId="58272779" w14:textId="20D7E840" w:rsidR="00152B5A" w:rsidRDefault="00152B5A">
      <w:pPr>
        <w:rPr>
          <w:rFonts w:ascii="Arial Black" w:hAnsi="Arial Black"/>
          <w:sz w:val="32"/>
        </w:rPr>
      </w:pPr>
      <w:bookmarkStart w:id="21" w:name="SUYEA"/>
      <w:bookmarkStart w:id="22" w:name="_Toc44831717"/>
      <w:bookmarkEnd w:id="21"/>
    </w:p>
    <w:p w14:paraId="066D4624" w14:textId="71223CF9" w:rsidR="0017541C" w:rsidRDefault="00CF4C7C">
      <w:pPr>
        <w:rPr>
          <w:rFonts w:ascii="Arial Black" w:hAnsi="Arial Black"/>
          <w:sz w:val="32"/>
        </w:rPr>
      </w:pPr>
      <w:r>
        <w:rPr>
          <w:rFonts w:ascii="Arial Black" w:hAnsi="Arial Black"/>
          <w:sz w:val="32"/>
        </w:rPr>
        <w:br w:type="page"/>
      </w:r>
      <w:r w:rsidR="0017541C">
        <w:rPr>
          <w:rFonts w:ascii="Arial Black" w:hAnsi="Arial Black"/>
          <w:sz w:val="32"/>
        </w:rPr>
        <w:t>Setting Up Your Employer Account</w:t>
      </w:r>
      <w:bookmarkEnd w:id="22"/>
    </w:p>
    <w:p w14:paraId="29288608" w14:textId="77777777" w:rsidR="0017541C" w:rsidRDefault="0017541C">
      <w:pPr>
        <w:pStyle w:val="BodyText3"/>
        <w:jc w:val="both"/>
        <w:rPr>
          <w:sz w:val="22"/>
        </w:rPr>
      </w:pPr>
    </w:p>
    <w:p w14:paraId="04AEEBCA" w14:textId="6BB8071E" w:rsidR="00904FDD" w:rsidRDefault="00904FDD">
      <w:pPr>
        <w:pStyle w:val="BodyText3"/>
        <w:jc w:val="both"/>
        <w:rPr>
          <w:rStyle w:val="Hyperlink"/>
          <w:sz w:val="22"/>
          <w:szCs w:val="22"/>
        </w:rPr>
      </w:pPr>
      <w:r w:rsidRPr="00BC5D31">
        <w:rPr>
          <w:sz w:val="22"/>
          <w:szCs w:val="22"/>
        </w:rPr>
        <w:t xml:space="preserve">The Maine Department of Labor has developed and implemented a </w:t>
      </w:r>
      <w:r w:rsidR="00655226" w:rsidRPr="00CF394D">
        <w:rPr>
          <w:sz w:val="22"/>
          <w:szCs w:val="22"/>
        </w:rPr>
        <w:t xml:space="preserve">secure and </w:t>
      </w:r>
      <w:r w:rsidRPr="00BC5D31">
        <w:rPr>
          <w:sz w:val="22"/>
          <w:szCs w:val="22"/>
        </w:rPr>
        <w:t xml:space="preserve">modernized application, </w:t>
      </w:r>
      <w:r w:rsidRPr="00BC5D31">
        <w:rPr>
          <w:i/>
          <w:sz w:val="22"/>
          <w:szCs w:val="22"/>
        </w:rPr>
        <w:t>ReEmployME</w:t>
      </w:r>
      <w:r w:rsidRPr="00BC5D31">
        <w:rPr>
          <w:sz w:val="22"/>
          <w:szCs w:val="22"/>
        </w:rPr>
        <w:t>, to support the unemployment insurance tax division</w:t>
      </w:r>
      <w:r w:rsidR="00655226" w:rsidRPr="00CF394D">
        <w:rPr>
          <w:sz w:val="22"/>
          <w:szCs w:val="22"/>
        </w:rPr>
        <w:t xml:space="preserve"> operations</w:t>
      </w:r>
      <w:r w:rsidRPr="00BC5D31">
        <w:rPr>
          <w:sz w:val="22"/>
          <w:szCs w:val="22"/>
        </w:rPr>
        <w:t xml:space="preserve">. Through </w:t>
      </w:r>
      <w:r w:rsidRPr="00BC5D31">
        <w:rPr>
          <w:i/>
          <w:sz w:val="22"/>
          <w:szCs w:val="22"/>
        </w:rPr>
        <w:t>ReEmployME</w:t>
      </w:r>
      <w:r w:rsidRPr="00CF394D">
        <w:rPr>
          <w:sz w:val="22"/>
          <w:szCs w:val="22"/>
        </w:rPr>
        <w:t xml:space="preserve">, </w:t>
      </w:r>
      <w:r w:rsidRPr="00BC5D31">
        <w:rPr>
          <w:sz w:val="22"/>
          <w:szCs w:val="22"/>
        </w:rPr>
        <w:t xml:space="preserve">employers may register with the department to determine liability for unemployment insurance tax. </w:t>
      </w:r>
      <w:r w:rsidR="001233AC" w:rsidRPr="00BC5D31">
        <w:rPr>
          <w:sz w:val="22"/>
          <w:szCs w:val="22"/>
        </w:rPr>
        <w:t xml:space="preserve">This registration has help menus to assist in completing the application.  Information will be sent to your business a few days following the </w:t>
      </w:r>
      <w:r w:rsidR="00DC45E2" w:rsidRPr="00BC5D31">
        <w:rPr>
          <w:sz w:val="22"/>
          <w:szCs w:val="22"/>
        </w:rPr>
        <w:t xml:space="preserve">completion of your online </w:t>
      </w:r>
      <w:r w:rsidR="001233AC" w:rsidRPr="00BC5D31">
        <w:rPr>
          <w:sz w:val="22"/>
          <w:szCs w:val="22"/>
        </w:rPr>
        <w:t xml:space="preserve">registration.  If you require further assistance with the application, </w:t>
      </w:r>
      <w:r w:rsidR="004F0385" w:rsidRPr="00BC5D31">
        <w:rPr>
          <w:sz w:val="22"/>
          <w:szCs w:val="22"/>
        </w:rPr>
        <w:t xml:space="preserve">a representative by calling (207) 621-5120, or by email at </w:t>
      </w:r>
      <w:hyperlink r:id="rId43" w:history="1">
        <w:r w:rsidR="004F0385" w:rsidRPr="00BC5D31">
          <w:rPr>
            <w:rStyle w:val="Hyperlink"/>
            <w:sz w:val="22"/>
            <w:szCs w:val="22"/>
          </w:rPr>
          <w:t>division.uctax@Maine.gov</w:t>
        </w:r>
      </w:hyperlink>
    </w:p>
    <w:p w14:paraId="0DF5FA72" w14:textId="77777777" w:rsidR="00BC5D31" w:rsidRPr="00CF394D" w:rsidRDefault="00BC5D31">
      <w:pPr>
        <w:pStyle w:val="BodyText3"/>
        <w:jc w:val="both"/>
        <w:rPr>
          <w:sz w:val="22"/>
          <w:szCs w:val="22"/>
        </w:rPr>
      </w:pPr>
    </w:p>
    <w:p w14:paraId="2768E73C" w14:textId="639B56C0" w:rsidR="00655226" w:rsidRPr="00BC5D31" w:rsidRDefault="00904FDD" w:rsidP="00655226">
      <w:pPr>
        <w:rPr>
          <w:iCs/>
          <w:szCs w:val="22"/>
        </w:rPr>
      </w:pPr>
      <w:r w:rsidRPr="00CF394D">
        <w:rPr>
          <w:szCs w:val="22"/>
        </w:rPr>
        <w:t>Following the department’s notice of liability status determination, liable employers are directed to create their secure portal accounts in the system.</w:t>
      </w:r>
      <w:r w:rsidR="00655226" w:rsidRPr="00CF394D">
        <w:rPr>
          <w:szCs w:val="22"/>
        </w:rPr>
        <w:t xml:space="preserve"> </w:t>
      </w:r>
      <w:r w:rsidR="00655226" w:rsidRPr="00BC5D31">
        <w:rPr>
          <w:iCs/>
          <w:color w:val="1F497D"/>
          <w:szCs w:val="22"/>
        </w:rPr>
        <w:t>A</w:t>
      </w:r>
      <w:r w:rsidR="00655226" w:rsidRPr="00BC5D31">
        <w:rPr>
          <w:iCs/>
          <w:szCs w:val="22"/>
        </w:rPr>
        <w:t>ll liable and active employers need to create a secure portal account in ReEmployME to perform account maintenance, electronically file quarterly reports and make contribution payments through the ReEmployME system</w:t>
      </w:r>
      <w:r w:rsidR="00655226" w:rsidRPr="00CF394D">
        <w:rPr>
          <w:iCs/>
          <w:szCs w:val="22"/>
        </w:rPr>
        <w:t>.</w:t>
      </w:r>
      <w:r w:rsidR="00655226" w:rsidRPr="00BC5D31">
        <w:rPr>
          <w:iCs/>
          <w:szCs w:val="22"/>
        </w:rPr>
        <w:t xml:space="preserve">   </w:t>
      </w:r>
    </w:p>
    <w:p w14:paraId="072D1062" w14:textId="77777777" w:rsidR="00655226" w:rsidRPr="00BC5D31" w:rsidRDefault="00655226" w:rsidP="00655226">
      <w:pPr>
        <w:rPr>
          <w:iCs/>
          <w:szCs w:val="22"/>
        </w:rPr>
      </w:pPr>
    </w:p>
    <w:p w14:paraId="7E7BBCA3" w14:textId="595BFF4E" w:rsidR="00655226" w:rsidRPr="00CF394D" w:rsidRDefault="00655226" w:rsidP="00655226">
      <w:pPr>
        <w:rPr>
          <w:iCs/>
          <w:szCs w:val="22"/>
        </w:rPr>
      </w:pPr>
      <w:r w:rsidRPr="00BC5D31">
        <w:rPr>
          <w:iCs/>
          <w:szCs w:val="22"/>
        </w:rPr>
        <w:t xml:space="preserve">Go to “Maine.Gov/reemployme”, or click on the link below, click on “Create ReEmployME Account” and follow the prompts.  Be sure to have your Federal and State Employer Identification Numbers with you.  </w:t>
      </w:r>
    </w:p>
    <w:p w14:paraId="5B95DB8F" w14:textId="77777777" w:rsidR="00655226" w:rsidRPr="00BC5D31" w:rsidRDefault="00655226" w:rsidP="00655226">
      <w:pPr>
        <w:rPr>
          <w:rFonts w:cstheme="minorHAnsi"/>
          <w:szCs w:val="22"/>
        </w:rPr>
      </w:pPr>
    </w:p>
    <w:p w14:paraId="744E9EC0" w14:textId="77777777" w:rsidR="00655226" w:rsidRPr="00CF394D" w:rsidRDefault="007D1C2F" w:rsidP="00655226">
      <w:pPr>
        <w:jc w:val="center"/>
        <w:rPr>
          <w:rStyle w:val="Hyperlink"/>
          <w:i/>
          <w:spacing w:val="-1"/>
          <w:szCs w:val="22"/>
        </w:rPr>
      </w:pPr>
      <w:hyperlink r:id="rId44" w:history="1">
        <w:r w:rsidR="00655226" w:rsidRPr="00CF394D">
          <w:rPr>
            <w:rStyle w:val="Hyperlink"/>
            <w:i/>
            <w:spacing w:val="-1"/>
            <w:szCs w:val="22"/>
          </w:rPr>
          <w:t>https://www.maine.gov/reemployme</w:t>
        </w:r>
      </w:hyperlink>
    </w:p>
    <w:p w14:paraId="45985CE1" w14:textId="4C2E4DBB" w:rsidR="00904FDD" w:rsidRPr="00BC5D31" w:rsidRDefault="00904FDD">
      <w:pPr>
        <w:pStyle w:val="BodyText3"/>
        <w:jc w:val="both"/>
        <w:rPr>
          <w:sz w:val="22"/>
          <w:szCs w:val="22"/>
        </w:rPr>
      </w:pPr>
    </w:p>
    <w:p w14:paraId="4268FA1F" w14:textId="77777777" w:rsidR="0017541C" w:rsidRPr="00BC5D31" w:rsidRDefault="0017541C">
      <w:pPr>
        <w:pStyle w:val="BodyText3"/>
        <w:jc w:val="both"/>
        <w:rPr>
          <w:sz w:val="22"/>
          <w:szCs w:val="22"/>
        </w:rPr>
      </w:pPr>
    </w:p>
    <w:p w14:paraId="50504B08" w14:textId="77777777" w:rsidR="0017541C" w:rsidRPr="001771E8" w:rsidRDefault="0017541C" w:rsidP="00245D2E">
      <w:pPr>
        <w:numPr>
          <w:ilvl w:val="0"/>
          <w:numId w:val="11"/>
        </w:numPr>
        <w:tabs>
          <w:tab w:val="num" w:pos="0"/>
        </w:tabs>
        <w:ind w:left="360"/>
        <w:rPr>
          <w:rFonts w:ascii="Arial Black" w:hAnsi="Arial Black"/>
          <w:i/>
          <w:iCs/>
          <w:sz w:val="28"/>
        </w:rPr>
      </w:pPr>
      <w:bookmarkStart w:id="23" w:name="NOL"/>
      <w:bookmarkEnd w:id="23"/>
      <w:r w:rsidRPr="001771E8">
        <w:rPr>
          <w:rFonts w:ascii="Arial Black" w:hAnsi="Arial Black"/>
          <w:i/>
          <w:iCs/>
          <w:sz w:val="28"/>
        </w:rPr>
        <w:t>Notice of Liability</w:t>
      </w:r>
    </w:p>
    <w:p w14:paraId="335B4E98" w14:textId="77777777" w:rsidR="0017541C" w:rsidRDefault="0017541C">
      <w:pPr>
        <w:pStyle w:val="BodyTextIndent"/>
        <w:spacing w:after="0" w:line="240" w:lineRule="auto"/>
        <w:ind w:left="0"/>
      </w:pPr>
    </w:p>
    <w:p w14:paraId="50E2EB25" w14:textId="77777777" w:rsidR="0017541C" w:rsidRDefault="0017541C">
      <w:pPr>
        <w:pStyle w:val="BodyTextIndent"/>
        <w:spacing w:after="0" w:line="240" w:lineRule="auto"/>
        <w:ind w:left="0"/>
      </w:pPr>
      <w:r>
        <w:t xml:space="preserve">A “Notice of Unemployment Insurance </w:t>
      </w:r>
      <w:r w:rsidR="00DC45E2">
        <w:t>Liability” (Form Me. FX-1.</w:t>
      </w:r>
      <w:r w:rsidR="00DC45E2" w:rsidRPr="00233C83">
        <w:t xml:space="preserve">1) </w:t>
      </w:r>
      <w:r w:rsidRPr="00233C83">
        <w:t>informs employers</w:t>
      </w:r>
      <w:r>
        <w:t xml:space="preserve"> they have met the general or employment-specific condit</w:t>
      </w:r>
      <w:r w:rsidR="00233C83">
        <w:t xml:space="preserve">ions to incur taxes under Maine </w:t>
      </w:r>
      <w:r>
        <w:t>Law.  The Notice also informs employers that an account has been created with the Unemployment Insurance system and gives each employer an account number.  An employer’s liability under the law becomes final 30 days from the mailing date of the Notice of Unemployment Liability.  An employer may appeal the “Notice of Unemployment Insurance Liability” within 30 days.  An explanation of employer tax rates and how they are calculated is included later in this guidebook.</w:t>
      </w:r>
    </w:p>
    <w:p w14:paraId="2C63C0AF" w14:textId="77777777" w:rsidR="00900765" w:rsidRPr="009E3AC9" w:rsidRDefault="00900765">
      <w:pPr>
        <w:pStyle w:val="BodyTextIndent"/>
        <w:spacing w:after="0" w:line="240" w:lineRule="auto"/>
        <w:ind w:left="0"/>
      </w:pPr>
    </w:p>
    <w:p w14:paraId="09E3D60A" w14:textId="77777777" w:rsidR="0017541C" w:rsidRDefault="0017541C">
      <w:pPr>
        <w:rPr>
          <w:rFonts w:ascii="Arial Black" w:hAnsi="Arial Black"/>
          <w:sz w:val="32"/>
        </w:rPr>
      </w:pPr>
      <w:bookmarkStart w:id="24" w:name="Liability"/>
      <w:bookmarkEnd w:id="24"/>
      <w:r w:rsidRPr="00233C83">
        <w:rPr>
          <w:rFonts w:ascii="Arial Black" w:hAnsi="Arial Black"/>
          <w:sz w:val="32"/>
        </w:rPr>
        <w:t>Liability</w:t>
      </w:r>
    </w:p>
    <w:p w14:paraId="0496F6A8" w14:textId="77777777" w:rsidR="0017541C" w:rsidRDefault="0017541C">
      <w:pPr>
        <w:jc w:val="both"/>
      </w:pPr>
    </w:p>
    <w:p w14:paraId="2E814746" w14:textId="77777777" w:rsidR="0017541C" w:rsidRPr="009E3AC9" w:rsidRDefault="0017541C">
      <w:pPr>
        <w:jc w:val="both"/>
      </w:pPr>
      <w:r>
        <w:t xml:space="preserve">In general, an employer becomes </w:t>
      </w:r>
      <w:r>
        <w:rPr>
          <w:b/>
        </w:rPr>
        <w:t>liable</w:t>
      </w:r>
      <w:r>
        <w:t xml:space="preserve"> when he or she pays workers $1,500 or more in gross wages in a calendar quarter, or for work performed in employment in any part of the day in 2</w:t>
      </w:r>
      <w:r w:rsidR="00110758">
        <w:t xml:space="preserve">0 weeks in the calendar year. </w:t>
      </w:r>
      <w:hyperlink r:id="rId45" w:history="1">
        <w:r w:rsidR="00110758" w:rsidRPr="00110758">
          <w:rPr>
            <w:rStyle w:val="Hyperlink"/>
          </w:rPr>
          <w:t>Title 26, §1043: Definitions</w:t>
        </w:r>
      </w:hyperlink>
      <w:r w:rsidR="00110758">
        <w:t xml:space="preserve"> </w:t>
      </w:r>
      <w:r>
        <w:t>(</w:t>
      </w:r>
      <w:r w:rsidR="00110758">
        <w:t>A-1</w:t>
      </w:r>
      <w:r w:rsidR="00110758" w:rsidRPr="00233C83">
        <w:t>)</w:t>
      </w:r>
      <w:r w:rsidR="00F33176" w:rsidRPr="00233C83">
        <w:t>.</w:t>
      </w:r>
      <w:r w:rsidRPr="00233C83">
        <w:t xml:space="preserve">  This encompasses most employers</w:t>
      </w:r>
      <w:r w:rsidR="003B6023" w:rsidRPr="00233C83">
        <w:t>, however more specific descriptions of employer liability follows</w:t>
      </w:r>
      <w:r w:rsidRPr="00233C83">
        <w:t>.</w:t>
      </w:r>
    </w:p>
    <w:p w14:paraId="309823C5" w14:textId="77777777" w:rsidR="0017541C" w:rsidRDefault="0017541C">
      <w:pPr>
        <w:jc w:val="both"/>
      </w:pPr>
    </w:p>
    <w:p w14:paraId="57A10027" w14:textId="77777777" w:rsidR="0017541C" w:rsidRDefault="0017541C">
      <w:pPr>
        <w:rPr>
          <w:rFonts w:ascii="Arial Black" w:hAnsi="Arial Black"/>
          <w:b/>
          <w:sz w:val="32"/>
        </w:rPr>
      </w:pPr>
      <w:bookmarkStart w:id="25" w:name="SETL"/>
      <w:bookmarkStart w:id="26" w:name="_Toc44831718"/>
      <w:bookmarkEnd w:id="25"/>
      <w:r>
        <w:rPr>
          <w:rFonts w:ascii="Arial Black" w:hAnsi="Arial Black"/>
          <w:sz w:val="32"/>
        </w:rPr>
        <w:t>Successor Employers and Their Liability</w:t>
      </w:r>
      <w:bookmarkEnd w:id="26"/>
    </w:p>
    <w:p w14:paraId="568FABDD" w14:textId="77777777" w:rsidR="0017541C" w:rsidRDefault="0017541C">
      <w:pPr>
        <w:jc w:val="both"/>
      </w:pPr>
    </w:p>
    <w:p w14:paraId="60C11300" w14:textId="77777777" w:rsidR="0060213B" w:rsidRDefault="0017541C" w:rsidP="0060213B">
      <w:pPr>
        <w:jc w:val="both"/>
      </w:pPr>
      <w:r>
        <w:t>There are two types</w:t>
      </w:r>
      <w:r>
        <w:rPr>
          <w:color w:val="FF0000"/>
        </w:rPr>
        <w:t xml:space="preserve"> </w:t>
      </w:r>
      <w:r w:rsidRPr="00233C83">
        <w:t>of success</w:t>
      </w:r>
      <w:r w:rsidR="00F40A33" w:rsidRPr="00233C83">
        <w:t>ors</w:t>
      </w:r>
      <w:r w:rsidRPr="00233C83">
        <w:t>:</w:t>
      </w:r>
      <w:r>
        <w:t xml:space="preserve">  Acquisition in </w:t>
      </w:r>
      <w:r w:rsidRPr="00BC5D31">
        <w:rPr>
          <w:i/>
        </w:rPr>
        <w:t>toto</w:t>
      </w:r>
      <w:r>
        <w:t xml:space="preserve"> and severable portion.</w:t>
      </w:r>
    </w:p>
    <w:p w14:paraId="6A02DF68" w14:textId="77777777" w:rsidR="0060213B" w:rsidRDefault="0060213B" w:rsidP="0060213B">
      <w:pPr>
        <w:jc w:val="both"/>
      </w:pPr>
    </w:p>
    <w:p w14:paraId="0B419504" w14:textId="77777777" w:rsidR="0017541C" w:rsidRDefault="0017541C" w:rsidP="00245D2E">
      <w:pPr>
        <w:numPr>
          <w:ilvl w:val="0"/>
          <w:numId w:val="11"/>
        </w:numPr>
        <w:tabs>
          <w:tab w:val="num" w:pos="0"/>
        </w:tabs>
        <w:ind w:left="360"/>
        <w:jc w:val="both"/>
        <w:rPr>
          <w:rFonts w:ascii="Arial Black" w:hAnsi="Arial Black"/>
          <w:bCs/>
          <w:i/>
          <w:iCs/>
          <w:sz w:val="28"/>
        </w:rPr>
      </w:pPr>
      <w:bookmarkStart w:id="27" w:name="AIT"/>
      <w:bookmarkEnd w:id="27"/>
      <w:r>
        <w:rPr>
          <w:rFonts w:ascii="Arial Black" w:hAnsi="Arial Black"/>
          <w:bCs/>
          <w:i/>
          <w:iCs/>
          <w:sz w:val="28"/>
        </w:rPr>
        <w:t>Acquisition in Toto</w:t>
      </w:r>
    </w:p>
    <w:p w14:paraId="6DFE7412" w14:textId="77777777" w:rsidR="0017541C" w:rsidRDefault="0017541C">
      <w:pPr>
        <w:tabs>
          <w:tab w:val="left" w:pos="360"/>
        </w:tabs>
        <w:jc w:val="both"/>
      </w:pPr>
    </w:p>
    <w:p w14:paraId="55B7CA87" w14:textId="3095944C" w:rsidR="0017541C" w:rsidRDefault="0017541C">
      <w:pPr>
        <w:tabs>
          <w:tab w:val="left" w:pos="360"/>
        </w:tabs>
        <w:jc w:val="both"/>
      </w:pPr>
      <w:r>
        <w:t>If substantially all of a business’ assets are purchased, the employer may be c</w:t>
      </w:r>
      <w:r w:rsidR="00110758">
        <w:t xml:space="preserve">onsidered a successor employer </w:t>
      </w:r>
      <w:hyperlink r:id="rId46" w:history="1">
        <w:r w:rsidR="00110758" w:rsidRPr="00110758">
          <w:rPr>
            <w:rStyle w:val="Hyperlink"/>
          </w:rPr>
          <w:t>Title 26, §1043: Definitions</w:t>
        </w:r>
      </w:hyperlink>
      <w:r w:rsidR="00110758">
        <w:t xml:space="preserve"> (9)(B)</w:t>
      </w:r>
      <w:r>
        <w:t xml:space="preserve">  Multiple factors are used to make this determination, such as continuity in management, equipment used in the business, and the amount of time the business was closed between the sale and the opening/re-opening.  When substantially all of the assets are purchased</w:t>
      </w:r>
      <w:r w:rsidR="00254858">
        <w:t xml:space="preserve"> and there is common ownership between the successor and predecessor,</w:t>
      </w:r>
      <w:r>
        <w:t xml:space="preserve"> the successor employer inherits the previous owner’s experience rating.  </w:t>
      </w:r>
      <w:r>
        <w:rPr>
          <w:b/>
          <w:i/>
        </w:rPr>
        <w:t>Note:  Not only is the new owner liable for the employment results of retaining or laying off the previous employer’s workers, he or she may be held responsible for any outstanding balance owed to the Bureau of Unemployment Compensation.</w:t>
      </w:r>
      <w:r>
        <w:t xml:space="preserve">  If both the predecessor and successor employers are already liable to pay contributions, </w:t>
      </w:r>
      <w:r w:rsidRPr="009E3AC9">
        <w:t xml:space="preserve">then the two experience ratings are combined and the successor employer will inherit an average of the two </w:t>
      </w:r>
      <w:r w:rsidR="00CF4C7C">
        <w:t xml:space="preserve">rates. </w:t>
      </w:r>
      <w:r w:rsidR="00E83477">
        <w:t>When there is</w:t>
      </w:r>
      <w:r w:rsidR="005F7C24">
        <w:t xml:space="preserve"> no</w:t>
      </w:r>
      <w:r w:rsidR="00E83477">
        <w:t xml:space="preserve"> common ownership between the successor and predecessor, the successor employer may inherit the previous owner’s experience rating or assigned the state average contribution rate, whichever is lower.  If both the predecessor and successor employers are already liable to pay contributions, then the two experience ratings are combined and the successor employer may inherit an average of the two rates or retain the established experience rate of the successor, whichever is lower.  </w:t>
      </w:r>
      <w:r w:rsidRPr="009E3AC9">
        <w:t>Businesses</w:t>
      </w:r>
      <w:r w:rsidR="00053EFF" w:rsidRPr="009E3AC9">
        <w:t xml:space="preserve"> purchased out of bankruptcy may</w:t>
      </w:r>
      <w:r w:rsidRPr="009E3AC9">
        <w:t xml:space="preserve"> or may not acquire the </w:t>
      </w:r>
      <w:r w:rsidRPr="00233C83">
        <w:t>predecessor</w:t>
      </w:r>
      <w:r w:rsidR="0094799C" w:rsidRPr="00233C83">
        <w:t xml:space="preserve"> rate</w:t>
      </w:r>
      <w:r w:rsidRPr="00233C83">
        <w:t>.</w:t>
      </w:r>
      <w:r w:rsidRPr="009E3AC9">
        <w:t xml:space="preserve">  For more</w:t>
      </w:r>
      <w:r>
        <w:t xml:space="preserve"> information, please refer to </w:t>
      </w:r>
      <w:hyperlink r:id="rId47" w:history="1">
        <w:r w:rsidR="00110758" w:rsidRPr="00110758">
          <w:rPr>
            <w:rStyle w:val="Hyperlink"/>
          </w:rPr>
          <w:t>Title 26, §1221: Payments; rates; amounts</w:t>
        </w:r>
      </w:hyperlink>
      <w:r w:rsidR="00110758">
        <w:t xml:space="preserve"> </w:t>
      </w:r>
      <w:r>
        <w:t xml:space="preserve">in the law, contact a </w:t>
      </w:r>
      <w:r w:rsidR="00BE0FEE" w:rsidRPr="00BE0FEE">
        <w:t>r</w:t>
      </w:r>
      <w:r w:rsidRPr="00BE0FEE">
        <w:t>epresentative b</w:t>
      </w:r>
      <w:r>
        <w:t xml:space="preserve">y calling (207) </w:t>
      </w:r>
      <w:r w:rsidR="00053EFF">
        <w:t>621-5120</w:t>
      </w:r>
      <w:r>
        <w:t xml:space="preserve">, or by email at </w:t>
      </w:r>
      <w:hyperlink r:id="rId48" w:history="1">
        <w:r w:rsidRPr="002A3E72">
          <w:rPr>
            <w:rStyle w:val="Hyperlink"/>
          </w:rPr>
          <w:t>division.uctax@Maine.gov</w:t>
        </w:r>
      </w:hyperlink>
      <w:r>
        <w:t>.</w:t>
      </w:r>
    </w:p>
    <w:p w14:paraId="06E17DC7" w14:textId="77777777" w:rsidR="0017541C" w:rsidRDefault="0017541C">
      <w:pPr>
        <w:tabs>
          <w:tab w:val="left" w:pos="360"/>
          <w:tab w:val="left" w:pos="540"/>
        </w:tabs>
        <w:jc w:val="both"/>
      </w:pPr>
    </w:p>
    <w:p w14:paraId="13A301E1" w14:textId="77777777" w:rsidR="0017541C" w:rsidRDefault="0017541C" w:rsidP="00245D2E">
      <w:pPr>
        <w:numPr>
          <w:ilvl w:val="0"/>
          <w:numId w:val="11"/>
        </w:numPr>
        <w:tabs>
          <w:tab w:val="num" w:pos="0"/>
        </w:tabs>
        <w:ind w:left="360"/>
        <w:jc w:val="both"/>
        <w:rPr>
          <w:rFonts w:ascii="Arial Black" w:hAnsi="Arial Black"/>
          <w:bCs/>
          <w:i/>
          <w:iCs/>
          <w:sz w:val="28"/>
        </w:rPr>
      </w:pPr>
      <w:bookmarkStart w:id="28" w:name="SP"/>
      <w:bookmarkEnd w:id="28"/>
      <w:r>
        <w:rPr>
          <w:rFonts w:ascii="Arial Black" w:hAnsi="Arial Black"/>
          <w:bCs/>
          <w:i/>
          <w:iCs/>
          <w:sz w:val="28"/>
        </w:rPr>
        <w:t>Severable Portion</w:t>
      </w:r>
    </w:p>
    <w:p w14:paraId="6F8BCC42" w14:textId="77777777" w:rsidR="0017541C" w:rsidRDefault="0017541C">
      <w:pPr>
        <w:tabs>
          <w:tab w:val="left" w:pos="360"/>
        </w:tabs>
        <w:jc w:val="both"/>
      </w:pPr>
    </w:p>
    <w:p w14:paraId="03C107A1" w14:textId="6FCB0F4E" w:rsidR="0017541C" w:rsidRPr="00233C83" w:rsidRDefault="0017541C">
      <w:pPr>
        <w:tabs>
          <w:tab w:val="left" w:pos="360"/>
        </w:tabs>
        <w:jc w:val="both"/>
      </w:pPr>
      <w:r>
        <w:t xml:space="preserve">An employer who purchased only a distinct portion of the experience rating of a business, such as a retail store, that was a distinct part of a larger business operation, might be considered a new employer.  This “severable” portion of the business must meet liability under its own </w:t>
      </w:r>
      <w:r w:rsidRPr="00233C83">
        <w:t>condit</w:t>
      </w:r>
      <w:r w:rsidR="00110758" w:rsidRPr="00233C83">
        <w:t xml:space="preserve">ions. </w:t>
      </w:r>
      <w:hyperlink r:id="rId49" w:history="1">
        <w:r w:rsidR="00110758" w:rsidRPr="00233C83">
          <w:rPr>
            <w:rStyle w:val="Hyperlink"/>
          </w:rPr>
          <w:t>Title 26, §1043: Definitions</w:t>
        </w:r>
      </w:hyperlink>
      <w:r w:rsidR="00110758" w:rsidRPr="00233C83">
        <w:t xml:space="preserve"> (9)(G</w:t>
      </w:r>
      <w:r w:rsidR="00BC5D31">
        <w:t xml:space="preserve">) </w:t>
      </w:r>
      <w:r w:rsidR="005A357D">
        <w:t xml:space="preserve">contact a </w:t>
      </w:r>
      <w:r w:rsidR="005A357D" w:rsidRPr="00BE0FEE">
        <w:t>representative b</w:t>
      </w:r>
      <w:r w:rsidR="005A357D">
        <w:t xml:space="preserve">y calling (207) 621-5120, or by email at </w:t>
      </w:r>
      <w:hyperlink r:id="rId50" w:history="1">
        <w:r w:rsidR="005A357D" w:rsidRPr="002A3E72">
          <w:rPr>
            <w:rStyle w:val="Hyperlink"/>
          </w:rPr>
          <w:t>division.uctax@Maine.</w:t>
        </w:r>
        <w:r w:rsidR="005A357D" w:rsidRPr="00BC5D31">
          <w:rPr>
            <w:rStyle w:val="Hyperlink"/>
            <w:u w:val="none"/>
          </w:rPr>
          <w:t>gov</w:t>
        </w:r>
      </w:hyperlink>
      <w:r w:rsidR="00BC5D31">
        <w:rPr>
          <w:rStyle w:val="Hyperlink"/>
          <w:u w:val="none"/>
        </w:rPr>
        <w:t xml:space="preserve"> </w:t>
      </w:r>
      <w:r w:rsidR="00B447FC" w:rsidRPr="00BC5D31">
        <w:t>if</w:t>
      </w:r>
      <w:r w:rsidR="00B447FC" w:rsidRPr="00233C83">
        <w:t xml:space="preserve"> you have any questions about your responsibilities when acquiring another business.</w:t>
      </w:r>
    </w:p>
    <w:p w14:paraId="1F4E5287" w14:textId="77777777" w:rsidR="003B6023" w:rsidRDefault="003B6023">
      <w:pPr>
        <w:jc w:val="both"/>
      </w:pPr>
      <w:bookmarkStart w:id="29" w:name="CIET"/>
      <w:bookmarkEnd w:id="29"/>
    </w:p>
    <w:p w14:paraId="1AC0D0DF" w14:textId="77777777" w:rsidR="0017541C" w:rsidRDefault="0017541C">
      <w:pPr>
        <w:rPr>
          <w:rFonts w:ascii="Arial Black" w:hAnsi="Arial Black"/>
          <w:sz w:val="32"/>
        </w:rPr>
      </w:pPr>
      <w:bookmarkStart w:id="30" w:name="OTETL"/>
      <w:bookmarkStart w:id="31" w:name="_Toc44831719"/>
      <w:bookmarkEnd w:id="30"/>
      <w:r>
        <w:rPr>
          <w:rFonts w:ascii="Arial Black" w:hAnsi="Arial Black"/>
          <w:sz w:val="32"/>
        </w:rPr>
        <w:t>Other Types of Employers</w:t>
      </w:r>
      <w:bookmarkEnd w:id="31"/>
      <w:r>
        <w:rPr>
          <w:rFonts w:ascii="Arial Black" w:hAnsi="Arial Black"/>
          <w:sz w:val="32"/>
        </w:rPr>
        <w:t xml:space="preserve"> and Their Liability</w:t>
      </w:r>
    </w:p>
    <w:p w14:paraId="7219CDF4" w14:textId="77777777" w:rsidR="0017541C" w:rsidRDefault="0017541C"/>
    <w:p w14:paraId="62FF0CC3" w14:textId="77777777" w:rsidR="0017541C" w:rsidRDefault="0017541C" w:rsidP="00245D2E">
      <w:pPr>
        <w:numPr>
          <w:ilvl w:val="0"/>
          <w:numId w:val="11"/>
        </w:numPr>
        <w:tabs>
          <w:tab w:val="num" w:pos="0"/>
        </w:tabs>
        <w:ind w:left="360"/>
        <w:rPr>
          <w:rFonts w:ascii="Arial Black" w:hAnsi="Arial Black"/>
          <w:i/>
          <w:iCs/>
          <w:sz w:val="28"/>
        </w:rPr>
      </w:pPr>
      <w:bookmarkStart w:id="32" w:name="AL"/>
      <w:bookmarkEnd w:id="32"/>
      <w:r>
        <w:rPr>
          <w:rFonts w:ascii="Arial Black" w:hAnsi="Arial Black"/>
          <w:i/>
          <w:iCs/>
          <w:sz w:val="28"/>
        </w:rPr>
        <w:t>Agricultural Labor</w:t>
      </w:r>
    </w:p>
    <w:p w14:paraId="6D99903F" w14:textId="77777777" w:rsidR="0017541C" w:rsidRDefault="0017541C">
      <w:pPr>
        <w:jc w:val="both"/>
      </w:pPr>
    </w:p>
    <w:p w14:paraId="1F0E38A9" w14:textId="44479EE4" w:rsidR="005A357D" w:rsidRDefault="0017541C" w:rsidP="005A357D">
      <w:pPr>
        <w:tabs>
          <w:tab w:val="left" w:pos="360"/>
        </w:tabs>
        <w:jc w:val="both"/>
        <w:rPr>
          <w:rStyle w:val="Hyperlink"/>
        </w:rPr>
      </w:pPr>
      <w:r>
        <w:t>Liability is determined differently for work deemed to be agricultural labor.  An employer must pay $20,000 or more in gross</w:t>
      </w:r>
      <w:r>
        <w:rPr>
          <w:color w:val="FF0000"/>
        </w:rPr>
        <w:t xml:space="preserve"> </w:t>
      </w:r>
      <w:r>
        <w:t xml:space="preserve">wages during a calendar quarter for agricultural services, or employ at least 10 individuals in </w:t>
      </w:r>
      <w:r>
        <w:rPr>
          <w:b/>
        </w:rPr>
        <w:t>agricultural labor</w:t>
      </w:r>
      <w:r>
        <w:t xml:space="preserve"> on a day in each of 20 different weeks</w:t>
      </w:r>
      <w:r>
        <w:rPr>
          <w:color w:val="FF0000"/>
        </w:rPr>
        <w:t xml:space="preserve"> </w:t>
      </w:r>
      <w:r>
        <w:t>in a c</w:t>
      </w:r>
      <w:r w:rsidR="00110758">
        <w:t xml:space="preserve">alendar year. </w:t>
      </w:r>
      <w:hyperlink r:id="rId51" w:history="1">
        <w:r w:rsidR="00110758" w:rsidRPr="00110758">
          <w:rPr>
            <w:rStyle w:val="Hyperlink"/>
          </w:rPr>
          <w:t>Title 26, §1043: Definitions</w:t>
        </w:r>
      </w:hyperlink>
      <w:r w:rsidR="00110758">
        <w:t xml:space="preserve"> </w:t>
      </w:r>
      <w:r>
        <w:t>(11</w:t>
      </w:r>
      <w:r w:rsidR="00110758">
        <w:t>)(A-2</w:t>
      </w:r>
      <w:r w:rsidR="000217CD" w:rsidRPr="00233C83">
        <w:t xml:space="preserve">). </w:t>
      </w:r>
      <w:r w:rsidR="00B155B8" w:rsidRPr="00233C83">
        <w:t xml:space="preserve">If you have questions, </w:t>
      </w:r>
      <w:r w:rsidR="005A357D">
        <w:t xml:space="preserve">contact a </w:t>
      </w:r>
      <w:r w:rsidR="005A357D" w:rsidRPr="00BE0FEE">
        <w:t>representative b</w:t>
      </w:r>
      <w:r w:rsidR="005A357D">
        <w:t xml:space="preserve">y calling (207) 621-5120, or by email at </w:t>
      </w:r>
      <w:hyperlink r:id="rId52" w:history="1">
        <w:r w:rsidR="005A357D" w:rsidRPr="002A3E72">
          <w:rPr>
            <w:rStyle w:val="Hyperlink"/>
          </w:rPr>
          <w:t>division.uctax@Maine.gov</w:t>
        </w:r>
      </w:hyperlink>
    </w:p>
    <w:p w14:paraId="14646FDF" w14:textId="77777777" w:rsidR="00BC5D31" w:rsidRDefault="00BC5D31" w:rsidP="005A357D">
      <w:pPr>
        <w:tabs>
          <w:tab w:val="left" w:pos="360"/>
        </w:tabs>
        <w:jc w:val="both"/>
      </w:pPr>
    </w:p>
    <w:p w14:paraId="2380EAA9" w14:textId="77777777" w:rsidR="0017541C" w:rsidRDefault="005E1FAA" w:rsidP="005A357D">
      <w:pPr>
        <w:jc w:val="both"/>
        <w:rPr>
          <w:rFonts w:ascii="Arial Black" w:hAnsi="Arial Black"/>
          <w:i/>
          <w:iCs/>
          <w:sz w:val="28"/>
        </w:rPr>
      </w:pPr>
      <w:bookmarkStart w:id="33" w:name="C3Employers"/>
      <w:bookmarkEnd w:id="33"/>
      <w:r>
        <w:rPr>
          <w:rFonts w:ascii="Arial Black" w:hAnsi="Arial Black"/>
          <w:i/>
          <w:iCs/>
          <w:sz w:val="28"/>
        </w:rPr>
        <w:t>501(c</w:t>
      </w:r>
      <w:r w:rsidR="0017541C">
        <w:rPr>
          <w:rFonts w:ascii="Arial Black" w:hAnsi="Arial Black"/>
          <w:i/>
          <w:iCs/>
          <w:sz w:val="28"/>
        </w:rPr>
        <w:t>)(3) Employers</w:t>
      </w:r>
    </w:p>
    <w:p w14:paraId="23B70B0C" w14:textId="77777777" w:rsidR="0017541C" w:rsidRDefault="0017541C">
      <w:pPr>
        <w:jc w:val="both"/>
      </w:pPr>
    </w:p>
    <w:p w14:paraId="402F80EF" w14:textId="77777777" w:rsidR="0017541C" w:rsidRDefault="0017541C">
      <w:pPr>
        <w:jc w:val="both"/>
      </w:pPr>
      <w:r>
        <w:t>Despite their exemption from federal unemployment taxes granted by the Internal Revenue Service, some 501(C)(3) nonprofit organizations may be liable for state contributions.  Liability is established when four (4) or more individuals are employed on the same day for 20 weeks in a calendar</w:t>
      </w:r>
      <w:r>
        <w:rPr>
          <w:color w:val="FF0000"/>
        </w:rPr>
        <w:t xml:space="preserve"> </w:t>
      </w:r>
      <w:r>
        <w:t>year, though not necessarily for consecutive weeks.  This is known as the “4 for 2</w:t>
      </w:r>
      <w:r w:rsidR="00110758">
        <w:t xml:space="preserve">0” provision.  </w:t>
      </w:r>
      <w:hyperlink r:id="rId53" w:history="1">
        <w:r w:rsidR="00110758" w:rsidRPr="00110758">
          <w:rPr>
            <w:rStyle w:val="Hyperlink"/>
          </w:rPr>
          <w:t>Title 26, §1043: Definitions</w:t>
        </w:r>
      </w:hyperlink>
      <w:r w:rsidR="00110758">
        <w:t xml:space="preserve"> (11)(A-1)(3)</w:t>
      </w:r>
      <w:r>
        <w:t>.</w:t>
      </w:r>
    </w:p>
    <w:p w14:paraId="797225CA" w14:textId="77777777" w:rsidR="0017541C" w:rsidRDefault="0017541C">
      <w:pPr>
        <w:jc w:val="both"/>
      </w:pPr>
    </w:p>
    <w:p w14:paraId="6584CF7E" w14:textId="77777777" w:rsidR="00357ED8" w:rsidRDefault="00357ED8">
      <w:pPr>
        <w:jc w:val="both"/>
      </w:pPr>
    </w:p>
    <w:p w14:paraId="3319028B" w14:textId="77777777" w:rsidR="00357ED8" w:rsidRDefault="00357ED8">
      <w:pPr>
        <w:jc w:val="both"/>
      </w:pPr>
    </w:p>
    <w:p w14:paraId="2B20B5D6" w14:textId="6C248C3C" w:rsidR="0017541C" w:rsidRDefault="0017541C" w:rsidP="00245D2E">
      <w:pPr>
        <w:numPr>
          <w:ilvl w:val="0"/>
          <w:numId w:val="11"/>
        </w:numPr>
        <w:tabs>
          <w:tab w:val="num" w:pos="0"/>
        </w:tabs>
        <w:ind w:left="360"/>
        <w:rPr>
          <w:rFonts w:ascii="Arial Black" w:hAnsi="Arial Black"/>
          <w:i/>
          <w:iCs/>
          <w:sz w:val="28"/>
        </w:rPr>
      </w:pPr>
      <w:bookmarkStart w:id="34" w:name="PHDE"/>
      <w:bookmarkEnd w:id="34"/>
      <w:r>
        <w:rPr>
          <w:rFonts w:ascii="Arial Black" w:hAnsi="Arial Black"/>
          <w:i/>
          <w:iCs/>
          <w:sz w:val="28"/>
        </w:rPr>
        <w:t>Private Household (Domestic) Employers</w:t>
      </w:r>
    </w:p>
    <w:p w14:paraId="493071CE" w14:textId="05455448" w:rsidR="00CF394D" w:rsidRDefault="0017541C">
      <w:pPr>
        <w:pStyle w:val="BodyText"/>
        <w:spacing w:after="0" w:line="240" w:lineRule="auto"/>
        <w:ind w:left="0"/>
      </w:pPr>
      <w:r>
        <w:t>Service in an employer’s private household, such as cooking, cleaning, childcare, maids, butlers, personal care attendants, or caretakers meets liability when $1,000 or more in gross</w:t>
      </w:r>
      <w:r>
        <w:rPr>
          <w:color w:val="FF0000"/>
        </w:rPr>
        <w:t xml:space="preserve"> </w:t>
      </w:r>
      <w:r>
        <w:t xml:space="preserve">wages are paid in a calendar quarter.  Organizations at a college or university, such as a fraternity or sorority house, are also included in this category.  </w:t>
      </w:r>
      <w:hyperlink r:id="rId54" w:history="1">
        <w:r w:rsidR="00110758" w:rsidRPr="00110758">
          <w:rPr>
            <w:rStyle w:val="Hyperlink"/>
          </w:rPr>
          <w:t>Title 26, §1043: Definitions</w:t>
        </w:r>
      </w:hyperlink>
      <w:r w:rsidR="00110758">
        <w:t xml:space="preserve"> (11)(A-3)</w:t>
      </w:r>
      <w:r w:rsidR="00CF394D">
        <w:t>.</w:t>
      </w:r>
    </w:p>
    <w:p w14:paraId="21098523" w14:textId="77777777" w:rsidR="00CF394D" w:rsidRDefault="00CF394D">
      <w:pPr>
        <w:pStyle w:val="BodyText"/>
        <w:spacing w:after="0" w:line="240" w:lineRule="auto"/>
        <w:ind w:left="0"/>
      </w:pPr>
    </w:p>
    <w:p w14:paraId="6E439FAB" w14:textId="6C8942B6" w:rsidR="0017541C" w:rsidRDefault="0017541C" w:rsidP="00245D2E">
      <w:pPr>
        <w:numPr>
          <w:ilvl w:val="0"/>
          <w:numId w:val="11"/>
        </w:numPr>
        <w:tabs>
          <w:tab w:val="num" w:pos="0"/>
        </w:tabs>
        <w:ind w:left="360"/>
        <w:rPr>
          <w:rFonts w:ascii="Arial Black" w:hAnsi="Arial Black"/>
          <w:i/>
          <w:iCs/>
          <w:sz w:val="28"/>
        </w:rPr>
      </w:pPr>
      <w:bookmarkStart w:id="35" w:name="GE"/>
      <w:bookmarkEnd w:id="35"/>
      <w:r>
        <w:rPr>
          <w:rFonts w:ascii="Arial Black" w:hAnsi="Arial Black"/>
          <w:i/>
          <w:iCs/>
          <w:sz w:val="28"/>
        </w:rPr>
        <w:t>Governmental Entities</w:t>
      </w:r>
    </w:p>
    <w:p w14:paraId="3351602D" w14:textId="77777777" w:rsidR="0017541C" w:rsidRDefault="0017541C">
      <w:pPr>
        <w:jc w:val="both"/>
      </w:pPr>
    </w:p>
    <w:p w14:paraId="53E37E54" w14:textId="77777777" w:rsidR="0017541C" w:rsidRDefault="0017541C">
      <w:pPr>
        <w:jc w:val="both"/>
      </w:pPr>
      <w:r>
        <w:t xml:space="preserve">Governmental employing entities (state, county, municipal) are automatically liable for covered employment.  Unlike other types of employers, there is no time period or wage level that establishes liability. </w:t>
      </w:r>
      <w:hyperlink r:id="rId55" w:history="1">
        <w:r w:rsidR="00110758" w:rsidRPr="00110758">
          <w:rPr>
            <w:rStyle w:val="Hyperlink"/>
          </w:rPr>
          <w:t>Title 26, §1043: Definitions</w:t>
        </w:r>
      </w:hyperlink>
      <w:r w:rsidR="00110758">
        <w:t xml:space="preserve"> (11)(A-1)(1)</w:t>
      </w:r>
      <w:r>
        <w:t>.</w:t>
      </w:r>
    </w:p>
    <w:p w14:paraId="59725081" w14:textId="77777777" w:rsidR="0017541C" w:rsidRDefault="0017541C">
      <w:pPr>
        <w:jc w:val="both"/>
      </w:pPr>
    </w:p>
    <w:p w14:paraId="11874599" w14:textId="77777777" w:rsidR="0017541C" w:rsidRDefault="0017541C" w:rsidP="00245D2E">
      <w:pPr>
        <w:numPr>
          <w:ilvl w:val="0"/>
          <w:numId w:val="11"/>
        </w:numPr>
        <w:tabs>
          <w:tab w:val="num" w:pos="0"/>
        </w:tabs>
        <w:ind w:left="360"/>
        <w:rPr>
          <w:rFonts w:ascii="Arial Black" w:hAnsi="Arial Black"/>
          <w:i/>
          <w:iCs/>
          <w:sz w:val="28"/>
        </w:rPr>
      </w:pPr>
      <w:bookmarkStart w:id="36" w:name="SBOCSICI"/>
      <w:bookmarkEnd w:id="36"/>
      <w:r>
        <w:rPr>
          <w:rFonts w:ascii="Arial Black" w:hAnsi="Arial Black"/>
          <w:i/>
          <w:iCs/>
          <w:sz w:val="28"/>
        </w:rPr>
        <w:t>Several Businesses/Organizations Controlled by the Same Interests</w:t>
      </w:r>
      <w:r w:rsidR="00B155B8">
        <w:rPr>
          <w:rFonts w:ascii="Arial Black" w:hAnsi="Arial Black"/>
          <w:i/>
          <w:iCs/>
          <w:sz w:val="28"/>
        </w:rPr>
        <w:t xml:space="preserve"> (Controlling Interest)</w:t>
      </w:r>
    </w:p>
    <w:p w14:paraId="0D85C52B" w14:textId="77777777" w:rsidR="0017541C" w:rsidRDefault="0017541C">
      <w:pPr>
        <w:jc w:val="both"/>
      </w:pPr>
    </w:p>
    <w:p w14:paraId="5FE9BA24" w14:textId="77777777" w:rsidR="0017541C" w:rsidRDefault="0017541C">
      <w:pPr>
        <w:jc w:val="both"/>
      </w:pPr>
      <w:r>
        <w:t xml:space="preserve">In this case, when two or more businesses/organizations are added together, the primary controlling interest is the liable employer, </w:t>
      </w:r>
      <w:r w:rsidR="00110758">
        <w:t xml:space="preserve">not the individual businesses. </w:t>
      </w:r>
      <w:hyperlink r:id="rId56" w:history="1">
        <w:r w:rsidR="00110758" w:rsidRPr="00110758">
          <w:rPr>
            <w:rStyle w:val="Hyperlink"/>
          </w:rPr>
          <w:t>Title 26, §1043: Definitions</w:t>
        </w:r>
      </w:hyperlink>
      <w:r w:rsidR="00110758">
        <w:t xml:space="preserve"> (9)(D)</w:t>
      </w:r>
      <w:r>
        <w:t>.</w:t>
      </w:r>
    </w:p>
    <w:p w14:paraId="2496E7C6" w14:textId="77777777" w:rsidR="0017541C" w:rsidRDefault="0017541C">
      <w:pPr>
        <w:jc w:val="both"/>
      </w:pPr>
    </w:p>
    <w:p w14:paraId="4C465199" w14:textId="77777777" w:rsidR="0017541C" w:rsidRDefault="0017541C" w:rsidP="00245D2E">
      <w:pPr>
        <w:numPr>
          <w:ilvl w:val="0"/>
          <w:numId w:val="11"/>
        </w:numPr>
        <w:tabs>
          <w:tab w:val="num" w:pos="0"/>
        </w:tabs>
        <w:ind w:left="360"/>
        <w:rPr>
          <w:rFonts w:ascii="Arial Black" w:hAnsi="Arial Black"/>
          <w:i/>
          <w:iCs/>
          <w:sz w:val="28"/>
        </w:rPr>
      </w:pPr>
      <w:bookmarkStart w:id="37" w:name="FUTAL"/>
      <w:bookmarkEnd w:id="37"/>
      <w:r>
        <w:rPr>
          <w:rFonts w:ascii="Arial Black" w:hAnsi="Arial Black"/>
          <w:i/>
          <w:iCs/>
          <w:sz w:val="28"/>
        </w:rPr>
        <w:t>Federal Unemployment Tax Act (FUTA) Liability</w:t>
      </w:r>
    </w:p>
    <w:p w14:paraId="40B53D0A" w14:textId="77777777" w:rsidR="0017541C" w:rsidRDefault="0017541C">
      <w:pPr>
        <w:jc w:val="both"/>
      </w:pPr>
    </w:p>
    <w:p w14:paraId="03F3760A" w14:textId="77777777" w:rsidR="0017541C" w:rsidRDefault="0017541C">
      <w:pPr>
        <w:jc w:val="both"/>
      </w:pPr>
      <w:r>
        <w:t xml:space="preserve">When a business is already liable for FUTA taxes in the current or previous calendar year and begins employment in </w:t>
      </w:r>
      <w:smartTag w:uri="urn:schemas-microsoft-com:office:smarttags" w:element="State">
        <w:r>
          <w:t>Maine</w:t>
        </w:r>
      </w:smartTag>
      <w:r>
        <w:t xml:space="preserve">, that business is automatically required to make contributions to the State of </w:t>
      </w:r>
      <w:smartTag w:uri="urn:schemas-microsoft-com:office:smarttags" w:element="State">
        <w:smartTag w:uri="urn:schemas-microsoft-com:office:smarttags" w:element="place">
          <w:r>
            <w:t>Maine</w:t>
          </w:r>
        </w:smartTag>
      </w:smartTag>
      <w:r w:rsidR="00110758">
        <w:t xml:space="preserve">. </w:t>
      </w:r>
      <w:hyperlink r:id="rId57" w:history="1">
        <w:r w:rsidR="00110758" w:rsidRPr="00110758">
          <w:rPr>
            <w:rStyle w:val="Hyperlink"/>
          </w:rPr>
          <w:t>Title 26, §1043: Definitions</w:t>
        </w:r>
      </w:hyperlink>
      <w:r w:rsidR="00110758">
        <w:t xml:space="preserve"> (11)(A-1)(1)</w:t>
      </w:r>
      <w:r>
        <w:t>.</w:t>
      </w:r>
    </w:p>
    <w:p w14:paraId="2E040319" w14:textId="77777777" w:rsidR="0017541C" w:rsidRDefault="0017541C">
      <w:pPr>
        <w:jc w:val="both"/>
      </w:pPr>
    </w:p>
    <w:p w14:paraId="6AF7A906" w14:textId="77777777" w:rsidR="0017541C" w:rsidRDefault="0017541C" w:rsidP="00245D2E">
      <w:pPr>
        <w:numPr>
          <w:ilvl w:val="0"/>
          <w:numId w:val="11"/>
        </w:numPr>
        <w:tabs>
          <w:tab w:val="num" w:pos="0"/>
        </w:tabs>
        <w:ind w:left="360"/>
        <w:rPr>
          <w:rFonts w:ascii="Arial Black" w:hAnsi="Arial Black"/>
          <w:i/>
          <w:iCs/>
          <w:sz w:val="28"/>
        </w:rPr>
      </w:pPr>
      <w:bookmarkStart w:id="38" w:name="VE"/>
      <w:bookmarkEnd w:id="38"/>
      <w:r>
        <w:rPr>
          <w:rFonts w:ascii="Arial Black" w:hAnsi="Arial Black"/>
          <w:i/>
          <w:iCs/>
          <w:sz w:val="28"/>
        </w:rPr>
        <w:t>Voluntary Election</w:t>
      </w:r>
    </w:p>
    <w:p w14:paraId="3A1C4E4E" w14:textId="77777777" w:rsidR="0017541C" w:rsidRDefault="0017541C">
      <w:pPr>
        <w:jc w:val="both"/>
      </w:pPr>
    </w:p>
    <w:p w14:paraId="2A92505B" w14:textId="12315111" w:rsidR="0017541C" w:rsidRPr="009E3AC9" w:rsidRDefault="0017541C" w:rsidP="0070184E">
      <w:pPr>
        <w:tabs>
          <w:tab w:val="left" w:pos="360"/>
        </w:tabs>
        <w:jc w:val="both"/>
      </w:pPr>
      <w:r w:rsidRPr="00233C83">
        <w:t xml:space="preserve">Employers who utilize services from workers not covered under Maine Employment </w:t>
      </w:r>
      <w:r w:rsidRPr="00B335E6">
        <w:t>Security</w:t>
      </w:r>
      <w:r w:rsidRPr="00233C83">
        <w:t xml:space="preserve"> Law may </w:t>
      </w:r>
      <w:r w:rsidR="008060E5" w:rsidRPr="00233C83">
        <w:t>request to voluntarily cover workers that are exempt or when the employer has not met liability conditions.</w:t>
      </w:r>
      <w:r w:rsidRPr="00233C83">
        <w:t xml:space="preserve"> For example, a small nonprofit organization that does not meet liability under the “4 for 20” provision </w:t>
      </w:r>
      <w:r w:rsidR="003D42E7" w:rsidRPr="00233C83">
        <w:t xml:space="preserve">(501C3 status by IRS) </w:t>
      </w:r>
      <w:r w:rsidRPr="00233C83">
        <w:t xml:space="preserve">may want to elect voluntarily to cover their employees in case of layoffs.  Voluntary coverage will take place for no less than two years, and can occur only with approval from the Commissioner of Labor. Additionally, employers may elect to cover employment not required by the Law (for example, family members).  Each of these elections will influence the employer’s overall experience rate. </w:t>
      </w:r>
      <w:hyperlink r:id="rId58" w:history="1">
        <w:r w:rsidR="00110758" w:rsidRPr="00233C83">
          <w:rPr>
            <w:rStyle w:val="Hyperlink"/>
          </w:rPr>
          <w:t>Title 26, §1222: Period, election and termination of coverage</w:t>
        </w:r>
      </w:hyperlink>
      <w:r w:rsidRPr="00233C83">
        <w:t xml:space="preserve"> (3)(A)</w:t>
      </w:r>
      <w:r w:rsidR="009E3AC9" w:rsidRPr="00233C83">
        <w:t>.</w:t>
      </w:r>
      <w:r w:rsidR="000D4629" w:rsidRPr="00233C83">
        <w:t xml:space="preserve">  If you elect voluntary co</w:t>
      </w:r>
      <w:r w:rsidR="008060E5" w:rsidRPr="00233C83">
        <w:t>verage</w:t>
      </w:r>
      <w:r w:rsidR="000D4629" w:rsidRPr="00233C83">
        <w:t xml:space="preserve">, you should contact </w:t>
      </w:r>
      <w:r w:rsidR="005A357D">
        <w:t xml:space="preserve">a </w:t>
      </w:r>
      <w:r w:rsidR="005A357D" w:rsidRPr="00BE0FEE">
        <w:t>representative b</w:t>
      </w:r>
      <w:r w:rsidR="005A357D">
        <w:t xml:space="preserve">y calling (207) 621-5120, or by email at </w:t>
      </w:r>
      <w:hyperlink r:id="rId59" w:history="1">
        <w:r w:rsidR="005A357D" w:rsidRPr="002A3E72">
          <w:rPr>
            <w:rStyle w:val="Hyperlink"/>
          </w:rPr>
          <w:t>division.uctax@Maine.gov</w:t>
        </w:r>
      </w:hyperlink>
      <w:r w:rsidR="0070184E">
        <w:t xml:space="preserve"> </w:t>
      </w:r>
      <w:r w:rsidR="000D4629" w:rsidRPr="00233C83">
        <w:t xml:space="preserve">to </w:t>
      </w:r>
      <w:r w:rsidR="005A357D">
        <w:t>discuss</w:t>
      </w:r>
      <w:r w:rsidR="005A357D" w:rsidRPr="00233C83">
        <w:t xml:space="preserve"> </w:t>
      </w:r>
      <w:r w:rsidR="000D4629" w:rsidRPr="00233C83">
        <w:t>your obligations under this election</w:t>
      </w:r>
      <w:r w:rsidR="008060E5" w:rsidRPr="00233C83">
        <w:t xml:space="preserve"> before filing your request</w:t>
      </w:r>
      <w:r w:rsidR="000D4629" w:rsidRPr="00233C83">
        <w:t>.</w:t>
      </w:r>
    </w:p>
    <w:p w14:paraId="4A21773E" w14:textId="77777777" w:rsidR="0017541C" w:rsidRDefault="0017541C">
      <w:pPr>
        <w:jc w:val="both"/>
      </w:pPr>
    </w:p>
    <w:p w14:paraId="00E86A9B" w14:textId="77777777" w:rsidR="0017541C" w:rsidRDefault="0017541C" w:rsidP="00245D2E">
      <w:pPr>
        <w:numPr>
          <w:ilvl w:val="0"/>
          <w:numId w:val="11"/>
        </w:numPr>
        <w:tabs>
          <w:tab w:val="num" w:pos="0"/>
        </w:tabs>
        <w:ind w:left="360"/>
        <w:rPr>
          <w:rFonts w:ascii="Arial Black" w:hAnsi="Arial Black"/>
          <w:i/>
          <w:iCs/>
          <w:sz w:val="28"/>
        </w:rPr>
      </w:pPr>
      <w:bookmarkStart w:id="39" w:name="LC"/>
      <w:bookmarkEnd w:id="39"/>
      <w:r>
        <w:rPr>
          <w:rFonts w:ascii="Arial Black" w:hAnsi="Arial Black"/>
          <w:i/>
          <w:iCs/>
          <w:sz w:val="28"/>
        </w:rPr>
        <w:t>Leasing Companies</w:t>
      </w:r>
    </w:p>
    <w:p w14:paraId="6F4E710E" w14:textId="77777777" w:rsidR="0017541C" w:rsidRDefault="0017541C">
      <w:pPr>
        <w:jc w:val="both"/>
      </w:pPr>
    </w:p>
    <w:p w14:paraId="2F54217F" w14:textId="77777777" w:rsidR="0017541C" w:rsidRDefault="008060E5">
      <w:pPr>
        <w:jc w:val="both"/>
      </w:pPr>
      <w:r w:rsidRPr="00233C83">
        <w:t>Leasing companies are also known as Professional Employment Organizations or PEOs. These are c</w:t>
      </w:r>
      <w:r w:rsidR="0017541C" w:rsidRPr="00233C83">
        <w:t xml:space="preserve">ompanies that lease workers to client companies </w:t>
      </w:r>
      <w:r w:rsidRPr="00233C83">
        <w:t xml:space="preserve">and </w:t>
      </w:r>
      <w:r w:rsidR="0017541C" w:rsidRPr="00233C83">
        <w:t xml:space="preserve">are responsible for paying unemployment taxes on the </w:t>
      </w:r>
      <w:r w:rsidRPr="00233C83">
        <w:t>taxable</w:t>
      </w:r>
      <w:r w:rsidR="0017541C" w:rsidRPr="00233C83">
        <w:rPr>
          <w:color w:val="FF0000"/>
        </w:rPr>
        <w:t xml:space="preserve"> </w:t>
      </w:r>
      <w:r w:rsidR="0017541C" w:rsidRPr="00233C83">
        <w:t>wages paid to the leased workers.  The leasing company may meet general conditions of liability by itself, but an unemployment insurance account must be set up in the name of each client of the leasing company.  Leasing company clients are responsible for paying contributions, interest and penalties if the le</w:t>
      </w:r>
      <w:r w:rsidR="00110758" w:rsidRPr="00233C83">
        <w:t xml:space="preserve">asing company fails to do so.  </w:t>
      </w:r>
      <w:hyperlink r:id="rId60" w:history="1">
        <w:r w:rsidR="00110758" w:rsidRPr="00233C83">
          <w:rPr>
            <w:rStyle w:val="Hyperlink"/>
          </w:rPr>
          <w:t>Title 26, §1043: Definitions</w:t>
        </w:r>
      </w:hyperlink>
      <w:r w:rsidR="00110758" w:rsidRPr="00233C83">
        <w:t xml:space="preserve"> (8-A)(6)(a)</w:t>
      </w:r>
      <w:r w:rsidR="0017541C" w:rsidRPr="00233C83">
        <w:t>.</w:t>
      </w:r>
    </w:p>
    <w:p w14:paraId="4995CA72" w14:textId="77777777" w:rsidR="0017541C" w:rsidRDefault="0017541C">
      <w:pPr>
        <w:jc w:val="both"/>
      </w:pPr>
    </w:p>
    <w:p w14:paraId="128451EE" w14:textId="77777777" w:rsidR="0017541C" w:rsidRDefault="0017541C" w:rsidP="00245D2E">
      <w:pPr>
        <w:numPr>
          <w:ilvl w:val="0"/>
          <w:numId w:val="11"/>
        </w:numPr>
        <w:tabs>
          <w:tab w:val="num" w:pos="0"/>
        </w:tabs>
        <w:ind w:left="360"/>
        <w:rPr>
          <w:rFonts w:ascii="Arial Black" w:hAnsi="Arial Black"/>
          <w:i/>
          <w:iCs/>
          <w:sz w:val="28"/>
        </w:rPr>
      </w:pPr>
      <w:bookmarkStart w:id="40" w:name="SOL"/>
      <w:bookmarkEnd w:id="40"/>
      <w:r>
        <w:rPr>
          <w:rFonts w:ascii="Arial Black" w:hAnsi="Arial Black"/>
          <w:i/>
          <w:iCs/>
          <w:sz w:val="28"/>
        </w:rPr>
        <w:t>Separation of Liability</w:t>
      </w:r>
    </w:p>
    <w:p w14:paraId="7947DB1E" w14:textId="77777777" w:rsidR="0017541C" w:rsidRDefault="0017541C">
      <w:pPr>
        <w:jc w:val="both"/>
      </w:pPr>
    </w:p>
    <w:p w14:paraId="347F6BD8" w14:textId="377E3EE8" w:rsidR="005A357D" w:rsidRDefault="0017541C" w:rsidP="005A357D">
      <w:pPr>
        <w:tabs>
          <w:tab w:val="left" w:pos="360"/>
        </w:tabs>
        <w:jc w:val="both"/>
        <w:rPr>
          <w:rStyle w:val="Hyperlink"/>
        </w:rPr>
      </w:pPr>
      <w:r>
        <w:t>Employers who have multiple forms of employment within one business may have different types of liability for each form of employment.  Determining liability may require individual examinations of each type of employment.  Domestic, agricultural, and general employment each have different liability conditions, and so each type of employment must be reviewed individually to identify the proper standard of liability for that em</w:t>
      </w:r>
      <w:r w:rsidR="00D03E4C">
        <w:t xml:space="preserve">ployment.  For more information, </w:t>
      </w:r>
      <w:r w:rsidR="005A357D">
        <w:t xml:space="preserve">contact a </w:t>
      </w:r>
      <w:r w:rsidR="005A357D" w:rsidRPr="00BE0FEE">
        <w:t>representative b</w:t>
      </w:r>
      <w:r w:rsidR="005A357D">
        <w:t xml:space="preserve">y calling (207) 621-5120, or by email at </w:t>
      </w:r>
      <w:hyperlink r:id="rId61" w:history="1">
        <w:r w:rsidR="005A357D" w:rsidRPr="002A3E72">
          <w:rPr>
            <w:rStyle w:val="Hyperlink"/>
          </w:rPr>
          <w:t>division.uctax@Maine.gov</w:t>
        </w:r>
      </w:hyperlink>
    </w:p>
    <w:p w14:paraId="01402ED7" w14:textId="77777777" w:rsidR="00D03E4C" w:rsidRDefault="00D03E4C" w:rsidP="005A357D">
      <w:pPr>
        <w:tabs>
          <w:tab w:val="left" w:pos="360"/>
        </w:tabs>
        <w:jc w:val="both"/>
      </w:pPr>
    </w:p>
    <w:p w14:paraId="59DC2963" w14:textId="77777777" w:rsidR="0017541C" w:rsidRPr="000559F0" w:rsidRDefault="0017541C" w:rsidP="000559F0">
      <w:pPr>
        <w:pStyle w:val="ListParagraph"/>
        <w:numPr>
          <w:ilvl w:val="0"/>
          <w:numId w:val="11"/>
        </w:numPr>
        <w:ind w:left="360"/>
        <w:jc w:val="both"/>
        <w:rPr>
          <w:rFonts w:ascii="Arial Black" w:hAnsi="Arial Black"/>
          <w:i/>
          <w:iCs/>
          <w:sz w:val="28"/>
        </w:rPr>
      </w:pPr>
      <w:bookmarkStart w:id="41" w:name="TEDR"/>
      <w:bookmarkEnd w:id="41"/>
      <w:r w:rsidRPr="000559F0">
        <w:rPr>
          <w:rFonts w:ascii="Arial Black" w:hAnsi="Arial Black"/>
          <w:i/>
          <w:iCs/>
          <w:sz w:val="28"/>
        </w:rPr>
        <w:t>Taxable Employment vs. Direct Reimbursement</w:t>
      </w:r>
    </w:p>
    <w:p w14:paraId="427A504C" w14:textId="77777777" w:rsidR="0017541C" w:rsidRDefault="0017541C">
      <w:pPr>
        <w:jc w:val="both"/>
      </w:pPr>
      <w:r>
        <w:t xml:space="preserve">Governmental entities and 501(C)(3) nonprofit organizations may choose to make reimbursement payments to the Bureau of Unemployment Compensation for unemployment benefits paid in a calendar year instead of making contributions at a certain tax rate </w:t>
      </w:r>
      <w:hyperlink r:id="rId62" w:history="1">
        <w:r w:rsidR="00110758" w:rsidRPr="00110758">
          <w:rPr>
            <w:rStyle w:val="Hyperlink"/>
          </w:rPr>
          <w:t>Title 26, §1221: Payments; rates; amounts</w:t>
        </w:r>
      </w:hyperlink>
      <w:r w:rsidR="00110758">
        <w:t xml:space="preserve"> (10)</w:t>
      </w:r>
      <w:r>
        <w:t xml:space="preserve">.  This option obligates the employer to pay benefit assessments on a dollar for dollar basis, </w:t>
      </w:r>
      <w:r>
        <w:rPr>
          <w:u w:val="single"/>
        </w:rPr>
        <w:t>including dependency allowances</w:t>
      </w:r>
      <w:r>
        <w:t>,</w:t>
      </w:r>
      <w:r w:rsidRPr="00143A0E">
        <w:t xml:space="preserve"> </w:t>
      </w:r>
      <w:r>
        <w:rPr>
          <w:b/>
          <w:i/>
        </w:rPr>
        <w:t xml:space="preserve">regardless of the </w:t>
      </w:r>
      <w:r w:rsidRPr="006231EE">
        <w:rPr>
          <w:b/>
          <w:i/>
        </w:rPr>
        <w:t xml:space="preserve">reason the worker is separated from the </w:t>
      </w:r>
      <w:r w:rsidRPr="00233C83">
        <w:rPr>
          <w:b/>
          <w:i/>
        </w:rPr>
        <w:t>employer.</w:t>
      </w:r>
      <w:r w:rsidR="00123C90" w:rsidRPr="00233C83">
        <w:rPr>
          <w:b/>
          <w:i/>
        </w:rPr>
        <w:t xml:space="preserve"> </w:t>
      </w:r>
      <w:r w:rsidRPr="00233C83">
        <w:rPr>
          <w:b/>
          <w:i/>
        </w:rPr>
        <w:t xml:space="preserve"> </w:t>
      </w:r>
      <w:r w:rsidR="000D4629" w:rsidRPr="00233C83">
        <w:t>In addition, wages you paid to an employee are part of the base period wages upon which that employee’s benefits are calculated, and you will be responsible to pay, dollar-for-dollar</w:t>
      </w:r>
      <w:r w:rsidR="00831A4D" w:rsidRPr="00233C83">
        <w:t>,</w:t>
      </w:r>
      <w:r w:rsidR="000D4629" w:rsidRPr="00233C83">
        <w:t xml:space="preserve"> your proportiona</w:t>
      </w:r>
      <w:r w:rsidR="00831A4D" w:rsidRPr="00233C83">
        <w:t>te</w:t>
      </w:r>
      <w:r w:rsidR="000D4629" w:rsidRPr="00233C83">
        <w:t xml:space="preserve"> </w:t>
      </w:r>
      <w:r w:rsidR="00831A4D" w:rsidRPr="00233C83">
        <w:t>share</w:t>
      </w:r>
      <w:r w:rsidR="000D4629" w:rsidRPr="00233C83">
        <w:t xml:space="preserve"> of benefits paid to the claimant even if the claimant is laid off from another employer</w:t>
      </w:r>
      <w:r w:rsidR="00C57152" w:rsidRPr="00233C83">
        <w:t xml:space="preserve"> whose wages are also part of the base upon which the benefit is calculated.</w:t>
      </w:r>
      <w:r w:rsidR="000D4629" w:rsidRPr="00233C83">
        <w:t xml:space="preserve">  </w:t>
      </w:r>
      <w:r w:rsidR="00123C90" w:rsidRPr="00233C83">
        <w:t>During</w:t>
      </w:r>
      <w:r w:rsidR="00123C90" w:rsidRPr="006231EE">
        <w:t xml:space="preserve"> periods of high unemployment, you may be assessed an additional amount up to one-half (1/2) of your potential assessment amount for extended benefits or, if you are </w:t>
      </w:r>
      <w:r w:rsidR="00123C90" w:rsidRPr="00233C83">
        <w:t xml:space="preserve">a governmental entity, an amount equal to your potential assessment. </w:t>
      </w:r>
      <w:r w:rsidRPr="00233C83">
        <w:t xml:space="preserve"> </w:t>
      </w:r>
      <w:r w:rsidRPr="00233C83">
        <w:rPr>
          <w:b/>
          <w:i/>
        </w:rPr>
        <w:t>In choosing direct reimbursement, an employer forgoes purchasing unemployment insurance coverage.</w:t>
      </w:r>
      <w:r w:rsidRPr="00233C83">
        <w:t xml:space="preserve">  Contrary to the case when an employer makes regular unemployment contributions, direct reimbursement of </w:t>
      </w:r>
      <w:r w:rsidRPr="00233C83">
        <w:rPr>
          <w:b/>
          <w:i/>
        </w:rPr>
        <w:t>benefit charges cannot be waived</w:t>
      </w:r>
      <w:r w:rsidRPr="00233C83">
        <w:t>.  If the former worker is found to have been ineligible to receive benefits and the benefit is recovered, the employer account is credited in the</w:t>
      </w:r>
      <w:r>
        <w:t xml:space="preserve"> amount recovered.  Therefore, the employer should determine whether direct reimbursement might risk increasing costs before applying </w:t>
      </w:r>
      <w:r w:rsidR="00CA6354">
        <w:t>for direct reimbursement status.</w:t>
      </w:r>
    </w:p>
    <w:p w14:paraId="69674A26" w14:textId="77777777" w:rsidR="005F7952" w:rsidRDefault="005F7952">
      <w:pPr>
        <w:jc w:val="both"/>
      </w:pPr>
    </w:p>
    <w:p w14:paraId="3A948C24" w14:textId="77777777" w:rsidR="0017541C" w:rsidRDefault="0017541C">
      <w:pPr>
        <w:jc w:val="both"/>
      </w:pPr>
      <w:r>
        <w:t xml:space="preserve">To start direct reimbursement, the organization must request the direct reimbursement option in writing within 30 days of its status </w:t>
      </w:r>
      <w:r w:rsidRPr="00233C83">
        <w:t xml:space="preserve">determination, or by December 1 of any calendar year </w:t>
      </w:r>
      <w:hyperlink r:id="rId63" w:history="1">
        <w:r w:rsidR="00CC5955">
          <w:rPr>
            <w:rStyle w:val="Hyperlink"/>
          </w:rPr>
          <w:t>Title </w:t>
        </w:r>
        <w:r w:rsidR="00110758" w:rsidRPr="00233C83">
          <w:rPr>
            <w:rStyle w:val="Hyperlink"/>
          </w:rPr>
          <w:t>26, §1221: Payments; rates; amounts</w:t>
        </w:r>
      </w:hyperlink>
      <w:r w:rsidR="00110758" w:rsidRPr="00233C83">
        <w:t xml:space="preserve"> (10)(A)</w:t>
      </w:r>
      <w:r w:rsidRPr="00233C83">
        <w:t xml:space="preserve">.  </w:t>
      </w:r>
      <w:r w:rsidRPr="00233C83">
        <w:rPr>
          <w:b/>
          <w:i/>
        </w:rPr>
        <w:t>Direct reimbursement employers are required to keep thorough records and report payroll information on a quarterly basis.</w:t>
      </w:r>
      <w:r w:rsidRPr="00233C83">
        <w:t xml:space="preserve">  The Bureau of Unemployment Compensation bills employer</w:t>
      </w:r>
      <w:r w:rsidR="00F56AF9" w:rsidRPr="00233C83">
        <w:t>s for amounts charged to them for</w:t>
      </w:r>
      <w:r w:rsidRPr="00233C83">
        <w:t xml:space="preserve"> claimants.  Payments are due within 30 days of the date billed.  Late direct reimbursement payments are subject to the same interest and penalties</w:t>
      </w:r>
      <w:r>
        <w:t xml:space="preserve"> as regular tax payments (for more information, see the Unemployment Account Delinquencies section on </w:t>
      </w:r>
      <w:r w:rsidRPr="00533120">
        <w:t>page 1</w:t>
      </w:r>
      <w:r w:rsidR="00BB7F8D" w:rsidRPr="00533120">
        <w:t>7</w:t>
      </w:r>
      <w:r>
        <w:t>).  Failure to pay on a timely basis could result in the revocation of direct reimbursement status.</w:t>
      </w:r>
    </w:p>
    <w:p w14:paraId="6FD10FFA" w14:textId="77777777" w:rsidR="0017541C" w:rsidRDefault="0017541C">
      <w:pPr>
        <w:jc w:val="both"/>
      </w:pPr>
    </w:p>
    <w:p w14:paraId="425ECDED" w14:textId="77777777" w:rsidR="0017541C" w:rsidRDefault="0017541C">
      <w:pPr>
        <w:pStyle w:val="BodyText3"/>
        <w:jc w:val="both"/>
        <w:rPr>
          <w:b/>
          <w:i/>
          <w:sz w:val="22"/>
        </w:rPr>
      </w:pPr>
      <w:r>
        <w:rPr>
          <w:b/>
          <w:i/>
          <w:sz w:val="22"/>
        </w:rPr>
        <w:t xml:space="preserve">Note:  Nonprofit </w:t>
      </w:r>
      <w:r w:rsidRPr="00233C83">
        <w:rPr>
          <w:b/>
          <w:i/>
          <w:sz w:val="22"/>
        </w:rPr>
        <w:t xml:space="preserve">organizations </w:t>
      </w:r>
      <w:r w:rsidR="0094799C" w:rsidRPr="00233C83">
        <w:rPr>
          <w:b/>
          <w:i/>
          <w:sz w:val="22"/>
        </w:rPr>
        <w:t>electing</w:t>
      </w:r>
      <w:r w:rsidRPr="00233C83">
        <w:rPr>
          <w:b/>
          <w:i/>
          <w:sz w:val="22"/>
        </w:rPr>
        <w:t xml:space="preserve"> direct reimbursement</w:t>
      </w:r>
      <w:r>
        <w:rPr>
          <w:b/>
          <w:i/>
          <w:sz w:val="22"/>
        </w:rPr>
        <w:t xml:space="preserve"> status are required to post a surety of 5% of the taxable payroll to be held by the Treasurer of the State of </w:t>
      </w:r>
      <w:smartTag w:uri="urn:schemas-microsoft-com:office:smarttags" w:element="State">
        <w:smartTag w:uri="urn:schemas-microsoft-com:office:smarttags" w:element="place">
          <w:r>
            <w:rPr>
              <w:b/>
              <w:i/>
              <w:sz w:val="22"/>
            </w:rPr>
            <w:t>Maine</w:t>
          </w:r>
        </w:smartTag>
      </w:smartTag>
      <w:r>
        <w:rPr>
          <w:b/>
          <w:i/>
          <w:sz w:val="22"/>
        </w:rPr>
        <w:t xml:space="preserve"> on behalf of the Department of Labor.  Instructions on this option are provided at the time of election.</w:t>
      </w:r>
    </w:p>
    <w:p w14:paraId="4A0ECA59" w14:textId="77777777" w:rsidR="0060213B" w:rsidRDefault="0060213B">
      <w:pPr>
        <w:pStyle w:val="BodyText3"/>
        <w:jc w:val="both"/>
        <w:rPr>
          <w:bCs/>
          <w:iCs/>
          <w:sz w:val="22"/>
        </w:rPr>
      </w:pPr>
    </w:p>
    <w:p w14:paraId="4664C932" w14:textId="77777777" w:rsidR="00533120" w:rsidRDefault="00533120">
      <w:pPr>
        <w:pStyle w:val="BodyText3"/>
        <w:jc w:val="both"/>
        <w:rPr>
          <w:bCs/>
          <w:iCs/>
          <w:sz w:val="22"/>
        </w:rPr>
      </w:pPr>
    </w:p>
    <w:p w14:paraId="34759C96" w14:textId="77777777" w:rsidR="0017541C" w:rsidRDefault="0017541C">
      <w:pPr>
        <w:pStyle w:val="BodyText3"/>
        <w:jc w:val="both"/>
        <w:rPr>
          <w:bCs/>
          <w:iCs/>
          <w:sz w:val="22"/>
        </w:rPr>
      </w:pPr>
    </w:p>
    <w:p w14:paraId="1F0501AF" w14:textId="77777777" w:rsidR="0017541C" w:rsidRDefault="0017541C">
      <w:pPr>
        <w:shd w:val="solid" w:color="auto" w:fill="auto"/>
        <w:rPr>
          <w:b/>
          <w:bCs/>
          <w:sz w:val="48"/>
        </w:rPr>
      </w:pPr>
      <w:bookmarkStart w:id="42" w:name="UYEA"/>
      <w:bookmarkEnd w:id="42"/>
      <w:r>
        <w:rPr>
          <w:b/>
          <w:bCs/>
          <w:sz w:val="48"/>
        </w:rPr>
        <w:t>Understanding Your Employer Account</w:t>
      </w:r>
    </w:p>
    <w:p w14:paraId="1E1E4C3A" w14:textId="77777777" w:rsidR="0017541C" w:rsidRPr="000D4B08" w:rsidRDefault="0017541C" w:rsidP="000D4B08">
      <w:pPr>
        <w:pStyle w:val="BodyText"/>
        <w:spacing w:after="0" w:line="240" w:lineRule="auto"/>
        <w:ind w:left="0"/>
        <w:rPr>
          <w:szCs w:val="22"/>
        </w:rPr>
      </w:pPr>
    </w:p>
    <w:p w14:paraId="0B5F02A6" w14:textId="77777777" w:rsidR="000D4B08" w:rsidRPr="000D4B08" w:rsidRDefault="000D4B08" w:rsidP="000D4B08">
      <w:pPr>
        <w:autoSpaceDE w:val="0"/>
        <w:autoSpaceDN w:val="0"/>
        <w:adjustRightInd w:val="0"/>
        <w:jc w:val="both"/>
        <w:rPr>
          <w:rFonts w:cs="Arial"/>
          <w:iCs/>
          <w:szCs w:val="22"/>
        </w:rPr>
      </w:pPr>
      <w:r w:rsidRPr="000D4B08">
        <w:rPr>
          <w:rFonts w:cs="Arial"/>
          <w:iCs/>
          <w:szCs w:val="22"/>
        </w:rPr>
        <w:t>The Bureau of Unemployment Compensation handles issues regarding the establishment of employer liability, reporting requirements, delinquency and claims filed by former workers for unemployment insurance benefits.</w:t>
      </w:r>
    </w:p>
    <w:p w14:paraId="56F548E9" w14:textId="77777777" w:rsidR="0017541C" w:rsidRDefault="0017541C">
      <w:pPr>
        <w:pStyle w:val="BodyText"/>
        <w:spacing w:after="0" w:line="240" w:lineRule="auto"/>
        <w:ind w:left="0"/>
      </w:pPr>
    </w:p>
    <w:p w14:paraId="1AFAEBBD" w14:textId="77777777" w:rsidR="0017541C" w:rsidRPr="007A6779" w:rsidRDefault="0017541C">
      <w:pPr>
        <w:rPr>
          <w:rFonts w:ascii="Arial Black" w:hAnsi="Arial Black"/>
          <w:sz w:val="28"/>
          <w:szCs w:val="28"/>
        </w:rPr>
      </w:pPr>
      <w:bookmarkStart w:id="43" w:name="HYRIC"/>
      <w:bookmarkStart w:id="44" w:name="_Toc44831720"/>
      <w:bookmarkEnd w:id="43"/>
      <w:r w:rsidRPr="007A6779">
        <w:rPr>
          <w:rFonts w:ascii="Arial Black" w:hAnsi="Arial Black"/>
          <w:sz w:val="28"/>
          <w:szCs w:val="28"/>
        </w:rPr>
        <w:t xml:space="preserve">How Your Rate Is </w:t>
      </w:r>
      <w:bookmarkEnd w:id="44"/>
      <w:r w:rsidRPr="007A6779">
        <w:rPr>
          <w:rFonts w:ascii="Arial Black" w:hAnsi="Arial Black"/>
          <w:sz w:val="28"/>
          <w:szCs w:val="28"/>
        </w:rPr>
        <w:t>Calculated</w:t>
      </w:r>
    </w:p>
    <w:p w14:paraId="27326404" w14:textId="77777777" w:rsidR="0017541C" w:rsidRDefault="0017541C">
      <w:pPr>
        <w:jc w:val="both"/>
      </w:pPr>
    </w:p>
    <w:p w14:paraId="5333A353" w14:textId="77777777" w:rsidR="0017541C" w:rsidRDefault="0017541C">
      <w:pPr>
        <w:jc w:val="both"/>
      </w:pPr>
      <w:r>
        <w:t>Each year, you will receive a “Notice of Contribution Rate” (</w:t>
      </w:r>
      <w:smartTag w:uri="urn:schemas-microsoft-com:office:smarttags" w:element="place">
        <w:smartTag w:uri="urn:schemas-microsoft-com:office:smarttags" w:element="City">
          <w:r>
            <w:t>Form</w:t>
          </w:r>
        </w:smartTag>
        <w:r>
          <w:t xml:space="preserve"> </w:t>
        </w:r>
        <w:smartTag w:uri="urn:schemas-microsoft-com:office:smarttags" w:element="State">
          <w:r>
            <w:t>Me.</w:t>
          </w:r>
        </w:smartTag>
      </w:smartTag>
      <w:r>
        <w:t xml:space="preserve"> TAX-13).  It explains how your individual rate for a calendar year was determined.  There are a number of factors considered when computing an employer’s tax rate, such as the annual taxable wages of the employer, benefit charges, and contributions paid.</w:t>
      </w:r>
    </w:p>
    <w:p w14:paraId="7F0D97FE" w14:textId="77777777" w:rsidR="0017541C" w:rsidRDefault="0017541C">
      <w:pPr>
        <w:jc w:val="both"/>
      </w:pPr>
    </w:p>
    <w:p w14:paraId="478CDA3E" w14:textId="77777777" w:rsidR="0017541C" w:rsidRDefault="0017541C">
      <w:pPr>
        <w:jc w:val="both"/>
      </w:pPr>
      <w:r>
        <w:t>An established employer’s rate is determined by looking at all the contributions paid, minus the benefits charged to your account since meeting liability.  The remainder is called the beginning excess for the calendar year of your rate determination.  All the contributions paid from July 1 through June 30 are added to the beginning excess.  The benefit charges for that time period are subtracted from the beginning excess.  Your average taxable wage (over the past three years) is divided into the ending excess to determine the reserve ratio.</w:t>
      </w:r>
    </w:p>
    <w:p w14:paraId="019D56D1" w14:textId="77777777" w:rsidR="0017541C" w:rsidRDefault="0017541C">
      <w:pPr>
        <w:jc w:val="both"/>
      </w:pPr>
    </w:p>
    <w:p w14:paraId="0C183EAF" w14:textId="77777777" w:rsidR="0017541C" w:rsidRDefault="0017541C">
      <w:pPr>
        <w:jc w:val="both"/>
      </w:pPr>
      <w:r>
        <w:t>The formula looks like this:</w:t>
      </w:r>
    </w:p>
    <w:p w14:paraId="1929803E" w14:textId="77777777" w:rsidR="001565B1" w:rsidRDefault="001565B1">
      <w:pPr>
        <w:jc w:val="both"/>
      </w:pPr>
    </w:p>
    <w:p w14:paraId="68298022" w14:textId="77777777" w:rsidR="0017541C" w:rsidRDefault="00E65801">
      <w:pPr>
        <w:jc w:val="both"/>
        <w:rPr>
          <w:sz w:val="24"/>
        </w:rPr>
      </w:pPr>
      <w:r>
        <w:rPr>
          <w:noProof/>
          <w:sz w:val="24"/>
        </w:rPr>
        <mc:AlternateContent>
          <mc:Choice Requires="wps">
            <w:drawing>
              <wp:anchor distT="0" distB="0" distL="114300" distR="114300" simplePos="0" relativeHeight="251658240" behindDoc="0" locked="0" layoutInCell="1" allowOverlap="1" wp14:anchorId="0202E0EB" wp14:editId="4403491B">
                <wp:simplePos x="0" y="0"/>
                <wp:positionH relativeFrom="margin">
                  <wp:align>center</wp:align>
                </wp:positionH>
                <wp:positionV relativeFrom="paragraph">
                  <wp:posOffset>5528</wp:posOffset>
                </wp:positionV>
                <wp:extent cx="5120640" cy="2468880"/>
                <wp:effectExtent l="0" t="0" r="22860" b="266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2468880"/>
                        </a:xfrm>
                        <a:prstGeom prst="bevel">
                          <a:avLst>
                            <a:gd name="adj" fmla="val 8977"/>
                          </a:avLst>
                        </a:prstGeom>
                        <a:solidFill>
                          <a:srgbClr val="FFFFFF"/>
                        </a:solidFill>
                        <a:ln w="9525">
                          <a:solidFill>
                            <a:srgbClr val="000000"/>
                          </a:solidFill>
                          <a:miter lim="800000"/>
                          <a:headEnd/>
                          <a:tailEnd/>
                        </a:ln>
                      </wps:spPr>
                      <wps:txbx>
                        <w:txbxContent>
                          <w:p w14:paraId="2B0102CD" w14:textId="77777777" w:rsidR="00152B5A" w:rsidRDefault="00152B5A" w:rsidP="004930CF">
                            <w:pPr>
                              <w:jc w:val="center"/>
                            </w:pPr>
                          </w:p>
                          <w:p w14:paraId="60D53C20" w14:textId="77777777" w:rsidR="00152B5A" w:rsidRDefault="00152B5A" w:rsidP="004930CF">
                            <w:pPr>
                              <w:jc w:val="center"/>
                            </w:pPr>
                            <w:r>
                              <w:t>Contributions Paid Minus Benefits Charged from Date of Liability = Beginning Excess</w:t>
                            </w:r>
                          </w:p>
                          <w:p w14:paraId="6F7086AB" w14:textId="77777777" w:rsidR="00152B5A" w:rsidRDefault="00152B5A" w:rsidP="004930CF">
                            <w:pPr>
                              <w:jc w:val="center"/>
                            </w:pPr>
                          </w:p>
                          <w:p w14:paraId="4AEB2F4E" w14:textId="77777777" w:rsidR="00152B5A" w:rsidRDefault="00152B5A" w:rsidP="004930CF">
                            <w:pPr>
                              <w:jc w:val="center"/>
                            </w:pPr>
                          </w:p>
                          <w:p w14:paraId="3B828D71" w14:textId="77777777" w:rsidR="00152B5A" w:rsidRDefault="00152B5A" w:rsidP="004930CF">
                            <w:pPr>
                              <w:jc w:val="center"/>
                            </w:pPr>
                            <w:r>
                              <w:t>Beginning Excess Plus Contributions Paid (07/01-06/30) minus Benefit Charges (07/01-06/30) = Ending Excess</w:t>
                            </w:r>
                          </w:p>
                          <w:p w14:paraId="1A78F42E" w14:textId="77777777" w:rsidR="00152B5A" w:rsidRDefault="00152B5A" w:rsidP="004930CF">
                            <w:pPr>
                              <w:jc w:val="center"/>
                            </w:pPr>
                          </w:p>
                          <w:p w14:paraId="2D3C512B" w14:textId="77777777" w:rsidR="00152B5A" w:rsidRDefault="00152B5A" w:rsidP="004930CF">
                            <w:pPr>
                              <w:jc w:val="center"/>
                            </w:pPr>
                          </w:p>
                          <w:p w14:paraId="7E02AAE5" w14:textId="77777777" w:rsidR="00152B5A" w:rsidRDefault="00152B5A" w:rsidP="004930CF">
                            <w:pPr>
                              <w:jc w:val="center"/>
                            </w:pPr>
                            <w:r>
                              <w:t xml:space="preserve">Ending Excess </w:t>
                            </w:r>
                            <w:r w:rsidRPr="00233C83">
                              <w:t>Divided by the Average</w:t>
                            </w:r>
                            <w:r>
                              <w:t xml:space="preserve"> Taxable Wage = Employer’s Reserve Ratio</w:t>
                            </w:r>
                          </w:p>
                          <w:p w14:paraId="47630FF2" w14:textId="77777777" w:rsidR="00152B5A" w:rsidRDefault="00152B5A" w:rsidP="004930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2E0E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7" type="#_x0000_t84" style="position:absolute;left:0;text-align:left;margin-left:0;margin-top:.45pt;width:403.2pt;height:194.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" adj="1939">
                <v:textbox>
                  <w:txbxContent>
                    <w:p w14:paraId="2B0102CD" w14:textId="77777777" w:rsidR="00152B5A" w:rsidRDefault="00152B5A" w:rsidP="004930CF">
                      <w:pPr>
                        <w:jc w:val="center"/>
                      </w:pPr>
                    </w:p>
                    <w:p w14:paraId="60D53C20" w14:textId="77777777" w:rsidR="00152B5A" w:rsidRDefault="00152B5A" w:rsidP="004930CF">
                      <w:pPr>
                        <w:jc w:val="center"/>
                      </w:pPr>
                      <w:r>
                        <w:t>Contributions Paid Minus Benefits Charged from Date of Liability = Beginning Excess</w:t>
                      </w:r>
                    </w:p>
                    <w:p w14:paraId="6F7086AB" w14:textId="77777777" w:rsidR="00152B5A" w:rsidRDefault="00152B5A" w:rsidP="004930CF">
                      <w:pPr>
                        <w:jc w:val="center"/>
                      </w:pPr>
                    </w:p>
                    <w:p w14:paraId="4AEB2F4E" w14:textId="77777777" w:rsidR="00152B5A" w:rsidRDefault="00152B5A" w:rsidP="004930CF">
                      <w:pPr>
                        <w:jc w:val="center"/>
                      </w:pPr>
                    </w:p>
                    <w:p w14:paraId="3B828D71" w14:textId="77777777" w:rsidR="00152B5A" w:rsidRDefault="00152B5A" w:rsidP="004930CF">
                      <w:pPr>
                        <w:jc w:val="center"/>
                      </w:pPr>
                      <w:r>
                        <w:t>Beginning Excess Plus Contributions Paid (07/01-06/30) minus Benefit Charges (07/01-06/30) = Ending Excess</w:t>
                      </w:r>
                    </w:p>
                    <w:p w14:paraId="1A78F42E" w14:textId="77777777" w:rsidR="00152B5A" w:rsidRDefault="00152B5A" w:rsidP="004930CF">
                      <w:pPr>
                        <w:jc w:val="center"/>
                      </w:pPr>
                    </w:p>
                    <w:p w14:paraId="2D3C512B" w14:textId="77777777" w:rsidR="00152B5A" w:rsidRDefault="00152B5A" w:rsidP="004930CF">
                      <w:pPr>
                        <w:jc w:val="center"/>
                      </w:pPr>
                    </w:p>
                    <w:p w14:paraId="7E02AAE5" w14:textId="77777777" w:rsidR="00152B5A" w:rsidRDefault="00152B5A" w:rsidP="004930CF">
                      <w:pPr>
                        <w:jc w:val="center"/>
                      </w:pPr>
                      <w:r>
                        <w:t xml:space="preserve">Ending Excess </w:t>
                      </w:r>
                      <w:r w:rsidRPr="00233C83">
                        <w:t>Divided by the Average</w:t>
                      </w:r>
                      <w:r>
                        <w:t xml:space="preserve"> Taxable Wage = Employer’s Reserve Ratio</w:t>
                      </w:r>
                    </w:p>
                    <w:p w14:paraId="47630FF2" w14:textId="77777777" w:rsidR="00152B5A" w:rsidRDefault="00152B5A" w:rsidP="004930CF">
                      <w:pPr>
                        <w:jc w:val="center"/>
                      </w:pPr>
                    </w:p>
                  </w:txbxContent>
                </v:textbox>
                <w10:wrap anchorx="margin"/>
              </v:shape>
            </w:pict>
          </mc:Fallback>
        </mc:AlternateContent>
      </w:r>
    </w:p>
    <w:p w14:paraId="1B2583FD" w14:textId="77777777" w:rsidR="0017541C" w:rsidRDefault="0017541C">
      <w:pPr>
        <w:jc w:val="both"/>
        <w:rPr>
          <w:sz w:val="24"/>
        </w:rPr>
      </w:pPr>
    </w:p>
    <w:p w14:paraId="094544CD" w14:textId="77777777" w:rsidR="0017541C" w:rsidRDefault="0017541C">
      <w:pPr>
        <w:jc w:val="both"/>
        <w:rPr>
          <w:sz w:val="24"/>
        </w:rPr>
      </w:pPr>
    </w:p>
    <w:p w14:paraId="416D0F51" w14:textId="77777777" w:rsidR="0017541C" w:rsidRDefault="0017541C">
      <w:pPr>
        <w:jc w:val="both"/>
        <w:rPr>
          <w:sz w:val="24"/>
        </w:rPr>
      </w:pPr>
    </w:p>
    <w:p w14:paraId="0FF15BAA" w14:textId="77777777" w:rsidR="0017541C" w:rsidRDefault="0017541C">
      <w:pPr>
        <w:jc w:val="both"/>
        <w:rPr>
          <w:sz w:val="24"/>
        </w:rPr>
      </w:pPr>
    </w:p>
    <w:p w14:paraId="395635F1" w14:textId="77777777" w:rsidR="0017541C" w:rsidRDefault="0017541C">
      <w:pPr>
        <w:jc w:val="both"/>
        <w:rPr>
          <w:sz w:val="24"/>
        </w:rPr>
      </w:pPr>
    </w:p>
    <w:p w14:paraId="3B602655" w14:textId="77777777" w:rsidR="0017541C" w:rsidRDefault="0017541C">
      <w:pPr>
        <w:jc w:val="both"/>
        <w:rPr>
          <w:sz w:val="24"/>
        </w:rPr>
      </w:pPr>
    </w:p>
    <w:p w14:paraId="72AB652A" w14:textId="77777777" w:rsidR="0017541C" w:rsidRDefault="0017541C">
      <w:pPr>
        <w:jc w:val="both"/>
        <w:rPr>
          <w:sz w:val="24"/>
        </w:rPr>
      </w:pPr>
    </w:p>
    <w:p w14:paraId="3454F7BE" w14:textId="77777777" w:rsidR="0017541C" w:rsidRDefault="0017541C">
      <w:pPr>
        <w:jc w:val="both"/>
        <w:rPr>
          <w:sz w:val="24"/>
        </w:rPr>
      </w:pPr>
    </w:p>
    <w:p w14:paraId="3AB0F4B0" w14:textId="77777777" w:rsidR="0017541C" w:rsidRDefault="0017541C">
      <w:pPr>
        <w:jc w:val="both"/>
        <w:rPr>
          <w:sz w:val="24"/>
        </w:rPr>
      </w:pPr>
    </w:p>
    <w:p w14:paraId="31A7D469" w14:textId="77777777" w:rsidR="0017541C" w:rsidRDefault="0017541C">
      <w:pPr>
        <w:jc w:val="both"/>
        <w:rPr>
          <w:sz w:val="24"/>
        </w:rPr>
      </w:pPr>
    </w:p>
    <w:p w14:paraId="0E8C9D22" w14:textId="77777777" w:rsidR="0017541C" w:rsidRDefault="0017541C">
      <w:pPr>
        <w:jc w:val="both"/>
        <w:rPr>
          <w:sz w:val="24"/>
        </w:rPr>
      </w:pPr>
    </w:p>
    <w:p w14:paraId="4374E4CA" w14:textId="77777777" w:rsidR="0017541C" w:rsidRDefault="0017541C">
      <w:pPr>
        <w:jc w:val="both"/>
        <w:rPr>
          <w:sz w:val="24"/>
        </w:rPr>
      </w:pPr>
    </w:p>
    <w:p w14:paraId="7679DF23" w14:textId="77777777" w:rsidR="0017541C" w:rsidRDefault="0017541C">
      <w:pPr>
        <w:jc w:val="both"/>
        <w:rPr>
          <w:sz w:val="24"/>
        </w:rPr>
      </w:pPr>
    </w:p>
    <w:p w14:paraId="3C72460A" w14:textId="77777777" w:rsidR="0017541C" w:rsidRDefault="0017541C">
      <w:pPr>
        <w:jc w:val="both"/>
      </w:pPr>
    </w:p>
    <w:p w14:paraId="06F5BF15" w14:textId="77777777" w:rsidR="0017541C" w:rsidRPr="009E3AC9" w:rsidRDefault="0017541C">
      <w:pPr>
        <w:jc w:val="both"/>
      </w:pPr>
      <w:r>
        <w:t xml:space="preserve">This reserve ratio is combined with that of all other </w:t>
      </w:r>
      <w:r w:rsidRPr="009E3AC9">
        <w:t xml:space="preserve">taxable </w:t>
      </w:r>
      <w:r w:rsidRPr="00233C83">
        <w:t xml:space="preserve">employers, </w:t>
      </w:r>
      <w:r w:rsidR="00AE2252" w:rsidRPr="00233C83">
        <w:t xml:space="preserve">and grouped, </w:t>
      </w:r>
      <w:r w:rsidRPr="00233C83">
        <w:t xml:space="preserve">from one through twenty, in descending order.  The most positive ratios are in the lowest rate categories and are designated as “one.” The highest rate category has the most negative reserve ratios, and is designated as “twenty.”  Approximately five percent of employers comprise each </w:t>
      </w:r>
      <w:r w:rsidR="00AE2252" w:rsidRPr="00233C83">
        <w:t xml:space="preserve">of the twenty </w:t>
      </w:r>
      <w:r w:rsidRPr="00233C83">
        <w:t>categor</w:t>
      </w:r>
      <w:r w:rsidR="00AE2252" w:rsidRPr="00233C83">
        <w:t>ies</w:t>
      </w:r>
      <w:r w:rsidRPr="00233C83">
        <w:t>.  Rates do not reflect types of industries.  They show tax relationships to all employers based on reserve ratios.</w:t>
      </w:r>
    </w:p>
    <w:p w14:paraId="1CB04D1E" w14:textId="77777777" w:rsidR="0017541C" w:rsidRDefault="0017541C">
      <w:pPr>
        <w:jc w:val="both"/>
      </w:pPr>
    </w:p>
    <w:p w14:paraId="328B2C20" w14:textId="77777777" w:rsidR="0017541C" w:rsidRDefault="0017541C">
      <w:pPr>
        <w:jc w:val="both"/>
      </w:pPr>
      <w:r>
        <w:t>If the reserve ratio is “0,” your account is not eligible for a rate computation.  Your contribution rate is the average contribution rate, which is the rate for new employers.  This information is also contained on your “Notice of Contribution Rate” (</w:t>
      </w:r>
      <w:smartTag w:uri="urn:schemas-microsoft-com:office:smarttags" w:element="place">
        <w:smartTag w:uri="urn:schemas-microsoft-com:office:smarttags" w:element="City">
          <w:r>
            <w:t>Form</w:t>
          </w:r>
        </w:smartTag>
        <w:r>
          <w:t xml:space="preserve"> </w:t>
        </w:r>
        <w:smartTag w:uri="urn:schemas-microsoft-com:office:smarttags" w:element="State">
          <w:r>
            <w:t>Me.</w:t>
          </w:r>
        </w:smartTag>
      </w:smartTag>
      <w:r>
        <w:t xml:space="preserve">  TAX-13).  The notice is not a bill; its purpose is to explain how your individual rate was calculated.</w:t>
      </w:r>
    </w:p>
    <w:p w14:paraId="65D7DB1B" w14:textId="77777777" w:rsidR="00533120" w:rsidRDefault="00533120" w:rsidP="00053EFF">
      <w:pPr>
        <w:jc w:val="both"/>
        <w:rPr>
          <w:rFonts w:ascii="Arial Black" w:hAnsi="Arial Black"/>
          <w:b/>
          <w:sz w:val="32"/>
          <w:szCs w:val="32"/>
        </w:rPr>
      </w:pPr>
      <w:bookmarkStart w:id="45" w:name="CSSP"/>
      <w:bookmarkEnd w:id="45"/>
    </w:p>
    <w:p w14:paraId="4F7F9E28" w14:textId="5C528C29" w:rsidR="00053EFF" w:rsidRPr="008137A9" w:rsidRDefault="00053EFF" w:rsidP="00053EFF">
      <w:pPr>
        <w:jc w:val="both"/>
      </w:pPr>
      <w:r w:rsidRPr="007A6779">
        <w:rPr>
          <w:rFonts w:ascii="Arial Black" w:hAnsi="Arial Black"/>
          <w:b/>
          <w:sz w:val="28"/>
          <w:szCs w:val="28"/>
        </w:rPr>
        <w:t>Competitive Skills Scholarship Program</w:t>
      </w:r>
      <w:r w:rsidR="00F56AF9" w:rsidRPr="007A6779">
        <w:rPr>
          <w:rFonts w:ascii="Arial Black" w:hAnsi="Arial Black"/>
          <w:b/>
          <w:sz w:val="28"/>
          <w:szCs w:val="28"/>
        </w:rPr>
        <w:t xml:space="preserve"> (CSS</w:t>
      </w:r>
      <w:r w:rsidR="002C378C" w:rsidRPr="007A6779">
        <w:rPr>
          <w:rFonts w:ascii="Arial Black" w:hAnsi="Arial Black"/>
          <w:b/>
          <w:sz w:val="28"/>
          <w:szCs w:val="28"/>
        </w:rPr>
        <w:t>P</w:t>
      </w:r>
      <w:r w:rsidR="00F56AF9" w:rsidRPr="007A6779">
        <w:rPr>
          <w:rFonts w:ascii="Arial Black" w:hAnsi="Arial Black"/>
          <w:b/>
          <w:sz w:val="28"/>
          <w:szCs w:val="28"/>
        </w:rPr>
        <w:t>)</w:t>
      </w:r>
      <w:r w:rsidR="00A310F3">
        <w:t xml:space="preserve"> –</w:t>
      </w:r>
      <w:r w:rsidR="00AB34F4">
        <w:t xml:space="preserve"> </w:t>
      </w:r>
      <w:hyperlink r:id="rId64" w:history="1">
        <w:r w:rsidR="00911A49" w:rsidRPr="00911A49">
          <w:rPr>
            <w:rStyle w:val="Hyperlink"/>
          </w:rPr>
          <w:t>Title 26, §1166: Competitive Skills Scholarship Fund</w:t>
        </w:r>
      </w:hyperlink>
      <w:r w:rsidR="00911A49">
        <w:t xml:space="preserve"> </w:t>
      </w:r>
      <w:r w:rsidRPr="008137A9">
        <w:t>and chapter 25, subchapter 5.</w:t>
      </w:r>
    </w:p>
    <w:p w14:paraId="6DE33680" w14:textId="77777777" w:rsidR="00053EFF" w:rsidRPr="008137A9" w:rsidRDefault="00053EFF">
      <w:pPr>
        <w:jc w:val="both"/>
      </w:pPr>
    </w:p>
    <w:p w14:paraId="40AEC1C3" w14:textId="31FA15B3" w:rsidR="00053EFF" w:rsidRDefault="00017457">
      <w:pPr>
        <w:jc w:val="both"/>
      </w:pPr>
      <w:r>
        <w:t>This program is</w:t>
      </w:r>
      <w:r w:rsidR="00053EFF" w:rsidRPr="008137A9">
        <w:t xml:space="preserve"> administered by the Maine Department of Labor </w:t>
      </w:r>
      <w:r>
        <w:t xml:space="preserve">and </w:t>
      </w:r>
      <w:r w:rsidR="00053EFF" w:rsidRPr="008137A9">
        <w:t>provides funding for education, training and support to customers of the Department of Labor’s CareerCenters to prepare them for high-wage jobs in industries with significant demand for skilled labor.  The program is funded by a percentage of taxable wages, as that term is defined in the unemployment contributions law</w:t>
      </w:r>
      <w:r w:rsidR="004E7FAA" w:rsidRPr="008137A9">
        <w:t xml:space="preserve">.  </w:t>
      </w:r>
      <w:r w:rsidR="005D4E88">
        <w:t>The CSSP</w:t>
      </w:r>
      <w:r w:rsidR="00F56AF9">
        <w:t xml:space="preserve"> </w:t>
      </w:r>
      <w:r w:rsidR="004E7FAA" w:rsidRPr="008137A9">
        <w:t xml:space="preserve">contribution </w:t>
      </w:r>
      <w:r w:rsidR="00F56AF9">
        <w:t>is</w:t>
      </w:r>
      <w:r w:rsidR="004E7FAA" w:rsidRPr="008137A9">
        <w:t xml:space="preserve"> offset by a reduction in required unemployment contributions from</w:t>
      </w:r>
      <w:r w:rsidR="00BE0FEE" w:rsidRPr="008137A9">
        <w:t xml:space="preserve"> employers.</w:t>
      </w:r>
      <w:r w:rsidR="00BB7F8D">
        <w:t xml:space="preserve">  </w:t>
      </w:r>
    </w:p>
    <w:p w14:paraId="621F34B0" w14:textId="62353AC6" w:rsidR="00E568B2" w:rsidRPr="007A6779" w:rsidRDefault="00E568B2">
      <w:pPr>
        <w:jc w:val="both"/>
        <w:rPr>
          <w:b/>
          <w:bCs/>
          <w:sz w:val="28"/>
          <w:szCs w:val="28"/>
        </w:rPr>
      </w:pPr>
    </w:p>
    <w:p w14:paraId="09B80432" w14:textId="77777777" w:rsidR="00E568B2" w:rsidRDefault="00E568B2">
      <w:pPr>
        <w:jc w:val="both"/>
        <w:rPr>
          <w:b/>
          <w:bCs/>
          <w:sz w:val="28"/>
          <w:szCs w:val="28"/>
        </w:rPr>
      </w:pPr>
      <w:r w:rsidRPr="007A6779">
        <w:rPr>
          <w:b/>
          <w:bCs/>
          <w:sz w:val="28"/>
          <w:szCs w:val="28"/>
        </w:rPr>
        <w:t>Unemployment</w:t>
      </w:r>
      <w:r>
        <w:rPr>
          <w:b/>
          <w:bCs/>
          <w:sz w:val="28"/>
          <w:szCs w:val="28"/>
        </w:rPr>
        <w:t xml:space="preserve"> Program Administrative Fund </w:t>
      </w:r>
    </w:p>
    <w:p w14:paraId="6955B491" w14:textId="77777777" w:rsidR="00E568B2" w:rsidRDefault="00E568B2">
      <w:pPr>
        <w:jc w:val="both"/>
        <w:rPr>
          <w:b/>
          <w:bCs/>
          <w:sz w:val="28"/>
          <w:szCs w:val="28"/>
        </w:rPr>
      </w:pPr>
    </w:p>
    <w:p w14:paraId="2C3B8A3E" w14:textId="1063C5DC" w:rsidR="00E568B2" w:rsidRDefault="00E568B2" w:rsidP="00E568B2">
      <w:pPr>
        <w:rPr>
          <w:rFonts w:cs="Arial"/>
          <w:szCs w:val="22"/>
        </w:rPr>
      </w:pPr>
      <w:r>
        <w:rPr>
          <w:rFonts w:cs="Arial"/>
          <w:szCs w:val="22"/>
        </w:rPr>
        <w:t>The purpose of the fund is to address a funding shortfall in the administration of the Unemployment Insurance program. Administrative funding comes from a federal base grant, from periodic supplemental grant opportunities, and other similar one-time distributions. The Unemployment Insurance program has operated for decades with these federal funding sources. Unfortunately, over time, base funding has steadily fallen to a level that does not support the program.</w:t>
      </w:r>
      <w:r w:rsidR="0016528C">
        <w:rPr>
          <w:rFonts w:cs="Arial"/>
          <w:szCs w:val="22"/>
        </w:rPr>
        <w:t xml:space="preserve"> </w:t>
      </w:r>
      <w:r w:rsidR="00F6419F">
        <w:rPr>
          <w:rFonts w:cs="Arial"/>
          <w:szCs w:val="22"/>
        </w:rPr>
        <w:t>Title 26 §1167</w:t>
      </w:r>
      <w:r w:rsidR="00CA3C93">
        <w:rPr>
          <w:rFonts w:cs="Arial"/>
          <w:szCs w:val="22"/>
        </w:rPr>
        <w:t xml:space="preserve"> established</w:t>
      </w:r>
      <w:r w:rsidR="00B2086E">
        <w:rPr>
          <w:rFonts w:cs="Arial"/>
          <w:szCs w:val="22"/>
        </w:rPr>
        <w:t xml:space="preserve"> this</w:t>
      </w:r>
      <w:r w:rsidR="001A6E49">
        <w:rPr>
          <w:rFonts w:cs="Arial"/>
          <w:szCs w:val="22"/>
        </w:rPr>
        <w:t xml:space="preserve"> Fund to </w:t>
      </w:r>
      <w:r w:rsidR="006E24F7">
        <w:rPr>
          <w:rFonts w:cs="Arial"/>
          <w:szCs w:val="22"/>
        </w:rPr>
        <w:t xml:space="preserve">ensure </w:t>
      </w:r>
      <w:r w:rsidR="00F62A83">
        <w:rPr>
          <w:rFonts w:cs="Arial"/>
          <w:szCs w:val="22"/>
        </w:rPr>
        <w:t xml:space="preserve">adequate funding for unemployment operations, including </w:t>
      </w:r>
      <w:r w:rsidR="0081415F">
        <w:rPr>
          <w:rFonts w:cs="Arial"/>
          <w:szCs w:val="22"/>
        </w:rPr>
        <w:t xml:space="preserve">benefit processing, </w:t>
      </w:r>
      <w:r w:rsidR="00F62A83">
        <w:rPr>
          <w:rFonts w:cs="Arial"/>
          <w:szCs w:val="22"/>
        </w:rPr>
        <w:t xml:space="preserve">employer assistance and fraud prevention. </w:t>
      </w:r>
    </w:p>
    <w:p w14:paraId="2F1C9AEB" w14:textId="7385A69C" w:rsidR="00E568B2" w:rsidRPr="007A6779" w:rsidRDefault="00E568B2">
      <w:pPr>
        <w:jc w:val="both"/>
        <w:rPr>
          <w:b/>
          <w:bCs/>
          <w:sz w:val="28"/>
          <w:szCs w:val="28"/>
        </w:rPr>
      </w:pPr>
      <w:r w:rsidRPr="007A6779">
        <w:rPr>
          <w:b/>
          <w:bCs/>
          <w:sz w:val="28"/>
          <w:szCs w:val="28"/>
        </w:rPr>
        <w:t xml:space="preserve"> </w:t>
      </w:r>
    </w:p>
    <w:p w14:paraId="0B4C3A06" w14:textId="77777777" w:rsidR="0060213B" w:rsidRDefault="0060213B">
      <w:pPr>
        <w:jc w:val="both"/>
      </w:pPr>
    </w:p>
    <w:p w14:paraId="065AA60A" w14:textId="77777777" w:rsidR="00582BC5" w:rsidRDefault="00582BC5">
      <w:pPr>
        <w:jc w:val="both"/>
      </w:pPr>
    </w:p>
    <w:p w14:paraId="5EA08767" w14:textId="77777777" w:rsidR="0017541C" w:rsidRDefault="0017541C">
      <w:pPr>
        <w:shd w:val="solid" w:color="auto" w:fill="auto"/>
        <w:rPr>
          <w:b/>
          <w:bCs/>
          <w:sz w:val="48"/>
        </w:rPr>
      </w:pPr>
      <w:bookmarkStart w:id="46" w:name="TYa"/>
      <w:bookmarkStart w:id="47" w:name="_Toc44831721"/>
      <w:bookmarkEnd w:id="46"/>
      <w:r>
        <w:rPr>
          <w:b/>
          <w:bCs/>
          <w:sz w:val="48"/>
        </w:rPr>
        <w:t>Terminating Your Account</w:t>
      </w:r>
      <w:bookmarkEnd w:id="47"/>
    </w:p>
    <w:p w14:paraId="4F7755FB" w14:textId="77777777" w:rsidR="0017541C" w:rsidRDefault="0017541C">
      <w:pPr>
        <w:jc w:val="both"/>
      </w:pPr>
    </w:p>
    <w:p w14:paraId="302A56AD" w14:textId="77777777" w:rsidR="00B03B10" w:rsidRDefault="0017541C" w:rsidP="003127A1">
      <w:pPr>
        <w:spacing w:after="120"/>
        <w:jc w:val="both"/>
      </w:pPr>
      <w:r>
        <w:t xml:space="preserve">An employer may request that </w:t>
      </w:r>
      <w:r w:rsidR="00B03B10">
        <w:t>their</w:t>
      </w:r>
      <w:r>
        <w:t xml:space="preserve"> account be terminated if it can be shown that liability conditions are no longer met</w:t>
      </w:r>
      <w:r w:rsidR="00B03B10">
        <w:t>.</w:t>
      </w:r>
      <w:r>
        <w:t xml:space="preserve"> </w:t>
      </w:r>
      <w:hyperlink r:id="rId65" w:history="1">
        <w:r w:rsidR="00110758" w:rsidRPr="00110758">
          <w:rPr>
            <w:rStyle w:val="Hyperlink"/>
          </w:rPr>
          <w:t>Title 26, §1222: Period, election and termination of coverage</w:t>
        </w:r>
      </w:hyperlink>
      <w:r w:rsidR="00B03B10">
        <w:t xml:space="preserve">. </w:t>
      </w:r>
      <w:r w:rsidR="00110758">
        <w:t xml:space="preserve"> </w:t>
      </w:r>
      <w:r>
        <w:t>The “Application for Termination of Coverage” (Form Me. FX-3) starts the account termination process</w:t>
      </w:r>
      <w:r w:rsidR="00B03B10">
        <w:t>.</w:t>
      </w:r>
    </w:p>
    <w:p w14:paraId="634BF22D" w14:textId="77777777" w:rsidR="005A357D" w:rsidRDefault="00110758" w:rsidP="005A357D">
      <w:pPr>
        <w:tabs>
          <w:tab w:val="left" w:pos="360"/>
        </w:tabs>
        <w:jc w:val="both"/>
      </w:pPr>
      <w:r>
        <w:t xml:space="preserve">You </w:t>
      </w:r>
      <w:r w:rsidR="003127A1" w:rsidRPr="005E66B4">
        <w:t xml:space="preserve">can obtain </w:t>
      </w:r>
      <w:r w:rsidR="003127A1" w:rsidRPr="005E66B4">
        <w:rPr>
          <w:rFonts w:cs="Arial"/>
          <w:szCs w:val="22"/>
        </w:rPr>
        <w:t>this f</w:t>
      </w:r>
      <w:r w:rsidR="00B03B10">
        <w:rPr>
          <w:rFonts w:cs="Arial"/>
          <w:szCs w:val="22"/>
        </w:rPr>
        <w:t>orm on</w:t>
      </w:r>
      <w:r w:rsidR="003127A1" w:rsidRPr="005E66B4">
        <w:rPr>
          <w:rFonts w:cs="Arial"/>
          <w:szCs w:val="22"/>
        </w:rPr>
        <w:t xml:space="preserve"> our website at </w:t>
      </w:r>
      <w:hyperlink r:id="rId66" w:history="1">
        <w:r w:rsidR="003127A1" w:rsidRPr="00DF4A81">
          <w:rPr>
            <w:rFonts w:cs="Arial"/>
            <w:color w:val="0000FF"/>
            <w:szCs w:val="22"/>
            <w:u w:val="single"/>
          </w:rPr>
          <w:t>http://www.state.me.us/labor/unemployment/tax.html</w:t>
        </w:r>
      </w:hyperlink>
      <w:r w:rsidR="003127A1" w:rsidRPr="005E66B4">
        <w:rPr>
          <w:rFonts w:cs="Arial"/>
          <w:szCs w:val="22"/>
        </w:rPr>
        <w:t xml:space="preserve"> (choose “Unemployment Tax Forms”).  </w:t>
      </w:r>
      <w:r w:rsidR="0017541C" w:rsidRPr="005E66B4">
        <w:t xml:space="preserve">You may </w:t>
      </w:r>
      <w:r w:rsidR="003127A1" w:rsidRPr="005E66B4">
        <w:t xml:space="preserve">also </w:t>
      </w:r>
      <w:r w:rsidR="0017541C" w:rsidRPr="005E66B4">
        <w:t xml:space="preserve">request </w:t>
      </w:r>
      <w:r w:rsidR="003127A1" w:rsidRPr="005E66B4">
        <w:t>a copy of this application</w:t>
      </w:r>
      <w:r w:rsidR="0017541C" w:rsidRPr="005E66B4">
        <w:rPr>
          <w:color w:val="FF0000"/>
        </w:rPr>
        <w:t xml:space="preserve"> </w:t>
      </w:r>
      <w:r w:rsidR="0017541C" w:rsidRPr="005E66B4">
        <w:t xml:space="preserve">by </w:t>
      </w:r>
    </w:p>
    <w:p w14:paraId="7396A58D" w14:textId="77777777" w:rsidR="005A357D" w:rsidRDefault="005A357D" w:rsidP="005A357D">
      <w:pPr>
        <w:tabs>
          <w:tab w:val="left" w:pos="360"/>
        </w:tabs>
        <w:jc w:val="both"/>
      </w:pPr>
      <w:r>
        <w:t xml:space="preserve">contact a </w:t>
      </w:r>
      <w:r w:rsidRPr="00BE0FEE">
        <w:t>representative b</w:t>
      </w:r>
      <w:r>
        <w:t xml:space="preserve">y calling (207) 621-5120, or by email at </w:t>
      </w:r>
      <w:hyperlink r:id="rId67" w:history="1">
        <w:r w:rsidRPr="002A3E72">
          <w:rPr>
            <w:rStyle w:val="Hyperlink"/>
          </w:rPr>
          <w:t>division.uctax@Maine.gov</w:t>
        </w:r>
      </w:hyperlink>
      <w:r>
        <w:t>.</w:t>
      </w:r>
    </w:p>
    <w:p w14:paraId="755A0011" w14:textId="6A4181B7" w:rsidR="0017541C" w:rsidRDefault="0017541C" w:rsidP="00B03B10">
      <w:pPr>
        <w:spacing w:after="120"/>
        <w:jc w:val="both"/>
        <w:rPr>
          <w:rFonts w:cs="Arial"/>
          <w:szCs w:val="22"/>
        </w:rPr>
      </w:pPr>
      <w:r>
        <w:t>.  Complete the “Application for Termination of Coverage” (</w:t>
      </w:r>
      <w:smartTag w:uri="urn:schemas-microsoft-com:office:smarttags" w:element="place">
        <w:smartTag w:uri="urn:schemas-microsoft-com:office:smarttags" w:element="City">
          <w:r>
            <w:t>Form</w:t>
          </w:r>
        </w:smartTag>
        <w:r>
          <w:t xml:space="preserve"> </w:t>
        </w:r>
        <w:smartTag w:uri="urn:schemas-microsoft-com:office:smarttags" w:element="State">
          <w:r>
            <w:t>Me.</w:t>
          </w:r>
        </w:smartTag>
      </w:smartTag>
      <w:r>
        <w:t xml:space="preserve">  FX-3) and retain a copy for your files.  Send the original and a second copy of the form to:</w:t>
      </w:r>
    </w:p>
    <w:p w14:paraId="18C1711B" w14:textId="77777777" w:rsidR="0017541C" w:rsidRDefault="0017541C">
      <w:pPr>
        <w:tabs>
          <w:tab w:val="left" w:pos="1440"/>
        </w:tabs>
        <w:ind w:left="1440"/>
        <w:jc w:val="both"/>
      </w:pPr>
      <w:r>
        <w:t>Maine Department of Labor</w:t>
      </w:r>
    </w:p>
    <w:p w14:paraId="501CE60F" w14:textId="77777777" w:rsidR="0017541C" w:rsidRDefault="0017541C">
      <w:pPr>
        <w:tabs>
          <w:tab w:val="left" w:pos="1440"/>
        </w:tabs>
        <w:ind w:left="1440"/>
        <w:jc w:val="both"/>
      </w:pPr>
      <w:r>
        <w:t>Bureau of Unemployment Compensation</w:t>
      </w:r>
    </w:p>
    <w:p w14:paraId="7FB2B1B3" w14:textId="77777777" w:rsidR="0017541C" w:rsidRDefault="004E7FAA">
      <w:pPr>
        <w:tabs>
          <w:tab w:val="left" w:pos="1440"/>
        </w:tabs>
        <w:ind w:left="1440"/>
        <w:jc w:val="both"/>
      </w:pPr>
      <w:smartTag w:uri="urn:schemas-microsoft-com:office:smarttags" w:element="place">
        <w:smartTag w:uri="urn:schemas-microsoft-com:office:smarttags" w:element="PlaceName">
          <w:r w:rsidRPr="00F56AF9">
            <w:t>47</w:t>
          </w:r>
          <w:r w:rsidR="00F56AF9" w:rsidRPr="00F56AF9">
            <w:t>S</w:t>
          </w:r>
        </w:smartTag>
        <w:r w:rsidR="00F56AF9">
          <w:t xml:space="preserve"> </w:t>
        </w:r>
        <w:smartTag w:uri="urn:schemas-microsoft-com:office:smarttags" w:element="PlaceType">
          <w:r>
            <w:t>State</w:t>
          </w:r>
        </w:smartTag>
      </w:smartTag>
      <w:r>
        <w:t xml:space="preserve"> House Station</w:t>
      </w:r>
    </w:p>
    <w:p w14:paraId="05582195" w14:textId="77777777" w:rsidR="0017541C" w:rsidRDefault="004E7FAA">
      <w:pPr>
        <w:tabs>
          <w:tab w:val="left" w:pos="1440"/>
        </w:tabs>
        <w:ind w:left="1440"/>
        <w:jc w:val="both"/>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04333-0047</w:t>
          </w:r>
        </w:smartTag>
      </w:smartTag>
    </w:p>
    <w:p w14:paraId="210D06DB" w14:textId="77777777" w:rsidR="0017541C" w:rsidRDefault="0017541C">
      <w:pPr>
        <w:tabs>
          <w:tab w:val="left" w:pos="720"/>
        </w:tabs>
        <w:jc w:val="both"/>
      </w:pPr>
    </w:p>
    <w:p w14:paraId="0BCCBC1B" w14:textId="77777777" w:rsidR="0017541C" w:rsidRDefault="0017541C">
      <w:pPr>
        <w:jc w:val="both"/>
      </w:pPr>
      <w:r>
        <w:t>Your application must be postmarked on or before January 31 of the year the termination is to be effective.  You will receive notice of approval or denial of your termination application.  If you have more than one type of employment in your business, all applicable sections of the application must be completed.</w:t>
      </w:r>
    </w:p>
    <w:p w14:paraId="4859024B" w14:textId="77777777" w:rsidR="0017541C" w:rsidRDefault="0017541C">
      <w:pPr>
        <w:jc w:val="both"/>
      </w:pPr>
    </w:p>
    <w:p w14:paraId="19B9D0B7" w14:textId="77777777" w:rsidR="0017541C" w:rsidRPr="00233C83" w:rsidRDefault="0060213B">
      <w:pPr>
        <w:rPr>
          <w:rFonts w:ascii="Arial Black" w:hAnsi="Arial Black"/>
          <w:sz w:val="32"/>
        </w:rPr>
      </w:pPr>
      <w:bookmarkStart w:id="48" w:name="CYAVTYA"/>
      <w:bookmarkEnd w:id="48"/>
      <w:r w:rsidRPr="00233C83">
        <w:rPr>
          <w:rFonts w:ascii="Arial Black" w:hAnsi="Arial Black"/>
          <w:sz w:val="32"/>
        </w:rPr>
        <w:t xml:space="preserve">Closing Your Account vs. </w:t>
      </w:r>
      <w:r w:rsidR="00233C83" w:rsidRPr="00233C83">
        <w:rPr>
          <w:rFonts w:ascii="Arial Black" w:hAnsi="Arial Black"/>
          <w:sz w:val="32"/>
        </w:rPr>
        <w:t>Terminating Your Account</w:t>
      </w:r>
    </w:p>
    <w:p w14:paraId="0888AB50" w14:textId="77777777" w:rsidR="0017541C" w:rsidRPr="00233C83" w:rsidRDefault="0017541C">
      <w:pPr>
        <w:jc w:val="both"/>
      </w:pPr>
    </w:p>
    <w:p w14:paraId="7E20E3B1" w14:textId="77777777" w:rsidR="0017541C" w:rsidRDefault="0060213B">
      <w:pPr>
        <w:jc w:val="both"/>
      </w:pPr>
      <w:r w:rsidRPr="00233C83">
        <w:t xml:space="preserve">Closing </w:t>
      </w:r>
      <w:r w:rsidR="0017541C" w:rsidRPr="00233C83">
        <w:t xml:space="preserve">your account is not the same as </w:t>
      </w:r>
      <w:r w:rsidRPr="00233C83">
        <w:t xml:space="preserve">terminating </w:t>
      </w:r>
      <w:r w:rsidR="0017541C" w:rsidRPr="00233C83">
        <w:t xml:space="preserve">your account.  </w:t>
      </w:r>
      <w:r w:rsidR="00017457" w:rsidRPr="00233C83">
        <w:t>If you wish to reuse or retain your unemployment account number and will resume emplo</w:t>
      </w:r>
      <w:r w:rsidR="00050787" w:rsidRPr="00233C83">
        <w:t xml:space="preserve">yment activity within seven </w:t>
      </w:r>
      <w:r w:rsidR="00017457" w:rsidRPr="00233C83">
        <w:t>calendar quarters, your account should be closed</w:t>
      </w:r>
      <w:r w:rsidRPr="00233C83">
        <w:t xml:space="preserve"> not terminated</w:t>
      </w:r>
      <w:r w:rsidR="00017457" w:rsidRPr="00233C83">
        <w:t>.  If your</w:t>
      </w:r>
      <w:r w:rsidR="00017457">
        <w:t xml:space="preserve"> intent is to permanently close your account and no longer operate for an indefinite period to exceed seven calendar quarters</w:t>
      </w:r>
      <w:r w:rsidR="00050787">
        <w:t xml:space="preserve">, the account should be terminated.  </w:t>
      </w:r>
      <w:r w:rsidR="0017541C">
        <w:t xml:space="preserve">The Commissioner of </w:t>
      </w:r>
      <w:r w:rsidR="00050787">
        <w:t xml:space="preserve">the Department of </w:t>
      </w:r>
      <w:r w:rsidR="0017541C">
        <w:t>Labor can terminate closed accounts that are not reopened within seven calendar quarters.</w:t>
      </w:r>
    </w:p>
    <w:p w14:paraId="4ECBF004" w14:textId="77777777" w:rsidR="00B914D4" w:rsidRDefault="00B914D4">
      <w:pPr>
        <w:jc w:val="both"/>
      </w:pPr>
    </w:p>
    <w:p w14:paraId="00C3A6E5" w14:textId="77777777" w:rsidR="00CF4C7C" w:rsidRDefault="00CF4C7C">
      <w:pPr>
        <w:jc w:val="both"/>
      </w:pPr>
    </w:p>
    <w:p w14:paraId="6CE63FB5" w14:textId="77777777" w:rsidR="0017541C" w:rsidRDefault="0017541C">
      <w:pPr>
        <w:shd w:val="solid" w:color="auto" w:fill="auto"/>
        <w:rPr>
          <w:b/>
          <w:bCs/>
          <w:sz w:val="48"/>
        </w:rPr>
      </w:pPr>
      <w:bookmarkStart w:id="49" w:name="RR"/>
      <w:bookmarkEnd w:id="49"/>
      <w:r>
        <w:rPr>
          <w:b/>
          <w:bCs/>
          <w:sz w:val="48"/>
        </w:rPr>
        <w:t>Reporting Requirements</w:t>
      </w:r>
    </w:p>
    <w:p w14:paraId="5826FC83" w14:textId="77777777" w:rsidR="0017541C" w:rsidRDefault="0017541C">
      <w:pPr>
        <w:jc w:val="both"/>
      </w:pPr>
    </w:p>
    <w:p w14:paraId="6AB21969" w14:textId="77777777" w:rsidR="0017541C" w:rsidRDefault="0017541C">
      <w:pPr>
        <w:jc w:val="both"/>
      </w:pPr>
      <w:r>
        <w:t xml:space="preserve">Keeping accurate records is always a good business practice, but it is required for reporting tax information.  </w:t>
      </w:r>
      <w:r>
        <w:rPr>
          <w:b/>
          <w:i/>
        </w:rPr>
        <w:t xml:space="preserve">It is your responsibility to maintain up-to-date reports, and notify the Maine Department of Labor and </w:t>
      </w:r>
      <w:smartTag w:uri="urn:schemas-microsoft-com:office:smarttags" w:element="State">
        <w:smartTag w:uri="urn:schemas-microsoft-com:office:smarttags" w:element="place">
          <w:r>
            <w:rPr>
              <w:b/>
              <w:i/>
            </w:rPr>
            <w:t>Maine</w:t>
          </w:r>
        </w:smartTag>
      </w:smartTag>
      <w:r>
        <w:rPr>
          <w:b/>
          <w:i/>
        </w:rPr>
        <w:t xml:space="preserve"> Revenue Services of any changes to your account.</w:t>
      </w:r>
      <w:r w:rsidR="00911A49">
        <w:t xml:space="preserve">  </w:t>
      </w:r>
      <w:hyperlink r:id="rId68" w:history="1">
        <w:r w:rsidR="00B03B10">
          <w:rPr>
            <w:rStyle w:val="Hyperlink"/>
          </w:rPr>
          <w:t>Title </w:t>
        </w:r>
        <w:r w:rsidR="00911A49" w:rsidRPr="00911A49">
          <w:rPr>
            <w:rStyle w:val="Hyperlink"/>
          </w:rPr>
          <w:t>26, §1082</w:t>
        </w:r>
        <w:r w:rsidR="00B03B10">
          <w:rPr>
            <w:rStyle w:val="Hyperlink"/>
          </w:rPr>
          <w:t>(7)</w:t>
        </w:r>
        <w:r w:rsidR="00911A49" w:rsidRPr="00911A49">
          <w:rPr>
            <w:rStyle w:val="Hyperlink"/>
          </w:rPr>
          <w:t>: Powers and duties</w:t>
        </w:r>
      </w:hyperlink>
    </w:p>
    <w:p w14:paraId="4D85B998" w14:textId="77777777" w:rsidR="0017541C" w:rsidRDefault="0017541C">
      <w:pPr>
        <w:jc w:val="both"/>
      </w:pPr>
    </w:p>
    <w:p w14:paraId="1E2DDE01" w14:textId="77777777" w:rsidR="002225F3" w:rsidRPr="002225F3" w:rsidRDefault="002225F3" w:rsidP="002225F3">
      <w:pPr>
        <w:rPr>
          <w:rFonts w:ascii="Arial Black" w:hAnsi="Arial Black"/>
          <w:iCs/>
          <w:sz w:val="32"/>
          <w:szCs w:val="32"/>
        </w:rPr>
      </w:pPr>
      <w:r w:rsidRPr="002225F3">
        <w:rPr>
          <w:rFonts w:ascii="Arial Black" w:hAnsi="Arial Black"/>
          <w:iCs/>
          <w:sz w:val="32"/>
          <w:szCs w:val="32"/>
        </w:rPr>
        <w:t>New Hire</w:t>
      </w:r>
      <w:r>
        <w:rPr>
          <w:rFonts w:ascii="Arial Black" w:hAnsi="Arial Black"/>
          <w:iCs/>
          <w:sz w:val="32"/>
          <w:szCs w:val="32"/>
        </w:rPr>
        <w:t xml:space="preserve"> Reporting</w:t>
      </w:r>
    </w:p>
    <w:p w14:paraId="60AA8169" w14:textId="77777777" w:rsidR="002225F3" w:rsidRPr="002225F3" w:rsidRDefault="002225F3" w:rsidP="002225F3">
      <w:pPr>
        <w:jc w:val="both"/>
        <w:rPr>
          <w:spacing w:val="-5"/>
        </w:rPr>
      </w:pPr>
    </w:p>
    <w:p w14:paraId="08338A11" w14:textId="77777777" w:rsidR="002225F3" w:rsidRPr="00233C83" w:rsidRDefault="002225F3" w:rsidP="002225F3">
      <w:pPr>
        <w:jc w:val="both"/>
        <w:rPr>
          <w:spacing w:val="-5"/>
        </w:rPr>
      </w:pPr>
      <w:smartTag w:uri="urn:schemas-microsoft-com:office:smarttags" w:element="State">
        <w:smartTag w:uri="urn:schemas-microsoft-com:office:smarttags" w:element="place">
          <w:r w:rsidRPr="002225F3">
            <w:rPr>
              <w:spacing w:val="-5"/>
            </w:rPr>
            <w:t>Maine</w:t>
          </w:r>
        </w:smartTag>
      </w:smartTag>
      <w:r w:rsidRPr="002225F3">
        <w:rPr>
          <w:spacing w:val="-5"/>
        </w:rPr>
        <w:t xml:space="preserve"> employers are valuable partners in combating unemployment Insurance fraud and in reducing improper</w:t>
      </w:r>
      <w:r w:rsidRPr="00233C83">
        <w:rPr>
          <w:spacing w:val="-5"/>
        </w:rPr>
        <w:t xml:space="preserve"> benefits payments.  One of the three most common types of improper payments occurs when people continue filing for benefits after returning to work. Our strongest tool for identifying this quickly when it is easiest to recover the improperly paid benefits is by cross-matching the New Hire Database against our database of people actively filing for and collecting benefits. Employers are required by law to report new and re-hires within seven (7) days to the Department of Health and Human Services.  By doing so, employers not only help reduce improper payments but also help kee</w:t>
      </w:r>
      <w:r w:rsidR="00B03B10">
        <w:rPr>
          <w:spacing w:val="-5"/>
        </w:rPr>
        <w:t>p unemployment taxes lower.</w:t>
      </w:r>
    </w:p>
    <w:p w14:paraId="3C445763" w14:textId="77777777" w:rsidR="002225F3" w:rsidRPr="00233C83" w:rsidRDefault="002225F3" w:rsidP="002225F3">
      <w:pPr>
        <w:jc w:val="both"/>
        <w:rPr>
          <w:spacing w:val="-5"/>
        </w:rPr>
      </w:pPr>
    </w:p>
    <w:p w14:paraId="24D9470F" w14:textId="77777777" w:rsidR="002225F3" w:rsidRPr="00233C83" w:rsidRDefault="002225F3" w:rsidP="002225F3">
      <w:pPr>
        <w:spacing w:after="120"/>
        <w:jc w:val="both"/>
        <w:rPr>
          <w:spacing w:val="-5"/>
        </w:rPr>
      </w:pPr>
      <w:r w:rsidRPr="00233C83">
        <w:rPr>
          <w:spacing w:val="-5"/>
        </w:rPr>
        <w:t>Employers accomplish this reporting requirement by the following means:</w:t>
      </w:r>
    </w:p>
    <w:p w14:paraId="3E87D8F9" w14:textId="77777777" w:rsidR="002225F3" w:rsidRPr="00233C83" w:rsidRDefault="002225F3" w:rsidP="002225F3">
      <w:pPr>
        <w:tabs>
          <w:tab w:val="left" w:pos="360"/>
        </w:tabs>
        <w:spacing w:after="120"/>
        <w:ind w:left="360" w:hanging="360"/>
        <w:jc w:val="both"/>
        <w:rPr>
          <w:spacing w:val="-5"/>
        </w:rPr>
      </w:pPr>
      <w:r>
        <w:rPr>
          <w:b/>
          <w:bCs/>
          <w:spacing w:val="-5"/>
        </w:rPr>
        <w:t>1.</w:t>
      </w:r>
      <w:r>
        <w:rPr>
          <w:b/>
          <w:bCs/>
          <w:spacing w:val="-5"/>
        </w:rPr>
        <w:tab/>
      </w:r>
      <w:r w:rsidRPr="00233C83">
        <w:rPr>
          <w:b/>
          <w:bCs/>
          <w:spacing w:val="-5"/>
        </w:rPr>
        <w:t>New Hire Portal:</w:t>
      </w:r>
      <w:r>
        <w:rPr>
          <w:b/>
          <w:bCs/>
          <w:spacing w:val="-5"/>
        </w:rPr>
        <w:t xml:space="preserve"> </w:t>
      </w:r>
      <w:r w:rsidRPr="00233C83">
        <w:rPr>
          <w:b/>
          <w:bCs/>
          <w:spacing w:val="-5"/>
        </w:rPr>
        <w:t xml:space="preserve"> </w:t>
      </w:r>
      <w:hyperlink r:id="rId69" w:history="1">
        <w:r w:rsidRPr="00DF4A81">
          <w:rPr>
            <w:rStyle w:val="Hyperlink"/>
            <w:bCs/>
            <w:color w:val="auto"/>
            <w:spacing w:val="-5"/>
          </w:rPr>
          <w:t>https://portal.maine.gov/newhire</w:t>
        </w:r>
      </w:hyperlink>
      <w:r w:rsidRPr="00233C83">
        <w:rPr>
          <w:b/>
          <w:bCs/>
          <w:spacing w:val="-5"/>
        </w:rPr>
        <w:t xml:space="preserve"> </w:t>
      </w:r>
      <w:r w:rsidRPr="00233C83">
        <w:rPr>
          <w:spacing w:val="-5"/>
        </w:rPr>
        <w:t>(Internet Expl</w:t>
      </w:r>
      <w:r>
        <w:rPr>
          <w:spacing w:val="-5"/>
        </w:rPr>
        <w:t>orer is the preferred browser.)</w:t>
      </w:r>
    </w:p>
    <w:p w14:paraId="7C9BB014" w14:textId="77777777" w:rsidR="002225F3" w:rsidRPr="00233C83" w:rsidRDefault="002225F3" w:rsidP="002225F3">
      <w:pPr>
        <w:tabs>
          <w:tab w:val="left" w:pos="360"/>
        </w:tabs>
        <w:spacing w:after="120"/>
        <w:jc w:val="both"/>
        <w:rPr>
          <w:spacing w:val="-5"/>
        </w:rPr>
      </w:pPr>
      <w:r>
        <w:rPr>
          <w:b/>
          <w:bCs/>
          <w:spacing w:val="-5"/>
        </w:rPr>
        <w:t>2.</w:t>
      </w:r>
      <w:r>
        <w:rPr>
          <w:b/>
          <w:bCs/>
          <w:spacing w:val="-5"/>
        </w:rPr>
        <w:tab/>
      </w:r>
      <w:r w:rsidRPr="00233C83">
        <w:rPr>
          <w:b/>
          <w:bCs/>
          <w:spacing w:val="-5"/>
        </w:rPr>
        <w:t xml:space="preserve">Fax Reporting: </w:t>
      </w:r>
      <w:r>
        <w:rPr>
          <w:b/>
          <w:bCs/>
          <w:spacing w:val="-5"/>
        </w:rPr>
        <w:t xml:space="preserve"> (</w:t>
      </w:r>
      <w:r>
        <w:rPr>
          <w:spacing w:val="-5"/>
        </w:rPr>
        <w:t>207) 287-6882</w:t>
      </w:r>
    </w:p>
    <w:p w14:paraId="7BBEF77B" w14:textId="77777777" w:rsidR="002225F3" w:rsidRPr="00233C83" w:rsidRDefault="002225F3" w:rsidP="002225F3">
      <w:pPr>
        <w:tabs>
          <w:tab w:val="left" w:pos="360"/>
        </w:tabs>
        <w:spacing w:after="120"/>
        <w:jc w:val="both"/>
        <w:rPr>
          <w:spacing w:val="-5"/>
        </w:rPr>
      </w:pPr>
      <w:r>
        <w:rPr>
          <w:b/>
          <w:bCs/>
          <w:spacing w:val="-5"/>
        </w:rPr>
        <w:t>3.</w:t>
      </w:r>
      <w:r>
        <w:rPr>
          <w:b/>
          <w:bCs/>
          <w:spacing w:val="-5"/>
        </w:rPr>
        <w:tab/>
      </w:r>
      <w:r w:rsidRPr="00233C83">
        <w:rPr>
          <w:b/>
          <w:bCs/>
          <w:spacing w:val="-5"/>
        </w:rPr>
        <w:t xml:space="preserve">Phone Reporting: </w:t>
      </w:r>
      <w:r>
        <w:rPr>
          <w:b/>
          <w:bCs/>
          <w:spacing w:val="-5"/>
        </w:rPr>
        <w:t xml:space="preserve"> (</w:t>
      </w:r>
      <w:r w:rsidRPr="00233C83">
        <w:rPr>
          <w:spacing w:val="-5"/>
        </w:rPr>
        <w:t>207</w:t>
      </w:r>
      <w:r>
        <w:rPr>
          <w:spacing w:val="-5"/>
        </w:rPr>
        <w:t xml:space="preserve">) </w:t>
      </w:r>
      <w:r w:rsidRPr="00233C83">
        <w:rPr>
          <w:spacing w:val="-5"/>
        </w:rPr>
        <w:t>624-7880</w:t>
      </w:r>
      <w:r>
        <w:rPr>
          <w:spacing w:val="-5"/>
        </w:rPr>
        <w:t xml:space="preserve"> ~ Toll Free: 1-800-845-5808</w:t>
      </w:r>
    </w:p>
    <w:p w14:paraId="68293293" w14:textId="77777777" w:rsidR="002225F3" w:rsidRPr="00233C83" w:rsidRDefault="002225F3" w:rsidP="002225F3">
      <w:pPr>
        <w:tabs>
          <w:tab w:val="left" w:pos="360"/>
        </w:tabs>
        <w:ind w:left="360" w:hanging="360"/>
        <w:jc w:val="both"/>
        <w:rPr>
          <w:spacing w:val="-5"/>
        </w:rPr>
      </w:pPr>
      <w:r>
        <w:rPr>
          <w:b/>
          <w:bCs/>
          <w:spacing w:val="-5"/>
        </w:rPr>
        <w:t>4.</w:t>
      </w:r>
      <w:r>
        <w:rPr>
          <w:b/>
          <w:bCs/>
          <w:spacing w:val="-5"/>
        </w:rPr>
        <w:tab/>
      </w:r>
      <w:r w:rsidRPr="00233C83">
        <w:rPr>
          <w:b/>
          <w:bCs/>
          <w:spacing w:val="-5"/>
        </w:rPr>
        <w:t xml:space="preserve">Mail Reporting: </w:t>
      </w:r>
      <w:r>
        <w:rPr>
          <w:b/>
          <w:bCs/>
          <w:spacing w:val="-5"/>
        </w:rPr>
        <w:t xml:space="preserve"> </w:t>
      </w:r>
      <w:r w:rsidRPr="00233C83">
        <w:rPr>
          <w:spacing w:val="-5"/>
        </w:rPr>
        <w:t>D</w:t>
      </w:r>
      <w:r>
        <w:rPr>
          <w:spacing w:val="-5"/>
        </w:rPr>
        <w:t>ivision of Support Enforcement and</w:t>
      </w:r>
      <w:r w:rsidRPr="00233C83">
        <w:rPr>
          <w:spacing w:val="-5"/>
        </w:rPr>
        <w:t xml:space="preserve"> Recovery</w:t>
      </w:r>
      <w:r>
        <w:rPr>
          <w:spacing w:val="-5"/>
        </w:rPr>
        <w:t>,</w:t>
      </w:r>
      <w:r w:rsidRPr="00233C83">
        <w:rPr>
          <w:spacing w:val="-5"/>
        </w:rPr>
        <w:t xml:space="preserve"> New Hire Reporting Program</w:t>
      </w:r>
      <w:r>
        <w:rPr>
          <w:spacing w:val="-5"/>
        </w:rPr>
        <w:t>,</w:t>
      </w:r>
      <w:r w:rsidRPr="00233C83">
        <w:rPr>
          <w:spacing w:val="-5"/>
        </w:rPr>
        <w:t xml:space="preserve"> 11 State House Station</w:t>
      </w:r>
      <w:r>
        <w:rPr>
          <w:spacing w:val="-5"/>
        </w:rPr>
        <w:t>,</w:t>
      </w:r>
      <w:r w:rsidRPr="00233C83">
        <w:rPr>
          <w:spacing w:val="-5"/>
        </w:rPr>
        <w:t xml:space="preserve"> </w:t>
      </w:r>
      <w:smartTag w:uri="urn:schemas-microsoft-com:office:smarttags" w:element="address">
        <w:smartTag w:uri="urn:schemas-microsoft-com:office:smarttags" w:element="Street">
          <w:r w:rsidRPr="00233C83">
            <w:rPr>
              <w:spacing w:val="-5"/>
            </w:rPr>
            <w:t>19 Union Street</w:t>
          </w:r>
        </w:smartTag>
        <w:r>
          <w:rPr>
            <w:spacing w:val="-5"/>
          </w:rPr>
          <w:t>,</w:t>
        </w:r>
        <w:r w:rsidRPr="00233C83">
          <w:rPr>
            <w:spacing w:val="-5"/>
          </w:rPr>
          <w:t xml:space="preserve"> </w:t>
        </w:r>
        <w:smartTag w:uri="urn:schemas-microsoft-com:office:smarttags" w:element="City">
          <w:r w:rsidRPr="00233C83">
            <w:rPr>
              <w:spacing w:val="-5"/>
            </w:rPr>
            <w:t>Augusta</w:t>
          </w:r>
        </w:smartTag>
        <w:r w:rsidRPr="00233C83">
          <w:rPr>
            <w:spacing w:val="-5"/>
          </w:rPr>
          <w:t xml:space="preserve">, </w:t>
        </w:r>
        <w:smartTag w:uri="urn:schemas-microsoft-com:office:smarttags" w:element="State">
          <w:r w:rsidRPr="00233C83">
            <w:rPr>
              <w:spacing w:val="-5"/>
            </w:rPr>
            <w:t>Maine</w:t>
          </w:r>
        </w:smartTag>
        <w:r w:rsidRPr="00233C83">
          <w:rPr>
            <w:spacing w:val="-5"/>
          </w:rPr>
          <w:t xml:space="preserve"> </w:t>
        </w:r>
        <w:smartTag w:uri="urn:schemas-microsoft-com:office:smarttags" w:element="PostalCode">
          <w:r w:rsidRPr="00233C83">
            <w:rPr>
              <w:spacing w:val="-5"/>
            </w:rPr>
            <w:t>04333-0011</w:t>
          </w:r>
        </w:smartTag>
      </w:smartTag>
    </w:p>
    <w:p w14:paraId="0F862C37" w14:textId="77777777" w:rsidR="002225F3" w:rsidRDefault="002225F3">
      <w:pPr>
        <w:jc w:val="both"/>
      </w:pPr>
    </w:p>
    <w:p w14:paraId="295AE24B" w14:textId="77777777" w:rsidR="0017541C" w:rsidRDefault="0017541C">
      <w:pPr>
        <w:rPr>
          <w:rFonts w:ascii="Arial Black" w:hAnsi="Arial Black"/>
          <w:sz w:val="32"/>
        </w:rPr>
      </w:pPr>
      <w:bookmarkStart w:id="50" w:name="Audits"/>
      <w:bookmarkEnd w:id="50"/>
      <w:r>
        <w:rPr>
          <w:rFonts w:ascii="Arial Black" w:hAnsi="Arial Black"/>
          <w:sz w:val="32"/>
        </w:rPr>
        <w:t>Audits</w:t>
      </w:r>
    </w:p>
    <w:p w14:paraId="1EA82673" w14:textId="77777777" w:rsidR="0017541C" w:rsidRDefault="0017541C">
      <w:pPr>
        <w:jc w:val="both"/>
      </w:pPr>
    </w:p>
    <w:p w14:paraId="33D7BD08" w14:textId="77777777" w:rsidR="0017541C" w:rsidRDefault="0017541C">
      <w:pPr>
        <w:jc w:val="both"/>
      </w:pPr>
      <w:r>
        <w:t xml:space="preserve">Good record keeping is also important if your business is audited.  An </w:t>
      </w:r>
      <w:r>
        <w:rPr>
          <w:b/>
        </w:rPr>
        <w:t>audit</w:t>
      </w:r>
      <w:r>
        <w:t xml:space="preserve"> is a systematic examination of an employer’s books and records.  Receiving a notice of an audit does not mean that an employer is noncompliant.  In fact, 10 percent of </w:t>
      </w:r>
      <w:smartTag w:uri="urn:schemas-microsoft-com:office:smarttags" w:element="State">
        <w:smartTag w:uri="urn:schemas-microsoft-com:office:smarttags" w:element="place">
          <w:r>
            <w:t>Maine</w:t>
          </w:r>
        </w:smartTag>
      </w:smartTag>
      <w:r>
        <w:t xml:space="preserve">’s employers are randomly audited each year to ensure proper wage reporting in a single calendar year.  If randomly audited, an employer will not be randomly audited again for a minimum of four years.  However, the employer may be audited again at any time for cause, such as in response to complaints, or if an employer experiences sudden increases or decreases in employment.  Businesses are also more likely to be audited based on a new employer status or based on industry. </w:t>
      </w:r>
      <w:hyperlink r:id="rId70" w:history="1">
        <w:r w:rsidR="00110758" w:rsidRPr="00110758">
          <w:rPr>
            <w:rStyle w:val="Hyperlink"/>
          </w:rPr>
          <w:t>Title 26, §1082</w:t>
        </w:r>
        <w:r w:rsidR="00782466">
          <w:rPr>
            <w:rStyle w:val="Hyperlink"/>
          </w:rPr>
          <w:t>(7)</w:t>
        </w:r>
        <w:r w:rsidR="00110758" w:rsidRPr="00110758">
          <w:rPr>
            <w:rStyle w:val="Hyperlink"/>
          </w:rPr>
          <w:t>: Powers and duties</w:t>
        </w:r>
      </w:hyperlink>
      <w:r>
        <w:t>.</w:t>
      </w:r>
    </w:p>
    <w:p w14:paraId="767B98AC" w14:textId="77777777" w:rsidR="0017541C" w:rsidRDefault="0017541C">
      <w:pPr>
        <w:jc w:val="both"/>
      </w:pPr>
    </w:p>
    <w:p w14:paraId="7E9CE43C" w14:textId="77777777" w:rsidR="0017541C" w:rsidRDefault="0017541C">
      <w:pPr>
        <w:rPr>
          <w:rFonts w:ascii="Arial Black" w:hAnsi="Arial Black"/>
          <w:sz w:val="32"/>
        </w:rPr>
      </w:pPr>
      <w:bookmarkStart w:id="51" w:name="FQR"/>
      <w:bookmarkEnd w:id="51"/>
      <w:r>
        <w:rPr>
          <w:rFonts w:ascii="Arial Black" w:hAnsi="Arial Black"/>
          <w:sz w:val="32"/>
        </w:rPr>
        <w:t>Filing Quarterly Reports</w:t>
      </w:r>
    </w:p>
    <w:p w14:paraId="63ECC569" w14:textId="77777777" w:rsidR="0017541C" w:rsidRDefault="0017541C">
      <w:pPr>
        <w:jc w:val="both"/>
      </w:pPr>
    </w:p>
    <w:p w14:paraId="0E9F4141" w14:textId="765C6306" w:rsidR="00D03E4C" w:rsidRDefault="00BB7F8D" w:rsidP="00BB7F8D">
      <w:pPr>
        <w:jc w:val="both"/>
        <w:rPr>
          <w:rStyle w:val="Hyperlink"/>
          <w:i/>
          <w:spacing w:val="-1"/>
          <w:szCs w:val="22"/>
        </w:rPr>
      </w:pPr>
      <w:r w:rsidRPr="00896958">
        <w:rPr>
          <w:i/>
          <w:u w:val="single"/>
        </w:rPr>
        <w:t>PLEASE NOTE</w:t>
      </w:r>
      <w:r>
        <w:t>:  Beginning in January, 201</w:t>
      </w:r>
      <w:r w:rsidR="00D03E4C">
        <w:t>9</w:t>
      </w:r>
      <w:r>
        <w:t xml:space="preserve">, </w:t>
      </w:r>
      <w:r w:rsidR="00D03E4C">
        <w:t>b</w:t>
      </w:r>
      <w:r w:rsidRPr="00270B42">
        <w:t>usinesses will file Maine unemployment</w:t>
      </w:r>
      <w:r>
        <w:t xml:space="preserve"> contributions on the new </w:t>
      </w:r>
      <w:r w:rsidR="00D03E4C" w:rsidRPr="00E86250">
        <w:rPr>
          <w:i/>
        </w:rPr>
        <w:t>ReEmployME</w:t>
      </w:r>
      <w:r w:rsidR="00D03E4C">
        <w:t xml:space="preserve"> application.</w:t>
      </w:r>
      <w:r w:rsidRPr="00270B42">
        <w:t xml:space="preserve"> </w:t>
      </w:r>
      <w:r w:rsidR="00D03E4C">
        <w:t xml:space="preserve">Employers must create a portal account in </w:t>
      </w:r>
      <w:r w:rsidR="00D03E4C" w:rsidRPr="00E86250">
        <w:rPr>
          <w:i/>
        </w:rPr>
        <w:t>ReEmployME</w:t>
      </w:r>
      <w:r w:rsidR="00D03E4C">
        <w:t xml:space="preserve"> prior to filing.  Portal account creation and quarterly filing are performed at </w:t>
      </w:r>
      <w:hyperlink r:id="rId71" w:history="1">
        <w:r w:rsidR="00D03E4C" w:rsidRPr="00CF394D">
          <w:rPr>
            <w:rStyle w:val="Hyperlink"/>
            <w:i/>
            <w:spacing w:val="-1"/>
            <w:szCs w:val="22"/>
          </w:rPr>
          <w:t>https://www.maine.gov/reemployme</w:t>
        </w:r>
      </w:hyperlink>
    </w:p>
    <w:p w14:paraId="523B4E97" w14:textId="77777777" w:rsidR="00D03E4C" w:rsidRDefault="00D03E4C" w:rsidP="00BB7F8D">
      <w:pPr>
        <w:jc w:val="both"/>
        <w:rPr>
          <w:rStyle w:val="Hyperlink"/>
          <w:i/>
          <w:spacing w:val="-1"/>
          <w:szCs w:val="22"/>
        </w:rPr>
      </w:pPr>
    </w:p>
    <w:p w14:paraId="0D5E317A" w14:textId="2E4DC4B3" w:rsidR="00BB7F8D" w:rsidRDefault="00BB7F8D" w:rsidP="00BB7F8D">
      <w:pPr>
        <w:jc w:val="both"/>
      </w:pPr>
      <w:r w:rsidRPr="00270B42">
        <w:t>Maine Revenue Services</w:t>
      </w:r>
      <w:r>
        <w:t xml:space="preserve"> (MRS)</w:t>
      </w:r>
      <w:r w:rsidRPr="00270B42">
        <w:t xml:space="preserve"> will continue to process the </w:t>
      </w:r>
      <w:r w:rsidR="00D03E4C">
        <w:t xml:space="preserve">non-electronic </w:t>
      </w:r>
      <w:r w:rsidRPr="00270B42">
        <w:t>unemployment contributions</w:t>
      </w:r>
      <w:r>
        <w:t xml:space="preserve"> </w:t>
      </w:r>
      <w:r w:rsidRPr="00270B42">
        <w:t xml:space="preserve">forms </w:t>
      </w:r>
      <w:r w:rsidR="00D03E4C">
        <w:t>(ME UC</w:t>
      </w:r>
      <w:r w:rsidR="009052C8">
        <w:t>-</w:t>
      </w:r>
      <w:r w:rsidR="00D03E4C">
        <w:t xml:space="preserve">1) </w:t>
      </w:r>
      <w:r w:rsidRPr="00270B42">
        <w:t xml:space="preserve">on behalf of the Maine Department of Labor. </w:t>
      </w:r>
      <w:r>
        <w:t xml:space="preserve"> </w:t>
      </w:r>
    </w:p>
    <w:p w14:paraId="719CD11C" w14:textId="77777777" w:rsidR="00BB7F8D" w:rsidRDefault="00BB7F8D" w:rsidP="00BB7F8D">
      <w:pPr>
        <w:jc w:val="both"/>
      </w:pPr>
    </w:p>
    <w:p w14:paraId="280F1D6E" w14:textId="5BBA1421" w:rsidR="00BB7F8D" w:rsidRDefault="00BB7F8D" w:rsidP="00BB7F8D">
      <w:pPr>
        <w:jc w:val="both"/>
      </w:pPr>
      <w:r w:rsidRPr="006E6034">
        <w:t xml:space="preserve">Questions regarding this </w:t>
      </w:r>
      <w:r>
        <w:t>change</w:t>
      </w:r>
      <w:r w:rsidRPr="00800F2D">
        <w:t xml:space="preserve"> may be directed to the Maine </w:t>
      </w:r>
      <w:r w:rsidR="0070184E">
        <w:t xml:space="preserve">Department of Labor, UI Tax Division by calling (207) 621-5120, or by email at </w:t>
      </w:r>
      <w:hyperlink r:id="rId72" w:history="1">
        <w:r w:rsidR="0070184E" w:rsidRPr="002A3E72">
          <w:rPr>
            <w:rStyle w:val="Hyperlink"/>
          </w:rPr>
          <w:t>division.uctax@Maine.gov</w:t>
        </w:r>
      </w:hyperlink>
    </w:p>
    <w:p w14:paraId="66E8BAFB" w14:textId="77777777" w:rsidR="00BB7F8D" w:rsidRDefault="00BB7F8D">
      <w:pPr>
        <w:jc w:val="both"/>
      </w:pPr>
    </w:p>
    <w:p w14:paraId="095A2DF7" w14:textId="77777777" w:rsidR="0017541C" w:rsidRDefault="0017541C">
      <w:pPr>
        <w:jc w:val="both"/>
      </w:pPr>
      <w:r>
        <w:t>Emp</w:t>
      </w:r>
      <w:r w:rsidR="00BB7F8D">
        <w:t xml:space="preserve">loyers must submit the </w:t>
      </w:r>
      <w:r>
        <w:t>Quarterly Rep</w:t>
      </w:r>
      <w:r w:rsidR="00BB7F8D">
        <w:t>ort</w:t>
      </w:r>
      <w:r>
        <w:t xml:space="preserve"> (Form ME</w:t>
      </w:r>
      <w:r w:rsidR="00BB7F8D">
        <w:t xml:space="preserve"> UC-1</w:t>
      </w:r>
      <w:r>
        <w:t xml:space="preserve">) no later than </w:t>
      </w:r>
      <w:r>
        <w:rPr>
          <w:b/>
        </w:rPr>
        <w:t>30</w:t>
      </w:r>
      <w:r>
        <w:t xml:space="preserve"> days after the end of a calendar quarter.</w:t>
      </w:r>
    </w:p>
    <w:p w14:paraId="63A21D18" w14:textId="77777777" w:rsidR="0017541C" w:rsidRDefault="0017541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376"/>
        <w:gridCol w:w="1944"/>
      </w:tblGrid>
      <w:tr w:rsidR="0017541C" w14:paraId="3959906F" w14:textId="77777777" w:rsidTr="001565B1">
        <w:trPr>
          <w:jc w:val="center"/>
        </w:trPr>
        <w:tc>
          <w:tcPr>
            <w:tcW w:w="3528" w:type="dxa"/>
          </w:tcPr>
          <w:p w14:paraId="5D42FCAE" w14:textId="77777777" w:rsidR="0017541C" w:rsidRDefault="0017541C" w:rsidP="00753604">
            <w:pPr>
              <w:pStyle w:val="TableHeader"/>
              <w:spacing w:before="80" w:after="80"/>
              <w:jc w:val="both"/>
              <w:rPr>
                <w:sz w:val="22"/>
              </w:rPr>
            </w:pPr>
            <w:r>
              <w:rPr>
                <w:sz w:val="22"/>
              </w:rPr>
              <w:t>Quarter</w:t>
            </w:r>
          </w:p>
        </w:tc>
        <w:tc>
          <w:tcPr>
            <w:tcW w:w="2376" w:type="dxa"/>
          </w:tcPr>
          <w:p w14:paraId="6DE48CAE" w14:textId="77777777" w:rsidR="0017541C" w:rsidRDefault="0017541C" w:rsidP="00753604">
            <w:pPr>
              <w:pStyle w:val="TableHeader"/>
              <w:spacing w:before="80" w:after="80"/>
              <w:jc w:val="both"/>
              <w:rPr>
                <w:sz w:val="22"/>
              </w:rPr>
            </w:pPr>
            <w:r>
              <w:rPr>
                <w:sz w:val="22"/>
              </w:rPr>
              <w:t>Dates</w:t>
            </w:r>
          </w:p>
        </w:tc>
        <w:tc>
          <w:tcPr>
            <w:tcW w:w="1944" w:type="dxa"/>
          </w:tcPr>
          <w:p w14:paraId="73F5D782" w14:textId="77777777" w:rsidR="0017541C" w:rsidRDefault="0017541C" w:rsidP="00753604">
            <w:pPr>
              <w:pStyle w:val="TableHeader"/>
              <w:spacing w:before="80" w:after="80"/>
              <w:jc w:val="both"/>
              <w:rPr>
                <w:sz w:val="22"/>
              </w:rPr>
            </w:pPr>
            <w:r>
              <w:rPr>
                <w:sz w:val="22"/>
              </w:rPr>
              <w:t xml:space="preserve">Due Date </w:t>
            </w:r>
          </w:p>
        </w:tc>
      </w:tr>
      <w:tr w:rsidR="0017541C" w14:paraId="43C76343" w14:textId="77777777" w:rsidTr="001565B1">
        <w:trPr>
          <w:trHeight w:val="350"/>
          <w:jc w:val="center"/>
        </w:trPr>
        <w:tc>
          <w:tcPr>
            <w:tcW w:w="3528" w:type="dxa"/>
          </w:tcPr>
          <w:p w14:paraId="3C06D60E" w14:textId="77777777" w:rsidR="0017541C" w:rsidRDefault="0017541C" w:rsidP="00753604">
            <w:pPr>
              <w:spacing w:before="80" w:after="80"/>
              <w:jc w:val="both"/>
            </w:pPr>
            <w:r>
              <w:t>January through March</w:t>
            </w:r>
          </w:p>
        </w:tc>
        <w:tc>
          <w:tcPr>
            <w:tcW w:w="2376" w:type="dxa"/>
          </w:tcPr>
          <w:p w14:paraId="6D4EA7DB" w14:textId="77777777" w:rsidR="0017541C" w:rsidRDefault="0017541C" w:rsidP="00753604">
            <w:pPr>
              <w:spacing w:before="80" w:after="80"/>
              <w:jc w:val="both"/>
            </w:pPr>
            <w:r>
              <w:t>01/01-03/31</w:t>
            </w:r>
          </w:p>
        </w:tc>
        <w:tc>
          <w:tcPr>
            <w:tcW w:w="1944" w:type="dxa"/>
          </w:tcPr>
          <w:p w14:paraId="7D8A756A" w14:textId="77777777" w:rsidR="0017541C" w:rsidRDefault="0017541C" w:rsidP="00753604">
            <w:pPr>
              <w:pStyle w:val="TOCBase"/>
              <w:tabs>
                <w:tab w:val="clear" w:pos="6480"/>
              </w:tabs>
              <w:spacing w:before="80" w:after="80" w:line="240" w:lineRule="auto"/>
              <w:jc w:val="both"/>
            </w:pPr>
            <w:r>
              <w:t>04/30</w:t>
            </w:r>
          </w:p>
        </w:tc>
      </w:tr>
      <w:tr w:rsidR="0017541C" w14:paraId="6C823445" w14:textId="77777777" w:rsidTr="001565B1">
        <w:trPr>
          <w:trHeight w:val="359"/>
          <w:jc w:val="center"/>
        </w:trPr>
        <w:tc>
          <w:tcPr>
            <w:tcW w:w="3528" w:type="dxa"/>
          </w:tcPr>
          <w:p w14:paraId="5337CFA4" w14:textId="77777777" w:rsidR="0017541C" w:rsidRDefault="0017541C" w:rsidP="00753604">
            <w:pPr>
              <w:spacing w:before="80" w:after="80"/>
              <w:jc w:val="both"/>
            </w:pPr>
            <w:r>
              <w:t>April through June</w:t>
            </w:r>
          </w:p>
        </w:tc>
        <w:tc>
          <w:tcPr>
            <w:tcW w:w="2376" w:type="dxa"/>
          </w:tcPr>
          <w:p w14:paraId="1F25994D" w14:textId="77777777" w:rsidR="0017541C" w:rsidRDefault="0017541C" w:rsidP="00753604">
            <w:pPr>
              <w:spacing w:before="80" w:after="80"/>
              <w:jc w:val="both"/>
            </w:pPr>
            <w:r>
              <w:t>04/01-06/30</w:t>
            </w:r>
          </w:p>
        </w:tc>
        <w:tc>
          <w:tcPr>
            <w:tcW w:w="1944" w:type="dxa"/>
          </w:tcPr>
          <w:p w14:paraId="0076E6D5" w14:textId="77777777" w:rsidR="0017541C" w:rsidRDefault="0017541C" w:rsidP="00753604">
            <w:pPr>
              <w:spacing w:before="80" w:after="80"/>
              <w:jc w:val="both"/>
            </w:pPr>
            <w:r>
              <w:t>07/31</w:t>
            </w:r>
          </w:p>
        </w:tc>
      </w:tr>
      <w:tr w:rsidR="0017541C" w14:paraId="7C5C7112" w14:textId="77777777" w:rsidTr="001565B1">
        <w:trPr>
          <w:trHeight w:val="350"/>
          <w:jc w:val="center"/>
        </w:trPr>
        <w:tc>
          <w:tcPr>
            <w:tcW w:w="3528" w:type="dxa"/>
          </w:tcPr>
          <w:p w14:paraId="5A1C326D" w14:textId="77777777" w:rsidR="0017541C" w:rsidRDefault="0017541C" w:rsidP="00753604">
            <w:pPr>
              <w:spacing w:before="80" w:after="80"/>
              <w:jc w:val="both"/>
            </w:pPr>
            <w:r>
              <w:t>July through September</w:t>
            </w:r>
          </w:p>
        </w:tc>
        <w:tc>
          <w:tcPr>
            <w:tcW w:w="2376" w:type="dxa"/>
          </w:tcPr>
          <w:p w14:paraId="06C7729E" w14:textId="77777777" w:rsidR="0017541C" w:rsidRDefault="0017541C" w:rsidP="00753604">
            <w:pPr>
              <w:spacing w:before="80" w:after="80"/>
              <w:jc w:val="both"/>
            </w:pPr>
            <w:r>
              <w:t>07/01-09/30</w:t>
            </w:r>
          </w:p>
        </w:tc>
        <w:tc>
          <w:tcPr>
            <w:tcW w:w="1944" w:type="dxa"/>
          </w:tcPr>
          <w:p w14:paraId="2C84C3E8" w14:textId="77777777" w:rsidR="0017541C" w:rsidRDefault="0017541C" w:rsidP="00753604">
            <w:pPr>
              <w:spacing w:before="80" w:after="80"/>
              <w:jc w:val="both"/>
            </w:pPr>
            <w:r>
              <w:t>10/31</w:t>
            </w:r>
          </w:p>
        </w:tc>
      </w:tr>
      <w:tr w:rsidR="0017541C" w14:paraId="1062039F" w14:textId="77777777" w:rsidTr="001565B1">
        <w:trPr>
          <w:trHeight w:val="350"/>
          <w:jc w:val="center"/>
        </w:trPr>
        <w:tc>
          <w:tcPr>
            <w:tcW w:w="3528" w:type="dxa"/>
          </w:tcPr>
          <w:p w14:paraId="016ABEEC" w14:textId="77777777" w:rsidR="0017541C" w:rsidRDefault="0017541C" w:rsidP="00753604">
            <w:pPr>
              <w:spacing w:before="80" w:after="80"/>
              <w:jc w:val="both"/>
            </w:pPr>
            <w:r>
              <w:t>October through December</w:t>
            </w:r>
          </w:p>
        </w:tc>
        <w:tc>
          <w:tcPr>
            <w:tcW w:w="2376" w:type="dxa"/>
          </w:tcPr>
          <w:p w14:paraId="772B0F1D" w14:textId="77777777" w:rsidR="0017541C" w:rsidRDefault="0017541C" w:rsidP="00753604">
            <w:pPr>
              <w:spacing w:before="80" w:after="80"/>
              <w:jc w:val="both"/>
            </w:pPr>
            <w:r>
              <w:t>10/01-12/31</w:t>
            </w:r>
          </w:p>
        </w:tc>
        <w:tc>
          <w:tcPr>
            <w:tcW w:w="1944" w:type="dxa"/>
          </w:tcPr>
          <w:p w14:paraId="49EFD242" w14:textId="77777777" w:rsidR="0017541C" w:rsidRDefault="0017541C" w:rsidP="00753604">
            <w:pPr>
              <w:spacing w:before="80" w:after="80"/>
              <w:jc w:val="both"/>
            </w:pPr>
            <w:r>
              <w:t>01/31</w:t>
            </w:r>
          </w:p>
        </w:tc>
      </w:tr>
    </w:tbl>
    <w:p w14:paraId="1B31B5D8" w14:textId="77777777" w:rsidR="0017541C" w:rsidRDefault="0017541C">
      <w:pPr>
        <w:jc w:val="both"/>
      </w:pPr>
    </w:p>
    <w:p w14:paraId="5D19D318" w14:textId="6A1581FB" w:rsidR="0017541C" w:rsidRDefault="0017541C">
      <w:pPr>
        <w:jc w:val="both"/>
      </w:pPr>
      <w:r>
        <w:t>To make changes to your quarterly reports, employers should u</w:t>
      </w:r>
      <w:r w:rsidR="00D03E4C">
        <w:t>tilize the ReEmployME (</w:t>
      </w:r>
      <w:hyperlink r:id="rId73" w:history="1">
        <w:r w:rsidR="00D03E4C" w:rsidRPr="00CF394D">
          <w:rPr>
            <w:rStyle w:val="Hyperlink"/>
            <w:i/>
            <w:spacing w:val="-1"/>
            <w:szCs w:val="22"/>
          </w:rPr>
          <w:t>https://www.maine.gov/</w:t>
        </w:r>
        <w:r w:rsidR="00D03E4C" w:rsidRPr="0070184E">
          <w:rPr>
            <w:rStyle w:val="Hyperlink"/>
            <w:spacing w:val="-1"/>
            <w:szCs w:val="22"/>
            <w:u w:val="none"/>
          </w:rPr>
          <w:t>reemployme</w:t>
        </w:r>
      </w:hyperlink>
      <w:r w:rsidR="00AC5CD8">
        <w:t>).</w:t>
      </w:r>
    </w:p>
    <w:p w14:paraId="42C41F54" w14:textId="77777777" w:rsidR="0017541C" w:rsidRDefault="0017541C">
      <w:pPr>
        <w:jc w:val="both"/>
      </w:pPr>
    </w:p>
    <w:p w14:paraId="78F2AAA9" w14:textId="77777777" w:rsidR="0017541C" w:rsidRDefault="0017541C">
      <w:pPr>
        <w:rPr>
          <w:rFonts w:ascii="Arial Black" w:hAnsi="Arial Black"/>
          <w:sz w:val="32"/>
        </w:rPr>
      </w:pPr>
      <w:bookmarkStart w:id="52" w:name="JR"/>
      <w:bookmarkStart w:id="53" w:name="UAD"/>
      <w:bookmarkStart w:id="54" w:name="_Toc44831722"/>
      <w:bookmarkEnd w:id="52"/>
      <w:bookmarkEnd w:id="53"/>
      <w:r>
        <w:rPr>
          <w:rFonts w:ascii="Arial Black" w:hAnsi="Arial Black"/>
          <w:sz w:val="32"/>
        </w:rPr>
        <w:t>Unemployment Account Delinquencies</w:t>
      </w:r>
      <w:bookmarkEnd w:id="54"/>
    </w:p>
    <w:p w14:paraId="108A0ABC" w14:textId="77777777" w:rsidR="0017541C" w:rsidRDefault="0017541C">
      <w:pPr>
        <w:jc w:val="both"/>
      </w:pPr>
    </w:p>
    <w:p w14:paraId="1ACA9329" w14:textId="77777777" w:rsidR="0017541C" w:rsidRDefault="0017541C">
      <w:pPr>
        <w:jc w:val="both"/>
      </w:pPr>
      <w:r>
        <w:t xml:space="preserve">If you have not filed your quarterly report and/or made your required payments, you will receive an account statement within four to five days after the quarterly due date.  If your report is not filed or paid six weeks following your </w:t>
      </w:r>
      <w:r w:rsidR="00BB7F8D">
        <w:t>Quarterly Report</w:t>
      </w:r>
      <w:r>
        <w:t xml:space="preserve"> (Form ME</w:t>
      </w:r>
      <w:r w:rsidR="00BB7F8D">
        <w:t xml:space="preserve"> C-1</w:t>
      </w:r>
      <w:r>
        <w:t>) due date, you will receive a “Statement of Account and/or Notification of Assessment” (Form Me. TAX</w:t>
      </w:r>
      <w:r>
        <w:noBreakHyphen/>
        <w:t>15).</w:t>
      </w:r>
    </w:p>
    <w:p w14:paraId="687C3C99" w14:textId="77777777" w:rsidR="0017541C" w:rsidRDefault="0017541C">
      <w:pPr>
        <w:jc w:val="both"/>
      </w:pPr>
    </w:p>
    <w:p w14:paraId="012D95F9" w14:textId="6E8FCA39" w:rsidR="0017541C" w:rsidRDefault="0017541C">
      <w:pPr>
        <w:jc w:val="both"/>
      </w:pPr>
      <w:r>
        <w:t xml:space="preserve">At this point, you have 30 days </w:t>
      </w:r>
      <w:r w:rsidR="00A87021">
        <w:t xml:space="preserve">from the date of mailing within which to file a timely </w:t>
      </w:r>
      <w:r>
        <w:t>app</w:t>
      </w:r>
      <w:r w:rsidR="00050787">
        <w:t xml:space="preserve">eal </w:t>
      </w:r>
      <w:r w:rsidR="00A87021">
        <w:t xml:space="preserve">of the </w:t>
      </w:r>
      <w:r>
        <w:t>assessment.  If you do not app</w:t>
      </w:r>
      <w:r w:rsidR="00050787">
        <w:t>eal, the Department of Labor may</w:t>
      </w:r>
      <w:r>
        <w:t xml:space="preserve"> take several possible </w:t>
      </w:r>
      <w:r w:rsidRPr="00233C83">
        <w:t xml:space="preserve">steps to </w:t>
      </w:r>
      <w:r w:rsidR="00D35D56" w:rsidRPr="00233C83">
        <w:t>secure payment</w:t>
      </w:r>
      <w:r w:rsidRPr="00233C83">
        <w:t>.</w:t>
      </w:r>
      <w:r>
        <w:t xml:space="preserve">  </w:t>
      </w:r>
      <w:hyperlink r:id="rId74" w:history="1">
        <w:r w:rsidR="00911A49" w:rsidRPr="00911A49">
          <w:rPr>
            <w:rStyle w:val="Hyperlink"/>
          </w:rPr>
          <w:t>Title 26, §1225: Assessment of contributions, interest, penalties and filing fees</w:t>
        </w:r>
      </w:hyperlink>
    </w:p>
    <w:p w14:paraId="4CDF2382" w14:textId="77777777" w:rsidR="0017541C" w:rsidRDefault="0017541C">
      <w:pPr>
        <w:jc w:val="both"/>
      </w:pPr>
    </w:p>
    <w:p w14:paraId="276218F5" w14:textId="77777777" w:rsidR="0017541C" w:rsidRDefault="0017541C">
      <w:pPr>
        <w:jc w:val="both"/>
      </w:pPr>
      <w:r>
        <w:t>Once the appeal period is passed, and if you are still delinquent, additional penalties will accrue.  You will receive a “Final Notice and Demand for Payment” (</w:t>
      </w:r>
      <w:smartTag w:uri="urn:schemas-microsoft-com:office:smarttags" w:element="place">
        <w:smartTag w:uri="urn:schemas-microsoft-com:office:smarttags" w:element="City">
          <w:r>
            <w:t>Form</w:t>
          </w:r>
        </w:smartTag>
        <w:r>
          <w:t xml:space="preserve"> </w:t>
        </w:r>
        <w:smartTag w:uri="urn:schemas-microsoft-com:office:smarttags" w:element="State">
          <w:r>
            <w:t>Me.</w:t>
          </w:r>
        </w:smartTag>
      </w:smartTag>
      <w:r>
        <w:t xml:space="preserve"> TAX-19) to pay the remaining balance.  Other advance collection procedures include:</w:t>
      </w:r>
    </w:p>
    <w:p w14:paraId="79642F10" w14:textId="77777777" w:rsidR="0017541C" w:rsidRDefault="0017541C">
      <w:pPr>
        <w:jc w:val="both"/>
      </w:pPr>
    </w:p>
    <w:p w14:paraId="136E84A2" w14:textId="77777777" w:rsidR="0017541C" w:rsidRPr="00782466" w:rsidRDefault="0017541C" w:rsidP="00CC2A0E">
      <w:pPr>
        <w:pStyle w:val="ListBullet"/>
      </w:pPr>
      <w:r w:rsidRPr="00782466">
        <w:t xml:space="preserve">Assets frozen/levied </w:t>
      </w:r>
      <w:hyperlink r:id="rId75" w:history="1">
        <w:r w:rsidR="00911A49" w:rsidRPr="00782466">
          <w:rPr>
            <w:rStyle w:val="Hyperlink"/>
          </w:rPr>
          <w:t>Title 26, §1233</w:t>
        </w:r>
        <w:r w:rsidR="00782466" w:rsidRPr="00782466">
          <w:rPr>
            <w:rStyle w:val="Hyperlink"/>
          </w:rPr>
          <w:t>(2)</w:t>
        </w:r>
        <w:r w:rsidR="00911A49" w:rsidRPr="00782466">
          <w:rPr>
            <w:rStyle w:val="Hyperlink"/>
          </w:rPr>
          <w:t>: Collection by levy on 3rd parties</w:t>
        </w:r>
      </w:hyperlink>
    </w:p>
    <w:p w14:paraId="11E2EC3C" w14:textId="77777777" w:rsidR="0017541C" w:rsidRPr="00782466" w:rsidRDefault="0017541C" w:rsidP="00CC2A0E">
      <w:pPr>
        <w:pStyle w:val="ListBullet"/>
      </w:pPr>
      <w:r w:rsidRPr="00782466">
        <w:t xml:space="preserve">Disclosure Court to determine ability to pay </w:t>
      </w:r>
      <w:hyperlink r:id="rId76" w:history="1">
        <w:r w:rsidR="00911A49" w:rsidRPr="00782466">
          <w:rPr>
            <w:rStyle w:val="Hyperlink"/>
          </w:rPr>
          <w:t>Title 26, §1229: Collection by civil action</w:t>
        </w:r>
      </w:hyperlink>
    </w:p>
    <w:p w14:paraId="498D61CF" w14:textId="77777777" w:rsidR="0017541C" w:rsidRPr="00782466" w:rsidRDefault="0017541C" w:rsidP="00CC2A0E">
      <w:pPr>
        <w:pStyle w:val="ListBullet"/>
      </w:pPr>
      <w:r w:rsidRPr="00782466">
        <w:t xml:space="preserve">Personal Responsibility – The individual responsible for overseeing financial obligations for corporations becomes liable for the remaining balance.  </w:t>
      </w:r>
      <w:hyperlink r:id="rId77" w:history="1">
        <w:r w:rsidR="00911A49" w:rsidRPr="00782466">
          <w:rPr>
            <w:rStyle w:val="Hyperlink"/>
          </w:rPr>
          <w:t>Title 26, §1233</w:t>
        </w:r>
        <w:r w:rsidR="00782466" w:rsidRPr="00782466">
          <w:rPr>
            <w:rStyle w:val="Hyperlink"/>
          </w:rPr>
          <w:t>(1)</w:t>
        </w:r>
        <w:r w:rsidR="00911A49" w:rsidRPr="00782466">
          <w:rPr>
            <w:rStyle w:val="Hyperlink"/>
          </w:rPr>
          <w:t>: Collection by levy on 3rd parties</w:t>
        </w:r>
      </w:hyperlink>
    </w:p>
    <w:p w14:paraId="4FEE1BE3" w14:textId="77777777" w:rsidR="0017541C" w:rsidRPr="00782466" w:rsidRDefault="0017541C" w:rsidP="00CC2A0E">
      <w:pPr>
        <w:pStyle w:val="ListBullet"/>
      </w:pPr>
      <w:r w:rsidRPr="00782466">
        <w:t>Withholding/</w:t>
      </w:r>
      <w:r w:rsidR="00911A49" w:rsidRPr="00782466">
        <w:t xml:space="preserve">Revocation of certain licenses </w:t>
      </w:r>
      <w:hyperlink r:id="rId78" w:history="1">
        <w:r w:rsidR="00911A49" w:rsidRPr="00782466">
          <w:rPr>
            <w:rStyle w:val="Hyperlink"/>
          </w:rPr>
          <w:t>Title 26, §1232: Licenses</w:t>
        </w:r>
      </w:hyperlink>
    </w:p>
    <w:p w14:paraId="7CB0BD8F" w14:textId="77777777" w:rsidR="0017541C" w:rsidRPr="00782466" w:rsidRDefault="0017541C" w:rsidP="00CC2A0E">
      <w:pPr>
        <w:pStyle w:val="ListBullet"/>
      </w:pPr>
      <w:r w:rsidRPr="00782466">
        <w:t xml:space="preserve">Lien – The State of Maine will claim an interest in your property until debt is repaid. </w:t>
      </w:r>
      <w:hyperlink r:id="rId79" w:history="1">
        <w:r w:rsidR="00911A49" w:rsidRPr="00782466">
          <w:rPr>
            <w:rStyle w:val="Hyperlink"/>
          </w:rPr>
          <w:t>Title 26, §1227</w:t>
        </w:r>
        <w:r w:rsidR="00782466" w:rsidRPr="00782466">
          <w:rPr>
            <w:rStyle w:val="Hyperlink"/>
          </w:rPr>
          <w:t>(1)</w:t>
        </w:r>
        <w:r w:rsidR="00911A49" w:rsidRPr="00782466">
          <w:rPr>
            <w:rStyle w:val="Hyperlink"/>
          </w:rPr>
          <w:t>: Liens</w:t>
        </w:r>
      </w:hyperlink>
    </w:p>
    <w:p w14:paraId="23651EF2" w14:textId="77777777" w:rsidR="0017541C" w:rsidRPr="00782466" w:rsidRDefault="0017541C" w:rsidP="00CC2A0E">
      <w:pPr>
        <w:pStyle w:val="ListBullet"/>
      </w:pPr>
      <w:r w:rsidRPr="00782466">
        <w:t xml:space="preserve">Tax refunds may be used to pay the debt. </w:t>
      </w:r>
      <w:hyperlink r:id="rId80" w:history="1">
        <w:r w:rsidR="00911A49" w:rsidRPr="00782466">
          <w:rPr>
            <w:rStyle w:val="Hyperlink"/>
          </w:rPr>
          <w:t>Title 26, §1233</w:t>
        </w:r>
        <w:r w:rsidR="00782466" w:rsidRPr="00782466">
          <w:rPr>
            <w:rStyle w:val="Hyperlink"/>
          </w:rPr>
          <w:t>(5)</w:t>
        </w:r>
        <w:r w:rsidR="00911A49" w:rsidRPr="00782466">
          <w:rPr>
            <w:rStyle w:val="Hyperlink"/>
          </w:rPr>
          <w:t>: Collection by levy on 3rd parties</w:t>
        </w:r>
      </w:hyperlink>
    </w:p>
    <w:p w14:paraId="7960F776" w14:textId="77777777" w:rsidR="0017541C" w:rsidRDefault="0017541C">
      <w:pPr>
        <w:jc w:val="both"/>
      </w:pPr>
    </w:p>
    <w:p w14:paraId="180269FF" w14:textId="77777777" w:rsidR="001565B1" w:rsidRDefault="001565B1">
      <w:pPr>
        <w:jc w:val="both"/>
      </w:pPr>
    </w:p>
    <w:p w14:paraId="2FA9267E" w14:textId="77777777" w:rsidR="0017541C" w:rsidRDefault="0017541C">
      <w:pPr>
        <w:shd w:val="solid" w:color="auto" w:fill="auto"/>
        <w:jc w:val="both"/>
        <w:rPr>
          <w:b/>
          <w:bCs/>
          <w:sz w:val="48"/>
        </w:rPr>
      </w:pPr>
      <w:bookmarkStart w:id="55" w:name="TaxAppeals"/>
      <w:bookmarkEnd w:id="55"/>
      <w:r>
        <w:rPr>
          <w:b/>
          <w:bCs/>
          <w:sz w:val="48"/>
        </w:rPr>
        <w:t>Tax Appeals</w:t>
      </w:r>
    </w:p>
    <w:p w14:paraId="073674DC" w14:textId="77777777" w:rsidR="0017541C" w:rsidRDefault="0017541C" w:rsidP="00CE2095">
      <w:pPr>
        <w:jc w:val="both"/>
      </w:pPr>
    </w:p>
    <w:p w14:paraId="4F2DE188" w14:textId="77777777" w:rsidR="006E6034" w:rsidRDefault="006E6034" w:rsidP="00CE2095">
      <w:pPr>
        <w:jc w:val="both"/>
      </w:pPr>
      <w:r w:rsidRPr="006E6034">
        <w:t>Employers may appeal some determinations</w:t>
      </w:r>
      <w:r>
        <w:t xml:space="preserve"> issued by the Department of Labor, Bureau of Unemployment Compensation.  These include:</w:t>
      </w:r>
    </w:p>
    <w:p w14:paraId="2E31EE6E" w14:textId="77777777" w:rsidR="006E6034" w:rsidRDefault="006E6034" w:rsidP="00CE2095">
      <w:pPr>
        <w:jc w:val="both"/>
      </w:pPr>
    </w:p>
    <w:p w14:paraId="4C94CB80" w14:textId="77777777" w:rsidR="006E6034" w:rsidRPr="006E6034" w:rsidRDefault="006E6034" w:rsidP="006E6034">
      <w:pPr>
        <w:pStyle w:val="BodyText"/>
        <w:numPr>
          <w:ilvl w:val="0"/>
          <w:numId w:val="35"/>
        </w:numPr>
        <w:spacing w:after="80" w:line="240" w:lineRule="auto"/>
      </w:pPr>
      <w:r w:rsidRPr="006E6034">
        <w:t>Tax determinations that are processed through the Unemployment Insurance Commission.</w:t>
      </w:r>
    </w:p>
    <w:p w14:paraId="034FC9AA" w14:textId="293DDCAA" w:rsidR="006E6034" w:rsidRPr="006E6034" w:rsidRDefault="006E6034" w:rsidP="006E6034">
      <w:pPr>
        <w:numPr>
          <w:ilvl w:val="0"/>
          <w:numId w:val="35"/>
        </w:numPr>
        <w:jc w:val="both"/>
      </w:pPr>
      <w:r w:rsidRPr="006E6034">
        <w:t>Benefit appeals are</w:t>
      </w:r>
      <w:r>
        <w:t xml:space="preserve"> </w:t>
      </w:r>
      <w:r w:rsidRPr="006E6034">
        <w:t xml:space="preserve">processed through the Division of Administrative Hearings.  For more information about benefit appeals, see </w:t>
      </w:r>
      <w:r w:rsidRPr="0018038A">
        <w:t>page 2</w:t>
      </w:r>
      <w:r w:rsidR="0018038A" w:rsidRPr="0018038A">
        <w:t>4</w:t>
      </w:r>
      <w:r w:rsidRPr="0018038A">
        <w:t>.</w:t>
      </w:r>
    </w:p>
    <w:p w14:paraId="26F84245" w14:textId="77777777" w:rsidR="006E6034" w:rsidRDefault="006E6034" w:rsidP="00CE2095">
      <w:pPr>
        <w:jc w:val="both"/>
      </w:pPr>
    </w:p>
    <w:p w14:paraId="1D131DCC" w14:textId="77777777" w:rsidR="0017541C" w:rsidRPr="006E6034" w:rsidRDefault="00CE2095" w:rsidP="006E6034">
      <w:pPr>
        <w:jc w:val="both"/>
      </w:pPr>
      <w:r w:rsidRPr="006E6034">
        <w:t>Some determinations by the Division of Employer Services are appealable and instructions for filing the appeal are included on every applicable notification.  Examples of appeal</w:t>
      </w:r>
      <w:r w:rsidR="006E6034" w:rsidRPr="006E6034">
        <w:t>able decisions are listed below:</w:t>
      </w:r>
    </w:p>
    <w:p w14:paraId="016AE598" w14:textId="77777777" w:rsidR="0017541C" w:rsidRPr="006E6034" w:rsidRDefault="0017541C">
      <w:pPr>
        <w:pStyle w:val="BodyText"/>
        <w:spacing w:after="0" w:line="240" w:lineRule="auto"/>
        <w:ind w:left="0"/>
      </w:pPr>
    </w:p>
    <w:p w14:paraId="7CF69A75" w14:textId="77777777" w:rsidR="00050787" w:rsidRPr="006E6034" w:rsidRDefault="00050787" w:rsidP="00CC2A0E">
      <w:pPr>
        <w:pStyle w:val="ListBullet"/>
      </w:pPr>
      <w:r w:rsidRPr="006E6034">
        <w:t xml:space="preserve">Employer disputes regarding workers’ services as “covered employment” (refer to </w:t>
      </w:r>
      <w:r w:rsidR="00900765" w:rsidRPr="006E6034">
        <w:t xml:space="preserve">the employment </w:t>
      </w:r>
      <w:r w:rsidRPr="006E6034">
        <w:t>standard referred to</w:t>
      </w:r>
      <w:r w:rsidR="00900765" w:rsidRPr="006E6034">
        <w:t xml:space="preserve"> </w:t>
      </w:r>
      <w:r w:rsidRPr="006E6034">
        <w:t xml:space="preserve">on </w:t>
      </w:r>
      <w:r w:rsidRPr="0090410C">
        <w:t>pag</w:t>
      </w:r>
      <w:r w:rsidR="004130D1" w:rsidRPr="0090410C">
        <w:t>e</w:t>
      </w:r>
      <w:r w:rsidR="00900765" w:rsidRPr="0090410C">
        <w:t>s</w:t>
      </w:r>
      <w:r w:rsidR="004130D1" w:rsidRPr="0090410C">
        <w:t xml:space="preserve"> 2</w:t>
      </w:r>
      <w:r w:rsidR="00900765" w:rsidRPr="0090410C">
        <w:t>-3</w:t>
      </w:r>
      <w:r w:rsidR="00900765" w:rsidRPr="006E6034">
        <w:t>)</w:t>
      </w:r>
      <w:r w:rsidRPr="006E6034">
        <w:t>.</w:t>
      </w:r>
    </w:p>
    <w:p w14:paraId="1B907B16" w14:textId="77777777" w:rsidR="00050787" w:rsidRPr="006E6034" w:rsidRDefault="00050787" w:rsidP="00CC2A0E">
      <w:pPr>
        <w:pStyle w:val="ListBullet"/>
      </w:pPr>
      <w:r w:rsidRPr="006E6034">
        <w:t>Benefit disputes by a claimant relating to monetary eligibility for unemployment</w:t>
      </w:r>
      <w:r w:rsidR="00DF4A81" w:rsidRPr="006E6034">
        <w:t>.</w:t>
      </w:r>
    </w:p>
    <w:p w14:paraId="10CEAE52" w14:textId="77777777" w:rsidR="0017541C" w:rsidRPr="006E6034" w:rsidRDefault="0017541C" w:rsidP="00CC2A0E">
      <w:pPr>
        <w:pStyle w:val="ListBullet"/>
      </w:pPr>
      <w:r w:rsidRPr="006E6034">
        <w:t>Successor employers who may or may not have “acquired” the business (tax status issues)</w:t>
      </w:r>
      <w:r w:rsidR="00DF4A81" w:rsidRPr="006E6034">
        <w:t>.</w:t>
      </w:r>
    </w:p>
    <w:p w14:paraId="64024386" w14:textId="77777777" w:rsidR="0017541C" w:rsidRPr="006E6034" w:rsidRDefault="0017541C" w:rsidP="00CC2A0E">
      <w:pPr>
        <w:pStyle w:val="ListBullet"/>
      </w:pPr>
      <w:r w:rsidRPr="006E6034">
        <w:t>Determinations of who is an employer or what is employment (tax liability issues)</w:t>
      </w:r>
      <w:r w:rsidR="00DF4A81" w:rsidRPr="006E6034">
        <w:t>.</w:t>
      </w:r>
    </w:p>
    <w:p w14:paraId="45E54D50" w14:textId="77777777" w:rsidR="0017541C" w:rsidRPr="006E6034" w:rsidRDefault="0017541C" w:rsidP="00CC2A0E">
      <w:pPr>
        <w:pStyle w:val="ListBullet"/>
      </w:pPr>
      <w:r w:rsidRPr="006E6034">
        <w:t>Disputes concerning collection activities with which an employer disagrees (tax delinquency issues)</w:t>
      </w:r>
      <w:r w:rsidR="00DF4A81" w:rsidRPr="006E6034">
        <w:t>.</w:t>
      </w:r>
    </w:p>
    <w:p w14:paraId="08D3C38B" w14:textId="54F31535" w:rsidR="0017541C" w:rsidRPr="006E6034" w:rsidRDefault="0017541C" w:rsidP="00CC2A0E">
      <w:pPr>
        <w:pStyle w:val="ListBullet"/>
      </w:pPr>
      <w:r w:rsidRPr="006E6034">
        <w:t xml:space="preserve">Tax appeals must be filed within 30 days of the mailing date on the “Notice of Determination” form.  Hearings with the </w:t>
      </w:r>
      <w:r w:rsidR="005A357D">
        <w:t>Division of Administrative Hearings</w:t>
      </w:r>
      <w:r w:rsidRPr="006E6034">
        <w:t xml:space="preserve"> can take place either by</w:t>
      </w:r>
      <w:r w:rsidRPr="006E6034">
        <w:rPr>
          <w:color w:val="FF0000"/>
        </w:rPr>
        <w:t xml:space="preserve"> </w:t>
      </w:r>
      <w:r w:rsidRPr="006E6034">
        <w:t xml:space="preserve">telephone or in person.  Appeals to the </w:t>
      </w:r>
      <w:r w:rsidR="005A357D">
        <w:t>Division of Administrative Hearings</w:t>
      </w:r>
      <w:r w:rsidRPr="006E6034">
        <w:t xml:space="preserve"> may be mailed to </w:t>
      </w:r>
      <w:r w:rsidR="005A357D">
        <w:t>30</w:t>
      </w:r>
      <w:r w:rsidR="00CB704C" w:rsidRPr="006E6034">
        <w:t>State House Station</w:t>
      </w:r>
      <w:r w:rsidRPr="006E6034">
        <w:t>, Augusta, ME 04333-</w:t>
      </w:r>
      <w:r w:rsidR="005A357D" w:rsidRPr="006E6034">
        <w:t>00</w:t>
      </w:r>
      <w:r w:rsidR="005A357D">
        <w:t>30</w:t>
      </w:r>
      <w:r w:rsidRPr="006E6034">
        <w:t xml:space="preserve">.  For more information about presenting your appeal, see </w:t>
      </w:r>
      <w:r w:rsidR="00233C83" w:rsidRPr="0018038A">
        <w:t xml:space="preserve">page </w:t>
      </w:r>
      <w:r w:rsidRPr="0018038A">
        <w:t>2</w:t>
      </w:r>
      <w:r w:rsidR="0018038A">
        <w:t>6</w:t>
      </w:r>
      <w:r w:rsidRPr="006E6034">
        <w:t>, Hearings:  Presenting Y</w:t>
      </w:r>
      <w:r w:rsidR="004130D1" w:rsidRPr="006E6034">
        <w:t>our Best Case</w:t>
      </w:r>
      <w:r w:rsidRPr="006E6034">
        <w:t>.  This information also applies to tax appeals.</w:t>
      </w:r>
    </w:p>
    <w:p w14:paraId="3F0157EE" w14:textId="77777777" w:rsidR="0017541C" w:rsidRDefault="0017541C">
      <w:pPr>
        <w:jc w:val="both"/>
      </w:pPr>
    </w:p>
    <w:p w14:paraId="609C2B67" w14:textId="3DEE0AE0" w:rsidR="0017541C" w:rsidRDefault="0017541C" w:rsidP="0070184E">
      <w:pPr>
        <w:tabs>
          <w:tab w:val="left" w:pos="360"/>
        </w:tabs>
        <w:jc w:val="both"/>
      </w:pPr>
      <w:r>
        <w:t xml:space="preserve">For more information about tax </w:t>
      </w:r>
      <w:r w:rsidR="00233C83">
        <w:t xml:space="preserve">appeals, </w:t>
      </w:r>
      <w:r w:rsidR="005A357D">
        <w:t xml:space="preserve">contact a </w:t>
      </w:r>
      <w:r w:rsidR="005A357D" w:rsidRPr="00BE0FEE">
        <w:t>representative b</w:t>
      </w:r>
      <w:r w:rsidR="005A357D">
        <w:t xml:space="preserve">y calling (207) 621-5120, or by email at </w:t>
      </w:r>
      <w:hyperlink r:id="rId81" w:history="1">
        <w:r w:rsidR="005A357D" w:rsidRPr="002A3E72">
          <w:rPr>
            <w:rStyle w:val="Hyperlink"/>
          </w:rPr>
          <w:t>division.uctax@Maine.gov</w:t>
        </w:r>
      </w:hyperlink>
      <w:r w:rsidR="00AC5CD8">
        <w:t xml:space="preserve"> </w:t>
      </w:r>
      <w:r>
        <w:t xml:space="preserve">or the </w:t>
      </w:r>
      <w:r w:rsidR="005A357D">
        <w:t>Division of Administrative Hearings</w:t>
      </w:r>
      <w:r>
        <w:t xml:space="preserve"> at (207) </w:t>
      </w:r>
      <w:r w:rsidR="005A357D">
        <w:t>621-5001</w:t>
      </w:r>
      <w:r>
        <w:t>.</w:t>
      </w:r>
    </w:p>
    <w:p w14:paraId="6239F24C" w14:textId="77777777" w:rsidR="0017541C" w:rsidRDefault="0017541C">
      <w:pPr>
        <w:jc w:val="both"/>
      </w:pPr>
    </w:p>
    <w:p w14:paraId="64112C51" w14:textId="77777777" w:rsidR="0017541C" w:rsidRDefault="0017541C">
      <w:pPr>
        <w:jc w:val="both"/>
      </w:pPr>
    </w:p>
    <w:p w14:paraId="01DE100C" w14:textId="77777777" w:rsidR="0017541C" w:rsidRPr="00F740C4" w:rsidRDefault="002134E0">
      <w:pPr>
        <w:shd w:val="solid" w:color="auto" w:fill="auto"/>
        <w:rPr>
          <w:b/>
          <w:bCs/>
          <w:sz w:val="44"/>
          <w:szCs w:val="44"/>
        </w:rPr>
      </w:pPr>
      <w:bookmarkStart w:id="56" w:name="SEFECB"/>
      <w:bookmarkEnd w:id="56"/>
      <w:r>
        <w:rPr>
          <w:b/>
          <w:bCs/>
          <w:sz w:val="44"/>
          <w:szCs w:val="44"/>
        </w:rPr>
        <w:t>Separation f</w:t>
      </w:r>
      <w:r w:rsidR="0017541C" w:rsidRPr="00F740C4">
        <w:rPr>
          <w:b/>
          <w:bCs/>
          <w:sz w:val="44"/>
          <w:szCs w:val="44"/>
        </w:rPr>
        <w:t>rom Employment and Claims for Benefits</w:t>
      </w:r>
    </w:p>
    <w:p w14:paraId="3F1A500F" w14:textId="77777777" w:rsidR="0017541C" w:rsidRDefault="0017541C">
      <w:pPr>
        <w:pStyle w:val="BodyText"/>
        <w:spacing w:after="0" w:line="240" w:lineRule="auto"/>
        <w:ind w:left="0"/>
      </w:pPr>
    </w:p>
    <w:p w14:paraId="6F7E3607" w14:textId="77777777" w:rsidR="00032989" w:rsidRDefault="003127A1" w:rsidP="0015069A">
      <w:pPr>
        <w:pStyle w:val="BodyText"/>
        <w:spacing w:after="80" w:line="240" w:lineRule="auto"/>
        <w:ind w:left="0"/>
      </w:pPr>
      <w:r>
        <w:t xml:space="preserve">When an </w:t>
      </w:r>
      <w:r w:rsidRPr="00233C83">
        <w:t xml:space="preserve">employer </w:t>
      </w:r>
      <w:r w:rsidR="00900765" w:rsidRPr="00233C83">
        <w:t>discharges</w:t>
      </w:r>
      <w:r w:rsidR="002134E0">
        <w:t>, lays a worker off, or an employee quits their employment, there</w:t>
      </w:r>
      <w:r w:rsidR="0017541C" w:rsidRPr="009E3AC9">
        <w:t xml:space="preserve"> is</w:t>
      </w:r>
      <w:r w:rsidR="0017541C">
        <w:t xml:space="preserve"> separation from employment.  Separation from employment is the primary reason former workers file claims for unemployment benefits.  To initiate a claim for unemployment benefits, a separated </w:t>
      </w:r>
      <w:r w:rsidR="0017541C" w:rsidRPr="005E66B4">
        <w:t xml:space="preserve">worker </w:t>
      </w:r>
      <w:r w:rsidR="00B308D4" w:rsidRPr="005E66B4">
        <w:t>can file a claim for unemployment benefits</w:t>
      </w:r>
      <w:r w:rsidR="00032989">
        <w:t>:</w:t>
      </w:r>
    </w:p>
    <w:p w14:paraId="57EB8E92" w14:textId="70241754" w:rsidR="00032989" w:rsidRDefault="00032989" w:rsidP="00CC2A0E">
      <w:pPr>
        <w:pStyle w:val="ListBullet"/>
      </w:pPr>
      <w:r>
        <w:t>O</w:t>
      </w:r>
      <w:r w:rsidR="00B308D4" w:rsidRPr="005E66B4">
        <w:t xml:space="preserve">nline at </w:t>
      </w:r>
      <w:r w:rsidR="005A357D" w:rsidRPr="0070184E">
        <w:t>www</w:t>
      </w:r>
      <w:r w:rsidR="005A357D" w:rsidRPr="005A357D">
        <w:t>.</w:t>
      </w:r>
      <w:r w:rsidR="004F0385">
        <w:t>maine.gov/reemployme</w:t>
      </w:r>
      <w:r>
        <w:t>;</w:t>
      </w:r>
    </w:p>
    <w:p w14:paraId="02C963C4" w14:textId="77777777" w:rsidR="00032989" w:rsidRDefault="00032989" w:rsidP="00CC2A0E">
      <w:pPr>
        <w:pStyle w:val="ListBullet"/>
      </w:pPr>
      <w:r w:rsidRPr="005E66B4">
        <w:t>Calling</w:t>
      </w:r>
      <w:r w:rsidR="0017541C" w:rsidRPr="005E66B4">
        <w:t xml:space="preserve"> </w:t>
      </w:r>
      <w:r w:rsidR="00B308D4">
        <w:t>1</w:t>
      </w:r>
      <w:r w:rsidR="00B308D4">
        <w:noBreakHyphen/>
      </w:r>
      <w:r w:rsidR="0017541C">
        <w:t>800-593-7660</w:t>
      </w:r>
      <w:r w:rsidR="00DF4A81">
        <w:t>; or</w:t>
      </w:r>
    </w:p>
    <w:p w14:paraId="70CA66FB" w14:textId="77777777" w:rsidR="00032989" w:rsidRDefault="00032989" w:rsidP="00032989">
      <w:pPr>
        <w:pStyle w:val="BodyText"/>
        <w:spacing w:after="0" w:line="240" w:lineRule="auto"/>
        <w:ind w:left="0"/>
      </w:pPr>
    </w:p>
    <w:p w14:paraId="5F47D970" w14:textId="77777777" w:rsidR="0017541C" w:rsidRDefault="0017541C">
      <w:pPr>
        <w:jc w:val="both"/>
      </w:pPr>
      <w:r>
        <w:t xml:space="preserve">Forms can also be obtained at one of the Department of Labor CareerCenters, or downloaded </w:t>
      </w:r>
      <w:r w:rsidRPr="00032989">
        <w:t>from the Department’s website.  Any quest</w:t>
      </w:r>
      <w:r w:rsidR="004130D1">
        <w:t>ions regarding benefit payments,</w:t>
      </w:r>
      <w:r w:rsidRPr="00032989">
        <w:t xml:space="preserve"> benefit charges or Deputy’s Decisions should be directed to the</w:t>
      </w:r>
      <w:r>
        <w:t xml:space="preserve"> UC Claims Centers by calling 1</w:t>
      </w:r>
      <w:r>
        <w:noBreakHyphen/>
        <w:t>800-593-7660.  Your call will be referred to the appropr</w:t>
      </w:r>
      <w:r w:rsidR="00032989">
        <w:t>iate staff person for information</w:t>
      </w:r>
      <w:r>
        <w:t xml:space="preserve">.  You may also direct your inquiries in writing to one of the UC Claims Centers (see addresses </w:t>
      </w:r>
      <w:r w:rsidRPr="00233C83">
        <w:t>on Page i).</w:t>
      </w:r>
    </w:p>
    <w:p w14:paraId="626D846A" w14:textId="77777777" w:rsidR="00BF1D5E" w:rsidRPr="008369AF" w:rsidRDefault="00BF1D5E" w:rsidP="00BF1D5E">
      <w:pPr>
        <w:outlineLvl w:val="0"/>
        <w:rPr>
          <w:rFonts w:ascii="Calibri" w:eastAsia="Calibri" w:hAnsi="Calibri"/>
          <w:sz w:val="28"/>
          <w:szCs w:val="28"/>
        </w:rPr>
      </w:pPr>
    </w:p>
    <w:p w14:paraId="1E7DB179" w14:textId="77777777" w:rsidR="00BF1D5E" w:rsidRPr="00233C83" w:rsidRDefault="00E65801" w:rsidP="00BF1D5E">
      <w:pPr>
        <w:outlineLvl w:val="0"/>
        <w:rPr>
          <w:rFonts w:eastAsia="Calibri" w:cs="Arial"/>
          <w:szCs w:val="22"/>
        </w:rPr>
      </w:pPr>
      <w:r>
        <w:rPr>
          <w:rFonts w:ascii="Arial Black" w:eastAsia="Calibri" w:hAnsi="Arial Black" w:cs="Arial"/>
          <w:noProof/>
          <w:sz w:val="32"/>
          <w:szCs w:val="32"/>
        </w:rPr>
        <mc:AlternateContent>
          <mc:Choice Requires="wps">
            <w:drawing>
              <wp:anchor distT="0" distB="0" distL="114300" distR="114300" simplePos="0" relativeHeight="251658241" behindDoc="0" locked="0" layoutInCell="1" allowOverlap="1" wp14:anchorId="6ACB25D3" wp14:editId="0E770285">
                <wp:simplePos x="0" y="0"/>
                <wp:positionH relativeFrom="column">
                  <wp:posOffset>4051935</wp:posOffset>
                </wp:positionH>
                <wp:positionV relativeFrom="paragraph">
                  <wp:posOffset>37465</wp:posOffset>
                </wp:positionV>
                <wp:extent cx="2057400" cy="308102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81020"/>
                        </a:xfrm>
                        <a:prstGeom prst="rect">
                          <a:avLst/>
                        </a:prstGeom>
                        <a:solidFill>
                          <a:srgbClr val="D8D8D8"/>
                        </a:solidFill>
                        <a:ln w="9525">
                          <a:solidFill>
                            <a:srgbClr val="000000"/>
                          </a:solidFill>
                          <a:miter lim="800000"/>
                          <a:headEnd/>
                          <a:tailEnd/>
                        </a:ln>
                      </wps:spPr>
                      <wps:txbx>
                        <w:txbxContent>
                          <w:p w14:paraId="28A73114" w14:textId="77777777" w:rsidR="00152B5A" w:rsidRPr="008369AF" w:rsidRDefault="00152B5A" w:rsidP="00BF1D5E">
                            <w:pPr>
                              <w:rPr>
                                <w:sz w:val="16"/>
                                <w:szCs w:val="16"/>
                              </w:rPr>
                            </w:pPr>
                          </w:p>
                          <w:p w14:paraId="31128523" w14:textId="77777777" w:rsidR="00152B5A" w:rsidRPr="00992834" w:rsidRDefault="00152B5A" w:rsidP="00BF1D5E">
                            <w:pPr>
                              <w:rPr>
                                <w:sz w:val="24"/>
                                <w:szCs w:val="24"/>
                              </w:rPr>
                            </w:pPr>
                            <w:r w:rsidRPr="00992834">
                              <w:rPr>
                                <w:sz w:val="24"/>
                                <w:szCs w:val="24"/>
                              </w:rPr>
                              <w:t>Benefits for Employers:</w:t>
                            </w:r>
                          </w:p>
                          <w:p w14:paraId="2E8A6463" w14:textId="77777777" w:rsidR="00152B5A" w:rsidRPr="00992834" w:rsidRDefault="00152B5A" w:rsidP="007752C8">
                            <w:pPr>
                              <w:pStyle w:val="ListParagraph"/>
                              <w:numPr>
                                <w:ilvl w:val="0"/>
                                <w:numId w:val="21"/>
                              </w:numPr>
                              <w:spacing w:after="0" w:line="240" w:lineRule="auto"/>
                              <w:rPr>
                                <w:sz w:val="24"/>
                                <w:szCs w:val="24"/>
                              </w:rPr>
                            </w:pPr>
                            <w:r w:rsidRPr="00992834">
                              <w:rPr>
                                <w:sz w:val="24"/>
                                <w:szCs w:val="24"/>
                              </w:rPr>
                              <w:t>Retention of trained employees</w:t>
                            </w:r>
                          </w:p>
                          <w:p w14:paraId="0E39E72F" w14:textId="77777777" w:rsidR="00152B5A" w:rsidRPr="00992834" w:rsidRDefault="00152B5A" w:rsidP="007752C8">
                            <w:pPr>
                              <w:pStyle w:val="ListParagraph"/>
                              <w:numPr>
                                <w:ilvl w:val="0"/>
                                <w:numId w:val="21"/>
                              </w:numPr>
                              <w:spacing w:after="0" w:line="240" w:lineRule="auto"/>
                              <w:rPr>
                                <w:sz w:val="24"/>
                                <w:szCs w:val="24"/>
                              </w:rPr>
                            </w:pPr>
                            <w:r w:rsidRPr="00992834">
                              <w:rPr>
                                <w:sz w:val="24"/>
                                <w:szCs w:val="24"/>
                              </w:rPr>
                              <w:t>Quicker ramp-up when business improves</w:t>
                            </w:r>
                          </w:p>
                          <w:p w14:paraId="5E66B8E9" w14:textId="77777777" w:rsidR="00152B5A" w:rsidRPr="00992834" w:rsidRDefault="00152B5A" w:rsidP="007752C8">
                            <w:pPr>
                              <w:pStyle w:val="ListParagraph"/>
                              <w:numPr>
                                <w:ilvl w:val="0"/>
                                <w:numId w:val="21"/>
                              </w:numPr>
                              <w:spacing w:after="0" w:line="240" w:lineRule="auto"/>
                              <w:rPr>
                                <w:sz w:val="24"/>
                                <w:szCs w:val="24"/>
                              </w:rPr>
                            </w:pPr>
                            <w:r w:rsidRPr="00992834">
                              <w:rPr>
                                <w:sz w:val="24"/>
                                <w:szCs w:val="24"/>
                              </w:rPr>
                              <w:t>Decreases recruitment and training costs</w:t>
                            </w:r>
                          </w:p>
                          <w:p w14:paraId="25D09D62" w14:textId="77777777" w:rsidR="00152B5A" w:rsidRPr="00992834" w:rsidRDefault="00152B5A" w:rsidP="00BF1D5E">
                            <w:pPr>
                              <w:rPr>
                                <w:sz w:val="24"/>
                                <w:szCs w:val="24"/>
                              </w:rPr>
                            </w:pPr>
                          </w:p>
                          <w:p w14:paraId="4F32912B" w14:textId="77777777" w:rsidR="00152B5A" w:rsidRPr="00992834" w:rsidRDefault="00152B5A" w:rsidP="00BF1D5E">
                            <w:pPr>
                              <w:rPr>
                                <w:sz w:val="24"/>
                                <w:szCs w:val="24"/>
                              </w:rPr>
                            </w:pPr>
                            <w:r w:rsidRPr="00992834">
                              <w:rPr>
                                <w:sz w:val="24"/>
                                <w:szCs w:val="24"/>
                              </w:rPr>
                              <w:t>Benefits for Workers:</w:t>
                            </w:r>
                          </w:p>
                          <w:p w14:paraId="61F7ECEB" w14:textId="77777777" w:rsidR="00152B5A" w:rsidRPr="00992834" w:rsidRDefault="00152B5A" w:rsidP="007752C8">
                            <w:pPr>
                              <w:pStyle w:val="ListParagraph"/>
                              <w:numPr>
                                <w:ilvl w:val="0"/>
                                <w:numId w:val="22"/>
                              </w:numPr>
                              <w:spacing w:after="0" w:line="240" w:lineRule="auto"/>
                              <w:rPr>
                                <w:sz w:val="24"/>
                                <w:szCs w:val="24"/>
                              </w:rPr>
                            </w:pPr>
                            <w:r w:rsidRPr="00992834">
                              <w:rPr>
                                <w:sz w:val="24"/>
                                <w:szCs w:val="24"/>
                              </w:rPr>
                              <w:t>Avoids layoff</w:t>
                            </w:r>
                          </w:p>
                          <w:p w14:paraId="7F48EC74" w14:textId="77777777" w:rsidR="00152B5A" w:rsidRPr="00992834" w:rsidRDefault="00152B5A" w:rsidP="007752C8">
                            <w:pPr>
                              <w:pStyle w:val="ListParagraph"/>
                              <w:numPr>
                                <w:ilvl w:val="0"/>
                                <w:numId w:val="22"/>
                              </w:numPr>
                              <w:spacing w:after="0" w:line="240" w:lineRule="auto"/>
                              <w:rPr>
                                <w:sz w:val="24"/>
                                <w:szCs w:val="24"/>
                              </w:rPr>
                            </w:pPr>
                            <w:r w:rsidRPr="00992834">
                              <w:rPr>
                                <w:sz w:val="24"/>
                                <w:szCs w:val="24"/>
                              </w:rPr>
                              <w:t xml:space="preserve">Partial wage replacement </w:t>
                            </w:r>
                          </w:p>
                          <w:p w14:paraId="2BA40C5D" w14:textId="77777777" w:rsidR="00152B5A" w:rsidRPr="00992834" w:rsidRDefault="00152B5A" w:rsidP="007752C8">
                            <w:pPr>
                              <w:pStyle w:val="ListParagraph"/>
                              <w:numPr>
                                <w:ilvl w:val="0"/>
                                <w:numId w:val="22"/>
                              </w:numPr>
                              <w:spacing w:after="0" w:line="240" w:lineRule="auto"/>
                              <w:rPr>
                                <w:sz w:val="24"/>
                                <w:szCs w:val="24"/>
                              </w:rPr>
                            </w:pPr>
                            <w:r w:rsidRPr="00992834">
                              <w:rPr>
                                <w:sz w:val="24"/>
                                <w:szCs w:val="24"/>
                              </w:rPr>
                              <w:t>Retention of employer benefits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B25D3" id="Text Box 34" o:spid="_x0000_s1028" type="#_x0000_t202" style="position:absolute;margin-left:319.05pt;margin-top:2.95pt;width:162pt;height:2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" fillcolor="#d8d8d8">
                <v:textbox>
                  <w:txbxContent>
                    <w:p w14:paraId="28A73114" w14:textId="77777777" w:rsidR="00152B5A" w:rsidRPr="008369AF" w:rsidRDefault="00152B5A" w:rsidP="00BF1D5E">
                      <w:pPr>
                        <w:rPr>
                          <w:sz w:val="16"/>
                          <w:szCs w:val="16"/>
                        </w:rPr>
                      </w:pPr>
                    </w:p>
                    <w:p w14:paraId="31128523" w14:textId="77777777" w:rsidR="00152B5A" w:rsidRPr="00992834" w:rsidRDefault="00152B5A" w:rsidP="00BF1D5E">
                      <w:pPr>
                        <w:rPr>
                          <w:sz w:val="24"/>
                          <w:szCs w:val="24"/>
                        </w:rPr>
                      </w:pPr>
                      <w:r w:rsidRPr="00992834">
                        <w:rPr>
                          <w:sz w:val="24"/>
                          <w:szCs w:val="24"/>
                        </w:rPr>
                        <w:t>Benefits for Employers:</w:t>
                      </w:r>
                    </w:p>
                    <w:p w14:paraId="2E8A6463" w14:textId="77777777" w:rsidR="00152B5A" w:rsidRPr="00992834" w:rsidRDefault="00152B5A" w:rsidP="007752C8">
                      <w:pPr>
                        <w:pStyle w:val="ListParagraph"/>
                        <w:numPr>
                          <w:ilvl w:val="0"/>
                          <w:numId w:val="21"/>
                        </w:numPr>
                        <w:spacing w:after="0" w:line="240" w:lineRule="auto"/>
                        <w:rPr>
                          <w:sz w:val="24"/>
                          <w:szCs w:val="24"/>
                        </w:rPr>
                      </w:pPr>
                      <w:r w:rsidRPr="00992834">
                        <w:rPr>
                          <w:sz w:val="24"/>
                          <w:szCs w:val="24"/>
                        </w:rPr>
                        <w:t>Retention of trained employees</w:t>
                      </w:r>
                    </w:p>
                    <w:p w14:paraId="0E39E72F" w14:textId="77777777" w:rsidR="00152B5A" w:rsidRPr="00992834" w:rsidRDefault="00152B5A" w:rsidP="007752C8">
                      <w:pPr>
                        <w:pStyle w:val="ListParagraph"/>
                        <w:numPr>
                          <w:ilvl w:val="0"/>
                          <w:numId w:val="21"/>
                        </w:numPr>
                        <w:spacing w:after="0" w:line="240" w:lineRule="auto"/>
                        <w:rPr>
                          <w:sz w:val="24"/>
                          <w:szCs w:val="24"/>
                        </w:rPr>
                      </w:pPr>
                      <w:r w:rsidRPr="00992834">
                        <w:rPr>
                          <w:sz w:val="24"/>
                          <w:szCs w:val="24"/>
                        </w:rPr>
                        <w:t>Quicker ramp-up when business improves</w:t>
                      </w:r>
                    </w:p>
                    <w:p w14:paraId="5E66B8E9" w14:textId="77777777" w:rsidR="00152B5A" w:rsidRPr="00992834" w:rsidRDefault="00152B5A" w:rsidP="007752C8">
                      <w:pPr>
                        <w:pStyle w:val="ListParagraph"/>
                        <w:numPr>
                          <w:ilvl w:val="0"/>
                          <w:numId w:val="21"/>
                        </w:numPr>
                        <w:spacing w:after="0" w:line="240" w:lineRule="auto"/>
                        <w:rPr>
                          <w:sz w:val="24"/>
                          <w:szCs w:val="24"/>
                        </w:rPr>
                      </w:pPr>
                      <w:r w:rsidRPr="00992834">
                        <w:rPr>
                          <w:sz w:val="24"/>
                          <w:szCs w:val="24"/>
                        </w:rPr>
                        <w:t>Decreases recruitment and training costs</w:t>
                      </w:r>
                    </w:p>
                    <w:p w14:paraId="25D09D62" w14:textId="77777777" w:rsidR="00152B5A" w:rsidRPr="00992834" w:rsidRDefault="00152B5A" w:rsidP="00BF1D5E">
                      <w:pPr>
                        <w:rPr>
                          <w:sz w:val="24"/>
                          <w:szCs w:val="24"/>
                        </w:rPr>
                      </w:pPr>
                    </w:p>
                    <w:p w14:paraId="4F32912B" w14:textId="77777777" w:rsidR="00152B5A" w:rsidRPr="00992834" w:rsidRDefault="00152B5A" w:rsidP="00BF1D5E">
                      <w:pPr>
                        <w:rPr>
                          <w:sz w:val="24"/>
                          <w:szCs w:val="24"/>
                        </w:rPr>
                      </w:pPr>
                      <w:r w:rsidRPr="00992834">
                        <w:rPr>
                          <w:sz w:val="24"/>
                          <w:szCs w:val="24"/>
                        </w:rPr>
                        <w:t>Benefits for Workers:</w:t>
                      </w:r>
                    </w:p>
                    <w:p w14:paraId="61F7ECEB" w14:textId="77777777" w:rsidR="00152B5A" w:rsidRPr="00992834" w:rsidRDefault="00152B5A" w:rsidP="007752C8">
                      <w:pPr>
                        <w:pStyle w:val="ListParagraph"/>
                        <w:numPr>
                          <w:ilvl w:val="0"/>
                          <w:numId w:val="22"/>
                        </w:numPr>
                        <w:spacing w:after="0" w:line="240" w:lineRule="auto"/>
                        <w:rPr>
                          <w:sz w:val="24"/>
                          <w:szCs w:val="24"/>
                        </w:rPr>
                      </w:pPr>
                      <w:r w:rsidRPr="00992834">
                        <w:rPr>
                          <w:sz w:val="24"/>
                          <w:szCs w:val="24"/>
                        </w:rPr>
                        <w:t>Avoids layoff</w:t>
                      </w:r>
                    </w:p>
                    <w:p w14:paraId="7F48EC74" w14:textId="77777777" w:rsidR="00152B5A" w:rsidRPr="00992834" w:rsidRDefault="00152B5A" w:rsidP="007752C8">
                      <w:pPr>
                        <w:pStyle w:val="ListParagraph"/>
                        <w:numPr>
                          <w:ilvl w:val="0"/>
                          <w:numId w:val="22"/>
                        </w:numPr>
                        <w:spacing w:after="0" w:line="240" w:lineRule="auto"/>
                        <w:rPr>
                          <w:sz w:val="24"/>
                          <w:szCs w:val="24"/>
                        </w:rPr>
                      </w:pPr>
                      <w:r w:rsidRPr="00992834">
                        <w:rPr>
                          <w:sz w:val="24"/>
                          <w:szCs w:val="24"/>
                        </w:rPr>
                        <w:t xml:space="preserve">Partial wage replacement </w:t>
                      </w:r>
                    </w:p>
                    <w:p w14:paraId="2BA40C5D" w14:textId="77777777" w:rsidR="00152B5A" w:rsidRPr="00992834" w:rsidRDefault="00152B5A" w:rsidP="007752C8">
                      <w:pPr>
                        <w:pStyle w:val="ListParagraph"/>
                        <w:numPr>
                          <w:ilvl w:val="0"/>
                          <w:numId w:val="22"/>
                        </w:numPr>
                        <w:spacing w:after="0" w:line="240" w:lineRule="auto"/>
                        <w:rPr>
                          <w:sz w:val="24"/>
                          <w:szCs w:val="24"/>
                        </w:rPr>
                      </w:pPr>
                      <w:r w:rsidRPr="00992834">
                        <w:rPr>
                          <w:sz w:val="24"/>
                          <w:szCs w:val="24"/>
                        </w:rPr>
                        <w:t>Retention of employer benefits</w:t>
                      </w:r>
                    </w:p>
                  </w:txbxContent>
                </v:textbox>
                <w10:wrap type="square"/>
              </v:shape>
            </w:pict>
          </mc:Fallback>
        </mc:AlternateContent>
      </w:r>
      <w:r w:rsidR="00BF1D5E" w:rsidRPr="00233C83">
        <w:rPr>
          <w:rFonts w:ascii="Arial Black" w:eastAsia="Calibri" w:hAnsi="Arial Black" w:cs="Arial"/>
          <w:b/>
          <w:sz w:val="32"/>
          <w:szCs w:val="32"/>
        </w:rPr>
        <w:t>Maine Unemployment Work-sharing Program</w:t>
      </w:r>
      <w:r w:rsidR="00D41B2A" w:rsidRPr="00233C83">
        <w:rPr>
          <w:rFonts w:ascii="Arial Black" w:eastAsia="Calibri" w:hAnsi="Arial Black" w:cs="Arial"/>
          <w:b/>
          <w:sz w:val="32"/>
          <w:szCs w:val="32"/>
        </w:rPr>
        <w:t xml:space="preserve"> </w:t>
      </w:r>
      <w:r w:rsidR="00BF1D5E" w:rsidRPr="00233C83">
        <w:rPr>
          <w:rFonts w:eastAsia="Calibri" w:cs="Arial"/>
          <w:szCs w:val="22"/>
        </w:rPr>
        <w:t>26 MRSA § 1198, effective March 1, 2012</w:t>
      </w:r>
    </w:p>
    <w:p w14:paraId="570E3610" w14:textId="77777777" w:rsidR="00BF1D5E" w:rsidRPr="00233C83" w:rsidRDefault="00BF1D5E" w:rsidP="00BF1D5E">
      <w:pPr>
        <w:rPr>
          <w:rFonts w:ascii="Calibri" w:eastAsia="Calibri" w:hAnsi="Calibri"/>
          <w:sz w:val="24"/>
          <w:szCs w:val="24"/>
        </w:rPr>
      </w:pPr>
    </w:p>
    <w:p w14:paraId="573CEC1D" w14:textId="77777777" w:rsidR="00BF1D5E" w:rsidRPr="00233C83" w:rsidRDefault="00BF1D5E" w:rsidP="00BF1D5E">
      <w:pPr>
        <w:jc w:val="both"/>
        <w:rPr>
          <w:rFonts w:eastAsia="Calibri" w:cs="Arial"/>
          <w:szCs w:val="22"/>
        </w:rPr>
      </w:pPr>
      <w:r w:rsidRPr="00233C83">
        <w:rPr>
          <w:rFonts w:eastAsia="Calibri" w:cs="Arial"/>
          <w:szCs w:val="22"/>
        </w:rPr>
        <w:t xml:space="preserve">Also known as Short-term Compensation (STC), a Work-sharing program is a voluntary program entered into by an employer to help support their workers during a down-turn in business.  </w:t>
      </w:r>
    </w:p>
    <w:p w14:paraId="573AE861" w14:textId="77777777" w:rsidR="00BF1D5E" w:rsidRPr="00233C83" w:rsidRDefault="00BF1D5E" w:rsidP="00BF1D5E">
      <w:pPr>
        <w:jc w:val="both"/>
        <w:rPr>
          <w:rFonts w:eastAsia="Calibri" w:cs="Arial"/>
          <w:szCs w:val="22"/>
        </w:rPr>
      </w:pPr>
    </w:p>
    <w:p w14:paraId="09F1B4E6" w14:textId="77777777" w:rsidR="00BF1D5E" w:rsidRPr="00233C83" w:rsidRDefault="00BF1D5E" w:rsidP="00BF1D5E">
      <w:pPr>
        <w:jc w:val="both"/>
        <w:rPr>
          <w:rFonts w:eastAsia="Calibri" w:cs="Arial"/>
          <w:szCs w:val="22"/>
        </w:rPr>
      </w:pPr>
      <w:r w:rsidRPr="00233C83">
        <w:rPr>
          <w:rFonts w:eastAsia="Calibri" w:cs="Arial"/>
          <w:szCs w:val="22"/>
        </w:rPr>
        <w:t>Typically when business declines, employers are forced to lay off staff or reduce the hours for their employees.  Both are difficult decisions – a layoff means the loss of valuable employees and recruiting and training once business picks up. A hours reduction means all employees have a harder time making ends meet and some may leave anyway.</w:t>
      </w:r>
    </w:p>
    <w:p w14:paraId="18B57F00" w14:textId="77777777" w:rsidR="00BF1D5E" w:rsidRPr="00233C83" w:rsidRDefault="00BF1D5E" w:rsidP="00BF1D5E">
      <w:pPr>
        <w:jc w:val="both"/>
        <w:rPr>
          <w:rFonts w:eastAsia="Calibri" w:cs="Arial"/>
          <w:szCs w:val="22"/>
        </w:rPr>
      </w:pPr>
    </w:p>
    <w:p w14:paraId="05D5D342" w14:textId="77777777" w:rsidR="00BF1D5E" w:rsidRPr="00233C83" w:rsidRDefault="00BF1D5E" w:rsidP="0015069A">
      <w:pPr>
        <w:ind w:right="3150"/>
        <w:jc w:val="both"/>
        <w:rPr>
          <w:rFonts w:eastAsia="Calibri" w:cs="Arial"/>
          <w:szCs w:val="22"/>
        </w:rPr>
      </w:pPr>
      <w:r w:rsidRPr="00233C83">
        <w:rPr>
          <w:rFonts w:eastAsia="Calibri" w:cs="Arial"/>
          <w:szCs w:val="22"/>
        </w:rPr>
        <w:t xml:space="preserve">Work-sharing attempts to provide an alternative for the employer so that they can keep their skilled </w:t>
      </w:r>
      <w:r w:rsidR="00636D94" w:rsidRPr="00233C83">
        <w:rPr>
          <w:rFonts w:eastAsia="Calibri" w:cs="Arial"/>
          <w:szCs w:val="22"/>
        </w:rPr>
        <w:t>workers</w:t>
      </w:r>
      <w:r w:rsidRPr="00233C83">
        <w:rPr>
          <w:rFonts w:eastAsia="Calibri" w:cs="Arial"/>
          <w:szCs w:val="22"/>
        </w:rPr>
        <w:t xml:space="preserve"> and a partial wage replacement for the employee tha</w:t>
      </w:r>
      <w:r w:rsidR="0091386D">
        <w:rPr>
          <w:rFonts w:eastAsia="Calibri" w:cs="Arial"/>
          <w:szCs w:val="22"/>
        </w:rPr>
        <w:t>t has lost work hours and pay.</w:t>
      </w:r>
    </w:p>
    <w:p w14:paraId="77163D8D" w14:textId="77777777" w:rsidR="00BF1D5E" w:rsidRPr="00233C83" w:rsidRDefault="00BF1D5E" w:rsidP="00BF1D5E">
      <w:pPr>
        <w:jc w:val="both"/>
        <w:rPr>
          <w:rFonts w:eastAsia="Calibri" w:cs="Arial"/>
          <w:szCs w:val="22"/>
        </w:rPr>
      </w:pPr>
    </w:p>
    <w:p w14:paraId="2B443B5E" w14:textId="77777777" w:rsidR="00BF1D5E" w:rsidRPr="00233C83" w:rsidRDefault="00BF1D5E" w:rsidP="00774703">
      <w:pPr>
        <w:spacing w:after="120"/>
        <w:jc w:val="both"/>
        <w:rPr>
          <w:rFonts w:eastAsia="Calibri" w:cs="Arial"/>
          <w:szCs w:val="22"/>
        </w:rPr>
      </w:pPr>
      <w:r w:rsidRPr="00233C83">
        <w:rPr>
          <w:rFonts w:eastAsia="Calibri" w:cs="Arial"/>
          <w:szCs w:val="22"/>
        </w:rPr>
        <w:t>Employer Eligibility Requirements:</w:t>
      </w:r>
    </w:p>
    <w:p w14:paraId="73A64369" w14:textId="77777777" w:rsidR="00BF1D5E" w:rsidRPr="00233C83" w:rsidRDefault="00BF1D5E" w:rsidP="00774703">
      <w:pPr>
        <w:numPr>
          <w:ilvl w:val="0"/>
          <w:numId w:val="23"/>
        </w:numPr>
        <w:spacing w:after="120" w:line="276" w:lineRule="auto"/>
        <w:jc w:val="both"/>
        <w:rPr>
          <w:rFonts w:eastAsia="Calibri" w:cs="Arial"/>
          <w:szCs w:val="22"/>
        </w:rPr>
      </w:pPr>
      <w:r w:rsidRPr="00233C83">
        <w:rPr>
          <w:rFonts w:eastAsia="Calibri" w:cs="Arial"/>
          <w:szCs w:val="22"/>
        </w:rPr>
        <w:t>Reduction must impact all employees of the same “affected unit” equally during each eligible week.</w:t>
      </w:r>
    </w:p>
    <w:p w14:paraId="4C75112C" w14:textId="77777777" w:rsidR="00BF1D5E" w:rsidRPr="00233C83" w:rsidRDefault="00BF1D5E" w:rsidP="00774703">
      <w:pPr>
        <w:numPr>
          <w:ilvl w:val="0"/>
          <w:numId w:val="23"/>
        </w:numPr>
        <w:spacing w:after="120" w:line="276" w:lineRule="auto"/>
        <w:jc w:val="both"/>
        <w:rPr>
          <w:rFonts w:eastAsia="Calibri" w:cs="Arial"/>
          <w:szCs w:val="22"/>
        </w:rPr>
      </w:pPr>
      <w:r w:rsidRPr="00233C83">
        <w:rPr>
          <w:rFonts w:eastAsia="Calibri" w:cs="Arial"/>
          <w:szCs w:val="22"/>
        </w:rPr>
        <w:t>Alternative layoff would have impacted at least 10% of the affected unit.</w:t>
      </w:r>
    </w:p>
    <w:p w14:paraId="4220B2E8" w14:textId="77777777" w:rsidR="00BF1D5E" w:rsidRPr="00233C83" w:rsidRDefault="00BF1D5E" w:rsidP="00774703">
      <w:pPr>
        <w:numPr>
          <w:ilvl w:val="0"/>
          <w:numId w:val="23"/>
        </w:numPr>
        <w:spacing w:after="120" w:line="276" w:lineRule="auto"/>
        <w:jc w:val="both"/>
        <w:rPr>
          <w:rFonts w:eastAsia="Calibri" w:cs="Arial"/>
          <w:szCs w:val="22"/>
        </w:rPr>
      </w:pPr>
      <w:r w:rsidRPr="00233C83">
        <w:rPr>
          <w:rFonts w:eastAsia="Calibri" w:cs="Arial"/>
          <w:szCs w:val="22"/>
        </w:rPr>
        <w:t>Hours reduction is between 10% and 50% of usual weekly hours, based on maximum 40 hours per week.</w:t>
      </w:r>
    </w:p>
    <w:p w14:paraId="7B7C33A9" w14:textId="77777777" w:rsidR="00BF1D5E" w:rsidRPr="00233C83" w:rsidRDefault="00BF1D5E" w:rsidP="00774703">
      <w:pPr>
        <w:numPr>
          <w:ilvl w:val="0"/>
          <w:numId w:val="23"/>
        </w:numPr>
        <w:spacing w:after="120" w:line="276" w:lineRule="auto"/>
        <w:jc w:val="both"/>
        <w:rPr>
          <w:rFonts w:eastAsia="Calibri" w:cs="Arial"/>
          <w:szCs w:val="22"/>
        </w:rPr>
      </w:pPr>
      <w:r w:rsidRPr="00233C83">
        <w:rPr>
          <w:rFonts w:eastAsia="Calibri" w:cs="Arial"/>
          <w:szCs w:val="22"/>
        </w:rPr>
        <w:t>Cannot subsidize seasonal or intermittent employment.</w:t>
      </w:r>
    </w:p>
    <w:p w14:paraId="66D6E23D" w14:textId="77777777" w:rsidR="00BF1D5E" w:rsidRPr="00233C83" w:rsidRDefault="00BF1D5E" w:rsidP="00774703">
      <w:pPr>
        <w:numPr>
          <w:ilvl w:val="0"/>
          <w:numId w:val="23"/>
        </w:numPr>
        <w:spacing w:after="120" w:line="276" w:lineRule="auto"/>
        <w:jc w:val="both"/>
        <w:rPr>
          <w:rFonts w:eastAsia="Calibri" w:cs="Arial"/>
          <w:szCs w:val="22"/>
        </w:rPr>
      </w:pPr>
      <w:r w:rsidRPr="00233C83">
        <w:rPr>
          <w:rFonts w:eastAsia="Calibri" w:cs="Arial"/>
          <w:szCs w:val="22"/>
        </w:rPr>
        <w:t>Must disclose impact on fringe benefits.</w:t>
      </w:r>
    </w:p>
    <w:p w14:paraId="5CB22423" w14:textId="77777777" w:rsidR="00BF1D5E" w:rsidRPr="00233C83" w:rsidRDefault="00BF1D5E" w:rsidP="00774703">
      <w:pPr>
        <w:numPr>
          <w:ilvl w:val="0"/>
          <w:numId w:val="23"/>
        </w:numPr>
        <w:spacing w:after="120" w:line="276" w:lineRule="auto"/>
        <w:jc w:val="both"/>
        <w:rPr>
          <w:rFonts w:eastAsia="Calibri" w:cs="Arial"/>
          <w:szCs w:val="22"/>
        </w:rPr>
      </w:pPr>
      <w:r w:rsidRPr="00233C83">
        <w:rPr>
          <w:rFonts w:eastAsia="Calibri" w:cs="Arial"/>
          <w:szCs w:val="22"/>
        </w:rPr>
        <w:t>Must obtain approval from collective bargaining agent, if applicable.</w:t>
      </w:r>
    </w:p>
    <w:p w14:paraId="392134B9" w14:textId="77777777" w:rsidR="00BF1D5E" w:rsidRDefault="00BF1D5E" w:rsidP="003B7FE3">
      <w:pPr>
        <w:numPr>
          <w:ilvl w:val="0"/>
          <w:numId w:val="23"/>
        </w:numPr>
        <w:jc w:val="both"/>
        <w:rPr>
          <w:rFonts w:eastAsia="Calibri" w:cs="Arial"/>
          <w:szCs w:val="22"/>
        </w:rPr>
      </w:pPr>
      <w:r w:rsidRPr="00233C83">
        <w:rPr>
          <w:rFonts w:eastAsia="Calibri" w:cs="Arial"/>
          <w:szCs w:val="22"/>
        </w:rPr>
        <w:t>Must be current on wage reports and tax payments.</w:t>
      </w:r>
    </w:p>
    <w:p w14:paraId="2E7027F0" w14:textId="77777777" w:rsidR="00533120" w:rsidRPr="00233C83" w:rsidRDefault="00533120" w:rsidP="00533120">
      <w:pPr>
        <w:ind w:left="720"/>
        <w:jc w:val="both"/>
        <w:rPr>
          <w:rFonts w:eastAsia="Calibri" w:cs="Arial"/>
          <w:szCs w:val="22"/>
        </w:rPr>
      </w:pPr>
    </w:p>
    <w:p w14:paraId="26B27473" w14:textId="24FD8F53" w:rsidR="0017541C" w:rsidRDefault="0017541C">
      <w:pPr>
        <w:jc w:val="both"/>
        <w:rPr>
          <w:rFonts w:ascii="Arial Black" w:hAnsi="Arial Black"/>
          <w:sz w:val="32"/>
        </w:rPr>
      </w:pPr>
      <w:bookmarkStart w:id="57" w:name="EFB"/>
      <w:bookmarkEnd w:id="57"/>
      <w:r w:rsidRPr="00233C83">
        <w:rPr>
          <w:rFonts w:ascii="Arial Black" w:hAnsi="Arial Black"/>
          <w:sz w:val="32"/>
        </w:rPr>
        <w:t>Eligibility for Benefits</w:t>
      </w:r>
    </w:p>
    <w:p w14:paraId="272A307A" w14:textId="77777777" w:rsidR="0017541C" w:rsidRDefault="0017541C">
      <w:pPr>
        <w:jc w:val="both"/>
      </w:pPr>
    </w:p>
    <w:p w14:paraId="189283DA" w14:textId="77777777" w:rsidR="0017541C" w:rsidRDefault="0017541C">
      <w:pPr>
        <w:jc w:val="both"/>
      </w:pPr>
      <w:r>
        <w:t>The unemployed worker must meet specific requirements established by the Employment Security Law to be eligible for unemployment compensation benefits.</w:t>
      </w:r>
    </w:p>
    <w:p w14:paraId="47D8F944" w14:textId="77777777" w:rsidR="0017541C" w:rsidRDefault="0017541C">
      <w:pPr>
        <w:jc w:val="both"/>
      </w:pPr>
    </w:p>
    <w:p w14:paraId="69DF92F2" w14:textId="77777777" w:rsidR="0017541C" w:rsidRDefault="0017541C" w:rsidP="00774703">
      <w:pPr>
        <w:spacing w:after="120"/>
        <w:jc w:val="both"/>
      </w:pPr>
      <w:r>
        <w:t>The principle eligibility conditions provide that a claimant:</w:t>
      </w:r>
    </w:p>
    <w:p w14:paraId="411547AC" w14:textId="77777777" w:rsidR="0017541C" w:rsidRDefault="0017541C" w:rsidP="00774703">
      <w:pPr>
        <w:tabs>
          <w:tab w:val="left" w:pos="720"/>
          <w:tab w:val="left" w:pos="1080"/>
        </w:tabs>
        <w:spacing w:after="120"/>
        <w:ind w:left="720" w:hanging="360"/>
        <w:jc w:val="both"/>
      </w:pPr>
      <w:r>
        <w:t>1.</w:t>
      </w:r>
      <w:r>
        <w:tab/>
        <w:t>Must be totally or partially unemployed;</w:t>
      </w:r>
    </w:p>
    <w:p w14:paraId="686B71B1" w14:textId="77777777" w:rsidR="0017541C" w:rsidRDefault="0017541C" w:rsidP="00774703">
      <w:pPr>
        <w:tabs>
          <w:tab w:val="left" w:pos="720"/>
          <w:tab w:val="left" w:pos="1080"/>
        </w:tabs>
        <w:spacing w:after="120"/>
        <w:ind w:left="720" w:hanging="360"/>
        <w:jc w:val="both"/>
      </w:pPr>
      <w:r>
        <w:t>2.</w:t>
      </w:r>
      <w:r>
        <w:tab/>
        <w:t>Must file a claim</w:t>
      </w:r>
      <w:r w:rsidR="00E95816">
        <w:t>, and thereafter file weekly claims for benefits</w:t>
      </w:r>
      <w:r>
        <w:t>;</w:t>
      </w:r>
    </w:p>
    <w:p w14:paraId="7CF575D4" w14:textId="77777777" w:rsidR="0017541C" w:rsidRDefault="0017541C" w:rsidP="00774703">
      <w:pPr>
        <w:tabs>
          <w:tab w:val="left" w:pos="720"/>
          <w:tab w:val="left" w:pos="1080"/>
        </w:tabs>
        <w:spacing w:after="120"/>
        <w:ind w:left="720" w:hanging="360"/>
        <w:jc w:val="both"/>
      </w:pPr>
      <w:r>
        <w:t>3.</w:t>
      </w:r>
      <w:r>
        <w:tab/>
        <w:t xml:space="preserve">Must be able and available for work (this requirement may be waived </w:t>
      </w:r>
      <w:r w:rsidR="00CC24A2">
        <w:t>in some circumstances</w:t>
      </w:r>
      <w:r>
        <w:t>);</w:t>
      </w:r>
    </w:p>
    <w:p w14:paraId="6FB640BF" w14:textId="77777777" w:rsidR="001C3606" w:rsidRDefault="0017541C" w:rsidP="00774703">
      <w:pPr>
        <w:tabs>
          <w:tab w:val="left" w:pos="720"/>
          <w:tab w:val="left" w:pos="1080"/>
        </w:tabs>
        <w:spacing w:after="120"/>
        <w:ind w:left="720" w:hanging="360"/>
        <w:jc w:val="both"/>
      </w:pPr>
      <w:r>
        <w:t>4.</w:t>
      </w:r>
      <w:r>
        <w:tab/>
        <w:t xml:space="preserve">Must be actively seeking work (this requirement may be waived </w:t>
      </w:r>
      <w:r w:rsidR="00CC24A2">
        <w:t>in</w:t>
      </w:r>
      <w:r>
        <w:t xml:space="preserve"> some </w:t>
      </w:r>
      <w:r w:rsidR="00CC24A2">
        <w:t>circumstances</w:t>
      </w:r>
      <w:r>
        <w:t>); and</w:t>
      </w:r>
    </w:p>
    <w:p w14:paraId="3DDECD9B" w14:textId="77777777" w:rsidR="001C3606" w:rsidRDefault="0017541C" w:rsidP="0091386D">
      <w:pPr>
        <w:tabs>
          <w:tab w:val="left" w:pos="720"/>
          <w:tab w:val="left" w:pos="1080"/>
        </w:tabs>
        <w:ind w:left="720" w:hanging="360"/>
        <w:jc w:val="both"/>
      </w:pPr>
      <w:r>
        <w:t>5.</w:t>
      </w:r>
      <w:r>
        <w:tab/>
        <w:t>Must have been paid at least two times the Annual Average Weekly Wage in each of two different quarters and have total wages of at least six times the Annual Average Weekly Wag</w:t>
      </w:r>
      <w:r w:rsidR="004011C0">
        <w:t>e in insured work during the individual’s</w:t>
      </w:r>
      <w:r>
        <w:t xml:space="preserve"> base period</w:t>
      </w:r>
      <w:r w:rsidRPr="004011C0">
        <w:t>.</w:t>
      </w:r>
    </w:p>
    <w:p w14:paraId="76B8C89F" w14:textId="77777777" w:rsidR="007A392E" w:rsidRDefault="007A392E" w:rsidP="007A392E">
      <w:pPr>
        <w:jc w:val="both"/>
      </w:pPr>
    </w:p>
    <w:p w14:paraId="29F56962" w14:textId="77777777" w:rsidR="007A392E" w:rsidRPr="002A4BAE" w:rsidRDefault="007A392E" w:rsidP="007A392E">
      <w:pPr>
        <w:pStyle w:val="ListParagraph"/>
        <w:numPr>
          <w:ilvl w:val="0"/>
          <w:numId w:val="11"/>
        </w:numPr>
        <w:jc w:val="both"/>
        <w:rPr>
          <w:rFonts w:cs="Arial"/>
        </w:rPr>
      </w:pPr>
      <w:r w:rsidRPr="00F35768">
        <w:rPr>
          <w:rFonts w:ascii="Arial" w:hAnsi="Arial" w:cs="Arial"/>
        </w:rPr>
        <w:t xml:space="preserve">“Insured work,” means service performed in employment for an employer who is subject to the taxing provisions of the Employment Security Law.  </w:t>
      </w:r>
    </w:p>
    <w:p w14:paraId="46D8A48D" w14:textId="77777777" w:rsidR="007A392E" w:rsidRPr="002A4BAE" w:rsidRDefault="007A392E" w:rsidP="007A392E">
      <w:pPr>
        <w:pStyle w:val="ListParagraph"/>
        <w:numPr>
          <w:ilvl w:val="0"/>
          <w:numId w:val="11"/>
        </w:numPr>
        <w:jc w:val="both"/>
        <w:rPr>
          <w:rFonts w:cs="Arial"/>
        </w:rPr>
      </w:pPr>
      <w:r w:rsidRPr="00F35768">
        <w:rPr>
          <w:rFonts w:ascii="Arial" w:hAnsi="Arial" w:cs="Arial"/>
        </w:rPr>
        <w:t xml:space="preserve">“Base period” means the first four of the last five completed calendar quarters immediately prior to the first day of an individual’s benefit year.  </w:t>
      </w:r>
    </w:p>
    <w:p w14:paraId="002D87CC" w14:textId="77777777" w:rsidR="007A392E" w:rsidRPr="002A4BAE" w:rsidRDefault="007A392E" w:rsidP="007A392E">
      <w:pPr>
        <w:pStyle w:val="ListParagraph"/>
        <w:numPr>
          <w:ilvl w:val="0"/>
          <w:numId w:val="11"/>
        </w:numPr>
        <w:jc w:val="both"/>
        <w:rPr>
          <w:rFonts w:cs="Arial"/>
        </w:rPr>
      </w:pPr>
      <w:r w:rsidRPr="00F35768">
        <w:rPr>
          <w:rFonts w:ascii="Arial" w:hAnsi="Arial" w:cs="Arial"/>
        </w:rPr>
        <w:t xml:space="preserve">“Alternate Base Period” means the last four completed calendar quarters prior to the first day of an individual’s benefit year.  </w:t>
      </w:r>
    </w:p>
    <w:p w14:paraId="6DBF5707" w14:textId="77777777" w:rsidR="007A392E" w:rsidRPr="002A4BAE" w:rsidRDefault="007A392E" w:rsidP="007A392E">
      <w:pPr>
        <w:pStyle w:val="ListParagraph"/>
        <w:numPr>
          <w:ilvl w:val="0"/>
          <w:numId w:val="11"/>
        </w:numPr>
        <w:jc w:val="both"/>
        <w:rPr>
          <w:rFonts w:cs="Arial"/>
        </w:rPr>
      </w:pPr>
      <w:r w:rsidRPr="00F35768">
        <w:rPr>
          <w:rFonts w:ascii="Arial" w:hAnsi="Arial" w:cs="Arial"/>
        </w:rPr>
        <w:t>“Benefit year” is the one-year period beginning with the date with respect to which an individual is determined monetarily eligible to receive benefits.</w:t>
      </w:r>
    </w:p>
    <w:p w14:paraId="578D2F8B" w14:textId="77777777" w:rsidR="0017541C" w:rsidRDefault="0017541C">
      <w:pPr>
        <w:jc w:val="both"/>
      </w:pPr>
      <w:r>
        <w:t>“Insured work,” means service performed in employment for an employer who is subject to the taxing provisions of the Employment Security Law.  “Base period” means the first four of the last five completed calendar quarters immediately prior to the first day of an individual’s benefit year.  “Alternate Base Period” means the last four completed calendar quarters prior to the first day of an individual’s benefit year.  “Benefit year” is the one-year period beginning with the date with respect to which an individual is determined monetarily eligible to receive benefits.</w:t>
      </w:r>
    </w:p>
    <w:p w14:paraId="5E65CAC6" w14:textId="77777777" w:rsidR="0017541C" w:rsidRDefault="0017541C">
      <w:pPr>
        <w:jc w:val="both"/>
      </w:pPr>
    </w:p>
    <w:p w14:paraId="022101A0" w14:textId="5DE891B2" w:rsidR="0017541C" w:rsidRDefault="0017541C">
      <w:pPr>
        <w:jc w:val="both"/>
      </w:pPr>
      <w:r w:rsidRPr="004D6D7A">
        <w:t>If a claimant’s eligibility for benefits is questioned, all facts regarding the issue are obtained in a scheduled fact-finding interview after which a written Deputy’s Decision is issued to all interested parties.  The claimant or the employer may appeal the decision (see Benef</w:t>
      </w:r>
      <w:r w:rsidR="004130D1">
        <w:t>it Appeals of Deputy’s Decision</w:t>
      </w:r>
      <w:r w:rsidRPr="004D6D7A">
        <w:t xml:space="preserve"> or Separation and Charge Notice on </w:t>
      </w:r>
      <w:r w:rsidRPr="0018038A">
        <w:t>page 2</w:t>
      </w:r>
      <w:r w:rsidR="0018038A">
        <w:t>4</w:t>
      </w:r>
      <w:r w:rsidRPr="00233C83">
        <w:t>).</w:t>
      </w:r>
    </w:p>
    <w:p w14:paraId="4747F59F" w14:textId="77777777" w:rsidR="0017541C" w:rsidRDefault="0017541C">
      <w:pPr>
        <w:jc w:val="both"/>
      </w:pPr>
    </w:p>
    <w:p w14:paraId="2EA6ABD5" w14:textId="77777777" w:rsidR="0017541C" w:rsidRDefault="0017541C">
      <w:pPr>
        <w:jc w:val="both"/>
      </w:pPr>
      <w:r>
        <w:t>Once an individual has filed a claim for unemployment compensation benefits, the most recent employer is mailed a form “Request for Separation/Wage Information,” (</w:t>
      </w:r>
      <w:smartTag w:uri="urn:schemas-microsoft-com:office:smarttags" w:element="place">
        <w:smartTag w:uri="urn:schemas-microsoft-com:office:smarttags" w:element="City">
          <w:r>
            <w:t>Form</w:t>
          </w:r>
        </w:smartTag>
        <w:r>
          <w:t xml:space="preserve"> </w:t>
        </w:r>
        <w:smartTag w:uri="urn:schemas-microsoft-com:office:smarttags" w:element="State">
          <w:r>
            <w:t>Me.</w:t>
          </w:r>
        </w:smartTag>
      </w:smartTag>
      <w:r>
        <w:t xml:space="preserve"> B-1DP).  Once completed and returned to the Bureau, this form should provide the necessary information to proceed with the individual’s claim for benefits.  This form also provides the employer an opportunity to explain why the claimant is no longer working for the employer and advises the employer of any fact-finding interview scheduled to gather facts surrounding the separation.  The claimant’s immediate supervisor or someone having direct knowledge of the circumstances leading to the separation should be available to provide facts during the interview.</w:t>
      </w:r>
    </w:p>
    <w:p w14:paraId="4B1AD768" w14:textId="77777777" w:rsidR="00511F42" w:rsidRDefault="00511F42">
      <w:pPr>
        <w:jc w:val="both"/>
      </w:pPr>
    </w:p>
    <w:p w14:paraId="5FC68021" w14:textId="1E3258C3" w:rsidR="0017541C" w:rsidRDefault="0017541C">
      <w:pPr>
        <w:jc w:val="both"/>
      </w:pPr>
      <w:r w:rsidRPr="00233C83">
        <w:t>If the claimant’s</w:t>
      </w:r>
      <w:r>
        <w:t xml:space="preserve"> separation was due to a lack of work, the company will receive a “Separation Decision and Charge Notice,” (Form Me. BD-1</w:t>
      </w:r>
      <w:r w:rsidR="004011C0">
        <w:t>).  This form will inform you whether or not</w:t>
      </w:r>
      <w:r>
        <w:t xml:space="preserve"> your experience rating record will be charged for the claimant’s unemployment compensation benefits.  </w:t>
      </w:r>
      <w:r w:rsidRPr="00BF1D5E">
        <w:rPr>
          <w:u w:val="single"/>
        </w:rPr>
        <w:t>You should review this form carefully</w:t>
      </w:r>
      <w:r>
        <w:t xml:space="preserve">. If you feel the information is incorrect you should immediately call one of the UC Claims Centers </w:t>
      </w:r>
      <w:r>
        <w:rPr>
          <w:u w:val="single"/>
        </w:rPr>
        <w:t>and</w:t>
      </w:r>
      <w:r>
        <w:t xml:space="preserve"> you should file an appeal with the Division of Administrative Hearings as outlined on the notice.</w:t>
      </w:r>
    </w:p>
    <w:p w14:paraId="5D2E598A" w14:textId="77777777" w:rsidR="00774703" w:rsidRDefault="00774703">
      <w:pPr>
        <w:jc w:val="both"/>
      </w:pPr>
    </w:p>
    <w:p w14:paraId="562DDE05" w14:textId="77777777" w:rsidR="00BB7F8D" w:rsidRPr="00760578" w:rsidRDefault="00CF4C7C">
      <w:pPr>
        <w:jc w:val="both"/>
        <w:rPr>
          <w:rFonts w:ascii="Arial Black" w:hAnsi="Arial Black"/>
          <w:sz w:val="32"/>
          <w:szCs w:val="32"/>
        </w:rPr>
      </w:pPr>
      <w:r>
        <w:rPr>
          <w:rFonts w:ascii="Arial Black" w:hAnsi="Arial Black"/>
          <w:sz w:val="32"/>
          <w:szCs w:val="32"/>
        </w:rPr>
        <w:br w:type="page"/>
      </w:r>
      <w:r w:rsidR="00BB7F8D" w:rsidRPr="00760578">
        <w:rPr>
          <w:rFonts w:ascii="Arial Black" w:hAnsi="Arial Black"/>
          <w:sz w:val="32"/>
          <w:szCs w:val="32"/>
        </w:rPr>
        <w:t>SIDES E-Response</w:t>
      </w:r>
    </w:p>
    <w:p w14:paraId="38AB4C52" w14:textId="77777777" w:rsidR="00BB7F8D" w:rsidRDefault="00BB7F8D">
      <w:pPr>
        <w:jc w:val="both"/>
      </w:pPr>
    </w:p>
    <w:p w14:paraId="1E9BABD9" w14:textId="010DE9DE" w:rsidR="00760578" w:rsidRPr="00233C83" w:rsidRDefault="00760578" w:rsidP="0070184E">
      <w:r w:rsidRPr="00233C83">
        <w:t xml:space="preserve">For employers with </w:t>
      </w:r>
      <w:r>
        <w:t>workers filing</w:t>
      </w:r>
      <w:r w:rsidRPr="00233C83">
        <w:t xml:space="preserve"> UI claims throughout the year, the SIDES E-Response website provide</w:t>
      </w:r>
      <w:r>
        <w:t>s</w:t>
      </w:r>
      <w:r w:rsidRPr="00233C83">
        <w:t xml:space="preserve"> an easy and efficient method for electronically posting responses to the “Request for Separation/Wage Information.” By signing on at </w:t>
      </w:r>
      <w:hyperlink r:id="rId82" w:history="1">
        <w:r w:rsidR="007A392E" w:rsidRPr="0078665D">
          <w:rPr>
            <w:rStyle w:val="Hyperlink"/>
          </w:rPr>
          <w:t>https://reemployme.maine.gov/accessme/faces/sides/SEWEmployerWelcome.xhtml</w:t>
        </w:r>
      </w:hyperlink>
      <w:r w:rsidR="007A392E">
        <w:t xml:space="preserve"> </w:t>
      </w:r>
      <w:r w:rsidRPr="00233C83">
        <w:t xml:space="preserve">employers will </w:t>
      </w:r>
      <w:r>
        <w:t>be issued a</w:t>
      </w:r>
      <w:r w:rsidRPr="00233C83">
        <w:t xml:space="preserve"> PIN</w:t>
      </w:r>
      <w:r>
        <w:t xml:space="preserve"> and then use the PIN to set up their account </w:t>
      </w:r>
      <w:r w:rsidRPr="00233C83">
        <w:t>to post responses when notified by email of the request for information.</w:t>
      </w:r>
      <w:r>
        <w:t xml:space="preserve">  This is a two-step process.</w:t>
      </w:r>
    </w:p>
    <w:p w14:paraId="551C774D" w14:textId="77777777" w:rsidR="00760578" w:rsidRPr="00233C83" w:rsidRDefault="00760578" w:rsidP="00760578">
      <w:pPr>
        <w:jc w:val="both"/>
      </w:pPr>
    </w:p>
    <w:p w14:paraId="4019AC26" w14:textId="77777777" w:rsidR="0017541C" w:rsidRDefault="0017541C">
      <w:pPr>
        <w:jc w:val="both"/>
        <w:rPr>
          <w:rFonts w:ascii="Arial Black" w:hAnsi="Arial Black"/>
          <w:sz w:val="32"/>
        </w:rPr>
      </w:pPr>
      <w:bookmarkStart w:id="58" w:name="DFB"/>
      <w:bookmarkEnd w:id="58"/>
      <w:r>
        <w:rPr>
          <w:rFonts w:ascii="Arial Black" w:hAnsi="Arial Black"/>
          <w:sz w:val="32"/>
        </w:rPr>
        <w:t>Disqualification for Benefits</w:t>
      </w:r>
    </w:p>
    <w:p w14:paraId="33EE0C37" w14:textId="77777777" w:rsidR="0017541C" w:rsidRDefault="0017541C">
      <w:pPr>
        <w:jc w:val="both"/>
        <w:rPr>
          <w:szCs w:val="28"/>
        </w:rPr>
      </w:pPr>
    </w:p>
    <w:p w14:paraId="4E576EB9" w14:textId="77777777" w:rsidR="0017541C" w:rsidRDefault="0017541C">
      <w:pPr>
        <w:jc w:val="both"/>
      </w:pPr>
      <w:r>
        <w:t>Benefit disqualifications are imposed under the Law chiefly for:</w:t>
      </w:r>
    </w:p>
    <w:p w14:paraId="0B3F99C2" w14:textId="77777777" w:rsidR="0017541C" w:rsidRDefault="0017541C">
      <w:pPr>
        <w:jc w:val="both"/>
      </w:pPr>
    </w:p>
    <w:p w14:paraId="21FA6632" w14:textId="77777777" w:rsidR="0017541C" w:rsidRDefault="0017541C" w:rsidP="00774703">
      <w:pPr>
        <w:tabs>
          <w:tab w:val="left" w:pos="360"/>
          <w:tab w:val="left" w:pos="720"/>
          <w:tab w:val="left" w:pos="1260"/>
        </w:tabs>
        <w:spacing w:after="120"/>
        <w:ind w:left="720" w:hanging="360"/>
        <w:jc w:val="both"/>
      </w:pPr>
      <w:r>
        <w:t>1.</w:t>
      </w:r>
      <w:r>
        <w:tab/>
        <w:t>Voluntary separations from regular employment without good cause</w:t>
      </w:r>
      <w:r w:rsidR="00CC24A2">
        <w:t xml:space="preserve"> attributable to the employment, except in specific circumstances;</w:t>
      </w:r>
    </w:p>
    <w:p w14:paraId="1E2F40EA" w14:textId="77777777" w:rsidR="0017541C" w:rsidRDefault="0017541C" w:rsidP="00774703">
      <w:pPr>
        <w:tabs>
          <w:tab w:val="left" w:pos="360"/>
          <w:tab w:val="left" w:pos="720"/>
          <w:tab w:val="left" w:pos="1260"/>
        </w:tabs>
        <w:spacing w:after="120"/>
        <w:ind w:left="720" w:hanging="360"/>
        <w:jc w:val="both"/>
      </w:pPr>
      <w:r w:rsidRPr="004011C0">
        <w:t>2.</w:t>
      </w:r>
      <w:r w:rsidRPr="004011C0">
        <w:tab/>
        <w:t>Separations due to retirement;</w:t>
      </w:r>
    </w:p>
    <w:p w14:paraId="15DA260E" w14:textId="77777777" w:rsidR="0017541C" w:rsidRDefault="0017541C" w:rsidP="00774703">
      <w:pPr>
        <w:tabs>
          <w:tab w:val="left" w:pos="360"/>
          <w:tab w:val="left" w:pos="720"/>
          <w:tab w:val="left" w:pos="1260"/>
        </w:tabs>
        <w:spacing w:after="120"/>
        <w:ind w:left="720" w:hanging="360"/>
        <w:jc w:val="both"/>
      </w:pPr>
      <w:r>
        <w:t>3.</w:t>
      </w:r>
      <w:r>
        <w:tab/>
        <w:t>The duration of an unpaid voluntary leave of absence or sabbatical leave that has been mutually agreed to by the employee and the employer;</w:t>
      </w:r>
    </w:p>
    <w:p w14:paraId="6CF2A0C7" w14:textId="77777777" w:rsidR="0017541C" w:rsidRDefault="0017541C" w:rsidP="00774703">
      <w:pPr>
        <w:tabs>
          <w:tab w:val="left" w:pos="360"/>
          <w:tab w:val="left" w:pos="720"/>
          <w:tab w:val="left" w:pos="1260"/>
        </w:tabs>
        <w:spacing w:after="120"/>
        <w:ind w:left="720" w:hanging="360"/>
        <w:jc w:val="both"/>
      </w:pPr>
      <w:r>
        <w:t>4.</w:t>
      </w:r>
      <w:r>
        <w:tab/>
        <w:t>Discharges for work-connected misconduct (see Discharge – Burden of Proof and Evidence below);</w:t>
      </w:r>
    </w:p>
    <w:p w14:paraId="330EED40" w14:textId="77777777" w:rsidR="0017541C" w:rsidRDefault="0017541C" w:rsidP="00774703">
      <w:pPr>
        <w:tabs>
          <w:tab w:val="left" w:pos="360"/>
          <w:tab w:val="left" w:pos="720"/>
          <w:tab w:val="left" w:pos="1260"/>
        </w:tabs>
        <w:spacing w:after="120"/>
        <w:ind w:left="720" w:hanging="360"/>
        <w:jc w:val="both"/>
      </w:pPr>
      <w:r>
        <w:t>5.</w:t>
      </w:r>
      <w:r>
        <w:tab/>
        <w:t>Periods of suspension by the employer as discipline for misconduct;</w:t>
      </w:r>
    </w:p>
    <w:p w14:paraId="5EB08CEF" w14:textId="77777777" w:rsidR="0017541C" w:rsidRDefault="0017541C" w:rsidP="00774703">
      <w:pPr>
        <w:tabs>
          <w:tab w:val="left" w:pos="360"/>
          <w:tab w:val="left" w:pos="720"/>
          <w:tab w:val="left" w:pos="1260"/>
        </w:tabs>
        <w:spacing w:after="120"/>
        <w:ind w:left="720" w:hanging="360"/>
        <w:jc w:val="both"/>
      </w:pPr>
      <w:r>
        <w:t>6.</w:t>
      </w:r>
      <w:r>
        <w:tab/>
        <w:t>Refusals of referrals to suitable job opportunities;</w:t>
      </w:r>
    </w:p>
    <w:p w14:paraId="361BA11D" w14:textId="77777777" w:rsidR="0017541C" w:rsidRDefault="0017541C" w:rsidP="00774703">
      <w:pPr>
        <w:tabs>
          <w:tab w:val="left" w:pos="360"/>
          <w:tab w:val="left" w:pos="720"/>
          <w:tab w:val="left" w:pos="1260"/>
        </w:tabs>
        <w:spacing w:after="120"/>
        <w:ind w:left="720" w:hanging="360"/>
        <w:jc w:val="both"/>
      </w:pPr>
      <w:r>
        <w:t>7.</w:t>
      </w:r>
      <w:r>
        <w:tab/>
        <w:t>Refusals of offers of suitable work;</w:t>
      </w:r>
    </w:p>
    <w:p w14:paraId="5D00ABC7" w14:textId="77777777" w:rsidR="0017541C" w:rsidRDefault="0017541C" w:rsidP="00774703">
      <w:pPr>
        <w:tabs>
          <w:tab w:val="left" w:pos="360"/>
          <w:tab w:val="left" w:pos="720"/>
          <w:tab w:val="left" w:pos="1260"/>
        </w:tabs>
        <w:spacing w:after="120"/>
        <w:ind w:left="720" w:hanging="360"/>
        <w:jc w:val="both"/>
      </w:pPr>
      <w:r>
        <w:t>8.</w:t>
      </w:r>
      <w:r>
        <w:tab/>
        <w:t>Inability of an employer to contact a former employee for the purpose of a job offer;</w:t>
      </w:r>
    </w:p>
    <w:p w14:paraId="7DCACDC0" w14:textId="77777777" w:rsidR="0017541C" w:rsidRDefault="0017541C" w:rsidP="00774703">
      <w:pPr>
        <w:tabs>
          <w:tab w:val="left" w:pos="360"/>
          <w:tab w:val="left" w:pos="720"/>
          <w:tab w:val="left" w:pos="1260"/>
        </w:tabs>
        <w:spacing w:after="120"/>
        <w:ind w:left="720" w:hanging="360"/>
        <w:jc w:val="both"/>
      </w:pPr>
      <w:r>
        <w:t>9.</w:t>
      </w:r>
      <w:r>
        <w:tab/>
        <w:t>Receipt or entitlement to dismissal wages, wages in lieu of noti</w:t>
      </w:r>
      <w:r w:rsidR="002C378C">
        <w:t xml:space="preserve">ce, terminal pay, </w:t>
      </w:r>
      <w:r>
        <w:t>or holiday pay;</w:t>
      </w:r>
    </w:p>
    <w:p w14:paraId="6844447F" w14:textId="77777777" w:rsidR="0017541C" w:rsidRDefault="0017541C" w:rsidP="00774703">
      <w:pPr>
        <w:tabs>
          <w:tab w:val="left" w:pos="360"/>
          <w:tab w:val="left" w:pos="720"/>
          <w:tab w:val="left" w:pos="1260"/>
        </w:tabs>
        <w:spacing w:after="120"/>
        <w:ind w:left="720" w:hanging="450"/>
        <w:jc w:val="both"/>
      </w:pPr>
      <w:r>
        <w:t>10.</w:t>
      </w:r>
      <w:r>
        <w:tab/>
        <w:t>Misrepresentation in the filing of claims;</w:t>
      </w:r>
    </w:p>
    <w:p w14:paraId="1E049ED2" w14:textId="77777777" w:rsidR="0017541C" w:rsidRDefault="0017541C" w:rsidP="00774703">
      <w:pPr>
        <w:tabs>
          <w:tab w:val="left" w:pos="360"/>
          <w:tab w:val="left" w:pos="720"/>
          <w:tab w:val="left" w:pos="1260"/>
        </w:tabs>
        <w:spacing w:after="120"/>
        <w:ind w:left="720" w:hanging="450"/>
        <w:jc w:val="both"/>
      </w:pPr>
      <w:r>
        <w:t>11.</w:t>
      </w:r>
      <w:r>
        <w:tab/>
        <w:t>Discharges related to convictions for work-connected felonies or misdemeanors; or</w:t>
      </w:r>
    </w:p>
    <w:p w14:paraId="324D9A3C" w14:textId="77777777" w:rsidR="0017541C" w:rsidRDefault="0017541C" w:rsidP="0091386D">
      <w:pPr>
        <w:tabs>
          <w:tab w:val="left" w:pos="360"/>
          <w:tab w:val="left" w:pos="720"/>
          <w:tab w:val="left" w:pos="1260"/>
        </w:tabs>
        <w:ind w:left="720" w:hanging="446"/>
        <w:jc w:val="both"/>
      </w:pPr>
      <w:r>
        <w:t>12.</w:t>
      </w:r>
      <w:r>
        <w:tab/>
        <w:t>Weeks of unemployment attributable to work stoppages resulting from labor disputes.  (There are exceptions due to employer’s failure to observe health and safety standards.)</w:t>
      </w:r>
    </w:p>
    <w:p w14:paraId="6622AF42" w14:textId="77777777" w:rsidR="0017541C" w:rsidRDefault="0017541C">
      <w:pPr>
        <w:pStyle w:val="BodyText"/>
        <w:spacing w:after="0" w:line="240" w:lineRule="auto"/>
        <w:ind w:left="0"/>
      </w:pPr>
    </w:p>
    <w:p w14:paraId="5BAA7168" w14:textId="77777777" w:rsidR="0017541C" w:rsidRDefault="0017541C">
      <w:pPr>
        <w:rPr>
          <w:rFonts w:ascii="Arial Black" w:hAnsi="Arial Black"/>
          <w:sz w:val="32"/>
        </w:rPr>
      </w:pPr>
      <w:bookmarkStart w:id="59" w:name="LWOS"/>
      <w:bookmarkEnd w:id="59"/>
      <w:r>
        <w:rPr>
          <w:rFonts w:ascii="Arial Black" w:hAnsi="Arial Black"/>
          <w:sz w:val="32"/>
        </w:rPr>
        <w:t>Lack of Work vs. Other Separations (i.e. Voluntarily Quitting or Discharge)</w:t>
      </w:r>
    </w:p>
    <w:p w14:paraId="34CD9B58" w14:textId="77777777" w:rsidR="0017541C" w:rsidRDefault="0017541C">
      <w:pPr>
        <w:pStyle w:val="BodyText"/>
        <w:spacing w:after="0" w:line="240" w:lineRule="auto"/>
        <w:ind w:left="0"/>
      </w:pPr>
    </w:p>
    <w:p w14:paraId="4ECD3C69" w14:textId="77777777" w:rsidR="0017541C" w:rsidRDefault="0017541C">
      <w:pPr>
        <w:pStyle w:val="BodyText"/>
        <w:spacing w:after="0" w:line="240" w:lineRule="auto"/>
        <w:ind w:left="0"/>
      </w:pPr>
      <w:r>
        <w:t xml:space="preserve">In general, </w:t>
      </w:r>
      <w:r w:rsidRPr="00CC24A2">
        <w:t>when you</w:t>
      </w:r>
      <w:r w:rsidR="00CC24A2">
        <w:t xml:space="preserve"> (the employer)</w:t>
      </w:r>
      <w:r>
        <w:t xml:space="preserve"> initiate</w:t>
      </w:r>
      <w:r w:rsidR="00CC24A2">
        <w:t>s</w:t>
      </w:r>
      <w:r>
        <w:t xml:space="preserve"> separation from covered employment (such as in a temporary layoff), the reason for</w:t>
      </w:r>
      <w:r w:rsidR="004D6D7A">
        <w:t xml:space="preserve"> unemployment is “lack of work,</w:t>
      </w:r>
      <w:r>
        <w:t>” in which case (if the individual meets all of the other requirements) the former worker may receive unemployment benefits.  For information on qualification requirements, call a UC Claims Center Representative at 1</w:t>
      </w:r>
      <w:r>
        <w:noBreakHyphen/>
        <w:t>800-593-</w:t>
      </w:r>
      <w:r w:rsidRPr="00CC24A2">
        <w:t xml:space="preserve">7660.  However, if due to a lack of work, a worker who is normally employed full-time is employed less than full-time, the worker may qualify for partial benefits.  </w:t>
      </w:r>
      <w:r w:rsidR="00CC24A2" w:rsidRPr="00CC24A2">
        <w:t>If the claimant is only separated for no more than 1 week with no earnings</w:t>
      </w:r>
      <w:r w:rsidRPr="00CC24A2">
        <w:t>, the employer should obtain an “Unemployment Benefits and Earnings Report” (Form Me. B-9) and submit it to the nearest UC Claims Center (mailing addresses for the UC Claims Centers are included in the Helpful Contact Information section at the front of this Guide).</w:t>
      </w:r>
    </w:p>
    <w:p w14:paraId="32935FE3" w14:textId="77777777" w:rsidR="0017541C" w:rsidRDefault="0017541C">
      <w:pPr>
        <w:pStyle w:val="BodyText"/>
        <w:spacing w:after="0" w:line="240" w:lineRule="auto"/>
        <w:ind w:left="0"/>
      </w:pPr>
    </w:p>
    <w:p w14:paraId="5AD255D7" w14:textId="77777777" w:rsidR="0017541C" w:rsidRDefault="0017541C">
      <w:pPr>
        <w:pStyle w:val="BodyText"/>
        <w:spacing w:after="0" w:line="240" w:lineRule="auto"/>
        <w:ind w:left="0"/>
      </w:pPr>
      <w:r>
        <w:t>On the other hand, when the worker “voluntarily quits” covered employment, or when the employer separates a worker for misconduct (such as for willingly violating the rules of the company), the former worker may or may not be eligible for unemployment benefits.  In both cases, the employer will receive a “Request for Separation/Wage Information” (</w:t>
      </w:r>
      <w:smartTag w:uri="urn:schemas-microsoft-com:office:smarttags" w:element="place">
        <w:smartTag w:uri="urn:schemas-microsoft-com:office:smarttags" w:element="City">
          <w:r>
            <w:t>Form</w:t>
          </w:r>
        </w:smartTag>
        <w:r>
          <w:t xml:space="preserve"> </w:t>
        </w:r>
        <w:smartTag w:uri="urn:schemas-microsoft-com:office:smarttags" w:element="State">
          <w:r>
            <w:t>Me.</w:t>
          </w:r>
        </w:smartTag>
      </w:smartTag>
      <w:r>
        <w:t xml:space="preserve">  B-1DP), which needs to be returned to the UC Claims Center.  Information from this form, in conjunction with a fact-finding interview, will be used to make a determination of eligibility.</w:t>
      </w:r>
    </w:p>
    <w:p w14:paraId="5233F2CB" w14:textId="77777777" w:rsidR="0017541C" w:rsidRDefault="0017541C">
      <w:pPr>
        <w:pStyle w:val="BodyText"/>
        <w:spacing w:after="0" w:line="240" w:lineRule="auto"/>
        <w:ind w:left="0"/>
      </w:pPr>
    </w:p>
    <w:p w14:paraId="2DF63FD9" w14:textId="77777777" w:rsidR="0017541C" w:rsidRDefault="0017541C">
      <w:pPr>
        <w:jc w:val="both"/>
        <w:rPr>
          <w:rFonts w:ascii="Arial Black" w:hAnsi="Arial Black"/>
          <w:sz w:val="32"/>
        </w:rPr>
      </w:pPr>
      <w:bookmarkStart w:id="60" w:name="DBPE"/>
      <w:bookmarkEnd w:id="60"/>
      <w:r>
        <w:rPr>
          <w:rFonts w:ascii="Arial Black" w:hAnsi="Arial Black"/>
          <w:sz w:val="32"/>
        </w:rPr>
        <w:t>Discharge – Burden of Proof and Evidence</w:t>
      </w:r>
    </w:p>
    <w:p w14:paraId="5AFC2319" w14:textId="77777777" w:rsidR="0017541C" w:rsidRDefault="0017541C">
      <w:pPr>
        <w:jc w:val="both"/>
      </w:pPr>
    </w:p>
    <w:p w14:paraId="1D7B5588" w14:textId="19407DA2" w:rsidR="0017541C" w:rsidRDefault="0017541C">
      <w:pPr>
        <w:jc w:val="both"/>
      </w:pPr>
      <w:r>
        <w:t xml:space="preserve">A discharge is a termination of the employer-employee relationship which is initiated by the employer.  An employee would be entitled to </w:t>
      </w:r>
      <w:r w:rsidRPr="00233C83">
        <w:t xml:space="preserve">receive </w:t>
      </w:r>
      <w:r w:rsidR="004D6D7A" w:rsidRPr="00233C83">
        <w:t xml:space="preserve">unemployment benefits unless he </w:t>
      </w:r>
      <w:r w:rsidRPr="00233C83">
        <w:t xml:space="preserve">or she is discharged for misconduct connected with the work.  </w:t>
      </w:r>
      <w:r w:rsidR="00D41B2A" w:rsidRPr="00233C83">
        <w:t xml:space="preserve">“Misconduct” means a culpable breach of the employee’s duties or obligations to the employer or a pattern of irresponsible behavior, which in either case manifests a disregard for a material interest of the employer.”  </w:t>
      </w:r>
      <w:r w:rsidRPr="00233C83">
        <w:t>The burden of proof is on the employer to prove that the employee’s conduct meets the statutory definition</w:t>
      </w:r>
      <w:r>
        <w:t xml:space="preserve"> of misconduct.  More detail regarding what constitutes misconduct can be found in section 1043 (23)(A) and (B) of the law book, or </w:t>
      </w:r>
      <w:r w:rsidR="004011C0">
        <w:t>on the Department of L</w:t>
      </w:r>
      <w:r w:rsidRPr="004011C0">
        <w:t>abor website at</w:t>
      </w:r>
      <w:r w:rsidR="007A392E">
        <w:t xml:space="preserve"> </w:t>
      </w:r>
      <w:hyperlink r:id="rId83" w:history="1">
        <w:r w:rsidR="007A392E" w:rsidRPr="0078665D">
          <w:rPr>
            <w:rStyle w:val="Hyperlink"/>
          </w:rPr>
          <w:t>https://www.maine.gov/unemployment/lawandrules/</w:t>
        </w:r>
      </w:hyperlink>
      <w:r w:rsidR="007A392E">
        <w:t xml:space="preserve">   </w:t>
      </w:r>
    </w:p>
    <w:p w14:paraId="5D5A9C87" w14:textId="77777777" w:rsidR="004D78C1" w:rsidRDefault="004D78C1">
      <w:pPr>
        <w:jc w:val="both"/>
      </w:pPr>
    </w:p>
    <w:p w14:paraId="1F8D113C" w14:textId="77777777" w:rsidR="0017541C" w:rsidRDefault="0017541C">
      <w:pPr>
        <w:jc w:val="both"/>
      </w:pPr>
      <w:r>
        <w:t>When an employer provides substantial evidence that an employee was discharged for engaging in criminal conduct in connection with the employment, evidence of conviction is not required to sustain a finding of misconduct.</w:t>
      </w:r>
    </w:p>
    <w:p w14:paraId="01DAE193" w14:textId="77777777" w:rsidR="0017541C" w:rsidRDefault="0017541C">
      <w:pPr>
        <w:jc w:val="both"/>
      </w:pPr>
    </w:p>
    <w:p w14:paraId="450C6F69" w14:textId="77777777" w:rsidR="0017541C" w:rsidRDefault="0017541C">
      <w:pPr>
        <w:rPr>
          <w:rFonts w:ascii="Arial Black" w:hAnsi="Arial Black"/>
          <w:sz w:val="32"/>
        </w:rPr>
      </w:pPr>
      <w:bookmarkStart w:id="61" w:name="CBAEER"/>
      <w:bookmarkEnd w:id="61"/>
      <w:r>
        <w:rPr>
          <w:rFonts w:ascii="Arial Black" w:hAnsi="Arial Black"/>
          <w:sz w:val="32"/>
        </w:rPr>
        <w:t>Claims and Benefits Affect an Employer’s Experience Rating</w:t>
      </w:r>
    </w:p>
    <w:p w14:paraId="091AF308" w14:textId="77777777" w:rsidR="0017541C" w:rsidRDefault="0017541C">
      <w:pPr>
        <w:jc w:val="both"/>
      </w:pPr>
    </w:p>
    <w:p w14:paraId="69EA22E4" w14:textId="5A729DA8" w:rsidR="0017541C" w:rsidRDefault="0017541C">
      <w:pPr>
        <w:jc w:val="both"/>
      </w:pPr>
      <w:r>
        <w:t>When former workers become separated from covered employment and meet eligibility requirements, they can recei</w:t>
      </w:r>
      <w:r w:rsidR="004011C0">
        <w:t>ve weekly unemployment benefits.</w:t>
      </w:r>
      <w:r>
        <w:t xml:space="preserve">  The benefits paid to former workers are charged to their former</w:t>
      </w:r>
      <w:r w:rsidR="004D78C1">
        <w:t xml:space="preserve"> </w:t>
      </w:r>
      <w:r>
        <w:t>employers’ unemployment insurance accounts.  Having benefits charged to your account might increase your tax rate in the future.</w:t>
      </w:r>
    </w:p>
    <w:p w14:paraId="56496C61" w14:textId="77777777" w:rsidR="0017541C" w:rsidRDefault="0017541C">
      <w:pPr>
        <w:jc w:val="both"/>
      </w:pPr>
    </w:p>
    <w:p w14:paraId="59CFA020" w14:textId="77777777" w:rsidR="0017541C" w:rsidRDefault="0017541C">
      <w:pPr>
        <w:jc w:val="both"/>
        <w:rPr>
          <w:rFonts w:ascii="Arial Black" w:hAnsi="Arial Black"/>
          <w:sz w:val="32"/>
        </w:rPr>
      </w:pPr>
      <w:bookmarkStart w:id="62" w:name="BC"/>
      <w:bookmarkEnd w:id="62"/>
      <w:r>
        <w:rPr>
          <w:rFonts w:ascii="Arial Black" w:hAnsi="Arial Black"/>
          <w:sz w:val="32"/>
        </w:rPr>
        <w:t>Benefit Charges</w:t>
      </w:r>
    </w:p>
    <w:p w14:paraId="0D3ED221" w14:textId="77777777" w:rsidR="0017541C" w:rsidRDefault="0017541C">
      <w:pPr>
        <w:jc w:val="both"/>
        <w:rPr>
          <w:szCs w:val="28"/>
        </w:rPr>
      </w:pPr>
    </w:p>
    <w:p w14:paraId="3E10020C" w14:textId="77777777" w:rsidR="0017541C" w:rsidRDefault="0017541C" w:rsidP="00774703">
      <w:pPr>
        <w:spacing w:after="120"/>
        <w:jc w:val="both"/>
      </w:pPr>
      <w:r>
        <w:t>Most benefit payments are charged to the account of the last employer for whom the claimant worked in excess of five consecutive weeks of full- or part-time employment.  However, there are exceptions.</w:t>
      </w:r>
    </w:p>
    <w:p w14:paraId="072B59D5" w14:textId="77777777" w:rsidR="0017541C" w:rsidRPr="00960479" w:rsidRDefault="0017541C" w:rsidP="00774703">
      <w:pPr>
        <w:numPr>
          <w:ilvl w:val="0"/>
          <w:numId w:val="18"/>
        </w:numPr>
        <w:tabs>
          <w:tab w:val="clear" w:pos="1080"/>
          <w:tab w:val="left" w:pos="360"/>
          <w:tab w:val="num" w:pos="720"/>
        </w:tabs>
        <w:spacing w:after="120"/>
        <w:ind w:left="720"/>
        <w:jc w:val="both"/>
      </w:pPr>
      <w:r>
        <w:t xml:space="preserve">Employees hired part-time and still employed in that capacity, will not be charged to the current employer’s account while </w:t>
      </w:r>
      <w:r w:rsidRPr="00960479">
        <w:t>filing for partial benefits as long as the employee has not had a week of no work.</w:t>
      </w:r>
    </w:p>
    <w:p w14:paraId="25220132" w14:textId="2386A32F" w:rsidR="0017541C" w:rsidRPr="00960479" w:rsidRDefault="0017541C" w:rsidP="00774703">
      <w:pPr>
        <w:numPr>
          <w:ilvl w:val="0"/>
          <w:numId w:val="16"/>
        </w:numPr>
        <w:tabs>
          <w:tab w:val="left" w:pos="360"/>
          <w:tab w:val="left" w:pos="720"/>
        </w:tabs>
        <w:spacing w:after="120"/>
        <w:ind w:left="720"/>
        <w:jc w:val="both"/>
      </w:pPr>
      <w:r w:rsidRPr="00960479">
        <w:t xml:space="preserve">Benefits paid to claimants who are filing in another state under the Interstate Plan for Combining Wage Credits have had </w:t>
      </w:r>
      <w:smartTag w:uri="urn:schemas-microsoft-com:office:smarttags" w:element="place">
        <w:smartTag w:uri="urn:schemas-microsoft-com:office:smarttags" w:element="State">
          <w:r w:rsidRPr="00960479">
            <w:t>Maine</w:t>
          </w:r>
        </w:smartTag>
      </w:smartTag>
      <w:r w:rsidRPr="00960479">
        <w:t xml:space="preserve"> wages transferred to the state where the claim has been filed.  The paying state bills each participating state </w:t>
      </w:r>
      <w:r w:rsidR="007A392E">
        <w:t xml:space="preserve">on a quarterly basis </w:t>
      </w:r>
      <w:r w:rsidRPr="00960479">
        <w:t xml:space="preserve">for a proportionate share of benefits paid to the claimant.  Benefits charged to the State of </w:t>
      </w:r>
      <w:smartTag w:uri="urn:schemas-microsoft-com:office:smarttags" w:element="State">
        <w:r w:rsidRPr="00960479">
          <w:t>Maine</w:t>
        </w:r>
      </w:smartTag>
      <w:r w:rsidRPr="00960479">
        <w:t xml:space="preserve"> under the Interstate Plan for Combining Wage Credits are then charged to the experience rating account of the most recent </w:t>
      </w:r>
      <w:smartTag w:uri="urn:schemas-microsoft-com:office:smarttags" w:element="State">
        <w:smartTag w:uri="urn:schemas-microsoft-com:office:smarttags" w:element="place">
          <w:r w:rsidRPr="00960479">
            <w:t>Maine</w:t>
          </w:r>
        </w:smartTag>
      </w:smartTag>
      <w:r w:rsidRPr="00960479">
        <w:t xml:space="preserve"> employer for whom the claimant worked in excess of five consecutive weeks.</w:t>
      </w:r>
    </w:p>
    <w:p w14:paraId="24949336" w14:textId="77777777" w:rsidR="0017541C" w:rsidRDefault="0017541C" w:rsidP="00774703">
      <w:pPr>
        <w:numPr>
          <w:ilvl w:val="0"/>
          <w:numId w:val="17"/>
        </w:numPr>
        <w:tabs>
          <w:tab w:val="left" w:pos="360"/>
          <w:tab w:val="num" w:pos="720"/>
        </w:tabs>
        <w:jc w:val="both"/>
      </w:pPr>
      <w:r w:rsidRPr="00960479">
        <w:t xml:space="preserve">The State of </w:t>
      </w:r>
      <w:smartTag w:uri="urn:schemas-microsoft-com:office:smarttags" w:element="place">
        <w:smartTag w:uri="urn:schemas-microsoft-com:office:smarttags" w:element="State">
          <w:r w:rsidRPr="00960479">
            <w:t>Maine</w:t>
          </w:r>
        </w:smartTag>
      </w:smartTag>
      <w:r w:rsidRPr="00960479">
        <w:t xml:space="preserve"> also acts as an agent for the federal government to pay unemployment compensation to federal civilian employees</w:t>
      </w:r>
      <w:r>
        <w:t xml:space="preserve"> and to ex-servicepersons.  The federal government reimburses </w:t>
      </w:r>
      <w:smartTag w:uri="urn:schemas-microsoft-com:office:smarttags" w:element="State">
        <w:smartTag w:uri="urn:schemas-microsoft-com:office:smarttags" w:element="place">
          <w:r>
            <w:t>Maine</w:t>
          </w:r>
        </w:smartTag>
      </w:smartTag>
      <w:r>
        <w:t xml:space="preserve"> for benefits paid to these claimants in the same proportion as the claimant’s earnings as a federal employee or serviceperson are to the total earnings used to determine the claim.  The remaining portion of the benefits paid to these claimants is then charged to the experience rating account of the </w:t>
      </w:r>
      <w:smartTag w:uri="urn:schemas-microsoft-com:office:smarttags" w:element="State">
        <w:smartTag w:uri="urn:schemas-microsoft-com:office:smarttags" w:element="place">
          <w:r>
            <w:t>Maine</w:t>
          </w:r>
        </w:smartTag>
      </w:smartTag>
      <w:r>
        <w:t xml:space="preserve"> employer for whom the claimant worked in excess of five consecutive weeks.</w:t>
      </w:r>
    </w:p>
    <w:p w14:paraId="72E0535C" w14:textId="77777777" w:rsidR="0017541C" w:rsidRDefault="0017541C">
      <w:pPr>
        <w:jc w:val="both"/>
      </w:pPr>
    </w:p>
    <w:p w14:paraId="22EADAF9" w14:textId="36385D2A" w:rsidR="0017541C" w:rsidRDefault="007A392E">
      <w:pPr>
        <w:jc w:val="both"/>
      </w:pPr>
      <w:r>
        <w:t>Employers are advised of all charges or adjustments to their account monthly on a “Record of Charges under Experience Rating,” (Form Me. B-29).  Since Maine is billed only quarterly for benefits paid by other states under the Interstate Plan, notices as a result of these charges represent benefits paid during all 13 weeks of the quarter combined, not individual weeks filed.</w:t>
      </w:r>
    </w:p>
    <w:p w14:paraId="26DF4153" w14:textId="77777777" w:rsidR="0017541C" w:rsidRDefault="0017541C">
      <w:pPr>
        <w:jc w:val="both"/>
      </w:pPr>
    </w:p>
    <w:p w14:paraId="5DD9CFD6" w14:textId="77777777" w:rsidR="0017541C" w:rsidRDefault="0017541C">
      <w:pPr>
        <w:jc w:val="both"/>
      </w:pPr>
      <w:r>
        <w:t>A written “Notice of Potential Benefit Assessment,” (</w:t>
      </w:r>
      <w:smartTag w:uri="urn:schemas-microsoft-com:office:smarttags" w:element="address">
        <w:smartTag w:uri="urn:schemas-microsoft-com:office:smarttags" w:element="Street">
          <w:r>
            <w:t>Form Me. BD-1 DR</w:t>
          </w:r>
        </w:smartTag>
      </w:smartTag>
      <w:r>
        <w:t>) notifies Direct Reimbursement employers that a claim has been filed and their records may be charged for benefit weeks paid.  This provides employers an opportunity to notify a UC Claims Center if they disagree with the information contained in the notice.  All charges made against that account are mailed monthly to the employer on a “Notice of Assessment,” (</w:t>
      </w:r>
      <w:smartTag w:uri="urn:schemas-microsoft-com:office:smarttags" w:element="address">
        <w:smartTag w:uri="urn:schemas-microsoft-com:office:smarttags" w:element="Street">
          <w:r>
            <w:t>Me. B-29</w:t>
          </w:r>
          <w:r w:rsidR="00845FD5">
            <w:t xml:space="preserve"> </w:t>
          </w:r>
          <w:r>
            <w:t>DR</w:t>
          </w:r>
        </w:smartTag>
      </w:smartTag>
      <w:r>
        <w:t>).  This gives the employer the opportunity to review these charges and object if they believe that benefits have been improperly paid or improperly charged to their accounts.  Employers electing the reimbursement option are required to reimburse the Unemployment Insurance Fund on a dollar-for-dollar basis for all benefits paid to their former employees and assessed to their accounts.  Assessments are due regardless of the reasons for the employee’s separation and are based on a prora</w:t>
      </w:r>
      <w:r w:rsidR="0091386D">
        <w:t>ted share of base period wages.</w:t>
      </w:r>
    </w:p>
    <w:p w14:paraId="080737E9" w14:textId="77777777" w:rsidR="0017541C" w:rsidRDefault="0017541C">
      <w:pPr>
        <w:jc w:val="both"/>
      </w:pPr>
    </w:p>
    <w:p w14:paraId="17F8A017" w14:textId="77777777" w:rsidR="0017541C" w:rsidRDefault="0017541C" w:rsidP="00774703">
      <w:pPr>
        <w:spacing w:after="120"/>
        <w:jc w:val="both"/>
      </w:pPr>
      <w:r>
        <w:t>To mitigate the effects of benefits charges on your account, you may:</w:t>
      </w:r>
    </w:p>
    <w:p w14:paraId="38225FE8" w14:textId="77777777" w:rsidR="0017541C" w:rsidRDefault="0017541C" w:rsidP="00CC2A0E">
      <w:pPr>
        <w:pStyle w:val="ListBullet"/>
      </w:pPr>
      <w:r>
        <w:t>Make voluntary contributions in addition to your contribution rate.</w:t>
      </w:r>
    </w:p>
    <w:p w14:paraId="19C6210C" w14:textId="77777777" w:rsidR="0017541C" w:rsidRDefault="0017541C" w:rsidP="00CC2A0E">
      <w:pPr>
        <w:pStyle w:val="ListBullet"/>
      </w:pPr>
      <w:r>
        <w:t>Rehire former workers so that they are no longer unemployed and eligible to receive unemployment benefits.</w:t>
      </w:r>
    </w:p>
    <w:p w14:paraId="60EE9410" w14:textId="77777777" w:rsidR="0017541C" w:rsidRDefault="0017541C" w:rsidP="0015069A">
      <w:pPr>
        <w:tabs>
          <w:tab w:val="left" w:pos="540"/>
        </w:tabs>
        <w:spacing w:after="120"/>
        <w:ind w:left="720"/>
        <w:jc w:val="both"/>
      </w:pPr>
      <w:r w:rsidRPr="0015069A">
        <w:rPr>
          <w:i/>
          <w:u w:val="single"/>
        </w:rPr>
        <w:t>Note</w:t>
      </w:r>
      <w:r>
        <w:t>:  When a former worker refuses your offer of employment, or when (for the purpose of recall to employment) you are unable to contact a former worker at the last known or given address, you should request a “Notice of Attempted Recall or Job Refusal” (Form Me. B-12) from a Department of Labor representative by calling any UC Claims Center at 1-800-593-7660.  You may also download the form from our website at:</w:t>
      </w:r>
    </w:p>
    <w:p w14:paraId="3BB30753" w14:textId="77777777" w:rsidR="0017541C" w:rsidRDefault="007D1C2F" w:rsidP="0015069A">
      <w:pPr>
        <w:tabs>
          <w:tab w:val="left" w:pos="540"/>
        </w:tabs>
        <w:ind w:left="540"/>
        <w:jc w:val="center"/>
      </w:pPr>
      <w:hyperlink r:id="rId84" w:history="1">
        <w:r w:rsidR="00FC7954" w:rsidRPr="00C57282">
          <w:rPr>
            <w:rStyle w:val="Hyperlink"/>
            <w:bCs/>
          </w:rPr>
          <w:t>www.maine.gov/labor/unemployment/tax.html</w:t>
        </w:r>
      </w:hyperlink>
      <w:r w:rsidR="00C57282">
        <w:rPr>
          <w:bCs/>
        </w:rPr>
        <w:t xml:space="preserve"> -</w:t>
      </w:r>
      <w:r w:rsidR="00FC7954" w:rsidRPr="00C57282">
        <w:rPr>
          <w:bCs/>
        </w:rPr>
        <w:t xml:space="preserve"> </w:t>
      </w:r>
      <w:r w:rsidR="00FC7954" w:rsidRPr="00FC7954">
        <w:rPr>
          <w:bCs/>
        </w:rPr>
        <w:t>Click on Unemployment Tax Forms</w:t>
      </w:r>
    </w:p>
    <w:p w14:paraId="5E2CC900" w14:textId="77777777" w:rsidR="0017541C" w:rsidRDefault="0017541C">
      <w:pPr>
        <w:jc w:val="both"/>
      </w:pPr>
    </w:p>
    <w:p w14:paraId="7727FAA2" w14:textId="77777777" w:rsidR="0017541C" w:rsidRPr="00960479" w:rsidRDefault="0017541C">
      <w:pPr>
        <w:jc w:val="both"/>
      </w:pPr>
      <w:r w:rsidRPr="00960479">
        <w:t>If you believe that a former worker is not eligible to receive unemployment ben</w:t>
      </w:r>
      <w:r w:rsidR="004011C0" w:rsidRPr="00960479">
        <w:t xml:space="preserve">efits, please contact the </w:t>
      </w:r>
      <w:r w:rsidRPr="00960479">
        <w:t>UC Claims Center</w:t>
      </w:r>
      <w:r w:rsidR="004011C0" w:rsidRPr="00960479">
        <w:t xml:space="preserve"> at 1-800-593-7660.</w:t>
      </w:r>
      <w:r w:rsidRPr="00960479">
        <w:t xml:space="preserve">  For example, the former worker might work for another employer “under the table” and still be receiving unemployment checks.  You would know this based on charges to your account.  The UC Claims Center will then reevaluate the claim.  However, claimants’ information is confidential.  You will not be able to “check up” on the former worker’s case after you place your request for a reevaluation.</w:t>
      </w:r>
    </w:p>
    <w:p w14:paraId="53C71FCC" w14:textId="77777777" w:rsidR="0017541C" w:rsidRPr="00960479" w:rsidRDefault="0017541C">
      <w:pPr>
        <w:jc w:val="both"/>
      </w:pPr>
    </w:p>
    <w:p w14:paraId="191BB432" w14:textId="78A13882" w:rsidR="0017541C" w:rsidRPr="00233C83" w:rsidRDefault="0017541C">
      <w:pPr>
        <w:jc w:val="both"/>
      </w:pPr>
      <w:r w:rsidRPr="00960479">
        <w:t xml:space="preserve">Employers have the right to appeal notices they receive concerning benefits charged to their accounts.  </w:t>
      </w:r>
      <w:r w:rsidRPr="00D41B2A">
        <w:rPr>
          <w:u w:val="single"/>
        </w:rPr>
        <w:t>During the appeal process, employers are required to pay contributions</w:t>
      </w:r>
      <w:r w:rsidRPr="00960479">
        <w:t xml:space="preserve">.  However, if the appeal body decides that the former worker is ineligible to receive benefits or has received </w:t>
      </w:r>
      <w:r w:rsidRPr="00233C83">
        <w:t xml:space="preserve">benefits for which </w:t>
      </w:r>
      <w:r w:rsidR="00D41B2A" w:rsidRPr="00233C83">
        <w:t>s/he</w:t>
      </w:r>
      <w:r w:rsidRPr="00233C83">
        <w:t xml:space="preserve"> did not qualify, employers may have a portion of the benefits charged to their accounts reimbursed</w:t>
      </w:r>
      <w:r w:rsidR="00D41B2A" w:rsidRPr="00233C83">
        <w:t xml:space="preserve"> once the overpayment has been collected from the claimant</w:t>
      </w:r>
      <w:r w:rsidRPr="00233C83">
        <w:t xml:space="preserve">.  For more information about the employer appeals process, see </w:t>
      </w:r>
      <w:r w:rsidRPr="0018038A">
        <w:t>page</w:t>
      </w:r>
      <w:r w:rsidR="0018038A">
        <w:t>s</w:t>
      </w:r>
      <w:r w:rsidRPr="0018038A">
        <w:t xml:space="preserve"> </w:t>
      </w:r>
      <w:r w:rsidR="00760578" w:rsidRPr="0018038A">
        <w:t>18</w:t>
      </w:r>
      <w:r w:rsidR="0018038A">
        <w:t>, 24</w:t>
      </w:r>
      <w:r w:rsidRPr="0018038A">
        <w:t>.</w:t>
      </w:r>
    </w:p>
    <w:p w14:paraId="56DCA8E5" w14:textId="77777777" w:rsidR="0017541C" w:rsidRPr="00233C83" w:rsidRDefault="0017541C">
      <w:pPr>
        <w:jc w:val="both"/>
      </w:pPr>
    </w:p>
    <w:p w14:paraId="6A484503" w14:textId="77777777" w:rsidR="0017541C" w:rsidRDefault="0017541C">
      <w:pPr>
        <w:rPr>
          <w:rFonts w:ascii="Arial Black" w:hAnsi="Arial Black"/>
          <w:sz w:val="32"/>
        </w:rPr>
      </w:pPr>
      <w:bookmarkStart w:id="63" w:name="PCB"/>
      <w:bookmarkEnd w:id="63"/>
      <w:r w:rsidRPr="00233C83">
        <w:rPr>
          <w:rFonts w:ascii="Arial Black" w:hAnsi="Arial Black"/>
          <w:sz w:val="32"/>
        </w:rPr>
        <w:t>Partial Claims</w:t>
      </w:r>
      <w:r>
        <w:rPr>
          <w:rFonts w:ascii="Arial Black" w:hAnsi="Arial Black"/>
          <w:sz w:val="32"/>
        </w:rPr>
        <w:t xml:space="preserve"> for Benefits</w:t>
      </w:r>
    </w:p>
    <w:p w14:paraId="718C6C8A" w14:textId="77777777" w:rsidR="0017541C" w:rsidRDefault="0017541C">
      <w:pPr>
        <w:jc w:val="both"/>
        <w:rPr>
          <w:szCs w:val="28"/>
        </w:rPr>
      </w:pPr>
    </w:p>
    <w:p w14:paraId="332CCBEA" w14:textId="7BDD447E" w:rsidR="0017541C" w:rsidRPr="009E3AC9" w:rsidRDefault="0017541C">
      <w:pPr>
        <w:jc w:val="both"/>
      </w:pPr>
      <w:r>
        <w:t xml:space="preserve">A full-time employee whose hours are temporarily reduced due to lack of work may be eligible </w:t>
      </w:r>
      <w:r w:rsidRPr="00960479">
        <w:t xml:space="preserve">for partial benefits.  A special form, “Claim for Unemployment Benefits and Earnings Report” (Form Me. B-9), often called a “Green Slip,” </w:t>
      </w:r>
      <w:r w:rsidR="00D76C25">
        <w:t>may be</w:t>
      </w:r>
      <w:r w:rsidRPr="00960479">
        <w:t xml:space="preserve"> provided to all employers to assist the worker when </w:t>
      </w:r>
      <w:r w:rsidRPr="00663221">
        <w:t>claiming partial benefits</w:t>
      </w:r>
      <w:r w:rsidR="00484A56" w:rsidRPr="00663221">
        <w:t xml:space="preserve">.  </w:t>
      </w:r>
      <w:r w:rsidR="00663221">
        <w:t>This F</w:t>
      </w:r>
      <w:r w:rsidR="00484A56" w:rsidRPr="00663221">
        <w:t>orm</w:t>
      </w:r>
      <w:r w:rsidR="00663221">
        <w:t xml:space="preserve"> Me. B-9</w:t>
      </w:r>
      <w:r w:rsidR="00484A56" w:rsidRPr="00663221">
        <w:t xml:space="preserve"> can</w:t>
      </w:r>
      <w:r w:rsidR="00663221" w:rsidRPr="00663221">
        <w:t>not</w:t>
      </w:r>
      <w:r w:rsidR="00484A56" w:rsidRPr="00663221">
        <w:t xml:space="preserve"> be used</w:t>
      </w:r>
      <w:r w:rsidR="00663221">
        <w:t xml:space="preserve"> if there is more than one week of no work and no earnings unless the Department authorizes use for more than one week.</w:t>
      </w:r>
      <w:r w:rsidRPr="00663221">
        <w:t xml:space="preserve">  This form requires the employer’s endorsement of the employee’s unemployment status</w:t>
      </w:r>
      <w:r>
        <w:t xml:space="preserve"> and the amount of the employee’s earnings or other remuneration during a particular week.  An employer is required by law to provide an employee with a “B-9” or “Green Slip” when requested to do so by the employee</w:t>
      </w:r>
      <w:r w:rsidRPr="009E3AC9">
        <w:t xml:space="preserve">.  These forms may be obtained </w:t>
      </w:r>
      <w:r w:rsidRPr="00233C83">
        <w:t>from the Bureau</w:t>
      </w:r>
      <w:r w:rsidR="00D41B2A" w:rsidRPr="00233C83">
        <w:t xml:space="preserve">’s </w:t>
      </w:r>
      <w:r w:rsidR="00233C83" w:rsidRPr="00233C83">
        <w:t xml:space="preserve">Division of </w:t>
      </w:r>
      <w:r w:rsidR="00D41B2A" w:rsidRPr="00233C83">
        <w:t xml:space="preserve">Benefits Services </w:t>
      </w:r>
      <w:r w:rsidRPr="00233C83">
        <w:t xml:space="preserve">by calling (207) </w:t>
      </w:r>
      <w:r w:rsidR="001C3A56" w:rsidRPr="00233C83">
        <w:t>621</w:t>
      </w:r>
      <w:r w:rsidR="001C3A56" w:rsidRPr="00233C83">
        <w:noBreakHyphen/>
        <w:t>5100</w:t>
      </w:r>
      <w:r w:rsidR="00E361AE">
        <w:t>.</w:t>
      </w:r>
      <w:r w:rsidR="00D76C25">
        <w:t xml:space="preserve"> Both the employer and the employee must complete the Form Me. B-9.</w:t>
      </w:r>
    </w:p>
    <w:p w14:paraId="5897AB7E" w14:textId="77777777" w:rsidR="0017541C" w:rsidRPr="009E3AC9" w:rsidRDefault="0017541C">
      <w:pPr>
        <w:jc w:val="both"/>
      </w:pPr>
    </w:p>
    <w:p w14:paraId="4D9AF8A8" w14:textId="31357543" w:rsidR="0017541C" w:rsidRDefault="00D76C25">
      <w:pPr>
        <w:jc w:val="both"/>
      </w:pPr>
      <w:r>
        <w:t xml:space="preserve">An employee who has worked during part of a week and is then laid off due to a lack of work may open a claim for benefits by calling the UC Claims Center or file a claim online through our self-service options at </w:t>
      </w:r>
      <w:hyperlink r:id="rId85" w:history="1">
        <w:r w:rsidRPr="0078665D">
          <w:rPr>
            <w:rStyle w:val="Hyperlink"/>
          </w:rPr>
          <w:t>https://reemployme.maine.gov/accessme/faces/login/login.xhtml</w:t>
        </w:r>
      </w:hyperlink>
      <w:r>
        <w:t xml:space="preserve"> </w:t>
      </w:r>
    </w:p>
    <w:p w14:paraId="4D4236D9" w14:textId="77777777" w:rsidR="0017541C" w:rsidRDefault="0017541C">
      <w:pPr>
        <w:jc w:val="both"/>
      </w:pPr>
    </w:p>
    <w:p w14:paraId="0AEEC9FB" w14:textId="792690F8" w:rsidR="0017541C" w:rsidRDefault="00D76C25">
      <w:pPr>
        <w:jc w:val="both"/>
      </w:pPr>
      <w:r>
        <w:t xml:space="preserve">Claimants may file for partial weekly unemployment benefits </w:t>
      </w:r>
      <w:r w:rsidRPr="00960479">
        <w:t xml:space="preserve">either </w:t>
      </w:r>
      <w:r w:rsidRPr="000E772D">
        <w:t xml:space="preserve">online at </w:t>
      </w:r>
      <w:hyperlink r:id="rId86" w:history="1">
        <w:r w:rsidRPr="0078665D">
          <w:rPr>
            <w:rStyle w:val="Hyperlink"/>
          </w:rPr>
          <w:t>https://reemployme.maine.gov/accessme/faces/login/login.xhtml</w:t>
        </w:r>
      </w:hyperlink>
      <w:r>
        <w:t xml:space="preserve"> or by telephone.</w:t>
      </w:r>
    </w:p>
    <w:p w14:paraId="78051C67" w14:textId="77777777" w:rsidR="00533120" w:rsidRDefault="00533120">
      <w:pPr>
        <w:jc w:val="both"/>
      </w:pPr>
    </w:p>
    <w:p w14:paraId="05C74ED9" w14:textId="77777777" w:rsidR="008F03C6" w:rsidRDefault="008F03C6" w:rsidP="008F03C6">
      <w:pPr>
        <w:jc w:val="both"/>
      </w:pPr>
    </w:p>
    <w:p w14:paraId="4A288036" w14:textId="77777777" w:rsidR="008F03C6" w:rsidRPr="00F740C4" w:rsidRDefault="008F03C6" w:rsidP="008F03C6">
      <w:pPr>
        <w:shd w:val="solid" w:color="auto" w:fill="auto"/>
        <w:rPr>
          <w:b/>
          <w:bCs/>
          <w:sz w:val="44"/>
          <w:szCs w:val="44"/>
        </w:rPr>
      </w:pPr>
      <w:bookmarkStart w:id="64" w:name="EABD"/>
      <w:bookmarkEnd w:id="64"/>
      <w:r w:rsidRPr="00F740C4">
        <w:rPr>
          <w:b/>
          <w:bCs/>
          <w:sz w:val="44"/>
          <w:szCs w:val="44"/>
        </w:rPr>
        <w:t>Employer Appeals of Benefit Determinations</w:t>
      </w:r>
    </w:p>
    <w:p w14:paraId="0ECB7AB4" w14:textId="77777777" w:rsidR="008F03C6" w:rsidRDefault="008F03C6" w:rsidP="008F03C6">
      <w:pPr>
        <w:pStyle w:val="BodyText"/>
        <w:spacing w:after="0" w:line="240" w:lineRule="auto"/>
        <w:ind w:left="0"/>
      </w:pPr>
    </w:p>
    <w:p w14:paraId="2F2F0B3B" w14:textId="77777777" w:rsidR="00522F0F" w:rsidRDefault="00522F0F" w:rsidP="00522F0F">
      <w:pPr>
        <w:jc w:val="both"/>
      </w:pPr>
      <w:r w:rsidRPr="0015069A">
        <w:t>Benefit appeals must be processed first through the Division of Administrative Hearings (hereinafter “DAH”), and second, to the Maine Unemployment Insurance Commission, (hereinafter “MUIC”).  The MUIC is the second level of administrative appeal and its decisions constitute final agency action.  If you are dissatisfied with the MUIC decision you may appeal through the Maine court system, through the Superior Court and then the Supreme Judicial Court, also known as the “Law Court.”  Below is additional information about the appeal process.</w:t>
      </w:r>
    </w:p>
    <w:p w14:paraId="3ACEA6FB" w14:textId="77777777" w:rsidR="00522F0F" w:rsidRDefault="00522F0F" w:rsidP="008F03C6">
      <w:pPr>
        <w:pStyle w:val="BodyText"/>
        <w:spacing w:after="0" w:line="240" w:lineRule="auto"/>
        <w:ind w:left="0"/>
      </w:pPr>
    </w:p>
    <w:p w14:paraId="24E8CF24" w14:textId="77777777" w:rsidR="008F03C6" w:rsidRPr="00C57282" w:rsidRDefault="008F03C6" w:rsidP="008F03C6">
      <w:pPr>
        <w:pStyle w:val="BodyText"/>
        <w:spacing w:after="0" w:line="240" w:lineRule="auto"/>
        <w:ind w:left="0"/>
      </w:pPr>
      <w:r w:rsidRPr="00C57282">
        <w:t>If you have any questions regar</w:t>
      </w:r>
      <w:r w:rsidR="00A83F79" w:rsidRPr="00C57282">
        <w:t>ding the appeal process, you may</w:t>
      </w:r>
      <w:r w:rsidRPr="00C57282">
        <w:t xml:space="preserve"> contact the Division of Administrative Hearings at (207) 621-5001 or the Unemployment Insurance Commission (“UIC”) at (207) 623-6786.</w:t>
      </w:r>
    </w:p>
    <w:p w14:paraId="125F5765" w14:textId="77777777" w:rsidR="008F03C6" w:rsidRDefault="008F03C6" w:rsidP="008F03C6">
      <w:pPr>
        <w:pStyle w:val="BodyText"/>
        <w:spacing w:after="0" w:line="240" w:lineRule="auto"/>
        <w:ind w:left="0"/>
      </w:pPr>
    </w:p>
    <w:p w14:paraId="6EA883D2" w14:textId="77777777" w:rsidR="008F03C6" w:rsidRDefault="008F03C6" w:rsidP="008F03C6">
      <w:pPr>
        <w:rPr>
          <w:rFonts w:ascii="Arial Black" w:hAnsi="Arial Black"/>
        </w:rPr>
      </w:pPr>
      <w:bookmarkStart w:id="65" w:name="BADDSCN"/>
      <w:bookmarkEnd w:id="65"/>
      <w:r w:rsidRPr="00897A8C">
        <w:rPr>
          <w:rFonts w:ascii="Arial Black" w:hAnsi="Arial Black"/>
          <w:sz w:val="32"/>
          <w:szCs w:val="32"/>
        </w:rPr>
        <w:t>Benefit A</w:t>
      </w:r>
      <w:r w:rsidR="00753604">
        <w:rPr>
          <w:rFonts w:ascii="Arial Black" w:hAnsi="Arial Black"/>
          <w:sz w:val="32"/>
          <w:szCs w:val="32"/>
        </w:rPr>
        <w:t>ppeals of Deputy’s Decision or S</w:t>
      </w:r>
      <w:r w:rsidRPr="00897A8C">
        <w:rPr>
          <w:rFonts w:ascii="Arial Black" w:hAnsi="Arial Black"/>
          <w:sz w:val="32"/>
          <w:szCs w:val="32"/>
        </w:rPr>
        <w:t>eparation and</w:t>
      </w:r>
      <w:r>
        <w:rPr>
          <w:rFonts w:ascii="Arial Black" w:hAnsi="Arial Black"/>
          <w:sz w:val="32"/>
        </w:rPr>
        <w:t xml:space="preserve"> Charge Notice</w:t>
      </w:r>
    </w:p>
    <w:p w14:paraId="51D61017" w14:textId="77777777" w:rsidR="008F03C6" w:rsidRDefault="008F03C6" w:rsidP="008F03C6">
      <w:pPr>
        <w:pStyle w:val="BodyText"/>
        <w:spacing w:after="0" w:line="240" w:lineRule="auto"/>
        <w:ind w:left="0"/>
      </w:pPr>
    </w:p>
    <w:p w14:paraId="1C34257D" w14:textId="57CD9548" w:rsidR="008F03C6" w:rsidRPr="0090410C" w:rsidRDefault="008F03C6" w:rsidP="0090410C">
      <w:pPr>
        <w:pStyle w:val="BodyText"/>
        <w:numPr>
          <w:ilvl w:val="0"/>
          <w:numId w:val="17"/>
        </w:numPr>
        <w:tabs>
          <w:tab w:val="left" w:pos="360"/>
        </w:tabs>
        <w:spacing w:after="0" w:line="240" w:lineRule="auto"/>
        <w:ind w:left="360"/>
        <w:rPr>
          <w:rFonts w:ascii="Arial Black" w:hAnsi="Arial Black"/>
          <w:b/>
          <w:i/>
          <w:sz w:val="28"/>
          <w:szCs w:val="28"/>
        </w:rPr>
      </w:pPr>
      <w:bookmarkStart w:id="66" w:name="AppealI"/>
      <w:bookmarkEnd w:id="66"/>
      <w:r w:rsidRPr="0090410C">
        <w:rPr>
          <w:rFonts w:ascii="Arial Black" w:hAnsi="Arial Black"/>
          <w:b/>
          <w:i/>
          <w:sz w:val="28"/>
          <w:szCs w:val="28"/>
        </w:rPr>
        <w:t>Filing An Appeal With The Divisi</w:t>
      </w:r>
      <w:r w:rsidR="00DE6F11" w:rsidRPr="0090410C">
        <w:rPr>
          <w:rFonts w:ascii="Arial Black" w:hAnsi="Arial Black"/>
          <w:b/>
          <w:i/>
          <w:sz w:val="28"/>
          <w:szCs w:val="28"/>
        </w:rPr>
        <w:t>on of Administrative Hearings</w:t>
      </w:r>
    </w:p>
    <w:p w14:paraId="178EEBCD" w14:textId="77777777" w:rsidR="008F03C6" w:rsidRPr="008F03C6" w:rsidRDefault="008F03C6" w:rsidP="008F03C6">
      <w:pPr>
        <w:pStyle w:val="BodyText"/>
        <w:tabs>
          <w:tab w:val="left" w:pos="360"/>
        </w:tabs>
        <w:spacing w:after="0" w:line="240" w:lineRule="auto"/>
        <w:ind w:left="0"/>
        <w:rPr>
          <w:szCs w:val="22"/>
        </w:rPr>
      </w:pPr>
    </w:p>
    <w:p w14:paraId="60F8E492" w14:textId="77777777" w:rsidR="00BB4C21" w:rsidRDefault="008F03C6" w:rsidP="0064075C">
      <w:pPr>
        <w:pStyle w:val="BodyText"/>
        <w:tabs>
          <w:tab w:val="left" w:pos="360"/>
        </w:tabs>
        <w:spacing w:after="100" w:line="240" w:lineRule="auto"/>
        <w:ind w:left="360"/>
      </w:pPr>
      <w:r>
        <w:t xml:space="preserve">If the employer or the claimant disagrees with a Deputy’s Decision or a Separation and Charge Notice, an appeal may be filed with the Division of Administrative Hearings within </w:t>
      </w:r>
      <w:r w:rsidRPr="00897A8C">
        <w:rPr>
          <w:b/>
        </w:rPr>
        <w:t>15</w:t>
      </w:r>
      <w:r w:rsidR="00BB4C21">
        <w:t xml:space="preserve"> </w:t>
      </w:r>
      <w:r>
        <w:t xml:space="preserve">calendar days of the </w:t>
      </w:r>
      <w:r w:rsidRPr="00897A8C">
        <w:rPr>
          <w:b/>
        </w:rPr>
        <w:t>mailing</w:t>
      </w:r>
      <w:r>
        <w:t xml:space="preserve"> date of the Deputy’s Decision or the Separation Decision and Charge Notice.  An additional 15 days for filing an appeal </w:t>
      </w:r>
      <w:r w:rsidRPr="00897A8C">
        <w:rPr>
          <w:b/>
        </w:rPr>
        <w:t>may</w:t>
      </w:r>
      <w:r>
        <w:t xml:space="preserve"> be granted if there is “good cause” for the late filing.</w:t>
      </w:r>
      <w:r w:rsidR="0064075C">
        <w:t xml:space="preserve">  </w:t>
      </w:r>
      <w:r>
        <w:t>There are several ways to file appeals:</w:t>
      </w:r>
    </w:p>
    <w:p w14:paraId="4765B1B8" w14:textId="45AE95AE" w:rsidR="00BB4C21" w:rsidRDefault="008F03C6" w:rsidP="0064075C">
      <w:pPr>
        <w:pStyle w:val="BodyText"/>
        <w:numPr>
          <w:ilvl w:val="0"/>
          <w:numId w:val="20"/>
        </w:numPr>
        <w:tabs>
          <w:tab w:val="left" w:pos="360"/>
        </w:tabs>
        <w:spacing w:after="100" w:line="240" w:lineRule="auto"/>
      </w:pPr>
      <w:r>
        <w:t>By Internet at:</w:t>
      </w:r>
      <w:r w:rsidR="00774703">
        <w:t xml:space="preserve"> </w:t>
      </w:r>
      <w:r>
        <w:t xml:space="preserve"> </w:t>
      </w:r>
      <w:hyperlink r:id="rId87" w:history="1">
        <w:r w:rsidR="004D78C1" w:rsidRPr="009A2223">
          <w:rPr>
            <w:rStyle w:val="Hyperlink"/>
          </w:rPr>
          <w:t xml:space="preserve">www.Maine.gov/labor/unemployment/appeals.shtml </w:t>
        </w:r>
      </w:hyperlink>
      <w:r>
        <w:t xml:space="preserve">  This is the fastest way to file and it immediately locks in the date of your appeal</w:t>
      </w:r>
    </w:p>
    <w:p w14:paraId="235FC347" w14:textId="77777777" w:rsidR="00BB4C21" w:rsidRDefault="008F03C6" w:rsidP="0064075C">
      <w:pPr>
        <w:pStyle w:val="BodyText"/>
        <w:numPr>
          <w:ilvl w:val="0"/>
          <w:numId w:val="20"/>
        </w:numPr>
        <w:tabs>
          <w:tab w:val="left" w:pos="360"/>
        </w:tabs>
        <w:spacing w:after="100" w:line="240" w:lineRule="auto"/>
      </w:pPr>
      <w:r>
        <w:t>By telephone:</w:t>
      </w:r>
      <w:r w:rsidR="00774703">
        <w:t xml:space="preserve"> </w:t>
      </w:r>
      <w:r>
        <w:t xml:space="preserve"> (207) 621-5001 or TTY </w:t>
      </w:r>
      <w:r w:rsidR="00774703">
        <w:t>Users Call Maine Relay 711</w:t>
      </w:r>
    </w:p>
    <w:p w14:paraId="2BD32FB2" w14:textId="77777777" w:rsidR="00BB4C21" w:rsidRDefault="00FF2633" w:rsidP="0064075C">
      <w:pPr>
        <w:pStyle w:val="BodyText"/>
        <w:numPr>
          <w:ilvl w:val="0"/>
          <w:numId w:val="20"/>
        </w:numPr>
        <w:tabs>
          <w:tab w:val="left" w:pos="360"/>
        </w:tabs>
        <w:spacing w:after="100" w:line="240" w:lineRule="auto"/>
      </w:pPr>
      <w:r>
        <w:t>By f</w:t>
      </w:r>
      <w:r w:rsidR="008F03C6">
        <w:t>ax:</w:t>
      </w:r>
      <w:r w:rsidR="00774703">
        <w:t xml:space="preserve"> </w:t>
      </w:r>
      <w:r w:rsidR="008F03C6">
        <w:t xml:space="preserve"> (207) 287-5949</w:t>
      </w:r>
    </w:p>
    <w:p w14:paraId="5FD97C48" w14:textId="77777777" w:rsidR="008F03C6" w:rsidRPr="00BB4C21" w:rsidRDefault="008F03C6" w:rsidP="007752C8">
      <w:pPr>
        <w:pStyle w:val="BodyText"/>
        <w:numPr>
          <w:ilvl w:val="0"/>
          <w:numId w:val="20"/>
        </w:numPr>
        <w:tabs>
          <w:tab w:val="left" w:pos="360"/>
        </w:tabs>
        <w:spacing w:after="0" w:line="240" w:lineRule="auto"/>
        <w:rPr>
          <w:szCs w:val="22"/>
        </w:rPr>
      </w:pPr>
      <w:r>
        <w:t>By mail addressed to:</w:t>
      </w:r>
      <w:r>
        <w:tab/>
        <w:t>Division of Administrative Hearings</w:t>
      </w:r>
    </w:p>
    <w:p w14:paraId="3581ADF9" w14:textId="77777777" w:rsidR="008F03C6" w:rsidRDefault="008F03C6" w:rsidP="008F03C6">
      <w:pPr>
        <w:tabs>
          <w:tab w:val="left" w:pos="720"/>
          <w:tab w:val="left" w:pos="1080"/>
          <w:tab w:val="left" w:pos="3600"/>
        </w:tabs>
        <w:ind w:left="720"/>
        <w:jc w:val="both"/>
      </w:pPr>
      <w:r>
        <w:tab/>
      </w:r>
      <w:r>
        <w:tab/>
        <w:t>30 State House Station</w:t>
      </w:r>
    </w:p>
    <w:p w14:paraId="4AFBFECD" w14:textId="77777777" w:rsidR="008F03C6" w:rsidRDefault="008F03C6" w:rsidP="008F03C6">
      <w:pPr>
        <w:tabs>
          <w:tab w:val="left" w:pos="720"/>
          <w:tab w:val="left" w:pos="1080"/>
          <w:tab w:val="left" w:pos="3600"/>
        </w:tabs>
        <w:ind w:left="720"/>
        <w:jc w:val="both"/>
      </w:pPr>
      <w:r>
        <w:tab/>
      </w:r>
      <w:r>
        <w:tab/>
      </w: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04333-0030</w:t>
          </w:r>
        </w:smartTag>
      </w:smartTag>
    </w:p>
    <w:p w14:paraId="406AD40B" w14:textId="77777777" w:rsidR="008F03C6" w:rsidRDefault="008F03C6" w:rsidP="00BB4C21">
      <w:pPr>
        <w:tabs>
          <w:tab w:val="left" w:pos="360"/>
          <w:tab w:val="left" w:pos="720"/>
        </w:tabs>
        <w:ind w:left="360"/>
        <w:jc w:val="both"/>
      </w:pPr>
    </w:p>
    <w:p w14:paraId="5D556E1B" w14:textId="77777777" w:rsidR="008F03C6" w:rsidRPr="007B31B3" w:rsidRDefault="008F03C6" w:rsidP="00BB4C21">
      <w:pPr>
        <w:tabs>
          <w:tab w:val="left" w:pos="360"/>
          <w:tab w:val="left" w:pos="720"/>
        </w:tabs>
        <w:ind w:left="360"/>
        <w:jc w:val="both"/>
        <w:rPr>
          <w:b/>
        </w:rPr>
      </w:pPr>
      <w:r>
        <w:rPr>
          <w:b/>
        </w:rPr>
        <w:t>A</w:t>
      </w:r>
      <w:r w:rsidR="00BB4C21">
        <w:rPr>
          <w:b/>
        </w:rPr>
        <w:t>.</w:t>
      </w:r>
      <w:r w:rsidR="00BB4C21">
        <w:rPr>
          <w:b/>
        </w:rPr>
        <w:tab/>
      </w:r>
      <w:r w:rsidRPr="007B31B3">
        <w:rPr>
          <w:b/>
        </w:rPr>
        <w:t>Notification of</w:t>
      </w:r>
      <w:r>
        <w:rPr>
          <w:b/>
        </w:rPr>
        <w:t xml:space="preserve"> the Hearing Date and Time</w:t>
      </w:r>
      <w:r w:rsidRPr="007B31B3">
        <w:rPr>
          <w:b/>
        </w:rPr>
        <w:t>.</w:t>
      </w:r>
    </w:p>
    <w:p w14:paraId="316DDFEB" w14:textId="77777777" w:rsidR="008F03C6" w:rsidRDefault="008F03C6" w:rsidP="00BB4C21">
      <w:pPr>
        <w:tabs>
          <w:tab w:val="left" w:pos="360"/>
          <w:tab w:val="left" w:pos="720"/>
        </w:tabs>
        <w:ind w:left="720"/>
        <w:jc w:val="both"/>
      </w:pPr>
    </w:p>
    <w:p w14:paraId="5F34199A" w14:textId="1583B72B" w:rsidR="008F03C6" w:rsidRDefault="008F03C6" w:rsidP="00BB4C21">
      <w:pPr>
        <w:tabs>
          <w:tab w:val="left" w:pos="360"/>
          <w:tab w:val="left" w:pos="720"/>
        </w:tabs>
        <w:ind w:left="720"/>
        <w:jc w:val="both"/>
      </w:pPr>
      <w:r>
        <w:t xml:space="preserve">Once an appeal is filed with the Division of Administrative Hearings, all matters related to the appeal should be directed to DAH.  </w:t>
      </w:r>
      <w:r w:rsidR="00CF46AD" w:rsidRPr="00CF46AD">
        <w:t>After receiving notice that you intend to appeal an agency decision, DAH will mail you a Notice of Hearing, indicating the date and time of the appeal hearing.  Along with the Notice of Hearing, you will receive copies of any documents the agency has related to the file as well as a pamphlet titled, “How to Prepare for an Appeal Hearing.</w:t>
      </w:r>
      <w:r w:rsidRPr="00FC7954">
        <w:t xml:space="preserve">  </w:t>
      </w:r>
      <w:r>
        <w:t>Additional i</w:t>
      </w:r>
      <w:r w:rsidRPr="00FC7954">
        <w:t>nformation</w:t>
      </w:r>
      <w:r>
        <w:t xml:space="preserve"> about the appeal process can also be accessed through </w:t>
      </w:r>
      <w:r w:rsidRPr="00FC7954">
        <w:t xml:space="preserve">the DAH website at </w:t>
      </w:r>
      <w:hyperlink r:id="rId88" w:history="1">
        <w:r w:rsidRPr="00C57282">
          <w:rPr>
            <w:rStyle w:val="Hyperlink"/>
          </w:rPr>
          <w:t>www.Maine.gov/labor/appeals.</w:t>
        </w:r>
      </w:hyperlink>
    </w:p>
    <w:p w14:paraId="6CC723FA" w14:textId="77777777" w:rsidR="008F03C6" w:rsidRDefault="008F03C6" w:rsidP="00BB4C21">
      <w:pPr>
        <w:tabs>
          <w:tab w:val="left" w:pos="360"/>
          <w:tab w:val="left" w:pos="720"/>
        </w:tabs>
        <w:ind w:left="360"/>
        <w:jc w:val="both"/>
      </w:pPr>
    </w:p>
    <w:p w14:paraId="2EBC1167" w14:textId="77777777" w:rsidR="008F03C6" w:rsidRPr="007B31B3" w:rsidRDefault="008F03C6" w:rsidP="00BB4C21">
      <w:pPr>
        <w:tabs>
          <w:tab w:val="left" w:pos="360"/>
          <w:tab w:val="left" w:pos="720"/>
        </w:tabs>
        <w:ind w:left="360"/>
        <w:jc w:val="both"/>
        <w:rPr>
          <w:b/>
        </w:rPr>
      </w:pPr>
      <w:r>
        <w:rPr>
          <w:b/>
        </w:rPr>
        <w:t>B</w:t>
      </w:r>
      <w:r w:rsidRPr="007B31B3">
        <w:rPr>
          <w:b/>
        </w:rPr>
        <w:t>.</w:t>
      </w:r>
      <w:r w:rsidR="00BB4C21">
        <w:rPr>
          <w:b/>
        </w:rPr>
        <w:tab/>
        <w:t>Types of Hearings.</w:t>
      </w:r>
    </w:p>
    <w:p w14:paraId="7FF45F53" w14:textId="77777777" w:rsidR="008F03C6" w:rsidRDefault="008F03C6" w:rsidP="00BB4C21">
      <w:pPr>
        <w:tabs>
          <w:tab w:val="left" w:pos="360"/>
          <w:tab w:val="left" w:pos="720"/>
        </w:tabs>
        <w:ind w:left="720"/>
        <w:jc w:val="both"/>
      </w:pPr>
    </w:p>
    <w:p w14:paraId="5CF9FB38" w14:textId="369492BC" w:rsidR="000C787D" w:rsidRPr="00B36D9F" w:rsidRDefault="00DB3F9D" w:rsidP="000C787D">
      <w:pPr>
        <w:numPr>
          <w:ilvl w:val="0"/>
          <w:numId w:val="17"/>
        </w:numPr>
        <w:tabs>
          <w:tab w:val="left" w:pos="741"/>
        </w:tabs>
        <w:ind w:left="1080"/>
        <w:jc w:val="both"/>
        <w:rPr>
          <w:rFonts w:cs="Arial"/>
          <w:szCs w:val="22"/>
        </w:rPr>
      </w:pPr>
      <w:r w:rsidRPr="00DB3F9D">
        <w:rPr>
          <w:i/>
          <w:iCs/>
        </w:rPr>
        <w:t xml:space="preserve">Most hearings are held via telephone.  </w:t>
      </w:r>
      <w:r w:rsidRPr="00DB3F9D">
        <w:rPr>
          <w:b/>
          <w:bCs/>
          <w:i/>
          <w:iCs/>
        </w:rPr>
        <w:t>Please note that while you may use a cell phone, if the cellular connection is distorted, dropped or lost after the hearing has begun, the Administrative Hearing Officer will attempt one time to call you back. If the Administrative Hearing Officer is unable to reach you on the call back or the reception is distorted or dropped a second time, the Administrative Hearing Officer will complete the hearing without your participation or, if the appeal is your own and your call is dropped, your appeal may be dismissed.</w:t>
      </w:r>
    </w:p>
    <w:p w14:paraId="7D278E26" w14:textId="77777777" w:rsidR="000C787D" w:rsidRPr="000C787D" w:rsidRDefault="000C787D" w:rsidP="000C787D">
      <w:pPr>
        <w:tabs>
          <w:tab w:val="left" w:pos="360"/>
          <w:tab w:val="left" w:pos="720"/>
        </w:tabs>
        <w:ind w:left="720"/>
        <w:jc w:val="both"/>
      </w:pPr>
    </w:p>
    <w:p w14:paraId="71853CD7" w14:textId="77777777" w:rsidR="008F03C6" w:rsidRDefault="008F03C6" w:rsidP="000C787D">
      <w:pPr>
        <w:numPr>
          <w:ilvl w:val="0"/>
          <w:numId w:val="17"/>
        </w:numPr>
        <w:tabs>
          <w:tab w:val="left" w:pos="360"/>
          <w:tab w:val="left" w:pos="720"/>
        </w:tabs>
        <w:ind w:left="1080"/>
        <w:jc w:val="both"/>
      </w:pPr>
      <w:r>
        <w:t xml:space="preserve">If the hearing is scheduled to be held in-person, the Notice of Hearing will include the hearing date, time and location of hearing.  Please plan to arrive at the hearing site at least 15 minutes prior to the </w:t>
      </w:r>
      <w:r w:rsidR="00A83F79">
        <w:t>time of the in-person hearing.</w:t>
      </w:r>
    </w:p>
    <w:p w14:paraId="1F7BF9D2" w14:textId="77777777" w:rsidR="008F03C6" w:rsidRDefault="008F03C6" w:rsidP="00BB4C21">
      <w:pPr>
        <w:tabs>
          <w:tab w:val="left" w:pos="360"/>
          <w:tab w:val="left" w:pos="720"/>
        </w:tabs>
        <w:ind w:left="360"/>
        <w:jc w:val="both"/>
      </w:pPr>
    </w:p>
    <w:p w14:paraId="722BAE8D" w14:textId="77777777" w:rsidR="008F03C6" w:rsidRPr="007B31B3" w:rsidRDefault="008F03C6" w:rsidP="00BB4C21">
      <w:pPr>
        <w:tabs>
          <w:tab w:val="left" w:pos="360"/>
          <w:tab w:val="left" w:pos="720"/>
        </w:tabs>
        <w:ind w:left="360"/>
        <w:jc w:val="both"/>
        <w:rPr>
          <w:b/>
        </w:rPr>
      </w:pPr>
      <w:r>
        <w:rPr>
          <w:b/>
        </w:rPr>
        <w:t>C</w:t>
      </w:r>
      <w:r w:rsidR="00BB4C21">
        <w:rPr>
          <w:b/>
        </w:rPr>
        <w:t>.</w:t>
      </w:r>
      <w:r w:rsidR="00BB4C21">
        <w:rPr>
          <w:b/>
        </w:rPr>
        <w:tab/>
      </w:r>
      <w:r w:rsidRPr="007B31B3">
        <w:rPr>
          <w:b/>
        </w:rPr>
        <w:t>What to Expect at the Hearing.</w:t>
      </w:r>
    </w:p>
    <w:p w14:paraId="10D43915" w14:textId="77777777" w:rsidR="008F03C6" w:rsidRDefault="008F03C6" w:rsidP="00BB4C21">
      <w:pPr>
        <w:tabs>
          <w:tab w:val="left" w:pos="360"/>
          <w:tab w:val="left" w:pos="720"/>
        </w:tabs>
        <w:ind w:left="720"/>
        <w:jc w:val="both"/>
      </w:pPr>
    </w:p>
    <w:p w14:paraId="370BE47B" w14:textId="5A6DDF2A" w:rsidR="008F03C6" w:rsidRDefault="008F03C6" w:rsidP="0090410C">
      <w:pPr>
        <w:tabs>
          <w:tab w:val="left" w:pos="360"/>
          <w:tab w:val="left" w:pos="720"/>
        </w:tabs>
        <w:ind w:left="720"/>
        <w:jc w:val="both"/>
      </w:pPr>
      <w:r>
        <w:t>At the hearing, your entity must respond to the issues listed on the Notice of Hearing by presenting the Hearing Officer with all the information necessary for the Hearing officer to resolve the issue identified on the Notice of Hearing.  You may present documents and witnesses, but witnesses should have direct personal knowledge of the events and facts at issue in the case.  It is better to bring a direct supervisor or co-worker, for instance, than human resources personnel who have little knowledge of the worker beyond paperwork submitted by others.  Finally, all witness testimony is taken under oath</w:t>
      </w:r>
      <w:r w:rsidR="002C378C">
        <w:t xml:space="preserve"> or affirmation</w:t>
      </w:r>
      <w:r>
        <w:t xml:space="preserve"> and witnesses will be sequestered while </w:t>
      </w:r>
      <w:r w:rsidR="00BB4C21">
        <w:t>other witnesses are testifying.</w:t>
      </w:r>
    </w:p>
    <w:p w14:paraId="4B5E95A4" w14:textId="77777777" w:rsidR="0090410C" w:rsidRDefault="0090410C" w:rsidP="0090410C">
      <w:pPr>
        <w:tabs>
          <w:tab w:val="left" w:pos="360"/>
          <w:tab w:val="left" w:pos="720"/>
        </w:tabs>
        <w:ind w:left="720"/>
        <w:jc w:val="both"/>
      </w:pPr>
    </w:p>
    <w:p w14:paraId="5E490A63" w14:textId="1F45947F" w:rsidR="008F03C6" w:rsidRPr="007B31B3" w:rsidRDefault="008F03C6" w:rsidP="00BB4C21">
      <w:pPr>
        <w:tabs>
          <w:tab w:val="left" w:pos="360"/>
          <w:tab w:val="left" w:pos="720"/>
        </w:tabs>
        <w:ind w:left="360"/>
        <w:jc w:val="both"/>
        <w:rPr>
          <w:b/>
        </w:rPr>
      </w:pPr>
      <w:r>
        <w:rPr>
          <w:b/>
        </w:rPr>
        <w:t>D</w:t>
      </w:r>
      <w:r w:rsidR="00BB4C21">
        <w:rPr>
          <w:b/>
        </w:rPr>
        <w:t>.</w:t>
      </w:r>
      <w:r w:rsidR="00BB4C21">
        <w:rPr>
          <w:b/>
        </w:rPr>
        <w:tab/>
      </w:r>
      <w:r w:rsidRPr="007B31B3">
        <w:rPr>
          <w:b/>
        </w:rPr>
        <w:t>What to Expect Following the Hearing.</w:t>
      </w:r>
    </w:p>
    <w:p w14:paraId="332071A6" w14:textId="77777777" w:rsidR="008F03C6" w:rsidRDefault="008F03C6" w:rsidP="00C57282">
      <w:pPr>
        <w:tabs>
          <w:tab w:val="left" w:pos="360"/>
          <w:tab w:val="left" w:pos="720"/>
        </w:tabs>
        <w:ind w:left="360"/>
        <w:jc w:val="both"/>
      </w:pPr>
    </w:p>
    <w:p w14:paraId="7EB4C68A" w14:textId="77777777" w:rsidR="008F03C6" w:rsidRDefault="008F03C6" w:rsidP="00BB4C21">
      <w:pPr>
        <w:tabs>
          <w:tab w:val="left" w:pos="360"/>
          <w:tab w:val="left" w:pos="720"/>
        </w:tabs>
        <w:ind w:left="720"/>
        <w:jc w:val="both"/>
      </w:pPr>
      <w:r>
        <w:t>The</w:t>
      </w:r>
      <w:r w:rsidRPr="00960479">
        <w:t xml:space="preserve"> </w:t>
      </w:r>
      <w:r>
        <w:t>Hearings</w:t>
      </w:r>
      <w:r w:rsidRPr="00960479">
        <w:t xml:space="preserve"> </w:t>
      </w:r>
      <w:r>
        <w:t>O</w:t>
      </w:r>
      <w:r w:rsidRPr="00960479">
        <w:t>fficer will render a written decision regarding the claimant’s eligibility for benefits and/or the charging of your experience rating</w:t>
      </w:r>
      <w:r>
        <w:t xml:space="preserve"> record</w:t>
      </w:r>
      <w:r w:rsidRPr="00960479">
        <w:t>.</w:t>
      </w:r>
      <w:r w:rsidR="00A83F79">
        <w:t xml:space="preserve">  If you have not</w:t>
      </w:r>
      <w:r>
        <w:t xml:space="preserve"> receive</w:t>
      </w:r>
      <w:r w:rsidR="00A83F79">
        <w:t>d the</w:t>
      </w:r>
      <w:r>
        <w:t xml:space="preserve"> decision </w:t>
      </w:r>
      <w:r w:rsidR="00A83F79">
        <w:t>after</w:t>
      </w:r>
      <w:r>
        <w:t xml:space="preserve"> 10 business days following the hearing, </w:t>
      </w:r>
      <w:r w:rsidR="00A83F79">
        <w:t>you may</w:t>
      </w:r>
      <w:r>
        <w:t xml:space="preserve"> call the Division of Administrative Hearings at the</w:t>
      </w:r>
      <w:r w:rsidR="00BB4C21">
        <w:t xml:space="preserve"> telephone number listed above.</w:t>
      </w:r>
    </w:p>
    <w:p w14:paraId="506C4584" w14:textId="41EAE8E1" w:rsidR="008F03C6" w:rsidRPr="0090410C" w:rsidRDefault="008F03C6" w:rsidP="00533120">
      <w:pPr>
        <w:pStyle w:val="ListParagraph"/>
        <w:numPr>
          <w:ilvl w:val="0"/>
          <w:numId w:val="36"/>
        </w:numPr>
        <w:tabs>
          <w:tab w:val="left" w:pos="360"/>
        </w:tabs>
        <w:ind w:left="360"/>
        <w:rPr>
          <w:rFonts w:ascii="Arial Black" w:hAnsi="Arial Black" w:cs="Arial"/>
          <w:b/>
          <w:i/>
          <w:sz w:val="24"/>
          <w:szCs w:val="24"/>
        </w:rPr>
      </w:pPr>
      <w:bookmarkStart w:id="67" w:name="AppealII"/>
      <w:bookmarkEnd w:id="67"/>
      <w:r w:rsidRPr="0090410C">
        <w:rPr>
          <w:rFonts w:ascii="Arial Black" w:hAnsi="Arial Black" w:cs="Arial"/>
          <w:b/>
          <w:i/>
          <w:sz w:val="28"/>
          <w:szCs w:val="28"/>
        </w:rPr>
        <w:t xml:space="preserve">Filing </w:t>
      </w:r>
      <w:r w:rsidR="006462EE" w:rsidRPr="0090410C">
        <w:rPr>
          <w:rFonts w:ascii="Arial Black" w:hAnsi="Arial Black" w:cs="Arial"/>
          <w:b/>
          <w:i/>
          <w:sz w:val="28"/>
          <w:szCs w:val="28"/>
        </w:rPr>
        <w:t>a</w:t>
      </w:r>
      <w:r w:rsidRPr="0090410C">
        <w:rPr>
          <w:rFonts w:ascii="Arial Black" w:hAnsi="Arial Black" w:cs="Arial"/>
          <w:b/>
          <w:i/>
          <w:sz w:val="28"/>
          <w:szCs w:val="28"/>
        </w:rPr>
        <w:t xml:space="preserve">n Appeal </w:t>
      </w:r>
      <w:r w:rsidR="006462EE" w:rsidRPr="0090410C">
        <w:rPr>
          <w:rFonts w:ascii="Arial Black" w:hAnsi="Arial Black" w:cs="Arial"/>
          <w:b/>
          <w:i/>
          <w:sz w:val="28"/>
          <w:szCs w:val="28"/>
        </w:rPr>
        <w:t>w</w:t>
      </w:r>
      <w:r w:rsidRPr="0090410C">
        <w:rPr>
          <w:rFonts w:ascii="Arial Black" w:hAnsi="Arial Black" w:cs="Arial"/>
          <w:b/>
          <w:i/>
          <w:sz w:val="28"/>
          <w:szCs w:val="28"/>
        </w:rPr>
        <w:t>ith the Maine Un</w:t>
      </w:r>
      <w:r w:rsidR="00DE6F11" w:rsidRPr="0090410C">
        <w:rPr>
          <w:rFonts w:ascii="Arial Black" w:hAnsi="Arial Black" w:cs="Arial"/>
          <w:b/>
          <w:i/>
          <w:sz w:val="28"/>
          <w:szCs w:val="28"/>
        </w:rPr>
        <w:t>employment Insurance Commission</w:t>
      </w:r>
    </w:p>
    <w:p w14:paraId="64B3BF9A" w14:textId="77777777" w:rsidR="008F03C6" w:rsidRDefault="008F03C6" w:rsidP="00BB4C21">
      <w:pPr>
        <w:tabs>
          <w:tab w:val="left" w:pos="360"/>
        </w:tabs>
        <w:ind w:left="360"/>
        <w:jc w:val="both"/>
      </w:pPr>
      <w:r>
        <w:t>If either party disagrees with the Hearing O</w:t>
      </w:r>
      <w:r w:rsidR="00A83F79">
        <w:t>fficer’s decision, an appeal may</w:t>
      </w:r>
      <w:r>
        <w:t xml:space="preserve"> be filed with the Maine Unemployment Insurance Commission (“Commission”) within 15 days of the date the Hearings Officer’s decision was mailed.  If you fail to file an appeal within 15 days of the date of the decision, </w:t>
      </w:r>
      <w:r w:rsidR="00A83F79">
        <w:t>the decision will become final and no longer subject to appeal.</w:t>
      </w:r>
    </w:p>
    <w:p w14:paraId="5ECA714D" w14:textId="77777777" w:rsidR="008F03C6" w:rsidRDefault="008F03C6" w:rsidP="00BB4C21">
      <w:pPr>
        <w:tabs>
          <w:tab w:val="left" w:pos="360"/>
        </w:tabs>
        <w:ind w:left="360"/>
        <w:jc w:val="both"/>
      </w:pPr>
    </w:p>
    <w:p w14:paraId="17698891" w14:textId="77777777" w:rsidR="008F03C6" w:rsidRDefault="008F03C6" w:rsidP="00753604">
      <w:pPr>
        <w:tabs>
          <w:tab w:val="left" w:pos="360"/>
          <w:tab w:val="left" w:pos="3600"/>
        </w:tabs>
        <w:ind w:left="360"/>
        <w:jc w:val="both"/>
      </w:pPr>
      <w:r>
        <w:t>Mail or fax your appeal to:</w:t>
      </w:r>
      <w:r w:rsidR="00753604">
        <w:tab/>
      </w:r>
      <w:r w:rsidRPr="00754376">
        <w:t>Unemployment Insurance Commission</w:t>
      </w:r>
    </w:p>
    <w:p w14:paraId="46A8E43D" w14:textId="77777777" w:rsidR="008F03C6" w:rsidRDefault="008F03C6" w:rsidP="00753604">
      <w:pPr>
        <w:tabs>
          <w:tab w:val="left" w:pos="360"/>
          <w:tab w:val="left" w:pos="3600"/>
        </w:tabs>
        <w:ind w:left="3600"/>
        <w:jc w:val="both"/>
      </w:pPr>
      <w:r>
        <w:t>57 State House Station</w:t>
      </w:r>
    </w:p>
    <w:p w14:paraId="5848CF86" w14:textId="77777777" w:rsidR="00A76CDB" w:rsidRDefault="008F03C6" w:rsidP="00753604">
      <w:pPr>
        <w:tabs>
          <w:tab w:val="left" w:pos="360"/>
          <w:tab w:val="left" w:pos="3600"/>
          <w:tab w:val="left" w:pos="5760"/>
        </w:tabs>
        <w:spacing w:after="120"/>
        <w:ind w:left="3600"/>
        <w:jc w:val="both"/>
      </w:pPr>
      <w:r>
        <w:t>Augusta, ME  04333-0057</w:t>
      </w:r>
    </w:p>
    <w:p w14:paraId="7C4E3FF0" w14:textId="77777777" w:rsidR="008F03C6" w:rsidRDefault="008F03C6" w:rsidP="00753604">
      <w:pPr>
        <w:tabs>
          <w:tab w:val="left" w:pos="360"/>
          <w:tab w:val="left" w:pos="3600"/>
          <w:tab w:val="left" w:pos="5760"/>
        </w:tabs>
        <w:ind w:left="3600"/>
        <w:jc w:val="both"/>
      </w:pPr>
      <w:r>
        <w:t>Fax:  (207) 287-4554</w:t>
      </w:r>
    </w:p>
    <w:p w14:paraId="60F7C87B" w14:textId="77777777" w:rsidR="008F03C6" w:rsidRDefault="008F03C6" w:rsidP="00BB4C21">
      <w:pPr>
        <w:tabs>
          <w:tab w:val="left" w:pos="360"/>
        </w:tabs>
        <w:ind w:left="360"/>
        <w:jc w:val="both"/>
      </w:pPr>
    </w:p>
    <w:p w14:paraId="1CD2FEE9" w14:textId="77777777" w:rsidR="008F03C6" w:rsidRDefault="008F03C6" w:rsidP="00BB4C21">
      <w:pPr>
        <w:tabs>
          <w:tab w:val="left" w:pos="360"/>
        </w:tabs>
        <w:ind w:left="360"/>
        <w:jc w:val="both"/>
      </w:pPr>
      <w:r>
        <w:t xml:space="preserve">Be sure to include with your appeal, any new information that you want to present to the Commission and any specific objections you have with the Hearing Officer’s decision.  A brochure “Presenting your Best Case </w:t>
      </w:r>
      <w:r w:rsidR="006462EE">
        <w:t>a</w:t>
      </w:r>
      <w:r>
        <w:t xml:space="preserve">t Your Commission Hearing” (Form </w:t>
      </w:r>
      <w:r w:rsidR="00BB4C21">
        <w:t>UIC </w:t>
      </w:r>
      <w:r>
        <w:t>H</w:t>
      </w:r>
      <w:r>
        <w:noBreakHyphen/>
      </w:r>
      <w:r w:rsidRPr="00FC7954">
        <w:t>1) is available by calling (207) 623-6786.</w:t>
      </w:r>
    </w:p>
    <w:p w14:paraId="6589FD85" w14:textId="77777777" w:rsidR="008F03C6" w:rsidRDefault="008F03C6" w:rsidP="00BB4C21">
      <w:pPr>
        <w:tabs>
          <w:tab w:val="left" w:pos="360"/>
        </w:tabs>
        <w:ind w:left="360"/>
        <w:jc w:val="both"/>
      </w:pPr>
    </w:p>
    <w:p w14:paraId="79CFBF17" w14:textId="77777777" w:rsidR="008F03C6" w:rsidRDefault="008F03C6" w:rsidP="00BB4C21">
      <w:pPr>
        <w:tabs>
          <w:tab w:val="left" w:pos="360"/>
        </w:tabs>
        <w:ind w:left="360"/>
        <w:jc w:val="both"/>
      </w:pPr>
      <w:r>
        <w:t>If you do not agree with the decisi</w:t>
      </w:r>
      <w:r w:rsidR="00A83F79">
        <w:t>on of the Commission, you may</w:t>
      </w:r>
      <w:r>
        <w:t xml:space="preserve"> request a reconsideration of that decision within 10 days of the mailing date of the Commission’s decision.  Your request </w:t>
      </w:r>
      <w:r>
        <w:rPr>
          <w:u w:val="single"/>
        </w:rPr>
        <w:t>must</w:t>
      </w:r>
      <w:r w:rsidRPr="00897A8C">
        <w:t xml:space="preserve"> </w:t>
      </w:r>
      <w:r>
        <w:t xml:space="preserve">specify your reason(s) for reconsideration.  If you do not agree with the decision or reconsidered decision of the Commission, </w:t>
      </w:r>
      <w:r w:rsidR="00A4767C">
        <w:t>you may file an a</w:t>
      </w:r>
      <w:r>
        <w:t>ppeal with the State Superior Court within 30 days of receipt of the Commission’s decision.</w:t>
      </w:r>
    </w:p>
    <w:p w14:paraId="31E2C526" w14:textId="77777777" w:rsidR="008F03C6" w:rsidRDefault="008F03C6" w:rsidP="00BB4C21">
      <w:pPr>
        <w:tabs>
          <w:tab w:val="left" w:pos="360"/>
        </w:tabs>
        <w:ind w:left="360"/>
        <w:jc w:val="both"/>
      </w:pPr>
    </w:p>
    <w:p w14:paraId="63B21CF1" w14:textId="77777777" w:rsidR="008F03C6" w:rsidRDefault="008F03C6" w:rsidP="008F03C6">
      <w:pPr>
        <w:rPr>
          <w:rFonts w:ascii="Arial Black" w:hAnsi="Arial Black"/>
          <w:sz w:val="32"/>
        </w:rPr>
      </w:pPr>
      <w:bookmarkStart w:id="68" w:name="HPYBC"/>
      <w:bookmarkStart w:id="69" w:name="_Toc44831724"/>
      <w:bookmarkEnd w:id="68"/>
      <w:r>
        <w:rPr>
          <w:rFonts w:ascii="Arial Black" w:hAnsi="Arial Black"/>
          <w:sz w:val="32"/>
        </w:rPr>
        <w:t>Hearings:  Presenting Your Best Case</w:t>
      </w:r>
      <w:bookmarkEnd w:id="69"/>
    </w:p>
    <w:p w14:paraId="430D3719" w14:textId="77777777" w:rsidR="008F03C6" w:rsidRDefault="008F03C6" w:rsidP="008F03C6">
      <w:pPr>
        <w:jc w:val="both"/>
      </w:pPr>
    </w:p>
    <w:p w14:paraId="6D0782FC" w14:textId="77777777" w:rsidR="008F03C6" w:rsidRDefault="008F03C6" w:rsidP="00C57282">
      <w:pPr>
        <w:spacing w:after="120"/>
        <w:jc w:val="both"/>
        <w:rPr>
          <w:b/>
        </w:rPr>
      </w:pPr>
      <w:r>
        <w:t xml:space="preserve">You should carefully read all notices and documents sent to you by either the Division of Administrative Hearings or the Unemployment Insurance Commission.  If the telephone number or address printed on the Notice of Hearing is incorrect, immediately notify either the Division of Administrative Hearings or the Unemployment Insurance Commission at the address or telephone number listed below.  </w:t>
      </w:r>
      <w:r>
        <w:rPr>
          <w:b/>
          <w:i/>
        </w:rPr>
        <w:t>Failing to participate at the hearing may result in a default decision.</w:t>
      </w:r>
    </w:p>
    <w:p w14:paraId="5438F3A2" w14:textId="77777777" w:rsidR="008F03C6" w:rsidRPr="00C57282" w:rsidRDefault="008F03C6" w:rsidP="00754376">
      <w:pPr>
        <w:tabs>
          <w:tab w:val="left" w:pos="720"/>
          <w:tab w:val="left" w:pos="1440"/>
          <w:tab w:val="left" w:pos="5400"/>
        </w:tabs>
        <w:ind w:left="720"/>
        <w:jc w:val="both"/>
      </w:pPr>
      <w:r w:rsidRPr="00754376">
        <w:t>Division of Administrative Hearings</w:t>
      </w:r>
      <w:r w:rsidR="00C57282">
        <w:rPr>
          <w:b/>
        </w:rPr>
        <w:tab/>
      </w:r>
      <w:r w:rsidR="00754376" w:rsidRPr="00754376">
        <w:t>Unemployment Insurance Commission</w:t>
      </w:r>
    </w:p>
    <w:p w14:paraId="27E771E2" w14:textId="77777777" w:rsidR="00317FBE" w:rsidRDefault="008F03C6" w:rsidP="00754376">
      <w:pPr>
        <w:tabs>
          <w:tab w:val="left" w:pos="720"/>
          <w:tab w:val="left" w:pos="1440"/>
          <w:tab w:val="left" w:pos="5400"/>
        </w:tabs>
        <w:ind w:left="720"/>
        <w:jc w:val="both"/>
      </w:pPr>
      <w:r>
        <w:t>30 State House S</w:t>
      </w:r>
      <w:r w:rsidR="00317FBE">
        <w:t>tation</w:t>
      </w:r>
      <w:r w:rsidR="00754376">
        <w:tab/>
        <w:t>57 State House Station</w:t>
      </w:r>
    </w:p>
    <w:p w14:paraId="7508B162" w14:textId="77777777" w:rsidR="008F03C6" w:rsidRDefault="008F03C6" w:rsidP="00754376">
      <w:pPr>
        <w:tabs>
          <w:tab w:val="left" w:pos="720"/>
          <w:tab w:val="left" w:pos="1440"/>
          <w:tab w:val="left" w:pos="5400"/>
        </w:tabs>
        <w:spacing w:after="120"/>
        <w:ind w:left="720"/>
        <w:jc w:val="both"/>
      </w:pPr>
      <w:r>
        <w:t>Augusta, ME</w:t>
      </w:r>
      <w:r w:rsidR="00BB4C21">
        <w:t xml:space="preserve">  04333-0030</w:t>
      </w:r>
      <w:r w:rsidR="00754376">
        <w:tab/>
        <w:t>Augusta, ME 04333-0057</w:t>
      </w:r>
    </w:p>
    <w:p w14:paraId="6989E4F9" w14:textId="77777777" w:rsidR="00754376" w:rsidRDefault="00754376" w:rsidP="00754376">
      <w:pPr>
        <w:tabs>
          <w:tab w:val="left" w:pos="720"/>
          <w:tab w:val="left" w:pos="1440"/>
          <w:tab w:val="left" w:pos="5400"/>
        </w:tabs>
        <w:ind w:left="720"/>
        <w:jc w:val="both"/>
      </w:pPr>
      <w:r>
        <w:t>Telephone:  (207) 621-5001</w:t>
      </w:r>
      <w:r>
        <w:tab/>
        <w:t>Telephone:  (207) 623-6786</w:t>
      </w:r>
    </w:p>
    <w:p w14:paraId="6A2225B5" w14:textId="77777777" w:rsidR="00753604" w:rsidRDefault="00753604" w:rsidP="008F03C6">
      <w:pPr>
        <w:tabs>
          <w:tab w:val="left" w:pos="741"/>
        </w:tabs>
        <w:jc w:val="both"/>
        <w:rPr>
          <w:szCs w:val="22"/>
        </w:rPr>
      </w:pPr>
    </w:p>
    <w:p w14:paraId="3B0D7742" w14:textId="77777777" w:rsidR="008F03C6" w:rsidRDefault="008F03C6" w:rsidP="008F03C6">
      <w:pPr>
        <w:tabs>
          <w:tab w:val="left" w:pos="741"/>
        </w:tabs>
        <w:jc w:val="both"/>
        <w:rPr>
          <w:szCs w:val="22"/>
        </w:rPr>
      </w:pPr>
      <w:r w:rsidRPr="00B36D9F">
        <w:rPr>
          <w:szCs w:val="22"/>
        </w:rPr>
        <w:t>Understand your responsibili</w:t>
      </w:r>
      <w:r w:rsidR="00A83F79">
        <w:rPr>
          <w:szCs w:val="22"/>
        </w:rPr>
        <w:t xml:space="preserve">ties.  Be sure to </w:t>
      </w:r>
      <w:r>
        <w:rPr>
          <w:szCs w:val="22"/>
        </w:rPr>
        <w:t>check the Notice of Hearing Notice</w:t>
      </w:r>
      <w:r w:rsidRPr="00B36D9F">
        <w:rPr>
          <w:szCs w:val="22"/>
        </w:rPr>
        <w:t xml:space="preserve"> to </w:t>
      </w:r>
      <w:r>
        <w:rPr>
          <w:szCs w:val="22"/>
        </w:rPr>
        <w:t>be</w:t>
      </w:r>
      <w:r w:rsidRPr="00B36D9F">
        <w:rPr>
          <w:szCs w:val="22"/>
        </w:rPr>
        <w:t xml:space="preserve"> certain you have the correct tim</w:t>
      </w:r>
      <w:r>
        <w:rPr>
          <w:szCs w:val="22"/>
        </w:rPr>
        <w:t xml:space="preserve">e and place for your hearing.  If the hearing is an in-person hearing be sure to </w:t>
      </w:r>
      <w:r w:rsidRPr="00B36D9F">
        <w:rPr>
          <w:szCs w:val="22"/>
        </w:rPr>
        <w:t xml:space="preserve">arrive </w:t>
      </w:r>
      <w:r>
        <w:rPr>
          <w:szCs w:val="22"/>
        </w:rPr>
        <w:t>early at the hearing site.</w:t>
      </w:r>
      <w:r w:rsidRPr="00B36D9F">
        <w:rPr>
          <w:szCs w:val="22"/>
        </w:rPr>
        <w:t xml:space="preserve">  If your hearing is being conducted over the telephone, you </w:t>
      </w:r>
      <w:r w:rsidRPr="009E3AC9">
        <w:rPr>
          <w:szCs w:val="22"/>
        </w:rPr>
        <w:t xml:space="preserve">must </w:t>
      </w:r>
      <w:r w:rsidRPr="002C2B0D">
        <w:rPr>
          <w:szCs w:val="22"/>
        </w:rPr>
        <w:t xml:space="preserve">be </w:t>
      </w:r>
      <w:r w:rsidR="006462EE" w:rsidRPr="002C2B0D">
        <w:rPr>
          <w:szCs w:val="22"/>
        </w:rPr>
        <w:t>available at</w:t>
      </w:r>
      <w:r w:rsidRPr="002C2B0D">
        <w:rPr>
          <w:szCs w:val="22"/>
        </w:rPr>
        <w:t xml:space="preserve"> the</w:t>
      </w:r>
      <w:r w:rsidRPr="009E3AC9">
        <w:rPr>
          <w:szCs w:val="22"/>
        </w:rPr>
        <w:t xml:space="preserve"> telephone</w:t>
      </w:r>
      <w:r w:rsidRPr="00B36D9F">
        <w:rPr>
          <w:szCs w:val="22"/>
        </w:rPr>
        <w:t xml:space="preserve"> number listed on the notice by the time the hearing is scheduled to start.  If you do not receive a call within 15 minutes after the time the hearing was scheduled to start, you should call </w:t>
      </w:r>
      <w:r>
        <w:rPr>
          <w:szCs w:val="22"/>
        </w:rPr>
        <w:t xml:space="preserve">either the Division of Administrative Hearings or </w:t>
      </w:r>
      <w:r w:rsidRPr="00B36D9F">
        <w:rPr>
          <w:szCs w:val="22"/>
        </w:rPr>
        <w:t>the Unemployment Insura</w:t>
      </w:r>
      <w:r>
        <w:rPr>
          <w:szCs w:val="22"/>
        </w:rPr>
        <w:t>nce Commission</w:t>
      </w:r>
      <w:r w:rsidRPr="00B36D9F">
        <w:rPr>
          <w:szCs w:val="22"/>
        </w:rPr>
        <w:t xml:space="preserve"> immediately</w:t>
      </w:r>
      <w:r>
        <w:rPr>
          <w:szCs w:val="22"/>
        </w:rPr>
        <w:t xml:space="preserve"> to see if there is a problem.</w:t>
      </w:r>
    </w:p>
    <w:p w14:paraId="069F95B0" w14:textId="77777777" w:rsidR="0090410C" w:rsidRDefault="0090410C" w:rsidP="008F03C6">
      <w:pPr>
        <w:tabs>
          <w:tab w:val="left" w:pos="741"/>
        </w:tabs>
        <w:jc w:val="both"/>
        <w:rPr>
          <w:szCs w:val="22"/>
        </w:rPr>
      </w:pPr>
    </w:p>
    <w:p w14:paraId="333E4400" w14:textId="77777777" w:rsidR="0090410C" w:rsidRDefault="0090410C" w:rsidP="008F03C6">
      <w:pPr>
        <w:tabs>
          <w:tab w:val="left" w:pos="741"/>
        </w:tabs>
        <w:jc w:val="both"/>
        <w:rPr>
          <w:szCs w:val="22"/>
        </w:rPr>
      </w:pPr>
    </w:p>
    <w:p w14:paraId="76C37D47" w14:textId="77777777" w:rsidR="0090410C" w:rsidRDefault="0090410C" w:rsidP="008F03C6">
      <w:pPr>
        <w:tabs>
          <w:tab w:val="left" w:pos="741"/>
        </w:tabs>
        <w:jc w:val="both"/>
        <w:rPr>
          <w:szCs w:val="22"/>
        </w:rPr>
      </w:pPr>
    </w:p>
    <w:p w14:paraId="0EA4E50A" w14:textId="77777777" w:rsidR="008F03C6" w:rsidRDefault="008F03C6" w:rsidP="008F03C6">
      <w:pPr>
        <w:tabs>
          <w:tab w:val="left" w:pos="741"/>
        </w:tabs>
        <w:jc w:val="both"/>
        <w:rPr>
          <w:szCs w:val="22"/>
        </w:rPr>
      </w:pPr>
    </w:p>
    <w:p w14:paraId="66F35DBD" w14:textId="77777777" w:rsidR="008F03C6" w:rsidRPr="00533120" w:rsidRDefault="008F03C6" w:rsidP="0090410C">
      <w:pPr>
        <w:pStyle w:val="ListParagraph"/>
        <w:numPr>
          <w:ilvl w:val="0"/>
          <w:numId w:val="36"/>
        </w:numPr>
        <w:ind w:left="360"/>
        <w:rPr>
          <w:rFonts w:ascii="Arial Black" w:hAnsi="Arial Black"/>
          <w:i/>
          <w:iCs/>
          <w:sz w:val="28"/>
        </w:rPr>
      </w:pPr>
      <w:bookmarkStart w:id="70" w:name="HTPAH"/>
      <w:bookmarkEnd w:id="70"/>
      <w:r w:rsidRPr="00533120">
        <w:rPr>
          <w:rFonts w:ascii="Arial Black" w:hAnsi="Arial Black"/>
          <w:i/>
          <w:iCs/>
          <w:sz w:val="28"/>
        </w:rPr>
        <w:t xml:space="preserve">How To Prepare </w:t>
      </w:r>
      <w:r w:rsidR="0098074F" w:rsidRPr="00533120">
        <w:rPr>
          <w:rFonts w:ascii="Arial Black" w:hAnsi="Arial Black"/>
          <w:i/>
          <w:iCs/>
          <w:sz w:val="28"/>
        </w:rPr>
        <w:t xml:space="preserve">for </w:t>
      </w:r>
      <w:r w:rsidRPr="00533120">
        <w:rPr>
          <w:rFonts w:ascii="Arial Black" w:hAnsi="Arial Black"/>
          <w:i/>
          <w:iCs/>
          <w:sz w:val="28"/>
        </w:rPr>
        <w:t>an Appeal Hearing</w:t>
      </w:r>
    </w:p>
    <w:p w14:paraId="7B59AA26" w14:textId="77777777" w:rsidR="008F03C6" w:rsidRDefault="002C378C" w:rsidP="008F03C6">
      <w:pPr>
        <w:jc w:val="both"/>
      </w:pPr>
      <w:r>
        <w:t>W</w:t>
      </w:r>
      <w:r w:rsidR="008F03C6" w:rsidRPr="00960479">
        <w:t>hether you are appealing a tax d</w:t>
      </w:r>
      <w:r w:rsidR="008F03C6">
        <w:t>ecision or a benefits decision</w:t>
      </w:r>
      <w:r>
        <w:t>,</w:t>
      </w:r>
      <w:r w:rsidR="008F03C6">
        <w:t xml:space="preserve"> be prepared!  </w:t>
      </w:r>
      <w:r w:rsidR="008F03C6" w:rsidRPr="00163FE1">
        <w:t>Prepare for the hearing by being ready to explain completely your reasons for a</w:t>
      </w:r>
      <w:r w:rsidR="00B7675A">
        <w:t>ppealing, such as facts you believe</w:t>
      </w:r>
      <w:r w:rsidR="008F03C6" w:rsidRPr="00163FE1">
        <w:t xml:space="preserve"> w</w:t>
      </w:r>
      <w:r w:rsidR="00B7675A">
        <w:t>ere not adequately considered in</w:t>
      </w:r>
      <w:r w:rsidR="008F03C6" w:rsidRPr="00163FE1">
        <w:t xml:space="preserve"> the prior decision, new facts, additi</w:t>
      </w:r>
      <w:r w:rsidR="00774703">
        <w:t>onal documents, and witnesses.</w:t>
      </w:r>
    </w:p>
    <w:p w14:paraId="39E16EEA" w14:textId="77777777" w:rsidR="008F03C6" w:rsidRDefault="008F03C6" w:rsidP="008F03C6">
      <w:pPr>
        <w:jc w:val="both"/>
      </w:pPr>
    </w:p>
    <w:p w14:paraId="1868CB45" w14:textId="77777777" w:rsidR="00317FBE" w:rsidRDefault="008F03C6" w:rsidP="008F03C6">
      <w:pPr>
        <w:jc w:val="both"/>
      </w:pPr>
      <w:r w:rsidRPr="00702150">
        <w:rPr>
          <w:b/>
        </w:rPr>
        <w:t>Division of Administrative Hearings:</w:t>
      </w:r>
    </w:p>
    <w:p w14:paraId="074ADBC1" w14:textId="77777777" w:rsidR="00317FBE" w:rsidRDefault="00317FBE" w:rsidP="00317FBE">
      <w:pPr>
        <w:tabs>
          <w:tab w:val="left" w:pos="360"/>
        </w:tabs>
        <w:jc w:val="both"/>
      </w:pPr>
    </w:p>
    <w:p w14:paraId="5DDD2BBE" w14:textId="77777777" w:rsidR="008F03C6" w:rsidRDefault="008F03C6" w:rsidP="00317FBE">
      <w:pPr>
        <w:tabs>
          <w:tab w:val="left" w:pos="360"/>
        </w:tabs>
        <w:ind w:left="360"/>
        <w:jc w:val="both"/>
      </w:pPr>
      <w:r>
        <w:t>Hearings before the Division of Administrative Hearings are “</w:t>
      </w:r>
      <w:r w:rsidRPr="00163FE1">
        <w:rPr>
          <w:i/>
        </w:rPr>
        <w:t>de novo</w:t>
      </w:r>
      <w:r>
        <w:t>” hearings.  This means you should be prepared to present all of your evidence, inclu</w:t>
      </w:r>
      <w:r w:rsidR="002C378C">
        <w:t>ding testimony and documents, a</w:t>
      </w:r>
      <w:r>
        <w:t xml:space="preserve">new.  The Hearing Officer </w:t>
      </w:r>
      <w:r w:rsidR="00B7675A">
        <w:t>may not consider</w:t>
      </w:r>
      <w:r>
        <w:t xml:space="preserve"> evidence considered by the Deputy unless you present it at the appeal hearings.  </w:t>
      </w:r>
      <w:r w:rsidR="00B7675A">
        <w:t>T</w:t>
      </w:r>
      <w:r>
        <w:t>h</w:t>
      </w:r>
      <w:r w:rsidR="007C593D">
        <w:t xml:space="preserve">is is an opportunity for you to gather </w:t>
      </w:r>
      <w:r>
        <w:t>your evidence and present all the facts necessary for the Hearings Officer to issue a decision.</w:t>
      </w:r>
      <w:r w:rsidR="00B7675A">
        <w:t xml:space="preserve">  Please review the pamphlet “How to Prepare for an Appeal Hearing” for detailed guidance.</w:t>
      </w:r>
    </w:p>
    <w:p w14:paraId="08E3ED72" w14:textId="77777777" w:rsidR="008F03C6" w:rsidRDefault="008F03C6" w:rsidP="008F03C6">
      <w:pPr>
        <w:jc w:val="both"/>
      </w:pPr>
    </w:p>
    <w:p w14:paraId="2B18E497" w14:textId="77777777" w:rsidR="00317FBE" w:rsidRDefault="008F03C6" w:rsidP="008F03C6">
      <w:pPr>
        <w:jc w:val="both"/>
        <w:rPr>
          <w:b/>
        </w:rPr>
      </w:pPr>
      <w:r w:rsidRPr="00702150">
        <w:rPr>
          <w:b/>
        </w:rPr>
        <w:t>Unemployment Insurance Commission:</w:t>
      </w:r>
    </w:p>
    <w:p w14:paraId="750634D7" w14:textId="77777777" w:rsidR="00317FBE" w:rsidRPr="00FC1D6C" w:rsidRDefault="00317FBE" w:rsidP="008F03C6">
      <w:pPr>
        <w:jc w:val="both"/>
      </w:pPr>
    </w:p>
    <w:p w14:paraId="0A2620F5" w14:textId="77777777" w:rsidR="00317FBE" w:rsidRDefault="008F03C6" w:rsidP="00317FBE">
      <w:pPr>
        <w:tabs>
          <w:tab w:val="left" w:pos="360"/>
        </w:tabs>
        <w:ind w:left="360"/>
        <w:jc w:val="both"/>
      </w:pPr>
      <w:r>
        <w:t>The Unemployment Insurance Commission is comprised of three members representing the public, employers, and labor.  The Commission is appointed by the Governor and confirmed by the Maine State Senate.  Appeal hearings before the Une</w:t>
      </w:r>
      <w:r w:rsidR="002C378C">
        <w:t>mployment Insurance Commission may, in the discretion of the Commission, provide you the opportunity</w:t>
      </w:r>
      <w:r w:rsidRPr="00163FE1">
        <w:t xml:space="preserve"> to introduce new and additional evidence</w:t>
      </w:r>
      <w:r w:rsidR="002C378C">
        <w:t xml:space="preserve"> that was not presented to the Division of Administrative Hearings</w:t>
      </w:r>
      <w:r w:rsidRPr="00163FE1">
        <w:t>.</w:t>
      </w:r>
    </w:p>
    <w:p w14:paraId="73CB0C6D" w14:textId="77777777" w:rsidR="00317FBE" w:rsidRDefault="00317FBE" w:rsidP="00317FBE">
      <w:pPr>
        <w:tabs>
          <w:tab w:val="left" w:pos="360"/>
        </w:tabs>
        <w:ind w:left="360"/>
        <w:jc w:val="both"/>
      </w:pPr>
    </w:p>
    <w:p w14:paraId="4FA89EFE" w14:textId="77777777" w:rsidR="00317FBE" w:rsidRDefault="008F03C6" w:rsidP="00317FBE">
      <w:pPr>
        <w:tabs>
          <w:tab w:val="left" w:pos="360"/>
        </w:tabs>
        <w:ind w:left="360"/>
        <w:jc w:val="both"/>
      </w:pPr>
      <w:r>
        <w:t xml:space="preserve">You must respond to the issues listed in the Notice of Hearing by presenting the Commission with all necessary information.  You may present documents and witnesses.  Witnesses should have direct personal knowledge of events and facts.  It is more helpful for your appeal to bring a direct supervisor or co-worker than to bring human resources personnel who may have little knowledge of the worker beyond paperwork.  You may contact the Commission at (207) 623-6786 to issue a subpoena to any witness you feel might fail to appear or produce documents.  Witnesses must appear in person or via telephone; they may not appear only by written statement.  Any other documents should be sent to the Unemployment Insurance Commission, 57 State House Station, </w:t>
      </w:r>
      <w:smartTag w:uri="urn:schemas-microsoft-com:office:smarttags" w:element="place">
        <w:r>
          <w:t xml:space="preserve">Augusta, </w:t>
        </w:r>
        <w:smartTag w:uri="urn:schemas-microsoft-com:office:smarttags" w:element="State">
          <w:r>
            <w:t>ME</w:t>
          </w:r>
        </w:smartTag>
        <w:r>
          <w:t xml:space="preserve"> </w:t>
        </w:r>
        <w:smartTag w:uri="urn:schemas-microsoft-com:office:smarttags" w:element="PostalCode">
          <w:r>
            <w:t>04333-0057</w:t>
          </w:r>
        </w:smartTag>
      </w:smartTag>
      <w:r>
        <w:t xml:space="preserve"> at least five days prior to the scheduled hearing if the hearing will be conducted by telephone.  Helpful documents may include tax forms, purchase and sale agreements, asset value statements, letterheads or bill stubs, receipts and/or contracts.</w:t>
      </w:r>
    </w:p>
    <w:p w14:paraId="12E8579C" w14:textId="77777777" w:rsidR="006462EE" w:rsidRPr="009E3AC9" w:rsidRDefault="006462EE" w:rsidP="00317FBE">
      <w:pPr>
        <w:tabs>
          <w:tab w:val="left" w:pos="360"/>
        </w:tabs>
        <w:ind w:left="360"/>
        <w:jc w:val="both"/>
      </w:pPr>
    </w:p>
    <w:p w14:paraId="7675AD45" w14:textId="77777777" w:rsidR="006462EE" w:rsidRPr="002C2B0D" w:rsidRDefault="006462EE" w:rsidP="00317FBE">
      <w:pPr>
        <w:tabs>
          <w:tab w:val="left" w:pos="360"/>
        </w:tabs>
        <w:ind w:left="360"/>
        <w:jc w:val="both"/>
      </w:pPr>
      <w:r w:rsidRPr="006E6034">
        <w:t>If you are appealing a determination by the Employer Services Division</w:t>
      </w:r>
      <w:r w:rsidR="000D4BB6" w:rsidRPr="006E6034">
        <w:t>,</w:t>
      </w:r>
      <w:r w:rsidRPr="006E6034">
        <w:t xml:space="preserve"> a representative of the department</w:t>
      </w:r>
      <w:r w:rsidR="000D4BB6" w:rsidRPr="006E6034">
        <w:t xml:space="preserve"> will meet with you prior to the hearing to review what the Bureau plans to present and to ascertain if there is any new information available that might not have been considered or which would have changed the Bureau’s decision and to answer any questions you have about the process.</w:t>
      </w:r>
      <w:r w:rsidRPr="006E6034">
        <w:t xml:space="preserve"> </w:t>
      </w:r>
      <w:r w:rsidR="000D4BB6" w:rsidRPr="006E6034">
        <w:t xml:space="preserve"> Often these pre-hearing meetings can result in new information which can make the employer’s appeal unnecessary, however, they are in no way meant to discourage the employer from exercising their right of appeal at hearing.</w:t>
      </w:r>
    </w:p>
    <w:p w14:paraId="1B8539B6" w14:textId="77777777" w:rsidR="00317FBE" w:rsidRPr="002C2B0D" w:rsidRDefault="00317FBE" w:rsidP="00317FBE">
      <w:pPr>
        <w:tabs>
          <w:tab w:val="left" w:pos="360"/>
        </w:tabs>
        <w:ind w:left="360"/>
        <w:jc w:val="both"/>
      </w:pPr>
    </w:p>
    <w:p w14:paraId="6103C884" w14:textId="77777777" w:rsidR="00317FBE" w:rsidRDefault="008F03C6" w:rsidP="00317FBE">
      <w:pPr>
        <w:tabs>
          <w:tab w:val="left" w:pos="360"/>
        </w:tabs>
        <w:ind w:left="360"/>
        <w:jc w:val="both"/>
      </w:pPr>
      <w:r w:rsidRPr="002C2B0D">
        <w:t>A lawyer</w:t>
      </w:r>
      <w:r>
        <w:t xml:space="preserve"> or authorized agent may </w:t>
      </w:r>
      <w:r w:rsidR="000D4BB6">
        <w:t xml:space="preserve">also </w:t>
      </w:r>
      <w:r>
        <w:t xml:space="preserve">help you prepare for the hearing and appear with you during your hearing.  You and your lawyer or authorized agent are welcome to review your case file at the Unemployment Insurance Commission at 57 State House Station, </w:t>
      </w: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04333-0057</w:t>
          </w:r>
        </w:smartTag>
      </w:smartTag>
      <w:r>
        <w:t xml:space="preserve"> and receive a copy of any previous hearings.  You must make an appointment with the Unemployment Insurance Commission to view your file or receive a copy of the previous hearings.  (There is a nominal fee for audio copies.)</w:t>
      </w:r>
    </w:p>
    <w:p w14:paraId="69306224" w14:textId="77777777" w:rsidR="00317FBE" w:rsidRDefault="00317FBE" w:rsidP="00317FBE">
      <w:pPr>
        <w:tabs>
          <w:tab w:val="left" w:pos="360"/>
        </w:tabs>
        <w:ind w:left="360"/>
        <w:jc w:val="both"/>
      </w:pPr>
    </w:p>
    <w:p w14:paraId="0031F864" w14:textId="77777777" w:rsidR="00317FBE" w:rsidRDefault="008F03C6" w:rsidP="00317FBE">
      <w:pPr>
        <w:tabs>
          <w:tab w:val="left" w:pos="360"/>
        </w:tabs>
        <w:ind w:left="360"/>
        <w:jc w:val="both"/>
      </w:pPr>
      <w:r>
        <w:t xml:space="preserve">Once the Commission has considered the evidence presented at the hearing, it will issue a written decision that will be sent to the parties by regular mail.  You may ask the Unemployment Insurance Commission to reconsider its decision. This request must be filed with the Unemployment Insurance Commission at 57 State House Station, </w:t>
      </w: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04333-0057</w:t>
          </w:r>
        </w:smartTag>
      </w:smartTag>
      <w:r>
        <w:t xml:space="preserve"> within 10 days of receipt of the original decision, or it may be dismissed.</w:t>
      </w:r>
    </w:p>
    <w:p w14:paraId="1812CABB" w14:textId="77777777" w:rsidR="00317FBE" w:rsidRDefault="00317FBE" w:rsidP="00317FBE">
      <w:pPr>
        <w:tabs>
          <w:tab w:val="left" w:pos="360"/>
        </w:tabs>
        <w:ind w:left="360"/>
        <w:jc w:val="both"/>
      </w:pPr>
    </w:p>
    <w:p w14:paraId="23F81678" w14:textId="77777777" w:rsidR="008F03C6" w:rsidRDefault="008F03C6" w:rsidP="00317FBE">
      <w:pPr>
        <w:tabs>
          <w:tab w:val="left" w:pos="360"/>
        </w:tabs>
        <w:ind w:left="360"/>
        <w:jc w:val="both"/>
      </w:pPr>
      <w:r>
        <w:t>For due process issues after the Unemployment Commission reconsiders, you may appeal to the Maine Superior Court within 30 days of the receipt of the decision.</w:t>
      </w:r>
    </w:p>
    <w:p w14:paraId="7F82B3B7" w14:textId="77777777" w:rsidR="0017541C" w:rsidRDefault="0017541C">
      <w:pPr>
        <w:jc w:val="both"/>
        <w:rPr>
          <w:sz w:val="24"/>
        </w:rPr>
      </w:pPr>
    </w:p>
    <w:p w14:paraId="543579C0" w14:textId="77777777" w:rsidR="00317FBE" w:rsidRDefault="00317FBE">
      <w:pPr>
        <w:jc w:val="both"/>
        <w:rPr>
          <w:sz w:val="24"/>
        </w:rPr>
      </w:pPr>
    </w:p>
    <w:p w14:paraId="228CA7C6" w14:textId="77777777" w:rsidR="0017541C" w:rsidRDefault="0017541C">
      <w:pPr>
        <w:shd w:val="solid" w:color="auto" w:fill="auto"/>
        <w:rPr>
          <w:b/>
          <w:bCs/>
          <w:sz w:val="48"/>
        </w:rPr>
      </w:pPr>
      <w:bookmarkStart w:id="71" w:name="Glossary"/>
      <w:r>
        <w:rPr>
          <w:b/>
          <w:bCs/>
          <w:sz w:val="48"/>
        </w:rPr>
        <w:t>Glossary</w:t>
      </w:r>
      <w:bookmarkEnd w:id="71"/>
    </w:p>
    <w:p w14:paraId="090D156C" w14:textId="77777777" w:rsidR="0017541C" w:rsidRDefault="0017541C">
      <w:pPr>
        <w:pStyle w:val="Index1"/>
      </w:pPr>
    </w:p>
    <w:p w14:paraId="55FB9671" w14:textId="77777777" w:rsidR="0017541C" w:rsidRDefault="0017541C">
      <w:pPr>
        <w:jc w:val="both"/>
      </w:pPr>
      <w:r>
        <w:rPr>
          <w:b/>
        </w:rPr>
        <w:t>501(C)(3):</w:t>
      </w:r>
      <w:r>
        <w:t xml:space="preserve">  This is a status as a nonprofit organization granted by the IRS.  To qualify, an employer must meet these five requirements:</w:t>
      </w:r>
    </w:p>
    <w:p w14:paraId="2FC74E75" w14:textId="77777777" w:rsidR="0017541C" w:rsidRDefault="0017541C">
      <w:pPr>
        <w:jc w:val="both"/>
      </w:pPr>
    </w:p>
    <w:p w14:paraId="0C19BD71" w14:textId="77777777" w:rsidR="0017541C" w:rsidRDefault="0017541C" w:rsidP="00754376">
      <w:pPr>
        <w:tabs>
          <w:tab w:val="left" w:pos="720"/>
        </w:tabs>
        <w:spacing w:after="80"/>
        <w:ind w:left="720"/>
        <w:jc w:val="both"/>
      </w:pPr>
      <w:r>
        <w:t>1.  Be a corporation, a trust, or a similar entity.</w:t>
      </w:r>
    </w:p>
    <w:p w14:paraId="528550D8" w14:textId="77777777" w:rsidR="0017541C" w:rsidRDefault="0017541C" w:rsidP="00754376">
      <w:pPr>
        <w:tabs>
          <w:tab w:val="left" w:pos="720"/>
        </w:tabs>
        <w:spacing w:after="80"/>
        <w:ind w:left="720"/>
        <w:jc w:val="both"/>
      </w:pPr>
      <w:r>
        <w:t>2.  Operate exclusively for charitable purposes.</w:t>
      </w:r>
    </w:p>
    <w:p w14:paraId="5F7B6288" w14:textId="77777777" w:rsidR="0017541C" w:rsidRDefault="0017541C" w:rsidP="00754376">
      <w:pPr>
        <w:tabs>
          <w:tab w:val="left" w:pos="720"/>
        </w:tabs>
        <w:spacing w:after="80"/>
        <w:ind w:left="720"/>
        <w:jc w:val="both"/>
      </w:pPr>
      <w:r>
        <w:t>3.  Not give benefits to shareholders or any individual.</w:t>
      </w:r>
    </w:p>
    <w:p w14:paraId="1B7FE31C" w14:textId="77777777" w:rsidR="0017541C" w:rsidRDefault="0017541C" w:rsidP="00754376">
      <w:pPr>
        <w:tabs>
          <w:tab w:val="left" w:pos="720"/>
        </w:tabs>
        <w:spacing w:after="80"/>
        <w:ind w:left="720"/>
        <w:jc w:val="both"/>
      </w:pPr>
      <w:r>
        <w:t>4.  Not substantially attempt to influence legislation.</w:t>
      </w:r>
    </w:p>
    <w:p w14:paraId="14386BA3" w14:textId="77777777" w:rsidR="0017541C" w:rsidRDefault="0017541C">
      <w:pPr>
        <w:tabs>
          <w:tab w:val="left" w:pos="720"/>
        </w:tabs>
        <w:ind w:left="720"/>
        <w:jc w:val="both"/>
      </w:pPr>
      <w:r>
        <w:t>5.  Not participate in (at all) a political campaign for public office.</w:t>
      </w:r>
    </w:p>
    <w:p w14:paraId="5386041C" w14:textId="77777777" w:rsidR="0017541C" w:rsidRPr="00FC1D6C" w:rsidRDefault="0017541C">
      <w:pPr>
        <w:jc w:val="both"/>
      </w:pPr>
    </w:p>
    <w:p w14:paraId="57589357" w14:textId="77777777" w:rsidR="0017541C" w:rsidRDefault="0017541C">
      <w:pPr>
        <w:jc w:val="both"/>
      </w:pPr>
      <w:r>
        <w:rPr>
          <w:b/>
        </w:rPr>
        <w:t>Acquisition:</w:t>
      </w:r>
      <w:r>
        <w:t xml:space="preserve">  Something, usually a </w:t>
      </w:r>
      <w:r w:rsidR="00B36D9F">
        <w:t>business, which</w:t>
      </w:r>
      <w:r>
        <w:t xml:space="preserve"> has been bought or obtained recently.</w:t>
      </w:r>
    </w:p>
    <w:p w14:paraId="7C196364" w14:textId="77777777" w:rsidR="0017541C" w:rsidRDefault="0017541C">
      <w:pPr>
        <w:jc w:val="both"/>
      </w:pPr>
    </w:p>
    <w:p w14:paraId="7506FE04" w14:textId="77777777" w:rsidR="0017541C" w:rsidRDefault="0017541C">
      <w:pPr>
        <w:jc w:val="both"/>
      </w:pPr>
      <w:r>
        <w:rPr>
          <w:b/>
        </w:rPr>
        <w:t>Agricultural Labor:</w:t>
      </w:r>
      <w:r>
        <w:t xml:space="preserve">  Agricultural labor generally refers to services performed on a farm for an employing unit that is connected to cultivating soil or raising or harvesting any agricultural, aquacultural or horticultural commodity.  This includes tending to livestock, bees, poultry, and other animals.  Types of farms acceptable in this definition are stock, dairy, poultry, fruit, fur bearing animals and truck farms, plantations, ranches, nurseries, ranges, greenhouses, orchards and similar structures.</w:t>
      </w:r>
    </w:p>
    <w:p w14:paraId="284BE80D" w14:textId="77777777" w:rsidR="0017541C" w:rsidRDefault="0017541C">
      <w:pPr>
        <w:jc w:val="both"/>
        <w:rPr>
          <w:bCs/>
        </w:rPr>
      </w:pPr>
    </w:p>
    <w:p w14:paraId="0311F34C" w14:textId="77777777" w:rsidR="0017541C" w:rsidRDefault="0017541C">
      <w:pPr>
        <w:jc w:val="both"/>
      </w:pPr>
      <w:r>
        <w:rPr>
          <w:b/>
          <w:bCs/>
        </w:rPr>
        <w:t>Alternate Base Period:</w:t>
      </w:r>
      <w:r>
        <w:t xml:space="preserve">  This refers to the four most recent completed calendar quarters prior to the first day of an individual’s benefit year.  These quarters are used to determine a claimant’s monetary eligibility when the claimant has not earned enough wages during the regular base period.</w:t>
      </w:r>
    </w:p>
    <w:p w14:paraId="62AF6367" w14:textId="77777777" w:rsidR="0017541C" w:rsidRDefault="0017541C">
      <w:pPr>
        <w:jc w:val="both"/>
        <w:rPr>
          <w:bCs/>
        </w:rPr>
      </w:pPr>
    </w:p>
    <w:p w14:paraId="7D855A7B" w14:textId="77777777" w:rsidR="0017541C" w:rsidRDefault="0017541C">
      <w:pPr>
        <w:jc w:val="both"/>
      </w:pPr>
      <w:r>
        <w:rPr>
          <w:b/>
        </w:rPr>
        <w:t>Annual taxable wages:</w:t>
      </w:r>
      <w:r>
        <w:t xml:space="preserve"> Annual taxable wages are the amounts of wages on which an employer pays unemployment contributions in a calendar year.</w:t>
      </w:r>
    </w:p>
    <w:p w14:paraId="7FED1F62" w14:textId="77777777" w:rsidR="0017541C" w:rsidRDefault="0017541C">
      <w:pPr>
        <w:jc w:val="both"/>
        <w:rPr>
          <w:bCs/>
        </w:rPr>
      </w:pPr>
    </w:p>
    <w:p w14:paraId="46D9F8CC" w14:textId="77777777" w:rsidR="0017541C" w:rsidRDefault="0017541C">
      <w:pPr>
        <w:jc w:val="both"/>
      </w:pPr>
      <w:r>
        <w:rPr>
          <w:b/>
        </w:rPr>
        <w:t>Audit Program:</w:t>
      </w:r>
      <w:r>
        <w:t xml:space="preserve">  As part of the Maine Department of Labor’s Quality Control program, a minimum of two percent of </w:t>
      </w:r>
      <w:smartTag w:uri="urn:schemas-microsoft-com:office:smarttags" w:element="State">
        <w:smartTag w:uri="urn:schemas-microsoft-com:office:smarttags" w:element="place">
          <w:r>
            <w:t>Maine</w:t>
          </w:r>
        </w:smartTag>
      </w:smartTag>
      <w:r>
        <w:t>’s employers are selected for audit</w:t>
      </w:r>
      <w:r>
        <w:rPr>
          <w:color w:val="FF0000"/>
        </w:rPr>
        <w:t xml:space="preserve"> </w:t>
      </w:r>
      <w:r>
        <w:t>each year.  The audit is performed to ensure proper reporting of wages over a single calendar year.  Other reasons for audits include new employer status, large increases/decreases in employment, or industry examinations.</w:t>
      </w:r>
    </w:p>
    <w:p w14:paraId="332A903D" w14:textId="77777777" w:rsidR="0017541C" w:rsidRDefault="0017541C">
      <w:pPr>
        <w:pStyle w:val="NormalIndent"/>
        <w:ind w:left="0"/>
        <w:jc w:val="both"/>
        <w:rPr>
          <w:bCs/>
        </w:rPr>
      </w:pPr>
    </w:p>
    <w:p w14:paraId="02EC3DBE" w14:textId="77777777" w:rsidR="0017541C" w:rsidRDefault="0017541C">
      <w:pPr>
        <w:pStyle w:val="NormalIndent"/>
        <w:ind w:left="0"/>
        <w:jc w:val="both"/>
      </w:pPr>
      <w:r>
        <w:rPr>
          <w:b/>
        </w:rPr>
        <w:t>Average Employer Rate:</w:t>
      </w:r>
      <w:r>
        <w:t xml:space="preserve">  This is the rate assigned to new employers upon receiving an employer account number.  After two full rating periods (a minimum of 30 months), the employer will be eligible for the experience rate.</w:t>
      </w:r>
    </w:p>
    <w:p w14:paraId="3C0963BC" w14:textId="77777777" w:rsidR="0017541C" w:rsidRDefault="0017541C">
      <w:pPr>
        <w:jc w:val="both"/>
      </w:pPr>
    </w:p>
    <w:p w14:paraId="4F44089A" w14:textId="77777777" w:rsidR="0017541C" w:rsidRDefault="0017541C">
      <w:pPr>
        <w:jc w:val="both"/>
      </w:pPr>
      <w:r>
        <w:rPr>
          <w:b/>
          <w:bCs/>
        </w:rPr>
        <w:t>Base Period:</w:t>
      </w:r>
      <w:r>
        <w:t xml:space="preserve">  A base period is the first four of the last five completed calendar quarters immediately prior to the first day of an individual’s benefit year.  These quarters are used to determine a claimant’s monetary eligibility to unemployment compensation benefits.</w:t>
      </w:r>
    </w:p>
    <w:p w14:paraId="000ADC9B" w14:textId="77777777" w:rsidR="0017541C" w:rsidRDefault="0017541C">
      <w:pPr>
        <w:jc w:val="both"/>
      </w:pPr>
    </w:p>
    <w:p w14:paraId="3BBDE5EC" w14:textId="77777777" w:rsidR="0017541C" w:rsidRDefault="0017541C">
      <w:pPr>
        <w:jc w:val="both"/>
      </w:pPr>
      <w:r>
        <w:rPr>
          <w:b/>
          <w:bCs/>
        </w:rPr>
        <w:t xml:space="preserve">Benefit Year:  </w:t>
      </w:r>
      <w:r>
        <w:t>The one year period beginning with the effective date an individual is determined monetarily eligible to receive benefits.</w:t>
      </w:r>
    </w:p>
    <w:p w14:paraId="7F2A70BD" w14:textId="77777777" w:rsidR="0017541C" w:rsidRDefault="0017541C">
      <w:pPr>
        <w:jc w:val="both"/>
      </w:pPr>
    </w:p>
    <w:p w14:paraId="1A34009E" w14:textId="77777777" w:rsidR="0017541C" w:rsidRDefault="0017541C">
      <w:pPr>
        <w:jc w:val="both"/>
      </w:pPr>
      <w:r>
        <w:rPr>
          <w:b/>
        </w:rPr>
        <w:t>Calendar Quarter:</w:t>
      </w:r>
      <w:r>
        <w:t xml:space="preserve">  The calendar quarter is the time period wherein an employer may become liable if wages are paid to any worker totaling more than $1,500 or for 20 weeks of employment.  Calendar Quarters are also important for wage reporting, such as the </w:t>
      </w:r>
      <w:r w:rsidR="00760578">
        <w:t>Wage Report</w:t>
      </w:r>
      <w:r>
        <w:t xml:space="preserve"> (Form ME</w:t>
      </w:r>
      <w:r w:rsidR="00760578">
        <w:t xml:space="preserve"> C-1</w:t>
      </w:r>
      <w:r>
        <w:t>).  The four calendar quarters are noted as January 1 through March 31</w:t>
      </w:r>
      <w:r>
        <w:rPr>
          <w:snapToGrid w:val="0"/>
        </w:rPr>
        <w:t>, April 1 through June 30, July 1 through September 30, and October 1 through December 31.</w:t>
      </w:r>
    </w:p>
    <w:p w14:paraId="58086DE9" w14:textId="77777777" w:rsidR="0017541C" w:rsidRDefault="0017541C">
      <w:pPr>
        <w:jc w:val="both"/>
      </w:pPr>
    </w:p>
    <w:p w14:paraId="566D6C8B" w14:textId="77777777" w:rsidR="000E0464" w:rsidRPr="006E6034" w:rsidRDefault="0017541C" w:rsidP="006E6034">
      <w:pPr>
        <w:autoSpaceDE w:val="0"/>
        <w:autoSpaceDN w:val="0"/>
        <w:adjustRightInd w:val="0"/>
        <w:spacing w:after="120"/>
        <w:jc w:val="both"/>
        <w:rPr>
          <w:rFonts w:cs="Arial"/>
          <w:bCs/>
          <w:color w:val="231F20"/>
          <w:szCs w:val="22"/>
        </w:rPr>
      </w:pPr>
      <w:r w:rsidRPr="006E6034">
        <w:rPr>
          <w:rFonts w:cs="Arial"/>
          <w:b/>
          <w:szCs w:val="22"/>
        </w:rPr>
        <w:t>Combined Quarterly Reports (CQR</w:t>
      </w:r>
      <w:r w:rsidRPr="006E6034">
        <w:rPr>
          <w:rFonts w:cs="Arial"/>
          <w:szCs w:val="22"/>
        </w:rPr>
        <w:t xml:space="preserve">):  </w:t>
      </w:r>
      <w:r w:rsidR="000E0464" w:rsidRPr="006E6034">
        <w:rPr>
          <w:rFonts w:cs="Arial"/>
          <w:bCs/>
          <w:szCs w:val="22"/>
        </w:rPr>
        <w:t>The c</w:t>
      </w:r>
      <w:r w:rsidR="000E0464" w:rsidRPr="006E6034">
        <w:rPr>
          <w:rFonts w:cs="Arial"/>
          <w:bCs/>
          <w:color w:val="231F20"/>
          <w:szCs w:val="22"/>
        </w:rPr>
        <w:t xml:space="preserve">ombined form </w:t>
      </w:r>
      <w:r w:rsidR="005B34E3" w:rsidRPr="006E6034">
        <w:rPr>
          <w:rFonts w:cs="Arial"/>
          <w:bCs/>
          <w:color w:val="231F20"/>
          <w:szCs w:val="22"/>
        </w:rPr>
        <w:t xml:space="preserve">is </w:t>
      </w:r>
      <w:r w:rsidR="000E0464" w:rsidRPr="006E6034">
        <w:rPr>
          <w:rFonts w:cs="Arial"/>
          <w:bCs/>
          <w:color w:val="231F20"/>
          <w:szCs w:val="22"/>
        </w:rPr>
        <w:t xml:space="preserve">used for the quarterly filing of State Income Tax Withholding, State Unemployment Contributions, and the Competitive Skills Scholarship Fund assessment. </w:t>
      </w:r>
      <w:r w:rsidR="005B34E3" w:rsidRPr="006E6034">
        <w:rPr>
          <w:rFonts w:cs="Arial"/>
          <w:bCs/>
          <w:color w:val="231F20"/>
          <w:szCs w:val="22"/>
        </w:rPr>
        <w:t xml:space="preserve"> </w:t>
      </w:r>
      <w:r w:rsidR="000E0464" w:rsidRPr="006E6034">
        <w:rPr>
          <w:rFonts w:cs="Arial"/>
          <w:bCs/>
          <w:color w:val="231F20"/>
          <w:szCs w:val="22"/>
        </w:rPr>
        <w:t>These reports</w:t>
      </w:r>
      <w:r w:rsidR="000E0464" w:rsidRPr="006E6034">
        <w:rPr>
          <w:rFonts w:cs="Arial"/>
          <w:color w:val="000000"/>
          <w:szCs w:val="22"/>
        </w:rPr>
        <w:t xml:space="preserve"> </w:t>
      </w:r>
      <w:r w:rsidR="000E0464" w:rsidRPr="006E6034">
        <w:rPr>
          <w:rFonts w:cs="Arial"/>
          <w:bCs/>
          <w:color w:val="000000"/>
          <w:szCs w:val="22"/>
        </w:rPr>
        <w:t>are due on or before the last day of the month following the quarter close date.</w:t>
      </w:r>
    </w:p>
    <w:p w14:paraId="3EE9F5B9" w14:textId="77777777" w:rsidR="000E772D" w:rsidRDefault="006E6034">
      <w:pPr>
        <w:jc w:val="both"/>
      </w:pPr>
      <w:r w:rsidRPr="006E6034">
        <w:rPr>
          <w:i/>
          <w:u w:val="single"/>
        </w:rPr>
        <w:t>Note</w:t>
      </w:r>
      <w:r w:rsidRPr="006E6034">
        <w:t xml:space="preserve">:  </w:t>
      </w:r>
      <w:r w:rsidR="000E772D" w:rsidRPr="006E6034">
        <w:t>In January, 2015, the combined quarterly reports will be separated into two separate quarterly reports.</w:t>
      </w:r>
    </w:p>
    <w:p w14:paraId="3084A342" w14:textId="77777777" w:rsidR="0017541C" w:rsidRDefault="0017541C">
      <w:pPr>
        <w:jc w:val="both"/>
        <w:rPr>
          <w:bCs/>
        </w:rPr>
      </w:pPr>
    </w:p>
    <w:p w14:paraId="6B77E7C7" w14:textId="77777777" w:rsidR="0017541C" w:rsidRDefault="0017541C">
      <w:pPr>
        <w:jc w:val="both"/>
      </w:pPr>
      <w:r>
        <w:rPr>
          <w:b/>
        </w:rPr>
        <w:t>Contribution:</w:t>
      </w:r>
      <w:r>
        <w:t xml:space="preserve">  A term used interchangeably with “tax.”</w:t>
      </w:r>
    </w:p>
    <w:p w14:paraId="72039E19" w14:textId="77777777" w:rsidR="0017541C" w:rsidRDefault="0017541C">
      <w:pPr>
        <w:jc w:val="both"/>
      </w:pPr>
    </w:p>
    <w:p w14:paraId="0FD51900" w14:textId="77777777" w:rsidR="00E707CE" w:rsidRDefault="00AE25F6">
      <w:pPr>
        <w:jc w:val="both"/>
      </w:pPr>
      <w:r w:rsidRPr="00AE25F6">
        <w:rPr>
          <w:b/>
        </w:rPr>
        <w:t>Competitive Skills Scholarship Fund (CSSF):</w:t>
      </w:r>
      <w:r>
        <w:t xml:space="preserve">  CSSF is an assessment collected along with unemployment insurance contributions and state withholding taxes.  This assessment is used to fund training and decrease the growing skills gap facing </w:t>
      </w:r>
      <w:smartTag w:uri="urn:schemas-microsoft-com:office:smarttags" w:element="State">
        <w:smartTag w:uri="urn:schemas-microsoft-com:office:smarttags" w:element="place">
          <w:r>
            <w:t>Maine</w:t>
          </w:r>
        </w:smartTag>
      </w:smartTag>
      <w:r>
        <w:t>’s workforce.</w:t>
      </w:r>
    </w:p>
    <w:p w14:paraId="7D2CC879" w14:textId="77777777" w:rsidR="00E707CE" w:rsidRDefault="00E707CE">
      <w:pPr>
        <w:jc w:val="both"/>
      </w:pPr>
    </w:p>
    <w:p w14:paraId="3A13C1FE" w14:textId="77777777" w:rsidR="0017541C" w:rsidRDefault="0017541C">
      <w:pPr>
        <w:jc w:val="both"/>
      </w:pPr>
      <w:r>
        <w:rPr>
          <w:b/>
        </w:rPr>
        <w:t>Direct Reimbursement Employer:</w:t>
      </w:r>
      <w:r>
        <w:t xml:space="preserve">  Governmental entities and nonprofit 501 (</w:t>
      </w:r>
      <w:r w:rsidR="008330C6">
        <w:t>c</w:t>
      </w:r>
      <w:r>
        <w:t>)(3) nonprofit organizations may</w:t>
      </w:r>
      <w:r>
        <w:rPr>
          <w:color w:val="FF0000"/>
        </w:rPr>
        <w:t xml:space="preserve"> </w:t>
      </w:r>
      <w:r>
        <w:t>choose to make reimbursement payments to the Bureau of Unemployment Compensation instead of making regular contributions paid by taxes.  To sign up for direct reimbursement status, the employer must file a written request within 30 days of its subject status determination.  Changing the payment method should occur within 60 days prior to the beginning of the year of the change.</w:t>
      </w:r>
    </w:p>
    <w:p w14:paraId="230606D1" w14:textId="77777777" w:rsidR="0017541C" w:rsidRDefault="0017541C">
      <w:pPr>
        <w:jc w:val="both"/>
      </w:pPr>
    </w:p>
    <w:p w14:paraId="394035BA" w14:textId="77777777" w:rsidR="0017541C" w:rsidRDefault="0017541C" w:rsidP="00754376">
      <w:pPr>
        <w:spacing w:after="80"/>
        <w:jc w:val="both"/>
      </w:pPr>
      <w:r>
        <w:rPr>
          <w:b/>
        </w:rPr>
        <w:t>Employer/Employing Unit:</w:t>
      </w:r>
      <w:r>
        <w:t xml:space="preserve"> </w:t>
      </w:r>
      <w:r>
        <w:rPr>
          <w:rFonts w:ascii="Helvetica" w:hAnsi="Helvetica"/>
        </w:rPr>
        <w:t>Under the</w:t>
      </w:r>
      <w:r>
        <w:t xml:space="preserve"> law “</w:t>
      </w:r>
      <w:r>
        <w:rPr>
          <w:b/>
        </w:rPr>
        <w:t>employer</w:t>
      </w:r>
      <w:r>
        <w:t>” and “</w:t>
      </w:r>
      <w:r>
        <w:rPr>
          <w:b/>
        </w:rPr>
        <w:t>employing unit</w:t>
      </w:r>
      <w:r>
        <w:t>” are considered the same</w:t>
      </w:r>
      <w:r>
        <w:rPr>
          <w:color w:val="FF0000"/>
        </w:rPr>
        <w:t>.</w:t>
      </w:r>
      <w:r>
        <w:t xml:space="preserve">  An employer is any business or individual that pays an individual for services. Employers can take many of the forms listed below:</w:t>
      </w:r>
    </w:p>
    <w:p w14:paraId="6F59E414" w14:textId="77777777" w:rsidR="0017541C" w:rsidRDefault="0017541C" w:rsidP="00CC2A0E">
      <w:pPr>
        <w:pStyle w:val="ListBullet"/>
      </w:pPr>
      <w:r>
        <w:t>Sole Proprietor</w:t>
      </w:r>
    </w:p>
    <w:p w14:paraId="668FC65A" w14:textId="77777777" w:rsidR="0017541C" w:rsidRDefault="0017541C" w:rsidP="00CC2A0E">
      <w:pPr>
        <w:pStyle w:val="ListBullet"/>
      </w:pPr>
      <w:r>
        <w:t>Governmental – federal, state, county and municipal;</w:t>
      </w:r>
    </w:p>
    <w:p w14:paraId="34B96AE6" w14:textId="77777777" w:rsidR="0017541C" w:rsidRDefault="0017541C" w:rsidP="00CC2A0E">
      <w:pPr>
        <w:pStyle w:val="ListBullet"/>
      </w:pPr>
      <w:r>
        <w:t>Limited Liability – individuals, partnerships, corporations; Individuals (estates and trusts),</w:t>
      </w:r>
    </w:p>
    <w:p w14:paraId="4846CB3A" w14:textId="77777777" w:rsidR="0017541C" w:rsidRDefault="0017541C" w:rsidP="00CC2A0E">
      <w:pPr>
        <w:pStyle w:val="ListBullet"/>
      </w:pPr>
      <w:r>
        <w:t>Partnerships – firms, associations, trusts, joint ventures;</w:t>
      </w:r>
    </w:p>
    <w:p w14:paraId="5EEF4975" w14:textId="77777777" w:rsidR="0017541C" w:rsidRDefault="0017541C" w:rsidP="00CC2A0E">
      <w:pPr>
        <w:pStyle w:val="ListBullet"/>
      </w:pPr>
      <w:r>
        <w:t>Corporations – public, private, nonprofit, foreign, domestic, c-corp, and s-corp.</w:t>
      </w:r>
    </w:p>
    <w:p w14:paraId="1CE20218" w14:textId="77777777" w:rsidR="0017541C" w:rsidRPr="00754376" w:rsidRDefault="0017541C">
      <w:pPr>
        <w:tabs>
          <w:tab w:val="left" w:pos="720"/>
        </w:tabs>
        <w:jc w:val="both"/>
      </w:pPr>
    </w:p>
    <w:p w14:paraId="25771E79" w14:textId="4CC87854" w:rsidR="0017541C" w:rsidRPr="00AD1D42" w:rsidRDefault="0017541C">
      <w:pPr>
        <w:jc w:val="both"/>
      </w:pPr>
      <w:r>
        <w:rPr>
          <w:b/>
        </w:rPr>
        <w:t>Employment:</w:t>
      </w:r>
      <w:r>
        <w:t xml:space="preserve">  Employment is the entire service of an individual performed for some kind of wage, under any type of contract.  The law presumes that a worker’s services are employment unless the employer can prove that the worker’s services are </w:t>
      </w:r>
      <w:r w:rsidRPr="002C2B0D">
        <w:t>exempt.  A</w:t>
      </w:r>
      <w:r w:rsidR="008330C6" w:rsidRPr="002C2B0D">
        <w:t xml:space="preserve">n employment standard </w:t>
      </w:r>
      <w:r w:rsidRPr="002C2B0D">
        <w:t xml:space="preserve">determines whether a worker’s service should be considered covered employment (See </w:t>
      </w:r>
      <w:r w:rsidR="008330C6" w:rsidRPr="0018038A">
        <w:t>page</w:t>
      </w:r>
      <w:r w:rsidR="00760578" w:rsidRPr="0018038A">
        <w:t>s 2-</w:t>
      </w:r>
      <w:r w:rsidR="0018038A">
        <w:t>6</w:t>
      </w:r>
      <w:r w:rsidRPr="00760578">
        <w:t>).</w:t>
      </w:r>
    </w:p>
    <w:p w14:paraId="65D8D3EF" w14:textId="77777777" w:rsidR="0017541C" w:rsidRDefault="0017541C">
      <w:pPr>
        <w:jc w:val="both"/>
      </w:pPr>
    </w:p>
    <w:p w14:paraId="4A4758B5" w14:textId="77777777" w:rsidR="0017541C" w:rsidRDefault="0017541C">
      <w:pPr>
        <w:jc w:val="both"/>
      </w:pPr>
      <w:r>
        <w:rPr>
          <w:b/>
        </w:rPr>
        <w:t>Excess Contributions:</w:t>
      </w:r>
      <w:r>
        <w:t xml:space="preserve">  A relevant factor of how an employer’s experience rate is determined, “excess” is defined as the difference when the amount charged to the employer’s account is subtracted from the amount of contributions the employer has made to the account.</w:t>
      </w:r>
    </w:p>
    <w:p w14:paraId="2E22EC46" w14:textId="77777777" w:rsidR="0017541C" w:rsidRDefault="0017541C">
      <w:pPr>
        <w:jc w:val="both"/>
      </w:pPr>
    </w:p>
    <w:p w14:paraId="0CCF0F14" w14:textId="77777777" w:rsidR="0017541C" w:rsidRDefault="0017541C">
      <w:pPr>
        <w:jc w:val="both"/>
      </w:pPr>
      <w:r>
        <w:rPr>
          <w:b/>
        </w:rPr>
        <w:t>Excess Wages:</w:t>
      </w:r>
      <w:r>
        <w:t xml:space="preserve">  As of January 1, 2000, the taxable wage base is the first $12,000 of gross wages paid to a worker in a calendar year.  Any wages paid in excess of this taxable wage base are “excess wages” and are not subject to unemployment insurance contributions (tax).</w:t>
      </w:r>
    </w:p>
    <w:p w14:paraId="7E8216FA" w14:textId="77777777" w:rsidR="0017541C" w:rsidRDefault="0017541C">
      <w:pPr>
        <w:jc w:val="both"/>
      </w:pPr>
    </w:p>
    <w:p w14:paraId="5FB8752C" w14:textId="77777777" w:rsidR="0017541C" w:rsidRDefault="0017541C">
      <w:pPr>
        <w:jc w:val="both"/>
        <w:rPr>
          <w:b/>
        </w:rPr>
      </w:pPr>
      <w:r>
        <w:rPr>
          <w:b/>
        </w:rPr>
        <w:t>Experience Rating:</w:t>
      </w:r>
      <w:r>
        <w:t xml:space="preserve">  Employers are eligible for the experience rate after the new account has been set up and the employer</w:t>
      </w:r>
      <w:r>
        <w:rPr>
          <w:color w:val="FF0000"/>
        </w:rPr>
        <w:t xml:space="preserve"> </w:t>
      </w:r>
      <w:r>
        <w:t>has been</w:t>
      </w:r>
      <w:r>
        <w:rPr>
          <w:color w:val="FF0000"/>
        </w:rPr>
        <w:t xml:space="preserve"> </w:t>
      </w:r>
      <w:r>
        <w:t>assigned the average employer rate.  The employer’s experience rate is determined through multiple factors over time.  The rate may be higher or lower than the average employer rate.  A rate reflects an employer’s history of average taxable wages, contributions paid, and benefits charged.  New business will qualify for an experience rating computation after they have been liable to pay contributions for a period of two calendar years.</w:t>
      </w:r>
    </w:p>
    <w:p w14:paraId="4273F8AB" w14:textId="77777777" w:rsidR="0017541C" w:rsidRDefault="0017541C">
      <w:pPr>
        <w:jc w:val="both"/>
        <w:rPr>
          <w:b/>
        </w:rPr>
      </w:pPr>
    </w:p>
    <w:p w14:paraId="7617903C" w14:textId="77777777" w:rsidR="0017541C" w:rsidRDefault="0017541C">
      <w:pPr>
        <w:jc w:val="both"/>
      </w:pPr>
      <w:r>
        <w:rPr>
          <w:b/>
        </w:rPr>
        <w:t>FUTA:</w:t>
      </w:r>
      <w:r>
        <w:t xml:space="preserve">  The Federal Unemployment Tax (FUTA) is one of two taxes generally paid by employers</w:t>
      </w:r>
      <w:r w:rsidR="00BC4F33">
        <w:t>.  FUTA is paid to the IRS</w:t>
      </w:r>
      <w:r>
        <w:t xml:space="preserve"> and finances the administrative costs of unemployment insurance.</w:t>
      </w:r>
    </w:p>
    <w:p w14:paraId="01053F05" w14:textId="77777777" w:rsidR="0017541C" w:rsidRDefault="0017541C">
      <w:pPr>
        <w:jc w:val="both"/>
      </w:pPr>
    </w:p>
    <w:p w14:paraId="414F419D" w14:textId="77777777" w:rsidR="0017541C" w:rsidRDefault="0017541C">
      <w:pPr>
        <w:pStyle w:val="BodyText"/>
        <w:spacing w:after="0"/>
        <w:ind w:left="0"/>
      </w:pPr>
      <w:r>
        <w:rPr>
          <w:b/>
          <w:bCs/>
        </w:rPr>
        <w:t>Good Cause:</w:t>
      </w:r>
      <w:r>
        <w:t xml:space="preserve">  For the </w:t>
      </w:r>
      <w:r w:rsidRPr="002C2B0D">
        <w:t>purposes of Employment Law and regulations</w:t>
      </w:r>
      <w:r>
        <w:t>, the Commission determines that “good cause” shall be when the unemployed individual is ill or when illness of the unemployed individual’s spouse or children, or parent or stepparents, brothers or sisters, or relatives who have been acting in the capacity of a parent of either the claimant or spouse, require his or her presence; or he or she is in attendance at a funeral of such a relative; or required by religious conviction to observe a religious holiday; or required by law to perform either a military or civil duty; or other cause of necessitous and compelling nature.  Incarceration as the result of a conviction for a felony or misdemeanor is excluded from the definition of “good cause.”</w:t>
      </w:r>
    </w:p>
    <w:p w14:paraId="1894F09E" w14:textId="77777777" w:rsidR="0017541C" w:rsidRDefault="0017541C">
      <w:pPr>
        <w:jc w:val="both"/>
      </w:pPr>
    </w:p>
    <w:p w14:paraId="24DF8E67" w14:textId="77777777" w:rsidR="0017541C" w:rsidRDefault="0017541C">
      <w:pPr>
        <w:jc w:val="both"/>
      </w:pPr>
      <w:r>
        <w:rPr>
          <w:b/>
          <w:bCs/>
        </w:rPr>
        <w:t>Insured Work:</w:t>
      </w:r>
      <w:r>
        <w:t xml:space="preserve">  Services performed in employment for an employer who is subject to taxing provisions of the Employment Security law.</w:t>
      </w:r>
    </w:p>
    <w:p w14:paraId="2F66D751" w14:textId="77777777" w:rsidR="0017541C" w:rsidRDefault="0017541C">
      <w:pPr>
        <w:jc w:val="both"/>
      </w:pPr>
    </w:p>
    <w:p w14:paraId="175F065C" w14:textId="77777777" w:rsidR="0017541C" w:rsidRDefault="0017541C">
      <w:pPr>
        <w:jc w:val="both"/>
      </w:pPr>
      <w:r>
        <w:rPr>
          <w:b/>
          <w:bCs/>
        </w:rPr>
        <w:t>Interested Party:</w:t>
      </w:r>
      <w:r>
        <w:t xml:space="preserve">  An interested party means the claimant, the claimant’s most recent employer, the most recent chargeable employer prior to the claimant’s filing a claim for benefits or the deputy.</w:t>
      </w:r>
    </w:p>
    <w:p w14:paraId="3383B949" w14:textId="77777777" w:rsidR="0017541C" w:rsidRDefault="0017541C">
      <w:pPr>
        <w:jc w:val="both"/>
      </w:pPr>
    </w:p>
    <w:p w14:paraId="5F67F265" w14:textId="77777777" w:rsidR="0017541C" w:rsidRDefault="0017541C">
      <w:pPr>
        <w:jc w:val="both"/>
      </w:pPr>
      <w:r>
        <w:rPr>
          <w:b/>
        </w:rPr>
        <w:t>Liability:</w:t>
      </w:r>
      <w:r>
        <w:t xml:space="preserve"> An employer is determined to </w:t>
      </w:r>
      <w:r w:rsidR="00BC4F33">
        <w:t xml:space="preserve">meet liability for unemployment purposes </w:t>
      </w:r>
      <w:r>
        <w:t xml:space="preserve">under </w:t>
      </w:r>
      <w:hyperlink r:id="rId89" w:history="1">
        <w:r w:rsidR="00911A49" w:rsidRPr="00911A49">
          <w:rPr>
            <w:rStyle w:val="Hyperlink"/>
          </w:rPr>
          <w:t>Title 26, §1043: Definitions</w:t>
        </w:r>
      </w:hyperlink>
      <w:r w:rsidR="00911A49">
        <w:t xml:space="preserve"> </w:t>
      </w:r>
      <w:r>
        <w:t>(9).</w:t>
      </w:r>
    </w:p>
    <w:p w14:paraId="31CAF478" w14:textId="77777777" w:rsidR="0017541C" w:rsidRDefault="0017541C">
      <w:pPr>
        <w:jc w:val="both"/>
        <w:rPr>
          <w:b/>
        </w:rPr>
      </w:pPr>
    </w:p>
    <w:p w14:paraId="52116906" w14:textId="77777777" w:rsidR="0017541C" w:rsidRDefault="0017541C">
      <w:pPr>
        <w:jc w:val="both"/>
      </w:pPr>
      <w:r w:rsidRPr="002C2B0D">
        <w:rPr>
          <w:b/>
          <w:bCs/>
        </w:rPr>
        <w:t>Misconduct:</w:t>
      </w:r>
      <w:r w:rsidRPr="002C2B0D">
        <w:t xml:space="preserve">  </w:t>
      </w:r>
      <w:r w:rsidR="001609DF" w:rsidRPr="002C2B0D">
        <w:t xml:space="preserve">“Misconduct” means a culpable breach of the employee’s duties or obligations to the employer or a pattern of irresponsible behavior, which in either case manifests a disregard for a material interest of the employer.”  </w:t>
      </w:r>
      <w:r w:rsidRPr="002C2B0D">
        <w:t>This definition relates only to an employee’s entitlement to benefits and does</w:t>
      </w:r>
      <w:r w:rsidRPr="00AD1D42">
        <w:t xml:space="preserve"> not preclude an employer</w:t>
      </w:r>
      <w:r>
        <w:t xml:space="preserve"> from discharging an employee.  A detailed explanation of misconduct can be found in</w:t>
      </w:r>
      <w:r w:rsidR="00911A49">
        <w:t xml:space="preserve"> </w:t>
      </w:r>
      <w:hyperlink r:id="rId90" w:history="1">
        <w:r w:rsidR="00911A49" w:rsidRPr="00911A49">
          <w:rPr>
            <w:rStyle w:val="Hyperlink"/>
          </w:rPr>
          <w:t>Title 26, §1043: Definitions</w:t>
        </w:r>
      </w:hyperlink>
      <w:r>
        <w:t xml:space="preserve"> (23) of the Employment Security Law.</w:t>
      </w:r>
    </w:p>
    <w:p w14:paraId="00F6E553" w14:textId="77777777" w:rsidR="0017541C" w:rsidRDefault="0017541C">
      <w:pPr>
        <w:jc w:val="both"/>
        <w:rPr>
          <w:b/>
        </w:rPr>
      </w:pPr>
    </w:p>
    <w:p w14:paraId="1AC841F9" w14:textId="77777777" w:rsidR="0017541C" w:rsidRDefault="0017541C">
      <w:pPr>
        <w:jc w:val="both"/>
      </w:pPr>
      <w:r>
        <w:rPr>
          <w:b/>
        </w:rPr>
        <w:t>Remuneration:</w:t>
      </w:r>
      <w:r>
        <w:t xml:space="preserve"> Payment for services.</w:t>
      </w:r>
    </w:p>
    <w:p w14:paraId="0F97B65E" w14:textId="77777777" w:rsidR="0017541C" w:rsidRDefault="0017541C">
      <w:pPr>
        <w:jc w:val="both"/>
        <w:rPr>
          <w:bCs/>
        </w:rPr>
      </w:pPr>
    </w:p>
    <w:p w14:paraId="4A3BE903" w14:textId="77777777" w:rsidR="0017541C" w:rsidRDefault="0017541C">
      <w:pPr>
        <w:jc w:val="both"/>
      </w:pPr>
      <w:r>
        <w:rPr>
          <w:b/>
        </w:rPr>
        <w:t>Reserve Ratio:</w:t>
      </w:r>
      <w:r>
        <w:t xml:space="preserve">  The total excess wages on a date divided by the average taxable wages, and shown as a percentage.</w:t>
      </w:r>
    </w:p>
    <w:p w14:paraId="7766E467" w14:textId="77777777" w:rsidR="0017541C" w:rsidRDefault="0017541C">
      <w:pPr>
        <w:jc w:val="both"/>
        <w:rPr>
          <w:bCs/>
        </w:rPr>
      </w:pPr>
    </w:p>
    <w:p w14:paraId="41553084" w14:textId="77777777" w:rsidR="0017541C" w:rsidRDefault="0017541C">
      <w:pPr>
        <w:jc w:val="both"/>
      </w:pPr>
      <w:r>
        <w:rPr>
          <w:b/>
        </w:rPr>
        <w:t>Seasonal Employment:</w:t>
      </w:r>
      <w:r>
        <w:t xml:space="preserve">  Work performed in an industry designated as seasonal during the seasonal time period determined by the Unemployment Insurance Commission or determined by statute.</w:t>
      </w:r>
    </w:p>
    <w:p w14:paraId="7C32FD69" w14:textId="77777777" w:rsidR="001609DF" w:rsidRDefault="001609DF">
      <w:pPr>
        <w:jc w:val="both"/>
      </w:pPr>
    </w:p>
    <w:p w14:paraId="4B308D98" w14:textId="77777777" w:rsidR="0017541C" w:rsidRDefault="001609DF">
      <w:pPr>
        <w:jc w:val="both"/>
      </w:pPr>
      <w:r>
        <w:rPr>
          <w:b/>
        </w:rPr>
        <w:t xml:space="preserve">SEIN: </w:t>
      </w:r>
      <w:r w:rsidRPr="001609DF">
        <w:rPr>
          <w:u w:val="single"/>
        </w:rPr>
        <w:t>S</w:t>
      </w:r>
      <w:r>
        <w:t xml:space="preserve">tate </w:t>
      </w:r>
      <w:r>
        <w:rPr>
          <w:u w:val="single"/>
        </w:rPr>
        <w:t>E</w:t>
      </w:r>
      <w:r>
        <w:t xml:space="preserve">mployer </w:t>
      </w:r>
      <w:r w:rsidRPr="001609DF">
        <w:rPr>
          <w:u w:val="single"/>
        </w:rPr>
        <w:t>I</w:t>
      </w:r>
      <w:r>
        <w:t xml:space="preserve">dentification </w:t>
      </w:r>
      <w:r>
        <w:rPr>
          <w:u w:val="single"/>
        </w:rPr>
        <w:t>N</w:t>
      </w:r>
      <w:r w:rsidR="003B7FE3">
        <w:t>umber – N</w:t>
      </w:r>
      <w:r>
        <w:t>ew employers are issued account numbers when they have met liability by filing an application or submitting a quarterly report.  The account number is used to process all of the employer’s reports and payments.  The employer account number should also be used on all correspondence with this Department.</w:t>
      </w:r>
    </w:p>
    <w:p w14:paraId="20B4E227" w14:textId="77777777" w:rsidR="001609DF" w:rsidRDefault="001609DF">
      <w:pPr>
        <w:jc w:val="both"/>
      </w:pPr>
    </w:p>
    <w:p w14:paraId="5654B527" w14:textId="77777777" w:rsidR="0017541C" w:rsidRDefault="0017541C">
      <w:pPr>
        <w:jc w:val="both"/>
      </w:pPr>
      <w:r>
        <w:rPr>
          <w:b/>
        </w:rPr>
        <w:t>Successor Employer:</w:t>
      </w:r>
      <w:r>
        <w:t xml:space="preserve">  Successor employers are those that have acquired in whole or in part a previous</w:t>
      </w:r>
      <w:r w:rsidR="0063026C">
        <w:t>ly</w:t>
      </w:r>
      <w:r>
        <w:t xml:space="preserve"> liable employer’s business, including certain uncollected obligations.  A </w:t>
      </w:r>
      <w:r>
        <w:rPr>
          <w:b/>
        </w:rPr>
        <w:t xml:space="preserve">successor employer from an acquisition in toto </w:t>
      </w:r>
      <w:r>
        <w:t>acquires substantially all of the assets from another or</w:t>
      </w:r>
      <w:r w:rsidR="002134E0">
        <w:t>ganization, trade or business.</w:t>
      </w:r>
    </w:p>
    <w:p w14:paraId="0AB681D9" w14:textId="77777777" w:rsidR="0017541C" w:rsidRDefault="0017541C">
      <w:pPr>
        <w:jc w:val="both"/>
      </w:pPr>
    </w:p>
    <w:p w14:paraId="20EF7279" w14:textId="4E8C0563" w:rsidR="00E568B2" w:rsidRPr="00E568B2" w:rsidRDefault="0017541C">
      <w:pPr>
        <w:jc w:val="both"/>
      </w:pPr>
      <w:r>
        <w:rPr>
          <w:b/>
        </w:rPr>
        <w:t>SUTA:</w:t>
      </w:r>
      <w:r>
        <w:t xml:space="preserve">  State Unemployment Tax (SUTA) is a required tax paid by employers regardless of federal liability, which finances benefits disbursed from the Unemployment Insurance Fund.</w:t>
      </w:r>
    </w:p>
    <w:p w14:paraId="14F139CC" w14:textId="77777777" w:rsidR="00F56AF9" w:rsidRDefault="00F56AF9">
      <w:pPr>
        <w:jc w:val="both"/>
        <w:rPr>
          <w:bCs/>
        </w:rPr>
      </w:pPr>
    </w:p>
    <w:p w14:paraId="054312CA" w14:textId="6CB77A82" w:rsidR="0017541C" w:rsidRDefault="0017541C">
      <w:pPr>
        <w:jc w:val="both"/>
      </w:pPr>
      <w:r>
        <w:rPr>
          <w:b/>
        </w:rPr>
        <w:t>Unemployment Insurance Commission:</w:t>
      </w:r>
      <w:r>
        <w:t xml:space="preserve">  This body, comprised of three members representing employers, labor, and the general public hears employer, claimant, and deputy appeals.  A decision is rendered, and any of the parties previously mentioned may appeal within 10 days.  The Commission members are</w:t>
      </w:r>
      <w:r>
        <w:rPr>
          <w:color w:val="FF0000"/>
        </w:rPr>
        <w:t xml:space="preserve"> </w:t>
      </w:r>
      <w:r>
        <w:t>appointed by the Governor and approved by the State Senate for a term of six years.</w:t>
      </w:r>
    </w:p>
    <w:p w14:paraId="55E3BB5F" w14:textId="1C9805F4" w:rsidR="00E568B2" w:rsidRDefault="00E568B2">
      <w:pPr>
        <w:jc w:val="both"/>
      </w:pPr>
    </w:p>
    <w:p w14:paraId="0F291E56" w14:textId="01BAB793" w:rsidR="00E568B2" w:rsidRDefault="00E568B2" w:rsidP="007A6779">
      <w:r w:rsidRPr="007A6779">
        <w:rPr>
          <w:rFonts w:cs="Arial"/>
          <w:b/>
          <w:bCs/>
          <w:szCs w:val="22"/>
        </w:rPr>
        <w:t>Unemployment Program Administrative Fund</w:t>
      </w:r>
      <w:r>
        <w:rPr>
          <w:rFonts w:cs="Arial"/>
          <w:szCs w:val="22"/>
        </w:rPr>
        <w:t>:  The purpose of the fund is to address a funding shortfall in the administration of the Unemployment Insurance program.</w:t>
      </w:r>
    </w:p>
    <w:p w14:paraId="79349463" w14:textId="77777777" w:rsidR="0017541C" w:rsidRDefault="0017541C">
      <w:pPr>
        <w:jc w:val="both"/>
      </w:pPr>
    </w:p>
    <w:p w14:paraId="712DA554" w14:textId="77777777" w:rsidR="0017541C" w:rsidRDefault="0017541C">
      <w:pPr>
        <w:jc w:val="both"/>
      </w:pPr>
      <w:r>
        <w:rPr>
          <w:b/>
        </w:rPr>
        <w:t xml:space="preserve">Voluntary Contribution:  </w:t>
      </w:r>
      <w:r>
        <w:t>Voluntary contributions may be made in addition to regular contributions within 30 days of a rate notice.  After voluntary contributions are made, the employer’s tax rate is recalculated to show the additional payment.  Voluntary contributions can help an employer improve their contribution rate.  A new employer receives the average employer rate and cannot elect to make voluntary contributions.</w:t>
      </w:r>
    </w:p>
    <w:p w14:paraId="7F2C8205" w14:textId="77777777" w:rsidR="0017541C" w:rsidRDefault="0017541C">
      <w:pPr>
        <w:jc w:val="both"/>
      </w:pPr>
    </w:p>
    <w:p w14:paraId="6984F96B" w14:textId="77777777" w:rsidR="0017541C" w:rsidRDefault="0017541C">
      <w:pPr>
        <w:jc w:val="both"/>
      </w:pPr>
      <w:r>
        <w:rPr>
          <w:b/>
        </w:rPr>
        <w:t>Voluntary Election:</w:t>
      </w:r>
      <w:r>
        <w:t xml:space="preserve">  With permission from the Commissioner of Labor, an exempt employing unit may choose voluntarily to be covered by unemployment insurance.  If an otherwise exempt employer is allowed to be covered voluntarily, it must make contributions for a minimum of two years.</w:t>
      </w:r>
    </w:p>
    <w:p w14:paraId="2D616499" w14:textId="77777777" w:rsidR="0017541C" w:rsidRDefault="0017541C">
      <w:pPr>
        <w:jc w:val="both"/>
      </w:pPr>
    </w:p>
    <w:p w14:paraId="0C5D1C8C" w14:textId="77777777" w:rsidR="0017541C" w:rsidRDefault="0017541C">
      <w:pPr>
        <w:jc w:val="both"/>
      </w:pPr>
      <w:r>
        <w:rPr>
          <w:b/>
        </w:rPr>
        <w:t>Wages:</w:t>
      </w:r>
      <w:r>
        <w:t xml:space="preserve">  Wages refers to all remuneration for personal services.  Wages includes commissions, bonuses, severance or terminal pay, gratuities, and the cash value of other forms of payment, such as room and board.  </w:t>
      </w:r>
      <w:smartTag w:uri="urn:schemas-microsoft-com:office:smarttags" w:element="place">
        <w:r w:rsidR="005D4E88">
          <w:t>H</w:t>
        </w:r>
        <w:r>
          <w:t>oliday</w:t>
        </w:r>
      </w:smartTag>
      <w:r>
        <w:t xml:space="preserve"> pay, as well as compensation to corporate officers (for services outside of stock ownership) are also wages.</w:t>
      </w:r>
    </w:p>
    <w:p w14:paraId="6B1CEDF7" w14:textId="77777777" w:rsidR="0017541C" w:rsidRDefault="0017541C">
      <w:pPr>
        <w:jc w:val="both"/>
      </w:pPr>
    </w:p>
    <w:p w14:paraId="4FE20508" w14:textId="77777777" w:rsidR="0017541C" w:rsidRDefault="0017541C"/>
    <w:p w14:paraId="2CE7D7C1" w14:textId="77777777" w:rsidR="0017541C" w:rsidRDefault="0017541C">
      <w:pPr>
        <w:rPr>
          <w:sz w:val="25"/>
        </w:rPr>
        <w:sectPr w:rsidR="0017541C" w:rsidSect="009F0B2A">
          <w:footerReference w:type="default" r:id="rId91"/>
          <w:type w:val="continuous"/>
          <w:pgSz w:w="12240" w:h="15840" w:code="1"/>
          <w:pgMar w:top="1440" w:right="1440" w:bottom="1440" w:left="1440" w:header="720" w:footer="720" w:gutter="0"/>
          <w:pgNumType w:start="1"/>
          <w:cols w:space="720"/>
          <w:docGrid w:linePitch="299"/>
        </w:sectPr>
      </w:pPr>
    </w:p>
    <w:p w14:paraId="554CC467" w14:textId="77777777" w:rsidR="0017541C" w:rsidRPr="00F740C4" w:rsidRDefault="0017541C" w:rsidP="00B122DC">
      <w:pPr>
        <w:shd w:val="solid" w:color="auto" w:fill="auto"/>
        <w:spacing w:after="180"/>
        <w:rPr>
          <w:rFonts w:cs="Arial"/>
          <w:b/>
          <w:bCs/>
          <w:sz w:val="48"/>
          <w:szCs w:val="48"/>
        </w:rPr>
      </w:pPr>
      <w:bookmarkStart w:id="72" w:name="AppendixA"/>
      <w:bookmarkEnd w:id="72"/>
      <w:r w:rsidRPr="00F740C4">
        <w:rPr>
          <w:rFonts w:cs="Arial"/>
          <w:b/>
          <w:bCs/>
          <w:sz w:val="48"/>
          <w:szCs w:val="48"/>
        </w:rPr>
        <w:t>Appendix A:</w:t>
      </w:r>
    </w:p>
    <w:p w14:paraId="7D179395" w14:textId="77777777" w:rsidR="0017541C" w:rsidRPr="00B122DC" w:rsidRDefault="0017541C">
      <w:pPr>
        <w:jc w:val="center"/>
        <w:rPr>
          <w:rFonts w:ascii="Arial Black" w:hAnsi="Arial Black" w:cs="Arial"/>
          <w:sz w:val="28"/>
          <w:szCs w:val="28"/>
        </w:rPr>
      </w:pPr>
      <w:r w:rsidRPr="00B122DC">
        <w:rPr>
          <w:rFonts w:ascii="Arial Black" w:hAnsi="Arial Black" w:cs="Arial"/>
          <w:sz w:val="28"/>
          <w:szCs w:val="28"/>
        </w:rPr>
        <w:t>Table of Forms</w:t>
      </w:r>
    </w:p>
    <w:p w14:paraId="0C85B81D" w14:textId="77777777" w:rsidR="0017541C" w:rsidRPr="00B122DC" w:rsidRDefault="0017541C">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6313"/>
        <w:gridCol w:w="1477"/>
      </w:tblGrid>
      <w:tr w:rsidR="0017541C" w:rsidRPr="003B7FE3" w14:paraId="17FD50B1" w14:textId="77777777">
        <w:trPr>
          <w:cantSplit/>
          <w:tblHeader/>
        </w:trPr>
        <w:tc>
          <w:tcPr>
            <w:tcW w:w="1535" w:type="dxa"/>
            <w:vAlign w:val="center"/>
          </w:tcPr>
          <w:p w14:paraId="00F4E31E" w14:textId="77777777" w:rsidR="0017541C" w:rsidRPr="003B7FE3" w:rsidRDefault="0017541C">
            <w:pPr>
              <w:rPr>
                <w:b/>
                <w:sz w:val="20"/>
              </w:rPr>
            </w:pPr>
            <w:r w:rsidRPr="003B7FE3">
              <w:rPr>
                <w:b/>
                <w:sz w:val="20"/>
              </w:rPr>
              <w:t>Form No.</w:t>
            </w:r>
          </w:p>
        </w:tc>
        <w:tc>
          <w:tcPr>
            <w:tcW w:w="6313" w:type="dxa"/>
            <w:vAlign w:val="center"/>
          </w:tcPr>
          <w:p w14:paraId="4DB99A50" w14:textId="77777777" w:rsidR="0017541C" w:rsidRPr="003B7FE3" w:rsidRDefault="0017541C">
            <w:pPr>
              <w:rPr>
                <w:b/>
                <w:sz w:val="20"/>
              </w:rPr>
            </w:pPr>
            <w:r w:rsidRPr="003B7FE3">
              <w:rPr>
                <w:b/>
                <w:sz w:val="20"/>
              </w:rPr>
              <w:t>Title</w:t>
            </w:r>
          </w:p>
        </w:tc>
        <w:tc>
          <w:tcPr>
            <w:tcW w:w="1477" w:type="dxa"/>
          </w:tcPr>
          <w:p w14:paraId="6461D38A" w14:textId="77777777" w:rsidR="0017541C" w:rsidRPr="003B7FE3" w:rsidRDefault="0017541C">
            <w:pPr>
              <w:rPr>
                <w:b/>
                <w:sz w:val="20"/>
              </w:rPr>
            </w:pPr>
            <w:r w:rsidRPr="003B7FE3">
              <w:rPr>
                <w:b/>
                <w:sz w:val="20"/>
              </w:rPr>
              <w:t>This Form is Referenced on Page(s)</w:t>
            </w:r>
          </w:p>
        </w:tc>
      </w:tr>
      <w:tr w:rsidR="008F7AC5" w:rsidRPr="003B7FE3" w14:paraId="3D8DC0DE" w14:textId="77777777">
        <w:trPr>
          <w:cantSplit/>
        </w:trPr>
        <w:tc>
          <w:tcPr>
            <w:tcW w:w="1535" w:type="dxa"/>
          </w:tcPr>
          <w:p w14:paraId="405B4A11" w14:textId="4313B495" w:rsidR="008F7AC5" w:rsidRPr="008F7AC5" w:rsidRDefault="008F7AC5">
            <w:pPr>
              <w:rPr>
                <w:sz w:val="20"/>
              </w:rPr>
            </w:pPr>
            <w:r w:rsidRPr="008F7AC5">
              <w:rPr>
                <w:sz w:val="20"/>
              </w:rPr>
              <w:t>Me UC-1</w:t>
            </w:r>
          </w:p>
        </w:tc>
        <w:tc>
          <w:tcPr>
            <w:tcW w:w="6313" w:type="dxa"/>
          </w:tcPr>
          <w:p w14:paraId="18A2C732" w14:textId="77777777" w:rsidR="008F7AC5" w:rsidRDefault="00152B5A" w:rsidP="00FF7A62">
            <w:pPr>
              <w:tabs>
                <w:tab w:val="left" w:pos="3591"/>
              </w:tabs>
              <w:spacing w:after="120"/>
              <w:rPr>
                <w:sz w:val="20"/>
              </w:rPr>
            </w:pPr>
            <w:r>
              <w:rPr>
                <w:sz w:val="20"/>
              </w:rPr>
              <w:t>Unemployment Contributions Report</w:t>
            </w:r>
          </w:p>
          <w:p w14:paraId="093539EF" w14:textId="6F63864D" w:rsidR="00152B5A" w:rsidRPr="008F7AC5" w:rsidRDefault="002567E6" w:rsidP="002567E6">
            <w:pPr>
              <w:tabs>
                <w:tab w:val="left" w:pos="3591"/>
              </w:tabs>
              <w:spacing w:after="120"/>
              <w:rPr>
                <w:sz w:val="20"/>
              </w:rPr>
            </w:pPr>
            <w:r>
              <w:rPr>
                <w:rFonts w:cs="Arial"/>
                <w:sz w:val="20"/>
                <w:lang w:val="en"/>
              </w:rPr>
              <w:t xml:space="preserve">All employers who are liable for unemployment insurance (UI) must file a Me UC-1, Unemployment Contributions Report for each quarter they are in business. </w:t>
            </w:r>
          </w:p>
        </w:tc>
        <w:tc>
          <w:tcPr>
            <w:tcW w:w="1477" w:type="dxa"/>
          </w:tcPr>
          <w:p w14:paraId="59FC4271" w14:textId="660386E0" w:rsidR="008F7AC5" w:rsidRPr="008F7AC5" w:rsidRDefault="008F7AC5" w:rsidP="00F765DC">
            <w:pPr>
              <w:jc w:val="right"/>
              <w:rPr>
                <w:sz w:val="20"/>
              </w:rPr>
            </w:pPr>
            <w:r w:rsidRPr="008F7AC5">
              <w:rPr>
                <w:sz w:val="20"/>
              </w:rPr>
              <w:t>17</w:t>
            </w:r>
          </w:p>
        </w:tc>
      </w:tr>
      <w:tr w:rsidR="0017541C" w:rsidRPr="003B7FE3" w14:paraId="002EDD86" w14:textId="77777777">
        <w:trPr>
          <w:cantSplit/>
        </w:trPr>
        <w:tc>
          <w:tcPr>
            <w:tcW w:w="1535" w:type="dxa"/>
          </w:tcPr>
          <w:p w14:paraId="297104D8" w14:textId="37C07F30" w:rsidR="0017541C" w:rsidRPr="003B7FE3" w:rsidRDefault="0017541C">
            <w:pPr>
              <w:rPr>
                <w:sz w:val="20"/>
              </w:rPr>
            </w:pPr>
            <w:r w:rsidRPr="003B7FE3">
              <w:rPr>
                <w:sz w:val="20"/>
              </w:rPr>
              <w:t>Me. FX-1.1</w:t>
            </w:r>
          </w:p>
          <w:p w14:paraId="6FD39A8C" w14:textId="77777777" w:rsidR="0017541C" w:rsidRPr="003B7FE3" w:rsidRDefault="0017541C">
            <w:pPr>
              <w:rPr>
                <w:sz w:val="20"/>
              </w:rPr>
            </w:pPr>
          </w:p>
        </w:tc>
        <w:tc>
          <w:tcPr>
            <w:tcW w:w="6313" w:type="dxa"/>
          </w:tcPr>
          <w:p w14:paraId="23DCE306" w14:textId="77777777" w:rsidR="0017541C" w:rsidRPr="003B7FE3" w:rsidRDefault="0017541C" w:rsidP="00FF7A62">
            <w:pPr>
              <w:tabs>
                <w:tab w:val="left" w:pos="3591"/>
              </w:tabs>
              <w:spacing w:after="120"/>
              <w:rPr>
                <w:sz w:val="20"/>
              </w:rPr>
            </w:pPr>
            <w:r w:rsidRPr="003B7FE3">
              <w:rPr>
                <w:sz w:val="20"/>
              </w:rPr>
              <w:t>Notice of Unemployment Insurance Liability</w:t>
            </w:r>
            <w:r w:rsidR="00FF7A62" w:rsidRPr="003B7FE3">
              <w:rPr>
                <w:sz w:val="20"/>
              </w:rPr>
              <w:t xml:space="preserve">  </w:t>
            </w:r>
            <w:r w:rsidRPr="003B7FE3">
              <w:rPr>
                <w:sz w:val="20"/>
              </w:rPr>
              <w:t>(1 page)</w:t>
            </w:r>
          </w:p>
          <w:p w14:paraId="6BFE21E3" w14:textId="77777777" w:rsidR="0017541C" w:rsidRPr="003B7FE3" w:rsidRDefault="0017541C" w:rsidP="00FF7A62">
            <w:pPr>
              <w:tabs>
                <w:tab w:val="left" w:pos="3591"/>
              </w:tabs>
              <w:rPr>
                <w:sz w:val="20"/>
              </w:rPr>
            </w:pPr>
            <w:r w:rsidRPr="003B7FE3">
              <w:rPr>
                <w:sz w:val="20"/>
              </w:rPr>
              <w:t>An employer is informed of their liability status with this form.  Employers may appeal their liability status within 30 days of the receipt of this form.</w:t>
            </w:r>
          </w:p>
          <w:p w14:paraId="0F66F0F6" w14:textId="77777777" w:rsidR="00FF7A62" w:rsidRPr="003B7FE3" w:rsidRDefault="00FF7A62" w:rsidP="00FF7A62">
            <w:pPr>
              <w:tabs>
                <w:tab w:val="left" w:pos="3591"/>
              </w:tabs>
              <w:rPr>
                <w:sz w:val="20"/>
              </w:rPr>
            </w:pPr>
          </w:p>
        </w:tc>
        <w:tc>
          <w:tcPr>
            <w:tcW w:w="1477" w:type="dxa"/>
          </w:tcPr>
          <w:p w14:paraId="7B36CBA1" w14:textId="77777777" w:rsidR="0017541C" w:rsidRPr="003B7FE3" w:rsidRDefault="00760578">
            <w:pPr>
              <w:jc w:val="right"/>
              <w:rPr>
                <w:sz w:val="20"/>
              </w:rPr>
            </w:pPr>
            <w:r>
              <w:rPr>
                <w:sz w:val="20"/>
              </w:rPr>
              <w:t>10</w:t>
            </w:r>
          </w:p>
        </w:tc>
      </w:tr>
      <w:tr w:rsidR="0017541C" w:rsidRPr="003B7FE3" w14:paraId="77A0E696" w14:textId="77777777">
        <w:trPr>
          <w:cantSplit/>
        </w:trPr>
        <w:tc>
          <w:tcPr>
            <w:tcW w:w="1535" w:type="dxa"/>
          </w:tcPr>
          <w:p w14:paraId="20F4FEE0" w14:textId="77777777" w:rsidR="0017541C" w:rsidRPr="003B7FE3" w:rsidRDefault="0017541C">
            <w:pPr>
              <w:rPr>
                <w:sz w:val="20"/>
              </w:rPr>
            </w:pPr>
            <w:r w:rsidRPr="003B7FE3">
              <w:rPr>
                <w:sz w:val="20"/>
              </w:rPr>
              <w:t>Me. FX-3</w:t>
            </w:r>
          </w:p>
          <w:p w14:paraId="71E29CC2" w14:textId="77777777" w:rsidR="0017541C" w:rsidRPr="003B7FE3" w:rsidRDefault="0017541C">
            <w:pPr>
              <w:rPr>
                <w:sz w:val="20"/>
              </w:rPr>
            </w:pPr>
          </w:p>
        </w:tc>
        <w:tc>
          <w:tcPr>
            <w:tcW w:w="6313" w:type="dxa"/>
          </w:tcPr>
          <w:p w14:paraId="1DA4AE59" w14:textId="77777777" w:rsidR="0017541C" w:rsidRPr="003B7FE3" w:rsidRDefault="0017541C" w:rsidP="00FF7A62">
            <w:pPr>
              <w:tabs>
                <w:tab w:val="left" w:pos="3591"/>
              </w:tabs>
              <w:spacing w:after="120"/>
              <w:rPr>
                <w:sz w:val="20"/>
              </w:rPr>
            </w:pPr>
            <w:r w:rsidRPr="003B7FE3">
              <w:rPr>
                <w:sz w:val="20"/>
              </w:rPr>
              <w:t>Application for Termination of Coverage  (1 page)</w:t>
            </w:r>
          </w:p>
          <w:p w14:paraId="51C14726" w14:textId="77777777" w:rsidR="0017541C" w:rsidRPr="003B7FE3" w:rsidRDefault="0017541C" w:rsidP="00FF7A62">
            <w:pPr>
              <w:tabs>
                <w:tab w:val="left" w:pos="3591"/>
              </w:tabs>
              <w:rPr>
                <w:sz w:val="20"/>
              </w:rPr>
            </w:pPr>
            <w:r w:rsidRPr="003B7FE3">
              <w:rPr>
                <w:sz w:val="20"/>
              </w:rPr>
              <w:t>An employer initiates a termination process for their account with this form.</w:t>
            </w:r>
          </w:p>
          <w:p w14:paraId="7ED36D32" w14:textId="77777777" w:rsidR="00FF7A62" w:rsidRPr="003B7FE3" w:rsidRDefault="00FF7A62" w:rsidP="00FF7A62">
            <w:pPr>
              <w:tabs>
                <w:tab w:val="left" w:pos="3591"/>
              </w:tabs>
              <w:rPr>
                <w:sz w:val="20"/>
              </w:rPr>
            </w:pPr>
          </w:p>
        </w:tc>
        <w:tc>
          <w:tcPr>
            <w:tcW w:w="1477" w:type="dxa"/>
          </w:tcPr>
          <w:p w14:paraId="101102B0" w14:textId="77777777" w:rsidR="0017541C" w:rsidRPr="003B7FE3" w:rsidRDefault="0017541C" w:rsidP="00760578">
            <w:pPr>
              <w:jc w:val="right"/>
              <w:rPr>
                <w:sz w:val="20"/>
              </w:rPr>
            </w:pPr>
            <w:r w:rsidRPr="003B7FE3">
              <w:rPr>
                <w:sz w:val="20"/>
              </w:rPr>
              <w:t>1</w:t>
            </w:r>
            <w:r w:rsidR="00760578">
              <w:rPr>
                <w:sz w:val="20"/>
              </w:rPr>
              <w:t>5</w:t>
            </w:r>
          </w:p>
        </w:tc>
      </w:tr>
      <w:tr w:rsidR="0017541C" w:rsidRPr="003B7FE3" w14:paraId="6D3E8DE7" w14:textId="77777777">
        <w:trPr>
          <w:cantSplit/>
        </w:trPr>
        <w:tc>
          <w:tcPr>
            <w:tcW w:w="1535" w:type="dxa"/>
          </w:tcPr>
          <w:p w14:paraId="4FD4C360" w14:textId="77777777" w:rsidR="0017541C" w:rsidRPr="003B7FE3" w:rsidRDefault="0017541C">
            <w:pPr>
              <w:rPr>
                <w:sz w:val="20"/>
              </w:rPr>
            </w:pPr>
            <w:r w:rsidRPr="003B7FE3">
              <w:rPr>
                <w:sz w:val="20"/>
              </w:rPr>
              <w:t>Me. TAX-13</w:t>
            </w:r>
          </w:p>
          <w:p w14:paraId="30580B2C" w14:textId="77777777" w:rsidR="0017541C" w:rsidRPr="003B7FE3" w:rsidRDefault="0017541C">
            <w:pPr>
              <w:rPr>
                <w:sz w:val="20"/>
              </w:rPr>
            </w:pPr>
          </w:p>
        </w:tc>
        <w:tc>
          <w:tcPr>
            <w:tcW w:w="6313" w:type="dxa"/>
          </w:tcPr>
          <w:p w14:paraId="3CB173E5" w14:textId="77777777" w:rsidR="0017541C" w:rsidRPr="003B7FE3" w:rsidRDefault="0017541C" w:rsidP="00FF7A62">
            <w:pPr>
              <w:tabs>
                <w:tab w:val="left" w:pos="3591"/>
              </w:tabs>
              <w:spacing w:after="120"/>
              <w:rPr>
                <w:sz w:val="20"/>
              </w:rPr>
            </w:pPr>
            <w:r w:rsidRPr="003B7FE3">
              <w:rPr>
                <w:sz w:val="20"/>
              </w:rPr>
              <w:t>No</w:t>
            </w:r>
            <w:r w:rsidR="005D4E88" w:rsidRPr="003B7FE3">
              <w:rPr>
                <w:sz w:val="20"/>
              </w:rPr>
              <w:t>tice of Contribution Rate – (year specific)</w:t>
            </w:r>
            <w:r w:rsidRPr="003B7FE3">
              <w:rPr>
                <w:sz w:val="20"/>
              </w:rPr>
              <w:t xml:space="preserve">  (2 pages – Front and Back)</w:t>
            </w:r>
          </w:p>
          <w:p w14:paraId="7EB7FB05" w14:textId="77777777" w:rsidR="0017541C" w:rsidRPr="003B7FE3" w:rsidRDefault="0017541C" w:rsidP="00FF7A62">
            <w:pPr>
              <w:tabs>
                <w:tab w:val="left" w:pos="3591"/>
              </w:tabs>
              <w:rPr>
                <w:sz w:val="20"/>
              </w:rPr>
            </w:pPr>
            <w:r w:rsidRPr="003B7FE3">
              <w:rPr>
                <w:sz w:val="20"/>
              </w:rPr>
              <w:t>An employer is informed of their unemployment tax rate based on their individual experience with this form.</w:t>
            </w:r>
          </w:p>
          <w:p w14:paraId="7325DF0E" w14:textId="77777777" w:rsidR="00FF7A62" w:rsidRPr="003B7FE3" w:rsidRDefault="00FF7A62" w:rsidP="00FF7A62">
            <w:pPr>
              <w:tabs>
                <w:tab w:val="left" w:pos="3591"/>
              </w:tabs>
              <w:rPr>
                <w:sz w:val="20"/>
              </w:rPr>
            </w:pPr>
          </w:p>
        </w:tc>
        <w:tc>
          <w:tcPr>
            <w:tcW w:w="1477" w:type="dxa"/>
          </w:tcPr>
          <w:p w14:paraId="0EEB2030" w14:textId="77777777" w:rsidR="0017541C" w:rsidRPr="003B7FE3" w:rsidRDefault="00760578" w:rsidP="00760578">
            <w:pPr>
              <w:jc w:val="right"/>
              <w:rPr>
                <w:sz w:val="20"/>
              </w:rPr>
            </w:pPr>
            <w:r>
              <w:rPr>
                <w:sz w:val="20"/>
              </w:rPr>
              <w:t>14</w:t>
            </w:r>
          </w:p>
        </w:tc>
      </w:tr>
      <w:tr w:rsidR="0017541C" w:rsidRPr="003B7FE3" w14:paraId="4A3ADF30" w14:textId="77777777">
        <w:trPr>
          <w:cantSplit/>
        </w:trPr>
        <w:tc>
          <w:tcPr>
            <w:tcW w:w="1535" w:type="dxa"/>
          </w:tcPr>
          <w:p w14:paraId="13D6C72A" w14:textId="77777777" w:rsidR="0017541C" w:rsidRPr="003B7FE3" w:rsidRDefault="0017541C">
            <w:pPr>
              <w:rPr>
                <w:sz w:val="20"/>
              </w:rPr>
            </w:pPr>
            <w:r w:rsidRPr="003B7FE3">
              <w:rPr>
                <w:sz w:val="20"/>
              </w:rPr>
              <w:t>Me. TAX-15</w:t>
            </w:r>
          </w:p>
          <w:p w14:paraId="31A34DA2" w14:textId="77777777" w:rsidR="0017541C" w:rsidRPr="003B7FE3" w:rsidRDefault="0017541C">
            <w:pPr>
              <w:rPr>
                <w:sz w:val="20"/>
              </w:rPr>
            </w:pPr>
          </w:p>
        </w:tc>
        <w:tc>
          <w:tcPr>
            <w:tcW w:w="6313" w:type="dxa"/>
          </w:tcPr>
          <w:p w14:paraId="60E5FC3E" w14:textId="77777777" w:rsidR="0017541C" w:rsidRPr="003B7FE3" w:rsidRDefault="0017541C" w:rsidP="00FF7A62">
            <w:pPr>
              <w:tabs>
                <w:tab w:val="left" w:pos="3591"/>
              </w:tabs>
              <w:spacing w:after="120"/>
              <w:rPr>
                <w:sz w:val="20"/>
              </w:rPr>
            </w:pPr>
            <w:r w:rsidRPr="003B7FE3">
              <w:rPr>
                <w:sz w:val="20"/>
              </w:rPr>
              <w:t>Notification of Assessment and/or Statement of Account  (1 page)</w:t>
            </w:r>
          </w:p>
          <w:p w14:paraId="720ABFCC" w14:textId="77777777" w:rsidR="0017541C" w:rsidRPr="003B7FE3" w:rsidRDefault="0017541C" w:rsidP="00FF7A62">
            <w:pPr>
              <w:tabs>
                <w:tab w:val="left" w:pos="3591"/>
              </w:tabs>
              <w:rPr>
                <w:sz w:val="20"/>
              </w:rPr>
            </w:pPr>
            <w:r w:rsidRPr="003B7FE3">
              <w:rPr>
                <w:sz w:val="20"/>
              </w:rPr>
              <w:t>An employer is made aware of the status of their account and what amount is due to their account with this form.</w:t>
            </w:r>
          </w:p>
          <w:p w14:paraId="216CD6D1" w14:textId="77777777" w:rsidR="00FF7A62" w:rsidRPr="003B7FE3" w:rsidRDefault="00FF7A62" w:rsidP="00FF7A62">
            <w:pPr>
              <w:tabs>
                <w:tab w:val="left" w:pos="3591"/>
              </w:tabs>
              <w:rPr>
                <w:sz w:val="20"/>
              </w:rPr>
            </w:pPr>
          </w:p>
        </w:tc>
        <w:tc>
          <w:tcPr>
            <w:tcW w:w="1477" w:type="dxa"/>
          </w:tcPr>
          <w:p w14:paraId="6779E45E" w14:textId="77777777" w:rsidR="0017541C" w:rsidRPr="003B7FE3" w:rsidRDefault="0017541C" w:rsidP="00760578">
            <w:pPr>
              <w:jc w:val="right"/>
              <w:rPr>
                <w:sz w:val="20"/>
              </w:rPr>
            </w:pPr>
            <w:r w:rsidRPr="003B7FE3">
              <w:rPr>
                <w:sz w:val="20"/>
              </w:rPr>
              <w:t>1</w:t>
            </w:r>
            <w:r w:rsidR="00760578">
              <w:rPr>
                <w:sz w:val="20"/>
              </w:rPr>
              <w:t>7</w:t>
            </w:r>
          </w:p>
        </w:tc>
      </w:tr>
      <w:tr w:rsidR="0017541C" w:rsidRPr="00760578" w14:paraId="7252C10A" w14:textId="77777777">
        <w:trPr>
          <w:cantSplit/>
        </w:trPr>
        <w:tc>
          <w:tcPr>
            <w:tcW w:w="1535" w:type="dxa"/>
          </w:tcPr>
          <w:p w14:paraId="4F9103A3" w14:textId="77777777" w:rsidR="0017541C" w:rsidRPr="003B7FE3" w:rsidRDefault="0017541C">
            <w:pPr>
              <w:rPr>
                <w:sz w:val="20"/>
              </w:rPr>
            </w:pPr>
            <w:r w:rsidRPr="003B7FE3">
              <w:rPr>
                <w:sz w:val="20"/>
              </w:rPr>
              <w:t>Me. B-1DP</w:t>
            </w:r>
          </w:p>
          <w:p w14:paraId="09455DD5" w14:textId="77777777" w:rsidR="0017541C" w:rsidRPr="003B7FE3" w:rsidRDefault="0017541C">
            <w:pPr>
              <w:rPr>
                <w:sz w:val="20"/>
              </w:rPr>
            </w:pPr>
          </w:p>
        </w:tc>
        <w:tc>
          <w:tcPr>
            <w:tcW w:w="6313" w:type="dxa"/>
          </w:tcPr>
          <w:p w14:paraId="452D7125" w14:textId="77777777" w:rsidR="0017541C" w:rsidRPr="003B7FE3" w:rsidRDefault="0017541C" w:rsidP="00FF7A62">
            <w:pPr>
              <w:tabs>
                <w:tab w:val="left" w:pos="3591"/>
              </w:tabs>
              <w:spacing w:after="120"/>
              <w:rPr>
                <w:sz w:val="20"/>
              </w:rPr>
            </w:pPr>
            <w:r w:rsidRPr="003B7FE3">
              <w:rPr>
                <w:sz w:val="20"/>
              </w:rPr>
              <w:t>Request for Separation / Wage Information (1 page)</w:t>
            </w:r>
          </w:p>
          <w:p w14:paraId="7B5A7E31" w14:textId="77777777" w:rsidR="0017541C" w:rsidRPr="003B7FE3" w:rsidRDefault="0017541C" w:rsidP="00E361AE">
            <w:pPr>
              <w:tabs>
                <w:tab w:val="left" w:pos="3591"/>
              </w:tabs>
              <w:spacing w:after="120"/>
              <w:rPr>
                <w:sz w:val="20"/>
              </w:rPr>
            </w:pPr>
            <w:r w:rsidRPr="003B7FE3">
              <w:rPr>
                <w:sz w:val="20"/>
              </w:rPr>
              <w:t>The employer provides additional information surrounding a former worker’s separation when the former worker voluntarily quit or was discharged.</w:t>
            </w:r>
          </w:p>
          <w:p w14:paraId="59A81144" w14:textId="77777777" w:rsidR="00FF7A62" w:rsidRDefault="00E361AE" w:rsidP="00E361AE">
            <w:pPr>
              <w:tabs>
                <w:tab w:val="left" w:pos="3591"/>
              </w:tabs>
              <w:rPr>
                <w:sz w:val="20"/>
              </w:rPr>
            </w:pPr>
            <w:r w:rsidRPr="00E361AE">
              <w:rPr>
                <w:i/>
                <w:sz w:val="20"/>
                <w:u w:val="single"/>
              </w:rPr>
              <w:t>NOTE</w:t>
            </w:r>
            <w:r>
              <w:rPr>
                <w:sz w:val="20"/>
              </w:rPr>
              <w:t xml:space="preserve">:  </w:t>
            </w:r>
            <w:r w:rsidRPr="00760578">
              <w:rPr>
                <w:sz w:val="20"/>
              </w:rPr>
              <w:t xml:space="preserve">See page </w:t>
            </w:r>
            <w:r w:rsidR="00760578" w:rsidRPr="00760578">
              <w:rPr>
                <w:sz w:val="20"/>
              </w:rPr>
              <w:t>2</w:t>
            </w:r>
            <w:r w:rsidR="00F765DC">
              <w:rPr>
                <w:sz w:val="20"/>
              </w:rPr>
              <w:t>2</w:t>
            </w:r>
            <w:r w:rsidRPr="00760578">
              <w:rPr>
                <w:sz w:val="20"/>
              </w:rPr>
              <w:t xml:space="preserve"> for information</w:t>
            </w:r>
            <w:r>
              <w:rPr>
                <w:sz w:val="20"/>
              </w:rPr>
              <w:t xml:space="preserve"> on electronic responses for Requests for Separation / Wage Information using the </w:t>
            </w:r>
            <w:r w:rsidRPr="00E361AE">
              <w:rPr>
                <w:b/>
                <w:sz w:val="20"/>
                <w:u w:val="single"/>
              </w:rPr>
              <w:t>S</w:t>
            </w:r>
            <w:r>
              <w:rPr>
                <w:sz w:val="20"/>
              </w:rPr>
              <w:t xml:space="preserve">tate </w:t>
            </w:r>
            <w:r w:rsidRPr="00E361AE">
              <w:rPr>
                <w:b/>
                <w:sz w:val="20"/>
                <w:u w:val="single"/>
              </w:rPr>
              <w:t>I</w:t>
            </w:r>
            <w:r>
              <w:rPr>
                <w:sz w:val="20"/>
              </w:rPr>
              <w:t xml:space="preserve">nformation </w:t>
            </w:r>
            <w:r w:rsidRPr="00E361AE">
              <w:rPr>
                <w:b/>
                <w:sz w:val="20"/>
                <w:u w:val="single"/>
              </w:rPr>
              <w:t>D</w:t>
            </w:r>
            <w:r>
              <w:rPr>
                <w:sz w:val="20"/>
              </w:rPr>
              <w:t xml:space="preserve">ata </w:t>
            </w:r>
            <w:r w:rsidRPr="00E361AE">
              <w:rPr>
                <w:b/>
                <w:sz w:val="20"/>
                <w:u w:val="single"/>
              </w:rPr>
              <w:t>E</w:t>
            </w:r>
            <w:r>
              <w:rPr>
                <w:sz w:val="20"/>
              </w:rPr>
              <w:t xml:space="preserve">xchange </w:t>
            </w:r>
            <w:r w:rsidRPr="00E361AE">
              <w:rPr>
                <w:b/>
                <w:sz w:val="20"/>
                <w:u w:val="single"/>
              </w:rPr>
              <w:t>S</w:t>
            </w:r>
            <w:r>
              <w:rPr>
                <w:sz w:val="20"/>
              </w:rPr>
              <w:t>ystem (SIDES) E-Response.</w:t>
            </w:r>
          </w:p>
          <w:p w14:paraId="1FAB3419" w14:textId="77777777" w:rsidR="00E361AE" w:rsidRPr="003B7FE3" w:rsidRDefault="00E361AE" w:rsidP="00E361AE">
            <w:pPr>
              <w:tabs>
                <w:tab w:val="left" w:pos="3591"/>
              </w:tabs>
              <w:rPr>
                <w:sz w:val="20"/>
              </w:rPr>
            </w:pPr>
          </w:p>
        </w:tc>
        <w:tc>
          <w:tcPr>
            <w:tcW w:w="1477" w:type="dxa"/>
          </w:tcPr>
          <w:p w14:paraId="05FA671F" w14:textId="77777777" w:rsidR="0017541C" w:rsidRPr="00760578" w:rsidRDefault="006E6034">
            <w:pPr>
              <w:jc w:val="right"/>
              <w:rPr>
                <w:sz w:val="20"/>
              </w:rPr>
            </w:pPr>
            <w:r w:rsidRPr="00760578">
              <w:rPr>
                <w:sz w:val="20"/>
              </w:rPr>
              <w:t>2</w:t>
            </w:r>
            <w:r w:rsidR="00F765DC">
              <w:rPr>
                <w:sz w:val="20"/>
              </w:rPr>
              <w:t>0</w:t>
            </w:r>
          </w:p>
        </w:tc>
      </w:tr>
      <w:tr w:rsidR="0017541C" w:rsidRPr="003B7FE3" w14:paraId="636D54F4" w14:textId="77777777">
        <w:trPr>
          <w:cantSplit/>
        </w:trPr>
        <w:tc>
          <w:tcPr>
            <w:tcW w:w="1535" w:type="dxa"/>
          </w:tcPr>
          <w:p w14:paraId="6BC47FFC" w14:textId="77777777" w:rsidR="0017541C" w:rsidRPr="003B7FE3" w:rsidRDefault="0017541C">
            <w:pPr>
              <w:rPr>
                <w:sz w:val="20"/>
              </w:rPr>
            </w:pPr>
            <w:r w:rsidRPr="003B7FE3">
              <w:rPr>
                <w:sz w:val="20"/>
              </w:rPr>
              <w:t>Me. B-9</w:t>
            </w:r>
          </w:p>
          <w:p w14:paraId="6C6EE15A" w14:textId="77777777" w:rsidR="0017541C" w:rsidRPr="003B7FE3" w:rsidRDefault="0017541C">
            <w:pPr>
              <w:rPr>
                <w:sz w:val="20"/>
              </w:rPr>
            </w:pPr>
          </w:p>
        </w:tc>
        <w:tc>
          <w:tcPr>
            <w:tcW w:w="6313" w:type="dxa"/>
          </w:tcPr>
          <w:p w14:paraId="74C82ECE" w14:textId="77777777" w:rsidR="0017541C" w:rsidRPr="003B7FE3" w:rsidRDefault="0017541C" w:rsidP="00FF7A62">
            <w:pPr>
              <w:tabs>
                <w:tab w:val="left" w:pos="3591"/>
              </w:tabs>
              <w:spacing w:after="120"/>
              <w:rPr>
                <w:sz w:val="20"/>
              </w:rPr>
            </w:pPr>
            <w:r w:rsidRPr="003B7FE3">
              <w:rPr>
                <w:sz w:val="20"/>
              </w:rPr>
              <w:t>Claim for Unemployment Benefits and Earnings Report  (2 pages – Front and Back)</w:t>
            </w:r>
          </w:p>
          <w:p w14:paraId="3EB89171" w14:textId="77777777" w:rsidR="0017541C" w:rsidRPr="003B7FE3" w:rsidRDefault="0017541C" w:rsidP="00FF7A62">
            <w:pPr>
              <w:tabs>
                <w:tab w:val="left" w:pos="3591"/>
              </w:tabs>
              <w:rPr>
                <w:sz w:val="20"/>
              </w:rPr>
            </w:pPr>
            <w:r w:rsidRPr="003B7FE3">
              <w:rPr>
                <w:sz w:val="20"/>
              </w:rPr>
              <w:t>An employer submits additional information about the wages of a separated worker who has filed a claim for benefits with this form.</w:t>
            </w:r>
          </w:p>
          <w:p w14:paraId="49B07896" w14:textId="77777777" w:rsidR="00FF7A62" w:rsidRPr="003B7FE3" w:rsidRDefault="00FF7A62" w:rsidP="00FF7A62">
            <w:pPr>
              <w:tabs>
                <w:tab w:val="left" w:pos="3591"/>
              </w:tabs>
              <w:rPr>
                <w:sz w:val="20"/>
              </w:rPr>
            </w:pPr>
          </w:p>
        </w:tc>
        <w:tc>
          <w:tcPr>
            <w:tcW w:w="1477" w:type="dxa"/>
          </w:tcPr>
          <w:p w14:paraId="120EF8D9" w14:textId="2D544C9D" w:rsidR="0017541C" w:rsidRPr="003B7FE3" w:rsidRDefault="00A31128" w:rsidP="00A31128">
            <w:pPr>
              <w:jc w:val="right"/>
              <w:rPr>
                <w:sz w:val="20"/>
              </w:rPr>
            </w:pPr>
            <w:r>
              <w:rPr>
                <w:sz w:val="20"/>
              </w:rPr>
              <w:t>22</w:t>
            </w:r>
            <w:r w:rsidR="00F765DC">
              <w:rPr>
                <w:sz w:val="20"/>
              </w:rPr>
              <w:t>, 2</w:t>
            </w:r>
            <w:r>
              <w:rPr>
                <w:sz w:val="20"/>
              </w:rPr>
              <w:t>4</w:t>
            </w:r>
          </w:p>
        </w:tc>
      </w:tr>
      <w:tr w:rsidR="0017541C" w:rsidRPr="003B7FE3" w14:paraId="4D9CD68D" w14:textId="77777777">
        <w:trPr>
          <w:cantSplit/>
        </w:trPr>
        <w:tc>
          <w:tcPr>
            <w:tcW w:w="1535" w:type="dxa"/>
          </w:tcPr>
          <w:p w14:paraId="4B30425F" w14:textId="77777777" w:rsidR="0017541C" w:rsidRPr="003B7FE3" w:rsidRDefault="0017541C">
            <w:pPr>
              <w:rPr>
                <w:sz w:val="20"/>
              </w:rPr>
            </w:pPr>
            <w:r w:rsidRPr="003B7FE3">
              <w:rPr>
                <w:sz w:val="20"/>
              </w:rPr>
              <w:t>Me. B-12</w:t>
            </w:r>
          </w:p>
          <w:p w14:paraId="156F0916" w14:textId="77777777" w:rsidR="0017541C" w:rsidRPr="003B7FE3" w:rsidRDefault="0017541C">
            <w:pPr>
              <w:rPr>
                <w:sz w:val="20"/>
              </w:rPr>
            </w:pPr>
          </w:p>
        </w:tc>
        <w:tc>
          <w:tcPr>
            <w:tcW w:w="6313" w:type="dxa"/>
          </w:tcPr>
          <w:p w14:paraId="5FBC4AE9" w14:textId="77777777" w:rsidR="0017541C" w:rsidRPr="003B7FE3" w:rsidRDefault="0017541C" w:rsidP="00FF7A62">
            <w:pPr>
              <w:tabs>
                <w:tab w:val="left" w:pos="3591"/>
              </w:tabs>
              <w:spacing w:after="120"/>
              <w:rPr>
                <w:sz w:val="20"/>
              </w:rPr>
            </w:pPr>
            <w:r w:rsidRPr="003B7FE3">
              <w:rPr>
                <w:sz w:val="20"/>
              </w:rPr>
              <w:t>Notice of Attempted Recall or Job Refusal (1 page)</w:t>
            </w:r>
          </w:p>
          <w:p w14:paraId="5592B624" w14:textId="77777777" w:rsidR="0017541C" w:rsidRPr="003B7FE3" w:rsidRDefault="0017541C" w:rsidP="00FF7A62">
            <w:pPr>
              <w:tabs>
                <w:tab w:val="left" w:pos="3591"/>
              </w:tabs>
              <w:rPr>
                <w:sz w:val="20"/>
              </w:rPr>
            </w:pPr>
            <w:r w:rsidRPr="003B7FE3">
              <w:rPr>
                <w:sz w:val="20"/>
              </w:rPr>
              <w:t>An employer notifies the Bureau of Unemployment Compensation when a former worker refuses employment or is unavailable for recall, and protects themselves from fraudulent benefits charges, with this form.</w:t>
            </w:r>
          </w:p>
          <w:p w14:paraId="786279B0" w14:textId="77777777" w:rsidR="00FF7A62" w:rsidRPr="003B7FE3" w:rsidRDefault="00FF7A62" w:rsidP="00FF7A62">
            <w:pPr>
              <w:tabs>
                <w:tab w:val="left" w:pos="3591"/>
              </w:tabs>
              <w:rPr>
                <w:sz w:val="20"/>
              </w:rPr>
            </w:pPr>
          </w:p>
        </w:tc>
        <w:tc>
          <w:tcPr>
            <w:tcW w:w="1477" w:type="dxa"/>
          </w:tcPr>
          <w:p w14:paraId="74E34361" w14:textId="77777777" w:rsidR="0017541C" w:rsidRPr="003B7FE3" w:rsidRDefault="00760578">
            <w:pPr>
              <w:jc w:val="right"/>
              <w:rPr>
                <w:sz w:val="20"/>
              </w:rPr>
            </w:pPr>
            <w:r>
              <w:rPr>
                <w:sz w:val="20"/>
              </w:rPr>
              <w:t>2</w:t>
            </w:r>
            <w:r w:rsidR="00F765DC">
              <w:rPr>
                <w:sz w:val="20"/>
              </w:rPr>
              <w:t>3</w:t>
            </w:r>
          </w:p>
        </w:tc>
      </w:tr>
      <w:tr w:rsidR="0017541C" w:rsidRPr="003B7FE3" w14:paraId="39910BFB" w14:textId="77777777">
        <w:trPr>
          <w:cantSplit/>
        </w:trPr>
        <w:tc>
          <w:tcPr>
            <w:tcW w:w="1535" w:type="dxa"/>
          </w:tcPr>
          <w:p w14:paraId="14DFB1DF" w14:textId="77777777" w:rsidR="0017541C" w:rsidRPr="003B7FE3" w:rsidRDefault="0017541C">
            <w:pPr>
              <w:rPr>
                <w:sz w:val="20"/>
              </w:rPr>
            </w:pPr>
            <w:r w:rsidRPr="003B7FE3">
              <w:rPr>
                <w:sz w:val="20"/>
              </w:rPr>
              <w:t>Me. B-29</w:t>
            </w:r>
          </w:p>
          <w:p w14:paraId="64B778E6" w14:textId="77777777" w:rsidR="0017541C" w:rsidRPr="003B7FE3" w:rsidRDefault="0017541C">
            <w:pPr>
              <w:rPr>
                <w:sz w:val="20"/>
              </w:rPr>
            </w:pPr>
          </w:p>
        </w:tc>
        <w:tc>
          <w:tcPr>
            <w:tcW w:w="6313" w:type="dxa"/>
          </w:tcPr>
          <w:p w14:paraId="6DA5F4EE" w14:textId="77777777" w:rsidR="0017541C" w:rsidRPr="003B7FE3" w:rsidRDefault="0017541C" w:rsidP="00FF7A62">
            <w:pPr>
              <w:tabs>
                <w:tab w:val="left" w:pos="3591"/>
              </w:tabs>
              <w:spacing w:after="120"/>
              <w:rPr>
                <w:sz w:val="20"/>
              </w:rPr>
            </w:pPr>
            <w:r w:rsidRPr="003B7FE3">
              <w:rPr>
                <w:sz w:val="20"/>
              </w:rPr>
              <w:t>Record of Unemployment Charges (1 page)</w:t>
            </w:r>
          </w:p>
          <w:p w14:paraId="12B24573" w14:textId="77777777" w:rsidR="0017541C" w:rsidRPr="003B7FE3" w:rsidRDefault="0017541C" w:rsidP="00FF7A62">
            <w:pPr>
              <w:tabs>
                <w:tab w:val="left" w:pos="3591"/>
              </w:tabs>
              <w:rPr>
                <w:sz w:val="20"/>
              </w:rPr>
            </w:pPr>
            <w:r w:rsidRPr="003B7FE3">
              <w:rPr>
                <w:sz w:val="20"/>
              </w:rPr>
              <w:t>An employer is notified of any benefit charges made to the employer’s experience rating for the previous month.  The employer has the opportunity to protect the account by verifying whether the claimant was employed, report any information on the claimant’s eligibility and any offers of reemployment.</w:t>
            </w:r>
          </w:p>
          <w:p w14:paraId="5C1F1156" w14:textId="77777777" w:rsidR="00FF7A62" w:rsidRPr="003B7FE3" w:rsidRDefault="00FF7A62" w:rsidP="00FF7A62">
            <w:pPr>
              <w:tabs>
                <w:tab w:val="left" w:pos="3591"/>
              </w:tabs>
              <w:rPr>
                <w:sz w:val="20"/>
              </w:rPr>
            </w:pPr>
          </w:p>
        </w:tc>
        <w:tc>
          <w:tcPr>
            <w:tcW w:w="1477" w:type="dxa"/>
          </w:tcPr>
          <w:p w14:paraId="2EE8F1CD" w14:textId="77777777" w:rsidR="0017541C" w:rsidRPr="003B7FE3" w:rsidRDefault="00760578">
            <w:pPr>
              <w:jc w:val="right"/>
              <w:rPr>
                <w:sz w:val="20"/>
              </w:rPr>
            </w:pPr>
            <w:r>
              <w:rPr>
                <w:sz w:val="20"/>
              </w:rPr>
              <w:t>23</w:t>
            </w:r>
          </w:p>
        </w:tc>
      </w:tr>
      <w:tr w:rsidR="0017541C" w:rsidRPr="003B7FE3" w14:paraId="272D0CA3" w14:textId="77777777">
        <w:trPr>
          <w:cantSplit/>
        </w:trPr>
        <w:tc>
          <w:tcPr>
            <w:tcW w:w="1535" w:type="dxa"/>
          </w:tcPr>
          <w:p w14:paraId="0C85731B" w14:textId="77777777" w:rsidR="0017541C" w:rsidRPr="003B7FE3" w:rsidRDefault="0017541C">
            <w:pPr>
              <w:rPr>
                <w:sz w:val="20"/>
              </w:rPr>
            </w:pPr>
            <w:r w:rsidRPr="003B7FE3">
              <w:rPr>
                <w:sz w:val="20"/>
              </w:rPr>
              <w:t>Me. B-29 DR</w:t>
            </w:r>
          </w:p>
          <w:p w14:paraId="769D7AE4" w14:textId="77777777" w:rsidR="0017541C" w:rsidRPr="003B7FE3" w:rsidRDefault="0017541C">
            <w:pPr>
              <w:rPr>
                <w:sz w:val="20"/>
              </w:rPr>
            </w:pPr>
          </w:p>
        </w:tc>
        <w:tc>
          <w:tcPr>
            <w:tcW w:w="6313" w:type="dxa"/>
          </w:tcPr>
          <w:p w14:paraId="128083DA" w14:textId="77777777" w:rsidR="0017541C" w:rsidRPr="003B7FE3" w:rsidRDefault="0017541C" w:rsidP="00FF7A62">
            <w:pPr>
              <w:tabs>
                <w:tab w:val="left" w:pos="3591"/>
              </w:tabs>
              <w:spacing w:after="120"/>
              <w:rPr>
                <w:sz w:val="20"/>
              </w:rPr>
            </w:pPr>
            <w:r w:rsidRPr="003B7FE3">
              <w:rPr>
                <w:sz w:val="20"/>
              </w:rPr>
              <w:t>Assessment for Benefit Payments (1 page)</w:t>
            </w:r>
          </w:p>
          <w:p w14:paraId="674F01F5" w14:textId="77777777" w:rsidR="0017541C" w:rsidRPr="003B7FE3" w:rsidRDefault="0017541C" w:rsidP="00FF7A62">
            <w:pPr>
              <w:tabs>
                <w:tab w:val="left" w:pos="3591"/>
              </w:tabs>
              <w:spacing w:after="120"/>
              <w:rPr>
                <w:sz w:val="20"/>
              </w:rPr>
            </w:pPr>
            <w:r w:rsidRPr="003B7FE3">
              <w:rPr>
                <w:sz w:val="20"/>
              </w:rPr>
              <w:t xml:space="preserve">A direct reimbursement employer is notified of benefits paid to present or former employees during the month and charged to the account and to assess for the direct reimbursement due. </w:t>
            </w:r>
          </w:p>
          <w:p w14:paraId="5D0B03F2" w14:textId="77777777" w:rsidR="0017541C" w:rsidRPr="003B7FE3" w:rsidRDefault="0017541C" w:rsidP="00FF7A62">
            <w:pPr>
              <w:tabs>
                <w:tab w:val="left" w:pos="3591"/>
              </w:tabs>
              <w:rPr>
                <w:sz w:val="20"/>
              </w:rPr>
            </w:pPr>
            <w:r w:rsidRPr="003B7FE3">
              <w:rPr>
                <w:sz w:val="20"/>
              </w:rPr>
              <w:t>Payment is due no later than 30 days after the date the assessment is mailed.</w:t>
            </w:r>
          </w:p>
          <w:p w14:paraId="0AA342FE" w14:textId="77777777" w:rsidR="00FF7A62" w:rsidRPr="003B7FE3" w:rsidRDefault="00FF7A62" w:rsidP="00FF7A62">
            <w:pPr>
              <w:tabs>
                <w:tab w:val="left" w:pos="3591"/>
              </w:tabs>
              <w:rPr>
                <w:sz w:val="20"/>
              </w:rPr>
            </w:pPr>
          </w:p>
        </w:tc>
        <w:tc>
          <w:tcPr>
            <w:tcW w:w="1477" w:type="dxa"/>
          </w:tcPr>
          <w:p w14:paraId="344DC937" w14:textId="77777777" w:rsidR="0017541C" w:rsidRPr="003B7FE3" w:rsidRDefault="00760578">
            <w:pPr>
              <w:jc w:val="right"/>
              <w:rPr>
                <w:sz w:val="20"/>
              </w:rPr>
            </w:pPr>
            <w:r>
              <w:rPr>
                <w:sz w:val="20"/>
              </w:rPr>
              <w:t>23</w:t>
            </w:r>
          </w:p>
        </w:tc>
      </w:tr>
      <w:tr w:rsidR="0017541C" w:rsidRPr="003B7FE3" w14:paraId="324E713E" w14:textId="77777777">
        <w:trPr>
          <w:cantSplit/>
        </w:trPr>
        <w:tc>
          <w:tcPr>
            <w:tcW w:w="1535" w:type="dxa"/>
          </w:tcPr>
          <w:p w14:paraId="064A91E6" w14:textId="77777777" w:rsidR="0017541C" w:rsidRPr="003B7FE3" w:rsidRDefault="0017541C">
            <w:pPr>
              <w:rPr>
                <w:sz w:val="20"/>
              </w:rPr>
            </w:pPr>
            <w:r w:rsidRPr="003B7FE3">
              <w:rPr>
                <w:sz w:val="20"/>
              </w:rPr>
              <w:t>Me. BD-1</w:t>
            </w:r>
          </w:p>
          <w:p w14:paraId="75CBDF5F" w14:textId="77777777" w:rsidR="0017541C" w:rsidRPr="003B7FE3" w:rsidRDefault="0017541C">
            <w:pPr>
              <w:rPr>
                <w:sz w:val="20"/>
              </w:rPr>
            </w:pPr>
          </w:p>
        </w:tc>
        <w:tc>
          <w:tcPr>
            <w:tcW w:w="6313" w:type="dxa"/>
          </w:tcPr>
          <w:p w14:paraId="29452FE8" w14:textId="77777777" w:rsidR="0017541C" w:rsidRPr="003B7FE3" w:rsidRDefault="0017541C" w:rsidP="00FF7A62">
            <w:pPr>
              <w:tabs>
                <w:tab w:val="left" w:pos="3591"/>
              </w:tabs>
              <w:spacing w:after="120"/>
              <w:rPr>
                <w:sz w:val="20"/>
              </w:rPr>
            </w:pPr>
            <w:r w:rsidRPr="003B7FE3">
              <w:rPr>
                <w:sz w:val="20"/>
              </w:rPr>
              <w:t>Separation Decision and Charge Notice (1 page)</w:t>
            </w:r>
          </w:p>
          <w:p w14:paraId="5E4B9C70" w14:textId="77777777" w:rsidR="0017541C" w:rsidRPr="003B7FE3" w:rsidRDefault="0017541C" w:rsidP="00FF7A62">
            <w:pPr>
              <w:tabs>
                <w:tab w:val="left" w:pos="3591"/>
              </w:tabs>
              <w:rPr>
                <w:sz w:val="20"/>
              </w:rPr>
            </w:pPr>
            <w:r w:rsidRPr="003B7FE3">
              <w:rPr>
                <w:sz w:val="20"/>
              </w:rPr>
              <w:t>A decision that notifies both the claimant and the employer that the reason for separation was due to lack of work and informs the employer whether the employer’s experience rating is charged for benefits.</w:t>
            </w:r>
          </w:p>
          <w:p w14:paraId="15BD67A1" w14:textId="77777777" w:rsidR="00FF7A62" w:rsidRPr="003B7FE3" w:rsidRDefault="00FF7A62" w:rsidP="00FF7A62">
            <w:pPr>
              <w:tabs>
                <w:tab w:val="left" w:pos="3591"/>
              </w:tabs>
              <w:rPr>
                <w:sz w:val="20"/>
              </w:rPr>
            </w:pPr>
          </w:p>
        </w:tc>
        <w:tc>
          <w:tcPr>
            <w:tcW w:w="1477" w:type="dxa"/>
          </w:tcPr>
          <w:p w14:paraId="1E3D5765" w14:textId="36B0424C" w:rsidR="0017541C" w:rsidRPr="003B7FE3" w:rsidRDefault="00760578">
            <w:pPr>
              <w:jc w:val="right"/>
              <w:rPr>
                <w:sz w:val="20"/>
              </w:rPr>
            </w:pPr>
            <w:r>
              <w:rPr>
                <w:sz w:val="20"/>
              </w:rPr>
              <w:t>2</w:t>
            </w:r>
            <w:r w:rsidR="00F765DC">
              <w:rPr>
                <w:sz w:val="20"/>
              </w:rPr>
              <w:t>0</w:t>
            </w:r>
            <w:r w:rsidR="00A31128">
              <w:rPr>
                <w:sz w:val="20"/>
              </w:rPr>
              <w:t>, 23</w:t>
            </w:r>
          </w:p>
        </w:tc>
      </w:tr>
      <w:tr w:rsidR="0017541C" w:rsidRPr="003B7FE3" w14:paraId="7627B80E" w14:textId="77777777">
        <w:trPr>
          <w:cantSplit/>
        </w:trPr>
        <w:tc>
          <w:tcPr>
            <w:tcW w:w="1535" w:type="dxa"/>
          </w:tcPr>
          <w:p w14:paraId="065B302B" w14:textId="77777777" w:rsidR="0017541C" w:rsidRPr="003B7FE3" w:rsidRDefault="0017541C">
            <w:pPr>
              <w:rPr>
                <w:sz w:val="20"/>
              </w:rPr>
            </w:pPr>
            <w:r w:rsidRPr="003B7FE3">
              <w:rPr>
                <w:sz w:val="20"/>
              </w:rPr>
              <w:t>Me. BD-1 DR</w:t>
            </w:r>
          </w:p>
          <w:p w14:paraId="73539086" w14:textId="77777777" w:rsidR="0017541C" w:rsidRPr="003B7FE3" w:rsidRDefault="0017541C">
            <w:pPr>
              <w:rPr>
                <w:sz w:val="20"/>
              </w:rPr>
            </w:pPr>
          </w:p>
        </w:tc>
        <w:tc>
          <w:tcPr>
            <w:tcW w:w="6313" w:type="dxa"/>
          </w:tcPr>
          <w:p w14:paraId="67DC59A4" w14:textId="77777777" w:rsidR="0017541C" w:rsidRPr="003B7FE3" w:rsidRDefault="0017541C" w:rsidP="00FF7A62">
            <w:pPr>
              <w:tabs>
                <w:tab w:val="left" w:pos="3591"/>
              </w:tabs>
              <w:spacing w:after="120"/>
              <w:rPr>
                <w:sz w:val="20"/>
              </w:rPr>
            </w:pPr>
            <w:r w:rsidRPr="003B7FE3">
              <w:rPr>
                <w:sz w:val="20"/>
              </w:rPr>
              <w:t>Notice of Potential Benefit Assessment</w:t>
            </w:r>
          </w:p>
          <w:p w14:paraId="0B67D740" w14:textId="77777777" w:rsidR="0017541C" w:rsidRPr="003B7FE3" w:rsidRDefault="0017541C" w:rsidP="00FF7A62">
            <w:pPr>
              <w:tabs>
                <w:tab w:val="left" w:pos="3591"/>
              </w:tabs>
              <w:rPr>
                <w:sz w:val="20"/>
              </w:rPr>
            </w:pPr>
            <w:r w:rsidRPr="003B7FE3">
              <w:rPr>
                <w:sz w:val="20"/>
              </w:rPr>
              <w:t>A direct reimbursement employer is notified of the total dollar amount of benefits the employer may be assessed during the individual claimant’s benefit year. The form is issued when the claimant files an initial claim for unemployment benefits.</w:t>
            </w:r>
          </w:p>
          <w:p w14:paraId="29B97098" w14:textId="77777777" w:rsidR="00FF7A62" w:rsidRPr="003B7FE3" w:rsidRDefault="00FF7A62" w:rsidP="00FF7A62">
            <w:pPr>
              <w:tabs>
                <w:tab w:val="left" w:pos="3591"/>
              </w:tabs>
              <w:rPr>
                <w:sz w:val="20"/>
              </w:rPr>
            </w:pPr>
          </w:p>
        </w:tc>
        <w:tc>
          <w:tcPr>
            <w:tcW w:w="1477" w:type="dxa"/>
          </w:tcPr>
          <w:p w14:paraId="4A212F7D" w14:textId="77777777" w:rsidR="0017541C" w:rsidRPr="003B7FE3" w:rsidRDefault="00760578">
            <w:pPr>
              <w:jc w:val="right"/>
              <w:rPr>
                <w:sz w:val="20"/>
              </w:rPr>
            </w:pPr>
            <w:r>
              <w:rPr>
                <w:sz w:val="20"/>
              </w:rPr>
              <w:t>23</w:t>
            </w:r>
          </w:p>
        </w:tc>
      </w:tr>
    </w:tbl>
    <w:p w14:paraId="53ADFEA8" w14:textId="5D8C82E4" w:rsidR="00D424CB" w:rsidRDefault="00D424CB">
      <w:pPr>
        <w:rPr>
          <w:rFonts w:cs="Arial"/>
          <w:b/>
          <w:bCs/>
          <w:sz w:val="36"/>
          <w:szCs w:val="36"/>
        </w:rPr>
      </w:pPr>
      <w:bookmarkStart w:id="73" w:name="EmployersChecklist"/>
      <w:bookmarkEnd w:id="73"/>
    </w:p>
    <w:p w14:paraId="791E78E5" w14:textId="32156268" w:rsidR="00F771D6" w:rsidRDefault="00F771D6">
      <w:pPr>
        <w:rPr>
          <w:rFonts w:cs="Arial"/>
          <w:bCs/>
          <w:sz w:val="24"/>
          <w:szCs w:val="24"/>
        </w:rPr>
      </w:pPr>
    </w:p>
    <w:p w14:paraId="29105A8D" w14:textId="77777777" w:rsidR="00F771D6" w:rsidRPr="00F771D6" w:rsidRDefault="00F771D6">
      <w:pPr>
        <w:rPr>
          <w:rFonts w:cs="Arial"/>
          <w:bCs/>
          <w:sz w:val="24"/>
          <w:szCs w:val="24"/>
        </w:rPr>
      </w:pPr>
    </w:p>
    <w:sectPr w:rsidR="00F771D6" w:rsidRPr="00F771D6" w:rsidSect="00974CC3">
      <w:footerReference w:type="default" r:id="rId92"/>
      <w:footerReference w:type="first" r:id="rId9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2E04" w14:textId="77777777" w:rsidR="00005F5B" w:rsidRDefault="00005F5B">
      <w:r>
        <w:separator/>
      </w:r>
    </w:p>
  </w:endnote>
  <w:endnote w:type="continuationSeparator" w:id="0">
    <w:p w14:paraId="105DE679" w14:textId="77777777" w:rsidR="00005F5B" w:rsidRDefault="00005F5B">
      <w:r>
        <w:continuationSeparator/>
      </w:r>
    </w:p>
  </w:endnote>
  <w:endnote w:type="continuationNotice" w:id="1">
    <w:p w14:paraId="4E683727" w14:textId="77777777" w:rsidR="00005F5B" w:rsidRDefault="00005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6D65" w14:textId="77777777" w:rsidR="00152B5A" w:rsidRDefault="00152B5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99B9CC" w14:textId="77777777" w:rsidR="00152B5A" w:rsidRDefault="00152B5A">
    <w:pPr>
      <w:ind w:left="-108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F412" w14:textId="77777777" w:rsidR="00152B5A" w:rsidRDefault="00152B5A">
    <w:pPr>
      <w:pStyle w:val="Footer"/>
      <w:framePr w:w="485" w:wrap="around" w:vAnchor="text" w:hAnchor="margin" w:xAlign="center" w:y="-3"/>
      <w:ind w:left="0"/>
      <w:rPr>
        <w:rStyle w:val="PageNumber"/>
        <w:rFonts w:ascii="Arial" w:hAnsi="Arial" w:cs="Arial"/>
        <w:sz w:val="22"/>
      </w:rPr>
    </w:pPr>
  </w:p>
  <w:p w14:paraId="3B0D1E9F" w14:textId="77777777" w:rsidR="00152B5A" w:rsidRDefault="00152B5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1DF2" w14:textId="77777777" w:rsidR="00152B5A" w:rsidRPr="00CE390B" w:rsidRDefault="00152B5A" w:rsidP="00636D94">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8FBD" w14:textId="303AF54A" w:rsidR="00152B5A" w:rsidRDefault="00152B5A">
    <w:pPr>
      <w:pStyle w:val="Footer"/>
      <w:ind w:left="0"/>
      <w:jc w:val="center"/>
      <w:rPr>
        <w:rFonts w:cs="Arial"/>
        <w:caps w:val="0"/>
        <w:sz w:val="22"/>
      </w:rPr>
    </w:pPr>
    <w:r>
      <w:rPr>
        <w:rStyle w:val="PageNumber"/>
        <w:rFonts w:ascii="Arial" w:hAnsi="Arial" w:cs="Arial"/>
        <w:caps w:val="0"/>
        <w:sz w:val="22"/>
      </w:rPr>
      <w:fldChar w:fldCharType="begin"/>
    </w:r>
    <w:r>
      <w:rPr>
        <w:rStyle w:val="PageNumber"/>
        <w:rFonts w:ascii="Arial" w:hAnsi="Arial" w:cs="Arial"/>
        <w:caps w:val="0"/>
        <w:sz w:val="22"/>
      </w:rPr>
      <w:instrText xml:space="preserve"> PAGE </w:instrText>
    </w:r>
    <w:r>
      <w:rPr>
        <w:rStyle w:val="PageNumber"/>
        <w:rFonts w:ascii="Arial" w:hAnsi="Arial" w:cs="Arial"/>
        <w:caps w:val="0"/>
        <w:sz w:val="22"/>
      </w:rPr>
      <w:fldChar w:fldCharType="separate"/>
    </w:r>
    <w:r w:rsidR="007D1C2F">
      <w:rPr>
        <w:rStyle w:val="PageNumber"/>
        <w:rFonts w:ascii="Arial" w:hAnsi="Arial" w:cs="Arial"/>
        <w:caps w:val="0"/>
        <w:noProof/>
        <w:sz w:val="22"/>
      </w:rPr>
      <w:t>ii</w:t>
    </w:r>
    <w:r>
      <w:rPr>
        <w:rStyle w:val="PageNumber"/>
        <w:rFonts w:ascii="Arial" w:hAnsi="Arial" w:cs="Arial"/>
        <w:caps w:val="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2932" w14:textId="7BC9CF59" w:rsidR="00152B5A" w:rsidRDefault="00A40CD1" w:rsidP="00A40CD1">
    <w:pPr>
      <w:jc w:val="center"/>
      <w:rPr>
        <w:i/>
        <w:sz w:val="20"/>
      </w:rPr>
    </w:pPr>
    <w:r w:rsidRPr="00A40CD1">
      <w:rPr>
        <w:i/>
        <w:sz w:val="20"/>
      </w:rPr>
      <w:t xml:space="preserve">The Maine Department of Labor provides equal opportunity in employment and programs. </w:t>
    </w:r>
    <w:r w:rsidRPr="00A40CD1">
      <w:rPr>
        <w:i/>
        <w:sz w:val="20"/>
      </w:rPr>
      <w:br/>
      <w:t>Auxiliary aids and services are available to individuals with disabilities upon request.</w:t>
    </w:r>
  </w:p>
  <w:p w14:paraId="2BBDB6BE" w14:textId="77777777" w:rsidR="00A40CD1" w:rsidRDefault="00A40CD1" w:rsidP="00A40CD1">
    <w:pPr>
      <w:jc w:val="center"/>
      <w:rPr>
        <w:i/>
        <w:sz w:val="20"/>
      </w:rPr>
    </w:pPr>
  </w:p>
  <w:p w14:paraId="28184F09" w14:textId="5B3FE4B6" w:rsidR="00A40CD1" w:rsidRPr="00A40CD1" w:rsidRDefault="00D51E24" w:rsidP="00A40CD1">
    <w:pPr>
      <w:rPr>
        <w:rFonts w:cs="Arial"/>
        <w:i/>
        <w:szCs w:val="22"/>
      </w:rPr>
    </w:pPr>
    <w:r w:rsidRPr="00974CC3">
      <w:rPr>
        <w:rFonts w:cs="Arial"/>
        <w:szCs w:val="22"/>
      </w:rPr>
      <w:t>M</w:t>
    </w:r>
    <w:r>
      <w:rPr>
        <w:rFonts w:cs="Arial"/>
        <w:szCs w:val="22"/>
      </w:rPr>
      <w:t>E</w:t>
    </w:r>
    <w:r w:rsidR="00A40CD1" w:rsidRPr="00974CC3">
      <w:rPr>
        <w:rFonts w:cs="Arial"/>
        <w:szCs w:val="22"/>
      </w:rPr>
      <w:t xml:space="preserve">. </w:t>
    </w:r>
    <w:r w:rsidR="00A40CD1" w:rsidRPr="00974CC3">
      <w:rPr>
        <w:rFonts w:ascii="Times New Roman" w:hAnsi="Times New Roman"/>
        <w:szCs w:val="22"/>
      </w:rPr>
      <w:t>I</w:t>
    </w:r>
    <w:r w:rsidR="00A40CD1" w:rsidRPr="00974CC3">
      <w:rPr>
        <w:rFonts w:cs="Arial"/>
        <w:szCs w:val="22"/>
      </w:rPr>
      <w:t xml:space="preserve">-47 (rev. </w:t>
    </w:r>
    <w:r w:rsidR="00EB3E71">
      <w:rPr>
        <w:rFonts w:cs="Arial"/>
        <w:szCs w:val="22"/>
      </w:rPr>
      <w:t>03/2021</w:t>
    </w:r>
    <w:r w:rsidR="00A40CD1" w:rsidRPr="00D1057E">
      <w:rPr>
        <w:rFonts w:cs="Arial"/>
        <w:szCs w:val="22"/>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BD7E" w14:textId="77777777" w:rsidR="00152B5A" w:rsidRDefault="00152B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F22FB6" w14:textId="77777777" w:rsidR="00152B5A" w:rsidRDefault="00152B5A">
    <w:pPr>
      <w:ind w:left="-10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79CC" w14:textId="77777777" w:rsidR="00152B5A" w:rsidRDefault="00152B5A">
    <w:pPr>
      <w:rPr>
        <w:rFonts w:ascii="Times New Roman"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F4A3" w14:textId="77777777" w:rsidR="00152B5A" w:rsidRDefault="00152B5A">
    <w:pPr>
      <w:rPr>
        <w:rFonts w:ascii="Times New Roman" w:hAnsi="Times New Roman"/>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35FC" w14:textId="77777777" w:rsidR="00152B5A" w:rsidRDefault="00152B5A">
    <w:pPr>
      <w:pStyle w:val="Footer"/>
      <w:jc w:val="center"/>
    </w:pPr>
  </w:p>
  <w:p w14:paraId="3B41FA43" w14:textId="77777777" w:rsidR="00152B5A" w:rsidRDefault="00152B5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CFECE" w14:textId="77777777" w:rsidR="00152B5A" w:rsidRPr="00CE390B" w:rsidRDefault="00152B5A" w:rsidP="00636D94">
    <w:pPr>
      <w:pStyle w:val="Footer"/>
      <w:jc w:val="center"/>
      <w:rPr>
        <w:sz w:val="20"/>
      </w:rPr>
    </w:pPr>
    <w:r w:rsidRPr="00CE390B">
      <w:rPr>
        <w:sz w:val="20"/>
      </w:rPr>
      <w:t>A-</w:t>
    </w:r>
    <w:r w:rsidRPr="00CE390B">
      <w:rPr>
        <w:sz w:val="20"/>
      </w:rPr>
      <w:fldChar w:fldCharType="begin"/>
    </w:r>
    <w:r w:rsidRPr="00CE390B">
      <w:rPr>
        <w:sz w:val="20"/>
      </w:rPr>
      <w:instrText xml:space="preserve"> PAGE   \* MERGEFORMAT </w:instrText>
    </w:r>
    <w:r w:rsidRPr="00CE390B">
      <w:rPr>
        <w:sz w:val="20"/>
      </w:rPr>
      <w:fldChar w:fldCharType="separate"/>
    </w:r>
    <w:r>
      <w:rPr>
        <w:noProof/>
        <w:sz w:val="20"/>
      </w:rPr>
      <w:t>1</w:t>
    </w:r>
    <w:r w:rsidRPr="00CE390B">
      <w:rPr>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B7BB" w14:textId="2A034AFD" w:rsidR="00152B5A" w:rsidRPr="00172F56" w:rsidRDefault="00152B5A">
    <w:pPr>
      <w:pStyle w:val="Footer"/>
      <w:jc w:val="center"/>
      <w:rPr>
        <w:sz w:val="20"/>
      </w:rPr>
    </w:pPr>
    <w:r w:rsidRPr="003E628C">
      <w:rPr>
        <w:sz w:val="20"/>
      </w:rPr>
      <w:fldChar w:fldCharType="begin"/>
    </w:r>
    <w:r w:rsidRPr="003E628C">
      <w:rPr>
        <w:sz w:val="20"/>
      </w:rPr>
      <w:instrText xml:space="preserve"> PAGE   \* MERGEFORMAT </w:instrText>
    </w:r>
    <w:r w:rsidRPr="003E628C">
      <w:rPr>
        <w:sz w:val="20"/>
      </w:rPr>
      <w:fldChar w:fldCharType="separate"/>
    </w:r>
    <w:r w:rsidR="007D1C2F">
      <w:rPr>
        <w:noProof/>
        <w:sz w:val="20"/>
      </w:rPr>
      <w:t>10</w:t>
    </w:r>
    <w:r w:rsidRPr="003E628C">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A674" w14:textId="77777777" w:rsidR="00005F5B" w:rsidRDefault="00005F5B">
      <w:r>
        <w:separator/>
      </w:r>
    </w:p>
  </w:footnote>
  <w:footnote w:type="continuationSeparator" w:id="0">
    <w:p w14:paraId="647FBED4" w14:textId="77777777" w:rsidR="00005F5B" w:rsidRDefault="00005F5B">
      <w:r>
        <w:continuationSeparator/>
      </w:r>
    </w:p>
  </w:footnote>
  <w:footnote w:type="continuationNotice" w:id="1">
    <w:p w14:paraId="18D878A4" w14:textId="77777777" w:rsidR="00005F5B" w:rsidRDefault="00005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5A58" w14:textId="3778CFAE" w:rsidR="00E568B2" w:rsidRDefault="00E56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0A7FBA"/>
    <w:lvl w:ilvl="0">
      <w:numFmt w:val="decimal"/>
      <w:pStyle w:val="Caption"/>
      <w:lvlText w:val="*"/>
      <w:lvlJc w:val="left"/>
    </w:lvl>
  </w:abstractNum>
  <w:abstractNum w:abstractNumId="1" w15:restartNumberingAfterBreak="0">
    <w:nsid w:val="06D25F6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9401983"/>
    <w:multiLevelType w:val="singleLevel"/>
    <w:tmpl w:val="6E4001B2"/>
    <w:lvl w:ilvl="0">
      <w:start w:val="207"/>
      <w:numFmt w:val="bullet"/>
      <w:lvlText w:val="-"/>
      <w:lvlJc w:val="left"/>
      <w:pPr>
        <w:tabs>
          <w:tab w:val="num" w:pos="540"/>
        </w:tabs>
        <w:ind w:left="540" w:hanging="360"/>
      </w:pPr>
      <w:rPr>
        <w:rFonts w:ascii="Times New Roman" w:hAnsi="Times New Roman" w:hint="default"/>
      </w:rPr>
    </w:lvl>
  </w:abstractNum>
  <w:abstractNum w:abstractNumId="3" w15:restartNumberingAfterBreak="0">
    <w:nsid w:val="0ADC4F08"/>
    <w:multiLevelType w:val="hybridMultilevel"/>
    <w:tmpl w:val="1F6E1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E945AB"/>
    <w:multiLevelType w:val="hybridMultilevel"/>
    <w:tmpl w:val="C79C4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07340"/>
    <w:multiLevelType w:val="hybridMultilevel"/>
    <w:tmpl w:val="7828F9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42130"/>
    <w:multiLevelType w:val="hybridMultilevel"/>
    <w:tmpl w:val="B276C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B0965"/>
    <w:multiLevelType w:val="hybridMultilevel"/>
    <w:tmpl w:val="36105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91FBE"/>
    <w:multiLevelType w:val="hybridMultilevel"/>
    <w:tmpl w:val="E5DCEEC0"/>
    <w:lvl w:ilvl="0" w:tplc="802C93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4E19CD"/>
    <w:multiLevelType w:val="singleLevel"/>
    <w:tmpl w:val="888034FE"/>
    <w:lvl w:ilvl="0">
      <w:start w:val="207"/>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A012015"/>
    <w:multiLevelType w:val="hybridMultilevel"/>
    <w:tmpl w:val="04B86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B6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C47F33"/>
    <w:multiLevelType w:val="hybridMultilevel"/>
    <w:tmpl w:val="5DBC7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E1FE9"/>
    <w:multiLevelType w:val="hybridMultilevel"/>
    <w:tmpl w:val="23A246A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CD5861"/>
    <w:multiLevelType w:val="hybridMultilevel"/>
    <w:tmpl w:val="9DA65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340E7"/>
    <w:multiLevelType w:val="hybridMultilevel"/>
    <w:tmpl w:val="2850EF56"/>
    <w:lvl w:ilvl="0" w:tplc="CC50906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57725"/>
    <w:multiLevelType w:val="hybridMultilevel"/>
    <w:tmpl w:val="FE04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04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214A0A"/>
    <w:multiLevelType w:val="hybridMultilevel"/>
    <w:tmpl w:val="E0AA7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2541C"/>
    <w:multiLevelType w:val="hybridMultilevel"/>
    <w:tmpl w:val="15F84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D4448"/>
    <w:multiLevelType w:val="singleLevel"/>
    <w:tmpl w:val="83C8F8AE"/>
    <w:lvl w:ilvl="0">
      <w:start w:val="2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4EC52C73"/>
    <w:multiLevelType w:val="hybridMultilevel"/>
    <w:tmpl w:val="DEE69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3" w15:restartNumberingAfterBreak="0">
    <w:nsid w:val="57592E52"/>
    <w:multiLevelType w:val="hybridMultilevel"/>
    <w:tmpl w:val="7AD26562"/>
    <w:lvl w:ilvl="0" w:tplc="F63A9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14C01"/>
    <w:multiLevelType w:val="hybridMultilevel"/>
    <w:tmpl w:val="28FCB84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CDC2BA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60590CE5"/>
    <w:multiLevelType w:val="hybridMultilevel"/>
    <w:tmpl w:val="8F60FF2E"/>
    <w:lvl w:ilvl="0" w:tplc="42EE1B1C">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A1973"/>
    <w:multiLevelType w:val="singleLevel"/>
    <w:tmpl w:val="26CE02D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C427B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5D631C"/>
    <w:multiLevelType w:val="hybridMultilevel"/>
    <w:tmpl w:val="0F4414FA"/>
    <w:lvl w:ilvl="0" w:tplc="FE2C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62D37"/>
    <w:multiLevelType w:val="singleLevel"/>
    <w:tmpl w:val="4806739A"/>
    <w:lvl w:ilvl="0">
      <w:start w:val="1"/>
      <w:numFmt w:val="bullet"/>
      <w:lvlText w:val=""/>
      <w:lvlJc w:val="left"/>
      <w:pPr>
        <w:ind w:left="720" w:hanging="360"/>
      </w:pPr>
      <w:rPr>
        <w:rFonts w:ascii="Symbol" w:hAnsi="Symbol" w:hint="default"/>
      </w:rPr>
    </w:lvl>
  </w:abstractNum>
  <w:abstractNum w:abstractNumId="31" w15:restartNumberingAfterBreak="0">
    <w:nsid w:val="744F38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B45E39"/>
    <w:multiLevelType w:val="hybridMultilevel"/>
    <w:tmpl w:val="B880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47E0C"/>
    <w:multiLevelType w:val="hybridMultilevel"/>
    <w:tmpl w:val="E3B07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3692B"/>
    <w:multiLevelType w:val="hybridMultilevel"/>
    <w:tmpl w:val="9E5A6FF8"/>
    <w:lvl w:ilvl="0" w:tplc="02F6D9F2">
      <w:start w:val="1"/>
      <w:numFmt w:val="bullet"/>
      <w:pStyle w:val="ListBullet2"/>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E6653B1"/>
    <w:multiLevelType w:val="singleLevel"/>
    <w:tmpl w:val="04090001"/>
    <w:lvl w:ilvl="0">
      <w:start w:val="1"/>
      <w:numFmt w:val="bullet"/>
      <w:lvlText w:val=""/>
      <w:lvlJc w:val="left"/>
      <w:pPr>
        <w:ind w:left="720" w:hanging="360"/>
      </w:pPr>
      <w:rPr>
        <w:rFonts w:ascii="Symbol" w:hAnsi="Symbol" w:hint="default"/>
      </w:rPr>
    </w:lvl>
  </w:abstractNum>
  <w:num w:numId="1">
    <w:abstractNumId w:val="0"/>
    <w:lvlOverride w:ilvl="0">
      <w:lvl w:ilvl="0">
        <w:start w:val="1"/>
        <w:numFmt w:val="bullet"/>
        <w:pStyle w:val="Caption"/>
        <w:lvlText w:val=""/>
        <w:legacy w:legacy="1" w:legacySpace="0" w:legacyIndent="120"/>
        <w:lvlJc w:val="left"/>
        <w:pPr>
          <w:ind w:left="300" w:hanging="120"/>
        </w:pPr>
        <w:rPr>
          <w:rFonts w:ascii="Symbol" w:hAnsi="Symbol" w:hint="default"/>
          <w:sz w:val="18"/>
        </w:rPr>
      </w:lvl>
    </w:lvlOverride>
  </w:num>
  <w:num w:numId="2">
    <w:abstractNumId w:val="22"/>
  </w:num>
  <w:num w:numId="3">
    <w:abstractNumId w:val="20"/>
  </w:num>
  <w:num w:numId="4">
    <w:abstractNumId w:val="30"/>
  </w:num>
  <w:num w:numId="5">
    <w:abstractNumId w:val="9"/>
  </w:num>
  <w:num w:numId="6">
    <w:abstractNumId w:val="2"/>
  </w:num>
  <w:num w:numId="7">
    <w:abstractNumId w:val="27"/>
  </w:num>
  <w:num w:numId="8">
    <w:abstractNumId w:val="31"/>
  </w:num>
  <w:num w:numId="9">
    <w:abstractNumId w:val="17"/>
  </w:num>
  <w:num w:numId="10">
    <w:abstractNumId w:val="11"/>
  </w:num>
  <w:num w:numId="11">
    <w:abstractNumId w:val="35"/>
  </w:num>
  <w:num w:numId="12">
    <w:abstractNumId w:val="28"/>
  </w:num>
  <w:num w:numId="13">
    <w:abstractNumId w:val="24"/>
  </w:num>
  <w:num w:numId="14">
    <w:abstractNumId w:val="34"/>
  </w:num>
  <w:num w:numId="15">
    <w:abstractNumId w:val="7"/>
  </w:num>
  <w:num w:numId="16">
    <w:abstractNumId w:val="25"/>
  </w:num>
  <w:num w:numId="17">
    <w:abstractNumId w:val="1"/>
  </w:num>
  <w:num w:numId="18">
    <w:abstractNumId w:val="8"/>
  </w:num>
  <w:num w:numId="19">
    <w:abstractNumId w:val="5"/>
  </w:num>
  <w:num w:numId="20">
    <w:abstractNumId w:val="13"/>
  </w:num>
  <w:num w:numId="21">
    <w:abstractNumId w:val="6"/>
  </w:num>
  <w:num w:numId="22">
    <w:abstractNumId w:val="14"/>
  </w:num>
  <w:num w:numId="23">
    <w:abstractNumId w:val="19"/>
  </w:num>
  <w:num w:numId="24">
    <w:abstractNumId w:val="21"/>
  </w:num>
  <w:num w:numId="25">
    <w:abstractNumId w:val="10"/>
  </w:num>
  <w:num w:numId="26">
    <w:abstractNumId w:val="32"/>
  </w:num>
  <w:num w:numId="27">
    <w:abstractNumId w:val="23"/>
  </w:num>
  <w:num w:numId="28">
    <w:abstractNumId w:val="12"/>
  </w:num>
  <w:num w:numId="29">
    <w:abstractNumId w:val="3"/>
  </w:num>
  <w:num w:numId="30">
    <w:abstractNumId w:val="29"/>
  </w:num>
  <w:num w:numId="31">
    <w:abstractNumId w:val="26"/>
  </w:num>
  <w:num w:numId="32">
    <w:abstractNumId w:val="15"/>
  </w:num>
  <w:num w:numId="33">
    <w:abstractNumId w:val="18"/>
  </w:num>
  <w:num w:numId="34">
    <w:abstractNumId w:val="33"/>
  </w:num>
  <w:num w:numId="35">
    <w:abstractNumId w:val="4"/>
  </w:num>
  <w:num w:numId="3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0"/>
  <w:displayHorizontalDrawingGridEvery w:val="0"/>
  <w:displayVerticalDrawingGridEvery w:val="0"/>
  <w:doNotUseMarginsForDrawingGridOrigin/>
  <w:noPunctuationKerning/>
  <w:characterSpacingControl w:val="doNotCompress"/>
  <w:hdrShapeDefaults>
    <o:shapedefaults v:ext="edit" spidmax="205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D8"/>
    <w:rsid w:val="00005F5B"/>
    <w:rsid w:val="00017457"/>
    <w:rsid w:val="00020386"/>
    <w:rsid w:val="000217CD"/>
    <w:rsid w:val="000236DF"/>
    <w:rsid w:val="0002690C"/>
    <w:rsid w:val="00031B1F"/>
    <w:rsid w:val="00032989"/>
    <w:rsid w:val="00050787"/>
    <w:rsid w:val="00052C31"/>
    <w:rsid w:val="000531E0"/>
    <w:rsid w:val="00053EFF"/>
    <w:rsid w:val="00054640"/>
    <w:rsid w:val="000559F0"/>
    <w:rsid w:val="000943D0"/>
    <w:rsid w:val="000A0631"/>
    <w:rsid w:val="000A20FF"/>
    <w:rsid w:val="000A7D0B"/>
    <w:rsid w:val="000B0EEA"/>
    <w:rsid w:val="000C6222"/>
    <w:rsid w:val="000C787D"/>
    <w:rsid w:val="000D4629"/>
    <w:rsid w:val="000D4B08"/>
    <w:rsid w:val="000D4BB6"/>
    <w:rsid w:val="000E0464"/>
    <w:rsid w:val="000E6E32"/>
    <w:rsid w:val="000E772D"/>
    <w:rsid w:val="000F58B4"/>
    <w:rsid w:val="00110758"/>
    <w:rsid w:val="001134F4"/>
    <w:rsid w:val="00114756"/>
    <w:rsid w:val="001233AC"/>
    <w:rsid w:val="00123C90"/>
    <w:rsid w:val="00131236"/>
    <w:rsid w:val="001375B7"/>
    <w:rsid w:val="00141657"/>
    <w:rsid w:val="00143A0E"/>
    <w:rsid w:val="0015069A"/>
    <w:rsid w:val="00152B5A"/>
    <w:rsid w:val="00153A8E"/>
    <w:rsid w:val="001565B1"/>
    <w:rsid w:val="001609DF"/>
    <w:rsid w:val="0016528C"/>
    <w:rsid w:val="00172F11"/>
    <w:rsid w:val="00172F56"/>
    <w:rsid w:val="0017541C"/>
    <w:rsid w:val="001771E8"/>
    <w:rsid w:val="0018038A"/>
    <w:rsid w:val="00181184"/>
    <w:rsid w:val="00184527"/>
    <w:rsid w:val="001A598F"/>
    <w:rsid w:val="001A6E49"/>
    <w:rsid w:val="001B3B47"/>
    <w:rsid w:val="001C052D"/>
    <w:rsid w:val="001C0960"/>
    <w:rsid w:val="001C3606"/>
    <w:rsid w:val="001C3A56"/>
    <w:rsid w:val="001D1DBC"/>
    <w:rsid w:val="001E06D8"/>
    <w:rsid w:val="00200544"/>
    <w:rsid w:val="002134E0"/>
    <w:rsid w:val="00213AB4"/>
    <w:rsid w:val="002153E2"/>
    <w:rsid w:val="00215A1E"/>
    <w:rsid w:val="002225F3"/>
    <w:rsid w:val="00224DD4"/>
    <w:rsid w:val="002273D5"/>
    <w:rsid w:val="00233C83"/>
    <w:rsid w:val="00233E72"/>
    <w:rsid w:val="00234BB8"/>
    <w:rsid w:val="00245D2E"/>
    <w:rsid w:val="00254858"/>
    <w:rsid w:val="002567E6"/>
    <w:rsid w:val="002652B4"/>
    <w:rsid w:val="00271C1C"/>
    <w:rsid w:val="00282F0A"/>
    <w:rsid w:val="00285AE1"/>
    <w:rsid w:val="00286C17"/>
    <w:rsid w:val="0028722F"/>
    <w:rsid w:val="002944CA"/>
    <w:rsid w:val="00296362"/>
    <w:rsid w:val="0029783F"/>
    <w:rsid w:val="002A3E72"/>
    <w:rsid w:val="002B19EE"/>
    <w:rsid w:val="002B348F"/>
    <w:rsid w:val="002B3E0F"/>
    <w:rsid w:val="002B3F3C"/>
    <w:rsid w:val="002C13FF"/>
    <w:rsid w:val="002C2B0D"/>
    <w:rsid w:val="002C378C"/>
    <w:rsid w:val="002D14F2"/>
    <w:rsid w:val="002D2B47"/>
    <w:rsid w:val="002E7A95"/>
    <w:rsid w:val="002F10A5"/>
    <w:rsid w:val="002F1877"/>
    <w:rsid w:val="002F5DCE"/>
    <w:rsid w:val="003061C4"/>
    <w:rsid w:val="003127A1"/>
    <w:rsid w:val="00317FBE"/>
    <w:rsid w:val="00326DE1"/>
    <w:rsid w:val="0033025B"/>
    <w:rsid w:val="003316EF"/>
    <w:rsid w:val="003358AF"/>
    <w:rsid w:val="0035547F"/>
    <w:rsid w:val="00355621"/>
    <w:rsid w:val="00357ED8"/>
    <w:rsid w:val="00366690"/>
    <w:rsid w:val="0037391C"/>
    <w:rsid w:val="003778F5"/>
    <w:rsid w:val="00384D98"/>
    <w:rsid w:val="00393FE8"/>
    <w:rsid w:val="0039757C"/>
    <w:rsid w:val="00397869"/>
    <w:rsid w:val="003A5782"/>
    <w:rsid w:val="003B6023"/>
    <w:rsid w:val="003B7FE3"/>
    <w:rsid w:val="003C74EA"/>
    <w:rsid w:val="003D42E7"/>
    <w:rsid w:val="003D4781"/>
    <w:rsid w:val="003D5E9E"/>
    <w:rsid w:val="003D66A5"/>
    <w:rsid w:val="003E628C"/>
    <w:rsid w:val="003F0126"/>
    <w:rsid w:val="004011C0"/>
    <w:rsid w:val="00402A41"/>
    <w:rsid w:val="004130D1"/>
    <w:rsid w:val="00415B73"/>
    <w:rsid w:val="00421304"/>
    <w:rsid w:val="0043024A"/>
    <w:rsid w:val="004335C7"/>
    <w:rsid w:val="00443870"/>
    <w:rsid w:val="00474147"/>
    <w:rsid w:val="00484A56"/>
    <w:rsid w:val="0049246D"/>
    <w:rsid w:val="004930CF"/>
    <w:rsid w:val="00494666"/>
    <w:rsid w:val="004A52BD"/>
    <w:rsid w:val="004A75FF"/>
    <w:rsid w:val="004C33BB"/>
    <w:rsid w:val="004C6596"/>
    <w:rsid w:val="004C7E22"/>
    <w:rsid w:val="004D6D7A"/>
    <w:rsid w:val="004D78C1"/>
    <w:rsid w:val="004E333C"/>
    <w:rsid w:val="004E7FAA"/>
    <w:rsid w:val="004F0385"/>
    <w:rsid w:val="004F0912"/>
    <w:rsid w:val="004F3FDC"/>
    <w:rsid w:val="004F4ADC"/>
    <w:rsid w:val="00511F42"/>
    <w:rsid w:val="00522F0F"/>
    <w:rsid w:val="00533120"/>
    <w:rsid w:val="00552BC5"/>
    <w:rsid w:val="00566C9C"/>
    <w:rsid w:val="00572C6F"/>
    <w:rsid w:val="00582BC5"/>
    <w:rsid w:val="00585846"/>
    <w:rsid w:val="00594D5F"/>
    <w:rsid w:val="00595C89"/>
    <w:rsid w:val="005A357D"/>
    <w:rsid w:val="005B34E3"/>
    <w:rsid w:val="005B596C"/>
    <w:rsid w:val="005C0F44"/>
    <w:rsid w:val="005C7E07"/>
    <w:rsid w:val="005D4E88"/>
    <w:rsid w:val="005E1FAA"/>
    <w:rsid w:val="005E66B4"/>
    <w:rsid w:val="005F7952"/>
    <w:rsid w:val="005F7C24"/>
    <w:rsid w:val="0060213B"/>
    <w:rsid w:val="00613C5D"/>
    <w:rsid w:val="00615E9F"/>
    <w:rsid w:val="00617108"/>
    <w:rsid w:val="00622AE9"/>
    <w:rsid w:val="006231EE"/>
    <w:rsid w:val="00626C24"/>
    <w:rsid w:val="0063026C"/>
    <w:rsid w:val="00633EB4"/>
    <w:rsid w:val="00636D94"/>
    <w:rsid w:val="0064075C"/>
    <w:rsid w:val="006462EE"/>
    <w:rsid w:val="00655226"/>
    <w:rsid w:val="00663221"/>
    <w:rsid w:val="006754A3"/>
    <w:rsid w:val="00676228"/>
    <w:rsid w:val="00696E61"/>
    <w:rsid w:val="006A2313"/>
    <w:rsid w:val="006D5996"/>
    <w:rsid w:val="006E24F7"/>
    <w:rsid w:val="006E6034"/>
    <w:rsid w:val="006F6F9B"/>
    <w:rsid w:val="0070184E"/>
    <w:rsid w:val="007025FB"/>
    <w:rsid w:val="00703126"/>
    <w:rsid w:val="00711BEE"/>
    <w:rsid w:val="00714981"/>
    <w:rsid w:val="0071577B"/>
    <w:rsid w:val="00753604"/>
    <w:rsid w:val="00754376"/>
    <w:rsid w:val="00760578"/>
    <w:rsid w:val="00766177"/>
    <w:rsid w:val="00774703"/>
    <w:rsid w:val="007752C8"/>
    <w:rsid w:val="00781DFF"/>
    <w:rsid w:val="00782466"/>
    <w:rsid w:val="00785E54"/>
    <w:rsid w:val="00792064"/>
    <w:rsid w:val="007A392E"/>
    <w:rsid w:val="007A6779"/>
    <w:rsid w:val="007A6F52"/>
    <w:rsid w:val="007A75A2"/>
    <w:rsid w:val="007B5FF3"/>
    <w:rsid w:val="007C3A07"/>
    <w:rsid w:val="007C593D"/>
    <w:rsid w:val="007D1C2F"/>
    <w:rsid w:val="007D214F"/>
    <w:rsid w:val="007D2E0B"/>
    <w:rsid w:val="007D3EF3"/>
    <w:rsid w:val="007D5B4F"/>
    <w:rsid w:val="007E0DBB"/>
    <w:rsid w:val="007F6937"/>
    <w:rsid w:val="008038C2"/>
    <w:rsid w:val="0080586A"/>
    <w:rsid w:val="008060E5"/>
    <w:rsid w:val="00807556"/>
    <w:rsid w:val="008137A9"/>
    <w:rsid w:val="0081415F"/>
    <w:rsid w:val="008276CE"/>
    <w:rsid w:val="00831A4D"/>
    <w:rsid w:val="008330C6"/>
    <w:rsid w:val="008369AF"/>
    <w:rsid w:val="00836C50"/>
    <w:rsid w:val="008373CE"/>
    <w:rsid w:val="00841BE2"/>
    <w:rsid w:val="00845FD5"/>
    <w:rsid w:val="00862256"/>
    <w:rsid w:val="00877882"/>
    <w:rsid w:val="00890493"/>
    <w:rsid w:val="008942E5"/>
    <w:rsid w:val="00896958"/>
    <w:rsid w:val="008A68E1"/>
    <w:rsid w:val="008B316A"/>
    <w:rsid w:val="008C0224"/>
    <w:rsid w:val="008C054E"/>
    <w:rsid w:val="008C1FE6"/>
    <w:rsid w:val="008D1C87"/>
    <w:rsid w:val="008D46E6"/>
    <w:rsid w:val="008D4DCF"/>
    <w:rsid w:val="008E65D4"/>
    <w:rsid w:val="008F03C6"/>
    <w:rsid w:val="008F2AC0"/>
    <w:rsid w:val="008F4620"/>
    <w:rsid w:val="008F7AC5"/>
    <w:rsid w:val="00900765"/>
    <w:rsid w:val="0090410C"/>
    <w:rsid w:val="00904FDD"/>
    <w:rsid w:val="009052C8"/>
    <w:rsid w:val="00911A49"/>
    <w:rsid w:val="00911FDC"/>
    <w:rsid w:val="00912AF2"/>
    <w:rsid w:val="0091386D"/>
    <w:rsid w:val="00931CCD"/>
    <w:rsid w:val="00937417"/>
    <w:rsid w:val="00941F69"/>
    <w:rsid w:val="0094799C"/>
    <w:rsid w:val="009479A4"/>
    <w:rsid w:val="00960479"/>
    <w:rsid w:val="00974692"/>
    <w:rsid w:val="00974CC3"/>
    <w:rsid w:val="009769CC"/>
    <w:rsid w:val="0098074F"/>
    <w:rsid w:val="009845AB"/>
    <w:rsid w:val="00990F14"/>
    <w:rsid w:val="00991EDE"/>
    <w:rsid w:val="00994290"/>
    <w:rsid w:val="00994D77"/>
    <w:rsid w:val="00994ECC"/>
    <w:rsid w:val="009A358E"/>
    <w:rsid w:val="009C1766"/>
    <w:rsid w:val="009C2D8C"/>
    <w:rsid w:val="009C5361"/>
    <w:rsid w:val="009D77BF"/>
    <w:rsid w:val="009E3AC9"/>
    <w:rsid w:val="009E6586"/>
    <w:rsid w:val="009E6CCB"/>
    <w:rsid w:val="009F0B2A"/>
    <w:rsid w:val="009F5CD0"/>
    <w:rsid w:val="00A0734A"/>
    <w:rsid w:val="00A214D7"/>
    <w:rsid w:val="00A310F3"/>
    <w:rsid w:val="00A31128"/>
    <w:rsid w:val="00A33C61"/>
    <w:rsid w:val="00A36C6D"/>
    <w:rsid w:val="00A40CCB"/>
    <w:rsid w:val="00A40CD1"/>
    <w:rsid w:val="00A426C8"/>
    <w:rsid w:val="00A46941"/>
    <w:rsid w:val="00A4767C"/>
    <w:rsid w:val="00A60618"/>
    <w:rsid w:val="00A67F2F"/>
    <w:rsid w:val="00A76CDB"/>
    <w:rsid w:val="00A80289"/>
    <w:rsid w:val="00A828EA"/>
    <w:rsid w:val="00A83F79"/>
    <w:rsid w:val="00A8407C"/>
    <w:rsid w:val="00A87021"/>
    <w:rsid w:val="00AA2A78"/>
    <w:rsid w:val="00AB34F4"/>
    <w:rsid w:val="00AB5F44"/>
    <w:rsid w:val="00AC5CD8"/>
    <w:rsid w:val="00AD1D42"/>
    <w:rsid w:val="00AE2252"/>
    <w:rsid w:val="00AE25F6"/>
    <w:rsid w:val="00AE46FB"/>
    <w:rsid w:val="00AF1E56"/>
    <w:rsid w:val="00B03B10"/>
    <w:rsid w:val="00B122DC"/>
    <w:rsid w:val="00B15087"/>
    <w:rsid w:val="00B155B8"/>
    <w:rsid w:val="00B1617A"/>
    <w:rsid w:val="00B2086E"/>
    <w:rsid w:val="00B26171"/>
    <w:rsid w:val="00B308D4"/>
    <w:rsid w:val="00B335E6"/>
    <w:rsid w:val="00B36D9F"/>
    <w:rsid w:val="00B407CE"/>
    <w:rsid w:val="00B447FC"/>
    <w:rsid w:val="00B52969"/>
    <w:rsid w:val="00B53D6C"/>
    <w:rsid w:val="00B57F09"/>
    <w:rsid w:val="00B6436F"/>
    <w:rsid w:val="00B7675A"/>
    <w:rsid w:val="00B914D4"/>
    <w:rsid w:val="00B943D8"/>
    <w:rsid w:val="00B94B39"/>
    <w:rsid w:val="00B96572"/>
    <w:rsid w:val="00BA582B"/>
    <w:rsid w:val="00BA5F14"/>
    <w:rsid w:val="00BB4C21"/>
    <w:rsid w:val="00BB7F8D"/>
    <w:rsid w:val="00BC4F33"/>
    <w:rsid w:val="00BC5D31"/>
    <w:rsid w:val="00BC6D31"/>
    <w:rsid w:val="00BD0289"/>
    <w:rsid w:val="00BD1061"/>
    <w:rsid w:val="00BE0FEE"/>
    <w:rsid w:val="00BE2DA7"/>
    <w:rsid w:val="00BE4008"/>
    <w:rsid w:val="00BE678A"/>
    <w:rsid w:val="00BE7100"/>
    <w:rsid w:val="00BF1D5E"/>
    <w:rsid w:val="00BF2582"/>
    <w:rsid w:val="00C078E0"/>
    <w:rsid w:val="00C501F4"/>
    <w:rsid w:val="00C57152"/>
    <w:rsid w:val="00C57282"/>
    <w:rsid w:val="00C6047D"/>
    <w:rsid w:val="00C6424F"/>
    <w:rsid w:val="00C7672B"/>
    <w:rsid w:val="00C82B54"/>
    <w:rsid w:val="00C919F9"/>
    <w:rsid w:val="00C952DD"/>
    <w:rsid w:val="00C97B90"/>
    <w:rsid w:val="00CA0D7F"/>
    <w:rsid w:val="00CA3C93"/>
    <w:rsid w:val="00CA6354"/>
    <w:rsid w:val="00CB0A7E"/>
    <w:rsid w:val="00CB0FDE"/>
    <w:rsid w:val="00CB35E6"/>
    <w:rsid w:val="00CB704C"/>
    <w:rsid w:val="00CC005F"/>
    <w:rsid w:val="00CC24A2"/>
    <w:rsid w:val="00CC2A0E"/>
    <w:rsid w:val="00CC3D70"/>
    <w:rsid w:val="00CC5955"/>
    <w:rsid w:val="00CD1756"/>
    <w:rsid w:val="00CE0C0C"/>
    <w:rsid w:val="00CE2095"/>
    <w:rsid w:val="00CE390B"/>
    <w:rsid w:val="00CF087A"/>
    <w:rsid w:val="00CF0EA2"/>
    <w:rsid w:val="00CF394D"/>
    <w:rsid w:val="00CF40FA"/>
    <w:rsid w:val="00CF46AD"/>
    <w:rsid w:val="00CF4C6D"/>
    <w:rsid w:val="00CF4C7C"/>
    <w:rsid w:val="00D00FA4"/>
    <w:rsid w:val="00D03E4C"/>
    <w:rsid w:val="00D06F46"/>
    <w:rsid w:val="00D1057E"/>
    <w:rsid w:val="00D12F13"/>
    <w:rsid w:val="00D21965"/>
    <w:rsid w:val="00D23091"/>
    <w:rsid w:val="00D35D56"/>
    <w:rsid w:val="00D3631D"/>
    <w:rsid w:val="00D41B2A"/>
    <w:rsid w:val="00D424CB"/>
    <w:rsid w:val="00D428AE"/>
    <w:rsid w:val="00D43836"/>
    <w:rsid w:val="00D4584F"/>
    <w:rsid w:val="00D45C12"/>
    <w:rsid w:val="00D51E24"/>
    <w:rsid w:val="00D623AC"/>
    <w:rsid w:val="00D63C89"/>
    <w:rsid w:val="00D66F88"/>
    <w:rsid w:val="00D739A3"/>
    <w:rsid w:val="00D76C25"/>
    <w:rsid w:val="00D80B79"/>
    <w:rsid w:val="00D91066"/>
    <w:rsid w:val="00D912EE"/>
    <w:rsid w:val="00DB363E"/>
    <w:rsid w:val="00DB3F9D"/>
    <w:rsid w:val="00DC45E2"/>
    <w:rsid w:val="00DC4D99"/>
    <w:rsid w:val="00DE6F11"/>
    <w:rsid w:val="00DE6F72"/>
    <w:rsid w:val="00DE76C5"/>
    <w:rsid w:val="00DF0693"/>
    <w:rsid w:val="00DF4A81"/>
    <w:rsid w:val="00DF769C"/>
    <w:rsid w:val="00E125AC"/>
    <w:rsid w:val="00E15C41"/>
    <w:rsid w:val="00E2044B"/>
    <w:rsid w:val="00E361AE"/>
    <w:rsid w:val="00E568B2"/>
    <w:rsid w:val="00E65801"/>
    <w:rsid w:val="00E707CE"/>
    <w:rsid w:val="00E73237"/>
    <w:rsid w:val="00E83477"/>
    <w:rsid w:val="00E86250"/>
    <w:rsid w:val="00E95692"/>
    <w:rsid w:val="00E95816"/>
    <w:rsid w:val="00EB3E71"/>
    <w:rsid w:val="00EB7094"/>
    <w:rsid w:val="00EC1683"/>
    <w:rsid w:val="00EE0755"/>
    <w:rsid w:val="00EE1ADA"/>
    <w:rsid w:val="00EE382E"/>
    <w:rsid w:val="00EE3AE9"/>
    <w:rsid w:val="00EE459F"/>
    <w:rsid w:val="00EF472E"/>
    <w:rsid w:val="00EF6A7B"/>
    <w:rsid w:val="00F01E23"/>
    <w:rsid w:val="00F2071A"/>
    <w:rsid w:val="00F30338"/>
    <w:rsid w:val="00F31F89"/>
    <w:rsid w:val="00F33176"/>
    <w:rsid w:val="00F40A33"/>
    <w:rsid w:val="00F439E1"/>
    <w:rsid w:val="00F46488"/>
    <w:rsid w:val="00F508A5"/>
    <w:rsid w:val="00F55853"/>
    <w:rsid w:val="00F56AF9"/>
    <w:rsid w:val="00F57D30"/>
    <w:rsid w:val="00F62A83"/>
    <w:rsid w:val="00F6419F"/>
    <w:rsid w:val="00F71949"/>
    <w:rsid w:val="00F740C4"/>
    <w:rsid w:val="00F765DC"/>
    <w:rsid w:val="00F771D6"/>
    <w:rsid w:val="00F8015D"/>
    <w:rsid w:val="00F8408A"/>
    <w:rsid w:val="00F87F1D"/>
    <w:rsid w:val="00F92995"/>
    <w:rsid w:val="00F92F42"/>
    <w:rsid w:val="00F93855"/>
    <w:rsid w:val="00F9578B"/>
    <w:rsid w:val="00FA5CCF"/>
    <w:rsid w:val="00FB65E1"/>
    <w:rsid w:val="00FC1D6C"/>
    <w:rsid w:val="00FC7954"/>
    <w:rsid w:val="00FF2633"/>
    <w:rsid w:val="00FF5D17"/>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fillcolor="white">
      <v:fill color="white"/>
    </o:shapedefaults>
    <o:shapelayout v:ext="edit">
      <o:idmap v:ext="edit" data="1"/>
    </o:shapelayout>
  </w:shapeDefaults>
  <w:decimalSymbol w:val="."/>
  <w:listSeparator w:val=","/>
  <w14:docId w14:val="73AC8941"/>
  <w15:docId w15:val="{99B82B18-BF20-4C15-A4A9-ECCD7E3D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00765"/>
    <w:rPr>
      <w:rFonts w:ascii="Arial" w:hAnsi="Arial"/>
      <w:sz w:val="22"/>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sz w:val="44"/>
    </w:rPr>
  </w:style>
  <w:style w:type="paragraph" w:styleId="Heading6">
    <w:name w:val="heading 6"/>
    <w:basedOn w:val="Normal"/>
    <w:next w:val="Normal"/>
    <w:qFormat/>
    <w:pPr>
      <w:keepNext/>
      <w:jc w:val="center"/>
      <w:outlineLvl w:val="5"/>
    </w:pPr>
    <w:rPr>
      <w:b/>
      <w:sz w:val="36"/>
    </w:rPr>
  </w:style>
  <w:style w:type="paragraph" w:styleId="Heading8">
    <w:name w:val="heading 8"/>
    <w:basedOn w:val="Normal"/>
    <w:next w:val="Normal"/>
    <w:qFormat/>
    <w:pPr>
      <w:keepNext/>
      <w:autoSpaceDE w:val="0"/>
      <w:autoSpaceDN w:val="0"/>
      <w:outlineLvl w:val="7"/>
    </w:pPr>
    <w:rPr>
      <w:rFonts w:ascii="Times New Roman" w:hAnsi="Times New Roman"/>
      <w:b/>
      <w:bCs/>
      <w:sz w:val="32"/>
      <w:szCs w:val="32"/>
    </w:rPr>
  </w:style>
  <w:style w:type="paragraph" w:styleId="Heading9">
    <w:name w:val="heading 9"/>
    <w:basedOn w:val="Normal"/>
    <w:next w:val="Normal"/>
    <w:qFormat/>
    <w:pPr>
      <w:keepNext/>
      <w:autoSpaceDE w:val="0"/>
      <w:autoSpaceDN w:val="0"/>
      <w:outlineLvl w:val="8"/>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icture">
    <w:name w:val="Picture"/>
    <w:basedOn w:val="Normal"/>
    <w:next w:val="Caption"/>
    <w:pPr>
      <w:keepNext/>
      <w:ind w:left="1080"/>
    </w:pPr>
    <w:rPr>
      <w:spacing w:val="-5"/>
    </w:rPr>
  </w:style>
  <w:style w:type="paragraph" w:styleId="BodyText">
    <w:name w:val="Body Text"/>
    <w:basedOn w:val="Normal"/>
    <w:pPr>
      <w:spacing w:after="240" w:line="240" w:lineRule="atLeast"/>
      <w:ind w:left="1080"/>
      <w:jc w:val="both"/>
    </w:pPr>
    <w:rPr>
      <w:spacing w:val="-5"/>
    </w:rPr>
  </w:style>
  <w:style w:type="paragraph" w:styleId="ListBullet">
    <w:name w:val="List Bullet"/>
    <w:basedOn w:val="List"/>
    <w:autoRedefine/>
    <w:rsid w:val="00CC2A0E"/>
    <w:pPr>
      <w:numPr>
        <w:numId w:val="31"/>
      </w:numPr>
      <w:tabs>
        <w:tab w:val="left" w:pos="720"/>
      </w:tabs>
      <w:spacing w:after="80" w:line="240" w:lineRule="auto"/>
    </w:pPr>
  </w:style>
  <w:style w:type="paragraph" w:styleId="List">
    <w:name w:val="List"/>
    <w:basedOn w:val="BodyText"/>
    <w:pPr>
      <w:ind w:left="1440" w:hanging="360"/>
    </w:pPr>
  </w:style>
  <w:style w:type="paragraph" w:styleId="ListBullet2">
    <w:name w:val="List Bullet 2"/>
    <w:basedOn w:val="ListBullet"/>
    <w:autoRedefine/>
    <w:pPr>
      <w:numPr>
        <w:numId w:val="14"/>
      </w:numPr>
      <w:spacing w:after="0"/>
      <w:ind w:left="720" w:hanging="720"/>
    </w:pPr>
  </w:style>
  <w:style w:type="paragraph" w:styleId="ListNumber">
    <w:name w:val="List Number"/>
    <w:basedOn w:val="List"/>
    <w:pPr>
      <w:numPr>
        <w:numId w:val="2"/>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OCBase">
    <w:name w:val="TOC Base"/>
    <w:basedOn w:val="Normal"/>
    <w:pPr>
      <w:tabs>
        <w:tab w:val="right" w:leader="dot" w:pos="6480"/>
      </w:tabs>
      <w:spacing w:after="240" w:line="240" w:lineRule="atLeast"/>
    </w:pPr>
    <w:rPr>
      <w:spacing w:val="-5"/>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HeadingBase">
    <w:name w:val="Heading Base"/>
    <w:basedOn w:val="Normal"/>
    <w:next w:val="BodyText"/>
    <w:pPr>
      <w:keepNext/>
      <w:keepLines/>
      <w:spacing w:before="140" w:line="220" w:lineRule="atLeast"/>
      <w:ind w:left="1080"/>
    </w:pPr>
    <w:rPr>
      <w:spacing w:val="-4"/>
      <w:kern w:val="28"/>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autoRedefine/>
    <w:semiHidden/>
    <w:pPr>
      <w:tabs>
        <w:tab w:val="left" w:pos="720"/>
        <w:tab w:val="left" w:pos="1440"/>
        <w:tab w:val="left" w:pos="2160"/>
        <w:tab w:val="right" w:leader="dot" w:pos="9090"/>
      </w:tabs>
      <w:spacing w:line="240" w:lineRule="auto"/>
      <w:ind w:left="0" w:firstLine="0"/>
    </w:pPr>
    <w:rPr>
      <w:sz w:val="22"/>
    </w:rPr>
  </w:style>
  <w:style w:type="paragraph" w:customStyle="1" w:styleId="IndexBase">
    <w:name w:val="Index Base"/>
    <w:basedOn w:val="Normal"/>
    <w:pPr>
      <w:spacing w:line="240" w:lineRule="atLeast"/>
      <w:ind w:left="360" w:hanging="360"/>
    </w:pPr>
    <w:rPr>
      <w:spacing w:val="-5"/>
      <w:sz w:val="18"/>
    </w:rPr>
  </w:style>
  <w:style w:type="paragraph" w:styleId="TOC1">
    <w:name w:val="toc 1"/>
    <w:basedOn w:val="TOCBase"/>
    <w:autoRedefine/>
    <w:semiHidden/>
    <w:rPr>
      <w:spacing w:val="-4"/>
    </w:rPr>
  </w:style>
  <w:style w:type="paragraph" w:styleId="TOC2">
    <w:name w:val="toc 2"/>
    <w:basedOn w:val="TOCBase"/>
    <w:autoRedefine/>
    <w:semiHidden/>
    <w:rsid w:val="006754A3"/>
    <w:pPr>
      <w:shd w:val="solid" w:color="auto" w:fill="auto"/>
    </w:pPr>
    <w:rPr>
      <w:rFonts w:ascii="Arial Black" w:hAnsi="Arial Black" w:cs="Arial"/>
      <w:b/>
      <w:spacing w:val="-30"/>
      <w:kern w:val="28"/>
      <w:sz w:val="48"/>
      <w:szCs w:val="48"/>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ChapterSubtitle">
    <w:name w:val="Chapter Subtitle"/>
    <w:basedOn w:val="Subtitle"/>
  </w:style>
  <w:style w:type="paragraph" w:styleId="BodyTextIndent">
    <w:name w:val="Body Text Indent"/>
    <w:basedOn w:val="BodyText"/>
    <w:pPr>
      <w:ind w:left="1440"/>
    </w:pPr>
  </w:style>
  <w:style w:type="paragraph" w:styleId="BodyTextIndent3">
    <w:name w:val="Body Text Indent 3"/>
    <w:basedOn w:val="Normal"/>
    <w:pPr>
      <w:ind w:left="1080"/>
    </w:pPr>
    <w:rPr>
      <w:spacing w:val="-5"/>
      <w:sz w:val="28"/>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rPr>
  </w:style>
  <w:style w:type="paragraph" w:styleId="BodyTextIndent2">
    <w:name w:val="Body Text Indent 2"/>
    <w:basedOn w:val="Normal"/>
    <w:pPr>
      <w:ind w:left="360" w:hanging="360"/>
    </w:pPr>
    <w:rPr>
      <w:rFonts w:ascii="Times New Roman" w:hAnsi="Times New Roman"/>
      <w:sz w:val="24"/>
    </w:rPr>
  </w:style>
  <w:style w:type="paragraph" w:customStyle="1" w:styleId="SectionHeading">
    <w:name w:val="Section Heading"/>
    <w:basedOn w:val="Heading1"/>
  </w:style>
  <w:style w:type="paragraph" w:styleId="BodyText3">
    <w:name w:val="Body Text 3"/>
    <w:basedOn w:val="Normal"/>
    <w:rPr>
      <w:sz w:val="26"/>
    </w:rPr>
  </w:style>
  <w:style w:type="paragraph" w:customStyle="1" w:styleId="PartSubtitle">
    <w:name w:val="Part Subtitle"/>
    <w:basedOn w:val="Normal"/>
    <w:next w:val="BodyText"/>
    <w:pPr>
      <w:keepNext/>
      <w:spacing w:before="360" w:after="120"/>
      <w:ind w:left="1080"/>
    </w:pPr>
    <w:rPr>
      <w:i/>
      <w:spacing w:val="-5"/>
      <w:kern w:val="28"/>
      <w:sz w:val="26"/>
    </w:rPr>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paragraph" w:customStyle="1" w:styleId="TableHeader">
    <w:name w:val="Table Header"/>
    <w:basedOn w:val="Normal"/>
    <w:pPr>
      <w:spacing w:before="60"/>
      <w:jc w:val="center"/>
    </w:pPr>
    <w:rPr>
      <w:rFonts w:ascii="Arial Black" w:hAnsi="Arial Black"/>
      <w:spacing w:val="-5"/>
      <w:sz w:val="16"/>
    </w:rPr>
  </w:style>
  <w:style w:type="paragraph" w:styleId="NormalIndent">
    <w:name w:val="Normal Indent"/>
    <w:basedOn w:val="Normal"/>
    <w:pPr>
      <w:ind w:left="1440"/>
    </w:pPr>
    <w:rPr>
      <w:spacing w:val="-5"/>
    </w:rPr>
  </w:style>
  <w:style w:type="character" w:styleId="PageNumber">
    <w:name w:val="page number"/>
    <w:rPr>
      <w:rFonts w:ascii="Arial Black" w:hAnsi="Arial Black"/>
      <w:spacing w:val="-10"/>
      <w:sz w:val="18"/>
    </w:rPr>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spacing w:line="190" w:lineRule="atLeast"/>
      <w:ind w:left="1080"/>
    </w:pPr>
    <w:rPr>
      <w:caps/>
      <w:spacing w:val="-5"/>
      <w:sz w:val="15"/>
    </w:rPr>
  </w:style>
  <w:style w:type="paragraph" w:styleId="Header">
    <w:name w:val="header"/>
    <w:basedOn w:val="HeaderBase"/>
  </w:style>
  <w:style w:type="paragraph" w:styleId="BodyText2">
    <w:name w:val="Body Text 2"/>
    <w:basedOn w:val="Normal"/>
    <w:link w:val="BodyText2Char"/>
    <w:rPr>
      <w:spacing w:val="-5"/>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rPr>
  </w:style>
  <w:style w:type="table" w:styleId="TableGrid">
    <w:name w:val="Table Grid"/>
    <w:basedOn w:val="TableNormal"/>
    <w:rsid w:val="001C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2DA7"/>
    <w:rPr>
      <w:rFonts w:ascii="Tahoma" w:hAnsi="Tahoma" w:cs="Tahoma"/>
      <w:sz w:val="16"/>
      <w:szCs w:val="16"/>
    </w:rPr>
  </w:style>
  <w:style w:type="paragraph" w:styleId="ListParagraph">
    <w:name w:val="List Paragraph"/>
    <w:basedOn w:val="Normal"/>
    <w:uiPriority w:val="34"/>
    <w:qFormat/>
    <w:rsid w:val="00BF1D5E"/>
    <w:pPr>
      <w:spacing w:after="200" w:line="276" w:lineRule="auto"/>
      <w:ind w:left="720"/>
      <w:contextualSpacing/>
    </w:pPr>
    <w:rPr>
      <w:rFonts w:ascii="Calibri" w:eastAsia="Calibri" w:hAnsi="Calibri"/>
      <w:szCs w:val="22"/>
    </w:rPr>
  </w:style>
  <w:style w:type="character" w:customStyle="1" w:styleId="FooterChar">
    <w:name w:val="Footer Char"/>
    <w:link w:val="Footer"/>
    <w:uiPriority w:val="99"/>
    <w:rsid w:val="00636D94"/>
    <w:rPr>
      <w:rFonts w:ascii="Arial" w:hAnsi="Arial"/>
      <w:caps/>
      <w:spacing w:val="-5"/>
      <w:sz w:val="15"/>
    </w:rPr>
  </w:style>
  <w:style w:type="character" w:customStyle="1" w:styleId="BodyText2Char">
    <w:name w:val="Body Text 2 Char"/>
    <w:link w:val="BodyText2"/>
    <w:rsid w:val="002652B4"/>
    <w:rPr>
      <w:rFonts w:ascii="Arial" w:hAnsi="Arial"/>
      <w:spacing w:val="-5"/>
      <w:sz w:val="18"/>
    </w:rPr>
  </w:style>
  <w:style w:type="character" w:styleId="CommentReference">
    <w:name w:val="annotation reference"/>
    <w:basedOn w:val="DefaultParagraphFont"/>
    <w:semiHidden/>
    <w:unhideWhenUsed/>
    <w:rsid w:val="005F7C24"/>
    <w:rPr>
      <w:sz w:val="16"/>
      <w:szCs w:val="16"/>
    </w:rPr>
  </w:style>
  <w:style w:type="paragraph" w:styleId="CommentText">
    <w:name w:val="annotation text"/>
    <w:basedOn w:val="Normal"/>
    <w:link w:val="CommentTextChar"/>
    <w:semiHidden/>
    <w:unhideWhenUsed/>
    <w:rsid w:val="005F7C24"/>
    <w:rPr>
      <w:sz w:val="20"/>
    </w:rPr>
  </w:style>
  <w:style w:type="character" w:customStyle="1" w:styleId="CommentTextChar">
    <w:name w:val="Comment Text Char"/>
    <w:basedOn w:val="DefaultParagraphFont"/>
    <w:link w:val="CommentText"/>
    <w:semiHidden/>
    <w:rsid w:val="005F7C24"/>
    <w:rPr>
      <w:rFonts w:ascii="Arial" w:hAnsi="Arial"/>
    </w:rPr>
  </w:style>
  <w:style w:type="paragraph" w:styleId="CommentSubject">
    <w:name w:val="annotation subject"/>
    <w:basedOn w:val="CommentText"/>
    <w:next w:val="CommentText"/>
    <w:link w:val="CommentSubjectChar"/>
    <w:semiHidden/>
    <w:unhideWhenUsed/>
    <w:rsid w:val="005F7C24"/>
    <w:rPr>
      <w:b/>
      <w:bCs/>
    </w:rPr>
  </w:style>
  <w:style w:type="character" w:customStyle="1" w:styleId="CommentSubjectChar">
    <w:name w:val="Comment Subject Char"/>
    <w:basedOn w:val="CommentTextChar"/>
    <w:link w:val="CommentSubject"/>
    <w:semiHidden/>
    <w:rsid w:val="005F7C24"/>
    <w:rPr>
      <w:rFonts w:ascii="Arial" w:hAnsi="Arial"/>
      <w:b/>
      <w:bCs/>
    </w:rPr>
  </w:style>
  <w:style w:type="character" w:customStyle="1" w:styleId="UnresolvedMention1">
    <w:name w:val="Unresolved Mention1"/>
    <w:basedOn w:val="DefaultParagraphFont"/>
    <w:uiPriority w:val="99"/>
    <w:semiHidden/>
    <w:unhideWhenUsed/>
    <w:rsid w:val="004F0385"/>
    <w:rPr>
      <w:color w:val="808080"/>
      <w:shd w:val="clear" w:color="auto" w:fill="E6E6E6"/>
    </w:rPr>
  </w:style>
  <w:style w:type="paragraph" w:styleId="NormalWeb">
    <w:name w:val="Normal (Web)"/>
    <w:basedOn w:val="Normal"/>
    <w:uiPriority w:val="99"/>
    <w:semiHidden/>
    <w:unhideWhenUsed/>
    <w:rsid w:val="004F0385"/>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FF5D1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2371">
      <w:bodyDiv w:val="1"/>
      <w:marLeft w:val="0"/>
      <w:marRight w:val="0"/>
      <w:marTop w:val="0"/>
      <w:marBottom w:val="0"/>
      <w:divBdr>
        <w:top w:val="none" w:sz="0" w:space="0" w:color="auto"/>
        <w:left w:val="none" w:sz="0" w:space="0" w:color="auto"/>
        <w:bottom w:val="none" w:sz="0" w:space="0" w:color="auto"/>
        <w:right w:val="none" w:sz="0" w:space="0" w:color="auto"/>
      </w:divBdr>
    </w:div>
    <w:div w:id="534657637">
      <w:bodyDiv w:val="1"/>
      <w:marLeft w:val="0"/>
      <w:marRight w:val="0"/>
      <w:marTop w:val="0"/>
      <w:marBottom w:val="0"/>
      <w:divBdr>
        <w:top w:val="none" w:sz="0" w:space="0" w:color="auto"/>
        <w:left w:val="none" w:sz="0" w:space="0" w:color="auto"/>
        <w:bottom w:val="none" w:sz="0" w:space="0" w:color="auto"/>
        <w:right w:val="none" w:sz="0" w:space="0" w:color="auto"/>
      </w:divBdr>
    </w:div>
    <w:div w:id="1215771784">
      <w:bodyDiv w:val="1"/>
      <w:marLeft w:val="0"/>
      <w:marRight w:val="0"/>
      <w:marTop w:val="0"/>
      <w:marBottom w:val="0"/>
      <w:divBdr>
        <w:top w:val="none" w:sz="0" w:space="0" w:color="auto"/>
        <w:left w:val="none" w:sz="0" w:space="0" w:color="auto"/>
        <w:bottom w:val="none" w:sz="0" w:space="0" w:color="auto"/>
        <w:right w:val="none" w:sz="0" w:space="0" w:color="auto"/>
      </w:divBdr>
    </w:div>
    <w:div w:id="19731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3.png@01D433E7.F0AB5810" TargetMode="Externa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yperlink" Target="http://www.mainelegislature.org/legis/statutes/26/title26sec1251.html" TargetMode="External"/><Relationship Id="rId21" Type="http://schemas.openxmlformats.org/officeDocument/2006/relationships/hyperlink" Target="https://www.maine.gov/unemployment/" TargetMode="External"/><Relationship Id="rId34" Type="http://schemas.openxmlformats.org/officeDocument/2006/relationships/hyperlink" Target="http://www.mainelegislature.org/legis/statutes/26/title26sec1043.html" TargetMode="External"/><Relationship Id="rId42" Type="http://schemas.openxmlformats.org/officeDocument/2006/relationships/hyperlink" Target="http://www.mainelegislature.org/legis/statutes/26/title26sec1251.html" TargetMode="External"/><Relationship Id="rId47" Type="http://schemas.openxmlformats.org/officeDocument/2006/relationships/hyperlink" Target="http://www.mainelegislature.org/legis/statutes/26/title26sec1221.html" TargetMode="External"/><Relationship Id="rId50" Type="http://schemas.openxmlformats.org/officeDocument/2006/relationships/hyperlink" Target="mailto:division.uctax@maine.gov" TargetMode="External"/><Relationship Id="rId55" Type="http://schemas.openxmlformats.org/officeDocument/2006/relationships/hyperlink" Target="http://www.mainelegislature.org/legis/statutes/26/title26sec1043.html" TargetMode="External"/><Relationship Id="rId63" Type="http://schemas.openxmlformats.org/officeDocument/2006/relationships/hyperlink" Target="http://www.mainelegislature.org/legis/statutes/26/title26sec1221.html" TargetMode="External"/><Relationship Id="rId68" Type="http://schemas.openxmlformats.org/officeDocument/2006/relationships/hyperlink" Target="http://www.mainelegislature.org/legis/statutes/26/title26sec1082.html" TargetMode="External"/><Relationship Id="rId76" Type="http://schemas.openxmlformats.org/officeDocument/2006/relationships/hyperlink" Target="http://www.mainelegislature.org/legis/statutes/26/title26sec1229.html" TargetMode="External"/><Relationship Id="rId84" Type="http://schemas.openxmlformats.org/officeDocument/2006/relationships/hyperlink" Target="http://www.maine.gov/labor/unemployment/tax.html" TargetMode="External"/><Relationship Id="rId89" Type="http://schemas.openxmlformats.org/officeDocument/2006/relationships/hyperlink" Target="http://www.mainelegislature.org/legis/statutes/26/title26sec1043.html" TargetMode="External"/><Relationship Id="rId7" Type="http://schemas.openxmlformats.org/officeDocument/2006/relationships/settings" Target="settings.xml"/><Relationship Id="rId71" Type="http://schemas.openxmlformats.org/officeDocument/2006/relationships/hyperlink" Target="https://www.maine.gov/reemployme" TargetMode="External"/><Relationship Id="rId92"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division.uctax@Maine.gov" TargetMode="Externa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yperlink" Target="http://www.mainelegislature.org/legis/statutes/26/title26sec1043.html" TargetMode="External"/><Relationship Id="rId37" Type="http://schemas.openxmlformats.org/officeDocument/2006/relationships/hyperlink" Target="http://www.mainelegislature.org/legis/statutes/26/title26sec1043.html" TargetMode="External"/><Relationship Id="rId40" Type="http://schemas.openxmlformats.org/officeDocument/2006/relationships/hyperlink" Target="mailto:division.uctax@maine.gov" TargetMode="External"/><Relationship Id="rId45" Type="http://schemas.openxmlformats.org/officeDocument/2006/relationships/hyperlink" Target="http://www.mainelegislature.org/legis/statutes/26/title26sec1043.html" TargetMode="External"/><Relationship Id="rId53" Type="http://schemas.openxmlformats.org/officeDocument/2006/relationships/hyperlink" Target="http://www.mainelegislature.org/legis/statutes/26/title26sec1043.html" TargetMode="External"/><Relationship Id="rId58" Type="http://schemas.openxmlformats.org/officeDocument/2006/relationships/hyperlink" Target="http://www.mainelegislature.org/legis/statutes/26/title26sec1222.html" TargetMode="External"/><Relationship Id="rId66" Type="http://schemas.openxmlformats.org/officeDocument/2006/relationships/hyperlink" Target="http://www.state.me.us/labor/unemployment/tax.html" TargetMode="External"/><Relationship Id="rId74" Type="http://schemas.openxmlformats.org/officeDocument/2006/relationships/hyperlink" Target="http://www.mainelegislature.org/legis/statutes/26/title26sec1225.html" TargetMode="External"/><Relationship Id="rId79" Type="http://schemas.openxmlformats.org/officeDocument/2006/relationships/hyperlink" Target="http://www.mainelegislature.org/legis/statutes/26/title26sec1227.html" TargetMode="External"/><Relationship Id="rId87" Type="http://schemas.openxmlformats.org/officeDocument/2006/relationships/hyperlink" Target="http://www.Maine.gov/labor/unemployment/appeals.shtml" TargetMode="External"/><Relationship Id="rId5" Type="http://schemas.openxmlformats.org/officeDocument/2006/relationships/numbering" Target="numbering.xml"/><Relationship Id="rId61" Type="http://schemas.openxmlformats.org/officeDocument/2006/relationships/hyperlink" Target="mailto:division.uctax@maine.gov" TargetMode="External"/><Relationship Id="rId82" Type="http://schemas.openxmlformats.org/officeDocument/2006/relationships/hyperlink" Target="https://reemployme.maine.gov/accessme/faces/sides/SEWEmployerWelcome.xhtml" TargetMode="External"/><Relationship Id="rId90" Type="http://schemas.openxmlformats.org/officeDocument/2006/relationships/hyperlink" Target="http://www.mainelegislature.org/legis/statutes/26/title26sec1043.html" TargetMode="External"/><Relationship Id="rId95"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image" Target="media/image3.png"/><Relationship Id="rId22" Type="http://schemas.openxmlformats.org/officeDocument/2006/relationships/hyperlink" Target="https://www.maine.gov/labor/cwri/" TargetMode="External"/><Relationship Id="rId27" Type="http://schemas.openxmlformats.org/officeDocument/2006/relationships/hyperlink" Target="http://www.mainelegislature.org/legis/statutes/26/title26sec1043.html" TargetMode="External"/><Relationship Id="rId30" Type="http://schemas.openxmlformats.org/officeDocument/2006/relationships/hyperlink" Target="http://www.Maine.gov/labor/unemployment/tax.html" TargetMode="External"/><Relationship Id="rId35" Type="http://schemas.openxmlformats.org/officeDocument/2006/relationships/hyperlink" Target="mailto:division.uctax@maine.gov" TargetMode="External"/><Relationship Id="rId43" Type="http://schemas.openxmlformats.org/officeDocument/2006/relationships/hyperlink" Target="mailto:division.uctax@maine.gov" TargetMode="External"/><Relationship Id="rId48" Type="http://schemas.openxmlformats.org/officeDocument/2006/relationships/hyperlink" Target="mailto:division.uctax@maine.gov" TargetMode="External"/><Relationship Id="rId56" Type="http://schemas.openxmlformats.org/officeDocument/2006/relationships/hyperlink" Target="http://www.mainelegislature.org/legis/statutes/26/title26sec1043.html" TargetMode="External"/><Relationship Id="rId64" Type="http://schemas.openxmlformats.org/officeDocument/2006/relationships/hyperlink" Target="http://www.mainelegislature.org/legis/statutes/26/title26sec1166.html" TargetMode="External"/><Relationship Id="rId69" Type="http://schemas.openxmlformats.org/officeDocument/2006/relationships/hyperlink" Target="https://portal.maine.gov/newhire" TargetMode="External"/><Relationship Id="rId77" Type="http://schemas.openxmlformats.org/officeDocument/2006/relationships/hyperlink" Target="http://www.mainelegislature.org/legis/statutes/26/title26sec1233.html" TargetMode="External"/><Relationship Id="rId8" Type="http://schemas.openxmlformats.org/officeDocument/2006/relationships/webSettings" Target="webSettings.xml"/><Relationship Id="rId51" Type="http://schemas.openxmlformats.org/officeDocument/2006/relationships/hyperlink" Target="http://www.mainelegislature.org/legis/statutes/26/title26sec1043.html" TargetMode="External"/><Relationship Id="rId72" Type="http://schemas.openxmlformats.org/officeDocument/2006/relationships/hyperlink" Target="mailto:division.uctax@maine.gov" TargetMode="External"/><Relationship Id="rId80" Type="http://schemas.openxmlformats.org/officeDocument/2006/relationships/hyperlink" Target="http://www.mainelegislature.org/legis/statutes/26/title26sec1233.html" TargetMode="External"/><Relationship Id="rId85" Type="http://schemas.openxmlformats.org/officeDocument/2006/relationships/hyperlink" Target="https://reemployme.maine.gov/accessme/faces/login/login.xhtml" TargetMode="External"/><Relationship Id="rId93"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mailto:division.uctax@Maine.gov" TargetMode="External"/><Relationship Id="rId38" Type="http://schemas.openxmlformats.org/officeDocument/2006/relationships/hyperlink" Target="mailto:division.uctax@maine.gov" TargetMode="External"/><Relationship Id="rId46" Type="http://schemas.openxmlformats.org/officeDocument/2006/relationships/hyperlink" Target="http://www.mainelegislature.org/legis/statutes/26/title26sec1043.html" TargetMode="External"/><Relationship Id="rId59" Type="http://schemas.openxmlformats.org/officeDocument/2006/relationships/hyperlink" Target="mailto:division.uctax@maine.gov" TargetMode="External"/><Relationship Id="rId67" Type="http://schemas.openxmlformats.org/officeDocument/2006/relationships/hyperlink" Target="mailto:division.uctax@maine.gov" TargetMode="External"/><Relationship Id="rId20" Type="http://schemas.openxmlformats.org/officeDocument/2006/relationships/footer" Target="footer5.xml"/><Relationship Id="rId41" Type="http://schemas.openxmlformats.org/officeDocument/2006/relationships/hyperlink" Target="http://www.mainelegislature.org/legis/statutes/26/title26sec1251.html" TargetMode="External"/><Relationship Id="rId54" Type="http://schemas.openxmlformats.org/officeDocument/2006/relationships/hyperlink" Target="http://www.mainelegislature.org/legis/statutes/26/title26sec1043.html" TargetMode="External"/><Relationship Id="rId62" Type="http://schemas.openxmlformats.org/officeDocument/2006/relationships/hyperlink" Target="http://www.mainelegislature.org/legis/statutes/26/title26sec1221.html" TargetMode="External"/><Relationship Id="rId70" Type="http://schemas.openxmlformats.org/officeDocument/2006/relationships/hyperlink" Target="http://www.mainelegislature.org/legis/statutes/26/title26sec1082.html" TargetMode="External"/><Relationship Id="rId75" Type="http://schemas.openxmlformats.org/officeDocument/2006/relationships/hyperlink" Target="http://www.mainelegislature.org/legis/statutes/26/title26sec1233.html" TargetMode="External"/><Relationship Id="rId83" Type="http://schemas.openxmlformats.org/officeDocument/2006/relationships/hyperlink" Target="https://www.maine.gov/unemployment/lawandrules/" TargetMode="External"/><Relationship Id="rId88" Type="http://schemas.openxmlformats.org/officeDocument/2006/relationships/hyperlink" Target="http://www.Maine.gov/lablr/appeals" TargetMode="External"/><Relationship Id="rId9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division.uctax@Maine.gov" TargetMode="External"/><Relationship Id="rId28" Type="http://schemas.openxmlformats.org/officeDocument/2006/relationships/hyperlink" Target="http://www.mainelegislature.org/legis/statutes/26/title26sec1043.html" TargetMode="External"/><Relationship Id="rId36" Type="http://schemas.openxmlformats.org/officeDocument/2006/relationships/hyperlink" Target="http://www.Maine.gov/labor/unemployment/tax.html" TargetMode="External"/><Relationship Id="rId49" Type="http://schemas.openxmlformats.org/officeDocument/2006/relationships/hyperlink" Target="http://www.mainelegislature.org/legis/statutes/26/title26sec1043.html" TargetMode="External"/><Relationship Id="rId57" Type="http://schemas.openxmlformats.org/officeDocument/2006/relationships/hyperlink" Target="http://www.mainelegislature.org/legis/statutes/26/title26sec1043.html" TargetMode="External"/><Relationship Id="rId10" Type="http://schemas.openxmlformats.org/officeDocument/2006/relationships/endnotes" Target="endnotes.xml"/><Relationship Id="rId31" Type="http://schemas.openxmlformats.org/officeDocument/2006/relationships/hyperlink" Target="http://www.mainelegislature.org/legis/statutes/26/title26sec1043.html" TargetMode="External"/><Relationship Id="rId44" Type="http://schemas.openxmlformats.org/officeDocument/2006/relationships/hyperlink" Target="https://www.maine.gov/reemployme" TargetMode="External"/><Relationship Id="rId52" Type="http://schemas.openxmlformats.org/officeDocument/2006/relationships/hyperlink" Target="mailto:division.uctax@maine.gov" TargetMode="External"/><Relationship Id="rId60" Type="http://schemas.openxmlformats.org/officeDocument/2006/relationships/hyperlink" Target="http://www.mainelegislature.org/legis/statutes/26/title26sec1043.html" TargetMode="External"/><Relationship Id="rId65" Type="http://schemas.openxmlformats.org/officeDocument/2006/relationships/hyperlink" Target="http://www.mainelegislature.org/legis/statutes/26/title26sec1222.html" TargetMode="External"/><Relationship Id="rId73" Type="http://schemas.openxmlformats.org/officeDocument/2006/relationships/hyperlink" Target="https://www.maine.gov/reemployme" TargetMode="External"/><Relationship Id="rId78" Type="http://schemas.openxmlformats.org/officeDocument/2006/relationships/hyperlink" Target="http://www.mainelegislature.org/legis/statutes/26/title26sec1232.html" TargetMode="External"/><Relationship Id="rId81" Type="http://schemas.openxmlformats.org/officeDocument/2006/relationships/hyperlink" Target="mailto:division.uctax@maine.gov" TargetMode="External"/><Relationship Id="rId86" Type="http://schemas.openxmlformats.org/officeDocument/2006/relationships/hyperlink" Target="https://reemployme.maine.gov/accessme/faces/login/login.xhtml"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10" ma:contentTypeDescription="Create a new document." ma:contentTypeScope="" ma:versionID="ffaeb2bf8d882eca36ea8cc318d72955">
  <xsd:schema xmlns:xsd="http://www.w3.org/2001/XMLSchema" xmlns:xs="http://www.w3.org/2001/XMLSchema" xmlns:p="http://schemas.microsoft.com/office/2006/metadata/properties" xmlns:ns3="bde2bb99-6e0f-446e-86b1-e24f0f9d494c" xmlns:ns4="42991a98-1422-4108-8d20-03a0c88fe087" targetNamespace="http://schemas.microsoft.com/office/2006/metadata/properties" ma:root="true" ma:fieldsID="0d328c32a0258ea09d7dcff11735a975" ns3:_="" ns4:_="">
    <xsd:import namespace="bde2bb99-6e0f-446e-86b1-e24f0f9d494c"/>
    <xsd:import namespace="42991a98-1422-4108-8d20-03a0c88fe0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91a98-1422-4108-8d20-03a0c88fe0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ABA4-7D97-418E-A4DA-9F1E61673839}">
  <ds:schemaRefs>
    <ds:schemaRef ds:uri="http://schemas.microsoft.com/sharepoint/v3/contenttype/forms"/>
  </ds:schemaRefs>
</ds:datastoreItem>
</file>

<file path=customXml/itemProps2.xml><?xml version="1.0" encoding="utf-8"?>
<ds:datastoreItem xmlns:ds="http://schemas.openxmlformats.org/officeDocument/2006/customXml" ds:itemID="{100F3FD1-3732-484E-BB9A-B613ACEC1B60}">
  <ds:schemaRefs>
    <ds:schemaRef ds:uri="http://schemas.microsoft.com/office/2006/metadata/properties"/>
    <ds:schemaRef ds:uri="http://purl.org/dc/terms/"/>
    <ds:schemaRef ds:uri="bde2bb99-6e0f-446e-86b1-e24f0f9d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2991a98-1422-4108-8d20-03a0c88fe087"/>
    <ds:schemaRef ds:uri="http://www.w3.org/XML/1998/namespace"/>
    <ds:schemaRef ds:uri="http://purl.org/dc/dcmitype/"/>
  </ds:schemaRefs>
</ds:datastoreItem>
</file>

<file path=customXml/itemProps3.xml><?xml version="1.0" encoding="utf-8"?>
<ds:datastoreItem xmlns:ds="http://schemas.openxmlformats.org/officeDocument/2006/customXml" ds:itemID="{935A1532-21C1-40F8-951F-F0E1816C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bb99-6e0f-446e-86b1-e24f0f9d494c"/>
    <ds:schemaRef ds:uri="42991a98-1422-4108-8d20-03a0c88f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A6A97-1FF6-49C3-8552-C3CA8793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15144</Words>
  <Characters>86327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Employer’s Guide to the Maine Employment Security Law</vt:lpstr>
    </vt:vector>
  </TitlesOfParts>
  <Company>State of Maine</Company>
  <LinksUpToDate>false</LinksUpToDate>
  <CharactersWithSpaces>101269</CharactersWithSpaces>
  <SharedDoc>false</SharedDoc>
  <HLinks>
    <vt:vector size="726" baseType="variant">
      <vt:variant>
        <vt:i4>4653140</vt:i4>
      </vt:variant>
      <vt:variant>
        <vt:i4>362</vt:i4>
      </vt:variant>
      <vt:variant>
        <vt:i4>0</vt:i4>
      </vt:variant>
      <vt:variant>
        <vt:i4>5</vt:i4>
      </vt:variant>
      <vt:variant>
        <vt:lpwstr>http://www.mainelegislature.org/legis/statutes/26/title26sec1043.html</vt:lpwstr>
      </vt:variant>
      <vt:variant>
        <vt:lpwstr/>
      </vt:variant>
      <vt:variant>
        <vt:i4>4653140</vt:i4>
      </vt:variant>
      <vt:variant>
        <vt:i4>359</vt:i4>
      </vt:variant>
      <vt:variant>
        <vt:i4>0</vt:i4>
      </vt:variant>
      <vt:variant>
        <vt:i4>5</vt:i4>
      </vt:variant>
      <vt:variant>
        <vt:lpwstr>http://www.mainelegislature.org/legis/statutes/26/title26sec1043.html</vt:lpwstr>
      </vt:variant>
      <vt:variant>
        <vt:lpwstr/>
      </vt:variant>
      <vt:variant>
        <vt:i4>2359402</vt:i4>
      </vt:variant>
      <vt:variant>
        <vt:i4>356</vt:i4>
      </vt:variant>
      <vt:variant>
        <vt:i4>0</vt:i4>
      </vt:variant>
      <vt:variant>
        <vt:i4>5</vt:i4>
      </vt:variant>
      <vt:variant>
        <vt:lpwstr>http://www.maine.gov/lablr/appeals</vt:lpwstr>
      </vt:variant>
      <vt:variant>
        <vt:lpwstr/>
      </vt:variant>
      <vt:variant>
        <vt:i4>5636115</vt:i4>
      </vt:variant>
      <vt:variant>
        <vt:i4>353</vt:i4>
      </vt:variant>
      <vt:variant>
        <vt:i4>0</vt:i4>
      </vt:variant>
      <vt:variant>
        <vt:i4>5</vt:i4>
      </vt:variant>
      <vt:variant>
        <vt:lpwstr>http://www.maine.gov/labor/unemployment/appeals.shtml</vt:lpwstr>
      </vt:variant>
      <vt:variant>
        <vt:lpwstr/>
      </vt:variant>
      <vt:variant>
        <vt:i4>327680</vt:i4>
      </vt:variant>
      <vt:variant>
        <vt:i4>350</vt:i4>
      </vt:variant>
      <vt:variant>
        <vt:i4>0</vt:i4>
      </vt:variant>
      <vt:variant>
        <vt:i4>5</vt:i4>
      </vt:variant>
      <vt:variant>
        <vt:lpwstr>https://reemployme.maine.gov/accessme/faces/login/login.xhtml</vt:lpwstr>
      </vt:variant>
      <vt:variant>
        <vt:lpwstr/>
      </vt:variant>
      <vt:variant>
        <vt:i4>327680</vt:i4>
      </vt:variant>
      <vt:variant>
        <vt:i4>347</vt:i4>
      </vt:variant>
      <vt:variant>
        <vt:i4>0</vt:i4>
      </vt:variant>
      <vt:variant>
        <vt:i4>5</vt:i4>
      </vt:variant>
      <vt:variant>
        <vt:lpwstr>https://reemployme.maine.gov/accessme/faces/login/login.xhtml</vt:lpwstr>
      </vt:variant>
      <vt:variant>
        <vt:lpwstr/>
      </vt:variant>
      <vt:variant>
        <vt:i4>5439518</vt:i4>
      </vt:variant>
      <vt:variant>
        <vt:i4>344</vt:i4>
      </vt:variant>
      <vt:variant>
        <vt:i4>0</vt:i4>
      </vt:variant>
      <vt:variant>
        <vt:i4>5</vt:i4>
      </vt:variant>
      <vt:variant>
        <vt:lpwstr>http://www.maine.gov/labor/unemployment/tax.html</vt:lpwstr>
      </vt:variant>
      <vt:variant>
        <vt:lpwstr/>
      </vt:variant>
      <vt:variant>
        <vt:i4>3539047</vt:i4>
      </vt:variant>
      <vt:variant>
        <vt:i4>341</vt:i4>
      </vt:variant>
      <vt:variant>
        <vt:i4>0</vt:i4>
      </vt:variant>
      <vt:variant>
        <vt:i4>5</vt:i4>
      </vt:variant>
      <vt:variant>
        <vt:lpwstr>https://www.maine.gov/unemployment/lawandrules/</vt:lpwstr>
      </vt:variant>
      <vt:variant>
        <vt:lpwstr/>
      </vt:variant>
      <vt:variant>
        <vt:i4>2687014</vt:i4>
      </vt:variant>
      <vt:variant>
        <vt:i4>338</vt:i4>
      </vt:variant>
      <vt:variant>
        <vt:i4>0</vt:i4>
      </vt:variant>
      <vt:variant>
        <vt:i4>5</vt:i4>
      </vt:variant>
      <vt:variant>
        <vt:lpwstr>https://reemployme.maine.gov/accessme/faces/sides/SEWEmployerWelcome.xhtml</vt:lpwstr>
      </vt:variant>
      <vt:variant>
        <vt:lpwstr/>
      </vt:variant>
      <vt:variant>
        <vt:i4>5111858</vt:i4>
      </vt:variant>
      <vt:variant>
        <vt:i4>335</vt:i4>
      </vt:variant>
      <vt:variant>
        <vt:i4>0</vt:i4>
      </vt:variant>
      <vt:variant>
        <vt:i4>5</vt:i4>
      </vt:variant>
      <vt:variant>
        <vt:lpwstr>mailto:division.uctax@maine.gov</vt:lpwstr>
      </vt:variant>
      <vt:variant>
        <vt:lpwstr/>
      </vt:variant>
      <vt:variant>
        <vt:i4>4522067</vt:i4>
      </vt:variant>
      <vt:variant>
        <vt:i4>332</vt:i4>
      </vt:variant>
      <vt:variant>
        <vt:i4>0</vt:i4>
      </vt:variant>
      <vt:variant>
        <vt:i4>5</vt:i4>
      </vt:variant>
      <vt:variant>
        <vt:lpwstr>http://www.mainelegislature.org/legis/statutes/26/title26sec1233.html</vt:lpwstr>
      </vt:variant>
      <vt:variant>
        <vt:lpwstr/>
      </vt:variant>
      <vt:variant>
        <vt:i4>4259922</vt:i4>
      </vt:variant>
      <vt:variant>
        <vt:i4>329</vt:i4>
      </vt:variant>
      <vt:variant>
        <vt:i4>0</vt:i4>
      </vt:variant>
      <vt:variant>
        <vt:i4>5</vt:i4>
      </vt:variant>
      <vt:variant>
        <vt:lpwstr>http://www.mainelegislature.org/legis/statutes/26/title26sec1227.html</vt:lpwstr>
      </vt:variant>
      <vt:variant>
        <vt:lpwstr/>
      </vt:variant>
      <vt:variant>
        <vt:i4>4456531</vt:i4>
      </vt:variant>
      <vt:variant>
        <vt:i4>326</vt:i4>
      </vt:variant>
      <vt:variant>
        <vt:i4>0</vt:i4>
      </vt:variant>
      <vt:variant>
        <vt:i4>5</vt:i4>
      </vt:variant>
      <vt:variant>
        <vt:lpwstr>http://www.mainelegislature.org/legis/statutes/26/title26sec1232.html</vt:lpwstr>
      </vt:variant>
      <vt:variant>
        <vt:lpwstr/>
      </vt:variant>
      <vt:variant>
        <vt:i4>4522067</vt:i4>
      </vt:variant>
      <vt:variant>
        <vt:i4>323</vt:i4>
      </vt:variant>
      <vt:variant>
        <vt:i4>0</vt:i4>
      </vt:variant>
      <vt:variant>
        <vt:i4>5</vt:i4>
      </vt:variant>
      <vt:variant>
        <vt:lpwstr>http://www.mainelegislature.org/legis/statutes/26/title26sec1233.html</vt:lpwstr>
      </vt:variant>
      <vt:variant>
        <vt:lpwstr/>
      </vt:variant>
      <vt:variant>
        <vt:i4>5177426</vt:i4>
      </vt:variant>
      <vt:variant>
        <vt:i4>320</vt:i4>
      </vt:variant>
      <vt:variant>
        <vt:i4>0</vt:i4>
      </vt:variant>
      <vt:variant>
        <vt:i4>5</vt:i4>
      </vt:variant>
      <vt:variant>
        <vt:lpwstr>http://www.mainelegislature.org/legis/statutes/26/title26sec1229.html</vt:lpwstr>
      </vt:variant>
      <vt:variant>
        <vt:lpwstr/>
      </vt:variant>
      <vt:variant>
        <vt:i4>4522067</vt:i4>
      </vt:variant>
      <vt:variant>
        <vt:i4>317</vt:i4>
      </vt:variant>
      <vt:variant>
        <vt:i4>0</vt:i4>
      </vt:variant>
      <vt:variant>
        <vt:i4>5</vt:i4>
      </vt:variant>
      <vt:variant>
        <vt:lpwstr>http://www.mainelegislature.org/legis/statutes/26/title26sec1233.html</vt:lpwstr>
      </vt:variant>
      <vt:variant>
        <vt:lpwstr/>
      </vt:variant>
      <vt:variant>
        <vt:i4>4390994</vt:i4>
      </vt:variant>
      <vt:variant>
        <vt:i4>314</vt:i4>
      </vt:variant>
      <vt:variant>
        <vt:i4>0</vt:i4>
      </vt:variant>
      <vt:variant>
        <vt:i4>5</vt:i4>
      </vt:variant>
      <vt:variant>
        <vt:lpwstr>http://www.mainelegislature.org/legis/statutes/26/title26sec1225.html</vt:lpwstr>
      </vt:variant>
      <vt:variant>
        <vt:lpwstr/>
      </vt:variant>
      <vt:variant>
        <vt:i4>5308501</vt:i4>
      </vt:variant>
      <vt:variant>
        <vt:i4>311</vt:i4>
      </vt:variant>
      <vt:variant>
        <vt:i4>0</vt:i4>
      </vt:variant>
      <vt:variant>
        <vt:i4>5</vt:i4>
      </vt:variant>
      <vt:variant>
        <vt:lpwstr>https://www.maine.gov/reemployme</vt:lpwstr>
      </vt:variant>
      <vt:variant>
        <vt:lpwstr/>
      </vt:variant>
      <vt:variant>
        <vt:i4>5111858</vt:i4>
      </vt:variant>
      <vt:variant>
        <vt:i4>308</vt:i4>
      </vt:variant>
      <vt:variant>
        <vt:i4>0</vt:i4>
      </vt:variant>
      <vt:variant>
        <vt:i4>5</vt:i4>
      </vt:variant>
      <vt:variant>
        <vt:lpwstr>mailto:division.uctax@maine.gov</vt:lpwstr>
      </vt:variant>
      <vt:variant>
        <vt:lpwstr/>
      </vt:variant>
      <vt:variant>
        <vt:i4>5308501</vt:i4>
      </vt:variant>
      <vt:variant>
        <vt:i4>305</vt:i4>
      </vt:variant>
      <vt:variant>
        <vt:i4>0</vt:i4>
      </vt:variant>
      <vt:variant>
        <vt:i4>5</vt:i4>
      </vt:variant>
      <vt:variant>
        <vt:lpwstr>https://www.maine.gov/reemployme</vt:lpwstr>
      </vt:variant>
      <vt:variant>
        <vt:lpwstr/>
      </vt:variant>
      <vt:variant>
        <vt:i4>4587608</vt:i4>
      </vt:variant>
      <vt:variant>
        <vt:i4>302</vt:i4>
      </vt:variant>
      <vt:variant>
        <vt:i4>0</vt:i4>
      </vt:variant>
      <vt:variant>
        <vt:i4>5</vt:i4>
      </vt:variant>
      <vt:variant>
        <vt:lpwstr>http://www.mainelegislature.org/legis/statutes/26/title26sec1082.html</vt:lpwstr>
      </vt:variant>
      <vt:variant>
        <vt:lpwstr/>
      </vt:variant>
      <vt:variant>
        <vt:i4>196627</vt:i4>
      </vt:variant>
      <vt:variant>
        <vt:i4>299</vt:i4>
      </vt:variant>
      <vt:variant>
        <vt:i4>0</vt:i4>
      </vt:variant>
      <vt:variant>
        <vt:i4>5</vt:i4>
      </vt:variant>
      <vt:variant>
        <vt:lpwstr>https://portal.maine.gov/newhire</vt:lpwstr>
      </vt:variant>
      <vt:variant>
        <vt:lpwstr/>
      </vt:variant>
      <vt:variant>
        <vt:i4>4587608</vt:i4>
      </vt:variant>
      <vt:variant>
        <vt:i4>296</vt:i4>
      </vt:variant>
      <vt:variant>
        <vt:i4>0</vt:i4>
      </vt:variant>
      <vt:variant>
        <vt:i4>5</vt:i4>
      </vt:variant>
      <vt:variant>
        <vt:lpwstr>http://www.mainelegislature.org/legis/statutes/26/title26sec1082.html</vt:lpwstr>
      </vt:variant>
      <vt:variant>
        <vt:lpwstr/>
      </vt:variant>
      <vt:variant>
        <vt:i4>5111858</vt:i4>
      </vt:variant>
      <vt:variant>
        <vt:i4>293</vt:i4>
      </vt:variant>
      <vt:variant>
        <vt:i4>0</vt:i4>
      </vt:variant>
      <vt:variant>
        <vt:i4>5</vt:i4>
      </vt:variant>
      <vt:variant>
        <vt:lpwstr>mailto:division.uctax@maine.gov</vt:lpwstr>
      </vt:variant>
      <vt:variant>
        <vt:lpwstr/>
      </vt:variant>
      <vt:variant>
        <vt:i4>6553710</vt:i4>
      </vt:variant>
      <vt:variant>
        <vt:i4>290</vt:i4>
      </vt:variant>
      <vt:variant>
        <vt:i4>0</vt:i4>
      </vt:variant>
      <vt:variant>
        <vt:i4>5</vt:i4>
      </vt:variant>
      <vt:variant>
        <vt:lpwstr>http://www.state.me.us/labor/unemployment/tax.html</vt:lpwstr>
      </vt:variant>
      <vt:variant>
        <vt:lpwstr/>
      </vt:variant>
      <vt:variant>
        <vt:i4>4456530</vt:i4>
      </vt:variant>
      <vt:variant>
        <vt:i4>287</vt:i4>
      </vt:variant>
      <vt:variant>
        <vt:i4>0</vt:i4>
      </vt:variant>
      <vt:variant>
        <vt:i4>5</vt:i4>
      </vt:variant>
      <vt:variant>
        <vt:lpwstr>http://www.mainelegislature.org/legis/statutes/26/title26sec1222.html</vt:lpwstr>
      </vt:variant>
      <vt:variant>
        <vt:lpwstr/>
      </vt:variant>
      <vt:variant>
        <vt:i4>4390998</vt:i4>
      </vt:variant>
      <vt:variant>
        <vt:i4>284</vt:i4>
      </vt:variant>
      <vt:variant>
        <vt:i4>0</vt:i4>
      </vt:variant>
      <vt:variant>
        <vt:i4>5</vt:i4>
      </vt:variant>
      <vt:variant>
        <vt:lpwstr>http://www.mainelegislature.org/legis/statutes/26/title26sec1166.html</vt:lpwstr>
      </vt:variant>
      <vt:variant>
        <vt:lpwstr/>
      </vt:variant>
      <vt:variant>
        <vt:i4>4653138</vt:i4>
      </vt:variant>
      <vt:variant>
        <vt:i4>281</vt:i4>
      </vt:variant>
      <vt:variant>
        <vt:i4>0</vt:i4>
      </vt:variant>
      <vt:variant>
        <vt:i4>5</vt:i4>
      </vt:variant>
      <vt:variant>
        <vt:lpwstr>http://www.mainelegislature.org/legis/statutes/26/title26sec1221.html</vt:lpwstr>
      </vt:variant>
      <vt:variant>
        <vt:lpwstr/>
      </vt:variant>
      <vt:variant>
        <vt:i4>4653138</vt:i4>
      </vt:variant>
      <vt:variant>
        <vt:i4>278</vt:i4>
      </vt:variant>
      <vt:variant>
        <vt:i4>0</vt:i4>
      </vt:variant>
      <vt:variant>
        <vt:i4>5</vt:i4>
      </vt:variant>
      <vt:variant>
        <vt:lpwstr>http://www.mainelegislature.org/legis/statutes/26/title26sec1221.html</vt:lpwstr>
      </vt:variant>
      <vt:variant>
        <vt:lpwstr/>
      </vt:variant>
      <vt:variant>
        <vt:i4>5111858</vt:i4>
      </vt:variant>
      <vt:variant>
        <vt:i4>275</vt:i4>
      </vt:variant>
      <vt:variant>
        <vt:i4>0</vt:i4>
      </vt:variant>
      <vt:variant>
        <vt:i4>5</vt:i4>
      </vt:variant>
      <vt:variant>
        <vt:lpwstr>mailto:division.uctax@maine.gov</vt:lpwstr>
      </vt:variant>
      <vt:variant>
        <vt:lpwstr/>
      </vt:variant>
      <vt:variant>
        <vt:i4>4653140</vt:i4>
      </vt:variant>
      <vt:variant>
        <vt:i4>272</vt:i4>
      </vt:variant>
      <vt:variant>
        <vt:i4>0</vt:i4>
      </vt:variant>
      <vt:variant>
        <vt:i4>5</vt:i4>
      </vt:variant>
      <vt:variant>
        <vt:lpwstr>http://www.mainelegislature.org/legis/statutes/26/title26sec1043.html</vt:lpwstr>
      </vt:variant>
      <vt:variant>
        <vt:lpwstr/>
      </vt:variant>
      <vt:variant>
        <vt:i4>5111858</vt:i4>
      </vt:variant>
      <vt:variant>
        <vt:i4>269</vt:i4>
      </vt:variant>
      <vt:variant>
        <vt:i4>0</vt:i4>
      </vt:variant>
      <vt:variant>
        <vt:i4>5</vt:i4>
      </vt:variant>
      <vt:variant>
        <vt:lpwstr>mailto:division.uctax@maine.gov</vt:lpwstr>
      </vt:variant>
      <vt:variant>
        <vt:lpwstr/>
      </vt:variant>
      <vt:variant>
        <vt:i4>4456530</vt:i4>
      </vt:variant>
      <vt:variant>
        <vt:i4>266</vt:i4>
      </vt:variant>
      <vt:variant>
        <vt:i4>0</vt:i4>
      </vt:variant>
      <vt:variant>
        <vt:i4>5</vt:i4>
      </vt:variant>
      <vt:variant>
        <vt:lpwstr>http://www.mainelegislature.org/legis/statutes/26/title26sec1222.html</vt:lpwstr>
      </vt:variant>
      <vt:variant>
        <vt:lpwstr/>
      </vt:variant>
      <vt:variant>
        <vt:i4>4653140</vt:i4>
      </vt:variant>
      <vt:variant>
        <vt:i4>263</vt:i4>
      </vt:variant>
      <vt:variant>
        <vt:i4>0</vt:i4>
      </vt:variant>
      <vt:variant>
        <vt:i4>5</vt:i4>
      </vt:variant>
      <vt:variant>
        <vt:lpwstr>http://www.mainelegislature.org/legis/statutes/26/title26sec1043.html</vt:lpwstr>
      </vt:variant>
      <vt:variant>
        <vt:lpwstr/>
      </vt:variant>
      <vt:variant>
        <vt:i4>4653140</vt:i4>
      </vt:variant>
      <vt:variant>
        <vt:i4>260</vt:i4>
      </vt:variant>
      <vt:variant>
        <vt:i4>0</vt:i4>
      </vt:variant>
      <vt:variant>
        <vt:i4>5</vt:i4>
      </vt:variant>
      <vt:variant>
        <vt:lpwstr>http://www.mainelegislature.org/legis/statutes/26/title26sec1043.html</vt:lpwstr>
      </vt:variant>
      <vt:variant>
        <vt:lpwstr/>
      </vt:variant>
      <vt:variant>
        <vt:i4>4653140</vt:i4>
      </vt:variant>
      <vt:variant>
        <vt:i4>257</vt:i4>
      </vt:variant>
      <vt:variant>
        <vt:i4>0</vt:i4>
      </vt:variant>
      <vt:variant>
        <vt:i4>5</vt:i4>
      </vt:variant>
      <vt:variant>
        <vt:lpwstr>http://www.mainelegislature.org/legis/statutes/26/title26sec1043.html</vt:lpwstr>
      </vt:variant>
      <vt:variant>
        <vt:lpwstr/>
      </vt:variant>
      <vt:variant>
        <vt:i4>4653140</vt:i4>
      </vt:variant>
      <vt:variant>
        <vt:i4>254</vt:i4>
      </vt:variant>
      <vt:variant>
        <vt:i4>0</vt:i4>
      </vt:variant>
      <vt:variant>
        <vt:i4>5</vt:i4>
      </vt:variant>
      <vt:variant>
        <vt:lpwstr>http://www.mainelegislature.org/legis/statutes/26/title26sec1043.html</vt:lpwstr>
      </vt:variant>
      <vt:variant>
        <vt:lpwstr/>
      </vt:variant>
      <vt:variant>
        <vt:i4>4653140</vt:i4>
      </vt:variant>
      <vt:variant>
        <vt:i4>251</vt:i4>
      </vt:variant>
      <vt:variant>
        <vt:i4>0</vt:i4>
      </vt:variant>
      <vt:variant>
        <vt:i4>5</vt:i4>
      </vt:variant>
      <vt:variant>
        <vt:lpwstr>http://www.mainelegislature.org/legis/statutes/26/title26sec1043.html</vt:lpwstr>
      </vt:variant>
      <vt:variant>
        <vt:lpwstr/>
      </vt:variant>
      <vt:variant>
        <vt:i4>5111858</vt:i4>
      </vt:variant>
      <vt:variant>
        <vt:i4>248</vt:i4>
      </vt:variant>
      <vt:variant>
        <vt:i4>0</vt:i4>
      </vt:variant>
      <vt:variant>
        <vt:i4>5</vt:i4>
      </vt:variant>
      <vt:variant>
        <vt:lpwstr>mailto:division.uctax@maine.gov</vt:lpwstr>
      </vt:variant>
      <vt:variant>
        <vt:lpwstr/>
      </vt:variant>
      <vt:variant>
        <vt:i4>4653140</vt:i4>
      </vt:variant>
      <vt:variant>
        <vt:i4>245</vt:i4>
      </vt:variant>
      <vt:variant>
        <vt:i4>0</vt:i4>
      </vt:variant>
      <vt:variant>
        <vt:i4>5</vt:i4>
      </vt:variant>
      <vt:variant>
        <vt:lpwstr>http://www.mainelegislature.org/legis/statutes/26/title26sec1043.html</vt:lpwstr>
      </vt:variant>
      <vt:variant>
        <vt:lpwstr/>
      </vt:variant>
      <vt:variant>
        <vt:i4>5111858</vt:i4>
      </vt:variant>
      <vt:variant>
        <vt:i4>242</vt:i4>
      </vt:variant>
      <vt:variant>
        <vt:i4>0</vt:i4>
      </vt:variant>
      <vt:variant>
        <vt:i4>5</vt:i4>
      </vt:variant>
      <vt:variant>
        <vt:lpwstr>mailto:division.uctax@maine.gov</vt:lpwstr>
      </vt:variant>
      <vt:variant>
        <vt:lpwstr/>
      </vt:variant>
      <vt:variant>
        <vt:i4>4653140</vt:i4>
      </vt:variant>
      <vt:variant>
        <vt:i4>239</vt:i4>
      </vt:variant>
      <vt:variant>
        <vt:i4>0</vt:i4>
      </vt:variant>
      <vt:variant>
        <vt:i4>5</vt:i4>
      </vt:variant>
      <vt:variant>
        <vt:lpwstr>http://www.mainelegislature.org/legis/statutes/26/title26sec1043.html</vt:lpwstr>
      </vt:variant>
      <vt:variant>
        <vt:lpwstr/>
      </vt:variant>
      <vt:variant>
        <vt:i4>5111858</vt:i4>
      </vt:variant>
      <vt:variant>
        <vt:i4>236</vt:i4>
      </vt:variant>
      <vt:variant>
        <vt:i4>0</vt:i4>
      </vt:variant>
      <vt:variant>
        <vt:i4>5</vt:i4>
      </vt:variant>
      <vt:variant>
        <vt:lpwstr>mailto:division.uctax@maine.gov</vt:lpwstr>
      </vt:variant>
      <vt:variant>
        <vt:lpwstr/>
      </vt:variant>
      <vt:variant>
        <vt:i4>4653138</vt:i4>
      </vt:variant>
      <vt:variant>
        <vt:i4>233</vt:i4>
      </vt:variant>
      <vt:variant>
        <vt:i4>0</vt:i4>
      </vt:variant>
      <vt:variant>
        <vt:i4>5</vt:i4>
      </vt:variant>
      <vt:variant>
        <vt:lpwstr>http://www.mainelegislature.org/legis/statutes/26/title26sec1221.html</vt:lpwstr>
      </vt:variant>
      <vt:variant>
        <vt:lpwstr/>
      </vt:variant>
      <vt:variant>
        <vt:i4>4653140</vt:i4>
      </vt:variant>
      <vt:variant>
        <vt:i4>230</vt:i4>
      </vt:variant>
      <vt:variant>
        <vt:i4>0</vt:i4>
      </vt:variant>
      <vt:variant>
        <vt:i4>5</vt:i4>
      </vt:variant>
      <vt:variant>
        <vt:lpwstr>http://www.mainelegislature.org/legis/statutes/26/title26sec1043.html</vt:lpwstr>
      </vt:variant>
      <vt:variant>
        <vt:lpwstr/>
      </vt:variant>
      <vt:variant>
        <vt:i4>4653140</vt:i4>
      </vt:variant>
      <vt:variant>
        <vt:i4>227</vt:i4>
      </vt:variant>
      <vt:variant>
        <vt:i4>0</vt:i4>
      </vt:variant>
      <vt:variant>
        <vt:i4>5</vt:i4>
      </vt:variant>
      <vt:variant>
        <vt:lpwstr>http://www.mainelegislature.org/legis/statutes/26/title26sec1043.html</vt:lpwstr>
      </vt:variant>
      <vt:variant>
        <vt:lpwstr/>
      </vt:variant>
      <vt:variant>
        <vt:i4>5308501</vt:i4>
      </vt:variant>
      <vt:variant>
        <vt:i4>224</vt:i4>
      </vt:variant>
      <vt:variant>
        <vt:i4>0</vt:i4>
      </vt:variant>
      <vt:variant>
        <vt:i4>5</vt:i4>
      </vt:variant>
      <vt:variant>
        <vt:lpwstr>https://www.maine.gov/reemployme</vt:lpwstr>
      </vt:variant>
      <vt:variant>
        <vt:lpwstr/>
      </vt:variant>
      <vt:variant>
        <vt:i4>5111858</vt:i4>
      </vt:variant>
      <vt:variant>
        <vt:i4>221</vt:i4>
      </vt:variant>
      <vt:variant>
        <vt:i4>0</vt:i4>
      </vt:variant>
      <vt:variant>
        <vt:i4>5</vt:i4>
      </vt:variant>
      <vt:variant>
        <vt:lpwstr>mailto:division.uctax@maine.gov</vt:lpwstr>
      </vt:variant>
      <vt:variant>
        <vt:lpwstr/>
      </vt:variant>
      <vt:variant>
        <vt:i4>4653141</vt:i4>
      </vt:variant>
      <vt:variant>
        <vt:i4>218</vt:i4>
      </vt:variant>
      <vt:variant>
        <vt:i4>0</vt:i4>
      </vt:variant>
      <vt:variant>
        <vt:i4>5</vt:i4>
      </vt:variant>
      <vt:variant>
        <vt:lpwstr>http://www.mainelegislature.org/legis/statutes/26/title26sec1251.html</vt:lpwstr>
      </vt:variant>
      <vt:variant>
        <vt:lpwstr/>
      </vt:variant>
      <vt:variant>
        <vt:i4>4653141</vt:i4>
      </vt:variant>
      <vt:variant>
        <vt:i4>215</vt:i4>
      </vt:variant>
      <vt:variant>
        <vt:i4>0</vt:i4>
      </vt:variant>
      <vt:variant>
        <vt:i4>5</vt:i4>
      </vt:variant>
      <vt:variant>
        <vt:lpwstr>http://www.mainelegislature.org/legis/statutes/26/title26sec1251.html</vt:lpwstr>
      </vt:variant>
      <vt:variant>
        <vt:lpwstr/>
      </vt:variant>
      <vt:variant>
        <vt:i4>5111858</vt:i4>
      </vt:variant>
      <vt:variant>
        <vt:i4>212</vt:i4>
      </vt:variant>
      <vt:variant>
        <vt:i4>0</vt:i4>
      </vt:variant>
      <vt:variant>
        <vt:i4>5</vt:i4>
      </vt:variant>
      <vt:variant>
        <vt:lpwstr>mailto:division.uctax@maine.gov</vt:lpwstr>
      </vt:variant>
      <vt:variant>
        <vt:lpwstr/>
      </vt:variant>
      <vt:variant>
        <vt:i4>4653141</vt:i4>
      </vt:variant>
      <vt:variant>
        <vt:i4>209</vt:i4>
      </vt:variant>
      <vt:variant>
        <vt:i4>0</vt:i4>
      </vt:variant>
      <vt:variant>
        <vt:i4>5</vt:i4>
      </vt:variant>
      <vt:variant>
        <vt:lpwstr>http://www.mainelegislature.org/legis/statutes/26/title26sec1251.html</vt:lpwstr>
      </vt:variant>
      <vt:variant>
        <vt:lpwstr/>
      </vt:variant>
      <vt:variant>
        <vt:i4>5111858</vt:i4>
      </vt:variant>
      <vt:variant>
        <vt:i4>206</vt:i4>
      </vt:variant>
      <vt:variant>
        <vt:i4>0</vt:i4>
      </vt:variant>
      <vt:variant>
        <vt:i4>5</vt:i4>
      </vt:variant>
      <vt:variant>
        <vt:lpwstr>mailto:division.uctax@maine.gov</vt:lpwstr>
      </vt:variant>
      <vt:variant>
        <vt:lpwstr/>
      </vt:variant>
      <vt:variant>
        <vt:i4>4653140</vt:i4>
      </vt:variant>
      <vt:variant>
        <vt:i4>203</vt:i4>
      </vt:variant>
      <vt:variant>
        <vt:i4>0</vt:i4>
      </vt:variant>
      <vt:variant>
        <vt:i4>5</vt:i4>
      </vt:variant>
      <vt:variant>
        <vt:lpwstr>http://www.mainelegislature.org/legis/statutes/26/title26sec1043.html</vt:lpwstr>
      </vt:variant>
      <vt:variant>
        <vt:lpwstr/>
      </vt:variant>
      <vt:variant>
        <vt:i4>5439518</vt:i4>
      </vt:variant>
      <vt:variant>
        <vt:i4>200</vt:i4>
      </vt:variant>
      <vt:variant>
        <vt:i4>0</vt:i4>
      </vt:variant>
      <vt:variant>
        <vt:i4>5</vt:i4>
      </vt:variant>
      <vt:variant>
        <vt:lpwstr>http://www.maine.gov/labor/unemployment/tax.html</vt:lpwstr>
      </vt:variant>
      <vt:variant>
        <vt:lpwstr/>
      </vt:variant>
      <vt:variant>
        <vt:i4>5111858</vt:i4>
      </vt:variant>
      <vt:variant>
        <vt:i4>197</vt:i4>
      </vt:variant>
      <vt:variant>
        <vt:i4>0</vt:i4>
      </vt:variant>
      <vt:variant>
        <vt:i4>5</vt:i4>
      </vt:variant>
      <vt:variant>
        <vt:lpwstr>mailto:division.uctax@maine.gov</vt:lpwstr>
      </vt:variant>
      <vt:variant>
        <vt:lpwstr/>
      </vt:variant>
      <vt:variant>
        <vt:i4>4653140</vt:i4>
      </vt:variant>
      <vt:variant>
        <vt:i4>194</vt:i4>
      </vt:variant>
      <vt:variant>
        <vt:i4>0</vt:i4>
      </vt:variant>
      <vt:variant>
        <vt:i4>5</vt:i4>
      </vt:variant>
      <vt:variant>
        <vt:lpwstr>http://www.mainelegislature.org/legis/statutes/26/title26sec1043.html</vt:lpwstr>
      </vt:variant>
      <vt:variant>
        <vt:lpwstr/>
      </vt:variant>
      <vt:variant>
        <vt:i4>5111858</vt:i4>
      </vt:variant>
      <vt:variant>
        <vt:i4>191</vt:i4>
      </vt:variant>
      <vt:variant>
        <vt:i4>0</vt:i4>
      </vt:variant>
      <vt:variant>
        <vt:i4>5</vt:i4>
      </vt:variant>
      <vt:variant>
        <vt:lpwstr>mailto:division.uctax@Maine.gov</vt:lpwstr>
      </vt:variant>
      <vt:variant>
        <vt:lpwstr/>
      </vt:variant>
      <vt:variant>
        <vt:i4>4653140</vt:i4>
      </vt:variant>
      <vt:variant>
        <vt:i4>188</vt:i4>
      </vt:variant>
      <vt:variant>
        <vt:i4>0</vt:i4>
      </vt:variant>
      <vt:variant>
        <vt:i4>5</vt:i4>
      </vt:variant>
      <vt:variant>
        <vt:lpwstr>http://www.mainelegislature.org/legis/statutes/26/title26sec1043.html</vt:lpwstr>
      </vt:variant>
      <vt:variant>
        <vt:lpwstr/>
      </vt:variant>
      <vt:variant>
        <vt:i4>4653140</vt:i4>
      </vt:variant>
      <vt:variant>
        <vt:i4>185</vt:i4>
      </vt:variant>
      <vt:variant>
        <vt:i4>0</vt:i4>
      </vt:variant>
      <vt:variant>
        <vt:i4>5</vt:i4>
      </vt:variant>
      <vt:variant>
        <vt:lpwstr>http://www.mainelegislature.org/legis/statutes/26/title26sec1043.html</vt:lpwstr>
      </vt:variant>
      <vt:variant>
        <vt:lpwstr/>
      </vt:variant>
      <vt:variant>
        <vt:i4>5439518</vt:i4>
      </vt:variant>
      <vt:variant>
        <vt:i4>180</vt:i4>
      </vt:variant>
      <vt:variant>
        <vt:i4>0</vt:i4>
      </vt:variant>
      <vt:variant>
        <vt:i4>5</vt:i4>
      </vt:variant>
      <vt:variant>
        <vt:lpwstr>http://www.maine.gov/labor/unemployment/tax.html</vt:lpwstr>
      </vt:variant>
      <vt:variant>
        <vt:lpwstr/>
      </vt:variant>
      <vt:variant>
        <vt:i4>5111858</vt:i4>
      </vt:variant>
      <vt:variant>
        <vt:i4>177</vt:i4>
      </vt:variant>
      <vt:variant>
        <vt:i4>0</vt:i4>
      </vt:variant>
      <vt:variant>
        <vt:i4>5</vt:i4>
      </vt:variant>
      <vt:variant>
        <vt:lpwstr>mailto:division.uctax@Maine.gov</vt:lpwstr>
      </vt:variant>
      <vt:variant>
        <vt:lpwstr/>
      </vt:variant>
      <vt:variant>
        <vt:i4>4653140</vt:i4>
      </vt:variant>
      <vt:variant>
        <vt:i4>174</vt:i4>
      </vt:variant>
      <vt:variant>
        <vt:i4>0</vt:i4>
      </vt:variant>
      <vt:variant>
        <vt:i4>5</vt:i4>
      </vt:variant>
      <vt:variant>
        <vt:lpwstr>http://www.mainelegislature.org/legis/statutes/26/title26sec1043.html</vt:lpwstr>
      </vt:variant>
      <vt:variant>
        <vt:lpwstr/>
      </vt:variant>
      <vt:variant>
        <vt:i4>4653140</vt:i4>
      </vt:variant>
      <vt:variant>
        <vt:i4>171</vt:i4>
      </vt:variant>
      <vt:variant>
        <vt:i4>0</vt:i4>
      </vt:variant>
      <vt:variant>
        <vt:i4>5</vt:i4>
      </vt:variant>
      <vt:variant>
        <vt:lpwstr>http://www.mainelegislature.org/legis/statutes/26/title26sec1043.html</vt:lpwstr>
      </vt:variant>
      <vt:variant>
        <vt:lpwstr/>
      </vt:variant>
      <vt:variant>
        <vt:i4>589846</vt:i4>
      </vt:variant>
      <vt:variant>
        <vt:i4>168</vt:i4>
      </vt:variant>
      <vt:variant>
        <vt:i4>0</vt:i4>
      </vt:variant>
      <vt:variant>
        <vt:i4>5</vt:i4>
      </vt:variant>
      <vt:variant>
        <vt:lpwstr/>
      </vt:variant>
      <vt:variant>
        <vt:lpwstr>AppendixA</vt:lpwstr>
      </vt:variant>
      <vt:variant>
        <vt:i4>458761</vt:i4>
      </vt:variant>
      <vt:variant>
        <vt:i4>165</vt:i4>
      </vt:variant>
      <vt:variant>
        <vt:i4>0</vt:i4>
      </vt:variant>
      <vt:variant>
        <vt:i4>5</vt:i4>
      </vt:variant>
      <vt:variant>
        <vt:lpwstr/>
      </vt:variant>
      <vt:variant>
        <vt:lpwstr>Glossary</vt:lpwstr>
      </vt:variant>
      <vt:variant>
        <vt:i4>1376280</vt:i4>
      </vt:variant>
      <vt:variant>
        <vt:i4>162</vt:i4>
      </vt:variant>
      <vt:variant>
        <vt:i4>0</vt:i4>
      </vt:variant>
      <vt:variant>
        <vt:i4>5</vt:i4>
      </vt:variant>
      <vt:variant>
        <vt:lpwstr/>
      </vt:variant>
      <vt:variant>
        <vt:lpwstr>HTPAH</vt:lpwstr>
      </vt:variant>
      <vt:variant>
        <vt:i4>1179665</vt:i4>
      </vt:variant>
      <vt:variant>
        <vt:i4>159</vt:i4>
      </vt:variant>
      <vt:variant>
        <vt:i4>0</vt:i4>
      </vt:variant>
      <vt:variant>
        <vt:i4>5</vt:i4>
      </vt:variant>
      <vt:variant>
        <vt:lpwstr/>
      </vt:variant>
      <vt:variant>
        <vt:lpwstr>HPYBC</vt:lpwstr>
      </vt:variant>
      <vt:variant>
        <vt:i4>1048601</vt:i4>
      </vt:variant>
      <vt:variant>
        <vt:i4>156</vt:i4>
      </vt:variant>
      <vt:variant>
        <vt:i4>0</vt:i4>
      </vt:variant>
      <vt:variant>
        <vt:i4>5</vt:i4>
      </vt:variant>
      <vt:variant>
        <vt:lpwstr/>
      </vt:variant>
      <vt:variant>
        <vt:lpwstr>AppealII</vt:lpwstr>
      </vt:variant>
      <vt:variant>
        <vt:i4>7929968</vt:i4>
      </vt:variant>
      <vt:variant>
        <vt:i4>153</vt:i4>
      </vt:variant>
      <vt:variant>
        <vt:i4>0</vt:i4>
      </vt:variant>
      <vt:variant>
        <vt:i4>5</vt:i4>
      </vt:variant>
      <vt:variant>
        <vt:lpwstr/>
      </vt:variant>
      <vt:variant>
        <vt:lpwstr>AppealI</vt:lpwstr>
      </vt:variant>
      <vt:variant>
        <vt:i4>6684789</vt:i4>
      </vt:variant>
      <vt:variant>
        <vt:i4>150</vt:i4>
      </vt:variant>
      <vt:variant>
        <vt:i4>0</vt:i4>
      </vt:variant>
      <vt:variant>
        <vt:i4>5</vt:i4>
      </vt:variant>
      <vt:variant>
        <vt:lpwstr/>
      </vt:variant>
      <vt:variant>
        <vt:lpwstr>BADDSCN</vt:lpwstr>
      </vt:variant>
      <vt:variant>
        <vt:i4>327687</vt:i4>
      </vt:variant>
      <vt:variant>
        <vt:i4>147</vt:i4>
      </vt:variant>
      <vt:variant>
        <vt:i4>0</vt:i4>
      </vt:variant>
      <vt:variant>
        <vt:i4>5</vt:i4>
      </vt:variant>
      <vt:variant>
        <vt:lpwstr/>
      </vt:variant>
      <vt:variant>
        <vt:lpwstr>EABD</vt:lpwstr>
      </vt:variant>
      <vt:variant>
        <vt:i4>6488176</vt:i4>
      </vt:variant>
      <vt:variant>
        <vt:i4>144</vt:i4>
      </vt:variant>
      <vt:variant>
        <vt:i4>0</vt:i4>
      </vt:variant>
      <vt:variant>
        <vt:i4>5</vt:i4>
      </vt:variant>
      <vt:variant>
        <vt:lpwstr/>
      </vt:variant>
      <vt:variant>
        <vt:lpwstr>PCB</vt:lpwstr>
      </vt:variant>
      <vt:variant>
        <vt:i4>6488162</vt:i4>
      </vt:variant>
      <vt:variant>
        <vt:i4>141</vt:i4>
      </vt:variant>
      <vt:variant>
        <vt:i4>0</vt:i4>
      </vt:variant>
      <vt:variant>
        <vt:i4>5</vt:i4>
      </vt:variant>
      <vt:variant>
        <vt:lpwstr/>
      </vt:variant>
      <vt:variant>
        <vt:lpwstr>BC</vt:lpwstr>
      </vt:variant>
      <vt:variant>
        <vt:i4>7667815</vt:i4>
      </vt:variant>
      <vt:variant>
        <vt:i4>138</vt:i4>
      </vt:variant>
      <vt:variant>
        <vt:i4>0</vt:i4>
      </vt:variant>
      <vt:variant>
        <vt:i4>5</vt:i4>
      </vt:variant>
      <vt:variant>
        <vt:lpwstr/>
      </vt:variant>
      <vt:variant>
        <vt:lpwstr>CBAEER</vt:lpwstr>
      </vt:variant>
      <vt:variant>
        <vt:i4>458772</vt:i4>
      </vt:variant>
      <vt:variant>
        <vt:i4>135</vt:i4>
      </vt:variant>
      <vt:variant>
        <vt:i4>0</vt:i4>
      </vt:variant>
      <vt:variant>
        <vt:i4>5</vt:i4>
      </vt:variant>
      <vt:variant>
        <vt:lpwstr/>
      </vt:variant>
      <vt:variant>
        <vt:lpwstr>DBPE</vt:lpwstr>
      </vt:variant>
      <vt:variant>
        <vt:i4>262147</vt:i4>
      </vt:variant>
      <vt:variant>
        <vt:i4>132</vt:i4>
      </vt:variant>
      <vt:variant>
        <vt:i4>0</vt:i4>
      </vt:variant>
      <vt:variant>
        <vt:i4>5</vt:i4>
      </vt:variant>
      <vt:variant>
        <vt:lpwstr/>
      </vt:variant>
      <vt:variant>
        <vt:lpwstr>LWOS</vt:lpwstr>
      </vt:variant>
      <vt:variant>
        <vt:i4>6684772</vt:i4>
      </vt:variant>
      <vt:variant>
        <vt:i4>129</vt:i4>
      </vt:variant>
      <vt:variant>
        <vt:i4>0</vt:i4>
      </vt:variant>
      <vt:variant>
        <vt:i4>5</vt:i4>
      </vt:variant>
      <vt:variant>
        <vt:lpwstr/>
      </vt:variant>
      <vt:variant>
        <vt:lpwstr>DFB</vt:lpwstr>
      </vt:variant>
      <vt:variant>
        <vt:i4>6684773</vt:i4>
      </vt:variant>
      <vt:variant>
        <vt:i4>126</vt:i4>
      </vt:variant>
      <vt:variant>
        <vt:i4>0</vt:i4>
      </vt:variant>
      <vt:variant>
        <vt:i4>5</vt:i4>
      </vt:variant>
      <vt:variant>
        <vt:lpwstr/>
      </vt:variant>
      <vt:variant>
        <vt:lpwstr>EFB</vt:lpwstr>
      </vt:variant>
      <vt:variant>
        <vt:i4>6422646</vt:i4>
      </vt:variant>
      <vt:variant>
        <vt:i4>123</vt:i4>
      </vt:variant>
      <vt:variant>
        <vt:i4>0</vt:i4>
      </vt:variant>
      <vt:variant>
        <vt:i4>5</vt:i4>
      </vt:variant>
      <vt:variant>
        <vt:lpwstr/>
      </vt:variant>
      <vt:variant>
        <vt:lpwstr>SEFECB</vt:lpwstr>
      </vt:variant>
      <vt:variant>
        <vt:i4>6422645</vt:i4>
      </vt:variant>
      <vt:variant>
        <vt:i4>120</vt:i4>
      </vt:variant>
      <vt:variant>
        <vt:i4>0</vt:i4>
      </vt:variant>
      <vt:variant>
        <vt:i4>5</vt:i4>
      </vt:variant>
      <vt:variant>
        <vt:lpwstr/>
      </vt:variant>
      <vt:variant>
        <vt:lpwstr>TaxAppeals</vt:lpwstr>
      </vt:variant>
      <vt:variant>
        <vt:i4>6357109</vt:i4>
      </vt:variant>
      <vt:variant>
        <vt:i4>117</vt:i4>
      </vt:variant>
      <vt:variant>
        <vt:i4>0</vt:i4>
      </vt:variant>
      <vt:variant>
        <vt:i4>5</vt:i4>
      </vt:variant>
      <vt:variant>
        <vt:lpwstr/>
      </vt:variant>
      <vt:variant>
        <vt:lpwstr>UAD</vt:lpwstr>
      </vt:variant>
      <vt:variant>
        <vt:i4>7405670</vt:i4>
      </vt:variant>
      <vt:variant>
        <vt:i4>114</vt:i4>
      </vt:variant>
      <vt:variant>
        <vt:i4>0</vt:i4>
      </vt:variant>
      <vt:variant>
        <vt:i4>5</vt:i4>
      </vt:variant>
      <vt:variant>
        <vt:lpwstr/>
      </vt:variant>
      <vt:variant>
        <vt:lpwstr>FQR</vt:lpwstr>
      </vt:variant>
      <vt:variant>
        <vt:i4>7274609</vt:i4>
      </vt:variant>
      <vt:variant>
        <vt:i4>111</vt:i4>
      </vt:variant>
      <vt:variant>
        <vt:i4>0</vt:i4>
      </vt:variant>
      <vt:variant>
        <vt:i4>5</vt:i4>
      </vt:variant>
      <vt:variant>
        <vt:lpwstr/>
      </vt:variant>
      <vt:variant>
        <vt:lpwstr>Audits</vt:lpwstr>
      </vt:variant>
      <vt:variant>
        <vt:i4>7471218</vt:i4>
      </vt:variant>
      <vt:variant>
        <vt:i4>108</vt:i4>
      </vt:variant>
      <vt:variant>
        <vt:i4>0</vt:i4>
      </vt:variant>
      <vt:variant>
        <vt:i4>5</vt:i4>
      </vt:variant>
      <vt:variant>
        <vt:lpwstr/>
      </vt:variant>
      <vt:variant>
        <vt:lpwstr>RR</vt:lpwstr>
      </vt:variant>
      <vt:variant>
        <vt:i4>7733366</vt:i4>
      </vt:variant>
      <vt:variant>
        <vt:i4>105</vt:i4>
      </vt:variant>
      <vt:variant>
        <vt:i4>0</vt:i4>
      </vt:variant>
      <vt:variant>
        <vt:i4>5</vt:i4>
      </vt:variant>
      <vt:variant>
        <vt:lpwstr/>
      </vt:variant>
      <vt:variant>
        <vt:lpwstr>CYAVTYA</vt:lpwstr>
      </vt:variant>
      <vt:variant>
        <vt:i4>7929972</vt:i4>
      </vt:variant>
      <vt:variant>
        <vt:i4>102</vt:i4>
      </vt:variant>
      <vt:variant>
        <vt:i4>0</vt:i4>
      </vt:variant>
      <vt:variant>
        <vt:i4>5</vt:i4>
      </vt:variant>
      <vt:variant>
        <vt:lpwstr/>
      </vt:variant>
      <vt:variant>
        <vt:lpwstr>TYa</vt:lpwstr>
      </vt:variant>
      <vt:variant>
        <vt:i4>196624</vt:i4>
      </vt:variant>
      <vt:variant>
        <vt:i4>99</vt:i4>
      </vt:variant>
      <vt:variant>
        <vt:i4>0</vt:i4>
      </vt:variant>
      <vt:variant>
        <vt:i4>5</vt:i4>
      </vt:variant>
      <vt:variant>
        <vt:lpwstr/>
      </vt:variant>
      <vt:variant>
        <vt:lpwstr>CSSP</vt:lpwstr>
      </vt:variant>
      <vt:variant>
        <vt:i4>1572880</vt:i4>
      </vt:variant>
      <vt:variant>
        <vt:i4>96</vt:i4>
      </vt:variant>
      <vt:variant>
        <vt:i4>0</vt:i4>
      </vt:variant>
      <vt:variant>
        <vt:i4>5</vt:i4>
      </vt:variant>
      <vt:variant>
        <vt:lpwstr/>
      </vt:variant>
      <vt:variant>
        <vt:lpwstr>UYEA</vt:lpwstr>
      </vt:variant>
      <vt:variant>
        <vt:i4>1507344</vt:i4>
      </vt:variant>
      <vt:variant>
        <vt:i4>93</vt:i4>
      </vt:variant>
      <vt:variant>
        <vt:i4>0</vt:i4>
      </vt:variant>
      <vt:variant>
        <vt:i4>5</vt:i4>
      </vt:variant>
      <vt:variant>
        <vt:lpwstr/>
      </vt:variant>
      <vt:variant>
        <vt:lpwstr>TEDR</vt:lpwstr>
      </vt:variant>
      <vt:variant>
        <vt:i4>7274611</vt:i4>
      </vt:variant>
      <vt:variant>
        <vt:i4>90</vt:i4>
      </vt:variant>
      <vt:variant>
        <vt:i4>0</vt:i4>
      </vt:variant>
      <vt:variant>
        <vt:i4>5</vt:i4>
      </vt:variant>
      <vt:variant>
        <vt:lpwstr/>
      </vt:variant>
      <vt:variant>
        <vt:lpwstr>SOL</vt:lpwstr>
      </vt:variant>
      <vt:variant>
        <vt:i4>6488172</vt:i4>
      </vt:variant>
      <vt:variant>
        <vt:i4>87</vt:i4>
      </vt:variant>
      <vt:variant>
        <vt:i4>0</vt:i4>
      </vt:variant>
      <vt:variant>
        <vt:i4>5</vt:i4>
      </vt:variant>
      <vt:variant>
        <vt:lpwstr/>
      </vt:variant>
      <vt:variant>
        <vt:lpwstr>LC</vt:lpwstr>
      </vt:variant>
      <vt:variant>
        <vt:i4>6619254</vt:i4>
      </vt:variant>
      <vt:variant>
        <vt:i4>84</vt:i4>
      </vt:variant>
      <vt:variant>
        <vt:i4>0</vt:i4>
      </vt:variant>
      <vt:variant>
        <vt:i4>5</vt:i4>
      </vt:variant>
      <vt:variant>
        <vt:lpwstr/>
      </vt:variant>
      <vt:variant>
        <vt:lpwstr>VE</vt:lpwstr>
      </vt:variant>
      <vt:variant>
        <vt:i4>1310738</vt:i4>
      </vt:variant>
      <vt:variant>
        <vt:i4>81</vt:i4>
      </vt:variant>
      <vt:variant>
        <vt:i4>0</vt:i4>
      </vt:variant>
      <vt:variant>
        <vt:i4>5</vt:i4>
      </vt:variant>
      <vt:variant>
        <vt:lpwstr/>
      </vt:variant>
      <vt:variant>
        <vt:lpwstr>FUTAL</vt:lpwstr>
      </vt:variant>
      <vt:variant>
        <vt:i4>65548</vt:i4>
      </vt:variant>
      <vt:variant>
        <vt:i4>78</vt:i4>
      </vt:variant>
      <vt:variant>
        <vt:i4>0</vt:i4>
      </vt:variant>
      <vt:variant>
        <vt:i4>5</vt:i4>
      </vt:variant>
      <vt:variant>
        <vt:lpwstr/>
      </vt:variant>
      <vt:variant>
        <vt:lpwstr>SBOCSICI</vt:lpwstr>
      </vt:variant>
      <vt:variant>
        <vt:i4>6619239</vt:i4>
      </vt:variant>
      <vt:variant>
        <vt:i4>75</vt:i4>
      </vt:variant>
      <vt:variant>
        <vt:i4>0</vt:i4>
      </vt:variant>
      <vt:variant>
        <vt:i4>5</vt:i4>
      </vt:variant>
      <vt:variant>
        <vt:lpwstr/>
      </vt:variant>
      <vt:variant>
        <vt:lpwstr>GE</vt:lpwstr>
      </vt:variant>
      <vt:variant>
        <vt:i4>851988</vt:i4>
      </vt:variant>
      <vt:variant>
        <vt:i4>72</vt:i4>
      </vt:variant>
      <vt:variant>
        <vt:i4>0</vt:i4>
      </vt:variant>
      <vt:variant>
        <vt:i4>5</vt:i4>
      </vt:variant>
      <vt:variant>
        <vt:lpwstr/>
      </vt:variant>
      <vt:variant>
        <vt:lpwstr>PHDE</vt:lpwstr>
      </vt:variant>
      <vt:variant>
        <vt:i4>3735676</vt:i4>
      </vt:variant>
      <vt:variant>
        <vt:i4>69</vt:i4>
      </vt:variant>
      <vt:variant>
        <vt:i4>0</vt:i4>
      </vt:variant>
      <vt:variant>
        <vt:i4>5</vt:i4>
      </vt:variant>
      <vt:variant>
        <vt:lpwstr/>
      </vt:variant>
      <vt:variant>
        <vt:lpwstr>C3Employers</vt:lpwstr>
      </vt:variant>
      <vt:variant>
        <vt:i4>7077985</vt:i4>
      </vt:variant>
      <vt:variant>
        <vt:i4>66</vt:i4>
      </vt:variant>
      <vt:variant>
        <vt:i4>0</vt:i4>
      </vt:variant>
      <vt:variant>
        <vt:i4>5</vt:i4>
      </vt:variant>
      <vt:variant>
        <vt:lpwstr/>
      </vt:variant>
      <vt:variant>
        <vt:lpwstr>AL</vt:lpwstr>
      </vt:variant>
      <vt:variant>
        <vt:i4>10</vt:i4>
      </vt:variant>
      <vt:variant>
        <vt:i4>63</vt:i4>
      </vt:variant>
      <vt:variant>
        <vt:i4>0</vt:i4>
      </vt:variant>
      <vt:variant>
        <vt:i4>5</vt:i4>
      </vt:variant>
      <vt:variant>
        <vt:lpwstr/>
      </vt:variant>
      <vt:variant>
        <vt:lpwstr>OTETL</vt:lpwstr>
      </vt:variant>
      <vt:variant>
        <vt:i4>7340147</vt:i4>
      </vt:variant>
      <vt:variant>
        <vt:i4>60</vt:i4>
      </vt:variant>
      <vt:variant>
        <vt:i4>0</vt:i4>
      </vt:variant>
      <vt:variant>
        <vt:i4>5</vt:i4>
      </vt:variant>
      <vt:variant>
        <vt:lpwstr/>
      </vt:variant>
      <vt:variant>
        <vt:lpwstr>SP</vt:lpwstr>
      </vt:variant>
      <vt:variant>
        <vt:i4>6881377</vt:i4>
      </vt:variant>
      <vt:variant>
        <vt:i4>57</vt:i4>
      </vt:variant>
      <vt:variant>
        <vt:i4>0</vt:i4>
      </vt:variant>
      <vt:variant>
        <vt:i4>5</vt:i4>
      </vt:variant>
      <vt:variant>
        <vt:lpwstr/>
      </vt:variant>
      <vt:variant>
        <vt:lpwstr>AIT</vt:lpwstr>
      </vt:variant>
      <vt:variant>
        <vt:i4>589831</vt:i4>
      </vt:variant>
      <vt:variant>
        <vt:i4>54</vt:i4>
      </vt:variant>
      <vt:variant>
        <vt:i4>0</vt:i4>
      </vt:variant>
      <vt:variant>
        <vt:i4>5</vt:i4>
      </vt:variant>
      <vt:variant>
        <vt:lpwstr/>
      </vt:variant>
      <vt:variant>
        <vt:lpwstr>SETL</vt:lpwstr>
      </vt:variant>
      <vt:variant>
        <vt:i4>1245197</vt:i4>
      </vt:variant>
      <vt:variant>
        <vt:i4>51</vt:i4>
      </vt:variant>
      <vt:variant>
        <vt:i4>0</vt:i4>
      </vt:variant>
      <vt:variant>
        <vt:i4>5</vt:i4>
      </vt:variant>
      <vt:variant>
        <vt:lpwstr/>
      </vt:variant>
      <vt:variant>
        <vt:lpwstr>Liability</vt:lpwstr>
      </vt:variant>
      <vt:variant>
        <vt:i4>7274606</vt:i4>
      </vt:variant>
      <vt:variant>
        <vt:i4>48</vt:i4>
      </vt:variant>
      <vt:variant>
        <vt:i4>0</vt:i4>
      </vt:variant>
      <vt:variant>
        <vt:i4>5</vt:i4>
      </vt:variant>
      <vt:variant>
        <vt:lpwstr/>
      </vt:variant>
      <vt:variant>
        <vt:lpwstr>NOL</vt:lpwstr>
      </vt:variant>
      <vt:variant>
        <vt:i4>1048586</vt:i4>
      </vt:variant>
      <vt:variant>
        <vt:i4>45</vt:i4>
      </vt:variant>
      <vt:variant>
        <vt:i4>0</vt:i4>
      </vt:variant>
      <vt:variant>
        <vt:i4>5</vt:i4>
      </vt:variant>
      <vt:variant>
        <vt:lpwstr/>
      </vt:variant>
      <vt:variant>
        <vt:lpwstr>SUYEA</vt:lpwstr>
      </vt:variant>
      <vt:variant>
        <vt:i4>7929969</vt:i4>
      </vt:variant>
      <vt:variant>
        <vt:i4>42</vt:i4>
      </vt:variant>
      <vt:variant>
        <vt:i4>0</vt:i4>
      </vt:variant>
      <vt:variant>
        <vt:i4>5</vt:i4>
      </vt:variant>
      <vt:variant>
        <vt:lpwstr/>
      </vt:variant>
      <vt:variant>
        <vt:lpwstr>NowWhat</vt:lpwstr>
      </vt:variant>
      <vt:variant>
        <vt:i4>7536754</vt:i4>
      </vt:variant>
      <vt:variant>
        <vt:i4>39</vt:i4>
      </vt:variant>
      <vt:variant>
        <vt:i4>0</vt:i4>
      </vt:variant>
      <vt:variant>
        <vt:i4>5</vt:i4>
      </vt:variant>
      <vt:variant>
        <vt:lpwstr/>
      </vt:variant>
      <vt:variant>
        <vt:lpwstr>RSI</vt:lpwstr>
      </vt:variant>
      <vt:variant>
        <vt:i4>6881395</vt:i4>
      </vt:variant>
      <vt:variant>
        <vt:i4>36</vt:i4>
      </vt:variant>
      <vt:variant>
        <vt:i4>0</vt:i4>
      </vt:variant>
      <vt:variant>
        <vt:i4>5</vt:i4>
      </vt:variant>
      <vt:variant>
        <vt:lpwstr/>
      </vt:variant>
      <vt:variant>
        <vt:lpwstr>SID</vt:lpwstr>
      </vt:variant>
      <vt:variant>
        <vt:i4>8192101</vt:i4>
      </vt:variant>
      <vt:variant>
        <vt:i4>33</vt:i4>
      </vt:variant>
      <vt:variant>
        <vt:i4>0</vt:i4>
      </vt:variant>
      <vt:variant>
        <vt:i4>5</vt:i4>
      </vt:variant>
      <vt:variant>
        <vt:lpwstr/>
      </vt:variant>
      <vt:variant>
        <vt:lpwstr>SeasonalEmployment</vt:lpwstr>
      </vt:variant>
      <vt:variant>
        <vt:i4>7209077</vt:i4>
      </vt:variant>
      <vt:variant>
        <vt:i4>30</vt:i4>
      </vt:variant>
      <vt:variant>
        <vt:i4>0</vt:i4>
      </vt:variant>
      <vt:variant>
        <vt:i4>5</vt:i4>
      </vt:variant>
      <vt:variant>
        <vt:lpwstr/>
      </vt:variant>
      <vt:variant>
        <vt:lpwstr>WorkersOutsideMaine</vt:lpwstr>
      </vt:variant>
      <vt:variant>
        <vt:i4>524297</vt:i4>
      </vt:variant>
      <vt:variant>
        <vt:i4>27</vt:i4>
      </vt:variant>
      <vt:variant>
        <vt:i4>0</vt:i4>
      </vt:variant>
      <vt:variant>
        <vt:i4>5</vt:i4>
      </vt:variant>
      <vt:variant>
        <vt:lpwstr/>
      </vt:variant>
      <vt:variant>
        <vt:lpwstr>ExemptEmployment</vt:lpwstr>
      </vt:variant>
      <vt:variant>
        <vt:i4>6881401</vt:i4>
      </vt:variant>
      <vt:variant>
        <vt:i4>24</vt:i4>
      </vt:variant>
      <vt:variant>
        <vt:i4>0</vt:i4>
      </vt:variant>
      <vt:variant>
        <vt:i4>5</vt:i4>
      </vt:variant>
      <vt:variant>
        <vt:lpwstr/>
      </vt:variant>
      <vt:variant>
        <vt:lpwstr>Employment</vt:lpwstr>
      </vt:variant>
      <vt:variant>
        <vt:i4>262160</vt:i4>
      </vt:variant>
      <vt:variant>
        <vt:i4>21</vt:i4>
      </vt:variant>
      <vt:variant>
        <vt:i4>0</vt:i4>
      </vt:variant>
      <vt:variant>
        <vt:i4>5</vt:i4>
      </vt:variant>
      <vt:variant>
        <vt:lpwstr/>
      </vt:variant>
      <vt:variant>
        <vt:lpwstr>Wages</vt:lpwstr>
      </vt:variant>
      <vt:variant>
        <vt:i4>6</vt:i4>
      </vt:variant>
      <vt:variant>
        <vt:i4>18</vt:i4>
      </vt:variant>
      <vt:variant>
        <vt:i4>0</vt:i4>
      </vt:variant>
      <vt:variant>
        <vt:i4>5</vt:i4>
      </vt:variant>
      <vt:variant>
        <vt:lpwstr/>
      </vt:variant>
      <vt:variant>
        <vt:lpwstr>Contributions</vt:lpwstr>
      </vt:variant>
      <vt:variant>
        <vt:i4>7733356</vt:i4>
      </vt:variant>
      <vt:variant>
        <vt:i4>15</vt:i4>
      </vt:variant>
      <vt:variant>
        <vt:i4>0</vt:i4>
      </vt:variant>
      <vt:variant>
        <vt:i4>5</vt:i4>
      </vt:variant>
      <vt:variant>
        <vt:lpwstr/>
      </vt:variant>
      <vt:variant>
        <vt:lpwstr>EmployersandEmployingUnits</vt:lpwstr>
      </vt:variant>
      <vt:variant>
        <vt:i4>6422647</vt:i4>
      </vt:variant>
      <vt:variant>
        <vt:i4>12</vt:i4>
      </vt:variant>
      <vt:variant>
        <vt:i4>0</vt:i4>
      </vt:variant>
      <vt:variant>
        <vt:i4>5</vt:i4>
      </vt:variant>
      <vt:variant>
        <vt:lpwstr/>
      </vt:variant>
      <vt:variant>
        <vt:lpwstr>Definitions</vt:lpwstr>
      </vt:variant>
      <vt:variant>
        <vt:i4>262167</vt:i4>
      </vt:variant>
      <vt:variant>
        <vt:i4>9</vt:i4>
      </vt:variant>
      <vt:variant>
        <vt:i4>0</vt:i4>
      </vt:variant>
      <vt:variant>
        <vt:i4>5</vt:i4>
      </vt:variant>
      <vt:variant>
        <vt:lpwstr/>
      </vt:variant>
      <vt:variant>
        <vt:lpwstr>Page1</vt:lpwstr>
      </vt:variant>
      <vt:variant>
        <vt:i4>5111858</vt:i4>
      </vt:variant>
      <vt:variant>
        <vt:i4>6</vt:i4>
      </vt:variant>
      <vt:variant>
        <vt:i4>0</vt:i4>
      </vt:variant>
      <vt:variant>
        <vt:i4>5</vt:i4>
      </vt:variant>
      <vt:variant>
        <vt:lpwstr>mailto:division.uctax@Maine.gov</vt:lpwstr>
      </vt:variant>
      <vt:variant>
        <vt:lpwstr/>
      </vt:variant>
      <vt:variant>
        <vt:i4>1441885</vt:i4>
      </vt:variant>
      <vt:variant>
        <vt:i4>3</vt:i4>
      </vt:variant>
      <vt:variant>
        <vt:i4>0</vt:i4>
      </vt:variant>
      <vt:variant>
        <vt:i4>5</vt:i4>
      </vt:variant>
      <vt:variant>
        <vt:lpwstr>https://www.maine.gov/labor/cwri/</vt:lpwstr>
      </vt:variant>
      <vt:variant>
        <vt:lpwstr/>
      </vt:variant>
      <vt:variant>
        <vt:i4>3014716</vt:i4>
      </vt:variant>
      <vt:variant>
        <vt:i4>0</vt:i4>
      </vt:variant>
      <vt:variant>
        <vt:i4>0</vt:i4>
      </vt:variant>
      <vt:variant>
        <vt:i4>5</vt:i4>
      </vt:variant>
      <vt:variant>
        <vt:lpwstr>https://www.maine.gov/unemployment/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Guide to the Maine Employment Security Law</dc:title>
  <dc:subject/>
  <dc:creator>ME DOL</dc:creator>
  <cp:keywords/>
  <cp:lastModifiedBy>Mitchell, Kip</cp:lastModifiedBy>
  <cp:revision>2</cp:revision>
  <cp:lastPrinted>2021-03-17T18:21:00Z</cp:lastPrinted>
  <dcterms:created xsi:type="dcterms:W3CDTF">2021-03-23T15:23:00Z</dcterms:created>
  <dcterms:modified xsi:type="dcterms:W3CDTF">2021-03-23T15:23:00Z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0x0101003AB6191C037D4B4F9DADE0B28D168552</vt:lpwstr>
  </property>
</Properties>
</file>