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AA" w:rsidRPr="00FE6BAA" w:rsidRDefault="00FE6BAA" w:rsidP="00FE6BAA">
      <w:pPr>
        <w:pStyle w:val="TableParagraph"/>
        <w:spacing w:line="1022" w:lineRule="exact"/>
        <w:ind w:left="80"/>
        <w:rPr>
          <w:rFonts w:ascii="Minion Pro"/>
          <w:b/>
          <w:color w:val="002060"/>
          <w:sz w:val="84"/>
        </w:rPr>
      </w:pPr>
      <w:r w:rsidRPr="00FE6BAA">
        <w:rPr>
          <w:rFonts w:ascii="Minion Pro"/>
          <w:b/>
          <w:color w:val="002060"/>
          <w:sz w:val="84"/>
        </w:rPr>
        <w:t>Unemployment Imposter Fraud</w:t>
      </w:r>
    </w:p>
    <w:p w:rsidR="00FE6BAA" w:rsidRPr="00FE6BAA" w:rsidRDefault="00FE6BAA" w:rsidP="00FE6BAA">
      <w:pPr>
        <w:pStyle w:val="TableParagraph"/>
        <w:spacing w:line="303" w:lineRule="exact"/>
        <w:ind w:left="0"/>
        <w:rPr>
          <w:rFonts w:ascii="Minion Pro"/>
          <w:color w:val="002060"/>
          <w:sz w:val="24"/>
        </w:rPr>
      </w:pPr>
      <w:r w:rsidRPr="00FE6BAA">
        <w:rPr>
          <w:rFonts w:ascii="Minion Pro"/>
          <w:color w:val="002060"/>
          <w:sz w:val="24"/>
        </w:rPr>
        <w:t>The Maine Department of Labor (MDOL) is committed to maintaining the integrity of the Unemployment Insurance</w:t>
      </w:r>
    </w:p>
    <w:p w:rsidR="00FB5429" w:rsidRDefault="00FE6BAA" w:rsidP="00FE6BAA">
      <w:pPr>
        <w:rPr>
          <w:rFonts w:ascii="Minion Pro"/>
          <w:color w:val="002060"/>
          <w:sz w:val="24"/>
        </w:rPr>
      </w:pPr>
      <w:r w:rsidRPr="00FE6BAA">
        <w:rPr>
          <w:rFonts w:ascii="Minion Pro"/>
          <w:color w:val="002060"/>
          <w:sz w:val="24"/>
        </w:rPr>
        <w:t>Program. Here are ways you can protect yourself against identity theft and imposter fraud.</w:t>
      </w:r>
    </w:p>
    <w:p w:rsidR="00FE6BAA" w:rsidRDefault="00FE6BAA" w:rsidP="00FE6BAA">
      <w:pPr>
        <w:rPr>
          <w:rFonts w:ascii="Minion Pro"/>
          <w:color w:val="002060"/>
          <w:sz w:val="24"/>
        </w:rPr>
      </w:pPr>
    </w:p>
    <w:p w:rsidR="00FE6BAA" w:rsidRDefault="00FE6BAA" w:rsidP="00FE6BAA">
      <w:pPr>
        <w:pStyle w:val="Title"/>
      </w:pPr>
      <w:r>
        <w:t>What is identity theft?</w:t>
      </w:r>
    </w:p>
    <w:p w:rsidR="00FE6BAA" w:rsidRDefault="00FE6BAA" w:rsidP="00FE6BAA">
      <w:pPr>
        <w:pStyle w:val="BODY"/>
      </w:pPr>
      <w:r>
        <w:t>Identity theft is a crime in which an imposter obtains</w:t>
      </w:r>
      <w:r>
        <w:t xml:space="preserve"> </w:t>
      </w:r>
      <w:r>
        <w:t xml:space="preserve">key pieces of personally identifiable information, such </w:t>
      </w:r>
      <w:r>
        <w:br/>
        <w:t>as Social Security or driver’s license numbers.</w:t>
      </w:r>
      <w:r>
        <w:t xml:space="preserve"> </w:t>
      </w:r>
      <w:r>
        <w:t xml:space="preserve">Criminals use this information to impersonate someone else, usually </w:t>
      </w:r>
      <w:r>
        <w:br/>
      </w:r>
      <w:r>
        <w:t>for financial gain.</w:t>
      </w:r>
    </w:p>
    <w:p w:rsidR="00FE6BAA" w:rsidRDefault="00FE6BAA" w:rsidP="00FE6BAA">
      <w:pPr>
        <w:pStyle w:val="Title"/>
      </w:pPr>
    </w:p>
    <w:p w:rsidR="00FE6BAA" w:rsidRDefault="00FE6BAA" w:rsidP="00FE6BAA">
      <w:pPr>
        <w:pStyle w:val="Title"/>
      </w:pPr>
      <w:r>
        <w:t>What is unemployment imposter fraud?</w:t>
      </w:r>
    </w:p>
    <w:p w:rsidR="00FE6BAA" w:rsidRDefault="00FE6BAA" w:rsidP="00FE6BAA">
      <w:pPr>
        <w:pStyle w:val="BODY"/>
      </w:pPr>
      <w:r>
        <w:t>When someone illegally files an unemployment</w:t>
      </w:r>
      <w:r>
        <w:t xml:space="preserve"> </w:t>
      </w:r>
      <w:r>
        <w:t>claim using another person’s personal and employment information.</w:t>
      </w:r>
    </w:p>
    <w:p w:rsidR="00FE6BAA" w:rsidRDefault="00FE6BAA" w:rsidP="00FE6BAA">
      <w:pPr>
        <w:pStyle w:val="Title"/>
      </w:pPr>
    </w:p>
    <w:p w:rsidR="00FE6BAA" w:rsidRDefault="00FE6BAA" w:rsidP="00FE6BAA">
      <w:pPr>
        <w:pStyle w:val="Title"/>
      </w:pPr>
      <w:r>
        <w:t>What should I do if I suspect I’m a victim of unemployment imposter fraud?</w:t>
      </w:r>
    </w:p>
    <w:p w:rsidR="00FE6BAA" w:rsidRDefault="00FE6BAA" w:rsidP="00FE6BAA">
      <w:pPr>
        <w:pStyle w:val="BODY"/>
      </w:pPr>
      <w:r>
        <w:t>If you have reason to believe someone has applied</w:t>
      </w:r>
      <w:r>
        <w:t xml:space="preserve"> </w:t>
      </w:r>
      <w:r>
        <w:t>for unemployment benefits using your information,</w:t>
      </w:r>
      <w:r>
        <w:t xml:space="preserve"> </w:t>
      </w:r>
      <w:r>
        <w:t>report it immediately to MDOL at:</w:t>
      </w:r>
      <w:r>
        <w:t xml:space="preserve"> </w:t>
      </w:r>
      <w:hyperlink r:id="rId8" w:history="1">
        <w:r w:rsidRPr="00784167">
          <w:rPr>
            <w:rStyle w:val="Hyperlink"/>
          </w:rPr>
          <w:t>www.maine.gov/unemployment/idtheft</w:t>
        </w:r>
      </w:hyperlink>
      <w:r>
        <w:rPr>
          <w:rStyle w:val="Hyperlink"/>
        </w:rPr>
        <w:t xml:space="preserve"> </w:t>
      </w:r>
      <w:r>
        <w:t>If you are a victim:</w:t>
      </w:r>
    </w:p>
    <w:p w:rsidR="00FE6BAA" w:rsidRDefault="00FE6BAA" w:rsidP="00FE6BAA">
      <w:pPr>
        <w:pStyle w:val="check"/>
        <w:numPr>
          <w:ilvl w:val="0"/>
          <w:numId w:val="3"/>
        </w:numPr>
      </w:pPr>
      <w:r>
        <w:t>You will not have to repay the money</w:t>
      </w:r>
    </w:p>
    <w:p w:rsidR="00FE6BAA" w:rsidRDefault="00FE6BAA" w:rsidP="00FE6BAA">
      <w:pPr>
        <w:pStyle w:val="check"/>
        <w:numPr>
          <w:ilvl w:val="0"/>
          <w:numId w:val="3"/>
        </w:numPr>
      </w:pPr>
      <w:r>
        <w:t>You will still be able to apply for unemployment</w:t>
      </w:r>
      <w:r>
        <w:t xml:space="preserve"> </w:t>
      </w:r>
      <w:r>
        <w:t>benefits if you need to.</w:t>
      </w:r>
    </w:p>
    <w:p w:rsidR="00FE6BAA" w:rsidRDefault="00FE6BAA" w:rsidP="00FE6BAA">
      <w:pPr>
        <w:pStyle w:val="Title"/>
      </w:pPr>
    </w:p>
    <w:p w:rsidR="00FE6BAA" w:rsidRDefault="00FE6BAA" w:rsidP="00FE6BAA">
      <w:pPr>
        <w:pStyle w:val="Title"/>
      </w:pPr>
      <w:r>
        <w:t>What is MDOL doing to prevent unemployment imposter fraud?</w:t>
      </w:r>
    </w:p>
    <w:p w:rsidR="00FE6BAA" w:rsidRDefault="00FE6BAA" w:rsidP="00FE6BAA">
      <w:pPr>
        <w:pStyle w:val="BODY"/>
      </w:pPr>
      <w:r>
        <w:t>MDOL works with other states and the federal</w:t>
      </w:r>
      <w:r>
        <w:t xml:space="preserve"> </w:t>
      </w:r>
      <w:r>
        <w:t>government to cross match data to detect fraud.</w:t>
      </w:r>
    </w:p>
    <w:p w:rsidR="00FE6BAA" w:rsidRDefault="00FE6BAA" w:rsidP="00FE6BAA">
      <w:pPr>
        <w:pStyle w:val="BODY"/>
      </w:pPr>
      <w:r>
        <w:t xml:space="preserve">MDOL is also: </w:t>
      </w:r>
    </w:p>
    <w:p w:rsidR="00FE6BAA" w:rsidRDefault="00FE6BAA" w:rsidP="00FE6BAA">
      <w:pPr>
        <w:pStyle w:val="Bullet"/>
        <w:numPr>
          <w:ilvl w:val="0"/>
          <w:numId w:val="2"/>
        </w:numPr>
      </w:pPr>
      <w:r>
        <w:t xml:space="preserve">Reinstating its normal </w:t>
      </w:r>
      <w:proofErr w:type="gramStart"/>
      <w:r>
        <w:t>10-14 day</w:t>
      </w:r>
      <w:proofErr w:type="gramEnd"/>
      <w:r>
        <w:t xml:space="preserve"> processing time for initial unemployment claims, which</w:t>
      </w:r>
      <w:r>
        <w:t xml:space="preserve"> </w:t>
      </w:r>
      <w:r>
        <w:t>had been expedited in response to the</w:t>
      </w:r>
      <w:r>
        <w:t xml:space="preserve"> </w:t>
      </w:r>
      <w:r>
        <w:t>unprecedented demands of COVID-19;</w:t>
      </w:r>
      <w:r>
        <w:t xml:space="preserve"> </w:t>
      </w:r>
    </w:p>
    <w:p w:rsidR="00FE6BAA" w:rsidRDefault="00FE6BAA" w:rsidP="00FE6BAA">
      <w:pPr>
        <w:pStyle w:val="Bullet"/>
        <w:numPr>
          <w:ilvl w:val="0"/>
          <w:numId w:val="2"/>
        </w:numPr>
      </w:pPr>
      <w:r>
        <w:t>Coordinating with financial institutions to identify suspicious accounts;</w:t>
      </w:r>
      <w:r>
        <w:t xml:space="preserve"> </w:t>
      </w:r>
    </w:p>
    <w:p w:rsidR="00FE6BAA" w:rsidRDefault="00FE6BAA" w:rsidP="00FE6BAA">
      <w:pPr>
        <w:pStyle w:val="Bullet"/>
        <w:numPr>
          <w:ilvl w:val="0"/>
          <w:numId w:val="2"/>
        </w:numPr>
      </w:pPr>
      <w:r>
        <w:t>Reviewing system changes needed to increase fraud detection; and</w:t>
      </w:r>
      <w:r>
        <w:t xml:space="preserve"> </w:t>
      </w:r>
    </w:p>
    <w:p w:rsidR="00FE6BAA" w:rsidRPr="00FE6BAA" w:rsidRDefault="00FE6BAA" w:rsidP="00FE6BAA">
      <w:pPr>
        <w:pStyle w:val="Bullet"/>
        <w:numPr>
          <w:ilvl w:val="0"/>
          <w:numId w:val="2"/>
        </w:numPr>
        <w:rPr>
          <w:color w:val="002060"/>
        </w:rPr>
      </w:pPr>
      <w:r>
        <w:t>MDOL continues to use standard and creative information security practices.</w:t>
      </w:r>
    </w:p>
    <w:p w:rsidR="00FE6BAA" w:rsidRPr="00FE6BAA" w:rsidRDefault="00FE6BAA" w:rsidP="00FE6BAA">
      <w:pPr>
        <w:pStyle w:val="Title"/>
      </w:pPr>
      <w:r>
        <w:br/>
      </w:r>
      <w:r w:rsidRPr="00FE6BAA">
        <w:t>TIPS TO AVOID UNEMPLOYMENT SCAMS</w:t>
      </w:r>
    </w:p>
    <w:p w:rsidR="00FE6BAA" w:rsidRPr="00FE6BAA" w:rsidRDefault="00FE6BAA" w:rsidP="00FE6BAA">
      <w:pPr>
        <w:pStyle w:val="ListParagraph"/>
        <w:widowControl/>
        <w:numPr>
          <w:ilvl w:val="0"/>
          <w:numId w:val="4"/>
        </w:numPr>
        <w:tabs>
          <w:tab w:val="left" w:pos="520"/>
        </w:tabs>
        <w:suppressAutoHyphens/>
        <w:adjustRightInd w:val="0"/>
        <w:spacing w:after="90" w:line="280" w:lineRule="atLeast"/>
        <w:textAlignment w:val="center"/>
        <w:rPr>
          <w:rFonts w:eastAsiaTheme="minorHAnsi"/>
          <w:color w:val="000000"/>
          <w:sz w:val="24"/>
          <w:szCs w:val="24"/>
          <w:lang w:bidi="ar-SA"/>
        </w:rPr>
      </w:pPr>
      <w:r w:rsidRPr="00FE6BAA">
        <w:rPr>
          <w:rFonts w:eastAsiaTheme="minorHAnsi"/>
          <w:color w:val="000000"/>
          <w:sz w:val="24"/>
          <w:szCs w:val="24"/>
          <w:lang w:bidi="ar-SA"/>
        </w:rPr>
        <w:t xml:space="preserve">Be aware of false websites. Use only MDOL’s official website: </w:t>
      </w:r>
      <w:r w:rsidRPr="00FE6BAA">
        <w:rPr>
          <w:rFonts w:eastAsiaTheme="minorHAnsi"/>
          <w:color w:val="205D9E"/>
          <w:sz w:val="24"/>
          <w:szCs w:val="24"/>
          <w:u w:val="thick"/>
          <w:lang w:bidi="ar-SA"/>
        </w:rPr>
        <w:t>www.maine.gov/unemployment</w:t>
      </w:r>
    </w:p>
    <w:p w:rsidR="00FE6BAA" w:rsidRPr="00FE6BAA" w:rsidRDefault="00FE6BAA" w:rsidP="00FE6BAA">
      <w:pPr>
        <w:pStyle w:val="ListParagraph"/>
        <w:widowControl/>
        <w:numPr>
          <w:ilvl w:val="0"/>
          <w:numId w:val="4"/>
        </w:numPr>
        <w:tabs>
          <w:tab w:val="left" w:pos="520"/>
        </w:tabs>
        <w:suppressAutoHyphens/>
        <w:adjustRightInd w:val="0"/>
        <w:spacing w:after="90" w:line="280" w:lineRule="atLeast"/>
        <w:textAlignment w:val="center"/>
        <w:rPr>
          <w:rFonts w:eastAsiaTheme="minorHAnsi"/>
          <w:color w:val="000000"/>
          <w:sz w:val="24"/>
          <w:szCs w:val="24"/>
          <w:lang w:bidi="ar-SA"/>
        </w:rPr>
      </w:pPr>
      <w:r w:rsidRPr="00FE6BAA">
        <w:rPr>
          <w:rFonts w:eastAsiaTheme="minorHAnsi"/>
          <w:color w:val="000000"/>
          <w:sz w:val="24"/>
          <w:szCs w:val="24"/>
          <w:lang w:bidi="ar-SA"/>
        </w:rPr>
        <w:t>Applying for unemployment benefits is free.</w:t>
      </w:r>
      <w:r w:rsidRPr="00FE6BAA">
        <w:rPr>
          <w:rFonts w:eastAsiaTheme="minorHAnsi"/>
          <w:color w:val="000000"/>
          <w:sz w:val="24"/>
          <w:szCs w:val="24"/>
          <w:lang w:bidi="ar-SA"/>
        </w:rPr>
        <w:t xml:space="preserve"> </w:t>
      </w:r>
      <w:r w:rsidRPr="00FE6BAA">
        <w:rPr>
          <w:rFonts w:eastAsiaTheme="minorHAnsi"/>
          <w:color w:val="000000"/>
          <w:sz w:val="24"/>
          <w:szCs w:val="24"/>
          <w:lang w:bidi="ar-SA"/>
        </w:rPr>
        <w:t>MDOL will never ask for a payment to process your claim.</w:t>
      </w:r>
    </w:p>
    <w:p w:rsidR="003756B8" w:rsidRPr="003756B8" w:rsidRDefault="00FE6BAA" w:rsidP="003756B8">
      <w:pPr>
        <w:pStyle w:val="Title"/>
      </w:pPr>
      <w:r w:rsidRPr="00FE6BAA">
        <w:t xml:space="preserve">Be wary of solicitors asking for your personal information online or by phone. </w:t>
      </w:r>
      <w:r w:rsidRPr="00FE6BAA">
        <w:br/>
        <w:t xml:space="preserve">MDOL will ask you for information through official correspondence and through your MDOL </w:t>
      </w:r>
      <w:proofErr w:type="spellStart"/>
      <w:r w:rsidRPr="00FE6BAA">
        <w:t>ReEmployME</w:t>
      </w:r>
      <w:proofErr w:type="spellEnd"/>
      <w:r w:rsidRPr="00FE6BAA">
        <w:t xml:space="preserve"> account. If we call you, you can ask the agent to identify themselves and ask how we got your information.</w:t>
      </w:r>
      <w:r w:rsidR="003756B8">
        <w:br/>
      </w:r>
      <w:r w:rsidR="003756B8">
        <w:br/>
      </w:r>
      <w:r w:rsidR="003756B8" w:rsidRPr="003756B8">
        <w:t>What should I do if I’m a victim of identity theft?</w:t>
      </w:r>
    </w:p>
    <w:p w:rsidR="003756B8" w:rsidRPr="003756B8" w:rsidRDefault="003756B8" w:rsidP="003756B8">
      <w:pPr>
        <w:pStyle w:val="ListParagraph"/>
        <w:widowControl/>
        <w:numPr>
          <w:ilvl w:val="0"/>
          <w:numId w:val="6"/>
        </w:numPr>
        <w:tabs>
          <w:tab w:val="left" w:pos="520"/>
        </w:tabs>
        <w:suppressAutoHyphens/>
        <w:adjustRightInd w:val="0"/>
        <w:spacing w:after="90" w:line="280" w:lineRule="atLeast"/>
        <w:ind w:left="540"/>
        <w:textAlignment w:val="center"/>
        <w:rPr>
          <w:rFonts w:eastAsiaTheme="minorHAnsi"/>
          <w:color w:val="000000"/>
          <w:sz w:val="24"/>
          <w:szCs w:val="24"/>
          <w:lang w:bidi="ar-SA"/>
        </w:rPr>
      </w:pPr>
      <w:r w:rsidRPr="003756B8">
        <w:rPr>
          <w:rFonts w:eastAsiaTheme="minorHAnsi"/>
          <w:color w:val="000000"/>
          <w:sz w:val="24"/>
          <w:szCs w:val="24"/>
          <w:lang w:bidi="ar-SA"/>
        </w:rPr>
        <w:t>Go to the Attorney General’s Recovering from</w:t>
      </w:r>
      <w:r w:rsidRPr="003756B8">
        <w:rPr>
          <w:rFonts w:eastAsiaTheme="minorHAnsi"/>
          <w:color w:val="000000"/>
          <w:sz w:val="24"/>
          <w:szCs w:val="24"/>
          <w:lang w:bidi="ar-SA"/>
        </w:rPr>
        <w:t xml:space="preserve"> </w:t>
      </w:r>
      <w:r w:rsidRPr="003756B8">
        <w:rPr>
          <w:rFonts w:eastAsiaTheme="minorHAnsi"/>
          <w:color w:val="000000"/>
          <w:sz w:val="24"/>
          <w:szCs w:val="24"/>
          <w:lang w:bidi="ar-SA"/>
        </w:rPr>
        <w:t xml:space="preserve">identity theft or fraud web page at </w:t>
      </w:r>
      <w:r w:rsidRPr="003756B8">
        <w:rPr>
          <w:rFonts w:eastAsiaTheme="minorHAnsi"/>
          <w:color w:val="000000"/>
          <w:sz w:val="24"/>
          <w:szCs w:val="24"/>
          <w:lang w:bidi="ar-SA"/>
        </w:rPr>
        <w:br/>
      </w:r>
      <w:proofErr w:type="gramStart"/>
      <w:r w:rsidRPr="003756B8">
        <w:rPr>
          <w:rFonts w:eastAsiaTheme="minorHAnsi"/>
          <w:color w:val="205D9E"/>
          <w:sz w:val="24"/>
          <w:szCs w:val="24"/>
          <w:u w:val="thick"/>
          <w:lang w:bidi="ar-SA"/>
        </w:rPr>
        <w:t xml:space="preserve">www.maine.gov/ag/privacy/identity_theft.shtml </w:t>
      </w:r>
      <w:r>
        <w:rPr>
          <w:rFonts w:eastAsiaTheme="minorHAnsi"/>
          <w:color w:val="000000"/>
          <w:sz w:val="24"/>
          <w:szCs w:val="24"/>
          <w:lang w:bidi="ar-SA"/>
        </w:rPr>
        <w:t xml:space="preserve"> </w:t>
      </w:r>
      <w:r w:rsidRPr="003756B8">
        <w:rPr>
          <w:rFonts w:eastAsiaTheme="minorHAnsi"/>
          <w:color w:val="000000"/>
          <w:sz w:val="24"/>
          <w:szCs w:val="24"/>
          <w:lang w:bidi="ar-SA"/>
        </w:rPr>
        <w:t>and</w:t>
      </w:r>
      <w:proofErr w:type="gramEnd"/>
      <w:r w:rsidRPr="003756B8">
        <w:rPr>
          <w:rFonts w:eastAsiaTheme="minorHAnsi"/>
          <w:color w:val="000000"/>
          <w:sz w:val="24"/>
          <w:szCs w:val="24"/>
          <w:lang w:bidi="ar-SA"/>
        </w:rPr>
        <w:t xml:space="preserve"> follow the instructions.</w:t>
      </w:r>
    </w:p>
    <w:p w:rsidR="003756B8" w:rsidRPr="003756B8" w:rsidRDefault="003756B8" w:rsidP="003756B8">
      <w:pPr>
        <w:pStyle w:val="ListParagraph"/>
        <w:widowControl/>
        <w:numPr>
          <w:ilvl w:val="0"/>
          <w:numId w:val="6"/>
        </w:numPr>
        <w:tabs>
          <w:tab w:val="left" w:pos="520"/>
        </w:tabs>
        <w:suppressAutoHyphens/>
        <w:adjustRightInd w:val="0"/>
        <w:spacing w:after="90" w:line="280" w:lineRule="atLeast"/>
        <w:ind w:left="630"/>
        <w:textAlignment w:val="center"/>
        <w:rPr>
          <w:rFonts w:eastAsiaTheme="minorHAnsi"/>
          <w:color w:val="000000"/>
          <w:sz w:val="24"/>
          <w:szCs w:val="24"/>
          <w:lang w:bidi="ar-SA"/>
        </w:rPr>
      </w:pPr>
      <w:r w:rsidRPr="003756B8">
        <w:rPr>
          <w:rFonts w:eastAsiaTheme="minorHAnsi"/>
          <w:color w:val="000000"/>
          <w:sz w:val="24"/>
          <w:szCs w:val="24"/>
          <w:lang w:bidi="ar-SA"/>
        </w:rPr>
        <w:t>File a complaint with the Federal Trade Commission</w:t>
      </w:r>
      <w:r w:rsidRPr="003756B8">
        <w:rPr>
          <w:rFonts w:eastAsiaTheme="minorHAnsi"/>
          <w:color w:val="000000"/>
          <w:sz w:val="24"/>
          <w:szCs w:val="24"/>
          <w:lang w:bidi="ar-SA"/>
        </w:rPr>
        <w:t xml:space="preserve"> </w:t>
      </w:r>
      <w:r w:rsidRPr="003756B8">
        <w:rPr>
          <w:rFonts w:eastAsiaTheme="minorHAnsi"/>
          <w:color w:val="000000"/>
          <w:sz w:val="24"/>
          <w:szCs w:val="24"/>
          <w:lang w:bidi="ar-SA"/>
        </w:rPr>
        <w:t xml:space="preserve">(FTC) online at </w:t>
      </w:r>
      <w:r w:rsidRPr="003756B8">
        <w:rPr>
          <w:rFonts w:eastAsiaTheme="minorHAnsi"/>
          <w:color w:val="205D9E"/>
          <w:sz w:val="24"/>
          <w:szCs w:val="24"/>
          <w:u w:val="thick"/>
          <w:lang w:bidi="ar-SA"/>
        </w:rPr>
        <w:t>identitytheft.gov</w:t>
      </w:r>
      <w:r w:rsidRPr="003756B8">
        <w:rPr>
          <w:rFonts w:eastAsiaTheme="minorHAnsi"/>
          <w:color w:val="000000"/>
          <w:sz w:val="24"/>
          <w:szCs w:val="24"/>
          <w:lang w:bidi="ar-SA"/>
        </w:rPr>
        <w:t xml:space="preserve"> or call 877-ID-THEFT.</w:t>
      </w:r>
    </w:p>
    <w:p w:rsidR="003756B8" w:rsidRPr="003756B8" w:rsidRDefault="003756B8" w:rsidP="003756B8">
      <w:pPr>
        <w:pStyle w:val="ListParagraph"/>
        <w:widowControl/>
        <w:numPr>
          <w:ilvl w:val="0"/>
          <w:numId w:val="6"/>
        </w:numPr>
        <w:tabs>
          <w:tab w:val="left" w:pos="520"/>
        </w:tabs>
        <w:suppressAutoHyphens/>
        <w:adjustRightInd w:val="0"/>
        <w:spacing w:after="90" w:line="280" w:lineRule="atLeast"/>
        <w:ind w:left="630"/>
        <w:textAlignment w:val="center"/>
        <w:rPr>
          <w:rFonts w:eastAsiaTheme="minorHAnsi"/>
          <w:color w:val="000000"/>
          <w:sz w:val="24"/>
          <w:szCs w:val="24"/>
          <w:lang w:bidi="ar-SA"/>
        </w:rPr>
      </w:pPr>
      <w:r w:rsidRPr="003756B8">
        <w:rPr>
          <w:rFonts w:eastAsiaTheme="minorHAnsi"/>
          <w:color w:val="000000"/>
          <w:sz w:val="24"/>
          <w:szCs w:val="24"/>
          <w:lang w:bidi="ar-SA"/>
        </w:rPr>
        <w:t>Contact any one of these three credit bureaus:</w:t>
      </w:r>
      <w:r w:rsidRPr="003756B8">
        <w:rPr>
          <w:rFonts w:eastAsiaTheme="minorHAnsi"/>
          <w:color w:val="000000"/>
          <w:sz w:val="24"/>
          <w:szCs w:val="24"/>
          <w:lang w:bidi="ar-SA"/>
        </w:rPr>
        <w:br/>
      </w:r>
      <w:r w:rsidRPr="003756B8">
        <w:rPr>
          <w:rFonts w:eastAsiaTheme="minorHAnsi"/>
          <w:color w:val="000000"/>
          <w:sz w:val="24"/>
          <w:szCs w:val="24"/>
          <w:lang w:bidi="ar-SA"/>
        </w:rPr>
        <w:tab/>
        <w:t>Equifax: 1-888-766-0008</w:t>
      </w:r>
      <w:r w:rsidRPr="003756B8">
        <w:rPr>
          <w:rFonts w:eastAsiaTheme="minorHAnsi"/>
          <w:color w:val="000000"/>
          <w:sz w:val="24"/>
          <w:szCs w:val="24"/>
          <w:lang w:bidi="ar-SA"/>
        </w:rPr>
        <w:br/>
      </w:r>
      <w:r w:rsidRPr="003756B8">
        <w:rPr>
          <w:rFonts w:eastAsiaTheme="minorHAnsi"/>
          <w:color w:val="000000"/>
          <w:sz w:val="24"/>
          <w:szCs w:val="24"/>
          <w:lang w:bidi="ar-SA"/>
        </w:rPr>
        <w:tab/>
        <w:t>Experian: 1-888-397-3742</w:t>
      </w:r>
      <w:r w:rsidRPr="003756B8">
        <w:rPr>
          <w:rFonts w:eastAsiaTheme="minorHAnsi"/>
          <w:color w:val="000000"/>
          <w:sz w:val="24"/>
          <w:szCs w:val="24"/>
          <w:lang w:bidi="ar-SA"/>
        </w:rPr>
        <w:br/>
      </w:r>
      <w:r w:rsidRPr="003756B8">
        <w:rPr>
          <w:rFonts w:eastAsiaTheme="minorHAnsi"/>
          <w:color w:val="000000"/>
          <w:sz w:val="24"/>
          <w:szCs w:val="24"/>
          <w:lang w:bidi="ar-SA"/>
        </w:rPr>
        <w:tab/>
        <w:t>TransUnion: 1-800-680-7289</w:t>
      </w:r>
      <w:r w:rsidRPr="003756B8">
        <w:rPr>
          <w:rFonts w:eastAsiaTheme="minorHAnsi"/>
          <w:color w:val="000000"/>
          <w:sz w:val="24"/>
          <w:szCs w:val="24"/>
          <w:lang w:bidi="ar-SA"/>
        </w:rPr>
        <w:br/>
      </w:r>
      <w:r w:rsidRPr="003756B8">
        <w:rPr>
          <w:rFonts w:eastAsiaTheme="minorHAnsi"/>
          <w:color w:val="000000"/>
          <w:sz w:val="24"/>
          <w:szCs w:val="24"/>
          <w:lang w:bidi="ar-SA"/>
        </w:rPr>
        <w:lastRenderedPageBreak/>
        <w:br/>
      </w:r>
      <w:r w:rsidRPr="003756B8">
        <w:rPr>
          <w:rFonts w:eastAsiaTheme="minorHAnsi"/>
          <w:b/>
          <w:bCs/>
          <w:color w:val="000000"/>
          <w:sz w:val="24"/>
          <w:szCs w:val="24"/>
          <w:lang w:bidi="ar-SA"/>
        </w:rPr>
        <w:t>In addition, the FTC recommends that you:</w:t>
      </w:r>
    </w:p>
    <w:p w:rsidR="003756B8" w:rsidRPr="003756B8" w:rsidRDefault="003756B8" w:rsidP="003756B8">
      <w:pPr>
        <w:pStyle w:val="ListParagraph"/>
        <w:widowControl/>
        <w:numPr>
          <w:ilvl w:val="0"/>
          <w:numId w:val="5"/>
        </w:numPr>
        <w:tabs>
          <w:tab w:val="left" w:pos="630"/>
        </w:tabs>
        <w:suppressAutoHyphens/>
        <w:adjustRightInd w:val="0"/>
        <w:spacing w:after="90" w:line="280" w:lineRule="atLeast"/>
        <w:ind w:left="630" w:hanging="270"/>
        <w:textAlignment w:val="center"/>
        <w:rPr>
          <w:rFonts w:eastAsiaTheme="minorHAnsi"/>
          <w:color w:val="000000"/>
          <w:sz w:val="24"/>
          <w:szCs w:val="24"/>
          <w:lang w:bidi="ar-SA"/>
        </w:rPr>
      </w:pPr>
      <w:r w:rsidRPr="003756B8">
        <w:rPr>
          <w:rFonts w:eastAsiaTheme="minorHAnsi"/>
          <w:color w:val="000000"/>
          <w:sz w:val="24"/>
          <w:szCs w:val="24"/>
          <w:lang w:bidi="ar-SA"/>
        </w:rPr>
        <w:t>File a police report. Get a copy of the report to submit to your creditors and others that may require proof of the crime.</w:t>
      </w:r>
    </w:p>
    <w:p w:rsidR="003756B8" w:rsidRPr="003756B8" w:rsidRDefault="003756B8" w:rsidP="003756B8">
      <w:pPr>
        <w:pStyle w:val="ListParagraph"/>
        <w:widowControl/>
        <w:numPr>
          <w:ilvl w:val="0"/>
          <w:numId w:val="5"/>
        </w:numPr>
        <w:tabs>
          <w:tab w:val="left" w:pos="630"/>
        </w:tabs>
        <w:suppressAutoHyphens/>
        <w:adjustRightInd w:val="0"/>
        <w:spacing w:after="90" w:line="280" w:lineRule="atLeast"/>
        <w:ind w:left="630" w:hanging="270"/>
        <w:textAlignment w:val="center"/>
        <w:rPr>
          <w:rFonts w:eastAsiaTheme="minorHAnsi"/>
          <w:color w:val="000000"/>
          <w:sz w:val="24"/>
          <w:szCs w:val="24"/>
          <w:lang w:bidi="ar-SA"/>
        </w:rPr>
      </w:pPr>
      <w:r w:rsidRPr="003756B8">
        <w:rPr>
          <w:rFonts w:eastAsiaTheme="minorHAnsi"/>
          <w:color w:val="000000"/>
          <w:sz w:val="24"/>
          <w:szCs w:val="24"/>
          <w:lang w:bidi="ar-SA"/>
        </w:rPr>
        <w:t>Place a fraud alert on your credit reports and</w:t>
      </w:r>
      <w:r w:rsidRPr="003756B8">
        <w:rPr>
          <w:rFonts w:eastAsiaTheme="minorHAnsi"/>
          <w:color w:val="000000"/>
          <w:sz w:val="24"/>
          <w:szCs w:val="24"/>
          <w:lang w:bidi="ar-SA"/>
        </w:rPr>
        <w:t xml:space="preserve"> </w:t>
      </w:r>
      <w:r w:rsidRPr="003756B8">
        <w:rPr>
          <w:rFonts w:eastAsiaTheme="minorHAnsi"/>
          <w:color w:val="000000"/>
          <w:sz w:val="24"/>
          <w:szCs w:val="24"/>
          <w:lang w:bidi="ar-SA"/>
        </w:rPr>
        <w:t>review your credit reports periodically to ensure no new</w:t>
      </w:r>
      <w:r>
        <w:rPr>
          <w:rFonts w:eastAsiaTheme="minorHAnsi"/>
          <w:color w:val="000000"/>
          <w:sz w:val="24"/>
          <w:szCs w:val="24"/>
          <w:lang w:bidi="ar-SA"/>
        </w:rPr>
        <w:t xml:space="preserve"> </w:t>
      </w:r>
      <w:r w:rsidRPr="003756B8">
        <w:rPr>
          <w:rFonts w:eastAsiaTheme="minorHAnsi"/>
          <w:color w:val="000000"/>
          <w:sz w:val="24"/>
          <w:szCs w:val="24"/>
          <w:lang w:bidi="ar-SA"/>
        </w:rPr>
        <w:t>fraudulent activity has occurred.</w:t>
      </w:r>
    </w:p>
    <w:p w:rsidR="003756B8" w:rsidRPr="003756B8" w:rsidRDefault="003756B8" w:rsidP="003756B8">
      <w:pPr>
        <w:pStyle w:val="ListParagraph"/>
        <w:widowControl/>
        <w:numPr>
          <w:ilvl w:val="0"/>
          <w:numId w:val="5"/>
        </w:numPr>
        <w:tabs>
          <w:tab w:val="left" w:pos="630"/>
        </w:tabs>
        <w:suppressAutoHyphens/>
        <w:adjustRightInd w:val="0"/>
        <w:spacing w:after="90" w:line="280" w:lineRule="atLeast"/>
        <w:ind w:left="630" w:hanging="270"/>
        <w:textAlignment w:val="center"/>
        <w:rPr>
          <w:rFonts w:eastAsiaTheme="minorHAnsi"/>
          <w:color w:val="000000"/>
          <w:sz w:val="24"/>
          <w:szCs w:val="24"/>
          <w:lang w:bidi="ar-SA"/>
        </w:rPr>
      </w:pPr>
      <w:r w:rsidRPr="003756B8">
        <w:rPr>
          <w:rFonts w:eastAsiaTheme="minorHAnsi"/>
          <w:color w:val="000000"/>
          <w:sz w:val="24"/>
          <w:szCs w:val="24"/>
          <w:lang w:bidi="ar-SA"/>
        </w:rPr>
        <w:t>Close the accounts that you know or believe have been tampered with or opened fraudulently.</w:t>
      </w:r>
    </w:p>
    <w:p w:rsidR="00FE6BAA" w:rsidRPr="003756B8" w:rsidRDefault="003756B8" w:rsidP="003756B8">
      <w:pPr>
        <w:pStyle w:val="Bullet"/>
        <w:numPr>
          <w:ilvl w:val="0"/>
          <w:numId w:val="5"/>
        </w:numPr>
        <w:tabs>
          <w:tab w:val="clear" w:pos="720"/>
        </w:tabs>
        <w:ind w:left="630" w:hanging="270"/>
        <w:rPr>
          <w:color w:val="002060"/>
        </w:rPr>
      </w:pPr>
      <w:r w:rsidRPr="003756B8">
        <w:t>Request your free credit reports via annualcreditreport.com and r</w:t>
      </w:r>
      <w:bookmarkStart w:id="0" w:name="_GoBack"/>
      <w:bookmarkEnd w:id="0"/>
      <w:r w:rsidRPr="003756B8">
        <w:t>eview them for other fraudulent activities.</w:t>
      </w:r>
    </w:p>
    <w:sectPr w:rsidR="00FE6BAA" w:rsidRPr="003756B8" w:rsidSect="00AB1794">
      <w:footerReference w:type="default" r:id="rId9"/>
      <w:pgSz w:w="12240" w:h="15840"/>
      <w:pgMar w:top="360" w:right="360" w:bottom="360" w:left="3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B8" w:rsidRDefault="003756B8" w:rsidP="003756B8">
      <w:r>
        <w:separator/>
      </w:r>
    </w:p>
  </w:endnote>
  <w:endnote w:type="continuationSeparator" w:id="0">
    <w:p w:rsidR="003756B8" w:rsidRDefault="003756B8" w:rsidP="0037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B8" w:rsidRPr="003756B8" w:rsidRDefault="003756B8" w:rsidP="003756B8">
    <w:pPr>
      <w:tabs>
        <w:tab w:val="left" w:pos="1423"/>
      </w:tabs>
      <w:rPr>
        <w:lang w:bidi="ar-SA"/>
      </w:rPr>
    </w:pPr>
    <w:r>
      <w:rPr>
        <w:rFonts w:ascii="Tw Cen MT" w:hAnsi="Tw Cen MT" w:cs="Tw Cen MT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-2689</wp:posOffset>
          </wp:positionH>
          <wp:positionV relativeFrom="paragraph">
            <wp:posOffset>-526676</wp:posOffset>
          </wp:positionV>
          <wp:extent cx="1261745" cy="804545"/>
          <wp:effectExtent l="0" t="0" r="0" b="0"/>
          <wp:wrapSquare wrapText="bothSides"/>
          <wp:docPr id="1" name="Picture 1" descr="A picture containing text, boo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mdol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" w:hAnsi="Tw Cen MT" w:cs="Tw Cen MT"/>
        <w:sz w:val="16"/>
        <w:szCs w:val="16"/>
      </w:rPr>
      <w:t xml:space="preserve">The Maine Department of Labor provides equal opportunity in employment and programs. </w:t>
    </w:r>
    <w:r>
      <w:rPr>
        <w:rFonts w:ascii="Tw Cen MT" w:hAnsi="Tw Cen MT" w:cs="Tw Cen MT"/>
        <w:sz w:val="16"/>
        <w:szCs w:val="16"/>
      </w:rPr>
      <w:br/>
      <w:t>Auxiliary aids and services are available to people with disabilities upon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B8" w:rsidRDefault="003756B8" w:rsidP="003756B8">
      <w:r>
        <w:separator/>
      </w:r>
    </w:p>
  </w:footnote>
  <w:footnote w:type="continuationSeparator" w:id="0">
    <w:p w:rsidR="003756B8" w:rsidRDefault="003756B8" w:rsidP="0037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C49"/>
    <w:multiLevelType w:val="hybridMultilevel"/>
    <w:tmpl w:val="B9486F6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F81A76"/>
    <w:multiLevelType w:val="hybridMultilevel"/>
    <w:tmpl w:val="C002B7F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150279B"/>
    <w:multiLevelType w:val="hybridMultilevel"/>
    <w:tmpl w:val="30CED5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89C1048"/>
    <w:multiLevelType w:val="hybridMultilevel"/>
    <w:tmpl w:val="AA8E9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B57E7"/>
    <w:multiLevelType w:val="hybridMultilevel"/>
    <w:tmpl w:val="19ECE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C73D0"/>
    <w:multiLevelType w:val="hybridMultilevel"/>
    <w:tmpl w:val="64F46EA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AA"/>
    <w:rsid w:val="003756B8"/>
    <w:rsid w:val="006520ED"/>
    <w:rsid w:val="00AB1794"/>
    <w:rsid w:val="00C8561D"/>
    <w:rsid w:val="00FB5429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DC056"/>
  <w15:chartTrackingRefBased/>
  <w15:docId w15:val="{BE2B4AD3-AE6D-4CB3-B148-5ED699E7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E6BAA"/>
    <w:pPr>
      <w:ind w:left="137"/>
    </w:pPr>
  </w:style>
  <w:style w:type="paragraph" w:customStyle="1" w:styleId="BODY">
    <w:name w:val="BODY"/>
    <w:basedOn w:val="Normal"/>
    <w:uiPriority w:val="99"/>
    <w:rsid w:val="00FE6BAA"/>
    <w:pPr>
      <w:widowControl/>
      <w:suppressAutoHyphens/>
      <w:adjustRightInd w:val="0"/>
      <w:spacing w:line="280" w:lineRule="atLeast"/>
      <w:textAlignment w:val="center"/>
    </w:pPr>
    <w:rPr>
      <w:rFonts w:eastAsiaTheme="minorHAnsi"/>
      <w:color w:val="000000"/>
      <w:sz w:val="24"/>
      <w:szCs w:val="24"/>
      <w:lang w:bidi="ar-SA"/>
    </w:rPr>
  </w:style>
  <w:style w:type="paragraph" w:styleId="Title">
    <w:name w:val="Title"/>
    <w:basedOn w:val="BODY"/>
    <w:link w:val="TitleChar"/>
    <w:uiPriority w:val="99"/>
    <w:qFormat/>
    <w:rsid w:val="00FE6BAA"/>
    <w:pPr>
      <w:spacing w:line="320" w:lineRule="atLeast"/>
    </w:pPr>
    <w:rPr>
      <w:b/>
      <w:bCs/>
      <w:color w:val="0F2F43"/>
      <w:spacing w:val="-6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E6BAA"/>
    <w:rPr>
      <w:rFonts w:ascii="Calibri" w:hAnsi="Calibri" w:cs="Calibri"/>
      <w:b/>
      <w:bCs/>
      <w:color w:val="0F2F43"/>
      <w:spacing w:val="-6"/>
      <w:sz w:val="28"/>
      <w:szCs w:val="28"/>
    </w:rPr>
  </w:style>
  <w:style w:type="paragraph" w:customStyle="1" w:styleId="Bullet">
    <w:name w:val="Bullet"/>
    <w:basedOn w:val="BODY"/>
    <w:uiPriority w:val="99"/>
    <w:rsid w:val="00FE6BAA"/>
    <w:pPr>
      <w:tabs>
        <w:tab w:val="left" w:pos="630"/>
        <w:tab w:val="left" w:pos="720"/>
      </w:tabs>
      <w:spacing w:after="90"/>
      <w:ind w:left="270" w:firstLine="90"/>
    </w:pPr>
  </w:style>
  <w:style w:type="paragraph" w:customStyle="1" w:styleId="check">
    <w:name w:val="check"/>
    <w:basedOn w:val="Bullet"/>
    <w:uiPriority w:val="99"/>
    <w:rsid w:val="00FE6BAA"/>
    <w:pPr>
      <w:tabs>
        <w:tab w:val="clear" w:pos="630"/>
        <w:tab w:val="clear" w:pos="720"/>
        <w:tab w:val="left" w:pos="520"/>
      </w:tabs>
      <w:ind w:left="180" w:firstLine="0"/>
    </w:pPr>
  </w:style>
  <w:style w:type="character" w:styleId="Hyperlink">
    <w:name w:val="Hyperlink"/>
    <w:basedOn w:val="DefaultParagraphFont"/>
    <w:uiPriority w:val="99"/>
    <w:rsid w:val="00FE6BAA"/>
    <w:rPr>
      <w:color w:val="205D9E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FE6B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BA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756B8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75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6B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5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B8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B8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unemployment/idthef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04E8-99A2-4107-BAC4-6D1140E5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</dc:creator>
  <cp:keywords/>
  <dc:description/>
  <cp:lastModifiedBy>Smith, Jennifer</cp:lastModifiedBy>
  <cp:revision>1</cp:revision>
  <dcterms:created xsi:type="dcterms:W3CDTF">2020-06-04T12:09:00Z</dcterms:created>
  <dcterms:modified xsi:type="dcterms:W3CDTF">2020-06-04T12:34:00Z</dcterms:modified>
</cp:coreProperties>
</file>