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E0C" w:rsidRDefault="00DD15EB">
      <w:pPr>
        <w:pStyle w:val="BodyText"/>
        <w:spacing w:before="69"/>
        <w:ind w:left="2705" w:right="2586"/>
        <w:jc w:val="center"/>
      </w:pPr>
      <w:r>
        <w:rPr>
          <w:color w:val="232323"/>
        </w:rPr>
        <w:t xml:space="preserve">MAINE DEPARTMENT </w:t>
      </w:r>
      <w:r>
        <w:rPr>
          <w:color w:val="232323"/>
        </w:rPr>
        <w:t>OF LABOR</w:t>
      </w:r>
    </w:p>
    <w:p w:rsidR="001B7E0C" w:rsidRDefault="00DD15EB">
      <w:pPr>
        <w:pStyle w:val="BodyText"/>
        <w:spacing w:before="2"/>
        <w:ind w:left="2706" w:right="2586"/>
        <w:jc w:val="center"/>
      </w:pPr>
      <w:r>
        <w:rPr>
          <w:color w:val="232323"/>
        </w:rPr>
        <w:t>Bureau of Unemployment Compensation - Tax Division 45 Commerce Drive</w:t>
      </w:r>
    </w:p>
    <w:p w:rsidR="001B7E0C" w:rsidRDefault="00DD15EB">
      <w:pPr>
        <w:pStyle w:val="BodyText"/>
        <w:spacing w:before="6" w:line="237" w:lineRule="auto"/>
        <w:ind w:left="4132" w:right="4028" w:firstLine="18"/>
        <w:jc w:val="center"/>
      </w:pPr>
      <w:r>
        <w:rPr>
          <w:color w:val="232323"/>
        </w:rPr>
        <w:t>47S State House Station Augusta, ME 04333-0047</w:t>
      </w:r>
    </w:p>
    <w:p w:rsidR="001B7E0C" w:rsidRDefault="001B7E0C">
      <w:pPr>
        <w:pStyle w:val="BodyText"/>
        <w:rPr>
          <w:sz w:val="24"/>
        </w:rPr>
      </w:pPr>
    </w:p>
    <w:p w:rsidR="001B7E0C" w:rsidRDefault="001B7E0C">
      <w:pPr>
        <w:pStyle w:val="BodyText"/>
        <w:spacing w:before="9"/>
        <w:rPr>
          <w:sz w:val="20"/>
        </w:rPr>
      </w:pPr>
    </w:p>
    <w:p w:rsidR="001B7E0C" w:rsidRDefault="00DD15EB">
      <w:pPr>
        <w:ind w:left="2681" w:right="2586"/>
        <w:jc w:val="center"/>
        <w:rPr>
          <w:b/>
          <w:sz w:val="21"/>
        </w:rPr>
      </w:pPr>
      <w:r>
        <w:rPr>
          <w:b/>
          <w:color w:val="232323"/>
          <w:w w:val="105"/>
          <w:sz w:val="21"/>
        </w:rPr>
        <w:t>APPLICATION TO JOIN GROUP ACCOUNT</w:t>
      </w:r>
    </w:p>
    <w:p w:rsidR="001B7E0C" w:rsidRDefault="001B7E0C">
      <w:pPr>
        <w:pStyle w:val="BodyText"/>
        <w:rPr>
          <w:b/>
          <w:sz w:val="20"/>
        </w:rPr>
      </w:pPr>
    </w:p>
    <w:p w:rsidR="001B7E0C" w:rsidRDefault="001B7E0C">
      <w:pPr>
        <w:pStyle w:val="BodyText"/>
        <w:spacing w:before="7"/>
        <w:rPr>
          <w:b/>
          <w:sz w:val="23"/>
        </w:rPr>
      </w:pPr>
    </w:p>
    <w:tbl>
      <w:tblPr>
        <w:tblW w:w="0" w:type="auto"/>
        <w:tblInd w:w="3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30"/>
        <w:gridCol w:w="5101"/>
      </w:tblGrid>
      <w:tr w:rsidR="001B7E0C">
        <w:trPr>
          <w:trHeight w:val="446"/>
        </w:trPr>
        <w:tc>
          <w:tcPr>
            <w:tcW w:w="5130" w:type="dxa"/>
            <w:vMerge w:val="restart"/>
          </w:tcPr>
          <w:p w:rsidR="001B7E0C" w:rsidRDefault="001B7E0C">
            <w:pPr>
              <w:pStyle w:val="TableParagraph"/>
              <w:ind w:left="0"/>
              <w:rPr>
                <w:rFonts w:ascii="Times New Roman"/>
                <w:sz w:val="20"/>
              </w:rPr>
            </w:pPr>
          </w:p>
        </w:tc>
        <w:tc>
          <w:tcPr>
            <w:tcW w:w="5101" w:type="dxa"/>
          </w:tcPr>
          <w:p w:rsidR="001B7E0C" w:rsidRDefault="00DD15EB">
            <w:pPr>
              <w:pStyle w:val="TableParagraph"/>
              <w:spacing w:before="131"/>
              <w:ind w:left="1743" w:right="1686"/>
              <w:jc w:val="center"/>
              <w:rPr>
                <w:b/>
                <w:sz w:val="17"/>
              </w:rPr>
            </w:pPr>
            <w:r>
              <w:rPr>
                <w:b/>
                <w:color w:val="232323"/>
                <w:w w:val="105"/>
                <w:sz w:val="17"/>
              </w:rPr>
              <w:t>OFFICE USE ONLY</w:t>
            </w:r>
          </w:p>
        </w:tc>
      </w:tr>
      <w:tr w:rsidR="001B7E0C">
        <w:trPr>
          <w:trHeight w:val="407"/>
        </w:trPr>
        <w:tc>
          <w:tcPr>
            <w:tcW w:w="5130" w:type="dxa"/>
            <w:vMerge/>
            <w:tcBorders>
              <w:top w:val="nil"/>
            </w:tcBorders>
          </w:tcPr>
          <w:p w:rsidR="001B7E0C" w:rsidRDefault="001B7E0C">
            <w:pPr>
              <w:rPr>
                <w:sz w:val="2"/>
                <w:szCs w:val="2"/>
              </w:rPr>
            </w:pPr>
          </w:p>
        </w:tc>
        <w:tc>
          <w:tcPr>
            <w:tcW w:w="5101" w:type="dxa"/>
          </w:tcPr>
          <w:p w:rsidR="001B7E0C" w:rsidRDefault="00DD15EB">
            <w:pPr>
              <w:pStyle w:val="TableParagraph"/>
              <w:spacing w:before="11"/>
              <w:ind w:left="120"/>
              <w:rPr>
                <w:sz w:val="17"/>
              </w:rPr>
            </w:pPr>
            <w:r>
              <w:rPr>
                <w:color w:val="232323"/>
                <w:w w:val="105"/>
                <w:sz w:val="17"/>
              </w:rPr>
              <w:t>Employer No.</w:t>
            </w:r>
          </w:p>
        </w:tc>
      </w:tr>
      <w:tr w:rsidR="001B7E0C">
        <w:trPr>
          <w:trHeight w:val="407"/>
        </w:trPr>
        <w:tc>
          <w:tcPr>
            <w:tcW w:w="5130" w:type="dxa"/>
            <w:vMerge/>
            <w:tcBorders>
              <w:top w:val="nil"/>
            </w:tcBorders>
          </w:tcPr>
          <w:p w:rsidR="001B7E0C" w:rsidRDefault="001B7E0C">
            <w:pPr>
              <w:rPr>
                <w:sz w:val="2"/>
                <w:szCs w:val="2"/>
              </w:rPr>
            </w:pPr>
          </w:p>
        </w:tc>
        <w:tc>
          <w:tcPr>
            <w:tcW w:w="5101" w:type="dxa"/>
          </w:tcPr>
          <w:p w:rsidR="001B7E0C" w:rsidRDefault="00DD15EB">
            <w:pPr>
              <w:pStyle w:val="TableParagraph"/>
              <w:spacing w:before="11"/>
              <w:ind w:left="119"/>
              <w:rPr>
                <w:sz w:val="17"/>
              </w:rPr>
            </w:pPr>
            <w:r>
              <w:rPr>
                <w:color w:val="232323"/>
                <w:w w:val="105"/>
                <w:sz w:val="17"/>
              </w:rPr>
              <w:t>Approved:</w:t>
            </w:r>
          </w:p>
        </w:tc>
      </w:tr>
      <w:tr w:rsidR="001B7E0C">
        <w:trPr>
          <w:trHeight w:val="407"/>
        </w:trPr>
        <w:tc>
          <w:tcPr>
            <w:tcW w:w="5130" w:type="dxa"/>
            <w:vMerge/>
            <w:tcBorders>
              <w:top w:val="nil"/>
            </w:tcBorders>
          </w:tcPr>
          <w:p w:rsidR="001B7E0C" w:rsidRDefault="001B7E0C">
            <w:pPr>
              <w:rPr>
                <w:sz w:val="2"/>
                <w:szCs w:val="2"/>
              </w:rPr>
            </w:pPr>
          </w:p>
        </w:tc>
        <w:tc>
          <w:tcPr>
            <w:tcW w:w="5101" w:type="dxa"/>
          </w:tcPr>
          <w:p w:rsidR="001B7E0C" w:rsidRDefault="00DD15EB">
            <w:pPr>
              <w:pStyle w:val="TableParagraph"/>
              <w:spacing w:before="5" w:line="206" w:lineRule="exact"/>
              <w:ind w:left="115" w:right="3423" w:hanging="1"/>
              <w:rPr>
                <w:sz w:val="17"/>
              </w:rPr>
            </w:pPr>
            <w:r>
              <w:rPr>
                <w:color w:val="232323"/>
                <w:w w:val="105"/>
                <w:sz w:val="17"/>
              </w:rPr>
              <w:t>Effective Beginning Calendar Quarter</w:t>
            </w:r>
          </w:p>
        </w:tc>
      </w:tr>
      <w:tr w:rsidR="001B7E0C">
        <w:trPr>
          <w:trHeight w:val="394"/>
        </w:trPr>
        <w:tc>
          <w:tcPr>
            <w:tcW w:w="5130" w:type="dxa"/>
            <w:vMerge/>
            <w:tcBorders>
              <w:top w:val="nil"/>
            </w:tcBorders>
          </w:tcPr>
          <w:p w:rsidR="001B7E0C" w:rsidRDefault="001B7E0C">
            <w:pPr>
              <w:rPr>
                <w:sz w:val="2"/>
                <w:szCs w:val="2"/>
              </w:rPr>
            </w:pPr>
          </w:p>
        </w:tc>
        <w:tc>
          <w:tcPr>
            <w:tcW w:w="5101" w:type="dxa"/>
          </w:tcPr>
          <w:p w:rsidR="001B7E0C" w:rsidRDefault="00DD15EB">
            <w:pPr>
              <w:pStyle w:val="TableParagraph"/>
              <w:spacing w:before="2" w:line="200" w:lineRule="atLeast"/>
              <w:ind w:left="111" w:right="2644" w:hanging="1"/>
              <w:rPr>
                <w:sz w:val="17"/>
              </w:rPr>
            </w:pPr>
            <w:r>
              <w:rPr>
                <w:color w:val="232323"/>
                <w:w w:val="105"/>
                <w:sz w:val="17"/>
              </w:rPr>
              <w:t>Group Representative Notified</w:t>
            </w:r>
          </w:p>
        </w:tc>
      </w:tr>
    </w:tbl>
    <w:p w:rsidR="001B7E0C" w:rsidRDefault="001B7E0C">
      <w:pPr>
        <w:pStyle w:val="BodyText"/>
        <w:rPr>
          <w:b/>
          <w:sz w:val="20"/>
        </w:rPr>
      </w:pPr>
    </w:p>
    <w:p w:rsidR="001B7E0C" w:rsidRDefault="001B7E0C">
      <w:pPr>
        <w:pStyle w:val="BodyText"/>
        <w:spacing w:before="9"/>
        <w:rPr>
          <w:b/>
          <w:sz w:val="16"/>
        </w:rPr>
      </w:pPr>
    </w:p>
    <w:p w:rsidR="001B7E0C" w:rsidRDefault="00DD15EB">
      <w:pPr>
        <w:pStyle w:val="ListParagraph"/>
        <w:numPr>
          <w:ilvl w:val="0"/>
          <w:numId w:val="1"/>
        </w:numPr>
        <w:tabs>
          <w:tab w:val="left" w:pos="811"/>
        </w:tabs>
        <w:spacing w:before="94"/>
        <w:ind w:right="227" w:hanging="544"/>
        <w:jc w:val="both"/>
        <w:rPr>
          <w:rFonts w:ascii="Courier New"/>
          <w:sz w:val="31"/>
        </w:rPr>
      </w:pPr>
      <w:r>
        <w:rPr>
          <w:color w:val="232323"/>
        </w:rPr>
        <w:t>The undersigned, having elected in accordance with Section 1221, subsection 10, of the Maine Employment Security Law to make payments to the Bureau for the Unemployment Compensation Fund in lieu of contributions, hereby makes application, in accordance wit</w:t>
      </w:r>
      <w:r>
        <w:rPr>
          <w:color w:val="232323"/>
        </w:rPr>
        <w:t xml:space="preserve">h Rule 2.6(8) of the Rules governing the administration of the Employment Security Law, </w:t>
      </w:r>
      <w:r w:rsidR="00756181">
        <w:rPr>
          <w:color w:val="232323"/>
        </w:rPr>
        <w:t>to join</w:t>
      </w:r>
      <w:r>
        <w:rPr>
          <w:color w:val="232323"/>
        </w:rPr>
        <w:t xml:space="preserve"> </w:t>
      </w:r>
      <w:r>
        <w:rPr>
          <w:color w:val="232323"/>
        </w:rPr>
        <w:t xml:space="preserve"> </w:t>
      </w:r>
      <w:r>
        <w:rPr>
          <w:color w:val="232323"/>
        </w:rPr>
        <w:t>a</w:t>
      </w:r>
      <w:r>
        <w:rPr>
          <w:color w:val="232323"/>
        </w:rPr>
        <w:t xml:space="preserve">  group </w:t>
      </w:r>
      <w:bookmarkStart w:id="0" w:name="_GoBack"/>
      <w:bookmarkEnd w:id="0"/>
      <w:r>
        <w:rPr>
          <w:color w:val="232323"/>
        </w:rPr>
        <w:t xml:space="preserve"> </w:t>
      </w:r>
      <w:r>
        <w:rPr>
          <w:color w:val="232323"/>
        </w:rPr>
        <w:t xml:space="preserve">account, </w:t>
      </w:r>
      <w:r>
        <w:rPr>
          <w:color w:val="232323"/>
          <w:position w:val="12"/>
        </w:rPr>
        <w:t xml:space="preserve"> </w:t>
      </w:r>
      <w:r>
        <w:rPr>
          <w:color w:val="232323"/>
          <w:spacing w:val="-3"/>
          <w:position w:val="12"/>
        </w:rPr>
        <w:t>effective</w:t>
      </w:r>
      <w:r>
        <w:rPr>
          <w:rFonts w:ascii="Courier New"/>
          <w:color w:val="5B5B5B"/>
          <w:spacing w:val="-3"/>
          <w:sz w:val="31"/>
        </w:rPr>
        <w:t>-</w:t>
      </w:r>
      <w:r>
        <w:rPr>
          <w:rFonts w:ascii="Courier New"/>
          <w:color w:val="5B5B5B"/>
          <w:spacing w:val="-115"/>
          <w:sz w:val="31"/>
        </w:rPr>
        <w:t xml:space="preserve"> </w:t>
      </w:r>
      <w:r>
        <w:rPr>
          <w:rFonts w:ascii="Courier New"/>
          <w:color w:val="5B5B5B"/>
          <w:sz w:val="31"/>
        </w:rPr>
        <w:t>-</w:t>
      </w:r>
      <w:r>
        <w:rPr>
          <w:rFonts w:ascii="Courier New"/>
          <w:color w:val="5B5B5B"/>
          <w:spacing w:val="-101"/>
          <w:sz w:val="31"/>
        </w:rPr>
        <w:t xml:space="preserve"> </w:t>
      </w:r>
      <w:r>
        <w:rPr>
          <w:rFonts w:ascii="Courier New"/>
          <w:color w:val="5B5B5B"/>
          <w:sz w:val="31"/>
        </w:rPr>
        <w:t>-</w:t>
      </w:r>
      <w:r>
        <w:rPr>
          <w:rFonts w:ascii="Courier New"/>
          <w:color w:val="5B5B5B"/>
          <w:spacing w:val="-101"/>
          <w:sz w:val="31"/>
        </w:rPr>
        <w:t xml:space="preserve"> </w:t>
      </w:r>
      <w:r>
        <w:rPr>
          <w:rFonts w:ascii="Courier New"/>
          <w:color w:val="5B5B5B"/>
          <w:sz w:val="31"/>
        </w:rPr>
        <w:t>-</w:t>
      </w:r>
      <w:r>
        <w:rPr>
          <w:rFonts w:ascii="Courier New"/>
          <w:color w:val="5B5B5B"/>
          <w:spacing w:val="-101"/>
          <w:sz w:val="31"/>
        </w:rPr>
        <w:t xml:space="preserve"> </w:t>
      </w:r>
      <w:r>
        <w:rPr>
          <w:rFonts w:ascii="Courier New"/>
          <w:color w:val="5B5B5B"/>
          <w:sz w:val="31"/>
        </w:rPr>
        <w:t>-</w:t>
      </w:r>
      <w:r>
        <w:rPr>
          <w:rFonts w:ascii="Courier New"/>
          <w:color w:val="5B5B5B"/>
          <w:spacing w:val="-101"/>
          <w:sz w:val="31"/>
        </w:rPr>
        <w:t xml:space="preserve"> </w:t>
      </w:r>
      <w:r>
        <w:rPr>
          <w:rFonts w:ascii="Courier New"/>
          <w:color w:val="5B5B5B"/>
          <w:sz w:val="31"/>
        </w:rPr>
        <w:t>-</w:t>
      </w:r>
      <w:r>
        <w:rPr>
          <w:rFonts w:ascii="Courier New"/>
          <w:color w:val="5B5B5B"/>
          <w:spacing w:val="-101"/>
          <w:sz w:val="31"/>
        </w:rPr>
        <w:t xml:space="preserve"> </w:t>
      </w:r>
      <w:r>
        <w:rPr>
          <w:rFonts w:ascii="Courier New"/>
          <w:color w:val="5B5B5B"/>
          <w:sz w:val="31"/>
        </w:rPr>
        <w:t>-</w:t>
      </w:r>
      <w:r>
        <w:rPr>
          <w:rFonts w:ascii="Courier New"/>
          <w:color w:val="5B5B5B"/>
          <w:spacing w:val="-101"/>
          <w:sz w:val="31"/>
        </w:rPr>
        <w:t xml:space="preserve"> </w:t>
      </w:r>
      <w:r>
        <w:rPr>
          <w:rFonts w:ascii="Courier New"/>
          <w:color w:val="3B3B3B"/>
          <w:sz w:val="31"/>
        </w:rPr>
        <w:t>-</w:t>
      </w:r>
      <w:r>
        <w:rPr>
          <w:rFonts w:ascii="Courier New"/>
          <w:color w:val="3B3B3B"/>
          <w:spacing w:val="-101"/>
          <w:sz w:val="31"/>
        </w:rPr>
        <w:t xml:space="preserve"> </w:t>
      </w:r>
      <w:r>
        <w:rPr>
          <w:rFonts w:ascii="Courier New"/>
          <w:color w:val="3B3B3B"/>
          <w:sz w:val="31"/>
        </w:rPr>
        <w:t>-</w:t>
      </w:r>
      <w:r>
        <w:rPr>
          <w:rFonts w:ascii="Courier New"/>
          <w:color w:val="3B3B3B"/>
          <w:spacing w:val="-101"/>
          <w:sz w:val="31"/>
        </w:rPr>
        <w:t xml:space="preserve"> </w:t>
      </w:r>
      <w:r>
        <w:rPr>
          <w:rFonts w:ascii="Courier New"/>
          <w:color w:val="3B3B3B"/>
          <w:sz w:val="31"/>
        </w:rPr>
        <w:t>-</w:t>
      </w:r>
    </w:p>
    <w:p w:rsidR="001B7E0C" w:rsidRDefault="001B7E0C">
      <w:pPr>
        <w:jc w:val="both"/>
        <w:rPr>
          <w:rFonts w:ascii="Courier New"/>
          <w:sz w:val="31"/>
        </w:rPr>
        <w:sectPr w:rsidR="001B7E0C">
          <w:type w:val="continuous"/>
          <w:pgSz w:w="12240" w:h="15840"/>
          <w:pgMar w:top="1060" w:right="860" w:bottom="0" w:left="680" w:header="720" w:footer="720" w:gutter="0"/>
          <w:cols w:space="720"/>
        </w:sectPr>
      </w:pPr>
    </w:p>
    <w:p w:rsidR="001B7E0C" w:rsidRDefault="00DD15EB">
      <w:pPr>
        <w:pStyle w:val="ListParagraph"/>
        <w:numPr>
          <w:ilvl w:val="0"/>
          <w:numId w:val="1"/>
        </w:numPr>
        <w:tabs>
          <w:tab w:val="left" w:pos="805"/>
          <w:tab w:val="left" w:pos="806"/>
        </w:tabs>
        <w:spacing w:before="68"/>
        <w:ind w:left="805" w:hanging="549"/>
      </w:pPr>
      <w:r>
        <w:rPr>
          <w:color w:val="232323"/>
        </w:rPr>
        <w:t>The group representative and/or group agent known as</w:t>
      </w:r>
      <w:r>
        <w:rPr>
          <w:color w:val="5B5B5B"/>
        </w:rPr>
        <w:t>_</w:t>
      </w:r>
      <w:r>
        <w:rPr>
          <w:color w:val="5B5B5B"/>
          <w:spacing w:val="13"/>
        </w:rPr>
        <w:t xml:space="preserve"> </w:t>
      </w:r>
      <w:r>
        <w:rPr>
          <w:color w:val="5B5B5B"/>
        </w:rPr>
        <w:t>_</w:t>
      </w:r>
    </w:p>
    <w:p w:rsidR="001B7E0C" w:rsidRDefault="00DD15EB">
      <w:pPr>
        <w:pStyle w:val="BodyText"/>
        <w:spacing w:before="68"/>
        <w:ind w:left="104"/>
      </w:pPr>
      <w:r>
        <w:br w:type="column"/>
      </w:r>
      <w:r>
        <w:rPr>
          <w:color w:val="5B5B5B"/>
        </w:rPr>
        <w:t>_ _ _</w:t>
      </w:r>
    </w:p>
    <w:p w:rsidR="001B7E0C" w:rsidRDefault="00DD15EB">
      <w:pPr>
        <w:pStyle w:val="BodyText"/>
        <w:spacing w:before="68"/>
        <w:ind w:left="104"/>
      </w:pPr>
      <w:r>
        <w:br w:type="column"/>
      </w:r>
      <w:r>
        <w:rPr>
          <w:color w:val="5B5B5B"/>
        </w:rPr>
        <w:t xml:space="preserve">_ _ </w:t>
      </w:r>
      <w:r>
        <w:rPr>
          <w:color w:val="3B3B3B"/>
        </w:rPr>
        <w:t>_ _</w:t>
      </w:r>
    </w:p>
    <w:p w:rsidR="001B7E0C" w:rsidRDefault="00DD15EB">
      <w:pPr>
        <w:pStyle w:val="BodyText"/>
        <w:spacing w:before="68"/>
        <w:ind w:left="104"/>
      </w:pPr>
      <w:r>
        <w:br w:type="column"/>
      </w:r>
      <w:r>
        <w:rPr>
          <w:color w:val="3B3B3B"/>
        </w:rPr>
        <w:t>_ _ _ _</w:t>
      </w:r>
    </w:p>
    <w:p w:rsidR="001B7E0C" w:rsidRDefault="00DD15EB">
      <w:pPr>
        <w:pStyle w:val="BodyText"/>
        <w:spacing w:before="68"/>
        <w:ind w:left="104"/>
      </w:pPr>
      <w:r>
        <w:br w:type="column"/>
      </w:r>
      <w:r>
        <w:rPr>
          <w:color w:val="5B5B5B"/>
        </w:rPr>
        <w:t xml:space="preserve">_ _ </w:t>
      </w:r>
      <w:r>
        <w:rPr>
          <w:color w:val="3B3B3B"/>
        </w:rPr>
        <w:t>_</w:t>
      </w:r>
    </w:p>
    <w:p w:rsidR="001B7E0C" w:rsidRDefault="001B7E0C">
      <w:pPr>
        <w:sectPr w:rsidR="001B7E0C">
          <w:type w:val="continuous"/>
          <w:pgSz w:w="12240" w:h="15840"/>
          <w:pgMar w:top="1060" w:right="860" w:bottom="0" w:left="680" w:header="720" w:footer="720" w:gutter="0"/>
          <w:cols w:num="5" w:space="720" w:equalWidth="0">
            <w:col w:w="6583" w:space="40"/>
            <w:col w:w="768" w:space="39"/>
            <w:col w:w="1037" w:space="40"/>
            <w:col w:w="1037" w:space="40"/>
            <w:col w:w="1116"/>
          </w:cols>
        </w:sectPr>
      </w:pPr>
    </w:p>
    <w:p w:rsidR="001B7E0C" w:rsidRDefault="00DD15EB">
      <w:pPr>
        <w:pStyle w:val="BodyText"/>
        <w:spacing w:before="6"/>
        <w:rPr>
          <w:sz w:val="21"/>
        </w:rPr>
      </w:pPr>
      <w:r>
        <w:rPr>
          <w:noProof/>
        </w:rPr>
        <mc:AlternateContent>
          <mc:Choice Requires="wps">
            <w:drawing>
              <wp:anchor distT="0" distB="0" distL="114300" distR="114300" simplePos="0" relativeHeight="1096" behindDoc="0" locked="0" layoutInCell="1" allowOverlap="1">
                <wp:simplePos x="0" y="0"/>
                <wp:positionH relativeFrom="page">
                  <wp:posOffset>7701915</wp:posOffset>
                </wp:positionH>
                <wp:positionV relativeFrom="page">
                  <wp:posOffset>10034270</wp:posOffset>
                </wp:positionV>
                <wp:extent cx="0" cy="0"/>
                <wp:effectExtent l="15240" t="2738120" r="13335" b="27368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CB155" id="Line 10"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45pt,790.1pt" to="606.45pt,7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x8FwIAAD0EAAAOAAAAZHJzL2Uyb0RvYy54bWysU82O2jAQvlfqO1i+QxKa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" strokeweight=".424mm">
                <w10:wrap anchorx="page" anchory="page"/>
              </v:line>
            </w:pict>
          </mc:Fallback>
        </mc:AlternateContent>
      </w:r>
    </w:p>
    <w:p w:rsidR="001B7E0C" w:rsidRDefault="00DD15EB">
      <w:pPr>
        <w:pStyle w:val="BodyText"/>
        <w:spacing w:line="20" w:lineRule="exact"/>
        <w:ind w:left="773"/>
        <w:rPr>
          <w:sz w:val="2"/>
        </w:rPr>
      </w:pPr>
      <w:r>
        <w:rPr>
          <w:noProof/>
          <w:sz w:val="2"/>
        </w:rPr>
        <mc:AlternateContent>
          <mc:Choice Requires="wpg">
            <w:drawing>
              <wp:inline distT="0" distB="0" distL="0" distR="0">
                <wp:extent cx="6154420" cy="9525"/>
                <wp:effectExtent l="6985" t="9525" r="10795" b="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4420" cy="9525"/>
                          <a:chOff x="0" y="0"/>
                          <a:chExt cx="9692" cy="15"/>
                        </a:xfrm>
                      </wpg:grpSpPr>
                      <wps:wsp>
                        <wps:cNvPr id="8" name="Line 9"/>
                        <wps:cNvCnPr>
                          <a:cxnSpLocks noChangeShapeType="1"/>
                        </wps:cNvCnPr>
                        <wps:spPr bwMode="auto">
                          <a:xfrm>
                            <a:off x="0" y="7"/>
                            <a:ext cx="9692"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653A2C" id="Group 8" o:spid="_x0000_s1026" style="width:484.6pt;height:.75pt;mso-position-horizontal-relative:char;mso-position-vertical-relative:line" coordsize="96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">
                <v:line id="Line 9" o:spid="_x0000_s1027" style="position:absolute;visibility:visible;mso-wrap-style:square" from="0,7" to="9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" strokeweight=".25431mm"/>
                <w10:anchorlock/>
              </v:group>
            </w:pict>
          </mc:Fallback>
        </mc:AlternateContent>
      </w:r>
    </w:p>
    <w:p w:rsidR="001B7E0C" w:rsidRDefault="00DD15EB">
      <w:pPr>
        <w:pStyle w:val="BodyText"/>
        <w:spacing w:line="251" w:lineRule="exact"/>
        <w:ind w:left="800"/>
      </w:pPr>
      <w:r>
        <w:rPr>
          <w:color w:val="232323"/>
        </w:rPr>
        <w:t>is authorized to act on our behalf in all matters before the Bureau of Unemployment Compensation.</w:t>
      </w:r>
    </w:p>
    <w:p w:rsidR="001B7E0C" w:rsidRDefault="001B7E0C">
      <w:pPr>
        <w:pStyle w:val="BodyText"/>
        <w:spacing w:before="3"/>
      </w:pPr>
    </w:p>
    <w:p w:rsidR="001B7E0C" w:rsidRDefault="00DD15EB">
      <w:pPr>
        <w:pStyle w:val="ListParagraph"/>
        <w:numPr>
          <w:ilvl w:val="0"/>
          <w:numId w:val="1"/>
        </w:numPr>
        <w:tabs>
          <w:tab w:val="left" w:pos="799"/>
        </w:tabs>
        <w:ind w:left="792" w:right="222" w:hanging="544"/>
        <w:jc w:val="both"/>
      </w:pPr>
      <w:r>
        <w:rPr>
          <w:color w:val="232323"/>
        </w:rPr>
        <w:t>Payments to the Unemployment Compensation Fund for the cost of benefits paid attributable to service in the employ of the</w:t>
      </w:r>
      <w:r>
        <w:rPr>
          <w:color w:val="232323"/>
        </w:rPr>
        <w:t xml:space="preserve"> members of this group shall be made by the group representative and/or agent identified in this application on behalf of each member of</w:t>
      </w:r>
      <w:r>
        <w:rPr>
          <w:color w:val="232323"/>
          <w:spacing w:val="-46"/>
        </w:rPr>
        <w:t xml:space="preserve"> </w:t>
      </w:r>
      <w:r>
        <w:rPr>
          <w:color w:val="232323"/>
        </w:rPr>
        <w:t>the group.</w:t>
      </w:r>
    </w:p>
    <w:p w:rsidR="001B7E0C" w:rsidRDefault="001B7E0C">
      <w:pPr>
        <w:pStyle w:val="BodyText"/>
        <w:spacing w:before="9"/>
        <w:rPr>
          <w:sz w:val="21"/>
        </w:rPr>
      </w:pPr>
    </w:p>
    <w:p w:rsidR="001B7E0C" w:rsidRDefault="00DD15EB">
      <w:pPr>
        <w:pStyle w:val="ListParagraph"/>
        <w:numPr>
          <w:ilvl w:val="0"/>
          <w:numId w:val="1"/>
        </w:numPr>
        <w:tabs>
          <w:tab w:val="left" w:pos="792"/>
        </w:tabs>
        <w:ind w:left="793" w:right="243"/>
        <w:jc w:val="both"/>
      </w:pPr>
      <w:r>
        <w:rPr>
          <w:color w:val="232323"/>
        </w:rPr>
        <w:t xml:space="preserve">A copy of the contract between the undersigned and the above named group representative and/or group agent </w:t>
      </w:r>
      <w:r>
        <w:rPr>
          <w:color w:val="232323"/>
        </w:rPr>
        <w:t>is</w:t>
      </w:r>
      <w:r>
        <w:rPr>
          <w:color w:val="232323"/>
          <w:spacing w:val="-13"/>
        </w:rPr>
        <w:t xml:space="preserve"> </w:t>
      </w:r>
      <w:r>
        <w:rPr>
          <w:color w:val="232323"/>
        </w:rPr>
        <w:t>attached.</w:t>
      </w:r>
    </w:p>
    <w:p w:rsidR="001B7E0C" w:rsidRDefault="001B7E0C">
      <w:pPr>
        <w:pStyle w:val="BodyText"/>
        <w:spacing w:before="4"/>
        <w:rPr>
          <w:sz w:val="21"/>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31"/>
        <w:gridCol w:w="5207"/>
      </w:tblGrid>
      <w:tr w:rsidR="001B7E0C">
        <w:trPr>
          <w:trHeight w:val="1003"/>
        </w:trPr>
        <w:tc>
          <w:tcPr>
            <w:tcW w:w="5231" w:type="dxa"/>
          </w:tcPr>
          <w:p w:rsidR="001B7E0C" w:rsidRDefault="00DD15EB">
            <w:pPr>
              <w:pStyle w:val="TableParagraph"/>
              <w:spacing w:before="2"/>
              <w:ind w:left="117"/>
            </w:pPr>
            <w:r>
              <w:rPr>
                <w:color w:val="232323"/>
              </w:rPr>
              <w:t>Name of Organization - Employer</w:t>
            </w:r>
          </w:p>
        </w:tc>
        <w:tc>
          <w:tcPr>
            <w:tcW w:w="5207" w:type="dxa"/>
          </w:tcPr>
          <w:p w:rsidR="001B7E0C" w:rsidRDefault="00DD15EB">
            <w:pPr>
              <w:pStyle w:val="TableParagraph"/>
              <w:spacing w:line="251" w:lineRule="exact"/>
            </w:pPr>
            <w:r>
              <w:rPr>
                <w:color w:val="232323"/>
              </w:rPr>
              <w:t>Signature of Authorized Official</w:t>
            </w:r>
          </w:p>
        </w:tc>
      </w:tr>
      <w:tr w:rsidR="001B7E0C">
        <w:trPr>
          <w:trHeight w:val="1003"/>
        </w:trPr>
        <w:tc>
          <w:tcPr>
            <w:tcW w:w="5231" w:type="dxa"/>
          </w:tcPr>
          <w:p w:rsidR="001B7E0C" w:rsidRDefault="00DD15EB">
            <w:pPr>
              <w:pStyle w:val="TableParagraph"/>
              <w:spacing w:before="2"/>
            </w:pPr>
            <w:r>
              <w:rPr>
                <w:color w:val="232323"/>
              </w:rPr>
              <w:t>Title</w:t>
            </w:r>
          </w:p>
        </w:tc>
        <w:tc>
          <w:tcPr>
            <w:tcW w:w="5207" w:type="dxa"/>
          </w:tcPr>
          <w:p w:rsidR="001B7E0C" w:rsidRDefault="00DD15EB">
            <w:pPr>
              <w:pStyle w:val="TableParagraph"/>
              <w:spacing w:line="251" w:lineRule="exact"/>
              <w:ind w:left="107"/>
            </w:pPr>
            <w:r>
              <w:rPr>
                <w:color w:val="232323"/>
              </w:rPr>
              <w:t>Date</w:t>
            </w:r>
          </w:p>
        </w:tc>
      </w:tr>
    </w:tbl>
    <w:p w:rsidR="001B7E0C" w:rsidRDefault="001B7E0C">
      <w:pPr>
        <w:pStyle w:val="BodyText"/>
        <w:rPr>
          <w:sz w:val="20"/>
        </w:rPr>
      </w:pPr>
    </w:p>
    <w:p w:rsidR="001B7E0C" w:rsidRDefault="00DD15EB">
      <w:pPr>
        <w:pStyle w:val="BodyText"/>
        <w:rPr>
          <w:sz w:val="19"/>
        </w:rPr>
      </w:pPr>
      <w:r>
        <w:rPr>
          <w:noProof/>
        </w:rPr>
        <mc:AlternateContent>
          <mc:Choice Requires="wpg">
            <w:drawing>
              <wp:anchor distT="0" distB="0" distL="0" distR="0" simplePos="0" relativeHeight="1072" behindDoc="0" locked="0" layoutInCell="1" allowOverlap="1">
                <wp:simplePos x="0" y="0"/>
                <wp:positionH relativeFrom="page">
                  <wp:posOffset>488315</wp:posOffset>
                </wp:positionH>
                <wp:positionV relativeFrom="paragraph">
                  <wp:posOffset>167005</wp:posOffset>
                </wp:positionV>
                <wp:extent cx="6655435" cy="695960"/>
                <wp:effectExtent l="12065" t="10160" r="9525" b="825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695960"/>
                          <a:chOff x="769" y="263"/>
                          <a:chExt cx="10481" cy="1096"/>
                        </a:xfrm>
                      </wpg:grpSpPr>
                      <wps:wsp>
                        <wps:cNvPr id="2" name="Line 7"/>
                        <wps:cNvCnPr>
                          <a:cxnSpLocks noChangeShapeType="1"/>
                        </wps:cNvCnPr>
                        <wps:spPr bwMode="auto">
                          <a:xfrm>
                            <a:off x="784" y="1358"/>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11235" y="1358"/>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769" y="272"/>
                            <a:ext cx="10481"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769" y="1330"/>
                            <a:ext cx="10481"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Text Box 3"/>
                        <wps:cNvSpPr txBox="1">
                          <a:spLocks noChangeArrowheads="1"/>
                        </wps:cNvSpPr>
                        <wps:spPr bwMode="auto">
                          <a:xfrm>
                            <a:off x="788" y="277"/>
                            <a:ext cx="10442" cy="1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E0C" w:rsidRDefault="00DD15EB">
                              <w:pPr>
                                <w:spacing w:before="33" w:line="241" w:lineRule="exact"/>
                                <w:ind w:left="1215" w:right="1198"/>
                                <w:jc w:val="center"/>
                                <w:rPr>
                                  <w:b/>
                                  <w:sz w:val="21"/>
                                </w:rPr>
                              </w:pPr>
                              <w:r>
                                <w:rPr>
                                  <w:b/>
                                  <w:color w:val="232323"/>
                                  <w:w w:val="105"/>
                                  <w:sz w:val="21"/>
                                </w:rPr>
                                <w:t>QUESTIONS?</w:t>
                              </w:r>
                            </w:p>
                            <w:p w:rsidR="001B7E0C" w:rsidRDefault="00DD15EB">
                              <w:pPr>
                                <w:spacing w:line="253" w:lineRule="exact"/>
                                <w:ind w:left="1197" w:right="1198"/>
                                <w:jc w:val="center"/>
                              </w:pPr>
                              <w:r>
                                <w:rPr>
                                  <w:color w:val="232323"/>
                                </w:rPr>
                                <w:t>Contact a Status Representative at (207) 621-5120; Fax: (207) 287-3733,</w:t>
                              </w:r>
                            </w:p>
                            <w:p w:rsidR="001B7E0C" w:rsidRDefault="00DD15EB">
                              <w:pPr>
                                <w:spacing w:before="2"/>
                                <w:ind w:left="1215" w:right="1198"/>
                                <w:jc w:val="center"/>
                                <w:rPr>
                                  <w:b/>
                                  <w:sz w:val="21"/>
                                </w:rPr>
                              </w:pPr>
                              <w:r>
                                <w:rPr>
                                  <w:color w:val="232323"/>
                                </w:rPr>
                                <w:t xml:space="preserve">TTY (Deaf </w:t>
                              </w:r>
                              <w:r>
                                <w:rPr>
                                  <w:i/>
                                  <w:color w:val="232323"/>
                                </w:rPr>
                                <w:t xml:space="preserve">I </w:t>
                              </w:r>
                              <w:r>
                                <w:rPr>
                                  <w:color w:val="232323"/>
                                </w:rPr>
                                <w:t xml:space="preserve">Hard of Hearing): 1-800-794-1110, e-mail: </w:t>
                              </w:r>
                              <w:hyperlink r:id="rId5">
                                <w:r>
                                  <w:rPr>
                                    <w:b/>
                                    <w:color w:val="232323"/>
                                    <w:sz w:val="21"/>
                                    <w:u w:val="thick" w:color="232323"/>
                                  </w:rPr>
                                  <w:t>division.uctax</w:t>
                                </w:r>
                                <w:r>
                                  <w:rPr>
                                    <w:b/>
                                    <w:color w:val="5B5B5B"/>
                                    <w:sz w:val="21"/>
                                    <w:u w:val="thick" w:color="232323"/>
                                  </w:rPr>
                                  <w:t>@</w:t>
                                </w:r>
                                <w:r>
                                  <w:rPr>
                                    <w:b/>
                                    <w:color w:val="232323"/>
                                    <w:sz w:val="21"/>
                                    <w:u w:val="thick" w:color="232323"/>
                                  </w:rPr>
                                  <w:t>Maine.</w:t>
                                </w:r>
                                <w:r>
                                  <w:rPr>
                                    <w:b/>
                                    <w:color w:val="5B5B5B"/>
                                    <w:sz w:val="21"/>
                                    <w:u w:val="thick" w:color="232323"/>
                                  </w:rPr>
                                  <w:t>g</w:t>
                                </w:r>
                                <w:r>
                                  <w:rPr>
                                    <w:b/>
                                    <w:color w:val="232323"/>
                                    <w:sz w:val="21"/>
                                    <w:u w:val="thick" w:color="232323"/>
                                  </w:rPr>
                                  <w:t>ov</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8.45pt;margin-top:13.15pt;width:524.05pt;height:54.8pt;z-index:1072;mso-wrap-distance-left:0;mso-wrap-distance-right:0;mso-position-horizontal-relative:page" coordorigin="769,263" coordsize="10481,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">
                <v:line id="Line 7" o:spid="_x0000_s1027" style="position:absolute;visibility:visible;mso-wrap-style:square" from="784,1358" to="784,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" strokeweight=".16961mm"/>
                <v:line id="Line 6" o:spid="_x0000_s1028" style="position:absolute;visibility:visible;mso-wrap-style:square" from="11235,1358" to="11235,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" strokeweight=".16961mm"/>
                <v:line id="Line 5" o:spid="_x0000_s1029" style="position:absolute;visibility:visible;mso-wrap-style:square" from="769,272" to="11250,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" strokeweight=".16953mm"/>
                <v:line id="Line 4" o:spid="_x0000_s1030" style="position:absolute;visibility:visible;mso-wrap-style:square" from="769,1330" to="11250,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" strokeweight=".25431mm"/>
                <v:shapetype id="_x0000_t202" coordsize="21600,21600" o:spt="202" path="m,l,21600r21600,l21600,xe">
                  <v:stroke joinstyle="miter"/>
                  <v:path gradientshapeok="t" o:connecttype="rect"/>
                </v:shapetype>
                <v:shape id="Text Box 3" o:spid="_x0000_s1031" type="#_x0000_t202" style="position:absolute;left:788;top:277;width:10442;height:1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1B7E0C" w:rsidRDefault="00DD15EB">
                        <w:pPr>
                          <w:spacing w:before="33" w:line="241" w:lineRule="exact"/>
                          <w:ind w:left="1215" w:right="1198"/>
                          <w:jc w:val="center"/>
                          <w:rPr>
                            <w:b/>
                            <w:sz w:val="21"/>
                          </w:rPr>
                        </w:pPr>
                        <w:r>
                          <w:rPr>
                            <w:b/>
                            <w:color w:val="232323"/>
                            <w:w w:val="105"/>
                            <w:sz w:val="21"/>
                          </w:rPr>
                          <w:t>QUESTIONS?</w:t>
                        </w:r>
                      </w:p>
                      <w:p w:rsidR="001B7E0C" w:rsidRDefault="00DD15EB">
                        <w:pPr>
                          <w:spacing w:line="253" w:lineRule="exact"/>
                          <w:ind w:left="1197" w:right="1198"/>
                          <w:jc w:val="center"/>
                        </w:pPr>
                        <w:r>
                          <w:rPr>
                            <w:color w:val="232323"/>
                          </w:rPr>
                          <w:t>Contact a Status Representative at (207) 621-5120; Fax: (207) 287-3733,</w:t>
                        </w:r>
                      </w:p>
                      <w:p w:rsidR="001B7E0C" w:rsidRDefault="00DD15EB">
                        <w:pPr>
                          <w:spacing w:before="2"/>
                          <w:ind w:left="1215" w:right="1198"/>
                          <w:jc w:val="center"/>
                          <w:rPr>
                            <w:b/>
                            <w:sz w:val="21"/>
                          </w:rPr>
                        </w:pPr>
                        <w:r>
                          <w:rPr>
                            <w:color w:val="232323"/>
                          </w:rPr>
                          <w:t xml:space="preserve">TTY (Deaf </w:t>
                        </w:r>
                        <w:r>
                          <w:rPr>
                            <w:i/>
                            <w:color w:val="232323"/>
                          </w:rPr>
                          <w:t xml:space="preserve">I </w:t>
                        </w:r>
                        <w:r>
                          <w:rPr>
                            <w:color w:val="232323"/>
                          </w:rPr>
                          <w:t xml:space="preserve">Hard of Hearing): 1-800-794-1110, e-mail: </w:t>
                        </w:r>
                        <w:hyperlink r:id="rId6">
                          <w:r>
                            <w:rPr>
                              <w:b/>
                              <w:color w:val="232323"/>
                              <w:sz w:val="21"/>
                              <w:u w:val="thick" w:color="232323"/>
                            </w:rPr>
                            <w:t>division.uctax</w:t>
                          </w:r>
                          <w:r>
                            <w:rPr>
                              <w:b/>
                              <w:color w:val="5B5B5B"/>
                              <w:sz w:val="21"/>
                              <w:u w:val="thick" w:color="232323"/>
                            </w:rPr>
                            <w:t>@</w:t>
                          </w:r>
                          <w:r>
                            <w:rPr>
                              <w:b/>
                              <w:color w:val="232323"/>
                              <w:sz w:val="21"/>
                              <w:u w:val="thick" w:color="232323"/>
                            </w:rPr>
                            <w:t>Maine.</w:t>
                          </w:r>
                          <w:r>
                            <w:rPr>
                              <w:b/>
                              <w:color w:val="5B5B5B"/>
                              <w:sz w:val="21"/>
                              <w:u w:val="thick" w:color="232323"/>
                            </w:rPr>
                            <w:t>g</w:t>
                          </w:r>
                          <w:r>
                            <w:rPr>
                              <w:b/>
                              <w:color w:val="232323"/>
                              <w:sz w:val="21"/>
                              <w:u w:val="thick" w:color="232323"/>
                            </w:rPr>
                            <w:t>ov</w:t>
                          </w:r>
                        </w:hyperlink>
                      </w:p>
                    </w:txbxContent>
                  </v:textbox>
                </v:shape>
                <w10:wrap type="topAndBottom" anchorx="page"/>
              </v:group>
            </w:pict>
          </mc:Fallback>
        </mc:AlternateContent>
      </w:r>
    </w:p>
    <w:p w:rsidR="001B7E0C" w:rsidRDefault="00DD15EB">
      <w:pPr>
        <w:pStyle w:val="BodyText"/>
        <w:spacing w:before="197"/>
        <w:ind w:left="216"/>
      </w:pPr>
      <w:r>
        <w:rPr>
          <w:color w:val="232323"/>
        </w:rPr>
        <w:t>Me. C-24.7 (rev. 04/09)</w:t>
      </w:r>
    </w:p>
    <w:sectPr w:rsidR="001B7E0C">
      <w:type w:val="continuous"/>
      <w:pgSz w:w="12240" w:h="15840"/>
      <w:pgMar w:top="1060" w:right="860" w:bottom="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17E7B"/>
    <w:multiLevelType w:val="hybridMultilevel"/>
    <w:tmpl w:val="F3581E58"/>
    <w:lvl w:ilvl="0" w:tplc="9176D2DE">
      <w:start w:val="1"/>
      <w:numFmt w:val="decimal"/>
      <w:lvlText w:val="%1."/>
      <w:lvlJc w:val="left"/>
      <w:pPr>
        <w:ind w:left="806" w:hanging="548"/>
        <w:jc w:val="left"/>
      </w:pPr>
      <w:rPr>
        <w:rFonts w:ascii="Arial" w:eastAsia="Arial" w:hAnsi="Arial" w:cs="Arial" w:hint="default"/>
        <w:color w:val="232323"/>
        <w:spacing w:val="-1"/>
        <w:w w:val="104"/>
        <w:sz w:val="22"/>
        <w:szCs w:val="22"/>
      </w:rPr>
    </w:lvl>
    <w:lvl w:ilvl="1" w:tplc="2D463638">
      <w:numFmt w:val="bullet"/>
      <w:lvlText w:val="•"/>
      <w:lvlJc w:val="left"/>
      <w:pPr>
        <w:ind w:left="1790" w:hanging="548"/>
      </w:pPr>
      <w:rPr>
        <w:rFonts w:hint="default"/>
      </w:rPr>
    </w:lvl>
    <w:lvl w:ilvl="2" w:tplc="78666E78">
      <w:numFmt w:val="bullet"/>
      <w:lvlText w:val="•"/>
      <w:lvlJc w:val="left"/>
      <w:pPr>
        <w:ind w:left="2780" w:hanging="548"/>
      </w:pPr>
      <w:rPr>
        <w:rFonts w:hint="default"/>
      </w:rPr>
    </w:lvl>
    <w:lvl w:ilvl="3" w:tplc="59A43CA6">
      <w:numFmt w:val="bullet"/>
      <w:lvlText w:val="•"/>
      <w:lvlJc w:val="left"/>
      <w:pPr>
        <w:ind w:left="3770" w:hanging="548"/>
      </w:pPr>
      <w:rPr>
        <w:rFonts w:hint="default"/>
      </w:rPr>
    </w:lvl>
    <w:lvl w:ilvl="4" w:tplc="01241536">
      <w:numFmt w:val="bullet"/>
      <w:lvlText w:val="•"/>
      <w:lvlJc w:val="left"/>
      <w:pPr>
        <w:ind w:left="4760" w:hanging="548"/>
      </w:pPr>
      <w:rPr>
        <w:rFonts w:hint="default"/>
      </w:rPr>
    </w:lvl>
    <w:lvl w:ilvl="5" w:tplc="0CF68354">
      <w:numFmt w:val="bullet"/>
      <w:lvlText w:val="•"/>
      <w:lvlJc w:val="left"/>
      <w:pPr>
        <w:ind w:left="5750" w:hanging="548"/>
      </w:pPr>
      <w:rPr>
        <w:rFonts w:hint="default"/>
      </w:rPr>
    </w:lvl>
    <w:lvl w:ilvl="6" w:tplc="BA8ADEF0">
      <w:numFmt w:val="bullet"/>
      <w:lvlText w:val="•"/>
      <w:lvlJc w:val="left"/>
      <w:pPr>
        <w:ind w:left="6740" w:hanging="548"/>
      </w:pPr>
      <w:rPr>
        <w:rFonts w:hint="default"/>
      </w:rPr>
    </w:lvl>
    <w:lvl w:ilvl="7" w:tplc="180CC61C">
      <w:numFmt w:val="bullet"/>
      <w:lvlText w:val="•"/>
      <w:lvlJc w:val="left"/>
      <w:pPr>
        <w:ind w:left="7730" w:hanging="548"/>
      </w:pPr>
      <w:rPr>
        <w:rFonts w:hint="default"/>
      </w:rPr>
    </w:lvl>
    <w:lvl w:ilvl="8" w:tplc="98BAA692">
      <w:numFmt w:val="bullet"/>
      <w:lvlText w:val="•"/>
      <w:lvlJc w:val="left"/>
      <w:pPr>
        <w:ind w:left="8720" w:hanging="5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0C"/>
    <w:rsid w:val="001B7E0C"/>
    <w:rsid w:val="00756181"/>
    <w:rsid w:val="00DD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BF6E0-0AD3-4C49-B5B4-A91EEE1D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2" w:hanging="544"/>
      <w:jc w:val="both"/>
    </w:pPr>
  </w:style>
  <w:style w:type="paragraph" w:customStyle="1" w:styleId="TableParagraph">
    <w:name w:val="Table Paragraph"/>
    <w:basedOn w:val="Normal"/>
    <w:uiPriority w:val="1"/>
    <w:qFormat/>
    <w:pPr>
      <w:ind w:left="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vision.uctax@Maine.gov" TargetMode="External"/><Relationship Id="rId5" Type="http://schemas.openxmlformats.org/officeDocument/2006/relationships/hyperlink" Target="mailto:division.uctax@Main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SKM_C45818052204400</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SKM_C45818052204400</dc:title>
  <dc:creator>Mitchell, Kip</dc:creator>
  <cp:lastModifiedBy>Mitchell, Kip</cp:lastModifiedBy>
  <cp:revision>2</cp:revision>
  <dcterms:created xsi:type="dcterms:W3CDTF">2018-05-23T17:52:00Z</dcterms:created>
  <dcterms:modified xsi:type="dcterms:W3CDTF">2018-05-23T17:52:00Z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KM_C458</vt:lpwstr>
  </property>
  <property fmtid="{D5CDD505-2E9C-101B-9397-08002B2CF9AE}" pid="4" name="LastSaved">
    <vt:filetime>2018-05-23T00:00:00Z</vt:filetime>
  </property>
</Properties>
</file>