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90B" w:rsidRDefault="00AF690B" w:rsidP="0031591C">
      <w:pPr>
        <w:jc w:val="both"/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4D162589" wp14:editId="65AAD514">
            <wp:extent cx="632460" cy="582364"/>
            <wp:effectExtent l="0" t="0" r="0" b="8255"/>
            <wp:docPr id="2" name="Picture 2" descr="stateseal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seal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48" cy="58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5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9B6AF" wp14:editId="36D2080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5717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5C1" w:rsidRPr="00B365C1" w:rsidRDefault="006D7E8C" w:rsidP="00B365C1">
                            <w:pPr>
                              <w:jc w:val="center"/>
                              <w:rPr>
                                <w:b/>
                                <w:color w:val="3333FF"/>
                              </w:rPr>
                            </w:pPr>
                            <w:r>
                              <w:rPr>
                                <w:b/>
                                <w:color w:val="3333FF"/>
                              </w:rPr>
                              <w:t>Rural Veterans Coordination Pilot (RVCP)</w:t>
                            </w:r>
                          </w:p>
                          <w:p w:rsidR="00B365C1" w:rsidRPr="00B365C1" w:rsidRDefault="00E8516D" w:rsidP="00B365C1">
                            <w:pPr>
                              <w:jc w:val="center"/>
                              <w:rPr>
                                <w:b/>
                                <w:color w:val="3333FF"/>
                              </w:rPr>
                            </w:pPr>
                            <w:r>
                              <w:rPr>
                                <w:b/>
                                <w:color w:val="3333FF"/>
                              </w:rPr>
                              <w:t xml:space="preserve">POLICY </w:t>
                            </w:r>
                            <w:r w:rsidR="00B365C1" w:rsidRPr="00B365C1">
                              <w:rPr>
                                <w:b/>
                                <w:color w:val="3333FF"/>
                              </w:rPr>
                              <w:t>&amp; PROCEDURE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02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dPIgIAAB4EAAAOAAAAZHJzL2Uyb0RvYy54bWysU9tu2zAMfR+wfxD0vvjSeEm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" stroked="f">
                <v:textbox style="mso-fit-shape-to-text:t">
                  <w:txbxContent>
                    <w:p w:rsidR="00B365C1" w:rsidRPr="00B365C1" w:rsidRDefault="006D7E8C" w:rsidP="00B365C1">
                      <w:pPr>
                        <w:jc w:val="center"/>
                        <w:rPr>
                          <w:b/>
                          <w:color w:val="3333FF"/>
                        </w:rPr>
                      </w:pPr>
                      <w:r>
                        <w:rPr>
                          <w:b/>
                          <w:color w:val="3333FF"/>
                        </w:rPr>
                        <w:t>Rural Veterans Coordination Pilot (RVCP)</w:t>
                      </w:r>
                    </w:p>
                    <w:p w:rsidR="00B365C1" w:rsidRPr="00B365C1" w:rsidRDefault="00E8516D" w:rsidP="00B365C1">
                      <w:pPr>
                        <w:jc w:val="center"/>
                        <w:rPr>
                          <w:b/>
                          <w:color w:val="3333FF"/>
                        </w:rPr>
                      </w:pPr>
                      <w:r>
                        <w:rPr>
                          <w:b/>
                          <w:color w:val="3333FF"/>
                        </w:rPr>
                        <w:t xml:space="preserve">POLICY </w:t>
                      </w:r>
                      <w:r w:rsidR="00B365C1" w:rsidRPr="00B365C1">
                        <w:rPr>
                          <w:b/>
                          <w:color w:val="3333FF"/>
                        </w:rPr>
                        <w:t>&amp; PROCEDURE</w:t>
                      </w:r>
                    </w:p>
                  </w:txbxContent>
                </v:textbox>
              </v:shape>
            </w:pict>
          </mc:Fallback>
        </mc:AlternateContent>
      </w:r>
      <w:r w:rsidR="00D45D12">
        <w:tab/>
      </w:r>
      <w:r w:rsidR="00D45D12">
        <w:tab/>
      </w:r>
      <w:r w:rsidR="00D45D12">
        <w:tab/>
      </w:r>
      <w:r w:rsidR="00D45D12">
        <w:tab/>
      </w:r>
      <w:r w:rsidR="00D45D12">
        <w:tab/>
      </w:r>
      <w:r w:rsidR="00D45D12">
        <w:tab/>
      </w:r>
      <w:r w:rsidR="00D45D12">
        <w:tab/>
      </w:r>
      <w:r w:rsidR="00D45D12">
        <w:tab/>
      </w:r>
      <w:r>
        <w:t xml:space="preserve">                                </w:t>
      </w:r>
      <w:r>
        <w:rPr>
          <w:noProof/>
        </w:rPr>
        <w:drawing>
          <wp:inline distT="0" distB="0" distL="0" distR="0" wp14:anchorId="3DA47D60" wp14:editId="6A6A9B5F">
            <wp:extent cx="578434" cy="447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agency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81" cy="446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D12" w:rsidRDefault="00D45D12" w:rsidP="0031591C">
      <w:pPr>
        <w:jc w:val="both"/>
      </w:pPr>
      <w:r>
        <w:tab/>
      </w:r>
      <w: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58"/>
        <w:gridCol w:w="4374"/>
      </w:tblGrid>
      <w:tr w:rsidR="00B365C1" w:rsidRPr="00151D6F" w:rsidTr="00440347">
        <w:trPr>
          <w:jc w:val="center"/>
        </w:trPr>
        <w:tc>
          <w:tcPr>
            <w:tcW w:w="4158" w:type="dxa"/>
          </w:tcPr>
          <w:p w:rsidR="00765A8A" w:rsidRPr="00151D6F" w:rsidRDefault="000B23FE" w:rsidP="0031591C">
            <w:pPr>
              <w:jc w:val="both"/>
              <w:rPr>
                <w:b/>
                <w:sz w:val="20"/>
                <w:szCs w:val="20"/>
              </w:rPr>
            </w:pPr>
            <w:r w:rsidRPr="00151D6F">
              <w:rPr>
                <w:color w:val="3333FF"/>
                <w:sz w:val="20"/>
                <w:szCs w:val="20"/>
              </w:rPr>
              <w:t xml:space="preserve">Subject:     </w:t>
            </w:r>
            <w:r w:rsidR="002A06F2" w:rsidRPr="00151D6F">
              <w:rPr>
                <w:b/>
                <w:sz w:val="20"/>
                <w:szCs w:val="20"/>
              </w:rPr>
              <w:t xml:space="preserve">RVCP </w:t>
            </w:r>
            <w:r w:rsidR="00296CD7" w:rsidRPr="00151D6F">
              <w:rPr>
                <w:b/>
                <w:sz w:val="20"/>
                <w:szCs w:val="20"/>
              </w:rPr>
              <w:t>Flexible Employment Fund</w:t>
            </w:r>
          </w:p>
        </w:tc>
        <w:tc>
          <w:tcPr>
            <w:tcW w:w="4374" w:type="dxa"/>
          </w:tcPr>
          <w:p w:rsidR="000B23FE" w:rsidRPr="00151D6F" w:rsidRDefault="000B23FE" w:rsidP="003A4FC3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51D6F">
              <w:rPr>
                <w:color w:val="3333FF"/>
                <w:sz w:val="20"/>
                <w:szCs w:val="20"/>
              </w:rPr>
              <w:t>Policy #:</w:t>
            </w:r>
            <w:r w:rsidR="003A4FC3">
              <w:rPr>
                <w:b/>
                <w:color w:val="3333FF"/>
                <w:sz w:val="20"/>
                <w:szCs w:val="20"/>
              </w:rPr>
              <w:t xml:space="preserve"> </w:t>
            </w:r>
            <w:r w:rsidR="00951C86" w:rsidRPr="00151D6F">
              <w:rPr>
                <w:b/>
                <w:sz w:val="20"/>
                <w:szCs w:val="20"/>
              </w:rPr>
              <w:t>PY14-0</w:t>
            </w:r>
            <w:r w:rsidR="00AB1C2C" w:rsidRPr="00151D6F">
              <w:rPr>
                <w:b/>
                <w:sz w:val="20"/>
                <w:szCs w:val="20"/>
              </w:rPr>
              <w:t>5</w:t>
            </w:r>
            <w:r w:rsidR="009B33F1" w:rsidRPr="00151D6F">
              <w:rPr>
                <w:b/>
                <w:sz w:val="20"/>
                <w:szCs w:val="20"/>
              </w:rPr>
              <w:t xml:space="preserve"> </w:t>
            </w:r>
            <w:r w:rsidR="003A4FC3">
              <w:rPr>
                <w:b/>
                <w:sz w:val="20"/>
                <w:szCs w:val="20"/>
              </w:rPr>
              <w:t xml:space="preserve">  </w:t>
            </w:r>
            <w:r w:rsidR="009B33F1" w:rsidRPr="003A4FC3">
              <w:rPr>
                <w:b/>
                <w:color w:val="0000FF"/>
                <w:sz w:val="20"/>
                <w:szCs w:val="20"/>
              </w:rPr>
              <w:t>CHANGE-1</w:t>
            </w:r>
          </w:p>
        </w:tc>
      </w:tr>
      <w:tr w:rsidR="00B365C1" w:rsidRPr="00151D6F" w:rsidTr="00440347">
        <w:trPr>
          <w:trHeight w:val="503"/>
          <w:jc w:val="center"/>
        </w:trPr>
        <w:tc>
          <w:tcPr>
            <w:tcW w:w="4158" w:type="dxa"/>
          </w:tcPr>
          <w:p w:rsidR="00544AE9" w:rsidRPr="00151D6F" w:rsidRDefault="00B365C1" w:rsidP="0031591C">
            <w:pPr>
              <w:jc w:val="both"/>
              <w:rPr>
                <w:b/>
                <w:sz w:val="20"/>
                <w:szCs w:val="20"/>
              </w:rPr>
            </w:pPr>
            <w:r w:rsidRPr="00151D6F">
              <w:rPr>
                <w:color w:val="3333FF"/>
                <w:sz w:val="20"/>
                <w:szCs w:val="20"/>
              </w:rPr>
              <w:t>To:</w:t>
            </w:r>
            <w:r w:rsidR="00AD10A8" w:rsidRPr="00151D6F">
              <w:rPr>
                <w:color w:val="3333FF"/>
                <w:sz w:val="20"/>
                <w:szCs w:val="20"/>
              </w:rPr>
              <w:t xml:space="preserve">  </w:t>
            </w:r>
            <w:r w:rsidR="00324B0B" w:rsidRPr="00151D6F">
              <w:rPr>
                <w:color w:val="3333FF"/>
                <w:sz w:val="20"/>
                <w:szCs w:val="20"/>
              </w:rPr>
              <w:t xml:space="preserve">           </w:t>
            </w:r>
            <w:r w:rsidR="00324B0B" w:rsidRPr="00151D6F">
              <w:rPr>
                <w:b/>
                <w:sz w:val="20"/>
                <w:szCs w:val="20"/>
              </w:rPr>
              <w:t>RVCP Partners</w:t>
            </w:r>
            <w:r w:rsidR="00544AE9" w:rsidRPr="00151D6F">
              <w:rPr>
                <w:b/>
                <w:sz w:val="20"/>
                <w:szCs w:val="20"/>
              </w:rPr>
              <w:t xml:space="preserve"> </w:t>
            </w:r>
          </w:p>
          <w:p w:rsidR="00296CD7" w:rsidRPr="00151D6F" w:rsidRDefault="00296CD7" w:rsidP="0031591C">
            <w:pPr>
              <w:pStyle w:val="ListParagraph"/>
              <w:ind w:left="3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74" w:type="dxa"/>
          </w:tcPr>
          <w:p w:rsidR="000B23FE" w:rsidRPr="00151D6F" w:rsidRDefault="00B365C1" w:rsidP="0031591C">
            <w:pPr>
              <w:jc w:val="both"/>
              <w:rPr>
                <w:b/>
                <w:sz w:val="20"/>
                <w:szCs w:val="20"/>
              </w:rPr>
            </w:pPr>
            <w:r w:rsidRPr="00151D6F">
              <w:rPr>
                <w:color w:val="3333FF"/>
                <w:sz w:val="20"/>
                <w:szCs w:val="20"/>
              </w:rPr>
              <w:t>From:</w:t>
            </w:r>
            <w:r w:rsidR="000B23FE" w:rsidRPr="00151D6F">
              <w:rPr>
                <w:sz w:val="20"/>
                <w:szCs w:val="20"/>
              </w:rPr>
              <w:t xml:space="preserve">  </w:t>
            </w:r>
            <w:r w:rsidR="003A4FC3">
              <w:rPr>
                <w:sz w:val="20"/>
                <w:szCs w:val="20"/>
              </w:rPr>
              <w:t xml:space="preserve">   </w:t>
            </w:r>
            <w:r w:rsidR="00553BA2" w:rsidRPr="00151D6F">
              <w:rPr>
                <w:b/>
                <w:sz w:val="20"/>
                <w:szCs w:val="20"/>
              </w:rPr>
              <w:t>Richard Freund, Acting Director</w:t>
            </w:r>
          </w:p>
          <w:p w:rsidR="000B23FE" w:rsidRPr="00151D6F" w:rsidRDefault="000B23FE" w:rsidP="0031591C">
            <w:pPr>
              <w:jc w:val="both"/>
              <w:rPr>
                <w:sz w:val="20"/>
                <w:szCs w:val="20"/>
              </w:rPr>
            </w:pPr>
            <w:r w:rsidRPr="00151D6F">
              <w:rPr>
                <w:b/>
                <w:sz w:val="20"/>
                <w:szCs w:val="20"/>
              </w:rPr>
              <w:t xml:space="preserve">             </w:t>
            </w:r>
            <w:r w:rsidR="003A4FC3">
              <w:rPr>
                <w:b/>
                <w:sz w:val="20"/>
                <w:szCs w:val="20"/>
              </w:rPr>
              <w:t xml:space="preserve">   </w:t>
            </w:r>
            <w:r w:rsidRPr="00151D6F">
              <w:rPr>
                <w:b/>
                <w:sz w:val="20"/>
                <w:szCs w:val="20"/>
              </w:rPr>
              <w:t>Bureau of Employment Services</w:t>
            </w:r>
          </w:p>
        </w:tc>
      </w:tr>
      <w:tr w:rsidR="00B365C1" w:rsidRPr="00151D6F" w:rsidTr="00440347">
        <w:trPr>
          <w:jc w:val="center"/>
        </w:trPr>
        <w:tc>
          <w:tcPr>
            <w:tcW w:w="4158" w:type="dxa"/>
          </w:tcPr>
          <w:p w:rsidR="000B23FE" w:rsidRPr="00151D6F" w:rsidRDefault="007605EA" w:rsidP="0031591C">
            <w:pPr>
              <w:jc w:val="both"/>
              <w:rPr>
                <w:b/>
                <w:sz w:val="20"/>
                <w:szCs w:val="20"/>
              </w:rPr>
            </w:pPr>
            <w:r w:rsidRPr="00151D6F">
              <w:rPr>
                <w:color w:val="3333FF"/>
                <w:sz w:val="20"/>
                <w:szCs w:val="20"/>
              </w:rPr>
              <w:t>Issuance Date</w:t>
            </w:r>
            <w:r w:rsidR="000B23FE" w:rsidRPr="00151D6F">
              <w:rPr>
                <w:color w:val="3333FF"/>
                <w:sz w:val="20"/>
                <w:szCs w:val="20"/>
              </w:rPr>
              <w:t xml:space="preserve">: </w:t>
            </w:r>
            <w:r w:rsidR="000B23FE" w:rsidRPr="00151D6F">
              <w:rPr>
                <w:b/>
                <w:sz w:val="20"/>
                <w:szCs w:val="20"/>
              </w:rPr>
              <w:t xml:space="preserve">  </w:t>
            </w:r>
            <w:r w:rsidR="001F20AA" w:rsidRPr="00151D6F">
              <w:rPr>
                <w:b/>
                <w:sz w:val="20"/>
                <w:szCs w:val="20"/>
              </w:rPr>
              <w:t>March 16</w:t>
            </w:r>
            <w:r w:rsidR="00296CD7" w:rsidRPr="00151D6F">
              <w:rPr>
                <w:b/>
                <w:sz w:val="20"/>
                <w:szCs w:val="20"/>
              </w:rPr>
              <w:t>, 201</w:t>
            </w:r>
            <w:r w:rsidR="001F20AA" w:rsidRPr="00151D6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74" w:type="dxa"/>
          </w:tcPr>
          <w:p w:rsidR="00B365C1" w:rsidRPr="00151D6F" w:rsidRDefault="003A4FC3" w:rsidP="003A4FC3">
            <w:pPr>
              <w:rPr>
                <w:sz w:val="20"/>
                <w:szCs w:val="20"/>
              </w:rPr>
            </w:pPr>
            <w:r>
              <w:rPr>
                <w:color w:val="3333FF"/>
                <w:sz w:val="20"/>
                <w:szCs w:val="20"/>
              </w:rPr>
              <w:t xml:space="preserve">Status </w:t>
            </w:r>
            <w:r w:rsidR="000B23FE" w:rsidRPr="00151D6F">
              <w:rPr>
                <w:color w:val="3333FF"/>
                <w:sz w:val="20"/>
                <w:szCs w:val="20"/>
              </w:rPr>
              <w:t xml:space="preserve">:  </w:t>
            </w:r>
            <w:r w:rsidR="005F09DC">
              <w:rPr>
                <w:color w:val="3333FF"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ACTIVE</w:t>
            </w:r>
          </w:p>
        </w:tc>
      </w:tr>
      <w:tr w:rsidR="007605EA" w:rsidRPr="00151D6F" w:rsidTr="00440347">
        <w:trPr>
          <w:jc w:val="center"/>
        </w:trPr>
        <w:tc>
          <w:tcPr>
            <w:tcW w:w="4158" w:type="dxa"/>
          </w:tcPr>
          <w:p w:rsidR="007605EA" w:rsidRPr="00151D6F" w:rsidRDefault="007605EA" w:rsidP="003A4FC3">
            <w:pPr>
              <w:jc w:val="both"/>
              <w:rPr>
                <w:color w:val="3333FF"/>
                <w:sz w:val="20"/>
                <w:szCs w:val="20"/>
              </w:rPr>
            </w:pPr>
            <w:r w:rsidRPr="00151D6F">
              <w:rPr>
                <w:color w:val="3333FF"/>
                <w:sz w:val="20"/>
                <w:szCs w:val="20"/>
              </w:rPr>
              <w:t>Revi</w:t>
            </w:r>
            <w:r w:rsidR="00A75897" w:rsidRPr="00151D6F">
              <w:rPr>
                <w:color w:val="3333FF"/>
                <w:sz w:val="20"/>
                <w:szCs w:val="20"/>
              </w:rPr>
              <w:t xml:space="preserve">ew </w:t>
            </w:r>
            <w:r w:rsidR="003A4FC3">
              <w:rPr>
                <w:color w:val="3333FF"/>
                <w:sz w:val="20"/>
                <w:szCs w:val="20"/>
              </w:rPr>
              <w:t xml:space="preserve">Date:  </w:t>
            </w:r>
            <w:r w:rsidR="00E8516D" w:rsidRPr="00151D6F">
              <w:rPr>
                <w:b/>
                <w:sz w:val="20"/>
                <w:szCs w:val="20"/>
              </w:rPr>
              <w:t xml:space="preserve">   </w:t>
            </w:r>
            <w:r w:rsidR="003A4FC3">
              <w:rPr>
                <w:b/>
                <w:sz w:val="20"/>
                <w:szCs w:val="20"/>
              </w:rPr>
              <w:t xml:space="preserve"> </w:t>
            </w:r>
            <w:r w:rsidR="006D7E8C" w:rsidRPr="00151D6F">
              <w:rPr>
                <w:b/>
                <w:sz w:val="20"/>
                <w:szCs w:val="20"/>
              </w:rPr>
              <w:t>March 15,</w:t>
            </w:r>
            <w:r w:rsidR="00325F04" w:rsidRPr="00151D6F">
              <w:rPr>
                <w:b/>
                <w:sz w:val="20"/>
                <w:szCs w:val="20"/>
              </w:rPr>
              <w:t xml:space="preserve"> 2016</w:t>
            </w:r>
          </w:p>
        </w:tc>
        <w:tc>
          <w:tcPr>
            <w:tcW w:w="4374" w:type="dxa"/>
          </w:tcPr>
          <w:p w:rsidR="007605EA" w:rsidRPr="00151D6F" w:rsidRDefault="005F09DC" w:rsidP="00BA2E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Revised</w:t>
            </w:r>
            <w:r w:rsidR="009B33F1" w:rsidRPr="003A4FC3">
              <w:rPr>
                <w:color w:val="0000FF"/>
                <w:sz w:val="20"/>
                <w:szCs w:val="20"/>
              </w:rPr>
              <w:t xml:space="preserve">:  </w:t>
            </w:r>
            <w:r w:rsidR="00BA2E18">
              <w:rPr>
                <w:b/>
                <w:sz w:val="20"/>
                <w:szCs w:val="20"/>
              </w:rPr>
              <w:t>01-07-16</w:t>
            </w:r>
          </w:p>
        </w:tc>
      </w:tr>
      <w:tr w:rsidR="007605EA" w:rsidRPr="00151D6F" w:rsidTr="00440347">
        <w:trPr>
          <w:jc w:val="center"/>
        </w:trPr>
        <w:tc>
          <w:tcPr>
            <w:tcW w:w="8532" w:type="dxa"/>
            <w:gridSpan w:val="2"/>
          </w:tcPr>
          <w:p w:rsidR="00765A8A" w:rsidRPr="00440347" w:rsidRDefault="007605EA" w:rsidP="00440347">
            <w:pPr>
              <w:jc w:val="both"/>
              <w:rPr>
                <w:b/>
                <w:sz w:val="20"/>
                <w:szCs w:val="20"/>
              </w:rPr>
            </w:pPr>
            <w:r w:rsidRPr="00151D6F">
              <w:rPr>
                <w:color w:val="3333FF"/>
                <w:sz w:val="20"/>
                <w:szCs w:val="20"/>
              </w:rPr>
              <w:t xml:space="preserve">References: </w:t>
            </w:r>
            <w:r w:rsidR="00440347">
              <w:rPr>
                <w:color w:val="3333FF"/>
                <w:sz w:val="20"/>
                <w:szCs w:val="20"/>
              </w:rPr>
              <w:t xml:space="preserve">    </w:t>
            </w:r>
            <w:r w:rsidR="00946E9B" w:rsidRPr="00151D6F">
              <w:rPr>
                <w:b/>
                <w:sz w:val="20"/>
                <w:szCs w:val="20"/>
              </w:rPr>
              <w:t xml:space="preserve">38 U.S.C. </w:t>
            </w:r>
            <w:r w:rsidR="00435C35" w:rsidRPr="00151D6F">
              <w:rPr>
                <w:b/>
                <w:sz w:val="20"/>
                <w:szCs w:val="20"/>
              </w:rPr>
              <w:t>Part 64</w:t>
            </w:r>
          </w:p>
        </w:tc>
      </w:tr>
    </w:tbl>
    <w:p w:rsidR="00B365C1" w:rsidRPr="002A06F2" w:rsidRDefault="000B23FE" w:rsidP="0031591C">
      <w:pPr>
        <w:jc w:val="both"/>
      </w:pPr>
      <w:r w:rsidRPr="002A06F2">
        <w:tab/>
      </w:r>
    </w:p>
    <w:p w:rsidR="00733120" w:rsidRPr="002A06F2" w:rsidRDefault="00733120" w:rsidP="0031591C">
      <w:pPr>
        <w:ind w:left="1800" w:hanging="1800"/>
        <w:jc w:val="both"/>
        <w:rPr>
          <w:rFonts w:cstheme="minorHAnsi"/>
        </w:rPr>
      </w:pPr>
      <w:r w:rsidRPr="002A06F2">
        <w:rPr>
          <w:rFonts w:cstheme="minorHAnsi"/>
          <w:b/>
        </w:rPr>
        <w:t>Background</w:t>
      </w:r>
      <w:r w:rsidRPr="002A06F2">
        <w:rPr>
          <w:rFonts w:cstheme="minorHAnsi"/>
        </w:rPr>
        <w:t>:</w:t>
      </w:r>
    </w:p>
    <w:p w:rsidR="005366FC" w:rsidRPr="002A06F2" w:rsidRDefault="00AB6919" w:rsidP="0031591C">
      <w:pPr>
        <w:jc w:val="both"/>
      </w:pPr>
      <w:r w:rsidRPr="002A06F2">
        <w:t xml:space="preserve">The Rural Veteran Coordination Pilot (RVCP) program </w:t>
      </w:r>
      <w:r w:rsidR="00AF690B">
        <w:t xml:space="preserve">was created when the </w:t>
      </w:r>
      <w:r w:rsidR="005366FC" w:rsidRPr="002A06F2">
        <w:t xml:space="preserve">President signed into law the </w:t>
      </w:r>
      <w:r w:rsidR="00951C86" w:rsidRPr="002A06F2">
        <w:t>C</w:t>
      </w:r>
      <w:r w:rsidR="005366FC" w:rsidRPr="002A06F2">
        <w:t>aregivers and Veterans Omnibus Healthy Services Act of 2010.</w:t>
      </w:r>
    </w:p>
    <w:p w:rsidR="005366FC" w:rsidRPr="002A06F2" w:rsidRDefault="005366FC" w:rsidP="0031591C">
      <w:pPr>
        <w:jc w:val="both"/>
      </w:pPr>
    </w:p>
    <w:p w:rsidR="00951C86" w:rsidRPr="002A06F2" w:rsidRDefault="005366FC" w:rsidP="0031591C">
      <w:pPr>
        <w:jc w:val="both"/>
      </w:pPr>
      <w:r w:rsidRPr="002A06F2">
        <w:t>Section 506(a) of the 2010 Act, codified at 38 U.S.C. 523, require</w:t>
      </w:r>
      <w:r w:rsidR="00436624" w:rsidRPr="002A06F2">
        <w:t>s</w:t>
      </w:r>
      <w:r w:rsidRPr="002A06F2">
        <w:t xml:space="preserve"> the United States Department of Veterans Affairs to establish a pilot program to assess the feasibility and advisability of using community-based organizations and local and State government entities to assist veterans and their families who are transitioning from </w:t>
      </w:r>
      <w:r w:rsidR="00A6222F" w:rsidRPr="002A06F2">
        <w:t xml:space="preserve">active </w:t>
      </w:r>
      <w:r w:rsidRPr="002A06F2">
        <w:t xml:space="preserve">military service to civilian life in rural or underserved communities.  </w:t>
      </w:r>
    </w:p>
    <w:p w:rsidR="00951C86" w:rsidRPr="002A06F2" w:rsidRDefault="00951C86" w:rsidP="0031591C">
      <w:pPr>
        <w:jc w:val="both"/>
      </w:pPr>
    </w:p>
    <w:p w:rsidR="00F84683" w:rsidRPr="002A06F2" w:rsidRDefault="00F84683" w:rsidP="0031591C">
      <w:pPr>
        <w:jc w:val="both"/>
      </w:pPr>
      <w:r w:rsidRPr="002A06F2">
        <w:t xml:space="preserve">The Maine Department of Labor received $2.0 million from the VA, Office of Rural Health (ORH) to establish </w:t>
      </w:r>
      <w:r w:rsidR="002A56F3">
        <w:t xml:space="preserve">the </w:t>
      </w:r>
      <w:r w:rsidR="002A56F3" w:rsidRPr="009A597F">
        <w:rPr>
          <w:b/>
        </w:rPr>
        <w:t>Rural Veteran Coordination Pilot</w:t>
      </w:r>
      <w:r w:rsidR="002A56F3">
        <w:t xml:space="preserve"> (RVCP)</w:t>
      </w:r>
      <w:r w:rsidR="009A597F">
        <w:t>. The RVCP is</w:t>
      </w:r>
      <w:r w:rsidR="002A56F3">
        <w:t xml:space="preserve"> </w:t>
      </w:r>
      <w:r w:rsidRPr="002A06F2">
        <w:t>a program</w:t>
      </w:r>
      <w:r w:rsidR="009A597F">
        <w:t xml:space="preserve"> delivered by a partnership of agencies</w:t>
      </w:r>
      <w:r w:rsidRPr="002A06F2">
        <w:t xml:space="preserve"> to inform veterans, </w:t>
      </w:r>
      <w:r w:rsidR="0031591C">
        <w:t>who</w:t>
      </w:r>
      <w:r w:rsidR="002A56F3">
        <w:t xml:space="preserve"> have</w:t>
      </w:r>
      <w:r w:rsidR="0031591C">
        <w:t xml:space="preserve"> </w:t>
      </w:r>
      <w:r w:rsidRPr="002A06F2">
        <w:t xml:space="preserve">recently transitioned from </w:t>
      </w:r>
      <w:r w:rsidR="002A56F3">
        <w:t xml:space="preserve">active </w:t>
      </w:r>
      <w:r w:rsidRPr="002A06F2">
        <w:t xml:space="preserve">military </w:t>
      </w:r>
      <w:r w:rsidR="002A56F3">
        <w:t xml:space="preserve">duty to </w:t>
      </w:r>
      <w:r w:rsidRPr="002A06F2">
        <w:t xml:space="preserve">civilian life, about the services and benefits available to them.  </w:t>
      </w:r>
      <w:r w:rsidR="00435C35">
        <w:t xml:space="preserve">To qualify for </w:t>
      </w:r>
      <w:r w:rsidR="009A597F">
        <w:t xml:space="preserve">RVCP </w:t>
      </w:r>
      <w:r w:rsidR="00435C35">
        <w:t>services the veteran must have separated from active military service on or after August 26, 2012</w:t>
      </w:r>
      <w:r w:rsidR="009A597F">
        <w:t>.</w:t>
      </w:r>
    </w:p>
    <w:p w:rsidR="00F84683" w:rsidRPr="002A06F2" w:rsidRDefault="00F84683" w:rsidP="0031591C">
      <w:pPr>
        <w:jc w:val="both"/>
      </w:pPr>
    </w:p>
    <w:p w:rsidR="00440347" w:rsidRPr="00440347" w:rsidRDefault="00440347" w:rsidP="00440347">
      <w:pPr>
        <w:jc w:val="both"/>
        <w:rPr>
          <w:b/>
        </w:rPr>
      </w:pPr>
      <w:r w:rsidRPr="00440347">
        <w:rPr>
          <w:b/>
        </w:rPr>
        <w:t>Policy:</w:t>
      </w:r>
    </w:p>
    <w:p w:rsidR="009B33F1" w:rsidRPr="00440347" w:rsidRDefault="00A6222F" w:rsidP="00440347">
      <w:pPr>
        <w:jc w:val="both"/>
        <w:rPr>
          <w:color w:val="0000FF"/>
        </w:rPr>
      </w:pPr>
      <w:r w:rsidRPr="002A06F2">
        <w:t xml:space="preserve">A Flexible Employment Fund (FEF) of </w:t>
      </w:r>
      <w:r w:rsidR="00F84683" w:rsidRPr="009B33F1">
        <w:rPr>
          <w:color w:val="0000FF"/>
        </w:rPr>
        <w:t>$</w:t>
      </w:r>
      <w:r w:rsidR="009B33F1" w:rsidRPr="009B33F1">
        <w:rPr>
          <w:color w:val="0000FF"/>
        </w:rPr>
        <w:t>150,000</w:t>
      </w:r>
      <w:r w:rsidR="009B33F1">
        <w:t xml:space="preserve"> </w:t>
      </w:r>
      <w:r w:rsidR="009B33F1" w:rsidRPr="009B33F1">
        <w:rPr>
          <w:color w:val="0000FF"/>
        </w:rPr>
        <w:t>is established to</w:t>
      </w:r>
      <w:r w:rsidRPr="002A06F2">
        <w:t xml:space="preserve"> help</w:t>
      </w:r>
      <w:r w:rsidR="00DC7A4D" w:rsidRPr="002A06F2">
        <w:t xml:space="preserve"> transitioning </w:t>
      </w:r>
      <w:r w:rsidRPr="002A06F2">
        <w:t>v</w:t>
      </w:r>
      <w:r w:rsidR="00DC7A4D" w:rsidRPr="002A06F2">
        <w:t xml:space="preserve">eterans and qualified family members </w:t>
      </w:r>
      <w:r w:rsidR="00DC7A4D" w:rsidRPr="009B33F1">
        <w:rPr>
          <w:color w:val="0000FF"/>
        </w:rPr>
        <w:t>overcome barriers to employment</w:t>
      </w:r>
      <w:r w:rsidR="009B33F1" w:rsidRPr="009B33F1">
        <w:rPr>
          <w:color w:val="0000FF"/>
        </w:rPr>
        <w:t xml:space="preserve"> or </w:t>
      </w:r>
      <w:r w:rsidR="009303D5">
        <w:rPr>
          <w:color w:val="0000FF"/>
        </w:rPr>
        <w:t xml:space="preserve">to </w:t>
      </w:r>
      <w:r w:rsidR="009B33F1" w:rsidRPr="009B33F1">
        <w:rPr>
          <w:color w:val="0000FF"/>
        </w:rPr>
        <w:t>access to high-quality medical and mental health services</w:t>
      </w:r>
      <w:r w:rsidR="00DC7A4D" w:rsidRPr="002A06F2">
        <w:t xml:space="preserve">.  </w:t>
      </w:r>
      <w:r w:rsidR="009B33F1">
        <w:rPr>
          <w:color w:val="0000FF"/>
        </w:rPr>
        <w:t xml:space="preserve">The FEF funds may be </w:t>
      </w:r>
      <w:r w:rsidR="00DC7A4D" w:rsidRPr="009B33F1">
        <w:rPr>
          <w:color w:val="0000FF"/>
        </w:rPr>
        <w:t xml:space="preserve">used </w:t>
      </w:r>
      <w:r w:rsidR="009B33F1" w:rsidRPr="009B33F1">
        <w:rPr>
          <w:color w:val="0000FF"/>
        </w:rPr>
        <w:t xml:space="preserve">to assist in the cost of </w:t>
      </w:r>
      <w:r w:rsidR="004E06C3" w:rsidRPr="009B33F1">
        <w:rPr>
          <w:color w:val="0000FF"/>
        </w:rPr>
        <w:t xml:space="preserve">car repairs, </w:t>
      </w:r>
      <w:r w:rsidR="00DC7A4D" w:rsidRPr="009B33F1">
        <w:rPr>
          <w:color w:val="0000FF"/>
        </w:rPr>
        <w:t>transportation,</w:t>
      </w:r>
      <w:r w:rsidR="0031591C" w:rsidRPr="009B33F1">
        <w:rPr>
          <w:color w:val="0000FF"/>
        </w:rPr>
        <w:t xml:space="preserve"> uniforms,</w:t>
      </w:r>
      <w:r w:rsidR="009B33F1" w:rsidRPr="009B33F1">
        <w:rPr>
          <w:color w:val="0000FF"/>
        </w:rPr>
        <w:t xml:space="preserve"> and other supports</w:t>
      </w:r>
      <w:r w:rsidR="0031591C" w:rsidRPr="009B33F1">
        <w:rPr>
          <w:color w:val="0000FF"/>
        </w:rPr>
        <w:t xml:space="preserve"> necessary </w:t>
      </w:r>
      <w:r w:rsidR="009B33F1" w:rsidRPr="009B33F1">
        <w:rPr>
          <w:color w:val="0000FF"/>
        </w:rPr>
        <w:t xml:space="preserve">for the transitioning veteran or qualified family member to access jobs or </w:t>
      </w:r>
      <w:r w:rsidR="009303D5">
        <w:rPr>
          <w:color w:val="0000FF"/>
        </w:rPr>
        <w:t xml:space="preserve">necessary </w:t>
      </w:r>
      <w:r w:rsidR="009B33F1" w:rsidRPr="009B33F1">
        <w:rPr>
          <w:color w:val="0000FF"/>
        </w:rPr>
        <w:t>services</w:t>
      </w:r>
      <w:r w:rsidR="009A597F">
        <w:rPr>
          <w:color w:val="0000FF"/>
        </w:rPr>
        <w:t xml:space="preserve">. </w:t>
      </w:r>
    </w:p>
    <w:p w:rsidR="009B33F1" w:rsidRPr="00370D98" w:rsidRDefault="009B33F1" w:rsidP="0031591C">
      <w:pPr>
        <w:jc w:val="both"/>
        <w:rPr>
          <w:b/>
          <w:sz w:val="18"/>
          <w:szCs w:val="18"/>
        </w:rPr>
      </w:pPr>
    </w:p>
    <w:p w:rsidR="001412D2" w:rsidRPr="002A06F2" w:rsidRDefault="001412D2" w:rsidP="0031591C">
      <w:pPr>
        <w:jc w:val="both"/>
        <w:rPr>
          <w:b/>
        </w:rPr>
      </w:pPr>
      <w:r w:rsidRPr="002A06F2">
        <w:rPr>
          <w:b/>
        </w:rPr>
        <w:t xml:space="preserve">Purpose: </w:t>
      </w:r>
    </w:p>
    <w:p w:rsidR="00951C86" w:rsidRPr="002A06F2" w:rsidRDefault="00C560BB" w:rsidP="0031591C">
      <w:pPr>
        <w:jc w:val="both"/>
      </w:pPr>
      <w:r w:rsidRPr="002A06F2">
        <w:t>The purpose</w:t>
      </w:r>
      <w:r w:rsidR="00BE0477" w:rsidRPr="002A06F2">
        <w:t xml:space="preserve"> of this policy is to establish </w:t>
      </w:r>
      <w:r w:rsidR="00DC7A4D" w:rsidRPr="002A06F2">
        <w:t xml:space="preserve">the requirements </w:t>
      </w:r>
      <w:r w:rsidR="009A597F">
        <w:t>for requesting</w:t>
      </w:r>
      <w:r w:rsidR="009303D5">
        <w:t>,</w:t>
      </w:r>
      <w:r w:rsidR="009A597F">
        <w:t xml:space="preserve"> and </w:t>
      </w:r>
      <w:r w:rsidR="009303D5">
        <w:t xml:space="preserve">the </w:t>
      </w:r>
      <w:r w:rsidR="009A597F">
        <w:t>processes for approval of</w:t>
      </w:r>
      <w:r w:rsidR="009303D5">
        <w:t>, t</w:t>
      </w:r>
      <w:r w:rsidR="009A597F">
        <w:t xml:space="preserve"> </w:t>
      </w:r>
      <w:r w:rsidR="00BE0477" w:rsidRPr="002A06F2">
        <w:t>RVCP Flexible Employment Fund</w:t>
      </w:r>
      <w:r w:rsidR="009303D5">
        <w:t>s</w:t>
      </w:r>
      <w:r w:rsidR="00BE0477" w:rsidRPr="002A06F2">
        <w:t xml:space="preserve"> (FEF).</w:t>
      </w:r>
      <w:r w:rsidR="00414B69" w:rsidRPr="002A06F2">
        <w:t xml:space="preserve"> </w:t>
      </w:r>
      <w:r w:rsidR="00DC7A4D" w:rsidRPr="002A06F2">
        <w:t xml:space="preserve"> </w:t>
      </w:r>
      <w:r w:rsidR="009303D5">
        <w:t xml:space="preserve">The </w:t>
      </w:r>
      <w:r w:rsidR="009A597F">
        <w:t>Flexible Employment Fund is</w:t>
      </w:r>
      <w:r w:rsidR="00DC7A4D" w:rsidRPr="002A06F2">
        <w:t xml:space="preserve"> intended to </w:t>
      </w:r>
      <w:r w:rsidR="009303D5">
        <w:t xml:space="preserve">provide short-term </w:t>
      </w:r>
      <w:r w:rsidR="00951C86" w:rsidRPr="002A06F2">
        <w:t xml:space="preserve">financial assistance to </w:t>
      </w:r>
      <w:r w:rsidR="00435C35">
        <w:t xml:space="preserve">up </w:t>
      </w:r>
      <w:r w:rsidR="009B33F1">
        <w:t xml:space="preserve">to </w:t>
      </w:r>
      <w:r w:rsidR="009B33F1" w:rsidRPr="009B33F1">
        <w:rPr>
          <w:color w:val="0000FF"/>
        </w:rPr>
        <w:t>125</w:t>
      </w:r>
      <w:r w:rsidR="00A6222F" w:rsidRPr="002A06F2">
        <w:t xml:space="preserve"> transitioning v</w:t>
      </w:r>
      <w:r w:rsidR="00951C86" w:rsidRPr="002A06F2">
        <w:t xml:space="preserve">eterans and </w:t>
      </w:r>
      <w:r w:rsidR="009B33F1" w:rsidRPr="009B33F1">
        <w:rPr>
          <w:color w:val="0000FF"/>
        </w:rPr>
        <w:t>qualified</w:t>
      </w:r>
      <w:r w:rsidR="00951C86" w:rsidRPr="002A06F2">
        <w:t xml:space="preserve"> family members</w:t>
      </w:r>
      <w:r w:rsidR="009B33F1">
        <w:t>.  T</w:t>
      </w:r>
      <w:r w:rsidR="0031591C">
        <w:t>he fund</w:t>
      </w:r>
      <w:r w:rsidR="00FC0001">
        <w:t>s are available on a first-come, first-</w:t>
      </w:r>
      <w:r w:rsidR="009A597F">
        <w:t>serve basis</w:t>
      </w:r>
      <w:r w:rsidR="009303D5">
        <w:t>.  A</w:t>
      </w:r>
      <w:r w:rsidR="00FC0001">
        <w:t xml:space="preserve">ccess to the </w:t>
      </w:r>
      <w:r w:rsidR="0031591C">
        <w:t xml:space="preserve">funds will expire </w:t>
      </w:r>
      <w:r w:rsidR="00FC0001">
        <w:t>when the</w:t>
      </w:r>
      <w:r w:rsidR="0031591C">
        <w:t xml:space="preserve"> funds h</w:t>
      </w:r>
      <w:r w:rsidR="00435C35">
        <w:t>ave</w:t>
      </w:r>
      <w:r w:rsidR="0031591C">
        <w:t xml:space="preserve"> been depleted or the grant end</w:t>
      </w:r>
      <w:r w:rsidR="009A597F">
        <w:t>s</w:t>
      </w:r>
      <w:r w:rsidR="0031591C">
        <w:t>, whichever occurs first.</w:t>
      </w:r>
    </w:p>
    <w:p w:rsidR="0031591C" w:rsidRDefault="0031591C" w:rsidP="0031591C">
      <w:pPr>
        <w:jc w:val="both"/>
        <w:rPr>
          <w:b/>
        </w:rPr>
      </w:pPr>
    </w:p>
    <w:p w:rsidR="00440347" w:rsidRPr="00440347" w:rsidRDefault="00440347" w:rsidP="00440347">
      <w:pPr>
        <w:jc w:val="both"/>
      </w:pPr>
      <w:r w:rsidRPr="00440347">
        <w:t>Additional information on permissible uses of these funds can be found at:</w:t>
      </w:r>
    </w:p>
    <w:p w:rsidR="00440347" w:rsidRPr="00440347" w:rsidRDefault="000973B7" w:rsidP="00440347">
      <w:pPr>
        <w:jc w:val="both"/>
        <w:rPr>
          <w:color w:val="0000FF"/>
          <w:sz w:val="20"/>
          <w:szCs w:val="20"/>
        </w:rPr>
      </w:pPr>
      <w:hyperlink r:id="rId11" w:history="1">
        <w:r w:rsidR="00440347" w:rsidRPr="00440347">
          <w:rPr>
            <w:rStyle w:val="Hyperlink"/>
            <w:sz w:val="20"/>
            <w:szCs w:val="20"/>
          </w:rPr>
          <w:t>https://www.gpo.gov/fdsys/pkg/USCODE-2011-title38/pdf/USCODE-2011-title38-partI-chap5-subchapII-sec523.pdf</w:t>
        </w:r>
      </w:hyperlink>
      <w:r w:rsidR="00440347" w:rsidRPr="00440347">
        <w:rPr>
          <w:color w:val="0000FF"/>
          <w:sz w:val="20"/>
          <w:szCs w:val="20"/>
        </w:rPr>
        <w:t xml:space="preserve"> </w:t>
      </w:r>
    </w:p>
    <w:p w:rsidR="00440347" w:rsidRDefault="00440347" w:rsidP="00370D98">
      <w:pPr>
        <w:jc w:val="both"/>
        <w:rPr>
          <w:b/>
        </w:rPr>
      </w:pPr>
    </w:p>
    <w:p w:rsidR="00440347" w:rsidRDefault="0099487E" w:rsidP="00440347">
      <w:pPr>
        <w:jc w:val="both"/>
      </w:pPr>
      <w:r w:rsidRPr="00370D98">
        <w:rPr>
          <w:b/>
        </w:rPr>
        <w:t>Requests:</w:t>
      </w:r>
      <w:r w:rsidR="0031591C" w:rsidRPr="0031591C">
        <w:t xml:space="preserve"> </w:t>
      </w:r>
    </w:p>
    <w:p w:rsidR="009303D5" w:rsidRDefault="0031591C" w:rsidP="00370D98">
      <w:pPr>
        <w:jc w:val="both"/>
      </w:pPr>
      <w:r w:rsidRPr="002A06F2">
        <w:t xml:space="preserve">Requests for FEF funds may be made by: RVCP partners, the Labor Program Specialist, Peer Support </w:t>
      </w:r>
      <w:r w:rsidR="009A597F">
        <w:t>Workers, Job Developers, CareerCenter Consultants or</w:t>
      </w:r>
      <w:r w:rsidRPr="002A06F2">
        <w:t xml:space="preserve"> other RVCP-associated individuals, including the veteran or </w:t>
      </w:r>
      <w:r w:rsidR="009303D5">
        <w:t>qualified</w:t>
      </w:r>
      <w:r w:rsidRPr="002A06F2">
        <w:t xml:space="preserve"> family member for whom the request is being </w:t>
      </w:r>
      <w:r w:rsidR="009A597F">
        <w:t>made</w:t>
      </w:r>
      <w:r w:rsidRPr="002A06F2">
        <w:t xml:space="preserve">. </w:t>
      </w:r>
      <w:r w:rsidR="009A597F">
        <w:t xml:space="preserve"> </w:t>
      </w:r>
    </w:p>
    <w:p w:rsidR="009303D5" w:rsidRDefault="009303D5" w:rsidP="00370D98">
      <w:pPr>
        <w:jc w:val="both"/>
      </w:pPr>
    </w:p>
    <w:p w:rsidR="00951C86" w:rsidRPr="002A06F2" w:rsidRDefault="00951C86" w:rsidP="00370D98">
      <w:pPr>
        <w:jc w:val="both"/>
      </w:pPr>
      <w:r w:rsidRPr="002A06F2">
        <w:t xml:space="preserve">Each request must identify: </w:t>
      </w:r>
    </w:p>
    <w:p w:rsidR="00951C86" w:rsidRPr="002A06F2" w:rsidRDefault="00951C86" w:rsidP="00370D98">
      <w:pPr>
        <w:pStyle w:val="ListParagraph"/>
        <w:numPr>
          <w:ilvl w:val="0"/>
          <w:numId w:val="27"/>
        </w:numPr>
        <w:jc w:val="both"/>
      </w:pPr>
      <w:r w:rsidRPr="002A06F2">
        <w:t xml:space="preserve">The veteran or qualified family </w:t>
      </w:r>
      <w:r w:rsidR="009A597F">
        <w:t xml:space="preserve">member </w:t>
      </w:r>
      <w:r w:rsidR="00DC7A4D" w:rsidRPr="002A06F2">
        <w:t>for whom the funds are being requested</w:t>
      </w:r>
      <w:r w:rsidR="009A597F">
        <w:t xml:space="preserve"> and his/her address and contact information. </w:t>
      </w:r>
    </w:p>
    <w:p w:rsidR="00951C86" w:rsidRPr="002A06F2" w:rsidRDefault="00951C86" w:rsidP="00370D98">
      <w:pPr>
        <w:pStyle w:val="ListParagraph"/>
        <w:numPr>
          <w:ilvl w:val="0"/>
          <w:numId w:val="27"/>
        </w:numPr>
        <w:jc w:val="both"/>
      </w:pPr>
      <w:r w:rsidRPr="002A06F2">
        <w:lastRenderedPageBreak/>
        <w:t>The barrier</w:t>
      </w:r>
      <w:r w:rsidR="009A597F">
        <w:t>(s) (</w:t>
      </w:r>
      <w:r w:rsidRPr="009303D5">
        <w:rPr>
          <w:i/>
        </w:rPr>
        <w:t xml:space="preserve">to employment </w:t>
      </w:r>
      <w:r w:rsidR="00FC0001" w:rsidRPr="009303D5">
        <w:rPr>
          <w:i/>
        </w:rPr>
        <w:t>or access to high-quality medical or mental health services</w:t>
      </w:r>
      <w:r w:rsidR="009A597F">
        <w:t>)</w:t>
      </w:r>
      <w:r w:rsidR="00FC0001">
        <w:t xml:space="preserve"> that will be addressed</w:t>
      </w:r>
      <w:r w:rsidR="00A6222F" w:rsidRPr="002A06F2">
        <w:t>;</w:t>
      </w:r>
    </w:p>
    <w:p w:rsidR="00951C86" w:rsidRPr="002A06F2" w:rsidRDefault="00DC7A4D" w:rsidP="00370D98">
      <w:pPr>
        <w:pStyle w:val="ListParagraph"/>
        <w:numPr>
          <w:ilvl w:val="0"/>
          <w:numId w:val="27"/>
        </w:numPr>
        <w:jc w:val="both"/>
      </w:pPr>
      <w:r w:rsidRPr="002A06F2">
        <w:t xml:space="preserve">The </w:t>
      </w:r>
      <w:r w:rsidR="00FC0001">
        <w:t xml:space="preserve">specific </w:t>
      </w:r>
      <w:r w:rsidRPr="002A06F2">
        <w:t>purpose for which the funds will be used;</w:t>
      </w:r>
    </w:p>
    <w:p w:rsidR="009A597F" w:rsidRDefault="009A597F" w:rsidP="00370D98">
      <w:pPr>
        <w:pStyle w:val="ListParagraph"/>
        <w:numPr>
          <w:ilvl w:val="0"/>
          <w:numId w:val="27"/>
        </w:numPr>
        <w:jc w:val="both"/>
      </w:pPr>
      <w:r>
        <w:t>The vendor (name/</w:t>
      </w:r>
      <w:r w:rsidR="00DC7A4D" w:rsidRPr="002A06F2">
        <w:t xml:space="preserve">address) to whom the funds will be paid; </w:t>
      </w:r>
    </w:p>
    <w:p w:rsidR="00DC7A4D" w:rsidRDefault="00DC7A4D" w:rsidP="00370D98">
      <w:pPr>
        <w:pStyle w:val="ListParagraph"/>
        <w:numPr>
          <w:ilvl w:val="0"/>
          <w:numId w:val="27"/>
        </w:numPr>
        <w:jc w:val="both"/>
      </w:pPr>
      <w:r w:rsidRPr="002A06F2">
        <w:t>The signature of the veteran or qualified family member</w:t>
      </w:r>
      <w:r w:rsidR="0099487E" w:rsidRPr="002A06F2">
        <w:t>.</w:t>
      </w:r>
    </w:p>
    <w:p w:rsidR="00FC0001" w:rsidRDefault="00FC0001" w:rsidP="00FC0001">
      <w:pPr>
        <w:jc w:val="both"/>
      </w:pPr>
    </w:p>
    <w:p w:rsidR="00FC0001" w:rsidRPr="00FC0001" w:rsidRDefault="00FC0001" w:rsidP="00FC0001">
      <w:pPr>
        <w:jc w:val="both"/>
        <w:rPr>
          <w:color w:val="0000FF"/>
        </w:rPr>
      </w:pPr>
      <w:r w:rsidRPr="00FC0001">
        <w:rPr>
          <w:color w:val="0000FF"/>
        </w:rPr>
        <w:t>If the veteran or qualified family member will be receiving t</w:t>
      </w:r>
      <w:r w:rsidR="00370D98">
        <w:rPr>
          <w:color w:val="0000FF"/>
        </w:rPr>
        <w:t xml:space="preserve">he funds directly they must </w:t>
      </w:r>
      <w:r w:rsidRPr="00FC0001">
        <w:rPr>
          <w:color w:val="0000FF"/>
        </w:rPr>
        <w:t xml:space="preserve">complete a </w:t>
      </w:r>
      <w:r>
        <w:rPr>
          <w:color w:val="0000FF"/>
        </w:rPr>
        <w:t>State Vendor Form</w:t>
      </w:r>
      <w:r w:rsidR="00370D98">
        <w:rPr>
          <w:color w:val="0000FF"/>
        </w:rPr>
        <w:t xml:space="preserve"> which can be accessed at: </w:t>
      </w:r>
      <w:hyperlink r:id="rId12" w:history="1">
        <w:r w:rsidR="00370D98" w:rsidRPr="008E64D8">
          <w:rPr>
            <w:rStyle w:val="Hyperlink"/>
          </w:rPr>
          <w:t>https://www1.maine.gov/nrsc/forms/vendor.pdf</w:t>
        </w:r>
      </w:hyperlink>
      <w:r w:rsidR="00370D98">
        <w:rPr>
          <w:color w:val="0000FF"/>
        </w:rPr>
        <w:t xml:space="preserve"> </w:t>
      </w:r>
    </w:p>
    <w:p w:rsidR="00AF690B" w:rsidRDefault="00AF690B" w:rsidP="00435C35">
      <w:pPr>
        <w:jc w:val="both"/>
      </w:pPr>
    </w:p>
    <w:p w:rsidR="0099487E" w:rsidRPr="009303D5" w:rsidRDefault="009303D5" w:rsidP="00370D98">
      <w:pPr>
        <w:jc w:val="both"/>
        <w:rPr>
          <w:i/>
        </w:rPr>
      </w:pPr>
      <w:r>
        <w:t>In addition, t</w:t>
      </w:r>
      <w:r w:rsidR="00876C83">
        <w:t xml:space="preserve">he veteran or qualified family member seeking employment </w:t>
      </w:r>
      <w:r w:rsidR="0099487E" w:rsidRPr="002A06F2">
        <w:t>must register</w:t>
      </w:r>
      <w:r w:rsidR="00FC0001">
        <w:t>,</w:t>
      </w:r>
      <w:r w:rsidR="0099487E" w:rsidRPr="002A06F2">
        <w:t xml:space="preserve"> or already be registered</w:t>
      </w:r>
      <w:r w:rsidR="00FC0001">
        <w:t>,</w:t>
      </w:r>
      <w:r w:rsidR="0099487E" w:rsidRPr="002A06F2">
        <w:t xml:space="preserve"> with the Maine Job Bank</w:t>
      </w:r>
      <w:r w:rsidR="005E7ECA" w:rsidRPr="002A06F2">
        <w:t xml:space="preserve">.  Proof of </w:t>
      </w:r>
      <w:r w:rsidR="0099487E" w:rsidRPr="002A06F2">
        <w:t xml:space="preserve">registration </w:t>
      </w:r>
      <w:r w:rsidR="00876C83">
        <w:t xml:space="preserve">must be identified by </w:t>
      </w:r>
      <w:r w:rsidR="009A597F">
        <w:t>including</w:t>
      </w:r>
      <w:r w:rsidR="005E7ECA" w:rsidRPr="002A06F2">
        <w:t xml:space="preserve"> the</w:t>
      </w:r>
      <w:r w:rsidR="00876C83">
        <w:t xml:space="preserve"> requester’s valid</w:t>
      </w:r>
      <w:r w:rsidR="005E7ECA" w:rsidRPr="002A06F2">
        <w:t xml:space="preserve"> MJB registration number </w:t>
      </w:r>
      <w:r>
        <w:t>on the Request Form</w:t>
      </w:r>
      <w:r w:rsidR="0099487E" w:rsidRPr="002A06F2">
        <w:t>.</w:t>
      </w:r>
      <w:r w:rsidR="00FC0001">
        <w:t xml:space="preserve">  </w:t>
      </w:r>
      <w:r w:rsidR="00370D98" w:rsidRPr="009303D5">
        <w:rPr>
          <w:i/>
          <w:color w:val="0000FF"/>
        </w:rPr>
        <w:t>If the request</w:t>
      </w:r>
      <w:r w:rsidR="009A597F" w:rsidRPr="009303D5">
        <w:rPr>
          <w:i/>
          <w:color w:val="0000FF"/>
        </w:rPr>
        <w:t>e</w:t>
      </w:r>
      <w:r w:rsidR="00370D98" w:rsidRPr="009303D5">
        <w:rPr>
          <w:i/>
          <w:color w:val="0000FF"/>
        </w:rPr>
        <w:t xml:space="preserve">r is </w:t>
      </w:r>
      <w:r w:rsidR="009A597F" w:rsidRPr="009303D5">
        <w:rPr>
          <w:i/>
          <w:color w:val="0000FF"/>
        </w:rPr>
        <w:t xml:space="preserve">not seeking employment </w:t>
      </w:r>
      <w:r>
        <w:rPr>
          <w:i/>
          <w:color w:val="0000FF"/>
        </w:rPr>
        <w:t>and</w:t>
      </w:r>
      <w:r w:rsidR="009A597F" w:rsidRPr="009303D5">
        <w:rPr>
          <w:i/>
          <w:color w:val="0000FF"/>
        </w:rPr>
        <w:t xml:space="preserve"> requires</w:t>
      </w:r>
      <w:r w:rsidR="00370D98" w:rsidRPr="009303D5">
        <w:rPr>
          <w:i/>
          <w:color w:val="0000FF"/>
        </w:rPr>
        <w:t xml:space="preserve"> assistance with non-employment related issues the requirement to register with the Maine Job Bank may be waived. </w:t>
      </w:r>
    </w:p>
    <w:p w:rsidR="00AF690B" w:rsidRPr="002A06F2" w:rsidRDefault="00AF690B" w:rsidP="0031591C">
      <w:pPr>
        <w:jc w:val="both"/>
      </w:pPr>
    </w:p>
    <w:p w:rsidR="0099487E" w:rsidRDefault="00876C83" w:rsidP="00370D98">
      <w:pPr>
        <w:jc w:val="both"/>
      </w:pPr>
      <w:r>
        <w:t>By signing the Request Form, v</w:t>
      </w:r>
      <w:r w:rsidR="0099487E" w:rsidRPr="002A06F2">
        <w:t xml:space="preserve">eterans or qualified family members </w:t>
      </w:r>
      <w:r w:rsidR="00A6222F" w:rsidRPr="002A06F2">
        <w:t>agree</w:t>
      </w:r>
      <w:r w:rsidR="0099487E" w:rsidRPr="002A06F2">
        <w:t xml:space="preserve"> to provide program staff with information about the</w:t>
      </w:r>
      <w:r>
        <w:t xml:space="preserve">ir employment upon attaining </w:t>
      </w:r>
      <w:r w:rsidR="00A6222F" w:rsidRPr="002A06F2">
        <w:t xml:space="preserve">employment and </w:t>
      </w:r>
      <w:r>
        <w:t>give</w:t>
      </w:r>
      <w:r w:rsidR="00A6222F" w:rsidRPr="002A06F2">
        <w:t xml:space="preserve"> permission for </w:t>
      </w:r>
      <w:r w:rsidR="009A597F">
        <w:t>program</w:t>
      </w:r>
      <w:r w:rsidR="00A6222F" w:rsidRPr="002A06F2">
        <w:t xml:space="preserve"> staff to contact </w:t>
      </w:r>
      <w:r w:rsidR="009A597F">
        <w:t xml:space="preserve">their </w:t>
      </w:r>
      <w:r w:rsidR="00A6222F" w:rsidRPr="002A06F2">
        <w:t>prospective employers to validate employment.</w:t>
      </w:r>
    </w:p>
    <w:p w:rsidR="00370D98" w:rsidRDefault="00370D98" w:rsidP="0031591C">
      <w:pPr>
        <w:pStyle w:val="ListParagraph"/>
        <w:ind w:left="0"/>
        <w:jc w:val="both"/>
        <w:rPr>
          <w:b/>
        </w:rPr>
      </w:pPr>
    </w:p>
    <w:p w:rsidR="0099487E" w:rsidRPr="002A06F2" w:rsidRDefault="0099487E" w:rsidP="0031591C">
      <w:pPr>
        <w:pStyle w:val="ListParagraph"/>
        <w:ind w:left="0"/>
        <w:jc w:val="both"/>
        <w:rPr>
          <w:b/>
        </w:rPr>
      </w:pPr>
      <w:r w:rsidRPr="002A06F2">
        <w:rPr>
          <w:b/>
        </w:rPr>
        <w:t xml:space="preserve">Awards: </w:t>
      </w:r>
    </w:p>
    <w:p w:rsidR="00370D98" w:rsidRPr="00370D98" w:rsidRDefault="00370D98" w:rsidP="00370D98">
      <w:pPr>
        <w:jc w:val="both"/>
        <w:rPr>
          <w:color w:val="0000FF"/>
        </w:rPr>
      </w:pPr>
      <w:r w:rsidRPr="00370D98">
        <w:rPr>
          <w:color w:val="0000FF"/>
        </w:rPr>
        <w:t xml:space="preserve">Awards are not to exceed $1,500 per veteran or qualified family member. </w:t>
      </w:r>
    </w:p>
    <w:p w:rsidR="00370D98" w:rsidRDefault="000C47E8" w:rsidP="00370D98">
      <w:pPr>
        <w:pStyle w:val="ListParagraph"/>
        <w:ind w:left="360"/>
        <w:jc w:val="both"/>
      </w:pPr>
      <w:r w:rsidRPr="002A06F2">
        <w:t xml:space="preserve"> </w:t>
      </w:r>
    </w:p>
    <w:p w:rsidR="00370D98" w:rsidRDefault="0032716A" w:rsidP="00370D98">
      <w:pPr>
        <w:jc w:val="both"/>
      </w:pPr>
      <w:r w:rsidRPr="002A06F2">
        <w:t>A</w:t>
      </w:r>
      <w:r w:rsidR="00414B69" w:rsidRPr="002A06F2">
        <w:t xml:space="preserve"> </w:t>
      </w:r>
      <w:r w:rsidR="00A9077E" w:rsidRPr="002A06F2">
        <w:t>Request Review</w:t>
      </w:r>
      <w:r w:rsidR="00CD357C" w:rsidRPr="002A06F2">
        <w:t xml:space="preserve"> Team (</w:t>
      </w:r>
      <w:r w:rsidR="00A9077E" w:rsidRPr="002A06F2">
        <w:t>R</w:t>
      </w:r>
      <w:r w:rsidR="00CD357C" w:rsidRPr="002A06F2">
        <w:t xml:space="preserve">RT) will </w:t>
      </w:r>
      <w:r w:rsidR="0099487E" w:rsidRPr="002A06F2">
        <w:t xml:space="preserve">review the need for FEF support. </w:t>
      </w:r>
      <w:r w:rsidR="00CD357C" w:rsidRPr="002A06F2">
        <w:t xml:space="preserve">  </w:t>
      </w:r>
      <w:r w:rsidR="00FC0001" w:rsidRPr="00370D98">
        <w:rPr>
          <w:color w:val="0000FF"/>
        </w:rPr>
        <w:t xml:space="preserve">The RRT must include a minimum of two (2) members from among the following positions:  the </w:t>
      </w:r>
      <w:r w:rsidRPr="00370D98">
        <w:rPr>
          <w:color w:val="0000FF"/>
        </w:rPr>
        <w:t xml:space="preserve">RVCP Program Manager, </w:t>
      </w:r>
      <w:r w:rsidR="0099487E" w:rsidRPr="00370D98">
        <w:rPr>
          <w:color w:val="0000FF"/>
        </w:rPr>
        <w:t xml:space="preserve">the </w:t>
      </w:r>
      <w:r w:rsidRPr="00370D98">
        <w:rPr>
          <w:color w:val="0000FF"/>
        </w:rPr>
        <w:t xml:space="preserve">Veterans Program Manager, </w:t>
      </w:r>
      <w:r w:rsidR="0099487E" w:rsidRPr="00370D98">
        <w:rPr>
          <w:color w:val="0000FF"/>
        </w:rPr>
        <w:t xml:space="preserve">the </w:t>
      </w:r>
      <w:r w:rsidR="00370D98" w:rsidRPr="00370D98">
        <w:rPr>
          <w:color w:val="0000FF"/>
        </w:rPr>
        <w:t xml:space="preserve">RVCP </w:t>
      </w:r>
      <w:r w:rsidR="0099487E" w:rsidRPr="00370D98">
        <w:rPr>
          <w:color w:val="0000FF"/>
        </w:rPr>
        <w:t>Outreach T</w:t>
      </w:r>
      <w:r w:rsidRPr="00370D98">
        <w:rPr>
          <w:color w:val="0000FF"/>
        </w:rPr>
        <w:t>rainer/Supervisor</w:t>
      </w:r>
      <w:r w:rsidR="00FC0001" w:rsidRPr="00370D98">
        <w:rPr>
          <w:color w:val="0000FF"/>
        </w:rPr>
        <w:t>, or the BES Division Director</w:t>
      </w:r>
      <w:r w:rsidR="009A597F">
        <w:rPr>
          <w:color w:val="0000FF"/>
        </w:rPr>
        <w:t xml:space="preserve">.  </w:t>
      </w:r>
      <w:r w:rsidR="00370D98" w:rsidRPr="002A06F2">
        <w:t>The RRT has the ultimate authority to approve</w:t>
      </w:r>
      <w:r w:rsidR="009A597F">
        <w:t xml:space="preserve"> or deny FEF support.  </w:t>
      </w:r>
    </w:p>
    <w:p w:rsidR="00151D6F" w:rsidRPr="002A06F2" w:rsidRDefault="00151D6F" w:rsidP="00151D6F">
      <w:pPr>
        <w:jc w:val="both"/>
      </w:pPr>
    </w:p>
    <w:p w:rsidR="00CD357C" w:rsidRDefault="00370D98" w:rsidP="00370D98">
      <w:pPr>
        <w:jc w:val="both"/>
      </w:pPr>
      <w:r>
        <w:t>Additional information in support of the request may be provided by c</w:t>
      </w:r>
      <w:r w:rsidR="00CD357C" w:rsidRPr="002A06F2">
        <w:t>ase manager</w:t>
      </w:r>
      <w:r w:rsidR="00E218F5" w:rsidRPr="002A06F2">
        <w:t>s</w:t>
      </w:r>
      <w:r w:rsidR="00CD357C" w:rsidRPr="002A06F2">
        <w:t xml:space="preserve">, </w:t>
      </w:r>
      <w:r w:rsidR="00E218F5" w:rsidRPr="002A06F2">
        <w:t xml:space="preserve">RVCP partners </w:t>
      </w:r>
      <w:r w:rsidR="00CD357C" w:rsidRPr="002A06F2">
        <w:t xml:space="preserve">and other representatives providing services to the </w:t>
      </w:r>
      <w:r w:rsidR="0032716A" w:rsidRPr="002A06F2">
        <w:t>veteran or qualified family member</w:t>
      </w:r>
      <w:r>
        <w:t>.</w:t>
      </w:r>
    </w:p>
    <w:p w:rsidR="00AF690B" w:rsidRPr="002A06F2" w:rsidRDefault="00AF690B" w:rsidP="0031591C">
      <w:pPr>
        <w:jc w:val="both"/>
      </w:pPr>
    </w:p>
    <w:p w:rsidR="00955F42" w:rsidRPr="002A06F2" w:rsidRDefault="00370D98" w:rsidP="00370D98">
      <w:pPr>
        <w:jc w:val="both"/>
      </w:pPr>
      <w:r>
        <w:t>T</w:t>
      </w:r>
      <w:r w:rsidR="00876C83">
        <w:t>he requeste</w:t>
      </w:r>
      <w:r w:rsidR="0099487E" w:rsidRPr="002A06F2">
        <w:t xml:space="preserve">r will be notified of the </w:t>
      </w:r>
      <w:r w:rsidR="00A9077E" w:rsidRPr="002A06F2">
        <w:t xml:space="preserve">RRT </w:t>
      </w:r>
      <w:r w:rsidR="0099487E" w:rsidRPr="002A06F2">
        <w:t>decision with</w:t>
      </w:r>
      <w:r w:rsidR="00A6222F" w:rsidRPr="002A06F2">
        <w:t xml:space="preserve">in </w:t>
      </w:r>
      <w:r>
        <w:t>three (</w:t>
      </w:r>
      <w:r w:rsidR="00A6222F" w:rsidRPr="002A06F2">
        <w:t>3</w:t>
      </w:r>
      <w:r>
        <w:t>)</w:t>
      </w:r>
      <w:r w:rsidR="00A6222F" w:rsidRPr="002A06F2">
        <w:t xml:space="preserve"> working days. The d</w:t>
      </w:r>
      <w:r w:rsidR="0099487E" w:rsidRPr="002A06F2">
        <w:t xml:space="preserve">ecision </w:t>
      </w:r>
      <w:r>
        <w:t>may</w:t>
      </w:r>
      <w:r w:rsidR="0099487E" w:rsidRPr="002A06F2">
        <w:t xml:space="preserve"> </w:t>
      </w:r>
      <w:r w:rsidR="009A597F">
        <w:t xml:space="preserve">result in </w:t>
      </w:r>
      <w:r w:rsidR="0099487E" w:rsidRPr="002A06F2">
        <w:t>approv</w:t>
      </w:r>
      <w:r w:rsidR="009A597F">
        <w:t xml:space="preserve">al of </w:t>
      </w:r>
      <w:r w:rsidR="0099487E" w:rsidRPr="002A06F2">
        <w:t xml:space="preserve">the </w:t>
      </w:r>
      <w:r>
        <w:t xml:space="preserve">full </w:t>
      </w:r>
      <w:r w:rsidR="009303D5">
        <w:t xml:space="preserve">amount </w:t>
      </w:r>
      <w:r w:rsidR="0099487E" w:rsidRPr="002A06F2">
        <w:t>request</w:t>
      </w:r>
      <w:r w:rsidR="009303D5">
        <w:t>ed</w:t>
      </w:r>
      <w:r w:rsidR="0099487E" w:rsidRPr="002A06F2">
        <w:t xml:space="preserve"> or </w:t>
      </w:r>
      <w:r w:rsidR="009A597F">
        <w:t>a</w:t>
      </w:r>
      <w:r w:rsidR="0099487E" w:rsidRPr="002A06F2">
        <w:t xml:space="preserve"> mo</w:t>
      </w:r>
      <w:r w:rsidR="00A6222F" w:rsidRPr="002A06F2">
        <w:t xml:space="preserve">dified </w:t>
      </w:r>
      <w:r w:rsidR="005F09DC">
        <w:t>portion</w:t>
      </w:r>
      <w:r w:rsidR="00A6222F" w:rsidRPr="002A06F2">
        <w:t xml:space="preserve"> of the request</w:t>
      </w:r>
      <w:r w:rsidR="0099487E" w:rsidRPr="002A06F2">
        <w:t xml:space="preserve">. </w:t>
      </w:r>
      <w:r w:rsidR="00151D6F">
        <w:t xml:space="preserve">In most cases the </w:t>
      </w:r>
      <w:r w:rsidR="00A6222F" w:rsidRPr="002A06F2">
        <w:t>awarding agency</w:t>
      </w:r>
      <w:r w:rsidR="0099487E" w:rsidRPr="002A06F2">
        <w:t xml:space="preserve"> </w:t>
      </w:r>
      <w:r w:rsidR="00151D6F">
        <w:t xml:space="preserve">will </w:t>
      </w:r>
      <w:r w:rsidR="00A9077E" w:rsidRPr="002A06F2">
        <w:t xml:space="preserve">make </w:t>
      </w:r>
      <w:r w:rsidR="0099487E" w:rsidRPr="002A06F2">
        <w:t>payments directly to the vendor</w:t>
      </w:r>
      <w:r w:rsidR="00A9077E" w:rsidRPr="002A06F2">
        <w:t xml:space="preserve"> </w:t>
      </w:r>
      <w:r w:rsidR="0099487E" w:rsidRPr="002A06F2">
        <w:t xml:space="preserve">providing the assistance. </w:t>
      </w:r>
    </w:p>
    <w:p w:rsidR="00151D6F" w:rsidRDefault="00151D6F" w:rsidP="0031591C">
      <w:pPr>
        <w:jc w:val="both"/>
        <w:rPr>
          <w:b/>
        </w:rPr>
      </w:pPr>
    </w:p>
    <w:p w:rsidR="00A6222F" w:rsidRPr="002A06F2" w:rsidRDefault="00A6222F" w:rsidP="0031591C">
      <w:pPr>
        <w:jc w:val="both"/>
        <w:rPr>
          <w:b/>
        </w:rPr>
      </w:pPr>
      <w:r w:rsidRPr="002A06F2">
        <w:rPr>
          <w:b/>
        </w:rPr>
        <w:t>Appeals:</w:t>
      </w:r>
    </w:p>
    <w:p w:rsidR="00B5001E" w:rsidRDefault="006D7E8C" w:rsidP="0031591C">
      <w:pPr>
        <w:jc w:val="both"/>
      </w:pPr>
      <w:r w:rsidRPr="002A06F2">
        <w:t xml:space="preserve">Veterans or qualified family members may </w:t>
      </w:r>
      <w:r w:rsidR="00E354B3" w:rsidRPr="002A06F2">
        <w:t xml:space="preserve">appeal </w:t>
      </w:r>
      <w:r w:rsidR="009D79C9" w:rsidRPr="002A06F2">
        <w:t xml:space="preserve">a </w:t>
      </w:r>
      <w:r w:rsidR="00E354B3" w:rsidRPr="002A06F2">
        <w:t>decision</w:t>
      </w:r>
      <w:r w:rsidR="00A6222F" w:rsidRPr="002A06F2">
        <w:t xml:space="preserve"> of denial of</w:t>
      </w:r>
      <w:r w:rsidR="00E354B3" w:rsidRPr="002A06F2">
        <w:t xml:space="preserve"> their request</w:t>
      </w:r>
      <w:r w:rsidR="00B5001E">
        <w:t xml:space="preserve">, </w:t>
      </w:r>
      <w:r w:rsidR="005F09DC">
        <w:t>in writing</w:t>
      </w:r>
      <w:r w:rsidR="00B5001E">
        <w:t>,</w:t>
      </w:r>
      <w:r w:rsidR="005F09DC">
        <w:t xml:space="preserve"> </w:t>
      </w:r>
      <w:r w:rsidR="00B5001E">
        <w:t xml:space="preserve">to: </w:t>
      </w:r>
    </w:p>
    <w:p w:rsidR="005F09DC" w:rsidRDefault="00B5001E" w:rsidP="00B5001E">
      <w:pPr>
        <w:jc w:val="both"/>
      </w:pPr>
      <w:r>
        <w:t xml:space="preserve">  </w:t>
      </w:r>
      <w:r w:rsidR="005F09DC">
        <w:t xml:space="preserve">Division Director, </w:t>
      </w:r>
      <w:r w:rsidR="006D7E8C" w:rsidRPr="002A06F2">
        <w:t xml:space="preserve">Bureau of Employment Services, </w:t>
      </w:r>
      <w:r w:rsidR="005F09DC">
        <w:t>55 State House Station</w:t>
      </w:r>
      <w:r w:rsidR="006D7E8C" w:rsidRPr="002A06F2">
        <w:t>, Augusta, ME 04333</w:t>
      </w:r>
      <w:r w:rsidR="005F09DC">
        <w:t>-0055.</w:t>
      </w:r>
    </w:p>
    <w:p w:rsidR="005F09DC" w:rsidRDefault="005F09DC" w:rsidP="0031591C">
      <w:pPr>
        <w:jc w:val="both"/>
      </w:pPr>
    </w:p>
    <w:p w:rsidR="0031591C" w:rsidRPr="00151D6F" w:rsidRDefault="0031591C" w:rsidP="0031591C">
      <w:pPr>
        <w:jc w:val="both"/>
        <w:rPr>
          <w:rFonts w:cstheme="minorHAnsi"/>
        </w:rPr>
      </w:pPr>
      <w:r>
        <w:rPr>
          <w:rFonts w:cstheme="minorHAnsi"/>
          <w:b/>
        </w:rPr>
        <w:t xml:space="preserve">Effective Date: </w:t>
      </w:r>
      <w:r w:rsidR="00151D6F" w:rsidRPr="00151D6F">
        <w:rPr>
          <w:rFonts w:cstheme="minorHAnsi"/>
        </w:rPr>
        <w:t>December 22</w:t>
      </w:r>
      <w:r w:rsidRPr="00151D6F">
        <w:rPr>
          <w:rFonts w:cstheme="minorHAnsi"/>
        </w:rPr>
        <w:t>, 2015</w:t>
      </w:r>
    </w:p>
    <w:p w:rsidR="0031591C" w:rsidRDefault="0031591C" w:rsidP="0031591C">
      <w:pPr>
        <w:jc w:val="both"/>
        <w:rPr>
          <w:rFonts w:cstheme="minorHAnsi"/>
          <w:b/>
        </w:rPr>
      </w:pPr>
    </w:p>
    <w:p w:rsidR="000C38A5" w:rsidRPr="007F290D" w:rsidRDefault="000C38A5" w:rsidP="0031591C">
      <w:pPr>
        <w:jc w:val="both"/>
        <w:rPr>
          <w:rFonts w:cstheme="minorHAnsi"/>
          <w:b/>
        </w:rPr>
      </w:pPr>
      <w:r w:rsidRPr="007F290D">
        <w:rPr>
          <w:rFonts w:cstheme="minorHAnsi"/>
          <w:b/>
        </w:rPr>
        <w:t xml:space="preserve">Inquiries can be directed to: </w:t>
      </w:r>
    </w:p>
    <w:p w:rsidR="000C38A5" w:rsidRPr="002A06F2" w:rsidRDefault="000C38A5" w:rsidP="0031591C">
      <w:pPr>
        <w:jc w:val="both"/>
        <w:rPr>
          <w:rFonts w:cstheme="minorHAnsi"/>
        </w:rPr>
      </w:pPr>
    </w:p>
    <w:p w:rsidR="000C38A5" w:rsidRPr="002A06F2" w:rsidRDefault="00151D6F" w:rsidP="0031591C">
      <w:pPr>
        <w:jc w:val="both"/>
        <w:rPr>
          <w:rFonts w:cstheme="minorHAnsi"/>
        </w:rPr>
      </w:pPr>
      <w:r>
        <w:rPr>
          <w:rFonts w:cstheme="minorHAnsi"/>
        </w:rPr>
        <w:t>Auta M. Main</w:t>
      </w:r>
    </w:p>
    <w:p w:rsidR="005F3658" w:rsidRPr="002A06F2" w:rsidRDefault="00151D6F" w:rsidP="0031591C">
      <w:pPr>
        <w:jc w:val="both"/>
        <w:rPr>
          <w:rFonts w:cstheme="minorHAnsi"/>
        </w:rPr>
      </w:pPr>
      <w:r>
        <w:rPr>
          <w:rFonts w:cstheme="minorHAnsi"/>
        </w:rPr>
        <w:t>Veteran’s Program Manager</w:t>
      </w:r>
    </w:p>
    <w:p w:rsidR="000C38A5" w:rsidRPr="002A06F2" w:rsidRDefault="000C38A5" w:rsidP="0031591C">
      <w:pPr>
        <w:jc w:val="both"/>
        <w:rPr>
          <w:rFonts w:cstheme="minorHAnsi"/>
        </w:rPr>
      </w:pPr>
      <w:r w:rsidRPr="002A06F2">
        <w:rPr>
          <w:rFonts w:cstheme="minorHAnsi"/>
        </w:rPr>
        <w:t>MDOL, BES, SHS 55, Augusta, ME 04333</w:t>
      </w:r>
    </w:p>
    <w:p w:rsidR="000C38A5" w:rsidRPr="002A06F2" w:rsidRDefault="000C38A5" w:rsidP="0031591C">
      <w:pPr>
        <w:jc w:val="both"/>
        <w:rPr>
          <w:rFonts w:cstheme="minorHAnsi"/>
        </w:rPr>
      </w:pPr>
      <w:r w:rsidRPr="002A06F2">
        <w:rPr>
          <w:rFonts w:cstheme="minorHAnsi"/>
        </w:rPr>
        <w:t>(207) 623-</w:t>
      </w:r>
      <w:r w:rsidR="00510076" w:rsidRPr="002A06F2">
        <w:rPr>
          <w:rFonts w:cstheme="minorHAnsi"/>
        </w:rPr>
        <w:t>79</w:t>
      </w:r>
      <w:r w:rsidR="005F3658" w:rsidRPr="002A06F2">
        <w:rPr>
          <w:rFonts w:cstheme="minorHAnsi"/>
        </w:rPr>
        <w:t>7</w:t>
      </w:r>
      <w:r w:rsidR="00151D6F">
        <w:rPr>
          <w:rFonts w:cstheme="minorHAnsi"/>
        </w:rPr>
        <w:t>5</w:t>
      </w:r>
    </w:p>
    <w:p w:rsidR="00D3274C" w:rsidRPr="002A06F2" w:rsidRDefault="00D3274C" w:rsidP="0031591C">
      <w:pPr>
        <w:jc w:val="both"/>
        <w:rPr>
          <w:rFonts w:cstheme="minorHAnsi"/>
        </w:rPr>
      </w:pPr>
      <w:r w:rsidRPr="002A06F2">
        <w:rPr>
          <w:rFonts w:cstheme="minorHAnsi"/>
        </w:rPr>
        <w:t xml:space="preserve">TTY </w:t>
      </w:r>
      <w:r w:rsidR="00F70F3C" w:rsidRPr="002A06F2">
        <w:rPr>
          <w:rFonts w:cstheme="minorHAnsi"/>
        </w:rPr>
        <w:t>U</w:t>
      </w:r>
      <w:r w:rsidRPr="002A06F2">
        <w:rPr>
          <w:rFonts w:cstheme="minorHAnsi"/>
        </w:rPr>
        <w:t>sers call Maine Relay 711</w:t>
      </w:r>
    </w:p>
    <w:p w:rsidR="007B5B5A" w:rsidRPr="002A06F2" w:rsidRDefault="000973B7" w:rsidP="0031591C">
      <w:pPr>
        <w:jc w:val="both"/>
      </w:pPr>
      <w:hyperlink r:id="rId13" w:history="1">
        <w:r w:rsidR="00151D6F">
          <w:rPr>
            <w:rStyle w:val="Hyperlink"/>
          </w:rPr>
          <w:t>Auta.M.Main@maine.gov</w:t>
        </w:r>
      </w:hyperlink>
    </w:p>
    <w:p w:rsidR="005F3658" w:rsidRPr="002A06F2" w:rsidRDefault="005F3658" w:rsidP="0031591C">
      <w:pPr>
        <w:jc w:val="both"/>
        <w:rPr>
          <w:rFonts w:cstheme="minorHAnsi"/>
        </w:rPr>
      </w:pPr>
    </w:p>
    <w:sectPr w:rsidR="005F3658" w:rsidRPr="002A06F2" w:rsidSect="00370D98">
      <w:headerReference w:type="default" r:id="rId14"/>
      <w:footerReference w:type="default" r:id="rId15"/>
      <w:pgSz w:w="12240" w:h="15840" w:code="1"/>
      <w:pgMar w:top="1008" w:right="864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3D" w:rsidRDefault="006F213D" w:rsidP="000C38A5">
      <w:r>
        <w:separator/>
      </w:r>
    </w:p>
  </w:endnote>
  <w:endnote w:type="continuationSeparator" w:id="0">
    <w:p w:rsidR="006F213D" w:rsidRDefault="006F213D" w:rsidP="000C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062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00B" w:rsidRDefault="005D70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3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3D" w:rsidRDefault="006F213D" w:rsidP="000C38A5">
      <w:r>
        <w:separator/>
      </w:r>
    </w:p>
  </w:footnote>
  <w:footnote w:type="continuationSeparator" w:id="0">
    <w:p w:rsidR="006F213D" w:rsidRDefault="006F213D" w:rsidP="000C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E5" w:rsidRPr="005D700B" w:rsidRDefault="00807077" w:rsidP="00AF690B">
    <w:pPr>
      <w:rPr>
        <w:i/>
        <w:sz w:val="18"/>
        <w:szCs w:val="18"/>
      </w:rPr>
    </w:pPr>
    <w:r>
      <w:rPr>
        <w:i/>
        <w:sz w:val="18"/>
        <w:szCs w:val="18"/>
      </w:rPr>
      <w:t>Policy PY</w:t>
    </w:r>
    <w:r w:rsidR="005569A5">
      <w:rPr>
        <w:i/>
        <w:sz w:val="18"/>
        <w:szCs w:val="18"/>
      </w:rPr>
      <w:t>1</w:t>
    </w:r>
    <w:r w:rsidR="009D09BC">
      <w:rPr>
        <w:i/>
        <w:sz w:val="18"/>
        <w:szCs w:val="18"/>
      </w:rPr>
      <w:t>4-0</w:t>
    </w:r>
    <w:r w:rsidR="00AB1C2C">
      <w:rPr>
        <w:i/>
        <w:sz w:val="18"/>
        <w:szCs w:val="18"/>
      </w:rPr>
      <w:t>5</w:t>
    </w:r>
    <w:r w:rsidR="00AF690B">
      <w:rPr>
        <w:i/>
        <w:sz w:val="18"/>
        <w:szCs w:val="18"/>
      </w:rPr>
      <w:t xml:space="preserve">   RVCP FEF Fund</w:t>
    </w:r>
    <w:r w:rsidR="006D33A8">
      <w:rPr>
        <w:i/>
        <w:sz w:val="18"/>
        <w:szCs w:val="18"/>
      </w:rPr>
      <w:t xml:space="preserve">                                                                     </w:t>
    </w:r>
    <w:r w:rsidR="005569A5">
      <w:rPr>
        <w:i/>
        <w:sz w:val="18"/>
        <w:szCs w:val="18"/>
      </w:rPr>
      <w:t xml:space="preserve">                               </w:t>
    </w:r>
    <w:r w:rsidR="006D33A8">
      <w:rPr>
        <w:i/>
        <w:sz w:val="18"/>
        <w:szCs w:val="18"/>
      </w:rPr>
      <w:t xml:space="preserve">    </w:t>
    </w:r>
    <w:r w:rsidR="00AF690B">
      <w:rPr>
        <w:i/>
        <w:sz w:val="18"/>
        <w:szCs w:val="18"/>
      </w:rPr>
      <w:t xml:space="preserve">                              </w:t>
    </w:r>
    <w:r w:rsidR="009B33F1">
      <w:rPr>
        <w:i/>
        <w:sz w:val="18"/>
        <w:szCs w:val="18"/>
      </w:rPr>
      <w:t xml:space="preserve">Revised </w:t>
    </w:r>
    <w:r w:rsidR="00BA2E18">
      <w:rPr>
        <w:i/>
        <w:sz w:val="18"/>
        <w:szCs w:val="18"/>
      </w:rPr>
      <w:t>01-07-16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Shruti" w:hAnsi="Shruti" w:cs="Times New Roman"/>
        <w:b/>
        <w:sz w:val="23"/>
        <w:szCs w:val="23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Level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Level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6727CD6"/>
    <w:multiLevelType w:val="hybridMultilevel"/>
    <w:tmpl w:val="79D08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09A4"/>
    <w:multiLevelType w:val="hybridMultilevel"/>
    <w:tmpl w:val="3762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F58A2"/>
    <w:multiLevelType w:val="hybridMultilevel"/>
    <w:tmpl w:val="14381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34165"/>
    <w:multiLevelType w:val="hybridMultilevel"/>
    <w:tmpl w:val="60BCA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5000AA"/>
    <w:multiLevelType w:val="hybridMultilevel"/>
    <w:tmpl w:val="583A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373F6"/>
    <w:multiLevelType w:val="hybridMultilevel"/>
    <w:tmpl w:val="F134D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4E494C"/>
    <w:multiLevelType w:val="hybridMultilevel"/>
    <w:tmpl w:val="6FD0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F0596"/>
    <w:multiLevelType w:val="hybridMultilevel"/>
    <w:tmpl w:val="DE16A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0702C"/>
    <w:multiLevelType w:val="hybridMultilevel"/>
    <w:tmpl w:val="05782D5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91E95"/>
    <w:multiLevelType w:val="singleLevel"/>
    <w:tmpl w:val="07D284B8"/>
    <w:lvl w:ilvl="0">
      <w:start w:val="1"/>
      <w:numFmt w:val="lowerLetter"/>
      <w:lvlText w:val="%1)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11">
    <w:nsid w:val="2A8F7611"/>
    <w:multiLevelType w:val="hybridMultilevel"/>
    <w:tmpl w:val="28B2B110"/>
    <w:lvl w:ilvl="0" w:tplc="E310694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E04224"/>
    <w:multiLevelType w:val="hybridMultilevel"/>
    <w:tmpl w:val="5838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1646E"/>
    <w:multiLevelType w:val="hybridMultilevel"/>
    <w:tmpl w:val="5296B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305E1"/>
    <w:multiLevelType w:val="hybridMultilevel"/>
    <w:tmpl w:val="1A92C4D6"/>
    <w:lvl w:ilvl="0" w:tplc="C344AC36">
      <w:start w:val="207"/>
      <w:numFmt w:val="bullet"/>
      <w:lvlText w:val=""/>
      <w:lvlJc w:val="left"/>
      <w:pPr>
        <w:ind w:left="15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25A5944"/>
    <w:multiLevelType w:val="hybridMultilevel"/>
    <w:tmpl w:val="B00E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E717C4"/>
    <w:multiLevelType w:val="hybridMultilevel"/>
    <w:tmpl w:val="22600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891A5D"/>
    <w:multiLevelType w:val="hybridMultilevel"/>
    <w:tmpl w:val="18806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F577C7"/>
    <w:multiLevelType w:val="hybridMultilevel"/>
    <w:tmpl w:val="A75265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0D17F1"/>
    <w:multiLevelType w:val="hybridMultilevel"/>
    <w:tmpl w:val="3DC89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B2C10B9"/>
    <w:multiLevelType w:val="hybridMultilevel"/>
    <w:tmpl w:val="9432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DD321B"/>
    <w:multiLevelType w:val="hybridMultilevel"/>
    <w:tmpl w:val="F160B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F02450"/>
    <w:multiLevelType w:val="hybridMultilevel"/>
    <w:tmpl w:val="B06A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F01AA8"/>
    <w:multiLevelType w:val="hybridMultilevel"/>
    <w:tmpl w:val="713454CA"/>
    <w:lvl w:ilvl="0" w:tplc="E7C86F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9400F"/>
    <w:multiLevelType w:val="hybridMultilevel"/>
    <w:tmpl w:val="6584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232CE"/>
    <w:multiLevelType w:val="hybridMultilevel"/>
    <w:tmpl w:val="A56A6F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55CC6"/>
    <w:multiLevelType w:val="hybridMultilevel"/>
    <w:tmpl w:val="41E42540"/>
    <w:lvl w:ilvl="0" w:tplc="00A2A6FA">
      <w:start w:val="207"/>
      <w:numFmt w:val="bullet"/>
      <w:lvlText w:val=""/>
      <w:lvlJc w:val="left"/>
      <w:pPr>
        <w:ind w:left="160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7">
    <w:nsid w:val="7B890F70"/>
    <w:multiLevelType w:val="hybridMultilevel"/>
    <w:tmpl w:val="C13A4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DF9146C"/>
    <w:multiLevelType w:val="hybridMultilevel"/>
    <w:tmpl w:val="51105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pStyle w:val="Level4"/>
        <w:lvlText w:val="%4."/>
        <w:lvlJc w:val="left"/>
      </w:lvl>
    </w:lvlOverride>
    <w:lvlOverride w:ilvl="4">
      <w:startOverride w:val="1"/>
      <w:lvl w:ilvl="4">
        <w:start w:val="1"/>
        <w:numFmt w:val="decimal"/>
        <w:pStyle w:val="Level5"/>
        <w:lvlText w:val="(%5)"/>
        <w:lvlJc w:val="left"/>
      </w:lvl>
    </w:lvlOverride>
    <w:lvlOverride w:ilvl="5">
      <w:startOverride w:val="1"/>
      <w:lvl w:ilvl="5">
        <w:start w:val="1"/>
        <w:numFmt w:val="decimal"/>
        <w:pStyle w:val="Level6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23"/>
  </w:num>
  <w:num w:numId="9">
    <w:abstractNumId w:val="1"/>
  </w:num>
  <w:num w:numId="10">
    <w:abstractNumId w:val="28"/>
  </w:num>
  <w:num w:numId="11">
    <w:abstractNumId w:val="8"/>
  </w:num>
  <w:num w:numId="12">
    <w:abstractNumId w:val="16"/>
  </w:num>
  <w:num w:numId="13">
    <w:abstractNumId w:val="19"/>
  </w:num>
  <w:num w:numId="14">
    <w:abstractNumId w:val="22"/>
  </w:num>
  <w:num w:numId="15">
    <w:abstractNumId w:val="17"/>
  </w:num>
  <w:num w:numId="16">
    <w:abstractNumId w:val="24"/>
  </w:num>
  <w:num w:numId="17">
    <w:abstractNumId w:val="2"/>
  </w:num>
  <w:num w:numId="18">
    <w:abstractNumId w:val="5"/>
  </w:num>
  <w:num w:numId="19">
    <w:abstractNumId w:val="12"/>
  </w:num>
  <w:num w:numId="20">
    <w:abstractNumId w:val="3"/>
  </w:num>
  <w:num w:numId="21">
    <w:abstractNumId w:val="25"/>
  </w:num>
  <w:num w:numId="22">
    <w:abstractNumId w:val="5"/>
  </w:num>
  <w:num w:numId="23">
    <w:abstractNumId w:val="15"/>
  </w:num>
  <w:num w:numId="24">
    <w:abstractNumId w:val="20"/>
  </w:num>
  <w:num w:numId="25">
    <w:abstractNumId w:val="7"/>
  </w:num>
  <w:num w:numId="26">
    <w:abstractNumId w:val="27"/>
  </w:num>
  <w:num w:numId="27">
    <w:abstractNumId w:val="18"/>
  </w:num>
  <w:num w:numId="28">
    <w:abstractNumId w:val="21"/>
  </w:num>
  <w:num w:numId="29">
    <w:abstractNumId w:val="2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12"/>
    <w:rsid w:val="00012E3F"/>
    <w:rsid w:val="0001662E"/>
    <w:rsid w:val="00046908"/>
    <w:rsid w:val="000543A7"/>
    <w:rsid w:val="000602BF"/>
    <w:rsid w:val="000754D7"/>
    <w:rsid w:val="000805B0"/>
    <w:rsid w:val="00083A97"/>
    <w:rsid w:val="00093676"/>
    <w:rsid w:val="000973B7"/>
    <w:rsid w:val="000B1685"/>
    <w:rsid w:val="000B23FE"/>
    <w:rsid w:val="000C3479"/>
    <w:rsid w:val="000C38A5"/>
    <w:rsid w:val="000C47E8"/>
    <w:rsid w:val="000C799D"/>
    <w:rsid w:val="000F1F03"/>
    <w:rsid w:val="000F3D21"/>
    <w:rsid w:val="00123683"/>
    <w:rsid w:val="001412D2"/>
    <w:rsid w:val="00146760"/>
    <w:rsid w:val="001508E0"/>
    <w:rsid w:val="00151D6F"/>
    <w:rsid w:val="00154D95"/>
    <w:rsid w:val="001562E5"/>
    <w:rsid w:val="00165084"/>
    <w:rsid w:val="001668B2"/>
    <w:rsid w:val="001751BA"/>
    <w:rsid w:val="001760F5"/>
    <w:rsid w:val="0017643D"/>
    <w:rsid w:val="0019388F"/>
    <w:rsid w:val="001A07B8"/>
    <w:rsid w:val="001E33D7"/>
    <w:rsid w:val="001E5350"/>
    <w:rsid w:val="001F1DBD"/>
    <w:rsid w:val="001F20AA"/>
    <w:rsid w:val="002373EE"/>
    <w:rsid w:val="002475E1"/>
    <w:rsid w:val="00253F11"/>
    <w:rsid w:val="002558DD"/>
    <w:rsid w:val="00263D7D"/>
    <w:rsid w:val="002720FC"/>
    <w:rsid w:val="00296CD7"/>
    <w:rsid w:val="002A06F2"/>
    <w:rsid w:val="002A56F3"/>
    <w:rsid w:val="002B5B68"/>
    <w:rsid w:val="002E29E3"/>
    <w:rsid w:val="0031591C"/>
    <w:rsid w:val="003202C9"/>
    <w:rsid w:val="00324B0B"/>
    <w:rsid w:val="00324C9B"/>
    <w:rsid w:val="00325F04"/>
    <w:rsid w:val="0032716A"/>
    <w:rsid w:val="00352F36"/>
    <w:rsid w:val="00370D98"/>
    <w:rsid w:val="00372E9E"/>
    <w:rsid w:val="0039094C"/>
    <w:rsid w:val="003A4FC3"/>
    <w:rsid w:val="003F15CD"/>
    <w:rsid w:val="00400FE5"/>
    <w:rsid w:val="004031B5"/>
    <w:rsid w:val="00403434"/>
    <w:rsid w:val="00414B69"/>
    <w:rsid w:val="00424E88"/>
    <w:rsid w:val="004271F6"/>
    <w:rsid w:val="00435C35"/>
    <w:rsid w:val="00436624"/>
    <w:rsid w:val="00440347"/>
    <w:rsid w:val="00454AA7"/>
    <w:rsid w:val="00467729"/>
    <w:rsid w:val="00474D18"/>
    <w:rsid w:val="004C2678"/>
    <w:rsid w:val="004D3BAC"/>
    <w:rsid w:val="004E06C3"/>
    <w:rsid w:val="004F3BCF"/>
    <w:rsid w:val="004F49CE"/>
    <w:rsid w:val="00510076"/>
    <w:rsid w:val="00525452"/>
    <w:rsid w:val="00526B65"/>
    <w:rsid w:val="0053631A"/>
    <w:rsid w:val="005366FC"/>
    <w:rsid w:val="005435CA"/>
    <w:rsid w:val="00544AE9"/>
    <w:rsid w:val="00553BA2"/>
    <w:rsid w:val="005569A5"/>
    <w:rsid w:val="005607E9"/>
    <w:rsid w:val="00570C88"/>
    <w:rsid w:val="00584917"/>
    <w:rsid w:val="005934BE"/>
    <w:rsid w:val="005A5EC1"/>
    <w:rsid w:val="005B26D9"/>
    <w:rsid w:val="005B6E6B"/>
    <w:rsid w:val="005C5EF8"/>
    <w:rsid w:val="005D700B"/>
    <w:rsid w:val="005E2329"/>
    <w:rsid w:val="005E7ECA"/>
    <w:rsid w:val="005F09DC"/>
    <w:rsid w:val="005F3658"/>
    <w:rsid w:val="005F649A"/>
    <w:rsid w:val="006208CE"/>
    <w:rsid w:val="00627D82"/>
    <w:rsid w:val="00635E07"/>
    <w:rsid w:val="00652502"/>
    <w:rsid w:val="00656975"/>
    <w:rsid w:val="006727FE"/>
    <w:rsid w:val="00674964"/>
    <w:rsid w:val="00682173"/>
    <w:rsid w:val="0068324B"/>
    <w:rsid w:val="006911D9"/>
    <w:rsid w:val="00694184"/>
    <w:rsid w:val="006C596A"/>
    <w:rsid w:val="006D33A8"/>
    <w:rsid w:val="006D7E8C"/>
    <w:rsid w:val="006E6460"/>
    <w:rsid w:val="006F213D"/>
    <w:rsid w:val="00707775"/>
    <w:rsid w:val="00707E07"/>
    <w:rsid w:val="00721EE1"/>
    <w:rsid w:val="00733120"/>
    <w:rsid w:val="007605EA"/>
    <w:rsid w:val="00765A8A"/>
    <w:rsid w:val="00785FC4"/>
    <w:rsid w:val="007903AF"/>
    <w:rsid w:val="007932F9"/>
    <w:rsid w:val="00793736"/>
    <w:rsid w:val="007A1F53"/>
    <w:rsid w:val="007B5B5A"/>
    <w:rsid w:val="007B63E3"/>
    <w:rsid w:val="007F290D"/>
    <w:rsid w:val="007F577E"/>
    <w:rsid w:val="00802F71"/>
    <w:rsid w:val="0080329B"/>
    <w:rsid w:val="00807077"/>
    <w:rsid w:val="008177C5"/>
    <w:rsid w:val="00835BF0"/>
    <w:rsid w:val="00860638"/>
    <w:rsid w:val="00876C83"/>
    <w:rsid w:val="008801A5"/>
    <w:rsid w:val="008866AD"/>
    <w:rsid w:val="008C739C"/>
    <w:rsid w:val="00903476"/>
    <w:rsid w:val="00907E57"/>
    <w:rsid w:val="00915C69"/>
    <w:rsid w:val="009303D5"/>
    <w:rsid w:val="00946E9B"/>
    <w:rsid w:val="00950425"/>
    <w:rsid w:val="00951C86"/>
    <w:rsid w:val="00955F42"/>
    <w:rsid w:val="00966885"/>
    <w:rsid w:val="00967A30"/>
    <w:rsid w:val="00987B91"/>
    <w:rsid w:val="0099487E"/>
    <w:rsid w:val="0099677A"/>
    <w:rsid w:val="009A597F"/>
    <w:rsid w:val="009B33F1"/>
    <w:rsid w:val="009D09BC"/>
    <w:rsid w:val="009D0AC9"/>
    <w:rsid w:val="009D1DD8"/>
    <w:rsid w:val="009D260D"/>
    <w:rsid w:val="009D79C9"/>
    <w:rsid w:val="009F3F72"/>
    <w:rsid w:val="00A06998"/>
    <w:rsid w:val="00A2477F"/>
    <w:rsid w:val="00A25CA8"/>
    <w:rsid w:val="00A6222F"/>
    <w:rsid w:val="00A71400"/>
    <w:rsid w:val="00A75897"/>
    <w:rsid w:val="00A9077E"/>
    <w:rsid w:val="00A9259F"/>
    <w:rsid w:val="00AB1C2C"/>
    <w:rsid w:val="00AB30B6"/>
    <w:rsid w:val="00AB6919"/>
    <w:rsid w:val="00AD10A8"/>
    <w:rsid w:val="00AD224F"/>
    <w:rsid w:val="00AD5DAC"/>
    <w:rsid w:val="00AE15F2"/>
    <w:rsid w:val="00AE1CEB"/>
    <w:rsid w:val="00AE7164"/>
    <w:rsid w:val="00AF2665"/>
    <w:rsid w:val="00AF5D73"/>
    <w:rsid w:val="00AF690B"/>
    <w:rsid w:val="00B03DCD"/>
    <w:rsid w:val="00B07351"/>
    <w:rsid w:val="00B12B42"/>
    <w:rsid w:val="00B157D3"/>
    <w:rsid w:val="00B205B5"/>
    <w:rsid w:val="00B22811"/>
    <w:rsid w:val="00B279AC"/>
    <w:rsid w:val="00B365C1"/>
    <w:rsid w:val="00B42CF0"/>
    <w:rsid w:val="00B5001E"/>
    <w:rsid w:val="00B60976"/>
    <w:rsid w:val="00B6232B"/>
    <w:rsid w:val="00B73D73"/>
    <w:rsid w:val="00BA2E18"/>
    <w:rsid w:val="00BD7568"/>
    <w:rsid w:val="00BE0477"/>
    <w:rsid w:val="00C036D7"/>
    <w:rsid w:val="00C22D8A"/>
    <w:rsid w:val="00C34A40"/>
    <w:rsid w:val="00C41D38"/>
    <w:rsid w:val="00C43623"/>
    <w:rsid w:val="00C560BB"/>
    <w:rsid w:val="00CA4F1F"/>
    <w:rsid w:val="00CB42B2"/>
    <w:rsid w:val="00CD357C"/>
    <w:rsid w:val="00CE0D41"/>
    <w:rsid w:val="00CE3D31"/>
    <w:rsid w:val="00CF7A56"/>
    <w:rsid w:val="00D04A64"/>
    <w:rsid w:val="00D07176"/>
    <w:rsid w:val="00D12CFB"/>
    <w:rsid w:val="00D3274C"/>
    <w:rsid w:val="00D45D12"/>
    <w:rsid w:val="00DB1525"/>
    <w:rsid w:val="00DC7A4D"/>
    <w:rsid w:val="00DE4512"/>
    <w:rsid w:val="00DF51BB"/>
    <w:rsid w:val="00E03682"/>
    <w:rsid w:val="00E05BDA"/>
    <w:rsid w:val="00E062C7"/>
    <w:rsid w:val="00E06372"/>
    <w:rsid w:val="00E17467"/>
    <w:rsid w:val="00E218F5"/>
    <w:rsid w:val="00E319E9"/>
    <w:rsid w:val="00E354B3"/>
    <w:rsid w:val="00E53947"/>
    <w:rsid w:val="00E666E0"/>
    <w:rsid w:val="00E7687E"/>
    <w:rsid w:val="00E8516D"/>
    <w:rsid w:val="00EB7FF4"/>
    <w:rsid w:val="00EC06F7"/>
    <w:rsid w:val="00EE6329"/>
    <w:rsid w:val="00F076C0"/>
    <w:rsid w:val="00F24EB3"/>
    <w:rsid w:val="00F32079"/>
    <w:rsid w:val="00F3505B"/>
    <w:rsid w:val="00F70F3C"/>
    <w:rsid w:val="00F84683"/>
    <w:rsid w:val="00F9001C"/>
    <w:rsid w:val="00F91799"/>
    <w:rsid w:val="00FA0B39"/>
    <w:rsid w:val="00FB16C1"/>
    <w:rsid w:val="00FB4269"/>
    <w:rsid w:val="00FC0001"/>
    <w:rsid w:val="00FD001C"/>
    <w:rsid w:val="00FE674E"/>
    <w:rsid w:val="00FF3FC3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29"/>
  </w:style>
  <w:style w:type="paragraph" w:styleId="Heading1">
    <w:name w:val="heading 1"/>
    <w:basedOn w:val="Normal"/>
    <w:next w:val="Normal"/>
    <w:link w:val="Heading1Char"/>
    <w:qFormat/>
    <w:rsid w:val="005E2329"/>
    <w:pPr>
      <w:keepNext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329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E2329"/>
  </w:style>
  <w:style w:type="paragraph" w:styleId="ListParagraph">
    <w:name w:val="List Paragraph"/>
    <w:basedOn w:val="Normal"/>
    <w:uiPriority w:val="34"/>
    <w:qFormat/>
    <w:rsid w:val="005E2329"/>
    <w:pPr>
      <w:ind w:left="720"/>
      <w:contextualSpacing/>
    </w:pPr>
  </w:style>
  <w:style w:type="table" w:styleId="TableGrid">
    <w:name w:val="Table Grid"/>
    <w:basedOn w:val="TableNormal"/>
    <w:uiPriority w:val="59"/>
    <w:rsid w:val="00D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D45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1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605EA"/>
    <w:pPr>
      <w:widowControl w:val="0"/>
      <w:autoSpaceDE w:val="0"/>
      <w:autoSpaceDN w:val="0"/>
      <w:adjustRightInd w:val="0"/>
      <w:ind w:left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05EA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05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05EA"/>
  </w:style>
  <w:style w:type="paragraph" w:customStyle="1" w:styleId="Level1">
    <w:name w:val="Level 1"/>
    <w:basedOn w:val="Normal"/>
    <w:rsid w:val="007605EA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2">
    <w:name w:val="Level 2"/>
    <w:basedOn w:val="Normal"/>
    <w:rsid w:val="007605EA"/>
    <w:pPr>
      <w:widowControl w:val="0"/>
      <w:numPr>
        <w:ilvl w:val="1"/>
        <w:numId w:val="3"/>
      </w:numPr>
      <w:autoSpaceDE w:val="0"/>
      <w:autoSpaceDN w:val="0"/>
      <w:adjustRightInd w:val="0"/>
      <w:ind w:left="1440" w:hanging="720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3">
    <w:name w:val="Level 3"/>
    <w:basedOn w:val="Normal"/>
    <w:rsid w:val="007605EA"/>
    <w:pPr>
      <w:widowControl w:val="0"/>
      <w:numPr>
        <w:ilvl w:val="2"/>
        <w:numId w:val="3"/>
      </w:numPr>
      <w:autoSpaceDE w:val="0"/>
      <w:autoSpaceDN w:val="0"/>
      <w:adjustRightInd w:val="0"/>
      <w:ind w:left="2160" w:hanging="720"/>
      <w:outlineLvl w:val="2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4">
    <w:name w:val="Level 4"/>
    <w:basedOn w:val="Normal"/>
    <w:rsid w:val="007605EA"/>
    <w:pPr>
      <w:widowControl w:val="0"/>
      <w:numPr>
        <w:ilvl w:val="3"/>
        <w:numId w:val="3"/>
      </w:numPr>
      <w:autoSpaceDE w:val="0"/>
      <w:autoSpaceDN w:val="0"/>
      <w:adjustRightInd w:val="0"/>
      <w:ind w:left="2880" w:hanging="720"/>
      <w:outlineLvl w:val="3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5">
    <w:name w:val="Level 5"/>
    <w:basedOn w:val="Normal"/>
    <w:rsid w:val="007605EA"/>
    <w:pPr>
      <w:widowControl w:val="0"/>
      <w:numPr>
        <w:ilvl w:val="4"/>
        <w:numId w:val="3"/>
      </w:numPr>
      <w:autoSpaceDE w:val="0"/>
      <w:autoSpaceDN w:val="0"/>
      <w:adjustRightInd w:val="0"/>
      <w:ind w:left="3600" w:hanging="720"/>
      <w:outlineLvl w:val="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6">
    <w:name w:val="Level 6"/>
    <w:basedOn w:val="Normal"/>
    <w:rsid w:val="007605EA"/>
    <w:pPr>
      <w:widowControl w:val="0"/>
      <w:numPr>
        <w:ilvl w:val="5"/>
        <w:numId w:val="3"/>
      </w:numPr>
      <w:autoSpaceDE w:val="0"/>
      <w:autoSpaceDN w:val="0"/>
      <w:adjustRightInd w:val="0"/>
      <w:ind w:left="4320" w:hanging="720"/>
      <w:outlineLvl w:val="5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nhideWhenUsed/>
    <w:rsid w:val="000C3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8A5"/>
  </w:style>
  <w:style w:type="paragraph" w:styleId="Footer">
    <w:name w:val="footer"/>
    <w:basedOn w:val="Normal"/>
    <w:link w:val="FooterChar"/>
    <w:uiPriority w:val="99"/>
    <w:unhideWhenUsed/>
    <w:rsid w:val="000C3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A5"/>
  </w:style>
  <w:style w:type="paragraph" w:styleId="NormalWeb">
    <w:name w:val="Normal (Web)"/>
    <w:basedOn w:val="Normal"/>
    <w:uiPriority w:val="99"/>
    <w:semiHidden/>
    <w:unhideWhenUsed/>
    <w:rsid w:val="003202C9"/>
    <w:pPr>
      <w:spacing w:before="100" w:beforeAutospacing="1" w:after="75"/>
      <w:ind w:left="15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329"/>
  </w:style>
  <w:style w:type="paragraph" w:styleId="Heading1">
    <w:name w:val="heading 1"/>
    <w:basedOn w:val="Normal"/>
    <w:next w:val="Normal"/>
    <w:link w:val="Heading1Char"/>
    <w:qFormat/>
    <w:rsid w:val="005E2329"/>
    <w:pPr>
      <w:keepNext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2329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5E2329"/>
  </w:style>
  <w:style w:type="paragraph" w:styleId="ListParagraph">
    <w:name w:val="List Paragraph"/>
    <w:basedOn w:val="Normal"/>
    <w:uiPriority w:val="34"/>
    <w:qFormat/>
    <w:rsid w:val="005E2329"/>
    <w:pPr>
      <w:ind w:left="720"/>
      <w:contextualSpacing/>
    </w:pPr>
  </w:style>
  <w:style w:type="table" w:styleId="TableGrid">
    <w:name w:val="Table Grid"/>
    <w:basedOn w:val="TableNormal"/>
    <w:uiPriority w:val="59"/>
    <w:rsid w:val="00D4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D45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5D1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605EA"/>
    <w:pPr>
      <w:widowControl w:val="0"/>
      <w:autoSpaceDE w:val="0"/>
      <w:autoSpaceDN w:val="0"/>
      <w:adjustRightInd w:val="0"/>
      <w:ind w:left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605EA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605E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605EA"/>
  </w:style>
  <w:style w:type="paragraph" w:customStyle="1" w:styleId="Level1">
    <w:name w:val="Level 1"/>
    <w:basedOn w:val="Normal"/>
    <w:rsid w:val="007605EA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2">
    <w:name w:val="Level 2"/>
    <w:basedOn w:val="Normal"/>
    <w:rsid w:val="007605EA"/>
    <w:pPr>
      <w:widowControl w:val="0"/>
      <w:numPr>
        <w:ilvl w:val="1"/>
        <w:numId w:val="3"/>
      </w:numPr>
      <w:autoSpaceDE w:val="0"/>
      <w:autoSpaceDN w:val="0"/>
      <w:adjustRightInd w:val="0"/>
      <w:ind w:left="1440" w:hanging="720"/>
      <w:outlineLvl w:val="1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3">
    <w:name w:val="Level 3"/>
    <w:basedOn w:val="Normal"/>
    <w:rsid w:val="007605EA"/>
    <w:pPr>
      <w:widowControl w:val="0"/>
      <w:numPr>
        <w:ilvl w:val="2"/>
        <w:numId w:val="3"/>
      </w:numPr>
      <w:autoSpaceDE w:val="0"/>
      <w:autoSpaceDN w:val="0"/>
      <w:adjustRightInd w:val="0"/>
      <w:ind w:left="2160" w:hanging="720"/>
      <w:outlineLvl w:val="2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4">
    <w:name w:val="Level 4"/>
    <w:basedOn w:val="Normal"/>
    <w:rsid w:val="007605EA"/>
    <w:pPr>
      <w:widowControl w:val="0"/>
      <w:numPr>
        <w:ilvl w:val="3"/>
        <w:numId w:val="3"/>
      </w:numPr>
      <w:autoSpaceDE w:val="0"/>
      <w:autoSpaceDN w:val="0"/>
      <w:adjustRightInd w:val="0"/>
      <w:ind w:left="2880" w:hanging="720"/>
      <w:outlineLvl w:val="3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5">
    <w:name w:val="Level 5"/>
    <w:basedOn w:val="Normal"/>
    <w:rsid w:val="007605EA"/>
    <w:pPr>
      <w:widowControl w:val="0"/>
      <w:numPr>
        <w:ilvl w:val="4"/>
        <w:numId w:val="3"/>
      </w:numPr>
      <w:autoSpaceDE w:val="0"/>
      <w:autoSpaceDN w:val="0"/>
      <w:adjustRightInd w:val="0"/>
      <w:ind w:left="3600" w:hanging="720"/>
      <w:outlineLvl w:val="4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Level6">
    <w:name w:val="Level 6"/>
    <w:basedOn w:val="Normal"/>
    <w:rsid w:val="007605EA"/>
    <w:pPr>
      <w:widowControl w:val="0"/>
      <w:numPr>
        <w:ilvl w:val="5"/>
        <w:numId w:val="3"/>
      </w:numPr>
      <w:autoSpaceDE w:val="0"/>
      <w:autoSpaceDN w:val="0"/>
      <w:adjustRightInd w:val="0"/>
      <w:ind w:left="4320" w:hanging="720"/>
      <w:outlineLvl w:val="5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nhideWhenUsed/>
    <w:rsid w:val="000C38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8A5"/>
  </w:style>
  <w:style w:type="paragraph" w:styleId="Footer">
    <w:name w:val="footer"/>
    <w:basedOn w:val="Normal"/>
    <w:link w:val="FooterChar"/>
    <w:uiPriority w:val="99"/>
    <w:unhideWhenUsed/>
    <w:rsid w:val="000C3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8A5"/>
  </w:style>
  <w:style w:type="paragraph" w:styleId="NormalWeb">
    <w:name w:val="Normal (Web)"/>
    <w:basedOn w:val="Normal"/>
    <w:uiPriority w:val="99"/>
    <w:semiHidden/>
    <w:unhideWhenUsed/>
    <w:rsid w:val="003202C9"/>
    <w:pPr>
      <w:spacing w:before="100" w:beforeAutospacing="1" w:after="75"/>
      <w:ind w:left="15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6132">
                  <w:marLeft w:val="1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illiam.B.Fox@maine.gov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1.maine.gov/nrsc/forms/vendor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po.gov/fdsys/pkg/USCODE-2011-title38/pdf/USCODE-2011-title38-partI-chap5-subchapII-sec523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82DB-97AB-42DA-BCA6-47E4A85E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Carroll, Virginia A.</dc:creator>
  <cp:lastModifiedBy>Carroll, Virginia A.</cp:lastModifiedBy>
  <cp:revision>2</cp:revision>
  <cp:lastPrinted>2015-03-31T13:46:00Z</cp:lastPrinted>
  <dcterms:created xsi:type="dcterms:W3CDTF">2017-04-11T20:25:00Z</dcterms:created>
  <dcterms:modified xsi:type="dcterms:W3CDTF">2017-04-11T20:25:00Z</dcterms:modified>
</cp:coreProperties>
</file>