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3252" w:right="3971" w:hanging="1"/>
        <w:jc w:val="center"/>
        <w:rPr>
          <w:rFonts w:ascii="Goudy Old Style" w:hAnsi="Goudy Old Style" w:cs="Goudy Old Style" w:eastAsia="Goudy Old Style"/>
          <w:sz w:val="20"/>
          <w:szCs w:val="20"/>
        </w:rPr>
      </w:pPr>
      <w:r>
        <w:rPr/>
        <w:pict>
          <v:shape style="position:absolute;margin-left:108.720001pt;margin-top:9.328891pt;width:36.0pt;height:43.979996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Goudy Old Style"/>
          <w:color w:val="0000FF"/>
          <w:sz w:val="20"/>
        </w:rPr>
        <w:t>STATE OF MAINE</w:t>
      </w:r>
      <w:r>
        <w:rPr>
          <w:rFonts w:ascii="Goudy Old Style"/>
          <w:color w:val="0000FF"/>
          <w:w w:val="100"/>
          <w:sz w:val="20"/>
        </w:rPr>
        <w:t> </w:t>
      </w:r>
      <w:r>
        <w:rPr>
          <w:rFonts w:ascii="Goudy Old Style"/>
          <w:color w:val="0000FF"/>
          <w:sz w:val="20"/>
        </w:rPr>
        <w:t>DEPARTMENT OF</w:t>
      </w:r>
      <w:r>
        <w:rPr>
          <w:rFonts w:ascii="Goudy Old Style"/>
          <w:color w:val="0000FF"/>
          <w:spacing w:val="1"/>
          <w:sz w:val="20"/>
        </w:rPr>
        <w:t> </w:t>
      </w:r>
      <w:r>
        <w:rPr>
          <w:rFonts w:ascii="Goudy Old Style"/>
          <w:color w:val="0000FF"/>
          <w:sz w:val="20"/>
        </w:rPr>
        <w:t>LABOR</w:t>
      </w:r>
      <w:r>
        <w:rPr>
          <w:rFonts w:ascii="Goudy Old Style"/>
          <w:sz w:val="20"/>
        </w:rPr>
      </w:r>
    </w:p>
    <w:p>
      <w:pPr>
        <w:spacing w:before="0"/>
        <w:ind w:left="2940" w:right="3658" w:firstLine="0"/>
        <w:jc w:val="center"/>
        <w:rPr>
          <w:rFonts w:ascii="Goudy Old Style" w:hAnsi="Goudy Old Style" w:cs="Goudy Old Style" w:eastAsia="Goudy Old Style"/>
          <w:sz w:val="20"/>
          <w:szCs w:val="20"/>
        </w:rPr>
      </w:pPr>
      <w:r>
        <w:rPr>
          <w:rFonts w:ascii="Goudy Old Style"/>
          <w:color w:val="0000FF"/>
          <w:sz w:val="20"/>
        </w:rPr>
        <w:t>19 UNION STREET, P.O. BOX</w:t>
      </w:r>
      <w:r>
        <w:rPr>
          <w:rFonts w:ascii="Goudy Old Style"/>
          <w:color w:val="0000FF"/>
          <w:spacing w:val="4"/>
          <w:sz w:val="20"/>
        </w:rPr>
        <w:t> </w:t>
      </w:r>
      <w:r>
        <w:rPr>
          <w:rFonts w:ascii="Goudy Old Style"/>
          <w:color w:val="0000FF"/>
          <w:sz w:val="20"/>
        </w:rPr>
        <w:t>259</w:t>
      </w:r>
      <w:r>
        <w:rPr>
          <w:rFonts w:ascii="Goudy Old Style"/>
          <w:color w:val="0000FF"/>
          <w:w w:val="100"/>
          <w:sz w:val="20"/>
        </w:rPr>
        <w:t> </w:t>
      </w:r>
      <w:r>
        <w:rPr>
          <w:rFonts w:ascii="Goudy Old Style"/>
          <w:color w:val="0000FF"/>
          <w:sz w:val="20"/>
        </w:rPr>
        <w:t>AUGUSTA,</w:t>
      </w:r>
      <w:r>
        <w:rPr>
          <w:rFonts w:ascii="Goudy Old Style"/>
          <w:color w:val="0000FF"/>
          <w:spacing w:val="-5"/>
          <w:sz w:val="20"/>
        </w:rPr>
        <w:t> </w:t>
      </w:r>
      <w:r>
        <w:rPr>
          <w:rFonts w:ascii="Goudy Old Style"/>
          <w:color w:val="0000FF"/>
          <w:sz w:val="20"/>
        </w:rPr>
        <w:t>MAINE</w:t>
      </w:r>
      <w:r>
        <w:rPr>
          <w:rFonts w:ascii="Goudy Old Style"/>
          <w:sz w:val="20"/>
        </w:rPr>
      </w:r>
    </w:p>
    <w:p>
      <w:pPr>
        <w:spacing w:before="0"/>
        <w:ind w:left="2940" w:right="3657" w:firstLine="0"/>
        <w:jc w:val="center"/>
        <w:rPr>
          <w:rFonts w:ascii="Goudy Old Style" w:hAnsi="Goudy Old Style" w:cs="Goudy Old Style" w:eastAsia="Goudy Old Style"/>
          <w:sz w:val="20"/>
          <w:szCs w:val="20"/>
        </w:rPr>
      </w:pPr>
      <w:r>
        <w:rPr>
          <w:rFonts w:ascii="Goudy Old Style"/>
          <w:color w:val="0000FF"/>
          <w:sz w:val="20"/>
        </w:rPr>
        <w:t>04332-0259</w:t>
      </w:r>
      <w:r>
        <w:rPr>
          <w:rFonts w:ascii="Goudy Old Style"/>
          <w:sz w:val="20"/>
        </w:rPr>
      </w:r>
    </w:p>
    <w:p>
      <w:pPr>
        <w:tabs>
          <w:tab w:pos="7789" w:val="left" w:leader="none"/>
        </w:tabs>
        <w:spacing w:before="1"/>
        <w:ind w:left="0" w:right="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0000FF"/>
          <w:sz w:val="16"/>
        </w:rPr>
        <w:t>JOHN ELIAS</w:t>
      </w:r>
      <w:r>
        <w:rPr>
          <w:rFonts w:ascii="Arial"/>
          <w:color w:val="0000FF"/>
          <w:spacing w:val="-5"/>
          <w:sz w:val="16"/>
        </w:rPr>
        <w:t> </w:t>
      </w:r>
      <w:r>
        <w:rPr>
          <w:rFonts w:ascii="Arial"/>
          <w:color w:val="0000FF"/>
          <w:sz w:val="16"/>
        </w:rPr>
        <w:t>BALDACCI</w:t>
        <w:tab/>
        <w:t>LAURA A.</w:t>
      </w:r>
      <w:r>
        <w:rPr>
          <w:rFonts w:ascii="Arial"/>
          <w:color w:val="0000FF"/>
          <w:spacing w:val="-4"/>
          <w:sz w:val="16"/>
        </w:rPr>
        <w:t> </w:t>
      </w:r>
      <w:r>
        <w:rPr>
          <w:rFonts w:ascii="Arial"/>
          <w:color w:val="0000FF"/>
          <w:sz w:val="16"/>
        </w:rPr>
        <w:t>FORTMAN</w:t>
      </w:r>
      <w:r>
        <w:rPr>
          <w:rFonts w:ascii="Arial"/>
          <w:sz w:val="16"/>
        </w:rPr>
      </w:r>
    </w:p>
    <w:p>
      <w:pPr>
        <w:tabs>
          <w:tab w:pos="7921" w:val="left" w:leader="none"/>
        </w:tabs>
        <w:spacing w:before="94"/>
        <w:ind w:left="156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0000FF"/>
          <w:sz w:val="12"/>
        </w:rPr>
        <w:t>GOVERNOR</w:t>
        <w:tab/>
        <w:t>COMMISSIONER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 w:before="69"/>
        <w:ind w:left="2442" w:right="2412" w:hanging="614"/>
        <w:jc w:val="left"/>
        <w:rPr>
          <w:b w:val="0"/>
          <w:bCs w:val="0"/>
        </w:rPr>
      </w:pPr>
      <w:r>
        <w:rPr/>
        <w:t>BUREAU OF EMPLOYMENT</w:t>
      </w:r>
      <w:r>
        <w:rPr>
          <w:spacing w:val="-2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POLICY AND</w:t>
      </w:r>
      <w:r>
        <w:rPr>
          <w:spacing w:val="-17"/>
        </w:rPr>
        <w:t> </w:t>
      </w:r>
      <w:r>
        <w:rPr/>
        <w:t>PROCEDURES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20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4068"/>
      </w:tblGrid>
      <w:tr>
        <w:trPr>
          <w:trHeight w:val="286" w:hRule="exac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5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ISSUANCE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DATE:</w:t>
            </w:r>
            <w:r>
              <w:rPr>
                <w:rFonts w:ascii="Arial"/>
                <w:sz w:val="24"/>
              </w:rPr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20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January 25,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2006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49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POLICY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NUMBER:</w:t>
            </w:r>
            <w:r>
              <w:rPr>
                <w:rFonts w:ascii="Arial"/>
                <w:sz w:val="24"/>
              </w:rPr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00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95"/>
                <w:sz w:val="24"/>
              </w:rPr>
              <w:t>06-04</w:t>
            </w:r>
            <w:r>
              <w:rPr>
                <w:rFonts w:ascii="Arial"/>
                <w:w w:val="95"/>
                <w:sz w:val="24"/>
              </w:rPr>
            </w:r>
          </w:p>
        </w:tc>
      </w:tr>
      <w:tr>
        <w:trPr>
          <w:trHeight w:val="839" w:hRule="exac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18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RECISSION:</w:t>
            </w:r>
            <w:r>
              <w:rPr>
                <w:rFonts w:ascii="Arial"/>
                <w:sz w:val="24"/>
              </w:rPr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36" w:right="99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Replaces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z w:val="24"/>
              </w:rPr>
              <w:t>CareerCenter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Informational Notice: 4</w:t>
            </w:r>
          </w:p>
          <w:p>
            <w:pPr>
              <w:pStyle w:val="TableParagraph"/>
              <w:spacing w:line="240" w:lineRule="auto"/>
              <w:ind w:left="122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Issued January 28,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z w:val="24"/>
              </w:rPr>
              <w:t>2002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2259" w:val="left" w:leader="none"/>
        </w:tabs>
        <w:spacing w:before="69"/>
        <w:ind w:left="100" w:right="24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spacing w:val="-1"/>
          <w:sz w:val="24"/>
        </w:rPr>
        <w:t>:</w:t>
        <w:tab/>
      </w:r>
      <w:r>
        <w:rPr>
          <w:rFonts w:ascii="Arial"/>
          <w:b/>
          <w:spacing w:val="-1"/>
          <w:sz w:val="24"/>
        </w:rPr>
        <w:t>Local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Board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Directors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2259" w:val="left" w:leader="none"/>
        </w:tabs>
        <w:spacing w:before="0"/>
        <w:ind w:left="2260" w:right="3618" w:hanging="21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From</w:t>
      </w:r>
      <w:r>
        <w:rPr>
          <w:rFonts w:ascii="Arial"/>
          <w:spacing w:val="-1"/>
          <w:sz w:val="24"/>
        </w:rPr>
        <w:t>:</w:t>
        <w:tab/>
      </w:r>
      <w:r>
        <w:rPr>
          <w:rFonts w:ascii="Arial"/>
          <w:b/>
          <w:sz w:val="24"/>
        </w:rPr>
        <w:t>Larinda L. Meade, Director Bureau of Employment</w:t>
      </w:r>
      <w:r>
        <w:rPr>
          <w:rFonts w:ascii="Arial"/>
          <w:b/>
          <w:spacing w:val="-25"/>
          <w:sz w:val="24"/>
        </w:rPr>
        <w:t> </w:t>
      </w:r>
      <w:r>
        <w:rPr>
          <w:rFonts w:ascii="Arial"/>
          <w:b/>
          <w:sz w:val="24"/>
        </w:rPr>
        <w:t>Services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2230" w:val="left" w:leader="none"/>
        </w:tabs>
        <w:spacing w:before="0"/>
        <w:ind w:left="2230" w:right="4314" w:hanging="2130"/>
        <w:jc w:val="left"/>
        <w:rPr>
          <w:rFonts w:ascii="Arial" w:hAnsi="Arial" w:cs="Arial" w:eastAsia="Arial"/>
          <w:sz w:val="24"/>
          <w:szCs w:val="24"/>
        </w:rPr>
      </w:pPr>
      <w:bookmarkStart w:name="CC: CareerCenter Distribution" w:id="1"/>
      <w:bookmarkEnd w:id="1"/>
      <w:r>
        <w:rPr/>
      </w:r>
      <w:r>
        <w:rPr>
          <w:rFonts w:ascii="Arial"/>
          <w:b/>
          <w:spacing w:val="-1"/>
          <w:sz w:val="24"/>
        </w:rPr>
        <w:t>CC:</w:t>
        <w:tab/>
        <w:t>CareerCenter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Distribution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Service Provider</w:t>
      </w:r>
      <w:r>
        <w:rPr>
          <w:rFonts w:ascii="Arial"/>
          <w:b/>
          <w:spacing w:val="-19"/>
          <w:sz w:val="24"/>
        </w:rPr>
        <w:t> </w:t>
      </w:r>
      <w:r>
        <w:rPr>
          <w:rFonts w:ascii="Arial"/>
          <w:b/>
          <w:sz w:val="24"/>
        </w:rPr>
        <w:t>Directors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BRS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Director</w:t>
      </w:r>
      <w:r>
        <w:rPr>
          <w:rFonts w:ascii="Arial"/>
          <w:sz w:val="24"/>
        </w:rPr>
      </w:r>
    </w:p>
    <w:p>
      <w:pPr>
        <w:spacing w:before="0"/>
        <w:ind w:left="2230" w:right="241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BES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Hallowell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2261" w:val="left" w:leader="none"/>
        </w:tabs>
        <w:spacing w:line="480" w:lineRule="auto" w:before="0"/>
        <w:ind w:left="100" w:right="4923" w:firstLine="0"/>
        <w:jc w:val="left"/>
        <w:rPr>
          <w:rFonts w:ascii="Arial" w:hAnsi="Arial" w:cs="Arial" w:eastAsia="Arial"/>
          <w:sz w:val="24"/>
          <w:szCs w:val="24"/>
        </w:rPr>
      </w:pPr>
      <w:bookmarkStart w:name="SUBJECT:  Customized Training" w:id="2"/>
      <w:bookmarkEnd w:id="2"/>
      <w:r>
        <w:rPr/>
      </w:r>
      <w:r>
        <w:rPr>
          <w:rFonts w:ascii="Arial"/>
          <w:b/>
          <w:spacing w:val="-1"/>
          <w:sz w:val="24"/>
        </w:rPr>
        <w:t>SUBJECT:</w:t>
        <w:tab/>
        <w:t>Customized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Training</w:t>
      </w:r>
      <w:r>
        <w:rPr>
          <w:rFonts w:ascii="Arial"/>
          <w:b/>
          <w:spacing w:val="-1"/>
          <w:sz w:val="24"/>
        </w:rPr>
        <w:t> </w:t>
      </w:r>
      <w:bookmarkStart w:name="BACKGROUND" w:id="3"/>
      <w:bookmarkEnd w:id="3"/>
      <w:r>
        <w:rPr>
          <w:rFonts w:ascii="Arial"/>
          <w:b/>
          <w:sz w:val="24"/>
        </w:rPr>
        <w:t>BACKGROUND</w:t>
      </w:r>
      <w:r>
        <w:rPr>
          <w:rFonts w:ascii="Arial"/>
          <w:sz w:val="24"/>
        </w:rPr>
      </w:r>
    </w:p>
    <w:p>
      <w:pPr>
        <w:pStyle w:val="BodyText"/>
        <w:spacing w:line="240" w:lineRule="auto" w:before="6"/>
        <w:ind w:left="100" w:right="936" w:firstLine="0"/>
        <w:jc w:val="left"/>
      </w:pPr>
      <w:r>
        <w:rPr/>
        <w:t>The</w:t>
      </w:r>
      <w:r>
        <w:rPr>
          <w:spacing w:val="-5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communicate</w:t>
      </w:r>
      <w:r>
        <w:rPr>
          <w:spacing w:val="-5"/>
        </w:rPr>
        <w:t> </w:t>
      </w:r>
      <w:r>
        <w:rPr/>
        <w:t>Customized</w:t>
      </w:r>
      <w:r>
        <w:rPr>
          <w:spacing w:val="-5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guidelines</w:t>
      </w:r>
      <w:r>
        <w:rPr>
          <w:spacing w:val="-5"/>
        </w:rPr>
        <w:t> </w:t>
      </w:r>
      <w:r>
        <w:rPr/>
        <w:t>for</w:t>
      </w:r>
      <w:r>
        <w:rPr/>
        <w:t> use of with employers, WIA Title I eligible customers, and WIA Title I</w:t>
      </w:r>
      <w:r>
        <w:rPr>
          <w:spacing w:val="-34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incumbent workers. These guidelines shall be used by the Local</w:t>
      </w:r>
      <w:r>
        <w:rPr>
          <w:spacing w:val="-30"/>
        </w:rPr>
        <w:t> </w:t>
      </w:r>
      <w:r>
        <w:rPr/>
        <w:t>Workforce</w:t>
      </w:r>
      <w:r>
        <w:rPr>
          <w:spacing w:val="-1"/>
        </w:rPr>
        <w:t> </w:t>
      </w:r>
      <w:r>
        <w:rPr/>
        <w:t>Investment Boards (LWIBs) to develop local policies that provide for high</w:t>
      </w:r>
      <w:r>
        <w:rPr>
          <w:spacing w:val="-28"/>
        </w:rPr>
        <w:t> </w:t>
      </w:r>
      <w:r>
        <w:rPr/>
        <w:t>quality</w:t>
      </w:r>
      <w:r>
        <w:rPr>
          <w:spacing w:val="-1"/>
        </w:rPr>
        <w:t> </w:t>
      </w:r>
      <w:r>
        <w:rPr/>
        <w:t>customer-driven services.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936" w:firstLine="0"/>
        <w:jc w:val="left"/>
      </w:pPr>
      <w:r>
        <w:rPr/>
        <w:t>Customized Training activities support the development of the</w:t>
      </w:r>
      <w:r>
        <w:rPr>
          <w:spacing w:val="-42"/>
        </w:rPr>
        <w:t> </w:t>
      </w:r>
      <w:r>
        <w:rPr/>
        <w:t>comprehensive</w:t>
      </w:r>
      <w:r>
        <w:rPr>
          <w:spacing w:val="-1"/>
        </w:rPr>
        <w:t> </w:t>
      </w:r>
      <w:r>
        <w:rPr/>
        <w:t>workforce investment system envisioned under WIA and in Maine’s</w:t>
      </w:r>
      <w:r>
        <w:rPr>
          <w:spacing w:val="-39"/>
        </w:rPr>
        <w:t> </w:t>
      </w:r>
      <w:r>
        <w:rPr/>
        <w:t>workforce</w:t>
      </w:r>
      <w:r>
        <w:rPr>
          <w:spacing w:val="-1"/>
        </w:rPr>
        <w:t> </w:t>
      </w:r>
      <w:r>
        <w:rPr/>
        <w:t>development vision, by providing additional training options for employer</w:t>
      </w:r>
      <w:r>
        <w:rPr>
          <w:spacing w:val="-39"/>
        </w:rPr>
        <w:t> </w:t>
      </w:r>
      <w:r>
        <w:rPr/>
        <w:t>and</w:t>
      </w:r>
      <w:r>
        <w:rPr>
          <w:spacing w:val="-1"/>
        </w:rPr>
        <w:t> </w:t>
      </w:r>
      <w:r>
        <w:rPr/>
        <w:t>employee customers. Customized Training is a means to work with</w:t>
      </w:r>
      <w:r>
        <w:rPr>
          <w:spacing w:val="17"/>
        </w:rPr>
        <w:t> </w:t>
      </w:r>
      <w:r>
        <w:rPr/>
        <w:t>employers,</w:t>
      </w:r>
      <w:r>
        <w:rPr>
          <w:spacing w:val="-1"/>
        </w:rPr>
        <w:t> </w:t>
      </w:r>
      <w:r>
        <w:rPr/>
        <w:t>with their WIA-eligible incumbent workers and with unemployed</w:t>
      </w:r>
      <w:r>
        <w:rPr>
          <w:spacing w:val="-33"/>
        </w:rPr>
        <w:t> </w:t>
      </w:r>
      <w:r>
        <w:rPr/>
        <w:t>WIA-eligible</w:t>
      </w:r>
      <w:r>
        <w:rPr>
          <w:spacing w:val="-1"/>
        </w:rPr>
        <w:t> </w:t>
      </w:r>
      <w:r>
        <w:rPr/>
        <w:t>customers, to directly address skills shortages in employers’ workplaces</w:t>
      </w:r>
      <w:r>
        <w:rPr>
          <w:spacing w:val="-17"/>
        </w:rPr>
        <w:t> </w:t>
      </w:r>
      <w:r>
        <w:rPr/>
        <w:t>by</w:t>
      </w:r>
      <w:r>
        <w:rPr>
          <w:spacing w:val="-1"/>
        </w:rPr>
        <w:t> </w:t>
      </w:r>
      <w:r>
        <w:rPr/>
        <w:t>providing</w:t>
      </w:r>
      <w:r>
        <w:rPr>
          <w:spacing w:val="-7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skills</w:t>
      </w:r>
      <w:r>
        <w:rPr>
          <w:spacing w:val="-7"/>
        </w:rPr>
        <w:t> </w:t>
      </w:r>
      <w:r>
        <w:rPr/>
        <w:t>training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workers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unemployed.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2412"/>
        <w:jc w:val="left"/>
        <w:rPr>
          <w:b w:val="0"/>
          <w:bCs w:val="0"/>
        </w:rPr>
      </w:pPr>
      <w:r>
        <w:rPr/>
        <w:t>REFERENCE: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0" w:right="936" w:firstLine="0"/>
        <w:jc w:val="left"/>
      </w:pPr>
      <w:r>
        <w:rPr/>
        <w:t>Specific</w:t>
      </w:r>
      <w:r>
        <w:rPr>
          <w:spacing w:val="-6"/>
        </w:rPr>
        <w:t> </w:t>
      </w:r>
      <w:r>
        <w:rPr/>
        <w:t>Guidance</w:t>
      </w:r>
      <w:r>
        <w:rPr>
          <w:spacing w:val="-6"/>
        </w:rPr>
        <w:t> </w:t>
      </w:r>
      <w:r>
        <w:rPr/>
        <w:t>related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WIA</w:t>
      </w:r>
      <w:r>
        <w:rPr>
          <w:spacing w:val="-6"/>
        </w:rPr>
        <w:t> </w:t>
      </w:r>
      <w:r>
        <w:rPr/>
        <w:t>Customized</w:t>
      </w:r>
      <w:r>
        <w:rPr>
          <w:spacing w:val="-6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found</w:t>
      </w:r>
      <w:r>
        <w:rPr>
          <w:spacing w:val="-7"/>
        </w:rPr>
        <w:t> </w:t>
      </w:r>
      <w:r>
        <w:rPr/>
        <w:t>in:</w:t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tabs>
          <w:tab w:pos="3553" w:val="left" w:leader="none"/>
          <w:tab w:pos="7124" w:val="left" w:leader="none"/>
        </w:tabs>
        <w:spacing w:before="66"/>
        <w:ind w:left="100" w:right="0" w:firstLine="0"/>
        <w:jc w:val="left"/>
        <w:rPr>
          <w:rFonts w:ascii="Goudy Old Style" w:hAnsi="Goudy Old Style" w:cs="Goudy Old Style" w:eastAsia="Goudy Old Style"/>
          <w:sz w:val="20"/>
          <w:szCs w:val="20"/>
        </w:rPr>
      </w:pPr>
      <w:r>
        <w:rPr>
          <w:rFonts w:ascii="Goudy Old Style"/>
          <w:color w:val="0000FF"/>
          <w:sz w:val="20"/>
        </w:rPr>
        <w:t>PHONE:  (207)</w:t>
      </w:r>
      <w:r>
        <w:rPr>
          <w:rFonts w:ascii="Goudy Old Style"/>
          <w:color w:val="0000FF"/>
          <w:spacing w:val="-12"/>
          <w:sz w:val="20"/>
        </w:rPr>
        <w:t> </w:t>
      </w:r>
      <w:r>
        <w:rPr>
          <w:rFonts w:ascii="Goudy Old Style"/>
          <w:color w:val="0000FF"/>
          <w:sz w:val="20"/>
        </w:rPr>
        <w:t>624-6390</w:t>
        <w:tab/>
        <w:t>1-800-794-1110</w:t>
      </w:r>
      <w:r>
        <w:rPr>
          <w:rFonts w:ascii="Goudy Old Style"/>
          <w:color w:val="0000FF"/>
          <w:spacing w:val="-8"/>
          <w:sz w:val="20"/>
        </w:rPr>
        <w:t> </w:t>
      </w:r>
      <w:r>
        <w:rPr>
          <w:rFonts w:ascii="Goudy Old Style"/>
          <w:color w:val="0000FF"/>
          <w:sz w:val="20"/>
        </w:rPr>
        <w:t>(TTY)</w:t>
        <w:tab/>
        <w:t>FAX:(207)</w:t>
      </w:r>
      <w:r>
        <w:rPr>
          <w:rFonts w:ascii="Goudy Old Style"/>
          <w:color w:val="0000FF"/>
          <w:spacing w:val="2"/>
          <w:sz w:val="20"/>
        </w:rPr>
        <w:t> </w:t>
      </w:r>
      <w:r>
        <w:rPr>
          <w:rFonts w:ascii="Goudy Old Style"/>
          <w:color w:val="0000FF"/>
          <w:sz w:val="20"/>
        </w:rPr>
        <w:t>624-6499</w:t>
      </w:r>
      <w:r>
        <w:rPr>
          <w:rFonts w:ascii="Goudy Old Style"/>
          <w:sz w:val="20"/>
        </w:rPr>
      </w:r>
    </w:p>
    <w:p>
      <w:pPr>
        <w:spacing w:after="0"/>
        <w:jc w:val="left"/>
        <w:rPr>
          <w:rFonts w:ascii="Goudy Old Style" w:hAnsi="Goudy Old Style" w:cs="Goudy Old Style" w:eastAsia="Goudy Old Style"/>
          <w:sz w:val="20"/>
          <w:szCs w:val="20"/>
        </w:rPr>
        <w:sectPr>
          <w:type w:val="continuous"/>
          <w:pgSz w:w="12240" w:h="15840"/>
          <w:pgMar w:top="660" w:bottom="280" w:left="1700" w:right="98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7" w:after="0"/>
        <w:ind w:left="460" w:right="2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State of Maine Workforce Investment Act of 1998, Title I Planning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Guidelines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(April 2000); Maine’s Workforce Investment Act Strategic Plan</w:t>
      </w:r>
      <w:r>
        <w:rPr>
          <w:rFonts w:ascii="Arial" w:hAnsi="Arial" w:cs="Arial" w:eastAsia="Arial"/>
          <w:spacing w:val="-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Modification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(May 2005)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92" w:lineRule="exact" w:before="0" w:after="0"/>
        <w:ind w:left="460" w:right="2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Workforce Investment Act of 1998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85" w:lineRule="exact" w:before="0" w:after="0"/>
        <w:ind w:left="1180" w:right="2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Title I, Section 101(8) Customized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Training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23" w:lineRule="auto" w:before="5" w:after="0"/>
        <w:ind w:left="1180" w:right="62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Title I, Section 122(h) On-the-Job Training or Customized</w:t>
      </w:r>
      <w:r>
        <w:rPr>
          <w:rFonts w:ascii="Arial"/>
          <w:spacing w:val="-46"/>
          <w:sz w:val="24"/>
        </w:rPr>
        <w:t> </w:t>
      </w:r>
      <w:r>
        <w:rPr>
          <w:rFonts w:ascii="Arial"/>
          <w:sz w:val="24"/>
        </w:rPr>
        <w:t>Training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Exception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94" w:lineRule="exact" w:before="4" w:after="0"/>
        <w:ind w:left="460" w:right="2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WIA Final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Regulations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97" w:lineRule="exact" w:before="0" w:after="0"/>
        <w:ind w:left="1180" w:right="2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WIA 20 CFR Part 652, Subpart G,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663.715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224"/>
        <w:jc w:val="left"/>
        <w:rPr>
          <w:b w:val="0"/>
          <w:bCs w:val="0"/>
        </w:rPr>
      </w:pPr>
      <w:r>
        <w:rPr/>
        <w:t>POLICY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1" w:right="224" w:hanging="3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Definition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59" w:right="110" w:firstLine="0"/>
        <w:jc w:val="left"/>
      </w:pPr>
      <w:r>
        <w:rPr/>
        <w:t>Customized training is training that is designed to meet the</w:t>
      </w:r>
      <w:r>
        <w:rPr>
          <w:spacing w:val="-16"/>
        </w:rPr>
        <w:t> </w:t>
      </w:r>
      <w:r>
        <w:rPr/>
        <w:t>special</w:t>
      </w:r>
      <w:r>
        <w:rPr>
          <w:spacing w:val="-1"/>
        </w:rPr>
        <w:t> </w:t>
      </w:r>
      <w:r>
        <w:rPr/>
        <w:t>requirements of an employer or group of employers. The employer to</w:t>
      </w:r>
      <w:r>
        <w:rPr>
          <w:spacing w:val="-24"/>
        </w:rPr>
        <w:t> </w:t>
      </w:r>
      <w:r>
        <w:rPr/>
        <w:t>employ</w:t>
      </w:r>
      <w:r>
        <w:rPr>
          <w:spacing w:val="-1"/>
        </w:rPr>
        <w:t> </w:t>
      </w:r>
      <w:r>
        <w:rPr/>
        <w:t>or continue to employ an individual on successful completion of the</w:t>
      </w:r>
      <w:r>
        <w:rPr>
          <w:spacing w:val="-39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conducts it with a commitment.</w:t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224" w:hanging="360"/>
        <w:jc w:val="left"/>
        <w:rPr>
          <w:b w:val="0"/>
          <w:bCs w:val="0"/>
        </w:rPr>
      </w:pPr>
      <w:r>
        <w:rPr/>
        <w:t>Employee</w:t>
      </w:r>
      <w:r>
        <w:rPr>
          <w:spacing w:val="5"/>
        </w:rPr>
        <w:t> </w:t>
      </w:r>
      <w:r>
        <w:rPr/>
        <w:t>Guidelines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105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Customized training may be provided to WIA-eligible employed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unemployed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customers.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62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Training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provided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through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use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customized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training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does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not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require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Individual Training Accounts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(ITAs).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402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Incumbent workers: Customized training of a WIA-eligible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employed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individual may be provided for an employer or group of employers</w:t>
      </w:r>
      <w:r>
        <w:rPr>
          <w:rFonts w:ascii="Arial"/>
          <w:spacing w:val="-45"/>
          <w:sz w:val="24"/>
        </w:rPr>
        <w:t> </w:t>
      </w:r>
      <w:r>
        <w:rPr>
          <w:rFonts w:ascii="Arial"/>
          <w:sz w:val="24"/>
        </w:rPr>
        <w:t>using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state income guidelines for determining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eligibility.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528" w:val="left" w:leader="none"/>
        </w:tabs>
        <w:spacing w:line="240" w:lineRule="auto" w:before="0" w:after="0"/>
        <w:ind w:left="527" w:right="224" w:hanging="427"/>
        <w:jc w:val="left"/>
        <w:rPr>
          <w:b w:val="0"/>
          <w:bCs w:val="0"/>
        </w:rPr>
      </w:pPr>
      <w:bookmarkStart w:name="3.  Employer Guidelines" w:id="4"/>
      <w:bookmarkEnd w:id="4"/>
      <w:r>
        <w:rPr>
          <w:b w:val="0"/>
        </w:rPr>
      </w:r>
      <w:bookmarkStart w:name="3.  Employer Guidelines" w:id="5"/>
      <w:bookmarkEnd w:id="5"/>
      <w:r>
        <w:rPr/>
        <w:t>Emplo</w:t>
      </w:r>
      <w:r>
        <w:rPr/>
        <w:t>yer</w:t>
      </w:r>
      <w:r>
        <w:rPr>
          <w:spacing w:val="-1"/>
        </w:rPr>
        <w:t> </w:t>
      </w:r>
      <w:r>
        <w:rPr/>
        <w:t>Guidelines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47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Providers of customized training are not subject to the requirements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z w:val="24"/>
        </w:rPr>
        <w:t> Eligible Training Providers found in WIA sec.122 (a) through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(e).</w:t>
      </w:r>
      <w:r>
        <w:rPr>
          <w:rFonts w:ascii="Arial"/>
          <w:sz w:val="24"/>
        </w:rPr>
        <w:t> However, CareerCenters are responsible for collecting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performance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information from customized training providers as the Governor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may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require (WIA sec.122(h)).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11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Local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boards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are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encouraged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develop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policies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procedures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pacing w:val="2"/>
          <w:sz w:val="24"/>
          <w:szCs w:val="24"/>
        </w:rPr>
        <w:t>for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pacing w:val="-27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determining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average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training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duration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give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consideration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28"/>
          <w:sz w:val="24"/>
          <w:szCs w:val="24"/>
        </w:rPr>
        <w:t> </w:t>
      </w:r>
      <w:r>
        <w:rPr>
          <w:rFonts w:ascii="Arial" w:hAnsi="Arial" w:cs="Arial" w:eastAsia="Arial"/>
          <w:spacing w:val="-28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information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from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employer;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Specific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Vocational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Preparation</w:t>
      </w:r>
      <w:r>
        <w:rPr>
          <w:rFonts w:ascii="Arial" w:hAnsi="Arial" w:cs="Arial" w:eastAsia="Arial"/>
          <w:spacing w:val="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(SVP)</w:t>
      </w:r>
      <w:r>
        <w:rPr>
          <w:rFonts w:ascii="Arial" w:hAnsi="Arial" w:cs="Arial" w:eastAsia="Arial"/>
          <w:spacing w:val="-64"/>
          <w:sz w:val="24"/>
          <w:szCs w:val="24"/>
        </w:rPr>
        <w:t> </w:t>
      </w:r>
      <w:r>
        <w:rPr>
          <w:rFonts w:ascii="Arial" w:hAnsi="Arial" w:cs="Arial" w:eastAsia="Arial"/>
          <w:spacing w:val="-64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information found on O*NET on the Snapshot screen for 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each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occupation,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including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skill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requirements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occupation;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academic</w:t>
      </w:r>
      <w:r>
        <w:rPr>
          <w:rFonts w:ascii="Arial" w:hAnsi="Arial" w:cs="Arial" w:eastAsia="Arial"/>
          <w:spacing w:val="-48"/>
          <w:sz w:val="24"/>
          <w:szCs w:val="24"/>
        </w:rPr>
        <w:t> </w:t>
      </w:r>
      <w:r>
        <w:rPr>
          <w:rFonts w:ascii="Arial" w:hAnsi="Arial" w:cs="Arial" w:eastAsia="Arial"/>
          <w:spacing w:val="-48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occupational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skill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level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participant;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prior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work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experience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pacing w:val="2"/>
          <w:sz w:val="24"/>
          <w:szCs w:val="24"/>
        </w:rPr>
        <w:t>and</w:t>
      </w:r>
      <w:r>
        <w:rPr>
          <w:rFonts w:ascii="Arial" w:hAnsi="Arial" w:cs="Arial" w:eastAsia="Arial"/>
          <w:spacing w:val="-49"/>
          <w:sz w:val="24"/>
          <w:szCs w:val="24"/>
        </w:rPr>
        <w:t> </w:t>
      </w:r>
      <w:r>
        <w:rPr>
          <w:rFonts w:ascii="Arial" w:hAnsi="Arial" w:cs="Arial" w:eastAsia="Arial"/>
          <w:spacing w:val="-49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the participant’s individual employment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plan.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224" w:hanging="359"/>
        <w:jc w:val="left"/>
        <w:rPr>
          <w:b w:val="0"/>
          <w:bCs w:val="0"/>
        </w:rPr>
      </w:pPr>
      <w:r>
        <w:rPr/>
        <w:t>Employer</w:t>
      </w:r>
      <w:r>
        <w:rPr>
          <w:spacing w:val="-1"/>
        </w:rPr>
        <w:t> </w:t>
      </w:r>
      <w:r>
        <w:rPr/>
        <w:t>Payments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58" w:after="0"/>
        <w:ind w:left="820" w:right="21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employer pays for not less than 50 percent of the cost of the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training.</w:t>
      </w:r>
      <w:r>
        <w:rPr>
          <w:rFonts w:ascii="Arial"/>
          <w:sz w:val="24"/>
        </w:rPr>
        <w:t> Local boards are encouraged to establish guidelines for negotiating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amount of training costs the employer will be responsible for beyond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minimum of 50%.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24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Funds provided to employers for customized training must not be used</w:t>
      </w:r>
      <w:r>
        <w:rPr>
          <w:rFonts w:ascii="Arial"/>
          <w:spacing w:val="-46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directly or indirectly assist, promote or deter union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organizing.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214" w:hanging="359"/>
        <w:jc w:val="left"/>
        <w:rPr>
          <w:b w:val="0"/>
          <w:bCs w:val="0"/>
        </w:rPr>
      </w:pPr>
      <w:r>
        <w:rPr/>
        <w:t>Contracts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22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Local boards will ensure that customized training contract formats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specify</w:t>
      </w:r>
      <w:r>
        <w:rPr>
          <w:rFonts w:ascii="Arial"/>
          <w:sz w:val="24"/>
        </w:rPr>
        <w:t> the occupation(s) for which training is to be provided, the duration,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number of participants to be trained in each occupation, wage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rates,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reimbursement rate, maximum amount of reimbursement, a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job</w:t>
      </w:r>
      <w:r>
        <w:rPr>
          <w:rFonts w:ascii="Arial"/>
          <w:sz w:val="24"/>
        </w:rPr>
        <w:t> description or training outline of what the participant will learn, any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other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separate classroom training that may be provided, and that the</w:t>
      </w:r>
      <w:r>
        <w:rPr>
          <w:rFonts w:ascii="Arial"/>
          <w:spacing w:val="-44"/>
          <w:sz w:val="24"/>
        </w:rPr>
        <w:t> </w:t>
      </w:r>
      <w:r>
        <w:rPr>
          <w:rFonts w:ascii="Arial"/>
          <w:sz w:val="24"/>
        </w:rPr>
        <w:t>employer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will maintain and make available, time and attendance, payroll and</w:t>
      </w:r>
      <w:r>
        <w:rPr>
          <w:rFonts w:ascii="Arial"/>
          <w:spacing w:val="-42"/>
          <w:sz w:val="24"/>
        </w:rPr>
        <w:t> </w:t>
      </w:r>
      <w:r>
        <w:rPr>
          <w:rFonts w:ascii="Arial"/>
          <w:sz w:val="24"/>
        </w:rPr>
        <w:t>other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records to support amounts reimbursed.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18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Local boards are encouraged to develop a system for periodic</w:t>
      </w:r>
      <w:r>
        <w:rPr>
          <w:rFonts w:ascii="Arial"/>
          <w:spacing w:val="-44"/>
          <w:sz w:val="24"/>
        </w:rPr>
        <w:t> </w:t>
      </w:r>
      <w:r>
        <w:rPr>
          <w:rFonts w:ascii="Arial"/>
          <w:sz w:val="24"/>
        </w:rPr>
        <w:t>monitoring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of customized training job sites to assure the validity and propriety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amounts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claimed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reimbursement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training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being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provided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specified in 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contract.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214" w:hanging="359"/>
        <w:jc w:val="left"/>
        <w:rPr>
          <w:b w:val="0"/>
          <w:bCs w:val="0"/>
        </w:rPr>
      </w:pPr>
      <w:r>
        <w:rPr/>
        <w:t>Labor</w:t>
      </w:r>
      <w:r>
        <w:rPr>
          <w:spacing w:val="-1"/>
        </w:rPr>
        <w:t> </w:t>
      </w:r>
      <w:r>
        <w:rPr/>
        <w:t>Standards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31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Training provided must be in accordance with WIA sec. 667.270 for</w:t>
      </w:r>
      <w:r>
        <w:rPr>
          <w:rFonts w:ascii="Arial"/>
          <w:spacing w:val="-45"/>
          <w:sz w:val="24"/>
        </w:rPr>
        <w:t> </w:t>
      </w:r>
      <w:r>
        <w:rPr>
          <w:rFonts w:ascii="Arial"/>
          <w:sz w:val="24"/>
        </w:rPr>
        <w:t>non-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displacement assurances, WIA sec. 667.272 for wage and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labor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standards, WIA sec.667.274 (a) and (b)(1) for health and safety</w:t>
      </w:r>
      <w:r>
        <w:rPr>
          <w:rFonts w:ascii="Arial"/>
          <w:sz w:val="24"/>
        </w:rPr>
        <w:t> standards, and WIA sec.667.275 for nondiscrimination and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equal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opportunity assurances.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75" w:lineRule="exact"/>
        <w:ind w:right="214"/>
        <w:jc w:val="left"/>
        <w:rPr>
          <w:b w:val="0"/>
          <w:bCs w:val="0"/>
        </w:rPr>
      </w:pPr>
      <w:r>
        <w:rPr/>
        <w:t>DIRECT INQUIRES</w:t>
      </w:r>
      <w:r>
        <w:rPr>
          <w:spacing w:val="-15"/>
        </w:rPr>
        <w:t> </w:t>
      </w:r>
      <w:r>
        <w:rPr/>
        <w:t>TO:</w:t>
      </w:r>
      <w:r>
        <w:rPr>
          <w:b w:val="0"/>
        </w:rPr>
      </w:r>
    </w:p>
    <w:p>
      <w:pPr>
        <w:pStyle w:val="BodyText"/>
        <w:spacing w:line="275" w:lineRule="exact"/>
        <w:ind w:left="100" w:right="214" w:firstLine="0"/>
        <w:jc w:val="left"/>
      </w:pPr>
      <w:r>
        <w:rPr/>
        <w:t>Stephen R.</w:t>
      </w:r>
      <w:r>
        <w:rPr>
          <w:spacing w:val="-12"/>
        </w:rPr>
        <w:t> </w:t>
      </w:r>
      <w:r>
        <w:rPr/>
        <w:t>Duval</w:t>
      </w:r>
    </w:p>
    <w:p>
      <w:pPr>
        <w:pStyle w:val="BodyText"/>
        <w:spacing w:line="240" w:lineRule="auto"/>
        <w:ind w:left="100" w:right="3940" w:firstLine="0"/>
        <w:jc w:val="left"/>
      </w:pPr>
      <w:r>
        <w:rPr/>
        <w:t>Division Director, Policy and</w:t>
      </w:r>
      <w:r>
        <w:rPr>
          <w:spacing w:val="-29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Maine Department of</w:t>
      </w:r>
      <w:r>
        <w:rPr>
          <w:spacing w:val="-19"/>
        </w:rPr>
        <w:t> </w:t>
      </w:r>
      <w:r>
        <w:rPr/>
        <w:t>Labor</w:t>
      </w:r>
    </w:p>
    <w:p>
      <w:pPr>
        <w:pStyle w:val="BodyText"/>
        <w:spacing w:line="240" w:lineRule="auto"/>
        <w:ind w:left="100" w:right="5290" w:firstLine="0"/>
        <w:jc w:val="left"/>
      </w:pPr>
      <w:r>
        <w:rPr/>
        <w:t>Bureau of Employment</w:t>
      </w:r>
      <w:r>
        <w:rPr>
          <w:spacing w:val="-2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55 State House</w:t>
      </w:r>
      <w:r>
        <w:rPr>
          <w:spacing w:val="14"/>
        </w:rPr>
        <w:t> </w:t>
      </w:r>
      <w:r>
        <w:rPr/>
        <w:t>Station</w:t>
      </w:r>
      <w:r>
        <w:rPr>
          <w:spacing w:val="-1"/>
        </w:rPr>
        <w:t> </w:t>
      </w:r>
      <w:r>
        <w:rPr/>
        <w:t>Augusta, ME</w:t>
      </w:r>
      <w:r>
        <w:rPr>
          <w:spacing w:val="54"/>
        </w:rPr>
        <w:t> </w:t>
      </w:r>
      <w:r>
        <w:rPr/>
        <w:t>04333</w:t>
      </w:r>
    </w:p>
    <w:p>
      <w:pPr>
        <w:pStyle w:val="BodyText"/>
        <w:spacing w:line="240" w:lineRule="auto"/>
        <w:ind w:left="100" w:right="214" w:firstLine="0"/>
        <w:jc w:val="left"/>
      </w:pPr>
      <w:r>
        <w:rPr/>
        <w:t>(207)</w:t>
      </w:r>
      <w:r>
        <w:rPr>
          <w:spacing w:val="-12"/>
        </w:rPr>
        <w:t> </w:t>
      </w:r>
      <w:r>
        <w:rPr/>
        <w:t>624-6369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21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EFFECTIVE DATE - </w:t>
      </w:r>
      <w:r>
        <w:rPr>
          <w:rFonts w:ascii="Arial"/>
          <w:sz w:val="24"/>
        </w:rPr>
        <w:t>January 1,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2006</w:t>
      </w:r>
    </w:p>
    <w:sectPr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Goudy Old Style">
    <w:altName w:val="Goudy Old Styl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1" w:hanging="361"/>
        <w:jc w:val="left"/>
      </w:pPr>
      <w:rPr>
        <w:rFonts w:hint="default" w:ascii="Arial" w:hAnsi="Arial" w:eastAsia="Arial"/>
        <w:b/>
        <w:bCs/>
        <w:spacing w:val="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Gray</dc:creator>
  <dc:title>BUREAU OF EMPLOYMENT SERVICES</dc:title>
  <dcterms:created xsi:type="dcterms:W3CDTF">2017-04-19T13:21:13Z</dcterms:created>
  <dcterms:modified xsi:type="dcterms:W3CDTF">2017-04-19T13:21:13Z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2006-01-25T00:00:00Z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2017-04-19T00:00:00Z</vt:filetime>
  </property>
</Properties>
</file>