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2C9F" w14:textId="77777777" w:rsidR="00B62628" w:rsidRDefault="00B62628" w:rsidP="00B24A0A"/>
    <w:p w14:paraId="36B9C746" w14:textId="77777777" w:rsidR="00E435D0" w:rsidRDefault="00E435D0" w:rsidP="00B24A0A"/>
    <w:p w14:paraId="101E977B" w14:textId="77777777" w:rsidR="00E435D0" w:rsidRDefault="00A11198" w:rsidP="00B24A0A">
      <w:pPr>
        <w:jc w:val="center"/>
        <w:rPr>
          <w:sz w:val="24"/>
          <w:szCs w:val="24"/>
        </w:rPr>
      </w:pPr>
      <w:r>
        <w:rPr>
          <w:b/>
          <w:noProof/>
          <w:sz w:val="52"/>
          <w:szCs w:val="52"/>
        </w:rPr>
        <w:drawing>
          <wp:inline distT="0" distB="0" distL="0" distR="0" wp14:anchorId="5EA208C8" wp14:editId="0937BB79">
            <wp:extent cx="2489835" cy="2426353"/>
            <wp:effectExtent l="0" t="0" r="5715" b="0"/>
            <wp:docPr id="1" name="Picture 1" descr="State of Maine seal" title="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ealtif.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2396" cy="2438594"/>
                    </a:xfrm>
                    <a:prstGeom prst="rect">
                      <a:avLst/>
                    </a:prstGeom>
                  </pic:spPr>
                </pic:pic>
              </a:graphicData>
            </a:graphic>
          </wp:inline>
        </w:drawing>
      </w:r>
    </w:p>
    <w:p w14:paraId="00A6155E" w14:textId="77777777" w:rsidR="00A11198" w:rsidRDefault="00A11198" w:rsidP="00B24A0A">
      <w:pPr>
        <w:rPr>
          <w:sz w:val="24"/>
          <w:szCs w:val="24"/>
        </w:rPr>
      </w:pPr>
    </w:p>
    <w:p w14:paraId="7E8E55CA" w14:textId="77777777" w:rsidR="00A11198" w:rsidRDefault="00A11198" w:rsidP="00B24A0A">
      <w:pPr>
        <w:rPr>
          <w:sz w:val="24"/>
          <w:szCs w:val="24"/>
        </w:rPr>
      </w:pPr>
    </w:p>
    <w:p w14:paraId="357E31C0" w14:textId="77777777" w:rsidR="00A11198" w:rsidRPr="0029501D" w:rsidRDefault="00A11198" w:rsidP="00B24A0A">
      <w:pPr>
        <w:jc w:val="center"/>
        <w:rPr>
          <w:b/>
          <w:sz w:val="56"/>
          <w:szCs w:val="56"/>
        </w:rPr>
      </w:pPr>
      <w:r w:rsidRPr="0029501D">
        <w:rPr>
          <w:b/>
          <w:sz w:val="56"/>
          <w:szCs w:val="56"/>
        </w:rPr>
        <w:t>STATE OF MAINE</w:t>
      </w:r>
    </w:p>
    <w:p w14:paraId="4547726F" w14:textId="77777777" w:rsidR="00A11198" w:rsidRPr="0029501D" w:rsidRDefault="00A11198" w:rsidP="00B24A0A">
      <w:pPr>
        <w:jc w:val="center"/>
        <w:rPr>
          <w:b/>
          <w:sz w:val="56"/>
          <w:szCs w:val="56"/>
        </w:rPr>
      </w:pPr>
      <w:r w:rsidRPr="0029501D">
        <w:rPr>
          <w:b/>
          <w:sz w:val="56"/>
          <w:szCs w:val="56"/>
        </w:rPr>
        <w:t>WIOA Annual Performance Report</w:t>
      </w:r>
    </w:p>
    <w:p w14:paraId="60FDE470" w14:textId="77777777" w:rsidR="00A11198" w:rsidRDefault="00A11198" w:rsidP="00B24A0A">
      <w:pPr>
        <w:jc w:val="center"/>
        <w:rPr>
          <w:b/>
          <w:sz w:val="52"/>
          <w:szCs w:val="52"/>
        </w:rPr>
      </w:pPr>
      <w:r w:rsidRPr="0029501D">
        <w:rPr>
          <w:b/>
          <w:sz w:val="52"/>
          <w:szCs w:val="52"/>
        </w:rPr>
        <w:t>Program Year 2018</w:t>
      </w:r>
    </w:p>
    <w:p w14:paraId="07318DE8" w14:textId="77777777" w:rsidR="0029501D" w:rsidRDefault="0029501D" w:rsidP="00B24A0A">
      <w:pPr>
        <w:rPr>
          <w:b/>
          <w:sz w:val="52"/>
          <w:szCs w:val="52"/>
        </w:rPr>
      </w:pPr>
    </w:p>
    <w:p w14:paraId="131DC25E" w14:textId="77777777" w:rsidR="0029501D" w:rsidRDefault="0029501D" w:rsidP="00B24A0A">
      <w:pPr>
        <w:rPr>
          <w:b/>
          <w:sz w:val="52"/>
          <w:szCs w:val="52"/>
        </w:rPr>
      </w:pPr>
    </w:p>
    <w:p w14:paraId="77B655C1" w14:textId="77777777" w:rsidR="0029501D" w:rsidRDefault="0029501D" w:rsidP="00B24A0A">
      <w:pPr>
        <w:jc w:val="center"/>
        <w:rPr>
          <w:b/>
          <w:sz w:val="32"/>
          <w:szCs w:val="32"/>
        </w:rPr>
      </w:pPr>
      <w:r>
        <w:rPr>
          <w:b/>
          <w:sz w:val="32"/>
          <w:szCs w:val="32"/>
        </w:rPr>
        <w:t>December 2019</w:t>
      </w:r>
    </w:p>
    <w:p w14:paraId="2904C380" w14:textId="77777777" w:rsidR="0029501D" w:rsidRDefault="0029501D" w:rsidP="00B24A0A">
      <w:pPr>
        <w:rPr>
          <w:b/>
          <w:sz w:val="32"/>
          <w:szCs w:val="32"/>
        </w:rPr>
      </w:pPr>
    </w:p>
    <w:p w14:paraId="36CCDF0A" w14:textId="0DB26E5F" w:rsidR="0029501D" w:rsidRDefault="0029501D" w:rsidP="00B24A0A">
      <w:pPr>
        <w:rPr>
          <w:b/>
          <w:sz w:val="32"/>
          <w:szCs w:val="32"/>
        </w:rPr>
      </w:pPr>
    </w:p>
    <w:p w14:paraId="1140DCA0" w14:textId="005C9CC0" w:rsidR="0039040E" w:rsidRDefault="0039040E" w:rsidP="00B24A0A">
      <w:pPr>
        <w:rPr>
          <w:b/>
          <w:sz w:val="32"/>
          <w:szCs w:val="32"/>
        </w:rPr>
      </w:pPr>
    </w:p>
    <w:p w14:paraId="7BF6352F" w14:textId="2F633833" w:rsidR="0039040E" w:rsidRDefault="0039040E" w:rsidP="00B24A0A">
      <w:pPr>
        <w:rPr>
          <w:b/>
          <w:sz w:val="32"/>
          <w:szCs w:val="32"/>
        </w:rPr>
      </w:pPr>
    </w:p>
    <w:p w14:paraId="0D20292D" w14:textId="77777777" w:rsidR="008036E9" w:rsidRDefault="008036E9" w:rsidP="008036E9">
      <w:pPr>
        <w:pStyle w:val="BodyText"/>
        <w:spacing w:before="57" w:line="259" w:lineRule="auto"/>
        <w:ind w:right="113" w:firstLine="0"/>
        <w:jc w:val="both"/>
      </w:pPr>
      <w:r>
        <w:lastRenderedPageBreak/>
        <w:t>The State Workforce Board and Maine Department of Labor is committed to providing access, equal opportunity</w:t>
      </w:r>
      <w:r>
        <w:rPr>
          <w:spacing w:val="8"/>
        </w:rPr>
        <w:t xml:space="preserve"> </w:t>
      </w:r>
      <w:r>
        <w:t xml:space="preserve">and reasonable accommodation to its services, </w:t>
      </w:r>
      <w:proofErr w:type="gramStart"/>
      <w:r>
        <w:t>programs</w:t>
      </w:r>
      <w:proofErr w:type="gramEnd"/>
      <w:r>
        <w:t xml:space="preserve"> and employment. If you</w:t>
      </w:r>
      <w:r>
        <w:rPr>
          <w:spacing w:val="57"/>
        </w:rPr>
        <w:t xml:space="preserve"> </w:t>
      </w:r>
      <w:r>
        <w:t xml:space="preserve">required accommodation or alternative format </w:t>
      </w:r>
      <w:proofErr w:type="gramStart"/>
      <w:r>
        <w:t>materials</w:t>
      </w:r>
      <w:proofErr w:type="gramEnd"/>
      <w:r>
        <w:t xml:space="preserve"> please request</w:t>
      </w:r>
      <w:r>
        <w:rPr>
          <w:spacing w:val="-14"/>
        </w:rPr>
        <w:t xml:space="preserve"> </w:t>
      </w:r>
      <w:r>
        <w:t>at:</w:t>
      </w:r>
    </w:p>
    <w:p w14:paraId="25D8497D" w14:textId="77777777" w:rsidR="008036E9" w:rsidRDefault="008036E9" w:rsidP="008036E9"/>
    <w:p w14:paraId="75880557" w14:textId="77777777" w:rsidR="008036E9" w:rsidRPr="007E3BDA" w:rsidRDefault="008036E9" w:rsidP="008036E9">
      <w:pPr>
        <w:jc w:val="center"/>
        <w:rPr>
          <w:rFonts w:ascii="Arial" w:hAnsi="Arial" w:cs="Arial"/>
        </w:rPr>
      </w:pPr>
      <w:r w:rsidRPr="007E3BDA">
        <w:rPr>
          <w:rFonts w:ascii="Arial" w:hAnsi="Arial" w:cs="Arial"/>
        </w:rPr>
        <w:t>Maine State Workforce Board</w:t>
      </w:r>
    </w:p>
    <w:p w14:paraId="7E41DF00" w14:textId="77777777" w:rsidR="008036E9" w:rsidRPr="007E3BDA" w:rsidRDefault="008036E9" w:rsidP="008036E9">
      <w:pPr>
        <w:jc w:val="center"/>
        <w:rPr>
          <w:rFonts w:ascii="Arial" w:hAnsi="Arial" w:cs="Arial"/>
        </w:rPr>
      </w:pPr>
      <w:r w:rsidRPr="007E3BDA">
        <w:rPr>
          <w:rFonts w:ascii="Arial" w:hAnsi="Arial" w:cs="Arial"/>
        </w:rPr>
        <w:t>45 Commerce Drive</w:t>
      </w:r>
    </w:p>
    <w:p w14:paraId="401501B4" w14:textId="77777777" w:rsidR="008036E9" w:rsidRPr="007E3BDA" w:rsidRDefault="008036E9" w:rsidP="008036E9">
      <w:pPr>
        <w:jc w:val="center"/>
        <w:rPr>
          <w:rFonts w:ascii="Arial" w:hAnsi="Arial" w:cs="Arial"/>
        </w:rPr>
      </w:pPr>
      <w:r w:rsidRPr="007E3BDA">
        <w:rPr>
          <w:rFonts w:ascii="Arial" w:hAnsi="Arial" w:cs="Arial"/>
        </w:rPr>
        <w:t>Augusta, ME 04330</w:t>
      </w:r>
    </w:p>
    <w:p w14:paraId="00EF363A" w14:textId="77777777" w:rsidR="008036E9" w:rsidRPr="007E3BDA" w:rsidRDefault="008036E9" w:rsidP="008036E9">
      <w:pPr>
        <w:jc w:val="center"/>
        <w:rPr>
          <w:rFonts w:ascii="Arial" w:hAnsi="Arial" w:cs="Arial"/>
        </w:rPr>
      </w:pPr>
      <w:r w:rsidRPr="007E3BDA">
        <w:rPr>
          <w:rFonts w:ascii="Arial" w:hAnsi="Arial" w:cs="Arial"/>
        </w:rPr>
        <w:t>(207) 621-5087 or TTY Users Call Maine Relay 711</w:t>
      </w:r>
    </w:p>
    <w:p w14:paraId="74000EC2" w14:textId="77777777" w:rsidR="008036E9" w:rsidRPr="007E3BDA" w:rsidRDefault="008036E9" w:rsidP="008036E9">
      <w:pPr>
        <w:jc w:val="center"/>
        <w:rPr>
          <w:rFonts w:ascii="Arial" w:hAnsi="Arial" w:cs="Arial"/>
        </w:rPr>
      </w:pPr>
      <w:hyperlink r:id="rId12" w:history="1">
        <w:r w:rsidRPr="007E3BDA">
          <w:rPr>
            <w:rStyle w:val="Hyperlink"/>
            <w:rFonts w:ascii="Arial" w:hAnsi="Arial" w:cs="Arial"/>
          </w:rPr>
          <w:t>SWB.DOL@maine.gov</w:t>
        </w:r>
      </w:hyperlink>
    </w:p>
    <w:p w14:paraId="572FAE96" w14:textId="77777777" w:rsidR="008036E9" w:rsidRDefault="008036E9" w:rsidP="008036E9">
      <w:r>
        <w:br w:type="column"/>
      </w:r>
    </w:p>
    <w:sdt>
      <w:sdtPr>
        <w:rPr>
          <w:rFonts w:asciiTheme="minorHAnsi" w:eastAsiaTheme="minorHAnsi" w:hAnsiTheme="minorHAnsi" w:cstheme="minorBidi"/>
          <w:color w:val="auto"/>
          <w:sz w:val="22"/>
          <w:szCs w:val="22"/>
        </w:rPr>
        <w:id w:val="2087956186"/>
        <w:docPartObj>
          <w:docPartGallery w:val="Table of Contents"/>
          <w:docPartUnique/>
        </w:docPartObj>
      </w:sdtPr>
      <w:sdtEndPr>
        <w:rPr>
          <w:b/>
          <w:bCs/>
          <w:noProof/>
        </w:rPr>
      </w:sdtEndPr>
      <w:sdtContent>
        <w:p w14:paraId="122D4F91" w14:textId="294F02EB" w:rsidR="00EF2EDF" w:rsidRPr="009F0C14" w:rsidRDefault="00EF2EDF" w:rsidP="008036E9">
          <w:pPr>
            <w:pStyle w:val="TOCHeading"/>
            <w:rPr>
              <w:b/>
              <w:color w:val="auto"/>
              <w:sz w:val="28"/>
              <w:szCs w:val="28"/>
            </w:rPr>
          </w:pPr>
          <w:r w:rsidRPr="009F0C14">
            <w:rPr>
              <w:b/>
              <w:color w:val="auto"/>
              <w:sz w:val="28"/>
              <w:szCs w:val="28"/>
            </w:rPr>
            <w:t>Table of Contents</w:t>
          </w:r>
        </w:p>
        <w:p w14:paraId="6F52281E" w14:textId="637536EC" w:rsidR="004B50D6" w:rsidRDefault="00EF2EDF">
          <w:pPr>
            <w:pStyle w:val="TOC1"/>
            <w:tabs>
              <w:tab w:val="right" w:leader="dot" w:pos="9350"/>
            </w:tabs>
            <w:rPr>
              <w:rFonts w:eastAsiaTheme="minorEastAsia"/>
              <w:noProof/>
            </w:rPr>
          </w:pPr>
          <w:r>
            <w:rPr>
              <w:bCs/>
              <w:noProof/>
            </w:rPr>
            <w:fldChar w:fldCharType="begin"/>
          </w:r>
          <w:r w:rsidRPr="00966339">
            <w:rPr>
              <w:bCs/>
              <w:noProof/>
            </w:rPr>
            <w:instrText xml:space="preserve"> TOC \o "1-3" \h \z \u </w:instrText>
          </w:r>
          <w:r>
            <w:rPr>
              <w:bCs/>
              <w:noProof/>
            </w:rPr>
            <w:fldChar w:fldCharType="separate"/>
          </w:r>
          <w:hyperlink w:anchor="_Toc29304551" w:history="1">
            <w:r w:rsidR="004B50D6" w:rsidRPr="001C4D1C">
              <w:rPr>
                <w:rStyle w:val="Hyperlink"/>
                <w:b/>
                <w:noProof/>
              </w:rPr>
              <w:t>Introduction</w:t>
            </w:r>
            <w:r w:rsidR="004B50D6">
              <w:rPr>
                <w:noProof/>
                <w:webHidden/>
              </w:rPr>
              <w:tab/>
            </w:r>
            <w:r w:rsidR="004B50D6">
              <w:rPr>
                <w:noProof/>
                <w:webHidden/>
              </w:rPr>
              <w:fldChar w:fldCharType="begin"/>
            </w:r>
            <w:r w:rsidR="004B50D6">
              <w:rPr>
                <w:noProof/>
                <w:webHidden/>
              </w:rPr>
              <w:instrText xml:space="preserve"> PAGEREF _Toc29304551 \h </w:instrText>
            </w:r>
            <w:r w:rsidR="004B50D6">
              <w:rPr>
                <w:noProof/>
                <w:webHidden/>
              </w:rPr>
            </w:r>
            <w:r w:rsidR="004B50D6">
              <w:rPr>
                <w:noProof/>
                <w:webHidden/>
              </w:rPr>
              <w:fldChar w:fldCharType="separate"/>
            </w:r>
            <w:r w:rsidR="008036E9">
              <w:rPr>
                <w:noProof/>
                <w:webHidden/>
              </w:rPr>
              <w:t>4</w:t>
            </w:r>
            <w:r w:rsidR="004B50D6">
              <w:rPr>
                <w:noProof/>
                <w:webHidden/>
              </w:rPr>
              <w:fldChar w:fldCharType="end"/>
            </w:r>
          </w:hyperlink>
        </w:p>
        <w:p w14:paraId="3DD9FAD0" w14:textId="3660215C" w:rsidR="004B50D6" w:rsidRDefault="00736F01">
          <w:pPr>
            <w:pStyle w:val="TOC1"/>
            <w:tabs>
              <w:tab w:val="right" w:leader="dot" w:pos="9350"/>
            </w:tabs>
            <w:rPr>
              <w:rFonts w:eastAsiaTheme="minorEastAsia"/>
              <w:noProof/>
            </w:rPr>
          </w:pPr>
          <w:hyperlink w:anchor="_Toc29304552" w:history="1">
            <w:r w:rsidR="004B50D6" w:rsidRPr="001C4D1C">
              <w:rPr>
                <w:rStyle w:val="Hyperlink"/>
                <w:b/>
                <w:noProof/>
              </w:rPr>
              <w:t>Maine’s One-Stop System</w:t>
            </w:r>
            <w:r w:rsidR="004B50D6">
              <w:rPr>
                <w:noProof/>
                <w:webHidden/>
              </w:rPr>
              <w:tab/>
            </w:r>
            <w:r w:rsidR="004B50D6">
              <w:rPr>
                <w:noProof/>
                <w:webHidden/>
              </w:rPr>
              <w:fldChar w:fldCharType="begin"/>
            </w:r>
            <w:r w:rsidR="004B50D6">
              <w:rPr>
                <w:noProof/>
                <w:webHidden/>
              </w:rPr>
              <w:instrText xml:space="preserve"> PAGEREF _Toc29304552 \h </w:instrText>
            </w:r>
            <w:r w:rsidR="004B50D6">
              <w:rPr>
                <w:noProof/>
                <w:webHidden/>
              </w:rPr>
            </w:r>
            <w:r w:rsidR="004B50D6">
              <w:rPr>
                <w:noProof/>
                <w:webHidden/>
              </w:rPr>
              <w:fldChar w:fldCharType="separate"/>
            </w:r>
            <w:r w:rsidR="008036E9">
              <w:rPr>
                <w:noProof/>
                <w:webHidden/>
              </w:rPr>
              <w:t>4</w:t>
            </w:r>
            <w:r w:rsidR="004B50D6">
              <w:rPr>
                <w:noProof/>
                <w:webHidden/>
              </w:rPr>
              <w:fldChar w:fldCharType="end"/>
            </w:r>
          </w:hyperlink>
        </w:p>
        <w:p w14:paraId="6E77D766" w14:textId="52FDC4BD" w:rsidR="004B50D6" w:rsidRDefault="00736F01">
          <w:pPr>
            <w:pStyle w:val="TOC2"/>
            <w:tabs>
              <w:tab w:val="right" w:leader="dot" w:pos="9350"/>
            </w:tabs>
            <w:rPr>
              <w:rFonts w:eastAsiaTheme="minorEastAsia"/>
              <w:noProof/>
            </w:rPr>
          </w:pPr>
          <w:hyperlink w:anchor="_Toc29304553" w:history="1">
            <w:r w:rsidR="004B50D6" w:rsidRPr="001C4D1C">
              <w:rPr>
                <w:rStyle w:val="Hyperlink"/>
                <w:b/>
                <w:noProof/>
              </w:rPr>
              <w:t>State Workforce Board</w:t>
            </w:r>
            <w:r w:rsidR="004B50D6">
              <w:rPr>
                <w:noProof/>
                <w:webHidden/>
              </w:rPr>
              <w:tab/>
            </w:r>
            <w:r w:rsidR="004B50D6">
              <w:rPr>
                <w:noProof/>
                <w:webHidden/>
              </w:rPr>
              <w:fldChar w:fldCharType="begin"/>
            </w:r>
            <w:r w:rsidR="004B50D6">
              <w:rPr>
                <w:noProof/>
                <w:webHidden/>
              </w:rPr>
              <w:instrText xml:space="preserve"> PAGEREF _Toc29304553 \h </w:instrText>
            </w:r>
            <w:r w:rsidR="004B50D6">
              <w:rPr>
                <w:noProof/>
                <w:webHidden/>
              </w:rPr>
            </w:r>
            <w:r w:rsidR="004B50D6">
              <w:rPr>
                <w:noProof/>
                <w:webHidden/>
              </w:rPr>
              <w:fldChar w:fldCharType="separate"/>
            </w:r>
            <w:r w:rsidR="008036E9">
              <w:rPr>
                <w:noProof/>
                <w:webHidden/>
              </w:rPr>
              <w:t>4</w:t>
            </w:r>
            <w:r w:rsidR="004B50D6">
              <w:rPr>
                <w:noProof/>
                <w:webHidden/>
              </w:rPr>
              <w:fldChar w:fldCharType="end"/>
            </w:r>
          </w:hyperlink>
        </w:p>
        <w:p w14:paraId="068F5C18" w14:textId="53F1E1A8" w:rsidR="004B50D6" w:rsidRDefault="00736F01">
          <w:pPr>
            <w:pStyle w:val="TOC2"/>
            <w:tabs>
              <w:tab w:val="right" w:leader="dot" w:pos="9350"/>
            </w:tabs>
            <w:rPr>
              <w:rFonts w:eastAsiaTheme="minorEastAsia"/>
              <w:noProof/>
            </w:rPr>
          </w:pPr>
          <w:hyperlink w:anchor="_Toc29304554" w:history="1">
            <w:r w:rsidR="004B50D6" w:rsidRPr="001C4D1C">
              <w:rPr>
                <w:rStyle w:val="Hyperlink"/>
                <w:b/>
                <w:noProof/>
              </w:rPr>
              <w:t>Local Areas</w:t>
            </w:r>
            <w:r w:rsidR="004B50D6">
              <w:rPr>
                <w:noProof/>
                <w:webHidden/>
              </w:rPr>
              <w:tab/>
            </w:r>
            <w:r w:rsidR="004B50D6">
              <w:rPr>
                <w:noProof/>
                <w:webHidden/>
              </w:rPr>
              <w:fldChar w:fldCharType="begin"/>
            </w:r>
            <w:r w:rsidR="004B50D6">
              <w:rPr>
                <w:noProof/>
                <w:webHidden/>
              </w:rPr>
              <w:instrText xml:space="preserve"> PAGEREF _Toc29304554 \h </w:instrText>
            </w:r>
            <w:r w:rsidR="004B50D6">
              <w:rPr>
                <w:noProof/>
                <w:webHidden/>
              </w:rPr>
            </w:r>
            <w:r w:rsidR="004B50D6">
              <w:rPr>
                <w:noProof/>
                <w:webHidden/>
              </w:rPr>
              <w:fldChar w:fldCharType="separate"/>
            </w:r>
            <w:r w:rsidR="008036E9">
              <w:rPr>
                <w:noProof/>
                <w:webHidden/>
              </w:rPr>
              <w:t>4</w:t>
            </w:r>
            <w:r w:rsidR="004B50D6">
              <w:rPr>
                <w:noProof/>
                <w:webHidden/>
              </w:rPr>
              <w:fldChar w:fldCharType="end"/>
            </w:r>
          </w:hyperlink>
        </w:p>
        <w:p w14:paraId="44CCB7E5" w14:textId="39C52E53" w:rsidR="004B50D6" w:rsidRDefault="00736F01">
          <w:pPr>
            <w:pStyle w:val="TOC1"/>
            <w:tabs>
              <w:tab w:val="right" w:leader="dot" w:pos="9350"/>
            </w:tabs>
            <w:rPr>
              <w:rFonts w:eastAsiaTheme="minorEastAsia"/>
              <w:noProof/>
            </w:rPr>
          </w:pPr>
          <w:hyperlink w:anchor="_Toc29304555" w:history="1">
            <w:r w:rsidR="004B50D6" w:rsidRPr="001C4D1C">
              <w:rPr>
                <w:rStyle w:val="Hyperlink"/>
                <w:b/>
                <w:noProof/>
              </w:rPr>
              <w:t>State Plan Implementation</w:t>
            </w:r>
            <w:r w:rsidR="004B50D6">
              <w:rPr>
                <w:noProof/>
                <w:webHidden/>
              </w:rPr>
              <w:tab/>
            </w:r>
            <w:r w:rsidR="004B50D6">
              <w:rPr>
                <w:noProof/>
                <w:webHidden/>
              </w:rPr>
              <w:fldChar w:fldCharType="begin"/>
            </w:r>
            <w:r w:rsidR="004B50D6">
              <w:rPr>
                <w:noProof/>
                <w:webHidden/>
              </w:rPr>
              <w:instrText xml:space="preserve"> PAGEREF _Toc29304555 \h </w:instrText>
            </w:r>
            <w:r w:rsidR="004B50D6">
              <w:rPr>
                <w:noProof/>
                <w:webHidden/>
              </w:rPr>
            </w:r>
            <w:r w:rsidR="004B50D6">
              <w:rPr>
                <w:noProof/>
                <w:webHidden/>
              </w:rPr>
              <w:fldChar w:fldCharType="separate"/>
            </w:r>
            <w:r w:rsidR="008036E9">
              <w:rPr>
                <w:noProof/>
                <w:webHidden/>
              </w:rPr>
              <w:t>5</w:t>
            </w:r>
            <w:r w:rsidR="004B50D6">
              <w:rPr>
                <w:noProof/>
                <w:webHidden/>
              </w:rPr>
              <w:fldChar w:fldCharType="end"/>
            </w:r>
          </w:hyperlink>
        </w:p>
        <w:p w14:paraId="7CB7A85A" w14:textId="69F6AD36" w:rsidR="004B50D6" w:rsidRDefault="00736F01">
          <w:pPr>
            <w:pStyle w:val="TOC2"/>
            <w:tabs>
              <w:tab w:val="right" w:leader="dot" w:pos="9350"/>
            </w:tabs>
            <w:rPr>
              <w:rFonts w:eastAsiaTheme="minorEastAsia"/>
              <w:noProof/>
            </w:rPr>
          </w:pPr>
          <w:hyperlink w:anchor="_Toc29304556" w:history="1">
            <w:r w:rsidR="004B50D6" w:rsidRPr="001C4D1C">
              <w:rPr>
                <w:rStyle w:val="Hyperlink"/>
                <w:b/>
                <w:noProof/>
              </w:rPr>
              <w:t>Accessing Untapped Labor Pools</w:t>
            </w:r>
            <w:r w:rsidR="004B50D6">
              <w:rPr>
                <w:noProof/>
                <w:webHidden/>
              </w:rPr>
              <w:tab/>
            </w:r>
            <w:r w:rsidR="004B50D6">
              <w:rPr>
                <w:noProof/>
                <w:webHidden/>
              </w:rPr>
              <w:fldChar w:fldCharType="begin"/>
            </w:r>
            <w:r w:rsidR="004B50D6">
              <w:rPr>
                <w:noProof/>
                <w:webHidden/>
              </w:rPr>
              <w:instrText xml:space="preserve"> PAGEREF _Toc29304556 \h </w:instrText>
            </w:r>
            <w:r w:rsidR="004B50D6">
              <w:rPr>
                <w:noProof/>
                <w:webHidden/>
              </w:rPr>
            </w:r>
            <w:r w:rsidR="004B50D6">
              <w:rPr>
                <w:noProof/>
                <w:webHidden/>
              </w:rPr>
              <w:fldChar w:fldCharType="separate"/>
            </w:r>
            <w:r w:rsidR="008036E9">
              <w:rPr>
                <w:noProof/>
                <w:webHidden/>
              </w:rPr>
              <w:t>6</w:t>
            </w:r>
            <w:r w:rsidR="004B50D6">
              <w:rPr>
                <w:noProof/>
                <w:webHidden/>
              </w:rPr>
              <w:fldChar w:fldCharType="end"/>
            </w:r>
          </w:hyperlink>
        </w:p>
        <w:p w14:paraId="2CC26E92" w14:textId="6A373C1E" w:rsidR="004B50D6" w:rsidRDefault="00736F01" w:rsidP="00E0261B">
          <w:pPr>
            <w:pStyle w:val="TOC3"/>
            <w:rPr>
              <w:rFonts w:eastAsiaTheme="minorEastAsia"/>
              <w:noProof/>
            </w:rPr>
          </w:pPr>
          <w:hyperlink w:anchor="_Toc29304557" w:history="1">
            <w:r w:rsidR="004B50D6" w:rsidRPr="001C4D1C">
              <w:rPr>
                <w:rStyle w:val="Hyperlink"/>
                <w:b/>
                <w:noProof/>
              </w:rPr>
              <w:t>Ex-Offenders</w:t>
            </w:r>
            <w:r w:rsidR="004B50D6">
              <w:rPr>
                <w:noProof/>
                <w:webHidden/>
              </w:rPr>
              <w:tab/>
            </w:r>
            <w:r w:rsidR="004B50D6">
              <w:rPr>
                <w:noProof/>
                <w:webHidden/>
              </w:rPr>
              <w:fldChar w:fldCharType="begin"/>
            </w:r>
            <w:r w:rsidR="004B50D6">
              <w:rPr>
                <w:noProof/>
                <w:webHidden/>
              </w:rPr>
              <w:instrText xml:space="preserve"> PAGEREF _Toc29304557 \h </w:instrText>
            </w:r>
            <w:r w:rsidR="004B50D6">
              <w:rPr>
                <w:noProof/>
                <w:webHidden/>
              </w:rPr>
            </w:r>
            <w:r w:rsidR="004B50D6">
              <w:rPr>
                <w:noProof/>
                <w:webHidden/>
              </w:rPr>
              <w:fldChar w:fldCharType="separate"/>
            </w:r>
            <w:r w:rsidR="008036E9">
              <w:rPr>
                <w:noProof/>
                <w:webHidden/>
              </w:rPr>
              <w:t>6</w:t>
            </w:r>
            <w:r w:rsidR="004B50D6">
              <w:rPr>
                <w:noProof/>
                <w:webHidden/>
              </w:rPr>
              <w:fldChar w:fldCharType="end"/>
            </w:r>
          </w:hyperlink>
        </w:p>
        <w:p w14:paraId="3A18A3D7" w14:textId="4ECD2D01" w:rsidR="004B50D6" w:rsidRDefault="00736F01" w:rsidP="00E0261B">
          <w:pPr>
            <w:pStyle w:val="TOC3"/>
            <w:rPr>
              <w:rFonts w:eastAsiaTheme="minorEastAsia"/>
              <w:noProof/>
            </w:rPr>
          </w:pPr>
          <w:hyperlink w:anchor="_Toc29304558" w:history="1">
            <w:r w:rsidR="004B50D6" w:rsidRPr="001C4D1C">
              <w:rPr>
                <w:rStyle w:val="Hyperlink"/>
                <w:b/>
                <w:noProof/>
              </w:rPr>
              <w:t>Individuals with Disabilities</w:t>
            </w:r>
            <w:r w:rsidR="004B50D6">
              <w:rPr>
                <w:noProof/>
                <w:webHidden/>
              </w:rPr>
              <w:tab/>
            </w:r>
            <w:r w:rsidR="004B50D6">
              <w:rPr>
                <w:noProof/>
                <w:webHidden/>
              </w:rPr>
              <w:fldChar w:fldCharType="begin"/>
            </w:r>
            <w:r w:rsidR="004B50D6">
              <w:rPr>
                <w:noProof/>
                <w:webHidden/>
              </w:rPr>
              <w:instrText xml:space="preserve"> PAGEREF _Toc29304558 \h </w:instrText>
            </w:r>
            <w:r w:rsidR="004B50D6">
              <w:rPr>
                <w:noProof/>
                <w:webHidden/>
              </w:rPr>
            </w:r>
            <w:r w:rsidR="004B50D6">
              <w:rPr>
                <w:noProof/>
                <w:webHidden/>
              </w:rPr>
              <w:fldChar w:fldCharType="separate"/>
            </w:r>
            <w:r w:rsidR="008036E9">
              <w:rPr>
                <w:noProof/>
                <w:webHidden/>
              </w:rPr>
              <w:t>6</w:t>
            </w:r>
            <w:r w:rsidR="004B50D6">
              <w:rPr>
                <w:noProof/>
                <w:webHidden/>
              </w:rPr>
              <w:fldChar w:fldCharType="end"/>
            </w:r>
          </w:hyperlink>
        </w:p>
        <w:p w14:paraId="5E524FE9" w14:textId="66D76122" w:rsidR="004B50D6" w:rsidRDefault="00736F01" w:rsidP="00E0261B">
          <w:pPr>
            <w:pStyle w:val="TOC3"/>
            <w:rPr>
              <w:rFonts w:eastAsiaTheme="minorEastAsia"/>
              <w:noProof/>
            </w:rPr>
          </w:pPr>
          <w:hyperlink w:anchor="_Toc29304559" w:history="1">
            <w:r w:rsidR="004B50D6" w:rsidRPr="001C4D1C">
              <w:rPr>
                <w:rStyle w:val="Hyperlink"/>
                <w:b/>
                <w:noProof/>
              </w:rPr>
              <w:t>Veterans</w:t>
            </w:r>
            <w:r w:rsidR="004B50D6">
              <w:rPr>
                <w:noProof/>
                <w:webHidden/>
              </w:rPr>
              <w:tab/>
            </w:r>
            <w:r w:rsidR="004B50D6">
              <w:rPr>
                <w:noProof/>
                <w:webHidden/>
              </w:rPr>
              <w:fldChar w:fldCharType="begin"/>
            </w:r>
            <w:r w:rsidR="004B50D6">
              <w:rPr>
                <w:noProof/>
                <w:webHidden/>
              </w:rPr>
              <w:instrText xml:space="preserve"> PAGEREF _Toc29304559 \h </w:instrText>
            </w:r>
            <w:r w:rsidR="004B50D6">
              <w:rPr>
                <w:noProof/>
                <w:webHidden/>
              </w:rPr>
            </w:r>
            <w:r w:rsidR="004B50D6">
              <w:rPr>
                <w:noProof/>
                <w:webHidden/>
              </w:rPr>
              <w:fldChar w:fldCharType="separate"/>
            </w:r>
            <w:r w:rsidR="008036E9">
              <w:rPr>
                <w:noProof/>
                <w:webHidden/>
              </w:rPr>
              <w:t>7</w:t>
            </w:r>
            <w:r w:rsidR="004B50D6">
              <w:rPr>
                <w:noProof/>
                <w:webHidden/>
              </w:rPr>
              <w:fldChar w:fldCharType="end"/>
            </w:r>
          </w:hyperlink>
        </w:p>
        <w:p w14:paraId="16D09190" w14:textId="3EC23A92" w:rsidR="004B50D6" w:rsidRDefault="00736F01" w:rsidP="00E0261B">
          <w:pPr>
            <w:pStyle w:val="TOC3"/>
            <w:rPr>
              <w:rFonts w:eastAsiaTheme="minorEastAsia"/>
              <w:noProof/>
            </w:rPr>
          </w:pPr>
          <w:hyperlink w:anchor="_Toc29304560" w:history="1">
            <w:r w:rsidR="004B50D6" w:rsidRPr="001C4D1C">
              <w:rPr>
                <w:rStyle w:val="Hyperlink"/>
                <w:b/>
                <w:noProof/>
              </w:rPr>
              <w:t>English Language Learners</w:t>
            </w:r>
            <w:r w:rsidR="004B50D6">
              <w:rPr>
                <w:noProof/>
                <w:webHidden/>
              </w:rPr>
              <w:tab/>
            </w:r>
            <w:r w:rsidR="004B50D6">
              <w:rPr>
                <w:noProof/>
                <w:webHidden/>
              </w:rPr>
              <w:fldChar w:fldCharType="begin"/>
            </w:r>
            <w:r w:rsidR="004B50D6">
              <w:rPr>
                <w:noProof/>
                <w:webHidden/>
              </w:rPr>
              <w:instrText xml:space="preserve"> PAGEREF _Toc29304560 \h </w:instrText>
            </w:r>
            <w:r w:rsidR="004B50D6">
              <w:rPr>
                <w:noProof/>
                <w:webHidden/>
              </w:rPr>
            </w:r>
            <w:r w:rsidR="004B50D6">
              <w:rPr>
                <w:noProof/>
                <w:webHidden/>
              </w:rPr>
              <w:fldChar w:fldCharType="separate"/>
            </w:r>
            <w:r w:rsidR="008036E9">
              <w:rPr>
                <w:noProof/>
                <w:webHidden/>
              </w:rPr>
              <w:t>7</w:t>
            </w:r>
            <w:r w:rsidR="004B50D6">
              <w:rPr>
                <w:noProof/>
                <w:webHidden/>
              </w:rPr>
              <w:fldChar w:fldCharType="end"/>
            </w:r>
          </w:hyperlink>
        </w:p>
        <w:p w14:paraId="5A6CF4B6" w14:textId="36C49105" w:rsidR="004B50D6" w:rsidRDefault="00736F01" w:rsidP="00E0261B">
          <w:pPr>
            <w:pStyle w:val="TOC3"/>
            <w:rPr>
              <w:rFonts w:eastAsiaTheme="minorEastAsia"/>
              <w:noProof/>
            </w:rPr>
          </w:pPr>
          <w:hyperlink w:anchor="_Toc29304561" w:history="1">
            <w:r w:rsidR="004B50D6" w:rsidRPr="001C4D1C">
              <w:rPr>
                <w:rStyle w:val="Hyperlink"/>
                <w:b/>
                <w:noProof/>
              </w:rPr>
              <w:t>Older Workers</w:t>
            </w:r>
            <w:r w:rsidR="004B50D6">
              <w:rPr>
                <w:noProof/>
                <w:webHidden/>
              </w:rPr>
              <w:tab/>
            </w:r>
            <w:r w:rsidR="004B50D6">
              <w:rPr>
                <w:noProof/>
                <w:webHidden/>
              </w:rPr>
              <w:fldChar w:fldCharType="begin"/>
            </w:r>
            <w:r w:rsidR="004B50D6">
              <w:rPr>
                <w:noProof/>
                <w:webHidden/>
              </w:rPr>
              <w:instrText xml:space="preserve"> PAGEREF _Toc29304561 \h </w:instrText>
            </w:r>
            <w:r w:rsidR="004B50D6">
              <w:rPr>
                <w:noProof/>
                <w:webHidden/>
              </w:rPr>
            </w:r>
            <w:r w:rsidR="004B50D6">
              <w:rPr>
                <w:noProof/>
                <w:webHidden/>
              </w:rPr>
              <w:fldChar w:fldCharType="separate"/>
            </w:r>
            <w:r w:rsidR="008036E9">
              <w:rPr>
                <w:noProof/>
                <w:webHidden/>
              </w:rPr>
              <w:t>8</w:t>
            </w:r>
            <w:r w:rsidR="004B50D6">
              <w:rPr>
                <w:noProof/>
                <w:webHidden/>
              </w:rPr>
              <w:fldChar w:fldCharType="end"/>
            </w:r>
          </w:hyperlink>
        </w:p>
        <w:p w14:paraId="20F4DB30" w14:textId="1D652625" w:rsidR="004B50D6" w:rsidRDefault="00736F01" w:rsidP="00E0261B">
          <w:pPr>
            <w:pStyle w:val="TOC3"/>
            <w:rPr>
              <w:rFonts w:eastAsiaTheme="minorEastAsia"/>
              <w:noProof/>
            </w:rPr>
          </w:pPr>
          <w:hyperlink w:anchor="_Toc29304562" w:history="1">
            <w:r w:rsidR="004B50D6" w:rsidRPr="001C4D1C">
              <w:rPr>
                <w:rStyle w:val="Hyperlink"/>
                <w:b/>
                <w:noProof/>
              </w:rPr>
              <w:t>Younger Workers</w:t>
            </w:r>
            <w:r w:rsidR="004B50D6">
              <w:rPr>
                <w:noProof/>
                <w:webHidden/>
              </w:rPr>
              <w:tab/>
            </w:r>
            <w:r w:rsidR="004B50D6">
              <w:rPr>
                <w:noProof/>
                <w:webHidden/>
              </w:rPr>
              <w:fldChar w:fldCharType="begin"/>
            </w:r>
            <w:r w:rsidR="004B50D6">
              <w:rPr>
                <w:noProof/>
                <w:webHidden/>
              </w:rPr>
              <w:instrText xml:space="preserve"> PAGEREF _Toc29304562 \h </w:instrText>
            </w:r>
            <w:r w:rsidR="004B50D6">
              <w:rPr>
                <w:noProof/>
                <w:webHidden/>
              </w:rPr>
            </w:r>
            <w:r w:rsidR="004B50D6">
              <w:rPr>
                <w:noProof/>
                <w:webHidden/>
              </w:rPr>
              <w:fldChar w:fldCharType="separate"/>
            </w:r>
            <w:r w:rsidR="008036E9">
              <w:rPr>
                <w:noProof/>
                <w:webHidden/>
              </w:rPr>
              <w:t>8</w:t>
            </w:r>
            <w:r w:rsidR="004B50D6">
              <w:rPr>
                <w:noProof/>
                <w:webHidden/>
              </w:rPr>
              <w:fldChar w:fldCharType="end"/>
            </w:r>
          </w:hyperlink>
        </w:p>
        <w:p w14:paraId="6C897795" w14:textId="122EA838" w:rsidR="004B50D6" w:rsidRDefault="00736F01" w:rsidP="00E0261B">
          <w:pPr>
            <w:pStyle w:val="TOC3"/>
            <w:rPr>
              <w:rFonts w:eastAsiaTheme="minorEastAsia"/>
              <w:noProof/>
            </w:rPr>
          </w:pPr>
          <w:hyperlink w:anchor="_Toc29304563" w:history="1">
            <w:r w:rsidR="004B50D6" w:rsidRPr="001C4D1C">
              <w:rPr>
                <w:rStyle w:val="Hyperlink"/>
                <w:b/>
                <w:noProof/>
              </w:rPr>
              <w:t>Individuals in Recovery</w:t>
            </w:r>
            <w:r w:rsidR="004B50D6">
              <w:rPr>
                <w:noProof/>
                <w:webHidden/>
              </w:rPr>
              <w:tab/>
            </w:r>
            <w:r w:rsidR="004B50D6">
              <w:rPr>
                <w:noProof/>
                <w:webHidden/>
              </w:rPr>
              <w:fldChar w:fldCharType="begin"/>
            </w:r>
            <w:r w:rsidR="004B50D6">
              <w:rPr>
                <w:noProof/>
                <w:webHidden/>
              </w:rPr>
              <w:instrText xml:space="preserve"> PAGEREF _Toc29304563 \h </w:instrText>
            </w:r>
            <w:r w:rsidR="004B50D6">
              <w:rPr>
                <w:noProof/>
                <w:webHidden/>
              </w:rPr>
            </w:r>
            <w:r w:rsidR="004B50D6">
              <w:rPr>
                <w:noProof/>
                <w:webHidden/>
              </w:rPr>
              <w:fldChar w:fldCharType="separate"/>
            </w:r>
            <w:r w:rsidR="008036E9">
              <w:rPr>
                <w:noProof/>
                <w:webHidden/>
              </w:rPr>
              <w:t>9</w:t>
            </w:r>
            <w:r w:rsidR="004B50D6">
              <w:rPr>
                <w:noProof/>
                <w:webHidden/>
              </w:rPr>
              <w:fldChar w:fldCharType="end"/>
            </w:r>
          </w:hyperlink>
        </w:p>
        <w:p w14:paraId="70BD8357" w14:textId="5B15CCDC" w:rsidR="004B50D6" w:rsidRDefault="00736F01">
          <w:pPr>
            <w:pStyle w:val="TOC1"/>
            <w:tabs>
              <w:tab w:val="right" w:leader="dot" w:pos="9350"/>
            </w:tabs>
            <w:rPr>
              <w:rFonts w:eastAsiaTheme="minorEastAsia"/>
              <w:noProof/>
            </w:rPr>
          </w:pPr>
          <w:hyperlink w:anchor="_Toc29304564" w:history="1">
            <w:r w:rsidR="004B50D6" w:rsidRPr="001C4D1C">
              <w:rPr>
                <w:rStyle w:val="Hyperlink"/>
                <w:b/>
                <w:noProof/>
              </w:rPr>
              <w:t>Service Alignment and Integration</w:t>
            </w:r>
            <w:r w:rsidR="004B50D6">
              <w:rPr>
                <w:noProof/>
                <w:webHidden/>
              </w:rPr>
              <w:tab/>
            </w:r>
            <w:r w:rsidR="004B50D6">
              <w:rPr>
                <w:noProof/>
                <w:webHidden/>
              </w:rPr>
              <w:fldChar w:fldCharType="begin"/>
            </w:r>
            <w:r w:rsidR="004B50D6">
              <w:rPr>
                <w:noProof/>
                <w:webHidden/>
              </w:rPr>
              <w:instrText xml:space="preserve"> PAGEREF _Toc29304564 \h </w:instrText>
            </w:r>
            <w:r w:rsidR="004B50D6">
              <w:rPr>
                <w:noProof/>
                <w:webHidden/>
              </w:rPr>
            </w:r>
            <w:r w:rsidR="004B50D6">
              <w:rPr>
                <w:noProof/>
                <w:webHidden/>
              </w:rPr>
              <w:fldChar w:fldCharType="separate"/>
            </w:r>
            <w:r w:rsidR="008036E9">
              <w:rPr>
                <w:noProof/>
                <w:webHidden/>
              </w:rPr>
              <w:t>10</w:t>
            </w:r>
            <w:r w:rsidR="004B50D6">
              <w:rPr>
                <w:noProof/>
                <w:webHidden/>
              </w:rPr>
              <w:fldChar w:fldCharType="end"/>
            </w:r>
          </w:hyperlink>
        </w:p>
        <w:p w14:paraId="31649652" w14:textId="1300A77E" w:rsidR="004B50D6" w:rsidRDefault="00736F01" w:rsidP="00E0261B">
          <w:pPr>
            <w:pStyle w:val="TOC3"/>
            <w:rPr>
              <w:rFonts w:eastAsiaTheme="minorEastAsia"/>
              <w:noProof/>
            </w:rPr>
          </w:pPr>
          <w:hyperlink w:anchor="_Toc29304565" w:history="1">
            <w:r w:rsidR="004B50D6" w:rsidRPr="001C4D1C">
              <w:rPr>
                <w:rStyle w:val="Hyperlink"/>
                <w:b/>
                <w:noProof/>
              </w:rPr>
              <w:t>Maine-At-Work</w:t>
            </w:r>
            <w:r w:rsidR="004B50D6">
              <w:rPr>
                <w:noProof/>
                <w:webHidden/>
              </w:rPr>
              <w:tab/>
            </w:r>
            <w:r w:rsidR="004B50D6">
              <w:rPr>
                <w:noProof/>
                <w:webHidden/>
              </w:rPr>
              <w:fldChar w:fldCharType="begin"/>
            </w:r>
            <w:r w:rsidR="004B50D6">
              <w:rPr>
                <w:noProof/>
                <w:webHidden/>
              </w:rPr>
              <w:instrText xml:space="preserve"> PAGEREF _Toc29304565 \h </w:instrText>
            </w:r>
            <w:r w:rsidR="004B50D6">
              <w:rPr>
                <w:noProof/>
                <w:webHidden/>
              </w:rPr>
            </w:r>
            <w:r w:rsidR="004B50D6">
              <w:rPr>
                <w:noProof/>
                <w:webHidden/>
              </w:rPr>
              <w:fldChar w:fldCharType="separate"/>
            </w:r>
            <w:r w:rsidR="008036E9">
              <w:rPr>
                <w:noProof/>
                <w:webHidden/>
              </w:rPr>
              <w:t>10</w:t>
            </w:r>
            <w:r w:rsidR="004B50D6">
              <w:rPr>
                <w:noProof/>
                <w:webHidden/>
              </w:rPr>
              <w:fldChar w:fldCharType="end"/>
            </w:r>
          </w:hyperlink>
        </w:p>
        <w:p w14:paraId="7AE7890C" w14:textId="48BC8D06" w:rsidR="004B50D6" w:rsidRDefault="00736F01" w:rsidP="00E0261B">
          <w:pPr>
            <w:pStyle w:val="TOC3"/>
            <w:rPr>
              <w:rFonts w:eastAsiaTheme="minorEastAsia"/>
              <w:noProof/>
            </w:rPr>
          </w:pPr>
          <w:hyperlink w:anchor="_Toc29304566" w:history="1">
            <w:r w:rsidR="004B50D6" w:rsidRPr="001C4D1C">
              <w:rPr>
                <w:rStyle w:val="Hyperlink"/>
                <w:b/>
                <w:noProof/>
              </w:rPr>
              <w:t>State Workforce Action Team (SWAT)</w:t>
            </w:r>
            <w:r w:rsidR="004B50D6">
              <w:rPr>
                <w:noProof/>
                <w:webHidden/>
              </w:rPr>
              <w:tab/>
            </w:r>
            <w:r w:rsidR="004B50D6">
              <w:rPr>
                <w:noProof/>
                <w:webHidden/>
              </w:rPr>
              <w:fldChar w:fldCharType="begin"/>
            </w:r>
            <w:r w:rsidR="004B50D6">
              <w:rPr>
                <w:noProof/>
                <w:webHidden/>
              </w:rPr>
              <w:instrText xml:space="preserve"> PAGEREF _Toc29304566 \h </w:instrText>
            </w:r>
            <w:r w:rsidR="004B50D6">
              <w:rPr>
                <w:noProof/>
                <w:webHidden/>
              </w:rPr>
            </w:r>
            <w:r w:rsidR="004B50D6">
              <w:rPr>
                <w:noProof/>
                <w:webHidden/>
              </w:rPr>
              <w:fldChar w:fldCharType="separate"/>
            </w:r>
            <w:r w:rsidR="008036E9">
              <w:rPr>
                <w:noProof/>
                <w:webHidden/>
              </w:rPr>
              <w:t>10</w:t>
            </w:r>
            <w:r w:rsidR="004B50D6">
              <w:rPr>
                <w:noProof/>
                <w:webHidden/>
              </w:rPr>
              <w:fldChar w:fldCharType="end"/>
            </w:r>
          </w:hyperlink>
        </w:p>
        <w:p w14:paraId="1F819995" w14:textId="311D9B36" w:rsidR="004B50D6" w:rsidRDefault="00736F01" w:rsidP="00E0261B">
          <w:pPr>
            <w:pStyle w:val="TOC3"/>
            <w:rPr>
              <w:rFonts w:eastAsiaTheme="minorEastAsia"/>
              <w:noProof/>
            </w:rPr>
          </w:pPr>
          <w:hyperlink w:anchor="_Toc29304567" w:history="1">
            <w:r w:rsidR="004B50D6" w:rsidRPr="001C4D1C">
              <w:rPr>
                <w:rStyle w:val="Hyperlink"/>
                <w:b/>
                <w:noProof/>
              </w:rPr>
              <w:t>Central Western Maine Employer-Driven Partnership</w:t>
            </w:r>
            <w:r w:rsidR="004B50D6">
              <w:rPr>
                <w:noProof/>
                <w:webHidden/>
              </w:rPr>
              <w:tab/>
            </w:r>
            <w:r w:rsidR="004B50D6">
              <w:rPr>
                <w:noProof/>
                <w:webHidden/>
              </w:rPr>
              <w:fldChar w:fldCharType="begin"/>
            </w:r>
            <w:r w:rsidR="004B50D6">
              <w:rPr>
                <w:noProof/>
                <w:webHidden/>
              </w:rPr>
              <w:instrText xml:space="preserve"> PAGEREF _Toc29304567 \h </w:instrText>
            </w:r>
            <w:r w:rsidR="004B50D6">
              <w:rPr>
                <w:noProof/>
                <w:webHidden/>
              </w:rPr>
            </w:r>
            <w:r w:rsidR="004B50D6">
              <w:rPr>
                <w:noProof/>
                <w:webHidden/>
              </w:rPr>
              <w:fldChar w:fldCharType="separate"/>
            </w:r>
            <w:r w:rsidR="008036E9">
              <w:rPr>
                <w:noProof/>
                <w:webHidden/>
              </w:rPr>
              <w:t>10</w:t>
            </w:r>
            <w:r w:rsidR="004B50D6">
              <w:rPr>
                <w:noProof/>
                <w:webHidden/>
              </w:rPr>
              <w:fldChar w:fldCharType="end"/>
            </w:r>
          </w:hyperlink>
        </w:p>
        <w:p w14:paraId="49EDA54C" w14:textId="4118489B" w:rsidR="004B50D6" w:rsidRDefault="00736F01" w:rsidP="00E0261B">
          <w:pPr>
            <w:pStyle w:val="TOC3"/>
            <w:rPr>
              <w:rFonts w:eastAsiaTheme="minorEastAsia"/>
              <w:noProof/>
            </w:rPr>
          </w:pPr>
          <w:hyperlink w:anchor="_Toc29304568" w:history="1">
            <w:r w:rsidR="004B50D6" w:rsidRPr="001C4D1C">
              <w:rPr>
                <w:rStyle w:val="Hyperlink"/>
                <w:b/>
                <w:noProof/>
              </w:rPr>
              <w:t>Northeastern Employer Response Team</w:t>
            </w:r>
            <w:r w:rsidR="004B50D6">
              <w:rPr>
                <w:noProof/>
                <w:webHidden/>
              </w:rPr>
              <w:tab/>
            </w:r>
            <w:r w:rsidR="004B50D6">
              <w:rPr>
                <w:noProof/>
                <w:webHidden/>
              </w:rPr>
              <w:fldChar w:fldCharType="begin"/>
            </w:r>
            <w:r w:rsidR="004B50D6">
              <w:rPr>
                <w:noProof/>
                <w:webHidden/>
              </w:rPr>
              <w:instrText xml:space="preserve"> PAGEREF _Toc29304568 \h </w:instrText>
            </w:r>
            <w:r w:rsidR="004B50D6">
              <w:rPr>
                <w:noProof/>
                <w:webHidden/>
              </w:rPr>
            </w:r>
            <w:r w:rsidR="004B50D6">
              <w:rPr>
                <w:noProof/>
                <w:webHidden/>
              </w:rPr>
              <w:fldChar w:fldCharType="separate"/>
            </w:r>
            <w:r w:rsidR="008036E9">
              <w:rPr>
                <w:noProof/>
                <w:webHidden/>
              </w:rPr>
              <w:t>11</w:t>
            </w:r>
            <w:r w:rsidR="004B50D6">
              <w:rPr>
                <w:noProof/>
                <w:webHidden/>
              </w:rPr>
              <w:fldChar w:fldCharType="end"/>
            </w:r>
          </w:hyperlink>
        </w:p>
        <w:p w14:paraId="3CEB28FB" w14:textId="0E18020C" w:rsidR="004B50D6" w:rsidRDefault="00736F01" w:rsidP="00E0261B">
          <w:pPr>
            <w:pStyle w:val="TOC3"/>
            <w:rPr>
              <w:rFonts w:eastAsiaTheme="minorEastAsia"/>
              <w:noProof/>
            </w:rPr>
          </w:pPr>
          <w:hyperlink w:anchor="_Toc29304569" w:history="1">
            <w:r w:rsidR="004B50D6" w:rsidRPr="001C4D1C">
              <w:rPr>
                <w:rStyle w:val="Hyperlink"/>
                <w:rFonts w:eastAsia="Times New Roman"/>
                <w:b/>
                <w:noProof/>
              </w:rPr>
              <w:t>Apprenticeship for Individuals with Disabilities:</w:t>
            </w:r>
            <w:r w:rsidR="004B50D6">
              <w:rPr>
                <w:noProof/>
                <w:webHidden/>
              </w:rPr>
              <w:tab/>
            </w:r>
            <w:r w:rsidR="004B50D6">
              <w:rPr>
                <w:noProof/>
                <w:webHidden/>
              </w:rPr>
              <w:fldChar w:fldCharType="begin"/>
            </w:r>
            <w:r w:rsidR="004B50D6">
              <w:rPr>
                <w:noProof/>
                <w:webHidden/>
              </w:rPr>
              <w:instrText xml:space="preserve"> PAGEREF _Toc29304569 \h </w:instrText>
            </w:r>
            <w:r w:rsidR="004B50D6">
              <w:rPr>
                <w:noProof/>
                <w:webHidden/>
              </w:rPr>
            </w:r>
            <w:r w:rsidR="004B50D6">
              <w:rPr>
                <w:noProof/>
                <w:webHidden/>
              </w:rPr>
              <w:fldChar w:fldCharType="separate"/>
            </w:r>
            <w:r w:rsidR="008036E9">
              <w:rPr>
                <w:noProof/>
                <w:webHidden/>
              </w:rPr>
              <w:t>11</w:t>
            </w:r>
            <w:r w:rsidR="004B50D6">
              <w:rPr>
                <w:noProof/>
                <w:webHidden/>
              </w:rPr>
              <w:fldChar w:fldCharType="end"/>
            </w:r>
          </w:hyperlink>
        </w:p>
        <w:p w14:paraId="248FECE4" w14:textId="45C0F180" w:rsidR="004B50D6" w:rsidRDefault="00736F01" w:rsidP="00E0261B">
          <w:pPr>
            <w:pStyle w:val="TOC3"/>
            <w:rPr>
              <w:rFonts w:eastAsiaTheme="minorEastAsia"/>
              <w:noProof/>
            </w:rPr>
          </w:pPr>
          <w:hyperlink w:anchor="_Toc29304570" w:history="1">
            <w:r w:rsidR="004B50D6" w:rsidRPr="001C4D1C">
              <w:rPr>
                <w:rStyle w:val="Hyperlink"/>
                <w:rFonts w:eastAsia="Times New Roman"/>
                <w:b/>
                <w:noProof/>
              </w:rPr>
              <w:t>High School to College Apprenticeship Pathway</w:t>
            </w:r>
            <w:r w:rsidR="004B50D6">
              <w:rPr>
                <w:noProof/>
                <w:webHidden/>
              </w:rPr>
              <w:tab/>
            </w:r>
            <w:r w:rsidR="004B50D6">
              <w:rPr>
                <w:noProof/>
                <w:webHidden/>
              </w:rPr>
              <w:fldChar w:fldCharType="begin"/>
            </w:r>
            <w:r w:rsidR="004B50D6">
              <w:rPr>
                <w:noProof/>
                <w:webHidden/>
              </w:rPr>
              <w:instrText xml:space="preserve"> PAGEREF _Toc29304570 \h </w:instrText>
            </w:r>
            <w:r w:rsidR="004B50D6">
              <w:rPr>
                <w:noProof/>
                <w:webHidden/>
              </w:rPr>
            </w:r>
            <w:r w:rsidR="004B50D6">
              <w:rPr>
                <w:noProof/>
                <w:webHidden/>
              </w:rPr>
              <w:fldChar w:fldCharType="separate"/>
            </w:r>
            <w:r w:rsidR="008036E9">
              <w:rPr>
                <w:noProof/>
                <w:webHidden/>
              </w:rPr>
              <w:t>12</w:t>
            </w:r>
            <w:r w:rsidR="004B50D6">
              <w:rPr>
                <w:noProof/>
                <w:webHidden/>
              </w:rPr>
              <w:fldChar w:fldCharType="end"/>
            </w:r>
          </w:hyperlink>
        </w:p>
        <w:p w14:paraId="407FBA26" w14:textId="5422501D" w:rsidR="004B50D6" w:rsidRDefault="00736F01" w:rsidP="00E0261B">
          <w:pPr>
            <w:pStyle w:val="TOC3"/>
            <w:rPr>
              <w:rFonts w:eastAsiaTheme="minorEastAsia"/>
              <w:noProof/>
            </w:rPr>
          </w:pPr>
          <w:hyperlink w:anchor="_Toc29304571" w:history="1">
            <w:r w:rsidR="004B50D6" w:rsidRPr="001C4D1C">
              <w:rPr>
                <w:rStyle w:val="Hyperlink"/>
                <w:rFonts w:eastAsia="Times New Roman"/>
                <w:b/>
                <w:noProof/>
              </w:rPr>
              <w:t>Apprenticeship Feeder Collaborative</w:t>
            </w:r>
            <w:r w:rsidR="004B50D6">
              <w:rPr>
                <w:noProof/>
                <w:webHidden/>
              </w:rPr>
              <w:tab/>
            </w:r>
            <w:r w:rsidR="004B50D6">
              <w:rPr>
                <w:noProof/>
                <w:webHidden/>
              </w:rPr>
              <w:fldChar w:fldCharType="begin"/>
            </w:r>
            <w:r w:rsidR="004B50D6">
              <w:rPr>
                <w:noProof/>
                <w:webHidden/>
              </w:rPr>
              <w:instrText xml:space="preserve"> PAGEREF _Toc29304571 \h </w:instrText>
            </w:r>
            <w:r w:rsidR="004B50D6">
              <w:rPr>
                <w:noProof/>
                <w:webHidden/>
              </w:rPr>
            </w:r>
            <w:r w:rsidR="004B50D6">
              <w:rPr>
                <w:noProof/>
                <w:webHidden/>
              </w:rPr>
              <w:fldChar w:fldCharType="separate"/>
            </w:r>
            <w:r w:rsidR="008036E9">
              <w:rPr>
                <w:noProof/>
                <w:webHidden/>
              </w:rPr>
              <w:t>12</w:t>
            </w:r>
            <w:r w:rsidR="004B50D6">
              <w:rPr>
                <w:noProof/>
                <w:webHidden/>
              </w:rPr>
              <w:fldChar w:fldCharType="end"/>
            </w:r>
          </w:hyperlink>
        </w:p>
        <w:p w14:paraId="7F151D0A" w14:textId="37363FCF" w:rsidR="004B50D6" w:rsidRDefault="00736F01" w:rsidP="00E0261B">
          <w:pPr>
            <w:pStyle w:val="TOC3"/>
            <w:rPr>
              <w:rFonts w:eastAsiaTheme="minorEastAsia"/>
              <w:noProof/>
            </w:rPr>
          </w:pPr>
          <w:hyperlink w:anchor="_Toc29304572" w:history="1">
            <w:r w:rsidR="004B50D6" w:rsidRPr="001C4D1C">
              <w:rPr>
                <w:rStyle w:val="Hyperlink"/>
                <w:rFonts w:eastAsia="Times New Roman"/>
                <w:b/>
                <w:noProof/>
              </w:rPr>
              <w:t>Integrated Training Orientation</w:t>
            </w:r>
            <w:r w:rsidR="004B50D6">
              <w:rPr>
                <w:noProof/>
                <w:webHidden/>
              </w:rPr>
              <w:tab/>
            </w:r>
            <w:r w:rsidR="004B50D6">
              <w:rPr>
                <w:noProof/>
                <w:webHidden/>
              </w:rPr>
              <w:fldChar w:fldCharType="begin"/>
            </w:r>
            <w:r w:rsidR="004B50D6">
              <w:rPr>
                <w:noProof/>
                <w:webHidden/>
              </w:rPr>
              <w:instrText xml:space="preserve"> PAGEREF _Toc29304572 \h </w:instrText>
            </w:r>
            <w:r w:rsidR="004B50D6">
              <w:rPr>
                <w:noProof/>
                <w:webHidden/>
              </w:rPr>
            </w:r>
            <w:r w:rsidR="004B50D6">
              <w:rPr>
                <w:noProof/>
                <w:webHidden/>
              </w:rPr>
              <w:fldChar w:fldCharType="separate"/>
            </w:r>
            <w:r w:rsidR="008036E9">
              <w:rPr>
                <w:noProof/>
                <w:webHidden/>
              </w:rPr>
              <w:t>12</w:t>
            </w:r>
            <w:r w:rsidR="004B50D6">
              <w:rPr>
                <w:noProof/>
                <w:webHidden/>
              </w:rPr>
              <w:fldChar w:fldCharType="end"/>
            </w:r>
          </w:hyperlink>
        </w:p>
        <w:p w14:paraId="680815A5" w14:textId="41577F7B" w:rsidR="004B50D6" w:rsidRDefault="00736F01" w:rsidP="00E0261B">
          <w:pPr>
            <w:pStyle w:val="TOC3"/>
            <w:rPr>
              <w:rFonts w:eastAsiaTheme="minorEastAsia"/>
              <w:noProof/>
            </w:rPr>
          </w:pPr>
          <w:hyperlink w:anchor="_Toc29304573" w:history="1">
            <w:r w:rsidR="004B50D6" w:rsidRPr="001C4D1C">
              <w:rPr>
                <w:rStyle w:val="Hyperlink"/>
                <w:b/>
                <w:noProof/>
              </w:rPr>
              <w:t>New Tool for Service Integration: Reemployment System Integration - Dislocated Worker Grant</w:t>
            </w:r>
            <w:r w:rsidR="004B50D6">
              <w:rPr>
                <w:noProof/>
                <w:webHidden/>
              </w:rPr>
              <w:tab/>
            </w:r>
            <w:r w:rsidR="004B50D6">
              <w:rPr>
                <w:noProof/>
                <w:webHidden/>
              </w:rPr>
              <w:fldChar w:fldCharType="begin"/>
            </w:r>
            <w:r w:rsidR="004B50D6">
              <w:rPr>
                <w:noProof/>
                <w:webHidden/>
              </w:rPr>
              <w:instrText xml:space="preserve"> PAGEREF _Toc29304573 \h </w:instrText>
            </w:r>
            <w:r w:rsidR="004B50D6">
              <w:rPr>
                <w:noProof/>
                <w:webHidden/>
              </w:rPr>
            </w:r>
            <w:r w:rsidR="004B50D6">
              <w:rPr>
                <w:noProof/>
                <w:webHidden/>
              </w:rPr>
              <w:fldChar w:fldCharType="separate"/>
            </w:r>
            <w:r w:rsidR="008036E9">
              <w:rPr>
                <w:noProof/>
                <w:webHidden/>
              </w:rPr>
              <w:t>13</w:t>
            </w:r>
            <w:r w:rsidR="004B50D6">
              <w:rPr>
                <w:noProof/>
                <w:webHidden/>
              </w:rPr>
              <w:fldChar w:fldCharType="end"/>
            </w:r>
          </w:hyperlink>
        </w:p>
        <w:p w14:paraId="19335574" w14:textId="30FE33DF" w:rsidR="004B50D6" w:rsidRDefault="00736F01">
          <w:pPr>
            <w:pStyle w:val="TOC1"/>
            <w:tabs>
              <w:tab w:val="right" w:leader="dot" w:pos="9350"/>
            </w:tabs>
            <w:rPr>
              <w:rFonts w:eastAsiaTheme="minorEastAsia"/>
              <w:noProof/>
            </w:rPr>
          </w:pPr>
          <w:hyperlink w:anchor="_Toc29304574" w:history="1">
            <w:r w:rsidR="004B50D6" w:rsidRPr="001C4D1C">
              <w:rPr>
                <w:rStyle w:val="Hyperlink"/>
                <w:b/>
                <w:noProof/>
              </w:rPr>
              <w:t>Performance and Accountability</w:t>
            </w:r>
            <w:r w:rsidR="004B50D6">
              <w:rPr>
                <w:noProof/>
                <w:webHidden/>
              </w:rPr>
              <w:tab/>
            </w:r>
            <w:r w:rsidR="004B50D6">
              <w:rPr>
                <w:noProof/>
                <w:webHidden/>
              </w:rPr>
              <w:fldChar w:fldCharType="begin"/>
            </w:r>
            <w:r w:rsidR="004B50D6">
              <w:rPr>
                <w:noProof/>
                <w:webHidden/>
              </w:rPr>
              <w:instrText xml:space="preserve"> PAGEREF _Toc29304574 \h </w:instrText>
            </w:r>
            <w:r w:rsidR="004B50D6">
              <w:rPr>
                <w:noProof/>
                <w:webHidden/>
              </w:rPr>
            </w:r>
            <w:r w:rsidR="004B50D6">
              <w:rPr>
                <w:noProof/>
                <w:webHidden/>
              </w:rPr>
              <w:fldChar w:fldCharType="separate"/>
            </w:r>
            <w:r w:rsidR="008036E9">
              <w:rPr>
                <w:noProof/>
                <w:webHidden/>
              </w:rPr>
              <w:t>13</w:t>
            </w:r>
            <w:r w:rsidR="004B50D6">
              <w:rPr>
                <w:noProof/>
                <w:webHidden/>
              </w:rPr>
              <w:fldChar w:fldCharType="end"/>
            </w:r>
          </w:hyperlink>
        </w:p>
        <w:p w14:paraId="6161F5F1" w14:textId="61C127E2" w:rsidR="004B50D6" w:rsidRDefault="00736F01">
          <w:pPr>
            <w:pStyle w:val="TOC2"/>
            <w:tabs>
              <w:tab w:val="right" w:leader="dot" w:pos="9350"/>
            </w:tabs>
            <w:rPr>
              <w:rFonts w:eastAsiaTheme="minorEastAsia"/>
              <w:noProof/>
            </w:rPr>
          </w:pPr>
          <w:hyperlink w:anchor="_Toc29304575" w:history="1">
            <w:r w:rsidR="004B50D6" w:rsidRPr="001C4D1C">
              <w:rPr>
                <w:rStyle w:val="Hyperlink"/>
                <w:b/>
                <w:noProof/>
              </w:rPr>
              <w:t>Effectiveness Serving Employers</w:t>
            </w:r>
            <w:r w:rsidR="004B50D6">
              <w:rPr>
                <w:noProof/>
                <w:webHidden/>
              </w:rPr>
              <w:tab/>
            </w:r>
            <w:r w:rsidR="004B50D6">
              <w:rPr>
                <w:noProof/>
                <w:webHidden/>
              </w:rPr>
              <w:fldChar w:fldCharType="begin"/>
            </w:r>
            <w:r w:rsidR="004B50D6">
              <w:rPr>
                <w:noProof/>
                <w:webHidden/>
              </w:rPr>
              <w:instrText xml:space="preserve"> PAGEREF _Toc29304575 \h </w:instrText>
            </w:r>
            <w:r w:rsidR="004B50D6">
              <w:rPr>
                <w:noProof/>
                <w:webHidden/>
              </w:rPr>
            </w:r>
            <w:r w:rsidR="004B50D6">
              <w:rPr>
                <w:noProof/>
                <w:webHidden/>
              </w:rPr>
              <w:fldChar w:fldCharType="separate"/>
            </w:r>
            <w:r w:rsidR="008036E9">
              <w:rPr>
                <w:noProof/>
                <w:webHidden/>
              </w:rPr>
              <w:t>15</w:t>
            </w:r>
            <w:r w:rsidR="004B50D6">
              <w:rPr>
                <w:noProof/>
                <w:webHidden/>
              </w:rPr>
              <w:fldChar w:fldCharType="end"/>
            </w:r>
          </w:hyperlink>
        </w:p>
        <w:p w14:paraId="0624FE3D" w14:textId="2A92B25B" w:rsidR="004B50D6" w:rsidRDefault="00736F01">
          <w:pPr>
            <w:pStyle w:val="TOC2"/>
            <w:tabs>
              <w:tab w:val="right" w:leader="dot" w:pos="9350"/>
            </w:tabs>
            <w:rPr>
              <w:rFonts w:eastAsiaTheme="minorEastAsia"/>
              <w:noProof/>
            </w:rPr>
          </w:pPr>
          <w:hyperlink w:anchor="_Toc29304576" w:history="1">
            <w:r w:rsidR="004B50D6" w:rsidRPr="001C4D1C">
              <w:rPr>
                <w:rStyle w:val="Hyperlink"/>
                <w:b/>
                <w:noProof/>
              </w:rPr>
              <w:t>Waivers and Common Exit Programs</w:t>
            </w:r>
            <w:r w:rsidR="004B50D6">
              <w:rPr>
                <w:noProof/>
                <w:webHidden/>
              </w:rPr>
              <w:tab/>
            </w:r>
            <w:r w:rsidR="004B50D6">
              <w:rPr>
                <w:noProof/>
                <w:webHidden/>
              </w:rPr>
              <w:fldChar w:fldCharType="begin"/>
            </w:r>
            <w:r w:rsidR="004B50D6">
              <w:rPr>
                <w:noProof/>
                <w:webHidden/>
              </w:rPr>
              <w:instrText xml:space="preserve"> PAGEREF _Toc29304576 \h </w:instrText>
            </w:r>
            <w:r w:rsidR="004B50D6">
              <w:rPr>
                <w:noProof/>
                <w:webHidden/>
              </w:rPr>
            </w:r>
            <w:r w:rsidR="004B50D6">
              <w:rPr>
                <w:noProof/>
                <w:webHidden/>
              </w:rPr>
              <w:fldChar w:fldCharType="separate"/>
            </w:r>
            <w:r w:rsidR="008036E9">
              <w:rPr>
                <w:noProof/>
                <w:webHidden/>
              </w:rPr>
              <w:t>15</w:t>
            </w:r>
            <w:r w:rsidR="004B50D6">
              <w:rPr>
                <w:noProof/>
                <w:webHidden/>
              </w:rPr>
              <w:fldChar w:fldCharType="end"/>
            </w:r>
          </w:hyperlink>
        </w:p>
        <w:p w14:paraId="543A1BE9" w14:textId="1F2266A9" w:rsidR="004B50D6" w:rsidRDefault="00736F01">
          <w:pPr>
            <w:pStyle w:val="TOC2"/>
            <w:tabs>
              <w:tab w:val="right" w:leader="dot" w:pos="9350"/>
            </w:tabs>
            <w:rPr>
              <w:rFonts w:eastAsiaTheme="minorEastAsia"/>
              <w:noProof/>
            </w:rPr>
          </w:pPr>
          <w:hyperlink w:anchor="_Toc29304577" w:history="1">
            <w:r w:rsidR="004B50D6" w:rsidRPr="001C4D1C">
              <w:rPr>
                <w:rStyle w:val="Hyperlink"/>
                <w:b/>
                <w:noProof/>
              </w:rPr>
              <w:t>Customer Satisfaction</w:t>
            </w:r>
            <w:r w:rsidR="004B50D6">
              <w:rPr>
                <w:noProof/>
                <w:webHidden/>
              </w:rPr>
              <w:tab/>
            </w:r>
            <w:r w:rsidR="004B50D6">
              <w:rPr>
                <w:noProof/>
                <w:webHidden/>
              </w:rPr>
              <w:fldChar w:fldCharType="begin"/>
            </w:r>
            <w:r w:rsidR="004B50D6">
              <w:rPr>
                <w:noProof/>
                <w:webHidden/>
              </w:rPr>
              <w:instrText xml:space="preserve"> PAGEREF _Toc29304577 \h </w:instrText>
            </w:r>
            <w:r w:rsidR="004B50D6">
              <w:rPr>
                <w:noProof/>
                <w:webHidden/>
              </w:rPr>
            </w:r>
            <w:r w:rsidR="004B50D6">
              <w:rPr>
                <w:noProof/>
                <w:webHidden/>
              </w:rPr>
              <w:fldChar w:fldCharType="separate"/>
            </w:r>
            <w:r w:rsidR="008036E9">
              <w:rPr>
                <w:noProof/>
                <w:webHidden/>
              </w:rPr>
              <w:t>16</w:t>
            </w:r>
            <w:r w:rsidR="004B50D6">
              <w:rPr>
                <w:noProof/>
                <w:webHidden/>
              </w:rPr>
              <w:fldChar w:fldCharType="end"/>
            </w:r>
          </w:hyperlink>
        </w:p>
        <w:p w14:paraId="544DAADC" w14:textId="365B8BF1" w:rsidR="004B50D6" w:rsidRDefault="00736F01">
          <w:pPr>
            <w:pStyle w:val="TOC2"/>
            <w:tabs>
              <w:tab w:val="right" w:leader="dot" w:pos="9350"/>
            </w:tabs>
            <w:rPr>
              <w:rFonts w:eastAsiaTheme="minorEastAsia"/>
              <w:noProof/>
            </w:rPr>
          </w:pPr>
          <w:hyperlink w:anchor="_Toc29304578" w:history="1">
            <w:r w:rsidR="004B50D6" w:rsidRPr="001C4D1C">
              <w:rPr>
                <w:rStyle w:val="Hyperlink"/>
                <w:b/>
                <w:noProof/>
              </w:rPr>
              <w:t>Program Evaluation</w:t>
            </w:r>
            <w:r w:rsidR="004B50D6">
              <w:rPr>
                <w:noProof/>
                <w:webHidden/>
              </w:rPr>
              <w:tab/>
            </w:r>
            <w:r w:rsidR="004B50D6">
              <w:rPr>
                <w:noProof/>
                <w:webHidden/>
              </w:rPr>
              <w:fldChar w:fldCharType="begin"/>
            </w:r>
            <w:r w:rsidR="004B50D6">
              <w:rPr>
                <w:noProof/>
                <w:webHidden/>
              </w:rPr>
              <w:instrText xml:space="preserve"> PAGEREF _Toc29304578 \h </w:instrText>
            </w:r>
            <w:r w:rsidR="004B50D6">
              <w:rPr>
                <w:noProof/>
                <w:webHidden/>
              </w:rPr>
            </w:r>
            <w:r w:rsidR="004B50D6">
              <w:rPr>
                <w:noProof/>
                <w:webHidden/>
              </w:rPr>
              <w:fldChar w:fldCharType="separate"/>
            </w:r>
            <w:r w:rsidR="008036E9">
              <w:rPr>
                <w:noProof/>
                <w:webHidden/>
              </w:rPr>
              <w:t>16</w:t>
            </w:r>
            <w:r w:rsidR="004B50D6">
              <w:rPr>
                <w:noProof/>
                <w:webHidden/>
              </w:rPr>
              <w:fldChar w:fldCharType="end"/>
            </w:r>
          </w:hyperlink>
        </w:p>
        <w:p w14:paraId="42A0A55F" w14:textId="67EB853F" w:rsidR="004B50D6" w:rsidRDefault="00736F01">
          <w:pPr>
            <w:pStyle w:val="TOC2"/>
            <w:tabs>
              <w:tab w:val="right" w:leader="dot" w:pos="9350"/>
            </w:tabs>
            <w:rPr>
              <w:rFonts w:eastAsiaTheme="minorEastAsia"/>
              <w:noProof/>
            </w:rPr>
          </w:pPr>
          <w:hyperlink w:anchor="_Toc29304579" w:history="1">
            <w:r w:rsidR="004B50D6" w:rsidRPr="001C4D1C">
              <w:rPr>
                <w:rStyle w:val="Hyperlink"/>
                <w:b/>
                <w:noProof/>
              </w:rPr>
              <w:t>Data Element Validation</w:t>
            </w:r>
            <w:r w:rsidR="004B50D6">
              <w:rPr>
                <w:noProof/>
                <w:webHidden/>
              </w:rPr>
              <w:tab/>
            </w:r>
            <w:r w:rsidR="004B50D6">
              <w:rPr>
                <w:noProof/>
                <w:webHidden/>
              </w:rPr>
              <w:fldChar w:fldCharType="begin"/>
            </w:r>
            <w:r w:rsidR="004B50D6">
              <w:rPr>
                <w:noProof/>
                <w:webHidden/>
              </w:rPr>
              <w:instrText xml:space="preserve"> PAGEREF _Toc29304579 \h </w:instrText>
            </w:r>
            <w:r w:rsidR="004B50D6">
              <w:rPr>
                <w:noProof/>
                <w:webHidden/>
              </w:rPr>
            </w:r>
            <w:r w:rsidR="004B50D6">
              <w:rPr>
                <w:noProof/>
                <w:webHidden/>
              </w:rPr>
              <w:fldChar w:fldCharType="separate"/>
            </w:r>
            <w:r w:rsidR="008036E9">
              <w:rPr>
                <w:noProof/>
                <w:webHidden/>
              </w:rPr>
              <w:t>16</w:t>
            </w:r>
            <w:r w:rsidR="004B50D6">
              <w:rPr>
                <w:noProof/>
                <w:webHidden/>
              </w:rPr>
              <w:fldChar w:fldCharType="end"/>
            </w:r>
          </w:hyperlink>
        </w:p>
        <w:p w14:paraId="27F4F31F" w14:textId="10148DB3" w:rsidR="004B50D6" w:rsidRDefault="00736F01">
          <w:pPr>
            <w:pStyle w:val="TOC2"/>
            <w:tabs>
              <w:tab w:val="right" w:leader="dot" w:pos="9350"/>
            </w:tabs>
            <w:rPr>
              <w:rFonts w:eastAsiaTheme="minorEastAsia"/>
              <w:noProof/>
            </w:rPr>
          </w:pPr>
          <w:hyperlink w:anchor="_Toc29304580" w:history="1">
            <w:r w:rsidR="004B50D6" w:rsidRPr="001C4D1C">
              <w:rPr>
                <w:rStyle w:val="Hyperlink"/>
                <w:b/>
                <w:noProof/>
              </w:rPr>
              <w:t>Rapid Response and Layoff Aversion</w:t>
            </w:r>
            <w:r w:rsidR="004B50D6">
              <w:rPr>
                <w:noProof/>
                <w:webHidden/>
              </w:rPr>
              <w:tab/>
            </w:r>
            <w:r w:rsidR="004B50D6">
              <w:rPr>
                <w:noProof/>
                <w:webHidden/>
              </w:rPr>
              <w:fldChar w:fldCharType="begin"/>
            </w:r>
            <w:r w:rsidR="004B50D6">
              <w:rPr>
                <w:noProof/>
                <w:webHidden/>
              </w:rPr>
              <w:instrText xml:space="preserve"> PAGEREF _Toc29304580 \h </w:instrText>
            </w:r>
            <w:r w:rsidR="004B50D6">
              <w:rPr>
                <w:noProof/>
                <w:webHidden/>
              </w:rPr>
            </w:r>
            <w:r w:rsidR="004B50D6">
              <w:rPr>
                <w:noProof/>
                <w:webHidden/>
              </w:rPr>
              <w:fldChar w:fldCharType="separate"/>
            </w:r>
            <w:r w:rsidR="008036E9">
              <w:rPr>
                <w:noProof/>
                <w:webHidden/>
              </w:rPr>
              <w:t>17</w:t>
            </w:r>
            <w:r w:rsidR="004B50D6">
              <w:rPr>
                <w:noProof/>
                <w:webHidden/>
              </w:rPr>
              <w:fldChar w:fldCharType="end"/>
            </w:r>
          </w:hyperlink>
        </w:p>
        <w:p w14:paraId="7B1FBC48" w14:textId="77777777" w:rsidR="00E5458C" w:rsidRPr="00E5458C" w:rsidRDefault="00EF2EDF" w:rsidP="00B24A0A">
          <w:r>
            <w:rPr>
              <w:b/>
              <w:bCs/>
              <w:noProof/>
            </w:rPr>
            <w:lastRenderedPageBreak/>
            <w:fldChar w:fldCharType="end"/>
          </w:r>
        </w:p>
      </w:sdtContent>
    </w:sdt>
    <w:p w14:paraId="0B871610" w14:textId="77777777" w:rsidR="00F5055C" w:rsidRDefault="00A16CFC" w:rsidP="00B24A0A">
      <w:pPr>
        <w:pStyle w:val="Heading1"/>
        <w:tabs>
          <w:tab w:val="left" w:pos="7866"/>
        </w:tabs>
        <w:rPr>
          <w:b/>
          <w:color w:val="1F4E79" w:themeColor="accent5" w:themeShade="80"/>
        </w:rPr>
      </w:pPr>
      <w:bookmarkStart w:id="0" w:name="_Toc29304551"/>
      <w:r w:rsidRPr="00F54EBE">
        <w:rPr>
          <w:b/>
          <w:color w:val="1F4E79" w:themeColor="accent5" w:themeShade="80"/>
        </w:rPr>
        <w:t>Introduction</w:t>
      </w:r>
      <w:bookmarkEnd w:id="0"/>
      <w:r w:rsidR="00FE7D2C">
        <w:rPr>
          <w:b/>
          <w:color w:val="1F4E79" w:themeColor="accent5" w:themeShade="80"/>
        </w:rPr>
        <w:tab/>
      </w:r>
    </w:p>
    <w:p w14:paraId="586619AF" w14:textId="77777777" w:rsidR="00247586" w:rsidRPr="004922E5" w:rsidRDefault="00296CA6" w:rsidP="00B24A0A">
      <w:pPr>
        <w:spacing w:line="276" w:lineRule="auto"/>
        <w:rPr>
          <w:sz w:val="24"/>
          <w:szCs w:val="24"/>
        </w:rPr>
      </w:pPr>
      <w:r w:rsidRPr="004922E5">
        <w:rPr>
          <w:sz w:val="24"/>
          <w:szCs w:val="24"/>
        </w:rPr>
        <w:t>Between July 1, 2018 and June 30, 2019, o</w:t>
      </w:r>
      <w:r w:rsidR="005C637D" w:rsidRPr="004922E5">
        <w:rPr>
          <w:sz w:val="24"/>
          <w:szCs w:val="24"/>
        </w:rPr>
        <w:t xml:space="preserve">ver </w:t>
      </w:r>
      <w:r w:rsidR="000C522E">
        <w:rPr>
          <w:sz w:val="24"/>
          <w:szCs w:val="24"/>
        </w:rPr>
        <w:t>42</w:t>
      </w:r>
      <w:r w:rsidR="00175029" w:rsidRPr="004922E5">
        <w:rPr>
          <w:sz w:val="24"/>
          <w:szCs w:val="24"/>
        </w:rPr>
        <w:t>,</w:t>
      </w:r>
      <w:r w:rsidR="000C522E">
        <w:rPr>
          <w:sz w:val="24"/>
          <w:szCs w:val="24"/>
        </w:rPr>
        <w:t>700</w:t>
      </w:r>
      <w:r w:rsidR="00175029" w:rsidRPr="004922E5">
        <w:rPr>
          <w:sz w:val="24"/>
          <w:szCs w:val="24"/>
        </w:rPr>
        <w:t xml:space="preserve"> </w:t>
      </w:r>
      <w:r w:rsidR="005C637D" w:rsidRPr="004922E5">
        <w:rPr>
          <w:sz w:val="24"/>
          <w:szCs w:val="24"/>
        </w:rPr>
        <w:t xml:space="preserve">job seekers </w:t>
      </w:r>
      <w:r w:rsidR="001801C8" w:rsidRPr="004922E5">
        <w:rPr>
          <w:sz w:val="24"/>
          <w:szCs w:val="24"/>
        </w:rPr>
        <w:t xml:space="preserve">accessed labor exchange services </w:t>
      </w:r>
      <w:r w:rsidR="007442C8" w:rsidRPr="004922E5">
        <w:rPr>
          <w:sz w:val="24"/>
          <w:szCs w:val="24"/>
        </w:rPr>
        <w:t>through the Maine JobLink system</w:t>
      </w:r>
      <w:r w:rsidR="00CB3619" w:rsidRPr="004922E5">
        <w:rPr>
          <w:sz w:val="24"/>
          <w:szCs w:val="24"/>
        </w:rPr>
        <w:t xml:space="preserve"> </w:t>
      </w:r>
      <w:r w:rsidR="00480D93">
        <w:rPr>
          <w:sz w:val="24"/>
          <w:szCs w:val="24"/>
        </w:rPr>
        <w:t xml:space="preserve">and </w:t>
      </w:r>
      <w:r w:rsidR="009857FF" w:rsidRPr="004922E5">
        <w:rPr>
          <w:sz w:val="24"/>
          <w:szCs w:val="24"/>
        </w:rPr>
        <w:t xml:space="preserve">Maine’s </w:t>
      </w:r>
      <w:r w:rsidR="00247586" w:rsidRPr="004922E5">
        <w:rPr>
          <w:sz w:val="24"/>
          <w:szCs w:val="24"/>
        </w:rPr>
        <w:t>CareerCenters</w:t>
      </w:r>
      <w:r w:rsidR="00FE0956" w:rsidRPr="004922E5">
        <w:rPr>
          <w:sz w:val="24"/>
          <w:szCs w:val="24"/>
        </w:rPr>
        <w:t>.  Of</w:t>
      </w:r>
      <w:r w:rsidR="004E3290" w:rsidRPr="004922E5">
        <w:rPr>
          <w:sz w:val="24"/>
          <w:szCs w:val="24"/>
        </w:rPr>
        <w:t xml:space="preserve"> those</w:t>
      </w:r>
      <w:r w:rsidR="00FE0956" w:rsidRPr="004922E5">
        <w:rPr>
          <w:sz w:val="24"/>
          <w:szCs w:val="24"/>
        </w:rPr>
        <w:t>,</w:t>
      </w:r>
      <w:r w:rsidR="004E3290" w:rsidRPr="004922E5">
        <w:rPr>
          <w:sz w:val="24"/>
          <w:szCs w:val="24"/>
        </w:rPr>
        <w:t xml:space="preserve"> 4,</w:t>
      </w:r>
      <w:r w:rsidR="00993EA0">
        <w:rPr>
          <w:sz w:val="24"/>
          <w:szCs w:val="24"/>
        </w:rPr>
        <w:t>819</w:t>
      </w:r>
      <w:r w:rsidR="00B124BF" w:rsidRPr="004922E5">
        <w:rPr>
          <w:sz w:val="24"/>
          <w:szCs w:val="24"/>
        </w:rPr>
        <w:t xml:space="preserve"> participa</w:t>
      </w:r>
      <w:r w:rsidR="00D22C50" w:rsidRPr="004922E5">
        <w:rPr>
          <w:sz w:val="24"/>
          <w:szCs w:val="24"/>
        </w:rPr>
        <w:t>ted</w:t>
      </w:r>
      <w:r w:rsidR="00CB3619" w:rsidRPr="004922E5">
        <w:rPr>
          <w:sz w:val="24"/>
          <w:szCs w:val="24"/>
        </w:rPr>
        <w:t xml:space="preserve"> </w:t>
      </w:r>
      <w:r w:rsidR="00176E32" w:rsidRPr="004922E5">
        <w:rPr>
          <w:sz w:val="24"/>
          <w:szCs w:val="24"/>
        </w:rPr>
        <w:t xml:space="preserve">in </w:t>
      </w:r>
      <w:r w:rsidR="008A0266">
        <w:rPr>
          <w:sz w:val="24"/>
          <w:szCs w:val="24"/>
        </w:rPr>
        <w:t>career</w:t>
      </w:r>
      <w:r w:rsidR="00CB3619" w:rsidRPr="004922E5">
        <w:rPr>
          <w:sz w:val="24"/>
          <w:szCs w:val="24"/>
        </w:rPr>
        <w:t xml:space="preserve"> services</w:t>
      </w:r>
      <w:r w:rsidR="00B124BF" w:rsidRPr="004922E5">
        <w:rPr>
          <w:sz w:val="24"/>
          <w:szCs w:val="24"/>
        </w:rPr>
        <w:t xml:space="preserve"> </w:t>
      </w:r>
      <w:r w:rsidR="00D22C50" w:rsidRPr="004922E5">
        <w:rPr>
          <w:sz w:val="24"/>
          <w:szCs w:val="24"/>
        </w:rPr>
        <w:t xml:space="preserve">funded </w:t>
      </w:r>
      <w:r w:rsidR="00247586" w:rsidRPr="004922E5">
        <w:rPr>
          <w:sz w:val="24"/>
          <w:szCs w:val="24"/>
        </w:rPr>
        <w:t xml:space="preserve">through </w:t>
      </w:r>
      <w:r w:rsidR="00D22C50" w:rsidRPr="004922E5">
        <w:rPr>
          <w:sz w:val="24"/>
          <w:szCs w:val="24"/>
        </w:rPr>
        <w:t>title III of the Workforce Innovation and Opportunity Act</w:t>
      </w:r>
      <w:r w:rsidR="00752CA8">
        <w:rPr>
          <w:sz w:val="24"/>
          <w:szCs w:val="24"/>
        </w:rPr>
        <w:t xml:space="preserve"> (WIOA). </w:t>
      </w:r>
      <w:r w:rsidR="00176E32" w:rsidRPr="004922E5">
        <w:rPr>
          <w:sz w:val="24"/>
          <w:szCs w:val="24"/>
        </w:rPr>
        <w:t xml:space="preserve">Under title IB </w:t>
      </w:r>
      <w:r w:rsidR="009A6402" w:rsidRPr="004922E5">
        <w:rPr>
          <w:sz w:val="24"/>
          <w:szCs w:val="24"/>
        </w:rPr>
        <w:t xml:space="preserve">of </w:t>
      </w:r>
      <w:r w:rsidR="00A35676">
        <w:rPr>
          <w:sz w:val="24"/>
          <w:szCs w:val="24"/>
        </w:rPr>
        <w:t>WIOA</w:t>
      </w:r>
      <w:r w:rsidR="0043160C">
        <w:rPr>
          <w:sz w:val="24"/>
          <w:szCs w:val="24"/>
        </w:rPr>
        <w:t xml:space="preserve">, </w:t>
      </w:r>
      <w:r w:rsidR="00B01D75" w:rsidRPr="004922E5">
        <w:rPr>
          <w:sz w:val="24"/>
          <w:szCs w:val="24"/>
        </w:rPr>
        <w:t>540 adults</w:t>
      </w:r>
      <w:r w:rsidR="0043160C">
        <w:rPr>
          <w:sz w:val="24"/>
          <w:szCs w:val="24"/>
        </w:rPr>
        <w:t xml:space="preserve">, </w:t>
      </w:r>
      <w:r w:rsidR="00B01D75" w:rsidRPr="004922E5">
        <w:rPr>
          <w:sz w:val="24"/>
          <w:szCs w:val="24"/>
        </w:rPr>
        <w:t xml:space="preserve">264 dislocated workers </w:t>
      </w:r>
      <w:r w:rsidR="0043160C">
        <w:rPr>
          <w:sz w:val="24"/>
          <w:szCs w:val="24"/>
        </w:rPr>
        <w:t xml:space="preserve">and 402 youth </w:t>
      </w:r>
      <w:r w:rsidR="00D22C50" w:rsidRPr="004922E5">
        <w:rPr>
          <w:sz w:val="24"/>
          <w:szCs w:val="24"/>
        </w:rPr>
        <w:t>participated in</w:t>
      </w:r>
      <w:r w:rsidR="00B01D75" w:rsidRPr="004922E5">
        <w:rPr>
          <w:sz w:val="24"/>
          <w:szCs w:val="24"/>
        </w:rPr>
        <w:t xml:space="preserve"> career</w:t>
      </w:r>
      <w:r w:rsidR="009959E0" w:rsidRPr="004922E5">
        <w:rPr>
          <w:sz w:val="24"/>
          <w:szCs w:val="24"/>
        </w:rPr>
        <w:t xml:space="preserve"> and training activities.</w:t>
      </w:r>
      <w:r w:rsidR="0053100A" w:rsidRPr="004922E5">
        <w:rPr>
          <w:sz w:val="24"/>
          <w:szCs w:val="24"/>
        </w:rPr>
        <w:t xml:space="preserve">  </w:t>
      </w:r>
    </w:p>
    <w:p w14:paraId="5FF43F6A" w14:textId="77777777" w:rsidR="00C12FFD" w:rsidRDefault="00EB6FCD" w:rsidP="00B24A0A">
      <w:pPr>
        <w:spacing w:line="276" w:lineRule="auto"/>
        <w:rPr>
          <w:sz w:val="24"/>
          <w:szCs w:val="24"/>
        </w:rPr>
      </w:pPr>
      <w:r w:rsidRPr="004922E5">
        <w:rPr>
          <w:sz w:val="24"/>
          <w:szCs w:val="24"/>
        </w:rPr>
        <w:t xml:space="preserve">Throughout this period, </w:t>
      </w:r>
      <w:r w:rsidR="00175029" w:rsidRPr="004922E5">
        <w:rPr>
          <w:sz w:val="24"/>
          <w:szCs w:val="24"/>
        </w:rPr>
        <w:t>M</w:t>
      </w:r>
      <w:r w:rsidR="00FA6FD3" w:rsidRPr="004922E5">
        <w:rPr>
          <w:sz w:val="24"/>
          <w:szCs w:val="24"/>
        </w:rPr>
        <w:t xml:space="preserve">aine’s unemployment rate </w:t>
      </w:r>
      <w:r w:rsidR="009B6FDE">
        <w:rPr>
          <w:sz w:val="24"/>
          <w:szCs w:val="24"/>
        </w:rPr>
        <w:t>dropped</w:t>
      </w:r>
      <w:r w:rsidR="00FA36F6" w:rsidRPr="004922E5">
        <w:rPr>
          <w:sz w:val="24"/>
          <w:szCs w:val="24"/>
        </w:rPr>
        <w:t xml:space="preserve"> from</w:t>
      </w:r>
      <w:r w:rsidR="00ED461F" w:rsidRPr="004922E5">
        <w:rPr>
          <w:sz w:val="24"/>
          <w:szCs w:val="24"/>
        </w:rPr>
        <w:t xml:space="preserve"> 3.</w:t>
      </w:r>
      <w:r w:rsidR="00FA36F6" w:rsidRPr="004922E5">
        <w:rPr>
          <w:sz w:val="24"/>
          <w:szCs w:val="24"/>
        </w:rPr>
        <w:t>4</w:t>
      </w:r>
      <w:r w:rsidR="00ED461F" w:rsidRPr="004922E5">
        <w:rPr>
          <w:sz w:val="24"/>
          <w:szCs w:val="24"/>
        </w:rPr>
        <w:t>%</w:t>
      </w:r>
      <w:r w:rsidR="00FA36F6" w:rsidRPr="004922E5">
        <w:rPr>
          <w:sz w:val="24"/>
          <w:szCs w:val="24"/>
        </w:rPr>
        <w:t xml:space="preserve"> in July 2018 to 2.</w:t>
      </w:r>
      <w:r w:rsidR="00B34567">
        <w:rPr>
          <w:sz w:val="24"/>
          <w:szCs w:val="24"/>
        </w:rPr>
        <w:t>8</w:t>
      </w:r>
      <w:r w:rsidR="00FA36F6" w:rsidRPr="004922E5">
        <w:rPr>
          <w:sz w:val="24"/>
          <w:szCs w:val="24"/>
        </w:rPr>
        <w:t xml:space="preserve">% in </w:t>
      </w:r>
      <w:r w:rsidR="00B34567">
        <w:rPr>
          <w:sz w:val="24"/>
          <w:szCs w:val="24"/>
        </w:rPr>
        <w:t xml:space="preserve">October </w:t>
      </w:r>
      <w:r w:rsidR="00FA36F6" w:rsidRPr="004922E5">
        <w:rPr>
          <w:sz w:val="24"/>
          <w:szCs w:val="24"/>
        </w:rPr>
        <w:t>2019</w:t>
      </w:r>
      <w:r w:rsidR="00B34567">
        <w:rPr>
          <w:sz w:val="24"/>
          <w:szCs w:val="24"/>
        </w:rPr>
        <w:t xml:space="preserve">. While </w:t>
      </w:r>
      <w:r w:rsidRPr="004922E5">
        <w:rPr>
          <w:sz w:val="24"/>
          <w:szCs w:val="24"/>
        </w:rPr>
        <w:t xml:space="preserve">this </w:t>
      </w:r>
      <w:r w:rsidR="000772A8">
        <w:rPr>
          <w:sz w:val="24"/>
          <w:szCs w:val="24"/>
        </w:rPr>
        <w:t>result</w:t>
      </w:r>
      <w:r w:rsidR="00671E40">
        <w:rPr>
          <w:sz w:val="24"/>
          <w:szCs w:val="24"/>
        </w:rPr>
        <w:t>ed</w:t>
      </w:r>
      <w:r w:rsidR="000772A8">
        <w:rPr>
          <w:sz w:val="24"/>
          <w:szCs w:val="24"/>
        </w:rPr>
        <w:t xml:space="preserve"> in expan</w:t>
      </w:r>
      <w:r w:rsidR="00B76032">
        <w:rPr>
          <w:sz w:val="24"/>
          <w:szCs w:val="24"/>
        </w:rPr>
        <w:t>ded</w:t>
      </w:r>
      <w:r w:rsidR="000772A8">
        <w:rPr>
          <w:sz w:val="24"/>
          <w:szCs w:val="24"/>
        </w:rPr>
        <w:t xml:space="preserve"> </w:t>
      </w:r>
      <w:r w:rsidR="007F5EB4" w:rsidRPr="004922E5">
        <w:rPr>
          <w:sz w:val="24"/>
          <w:szCs w:val="24"/>
        </w:rPr>
        <w:t>employment op</w:t>
      </w:r>
      <w:r w:rsidRPr="004922E5">
        <w:rPr>
          <w:sz w:val="24"/>
          <w:szCs w:val="24"/>
        </w:rPr>
        <w:t xml:space="preserve">portunities </w:t>
      </w:r>
      <w:r w:rsidR="003560F3" w:rsidRPr="004922E5">
        <w:rPr>
          <w:sz w:val="24"/>
          <w:szCs w:val="24"/>
        </w:rPr>
        <w:t>for</w:t>
      </w:r>
      <w:r w:rsidR="00BA3D69" w:rsidRPr="004922E5">
        <w:rPr>
          <w:sz w:val="24"/>
          <w:szCs w:val="24"/>
        </w:rPr>
        <w:t xml:space="preserve"> job seekers</w:t>
      </w:r>
      <w:r w:rsidR="00C12FFD">
        <w:rPr>
          <w:sz w:val="24"/>
          <w:szCs w:val="24"/>
        </w:rPr>
        <w:t xml:space="preserve">, </w:t>
      </w:r>
      <w:r w:rsidR="00EE5B9D">
        <w:rPr>
          <w:sz w:val="24"/>
          <w:szCs w:val="24"/>
        </w:rPr>
        <w:t xml:space="preserve">employers found it increasingly difficult </w:t>
      </w:r>
      <w:r w:rsidR="0049064A" w:rsidRPr="004922E5">
        <w:rPr>
          <w:sz w:val="24"/>
          <w:szCs w:val="24"/>
        </w:rPr>
        <w:t xml:space="preserve">to fill </w:t>
      </w:r>
      <w:r w:rsidR="00EE5B9D">
        <w:rPr>
          <w:sz w:val="24"/>
          <w:szCs w:val="24"/>
        </w:rPr>
        <w:t xml:space="preserve">critical </w:t>
      </w:r>
      <w:r w:rsidR="006715FB" w:rsidRPr="004922E5">
        <w:rPr>
          <w:sz w:val="24"/>
          <w:szCs w:val="24"/>
        </w:rPr>
        <w:t>vacancies</w:t>
      </w:r>
      <w:r w:rsidR="00C17A4F" w:rsidRPr="004922E5">
        <w:rPr>
          <w:sz w:val="24"/>
          <w:szCs w:val="24"/>
        </w:rPr>
        <w:t xml:space="preserve"> and </w:t>
      </w:r>
      <w:r w:rsidR="00671E40">
        <w:rPr>
          <w:sz w:val="24"/>
          <w:szCs w:val="24"/>
        </w:rPr>
        <w:t xml:space="preserve">WIOA </w:t>
      </w:r>
      <w:r w:rsidR="00C17A4F" w:rsidRPr="004922E5">
        <w:rPr>
          <w:sz w:val="24"/>
          <w:szCs w:val="24"/>
        </w:rPr>
        <w:t xml:space="preserve">service providers </w:t>
      </w:r>
      <w:r w:rsidR="007559AB">
        <w:rPr>
          <w:sz w:val="24"/>
          <w:szCs w:val="24"/>
        </w:rPr>
        <w:t>found</w:t>
      </w:r>
      <w:r w:rsidR="00C17A4F" w:rsidRPr="004922E5">
        <w:rPr>
          <w:sz w:val="24"/>
          <w:szCs w:val="24"/>
        </w:rPr>
        <w:t xml:space="preserve"> </w:t>
      </w:r>
      <w:r w:rsidR="007559AB">
        <w:rPr>
          <w:sz w:val="24"/>
          <w:szCs w:val="24"/>
        </w:rPr>
        <w:t>recruitment of youth participants</w:t>
      </w:r>
      <w:r w:rsidR="004232B1">
        <w:rPr>
          <w:sz w:val="24"/>
          <w:szCs w:val="24"/>
        </w:rPr>
        <w:t xml:space="preserve"> </w:t>
      </w:r>
      <w:r w:rsidR="007559AB">
        <w:rPr>
          <w:sz w:val="24"/>
          <w:szCs w:val="24"/>
        </w:rPr>
        <w:t>challenging.</w:t>
      </w:r>
      <w:r w:rsidR="00512F3B" w:rsidRPr="004922E5">
        <w:rPr>
          <w:sz w:val="24"/>
          <w:szCs w:val="24"/>
        </w:rPr>
        <w:t xml:space="preserve">  </w:t>
      </w:r>
    </w:p>
    <w:p w14:paraId="3831B47A" w14:textId="77777777" w:rsidR="00E871FF" w:rsidRDefault="000772A8" w:rsidP="00B24A0A">
      <w:pPr>
        <w:spacing w:line="276" w:lineRule="auto"/>
        <w:rPr>
          <w:sz w:val="24"/>
          <w:szCs w:val="24"/>
        </w:rPr>
      </w:pPr>
      <w:r>
        <w:rPr>
          <w:sz w:val="24"/>
          <w:szCs w:val="24"/>
        </w:rPr>
        <w:t>Low unemployment</w:t>
      </w:r>
      <w:r w:rsidR="008A0266">
        <w:rPr>
          <w:sz w:val="24"/>
          <w:szCs w:val="24"/>
        </w:rPr>
        <w:t xml:space="preserve"> </w:t>
      </w:r>
      <w:r w:rsidR="001B4077">
        <w:rPr>
          <w:sz w:val="24"/>
          <w:szCs w:val="24"/>
        </w:rPr>
        <w:t>reinforced</w:t>
      </w:r>
      <w:r w:rsidR="000644D2">
        <w:rPr>
          <w:sz w:val="24"/>
          <w:szCs w:val="24"/>
        </w:rPr>
        <w:t xml:space="preserve"> </w:t>
      </w:r>
      <w:r w:rsidR="004E00FB">
        <w:rPr>
          <w:sz w:val="24"/>
          <w:szCs w:val="24"/>
        </w:rPr>
        <w:t xml:space="preserve">the need to </w:t>
      </w:r>
      <w:r w:rsidR="00562484">
        <w:rPr>
          <w:sz w:val="24"/>
          <w:szCs w:val="24"/>
        </w:rPr>
        <w:t xml:space="preserve">accelerate </w:t>
      </w:r>
      <w:r w:rsidR="00535373">
        <w:rPr>
          <w:sz w:val="24"/>
          <w:szCs w:val="24"/>
        </w:rPr>
        <w:t>deploy</w:t>
      </w:r>
      <w:r w:rsidR="00562484">
        <w:rPr>
          <w:sz w:val="24"/>
          <w:szCs w:val="24"/>
        </w:rPr>
        <w:t>ment of</w:t>
      </w:r>
      <w:r w:rsidR="009714C5">
        <w:rPr>
          <w:sz w:val="24"/>
          <w:szCs w:val="24"/>
        </w:rPr>
        <w:t xml:space="preserve"> </w:t>
      </w:r>
      <w:r w:rsidR="001B4077">
        <w:rPr>
          <w:sz w:val="24"/>
          <w:szCs w:val="24"/>
        </w:rPr>
        <w:t>workforce strategies identified in the State pla</w:t>
      </w:r>
      <w:r w:rsidR="003C4EA4">
        <w:rPr>
          <w:sz w:val="24"/>
          <w:szCs w:val="24"/>
        </w:rPr>
        <w:t>n</w:t>
      </w:r>
      <w:r w:rsidR="0075496A">
        <w:rPr>
          <w:sz w:val="24"/>
          <w:szCs w:val="24"/>
        </w:rPr>
        <w:t>; specifically,</w:t>
      </w:r>
      <w:r w:rsidR="003B6D77">
        <w:rPr>
          <w:sz w:val="24"/>
          <w:szCs w:val="24"/>
        </w:rPr>
        <w:t xml:space="preserve"> </w:t>
      </w:r>
      <w:r w:rsidR="0075496A">
        <w:rPr>
          <w:sz w:val="24"/>
          <w:szCs w:val="24"/>
        </w:rPr>
        <w:t>to increase</w:t>
      </w:r>
      <w:r w:rsidR="000B7D0A">
        <w:rPr>
          <w:sz w:val="24"/>
          <w:szCs w:val="24"/>
        </w:rPr>
        <w:t xml:space="preserve"> employe</w:t>
      </w:r>
      <w:r w:rsidR="009714C5">
        <w:rPr>
          <w:sz w:val="24"/>
          <w:szCs w:val="24"/>
        </w:rPr>
        <w:t xml:space="preserve">r </w:t>
      </w:r>
      <w:r w:rsidR="000B7D0A">
        <w:rPr>
          <w:sz w:val="24"/>
          <w:szCs w:val="24"/>
        </w:rPr>
        <w:t>access to untapped labor pools and</w:t>
      </w:r>
      <w:r w:rsidR="00FE7D2C">
        <w:rPr>
          <w:sz w:val="24"/>
          <w:szCs w:val="24"/>
        </w:rPr>
        <w:t xml:space="preserve"> to deepen</w:t>
      </w:r>
      <w:r w:rsidR="00293F10">
        <w:rPr>
          <w:sz w:val="24"/>
          <w:szCs w:val="24"/>
        </w:rPr>
        <w:t xml:space="preserve"> </w:t>
      </w:r>
      <w:r w:rsidR="00E768B5">
        <w:rPr>
          <w:sz w:val="24"/>
          <w:szCs w:val="24"/>
        </w:rPr>
        <w:t>collaborat</w:t>
      </w:r>
      <w:r w:rsidR="00FE7D2C">
        <w:rPr>
          <w:sz w:val="24"/>
          <w:szCs w:val="24"/>
        </w:rPr>
        <w:t>ion</w:t>
      </w:r>
      <w:r w:rsidR="00293F10">
        <w:rPr>
          <w:sz w:val="24"/>
          <w:szCs w:val="24"/>
        </w:rPr>
        <w:t xml:space="preserve"> </w:t>
      </w:r>
      <w:r w:rsidR="00FF48D1">
        <w:rPr>
          <w:sz w:val="24"/>
          <w:szCs w:val="24"/>
        </w:rPr>
        <w:t xml:space="preserve">and alignment </w:t>
      </w:r>
      <w:r w:rsidR="00562484">
        <w:rPr>
          <w:sz w:val="24"/>
          <w:szCs w:val="24"/>
        </w:rPr>
        <w:t>between</w:t>
      </w:r>
      <w:r w:rsidR="009A76F4">
        <w:rPr>
          <w:sz w:val="24"/>
          <w:szCs w:val="24"/>
        </w:rPr>
        <w:t xml:space="preserve"> workforce </w:t>
      </w:r>
      <w:r w:rsidR="00293F10">
        <w:rPr>
          <w:sz w:val="24"/>
          <w:szCs w:val="24"/>
        </w:rPr>
        <w:t xml:space="preserve">partners </w:t>
      </w:r>
      <w:r w:rsidR="009A76F4">
        <w:rPr>
          <w:sz w:val="24"/>
          <w:szCs w:val="24"/>
        </w:rPr>
        <w:t>to serve those</w:t>
      </w:r>
      <w:r w:rsidR="000B7D0A">
        <w:rPr>
          <w:sz w:val="24"/>
          <w:szCs w:val="24"/>
        </w:rPr>
        <w:t xml:space="preserve"> </w:t>
      </w:r>
      <w:r w:rsidR="004232B1">
        <w:rPr>
          <w:sz w:val="24"/>
          <w:szCs w:val="24"/>
        </w:rPr>
        <w:t>most in need.</w:t>
      </w:r>
    </w:p>
    <w:p w14:paraId="65E58688" w14:textId="77777777" w:rsidR="00FF7226" w:rsidRPr="00E218C7" w:rsidRDefault="00354DEF" w:rsidP="00E218C7">
      <w:pPr>
        <w:pStyle w:val="Heading1"/>
        <w:rPr>
          <w:b/>
        </w:rPr>
      </w:pPr>
      <w:bookmarkStart w:id="1" w:name="_Toc29304552"/>
      <w:r w:rsidRPr="00E218C7">
        <w:rPr>
          <w:b/>
        </w:rPr>
        <w:t xml:space="preserve">Maine’s </w:t>
      </w:r>
      <w:r w:rsidR="0019509D" w:rsidRPr="00E218C7">
        <w:rPr>
          <w:b/>
        </w:rPr>
        <w:t>One-Stop System</w:t>
      </w:r>
      <w:bookmarkEnd w:id="1"/>
    </w:p>
    <w:p w14:paraId="316703EC" w14:textId="77777777" w:rsidR="00E871FF" w:rsidRPr="00E871FF" w:rsidRDefault="00E871FF" w:rsidP="00B24A0A"/>
    <w:p w14:paraId="580E3984" w14:textId="77777777" w:rsidR="00E218C7" w:rsidRPr="00FC5145" w:rsidRDefault="00BB3149" w:rsidP="00FC5145">
      <w:pPr>
        <w:pStyle w:val="Heading2"/>
        <w:rPr>
          <w:b/>
        </w:rPr>
      </w:pPr>
      <w:bookmarkStart w:id="2" w:name="_Toc29304553"/>
      <w:r w:rsidRPr="00FC5145">
        <w:rPr>
          <w:b/>
        </w:rPr>
        <w:t>State Workforce Board</w:t>
      </w:r>
      <w:bookmarkEnd w:id="2"/>
    </w:p>
    <w:p w14:paraId="34C1736A" w14:textId="77777777" w:rsidR="00EF15A3" w:rsidRDefault="009B67D0" w:rsidP="00B24A0A">
      <w:pPr>
        <w:spacing w:after="0"/>
        <w:rPr>
          <w:sz w:val="24"/>
          <w:szCs w:val="24"/>
        </w:rPr>
      </w:pPr>
      <w:r>
        <w:rPr>
          <w:sz w:val="24"/>
          <w:szCs w:val="24"/>
        </w:rPr>
        <w:t>Maine’s new G</w:t>
      </w:r>
      <w:r w:rsidR="00EF15A3">
        <w:rPr>
          <w:sz w:val="24"/>
          <w:szCs w:val="24"/>
        </w:rPr>
        <w:t>overnor</w:t>
      </w:r>
      <w:r>
        <w:rPr>
          <w:sz w:val="24"/>
          <w:szCs w:val="24"/>
        </w:rPr>
        <w:t xml:space="preserve">, Janet </w:t>
      </w:r>
      <w:r w:rsidR="00EF15A3">
        <w:rPr>
          <w:sz w:val="24"/>
          <w:szCs w:val="24"/>
        </w:rPr>
        <w:t>Mills</w:t>
      </w:r>
      <w:r>
        <w:rPr>
          <w:sz w:val="24"/>
          <w:szCs w:val="24"/>
        </w:rPr>
        <w:t>,</w:t>
      </w:r>
      <w:r w:rsidR="00EF15A3">
        <w:rPr>
          <w:sz w:val="24"/>
          <w:szCs w:val="24"/>
        </w:rPr>
        <w:t xml:space="preserve"> appointed new members to the </w:t>
      </w:r>
      <w:r w:rsidR="00EF15A3" w:rsidRPr="003665AE">
        <w:rPr>
          <w:sz w:val="24"/>
          <w:szCs w:val="24"/>
          <w:u w:val="single"/>
        </w:rPr>
        <w:t xml:space="preserve">State Workforce </w:t>
      </w:r>
      <w:r w:rsidR="00EF15A3" w:rsidRPr="002D0862">
        <w:rPr>
          <w:sz w:val="24"/>
          <w:szCs w:val="24"/>
          <w:u w:val="single"/>
        </w:rPr>
        <w:t>Board (SWB),</w:t>
      </w:r>
      <w:r w:rsidR="00EF15A3">
        <w:rPr>
          <w:sz w:val="24"/>
          <w:szCs w:val="24"/>
        </w:rPr>
        <w:t xml:space="preserve"> including a new Chair and Director</w:t>
      </w:r>
      <w:r w:rsidR="00091CE8">
        <w:rPr>
          <w:sz w:val="24"/>
          <w:szCs w:val="24"/>
        </w:rPr>
        <w:t>.  A full list of current board members can be found at</w:t>
      </w:r>
      <w:r w:rsidR="00EF15A3">
        <w:rPr>
          <w:sz w:val="24"/>
          <w:szCs w:val="24"/>
        </w:rPr>
        <w:t xml:space="preserve">: </w:t>
      </w:r>
      <w:hyperlink r:id="rId13" w:history="1">
        <w:r w:rsidR="00EF15A3" w:rsidRPr="009B67D0">
          <w:rPr>
            <w:rStyle w:val="Hyperlink"/>
            <w:color w:val="0000FF"/>
            <w:sz w:val="24"/>
            <w:szCs w:val="24"/>
          </w:rPr>
          <w:t>https://www.maine.gov/swb/board/index.shtml</w:t>
        </w:r>
      </w:hyperlink>
      <w:r w:rsidR="00EF15A3" w:rsidRPr="009B67D0">
        <w:rPr>
          <w:color w:val="0000FF"/>
          <w:sz w:val="24"/>
          <w:szCs w:val="24"/>
        </w:rPr>
        <w:t xml:space="preserve"> </w:t>
      </w:r>
      <w:r w:rsidR="00091CE8" w:rsidRPr="00091CE8">
        <w:rPr>
          <w:sz w:val="24"/>
          <w:szCs w:val="24"/>
        </w:rPr>
        <w:t>.</w:t>
      </w:r>
      <w:r w:rsidR="00091CE8">
        <w:rPr>
          <w:sz w:val="24"/>
          <w:szCs w:val="24"/>
        </w:rPr>
        <w:t xml:space="preserve"> </w:t>
      </w:r>
      <w:r w:rsidR="00EF15A3">
        <w:rPr>
          <w:sz w:val="24"/>
          <w:szCs w:val="24"/>
        </w:rPr>
        <w:t xml:space="preserve">Board membership </w:t>
      </w:r>
      <w:r w:rsidR="008A0266">
        <w:rPr>
          <w:sz w:val="24"/>
          <w:szCs w:val="24"/>
        </w:rPr>
        <w:t xml:space="preserve">is </w:t>
      </w:r>
      <w:r w:rsidR="00EF15A3">
        <w:rPr>
          <w:sz w:val="24"/>
          <w:szCs w:val="24"/>
        </w:rPr>
        <w:t xml:space="preserve">codified in Maine statute, SWB by-laws are being reviewed and </w:t>
      </w:r>
      <w:r w:rsidR="003819F4">
        <w:rPr>
          <w:sz w:val="24"/>
          <w:szCs w:val="24"/>
        </w:rPr>
        <w:t>revised</w:t>
      </w:r>
      <w:r w:rsidR="00EF15A3">
        <w:rPr>
          <w:sz w:val="24"/>
          <w:szCs w:val="24"/>
        </w:rPr>
        <w:t xml:space="preserve"> and additional s</w:t>
      </w:r>
      <w:r w:rsidR="003819F4">
        <w:rPr>
          <w:sz w:val="24"/>
          <w:szCs w:val="24"/>
        </w:rPr>
        <w:t>eat</w:t>
      </w:r>
      <w:r w:rsidR="00EF15A3">
        <w:rPr>
          <w:sz w:val="24"/>
          <w:szCs w:val="24"/>
        </w:rPr>
        <w:t xml:space="preserve">s </w:t>
      </w:r>
      <w:r w:rsidR="008A0266">
        <w:rPr>
          <w:sz w:val="24"/>
          <w:szCs w:val="24"/>
        </w:rPr>
        <w:t>were</w:t>
      </w:r>
      <w:r w:rsidR="00EF15A3">
        <w:rPr>
          <w:sz w:val="24"/>
          <w:szCs w:val="24"/>
        </w:rPr>
        <w:t xml:space="preserve"> added to ensure </w:t>
      </w:r>
      <w:r w:rsidR="003819F4">
        <w:rPr>
          <w:sz w:val="24"/>
          <w:szCs w:val="24"/>
        </w:rPr>
        <w:t>c</w:t>
      </w:r>
      <w:r w:rsidR="00EF15A3">
        <w:rPr>
          <w:sz w:val="24"/>
          <w:szCs w:val="24"/>
        </w:rPr>
        <w:t xml:space="preserve">hief </w:t>
      </w:r>
      <w:r w:rsidR="003819F4">
        <w:rPr>
          <w:sz w:val="24"/>
          <w:szCs w:val="24"/>
        </w:rPr>
        <w:t>e</w:t>
      </w:r>
      <w:r w:rsidR="00EF15A3">
        <w:rPr>
          <w:sz w:val="24"/>
          <w:szCs w:val="24"/>
        </w:rPr>
        <w:t xml:space="preserve">lected </w:t>
      </w:r>
      <w:r w:rsidR="003819F4">
        <w:rPr>
          <w:sz w:val="24"/>
          <w:szCs w:val="24"/>
        </w:rPr>
        <w:t>o</w:t>
      </w:r>
      <w:r w:rsidR="00EF15A3">
        <w:rPr>
          <w:sz w:val="24"/>
          <w:szCs w:val="24"/>
        </w:rPr>
        <w:t>fficial</w:t>
      </w:r>
      <w:r w:rsidR="00820963">
        <w:rPr>
          <w:sz w:val="24"/>
          <w:szCs w:val="24"/>
        </w:rPr>
        <w:t>s</w:t>
      </w:r>
      <w:r w:rsidR="00EF15A3">
        <w:rPr>
          <w:sz w:val="24"/>
          <w:szCs w:val="24"/>
        </w:rPr>
        <w:t xml:space="preserve"> from each local </w:t>
      </w:r>
      <w:r w:rsidR="00A66C3C">
        <w:rPr>
          <w:sz w:val="24"/>
          <w:szCs w:val="24"/>
        </w:rPr>
        <w:t>area</w:t>
      </w:r>
      <w:r w:rsidR="00EF15A3">
        <w:rPr>
          <w:sz w:val="24"/>
          <w:szCs w:val="24"/>
        </w:rPr>
        <w:t xml:space="preserve"> </w:t>
      </w:r>
      <w:r w:rsidR="00820963">
        <w:rPr>
          <w:sz w:val="24"/>
          <w:szCs w:val="24"/>
        </w:rPr>
        <w:t>are</w:t>
      </w:r>
      <w:r w:rsidR="00A66C3C">
        <w:rPr>
          <w:sz w:val="24"/>
          <w:szCs w:val="24"/>
        </w:rPr>
        <w:t xml:space="preserve"> represented</w:t>
      </w:r>
      <w:r w:rsidR="00EF15A3">
        <w:rPr>
          <w:sz w:val="24"/>
          <w:szCs w:val="24"/>
        </w:rPr>
        <w:t xml:space="preserve">.  The SWB </w:t>
      </w:r>
      <w:r w:rsidR="00577CC8">
        <w:rPr>
          <w:sz w:val="24"/>
          <w:szCs w:val="24"/>
        </w:rPr>
        <w:t xml:space="preserve">kept </w:t>
      </w:r>
      <w:r w:rsidR="00EC39AC">
        <w:rPr>
          <w:sz w:val="24"/>
          <w:szCs w:val="24"/>
        </w:rPr>
        <w:t xml:space="preserve">several </w:t>
      </w:r>
      <w:r w:rsidR="00EF15A3">
        <w:rPr>
          <w:sz w:val="24"/>
          <w:szCs w:val="24"/>
        </w:rPr>
        <w:t xml:space="preserve">standing committees and </w:t>
      </w:r>
      <w:r w:rsidR="00EC39AC">
        <w:rPr>
          <w:sz w:val="24"/>
          <w:szCs w:val="24"/>
        </w:rPr>
        <w:t xml:space="preserve">intends to </w:t>
      </w:r>
      <w:r w:rsidR="00EF15A3">
        <w:rPr>
          <w:sz w:val="24"/>
          <w:szCs w:val="24"/>
        </w:rPr>
        <w:t xml:space="preserve">appoint a </w:t>
      </w:r>
      <w:r w:rsidR="00577CC8">
        <w:rPr>
          <w:sz w:val="24"/>
          <w:szCs w:val="24"/>
        </w:rPr>
        <w:t>board</w:t>
      </w:r>
      <w:r w:rsidR="00EF15A3">
        <w:rPr>
          <w:sz w:val="24"/>
          <w:szCs w:val="24"/>
        </w:rPr>
        <w:t xml:space="preserve"> member to </w:t>
      </w:r>
      <w:r w:rsidR="00EC39AC">
        <w:rPr>
          <w:sz w:val="24"/>
          <w:szCs w:val="24"/>
        </w:rPr>
        <w:t>each</w:t>
      </w:r>
      <w:r w:rsidR="00EF15A3">
        <w:rPr>
          <w:sz w:val="24"/>
          <w:szCs w:val="24"/>
        </w:rPr>
        <w:t xml:space="preserve">. </w:t>
      </w:r>
      <w:r w:rsidR="00577CC8">
        <w:rPr>
          <w:sz w:val="24"/>
          <w:szCs w:val="24"/>
        </w:rPr>
        <w:t>The s</w:t>
      </w:r>
      <w:r w:rsidR="00EF15A3">
        <w:rPr>
          <w:sz w:val="24"/>
          <w:szCs w:val="24"/>
        </w:rPr>
        <w:t>tanding committees</w:t>
      </w:r>
      <w:r w:rsidR="0015147C">
        <w:rPr>
          <w:sz w:val="24"/>
          <w:szCs w:val="24"/>
        </w:rPr>
        <w:t xml:space="preserve"> </w:t>
      </w:r>
      <w:r w:rsidR="00AC1650">
        <w:rPr>
          <w:sz w:val="24"/>
          <w:szCs w:val="24"/>
        </w:rPr>
        <w:t>work to address</w:t>
      </w:r>
      <w:r w:rsidR="0015147C">
        <w:rPr>
          <w:sz w:val="24"/>
          <w:szCs w:val="24"/>
        </w:rPr>
        <w:t xml:space="preserve"> issues </w:t>
      </w:r>
      <w:r w:rsidR="00AC1650">
        <w:rPr>
          <w:sz w:val="24"/>
          <w:szCs w:val="24"/>
        </w:rPr>
        <w:t xml:space="preserve">affecting </w:t>
      </w:r>
      <w:r w:rsidR="006C0068">
        <w:rPr>
          <w:sz w:val="24"/>
          <w:szCs w:val="24"/>
        </w:rPr>
        <w:t>specific</w:t>
      </w:r>
      <w:r w:rsidR="0015147C">
        <w:rPr>
          <w:sz w:val="24"/>
          <w:szCs w:val="24"/>
        </w:rPr>
        <w:t xml:space="preserve"> labor pools</w:t>
      </w:r>
      <w:r w:rsidR="00EC5823">
        <w:rPr>
          <w:sz w:val="24"/>
          <w:szCs w:val="24"/>
        </w:rPr>
        <w:t>, they are</w:t>
      </w:r>
      <w:r w:rsidR="00EF15A3">
        <w:rPr>
          <w:sz w:val="24"/>
          <w:szCs w:val="24"/>
        </w:rPr>
        <w:t xml:space="preserve"> the Older Workers Committee, the Women’s Employment Committee, the Younger Workers Committee and the Veterans Employment Committee.  </w:t>
      </w:r>
      <w:r w:rsidR="00743FC1">
        <w:rPr>
          <w:sz w:val="24"/>
          <w:szCs w:val="24"/>
        </w:rPr>
        <w:t>In addition, the</w:t>
      </w:r>
      <w:r w:rsidR="00EF15A3">
        <w:rPr>
          <w:sz w:val="24"/>
          <w:szCs w:val="24"/>
        </w:rPr>
        <w:t xml:space="preserve"> Commission on Disability and Employment, the Maine Apprenticeship Council and the Program Policy Committee</w:t>
      </w:r>
      <w:r w:rsidR="00423B89">
        <w:rPr>
          <w:sz w:val="24"/>
          <w:szCs w:val="24"/>
        </w:rPr>
        <w:t xml:space="preserve"> </w:t>
      </w:r>
      <w:r w:rsidR="00577CC8">
        <w:rPr>
          <w:sz w:val="24"/>
          <w:szCs w:val="24"/>
        </w:rPr>
        <w:t xml:space="preserve">advise </w:t>
      </w:r>
      <w:r w:rsidR="00423B89">
        <w:rPr>
          <w:sz w:val="24"/>
          <w:szCs w:val="24"/>
        </w:rPr>
        <w:t>the SWB.</w:t>
      </w:r>
    </w:p>
    <w:p w14:paraId="7C758A03" w14:textId="77777777" w:rsidR="000E3EE9" w:rsidRDefault="000E3EE9" w:rsidP="00B24A0A">
      <w:pPr>
        <w:rPr>
          <w:sz w:val="24"/>
          <w:szCs w:val="24"/>
        </w:rPr>
      </w:pPr>
    </w:p>
    <w:p w14:paraId="443C937E" w14:textId="77777777" w:rsidR="000E3EE9" w:rsidRPr="00FC5145" w:rsidRDefault="000E3EE9" w:rsidP="00FC5145">
      <w:pPr>
        <w:pStyle w:val="Heading2"/>
        <w:rPr>
          <w:b/>
        </w:rPr>
      </w:pPr>
      <w:bookmarkStart w:id="3" w:name="_Toc29304554"/>
      <w:r w:rsidRPr="00FC5145">
        <w:rPr>
          <w:b/>
        </w:rPr>
        <w:t>Local Areas</w:t>
      </w:r>
      <w:bookmarkEnd w:id="3"/>
    </w:p>
    <w:p w14:paraId="62F33318" w14:textId="77777777" w:rsidR="0019509D" w:rsidRDefault="00A751FD" w:rsidP="00B24A0A">
      <w:pPr>
        <w:spacing w:after="0"/>
        <w:rPr>
          <w:sz w:val="24"/>
          <w:szCs w:val="24"/>
        </w:rPr>
      </w:pPr>
      <w:r w:rsidRPr="004922E5">
        <w:rPr>
          <w:sz w:val="24"/>
          <w:szCs w:val="24"/>
        </w:rPr>
        <w:t>Maine</w:t>
      </w:r>
      <w:r w:rsidR="00333E10">
        <w:rPr>
          <w:sz w:val="24"/>
          <w:szCs w:val="24"/>
        </w:rPr>
        <w:t xml:space="preserve"> is comprised</w:t>
      </w:r>
      <w:r w:rsidRPr="004922E5">
        <w:rPr>
          <w:sz w:val="24"/>
          <w:szCs w:val="24"/>
        </w:rPr>
        <w:t xml:space="preserve"> of three local areas</w:t>
      </w:r>
      <w:r w:rsidR="005545A4" w:rsidRPr="004922E5">
        <w:rPr>
          <w:sz w:val="24"/>
          <w:szCs w:val="24"/>
        </w:rPr>
        <w:t xml:space="preserve"> (</w:t>
      </w:r>
      <w:r w:rsidR="005A0C13" w:rsidRPr="004922E5">
        <w:rPr>
          <w:sz w:val="24"/>
          <w:szCs w:val="24"/>
        </w:rPr>
        <w:t>aka regions</w:t>
      </w:r>
      <w:r w:rsidR="005545A4" w:rsidRPr="004922E5">
        <w:rPr>
          <w:sz w:val="24"/>
          <w:szCs w:val="24"/>
        </w:rPr>
        <w:t>)</w:t>
      </w:r>
      <w:r w:rsidR="005F29F7">
        <w:rPr>
          <w:sz w:val="24"/>
          <w:szCs w:val="24"/>
        </w:rPr>
        <w:t>,</w:t>
      </w:r>
      <w:r w:rsidR="005A0C13" w:rsidRPr="004922E5">
        <w:rPr>
          <w:sz w:val="24"/>
          <w:szCs w:val="24"/>
        </w:rPr>
        <w:t xml:space="preserve"> </w:t>
      </w:r>
      <w:r w:rsidRPr="004922E5">
        <w:rPr>
          <w:sz w:val="24"/>
          <w:szCs w:val="24"/>
        </w:rPr>
        <w:t>Northeastern, Central Western and Coastal Countie</w:t>
      </w:r>
      <w:r w:rsidR="005D7F62" w:rsidRPr="004922E5">
        <w:rPr>
          <w:sz w:val="24"/>
          <w:szCs w:val="24"/>
        </w:rPr>
        <w:t>s</w:t>
      </w:r>
      <w:r w:rsidR="007D507F" w:rsidRPr="004922E5">
        <w:rPr>
          <w:sz w:val="24"/>
          <w:szCs w:val="24"/>
        </w:rPr>
        <w:t>.</w:t>
      </w:r>
      <w:r w:rsidRPr="004922E5">
        <w:rPr>
          <w:sz w:val="24"/>
          <w:szCs w:val="24"/>
        </w:rPr>
        <w:t xml:space="preserve"> </w:t>
      </w:r>
      <w:r w:rsidR="00D43A06" w:rsidRPr="004922E5">
        <w:rPr>
          <w:sz w:val="24"/>
          <w:szCs w:val="24"/>
        </w:rPr>
        <w:t xml:space="preserve">The </w:t>
      </w:r>
      <w:r w:rsidR="00D43A06" w:rsidRPr="004922E5">
        <w:rPr>
          <w:sz w:val="24"/>
          <w:szCs w:val="24"/>
          <w:u w:val="single"/>
        </w:rPr>
        <w:t>Northeastern</w:t>
      </w:r>
      <w:r w:rsidR="00D43A06" w:rsidRPr="004922E5">
        <w:rPr>
          <w:sz w:val="24"/>
          <w:szCs w:val="24"/>
        </w:rPr>
        <w:t xml:space="preserve"> </w:t>
      </w:r>
      <w:r w:rsidR="007D507F" w:rsidRPr="004922E5">
        <w:rPr>
          <w:sz w:val="24"/>
          <w:szCs w:val="24"/>
        </w:rPr>
        <w:t>region</w:t>
      </w:r>
      <w:r w:rsidR="00D43A06" w:rsidRPr="004922E5">
        <w:rPr>
          <w:sz w:val="24"/>
          <w:szCs w:val="24"/>
        </w:rPr>
        <w:t xml:space="preserve"> serves Aroostook, Hancock, Penobscot, Piscataquis, and Washington </w:t>
      </w:r>
      <w:r w:rsidR="00BD02B8" w:rsidRPr="004922E5">
        <w:rPr>
          <w:sz w:val="24"/>
          <w:szCs w:val="24"/>
        </w:rPr>
        <w:t>C</w:t>
      </w:r>
      <w:r w:rsidR="00D43A06" w:rsidRPr="004922E5">
        <w:rPr>
          <w:sz w:val="24"/>
          <w:szCs w:val="24"/>
        </w:rPr>
        <w:t>ounties</w:t>
      </w:r>
      <w:r w:rsidR="006356D9">
        <w:rPr>
          <w:sz w:val="24"/>
          <w:szCs w:val="24"/>
        </w:rPr>
        <w:t>. It</w:t>
      </w:r>
      <w:r w:rsidR="00280189" w:rsidRPr="004922E5">
        <w:rPr>
          <w:sz w:val="24"/>
          <w:szCs w:val="24"/>
        </w:rPr>
        <w:t xml:space="preserve"> </w:t>
      </w:r>
      <w:r w:rsidR="00D43A06" w:rsidRPr="004922E5">
        <w:rPr>
          <w:sz w:val="24"/>
          <w:szCs w:val="24"/>
        </w:rPr>
        <w:t>make</w:t>
      </w:r>
      <w:r w:rsidR="006356D9">
        <w:rPr>
          <w:sz w:val="24"/>
          <w:szCs w:val="24"/>
        </w:rPr>
        <w:t>s</w:t>
      </w:r>
      <w:r w:rsidR="00D43A06" w:rsidRPr="004922E5">
        <w:rPr>
          <w:sz w:val="24"/>
          <w:szCs w:val="24"/>
        </w:rPr>
        <w:t xml:space="preserve"> up over half of the state</w:t>
      </w:r>
      <w:r w:rsidR="00280189" w:rsidRPr="004922E5">
        <w:rPr>
          <w:sz w:val="24"/>
          <w:szCs w:val="24"/>
        </w:rPr>
        <w:t xml:space="preserve"> </w:t>
      </w:r>
      <w:r w:rsidR="00FA1D4B" w:rsidRPr="004922E5">
        <w:rPr>
          <w:sz w:val="24"/>
          <w:szCs w:val="24"/>
        </w:rPr>
        <w:t>geographically</w:t>
      </w:r>
      <w:r w:rsidR="007D684B">
        <w:rPr>
          <w:sz w:val="24"/>
          <w:szCs w:val="24"/>
        </w:rPr>
        <w:t xml:space="preserve"> </w:t>
      </w:r>
      <w:r w:rsidR="00280189" w:rsidRPr="004922E5">
        <w:rPr>
          <w:sz w:val="24"/>
          <w:szCs w:val="24"/>
        </w:rPr>
        <w:t>and represent</w:t>
      </w:r>
      <w:r w:rsidR="006356D9">
        <w:rPr>
          <w:sz w:val="24"/>
          <w:szCs w:val="24"/>
        </w:rPr>
        <w:t>s</w:t>
      </w:r>
      <w:r w:rsidR="00280189" w:rsidRPr="004922E5">
        <w:rPr>
          <w:sz w:val="24"/>
          <w:szCs w:val="24"/>
        </w:rPr>
        <w:t xml:space="preserve"> </w:t>
      </w:r>
      <w:r w:rsidR="004046F6" w:rsidRPr="004922E5">
        <w:rPr>
          <w:sz w:val="24"/>
          <w:szCs w:val="24"/>
        </w:rPr>
        <w:t>the portion of Maine</w:t>
      </w:r>
      <w:r w:rsidR="00280189" w:rsidRPr="004922E5">
        <w:rPr>
          <w:sz w:val="24"/>
          <w:szCs w:val="24"/>
        </w:rPr>
        <w:t xml:space="preserve"> with the highest level of outmigration of residents. </w:t>
      </w:r>
      <w:r w:rsidR="00FA1D4B" w:rsidRPr="004922E5">
        <w:rPr>
          <w:sz w:val="24"/>
          <w:szCs w:val="24"/>
        </w:rPr>
        <w:t xml:space="preserve"> </w:t>
      </w:r>
      <w:r w:rsidR="005A4D21">
        <w:rPr>
          <w:sz w:val="24"/>
          <w:szCs w:val="24"/>
        </w:rPr>
        <w:t>Bangor, t</w:t>
      </w:r>
      <w:r w:rsidR="007D684B">
        <w:rPr>
          <w:sz w:val="24"/>
          <w:szCs w:val="24"/>
        </w:rPr>
        <w:t>he</w:t>
      </w:r>
      <w:r w:rsidR="004046F6" w:rsidRPr="004922E5">
        <w:rPr>
          <w:sz w:val="24"/>
          <w:szCs w:val="24"/>
        </w:rPr>
        <w:t xml:space="preserve"> largest city in the region</w:t>
      </w:r>
      <w:r w:rsidR="005A4D21">
        <w:rPr>
          <w:sz w:val="24"/>
          <w:szCs w:val="24"/>
        </w:rPr>
        <w:t>,</w:t>
      </w:r>
      <w:r w:rsidR="008D56A3" w:rsidRPr="004922E5">
        <w:rPr>
          <w:sz w:val="24"/>
          <w:szCs w:val="24"/>
        </w:rPr>
        <w:t xml:space="preserve"> houses the </w:t>
      </w:r>
      <w:r w:rsidR="005545A4" w:rsidRPr="004922E5">
        <w:rPr>
          <w:sz w:val="24"/>
          <w:szCs w:val="24"/>
        </w:rPr>
        <w:t xml:space="preserve">local area’s </w:t>
      </w:r>
      <w:r w:rsidR="008D56A3" w:rsidRPr="004922E5">
        <w:rPr>
          <w:sz w:val="24"/>
          <w:szCs w:val="24"/>
        </w:rPr>
        <w:t>comprehensive one-stop</w:t>
      </w:r>
      <w:r w:rsidR="006356D9">
        <w:rPr>
          <w:sz w:val="24"/>
          <w:szCs w:val="24"/>
        </w:rPr>
        <w:t>. A</w:t>
      </w:r>
      <w:r w:rsidR="00594F2E" w:rsidRPr="004922E5">
        <w:rPr>
          <w:sz w:val="24"/>
          <w:szCs w:val="24"/>
        </w:rPr>
        <w:t xml:space="preserve">ccess to services </w:t>
      </w:r>
      <w:r w:rsidR="00D31716">
        <w:rPr>
          <w:sz w:val="24"/>
          <w:szCs w:val="24"/>
        </w:rPr>
        <w:t xml:space="preserve">is </w:t>
      </w:r>
      <w:r w:rsidR="006356D9">
        <w:rPr>
          <w:sz w:val="24"/>
          <w:szCs w:val="24"/>
        </w:rPr>
        <w:t xml:space="preserve">also </w:t>
      </w:r>
      <w:r w:rsidR="005545A4" w:rsidRPr="004922E5">
        <w:rPr>
          <w:sz w:val="24"/>
          <w:szCs w:val="24"/>
        </w:rPr>
        <w:t xml:space="preserve">available </w:t>
      </w:r>
      <w:r w:rsidR="00594F2E" w:rsidRPr="004922E5">
        <w:rPr>
          <w:sz w:val="24"/>
          <w:szCs w:val="24"/>
        </w:rPr>
        <w:t xml:space="preserve">through </w:t>
      </w:r>
      <w:r w:rsidR="00A51119" w:rsidRPr="004922E5">
        <w:rPr>
          <w:sz w:val="24"/>
          <w:szCs w:val="24"/>
        </w:rPr>
        <w:t>nin</w:t>
      </w:r>
      <w:r w:rsidR="00594F2E" w:rsidRPr="004922E5">
        <w:rPr>
          <w:sz w:val="24"/>
          <w:szCs w:val="24"/>
        </w:rPr>
        <w:t xml:space="preserve">e </w:t>
      </w:r>
      <w:r w:rsidR="00A51119" w:rsidRPr="004922E5">
        <w:rPr>
          <w:sz w:val="24"/>
          <w:szCs w:val="24"/>
        </w:rPr>
        <w:t xml:space="preserve">additional </w:t>
      </w:r>
      <w:r w:rsidR="00594F2E" w:rsidRPr="004922E5">
        <w:rPr>
          <w:sz w:val="24"/>
          <w:szCs w:val="24"/>
        </w:rPr>
        <w:t>affiliate sites</w:t>
      </w:r>
      <w:r w:rsidR="00423B89">
        <w:rPr>
          <w:sz w:val="24"/>
          <w:szCs w:val="24"/>
        </w:rPr>
        <w:t xml:space="preserve"> throughout the region</w:t>
      </w:r>
      <w:r w:rsidR="00594F2E" w:rsidRPr="004922E5">
        <w:rPr>
          <w:sz w:val="24"/>
          <w:szCs w:val="24"/>
        </w:rPr>
        <w:t xml:space="preserve">. </w:t>
      </w:r>
      <w:r w:rsidR="00A51119" w:rsidRPr="004922E5">
        <w:rPr>
          <w:sz w:val="24"/>
          <w:szCs w:val="24"/>
        </w:rPr>
        <w:t xml:space="preserve"> </w:t>
      </w:r>
      <w:r w:rsidR="000F7ACA" w:rsidRPr="004922E5">
        <w:rPr>
          <w:sz w:val="24"/>
          <w:szCs w:val="24"/>
        </w:rPr>
        <w:t xml:space="preserve">The Aroostook County Action </w:t>
      </w:r>
      <w:r w:rsidR="000F7ACA" w:rsidRPr="004922E5">
        <w:rPr>
          <w:sz w:val="24"/>
          <w:szCs w:val="24"/>
        </w:rPr>
        <w:lastRenderedPageBreak/>
        <w:t>Program is the</w:t>
      </w:r>
      <w:r w:rsidR="00FA7B65">
        <w:rPr>
          <w:sz w:val="24"/>
          <w:szCs w:val="24"/>
        </w:rPr>
        <w:t xml:space="preserve"> </w:t>
      </w:r>
      <w:r w:rsidR="000F7ACA" w:rsidRPr="004922E5">
        <w:rPr>
          <w:sz w:val="24"/>
          <w:szCs w:val="24"/>
        </w:rPr>
        <w:t xml:space="preserve">title IB service provider for </w:t>
      </w:r>
      <w:r w:rsidR="006356D9">
        <w:rPr>
          <w:sz w:val="24"/>
          <w:szCs w:val="24"/>
        </w:rPr>
        <w:t>Aroostook</w:t>
      </w:r>
      <w:r w:rsidR="000F7ACA" w:rsidRPr="004922E5">
        <w:rPr>
          <w:sz w:val="24"/>
          <w:szCs w:val="24"/>
        </w:rPr>
        <w:t xml:space="preserve"> and Eastern Maine Development Corporation </w:t>
      </w:r>
      <w:r w:rsidR="000122D1" w:rsidRPr="004922E5">
        <w:rPr>
          <w:sz w:val="24"/>
          <w:szCs w:val="24"/>
        </w:rPr>
        <w:t>provides title IB service</w:t>
      </w:r>
      <w:r w:rsidR="0054129A" w:rsidRPr="004922E5">
        <w:rPr>
          <w:sz w:val="24"/>
          <w:szCs w:val="24"/>
        </w:rPr>
        <w:t>s</w:t>
      </w:r>
      <w:r w:rsidR="000122D1" w:rsidRPr="004922E5">
        <w:rPr>
          <w:sz w:val="24"/>
          <w:szCs w:val="24"/>
        </w:rPr>
        <w:t xml:space="preserve"> </w:t>
      </w:r>
      <w:r w:rsidR="00F96C64">
        <w:rPr>
          <w:sz w:val="24"/>
          <w:szCs w:val="24"/>
        </w:rPr>
        <w:t xml:space="preserve">in </w:t>
      </w:r>
      <w:r w:rsidR="000122D1" w:rsidRPr="004922E5">
        <w:rPr>
          <w:sz w:val="24"/>
          <w:szCs w:val="24"/>
        </w:rPr>
        <w:t>the four remaining counties</w:t>
      </w:r>
      <w:r w:rsidR="00043BD6" w:rsidRPr="004922E5">
        <w:rPr>
          <w:sz w:val="24"/>
          <w:szCs w:val="24"/>
        </w:rPr>
        <w:t xml:space="preserve">. </w:t>
      </w:r>
    </w:p>
    <w:p w14:paraId="26FC1642" w14:textId="77777777" w:rsidR="005A4D21" w:rsidRPr="004922E5" w:rsidRDefault="005A4D21" w:rsidP="00B24A0A">
      <w:pPr>
        <w:spacing w:after="0"/>
        <w:rPr>
          <w:sz w:val="24"/>
          <w:szCs w:val="24"/>
        </w:rPr>
      </w:pPr>
    </w:p>
    <w:p w14:paraId="2FEEA317" w14:textId="77777777" w:rsidR="00043BD6" w:rsidRPr="004922E5" w:rsidRDefault="00043BD6" w:rsidP="00B24A0A">
      <w:pPr>
        <w:rPr>
          <w:sz w:val="24"/>
          <w:szCs w:val="24"/>
        </w:rPr>
      </w:pPr>
      <w:r w:rsidRPr="004922E5">
        <w:rPr>
          <w:sz w:val="24"/>
          <w:szCs w:val="24"/>
        </w:rPr>
        <w:t xml:space="preserve">The </w:t>
      </w:r>
      <w:r w:rsidRPr="004922E5">
        <w:rPr>
          <w:sz w:val="24"/>
          <w:szCs w:val="24"/>
          <w:u w:val="single"/>
        </w:rPr>
        <w:t>Central Western</w:t>
      </w:r>
      <w:r w:rsidRPr="004922E5">
        <w:rPr>
          <w:sz w:val="24"/>
          <w:szCs w:val="24"/>
        </w:rPr>
        <w:t xml:space="preserve"> region serv</w:t>
      </w:r>
      <w:r w:rsidR="005123D8" w:rsidRPr="004922E5">
        <w:rPr>
          <w:sz w:val="24"/>
          <w:szCs w:val="24"/>
        </w:rPr>
        <w:t>es</w:t>
      </w:r>
      <w:r w:rsidRPr="004922E5">
        <w:rPr>
          <w:sz w:val="24"/>
          <w:szCs w:val="24"/>
        </w:rPr>
        <w:t xml:space="preserve"> Androscoggin, Frankin, Kennebec, Oxford and Somerset</w:t>
      </w:r>
      <w:r w:rsidR="00001A38" w:rsidRPr="004922E5">
        <w:rPr>
          <w:sz w:val="24"/>
          <w:szCs w:val="24"/>
        </w:rPr>
        <w:t xml:space="preserve"> Counties.  Lewiston is the largest city in the region</w:t>
      </w:r>
      <w:r w:rsidR="00D30753">
        <w:rPr>
          <w:sz w:val="24"/>
          <w:szCs w:val="24"/>
        </w:rPr>
        <w:t xml:space="preserve"> and</w:t>
      </w:r>
      <w:r w:rsidR="005A4D21">
        <w:rPr>
          <w:sz w:val="24"/>
          <w:szCs w:val="24"/>
        </w:rPr>
        <w:t xml:space="preserve"> </w:t>
      </w:r>
      <w:r w:rsidR="00D30753">
        <w:rPr>
          <w:sz w:val="24"/>
          <w:szCs w:val="24"/>
        </w:rPr>
        <w:t xml:space="preserve">the location of the </w:t>
      </w:r>
      <w:r w:rsidR="00001A38" w:rsidRPr="004922E5">
        <w:rPr>
          <w:sz w:val="24"/>
          <w:szCs w:val="24"/>
        </w:rPr>
        <w:t xml:space="preserve">comprehensive one-stop. </w:t>
      </w:r>
      <w:r w:rsidRPr="004922E5">
        <w:rPr>
          <w:sz w:val="24"/>
          <w:szCs w:val="24"/>
        </w:rPr>
        <w:t xml:space="preserve"> </w:t>
      </w:r>
      <w:r w:rsidR="00DB67C0" w:rsidRPr="004922E5">
        <w:rPr>
          <w:sz w:val="24"/>
          <w:szCs w:val="24"/>
        </w:rPr>
        <w:t>Five additional affiliate sites ensure access to workforce services</w:t>
      </w:r>
      <w:r w:rsidR="00F96C64">
        <w:rPr>
          <w:sz w:val="24"/>
          <w:szCs w:val="24"/>
        </w:rPr>
        <w:t xml:space="preserve"> across the local area</w:t>
      </w:r>
      <w:r w:rsidR="00DB67C0" w:rsidRPr="004922E5">
        <w:rPr>
          <w:sz w:val="24"/>
          <w:szCs w:val="24"/>
        </w:rPr>
        <w:t xml:space="preserve">. Western Maine Community Action is the title 1B service provider for the region. </w:t>
      </w:r>
      <w:r w:rsidR="007B782D">
        <w:rPr>
          <w:sz w:val="24"/>
          <w:szCs w:val="24"/>
        </w:rPr>
        <w:t>Th</w:t>
      </w:r>
      <w:r w:rsidR="00877CBA">
        <w:rPr>
          <w:sz w:val="24"/>
          <w:szCs w:val="24"/>
        </w:rPr>
        <w:t>is</w:t>
      </w:r>
      <w:r w:rsidR="007B782D">
        <w:rPr>
          <w:sz w:val="24"/>
          <w:szCs w:val="24"/>
        </w:rPr>
        <w:t xml:space="preserve"> region </w:t>
      </w:r>
      <w:r w:rsidR="00877CBA">
        <w:rPr>
          <w:sz w:val="24"/>
          <w:szCs w:val="24"/>
        </w:rPr>
        <w:t>continues</w:t>
      </w:r>
      <w:r w:rsidR="007B782D">
        <w:rPr>
          <w:sz w:val="24"/>
          <w:szCs w:val="24"/>
        </w:rPr>
        <w:t xml:space="preserve"> to see an in</w:t>
      </w:r>
      <w:r w:rsidR="00877CBA">
        <w:rPr>
          <w:sz w:val="24"/>
          <w:szCs w:val="24"/>
        </w:rPr>
        <w:t>crease</w:t>
      </w:r>
      <w:r w:rsidR="007B782D">
        <w:rPr>
          <w:sz w:val="24"/>
          <w:szCs w:val="24"/>
        </w:rPr>
        <w:t xml:space="preserve">d </w:t>
      </w:r>
      <w:r w:rsidR="00877CBA">
        <w:rPr>
          <w:sz w:val="24"/>
          <w:szCs w:val="24"/>
        </w:rPr>
        <w:t xml:space="preserve">population </w:t>
      </w:r>
      <w:r w:rsidR="00261C7F">
        <w:rPr>
          <w:sz w:val="24"/>
          <w:szCs w:val="24"/>
        </w:rPr>
        <w:t>of immigrants</w:t>
      </w:r>
      <w:r w:rsidR="00F96C64">
        <w:rPr>
          <w:sz w:val="24"/>
          <w:szCs w:val="24"/>
        </w:rPr>
        <w:t>,</w:t>
      </w:r>
      <w:r w:rsidR="00877CBA">
        <w:rPr>
          <w:sz w:val="24"/>
          <w:szCs w:val="24"/>
        </w:rPr>
        <w:t xml:space="preserve"> a great </w:t>
      </w:r>
      <w:r w:rsidR="00FF6416">
        <w:rPr>
          <w:sz w:val="24"/>
          <w:szCs w:val="24"/>
        </w:rPr>
        <w:t xml:space="preserve">boon </w:t>
      </w:r>
      <w:r w:rsidR="00D30753">
        <w:rPr>
          <w:sz w:val="24"/>
          <w:szCs w:val="24"/>
        </w:rPr>
        <w:t xml:space="preserve">to the </w:t>
      </w:r>
      <w:r w:rsidR="00FF6416">
        <w:rPr>
          <w:sz w:val="24"/>
          <w:szCs w:val="24"/>
        </w:rPr>
        <w:t>area</w:t>
      </w:r>
      <w:r w:rsidR="00721DFE">
        <w:rPr>
          <w:sz w:val="24"/>
          <w:szCs w:val="24"/>
        </w:rPr>
        <w:t xml:space="preserve"> which has had more deaths than births and in which </w:t>
      </w:r>
      <w:r w:rsidR="00FF6416">
        <w:rPr>
          <w:sz w:val="24"/>
          <w:szCs w:val="24"/>
        </w:rPr>
        <w:t xml:space="preserve">over </w:t>
      </w:r>
      <w:r w:rsidR="00F74333">
        <w:rPr>
          <w:sz w:val="24"/>
          <w:szCs w:val="24"/>
        </w:rPr>
        <w:t xml:space="preserve">half </w:t>
      </w:r>
      <w:r w:rsidR="00721DFE">
        <w:rPr>
          <w:sz w:val="24"/>
          <w:szCs w:val="24"/>
        </w:rPr>
        <w:t xml:space="preserve">the </w:t>
      </w:r>
      <w:r w:rsidR="00FF6416">
        <w:rPr>
          <w:sz w:val="24"/>
          <w:szCs w:val="24"/>
        </w:rPr>
        <w:t xml:space="preserve">labor force is over age 45. </w:t>
      </w:r>
    </w:p>
    <w:p w14:paraId="70F37D46" w14:textId="77777777" w:rsidR="00DB67C0" w:rsidRDefault="00B27930" w:rsidP="00B24A0A">
      <w:pPr>
        <w:rPr>
          <w:sz w:val="24"/>
          <w:szCs w:val="24"/>
        </w:rPr>
      </w:pPr>
      <w:r w:rsidRPr="004922E5">
        <w:rPr>
          <w:sz w:val="24"/>
          <w:szCs w:val="24"/>
          <w:u w:val="single"/>
        </w:rPr>
        <w:t>Coastal Counties</w:t>
      </w:r>
      <w:r w:rsidRPr="004922E5">
        <w:rPr>
          <w:sz w:val="24"/>
          <w:szCs w:val="24"/>
        </w:rPr>
        <w:t xml:space="preserve"> makes up the remainder of the state</w:t>
      </w:r>
      <w:r w:rsidR="00A83F12" w:rsidRPr="004922E5">
        <w:rPr>
          <w:sz w:val="24"/>
          <w:szCs w:val="24"/>
        </w:rPr>
        <w:t xml:space="preserve"> and serves </w:t>
      </w:r>
      <w:r w:rsidRPr="004922E5">
        <w:rPr>
          <w:sz w:val="24"/>
          <w:szCs w:val="24"/>
        </w:rPr>
        <w:t xml:space="preserve">Cumberland, Knox, Lincoln, Sagadahoc, Waldo and York Counties. </w:t>
      </w:r>
      <w:r w:rsidR="00503F86" w:rsidRPr="004922E5">
        <w:rPr>
          <w:sz w:val="24"/>
          <w:szCs w:val="24"/>
        </w:rPr>
        <w:t xml:space="preserve">The comprehensive one-stop </w:t>
      </w:r>
      <w:r w:rsidR="00F317B6" w:rsidRPr="004922E5">
        <w:rPr>
          <w:sz w:val="24"/>
          <w:szCs w:val="24"/>
        </w:rPr>
        <w:t xml:space="preserve">is </w:t>
      </w:r>
      <w:r w:rsidR="00F317B6">
        <w:rPr>
          <w:sz w:val="24"/>
          <w:szCs w:val="24"/>
        </w:rPr>
        <w:t xml:space="preserve">in the downtown area of </w:t>
      </w:r>
      <w:r w:rsidR="00364050">
        <w:rPr>
          <w:sz w:val="24"/>
          <w:szCs w:val="24"/>
        </w:rPr>
        <w:t>Maine’s largest city,</w:t>
      </w:r>
      <w:r w:rsidR="00503F86" w:rsidRPr="004922E5">
        <w:rPr>
          <w:sz w:val="24"/>
          <w:szCs w:val="24"/>
        </w:rPr>
        <w:t xml:space="preserve"> Portland</w:t>
      </w:r>
      <w:r w:rsidR="00B76604">
        <w:rPr>
          <w:sz w:val="24"/>
          <w:szCs w:val="24"/>
        </w:rPr>
        <w:t xml:space="preserve">. A second </w:t>
      </w:r>
      <w:r w:rsidR="002F40D1" w:rsidRPr="004922E5">
        <w:rPr>
          <w:sz w:val="24"/>
          <w:szCs w:val="24"/>
        </w:rPr>
        <w:t xml:space="preserve">site </w:t>
      </w:r>
      <w:r w:rsidR="00B76604">
        <w:rPr>
          <w:sz w:val="24"/>
          <w:szCs w:val="24"/>
        </w:rPr>
        <w:t xml:space="preserve">in Portland is located </w:t>
      </w:r>
      <w:r w:rsidR="00261C7F">
        <w:rPr>
          <w:sz w:val="24"/>
          <w:szCs w:val="24"/>
        </w:rPr>
        <w:t>near</w:t>
      </w:r>
      <w:r w:rsidR="005B5F60">
        <w:rPr>
          <w:sz w:val="24"/>
          <w:szCs w:val="24"/>
        </w:rPr>
        <w:t xml:space="preserve"> </w:t>
      </w:r>
      <w:r w:rsidR="002F40D1" w:rsidRPr="004922E5">
        <w:rPr>
          <w:sz w:val="24"/>
          <w:szCs w:val="24"/>
        </w:rPr>
        <w:t xml:space="preserve">the </w:t>
      </w:r>
      <w:r w:rsidR="0055356B" w:rsidRPr="004922E5">
        <w:rPr>
          <w:sz w:val="24"/>
          <w:szCs w:val="24"/>
        </w:rPr>
        <w:t>International J</w:t>
      </w:r>
      <w:r w:rsidR="002F40D1" w:rsidRPr="004922E5">
        <w:rPr>
          <w:sz w:val="24"/>
          <w:szCs w:val="24"/>
        </w:rPr>
        <w:t xml:space="preserve">et </w:t>
      </w:r>
      <w:r w:rsidR="0055356B" w:rsidRPr="004922E5">
        <w:rPr>
          <w:sz w:val="24"/>
          <w:szCs w:val="24"/>
        </w:rPr>
        <w:t>P</w:t>
      </w:r>
      <w:r w:rsidR="002F40D1" w:rsidRPr="004922E5">
        <w:rPr>
          <w:sz w:val="24"/>
          <w:szCs w:val="24"/>
        </w:rPr>
        <w:t>ort</w:t>
      </w:r>
      <w:r w:rsidR="0055356B" w:rsidRPr="004922E5">
        <w:rPr>
          <w:sz w:val="24"/>
          <w:szCs w:val="24"/>
        </w:rPr>
        <w:t xml:space="preserve">.  </w:t>
      </w:r>
      <w:r w:rsidR="0091513C" w:rsidRPr="004922E5">
        <w:rPr>
          <w:sz w:val="24"/>
          <w:szCs w:val="24"/>
        </w:rPr>
        <w:t>Four addi</w:t>
      </w:r>
      <w:r w:rsidR="0055356B" w:rsidRPr="004922E5">
        <w:rPr>
          <w:sz w:val="24"/>
          <w:szCs w:val="24"/>
        </w:rPr>
        <w:t xml:space="preserve">tional affiliate </w:t>
      </w:r>
      <w:r w:rsidR="0091513C" w:rsidRPr="004922E5">
        <w:rPr>
          <w:sz w:val="24"/>
          <w:szCs w:val="24"/>
        </w:rPr>
        <w:t xml:space="preserve">sites are located throughout the remaining counties. The title IB service provider for the region is Workforce Solutions, a subsidiary of Goodwill Industries </w:t>
      </w:r>
      <w:r w:rsidR="00F96C64">
        <w:rPr>
          <w:sz w:val="24"/>
          <w:szCs w:val="24"/>
        </w:rPr>
        <w:t xml:space="preserve">of </w:t>
      </w:r>
      <w:r w:rsidR="0091513C" w:rsidRPr="004922E5">
        <w:rPr>
          <w:sz w:val="24"/>
          <w:szCs w:val="24"/>
        </w:rPr>
        <w:t xml:space="preserve">Northern New England.  </w:t>
      </w:r>
      <w:r w:rsidR="00D63D97" w:rsidRPr="004922E5">
        <w:rPr>
          <w:sz w:val="24"/>
          <w:szCs w:val="24"/>
        </w:rPr>
        <w:t xml:space="preserve"> </w:t>
      </w:r>
      <w:r w:rsidR="00BC35DC">
        <w:rPr>
          <w:sz w:val="24"/>
          <w:szCs w:val="24"/>
        </w:rPr>
        <w:t xml:space="preserve">Although the smallest region geographically, it is home to </w:t>
      </w:r>
      <w:r w:rsidR="00261C7F">
        <w:rPr>
          <w:sz w:val="24"/>
          <w:szCs w:val="24"/>
        </w:rPr>
        <w:t xml:space="preserve">the greatest number of </w:t>
      </w:r>
      <w:r w:rsidR="00BC35DC">
        <w:rPr>
          <w:sz w:val="24"/>
          <w:szCs w:val="24"/>
        </w:rPr>
        <w:t xml:space="preserve">Maine residents and businesses. </w:t>
      </w:r>
      <w:r w:rsidR="000611F9">
        <w:rPr>
          <w:sz w:val="24"/>
          <w:szCs w:val="24"/>
        </w:rPr>
        <w:t xml:space="preserve"> This region has also seen significant </w:t>
      </w:r>
      <w:r w:rsidR="009D5B7B">
        <w:rPr>
          <w:sz w:val="24"/>
          <w:szCs w:val="24"/>
        </w:rPr>
        <w:t>growth of</w:t>
      </w:r>
      <w:r w:rsidR="000611F9">
        <w:rPr>
          <w:sz w:val="24"/>
          <w:szCs w:val="24"/>
        </w:rPr>
        <w:t xml:space="preserve"> immigrant populations</w:t>
      </w:r>
      <w:r w:rsidR="009D5B7B">
        <w:rPr>
          <w:sz w:val="24"/>
          <w:szCs w:val="24"/>
        </w:rPr>
        <w:t xml:space="preserve"> with </w:t>
      </w:r>
      <w:r w:rsidR="00840D1F">
        <w:rPr>
          <w:sz w:val="24"/>
          <w:szCs w:val="24"/>
        </w:rPr>
        <w:t xml:space="preserve">an influx of over </w:t>
      </w:r>
      <w:r w:rsidR="00977A77">
        <w:rPr>
          <w:sz w:val="24"/>
          <w:szCs w:val="24"/>
        </w:rPr>
        <w:t xml:space="preserve">400 asylum seekers arriving </w:t>
      </w:r>
      <w:r w:rsidR="00840D1F">
        <w:rPr>
          <w:sz w:val="24"/>
          <w:szCs w:val="24"/>
        </w:rPr>
        <w:t xml:space="preserve">this </w:t>
      </w:r>
      <w:r w:rsidR="00F96C64">
        <w:rPr>
          <w:sz w:val="24"/>
          <w:szCs w:val="24"/>
        </w:rPr>
        <w:t xml:space="preserve">past </w:t>
      </w:r>
      <w:r w:rsidR="00840D1F">
        <w:rPr>
          <w:sz w:val="24"/>
          <w:szCs w:val="24"/>
        </w:rPr>
        <w:t>summer</w:t>
      </w:r>
      <w:r w:rsidR="00BA1C32">
        <w:rPr>
          <w:sz w:val="24"/>
          <w:szCs w:val="24"/>
        </w:rPr>
        <w:t>.</w:t>
      </w:r>
    </w:p>
    <w:p w14:paraId="4819D10D" w14:textId="77777777" w:rsidR="005272CA" w:rsidRPr="005272CA" w:rsidRDefault="005272CA" w:rsidP="00B24A0A">
      <w:pPr>
        <w:rPr>
          <w:sz w:val="24"/>
          <w:szCs w:val="24"/>
        </w:rPr>
      </w:pPr>
      <w:r>
        <w:rPr>
          <w:sz w:val="24"/>
          <w:szCs w:val="24"/>
        </w:rPr>
        <w:t>For detailed information</w:t>
      </w:r>
      <w:r w:rsidR="001110DA">
        <w:rPr>
          <w:sz w:val="24"/>
          <w:szCs w:val="24"/>
        </w:rPr>
        <w:t xml:space="preserve">, </w:t>
      </w:r>
      <w:r>
        <w:rPr>
          <w:sz w:val="24"/>
          <w:szCs w:val="24"/>
        </w:rPr>
        <w:t xml:space="preserve">visit </w:t>
      </w:r>
      <w:r w:rsidR="001110DA">
        <w:rPr>
          <w:sz w:val="24"/>
          <w:szCs w:val="24"/>
        </w:rPr>
        <w:t xml:space="preserve">the websites of </w:t>
      </w:r>
      <w:r>
        <w:rPr>
          <w:sz w:val="24"/>
          <w:szCs w:val="24"/>
        </w:rPr>
        <w:t>Maine’s local workforce development board</w:t>
      </w:r>
      <w:r w:rsidR="001110DA">
        <w:rPr>
          <w:sz w:val="24"/>
          <w:szCs w:val="24"/>
        </w:rPr>
        <w:t>s:</w:t>
      </w:r>
    </w:p>
    <w:p w14:paraId="2175CBD9" w14:textId="77777777" w:rsidR="000A1016" w:rsidRDefault="000A1016" w:rsidP="00B24A0A">
      <w:pPr>
        <w:pStyle w:val="ListParagraph"/>
        <w:numPr>
          <w:ilvl w:val="0"/>
          <w:numId w:val="8"/>
        </w:numPr>
      </w:pPr>
      <w:r w:rsidRPr="00CE6796">
        <w:rPr>
          <w:b/>
          <w:sz w:val="24"/>
          <w:szCs w:val="24"/>
        </w:rPr>
        <w:t>Northeastern Workforce Development Board</w:t>
      </w:r>
      <w:r w:rsidR="009222AB" w:rsidRPr="00CE6796">
        <w:rPr>
          <w:sz w:val="24"/>
          <w:szCs w:val="24"/>
        </w:rPr>
        <w:t xml:space="preserve"> - </w:t>
      </w:r>
      <w:r w:rsidR="006B1BA8" w:rsidRPr="00CE6796">
        <w:rPr>
          <w:sz w:val="24"/>
          <w:szCs w:val="24"/>
        </w:rPr>
        <w:t>Joanna Russell, Executive Director</w:t>
      </w:r>
      <w:r w:rsidR="009222AB">
        <w:t xml:space="preserve"> </w:t>
      </w:r>
      <w:hyperlink r:id="rId14" w:history="1">
        <w:r w:rsidR="009222AB">
          <w:rPr>
            <w:rStyle w:val="Hyperlink"/>
          </w:rPr>
          <w:t>http://www.northeasternwdb.org</w:t>
        </w:r>
      </w:hyperlink>
    </w:p>
    <w:p w14:paraId="3F19FB6E" w14:textId="77777777" w:rsidR="00CE6796" w:rsidRDefault="00CE6796" w:rsidP="00B24A0A">
      <w:pPr>
        <w:pStyle w:val="ListParagraph"/>
        <w:ind w:left="360"/>
      </w:pPr>
    </w:p>
    <w:p w14:paraId="62CF7C42" w14:textId="77777777" w:rsidR="00454447" w:rsidRPr="00CE6796" w:rsidRDefault="009222AB" w:rsidP="00B24A0A">
      <w:pPr>
        <w:pStyle w:val="ListParagraph"/>
        <w:numPr>
          <w:ilvl w:val="0"/>
          <w:numId w:val="8"/>
        </w:numPr>
        <w:spacing w:after="0"/>
        <w:rPr>
          <w:sz w:val="24"/>
          <w:szCs w:val="24"/>
        </w:rPr>
      </w:pPr>
      <w:r w:rsidRPr="00CE6796">
        <w:rPr>
          <w:b/>
          <w:sz w:val="24"/>
          <w:szCs w:val="24"/>
        </w:rPr>
        <w:t>Central Western Maine Workforce Development Board</w:t>
      </w:r>
      <w:r w:rsidRPr="00CE6796">
        <w:rPr>
          <w:sz w:val="24"/>
          <w:szCs w:val="24"/>
        </w:rPr>
        <w:t xml:space="preserve"> – Stacy Kilroy, Executive Director</w:t>
      </w:r>
      <w:r w:rsidR="00CE6796">
        <w:rPr>
          <w:sz w:val="24"/>
          <w:szCs w:val="24"/>
        </w:rPr>
        <w:t xml:space="preserve"> </w:t>
      </w:r>
      <w:hyperlink r:id="rId15" w:history="1">
        <w:r w:rsidR="00CE6796" w:rsidRPr="009C7E6D">
          <w:rPr>
            <w:rStyle w:val="Hyperlink"/>
            <w:sz w:val="24"/>
            <w:szCs w:val="24"/>
          </w:rPr>
          <w:t>http://www.cwmwdb.org</w:t>
        </w:r>
      </w:hyperlink>
    </w:p>
    <w:p w14:paraId="4CDECCE3" w14:textId="77777777" w:rsidR="00E13A26" w:rsidRDefault="00E13A26" w:rsidP="00B24A0A">
      <w:pPr>
        <w:spacing w:after="0"/>
        <w:rPr>
          <w:sz w:val="24"/>
          <w:szCs w:val="24"/>
        </w:rPr>
      </w:pPr>
    </w:p>
    <w:p w14:paraId="1A67034C" w14:textId="77777777" w:rsidR="00E13A26" w:rsidRDefault="00E13A26" w:rsidP="00B24A0A">
      <w:pPr>
        <w:pStyle w:val="ListParagraph"/>
        <w:numPr>
          <w:ilvl w:val="0"/>
          <w:numId w:val="8"/>
        </w:numPr>
        <w:spacing w:after="0"/>
        <w:rPr>
          <w:sz w:val="24"/>
          <w:szCs w:val="24"/>
        </w:rPr>
      </w:pPr>
      <w:r w:rsidRPr="00CE6796">
        <w:rPr>
          <w:b/>
          <w:sz w:val="24"/>
          <w:szCs w:val="24"/>
        </w:rPr>
        <w:t>Coastal Counties Workforce, Inc.</w:t>
      </w:r>
      <w:r w:rsidRPr="00CE6796">
        <w:rPr>
          <w:sz w:val="24"/>
          <w:szCs w:val="24"/>
        </w:rPr>
        <w:t xml:space="preserve"> – Antoinette Mancusi, Executive Director</w:t>
      </w:r>
      <w:r w:rsidR="00CE6796">
        <w:rPr>
          <w:sz w:val="24"/>
          <w:szCs w:val="24"/>
        </w:rPr>
        <w:t xml:space="preserve"> </w:t>
      </w:r>
      <w:hyperlink r:id="rId16" w:history="1">
        <w:r w:rsidR="00CE6796" w:rsidRPr="009C7E6D">
          <w:rPr>
            <w:rStyle w:val="Hyperlink"/>
            <w:sz w:val="24"/>
            <w:szCs w:val="24"/>
          </w:rPr>
          <w:t>http://www.coastalcounties.org</w:t>
        </w:r>
      </w:hyperlink>
    </w:p>
    <w:p w14:paraId="7CF6447C" w14:textId="77777777" w:rsidR="00CE6796" w:rsidRPr="00CE6796" w:rsidRDefault="00CE6796" w:rsidP="00B24A0A">
      <w:pPr>
        <w:pStyle w:val="ListParagraph"/>
        <w:rPr>
          <w:sz w:val="24"/>
          <w:szCs w:val="24"/>
        </w:rPr>
      </w:pPr>
    </w:p>
    <w:p w14:paraId="0EAE4D00" w14:textId="77777777" w:rsidR="00BA3D69" w:rsidRDefault="006C0068" w:rsidP="00B24A0A">
      <w:pPr>
        <w:pStyle w:val="Heading1"/>
        <w:rPr>
          <w:b/>
          <w:color w:val="1F4E79" w:themeColor="accent5" w:themeShade="80"/>
        </w:rPr>
      </w:pPr>
      <w:bookmarkStart w:id="4" w:name="_Toc29304555"/>
      <w:r>
        <w:rPr>
          <w:b/>
          <w:color w:val="1F4E79" w:themeColor="accent5" w:themeShade="80"/>
        </w:rPr>
        <w:t xml:space="preserve">State </w:t>
      </w:r>
      <w:r w:rsidR="00EB46CF" w:rsidRPr="00F54EBE">
        <w:rPr>
          <w:b/>
          <w:color w:val="1F4E79" w:themeColor="accent5" w:themeShade="80"/>
        </w:rPr>
        <w:t>Plan Implementation</w:t>
      </w:r>
      <w:bookmarkEnd w:id="4"/>
      <w:r w:rsidR="006C4C75" w:rsidRPr="00F54EBE">
        <w:rPr>
          <w:b/>
          <w:color w:val="1F4E79" w:themeColor="accent5" w:themeShade="80"/>
        </w:rPr>
        <w:t xml:space="preserve"> </w:t>
      </w:r>
    </w:p>
    <w:p w14:paraId="4FCCA788" w14:textId="77777777" w:rsidR="00F54EBE" w:rsidRDefault="00F54EBE" w:rsidP="00B24A0A">
      <w:pPr>
        <w:pStyle w:val="Heading2"/>
        <w:rPr>
          <w:rFonts w:asciiTheme="minorHAnsi" w:eastAsiaTheme="minorHAnsi" w:hAnsiTheme="minorHAnsi" w:cstheme="minorBidi"/>
          <w:color w:val="auto"/>
          <w:sz w:val="22"/>
          <w:szCs w:val="22"/>
        </w:rPr>
      </w:pPr>
    </w:p>
    <w:p w14:paraId="7943DE86" w14:textId="77777777" w:rsidR="00CC5D44" w:rsidRDefault="005D408E" w:rsidP="00B24A0A">
      <w:pPr>
        <w:rPr>
          <w:sz w:val="24"/>
          <w:szCs w:val="24"/>
        </w:rPr>
      </w:pPr>
      <w:r>
        <w:rPr>
          <w:sz w:val="24"/>
          <w:szCs w:val="24"/>
        </w:rPr>
        <w:t>Governor</w:t>
      </w:r>
      <w:r w:rsidR="00010877">
        <w:rPr>
          <w:sz w:val="24"/>
          <w:szCs w:val="24"/>
        </w:rPr>
        <w:t xml:space="preserve"> </w:t>
      </w:r>
      <w:r>
        <w:rPr>
          <w:sz w:val="24"/>
          <w:szCs w:val="24"/>
        </w:rPr>
        <w:t>Janet Mills</w:t>
      </w:r>
      <w:r w:rsidR="00FE43D0">
        <w:rPr>
          <w:sz w:val="24"/>
          <w:szCs w:val="24"/>
        </w:rPr>
        <w:t xml:space="preserve"> </w:t>
      </w:r>
      <w:r w:rsidR="00740385">
        <w:rPr>
          <w:sz w:val="24"/>
          <w:szCs w:val="24"/>
        </w:rPr>
        <w:t>hosted a se</w:t>
      </w:r>
      <w:r w:rsidR="00AC13D9">
        <w:rPr>
          <w:sz w:val="24"/>
          <w:szCs w:val="24"/>
        </w:rPr>
        <w:t xml:space="preserve">ries of </w:t>
      </w:r>
      <w:r w:rsidR="00FB7371">
        <w:rPr>
          <w:sz w:val="24"/>
          <w:szCs w:val="24"/>
        </w:rPr>
        <w:t>regional</w:t>
      </w:r>
      <w:r w:rsidR="00AC13D9">
        <w:rPr>
          <w:sz w:val="24"/>
          <w:szCs w:val="24"/>
        </w:rPr>
        <w:t xml:space="preserve"> forums</w:t>
      </w:r>
      <w:r w:rsidR="00FE43D0">
        <w:rPr>
          <w:sz w:val="24"/>
          <w:szCs w:val="24"/>
        </w:rPr>
        <w:t xml:space="preserve"> </w:t>
      </w:r>
      <w:r w:rsidR="00E5108D">
        <w:rPr>
          <w:sz w:val="24"/>
          <w:szCs w:val="24"/>
        </w:rPr>
        <w:t xml:space="preserve">to get direct input </w:t>
      </w:r>
      <w:r w:rsidR="009C7E4B">
        <w:rPr>
          <w:sz w:val="24"/>
          <w:szCs w:val="24"/>
        </w:rPr>
        <w:t>from</w:t>
      </w:r>
      <w:r w:rsidR="00740385">
        <w:rPr>
          <w:sz w:val="24"/>
          <w:szCs w:val="24"/>
        </w:rPr>
        <w:t xml:space="preserve"> Maine residents </w:t>
      </w:r>
      <w:r w:rsidR="00630778">
        <w:rPr>
          <w:sz w:val="24"/>
          <w:szCs w:val="24"/>
        </w:rPr>
        <w:t>on h</w:t>
      </w:r>
      <w:r w:rsidR="00FE43D0">
        <w:rPr>
          <w:sz w:val="24"/>
          <w:szCs w:val="24"/>
        </w:rPr>
        <w:t xml:space="preserve">ow to </w:t>
      </w:r>
      <w:r w:rsidR="00A25B52">
        <w:rPr>
          <w:sz w:val="24"/>
          <w:szCs w:val="24"/>
        </w:rPr>
        <w:t xml:space="preserve">address challenges and </w:t>
      </w:r>
      <w:r w:rsidR="00FE43D0">
        <w:rPr>
          <w:sz w:val="24"/>
          <w:szCs w:val="24"/>
        </w:rPr>
        <w:t>achieve economic prosperity</w:t>
      </w:r>
      <w:r w:rsidR="004F4371">
        <w:rPr>
          <w:sz w:val="24"/>
          <w:szCs w:val="24"/>
        </w:rPr>
        <w:t>.</w:t>
      </w:r>
      <w:r w:rsidR="001D324B">
        <w:rPr>
          <w:sz w:val="24"/>
          <w:szCs w:val="24"/>
        </w:rPr>
        <w:t xml:space="preserve">  </w:t>
      </w:r>
      <w:r w:rsidR="00236BCD">
        <w:rPr>
          <w:sz w:val="24"/>
          <w:szCs w:val="24"/>
        </w:rPr>
        <w:t>In preparation, p</w:t>
      </w:r>
      <w:r w:rsidR="004F4371">
        <w:rPr>
          <w:sz w:val="24"/>
          <w:szCs w:val="24"/>
        </w:rPr>
        <w:t xml:space="preserve">articipants </w:t>
      </w:r>
      <w:r w:rsidR="002B6362">
        <w:rPr>
          <w:sz w:val="24"/>
          <w:szCs w:val="24"/>
        </w:rPr>
        <w:t xml:space="preserve">were provided with </w:t>
      </w:r>
      <w:r w:rsidR="004F4371">
        <w:rPr>
          <w:sz w:val="24"/>
          <w:szCs w:val="24"/>
        </w:rPr>
        <w:t>a too</w:t>
      </w:r>
      <w:r w:rsidR="00236BCD">
        <w:rPr>
          <w:sz w:val="24"/>
          <w:szCs w:val="24"/>
        </w:rPr>
        <w:t>l</w:t>
      </w:r>
      <w:r w:rsidR="004F4371">
        <w:rPr>
          <w:sz w:val="24"/>
          <w:szCs w:val="24"/>
        </w:rPr>
        <w:t>-kit</w:t>
      </w:r>
      <w:r w:rsidR="00BA1C32">
        <w:rPr>
          <w:sz w:val="24"/>
          <w:szCs w:val="24"/>
        </w:rPr>
        <w:t xml:space="preserve"> containing </w:t>
      </w:r>
      <w:r w:rsidR="004F0EEB">
        <w:rPr>
          <w:sz w:val="24"/>
          <w:szCs w:val="24"/>
        </w:rPr>
        <w:t xml:space="preserve">data about Maine’s current </w:t>
      </w:r>
      <w:r w:rsidR="00730019">
        <w:rPr>
          <w:sz w:val="24"/>
          <w:szCs w:val="24"/>
        </w:rPr>
        <w:t>economy and demographics</w:t>
      </w:r>
      <w:r w:rsidR="004F0EEB">
        <w:rPr>
          <w:sz w:val="24"/>
          <w:szCs w:val="24"/>
        </w:rPr>
        <w:t xml:space="preserve">. </w:t>
      </w:r>
      <w:r w:rsidR="00730019">
        <w:rPr>
          <w:sz w:val="24"/>
          <w:szCs w:val="24"/>
        </w:rPr>
        <w:t>State departments are using the i</w:t>
      </w:r>
      <w:r w:rsidR="00944B3B">
        <w:rPr>
          <w:sz w:val="24"/>
          <w:szCs w:val="24"/>
        </w:rPr>
        <w:t>nformation</w:t>
      </w:r>
      <w:r w:rsidR="00944B3B" w:rsidRPr="00944B3B">
        <w:rPr>
          <w:sz w:val="24"/>
          <w:szCs w:val="24"/>
        </w:rPr>
        <w:t xml:space="preserve"> </w:t>
      </w:r>
      <w:r w:rsidR="00892183">
        <w:rPr>
          <w:sz w:val="24"/>
          <w:szCs w:val="24"/>
        </w:rPr>
        <w:t>collected</w:t>
      </w:r>
      <w:r w:rsidR="004F0EEB">
        <w:rPr>
          <w:sz w:val="24"/>
          <w:szCs w:val="24"/>
        </w:rPr>
        <w:t xml:space="preserve"> </w:t>
      </w:r>
      <w:r w:rsidR="00944B3B">
        <w:rPr>
          <w:sz w:val="24"/>
          <w:szCs w:val="24"/>
        </w:rPr>
        <w:t xml:space="preserve">to craft </w:t>
      </w:r>
      <w:r w:rsidR="00154543">
        <w:rPr>
          <w:sz w:val="24"/>
          <w:szCs w:val="24"/>
        </w:rPr>
        <w:t>the State E</w:t>
      </w:r>
      <w:r w:rsidR="00944B3B">
        <w:rPr>
          <w:sz w:val="24"/>
          <w:szCs w:val="24"/>
        </w:rPr>
        <w:t xml:space="preserve">conomic </w:t>
      </w:r>
      <w:r w:rsidR="00154543">
        <w:rPr>
          <w:sz w:val="24"/>
          <w:szCs w:val="24"/>
        </w:rPr>
        <w:t>D</w:t>
      </w:r>
      <w:r w:rsidR="00944B3B">
        <w:rPr>
          <w:sz w:val="24"/>
          <w:szCs w:val="24"/>
        </w:rPr>
        <w:t xml:space="preserve">evelopment </w:t>
      </w:r>
      <w:r w:rsidR="00154543">
        <w:rPr>
          <w:sz w:val="24"/>
          <w:szCs w:val="24"/>
        </w:rPr>
        <w:t>plan.</w:t>
      </w:r>
      <w:r w:rsidR="00944B3B">
        <w:rPr>
          <w:sz w:val="24"/>
          <w:szCs w:val="24"/>
        </w:rPr>
        <w:t xml:space="preserve"> </w:t>
      </w:r>
      <w:r w:rsidR="00D23B41">
        <w:rPr>
          <w:sz w:val="24"/>
          <w:szCs w:val="24"/>
        </w:rPr>
        <w:t xml:space="preserve">  </w:t>
      </w:r>
    </w:p>
    <w:p w14:paraId="3BBCBDE1" w14:textId="77777777" w:rsidR="00BF4B8F" w:rsidRDefault="004D71C2" w:rsidP="00B24A0A">
      <w:pPr>
        <w:rPr>
          <w:sz w:val="24"/>
          <w:szCs w:val="24"/>
        </w:rPr>
      </w:pPr>
      <w:r>
        <w:rPr>
          <w:sz w:val="24"/>
          <w:szCs w:val="24"/>
        </w:rPr>
        <w:t xml:space="preserve">The State Workforce Board (SWB) </w:t>
      </w:r>
      <w:r w:rsidR="00892183">
        <w:rPr>
          <w:sz w:val="24"/>
          <w:szCs w:val="24"/>
        </w:rPr>
        <w:t>initiated</w:t>
      </w:r>
      <w:r w:rsidR="00730019">
        <w:rPr>
          <w:sz w:val="24"/>
          <w:szCs w:val="24"/>
        </w:rPr>
        <w:t xml:space="preserve"> a similar</w:t>
      </w:r>
      <w:r>
        <w:rPr>
          <w:sz w:val="24"/>
          <w:szCs w:val="24"/>
        </w:rPr>
        <w:t xml:space="preserve"> </w:t>
      </w:r>
      <w:r w:rsidR="00892183">
        <w:rPr>
          <w:sz w:val="24"/>
          <w:szCs w:val="24"/>
        </w:rPr>
        <w:t>approach f</w:t>
      </w:r>
      <w:r w:rsidR="00730019">
        <w:rPr>
          <w:sz w:val="24"/>
          <w:szCs w:val="24"/>
        </w:rPr>
        <w:t xml:space="preserve">or </w:t>
      </w:r>
      <w:r w:rsidR="00095846">
        <w:rPr>
          <w:sz w:val="24"/>
          <w:szCs w:val="24"/>
        </w:rPr>
        <w:t xml:space="preserve">developing </w:t>
      </w:r>
      <w:r w:rsidR="00154543">
        <w:rPr>
          <w:sz w:val="24"/>
          <w:szCs w:val="24"/>
        </w:rPr>
        <w:t>the State</w:t>
      </w:r>
      <w:r>
        <w:rPr>
          <w:sz w:val="24"/>
          <w:szCs w:val="24"/>
        </w:rPr>
        <w:t xml:space="preserve"> </w:t>
      </w:r>
      <w:r w:rsidR="00A037D4">
        <w:rPr>
          <w:sz w:val="24"/>
          <w:szCs w:val="24"/>
        </w:rPr>
        <w:t>Workforce Development Plan</w:t>
      </w:r>
      <w:r w:rsidR="003328C4">
        <w:rPr>
          <w:sz w:val="24"/>
          <w:szCs w:val="24"/>
        </w:rPr>
        <w:t xml:space="preserve"> also referred to as the Unified Plan</w:t>
      </w:r>
      <w:r w:rsidR="00A037D4">
        <w:rPr>
          <w:sz w:val="24"/>
          <w:szCs w:val="24"/>
        </w:rPr>
        <w:t xml:space="preserve">. </w:t>
      </w:r>
      <w:r w:rsidR="000F0D2E">
        <w:rPr>
          <w:sz w:val="24"/>
          <w:szCs w:val="24"/>
        </w:rPr>
        <w:t>Planning work is being</w:t>
      </w:r>
      <w:r w:rsidR="00CC5D44">
        <w:rPr>
          <w:sz w:val="24"/>
          <w:szCs w:val="24"/>
        </w:rPr>
        <w:t xml:space="preserve"> </w:t>
      </w:r>
      <w:r w:rsidR="00471440">
        <w:rPr>
          <w:sz w:val="24"/>
          <w:szCs w:val="24"/>
        </w:rPr>
        <w:t xml:space="preserve">facilitated by </w:t>
      </w:r>
      <w:r w:rsidR="00EC1497">
        <w:rPr>
          <w:sz w:val="24"/>
          <w:szCs w:val="24"/>
        </w:rPr>
        <w:t>w</w:t>
      </w:r>
      <w:r w:rsidR="00A037D4">
        <w:rPr>
          <w:sz w:val="24"/>
          <w:szCs w:val="24"/>
        </w:rPr>
        <w:t xml:space="preserve">orkforce </w:t>
      </w:r>
      <w:r w:rsidR="00EC1497">
        <w:rPr>
          <w:sz w:val="24"/>
          <w:szCs w:val="24"/>
        </w:rPr>
        <w:t>d</w:t>
      </w:r>
      <w:r w:rsidR="00A037D4">
        <w:rPr>
          <w:sz w:val="24"/>
          <w:szCs w:val="24"/>
        </w:rPr>
        <w:t xml:space="preserve">evelopment </w:t>
      </w:r>
      <w:r w:rsidR="00EC1497">
        <w:rPr>
          <w:sz w:val="24"/>
          <w:szCs w:val="24"/>
        </w:rPr>
        <w:t>c</w:t>
      </w:r>
      <w:r w:rsidR="00A037D4">
        <w:rPr>
          <w:sz w:val="24"/>
          <w:szCs w:val="24"/>
        </w:rPr>
        <w:t xml:space="preserve">onsultant, </w:t>
      </w:r>
      <w:r w:rsidR="00471440">
        <w:rPr>
          <w:sz w:val="24"/>
          <w:szCs w:val="24"/>
        </w:rPr>
        <w:t>Sarah Griff</w:t>
      </w:r>
      <w:r w:rsidR="001A7869">
        <w:rPr>
          <w:sz w:val="24"/>
          <w:szCs w:val="24"/>
        </w:rPr>
        <w:t>e</w:t>
      </w:r>
      <w:r w:rsidR="00471440">
        <w:rPr>
          <w:sz w:val="24"/>
          <w:szCs w:val="24"/>
        </w:rPr>
        <w:t xml:space="preserve">n, whose efforts </w:t>
      </w:r>
      <w:r w:rsidR="001B518E">
        <w:rPr>
          <w:sz w:val="24"/>
          <w:szCs w:val="24"/>
        </w:rPr>
        <w:t xml:space="preserve">in this process are </w:t>
      </w:r>
      <w:r w:rsidR="00471440">
        <w:rPr>
          <w:sz w:val="24"/>
          <w:szCs w:val="24"/>
        </w:rPr>
        <w:t xml:space="preserve">supported by the </w:t>
      </w:r>
      <w:r w:rsidR="00634786">
        <w:rPr>
          <w:sz w:val="24"/>
          <w:szCs w:val="24"/>
        </w:rPr>
        <w:t xml:space="preserve">John T. </w:t>
      </w:r>
      <w:r w:rsidR="00471440">
        <w:rPr>
          <w:sz w:val="24"/>
          <w:szCs w:val="24"/>
        </w:rPr>
        <w:t>Gorman Foundation</w:t>
      </w:r>
      <w:r w:rsidR="001B518E">
        <w:rPr>
          <w:sz w:val="24"/>
          <w:szCs w:val="24"/>
        </w:rPr>
        <w:t>.</w:t>
      </w:r>
      <w:r w:rsidR="00095846">
        <w:rPr>
          <w:sz w:val="24"/>
          <w:szCs w:val="24"/>
        </w:rPr>
        <w:t xml:space="preserve"> F</w:t>
      </w:r>
      <w:r w:rsidR="004B57EA">
        <w:rPr>
          <w:sz w:val="24"/>
          <w:szCs w:val="24"/>
        </w:rPr>
        <w:t xml:space="preserve">our </w:t>
      </w:r>
      <w:r w:rsidR="0025773C">
        <w:rPr>
          <w:sz w:val="24"/>
          <w:szCs w:val="24"/>
        </w:rPr>
        <w:t xml:space="preserve">plan development </w:t>
      </w:r>
      <w:r w:rsidR="000F0D2E">
        <w:rPr>
          <w:sz w:val="24"/>
          <w:szCs w:val="24"/>
        </w:rPr>
        <w:t>sessions</w:t>
      </w:r>
      <w:r w:rsidR="0025773C">
        <w:rPr>
          <w:sz w:val="24"/>
          <w:szCs w:val="24"/>
        </w:rPr>
        <w:t xml:space="preserve"> h</w:t>
      </w:r>
      <w:r w:rsidR="00D759BE">
        <w:rPr>
          <w:sz w:val="24"/>
          <w:szCs w:val="24"/>
        </w:rPr>
        <w:t xml:space="preserve">ave been </w:t>
      </w:r>
      <w:r w:rsidR="00D759BE">
        <w:rPr>
          <w:sz w:val="24"/>
          <w:szCs w:val="24"/>
        </w:rPr>
        <w:lastRenderedPageBreak/>
        <w:t>held</w:t>
      </w:r>
      <w:r w:rsidR="0081334F">
        <w:rPr>
          <w:sz w:val="24"/>
          <w:szCs w:val="24"/>
        </w:rPr>
        <w:t xml:space="preserve"> so far</w:t>
      </w:r>
      <w:r w:rsidR="004B57EA">
        <w:rPr>
          <w:sz w:val="24"/>
          <w:szCs w:val="24"/>
        </w:rPr>
        <w:t xml:space="preserve">, three with </w:t>
      </w:r>
      <w:r w:rsidR="001B518E">
        <w:rPr>
          <w:sz w:val="24"/>
          <w:szCs w:val="24"/>
        </w:rPr>
        <w:t>workforce stakeholders</w:t>
      </w:r>
      <w:r w:rsidR="00D759BE">
        <w:rPr>
          <w:sz w:val="24"/>
          <w:szCs w:val="24"/>
        </w:rPr>
        <w:t xml:space="preserve"> </w:t>
      </w:r>
      <w:r w:rsidR="004B57EA">
        <w:rPr>
          <w:sz w:val="24"/>
          <w:szCs w:val="24"/>
        </w:rPr>
        <w:t>from each</w:t>
      </w:r>
      <w:r w:rsidR="00D759BE">
        <w:rPr>
          <w:sz w:val="24"/>
          <w:szCs w:val="24"/>
        </w:rPr>
        <w:t xml:space="preserve"> </w:t>
      </w:r>
      <w:r w:rsidR="000F0D2E">
        <w:rPr>
          <w:sz w:val="24"/>
          <w:szCs w:val="24"/>
        </w:rPr>
        <w:t xml:space="preserve">of Maine’s </w:t>
      </w:r>
      <w:r w:rsidR="005C4963">
        <w:rPr>
          <w:sz w:val="24"/>
          <w:szCs w:val="24"/>
        </w:rPr>
        <w:t xml:space="preserve">local </w:t>
      </w:r>
      <w:r w:rsidR="00D759BE">
        <w:rPr>
          <w:sz w:val="24"/>
          <w:szCs w:val="24"/>
        </w:rPr>
        <w:t>area</w:t>
      </w:r>
      <w:r w:rsidR="00372D17">
        <w:rPr>
          <w:sz w:val="24"/>
          <w:szCs w:val="24"/>
        </w:rPr>
        <w:t>s</w:t>
      </w:r>
      <w:r w:rsidR="005C4963">
        <w:rPr>
          <w:sz w:val="24"/>
          <w:szCs w:val="24"/>
        </w:rPr>
        <w:t xml:space="preserve">, </w:t>
      </w:r>
      <w:r w:rsidR="00484B2A">
        <w:rPr>
          <w:sz w:val="24"/>
          <w:szCs w:val="24"/>
        </w:rPr>
        <w:t xml:space="preserve">one </w:t>
      </w:r>
      <w:r w:rsidR="0081334F">
        <w:rPr>
          <w:sz w:val="24"/>
          <w:szCs w:val="24"/>
        </w:rPr>
        <w:t>involving</w:t>
      </w:r>
      <w:r w:rsidR="00484B2A">
        <w:rPr>
          <w:sz w:val="24"/>
          <w:szCs w:val="24"/>
        </w:rPr>
        <w:t xml:space="preserve"> SWB members </w:t>
      </w:r>
      <w:r w:rsidR="0081334F">
        <w:rPr>
          <w:sz w:val="24"/>
          <w:szCs w:val="24"/>
        </w:rPr>
        <w:t xml:space="preserve">and another </w:t>
      </w:r>
      <w:r w:rsidR="00372D17">
        <w:rPr>
          <w:sz w:val="24"/>
          <w:szCs w:val="24"/>
        </w:rPr>
        <w:t xml:space="preserve">involving the </w:t>
      </w:r>
      <w:r w:rsidR="00484B2A">
        <w:rPr>
          <w:sz w:val="24"/>
          <w:szCs w:val="24"/>
        </w:rPr>
        <w:t xml:space="preserve">leads from state agencies.  </w:t>
      </w:r>
      <w:r w:rsidR="0043056E">
        <w:rPr>
          <w:sz w:val="24"/>
          <w:szCs w:val="24"/>
        </w:rPr>
        <w:t xml:space="preserve">The sessions provide </w:t>
      </w:r>
      <w:r w:rsidR="00484B2A">
        <w:rPr>
          <w:sz w:val="24"/>
          <w:szCs w:val="24"/>
        </w:rPr>
        <w:t>atte</w:t>
      </w:r>
      <w:r w:rsidR="00D759BE">
        <w:rPr>
          <w:sz w:val="24"/>
          <w:szCs w:val="24"/>
        </w:rPr>
        <w:t xml:space="preserve">ndees </w:t>
      </w:r>
      <w:r w:rsidR="0043056E">
        <w:rPr>
          <w:sz w:val="24"/>
          <w:szCs w:val="24"/>
        </w:rPr>
        <w:t>with</w:t>
      </w:r>
      <w:r w:rsidR="00D759BE">
        <w:rPr>
          <w:sz w:val="24"/>
          <w:szCs w:val="24"/>
        </w:rPr>
        <w:t xml:space="preserve"> information </w:t>
      </w:r>
      <w:r w:rsidR="005C4963">
        <w:rPr>
          <w:sz w:val="24"/>
          <w:szCs w:val="24"/>
        </w:rPr>
        <w:t xml:space="preserve">about </w:t>
      </w:r>
      <w:r w:rsidR="00D759BE">
        <w:rPr>
          <w:sz w:val="24"/>
          <w:szCs w:val="24"/>
        </w:rPr>
        <w:t xml:space="preserve">Maine’s labor force trends and </w:t>
      </w:r>
      <w:r w:rsidR="0081334F">
        <w:rPr>
          <w:sz w:val="24"/>
          <w:szCs w:val="24"/>
        </w:rPr>
        <w:t>issue</w:t>
      </w:r>
      <w:r w:rsidR="00D759BE">
        <w:rPr>
          <w:sz w:val="24"/>
          <w:szCs w:val="24"/>
        </w:rPr>
        <w:t>s</w:t>
      </w:r>
      <w:r w:rsidR="005C4963">
        <w:rPr>
          <w:sz w:val="24"/>
          <w:szCs w:val="24"/>
        </w:rPr>
        <w:t xml:space="preserve"> and an overview of Maine’s workforce development system and resources.  </w:t>
      </w:r>
      <w:r w:rsidR="0043056E">
        <w:rPr>
          <w:sz w:val="24"/>
          <w:szCs w:val="24"/>
        </w:rPr>
        <w:t>Attendees discuss</w:t>
      </w:r>
      <w:r w:rsidR="005579D6">
        <w:rPr>
          <w:sz w:val="24"/>
          <w:szCs w:val="24"/>
        </w:rPr>
        <w:t xml:space="preserve"> workforce </w:t>
      </w:r>
      <w:r w:rsidR="00E60E97">
        <w:rPr>
          <w:sz w:val="24"/>
          <w:szCs w:val="24"/>
        </w:rPr>
        <w:t xml:space="preserve">assets and </w:t>
      </w:r>
      <w:r w:rsidR="005579D6">
        <w:rPr>
          <w:sz w:val="24"/>
          <w:szCs w:val="24"/>
        </w:rPr>
        <w:t>challenges</w:t>
      </w:r>
      <w:r w:rsidR="000B3670">
        <w:rPr>
          <w:sz w:val="24"/>
          <w:szCs w:val="24"/>
        </w:rPr>
        <w:t xml:space="preserve"> and work in break out groups to </w:t>
      </w:r>
      <w:r w:rsidR="000C1EB6">
        <w:rPr>
          <w:sz w:val="24"/>
          <w:szCs w:val="24"/>
        </w:rPr>
        <w:t>determine mission priorities</w:t>
      </w:r>
      <w:r w:rsidR="000B3670">
        <w:rPr>
          <w:sz w:val="24"/>
          <w:szCs w:val="24"/>
        </w:rPr>
        <w:t xml:space="preserve">. </w:t>
      </w:r>
      <w:r w:rsidR="00D77AA2">
        <w:rPr>
          <w:sz w:val="24"/>
          <w:szCs w:val="24"/>
        </w:rPr>
        <w:t>Three a</w:t>
      </w:r>
      <w:r w:rsidR="000C1EB6">
        <w:rPr>
          <w:sz w:val="24"/>
          <w:szCs w:val="24"/>
        </w:rPr>
        <w:t xml:space="preserve">dditional sessions </w:t>
      </w:r>
      <w:r w:rsidR="00D93DE0">
        <w:rPr>
          <w:sz w:val="24"/>
          <w:szCs w:val="24"/>
        </w:rPr>
        <w:t>will take place</w:t>
      </w:r>
      <w:r w:rsidR="00F810D4">
        <w:rPr>
          <w:sz w:val="24"/>
          <w:szCs w:val="24"/>
        </w:rPr>
        <w:t>, one with a</w:t>
      </w:r>
      <w:r w:rsidR="00AD1051">
        <w:rPr>
          <w:sz w:val="24"/>
          <w:szCs w:val="24"/>
        </w:rPr>
        <w:t>gencies that advocate for wo</w:t>
      </w:r>
      <w:r w:rsidR="00F91D10">
        <w:rPr>
          <w:sz w:val="24"/>
          <w:szCs w:val="24"/>
        </w:rPr>
        <w:t>rker</w:t>
      </w:r>
      <w:r w:rsidR="00AD1051">
        <w:rPr>
          <w:sz w:val="24"/>
          <w:szCs w:val="24"/>
        </w:rPr>
        <w:t>s</w:t>
      </w:r>
      <w:r w:rsidR="00F91D10">
        <w:rPr>
          <w:sz w:val="24"/>
          <w:szCs w:val="24"/>
        </w:rPr>
        <w:t xml:space="preserve">, </w:t>
      </w:r>
      <w:r w:rsidR="00F810D4">
        <w:rPr>
          <w:sz w:val="24"/>
          <w:szCs w:val="24"/>
        </w:rPr>
        <w:t xml:space="preserve">another with </w:t>
      </w:r>
      <w:r w:rsidR="00F91D10">
        <w:rPr>
          <w:sz w:val="24"/>
          <w:szCs w:val="24"/>
        </w:rPr>
        <w:t>business and industry</w:t>
      </w:r>
      <w:r w:rsidR="00D77AA2">
        <w:rPr>
          <w:sz w:val="24"/>
          <w:szCs w:val="24"/>
        </w:rPr>
        <w:t xml:space="preserve"> members </w:t>
      </w:r>
      <w:r w:rsidR="00262123">
        <w:rPr>
          <w:sz w:val="24"/>
          <w:szCs w:val="24"/>
        </w:rPr>
        <w:t>and</w:t>
      </w:r>
      <w:r w:rsidR="00F810D4">
        <w:rPr>
          <w:sz w:val="24"/>
          <w:szCs w:val="24"/>
        </w:rPr>
        <w:t xml:space="preserve"> a final session with </w:t>
      </w:r>
      <w:r w:rsidR="000C575A">
        <w:rPr>
          <w:sz w:val="24"/>
          <w:szCs w:val="24"/>
        </w:rPr>
        <w:t xml:space="preserve">students and </w:t>
      </w:r>
      <w:r w:rsidR="00262123">
        <w:rPr>
          <w:sz w:val="24"/>
          <w:szCs w:val="24"/>
        </w:rPr>
        <w:t>younger workers.</w:t>
      </w:r>
    </w:p>
    <w:p w14:paraId="52CD3CAD" w14:textId="77777777" w:rsidR="00AD5CD7" w:rsidRDefault="00AD5CD7" w:rsidP="00B24A0A">
      <w:pPr>
        <w:pStyle w:val="Heading2"/>
        <w:rPr>
          <w:b/>
          <w:color w:val="1F4E79" w:themeColor="accent5" w:themeShade="80"/>
        </w:rPr>
      </w:pPr>
      <w:bookmarkStart w:id="5" w:name="_Toc29304556"/>
      <w:r w:rsidRPr="00AE6AC7">
        <w:rPr>
          <w:b/>
          <w:color w:val="1F4E79" w:themeColor="accent5" w:themeShade="80"/>
        </w:rPr>
        <w:t xml:space="preserve">Accessing </w:t>
      </w:r>
      <w:r w:rsidR="007923D1" w:rsidRPr="00AE6AC7">
        <w:rPr>
          <w:b/>
          <w:color w:val="1F4E79" w:themeColor="accent5" w:themeShade="80"/>
        </w:rPr>
        <w:t>U</w:t>
      </w:r>
      <w:r w:rsidRPr="00AE6AC7">
        <w:rPr>
          <w:b/>
          <w:color w:val="1F4E79" w:themeColor="accent5" w:themeShade="80"/>
        </w:rPr>
        <w:t>ntapped</w:t>
      </w:r>
      <w:r w:rsidR="000755E2">
        <w:rPr>
          <w:b/>
          <w:color w:val="1F4E79" w:themeColor="accent5" w:themeShade="80"/>
        </w:rPr>
        <w:t xml:space="preserve"> Labor Pools</w:t>
      </w:r>
      <w:bookmarkEnd w:id="5"/>
    </w:p>
    <w:p w14:paraId="269D8DD1" w14:textId="77777777" w:rsidR="0041210A" w:rsidRDefault="0041210A" w:rsidP="00B24A0A">
      <w:pPr>
        <w:rPr>
          <w:sz w:val="24"/>
          <w:szCs w:val="24"/>
        </w:rPr>
      </w:pPr>
      <w:r>
        <w:rPr>
          <w:sz w:val="24"/>
          <w:szCs w:val="24"/>
        </w:rPr>
        <w:t xml:space="preserve">A key strategy </w:t>
      </w:r>
      <w:r w:rsidR="005E573B">
        <w:rPr>
          <w:sz w:val="24"/>
          <w:szCs w:val="24"/>
        </w:rPr>
        <w:t xml:space="preserve">identified </w:t>
      </w:r>
      <w:r w:rsidR="00A63BFD">
        <w:rPr>
          <w:sz w:val="24"/>
          <w:szCs w:val="24"/>
        </w:rPr>
        <w:t>in</w:t>
      </w:r>
      <w:r>
        <w:rPr>
          <w:sz w:val="24"/>
          <w:szCs w:val="24"/>
        </w:rPr>
        <w:t xml:space="preserve"> </w:t>
      </w:r>
      <w:r w:rsidR="00947A5D">
        <w:rPr>
          <w:sz w:val="24"/>
          <w:szCs w:val="24"/>
        </w:rPr>
        <w:t xml:space="preserve">Maine’s </w:t>
      </w:r>
      <w:r w:rsidR="00252CFF">
        <w:rPr>
          <w:sz w:val="24"/>
          <w:szCs w:val="24"/>
        </w:rPr>
        <w:t>Unified P</w:t>
      </w:r>
      <w:r w:rsidR="00947A5D">
        <w:rPr>
          <w:sz w:val="24"/>
          <w:szCs w:val="24"/>
        </w:rPr>
        <w:t xml:space="preserve">lan </w:t>
      </w:r>
      <w:r w:rsidR="00094349">
        <w:rPr>
          <w:sz w:val="24"/>
          <w:szCs w:val="24"/>
        </w:rPr>
        <w:t>is</w:t>
      </w:r>
      <w:r w:rsidR="00947A5D">
        <w:rPr>
          <w:sz w:val="24"/>
          <w:szCs w:val="24"/>
        </w:rPr>
        <w:t xml:space="preserve"> </w:t>
      </w:r>
      <w:r w:rsidR="00040948">
        <w:rPr>
          <w:sz w:val="24"/>
          <w:szCs w:val="24"/>
        </w:rPr>
        <w:t xml:space="preserve">to </w:t>
      </w:r>
      <w:r w:rsidR="005E573B">
        <w:rPr>
          <w:sz w:val="24"/>
          <w:szCs w:val="24"/>
        </w:rPr>
        <w:t>increase</w:t>
      </w:r>
      <w:r w:rsidR="00252CFF">
        <w:rPr>
          <w:sz w:val="24"/>
          <w:szCs w:val="24"/>
        </w:rPr>
        <w:t xml:space="preserve"> </w:t>
      </w:r>
      <w:r w:rsidR="000A5C35">
        <w:rPr>
          <w:sz w:val="24"/>
          <w:szCs w:val="24"/>
        </w:rPr>
        <w:t xml:space="preserve">employer </w:t>
      </w:r>
      <w:r w:rsidR="00252CFF">
        <w:rPr>
          <w:sz w:val="24"/>
          <w:szCs w:val="24"/>
        </w:rPr>
        <w:t xml:space="preserve">access </w:t>
      </w:r>
      <w:r w:rsidR="005E573B">
        <w:rPr>
          <w:sz w:val="24"/>
          <w:szCs w:val="24"/>
        </w:rPr>
        <w:t xml:space="preserve">to </w:t>
      </w:r>
      <w:r w:rsidR="00991FDB">
        <w:rPr>
          <w:sz w:val="24"/>
          <w:szCs w:val="24"/>
        </w:rPr>
        <w:t xml:space="preserve">Maine’s </w:t>
      </w:r>
      <w:r>
        <w:rPr>
          <w:sz w:val="24"/>
          <w:szCs w:val="24"/>
        </w:rPr>
        <w:t>untapped labor force</w:t>
      </w:r>
      <w:r w:rsidR="00AE0297">
        <w:rPr>
          <w:sz w:val="24"/>
          <w:szCs w:val="24"/>
        </w:rPr>
        <w:t xml:space="preserve">, </w:t>
      </w:r>
      <w:r w:rsidR="00BE692D">
        <w:rPr>
          <w:sz w:val="24"/>
          <w:szCs w:val="24"/>
        </w:rPr>
        <w:t>specifically</w:t>
      </w:r>
      <w:r w:rsidR="00AE0297">
        <w:rPr>
          <w:sz w:val="24"/>
          <w:szCs w:val="24"/>
        </w:rPr>
        <w:t xml:space="preserve">: individuals with disabilities, English language learners, ex-offenders, </w:t>
      </w:r>
      <w:r w:rsidR="00BB5790">
        <w:rPr>
          <w:sz w:val="24"/>
          <w:szCs w:val="24"/>
        </w:rPr>
        <w:t xml:space="preserve">veterans, </w:t>
      </w:r>
      <w:r w:rsidR="00AE0297">
        <w:rPr>
          <w:sz w:val="24"/>
          <w:szCs w:val="24"/>
        </w:rPr>
        <w:t>older and younger workers and individuals in recovery from opioid use disor</w:t>
      </w:r>
      <w:r w:rsidR="00094349">
        <w:rPr>
          <w:sz w:val="24"/>
          <w:szCs w:val="24"/>
        </w:rPr>
        <w:t xml:space="preserve">der. </w:t>
      </w:r>
      <w:r w:rsidR="00D11BB6">
        <w:rPr>
          <w:sz w:val="24"/>
          <w:szCs w:val="24"/>
        </w:rPr>
        <w:t xml:space="preserve"> </w:t>
      </w:r>
      <w:r w:rsidR="007C2DD5">
        <w:rPr>
          <w:sz w:val="24"/>
          <w:szCs w:val="24"/>
        </w:rPr>
        <w:t xml:space="preserve">Maine’s extremely </w:t>
      </w:r>
      <w:r w:rsidR="007F3D3E">
        <w:rPr>
          <w:sz w:val="24"/>
          <w:szCs w:val="24"/>
        </w:rPr>
        <w:t xml:space="preserve">low unemployment rate </w:t>
      </w:r>
      <w:r w:rsidR="00991FDB">
        <w:rPr>
          <w:sz w:val="24"/>
          <w:szCs w:val="24"/>
        </w:rPr>
        <w:t xml:space="preserve">propelled </w:t>
      </w:r>
      <w:r w:rsidR="00206CB0">
        <w:rPr>
          <w:sz w:val="24"/>
          <w:szCs w:val="24"/>
        </w:rPr>
        <w:t>greater</w:t>
      </w:r>
      <w:r w:rsidR="007F3D3E">
        <w:rPr>
          <w:sz w:val="24"/>
          <w:szCs w:val="24"/>
        </w:rPr>
        <w:t xml:space="preserve"> employer engagement </w:t>
      </w:r>
      <w:r w:rsidR="00206CB0">
        <w:rPr>
          <w:sz w:val="24"/>
          <w:szCs w:val="24"/>
        </w:rPr>
        <w:t xml:space="preserve">with </w:t>
      </w:r>
      <w:r w:rsidR="004A0E47">
        <w:rPr>
          <w:sz w:val="24"/>
          <w:szCs w:val="24"/>
        </w:rPr>
        <w:t>the workforce development system</w:t>
      </w:r>
      <w:r w:rsidR="000A5C35">
        <w:rPr>
          <w:sz w:val="24"/>
          <w:szCs w:val="24"/>
        </w:rPr>
        <w:t xml:space="preserve">. </w:t>
      </w:r>
      <w:r w:rsidR="00F632F2">
        <w:rPr>
          <w:sz w:val="24"/>
          <w:szCs w:val="24"/>
        </w:rPr>
        <w:t>Workforce system partners</w:t>
      </w:r>
      <w:r w:rsidR="001A7869">
        <w:rPr>
          <w:sz w:val="24"/>
          <w:szCs w:val="24"/>
        </w:rPr>
        <w:t xml:space="preserve"> </w:t>
      </w:r>
      <w:r w:rsidR="00F632F2">
        <w:rPr>
          <w:sz w:val="24"/>
          <w:szCs w:val="24"/>
        </w:rPr>
        <w:t xml:space="preserve">collaborated to educate employers </w:t>
      </w:r>
      <w:r w:rsidR="00290B2E">
        <w:rPr>
          <w:sz w:val="24"/>
          <w:szCs w:val="24"/>
        </w:rPr>
        <w:t>on</w:t>
      </w:r>
      <w:r w:rsidR="00F632F2">
        <w:rPr>
          <w:sz w:val="24"/>
          <w:szCs w:val="24"/>
        </w:rPr>
        <w:t xml:space="preserve"> </w:t>
      </w:r>
      <w:r w:rsidR="00B53C0D">
        <w:rPr>
          <w:sz w:val="24"/>
          <w:szCs w:val="24"/>
        </w:rPr>
        <w:t xml:space="preserve">how to </w:t>
      </w:r>
      <w:r w:rsidR="002C24E2">
        <w:rPr>
          <w:sz w:val="24"/>
          <w:szCs w:val="24"/>
        </w:rPr>
        <w:t xml:space="preserve">recruit and </w:t>
      </w:r>
      <w:r w:rsidR="00B53C0D">
        <w:rPr>
          <w:sz w:val="24"/>
          <w:szCs w:val="24"/>
        </w:rPr>
        <w:t xml:space="preserve">access </w:t>
      </w:r>
      <w:r w:rsidR="009D7B6B">
        <w:rPr>
          <w:sz w:val="24"/>
          <w:szCs w:val="24"/>
        </w:rPr>
        <w:t xml:space="preserve">resources </w:t>
      </w:r>
      <w:r w:rsidR="008556E2">
        <w:rPr>
          <w:sz w:val="24"/>
          <w:szCs w:val="24"/>
        </w:rPr>
        <w:t>t</w:t>
      </w:r>
      <w:r w:rsidR="002C24E2">
        <w:rPr>
          <w:sz w:val="24"/>
          <w:szCs w:val="24"/>
        </w:rPr>
        <w:t>hat</w:t>
      </w:r>
      <w:r w:rsidR="008556E2">
        <w:rPr>
          <w:sz w:val="24"/>
          <w:szCs w:val="24"/>
        </w:rPr>
        <w:t xml:space="preserve"> </w:t>
      </w:r>
      <w:r w:rsidR="00290B2E">
        <w:rPr>
          <w:sz w:val="24"/>
          <w:szCs w:val="24"/>
        </w:rPr>
        <w:t xml:space="preserve">will </w:t>
      </w:r>
      <w:r w:rsidR="00B53C0D">
        <w:rPr>
          <w:sz w:val="24"/>
          <w:szCs w:val="24"/>
        </w:rPr>
        <w:t>support</w:t>
      </w:r>
      <w:r w:rsidR="00C4264A">
        <w:rPr>
          <w:sz w:val="24"/>
          <w:szCs w:val="24"/>
        </w:rPr>
        <w:t xml:space="preserve"> </w:t>
      </w:r>
      <w:r w:rsidR="00290B2E">
        <w:rPr>
          <w:sz w:val="24"/>
          <w:szCs w:val="24"/>
        </w:rPr>
        <w:t xml:space="preserve">the </w:t>
      </w:r>
      <w:r w:rsidR="00C4264A">
        <w:rPr>
          <w:sz w:val="24"/>
          <w:szCs w:val="24"/>
        </w:rPr>
        <w:t>employment and training</w:t>
      </w:r>
      <w:r w:rsidR="00284AEE">
        <w:rPr>
          <w:sz w:val="24"/>
          <w:szCs w:val="24"/>
        </w:rPr>
        <w:t xml:space="preserve"> of </w:t>
      </w:r>
      <w:r w:rsidR="00290B2E">
        <w:rPr>
          <w:sz w:val="24"/>
          <w:szCs w:val="24"/>
        </w:rPr>
        <w:t>these populations</w:t>
      </w:r>
      <w:r w:rsidR="00D96FCA">
        <w:rPr>
          <w:sz w:val="24"/>
          <w:szCs w:val="24"/>
        </w:rPr>
        <w:t xml:space="preserve">. </w:t>
      </w:r>
    </w:p>
    <w:p w14:paraId="05566405" w14:textId="77777777" w:rsidR="00903DFE" w:rsidRPr="00903DFE" w:rsidRDefault="00903DFE" w:rsidP="00B24A0A">
      <w:pPr>
        <w:pStyle w:val="Heading3"/>
        <w:rPr>
          <w:b/>
        </w:rPr>
      </w:pPr>
      <w:bookmarkStart w:id="6" w:name="_Toc29304557"/>
      <w:r w:rsidRPr="00903DFE">
        <w:rPr>
          <w:b/>
        </w:rPr>
        <w:t>Ex-Offenders</w:t>
      </w:r>
      <w:bookmarkEnd w:id="6"/>
    </w:p>
    <w:p w14:paraId="5E47C62B" w14:textId="77777777" w:rsidR="00C90483" w:rsidRDefault="00D96FCA" w:rsidP="00B24A0A">
      <w:pPr>
        <w:spacing w:after="0"/>
        <w:rPr>
          <w:sz w:val="24"/>
          <w:szCs w:val="24"/>
        </w:rPr>
      </w:pPr>
      <w:r>
        <w:rPr>
          <w:sz w:val="24"/>
          <w:szCs w:val="24"/>
        </w:rPr>
        <w:t xml:space="preserve">The </w:t>
      </w:r>
      <w:r w:rsidR="009134F1">
        <w:rPr>
          <w:sz w:val="24"/>
          <w:szCs w:val="24"/>
        </w:rPr>
        <w:t xml:space="preserve">Maine </w:t>
      </w:r>
      <w:r w:rsidR="009D1ECC">
        <w:rPr>
          <w:sz w:val="24"/>
          <w:szCs w:val="24"/>
        </w:rPr>
        <w:t xml:space="preserve">Department of Labor partnered with the Maine Department of Corrections to </w:t>
      </w:r>
      <w:r w:rsidR="00E36BC3">
        <w:rPr>
          <w:sz w:val="24"/>
          <w:szCs w:val="24"/>
        </w:rPr>
        <w:t xml:space="preserve">host several </w:t>
      </w:r>
      <w:r w:rsidR="009D1ECC">
        <w:rPr>
          <w:sz w:val="24"/>
          <w:szCs w:val="24"/>
        </w:rPr>
        <w:t>informational semi</w:t>
      </w:r>
      <w:r w:rsidR="00E36BC3">
        <w:rPr>
          <w:sz w:val="24"/>
          <w:szCs w:val="24"/>
        </w:rPr>
        <w:t xml:space="preserve">nars </w:t>
      </w:r>
      <w:r w:rsidR="007C2DD5">
        <w:rPr>
          <w:sz w:val="24"/>
          <w:szCs w:val="24"/>
        </w:rPr>
        <w:t>encouraging the hire of</w:t>
      </w:r>
      <w:r w:rsidR="007732A0">
        <w:rPr>
          <w:sz w:val="24"/>
          <w:szCs w:val="24"/>
        </w:rPr>
        <w:t xml:space="preserve"> ex-offender</w:t>
      </w:r>
      <w:r w:rsidR="00414494">
        <w:rPr>
          <w:sz w:val="24"/>
          <w:szCs w:val="24"/>
        </w:rPr>
        <w:t>s.</w:t>
      </w:r>
      <w:r w:rsidR="007732A0">
        <w:rPr>
          <w:sz w:val="24"/>
          <w:szCs w:val="24"/>
        </w:rPr>
        <w:t xml:space="preserve"> </w:t>
      </w:r>
      <w:r w:rsidR="00227629">
        <w:rPr>
          <w:sz w:val="24"/>
          <w:szCs w:val="24"/>
        </w:rPr>
        <w:t xml:space="preserve">The </w:t>
      </w:r>
      <w:r w:rsidR="009B6701">
        <w:rPr>
          <w:sz w:val="24"/>
          <w:szCs w:val="24"/>
        </w:rPr>
        <w:t>seminars, titled H.I.R.E. ME (</w:t>
      </w:r>
      <w:r w:rsidR="00227629" w:rsidRPr="007732A0">
        <w:rPr>
          <w:i/>
          <w:sz w:val="24"/>
          <w:szCs w:val="24"/>
        </w:rPr>
        <w:t>Helping Inmates Reenter Employment</w:t>
      </w:r>
      <w:r w:rsidR="009B6701">
        <w:rPr>
          <w:sz w:val="24"/>
          <w:szCs w:val="24"/>
        </w:rPr>
        <w:t>)</w:t>
      </w:r>
      <w:r w:rsidR="00414494">
        <w:rPr>
          <w:sz w:val="24"/>
          <w:szCs w:val="24"/>
        </w:rPr>
        <w:t xml:space="preserve">, </w:t>
      </w:r>
      <w:r w:rsidR="001A7869">
        <w:rPr>
          <w:sz w:val="24"/>
          <w:szCs w:val="24"/>
        </w:rPr>
        <w:t xml:space="preserve">were </w:t>
      </w:r>
      <w:r w:rsidR="00C02D43">
        <w:rPr>
          <w:sz w:val="24"/>
          <w:szCs w:val="24"/>
        </w:rPr>
        <w:t xml:space="preserve">held at the Maine State Prison in Warren, </w:t>
      </w:r>
      <w:r w:rsidR="007732A0">
        <w:rPr>
          <w:sz w:val="24"/>
          <w:szCs w:val="24"/>
        </w:rPr>
        <w:t xml:space="preserve">the </w:t>
      </w:r>
      <w:r w:rsidR="00BD2065">
        <w:rPr>
          <w:sz w:val="24"/>
          <w:szCs w:val="24"/>
        </w:rPr>
        <w:t xml:space="preserve">Southern Maine Women’s Reentry Center </w:t>
      </w:r>
      <w:r w:rsidR="003C52F7">
        <w:rPr>
          <w:sz w:val="24"/>
          <w:szCs w:val="24"/>
        </w:rPr>
        <w:t>and</w:t>
      </w:r>
      <w:r w:rsidR="00BD2065">
        <w:rPr>
          <w:sz w:val="24"/>
          <w:szCs w:val="24"/>
        </w:rPr>
        <w:t xml:space="preserve"> </w:t>
      </w:r>
      <w:r w:rsidR="003C52F7">
        <w:rPr>
          <w:sz w:val="24"/>
          <w:szCs w:val="24"/>
        </w:rPr>
        <w:t>the</w:t>
      </w:r>
      <w:r w:rsidR="00BD2065">
        <w:rPr>
          <w:sz w:val="24"/>
          <w:szCs w:val="24"/>
        </w:rPr>
        <w:t xml:space="preserve"> Maine Correctional Center</w:t>
      </w:r>
      <w:r w:rsidR="003C52F7">
        <w:rPr>
          <w:sz w:val="24"/>
          <w:szCs w:val="24"/>
        </w:rPr>
        <w:t xml:space="preserve"> in Windham.  </w:t>
      </w:r>
      <w:r w:rsidR="00A35BBB">
        <w:rPr>
          <w:sz w:val="24"/>
          <w:szCs w:val="24"/>
        </w:rPr>
        <w:t>The last session</w:t>
      </w:r>
      <w:r w:rsidR="004D389A">
        <w:rPr>
          <w:sz w:val="24"/>
          <w:szCs w:val="24"/>
        </w:rPr>
        <w:t xml:space="preserve">, </w:t>
      </w:r>
      <w:r w:rsidR="00A35BBB">
        <w:rPr>
          <w:sz w:val="24"/>
          <w:szCs w:val="24"/>
        </w:rPr>
        <w:t xml:space="preserve">attended by </w:t>
      </w:r>
      <w:r w:rsidR="003C52F7">
        <w:rPr>
          <w:sz w:val="24"/>
          <w:szCs w:val="24"/>
        </w:rPr>
        <w:t>60 employers</w:t>
      </w:r>
      <w:r w:rsidR="00B13DBF">
        <w:rPr>
          <w:sz w:val="24"/>
          <w:szCs w:val="24"/>
        </w:rPr>
        <w:t xml:space="preserve">, included a </w:t>
      </w:r>
      <w:r w:rsidR="00965A1F">
        <w:rPr>
          <w:sz w:val="24"/>
          <w:szCs w:val="24"/>
        </w:rPr>
        <w:t xml:space="preserve">panel of </w:t>
      </w:r>
      <w:r w:rsidR="00657A3C">
        <w:rPr>
          <w:sz w:val="24"/>
          <w:szCs w:val="24"/>
        </w:rPr>
        <w:t>businesse</w:t>
      </w:r>
      <w:r w:rsidR="00965A1F">
        <w:rPr>
          <w:sz w:val="24"/>
          <w:szCs w:val="24"/>
        </w:rPr>
        <w:t>s</w:t>
      </w:r>
      <w:r w:rsidR="00E90E47" w:rsidRPr="00E90E47">
        <w:rPr>
          <w:sz w:val="24"/>
          <w:szCs w:val="24"/>
        </w:rPr>
        <w:t xml:space="preserve"> </w:t>
      </w:r>
      <w:r w:rsidR="00E90E47">
        <w:rPr>
          <w:sz w:val="24"/>
          <w:szCs w:val="24"/>
        </w:rPr>
        <w:t xml:space="preserve">communicating </w:t>
      </w:r>
      <w:r w:rsidR="004D389A">
        <w:rPr>
          <w:sz w:val="24"/>
          <w:szCs w:val="24"/>
        </w:rPr>
        <w:t>positive</w:t>
      </w:r>
      <w:r w:rsidR="00414494">
        <w:rPr>
          <w:sz w:val="24"/>
          <w:szCs w:val="24"/>
        </w:rPr>
        <w:t xml:space="preserve"> </w:t>
      </w:r>
      <w:r w:rsidR="00965A1F">
        <w:rPr>
          <w:sz w:val="24"/>
          <w:szCs w:val="24"/>
        </w:rPr>
        <w:t>experiences</w:t>
      </w:r>
      <w:r w:rsidR="00514646">
        <w:rPr>
          <w:sz w:val="24"/>
          <w:szCs w:val="24"/>
        </w:rPr>
        <w:t xml:space="preserve"> </w:t>
      </w:r>
      <w:r>
        <w:rPr>
          <w:sz w:val="24"/>
          <w:szCs w:val="24"/>
        </w:rPr>
        <w:t xml:space="preserve">with </w:t>
      </w:r>
      <w:r w:rsidR="00E90E47">
        <w:rPr>
          <w:sz w:val="24"/>
          <w:szCs w:val="24"/>
        </w:rPr>
        <w:t>employing</w:t>
      </w:r>
      <w:r w:rsidR="00514646">
        <w:rPr>
          <w:sz w:val="24"/>
          <w:szCs w:val="24"/>
        </w:rPr>
        <w:t xml:space="preserve"> </w:t>
      </w:r>
      <w:r w:rsidR="004D389A">
        <w:rPr>
          <w:sz w:val="24"/>
          <w:szCs w:val="24"/>
        </w:rPr>
        <w:t xml:space="preserve">this </w:t>
      </w:r>
      <w:r w:rsidR="00514646">
        <w:rPr>
          <w:sz w:val="24"/>
          <w:szCs w:val="24"/>
        </w:rPr>
        <w:t>population</w:t>
      </w:r>
      <w:r w:rsidR="00E84A05">
        <w:rPr>
          <w:sz w:val="24"/>
          <w:szCs w:val="24"/>
        </w:rPr>
        <w:t>.</w:t>
      </w:r>
      <w:r w:rsidR="00514646">
        <w:rPr>
          <w:sz w:val="24"/>
          <w:szCs w:val="24"/>
        </w:rPr>
        <w:t xml:space="preserve"> </w:t>
      </w:r>
      <w:r w:rsidR="00965A1F">
        <w:rPr>
          <w:sz w:val="24"/>
          <w:szCs w:val="24"/>
        </w:rPr>
        <w:t xml:space="preserve"> </w:t>
      </w:r>
      <w:r w:rsidR="001A7869">
        <w:rPr>
          <w:sz w:val="24"/>
          <w:szCs w:val="24"/>
        </w:rPr>
        <w:t>C</w:t>
      </w:r>
      <w:r w:rsidR="00965A1F">
        <w:rPr>
          <w:sz w:val="24"/>
          <w:szCs w:val="24"/>
        </w:rPr>
        <w:t>orrections</w:t>
      </w:r>
      <w:r w:rsidR="00B13DBF">
        <w:rPr>
          <w:sz w:val="24"/>
          <w:szCs w:val="24"/>
        </w:rPr>
        <w:t xml:space="preserve"> staff</w:t>
      </w:r>
      <w:r w:rsidR="00965A1F">
        <w:rPr>
          <w:sz w:val="24"/>
          <w:szCs w:val="24"/>
        </w:rPr>
        <w:t xml:space="preserve"> </w:t>
      </w:r>
      <w:r>
        <w:rPr>
          <w:sz w:val="24"/>
          <w:szCs w:val="24"/>
        </w:rPr>
        <w:t>showcase</w:t>
      </w:r>
      <w:r w:rsidR="00131715">
        <w:rPr>
          <w:sz w:val="24"/>
          <w:szCs w:val="24"/>
        </w:rPr>
        <w:t>d</w:t>
      </w:r>
      <w:r w:rsidR="00230FA7">
        <w:rPr>
          <w:sz w:val="24"/>
          <w:szCs w:val="24"/>
        </w:rPr>
        <w:t xml:space="preserve"> </w:t>
      </w:r>
      <w:r w:rsidR="006D7922">
        <w:rPr>
          <w:sz w:val="24"/>
          <w:szCs w:val="24"/>
        </w:rPr>
        <w:t>t</w:t>
      </w:r>
      <w:r w:rsidR="00170096">
        <w:rPr>
          <w:sz w:val="24"/>
          <w:szCs w:val="24"/>
        </w:rPr>
        <w:t>raining programs</w:t>
      </w:r>
      <w:r w:rsidR="004D389A">
        <w:rPr>
          <w:sz w:val="24"/>
          <w:szCs w:val="24"/>
        </w:rPr>
        <w:t xml:space="preserve"> offered to inmates while incarcerated and </w:t>
      </w:r>
      <w:r w:rsidR="00230FA7">
        <w:rPr>
          <w:sz w:val="24"/>
          <w:szCs w:val="24"/>
        </w:rPr>
        <w:t xml:space="preserve">ways business can </w:t>
      </w:r>
      <w:r w:rsidR="004D389A">
        <w:rPr>
          <w:sz w:val="24"/>
          <w:szCs w:val="24"/>
        </w:rPr>
        <w:t xml:space="preserve">provide input to ensure </w:t>
      </w:r>
      <w:r w:rsidR="00996A25">
        <w:rPr>
          <w:sz w:val="24"/>
          <w:szCs w:val="24"/>
        </w:rPr>
        <w:t>participants are properly skilled</w:t>
      </w:r>
      <w:r w:rsidR="00514646">
        <w:rPr>
          <w:sz w:val="24"/>
          <w:szCs w:val="24"/>
        </w:rPr>
        <w:t xml:space="preserve"> </w:t>
      </w:r>
      <w:r w:rsidR="00170096">
        <w:rPr>
          <w:sz w:val="24"/>
          <w:szCs w:val="24"/>
        </w:rPr>
        <w:t>upon releas</w:t>
      </w:r>
      <w:r w:rsidR="00996A25">
        <w:rPr>
          <w:sz w:val="24"/>
          <w:szCs w:val="24"/>
        </w:rPr>
        <w:t xml:space="preserve">e. </w:t>
      </w:r>
      <w:r w:rsidR="00DA79BD">
        <w:rPr>
          <w:sz w:val="24"/>
          <w:szCs w:val="24"/>
        </w:rPr>
        <w:t xml:space="preserve">Employers </w:t>
      </w:r>
      <w:r w:rsidR="00296AD2">
        <w:rPr>
          <w:sz w:val="24"/>
          <w:szCs w:val="24"/>
        </w:rPr>
        <w:t xml:space="preserve">were encouraged to </w:t>
      </w:r>
      <w:r w:rsidR="009E1604">
        <w:rPr>
          <w:sz w:val="24"/>
          <w:szCs w:val="24"/>
        </w:rPr>
        <w:t>recrui</w:t>
      </w:r>
      <w:r w:rsidR="00296AD2">
        <w:rPr>
          <w:sz w:val="24"/>
          <w:szCs w:val="24"/>
        </w:rPr>
        <w:t>t</w:t>
      </w:r>
      <w:r w:rsidR="009E1604">
        <w:rPr>
          <w:sz w:val="24"/>
          <w:szCs w:val="24"/>
        </w:rPr>
        <w:t xml:space="preserve"> </w:t>
      </w:r>
      <w:r w:rsidR="00BB3612">
        <w:rPr>
          <w:sz w:val="24"/>
          <w:szCs w:val="24"/>
        </w:rPr>
        <w:t xml:space="preserve">pre-release </w:t>
      </w:r>
      <w:r w:rsidR="00296AD2">
        <w:rPr>
          <w:sz w:val="24"/>
          <w:szCs w:val="24"/>
        </w:rPr>
        <w:t>candidates</w:t>
      </w:r>
      <w:r w:rsidR="00BB3612">
        <w:rPr>
          <w:sz w:val="24"/>
          <w:szCs w:val="24"/>
        </w:rPr>
        <w:t xml:space="preserve"> </w:t>
      </w:r>
      <w:r w:rsidR="00617F3A">
        <w:rPr>
          <w:sz w:val="24"/>
          <w:szCs w:val="24"/>
        </w:rPr>
        <w:t>transitioning out of the system</w:t>
      </w:r>
      <w:r w:rsidR="00DA79BD">
        <w:rPr>
          <w:sz w:val="24"/>
          <w:szCs w:val="24"/>
        </w:rPr>
        <w:t xml:space="preserve"> and learned </w:t>
      </w:r>
      <w:r w:rsidR="00BB3612">
        <w:rPr>
          <w:sz w:val="24"/>
          <w:szCs w:val="24"/>
        </w:rPr>
        <w:t xml:space="preserve">how to </w:t>
      </w:r>
      <w:r w:rsidR="00296AD2">
        <w:rPr>
          <w:sz w:val="24"/>
          <w:szCs w:val="24"/>
        </w:rPr>
        <w:t>access</w:t>
      </w:r>
      <w:r w:rsidR="00DA79BD">
        <w:rPr>
          <w:sz w:val="24"/>
          <w:szCs w:val="24"/>
        </w:rPr>
        <w:t xml:space="preserve"> resources </w:t>
      </w:r>
      <w:r w:rsidR="00362AE5">
        <w:rPr>
          <w:sz w:val="24"/>
          <w:szCs w:val="24"/>
        </w:rPr>
        <w:t>such as the</w:t>
      </w:r>
      <w:r w:rsidR="00926D9E">
        <w:rPr>
          <w:sz w:val="24"/>
          <w:szCs w:val="24"/>
        </w:rPr>
        <w:t xml:space="preserve"> Work Opportunity Tax Credit</w:t>
      </w:r>
      <w:r w:rsidR="00131715">
        <w:rPr>
          <w:sz w:val="24"/>
          <w:szCs w:val="24"/>
        </w:rPr>
        <w:t xml:space="preserve"> (WOTC)</w:t>
      </w:r>
      <w:r w:rsidR="00DA79BD">
        <w:rPr>
          <w:sz w:val="24"/>
          <w:szCs w:val="24"/>
        </w:rPr>
        <w:t>, t</w:t>
      </w:r>
      <w:r w:rsidR="00926D9E">
        <w:rPr>
          <w:sz w:val="24"/>
          <w:szCs w:val="24"/>
        </w:rPr>
        <w:t xml:space="preserve">he Federal Bonding </w:t>
      </w:r>
      <w:r w:rsidR="00DA79BD">
        <w:rPr>
          <w:sz w:val="24"/>
          <w:szCs w:val="24"/>
        </w:rPr>
        <w:t>program</w:t>
      </w:r>
      <w:r w:rsidR="00131715">
        <w:rPr>
          <w:sz w:val="24"/>
          <w:szCs w:val="24"/>
        </w:rPr>
        <w:t xml:space="preserve"> and </w:t>
      </w:r>
      <w:r w:rsidR="00DA79BD">
        <w:rPr>
          <w:sz w:val="24"/>
          <w:szCs w:val="24"/>
        </w:rPr>
        <w:t xml:space="preserve">employment and training </w:t>
      </w:r>
      <w:r w:rsidR="00131715">
        <w:rPr>
          <w:sz w:val="24"/>
          <w:szCs w:val="24"/>
        </w:rPr>
        <w:t>services.</w:t>
      </w:r>
    </w:p>
    <w:p w14:paraId="028A3BDD" w14:textId="77777777" w:rsidR="003C741D" w:rsidRDefault="003C741D" w:rsidP="00B24A0A">
      <w:pPr>
        <w:spacing w:after="0"/>
        <w:rPr>
          <w:sz w:val="24"/>
          <w:szCs w:val="24"/>
        </w:rPr>
      </w:pPr>
    </w:p>
    <w:p w14:paraId="0C273167" w14:textId="77777777" w:rsidR="00903DFE" w:rsidRDefault="00EF2AA6" w:rsidP="00F153DD">
      <w:pPr>
        <w:rPr>
          <w:sz w:val="24"/>
          <w:szCs w:val="24"/>
        </w:rPr>
      </w:pPr>
      <w:r>
        <w:rPr>
          <w:rFonts w:cstheme="minorHAnsi"/>
          <w:color w:val="000000"/>
          <w:sz w:val="24"/>
          <w:szCs w:val="24"/>
          <w:lang w:val="en"/>
        </w:rPr>
        <w:t>In a similar vein, t</w:t>
      </w:r>
      <w:r w:rsidR="00E173FF">
        <w:rPr>
          <w:rFonts w:cstheme="minorHAnsi"/>
          <w:color w:val="000000"/>
          <w:sz w:val="24"/>
          <w:szCs w:val="24"/>
          <w:lang w:val="en"/>
        </w:rPr>
        <w:t>he Northeastern Workforce Development Board (</w:t>
      </w:r>
      <w:r w:rsidR="003C741D" w:rsidRPr="003C741D">
        <w:rPr>
          <w:rFonts w:cstheme="minorHAnsi"/>
          <w:color w:val="000000"/>
          <w:sz w:val="24"/>
          <w:szCs w:val="24"/>
          <w:lang w:val="en"/>
        </w:rPr>
        <w:t>NWDB</w:t>
      </w:r>
      <w:r w:rsidR="00E173FF">
        <w:rPr>
          <w:rFonts w:cstheme="minorHAnsi"/>
          <w:color w:val="000000"/>
          <w:sz w:val="24"/>
          <w:szCs w:val="24"/>
          <w:lang w:val="en"/>
        </w:rPr>
        <w:t>)</w:t>
      </w:r>
      <w:r w:rsidR="003C741D" w:rsidRPr="003C741D">
        <w:rPr>
          <w:rFonts w:cstheme="minorHAnsi"/>
          <w:color w:val="000000"/>
          <w:sz w:val="24"/>
          <w:szCs w:val="24"/>
          <w:lang w:val="en"/>
        </w:rPr>
        <w:t xml:space="preserve"> </w:t>
      </w:r>
      <w:r w:rsidR="00E173FF">
        <w:rPr>
          <w:rFonts w:cstheme="minorHAnsi"/>
          <w:color w:val="000000"/>
          <w:sz w:val="24"/>
          <w:szCs w:val="24"/>
          <w:lang w:val="en"/>
        </w:rPr>
        <w:t>invited</w:t>
      </w:r>
      <w:r w:rsidR="003C741D" w:rsidRPr="003C741D">
        <w:rPr>
          <w:rFonts w:cstheme="minorHAnsi"/>
          <w:color w:val="000000"/>
          <w:sz w:val="24"/>
          <w:szCs w:val="24"/>
          <w:lang w:val="en"/>
        </w:rPr>
        <w:t xml:space="preserve"> James Woodside </w:t>
      </w:r>
      <w:r w:rsidR="003C741D" w:rsidRPr="003C741D">
        <w:rPr>
          <w:rFonts w:cstheme="minorHAnsi"/>
          <w:sz w:val="24"/>
          <w:szCs w:val="24"/>
        </w:rPr>
        <w:t xml:space="preserve">from the </w:t>
      </w:r>
      <w:r w:rsidR="00E173FF">
        <w:rPr>
          <w:rFonts w:cstheme="minorHAnsi"/>
          <w:sz w:val="24"/>
          <w:szCs w:val="24"/>
        </w:rPr>
        <w:t>Maine State Police</w:t>
      </w:r>
      <w:r w:rsidR="00C253A5">
        <w:rPr>
          <w:rFonts w:cstheme="minorHAnsi"/>
          <w:sz w:val="24"/>
          <w:szCs w:val="24"/>
        </w:rPr>
        <w:t xml:space="preserve"> -</w:t>
      </w:r>
      <w:r w:rsidR="003C741D" w:rsidRPr="003C741D">
        <w:rPr>
          <w:rFonts w:cstheme="minorHAnsi"/>
          <w:sz w:val="24"/>
          <w:szCs w:val="24"/>
        </w:rPr>
        <w:t>State Bureau of Identification and Amy Sneirson, Executive Director</w:t>
      </w:r>
      <w:r w:rsidR="00C253A5">
        <w:rPr>
          <w:rFonts w:cstheme="minorHAnsi"/>
          <w:sz w:val="24"/>
          <w:szCs w:val="24"/>
        </w:rPr>
        <w:t xml:space="preserve"> of</w:t>
      </w:r>
      <w:r w:rsidR="003C741D" w:rsidRPr="003C741D">
        <w:rPr>
          <w:rFonts w:cstheme="minorHAnsi"/>
          <w:sz w:val="24"/>
          <w:szCs w:val="24"/>
        </w:rPr>
        <w:t xml:space="preserve"> the Maine Human Rights Commission</w:t>
      </w:r>
      <w:r w:rsidR="00C253A5">
        <w:rPr>
          <w:rFonts w:cstheme="minorHAnsi"/>
          <w:sz w:val="24"/>
          <w:szCs w:val="24"/>
        </w:rPr>
        <w:t>,</w:t>
      </w:r>
      <w:r w:rsidR="003C741D" w:rsidRPr="003C741D">
        <w:rPr>
          <w:rFonts w:cstheme="minorHAnsi"/>
          <w:sz w:val="24"/>
          <w:szCs w:val="24"/>
        </w:rPr>
        <w:t xml:space="preserve"> to discuss how businesses and job seekers can address the “rap sheet” and how to protect the businesses and job seekers </w:t>
      </w:r>
      <w:r w:rsidR="00C253A5">
        <w:rPr>
          <w:rFonts w:cstheme="minorHAnsi"/>
          <w:sz w:val="24"/>
          <w:szCs w:val="24"/>
        </w:rPr>
        <w:t xml:space="preserve">throughout the </w:t>
      </w:r>
      <w:r w:rsidR="003C741D" w:rsidRPr="003C741D">
        <w:rPr>
          <w:rFonts w:cstheme="minorHAnsi"/>
          <w:sz w:val="24"/>
          <w:szCs w:val="24"/>
        </w:rPr>
        <w:t>job application and interviewing</w:t>
      </w:r>
      <w:r w:rsidR="00C253A5">
        <w:rPr>
          <w:rFonts w:cstheme="minorHAnsi"/>
          <w:sz w:val="24"/>
          <w:szCs w:val="24"/>
        </w:rPr>
        <w:t xml:space="preserve"> process</w:t>
      </w:r>
      <w:r w:rsidR="003C741D" w:rsidRPr="003C741D">
        <w:rPr>
          <w:rFonts w:cstheme="minorHAnsi"/>
          <w:sz w:val="24"/>
          <w:szCs w:val="24"/>
        </w:rPr>
        <w:t xml:space="preserve">.  The information </w:t>
      </w:r>
      <w:r w:rsidR="003C741D" w:rsidRPr="003C741D">
        <w:rPr>
          <w:rFonts w:cstheme="minorHAnsi"/>
          <w:color w:val="000000"/>
          <w:sz w:val="24"/>
          <w:szCs w:val="24"/>
          <w:lang w:val="en"/>
        </w:rPr>
        <w:t xml:space="preserve">generated healthy conversation around planning for future job hires and/or job interviews.  </w:t>
      </w:r>
    </w:p>
    <w:p w14:paraId="569F0506" w14:textId="77777777" w:rsidR="00903DFE" w:rsidRDefault="00903DFE" w:rsidP="00B24A0A">
      <w:pPr>
        <w:pStyle w:val="Heading3"/>
        <w:rPr>
          <w:b/>
        </w:rPr>
      </w:pPr>
      <w:bookmarkStart w:id="7" w:name="_Toc29304558"/>
      <w:r w:rsidRPr="00903DFE">
        <w:rPr>
          <w:b/>
        </w:rPr>
        <w:t>Individuals with Disabilities</w:t>
      </w:r>
      <w:bookmarkEnd w:id="7"/>
    </w:p>
    <w:p w14:paraId="2D90A863" w14:textId="77777777" w:rsidR="00881C9E" w:rsidRDefault="009F340C" w:rsidP="00B24A0A">
      <w:pPr>
        <w:rPr>
          <w:sz w:val="24"/>
          <w:szCs w:val="24"/>
        </w:rPr>
      </w:pPr>
      <w:r>
        <w:rPr>
          <w:sz w:val="24"/>
          <w:szCs w:val="24"/>
        </w:rPr>
        <w:t>Ensuring a</w:t>
      </w:r>
      <w:r w:rsidR="00662A30" w:rsidRPr="00662A30">
        <w:rPr>
          <w:sz w:val="24"/>
          <w:szCs w:val="24"/>
        </w:rPr>
        <w:t xml:space="preserve">ccessibility to programs and employment </w:t>
      </w:r>
      <w:r w:rsidR="004A1A8D">
        <w:rPr>
          <w:sz w:val="24"/>
          <w:szCs w:val="24"/>
        </w:rPr>
        <w:t xml:space="preserve">has been a </w:t>
      </w:r>
      <w:r w:rsidR="00BF391F">
        <w:rPr>
          <w:sz w:val="24"/>
          <w:szCs w:val="24"/>
        </w:rPr>
        <w:t xml:space="preserve">key </w:t>
      </w:r>
      <w:r>
        <w:rPr>
          <w:sz w:val="24"/>
          <w:szCs w:val="24"/>
        </w:rPr>
        <w:t>theme of</w:t>
      </w:r>
      <w:r w:rsidR="00BF391F">
        <w:rPr>
          <w:sz w:val="24"/>
          <w:szCs w:val="24"/>
        </w:rPr>
        <w:t xml:space="preserve"> focus during th</w:t>
      </w:r>
      <w:r>
        <w:rPr>
          <w:sz w:val="24"/>
          <w:szCs w:val="24"/>
        </w:rPr>
        <w:t>e</w:t>
      </w:r>
      <w:r w:rsidR="00BF391F">
        <w:rPr>
          <w:sz w:val="24"/>
          <w:szCs w:val="24"/>
        </w:rPr>
        <w:t xml:space="preserve"> program year. </w:t>
      </w:r>
      <w:r>
        <w:rPr>
          <w:sz w:val="24"/>
          <w:szCs w:val="24"/>
        </w:rPr>
        <w:t xml:space="preserve">Employment Services staff have </w:t>
      </w:r>
      <w:r w:rsidR="00CA36BB">
        <w:rPr>
          <w:sz w:val="24"/>
          <w:szCs w:val="24"/>
        </w:rPr>
        <w:t xml:space="preserve">provided training to core partners across the state on </w:t>
      </w:r>
      <w:r w:rsidR="00AA7352">
        <w:rPr>
          <w:sz w:val="24"/>
          <w:szCs w:val="24"/>
        </w:rPr>
        <w:t xml:space="preserve">WIOA Sec. 188 </w:t>
      </w:r>
      <w:r w:rsidR="00CA36BB">
        <w:rPr>
          <w:sz w:val="24"/>
          <w:szCs w:val="24"/>
        </w:rPr>
        <w:t>nondiscrimination and accessibility requirements</w:t>
      </w:r>
      <w:r w:rsidR="00AA7352">
        <w:rPr>
          <w:sz w:val="24"/>
          <w:szCs w:val="24"/>
        </w:rPr>
        <w:t>,</w:t>
      </w:r>
      <w:r w:rsidR="00CA36BB">
        <w:rPr>
          <w:sz w:val="24"/>
          <w:szCs w:val="24"/>
        </w:rPr>
        <w:t xml:space="preserve"> </w:t>
      </w:r>
      <w:r w:rsidR="00AA7352">
        <w:rPr>
          <w:sz w:val="24"/>
          <w:szCs w:val="24"/>
        </w:rPr>
        <w:t xml:space="preserve">as </w:t>
      </w:r>
      <w:r w:rsidR="00330BB0">
        <w:rPr>
          <w:sz w:val="24"/>
          <w:szCs w:val="24"/>
        </w:rPr>
        <w:t xml:space="preserve">codified in </w:t>
      </w:r>
      <w:r w:rsidR="00CA36BB">
        <w:rPr>
          <w:sz w:val="24"/>
          <w:szCs w:val="24"/>
        </w:rPr>
        <w:t>29 CFR 38</w:t>
      </w:r>
      <w:r w:rsidR="00330BB0">
        <w:rPr>
          <w:sz w:val="24"/>
          <w:szCs w:val="24"/>
        </w:rPr>
        <w:t xml:space="preserve"> and </w:t>
      </w:r>
      <w:r w:rsidR="0030146D">
        <w:rPr>
          <w:sz w:val="24"/>
          <w:szCs w:val="24"/>
        </w:rPr>
        <w:t xml:space="preserve">State </w:t>
      </w:r>
      <w:r w:rsidR="0080495C">
        <w:rPr>
          <w:sz w:val="24"/>
          <w:szCs w:val="24"/>
        </w:rPr>
        <w:t>p</w:t>
      </w:r>
      <w:r w:rsidR="0030146D">
        <w:rPr>
          <w:sz w:val="24"/>
          <w:szCs w:val="24"/>
        </w:rPr>
        <w:t>olicy</w:t>
      </w:r>
      <w:r w:rsidR="000C7188">
        <w:rPr>
          <w:sz w:val="24"/>
          <w:szCs w:val="24"/>
        </w:rPr>
        <w:t xml:space="preserve"> PY17</w:t>
      </w:r>
      <w:r w:rsidR="00BA3103">
        <w:rPr>
          <w:sz w:val="24"/>
          <w:szCs w:val="24"/>
        </w:rPr>
        <w:t>-</w:t>
      </w:r>
      <w:r w:rsidR="000C7188">
        <w:rPr>
          <w:sz w:val="24"/>
          <w:szCs w:val="24"/>
        </w:rPr>
        <w:t xml:space="preserve">Nondiscrimination and Accessibility. </w:t>
      </w:r>
      <w:r w:rsidR="0080495C">
        <w:rPr>
          <w:sz w:val="24"/>
          <w:szCs w:val="24"/>
        </w:rPr>
        <w:t xml:space="preserve"> </w:t>
      </w:r>
      <w:r w:rsidR="00AA7352">
        <w:rPr>
          <w:sz w:val="24"/>
          <w:szCs w:val="24"/>
        </w:rPr>
        <w:t xml:space="preserve">Staff provided </w:t>
      </w:r>
      <w:r w:rsidR="007D105F">
        <w:rPr>
          <w:sz w:val="24"/>
          <w:szCs w:val="24"/>
        </w:rPr>
        <w:t xml:space="preserve">technical </w:t>
      </w:r>
      <w:r w:rsidR="007D105F">
        <w:rPr>
          <w:sz w:val="24"/>
          <w:szCs w:val="24"/>
        </w:rPr>
        <w:lastRenderedPageBreak/>
        <w:t>assistance</w:t>
      </w:r>
      <w:r w:rsidR="00AA7352">
        <w:rPr>
          <w:sz w:val="24"/>
          <w:szCs w:val="24"/>
        </w:rPr>
        <w:t xml:space="preserve"> to local board</w:t>
      </w:r>
      <w:r w:rsidR="0080495C">
        <w:rPr>
          <w:sz w:val="24"/>
          <w:szCs w:val="24"/>
        </w:rPr>
        <w:t xml:space="preserve"> directors </w:t>
      </w:r>
      <w:r w:rsidR="00A7428F">
        <w:rPr>
          <w:sz w:val="24"/>
          <w:szCs w:val="24"/>
        </w:rPr>
        <w:t>on</w:t>
      </w:r>
      <w:r w:rsidR="00C53714">
        <w:rPr>
          <w:sz w:val="24"/>
          <w:szCs w:val="24"/>
        </w:rPr>
        <w:t xml:space="preserve"> </w:t>
      </w:r>
      <w:r w:rsidR="00A7428F">
        <w:rPr>
          <w:sz w:val="24"/>
          <w:szCs w:val="24"/>
        </w:rPr>
        <w:t xml:space="preserve">processes </w:t>
      </w:r>
      <w:r w:rsidR="007D105F">
        <w:rPr>
          <w:sz w:val="24"/>
          <w:szCs w:val="24"/>
        </w:rPr>
        <w:t>an</w:t>
      </w:r>
      <w:r w:rsidR="00A7428F">
        <w:rPr>
          <w:sz w:val="24"/>
          <w:szCs w:val="24"/>
        </w:rPr>
        <w:t xml:space="preserve">d tools </w:t>
      </w:r>
      <w:r w:rsidR="00BA3103">
        <w:rPr>
          <w:sz w:val="24"/>
          <w:szCs w:val="24"/>
        </w:rPr>
        <w:t>they may use to</w:t>
      </w:r>
      <w:r w:rsidR="00A7428F">
        <w:rPr>
          <w:sz w:val="24"/>
          <w:szCs w:val="24"/>
        </w:rPr>
        <w:t xml:space="preserve"> </w:t>
      </w:r>
      <w:r w:rsidR="0080495C">
        <w:rPr>
          <w:sz w:val="24"/>
          <w:szCs w:val="24"/>
        </w:rPr>
        <w:t>evaluat</w:t>
      </w:r>
      <w:r w:rsidR="00BA3103">
        <w:rPr>
          <w:sz w:val="24"/>
          <w:szCs w:val="24"/>
        </w:rPr>
        <w:t>e</w:t>
      </w:r>
      <w:r w:rsidR="0080495C">
        <w:rPr>
          <w:sz w:val="24"/>
          <w:szCs w:val="24"/>
        </w:rPr>
        <w:t xml:space="preserve"> accessibility </w:t>
      </w:r>
      <w:r w:rsidR="00A7428F">
        <w:rPr>
          <w:sz w:val="24"/>
          <w:szCs w:val="24"/>
        </w:rPr>
        <w:t>of CareerCenters and</w:t>
      </w:r>
      <w:r w:rsidR="00C53714">
        <w:rPr>
          <w:sz w:val="24"/>
          <w:szCs w:val="24"/>
        </w:rPr>
        <w:t xml:space="preserve"> </w:t>
      </w:r>
      <w:r w:rsidR="007D105F">
        <w:rPr>
          <w:sz w:val="24"/>
          <w:szCs w:val="24"/>
        </w:rPr>
        <w:t xml:space="preserve">offered a list of </w:t>
      </w:r>
      <w:r w:rsidR="00C53714">
        <w:rPr>
          <w:sz w:val="24"/>
          <w:szCs w:val="24"/>
        </w:rPr>
        <w:t xml:space="preserve">recommended staff development </w:t>
      </w:r>
      <w:r w:rsidR="007D105F">
        <w:rPr>
          <w:sz w:val="24"/>
          <w:szCs w:val="24"/>
        </w:rPr>
        <w:t>training sources for one-stop partner</w:t>
      </w:r>
      <w:r w:rsidR="00C53714">
        <w:rPr>
          <w:sz w:val="24"/>
          <w:szCs w:val="24"/>
        </w:rPr>
        <w:t xml:space="preserve"> staff.  </w:t>
      </w:r>
    </w:p>
    <w:p w14:paraId="2198BA21" w14:textId="77777777" w:rsidR="00163E76" w:rsidRPr="009F07F0" w:rsidRDefault="002F1C4F" w:rsidP="00B24A0A">
      <w:pPr>
        <w:rPr>
          <w:rFonts w:cstheme="minorHAnsi"/>
          <w:sz w:val="24"/>
          <w:szCs w:val="24"/>
        </w:rPr>
      </w:pPr>
      <w:r>
        <w:rPr>
          <w:sz w:val="24"/>
          <w:szCs w:val="24"/>
        </w:rPr>
        <w:t xml:space="preserve">Employer outreach staff from </w:t>
      </w:r>
      <w:r w:rsidR="00B62A3E">
        <w:rPr>
          <w:sz w:val="24"/>
          <w:szCs w:val="24"/>
        </w:rPr>
        <w:t xml:space="preserve">each </w:t>
      </w:r>
      <w:r w:rsidR="00864329">
        <w:rPr>
          <w:sz w:val="24"/>
          <w:szCs w:val="24"/>
        </w:rPr>
        <w:t xml:space="preserve">core partner program </w:t>
      </w:r>
      <w:r>
        <w:rPr>
          <w:sz w:val="24"/>
          <w:szCs w:val="24"/>
        </w:rPr>
        <w:t>promote</w:t>
      </w:r>
      <w:r w:rsidR="00B62A3E">
        <w:rPr>
          <w:sz w:val="24"/>
          <w:szCs w:val="24"/>
        </w:rPr>
        <w:t>s</w:t>
      </w:r>
      <w:r>
        <w:rPr>
          <w:sz w:val="24"/>
          <w:szCs w:val="24"/>
        </w:rPr>
        <w:t xml:space="preserve"> the hire of individuals with disabilitie</w:t>
      </w:r>
      <w:r w:rsidR="00864329">
        <w:rPr>
          <w:sz w:val="24"/>
          <w:szCs w:val="24"/>
        </w:rPr>
        <w:t>s</w:t>
      </w:r>
      <w:r w:rsidR="00D37A87">
        <w:rPr>
          <w:sz w:val="24"/>
          <w:szCs w:val="24"/>
        </w:rPr>
        <w:t xml:space="preserve"> through direct outreach to employers and participants. </w:t>
      </w:r>
      <w:r w:rsidR="00B318A1">
        <w:rPr>
          <w:sz w:val="24"/>
          <w:szCs w:val="24"/>
        </w:rPr>
        <w:t>E</w:t>
      </w:r>
      <w:r w:rsidR="00B62A3E">
        <w:rPr>
          <w:sz w:val="24"/>
          <w:szCs w:val="24"/>
        </w:rPr>
        <w:t xml:space="preserve">mployers can </w:t>
      </w:r>
      <w:r w:rsidR="00B318A1">
        <w:rPr>
          <w:sz w:val="24"/>
          <w:szCs w:val="24"/>
        </w:rPr>
        <w:t>use</w:t>
      </w:r>
      <w:r w:rsidR="00B62A3E">
        <w:rPr>
          <w:sz w:val="24"/>
          <w:szCs w:val="24"/>
        </w:rPr>
        <w:t xml:space="preserve"> </w:t>
      </w:r>
      <w:hyperlink r:id="rId17" w:history="1">
        <w:r w:rsidR="009F07F0" w:rsidRPr="00954962">
          <w:rPr>
            <w:rStyle w:val="Hyperlink"/>
            <w:sz w:val="24"/>
            <w:szCs w:val="24"/>
          </w:rPr>
          <w:t>www.EmploymentforME.org</w:t>
        </w:r>
      </w:hyperlink>
      <w:r w:rsidR="002276C4">
        <w:rPr>
          <w:sz w:val="24"/>
          <w:szCs w:val="24"/>
        </w:rPr>
        <w:t xml:space="preserve"> </w:t>
      </w:r>
      <w:r w:rsidR="00C128AB">
        <w:rPr>
          <w:rFonts w:cstheme="minorHAnsi"/>
          <w:sz w:val="24"/>
          <w:szCs w:val="24"/>
          <w:shd w:val="clear" w:color="auto" w:fill="FFFFFF"/>
        </w:rPr>
        <w:t>to access</w:t>
      </w:r>
      <w:r w:rsidR="00612DEF">
        <w:rPr>
          <w:rFonts w:cstheme="minorHAnsi"/>
          <w:sz w:val="24"/>
          <w:szCs w:val="24"/>
          <w:shd w:val="clear" w:color="auto" w:fill="FFFFFF"/>
        </w:rPr>
        <w:t xml:space="preserve"> information and resources </w:t>
      </w:r>
      <w:r w:rsidR="00313506">
        <w:rPr>
          <w:rFonts w:cstheme="minorHAnsi"/>
          <w:sz w:val="24"/>
          <w:szCs w:val="24"/>
          <w:shd w:val="clear" w:color="auto" w:fill="FFFFFF"/>
        </w:rPr>
        <w:t xml:space="preserve">pertaining to </w:t>
      </w:r>
      <w:r w:rsidR="00852BF6">
        <w:rPr>
          <w:rFonts w:cstheme="minorHAnsi"/>
          <w:sz w:val="24"/>
          <w:szCs w:val="24"/>
          <w:shd w:val="clear" w:color="auto" w:fill="FFFFFF"/>
        </w:rPr>
        <w:t>the</w:t>
      </w:r>
      <w:r w:rsidR="00F543AE">
        <w:rPr>
          <w:rFonts w:cstheme="minorHAnsi"/>
          <w:sz w:val="24"/>
          <w:szCs w:val="24"/>
          <w:shd w:val="clear" w:color="auto" w:fill="FFFFFF"/>
        </w:rPr>
        <w:t xml:space="preserve"> employment of</w:t>
      </w:r>
      <w:r w:rsidR="00B62A3E">
        <w:rPr>
          <w:rFonts w:cstheme="minorHAnsi"/>
          <w:sz w:val="24"/>
          <w:szCs w:val="24"/>
          <w:shd w:val="clear" w:color="auto" w:fill="FFFFFF"/>
        </w:rPr>
        <w:t xml:space="preserve"> individuals with disabilities.</w:t>
      </w:r>
      <w:r w:rsidR="00A71970">
        <w:rPr>
          <w:rFonts w:cstheme="minorHAnsi"/>
          <w:sz w:val="24"/>
          <w:szCs w:val="24"/>
          <w:shd w:val="clear" w:color="auto" w:fill="FFFFFF"/>
        </w:rPr>
        <w:t xml:space="preserve"> </w:t>
      </w:r>
    </w:p>
    <w:p w14:paraId="7B29477F" w14:textId="77777777" w:rsidR="00F23595" w:rsidRPr="00315443" w:rsidRDefault="00903DFE" w:rsidP="00B24A0A">
      <w:pPr>
        <w:pStyle w:val="Heading3"/>
        <w:rPr>
          <w:b/>
        </w:rPr>
      </w:pPr>
      <w:bookmarkStart w:id="8" w:name="_Toc29304559"/>
      <w:r w:rsidRPr="00315443">
        <w:rPr>
          <w:b/>
        </w:rPr>
        <w:t>Veterans</w:t>
      </w:r>
      <w:bookmarkEnd w:id="8"/>
    </w:p>
    <w:p w14:paraId="79A8C639" w14:textId="77777777" w:rsidR="004F42FD" w:rsidRDefault="002276C4" w:rsidP="00B24A0A">
      <w:pPr>
        <w:spacing w:after="0" w:line="240" w:lineRule="auto"/>
        <w:rPr>
          <w:rFonts w:eastAsia="Times New Roman" w:cstheme="minorHAnsi"/>
          <w:sz w:val="24"/>
          <w:szCs w:val="24"/>
        </w:rPr>
      </w:pPr>
      <w:r>
        <w:rPr>
          <w:rFonts w:eastAsia="Times New Roman" w:cstheme="minorHAnsi"/>
          <w:sz w:val="24"/>
          <w:szCs w:val="24"/>
        </w:rPr>
        <w:t>The Maine Hire-A-Vet Campaign, a critical veteran placement strategy</w:t>
      </w:r>
      <w:r w:rsidR="00DD5A5C">
        <w:rPr>
          <w:rFonts w:eastAsia="Times New Roman" w:cstheme="minorHAnsi"/>
          <w:sz w:val="24"/>
          <w:szCs w:val="24"/>
        </w:rPr>
        <w:t>,</w:t>
      </w:r>
      <w:r w:rsidR="00E060B8">
        <w:rPr>
          <w:rFonts w:eastAsia="Times New Roman" w:cstheme="minorHAnsi"/>
          <w:sz w:val="24"/>
          <w:szCs w:val="24"/>
        </w:rPr>
        <w:t xml:space="preserve"> </w:t>
      </w:r>
      <w:r w:rsidR="00E35F0C">
        <w:rPr>
          <w:rFonts w:eastAsia="Times New Roman" w:cstheme="minorHAnsi"/>
          <w:sz w:val="24"/>
          <w:szCs w:val="24"/>
        </w:rPr>
        <w:t>kicked off</w:t>
      </w:r>
      <w:r w:rsidR="0044418E">
        <w:rPr>
          <w:rFonts w:eastAsia="Times New Roman" w:cstheme="minorHAnsi"/>
          <w:sz w:val="24"/>
          <w:szCs w:val="24"/>
        </w:rPr>
        <w:t xml:space="preserve"> in</w:t>
      </w:r>
      <w:r w:rsidR="00E35F0C">
        <w:rPr>
          <w:rFonts w:eastAsia="Times New Roman" w:cstheme="minorHAnsi"/>
          <w:sz w:val="24"/>
          <w:szCs w:val="24"/>
        </w:rPr>
        <w:t xml:space="preserve"> </w:t>
      </w:r>
      <w:r w:rsidR="00DD0952" w:rsidRPr="00E35F0C">
        <w:rPr>
          <w:rFonts w:eastAsia="Times New Roman" w:cstheme="minorHAnsi"/>
          <w:sz w:val="24"/>
          <w:szCs w:val="24"/>
        </w:rPr>
        <w:t>September 201</w:t>
      </w:r>
      <w:r w:rsidR="00E35F0C">
        <w:rPr>
          <w:rFonts w:eastAsia="Times New Roman" w:cstheme="minorHAnsi"/>
          <w:sz w:val="24"/>
          <w:szCs w:val="24"/>
        </w:rPr>
        <w:t>8</w:t>
      </w:r>
      <w:r w:rsidR="00DD0952" w:rsidRPr="00E35F0C">
        <w:rPr>
          <w:rFonts w:eastAsia="Times New Roman" w:cstheme="minorHAnsi"/>
          <w:sz w:val="24"/>
          <w:szCs w:val="24"/>
        </w:rPr>
        <w:t>.  Th</w:t>
      </w:r>
      <w:r w:rsidR="007F4E8E">
        <w:rPr>
          <w:rFonts w:eastAsia="Times New Roman" w:cstheme="minorHAnsi"/>
          <w:sz w:val="24"/>
          <w:szCs w:val="24"/>
        </w:rPr>
        <w:t>is year’s</w:t>
      </w:r>
      <w:r w:rsidR="00DD0952" w:rsidRPr="00E35F0C">
        <w:rPr>
          <w:rFonts w:eastAsia="Times New Roman" w:cstheme="minorHAnsi"/>
          <w:sz w:val="24"/>
          <w:szCs w:val="24"/>
        </w:rPr>
        <w:t xml:space="preserve"> 100-day </w:t>
      </w:r>
      <w:r w:rsidR="000D39A3">
        <w:rPr>
          <w:rFonts w:eastAsia="Times New Roman" w:cstheme="minorHAnsi"/>
          <w:sz w:val="24"/>
          <w:szCs w:val="24"/>
        </w:rPr>
        <w:t xml:space="preserve">initiative </w:t>
      </w:r>
      <w:r w:rsidR="00266A16">
        <w:rPr>
          <w:rFonts w:eastAsia="Times New Roman" w:cstheme="minorHAnsi"/>
          <w:sz w:val="24"/>
          <w:szCs w:val="24"/>
        </w:rPr>
        <w:t>involved</w:t>
      </w:r>
      <w:r w:rsidR="00DD0952" w:rsidRPr="00E35F0C">
        <w:rPr>
          <w:rFonts w:eastAsia="Times New Roman" w:cstheme="minorHAnsi"/>
          <w:sz w:val="24"/>
          <w:szCs w:val="24"/>
        </w:rPr>
        <w:t xml:space="preserve"> 191 employer</w:t>
      </w:r>
      <w:r w:rsidR="00266A16">
        <w:rPr>
          <w:rFonts w:eastAsia="Times New Roman" w:cstheme="minorHAnsi"/>
          <w:sz w:val="24"/>
          <w:szCs w:val="24"/>
        </w:rPr>
        <w:t>s</w:t>
      </w:r>
      <w:r w:rsidR="00A04DBB">
        <w:rPr>
          <w:rFonts w:eastAsia="Times New Roman" w:cstheme="minorHAnsi"/>
          <w:sz w:val="24"/>
          <w:szCs w:val="24"/>
        </w:rPr>
        <w:t xml:space="preserve"> </w:t>
      </w:r>
      <w:r w:rsidR="00387677">
        <w:rPr>
          <w:rFonts w:eastAsia="Times New Roman" w:cstheme="minorHAnsi"/>
          <w:sz w:val="24"/>
          <w:szCs w:val="24"/>
        </w:rPr>
        <w:t>hiring</w:t>
      </w:r>
      <w:r w:rsidR="00266A16">
        <w:rPr>
          <w:rFonts w:eastAsia="Times New Roman" w:cstheme="minorHAnsi"/>
          <w:sz w:val="24"/>
          <w:szCs w:val="24"/>
        </w:rPr>
        <w:t xml:space="preserve"> </w:t>
      </w:r>
      <w:r w:rsidR="00DD0952" w:rsidRPr="00E35F0C">
        <w:rPr>
          <w:rFonts w:eastAsia="Times New Roman" w:cstheme="minorHAnsi"/>
          <w:sz w:val="24"/>
          <w:szCs w:val="24"/>
        </w:rPr>
        <w:t xml:space="preserve">286 </w:t>
      </w:r>
      <w:r w:rsidR="00913239">
        <w:rPr>
          <w:rFonts w:eastAsia="Times New Roman" w:cstheme="minorHAnsi"/>
          <w:sz w:val="24"/>
          <w:szCs w:val="24"/>
        </w:rPr>
        <w:t xml:space="preserve">veterans </w:t>
      </w:r>
      <w:r w:rsidR="00266A16">
        <w:rPr>
          <w:rFonts w:eastAsia="Times New Roman" w:cstheme="minorHAnsi"/>
          <w:sz w:val="24"/>
          <w:szCs w:val="24"/>
        </w:rPr>
        <w:t>at an</w:t>
      </w:r>
      <w:r w:rsidR="00DD0952" w:rsidRPr="00E35F0C">
        <w:rPr>
          <w:rFonts w:eastAsia="Times New Roman" w:cstheme="minorHAnsi"/>
          <w:sz w:val="24"/>
          <w:szCs w:val="24"/>
        </w:rPr>
        <w:t xml:space="preserve"> average wage of $23.05</w:t>
      </w:r>
      <w:r w:rsidR="00E060B8">
        <w:rPr>
          <w:rFonts w:eastAsia="Times New Roman" w:cstheme="minorHAnsi"/>
          <w:sz w:val="24"/>
          <w:szCs w:val="24"/>
        </w:rPr>
        <w:t>/</w:t>
      </w:r>
      <w:r w:rsidR="00DD0952" w:rsidRPr="00E35F0C">
        <w:rPr>
          <w:rFonts w:eastAsia="Times New Roman" w:cstheme="minorHAnsi"/>
          <w:sz w:val="24"/>
          <w:szCs w:val="24"/>
        </w:rPr>
        <w:t>hour (up almost $6</w:t>
      </w:r>
      <w:r w:rsidR="00E060B8">
        <w:rPr>
          <w:rFonts w:eastAsia="Times New Roman" w:cstheme="minorHAnsi"/>
          <w:sz w:val="24"/>
          <w:szCs w:val="24"/>
        </w:rPr>
        <w:t>.00/</w:t>
      </w:r>
      <w:r w:rsidR="00DD0952" w:rsidRPr="00E35F0C">
        <w:rPr>
          <w:rFonts w:eastAsia="Times New Roman" w:cstheme="minorHAnsi"/>
          <w:sz w:val="24"/>
          <w:szCs w:val="24"/>
        </w:rPr>
        <w:t xml:space="preserve">hour from the </w:t>
      </w:r>
      <w:r w:rsidR="00266A16">
        <w:rPr>
          <w:rFonts w:eastAsia="Times New Roman" w:cstheme="minorHAnsi"/>
          <w:sz w:val="24"/>
          <w:szCs w:val="24"/>
        </w:rPr>
        <w:t xml:space="preserve">first </w:t>
      </w:r>
      <w:r w:rsidR="00DD0952" w:rsidRPr="00E35F0C">
        <w:rPr>
          <w:rFonts w:eastAsia="Times New Roman" w:cstheme="minorHAnsi"/>
          <w:sz w:val="24"/>
          <w:szCs w:val="24"/>
        </w:rPr>
        <w:t>campaign</w:t>
      </w:r>
      <w:r w:rsidR="00266A16">
        <w:rPr>
          <w:rFonts w:eastAsia="Times New Roman" w:cstheme="minorHAnsi"/>
          <w:sz w:val="24"/>
          <w:szCs w:val="24"/>
        </w:rPr>
        <w:t xml:space="preserve"> in 2015</w:t>
      </w:r>
      <w:r w:rsidR="00994764">
        <w:rPr>
          <w:rFonts w:eastAsia="Times New Roman" w:cstheme="minorHAnsi"/>
          <w:sz w:val="24"/>
          <w:szCs w:val="24"/>
        </w:rPr>
        <w:t>)</w:t>
      </w:r>
      <w:r w:rsidR="00266A16">
        <w:rPr>
          <w:rFonts w:eastAsia="Times New Roman" w:cstheme="minorHAnsi"/>
          <w:sz w:val="24"/>
          <w:szCs w:val="24"/>
        </w:rPr>
        <w:t>.</w:t>
      </w:r>
      <w:r w:rsidR="00DD0952" w:rsidRPr="00E35F0C">
        <w:rPr>
          <w:rFonts w:eastAsia="Times New Roman" w:cstheme="minorHAnsi"/>
          <w:sz w:val="24"/>
          <w:szCs w:val="24"/>
        </w:rPr>
        <w:t xml:space="preserve">  Thirty-six female veterans were hired</w:t>
      </w:r>
      <w:r w:rsidR="00E02F10">
        <w:rPr>
          <w:rFonts w:eastAsia="Times New Roman" w:cstheme="minorHAnsi"/>
          <w:sz w:val="24"/>
          <w:szCs w:val="24"/>
        </w:rPr>
        <w:t xml:space="preserve">, representing </w:t>
      </w:r>
      <w:r w:rsidR="00DD0952" w:rsidRPr="00E35F0C">
        <w:rPr>
          <w:rFonts w:eastAsia="Times New Roman" w:cstheme="minorHAnsi"/>
          <w:sz w:val="24"/>
          <w:szCs w:val="24"/>
        </w:rPr>
        <w:t>over 12% of all hires.  As in past years, t</w:t>
      </w:r>
      <w:r w:rsidR="00994764">
        <w:rPr>
          <w:rFonts w:eastAsia="Times New Roman" w:cstheme="minorHAnsi"/>
          <w:sz w:val="24"/>
          <w:szCs w:val="24"/>
        </w:rPr>
        <w:t>he</w:t>
      </w:r>
      <w:r w:rsidR="00DD0952" w:rsidRPr="00E35F0C">
        <w:rPr>
          <w:rFonts w:eastAsia="Times New Roman" w:cstheme="minorHAnsi"/>
          <w:sz w:val="24"/>
          <w:szCs w:val="24"/>
        </w:rPr>
        <w:t xml:space="preserve"> heart of t</w:t>
      </w:r>
      <w:r w:rsidR="005D79D5">
        <w:rPr>
          <w:rFonts w:eastAsia="Times New Roman" w:cstheme="minorHAnsi"/>
          <w:sz w:val="24"/>
          <w:szCs w:val="24"/>
        </w:rPr>
        <w:t>his</w:t>
      </w:r>
      <w:r w:rsidR="00DD0952" w:rsidRPr="00E35F0C">
        <w:rPr>
          <w:rFonts w:eastAsia="Times New Roman" w:cstheme="minorHAnsi"/>
          <w:sz w:val="24"/>
          <w:szCs w:val="24"/>
        </w:rPr>
        <w:t xml:space="preserve"> campaign </w:t>
      </w:r>
      <w:r w:rsidR="00994764">
        <w:rPr>
          <w:rFonts w:eastAsia="Times New Roman" w:cstheme="minorHAnsi"/>
          <w:sz w:val="24"/>
          <w:szCs w:val="24"/>
        </w:rPr>
        <w:t xml:space="preserve">are the </w:t>
      </w:r>
      <w:r w:rsidR="00DD0952" w:rsidRPr="00E35F0C">
        <w:rPr>
          <w:rFonts w:eastAsia="Times New Roman" w:cstheme="minorHAnsi"/>
          <w:sz w:val="24"/>
          <w:szCs w:val="24"/>
        </w:rPr>
        <w:t xml:space="preserve">partners, </w:t>
      </w:r>
      <w:r w:rsidR="00994764">
        <w:rPr>
          <w:rFonts w:eastAsia="Times New Roman" w:cstheme="minorHAnsi"/>
          <w:sz w:val="24"/>
          <w:szCs w:val="24"/>
        </w:rPr>
        <w:t>which include:</w:t>
      </w:r>
      <w:r w:rsidR="00DD0952" w:rsidRPr="00E35F0C">
        <w:rPr>
          <w:rFonts w:eastAsia="Times New Roman" w:cstheme="minorHAnsi"/>
          <w:sz w:val="24"/>
          <w:szCs w:val="24"/>
        </w:rPr>
        <w:t xml:space="preserve"> Maine CareerCenters, </w:t>
      </w:r>
      <w:r w:rsidR="0027371F">
        <w:rPr>
          <w:rFonts w:eastAsia="Times New Roman" w:cstheme="minorHAnsi"/>
          <w:sz w:val="24"/>
          <w:szCs w:val="24"/>
        </w:rPr>
        <w:t xml:space="preserve">the </w:t>
      </w:r>
      <w:r w:rsidR="00DD0952" w:rsidRPr="00E35F0C">
        <w:rPr>
          <w:rFonts w:eastAsia="Times New Roman" w:cstheme="minorHAnsi"/>
          <w:sz w:val="24"/>
          <w:szCs w:val="24"/>
        </w:rPr>
        <w:t xml:space="preserve">National Guard Employment Support Program, Boot2Roots, </w:t>
      </w:r>
      <w:r w:rsidR="00E02F10" w:rsidRPr="00E35F0C">
        <w:rPr>
          <w:rFonts w:eastAsia="Times New Roman" w:cstheme="minorHAnsi"/>
          <w:sz w:val="24"/>
          <w:szCs w:val="24"/>
        </w:rPr>
        <w:t>Easter</w:t>
      </w:r>
      <w:r w:rsidR="00E02F10">
        <w:rPr>
          <w:rFonts w:eastAsia="Times New Roman" w:cstheme="minorHAnsi"/>
          <w:sz w:val="24"/>
          <w:szCs w:val="24"/>
        </w:rPr>
        <w:t>s</w:t>
      </w:r>
      <w:r w:rsidR="00E02F10" w:rsidRPr="00E35F0C">
        <w:rPr>
          <w:rFonts w:eastAsia="Times New Roman" w:cstheme="minorHAnsi"/>
          <w:sz w:val="24"/>
          <w:szCs w:val="24"/>
        </w:rPr>
        <w:t>eals</w:t>
      </w:r>
      <w:r w:rsidR="00DD0952" w:rsidRPr="00E35F0C">
        <w:rPr>
          <w:rFonts w:eastAsia="Times New Roman" w:cstheme="minorHAnsi"/>
          <w:sz w:val="24"/>
          <w:szCs w:val="24"/>
        </w:rPr>
        <w:t xml:space="preserve"> Maine, </w:t>
      </w:r>
      <w:r w:rsidR="0027371F">
        <w:rPr>
          <w:rFonts w:eastAsia="Times New Roman" w:cstheme="minorHAnsi"/>
          <w:sz w:val="24"/>
          <w:szCs w:val="24"/>
        </w:rPr>
        <w:t xml:space="preserve">the </w:t>
      </w:r>
      <w:r w:rsidR="00DD0952" w:rsidRPr="00E35F0C">
        <w:rPr>
          <w:rFonts w:eastAsia="Times New Roman" w:cstheme="minorHAnsi"/>
          <w:sz w:val="24"/>
          <w:szCs w:val="24"/>
        </w:rPr>
        <w:t>Maine Bureau of Veterans Services</w:t>
      </w:r>
      <w:r w:rsidR="00E02F10">
        <w:rPr>
          <w:rFonts w:eastAsia="Times New Roman" w:cstheme="minorHAnsi"/>
          <w:sz w:val="24"/>
          <w:szCs w:val="24"/>
        </w:rPr>
        <w:t xml:space="preserve">, </w:t>
      </w:r>
      <w:r w:rsidR="0027371F">
        <w:rPr>
          <w:rFonts w:eastAsia="Times New Roman" w:cstheme="minorHAnsi"/>
          <w:sz w:val="24"/>
          <w:szCs w:val="24"/>
        </w:rPr>
        <w:t xml:space="preserve">the </w:t>
      </w:r>
      <w:r w:rsidR="00DD0952" w:rsidRPr="00E35F0C">
        <w:rPr>
          <w:rFonts w:eastAsia="Times New Roman" w:cstheme="minorHAnsi"/>
          <w:sz w:val="24"/>
          <w:szCs w:val="24"/>
        </w:rPr>
        <w:t>V</w:t>
      </w:r>
      <w:r w:rsidR="00E02F10">
        <w:rPr>
          <w:rFonts w:eastAsia="Times New Roman" w:cstheme="minorHAnsi"/>
          <w:sz w:val="24"/>
          <w:szCs w:val="24"/>
        </w:rPr>
        <w:t xml:space="preserve">eterans </w:t>
      </w:r>
      <w:r w:rsidR="00DD0952" w:rsidRPr="00E35F0C">
        <w:rPr>
          <w:rFonts w:eastAsia="Times New Roman" w:cstheme="minorHAnsi"/>
          <w:sz w:val="24"/>
          <w:szCs w:val="24"/>
        </w:rPr>
        <w:t>A</w:t>
      </w:r>
      <w:r w:rsidR="00E02F10">
        <w:rPr>
          <w:rFonts w:eastAsia="Times New Roman" w:cstheme="minorHAnsi"/>
          <w:sz w:val="24"/>
          <w:szCs w:val="24"/>
        </w:rPr>
        <w:t>dministrati</w:t>
      </w:r>
      <w:r w:rsidR="006558D8">
        <w:rPr>
          <w:rFonts w:eastAsia="Times New Roman" w:cstheme="minorHAnsi"/>
          <w:sz w:val="24"/>
          <w:szCs w:val="24"/>
        </w:rPr>
        <w:t>o</w:t>
      </w:r>
      <w:r w:rsidR="00E02F10">
        <w:rPr>
          <w:rFonts w:eastAsia="Times New Roman" w:cstheme="minorHAnsi"/>
          <w:sz w:val="24"/>
          <w:szCs w:val="24"/>
        </w:rPr>
        <w:t>n</w:t>
      </w:r>
      <w:r w:rsidR="00DD0952" w:rsidRPr="00E35F0C">
        <w:rPr>
          <w:rFonts w:eastAsia="Times New Roman" w:cstheme="minorHAnsi"/>
          <w:sz w:val="24"/>
          <w:szCs w:val="24"/>
        </w:rPr>
        <w:t xml:space="preserve"> Togus</w:t>
      </w:r>
      <w:r w:rsidR="006558D8">
        <w:rPr>
          <w:rFonts w:eastAsia="Times New Roman" w:cstheme="minorHAnsi"/>
          <w:sz w:val="24"/>
          <w:szCs w:val="24"/>
        </w:rPr>
        <w:t xml:space="preserve">, </w:t>
      </w:r>
      <w:r w:rsidR="00DD0952" w:rsidRPr="00E35F0C">
        <w:rPr>
          <w:rFonts w:eastAsia="Times New Roman" w:cstheme="minorHAnsi"/>
          <w:sz w:val="24"/>
          <w:szCs w:val="24"/>
        </w:rPr>
        <w:t>Transition Assistance Advisors and the State of Maine Bureau of Human Resources</w:t>
      </w:r>
      <w:r w:rsidR="0027371F">
        <w:rPr>
          <w:rFonts w:eastAsia="Times New Roman" w:cstheme="minorHAnsi"/>
          <w:sz w:val="24"/>
          <w:szCs w:val="24"/>
        </w:rPr>
        <w:t xml:space="preserve"> </w:t>
      </w:r>
      <w:r w:rsidR="00DD0952" w:rsidRPr="00E35F0C">
        <w:rPr>
          <w:rFonts w:eastAsia="Times New Roman" w:cstheme="minorHAnsi"/>
          <w:sz w:val="24"/>
          <w:szCs w:val="24"/>
        </w:rPr>
        <w:t xml:space="preserve">– many of whom are </w:t>
      </w:r>
      <w:r w:rsidR="004F42FD">
        <w:rPr>
          <w:rFonts w:eastAsia="Times New Roman" w:cstheme="minorHAnsi"/>
          <w:sz w:val="24"/>
          <w:szCs w:val="24"/>
        </w:rPr>
        <w:t xml:space="preserve">also </w:t>
      </w:r>
      <w:r w:rsidR="00DD0952" w:rsidRPr="00E35F0C">
        <w:rPr>
          <w:rFonts w:eastAsia="Times New Roman" w:cstheme="minorHAnsi"/>
          <w:sz w:val="24"/>
          <w:szCs w:val="24"/>
        </w:rPr>
        <w:t xml:space="preserve">members of the State Veterans Employment Committee. </w:t>
      </w:r>
    </w:p>
    <w:p w14:paraId="5AC978E8" w14:textId="77777777" w:rsidR="004F42FD" w:rsidRDefault="004F42FD" w:rsidP="00B24A0A">
      <w:pPr>
        <w:spacing w:after="0" w:line="240" w:lineRule="auto"/>
        <w:rPr>
          <w:rFonts w:eastAsia="Times New Roman" w:cstheme="minorHAnsi"/>
          <w:sz w:val="24"/>
          <w:szCs w:val="24"/>
        </w:rPr>
      </w:pPr>
    </w:p>
    <w:p w14:paraId="7E305463" w14:textId="77777777" w:rsidR="00DD0952" w:rsidRDefault="00E060B8" w:rsidP="00B24A0A">
      <w:pPr>
        <w:spacing w:after="0" w:line="240" w:lineRule="auto"/>
        <w:rPr>
          <w:rFonts w:cstheme="minorHAnsi"/>
          <w:color w:val="000000"/>
          <w:sz w:val="24"/>
          <w:szCs w:val="24"/>
        </w:rPr>
      </w:pPr>
      <w:r>
        <w:rPr>
          <w:rFonts w:eastAsia="Times New Roman" w:cstheme="minorHAnsi"/>
          <w:sz w:val="24"/>
          <w:szCs w:val="24"/>
        </w:rPr>
        <w:t xml:space="preserve">In addition to the hiring </w:t>
      </w:r>
      <w:r w:rsidR="004F42FD">
        <w:rPr>
          <w:rFonts w:eastAsia="Times New Roman" w:cstheme="minorHAnsi"/>
          <w:sz w:val="24"/>
          <w:szCs w:val="24"/>
        </w:rPr>
        <w:t>initiative</w:t>
      </w:r>
      <w:r>
        <w:rPr>
          <w:rFonts w:eastAsia="Times New Roman" w:cstheme="minorHAnsi"/>
          <w:sz w:val="24"/>
          <w:szCs w:val="24"/>
        </w:rPr>
        <w:t>, s</w:t>
      </w:r>
      <w:r w:rsidR="00DD0952" w:rsidRPr="00E35F0C">
        <w:rPr>
          <w:rFonts w:eastAsia="Times New Roman" w:cstheme="minorHAnsi"/>
          <w:sz w:val="24"/>
          <w:szCs w:val="24"/>
        </w:rPr>
        <w:t xml:space="preserve">eventy-five employers participated in Military Culture </w:t>
      </w:r>
      <w:r w:rsidR="00B12663">
        <w:rPr>
          <w:rFonts w:eastAsia="Times New Roman" w:cstheme="minorHAnsi"/>
          <w:sz w:val="24"/>
          <w:szCs w:val="24"/>
        </w:rPr>
        <w:t>course</w:t>
      </w:r>
      <w:r w:rsidR="00267E09">
        <w:rPr>
          <w:rFonts w:eastAsia="Times New Roman" w:cstheme="minorHAnsi"/>
          <w:sz w:val="24"/>
          <w:szCs w:val="24"/>
        </w:rPr>
        <w:t>s</w:t>
      </w:r>
      <w:r w:rsidR="00DD0952" w:rsidRPr="00E35F0C">
        <w:rPr>
          <w:rFonts w:eastAsia="Times New Roman" w:cstheme="minorHAnsi"/>
          <w:sz w:val="24"/>
          <w:szCs w:val="24"/>
        </w:rPr>
        <w:t xml:space="preserve"> that </w:t>
      </w:r>
      <w:r w:rsidR="00A74C27">
        <w:rPr>
          <w:rFonts w:eastAsia="Times New Roman" w:cstheme="minorHAnsi"/>
          <w:sz w:val="24"/>
          <w:szCs w:val="24"/>
        </w:rPr>
        <w:t xml:space="preserve">provide </w:t>
      </w:r>
      <w:r w:rsidR="00F42BAC">
        <w:rPr>
          <w:rFonts w:eastAsia="Times New Roman" w:cstheme="minorHAnsi"/>
          <w:sz w:val="24"/>
          <w:szCs w:val="24"/>
        </w:rPr>
        <w:t xml:space="preserve">employers with an understanding of this population.  </w:t>
      </w:r>
      <w:r w:rsidR="00DD0952" w:rsidRPr="00E35F0C">
        <w:rPr>
          <w:rFonts w:cstheme="minorHAnsi"/>
          <w:color w:val="000000"/>
          <w:sz w:val="24"/>
          <w:szCs w:val="24"/>
        </w:rPr>
        <w:t xml:space="preserve">Military Culture 101 </w:t>
      </w:r>
      <w:r w:rsidR="00F42BAC">
        <w:rPr>
          <w:rFonts w:cstheme="minorHAnsi"/>
          <w:color w:val="000000"/>
          <w:sz w:val="24"/>
          <w:szCs w:val="24"/>
        </w:rPr>
        <w:t>and 102</w:t>
      </w:r>
      <w:r w:rsidR="00267E09">
        <w:rPr>
          <w:rFonts w:cstheme="minorHAnsi"/>
          <w:color w:val="000000"/>
          <w:sz w:val="24"/>
          <w:szCs w:val="24"/>
        </w:rPr>
        <w:t xml:space="preserve">, </w:t>
      </w:r>
      <w:r w:rsidR="00387677">
        <w:rPr>
          <w:rFonts w:cstheme="minorHAnsi"/>
          <w:color w:val="000000"/>
          <w:sz w:val="24"/>
          <w:szCs w:val="24"/>
        </w:rPr>
        <w:t>address</w:t>
      </w:r>
      <w:r w:rsidR="008812B4">
        <w:rPr>
          <w:rFonts w:cstheme="minorHAnsi"/>
          <w:color w:val="000000"/>
          <w:sz w:val="24"/>
          <w:szCs w:val="24"/>
        </w:rPr>
        <w:t xml:space="preserve"> misconceptions</w:t>
      </w:r>
      <w:r w:rsidR="00142862">
        <w:rPr>
          <w:rFonts w:cstheme="minorHAnsi"/>
          <w:color w:val="000000"/>
          <w:sz w:val="24"/>
          <w:szCs w:val="24"/>
        </w:rPr>
        <w:t xml:space="preserve"> and </w:t>
      </w:r>
      <w:r w:rsidR="00267E09">
        <w:rPr>
          <w:rFonts w:cstheme="minorHAnsi"/>
          <w:color w:val="000000"/>
          <w:sz w:val="24"/>
          <w:szCs w:val="24"/>
        </w:rPr>
        <w:t xml:space="preserve">provide </w:t>
      </w:r>
      <w:r w:rsidR="00142862">
        <w:rPr>
          <w:rFonts w:cstheme="minorHAnsi"/>
          <w:color w:val="000000"/>
          <w:sz w:val="24"/>
          <w:szCs w:val="24"/>
        </w:rPr>
        <w:t xml:space="preserve">insight into the military culture veterans are </w:t>
      </w:r>
      <w:r w:rsidR="00387677">
        <w:rPr>
          <w:rFonts w:cstheme="minorHAnsi"/>
          <w:color w:val="000000"/>
          <w:sz w:val="24"/>
          <w:szCs w:val="24"/>
        </w:rPr>
        <w:t>leaving</w:t>
      </w:r>
      <w:r w:rsidR="00142862">
        <w:rPr>
          <w:rFonts w:cstheme="minorHAnsi"/>
          <w:color w:val="000000"/>
          <w:sz w:val="24"/>
          <w:szCs w:val="24"/>
        </w:rPr>
        <w:t xml:space="preserve">. The classes explain </w:t>
      </w:r>
      <w:r w:rsidR="001E61CB">
        <w:rPr>
          <w:rFonts w:cstheme="minorHAnsi"/>
          <w:color w:val="000000"/>
          <w:sz w:val="24"/>
          <w:szCs w:val="24"/>
        </w:rPr>
        <w:t>the</w:t>
      </w:r>
      <w:r w:rsidR="00DD0952" w:rsidRPr="00E35F0C">
        <w:rPr>
          <w:rFonts w:cstheme="minorHAnsi"/>
          <w:color w:val="000000"/>
          <w:sz w:val="24"/>
          <w:szCs w:val="24"/>
        </w:rPr>
        <w:t xml:space="preserve"> importance of structure, mission and purpose</w:t>
      </w:r>
      <w:r w:rsidR="001E61CB">
        <w:rPr>
          <w:rFonts w:cstheme="minorHAnsi"/>
          <w:color w:val="000000"/>
          <w:sz w:val="24"/>
          <w:szCs w:val="24"/>
        </w:rPr>
        <w:t xml:space="preserve"> to veteran</w:t>
      </w:r>
      <w:r w:rsidR="00064ECE">
        <w:rPr>
          <w:rFonts w:cstheme="minorHAnsi"/>
          <w:color w:val="000000"/>
          <w:sz w:val="24"/>
          <w:szCs w:val="24"/>
        </w:rPr>
        <w:t>s</w:t>
      </w:r>
      <w:r w:rsidR="00085E69">
        <w:rPr>
          <w:rFonts w:cstheme="minorHAnsi"/>
          <w:color w:val="000000"/>
          <w:sz w:val="24"/>
          <w:szCs w:val="24"/>
        </w:rPr>
        <w:t xml:space="preserve"> and promote</w:t>
      </w:r>
      <w:r w:rsidR="00524C94">
        <w:rPr>
          <w:rFonts w:cstheme="minorHAnsi"/>
          <w:color w:val="000000"/>
          <w:sz w:val="24"/>
          <w:szCs w:val="24"/>
        </w:rPr>
        <w:t xml:space="preserve"> </w:t>
      </w:r>
      <w:r w:rsidR="00085E69">
        <w:rPr>
          <w:rFonts w:cstheme="minorHAnsi"/>
          <w:color w:val="000000"/>
          <w:sz w:val="24"/>
          <w:szCs w:val="24"/>
        </w:rPr>
        <w:t xml:space="preserve">the </w:t>
      </w:r>
      <w:r w:rsidR="00F0604C">
        <w:rPr>
          <w:rFonts w:cstheme="minorHAnsi"/>
          <w:color w:val="000000"/>
          <w:sz w:val="24"/>
          <w:szCs w:val="24"/>
        </w:rPr>
        <w:t>benefits</w:t>
      </w:r>
      <w:r w:rsidR="00524C94">
        <w:rPr>
          <w:rFonts w:cstheme="minorHAnsi"/>
          <w:color w:val="000000"/>
          <w:sz w:val="24"/>
          <w:szCs w:val="24"/>
        </w:rPr>
        <w:t xml:space="preserve"> </w:t>
      </w:r>
      <w:r w:rsidR="00F0604C">
        <w:rPr>
          <w:rFonts w:cstheme="minorHAnsi"/>
          <w:color w:val="000000"/>
          <w:sz w:val="24"/>
          <w:szCs w:val="24"/>
        </w:rPr>
        <w:t>of hiring veterans</w:t>
      </w:r>
      <w:r w:rsidR="00064ECE">
        <w:rPr>
          <w:rFonts w:cstheme="minorHAnsi"/>
          <w:color w:val="000000"/>
          <w:sz w:val="24"/>
          <w:szCs w:val="24"/>
        </w:rPr>
        <w:t xml:space="preserve">, many of whom have outstanding </w:t>
      </w:r>
      <w:r w:rsidR="00DD0952" w:rsidRPr="00E35F0C">
        <w:rPr>
          <w:rFonts w:cstheme="minorHAnsi"/>
          <w:color w:val="000000"/>
          <w:sz w:val="24"/>
          <w:szCs w:val="24"/>
        </w:rPr>
        <w:t xml:space="preserve">leadership </w:t>
      </w:r>
      <w:r w:rsidR="009D276C">
        <w:rPr>
          <w:rFonts w:cstheme="minorHAnsi"/>
          <w:color w:val="000000"/>
          <w:sz w:val="24"/>
          <w:szCs w:val="24"/>
        </w:rPr>
        <w:t xml:space="preserve">and communication </w:t>
      </w:r>
      <w:r w:rsidR="00DD0952" w:rsidRPr="00E35F0C">
        <w:rPr>
          <w:rFonts w:cstheme="minorHAnsi"/>
          <w:color w:val="000000"/>
          <w:sz w:val="24"/>
          <w:szCs w:val="24"/>
        </w:rPr>
        <w:t>skills</w:t>
      </w:r>
      <w:r w:rsidR="009D276C">
        <w:rPr>
          <w:rFonts w:cstheme="minorHAnsi"/>
          <w:color w:val="000000"/>
          <w:sz w:val="24"/>
          <w:szCs w:val="24"/>
        </w:rPr>
        <w:t xml:space="preserve">, </w:t>
      </w:r>
      <w:r w:rsidR="00064ECE">
        <w:rPr>
          <w:rFonts w:cstheme="minorHAnsi"/>
          <w:color w:val="000000"/>
          <w:sz w:val="24"/>
          <w:szCs w:val="24"/>
        </w:rPr>
        <w:t xml:space="preserve">significant </w:t>
      </w:r>
      <w:r w:rsidR="00DD0952" w:rsidRPr="00E35F0C">
        <w:rPr>
          <w:rFonts w:cstheme="minorHAnsi"/>
          <w:color w:val="000000"/>
          <w:sz w:val="24"/>
          <w:szCs w:val="24"/>
        </w:rPr>
        <w:t xml:space="preserve">experience </w:t>
      </w:r>
      <w:r w:rsidR="009D276C">
        <w:rPr>
          <w:rFonts w:cstheme="minorHAnsi"/>
          <w:color w:val="000000"/>
          <w:sz w:val="24"/>
          <w:szCs w:val="24"/>
        </w:rPr>
        <w:t xml:space="preserve">and </w:t>
      </w:r>
      <w:r w:rsidR="00DD0952" w:rsidRPr="00E35F0C">
        <w:rPr>
          <w:rFonts w:cstheme="minorHAnsi"/>
          <w:color w:val="000000"/>
          <w:sz w:val="24"/>
          <w:szCs w:val="24"/>
        </w:rPr>
        <w:t>educational advantages</w:t>
      </w:r>
      <w:r w:rsidR="004C4E1A">
        <w:rPr>
          <w:rFonts w:cstheme="minorHAnsi"/>
          <w:color w:val="000000"/>
          <w:sz w:val="24"/>
          <w:szCs w:val="24"/>
        </w:rPr>
        <w:t>.</w:t>
      </w:r>
      <w:r w:rsidR="00DD0952" w:rsidRPr="00E35F0C">
        <w:rPr>
          <w:rFonts w:cstheme="minorHAnsi"/>
          <w:color w:val="000000"/>
          <w:sz w:val="24"/>
          <w:szCs w:val="24"/>
        </w:rPr>
        <w:t xml:space="preserve"> </w:t>
      </w:r>
      <w:r w:rsidR="00085E69">
        <w:rPr>
          <w:rFonts w:cstheme="minorHAnsi"/>
          <w:color w:val="000000"/>
          <w:sz w:val="24"/>
          <w:szCs w:val="24"/>
        </w:rPr>
        <w:t xml:space="preserve">Attendees </w:t>
      </w:r>
      <w:r w:rsidR="00A97BFB">
        <w:rPr>
          <w:rFonts w:cstheme="minorHAnsi"/>
          <w:color w:val="000000"/>
          <w:sz w:val="24"/>
          <w:szCs w:val="24"/>
        </w:rPr>
        <w:t xml:space="preserve">also hear </w:t>
      </w:r>
      <w:r w:rsidR="00E80F83">
        <w:rPr>
          <w:rFonts w:cstheme="minorHAnsi"/>
          <w:color w:val="000000"/>
          <w:sz w:val="24"/>
          <w:szCs w:val="24"/>
        </w:rPr>
        <w:t>from a</w:t>
      </w:r>
      <w:r w:rsidR="005854BF">
        <w:rPr>
          <w:rFonts w:cstheme="minorHAnsi"/>
          <w:color w:val="000000"/>
          <w:sz w:val="24"/>
          <w:szCs w:val="24"/>
        </w:rPr>
        <w:t xml:space="preserve"> panel of </w:t>
      </w:r>
      <w:r w:rsidR="00DD0952" w:rsidRPr="00E35F0C">
        <w:rPr>
          <w:rFonts w:cstheme="minorHAnsi"/>
          <w:color w:val="000000"/>
          <w:sz w:val="24"/>
          <w:szCs w:val="24"/>
        </w:rPr>
        <w:t xml:space="preserve">employers </w:t>
      </w:r>
      <w:r w:rsidR="005E5610">
        <w:rPr>
          <w:rFonts w:cstheme="minorHAnsi"/>
          <w:color w:val="000000"/>
          <w:sz w:val="24"/>
          <w:szCs w:val="24"/>
        </w:rPr>
        <w:t xml:space="preserve">attesting to the advantages of </w:t>
      </w:r>
      <w:r w:rsidR="00DD0952" w:rsidRPr="00E35F0C">
        <w:rPr>
          <w:rFonts w:cstheme="minorHAnsi"/>
          <w:color w:val="000000"/>
          <w:sz w:val="24"/>
          <w:szCs w:val="24"/>
        </w:rPr>
        <w:t xml:space="preserve">hiring veterans. </w:t>
      </w:r>
    </w:p>
    <w:p w14:paraId="1F2260B0" w14:textId="77777777" w:rsidR="00235F43" w:rsidRDefault="00235F43" w:rsidP="00B24A0A">
      <w:pPr>
        <w:spacing w:after="0" w:line="240" w:lineRule="auto"/>
        <w:rPr>
          <w:rFonts w:eastAsia="Times New Roman" w:cstheme="minorHAnsi"/>
          <w:sz w:val="24"/>
          <w:szCs w:val="24"/>
        </w:rPr>
      </w:pPr>
    </w:p>
    <w:p w14:paraId="04E40A32" w14:textId="77777777" w:rsidR="004D5EAD" w:rsidRDefault="00B23322" w:rsidP="00B24A0A">
      <w:pPr>
        <w:spacing w:after="0"/>
        <w:rPr>
          <w:rFonts w:cs="Arial"/>
          <w:sz w:val="24"/>
          <w:szCs w:val="24"/>
        </w:rPr>
      </w:pPr>
      <w:r w:rsidRPr="00B23322">
        <w:rPr>
          <w:rFonts w:eastAsia="Times New Roman" w:cs="Times New Roman"/>
          <w:sz w:val="24"/>
          <w:szCs w:val="24"/>
        </w:rPr>
        <w:t>In 2018, LD 1917 – An Act to Employ Veterans in Health Care to Meet Workforce Needs was introduced</w:t>
      </w:r>
      <w:r w:rsidR="00387677">
        <w:rPr>
          <w:rFonts w:eastAsia="Times New Roman" w:cs="Times New Roman"/>
          <w:sz w:val="24"/>
          <w:szCs w:val="24"/>
        </w:rPr>
        <w:t xml:space="preserve"> and </w:t>
      </w:r>
      <w:r w:rsidRPr="00B23322">
        <w:rPr>
          <w:rFonts w:eastAsia="Times New Roman" w:cs="Times New Roman"/>
          <w:sz w:val="24"/>
          <w:szCs w:val="24"/>
        </w:rPr>
        <w:t xml:space="preserve">became Law on September 12, 2018. The goal of the </w:t>
      </w:r>
      <w:r w:rsidR="00CE4230">
        <w:rPr>
          <w:rFonts w:eastAsia="Times New Roman" w:cs="Times New Roman"/>
          <w:sz w:val="24"/>
          <w:szCs w:val="24"/>
        </w:rPr>
        <w:t xml:space="preserve">statute </w:t>
      </w:r>
      <w:r w:rsidRPr="00B23322">
        <w:rPr>
          <w:rFonts w:eastAsia="Times New Roman" w:cs="Times New Roman"/>
          <w:sz w:val="24"/>
          <w:szCs w:val="24"/>
        </w:rPr>
        <w:t xml:space="preserve">is to </w:t>
      </w:r>
      <w:r w:rsidRPr="00B23322">
        <w:rPr>
          <w:rFonts w:cs="Arial"/>
          <w:sz w:val="24"/>
          <w:szCs w:val="24"/>
        </w:rPr>
        <w:t xml:space="preserve">expedite civilian employment </w:t>
      </w:r>
      <w:r w:rsidR="0025404F">
        <w:rPr>
          <w:rFonts w:cs="Arial"/>
          <w:sz w:val="24"/>
          <w:szCs w:val="24"/>
        </w:rPr>
        <w:t xml:space="preserve">of </w:t>
      </w:r>
      <w:r w:rsidRPr="00B23322">
        <w:rPr>
          <w:rFonts w:cs="Arial"/>
          <w:sz w:val="24"/>
          <w:szCs w:val="24"/>
        </w:rPr>
        <w:t>veterans</w:t>
      </w:r>
      <w:r w:rsidR="0025404F">
        <w:rPr>
          <w:rFonts w:cs="Arial"/>
          <w:sz w:val="24"/>
          <w:szCs w:val="24"/>
        </w:rPr>
        <w:t xml:space="preserve"> w</w:t>
      </w:r>
      <w:r w:rsidR="00E82053">
        <w:rPr>
          <w:rFonts w:cs="Arial"/>
          <w:sz w:val="24"/>
          <w:szCs w:val="24"/>
        </w:rPr>
        <w:t xml:space="preserve">ho have military </w:t>
      </w:r>
      <w:r w:rsidR="0025404F">
        <w:rPr>
          <w:rFonts w:cs="Arial"/>
          <w:sz w:val="24"/>
          <w:szCs w:val="24"/>
        </w:rPr>
        <w:t>medical experience</w:t>
      </w:r>
      <w:r w:rsidR="00E82053">
        <w:rPr>
          <w:rFonts w:cs="Arial"/>
          <w:sz w:val="24"/>
          <w:szCs w:val="24"/>
        </w:rPr>
        <w:t>.</w:t>
      </w:r>
      <w:r w:rsidRPr="00B23322">
        <w:rPr>
          <w:rFonts w:cs="Arial"/>
          <w:sz w:val="24"/>
          <w:szCs w:val="24"/>
        </w:rPr>
        <w:t xml:space="preserve">  The legislation provides former medics and corpsman </w:t>
      </w:r>
      <w:r w:rsidR="0025404F">
        <w:rPr>
          <w:rFonts w:cs="Arial"/>
          <w:sz w:val="24"/>
          <w:szCs w:val="24"/>
        </w:rPr>
        <w:t xml:space="preserve">with </w:t>
      </w:r>
      <w:r w:rsidR="00CE4230">
        <w:rPr>
          <w:rFonts w:cs="Arial"/>
          <w:sz w:val="24"/>
          <w:szCs w:val="24"/>
        </w:rPr>
        <w:t xml:space="preserve">credit </w:t>
      </w:r>
      <w:r w:rsidR="00E82053">
        <w:rPr>
          <w:rFonts w:cs="Arial"/>
          <w:sz w:val="24"/>
          <w:szCs w:val="24"/>
        </w:rPr>
        <w:t>of</w:t>
      </w:r>
      <w:r w:rsidR="00CE4230">
        <w:rPr>
          <w:rFonts w:cs="Arial"/>
          <w:sz w:val="24"/>
          <w:szCs w:val="24"/>
        </w:rPr>
        <w:t xml:space="preserve"> </w:t>
      </w:r>
      <w:r w:rsidR="0025404F">
        <w:rPr>
          <w:rFonts w:cs="Arial"/>
          <w:sz w:val="24"/>
          <w:szCs w:val="24"/>
        </w:rPr>
        <w:t xml:space="preserve">at least 12 months of military bedside patient care </w:t>
      </w:r>
      <w:r w:rsidR="003741B3">
        <w:rPr>
          <w:rFonts w:cs="Arial"/>
          <w:sz w:val="24"/>
          <w:szCs w:val="24"/>
        </w:rPr>
        <w:t xml:space="preserve">to </w:t>
      </w:r>
      <w:r w:rsidR="00CE4230">
        <w:rPr>
          <w:rFonts w:cs="Arial"/>
          <w:sz w:val="24"/>
          <w:szCs w:val="24"/>
        </w:rPr>
        <w:t xml:space="preserve">qualify to </w:t>
      </w:r>
      <w:r w:rsidR="003741B3">
        <w:rPr>
          <w:rFonts w:cs="Arial"/>
          <w:sz w:val="24"/>
          <w:szCs w:val="24"/>
        </w:rPr>
        <w:t>take</w:t>
      </w:r>
      <w:r w:rsidRPr="00B23322">
        <w:rPr>
          <w:rFonts w:cs="Arial"/>
          <w:sz w:val="24"/>
          <w:szCs w:val="24"/>
        </w:rPr>
        <w:t xml:space="preserve"> the LPN</w:t>
      </w:r>
      <w:r w:rsidR="003741B3">
        <w:rPr>
          <w:rFonts w:cs="Arial"/>
          <w:sz w:val="24"/>
          <w:szCs w:val="24"/>
        </w:rPr>
        <w:t xml:space="preserve"> </w:t>
      </w:r>
      <w:r w:rsidRPr="00B23322">
        <w:rPr>
          <w:rFonts w:cs="Arial"/>
          <w:sz w:val="24"/>
          <w:szCs w:val="24"/>
        </w:rPr>
        <w:t>exam</w:t>
      </w:r>
      <w:r w:rsidR="00CE4230">
        <w:rPr>
          <w:rFonts w:cs="Arial"/>
          <w:sz w:val="24"/>
          <w:szCs w:val="24"/>
        </w:rPr>
        <w:t>.</w:t>
      </w:r>
      <w:r w:rsidR="003741B3">
        <w:rPr>
          <w:rFonts w:cs="Arial"/>
          <w:sz w:val="24"/>
          <w:szCs w:val="24"/>
        </w:rPr>
        <w:t xml:space="preserve"> </w:t>
      </w:r>
      <w:r w:rsidRPr="00B23322">
        <w:rPr>
          <w:rFonts w:cs="Arial"/>
          <w:sz w:val="24"/>
          <w:szCs w:val="24"/>
        </w:rPr>
        <w:t xml:space="preserve">This legislation has the potential to save veterans hundreds of hours of </w:t>
      </w:r>
      <w:r w:rsidR="00D94125">
        <w:rPr>
          <w:rFonts w:cs="Arial"/>
          <w:sz w:val="24"/>
          <w:szCs w:val="24"/>
        </w:rPr>
        <w:t>duplicative</w:t>
      </w:r>
      <w:r w:rsidRPr="00B23322">
        <w:rPr>
          <w:rFonts w:cs="Arial"/>
          <w:sz w:val="24"/>
          <w:szCs w:val="24"/>
        </w:rPr>
        <w:t xml:space="preserve"> education </w:t>
      </w:r>
      <w:r w:rsidR="004F436D">
        <w:rPr>
          <w:rFonts w:cs="Arial"/>
          <w:sz w:val="24"/>
          <w:szCs w:val="24"/>
        </w:rPr>
        <w:t>and</w:t>
      </w:r>
      <w:r w:rsidRPr="00B23322">
        <w:rPr>
          <w:rFonts w:cs="Arial"/>
          <w:sz w:val="24"/>
          <w:szCs w:val="24"/>
        </w:rPr>
        <w:t xml:space="preserve"> training</w:t>
      </w:r>
      <w:r w:rsidR="004F436D">
        <w:rPr>
          <w:rFonts w:cs="Arial"/>
          <w:sz w:val="24"/>
          <w:szCs w:val="24"/>
        </w:rPr>
        <w:t xml:space="preserve"> and allows them </w:t>
      </w:r>
      <w:r w:rsidRPr="00B23322">
        <w:rPr>
          <w:rFonts w:cs="Arial"/>
          <w:sz w:val="24"/>
          <w:szCs w:val="24"/>
        </w:rPr>
        <w:t xml:space="preserve">to earn </w:t>
      </w:r>
      <w:r w:rsidR="0015465C">
        <w:rPr>
          <w:rFonts w:cs="Arial"/>
          <w:sz w:val="24"/>
          <w:szCs w:val="24"/>
        </w:rPr>
        <w:t>wages commensurate with</w:t>
      </w:r>
      <w:r w:rsidR="00D94125">
        <w:rPr>
          <w:rFonts w:cs="Arial"/>
          <w:sz w:val="24"/>
          <w:szCs w:val="24"/>
        </w:rPr>
        <w:t xml:space="preserve"> </w:t>
      </w:r>
      <w:r w:rsidR="0015465C">
        <w:rPr>
          <w:rFonts w:cs="Arial"/>
          <w:sz w:val="24"/>
          <w:szCs w:val="24"/>
        </w:rPr>
        <w:t>civilian credentials.</w:t>
      </w:r>
      <w:r w:rsidRPr="00B23322">
        <w:rPr>
          <w:rFonts w:cs="Arial"/>
          <w:sz w:val="24"/>
          <w:szCs w:val="24"/>
        </w:rPr>
        <w:t xml:space="preserve"> </w:t>
      </w:r>
      <w:r w:rsidR="00FC64F8">
        <w:rPr>
          <w:rFonts w:cs="Arial"/>
          <w:sz w:val="24"/>
          <w:szCs w:val="24"/>
        </w:rPr>
        <w:t xml:space="preserve">Veteran representatives funded by the </w:t>
      </w:r>
      <w:r w:rsidRPr="00B23322">
        <w:rPr>
          <w:rFonts w:cs="Arial"/>
          <w:sz w:val="24"/>
          <w:szCs w:val="24"/>
        </w:rPr>
        <w:t>J</w:t>
      </w:r>
      <w:r w:rsidR="00341043">
        <w:rPr>
          <w:rFonts w:cs="Arial"/>
          <w:sz w:val="24"/>
          <w:szCs w:val="24"/>
        </w:rPr>
        <w:t xml:space="preserve">obs for </w:t>
      </w:r>
      <w:r w:rsidRPr="00B23322">
        <w:rPr>
          <w:rFonts w:cs="Arial"/>
          <w:sz w:val="24"/>
          <w:szCs w:val="24"/>
        </w:rPr>
        <w:t>V</w:t>
      </w:r>
      <w:r w:rsidR="00341043">
        <w:rPr>
          <w:rFonts w:cs="Arial"/>
          <w:sz w:val="24"/>
          <w:szCs w:val="24"/>
        </w:rPr>
        <w:t xml:space="preserve">eterans </w:t>
      </w:r>
      <w:r w:rsidRPr="00B23322">
        <w:rPr>
          <w:rFonts w:cs="Arial"/>
          <w:sz w:val="24"/>
          <w:szCs w:val="24"/>
        </w:rPr>
        <w:t>S</w:t>
      </w:r>
      <w:r w:rsidR="00341043">
        <w:rPr>
          <w:rFonts w:cs="Arial"/>
          <w:sz w:val="24"/>
          <w:szCs w:val="24"/>
        </w:rPr>
        <w:t xml:space="preserve">tate </w:t>
      </w:r>
      <w:r w:rsidRPr="00B23322">
        <w:rPr>
          <w:rFonts w:cs="Arial"/>
          <w:sz w:val="24"/>
          <w:szCs w:val="24"/>
        </w:rPr>
        <w:t>G</w:t>
      </w:r>
      <w:r w:rsidR="00341043">
        <w:rPr>
          <w:rFonts w:cs="Arial"/>
          <w:sz w:val="24"/>
          <w:szCs w:val="24"/>
        </w:rPr>
        <w:t>rant</w:t>
      </w:r>
      <w:r w:rsidR="00CA21A4">
        <w:rPr>
          <w:rFonts w:cs="Arial"/>
          <w:sz w:val="24"/>
          <w:szCs w:val="24"/>
        </w:rPr>
        <w:t xml:space="preserve"> (JVSG)</w:t>
      </w:r>
      <w:r w:rsidR="00FD6DCE">
        <w:rPr>
          <w:rFonts w:cs="Arial"/>
          <w:sz w:val="24"/>
          <w:szCs w:val="24"/>
        </w:rPr>
        <w:t xml:space="preserve"> </w:t>
      </w:r>
      <w:r w:rsidR="00CA21A4">
        <w:rPr>
          <w:rFonts w:cs="Arial"/>
          <w:sz w:val="24"/>
          <w:szCs w:val="24"/>
        </w:rPr>
        <w:t xml:space="preserve">educate veterans and </w:t>
      </w:r>
      <w:r w:rsidR="00FC64F8">
        <w:rPr>
          <w:rFonts w:cs="Arial"/>
          <w:sz w:val="24"/>
          <w:szCs w:val="24"/>
        </w:rPr>
        <w:t xml:space="preserve">workforce </w:t>
      </w:r>
      <w:r w:rsidR="00CA21A4">
        <w:rPr>
          <w:rFonts w:cs="Arial"/>
          <w:sz w:val="24"/>
          <w:szCs w:val="24"/>
        </w:rPr>
        <w:t xml:space="preserve">partners about </w:t>
      </w:r>
      <w:r w:rsidRPr="00B23322">
        <w:rPr>
          <w:rFonts w:cs="Arial"/>
          <w:sz w:val="24"/>
          <w:szCs w:val="24"/>
        </w:rPr>
        <w:t>this new l</w:t>
      </w:r>
      <w:r w:rsidR="00304884">
        <w:rPr>
          <w:rFonts w:cs="Arial"/>
          <w:sz w:val="24"/>
          <w:szCs w:val="24"/>
        </w:rPr>
        <w:t xml:space="preserve">aw </w:t>
      </w:r>
      <w:r w:rsidRPr="00B23322">
        <w:rPr>
          <w:rFonts w:cs="Arial"/>
          <w:sz w:val="24"/>
          <w:szCs w:val="24"/>
        </w:rPr>
        <w:t>to ensure</w:t>
      </w:r>
      <w:r w:rsidR="00304884">
        <w:rPr>
          <w:rFonts w:cs="Arial"/>
          <w:sz w:val="24"/>
          <w:szCs w:val="24"/>
        </w:rPr>
        <w:t xml:space="preserve"> </w:t>
      </w:r>
      <w:r w:rsidRPr="00B23322">
        <w:rPr>
          <w:rFonts w:cs="Arial"/>
          <w:sz w:val="24"/>
          <w:szCs w:val="24"/>
        </w:rPr>
        <w:t xml:space="preserve">former medics and corpsman are </w:t>
      </w:r>
      <w:r w:rsidR="00356C87">
        <w:rPr>
          <w:rFonts w:cs="Arial"/>
          <w:sz w:val="24"/>
          <w:szCs w:val="24"/>
        </w:rPr>
        <w:t xml:space="preserve">made </w:t>
      </w:r>
      <w:r w:rsidRPr="00B23322">
        <w:rPr>
          <w:rFonts w:cs="Arial"/>
          <w:sz w:val="24"/>
          <w:szCs w:val="24"/>
        </w:rPr>
        <w:t>aware</w:t>
      </w:r>
      <w:r w:rsidR="00356C87">
        <w:rPr>
          <w:rFonts w:cs="Arial"/>
          <w:sz w:val="24"/>
          <w:szCs w:val="24"/>
        </w:rPr>
        <w:t>.</w:t>
      </w:r>
    </w:p>
    <w:p w14:paraId="3B67D3DD" w14:textId="77777777" w:rsidR="00B6115A" w:rsidRDefault="00B6115A" w:rsidP="00B24A0A">
      <w:pPr>
        <w:spacing w:after="0"/>
        <w:rPr>
          <w:rFonts w:cs="Arial"/>
          <w:sz w:val="24"/>
          <w:szCs w:val="24"/>
        </w:rPr>
      </w:pPr>
    </w:p>
    <w:p w14:paraId="1937ABDD" w14:textId="77777777" w:rsidR="00315443" w:rsidRPr="00315443" w:rsidRDefault="00315443" w:rsidP="00B24A0A">
      <w:pPr>
        <w:pStyle w:val="Heading3"/>
        <w:rPr>
          <w:b/>
        </w:rPr>
      </w:pPr>
      <w:bookmarkStart w:id="9" w:name="_Toc29304560"/>
      <w:r w:rsidRPr="00315443">
        <w:rPr>
          <w:b/>
        </w:rPr>
        <w:t>English Language Learners</w:t>
      </w:r>
      <w:bookmarkEnd w:id="9"/>
    </w:p>
    <w:p w14:paraId="07C90A51" w14:textId="77777777" w:rsidR="009B4AA5" w:rsidRDefault="00ED5207" w:rsidP="00B24A0A">
      <w:pPr>
        <w:spacing w:after="0"/>
        <w:rPr>
          <w:rFonts w:cs="Arial"/>
          <w:sz w:val="24"/>
          <w:szCs w:val="24"/>
        </w:rPr>
      </w:pPr>
      <w:r>
        <w:rPr>
          <w:rFonts w:cs="Arial"/>
          <w:sz w:val="24"/>
          <w:szCs w:val="24"/>
        </w:rPr>
        <w:t>According to the United States Census Bureau’s 2018 Quick Fact</w:t>
      </w:r>
      <w:r w:rsidR="00D52FBC">
        <w:rPr>
          <w:rFonts w:cs="Arial"/>
          <w:sz w:val="24"/>
          <w:szCs w:val="24"/>
        </w:rPr>
        <w:t>s</w:t>
      </w:r>
      <w:r>
        <w:rPr>
          <w:rFonts w:cs="Arial"/>
          <w:sz w:val="24"/>
          <w:szCs w:val="24"/>
        </w:rPr>
        <w:t xml:space="preserve"> Sheet</w:t>
      </w:r>
      <w:r w:rsidR="00EB28E5">
        <w:rPr>
          <w:rFonts w:cs="Arial"/>
          <w:sz w:val="24"/>
          <w:szCs w:val="24"/>
        </w:rPr>
        <w:t>, 3.6% of Maine residents are foreign born</w:t>
      </w:r>
      <w:r w:rsidR="00C553BA">
        <w:rPr>
          <w:rFonts w:cs="Arial"/>
          <w:sz w:val="24"/>
          <w:szCs w:val="24"/>
        </w:rPr>
        <w:t xml:space="preserve">. </w:t>
      </w:r>
      <w:r w:rsidR="00DB32D6">
        <w:rPr>
          <w:rFonts w:cs="Arial"/>
          <w:sz w:val="24"/>
          <w:szCs w:val="24"/>
        </w:rPr>
        <w:t xml:space="preserve"> The</w:t>
      </w:r>
      <w:r w:rsidR="00C553BA">
        <w:rPr>
          <w:rFonts w:cs="Arial"/>
          <w:sz w:val="24"/>
          <w:szCs w:val="24"/>
        </w:rPr>
        <w:t xml:space="preserve"> exact percent</w:t>
      </w:r>
      <w:r w:rsidR="00D90853">
        <w:rPr>
          <w:rFonts w:cs="Arial"/>
          <w:sz w:val="24"/>
          <w:szCs w:val="24"/>
        </w:rPr>
        <w:t>age</w:t>
      </w:r>
      <w:r w:rsidR="00C553BA">
        <w:rPr>
          <w:rFonts w:cs="Arial"/>
          <w:sz w:val="24"/>
          <w:szCs w:val="24"/>
        </w:rPr>
        <w:t xml:space="preserve"> of those that are</w:t>
      </w:r>
      <w:r w:rsidR="00C25C93">
        <w:rPr>
          <w:rFonts w:cs="Arial"/>
          <w:sz w:val="24"/>
          <w:szCs w:val="24"/>
        </w:rPr>
        <w:t xml:space="preserve"> </w:t>
      </w:r>
      <w:r w:rsidR="00FE3ACC">
        <w:rPr>
          <w:rFonts w:cs="Arial"/>
          <w:sz w:val="24"/>
          <w:szCs w:val="24"/>
        </w:rPr>
        <w:t>currently</w:t>
      </w:r>
      <w:r w:rsidR="00C553BA">
        <w:rPr>
          <w:rFonts w:cs="Arial"/>
          <w:sz w:val="24"/>
          <w:szCs w:val="24"/>
        </w:rPr>
        <w:t xml:space="preserve"> English language learners</w:t>
      </w:r>
      <w:r w:rsidR="00DB32D6">
        <w:rPr>
          <w:rFonts w:cs="Arial"/>
          <w:sz w:val="24"/>
          <w:szCs w:val="24"/>
        </w:rPr>
        <w:t xml:space="preserve"> is unknown</w:t>
      </w:r>
      <w:r w:rsidR="00F911E2">
        <w:rPr>
          <w:rFonts w:cs="Arial"/>
          <w:sz w:val="24"/>
          <w:szCs w:val="24"/>
        </w:rPr>
        <w:t xml:space="preserve">. During program year 2018, </w:t>
      </w:r>
      <w:r w:rsidR="002E5DB3">
        <w:rPr>
          <w:rFonts w:cs="Arial"/>
          <w:sz w:val="24"/>
          <w:szCs w:val="24"/>
        </w:rPr>
        <w:t xml:space="preserve">41% of </w:t>
      </w:r>
      <w:r w:rsidR="00A34E51">
        <w:rPr>
          <w:rFonts w:cs="Arial"/>
          <w:sz w:val="24"/>
          <w:szCs w:val="24"/>
        </w:rPr>
        <w:t>Youth</w:t>
      </w:r>
      <w:r w:rsidR="00B013E5">
        <w:rPr>
          <w:rFonts w:cs="Arial"/>
          <w:sz w:val="24"/>
          <w:szCs w:val="24"/>
        </w:rPr>
        <w:t>, 20% of Adult and 5.3% of Dislocated Worker participants were English language learners</w:t>
      </w:r>
      <w:r w:rsidR="000E58AF">
        <w:rPr>
          <w:rFonts w:cs="Arial"/>
          <w:sz w:val="24"/>
          <w:szCs w:val="24"/>
        </w:rPr>
        <w:t>, m</w:t>
      </w:r>
      <w:r w:rsidR="00D86D36">
        <w:rPr>
          <w:rFonts w:cs="Arial"/>
          <w:sz w:val="24"/>
          <w:szCs w:val="24"/>
        </w:rPr>
        <w:t xml:space="preserve">any </w:t>
      </w:r>
      <w:r w:rsidR="006A1D03">
        <w:rPr>
          <w:rFonts w:cs="Arial"/>
          <w:sz w:val="24"/>
          <w:szCs w:val="24"/>
        </w:rPr>
        <w:t xml:space="preserve">of </w:t>
      </w:r>
      <w:r w:rsidR="00C632FC">
        <w:rPr>
          <w:rFonts w:cs="Arial"/>
          <w:sz w:val="24"/>
          <w:szCs w:val="24"/>
        </w:rPr>
        <w:t xml:space="preserve">whom </w:t>
      </w:r>
      <w:r w:rsidR="00D86D36">
        <w:rPr>
          <w:rFonts w:cs="Arial"/>
          <w:sz w:val="24"/>
          <w:szCs w:val="24"/>
        </w:rPr>
        <w:t>ar</w:t>
      </w:r>
      <w:r w:rsidR="00D12E43">
        <w:rPr>
          <w:rFonts w:cs="Arial"/>
          <w:sz w:val="24"/>
          <w:szCs w:val="24"/>
        </w:rPr>
        <w:t xml:space="preserve">e asylees </w:t>
      </w:r>
      <w:r w:rsidR="00C632FC">
        <w:rPr>
          <w:rFonts w:cs="Arial"/>
          <w:sz w:val="24"/>
          <w:szCs w:val="24"/>
        </w:rPr>
        <w:t>and</w:t>
      </w:r>
      <w:r w:rsidR="00D12E43">
        <w:rPr>
          <w:rFonts w:cs="Arial"/>
          <w:sz w:val="24"/>
          <w:szCs w:val="24"/>
        </w:rPr>
        <w:t xml:space="preserve"> </w:t>
      </w:r>
      <w:r w:rsidR="00D12E43">
        <w:rPr>
          <w:rFonts w:cs="Arial"/>
          <w:sz w:val="24"/>
          <w:szCs w:val="24"/>
        </w:rPr>
        <w:lastRenderedPageBreak/>
        <w:t xml:space="preserve">refugees.  </w:t>
      </w:r>
      <w:r w:rsidR="00002C53">
        <w:rPr>
          <w:rFonts w:cs="Arial"/>
          <w:sz w:val="24"/>
          <w:szCs w:val="24"/>
        </w:rPr>
        <w:t xml:space="preserve">Maine’s immigrant population </w:t>
      </w:r>
      <w:r w:rsidR="00C632FC">
        <w:rPr>
          <w:rFonts w:cs="Arial"/>
          <w:sz w:val="24"/>
          <w:szCs w:val="24"/>
        </w:rPr>
        <w:t xml:space="preserve">has </w:t>
      </w:r>
      <w:r w:rsidR="0033554C">
        <w:rPr>
          <w:rFonts w:cs="Arial"/>
          <w:sz w:val="24"/>
          <w:szCs w:val="24"/>
        </w:rPr>
        <w:t>increased steadily</w:t>
      </w:r>
      <w:r w:rsidR="00FD7CE6">
        <w:rPr>
          <w:rFonts w:cs="Arial"/>
          <w:sz w:val="24"/>
          <w:szCs w:val="24"/>
        </w:rPr>
        <w:t xml:space="preserve"> with </w:t>
      </w:r>
      <w:r w:rsidR="001903D2">
        <w:rPr>
          <w:rFonts w:cs="Arial"/>
          <w:sz w:val="24"/>
          <w:szCs w:val="24"/>
        </w:rPr>
        <w:t xml:space="preserve">over 400 asylum seekers </w:t>
      </w:r>
      <w:r w:rsidR="0015582D">
        <w:rPr>
          <w:rFonts w:cs="Arial"/>
          <w:sz w:val="24"/>
          <w:szCs w:val="24"/>
        </w:rPr>
        <w:t>arriv</w:t>
      </w:r>
      <w:r w:rsidR="00FD7CE6">
        <w:rPr>
          <w:rFonts w:cs="Arial"/>
          <w:sz w:val="24"/>
          <w:szCs w:val="24"/>
        </w:rPr>
        <w:t>ing</w:t>
      </w:r>
      <w:r w:rsidR="001903D2">
        <w:rPr>
          <w:rFonts w:cs="Arial"/>
          <w:sz w:val="24"/>
          <w:szCs w:val="24"/>
        </w:rPr>
        <w:t xml:space="preserve"> in Portland </w:t>
      </w:r>
      <w:r w:rsidR="00FD7CE6">
        <w:rPr>
          <w:rFonts w:cs="Arial"/>
          <w:sz w:val="24"/>
          <w:szCs w:val="24"/>
        </w:rPr>
        <w:t>in recent months</w:t>
      </w:r>
      <w:r w:rsidR="00B263BD">
        <w:rPr>
          <w:rFonts w:cs="Arial"/>
          <w:sz w:val="24"/>
          <w:szCs w:val="24"/>
        </w:rPr>
        <w:t xml:space="preserve">. </w:t>
      </w:r>
    </w:p>
    <w:p w14:paraId="469D6E69" w14:textId="77777777" w:rsidR="009B4AA5" w:rsidRDefault="009B4AA5" w:rsidP="00B24A0A">
      <w:pPr>
        <w:spacing w:after="0"/>
        <w:rPr>
          <w:rFonts w:cs="Arial"/>
          <w:sz w:val="24"/>
          <w:szCs w:val="24"/>
        </w:rPr>
      </w:pPr>
    </w:p>
    <w:p w14:paraId="20A199B3" w14:textId="77777777" w:rsidR="00E6026E" w:rsidRDefault="008B22C9" w:rsidP="00B24A0A">
      <w:pPr>
        <w:spacing w:after="0"/>
        <w:rPr>
          <w:rFonts w:cs="Arial"/>
          <w:sz w:val="24"/>
          <w:szCs w:val="24"/>
        </w:rPr>
      </w:pPr>
      <w:r>
        <w:rPr>
          <w:rFonts w:cs="Arial"/>
          <w:sz w:val="24"/>
          <w:szCs w:val="24"/>
        </w:rPr>
        <w:t>Service provider staff and employers are</w:t>
      </w:r>
      <w:r w:rsidR="00B263BD">
        <w:rPr>
          <w:rFonts w:cs="Arial"/>
          <w:sz w:val="24"/>
          <w:szCs w:val="24"/>
        </w:rPr>
        <w:t xml:space="preserve"> keen</w:t>
      </w:r>
      <w:r>
        <w:rPr>
          <w:rFonts w:cs="Arial"/>
          <w:sz w:val="24"/>
          <w:szCs w:val="24"/>
        </w:rPr>
        <w:t xml:space="preserve"> to understand these new Mainers</w:t>
      </w:r>
      <w:r w:rsidR="007650C6">
        <w:rPr>
          <w:rFonts w:cs="Arial"/>
          <w:sz w:val="24"/>
          <w:szCs w:val="24"/>
        </w:rPr>
        <w:t xml:space="preserve">. </w:t>
      </w:r>
      <w:r w:rsidR="00127B69">
        <w:rPr>
          <w:rFonts w:cs="Arial"/>
          <w:sz w:val="24"/>
          <w:szCs w:val="24"/>
        </w:rPr>
        <w:t>Agencies such as</w:t>
      </w:r>
      <w:r w:rsidR="009B4AA5">
        <w:rPr>
          <w:rFonts w:cs="Arial"/>
          <w:sz w:val="24"/>
          <w:szCs w:val="24"/>
        </w:rPr>
        <w:t xml:space="preserve"> </w:t>
      </w:r>
      <w:r w:rsidR="002A05FA">
        <w:rPr>
          <w:rFonts w:cs="Arial"/>
          <w:sz w:val="24"/>
          <w:szCs w:val="24"/>
        </w:rPr>
        <w:t>Catholic Charities</w:t>
      </w:r>
      <w:r w:rsidR="00FD7CE6">
        <w:rPr>
          <w:rFonts w:cs="Arial"/>
          <w:sz w:val="24"/>
          <w:szCs w:val="24"/>
        </w:rPr>
        <w:t>, the Immigrant Welcome Center</w:t>
      </w:r>
      <w:r w:rsidR="002A05FA">
        <w:rPr>
          <w:rFonts w:cs="Arial"/>
          <w:sz w:val="24"/>
          <w:szCs w:val="24"/>
        </w:rPr>
        <w:t xml:space="preserve"> and </w:t>
      </w:r>
      <w:r w:rsidR="009B4AA5">
        <w:rPr>
          <w:rFonts w:cs="Arial"/>
          <w:sz w:val="24"/>
          <w:szCs w:val="24"/>
        </w:rPr>
        <w:t>M</w:t>
      </w:r>
      <w:r w:rsidR="007870FB">
        <w:rPr>
          <w:rFonts w:cs="Arial"/>
          <w:sz w:val="24"/>
          <w:szCs w:val="24"/>
        </w:rPr>
        <w:t>aine Immigrant and Refugee Services in Portland</w:t>
      </w:r>
      <w:r w:rsidR="009B4AA5">
        <w:rPr>
          <w:rFonts w:cs="Arial"/>
          <w:sz w:val="24"/>
          <w:szCs w:val="24"/>
        </w:rPr>
        <w:t xml:space="preserve"> </w:t>
      </w:r>
      <w:r w:rsidR="007650C6">
        <w:rPr>
          <w:rFonts w:cs="Arial"/>
          <w:sz w:val="24"/>
          <w:szCs w:val="24"/>
        </w:rPr>
        <w:t>help to</w:t>
      </w:r>
      <w:r w:rsidR="009B4AA5">
        <w:rPr>
          <w:rFonts w:cs="Arial"/>
          <w:sz w:val="24"/>
          <w:szCs w:val="24"/>
        </w:rPr>
        <w:t xml:space="preserve"> educat</w:t>
      </w:r>
      <w:r w:rsidR="00A147FF">
        <w:rPr>
          <w:rFonts w:cs="Arial"/>
          <w:sz w:val="24"/>
          <w:szCs w:val="24"/>
        </w:rPr>
        <w:t xml:space="preserve">e </w:t>
      </w:r>
      <w:r w:rsidR="009B4AA5">
        <w:rPr>
          <w:rFonts w:cs="Arial"/>
          <w:sz w:val="24"/>
          <w:szCs w:val="24"/>
        </w:rPr>
        <w:t xml:space="preserve">employers and </w:t>
      </w:r>
      <w:r w:rsidR="00127B69">
        <w:rPr>
          <w:rFonts w:cs="Arial"/>
          <w:sz w:val="24"/>
          <w:szCs w:val="24"/>
        </w:rPr>
        <w:t>workforce system partners by providing</w:t>
      </w:r>
      <w:r w:rsidR="002A05FA">
        <w:rPr>
          <w:rFonts w:cs="Arial"/>
          <w:sz w:val="24"/>
          <w:szCs w:val="24"/>
        </w:rPr>
        <w:t xml:space="preserve"> </w:t>
      </w:r>
      <w:r w:rsidR="00A147FF">
        <w:rPr>
          <w:rFonts w:cs="Arial"/>
          <w:sz w:val="24"/>
          <w:szCs w:val="24"/>
        </w:rPr>
        <w:t>c</w:t>
      </w:r>
      <w:r w:rsidR="009B4AA5">
        <w:rPr>
          <w:rFonts w:cs="Arial"/>
          <w:sz w:val="24"/>
          <w:szCs w:val="24"/>
        </w:rPr>
        <w:t xml:space="preserve">ultural awareness training </w:t>
      </w:r>
      <w:r w:rsidR="00AF30E6">
        <w:rPr>
          <w:rFonts w:cs="Arial"/>
          <w:sz w:val="24"/>
          <w:szCs w:val="24"/>
        </w:rPr>
        <w:t>about varied</w:t>
      </w:r>
      <w:r w:rsidR="009B4AA5">
        <w:rPr>
          <w:rFonts w:cs="Arial"/>
          <w:sz w:val="24"/>
          <w:szCs w:val="24"/>
        </w:rPr>
        <w:t xml:space="preserve"> immigrant populations</w:t>
      </w:r>
      <w:r w:rsidR="005E6531">
        <w:rPr>
          <w:rFonts w:cs="Arial"/>
          <w:sz w:val="24"/>
          <w:szCs w:val="24"/>
        </w:rPr>
        <w:t xml:space="preserve">.  </w:t>
      </w:r>
      <w:r w:rsidR="002A05FA">
        <w:rPr>
          <w:rFonts w:cs="Arial"/>
          <w:sz w:val="24"/>
          <w:szCs w:val="24"/>
        </w:rPr>
        <w:t xml:space="preserve">Employer outreach staff </w:t>
      </w:r>
      <w:r w:rsidR="00D52FBC">
        <w:rPr>
          <w:rFonts w:cs="Arial"/>
          <w:sz w:val="24"/>
          <w:szCs w:val="24"/>
        </w:rPr>
        <w:t>tout</w:t>
      </w:r>
      <w:r w:rsidR="00973FFD">
        <w:rPr>
          <w:rFonts w:cs="Arial"/>
          <w:sz w:val="24"/>
          <w:szCs w:val="24"/>
        </w:rPr>
        <w:t xml:space="preserve"> </w:t>
      </w:r>
      <w:r w:rsidR="005E6531">
        <w:rPr>
          <w:rFonts w:cs="Arial"/>
          <w:sz w:val="24"/>
          <w:szCs w:val="24"/>
        </w:rPr>
        <w:t xml:space="preserve">the </w:t>
      </w:r>
      <w:r w:rsidR="00973FFD">
        <w:rPr>
          <w:rFonts w:cs="Arial"/>
          <w:sz w:val="24"/>
          <w:szCs w:val="24"/>
        </w:rPr>
        <w:t xml:space="preserve">qualities of this population, </w:t>
      </w:r>
      <w:r w:rsidR="000C77C7">
        <w:rPr>
          <w:rFonts w:cs="Arial"/>
          <w:sz w:val="24"/>
          <w:szCs w:val="24"/>
        </w:rPr>
        <w:t>many</w:t>
      </w:r>
      <w:r w:rsidR="00D701DF">
        <w:rPr>
          <w:rFonts w:cs="Arial"/>
          <w:sz w:val="24"/>
          <w:szCs w:val="24"/>
        </w:rPr>
        <w:t xml:space="preserve"> of whom</w:t>
      </w:r>
      <w:r w:rsidR="000C77C7">
        <w:rPr>
          <w:rFonts w:cs="Arial"/>
          <w:sz w:val="24"/>
          <w:szCs w:val="24"/>
        </w:rPr>
        <w:t xml:space="preserve"> </w:t>
      </w:r>
      <w:r w:rsidR="00D701DF">
        <w:rPr>
          <w:rFonts w:cs="Arial"/>
          <w:sz w:val="24"/>
          <w:szCs w:val="24"/>
        </w:rPr>
        <w:t xml:space="preserve">possess </w:t>
      </w:r>
      <w:r w:rsidR="00FE3ACC">
        <w:rPr>
          <w:rFonts w:cs="Arial"/>
          <w:sz w:val="24"/>
          <w:szCs w:val="24"/>
        </w:rPr>
        <w:t>necessary</w:t>
      </w:r>
      <w:r w:rsidR="00D701DF">
        <w:rPr>
          <w:rFonts w:cs="Arial"/>
          <w:sz w:val="24"/>
          <w:szCs w:val="24"/>
        </w:rPr>
        <w:t xml:space="preserve"> </w:t>
      </w:r>
      <w:r w:rsidR="001D687A">
        <w:rPr>
          <w:rFonts w:cs="Arial"/>
          <w:sz w:val="24"/>
          <w:szCs w:val="24"/>
        </w:rPr>
        <w:t>occupational</w:t>
      </w:r>
      <w:r w:rsidR="005E6531">
        <w:rPr>
          <w:rFonts w:cs="Arial"/>
          <w:sz w:val="24"/>
          <w:szCs w:val="24"/>
        </w:rPr>
        <w:t xml:space="preserve"> skills</w:t>
      </w:r>
      <w:r w:rsidR="001D687A">
        <w:rPr>
          <w:rFonts w:cs="Arial"/>
          <w:sz w:val="24"/>
          <w:szCs w:val="24"/>
        </w:rPr>
        <w:t xml:space="preserve">, </w:t>
      </w:r>
      <w:r w:rsidR="00D701DF">
        <w:rPr>
          <w:rFonts w:cs="Arial"/>
          <w:sz w:val="24"/>
          <w:szCs w:val="24"/>
        </w:rPr>
        <w:t xml:space="preserve">lengthy work </w:t>
      </w:r>
      <w:r w:rsidR="005E6531">
        <w:rPr>
          <w:rFonts w:cs="Arial"/>
          <w:sz w:val="24"/>
          <w:szCs w:val="24"/>
        </w:rPr>
        <w:t xml:space="preserve">experience, </w:t>
      </w:r>
      <w:r w:rsidR="001D687A">
        <w:rPr>
          <w:rFonts w:cs="Arial"/>
          <w:sz w:val="24"/>
          <w:szCs w:val="24"/>
        </w:rPr>
        <w:t xml:space="preserve">formal </w:t>
      </w:r>
      <w:r w:rsidR="005E6531">
        <w:rPr>
          <w:rFonts w:cs="Arial"/>
          <w:sz w:val="24"/>
          <w:szCs w:val="24"/>
        </w:rPr>
        <w:t>education</w:t>
      </w:r>
      <w:r w:rsidR="00ED2A83">
        <w:rPr>
          <w:rFonts w:cs="Arial"/>
          <w:sz w:val="24"/>
          <w:szCs w:val="24"/>
        </w:rPr>
        <w:t xml:space="preserve">, multilingual ability, a strong work </w:t>
      </w:r>
      <w:r w:rsidR="00B177A3">
        <w:rPr>
          <w:rFonts w:cs="Arial"/>
          <w:sz w:val="24"/>
          <w:szCs w:val="24"/>
        </w:rPr>
        <w:t xml:space="preserve">ethic, entrepreneurial skills and </w:t>
      </w:r>
      <w:r w:rsidR="0040426B">
        <w:rPr>
          <w:rFonts w:cs="Arial"/>
          <w:sz w:val="24"/>
          <w:szCs w:val="24"/>
        </w:rPr>
        <w:t>civic responsibility</w:t>
      </w:r>
      <w:r w:rsidR="00FE6AFF">
        <w:rPr>
          <w:rFonts w:cs="Arial"/>
          <w:sz w:val="24"/>
          <w:szCs w:val="24"/>
        </w:rPr>
        <w:t xml:space="preserve">. </w:t>
      </w:r>
    </w:p>
    <w:p w14:paraId="72921C8D" w14:textId="77777777" w:rsidR="00FC1DD2" w:rsidRDefault="00FC1DD2" w:rsidP="00B24A0A">
      <w:pPr>
        <w:spacing w:after="0"/>
        <w:rPr>
          <w:rFonts w:cs="Arial"/>
          <w:sz w:val="24"/>
          <w:szCs w:val="24"/>
        </w:rPr>
      </w:pPr>
    </w:p>
    <w:p w14:paraId="6A5E33B9" w14:textId="77777777" w:rsidR="007C0A20" w:rsidRDefault="00FC1DD2" w:rsidP="00B24A0A">
      <w:pPr>
        <w:spacing w:after="0"/>
        <w:rPr>
          <w:rFonts w:cs="Arial"/>
          <w:sz w:val="24"/>
          <w:szCs w:val="24"/>
        </w:rPr>
      </w:pPr>
      <w:r>
        <w:rPr>
          <w:rFonts w:cs="Arial"/>
          <w:sz w:val="24"/>
          <w:szCs w:val="24"/>
        </w:rPr>
        <w:t xml:space="preserve">State set-aside funds continue to support </w:t>
      </w:r>
      <w:r w:rsidR="001D687A">
        <w:rPr>
          <w:rFonts w:cs="Arial"/>
          <w:sz w:val="24"/>
          <w:szCs w:val="24"/>
        </w:rPr>
        <w:t>the</w:t>
      </w:r>
      <w:r>
        <w:rPr>
          <w:rFonts w:cs="Arial"/>
          <w:sz w:val="24"/>
          <w:szCs w:val="24"/>
        </w:rPr>
        <w:t xml:space="preserve"> accelerated English language </w:t>
      </w:r>
      <w:r w:rsidR="00E71C89">
        <w:rPr>
          <w:rFonts w:cs="Arial"/>
          <w:sz w:val="24"/>
          <w:szCs w:val="24"/>
        </w:rPr>
        <w:t>pilot for a second year. The pilot</w:t>
      </w:r>
      <w:r w:rsidR="00FD10B7">
        <w:rPr>
          <w:rFonts w:cs="Arial"/>
          <w:sz w:val="24"/>
          <w:szCs w:val="24"/>
        </w:rPr>
        <w:t>,</w:t>
      </w:r>
      <w:r w:rsidR="00E71C89">
        <w:rPr>
          <w:rFonts w:cs="Arial"/>
          <w:sz w:val="24"/>
          <w:szCs w:val="24"/>
        </w:rPr>
        <w:t xml:space="preserve"> </w:t>
      </w:r>
      <w:r w:rsidR="00A30F66">
        <w:rPr>
          <w:rFonts w:cs="Arial"/>
          <w:sz w:val="24"/>
          <w:szCs w:val="24"/>
        </w:rPr>
        <w:t xml:space="preserve">being implemented by </w:t>
      </w:r>
      <w:r w:rsidR="00E71C89">
        <w:rPr>
          <w:rFonts w:cs="Arial"/>
          <w:sz w:val="24"/>
          <w:szCs w:val="24"/>
        </w:rPr>
        <w:t>Workforce Solutions</w:t>
      </w:r>
      <w:r w:rsidR="00314C8A">
        <w:rPr>
          <w:rFonts w:cs="Arial"/>
          <w:sz w:val="24"/>
          <w:szCs w:val="24"/>
        </w:rPr>
        <w:t xml:space="preserve"> </w:t>
      </w:r>
      <w:r w:rsidR="00A30F66">
        <w:rPr>
          <w:rFonts w:cs="Arial"/>
          <w:sz w:val="24"/>
          <w:szCs w:val="24"/>
        </w:rPr>
        <w:t xml:space="preserve">with in-kind support from </w:t>
      </w:r>
      <w:r w:rsidR="00FD10B7">
        <w:rPr>
          <w:rFonts w:cs="Arial"/>
          <w:sz w:val="24"/>
          <w:szCs w:val="24"/>
        </w:rPr>
        <w:t>Catholic Charities</w:t>
      </w:r>
      <w:r w:rsidR="00314C8A">
        <w:rPr>
          <w:rFonts w:cs="Arial"/>
          <w:sz w:val="24"/>
          <w:szCs w:val="24"/>
        </w:rPr>
        <w:t xml:space="preserve"> and </w:t>
      </w:r>
      <w:r w:rsidR="00FD10B7">
        <w:rPr>
          <w:rFonts w:cs="Arial"/>
          <w:sz w:val="24"/>
          <w:szCs w:val="24"/>
        </w:rPr>
        <w:t>the City of Portland</w:t>
      </w:r>
      <w:r w:rsidR="00314C8A">
        <w:rPr>
          <w:rFonts w:cs="Arial"/>
          <w:sz w:val="24"/>
          <w:szCs w:val="24"/>
        </w:rPr>
        <w:t xml:space="preserve">, is an accelerated English language emersion </w:t>
      </w:r>
      <w:r w:rsidR="00FE6AFF">
        <w:rPr>
          <w:rFonts w:cs="Arial"/>
          <w:sz w:val="24"/>
          <w:szCs w:val="24"/>
        </w:rPr>
        <w:t>course</w:t>
      </w:r>
      <w:r w:rsidR="00314C8A">
        <w:rPr>
          <w:rFonts w:cs="Arial"/>
          <w:sz w:val="24"/>
          <w:szCs w:val="24"/>
        </w:rPr>
        <w:t xml:space="preserve"> </w:t>
      </w:r>
      <w:r w:rsidR="00346DD4">
        <w:rPr>
          <w:rFonts w:cs="Arial"/>
          <w:sz w:val="24"/>
          <w:szCs w:val="24"/>
        </w:rPr>
        <w:t xml:space="preserve">delivered </w:t>
      </w:r>
      <w:r w:rsidR="00314C8A">
        <w:rPr>
          <w:rFonts w:cs="Arial"/>
          <w:sz w:val="24"/>
          <w:szCs w:val="24"/>
        </w:rPr>
        <w:t>by</w:t>
      </w:r>
      <w:r w:rsidR="00FD10B7">
        <w:rPr>
          <w:rFonts w:cs="Arial"/>
          <w:sz w:val="24"/>
          <w:szCs w:val="24"/>
        </w:rPr>
        <w:t xml:space="preserve"> Portland adult education</w:t>
      </w:r>
      <w:r w:rsidR="00211EF9">
        <w:rPr>
          <w:rFonts w:cs="Arial"/>
          <w:sz w:val="24"/>
          <w:szCs w:val="24"/>
        </w:rPr>
        <w:t xml:space="preserve">.  </w:t>
      </w:r>
      <w:r w:rsidR="0031520A">
        <w:rPr>
          <w:rFonts w:cs="Arial"/>
          <w:sz w:val="24"/>
          <w:szCs w:val="24"/>
        </w:rPr>
        <w:t xml:space="preserve">Lessons learned with each </w:t>
      </w:r>
      <w:r w:rsidR="00346DD4">
        <w:rPr>
          <w:rFonts w:cs="Arial"/>
          <w:sz w:val="24"/>
          <w:szCs w:val="24"/>
        </w:rPr>
        <w:t xml:space="preserve">training </w:t>
      </w:r>
      <w:r w:rsidR="0031520A">
        <w:rPr>
          <w:rFonts w:cs="Arial"/>
          <w:sz w:val="24"/>
          <w:szCs w:val="24"/>
        </w:rPr>
        <w:t>cohort have resulted in adjustment</w:t>
      </w:r>
      <w:r w:rsidR="00B913C3">
        <w:rPr>
          <w:rFonts w:cs="Arial"/>
          <w:sz w:val="24"/>
          <w:szCs w:val="24"/>
        </w:rPr>
        <w:t>s over time</w:t>
      </w:r>
      <w:r w:rsidR="0031520A">
        <w:rPr>
          <w:rFonts w:cs="Arial"/>
          <w:sz w:val="24"/>
          <w:szCs w:val="24"/>
        </w:rPr>
        <w:t xml:space="preserve">; for example, </w:t>
      </w:r>
      <w:r w:rsidR="00B913C3">
        <w:rPr>
          <w:rFonts w:cs="Arial"/>
          <w:sz w:val="24"/>
          <w:szCs w:val="24"/>
        </w:rPr>
        <w:t xml:space="preserve">many in the first cohort </w:t>
      </w:r>
      <w:r w:rsidR="00346DD4">
        <w:rPr>
          <w:rFonts w:cs="Arial"/>
          <w:sz w:val="24"/>
          <w:szCs w:val="24"/>
        </w:rPr>
        <w:t>had jobs</w:t>
      </w:r>
      <w:r w:rsidR="001A1B2B">
        <w:rPr>
          <w:rFonts w:cs="Arial"/>
          <w:sz w:val="24"/>
          <w:szCs w:val="24"/>
        </w:rPr>
        <w:t xml:space="preserve"> which made</w:t>
      </w:r>
      <w:r w:rsidR="00B7094C">
        <w:rPr>
          <w:rFonts w:cs="Arial"/>
          <w:sz w:val="24"/>
          <w:szCs w:val="24"/>
        </w:rPr>
        <w:t xml:space="preserve"> scheduling</w:t>
      </w:r>
      <w:r w:rsidR="00105041">
        <w:rPr>
          <w:rFonts w:cs="Arial"/>
          <w:sz w:val="24"/>
          <w:szCs w:val="24"/>
        </w:rPr>
        <w:t xml:space="preserve"> </w:t>
      </w:r>
      <w:r w:rsidR="00346DD4">
        <w:rPr>
          <w:rFonts w:cs="Arial"/>
          <w:sz w:val="24"/>
          <w:szCs w:val="24"/>
        </w:rPr>
        <w:t xml:space="preserve">twenty </w:t>
      </w:r>
      <w:r w:rsidR="001A1B2B">
        <w:rPr>
          <w:rFonts w:cs="Arial"/>
          <w:sz w:val="24"/>
          <w:szCs w:val="24"/>
        </w:rPr>
        <w:t xml:space="preserve">of them into </w:t>
      </w:r>
      <w:r w:rsidR="00917938">
        <w:rPr>
          <w:rFonts w:cs="Arial"/>
          <w:sz w:val="24"/>
          <w:szCs w:val="24"/>
        </w:rPr>
        <w:t xml:space="preserve">multi-hour </w:t>
      </w:r>
      <w:r w:rsidR="00B7094C">
        <w:rPr>
          <w:rFonts w:cs="Arial"/>
          <w:sz w:val="24"/>
          <w:szCs w:val="24"/>
        </w:rPr>
        <w:t xml:space="preserve">classes </w:t>
      </w:r>
      <w:r w:rsidR="00105041">
        <w:rPr>
          <w:rFonts w:cs="Arial"/>
          <w:sz w:val="24"/>
          <w:szCs w:val="24"/>
        </w:rPr>
        <w:t>at the same ti</w:t>
      </w:r>
      <w:r w:rsidR="00B7094C">
        <w:rPr>
          <w:rFonts w:cs="Arial"/>
          <w:sz w:val="24"/>
          <w:szCs w:val="24"/>
        </w:rPr>
        <w:t>m</w:t>
      </w:r>
      <w:r w:rsidR="001A1B2B">
        <w:rPr>
          <w:rFonts w:cs="Arial"/>
          <w:sz w:val="24"/>
          <w:szCs w:val="24"/>
        </w:rPr>
        <w:t>e</w:t>
      </w:r>
      <w:r w:rsidR="00B7094C">
        <w:rPr>
          <w:rFonts w:cs="Arial"/>
          <w:sz w:val="24"/>
          <w:szCs w:val="24"/>
        </w:rPr>
        <w:t xml:space="preserve"> impossible</w:t>
      </w:r>
      <w:r w:rsidR="00105041">
        <w:rPr>
          <w:rFonts w:cs="Arial"/>
          <w:sz w:val="24"/>
          <w:szCs w:val="24"/>
        </w:rPr>
        <w:t xml:space="preserve">. </w:t>
      </w:r>
      <w:r w:rsidR="00F619E9">
        <w:rPr>
          <w:rFonts w:cs="Arial"/>
          <w:sz w:val="24"/>
          <w:szCs w:val="24"/>
        </w:rPr>
        <w:t xml:space="preserve"> In order to accommodate </w:t>
      </w:r>
      <w:r w:rsidR="00917938">
        <w:rPr>
          <w:rFonts w:cs="Arial"/>
          <w:sz w:val="24"/>
          <w:szCs w:val="24"/>
        </w:rPr>
        <w:t>this,</w:t>
      </w:r>
      <w:r w:rsidR="00F619E9">
        <w:rPr>
          <w:rFonts w:cs="Arial"/>
          <w:sz w:val="24"/>
          <w:szCs w:val="24"/>
        </w:rPr>
        <w:t xml:space="preserve"> classroom hours </w:t>
      </w:r>
      <w:r w:rsidR="00917938">
        <w:rPr>
          <w:rFonts w:cs="Arial"/>
          <w:sz w:val="24"/>
          <w:szCs w:val="24"/>
        </w:rPr>
        <w:t xml:space="preserve">were </w:t>
      </w:r>
      <w:r w:rsidR="006E3E6A">
        <w:rPr>
          <w:rFonts w:cs="Arial"/>
          <w:sz w:val="24"/>
          <w:szCs w:val="24"/>
        </w:rPr>
        <w:t>adjusted,</w:t>
      </w:r>
      <w:r w:rsidR="00917938">
        <w:rPr>
          <w:rFonts w:cs="Arial"/>
          <w:sz w:val="24"/>
          <w:szCs w:val="24"/>
        </w:rPr>
        <w:t xml:space="preserve"> and </w:t>
      </w:r>
      <w:r w:rsidR="00F619E9">
        <w:rPr>
          <w:rFonts w:cs="Arial"/>
          <w:sz w:val="24"/>
          <w:szCs w:val="24"/>
        </w:rPr>
        <w:t xml:space="preserve">participants </w:t>
      </w:r>
      <w:r w:rsidR="00DE33C1">
        <w:rPr>
          <w:rFonts w:cs="Arial"/>
          <w:sz w:val="24"/>
          <w:szCs w:val="24"/>
        </w:rPr>
        <w:t xml:space="preserve">were </w:t>
      </w:r>
      <w:r w:rsidR="00D306F8">
        <w:rPr>
          <w:rFonts w:cs="Arial"/>
          <w:sz w:val="24"/>
          <w:szCs w:val="24"/>
        </w:rPr>
        <w:t xml:space="preserve">given </w:t>
      </w:r>
      <w:r w:rsidR="00DE33C1">
        <w:rPr>
          <w:rFonts w:cs="Arial"/>
          <w:sz w:val="24"/>
          <w:szCs w:val="24"/>
        </w:rPr>
        <w:t xml:space="preserve">resources and access </w:t>
      </w:r>
      <w:r w:rsidR="00D306F8">
        <w:rPr>
          <w:rFonts w:cs="Arial"/>
          <w:sz w:val="24"/>
          <w:szCs w:val="24"/>
        </w:rPr>
        <w:t xml:space="preserve">to the online Burlington English program to practice </w:t>
      </w:r>
      <w:r w:rsidR="00C55845">
        <w:rPr>
          <w:rFonts w:cs="Arial"/>
          <w:sz w:val="24"/>
          <w:szCs w:val="24"/>
        </w:rPr>
        <w:t>10 hours a week on their own schedule.</w:t>
      </w:r>
      <w:r w:rsidR="007C0A20">
        <w:rPr>
          <w:rFonts w:cs="Arial"/>
          <w:sz w:val="24"/>
          <w:szCs w:val="24"/>
        </w:rPr>
        <w:t xml:space="preserve"> </w:t>
      </w:r>
    </w:p>
    <w:p w14:paraId="3AF32CA1" w14:textId="77777777" w:rsidR="00315443" w:rsidRDefault="00315443" w:rsidP="00B24A0A">
      <w:pPr>
        <w:spacing w:after="0"/>
        <w:rPr>
          <w:rFonts w:cs="Arial"/>
          <w:sz w:val="24"/>
          <w:szCs w:val="24"/>
        </w:rPr>
      </w:pPr>
    </w:p>
    <w:p w14:paraId="1E03EFF6" w14:textId="77777777" w:rsidR="00315443" w:rsidRPr="00315443" w:rsidRDefault="00315443" w:rsidP="00B24A0A">
      <w:pPr>
        <w:pStyle w:val="Heading3"/>
        <w:rPr>
          <w:b/>
        </w:rPr>
      </w:pPr>
      <w:bookmarkStart w:id="10" w:name="_Toc29304561"/>
      <w:r w:rsidRPr="00315443">
        <w:rPr>
          <w:b/>
        </w:rPr>
        <w:t>Older Workers</w:t>
      </w:r>
      <w:bookmarkEnd w:id="10"/>
    </w:p>
    <w:p w14:paraId="1819712F" w14:textId="77777777" w:rsidR="001D02E6" w:rsidRDefault="001E1F1F" w:rsidP="00B24A0A">
      <w:pPr>
        <w:spacing w:after="0"/>
        <w:rPr>
          <w:rFonts w:cs="Arial"/>
          <w:sz w:val="24"/>
          <w:szCs w:val="24"/>
        </w:rPr>
      </w:pPr>
      <w:r>
        <w:rPr>
          <w:rFonts w:cs="Arial"/>
          <w:sz w:val="24"/>
          <w:szCs w:val="24"/>
        </w:rPr>
        <w:t xml:space="preserve">Thousands of unfilled job vacancies have employers scrambling to </w:t>
      </w:r>
      <w:r w:rsidR="00705727">
        <w:rPr>
          <w:rFonts w:cs="Arial"/>
          <w:sz w:val="24"/>
          <w:szCs w:val="24"/>
        </w:rPr>
        <w:t xml:space="preserve">attract and retain good workers.  Retirees have valuable skills </w:t>
      </w:r>
      <w:r w:rsidR="00C55845">
        <w:rPr>
          <w:rFonts w:cs="Arial"/>
          <w:sz w:val="24"/>
          <w:szCs w:val="24"/>
        </w:rPr>
        <w:t xml:space="preserve">and experience </w:t>
      </w:r>
      <w:r w:rsidR="00705727">
        <w:rPr>
          <w:rFonts w:cs="Arial"/>
          <w:sz w:val="24"/>
          <w:szCs w:val="24"/>
        </w:rPr>
        <w:t>attractive to most businesses</w:t>
      </w:r>
      <w:r w:rsidR="00C55845">
        <w:rPr>
          <w:rFonts w:cs="Arial"/>
          <w:sz w:val="24"/>
          <w:szCs w:val="24"/>
        </w:rPr>
        <w:t>. I</w:t>
      </w:r>
      <w:r w:rsidR="00705727">
        <w:rPr>
          <w:rFonts w:cs="Arial"/>
          <w:sz w:val="24"/>
          <w:szCs w:val="24"/>
        </w:rPr>
        <w:t xml:space="preserve">n the mid-coast </w:t>
      </w:r>
      <w:r w:rsidR="00E2524D">
        <w:rPr>
          <w:rFonts w:cs="Arial"/>
          <w:sz w:val="24"/>
          <w:szCs w:val="24"/>
        </w:rPr>
        <w:t>region,</w:t>
      </w:r>
      <w:r w:rsidR="00705727">
        <w:rPr>
          <w:rFonts w:cs="Arial"/>
          <w:sz w:val="24"/>
          <w:szCs w:val="24"/>
        </w:rPr>
        <w:t xml:space="preserve"> </w:t>
      </w:r>
      <w:r w:rsidR="00E81010">
        <w:rPr>
          <w:rFonts w:cs="Arial"/>
          <w:sz w:val="24"/>
          <w:szCs w:val="24"/>
        </w:rPr>
        <w:t xml:space="preserve">there is a need to fill </w:t>
      </w:r>
      <w:r w:rsidR="00FE6F85">
        <w:rPr>
          <w:rFonts w:cs="Arial"/>
          <w:sz w:val="24"/>
          <w:szCs w:val="24"/>
        </w:rPr>
        <w:t xml:space="preserve">jobs </w:t>
      </w:r>
      <w:r w:rsidR="00E2524D">
        <w:rPr>
          <w:rFonts w:cs="Arial"/>
          <w:sz w:val="24"/>
          <w:szCs w:val="24"/>
        </w:rPr>
        <w:t>in</w:t>
      </w:r>
      <w:r w:rsidR="00FE6F85">
        <w:rPr>
          <w:rFonts w:cs="Arial"/>
          <w:sz w:val="24"/>
          <w:szCs w:val="24"/>
        </w:rPr>
        <w:t xml:space="preserve"> the local tourism economy.  The Maine Department of Labor hosted an event at a regional retirement community center</w:t>
      </w:r>
      <w:r w:rsidR="004C5FB9">
        <w:rPr>
          <w:rFonts w:cs="Arial"/>
          <w:sz w:val="24"/>
          <w:szCs w:val="24"/>
        </w:rPr>
        <w:t xml:space="preserve"> in Rockland</w:t>
      </w:r>
      <w:r w:rsidR="00FE6F85">
        <w:rPr>
          <w:rFonts w:cs="Arial"/>
          <w:sz w:val="24"/>
          <w:szCs w:val="24"/>
        </w:rPr>
        <w:t xml:space="preserve"> </w:t>
      </w:r>
      <w:r w:rsidR="00956FA5">
        <w:rPr>
          <w:rFonts w:cs="Arial"/>
          <w:sz w:val="24"/>
          <w:szCs w:val="24"/>
        </w:rPr>
        <w:t>to encourage</w:t>
      </w:r>
      <w:r w:rsidR="00BD0818">
        <w:rPr>
          <w:rFonts w:cs="Arial"/>
          <w:sz w:val="24"/>
          <w:szCs w:val="24"/>
        </w:rPr>
        <w:t xml:space="preserve"> retirees </w:t>
      </w:r>
      <w:r w:rsidR="00956FA5">
        <w:rPr>
          <w:rFonts w:cs="Arial"/>
          <w:sz w:val="24"/>
          <w:szCs w:val="24"/>
        </w:rPr>
        <w:t>to engage</w:t>
      </w:r>
      <w:r w:rsidR="00BD0818">
        <w:rPr>
          <w:rFonts w:cs="Arial"/>
          <w:sz w:val="24"/>
          <w:szCs w:val="24"/>
        </w:rPr>
        <w:t xml:space="preserve"> in part-time work.  </w:t>
      </w:r>
      <w:r w:rsidR="004C5FB9">
        <w:rPr>
          <w:rFonts w:cs="Arial"/>
          <w:sz w:val="24"/>
          <w:szCs w:val="24"/>
        </w:rPr>
        <w:t>The</w:t>
      </w:r>
      <w:r w:rsidR="00956FA5">
        <w:rPr>
          <w:rFonts w:cs="Arial"/>
          <w:sz w:val="24"/>
          <w:szCs w:val="24"/>
        </w:rPr>
        <w:t xml:space="preserve"> session </w:t>
      </w:r>
      <w:r w:rsidR="004C5FB9">
        <w:rPr>
          <w:rFonts w:cs="Arial"/>
          <w:sz w:val="24"/>
          <w:szCs w:val="24"/>
        </w:rPr>
        <w:t>explained</w:t>
      </w:r>
      <w:r w:rsidR="00956FA5">
        <w:rPr>
          <w:rFonts w:cs="Arial"/>
          <w:sz w:val="24"/>
          <w:szCs w:val="24"/>
        </w:rPr>
        <w:t xml:space="preserve"> how </w:t>
      </w:r>
      <w:r w:rsidR="00FD0E00">
        <w:rPr>
          <w:rFonts w:cs="Arial"/>
          <w:sz w:val="24"/>
          <w:szCs w:val="24"/>
        </w:rPr>
        <w:t>to</w:t>
      </w:r>
      <w:r w:rsidR="00EF7F22">
        <w:rPr>
          <w:rFonts w:cs="Arial"/>
          <w:sz w:val="24"/>
          <w:szCs w:val="24"/>
        </w:rPr>
        <w:t xml:space="preserve"> present </w:t>
      </w:r>
      <w:r w:rsidR="006D4EEB">
        <w:rPr>
          <w:rFonts w:cs="Arial"/>
          <w:sz w:val="24"/>
          <w:szCs w:val="24"/>
        </w:rPr>
        <w:t>oneself</w:t>
      </w:r>
      <w:r w:rsidR="00EF7F22">
        <w:rPr>
          <w:rFonts w:cs="Arial"/>
          <w:sz w:val="24"/>
          <w:szCs w:val="24"/>
        </w:rPr>
        <w:t xml:space="preserve"> to t</w:t>
      </w:r>
      <w:r w:rsidR="00FD0E00">
        <w:rPr>
          <w:rFonts w:cs="Arial"/>
          <w:sz w:val="24"/>
          <w:szCs w:val="24"/>
        </w:rPr>
        <w:t>he</w:t>
      </w:r>
      <w:r w:rsidR="00EF7F22">
        <w:rPr>
          <w:rFonts w:cs="Arial"/>
          <w:sz w:val="24"/>
          <w:szCs w:val="24"/>
        </w:rPr>
        <w:t xml:space="preserve"> business,</w:t>
      </w:r>
      <w:r w:rsidR="00FD0E00">
        <w:rPr>
          <w:rFonts w:cs="Arial"/>
          <w:sz w:val="24"/>
          <w:szCs w:val="24"/>
        </w:rPr>
        <w:t xml:space="preserve"> how</w:t>
      </w:r>
      <w:r w:rsidR="00EF7F22">
        <w:rPr>
          <w:rFonts w:cs="Arial"/>
          <w:sz w:val="24"/>
          <w:szCs w:val="24"/>
        </w:rPr>
        <w:t xml:space="preserve"> </w:t>
      </w:r>
      <w:r w:rsidR="00956FA5">
        <w:rPr>
          <w:rFonts w:cs="Arial"/>
          <w:sz w:val="24"/>
          <w:szCs w:val="24"/>
        </w:rPr>
        <w:t>to negotiate part-time work schedules</w:t>
      </w:r>
      <w:r w:rsidR="00E42127">
        <w:rPr>
          <w:rFonts w:cs="Arial"/>
          <w:sz w:val="24"/>
          <w:szCs w:val="24"/>
        </w:rPr>
        <w:t xml:space="preserve"> and how to identify which employers are hiring</w:t>
      </w:r>
      <w:r w:rsidR="00E82084">
        <w:rPr>
          <w:rFonts w:cs="Arial"/>
          <w:sz w:val="24"/>
          <w:szCs w:val="24"/>
        </w:rPr>
        <w:t xml:space="preserve">.  Information on employment and training </w:t>
      </w:r>
      <w:r w:rsidR="004A5EC0">
        <w:rPr>
          <w:rFonts w:cs="Arial"/>
          <w:sz w:val="24"/>
          <w:szCs w:val="24"/>
        </w:rPr>
        <w:t>services w</w:t>
      </w:r>
      <w:r w:rsidR="00E42127">
        <w:rPr>
          <w:rFonts w:cs="Arial"/>
          <w:sz w:val="24"/>
          <w:szCs w:val="24"/>
        </w:rPr>
        <w:t>as</w:t>
      </w:r>
      <w:r w:rsidR="004A5EC0">
        <w:rPr>
          <w:rFonts w:cs="Arial"/>
          <w:sz w:val="24"/>
          <w:szCs w:val="24"/>
        </w:rPr>
        <w:t xml:space="preserve"> also </w:t>
      </w:r>
      <w:r w:rsidR="00CE0201">
        <w:rPr>
          <w:rFonts w:cs="Arial"/>
          <w:sz w:val="24"/>
          <w:szCs w:val="24"/>
        </w:rPr>
        <w:t>imparted</w:t>
      </w:r>
      <w:r w:rsidR="004A5EC0">
        <w:rPr>
          <w:rFonts w:cs="Arial"/>
          <w:sz w:val="24"/>
          <w:szCs w:val="24"/>
        </w:rPr>
        <w:t>.</w:t>
      </w:r>
      <w:r w:rsidR="00E82084">
        <w:rPr>
          <w:rFonts w:cs="Arial"/>
          <w:sz w:val="24"/>
          <w:szCs w:val="24"/>
        </w:rPr>
        <w:t xml:space="preserve"> </w:t>
      </w:r>
    </w:p>
    <w:p w14:paraId="2317D01F" w14:textId="77777777" w:rsidR="00D6132B" w:rsidRDefault="00D6132B" w:rsidP="00B24A0A">
      <w:pPr>
        <w:pStyle w:val="Heading3"/>
        <w:rPr>
          <w:b/>
        </w:rPr>
      </w:pPr>
    </w:p>
    <w:p w14:paraId="63980A01" w14:textId="77777777" w:rsidR="00E82084" w:rsidRPr="00315443" w:rsidRDefault="00E82084" w:rsidP="00B24A0A">
      <w:pPr>
        <w:pStyle w:val="Heading3"/>
        <w:rPr>
          <w:b/>
        </w:rPr>
      </w:pPr>
      <w:bookmarkStart w:id="11" w:name="_Toc29304562"/>
      <w:r w:rsidRPr="00315443">
        <w:rPr>
          <w:b/>
        </w:rPr>
        <w:t>Younger Workers</w:t>
      </w:r>
      <w:bookmarkEnd w:id="11"/>
    </w:p>
    <w:p w14:paraId="5AC4B2E9" w14:textId="77777777" w:rsidR="00A14F1A" w:rsidRDefault="00D64802" w:rsidP="00B24A0A">
      <w:pPr>
        <w:spacing w:after="0"/>
        <w:rPr>
          <w:rFonts w:cs="Arial"/>
          <w:sz w:val="24"/>
          <w:szCs w:val="24"/>
        </w:rPr>
      </w:pPr>
      <w:r>
        <w:rPr>
          <w:rFonts w:cs="Arial"/>
          <w:sz w:val="24"/>
          <w:szCs w:val="24"/>
        </w:rPr>
        <w:t xml:space="preserve">High demand for workers </w:t>
      </w:r>
      <w:r w:rsidR="00A9240D">
        <w:rPr>
          <w:rFonts w:cs="Arial"/>
          <w:sz w:val="24"/>
          <w:szCs w:val="24"/>
        </w:rPr>
        <w:t>means those</w:t>
      </w:r>
      <w:r w:rsidR="006340B7">
        <w:rPr>
          <w:rFonts w:cs="Arial"/>
          <w:sz w:val="24"/>
          <w:szCs w:val="24"/>
        </w:rPr>
        <w:t xml:space="preserve"> </w:t>
      </w:r>
      <w:r w:rsidR="00F91B48">
        <w:rPr>
          <w:rFonts w:cs="Arial"/>
          <w:sz w:val="24"/>
          <w:szCs w:val="24"/>
        </w:rPr>
        <w:t>aged</w:t>
      </w:r>
      <w:r w:rsidR="00D01D1F">
        <w:rPr>
          <w:rFonts w:cs="Arial"/>
          <w:sz w:val="24"/>
          <w:szCs w:val="24"/>
        </w:rPr>
        <w:t xml:space="preserve"> 16 to 24</w:t>
      </w:r>
      <w:r w:rsidR="00F91B48">
        <w:rPr>
          <w:rFonts w:cs="Arial"/>
          <w:sz w:val="24"/>
          <w:szCs w:val="24"/>
        </w:rPr>
        <w:t xml:space="preserve"> w</w:t>
      </w:r>
      <w:r w:rsidR="006340B7">
        <w:rPr>
          <w:rFonts w:cs="Arial"/>
          <w:sz w:val="24"/>
          <w:szCs w:val="24"/>
        </w:rPr>
        <w:t>ith</w:t>
      </w:r>
      <w:r>
        <w:rPr>
          <w:rFonts w:cs="Arial"/>
          <w:sz w:val="24"/>
          <w:szCs w:val="24"/>
        </w:rPr>
        <w:t xml:space="preserve"> the </w:t>
      </w:r>
      <w:r w:rsidR="00902674">
        <w:rPr>
          <w:rFonts w:cs="Arial"/>
          <w:sz w:val="24"/>
          <w:szCs w:val="24"/>
        </w:rPr>
        <w:t>ability</w:t>
      </w:r>
      <w:r>
        <w:rPr>
          <w:rFonts w:cs="Arial"/>
          <w:sz w:val="24"/>
          <w:szCs w:val="24"/>
        </w:rPr>
        <w:t xml:space="preserve"> and </w:t>
      </w:r>
      <w:r w:rsidR="00F91B48">
        <w:rPr>
          <w:rFonts w:cs="Arial"/>
          <w:sz w:val="24"/>
          <w:szCs w:val="24"/>
        </w:rPr>
        <w:t xml:space="preserve">desire </w:t>
      </w:r>
      <w:r>
        <w:rPr>
          <w:rFonts w:cs="Arial"/>
          <w:sz w:val="24"/>
          <w:szCs w:val="24"/>
        </w:rPr>
        <w:t xml:space="preserve">to work </w:t>
      </w:r>
      <w:r w:rsidR="00A9240D">
        <w:rPr>
          <w:rFonts w:cs="Arial"/>
          <w:sz w:val="24"/>
          <w:szCs w:val="24"/>
        </w:rPr>
        <w:t>can</w:t>
      </w:r>
      <w:r w:rsidR="00F91B48">
        <w:rPr>
          <w:rFonts w:cs="Arial"/>
          <w:sz w:val="24"/>
          <w:szCs w:val="24"/>
        </w:rPr>
        <w:t xml:space="preserve"> </w:t>
      </w:r>
      <w:r w:rsidR="00EC5BA2">
        <w:rPr>
          <w:rFonts w:cs="Arial"/>
          <w:sz w:val="24"/>
          <w:szCs w:val="24"/>
        </w:rPr>
        <w:t xml:space="preserve">easily </w:t>
      </w:r>
      <w:r w:rsidR="00F91B48">
        <w:rPr>
          <w:rFonts w:cs="Arial"/>
          <w:sz w:val="24"/>
          <w:szCs w:val="24"/>
        </w:rPr>
        <w:t xml:space="preserve">find employment.  </w:t>
      </w:r>
      <w:r w:rsidR="006340B7">
        <w:rPr>
          <w:rFonts w:cs="Arial"/>
          <w:sz w:val="24"/>
          <w:szCs w:val="24"/>
        </w:rPr>
        <w:t xml:space="preserve">This has presented </w:t>
      </w:r>
      <w:r w:rsidR="00FF41D9">
        <w:rPr>
          <w:rFonts w:cs="Arial"/>
          <w:sz w:val="24"/>
          <w:szCs w:val="24"/>
        </w:rPr>
        <w:t>title IB y</w:t>
      </w:r>
      <w:r w:rsidR="00E32C7C">
        <w:rPr>
          <w:rFonts w:cs="Arial"/>
          <w:sz w:val="24"/>
          <w:szCs w:val="24"/>
        </w:rPr>
        <w:t xml:space="preserve">outh service providers with </w:t>
      </w:r>
      <w:r w:rsidR="006340B7">
        <w:rPr>
          <w:rFonts w:cs="Arial"/>
          <w:sz w:val="24"/>
          <w:szCs w:val="24"/>
        </w:rPr>
        <w:t>a</w:t>
      </w:r>
      <w:r w:rsidR="002F2B03">
        <w:rPr>
          <w:rFonts w:cs="Arial"/>
          <w:sz w:val="24"/>
          <w:szCs w:val="24"/>
        </w:rPr>
        <w:t xml:space="preserve"> participant recruitment and retention challenge</w:t>
      </w:r>
      <w:r w:rsidR="006146EF">
        <w:rPr>
          <w:rFonts w:cs="Arial"/>
          <w:sz w:val="24"/>
          <w:szCs w:val="24"/>
        </w:rPr>
        <w:t xml:space="preserve"> that can only be resolved through collaboration with employers and community partners. </w:t>
      </w:r>
      <w:r w:rsidR="009F2B06">
        <w:rPr>
          <w:rFonts w:cs="Arial"/>
          <w:sz w:val="24"/>
          <w:szCs w:val="24"/>
        </w:rPr>
        <w:t xml:space="preserve">  </w:t>
      </w:r>
    </w:p>
    <w:p w14:paraId="471079B9" w14:textId="77777777" w:rsidR="00A14F1A" w:rsidRDefault="00A14F1A" w:rsidP="00B24A0A">
      <w:pPr>
        <w:spacing w:after="0"/>
        <w:rPr>
          <w:rFonts w:cs="Arial"/>
          <w:sz w:val="24"/>
          <w:szCs w:val="24"/>
        </w:rPr>
      </w:pPr>
    </w:p>
    <w:p w14:paraId="5E1A8951" w14:textId="77777777" w:rsidR="00DE1432" w:rsidRDefault="009F1CFC" w:rsidP="00B24A0A">
      <w:pPr>
        <w:spacing w:after="0"/>
        <w:rPr>
          <w:rFonts w:cs="Arial"/>
          <w:sz w:val="24"/>
          <w:szCs w:val="24"/>
        </w:rPr>
      </w:pPr>
      <w:r>
        <w:rPr>
          <w:rFonts w:cs="Arial"/>
          <w:sz w:val="24"/>
          <w:szCs w:val="24"/>
        </w:rPr>
        <w:t xml:space="preserve">The </w:t>
      </w:r>
      <w:r w:rsidR="00F731E2">
        <w:rPr>
          <w:rFonts w:cs="Arial"/>
          <w:sz w:val="24"/>
          <w:szCs w:val="24"/>
        </w:rPr>
        <w:t xml:space="preserve">difficulty </w:t>
      </w:r>
      <w:r w:rsidR="008879CF">
        <w:rPr>
          <w:rFonts w:cs="Arial"/>
          <w:sz w:val="24"/>
          <w:szCs w:val="24"/>
        </w:rPr>
        <w:t xml:space="preserve">WIOA service providers are having </w:t>
      </w:r>
      <w:r w:rsidR="00A14F1A">
        <w:rPr>
          <w:rFonts w:cs="Arial"/>
          <w:sz w:val="24"/>
          <w:szCs w:val="24"/>
        </w:rPr>
        <w:t xml:space="preserve">finding </w:t>
      </w:r>
      <w:r w:rsidR="009F2B06">
        <w:rPr>
          <w:rFonts w:cs="Arial"/>
          <w:sz w:val="24"/>
          <w:szCs w:val="24"/>
        </w:rPr>
        <w:t>youth participants is</w:t>
      </w:r>
      <w:r>
        <w:rPr>
          <w:rFonts w:cs="Arial"/>
          <w:sz w:val="24"/>
          <w:szCs w:val="24"/>
        </w:rPr>
        <w:t xml:space="preserve"> </w:t>
      </w:r>
      <w:r w:rsidR="009F2B06">
        <w:rPr>
          <w:rFonts w:cs="Arial"/>
          <w:sz w:val="24"/>
          <w:szCs w:val="24"/>
        </w:rPr>
        <w:t>relatively new</w:t>
      </w:r>
      <w:r>
        <w:rPr>
          <w:rFonts w:cs="Arial"/>
          <w:sz w:val="24"/>
          <w:szCs w:val="24"/>
        </w:rPr>
        <w:t>,</w:t>
      </w:r>
      <w:r w:rsidR="004A5EC0">
        <w:rPr>
          <w:rFonts w:cs="Arial"/>
          <w:sz w:val="24"/>
          <w:szCs w:val="24"/>
        </w:rPr>
        <w:t xml:space="preserve"> compelling </w:t>
      </w:r>
      <w:r w:rsidR="00D31B41">
        <w:rPr>
          <w:rFonts w:cs="Arial"/>
          <w:sz w:val="24"/>
          <w:szCs w:val="24"/>
        </w:rPr>
        <w:t xml:space="preserve">youth </w:t>
      </w:r>
      <w:r w:rsidR="00A14F1A">
        <w:rPr>
          <w:rFonts w:cs="Arial"/>
          <w:sz w:val="24"/>
          <w:szCs w:val="24"/>
        </w:rPr>
        <w:t xml:space="preserve">stakeholders </w:t>
      </w:r>
      <w:r w:rsidR="004A5EC0">
        <w:rPr>
          <w:rFonts w:cs="Arial"/>
          <w:sz w:val="24"/>
          <w:szCs w:val="24"/>
        </w:rPr>
        <w:t>to r</w:t>
      </w:r>
      <w:r w:rsidR="00A26A9B">
        <w:rPr>
          <w:rFonts w:cs="Arial"/>
          <w:sz w:val="24"/>
          <w:szCs w:val="24"/>
        </w:rPr>
        <w:t>ely on each other</w:t>
      </w:r>
      <w:r w:rsidR="00C80470">
        <w:rPr>
          <w:rFonts w:cs="Arial"/>
          <w:sz w:val="24"/>
          <w:szCs w:val="24"/>
        </w:rPr>
        <w:t xml:space="preserve"> to recruit, refer</w:t>
      </w:r>
      <w:r w:rsidR="007759DB">
        <w:rPr>
          <w:rFonts w:cs="Arial"/>
          <w:sz w:val="24"/>
          <w:szCs w:val="24"/>
        </w:rPr>
        <w:t xml:space="preserve">, jointly serve </w:t>
      </w:r>
      <w:r w:rsidR="00C80470">
        <w:rPr>
          <w:rFonts w:cs="Arial"/>
          <w:sz w:val="24"/>
          <w:szCs w:val="24"/>
        </w:rPr>
        <w:t xml:space="preserve">and retain participants. </w:t>
      </w:r>
      <w:r w:rsidR="00A14F1A">
        <w:rPr>
          <w:rFonts w:cs="Arial"/>
          <w:sz w:val="24"/>
          <w:szCs w:val="24"/>
        </w:rPr>
        <w:t xml:space="preserve"> </w:t>
      </w:r>
      <w:r w:rsidR="00C80470">
        <w:rPr>
          <w:rFonts w:cs="Arial"/>
          <w:sz w:val="24"/>
          <w:szCs w:val="24"/>
        </w:rPr>
        <w:t>Title</w:t>
      </w:r>
      <w:r w:rsidR="00CE6434">
        <w:rPr>
          <w:rFonts w:cs="Arial"/>
          <w:sz w:val="24"/>
          <w:szCs w:val="24"/>
        </w:rPr>
        <w:t xml:space="preserve"> IB </w:t>
      </w:r>
      <w:r w:rsidR="00B964DC">
        <w:rPr>
          <w:rFonts w:cs="Arial"/>
          <w:sz w:val="24"/>
          <w:szCs w:val="24"/>
        </w:rPr>
        <w:t xml:space="preserve">youth </w:t>
      </w:r>
      <w:r w:rsidR="008D1AF7">
        <w:rPr>
          <w:rFonts w:cs="Arial"/>
          <w:sz w:val="24"/>
          <w:szCs w:val="24"/>
        </w:rPr>
        <w:t xml:space="preserve">providers </w:t>
      </w:r>
      <w:r w:rsidR="00C80470">
        <w:rPr>
          <w:rFonts w:cs="Arial"/>
          <w:sz w:val="24"/>
          <w:szCs w:val="24"/>
        </w:rPr>
        <w:t xml:space="preserve">in two local areas </w:t>
      </w:r>
      <w:r w:rsidR="006F6DFB">
        <w:rPr>
          <w:rFonts w:cs="Arial"/>
          <w:sz w:val="24"/>
          <w:szCs w:val="24"/>
        </w:rPr>
        <w:t xml:space="preserve">(Eastern Maine Development Corp. and Workforce Solutions) </w:t>
      </w:r>
      <w:r w:rsidR="00C80470">
        <w:rPr>
          <w:rFonts w:cs="Arial"/>
          <w:sz w:val="24"/>
          <w:szCs w:val="24"/>
        </w:rPr>
        <w:t xml:space="preserve">have embedded youth outreach staff </w:t>
      </w:r>
      <w:r w:rsidR="00273562">
        <w:rPr>
          <w:rFonts w:cs="Arial"/>
          <w:sz w:val="24"/>
          <w:szCs w:val="24"/>
        </w:rPr>
        <w:t>at</w:t>
      </w:r>
      <w:r w:rsidR="00BC612E">
        <w:rPr>
          <w:rFonts w:cs="Arial"/>
          <w:sz w:val="24"/>
          <w:szCs w:val="24"/>
        </w:rPr>
        <w:t xml:space="preserve"> </w:t>
      </w:r>
      <w:r w:rsidR="005A7EC9">
        <w:rPr>
          <w:rFonts w:cs="Arial"/>
          <w:sz w:val="24"/>
          <w:szCs w:val="24"/>
        </w:rPr>
        <w:t xml:space="preserve">housing authorities, homeless shelters, Job Corps, </w:t>
      </w:r>
      <w:r w:rsidR="00E04464">
        <w:rPr>
          <w:rFonts w:cs="Arial"/>
          <w:sz w:val="24"/>
          <w:szCs w:val="24"/>
        </w:rPr>
        <w:t>a</w:t>
      </w:r>
      <w:r w:rsidR="005A7EC9">
        <w:rPr>
          <w:rFonts w:cs="Arial"/>
          <w:sz w:val="24"/>
          <w:szCs w:val="24"/>
        </w:rPr>
        <w:t xml:space="preserve">dult </w:t>
      </w:r>
      <w:r w:rsidR="00E04464">
        <w:rPr>
          <w:rFonts w:cs="Arial"/>
          <w:sz w:val="24"/>
          <w:szCs w:val="24"/>
        </w:rPr>
        <w:t>e</w:t>
      </w:r>
      <w:r w:rsidR="005A7EC9">
        <w:rPr>
          <w:rFonts w:cs="Arial"/>
          <w:sz w:val="24"/>
          <w:szCs w:val="24"/>
        </w:rPr>
        <w:t>ducation</w:t>
      </w:r>
      <w:r w:rsidR="00E04464">
        <w:rPr>
          <w:rFonts w:cs="Arial"/>
          <w:sz w:val="24"/>
          <w:szCs w:val="24"/>
        </w:rPr>
        <w:t xml:space="preserve"> </w:t>
      </w:r>
      <w:r w:rsidR="00273562">
        <w:rPr>
          <w:rFonts w:cs="Arial"/>
          <w:sz w:val="24"/>
          <w:szCs w:val="24"/>
        </w:rPr>
        <w:t>locations</w:t>
      </w:r>
      <w:r w:rsidR="009C2D69">
        <w:rPr>
          <w:rFonts w:cs="Arial"/>
          <w:sz w:val="24"/>
          <w:szCs w:val="24"/>
        </w:rPr>
        <w:t xml:space="preserve"> and </w:t>
      </w:r>
      <w:r w:rsidR="00BC612E">
        <w:rPr>
          <w:rFonts w:cs="Arial"/>
          <w:sz w:val="24"/>
          <w:szCs w:val="24"/>
        </w:rPr>
        <w:t xml:space="preserve">recovery centers to name a few.  Staff </w:t>
      </w:r>
      <w:r w:rsidR="00E04464">
        <w:rPr>
          <w:rFonts w:cs="Arial"/>
          <w:sz w:val="24"/>
          <w:szCs w:val="24"/>
        </w:rPr>
        <w:t xml:space="preserve">are </w:t>
      </w:r>
      <w:r w:rsidR="00273562">
        <w:rPr>
          <w:rFonts w:cs="Arial"/>
          <w:sz w:val="24"/>
          <w:szCs w:val="24"/>
        </w:rPr>
        <w:lastRenderedPageBreak/>
        <w:t>available</w:t>
      </w:r>
      <w:r w:rsidR="009C2D69">
        <w:rPr>
          <w:rFonts w:cs="Arial"/>
          <w:sz w:val="24"/>
          <w:szCs w:val="24"/>
        </w:rPr>
        <w:t xml:space="preserve"> at th</w:t>
      </w:r>
      <w:r w:rsidR="006F6DFB">
        <w:rPr>
          <w:rFonts w:cs="Arial"/>
          <w:sz w:val="24"/>
          <w:szCs w:val="24"/>
        </w:rPr>
        <w:t xml:space="preserve">ese </w:t>
      </w:r>
      <w:r w:rsidR="009C2D69">
        <w:rPr>
          <w:rFonts w:cs="Arial"/>
          <w:sz w:val="24"/>
          <w:szCs w:val="24"/>
        </w:rPr>
        <w:t>outreach sites o</w:t>
      </w:r>
      <w:r w:rsidR="00E04464">
        <w:rPr>
          <w:rFonts w:cs="Arial"/>
          <w:sz w:val="24"/>
          <w:szCs w:val="24"/>
        </w:rPr>
        <w:t>n</w:t>
      </w:r>
      <w:r w:rsidR="00BC612E">
        <w:rPr>
          <w:rFonts w:cs="Arial"/>
          <w:sz w:val="24"/>
          <w:szCs w:val="24"/>
        </w:rPr>
        <w:t xml:space="preserve"> regular d</w:t>
      </w:r>
      <w:r w:rsidR="0028639B">
        <w:rPr>
          <w:rFonts w:cs="Arial"/>
          <w:sz w:val="24"/>
          <w:szCs w:val="24"/>
        </w:rPr>
        <w:t xml:space="preserve">ays and times to </w:t>
      </w:r>
      <w:r w:rsidR="00AA4326">
        <w:rPr>
          <w:rFonts w:cs="Arial"/>
          <w:sz w:val="24"/>
          <w:szCs w:val="24"/>
        </w:rPr>
        <w:t>ensure direct access to prospective participants</w:t>
      </w:r>
      <w:r w:rsidR="00CA7D4B">
        <w:rPr>
          <w:rFonts w:cs="Arial"/>
          <w:sz w:val="24"/>
          <w:szCs w:val="24"/>
        </w:rPr>
        <w:t>.</w:t>
      </w:r>
      <w:r w:rsidR="00AA4326">
        <w:rPr>
          <w:rFonts w:cs="Arial"/>
          <w:sz w:val="24"/>
          <w:szCs w:val="24"/>
        </w:rPr>
        <w:t xml:space="preserve"> </w:t>
      </w:r>
      <w:r w:rsidR="00EE3BEA">
        <w:rPr>
          <w:rFonts w:cs="Arial"/>
          <w:sz w:val="24"/>
          <w:szCs w:val="24"/>
        </w:rPr>
        <w:t xml:space="preserve"> </w:t>
      </w:r>
    </w:p>
    <w:p w14:paraId="3B12E3D5" w14:textId="77777777" w:rsidR="00DF1409" w:rsidRDefault="00DF1409" w:rsidP="00B24A0A">
      <w:pPr>
        <w:spacing w:after="0"/>
        <w:rPr>
          <w:rFonts w:cs="Arial"/>
          <w:sz w:val="24"/>
          <w:szCs w:val="24"/>
        </w:rPr>
      </w:pPr>
    </w:p>
    <w:p w14:paraId="5EBB426F" w14:textId="77777777" w:rsidR="00E32C7C" w:rsidRDefault="00273562" w:rsidP="00B24A0A">
      <w:pPr>
        <w:spacing w:after="0"/>
        <w:rPr>
          <w:rFonts w:cs="Arial"/>
          <w:sz w:val="24"/>
          <w:szCs w:val="24"/>
        </w:rPr>
      </w:pPr>
      <w:r>
        <w:rPr>
          <w:rFonts w:cs="Arial"/>
          <w:sz w:val="24"/>
          <w:szCs w:val="24"/>
        </w:rPr>
        <w:t>Representatives from all</w:t>
      </w:r>
      <w:r w:rsidR="00BE45FC">
        <w:rPr>
          <w:rFonts w:cs="Arial"/>
          <w:sz w:val="24"/>
          <w:szCs w:val="24"/>
        </w:rPr>
        <w:t xml:space="preserve"> WIOA required partner</w:t>
      </w:r>
      <w:r>
        <w:rPr>
          <w:rFonts w:cs="Arial"/>
          <w:sz w:val="24"/>
          <w:szCs w:val="24"/>
        </w:rPr>
        <w:t xml:space="preserve"> programs</w:t>
      </w:r>
      <w:r w:rsidR="00C3739E">
        <w:rPr>
          <w:rFonts w:cs="Arial"/>
          <w:sz w:val="24"/>
          <w:szCs w:val="24"/>
        </w:rPr>
        <w:t>,</w:t>
      </w:r>
      <w:r w:rsidR="00C773F7">
        <w:rPr>
          <w:rFonts w:cs="Arial"/>
          <w:sz w:val="24"/>
          <w:szCs w:val="24"/>
        </w:rPr>
        <w:t xml:space="preserve"> </w:t>
      </w:r>
      <w:r w:rsidR="00985BD3">
        <w:rPr>
          <w:rFonts w:cs="Arial"/>
          <w:sz w:val="24"/>
          <w:szCs w:val="24"/>
        </w:rPr>
        <w:t>Juvenile Justice, Jobs for Maine Graduates</w:t>
      </w:r>
      <w:r w:rsidR="000C49DD">
        <w:rPr>
          <w:rFonts w:cs="Arial"/>
          <w:sz w:val="24"/>
          <w:szCs w:val="24"/>
        </w:rPr>
        <w:t xml:space="preserve"> (JMG)</w:t>
      </w:r>
      <w:r w:rsidR="00985BD3">
        <w:rPr>
          <w:rFonts w:cs="Arial"/>
          <w:sz w:val="24"/>
          <w:szCs w:val="24"/>
        </w:rPr>
        <w:t xml:space="preserve">, secondary Career and Technical education centers and </w:t>
      </w:r>
      <w:r w:rsidR="00794FEE">
        <w:rPr>
          <w:rFonts w:cs="Arial"/>
          <w:sz w:val="24"/>
          <w:szCs w:val="24"/>
        </w:rPr>
        <w:t>the</w:t>
      </w:r>
      <w:r w:rsidR="006025E3">
        <w:rPr>
          <w:rFonts w:cs="Arial"/>
          <w:sz w:val="24"/>
          <w:szCs w:val="24"/>
        </w:rPr>
        <w:t xml:space="preserve"> Muskie</w:t>
      </w:r>
      <w:r w:rsidR="008A7666">
        <w:rPr>
          <w:rFonts w:cs="Arial"/>
          <w:sz w:val="24"/>
          <w:szCs w:val="24"/>
        </w:rPr>
        <w:t xml:space="preserve"> School of Public Servic</w:t>
      </w:r>
      <w:r w:rsidR="00794FEE">
        <w:rPr>
          <w:rFonts w:cs="Arial"/>
          <w:sz w:val="24"/>
          <w:szCs w:val="24"/>
        </w:rPr>
        <w:t>e</w:t>
      </w:r>
      <w:r w:rsidR="00B44C6D">
        <w:rPr>
          <w:rFonts w:cs="Arial"/>
          <w:sz w:val="24"/>
          <w:szCs w:val="24"/>
        </w:rPr>
        <w:t xml:space="preserve"> </w:t>
      </w:r>
      <w:r w:rsidR="00685887">
        <w:rPr>
          <w:rFonts w:cs="Arial"/>
          <w:sz w:val="24"/>
          <w:szCs w:val="24"/>
        </w:rPr>
        <w:t xml:space="preserve">make up the Younger Workers Committee.  The committee shares information, promotes collaboration and </w:t>
      </w:r>
      <w:r w:rsidR="00B31EB2">
        <w:rPr>
          <w:rFonts w:cs="Arial"/>
          <w:sz w:val="24"/>
          <w:szCs w:val="24"/>
        </w:rPr>
        <w:t>works to address critical issues facing Maine youth.</w:t>
      </w:r>
      <w:r w:rsidR="00794FEE">
        <w:rPr>
          <w:rFonts w:cs="Arial"/>
          <w:sz w:val="24"/>
          <w:szCs w:val="24"/>
        </w:rPr>
        <w:t xml:space="preserve">  To </w:t>
      </w:r>
      <w:r w:rsidR="002F0D82">
        <w:rPr>
          <w:rFonts w:cs="Arial"/>
          <w:sz w:val="24"/>
          <w:szCs w:val="24"/>
        </w:rPr>
        <w:t>enhance skills</w:t>
      </w:r>
      <w:r w:rsidR="00B314A7">
        <w:rPr>
          <w:rFonts w:cs="Arial"/>
          <w:sz w:val="24"/>
          <w:szCs w:val="24"/>
        </w:rPr>
        <w:t xml:space="preserve"> </w:t>
      </w:r>
      <w:r w:rsidR="00C3739E">
        <w:rPr>
          <w:rFonts w:cs="Arial"/>
          <w:sz w:val="24"/>
          <w:szCs w:val="24"/>
        </w:rPr>
        <w:t xml:space="preserve">of front-line youth workers </w:t>
      </w:r>
      <w:r w:rsidR="002F0D82">
        <w:rPr>
          <w:rFonts w:cs="Arial"/>
          <w:sz w:val="24"/>
          <w:szCs w:val="24"/>
        </w:rPr>
        <w:t>and promote deeper partnership</w:t>
      </w:r>
      <w:r w:rsidR="00794FEE">
        <w:rPr>
          <w:rFonts w:cs="Arial"/>
          <w:sz w:val="24"/>
          <w:szCs w:val="24"/>
        </w:rPr>
        <w:t xml:space="preserve">, the </w:t>
      </w:r>
      <w:r w:rsidR="00CB057D">
        <w:rPr>
          <w:rFonts w:cs="Arial"/>
          <w:sz w:val="24"/>
          <w:szCs w:val="24"/>
        </w:rPr>
        <w:t xml:space="preserve">Youth and Community Engagement division of the Cutler Institute of </w:t>
      </w:r>
      <w:r w:rsidR="00C3739E">
        <w:rPr>
          <w:rFonts w:cs="Arial"/>
          <w:sz w:val="24"/>
          <w:szCs w:val="24"/>
        </w:rPr>
        <w:t xml:space="preserve">the </w:t>
      </w:r>
      <w:r w:rsidR="00CB057D">
        <w:rPr>
          <w:rFonts w:cs="Arial"/>
          <w:sz w:val="24"/>
          <w:szCs w:val="24"/>
        </w:rPr>
        <w:t>University of Southern Maine hosts</w:t>
      </w:r>
      <w:r w:rsidR="0073263D">
        <w:rPr>
          <w:rFonts w:cs="Arial"/>
          <w:sz w:val="24"/>
          <w:szCs w:val="24"/>
        </w:rPr>
        <w:t xml:space="preserve"> </w:t>
      </w:r>
      <w:r w:rsidR="00735777">
        <w:rPr>
          <w:rFonts w:cs="Arial"/>
          <w:sz w:val="24"/>
          <w:szCs w:val="24"/>
        </w:rPr>
        <w:t xml:space="preserve">a quarterly </w:t>
      </w:r>
      <w:r w:rsidR="00E465DB">
        <w:rPr>
          <w:rFonts w:cs="Arial"/>
          <w:sz w:val="24"/>
          <w:szCs w:val="24"/>
        </w:rPr>
        <w:t xml:space="preserve">learning exchange </w:t>
      </w:r>
      <w:r w:rsidR="00EE4138">
        <w:rPr>
          <w:rFonts w:cs="Arial"/>
          <w:sz w:val="24"/>
          <w:szCs w:val="24"/>
        </w:rPr>
        <w:t>that bri</w:t>
      </w:r>
      <w:r w:rsidR="00063409">
        <w:rPr>
          <w:rFonts w:cs="Arial"/>
          <w:sz w:val="24"/>
          <w:szCs w:val="24"/>
        </w:rPr>
        <w:t>ng</w:t>
      </w:r>
      <w:r w:rsidR="00FD1019">
        <w:rPr>
          <w:rFonts w:cs="Arial"/>
          <w:sz w:val="24"/>
          <w:szCs w:val="24"/>
        </w:rPr>
        <w:t xml:space="preserve">s </w:t>
      </w:r>
      <w:r w:rsidR="00D06C87">
        <w:rPr>
          <w:rFonts w:cs="Arial"/>
          <w:sz w:val="24"/>
          <w:szCs w:val="24"/>
        </w:rPr>
        <w:t xml:space="preserve">together </w:t>
      </w:r>
      <w:r w:rsidR="00063409">
        <w:rPr>
          <w:rFonts w:cs="Arial"/>
          <w:sz w:val="24"/>
          <w:szCs w:val="24"/>
        </w:rPr>
        <w:t xml:space="preserve">frontline staff of </w:t>
      </w:r>
      <w:r w:rsidR="008A7666">
        <w:rPr>
          <w:rFonts w:cs="Arial"/>
          <w:sz w:val="24"/>
          <w:szCs w:val="24"/>
        </w:rPr>
        <w:t xml:space="preserve">youth service </w:t>
      </w:r>
      <w:r w:rsidR="00063409">
        <w:rPr>
          <w:rFonts w:cs="Arial"/>
          <w:sz w:val="24"/>
          <w:szCs w:val="24"/>
        </w:rPr>
        <w:t>agencies from across the state</w:t>
      </w:r>
      <w:r w:rsidR="00EE4138">
        <w:rPr>
          <w:rFonts w:cs="Arial"/>
          <w:sz w:val="24"/>
          <w:szCs w:val="24"/>
        </w:rPr>
        <w:t xml:space="preserve">.  The </w:t>
      </w:r>
      <w:r w:rsidR="00A6673C">
        <w:rPr>
          <w:rFonts w:cs="Arial"/>
          <w:sz w:val="24"/>
          <w:szCs w:val="24"/>
        </w:rPr>
        <w:t xml:space="preserve">sessions </w:t>
      </w:r>
      <w:r w:rsidR="004430CB">
        <w:rPr>
          <w:rFonts w:cs="Arial"/>
          <w:sz w:val="24"/>
          <w:szCs w:val="24"/>
        </w:rPr>
        <w:t>include information exchange and professional development</w:t>
      </w:r>
      <w:r w:rsidR="009C449A">
        <w:rPr>
          <w:rFonts w:cs="Arial"/>
          <w:sz w:val="24"/>
          <w:szCs w:val="24"/>
        </w:rPr>
        <w:t>; t</w:t>
      </w:r>
      <w:r w:rsidR="00921211">
        <w:rPr>
          <w:rFonts w:cs="Arial"/>
          <w:sz w:val="24"/>
          <w:szCs w:val="24"/>
        </w:rPr>
        <w:t xml:space="preserve">he most recent session </w:t>
      </w:r>
      <w:r w:rsidR="00C3739E">
        <w:rPr>
          <w:rFonts w:cs="Arial"/>
          <w:sz w:val="24"/>
          <w:szCs w:val="24"/>
        </w:rPr>
        <w:t>was a workshop</w:t>
      </w:r>
      <w:r w:rsidR="009C449A">
        <w:rPr>
          <w:rFonts w:cs="Arial"/>
          <w:sz w:val="24"/>
          <w:szCs w:val="24"/>
        </w:rPr>
        <w:t xml:space="preserve"> on</w:t>
      </w:r>
      <w:r w:rsidR="00921211">
        <w:rPr>
          <w:rFonts w:cs="Arial"/>
          <w:sz w:val="24"/>
          <w:szCs w:val="24"/>
        </w:rPr>
        <w:t xml:space="preserve"> </w:t>
      </w:r>
      <w:r w:rsidR="00E437F2">
        <w:rPr>
          <w:rFonts w:cs="Arial"/>
          <w:sz w:val="24"/>
          <w:szCs w:val="24"/>
        </w:rPr>
        <w:t xml:space="preserve">“Trauma Informed Case Management.” </w:t>
      </w:r>
      <w:r w:rsidR="00185771">
        <w:rPr>
          <w:rFonts w:cs="Arial"/>
          <w:sz w:val="24"/>
          <w:szCs w:val="24"/>
        </w:rPr>
        <w:t>Participants of the learning exchange include staff of:</w:t>
      </w:r>
      <w:r w:rsidR="00571512">
        <w:rPr>
          <w:rFonts w:cs="Arial"/>
          <w:sz w:val="24"/>
          <w:szCs w:val="24"/>
        </w:rPr>
        <w:t xml:space="preserve"> title IB</w:t>
      </w:r>
      <w:r w:rsidR="003C264B">
        <w:rPr>
          <w:rFonts w:cs="Arial"/>
          <w:sz w:val="24"/>
          <w:szCs w:val="24"/>
        </w:rPr>
        <w:t xml:space="preserve"> providers</w:t>
      </w:r>
      <w:r w:rsidR="006C5964">
        <w:rPr>
          <w:rFonts w:cs="Arial"/>
          <w:sz w:val="24"/>
          <w:szCs w:val="24"/>
        </w:rPr>
        <w:t xml:space="preserve">, </w:t>
      </w:r>
      <w:r w:rsidR="000C49DD">
        <w:rPr>
          <w:rFonts w:cs="Arial"/>
          <w:sz w:val="24"/>
          <w:szCs w:val="24"/>
        </w:rPr>
        <w:t>youth</w:t>
      </w:r>
      <w:r w:rsidR="00BA5958">
        <w:rPr>
          <w:rFonts w:cs="Arial"/>
          <w:sz w:val="24"/>
          <w:szCs w:val="24"/>
        </w:rPr>
        <w:t xml:space="preserve"> </w:t>
      </w:r>
      <w:r w:rsidR="003E1D7D">
        <w:rPr>
          <w:rFonts w:cs="Arial"/>
          <w:sz w:val="24"/>
          <w:szCs w:val="24"/>
        </w:rPr>
        <w:t>homeless shelters</w:t>
      </w:r>
      <w:r w:rsidR="00BA5958">
        <w:rPr>
          <w:rFonts w:cs="Arial"/>
          <w:sz w:val="24"/>
          <w:szCs w:val="24"/>
        </w:rPr>
        <w:t>,</w:t>
      </w:r>
      <w:r w:rsidR="003E1D7D">
        <w:rPr>
          <w:rFonts w:cs="Arial"/>
          <w:sz w:val="24"/>
          <w:szCs w:val="24"/>
        </w:rPr>
        <w:t xml:space="preserve"> </w:t>
      </w:r>
      <w:r w:rsidR="00F175F1">
        <w:rPr>
          <w:rFonts w:cs="Arial"/>
          <w:sz w:val="24"/>
          <w:szCs w:val="24"/>
        </w:rPr>
        <w:t>J</w:t>
      </w:r>
      <w:r w:rsidR="000C49DD">
        <w:rPr>
          <w:rFonts w:cs="Arial"/>
          <w:sz w:val="24"/>
          <w:szCs w:val="24"/>
        </w:rPr>
        <w:t>MG, rehabilitation services</w:t>
      </w:r>
      <w:r w:rsidR="00CA544E">
        <w:rPr>
          <w:rFonts w:cs="Arial"/>
          <w:sz w:val="24"/>
          <w:szCs w:val="24"/>
        </w:rPr>
        <w:t xml:space="preserve">, YouthBuild and </w:t>
      </w:r>
      <w:r w:rsidR="00D362A7">
        <w:rPr>
          <w:rFonts w:cs="Arial"/>
          <w:sz w:val="24"/>
          <w:szCs w:val="24"/>
        </w:rPr>
        <w:t>foster youth transition workers from the Office of Child and Family Services</w:t>
      </w:r>
      <w:r w:rsidR="00CA544E">
        <w:rPr>
          <w:rFonts w:cs="Arial"/>
          <w:sz w:val="24"/>
          <w:szCs w:val="24"/>
        </w:rPr>
        <w:t xml:space="preserve">. </w:t>
      </w:r>
      <w:r w:rsidR="00D362A7">
        <w:rPr>
          <w:rFonts w:cs="Arial"/>
          <w:sz w:val="24"/>
          <w:szCs w:val="24"/>
        </w:rPr>
        <w:t xml:space="preserve"> </w:t>
      </w:r>
      <w:r w:rsidR="00BA5958">
        <w:rPr>
          <w:rFonts w:cs="Arial"/>
          <w:sz w:val="24"/>
          <w:szCs w:val="24"/>
        </w:rPr>
        <w:t xml:space="preserve">  </w:t>
      </w:r>
    </w:p>
    <w:p w14:paraId="50F09748" w14:textId="77777777" w:rsidR="00164049" w:rsidRDefault="00A9240D" w:rsidP="00B24A0A">
      <w:pPr>
        <w:spacing w:after="0"/>
        <w:rPr>
          <w:rFonts w:cs="Arial"/>
          <w:sz w:val="24"/>
          <w:szCs w:val="24"/>
        </w:rPr>
      </w:pPr>
      <w:r>
        <w:rPr>
          <w:rFonts w:cs="Arial"/>
          <w:sz w:val="24"/>
          <w:szCs w:val="24"/>
        </w:rPr>
        <w:t xml:space="preserve"> </w:t>
      </w:r>
    </w:p>
    <w:p w14:paraId="38E881C5" w14:textId="77777777" w:rsidR="007E0236" w:rsidRDefault="005B7794" w:rsidP="00B24A0A">
      <w:pPr>
        <w:spacing w:after="0"/>
        <w:rPr>
          <w:rFonts w:cs="Arial"/>
          <w:sz w:val="24"/>
          <w:szCs w:val="24"/>
        </w:rPr>
      </w:pPr>
      <w:r>
        <w:rPr>
          <w:rFonts w:cs="Arial"/>
          <w:sz w:val="24"/>
          <w:szCs w:val="24"/>
        </w:rPr>
        <w:t xml:space="preserve">Retaining youth </w:t>
      </w:r>
      <w:r w:rsidR="00B949B9">
        <w:rPr>
          <w:rFonts w:cs="Arial"/>
          <w:sz w:val="24"/>
          <w:szCs w:val="24"/>
        </w:rPr>
        <w:t xml:space="preserve">in employment and training programs </w:t>
      </w:r>
      <w:r w:rsidR="006E3E6A">
        <w:rPr>
          <w:rFonts w:cs="Arial"/>
          <w:sz w:val="24"/>
          <w:szCs w:val="24"/>
        </w:rPr>
        <w:t xml:space="preserve">has been a long-standing </w:t>
      </w:r>
      <w:r>
        <w:rPr>
          <w:rFonts w:cs="Arial"/>
          <w:sz w:val="24"/>
          <w:szCs w:val="24"/>
        </w:rPr>
        <w:t xml:space="preserve">challenge, partners collaborate on behalf of participants </w:t>
      </w:r>
      <w:r w:rsidR="005E3F01">
        <w:rPr>
          <w:rFonts w:cs="Arial"/>
          <w:sz w:val="24"/>
          <w:szCs w:val="24"/>
        </w:rPr>
        <w:t xml:space="preserve">both during and </w:t>
      </w:r>
      <w:r>
        <w:rPr>
          <w:rFonts w:cs="Arial"/>
          <w:sz w:val="24"/>
          <w:szCs w:val="24"/>
        </w:rPr>
        <w:t>long after they exit the program</w:t>
      </w:r>
      <w:r w:rsidR="00824C08">
        <w:rPr>
          <w:rFonts w:cs="Arial"/>
          <w:sz w:val="24"/>
          <w:szCs w:val="24"/>
        </w:rPr>
        <w:t xml:space="preserve">. </w:t>
      </w:r>
      <w:r w:rsidR="006E3E6A">
        <w:rPr>
          <w:rFonts w:cs="Arial"/>
          <w:sz w:val="24"/>
          <w:szCs w:val="24"/>
        </w:rPr>
        <w:t>The number</w:t>
      </w:r>
      <w:r w:rsidR="00C61025">
        <w:rPr>
          <w:rFonts w:cs="Arial"/>
          <w:sz w:val="24"/>
          <w:szCs w:val="24"/>
        </w:rPr>
        <w:t xml:space="preserve"> of title</w:t>
      </w:r>
      <w:r w:rsidR="00B6115A">
        <w:rPr>
          <w:rFonts w:cs="Arial"/>
          <w:sz w:val="24"/>
          <w:szCs w:val="24"/>
        </w:rPr>
        <w:t xml:space="preserve"> </w:t>
      </w:r>
      <w:r w:rsidR="00C61025">
        <w:rPr>
          <w:rFonts w:cs="Arial"/>
          <w:sz w:val="24"/>
          <w:szCs w:val="24"/>
        </w:rPr>
        <w:t xml:space="preserve">IB youth participants </w:t>
      </w:r>
      <w:r w:rsidR="00227C63">
        <w:rPr>
          <w:rFonts w:cs="Arial"/>
          <w:sz w:val="24"/>
          <w:szCs w:val="24"/>
        </w:rPr>
        <w:t>exit</w:t>
      </w:r>
      <w:r w:rsidR="006E3E6A">
        <w:rPr>
          <w:rFonts w:cs="Arial"/>
          <w:sz w:val="24"/>
          <w:szCs w:val="24"/>
        </w:rPr>
        <w:t>ing</w:t>
      </w:r>
      <w:r w:rsidR="00C61025">
        <w:rPr>
          <w:rFonts w:cs="Arial"/>
          <w:sz w:val="24"/>
          <w:szCs w:val="24"/>
        </w:rPr>
        <w:t xml:space="preserve"> </w:t>
      </w:r>
      <w:r w:rsidR="00824C08">
        <w:rPr>
          <w:rFonts w:cs="Arial"/>
          <w:sz w:val="24"/>
          <w:szCs w:val="24"/>
        </w:rPr>
        <w:t xml:space="preserve">the program </w:t>
      </w:r>
      <w:r w:rsidR="00C61025">
        <w:rPr>
          <w:rFonts w:cs="Arial"/>
          <w:sz w:val="24"/>
          <w:szCs w:val="24"/>
        </w:rPr>
        <w:t xml:space="preserve">before they complete </w:t>
      </w:r>
      <w:r w:rsidR="007C0A20">
        <w:rPr>
          <w:rFonts w:cs="Arial"/>
          <w:sz w:val="24"/>
          <w:szCs w:val="24"/>
        </w:rPr>
        <w:t xml:space="preserve">their </w:t>
      </w:r>
      <w:r w:rsidR="00BF5D4A">
        <w:rPr>
          <w:rFonts w:cs="Arial"/>
          <w:sz w:val="24"/>
          <w:szCs w:val="24"/>
        </w:rPr>
        <w:t>education and training</w:t>
      </w:r>
      <w:r w:rsidR="00A332B1">
        <w:rPr>
          <w:rFonts w:cs="Arial"/>
          <w:sz w:val="24"/>
          <w:szCs w:val="24"/>
        </w:rPr>
        <w:t xml:space="preserve"> </w:t>
      </w:r>
      <w:r w:rsidR="007C0A20">
        <w:rPr>
          <w:rFonts w:cs="Arial"/>
          <w:sz w:val="24"/>
          <w:szCs w:val="24"/>
        </w:rPr>
        <w:t>objectives</w:t>
      </w:r>
      <w:r w:rsidR="006E3E6A">
        <w:rPr>
          <w:rFonts w:cs="Arial"/>
          <w:sz w:val="24"/>
          <w:szCs w:val="24"/>
        </w:rPr>
        <w:t xml:space="preserve"> is growing. </w:t>
      </w:r>
      <w:r w:rsidR="00BF5D4A">
        <w:rPr>
          <w:rFonts w:cs="Arial"/>
          <w:sz w:val="24"/>
          <w:szCs w:val="24"/>
        </w:rPr>
        <w:t xml:space="preserve"> </w:t>
      </w:r>
      <w:r w:rsidR="00BC3A26">
        <w:rPr>
          <w:rFonts w:cs="Arial"/>
          <w:sz w:val="24"/>
          <w:szCs w:val="24"/>
        </w:rPr>
        <w:t>Most</w:t>
      </w:r>
      <w:r w:rsidR="005E3F01">
        <w:rPr>
          <w:rFonts w:cs="Arial"/>
          <w:sz w:val="24"/>
          <w:szCs w:val="24"/>
        </w:rPr>
        <w:t xml:space="preserve"> recently</w:t>
      </w:r>
      <w:r w:rsidR="00BC3A26">
        <w:rPr>
          <w:rFonts w:cs="Arial"/>
          <w:sz w:val="24"/>
          <w:szCs w:val="24"/>
        </w:rPr>
        <w:t xml:space="preserve">, case managers report that </w:t>
      </w:r>
      <w:r w:rsidR="005E3F01">
        <w:rPr>
          <w:rFonts w:cs="Arial"/>
          <w:sz w:val="24"/>
          <w:szCs w:val="24"/>
        </w:rPr>
        <w:t xml:space="preserve">many are leaving </w:t>
      </w:r>
      <w:r w:rsidR="00BB6C94">
        <w:rPr>
          <w:rFonts w:cs="Arial"/>
          <w:sz w:val="24"/>
          <w:szCs w:val="24"/>
        </w:rPr>
        <w:t>for</w:t>
      </w:r>
      <w:r w:rsidR="00A74CAF">
        <w:rPr>
          <w:rFonts w:cs="Arial"/>
          <w:sz w:val="24"/>
          <w:szCs w:val="24"/>
        </w:rPr>
        <w:t xml:space="preserve"> part- or full-time employment</w:t>
      </w:r>
      <w:r w:rsidR="009F0A86">
        <w:rPr>
          <w:rFonts w:cs="Arial"/>
          <w:sz w:val="24"/>
          <w:szCs w:val="24"/>
        </w:rPr>
        <w:t xml:space="preserve">. This trend has </w:t>
      </w:r>
      <w:r w:rsidR="00BB6C94">
        <w:rPr>
          <w:rFonts w:cs="Arial"/>
          <w:sz w:val="24"/>
          <w:szCs w:val="24"/>
        </w:rPr>
        <w:t>prompt</w:t>
      </w:r>
      <w:r w:rsidR="009F0A86">
        <w:rPr>
          <w:rFonts w:cs="Arial"/>
          <w:sz w:val="24"/>
          <w:szCs w:val="24"/>
        </w:rPr>
        <w:t xml:space="preserve">ed providers </w:t>
      </w:r>
      <w:r w:rsidR="00BB6C94">
        <w:rPr>
          <w:rFonts w:cs="Arial"/>
          <w:sz w:val="24"/>
          <w:szCs w:val="24"/>
        </w:rPr>
        <w:t>to think differently about how to package youth services</w:t>
      </w:r>
      <w:r w:rsidR="00164049">
        <w:rPr>
          <w:rFonts w:cs="Arial"/>
          <w:sz w:val="24"/>
          <w:szCs w:val="24"/>
        </w:rPr>
        <w:t xml:space="preserve"> in a way that will ensure </w:t>
      </w:r>
      <w:r w:rsidR="00BC3A26">
        <w:rPr>
          <w:rFonts w:cs="Arial"/>
          <w:sz w:val="24"/>
          <w:szCs w:val="24"/>
        </w:rPr>
        <w:t xml:space="preserve">program </w:t>
      </w:r>
      <w:r w:rsidR="00164049">
        <w:rPr>
          <w:rFonts w:cs="Arial"/>
          <w:sz w:val="24"/>
          <w:szCs w:val="24"/>
        </w:rPr>
        <w:t>completio</w:t>
      </w:r>
      <w:r w:rsidR="00BC3A26">
        <w:rPr>
          <w:rFonts w:cs="Arial"/>
          <w:sz w:val="24"/>
          <w:szCs w:val="24"/>
        </w:rPr>
        <w:t xml:space="preserve">n. </w:t>
      </w:r>
      <w:r w:rsidR="00EB0876">
        <w:rPr>
          <w:rFonts w:cs="Arial"/>
          <w:sz w:val="24"/>
          <w:szCs w:val="24"/>
        </w:rPr>
        <w:t xml:space="preserve">Approaches being discussed include, </w:t>
      </w:r>
      <w:r w:rsidR="009F0A86">
        <w:rPr>
          <w:rFonts w:cs="Arial"/>
          <w:sz w:val="24"/>
          <w:szCs w:val="24"/>
        </w:rPr>
        <w:t xml:space="preserve">offering </w:t>
      </w:r>
      <w:r w:rsidR="00EB0876">
        <w:rPr>
          <w:rFonts w:cs="Arial"/>
          <w:sz w:val="24"/>
          <w:szCs w:val="24"/>
        </w:rPr>
        <w:t xml:space="preserve">more opportunities for </w:t>
      </w:r>
      <w:r w:rsidR="009F0A86">
        <w:rPr>
          <w:rFonts w:cs="Arial"/>
          <w:sz w:val="24"/>
          <w:szCs w:val="24"/>
        </w:rPr>
        <w:t>youth</w:t>
      </w:r>
      <w:r w:rsidR="00EB0876">
        <w:rPr>
          <w:rFonts w:cs="Arial"/>
          <w:sz w:val="24"/>
          <w:szCs w:val="24"/>
        </w:rPr>
        <w:t xml:space="preserve"> to participate as part of a</w:t>
      </w:r>
      <w:r w:rsidR="009F0A86">
        <w:rPr>
          <w:rFonts w:cs="Arial"/>
          <w:sz w:val="24"/>
          <w:szCs w:val="24"/>
        </w:rPr>
        <w:t xml:space="preserve"> cohort allowing peers to support each other throughou</w:t>
      </w:r>
      <w:r w:rsidR="000977E7">
        <w:rPr>
          <w:rFonts w:cs="Arial"/>
          <w:sz w:val="24"/>
          <w:szCs w:val="24"/>
        </w:rPr>
        <w:t xml:space="preserve">t, or </w:t>
      </w:r>
      <w:r w:rsidR="00E4011E">
        <w:rPr>
          <w:rFonts w:cs="Arial"/>
          <w:sz w:val="24"/>
          <w:szCs w:val="24"/>
        </w:rPr>
        <w:t xml:space="preserve">engaging youth in </w:t>
      </w:r>
      <w:r w:rsidR="000977E7">
        <w:rPr>
          <w:rFonts w:cs="Arial"/>
          <w:sz w:val="24"/>
          <w:szCs w:val="24"/>
        </w:rPr>
        <w:t xml:space="preserve">multiple activities, such as </w:t>
      </w:r>
      <w:r w:rsidR="00E4011E">
        <w:rPr>
          <w:rFonts w:cs="Arial"/>
          <w:sz w:val="24"/>
          <w:szCs w:val="24"/>
        </w:rPr>
        <w:t>work experience, occupational training and academic learning</w:t>
      </w:r>
      <w:r w:rsidR="000977E7">
        <w:rPr>
          <w:rFonts w:cs="Arial"/>
          <w:sz w:val="24"/>
          <w:szCs w:val="24"/>
        </w:rPr>
        <w:t>,</w:t>
      </w:r>
      <w:r w:rsidR="00E4011E">
        <w:rPr>
          <w:rFonts w:cs="Arial"/>
          <w:sz w:val="24"/>
          <w:szCs w:val="24"/>
        </w:rPr>
        <w:t xml:space="preserve"> simultaneously. </w:t>
      </w:r>
      <w:r w:rsidR="000977E7">
        <w:rPr>
          <w:rFonts w:cs="Arial"/>
          <w:sz w:val="24"/>
          <w:szCs w:val="24"/>
        </w:rPr>
        <w:t xml:space="preserve">  </w:t>
      </w:r>
      <w:r w:rsidR="007F462D">
        <w:rPr>
          <w:rFonts w:cs="Arial"/>
          <w:sz w:val="24"/>
          <w:szCs w:val="24"/>
        </w:rPr>
        <w:t xml:space="preserve">One recommended action is </w:t>
      </w:r>
      <w:r w:rsidR="002D608F">
        <w:rPr>
          <w:rFonts w:cs="Arial"/>
          <w:sz w:val="24"/>
          <w:szCs w:val="24"/>
        </w:rPr>
        <w:t xml:space="preserve">to appeal to the </w:t>
      </w:r>
      <w:r w:rsidR="007F462D">
        <w:rPr>
          <w:rFonts w:cs="Arial"/>
          <w:sz w:val="24"/>
          <w:szCs w:val="24"/>
        </w:rPr>
        <w:t>employer</w:t>
      </w:r>
      <w:r w:rsidR="002D608F">
        <w:rPr>
          <w:rFonts w:cs="Arial"/>
          <w:sz w:val="24"/>
          <w:szCs w:val="24"/>
        </w:rPr>
        <w:t>s</w:t>
      </w:r>
      <w:r w:rsidR="007F462D">
        <w:rPr>
          <w:rFonts w:cs="Arial"/>
          <w:sz w:val="24"/>
          <w:szCs w:val="24"/>
        </w:rPr>
        <w:t xml:space="preserve"> who have hired these participants </w:t>
      </w:r>
      <w:r w:rsidR="002D608F">
        <w:rPr>
          <w:rFonts w:cs="Arial"/>
          <w:sz w:val="24"/>
          <w:szCs w:val="24"/>
        </w:rPr>
        <w:t xml:space="preserve">to </w:t>
      </w:r>
      <w:r w:rsidR="000C6F40">
        <w:rPr>
          <w:rFonts w:cs="Arial"/>
          <w:sz w:val="24"/>
          <w:szCs w:val="24"/>
        </w:rPr>
        <w:t>stress</w:t>
      </w:r>
      <w:r w:rsidR="002D608F">
        <w:rPr>
          <w:rFonts w:cs="Arial"/>
          <w:sz w:val="24"/>
          <w:szCs w:val="24"/>
        </w:rPr>
        <w:t xml:space="preserve"> the importance of </w:t>
      </w:r>
      <w:r w:rsidR="000C6F40">
        <w:rPr>
          <w:rFonts w:cs="Arial"/>
          <w:sz w:val="24"/>
          <w:szCs w:val="24"/>
        </w:rPr>
        <w:t xml:space="preserve">education and credentials and coordinating opportunity to work together to support the youth in completing their training objectives. </w:t>
      </w:r>
      <w:r w:rsidR="007F462D">
        <w:rPr>
          <w:rFonts w:cs="Arial"/>
          <w:sz w:val="24"/>
          <w:szCs w:val="24"/>
        </w:rPr>
        <w:t xml:space="preserve"> </w:t>
      </w:r>
    </w:p>
    <w:p w14:paraId="4AC72986" w14:textId="77777777" w:rsidR="00164049" w:rsidRDefault="00164049" w:rsidP="00B24A0A">
      <w:pPr>
        <w:spacing w:after="0"/>
        <w:rPr>
          <w:rFonts w:cs="Arial"/>
          <w:sz w:val="24"/>
          <w:szCs w:val="24"/>
        </w:rPr>
      </w:pPr>
    </w:p>
    <w:p w14:paraId="5590D40B" w14:textId="77777777" w:rsidR="00726350" w:rsidRPr="00315443" w:rsidRDefault="00D831FB" w:rsidP="00B24A0A">
      <w:pPr>
        <w:pStyle w:val="Heading3"/>
        <w:rPr>
          <w:b/>
        </w:rPr>
      </w:pPr>
      <w:bookmarkStart w:id="12" w:name="_Toc29304563"/>
      <w:bookmarkStart w:id="13" w:name="_Hlk25329487"/>
      <w:r w:rsidRPr="00315443">
        <w:rPr>
          <w:b/>
        </w:rPr>
        <w:t>Individuals in Recovery</w:t>
      </w:r>
      <w:bookmarkEnd w:id="12"/>
    </w:p>
    <w:p w14:paraId="30238616" w14:textId="77777777" w:rsidR="00860251" w:rsidRDefault="009E4C0E" w:rsidP="00B24A0A">
      <w:pPr>
        <w:spacing w:after="0"/>
        <w:rPr>
          <w:rFonts w:cs="Arial"/>
          <w:sz w:val="24"/>
          <w:szCs w:val="24"/>
        </w:rPr>
      </w:pPr>
      <w:r>
        <w:rPr>
          <w:rFonts w:cs="Arial"/>
          <w:sz w:val="24"/>
          <w:szCs w:val="24"/>
        </w:rPr>
        <w:t>J</w:t>
      </w:r>
      <w:r w:rsidR="00DC625C">
        <w:rPr>
          <w:rFonts w:cs="Arial"/>
          <w:sz w:val="24"/>
          <w:szCs w:val="24"/>
        </w:rPr>
        <w:t xml:space="preserve">ob fairs </w:t>
      </w:r>
      <w:r w:rsidR="001C1DAA">
        <w:rPr>
          <w:rFonts w:cs="Arial"/>
          <w:sz w:val="24"/>
          <w:szCs w:val="24"/>
        </w:rPr>
        <w:t>promoti</w:t>
      </w:r>
      <w:r>
        <w:rPr>
          <w:rFonts w:cs="Arial"/>
          <w:sz w:val="24"/>
          <w:szCs w:val="24"/>
        </w:rPr>
        <w:t>ng</w:t>
      </w:r>
      <w:r w:rsidR="001C1DAA">
        <w:rPr>
          <w:rFonts w:cs="Arial"/>
          <w:sz w:val="24"/>
          <w:szCs w:val="24"/>
        </w:rPr>
        <w:t xml:space="preserve"> the hire </w:t>
      </w:r>
      <w:r w:rsidR="003B6BD2">
        <w:rPr>
          <w:rFonts w:cs="Arial"/>
          <w:sz w:val="24"/>
          <w:szCs w:val="24"/>
        </w:rPr>
        <w:t>of individuals</w:t>
      </w:r>
      <w:r w:rsidR="00DC625C">
        <w:rPr>
          <w:rFonts w:cs="Arial"/>
          <w:sz w:val="24"/>
          <w:szCs w:val="24"/>
        </w:rPr>
        <w:t xml:space="preserve"> in recovery</w:t>
      </w:r>
      <w:r>
        <w:rPr>
          <w:rFonts w:cs="Arial"/>
          <w:sz w:val="24"/>
          <w:szCs w:val="24"/>
        </w:rPr>
        <w:t xml:space="preserve"> have been hosted </w:t>
      </w:r>
      <w:r w:rsidR="008D3615">
        <w:rPr>
          <w:rFonts w:cs="Arial"/>
          <w:sz w:val="24"/>
          <w:szCs w:val="24"/>
        </w:rPr>
        <w:t>by</w:t>
      </w:r>
      <w:r>
        <w:rPr>
          <w:rFonts w:cs="Arial"/>
          <w:sz w:val="24"/>
          <w:szCs w:val="24"/>
        </w:rPr>
        <w:t xml:space="preserve"> </w:t>
      </w:r>
      <w:r w:rsidR="00FA7A02">
        <w:rPr>
          <w:rFonts w:cs="Arial"/>
          <w:sz w:val="24"/>
          <w:szCs w:val="24"/>
        </w:rPr>
        <w:t xml:space="preserve">the Southern Maine </w:t>
      </w:r>
      <w:r>
        <w:rPr>
          <w:rFonts w:cs="Arial"/>
          <w:sz w:val="24"/>
          <w:szCs w:val="24"/>
        </w:rPr>
        <w:t>Recovery Network and ENSO Recovery</w:t>
      </w:r>
      <w:r w:rsidR="00550EFE">
        <w:rPr>
          <w:rFonts w:cs="Arial"/>
          <w:sz w:val="24"/>
          <w:szCs w:val="24"/>
        </w:rPr>
        <w:t xml:space="preserve"> to name a few.</w:t>
      </w:r>
      <w:r>
        <w:rPr>
          <w:rFonts w:cs="Arial"/>
          <w:sz w:val="24"/>
          <w:szCs w:val="24"/>
        </w:rPr>
        <w:t xml:space="preserve"> </w:t>
      </w:r>
      <w:r w:rsidR="00EB0792">
        <w:rPr>
          <w:rFonts w:cs="Arial"/>
          <w:sz w:val="24"/>
          <w:szCs w:val="24"/>
        </w:rPr>
        <w:t xml:space="preserve"> </w:t>
      </w:r>
      <w:r w:rsidR="000C384F">
        <w:rPr>
          <w:rFonts w:cs="Arial"/>
          <w:sz w:val="24"/>
          <w:szCs w:val="24"/>
        </w:rPr>
        <w:t>Maine media has played</w:t>
      </w:r>
      <w:r w:rsidR="000C23D4">
        <w:rPr>
          <w:rFonts w:cs="Arial"/>
          <w:sz w:val="24"/>
          <w:szCs w:val="24"/>
        </w:rPr>
        <w:t xml:space="preserve"> a significant role in educating employers and showcasing </w:t>
      </w:r>
      <w:r w:rsidR="00550EFE">
        <w:rPr>
          <w:rFonts w:cs="Arial"/>
          <w:sz w:val="24"/>
          <w:szCs w:val="24"/>
        </w:rPr>
        <w:t xml:space="preserve">best practices for a </w:t>
      </w:r>
      <w:r w:rsidR="0042127C">
        <w:rPr>
          <w:rFonts w:cs="Arial"/>
          <w:sz w:val="24"/>
          <w:szCs w:val="24"/>
        </w:rPr>
        <w:t xml:space="preserve">recovery-friendly workplace.  </w:t>
      </w:r>
      <w:r w:rsidR="00B62C29">
        <w:rPr>
          <w:rFonts w:cs="Arial"/>
          <w:sz w:val="24"/>
          <w:szCs w:val="24"/>
        </w:rPr>
        <w:t xml:space="preserve">The most recent media coverage featured </w:t>
      </w:r>
      <w:r w:rsidR="00094DFA">
        <w:rPr>
          <w:rFonts w:cs="Arial"/>
          <w:sz w:val="24"/>
          <w:szCs w:val="24"/>
        </w:rPr>
        <w:t>Joanna Russell, Executive Director of the Northeastern Workforce Development Board</w:t>
      </w:r>
      <w:r w:rsidR="00A93EC8">
        <w:rPr>
          <w:rFonts w:cs="Arial"/>
          <w:sz w:val="24"/>
          <w:szCs w:val="24"/>
        </w:rPr>
        <w:t>.</w:t>
      </w:r>
      <w:r w:rsidR="0042127C">
        <w:rPr>
          <w:rFonts w:cs="Arial"/>
          <w:sz w:val="24"/>
          <w:szCs w:val="24"/>
        </w:rPr>
        <w:t xml:space="preserve"> The two-part program</w:t>
      </w:r>
      <w:r w:rsidR="008D3615">
        <w:rPr>
          <w:rFonts w:cs="Arial"/>
          <w:sz w:val="24"/>
          <w:szCs w:val="24"/>
        </w:rPr>
        <w:t xml:space="preserve"> presented by WAGM TV,</w:t>
      </w:r>
      <w:r w:rsidR="0042127C">
        <w:rPr>
          <w:rFonts w:cs="Arial"/>
          <w:sz w:val="24"/>
          <w:szCs w:val="24"/>
        </w:rPr>
        <w:t xml:space="preserve"> featured Ms. Russell discussing</w:t>
      </w:r>
      <w:r w:rsidR="00A93EC8">
        <w:rPr>
          <w:rFonts w:cs="Arial"/>
          <w:sz w:val="24"/>
          <w:szCs w:val="24"/>
        </w:rPr>
        <w:t xml:space="preserve"> facts and myths </w:t>
      </w:r>
      <w:r w:rsidR="0042127C">
        <w:rPr>
          <w:rFonts w:cs="Arial"/>
          <w:sz w:val="24"/>
          <w:szCs w:val="24"/>
        </w:rPr>
        <w:t>about individuals in</w:t>
      </w:r>
      <w:r w:rsidR="00DB4464">
        <w:rPr>
          <w:rFonts w:cs="Arial"/>
          <w:sz w:val="24"/>
          <w:szCs w:val="24"/>
        </w:rPr>
        <w:t xml:space="preserve"> recovery</w:t>
      </w:r>
      <w:r w:rsidR="0075711A">
        <w:rPr>
          <w:rFonts w:cs="Arial"/>
          <w:sz w:val="24"/>
          <w:szCs w:val="24"/>
        </w:rPr>
        <w:t xml:space="preserve">, </w:t>
      </w:r>
      <w:r w:rsidR="00DB4464">
        <w:rPr>
          <w:rFonts w:cs="Arial"/>
          <w:sz w:val="24"/>
          <w:szCs w:val="24"/>
        </w:rPr>
        <w:t>explaining that people in recovery come from all walks of life and h</w:t>
      </w:r>
      <w:r w:rsidR="0075711A">
        <w:rPr>
          <w:rFonts w:cs="Arial"/>
          <w:sz w:val="24"/>
          <w:szCs w:val="24"/>
        </w:rPr>
        <w:t>ave a broad range</w:t>
      </w:r>
      <w:r w:rsidR="00206232">
        <w:rPr>
          <w:rFonts w:cs="Arial"/>
          <w:sz w:val="24"/>
          <w:szCs w:val="24"/>
        </w:rPr>
        <w:t xml:space="preserve"> of skills and professional credentials.  </w:t>
      </w:r>
    </w:p>
    <w:p w14:paraId="5DDBB688" w14:textId="77777777" w:rsidR="00860251" w:rsidRDefault="00860251" w:rsidP="00B24A0A">
      <w:pPr>
        <w:spacing w:after="0"/>
        <w:rPr>
          <w:rFonts w:cs="Arial"/>
          <w:sz w:val="24"/>
          <w:szCs w:val="24"/>
        </w:rPr>
      </w:pPr>
    </w:p>
    <w:p w14:paraId="50F6769E" w14:textId="77777777" w:rsidR="00860251" w:rsidRDefault="00206232" w:rsidP="00B24A0A">
      <w:pPr>
        <w:spacing w:after="0"/>
        <w:rPr>
          <w:rFonts w:cs="Arial"/>
          <w:sz w:val="24"/>
          <w:szCs w:val="24"/>
        </w:rPr>
      </w:pPr>
      <w:r>
        <w:rPr>
          <w:rFonts w:cs="Arial"/>
          <w:sz w:val="24"/>
          <w:szCs w:val="24"/>
        </w:rPr>
        <w:lastRenderedPageBreak/>
        <w:t xml:space="preserve">The Bangor Daily News and Maine Biz </w:t>
      </w:r>
      <w:r w:rsidR="008D3615">
        <w:rPr>
          <w:rFonts w:cs="Arial"/>
          <w:sz w:val="24"/>
          <w:szCs w:val="24"/>
        </w:rPr>
        <w:t xml:space="preserve">published articles showcasing </w:t>
      </w:r>
      <w:r w:rsidR="00081B72">
        <w:rPr>
          <w:rFonts w:cs="Arial"/>
          <w:sz w:val="24"/>
          <w:szCs w:val="24"/>
        </w:rPr>
        <w:t xml:space="preserve">positive </w:t>
      </w:r>
      <w:r w:rsidR="004F67D8">
        <w:rPr>
          <w:rFonts w:cs="Arial"/>
          <w:sz w:val="24"/>
          <w:szCs w:val="24"/>
        </w:rPr>
        <w:t>employer practices</w:t>
      </w:r>
      <w:r w:rsidR="00C6593E">
        <w:rPr>
          <w:rFonts w:cs="Arial"/>
          <w:sz w:val="24"/>
          <w:szCs w:val="24"/>
        </w:rPr>
        <w:t xml:space="preserve"> </w:t>
      </w:r>
      <w:r w:rsidR="00855135">
        <w:rPr>
          <w:rFonts w:cs="Arial"/>
          <w:sz w:val="24"/>
          <w:szCs w:val="24"/>
        </w:rPr>
        <w:t xml:space="preserve">from </w:t>
      </w:r>
      <w:r w:rsidR="004F67D8">
        <w:rPr>
          <w:rFonts w:cs="Arial"/>
          <w:sz w:val="24"/>
          <w:szCs w:val="24"/>
        </w:rPr>
        <w:t>encouraging open discussion of addiction in the workplace to reduce stigma</w:t>
      </w:r>
      <w:r w:rsidR="00855135">
        <w:rPr>
          <w:rFonts w:cs="Arial"/>
          <w:sz w:val="24"/>
          <w:szCs w:val="24"/>
        </w:rPr>
        <w:t>, to</w:t>
      </w:r>
      <w:r w:rsidR="004F67D8">
        <w:rPr>
          <w:rFonts w:cs="Arial"/>
          <w:sz w:val="24"/>
          <w:szCs w:val="24"/>
        </w:rPr>
        <w:t xml:space="preserve"> </w:t>
      </w:r>
      <w:r w:rsidR="00081B72">
        <w:rPr>
          <w:rFonts w:cs="Arial"/>
          <w:sz w:val="24"/>
          <w:szCs w:val="24"/>
        </w:rPr>
        <w:t>dealing with</w:t>
      </w:r>
      <w:r w:rsidR="004F67D8">
        <w:rPr>
          <w:rFonts w:cs="Arial"/>
          <w:sz w:val="24"/>
          <w:szCs w:val="24"/>
        </w:rPr>
        <w:t xml:space="preserve"> substance abuse issues</w:t>
      </w:r>
      <w:r w:rsidR="003446F3">
        <w:rPr>
          <w:rFonts w:cs="Arial"/>
          <w:sz w:val="24"/>
          <w:szCs w:val="24"/>
        </w:rPr>
        <w:t xml:space="preserve"> </w:t>
      </w:r>
      <w:r w:rsidR="00081B72">
        <w:rPr>
          <w:rFonts w:cs="Arial"/>
          <w:sz w:val="24"/>
          <w:szCs w:val="24"/>
        </w:rPr>
        <w:t xml:space="preserve">as </w:t>
      </w:r>
      <w:r w:rsidR="00855135">
        <w:rPr>
          <w:rFonts w:cs="Arial"/>
          <w:sz w:val="24"/>
          <w:szCs w:val="24"/>
        </w:rPr>
        <w:t xml:space="preserve">they would </w:t>
      </w:r>
      <w:r w:rsidR="00081B72">
        <w:rPr>
          <w:rFonts w:cs="Arial"/>
          <w:sz w:val="24"/>
          <w:szCs w:val="24"/>
        </w:rPr>
        <w:t>medical issue</w:t>
      </w:r>
      <w:r w:rsidR="00C6593E">
        <w:rPr>
          <w:rFonts w:cs="Arial"/>
          <w:sz w:val="24"/>
          <w:szCs w:val="24"/>
        </w:rPr>
        <w:t>s</w:t>
      </w:r>
      <w:r w:rsidR="0008295C">
        <w:rPr>
          <w:rFonts w:cs="Arial"/>
          <w:sz w:val="24"/>
          <w:szCs w:val="24"/>
        </w:rPr>
        <w:t xml:space="preserve"> </w:t>
      </w:r>
      <w:r w:rsidR="00855135">
        <w:rPr>
          <w:rFonts w:cs="Arial"/>
          <w:sz w:val="24"/>
          <w:szCs w:val="24"/>
        </w:rPr>
        <w:t>like</w:t>
      </w:r>
      <w:r w:rsidR="0008295C">
        <w:rPr>
          <w:rFonts w:cs="Arial"/>
          <w:sz w:val="24"/>
          <w:szCs w:val="24"/>
        </w:rPr>
        <w:t xml:space="preserve"> </w:t>
      </w:r>
      <w:r w:rsidR="003446F3">
        <w:rPr>
          <w:rFonts w:cs="Arial"/>
          <w:sz w:val="24"/>
          <w:szCs w:val="24"/>
        </w:rPr>
        <w:t xml:space="preserve">surgery or maternity. </w:t>
      </w:r>
      <w:r w:rsidR="00CA4611">
        <w:rPr>
          <w:rFonts w:cs="Arial"/>
          <w:sz w:val="24"/>
          <w:szCs w:val="24"/>
        </w:rPr>
        <w:t>The unemployment rate</w:t>
      </w:r>
      <w:r w:rsidR="00154A1D">
        <w:rPr>
          <w:rFonts w:cs="Arial"/>
          <w:sz w:val="24"/>
          <w:szCs w:val="24"/>
        </w:rPr>
        <w:t xml:space="preserve"> among individuals in recovery is around 9.2%, </w:t>
      </w:r>
      <w:r w:rsidR="00F02F48">
        <w:rPr>
          <w:rFonts w:cs="Arial"/>
          <w:sz w:val="24"/>
          <w:szCs w:val="24"/>
        </w:rPr>
        <w:t xml:space="preserve">individuals in recovery who attain employment </w:t>
      </w:r>
      <w:r w:rsidR="00327CDC">
        <w:rPr>
          <w:rFonts w:cs="Arial"/>
          <w:sz w:val="24"/>
          <w:szCs w:val="24"/>
        </w:rPr>
        <w:t>tend</w:t>
      </w:r>
      <w:r w:rsidR="00F02F48">
        <w:rPr>
          <w:rFonts w:cs="Arial"/>
          <w:sz w:val="24"/>
          <w:szCs w:val="24"/>
        </w:rPr>
        <w:t xml:space="preserve"> </w:t>
      </w:r>
      <w:r w:rsidR="00F5691D">
        <w:rPr>
          <w:rFonts w:cs="Arial"/>
          <w:sz w:val="24"/>
          <w:szCs w:val="24"/>
        </w:rPr>
        <w:t xml:space="preserve">to </w:t>
      </w:r>
      <w:r w:rsidR="00D42F01">
        <w:rPr>
          <w:rFonts w:cs="Arial"/>
          <w:sz w:val="24"/>
          <w:szCs w:val="24"/>
        </w:rPr>
        <w:t>succeed as</w:t>
      </w:r>
      <w:r w:rsidR="00F02F48">
        <w:rPr>
          <w:rFonts w:cs="Arial"/>
          <w:sz w:val="24"/>
          <w:szCs w:val="24"/>
        </w:rPr>
        <w:t xml:space="preserve"> work pr</w:t>
      </w:r>
      <w:r w:rsidR="00F5691D">
        <w:rPr>
          <w:rFonts w:cs="Arial"/>
          <w:sz w:val="24"/>
          <w:szCs w:val="24"/>
        </w:rPr>
        <w:t>ovide</w:t>
      </w:r>
      <w:r w:rsidR="00F02F48">
        <w:rPr>
          <w:rFonts w:cs="Arial"/>
          <w:sz w:val="24"/>
          <w:szCs w:val="24"/>
        </w:rPr>
        <w:t>s stability</w:t>
      </w:r>
      <w:r w:rsidR="00207082">
        <w:rPr>
          <w:rFonts w:cs="Arial"/>
          <w:sz w:val="24"/>
          <w:szCs w:val="24"/>
        </w:rPr>
        <w:t xml:space="preserve"> and </w:t>
      </w:r>
      <w:r w:rsidR="00F5691D">
        <w:rPr>
          <w:rFonts w:cs="Arial"/>
          <w:sz w:val="24"/>
          <w:szCs w:val="24"/>
        </w:rPr>
        <w:t xml:space="preserve">increases </w:t>
      </w:r>
      <w:r w:rsidR="00D42F01">
        <w:rPr>
          <w:rFonts w:cs="Arial"/>
          <w:sz w:val="24"/>
          <w:szCs w:val="24"/>
        </w:rPr>
        <w:t>self-esteem</w:t>
      </w:r>
      <w:r w:rsidR="00207082">
        <w:rPr>
          <w:rFonts w:cs="Arial"/>
          <w:sz w:val="24"/>
          <w:szCs w:val="24"/>
        </w:rPr>
        <w:t xml:space="preserve">.  </w:t>
      </w:r>
    </w:p>
    <w:p w14:paraId="1A3164DE" w14:textId="77777777" w:rsidR="00860251" w:rsidRDefault="00860251" w:rsidP="00B24A0A">
      <w:pPr>
        <w:spacing w:after="0"/>
        <w:rPr>
          <w:rFonts w:cs="Arial"/>
          <w:sz w:val="24"/>
          <w:szCs w:val="24"/>
        </w:rPr>
      </w:pPr>
    </w:p>
    <w:p w14:paraId="73F7477A" w14:textId="77777777" w:rsidR="00D831FB" w:rsidRPr="005730BE" w:rsidRDefault="00473880" w:rsidP="00B24A0A">
      <w:pPr>
        <w:spacing w:after="0"/>
        <w:rPr>
          <w:rFonts w:cs="Arial"/>
          <w:sz w:val="24"/>
          <w:szCs w:val="24"/>
        </w:rPr>
      </w:pPr>
      <w:r>
        <w:rPr>
          <w:rFonts w:cs="Arial"/>
          <w:sz w:val="24"/>
          <w:szCs w:val="24"/>
        </w:rPr>
        <w:t>I</w:t>
      </w:r>
      <w:r w:rsidR="00860251">
        <w:rPr>
          <w:rFonts w:cs="Arial"/>
          <w:sz w:val="24"/>
          <w:szCs w:val="24"/>
        </w:rPr>
        <w:t>ndividuals</w:t>
      </w:r>
      <w:r w:rsidR="00207082">
        <w:rPr>
          <w:rFonts w:cs="Arial"/>
          <w:sz w:val="24"/>
          <w:szCs w:val="24"/>
        </w:rPr>
        <w:t xml:space="preserve"> affected by substance use </w:t>
      </w:r>
      <w:r w:rsidR="00F4667D">
        <w:rPr>
          <w:rFonts w:cs="Arial"/>
          <w:sz w:val="24"/>
          <w:szCs w:val="24"/>
        </w:rPr>
        <w:t xml:space="preserve">disorder </w:t>
      </w:r>
      <w:r w:rsidR="00207082">
        <w:rPr>
          <w:rFonts w:cs="Arial"/>
          <w:sz w:val="24"/>
          <w:szCs w:val="24"/>
        </w:rPr>
        <w:t xml:space="preserve">are more likely to have </w:t>
      </w:r>
      <w:r w:rsidR="00F4667D">
        <w:rPr>
          <w:rFonts w:cs="Arial"/>
          <w:sz w:val="24"/>
          <w:szCs w:val="24"/>
        </w:rPr>
        <w:t>interacted with the justice system</w:t>
      </w:r>
      <w:r w:rsidR="00CF276E">
        <w:rPr>
          <w:rFonts w:cs="Arial"/>
          <w:sz w:val="24"/>
          <w:szCs w:val="24"/>
        </w:rPr>
        <w:t xml:space="preserve"> and/or had significant gaps in employment. </w:t>
      </w:r>
      <w:r>
        <w:rPr>
          <w:rFonts w:cs="Arial"/>
          <w:sz w:val="24"/>
          <w:szCs w:val="24"/>
        </w:rPr>
        <w:t>Helping</w:t>
      </w:r>
      <w:r w:rsidR="004D1730">
        <w:rPr>
          <w:rFonts w:cs="Arial"/>
          <w:sz w:val="24"/>
          <w:szCs w:val="24"/>
        </w:rPr>
        <w:t xml:space="preserve"> </w:t>
      </w:r>
      <w:r w:rsidR="00CF276E">
        <w:rPr>
          <w:rFonts w:cs="Arial"/>
          <w:sz w:val="24"/>
          <w:szCs w:val="24"/>
        </w:rPr>
        <w:t>individuals in recovery</w:t>
      </w:r>
      <w:r w:rsidR="004D1730">
        <w:rPr>
          <w:rFonts w:cs="Arial"/>
          <w:sz w:val="24"/>
          <w:szCs w:val="24"/>
        </w:rPr>
        <w:t xml:space="preserve"> explain gaps in employment </w:t>
      </w:r>
      <w:r w:rsidR="00655CC4">
        <w:rPr>
          <w:rFonts w:cs="Arial"/>
          <w:sz w:val="24"/>
          <w:szCs w:val="24"/>
        </w:rPr>
        <w:t>and/or</w:t>
      </w:r>
      <w:r w:rsidR="004D1730">
        <w:rPr>
          <w:rFonts w:cs="Arial"/>
          <w:sz w:val="24"/>
          <w:szCs w:val="24"/>
        </w:rPr>
        <w:t xml:space="preserve"> less than favorable background checks </w:t>
      </w:r>
      <w:r w:rsidR="00CF276E">
        <w:rPr>
          <w:rFonts w:cs="Arial"/>
          <w:sz w:val="24"/>
          <w:szCs w:val="24"/>
        </w:rPr>
        <w:t xml:space="preserve">is </w:t>
      </w:r>
      <w:r w:rsidR="00F75EDE">
        <w:rPr>
          <w:rFonts w:cs="Arial"/>
          <w:sz w:val="24"/>
          <w:szCs w:val="24"/>
        </w:rPr>
        <w:t>being addressed via free</w:t>
      </w:r>
      <w:r w:rsidR="00CF276E">
        <w:rPr>
          <w:rFonts w:cs="Arial"/>
          <w:sz w:val="24"/>
          <w:szCs w:val="24"/>
        </w:rPr>
        <w:t xml:space="preserve"> public </w:t>
      </w:r>
      <w:r w:rsidR="00F75EDE">
        <w:rPr>
          <w:rFonts w:cs="Arial"/>
          <w:sz w:val="24"/>
          <w:szCs w:val="24"/>
        </w:rPr>
        <w:t>seminars</w:t>
      </w:r>
      <w:r w:rsidR="00CF276E">
        <w:rPr>
          <w:rFonts w:cs="Arial"/>
          <w:sz w:val="24"/>
          <w:szCs w:val="24"/>
        </w:rPr>
        <w:t xml:space="preserve"> </w:t>
      </w:r>
      <w:r>
        <w:rPr>
          <w:rFonts w:cs="Arial"/>
          <w:sz w:val="24"/>
          <w:szCs w:val="24"/>
        </w:rPr>
        <w:t xml:space="preserve">sponsored by </w:t>
      </w:r>
      <w:r w:rsidR="00F5691D">
        <w:rPr>
          <w:rFonts w:cs="Arial"/>
          <w:sz w:val="24"/>
          <w:szCs w:val="24"/>
        </w:rPr>
        <w:t xml:space="preserve">Eastern Maine Development Corp., </w:t>
      </w:r>
      <w:r w:rsidR="00E34EA2">
        <w:rPr>
          <w:rFonts w:cs="Arial"/>
          <w:sz w:val="24"/>
          <w:szCs w:val="24"/>
        </w:rPr>
        <w:t xml:space="preserve">the </w:t>
      </w:r>
      <w:r>
        <w:rPr>
          <w:rFonts w:cs="Arial"/>
          <w:sz w:val="24"/>
          <w:szCs w:val="24"/>
        </w:rPr>
        <w:t>Aroostook County Action Program and the</w:t>
      </w:r>
      <w:r w:rsidR="00CF276E">
        <w:rPr>
          <w:rFonts w:cs="Arial"/>
          <w:sz w:val="24"/>
          <w:szCs w:val="24"/>
        </w:rPr>
        <w:t xml:space="preserve"> Northeastern </w:t>
      </w:r>
      <w:r w:rsidR="00E34EA2">
        <w:rPr>
          <w:rFonts w:cs="Arial"/>
          <w:sz w:val="24"/>
          <w:szCs w:val="24"/>
        </w:rPr>
        <w:t>W</w:t>
      </w:r>
      <w:r>
        <w:rPr>
          <w:rFonts w:cs="Arial"/>
          <w:sz w:val="24"/>
          <w:szCs w:val="24"/>
        </w:rPr>
        <w:t>orkforce</w:t>
      </w:r>
      <w:r w:rsidR="00E34EA2">
        <w:rPr>
          <w:rFonts w:cs="Arial"/>
          <w:sz w:val="24"/>
          <w:szCs w:val="24"/>
        </w:rPr>
        <w:t xml:space="preserve"> Development B</w:t>
      </w:r>
      <w:r>
        <w:rPr>
          <w:rFonts w:cs="Arial"/>
          <w:sz w:val="24"/>
          <w:szCs w:val="24"/>
        </w:rPr>
        <w:t>oard</w:t>
      </w:r>
      <w:r w:rsidR="002C5CD9">
        <w:rPr>
          <w:rFonts w:cs="Arial"/>
          <w:sz w:val="24"/>
          <w:szCs w:val="24"/>
        </w:rPr>
        <w:t xml:space="preserve"> (NWDB)</w:t>
      </w:r>
      <w:r w:rsidR="00CF276E">
        <w:rPr>
          <w:rFonts w:cs="Arial"/>
          <w:sz w:val="24"/>
          <w:szCs w:val="24"/>
        </w:rPr>
        <w:t>.</w:t>
      </w:r>
      <w:r>
        <w:rPr>
          <w:rFonts w:cs="Arial"/>
          <w:sz w:val="24"/>
          <w:szCs w:val="24"/>
        </w:rPr>
        <w:t xml:space="preserve"> </w:t>
      </w:r>
      <w:r w:rsidR="00DD72B4">
        <w:rPr>
          <w:rFonts w:cs="Arial"/>
          <w:sz w:val="24"/>
          <w:szCs w:val="24"/>
        </w:rPr>
        <w:t xml:space="preserve">The sessions </w:t>
      </w:r>
      <w:r w:rsidR="00E34EA2">
        <w:rPr>
          <w:rFonts w:cs="Arial"/>
          <w:sz w:val="24"/>
          <w:szCs w:val="24"/>
        </w:rPr>
        <w:t>titled</w:t>
      </w:r>
      <w:r w:rsidR="00DD72B4">
        <w:rPr>
          <w:rFonts w:cs="Arial"/>
          <w:sz w:val="24"/>
          <w:szCs w:val="24"/>
        </w:rPr>
        <w:t xml:space="preserve"> “Breaking Barriers to Employment” </w:t>
      </w:r>
      <w:r w:rsidR="00D15C7A">
        <w:rPr>
          <w:rFonts w:cs="Arial"/>
          <w:sz w:val="24"/>
          <w:szCs w:val="24"/>
        </w:rPr>
        <w:t>provide guidance to individuals</w:t>
      </w:r>
      <w:r w:rsidR="00DD72B4">
        <w:rPr>
          <w:rFonts w:cs="Arial"/>
          <w:sz w:val="24"/>
          <w:szCs w:val="24"/>
        </w:rPr>
        <w:t xml:space="preserve"> affected by substance use or </w:t>
      </w:r>
      <w:r w:rsidR="00776A46">
        <w:rPr>
          <w:rFonts w:cs="Arial"/>
          <w:sz w:val="24"/>
          <w:szCs w:val="24"/>
        </w:rPr>
        <w:t xml:space="preserve">justice involvement </w:t>
      </w:r>
      <w:r w:rsidR="00261D88">
        <w:rPr>
          <w:rFonts w:cs="Arial"/>
          <w:sz w:val="24"/>
          <w:szCs w:val="24"/>
        </w:rPr>
        <w:t>on how to</w:t>
      </w:r>
      <w:r w:rsidR="00776A46">
        <w:rPr>
          <w:rFonts w:cs="Arial"/>
          <w:sz w:val="24"/>
          <w:szCs w:val="24"/>
        </w:rPr>
        <w:t xml:space="preserve"> a</w:t>
      </w:r>
      <w:r w:rsidR="00D94E6F">
        <w:rPr>
          <w:rFonts w:cs="Arial"/>
          <w:sz w:val="24"/>
          <w:szCs w:val="24"/>
        </w:rPr>
        <w:t>pproach employers</w:t>
      </w:r>
      <w:r w:rsidR="00864333">
        <w:rPr>
          <w:rFonts w:cs="Arial"/>
          <w:sz w:val="24"/>
          <w:szCs w:val="24"/>
        </w:rPr>
        <w:t xml:space="preserve">, </w:t>
      </w:r>
      <w:r w:rsidR="00261D88">
        <w:rPr>
          <w:rFonts w:cs="Arial"/>
          <w:sz w:val="24"/>
          <w:szCs w:val="24"/>
        </w:rPr>
        <w:t xml:space="preserve">present themselves in the best light and address potential employer concerns.  Service providers are on hand to orient the attendees about </w:t>
      </w:r>
      <w:r w:rsidR="00D94E6F">
        <w:rPr>
          <w:rFonts w:cs="Arial"/>
          <w:sz w:val="24"/>
          <w:szCs w:val="24"/>
        </w:rPr>
        <w:t>resources available through the one-stop system</w:t>
      </w:r>
      <w:r w:rsidR="002C5CD9">
        <w:rPr>
          <w:rFonts w:cs="Arial"/>
          <w:sz w:val="24"/>
          <w:szCs w:val="24"/>
        </w:rPr>
        <w:t xml:space="preserve">, local recovery centers and other community </w:t>
      </w:r>
      <w:r w:rsidR="00D5619D">
        <w:rPr>
          <w:rFonts w:cs="Arial"/>
          <w:sz w:val="24"/>
          <w:szCs w:val="24"/>
        </w:rPr>
        <w:t>providers</w:t>
      </w:r>
      <w:r w:rsidR="002C5CD9">
        <w:rPr>
          <w:rFonts w:cs="Arial"/>
          <w:sz w:val="24"/>
          <w:szCs w:val="24"/>
        </w:rPr>
        <w:t xml:space="preserve">.  </w:t>
      </w:r>
      <w:r w:rsidR="00541B08">
        <w:rPr>
          <w:rFonts w:cs="Arial"/>
          <w:sz w:val="24"/>
          <w:szCs w:val="24"/>
        </w:rPr>
        <w:t xml:space="preserve"> </w:t>
      </w:r>
      <w:r w:rsidR="002C5CD9">
        <w:rPr>
          <w:rFonts w:cs="Arial"/>
          <w:sz w:val="24"/>
          <w:szCs w:val="24"/>
        </w:rPr>
        <w:t xml:space="preserve">NWDB promotes </w:t>
      </w:r>
      <w:r w:rsidR="002375FD">
        <w:rPr>
          <w:rFonts w:cs="Arial"/>
          <w:sz w:val="24"/>
          <w:szCs w:val="24"/>
        </w:rPr>
        <w:t xml:space="preserve">the practice of </w:t>
      </w:r>
      <w:r w:rsidR="002C5CD9">
        <w:rPr>
          <w:rFonts w:cs="Arial"/>
          <w:sz w:val="24"/>
          <w:szCs w:val="24"/>
        </w:rPr>
        <w:t xml:space="preserve">all service provider staff receiving </w:t>
      </w:r>
      <w:r w:rsidR="00541B08">
        <w:rPr>
          <w:rFonts w:cs="Arial"/>
          <w:sz w:val="24"/>
          <w:szCs w:val="24"/>
        </w:rPr>
        <w:t xml:space="preserve">recovery coach training to </w:t>
      </w:r>
      <w:r w:rsidR="00824F5A">
        <w:rPr>
          <w:rFonts w:cs="Arial"/>
          <w:sz w:val="24"/>
          <w:szCs w:val="24"/>
        </w:rPr>
        <w:t xml:space="preserve">better serve job seekers and employers. </w:t>
      </w:r>
      <w:r w:rsidR="00E127F0">
        <w:rPr>
          <w:rFonts w:cs="Arial"/>
          <w:sz w:val="24"/>
          <w:szCs w:val="24"/>
        </w:rPr>
        <w:t xml:space="preserve"> </w:t>
      </w:r>
      <w:r w:rsidR="00541B08">
        <w:rPr>
          <w:rFonts w:cs="Arial"/>
          <w:sz w:val="24"/>
          <w:szCs w:val="24"/>
        </w:rPr>
        <w:t xml:space="preserve"> </w:t>
      </w:r>
      <w:r w:rsidR="00D94E6F">
        <w:rPr>
          <w:rFonts w:cs="Arial"/>
          <w:sz w:val="24"/>
          <w:szCs w:val="24"/>
        </w:rPr>
        <w:t xml:space="preserve"> </w:t>
      </w:r>
      <w:r w:rsidR="00860251">
        <w:rPr>
          <w:rFonts w:cs="Arial"/>
          <w:sz w:val="24"/>
          <w:szCs w:val="24"/>
        </w:rPr>
        <w:t xml:space="preserve">  </w:t>
      </w:r>
    </w:p>
    <w:bookmarkEnd w:id="13"/>
    <w:p w14:paraId="707E0150" w14:textId="77777777" w:rsidR="00D831FB" w:rsidRPr="00D831FB" w:rsidRDefault="00D831FB" w:rsidP="00B24A0A">
      <w:pPr>
        <w:spacing w:after="0"/>
        <w:rPr>
          <w:rFonts w:cs="Arial"/>
          <w:b/>
          <w:sz w:val="24"/>
          <w:szCs w:val="24"/>
        </w:rPr>
      </w:pPr>
    </w:p>
    <w:p w14:paraId="2D054CC7" w14:textId="77777777" w:rsidR="00AD5CD7" w:rsidRPr="00ED58E8" w:rsidRDefault="00AD5CD7" w:rsidP="00ED58E8">
      <w:pPr>
        <w:pStyle w:val="Heading1"/>
        <w:rPr>
          <w:b/>
        </w:rPr>
      </w:pPr>
      <w:bookmarkStart w:id="14" w:name="_Toc29304564"/>
      <w:r w:rsidRPr="00ED58E8">
        <w:rPr>
          <w:b/>
        </w:rPr>
        <w:t xml:space="preserve">Service </w:t>
      </w:r>
      <w:r w:rsidR="007923D1" w:rsidRPr="00ED58E8">
        <w:rPr>
          <w:b/>
        </w:rPr>
        <w:t>A</w:t>
      </w:r>
      <w:r w:rsidRPr="00ED58E8">
        <w:rPr>
          <w:b/>
        </w:rPr>
        <w:t xml:space="preserve">lignment and </w:t>
      </w:r>
      <w:r w:rsidR="007923D1" w:rsidRPr="00ED58E8">
        <w:rPr>
          <w:b/>
        </w:rPr>
        <w:t>I</w:t>
      </w:r>
      <w:r w:rsidRPr="00ED58E8">
        <w:rPr>
          <w:b/>
        </w:rPr>
        <w:t>ntegratio</w:t>
      </w:r>
      <w:r w:rsidR="00CB2300">
        <w:rPr>
          <w:b/>
        </w:rPr>
        <w:t>n</w:t>
      </w:r>
      <w:bookmarkEnd w:id="14"/>
    </w:p>
    <w:p w14:paraId="3F5F4BBB" w14:textId="77777777" w:rsidR="00B412C4" w:rsidRDefault="00B412C4" w:rsidP="00B412C4"/>
    <w:p w14:paraId="45E90BD1" w14:textId="77777777" w:rsidR="00DF6065" w:rsidRPr="00DF6065" w:rsidRDefault="00DF6065" w:rsidP="00DF6065">
      <w:pPr>
        <w:pStyle w:val="Heading3"/>
        <w:rPr>
          <w:b/>
        </w:rPr>
      </w:pPr>
      <w:bookmarkStart w:id="15" w:name="_Toc29304565"/>
      <w:r w:rsidRPr="00DF6065">
        <w:rPr>
          <w:b/>
        </w:rPr>
        <w:t>Maine-At-Work</w:t>
      </w:r>
      <w:bookmarkEnd w:id="15"/>
    </w:p>
    <w:p w14:paraId="18772453" w14:textId="77777777" w:rsidR="00DF6065" w:rsidRDefault="00DF6065" w:rsidP="00DF6065">
      <w:pPr>
        <w:rPr>
          <w:rFonts w:cstheme="minorHAnsi"/>
          <w:color w:val="141414"/>
          <w:sz w:val="24"/>
          <w:szCs w:val="24"/>
          <w:shd w:val="clear" w:color="auto" w:fill="FFFFFF"/>
        </w:rPr>
      </w:pPr>
      <w:r>
        <w:rPr>
          <w:rFonts w:cstheme="minorHAnsi"/>
          <w:color w:val="141414"/>
          <w:sz w:val="24"/>
          <w:szCs w:val="24"/>
          <w:shd w:val="clear" w:color="auto" w:fill="FFFFFF"/>
        </w:rPr>
        <w:t xml:space="preserve">Employers continue to access the </w:t>
      </w:r>
      <w:r w:rsidRPr="00A92D6B">
        <w:rPr>
          <w:rFonts w:cstheme="minorHAnsi"/>
          <w:color w:val="141414"/>
          <w:sz w:val="24"/>
          <w:szCs w:val="24"/>
          <w:shd w:val="clear" w:color="auto" w:fill="FFFFFF"/>
        </w:rPr>
        <w:t>Maine-at-Work Init</w:t>
      </w:r>
      <w:r>
        <w:rPr>
          <w:rFonts w:cstheme="minorHAnsi"/>
          <w:color w:val="141414"/>
          <w:sz w:val="24"/>
          <w:szCs w:val="24"/>
          <w:shd w:val="clear" w:color="auto" w:fill="FFFFFF"/>
        </w:rPr>
        <w:t xml:space="preserve">iative, </w:t>
      </w:r>
      <w:r w:rsidRPr="00A92D6B">
        <w:rPr>
          <w:rFonts w:cstheme="minorHAnsi"/>
          <w:color w:val="141414"/>
          <w:sz w:val="24"/>
          <w:szCs w:val="24"/>
          <w:shd w:val="clear" w:color="auto" w:fill="FFFFFF"/>
        </w:rPr>
        <w:t>an online por</w:t>
      </w:r>
      <w:r>
        <w:rPr>
          <w:rFonts w:cstheme="minorHAnsi"/>
          <w:color w:val="141414"/>
          <w:sz w:val="24"/>
          <w:szCs w:val="24"/>
          <w:shd w:val="clear" w:color="auto" w:fill="FFFFFF"/>
        </w:rPr>
        <w:t>tal that directly connects employers and job seekers to specific workforce</w:t>
      </w:r>
      <w:r w:rsidRPr="00A92D6B">
        <w:rPr>
          <w:rFonts w:cstheme="minorHAnsi"/>
          <w:color w:val="141414"/>
          <w:sz w:val="24"/>
          <w:szCs w:val="24"/>
          <w:shd w:val="clear" w:color="auto" w:fill="FFFFFF"/>
        </w:rPr>
        <w:t xml:space="preserve"> </w:t>
      </w:r>
      <w:r>
        <w:rPr>
          <w:rFonts w:cstheme="minorHAnsi"/>
          <w:color w:val="141414"/>
          <w:sz w:val="24"/>
          <w:szCs w:val="24"/>
          <w:shd w:val="clear" w:color="auto" w:fill="FFFFFF"/>
        </w:rPr>
        <w:t>services.</w:t>
      </w:r>
    </w:p>
    <w:p w14:paraId="2DB93E00" w14:textId="77777777" w:rsidR="004044B5" w:rsidRPr="00ED58E8" w:rsidRDefault="004044B5" w:rsidP="00ED58E8">
      <w:pPr>
        <w:pStyle w:val="Heading3"/>
        <w:rPr>
          <w:b/>
        </w:rPr>
      </w:pPr>
      <w:bookmarkStart w:id="16" w:name="_Toc29304566"/>
      <w:r w:rsidRPr="00ED58E8">
        <w:rPr>
          <w:b/>
        </w:rPr>
        <w:t>State Workforce Action Team (SWAT)</w:t>
      </w:r>
      <w:bookmarkEnd w:id="16"/>
    </w:p>
    <w:p w14:paraId="368C422B" w14:textId="77777777" w:rsidR="00E404B1" w:rsidRDefault="00B67675" w:rsidP="00B24A0A">
      <w:pPr>
        <w:spacing w:after="0"/>
        <w:rPr>
          <w:sz w:val="24"/>
          <w:szCs w:val="24"/>
        </w:rPr>
      </w:pPr>
      <w:r>
        <w:rPr>
          <w:sz w:val="24"/>
          <w:szCs w:val="24"/>
        </w:rPr>
        <w:t xml:space="preserve">Workforce partners </w:t>
      </w:r>
      <w:r w:rsidR="007E4391">
        <w:rPr>
          <w:sz w:val="24"/>
          <w:szCs w:val="24"/>
        </w:rPr>
        <w:t xml:space="preserve">across Maine are collaborating on behalf of Maine businesses to assist them to fill positions and train workers. </w:t>
      </w:r>
      <w:r w:rsidR="00A75DA8">
        <w:rPr>
          <w:sz w:val="24"/>
          <w:szCs w:val="24"/>
        </w:rPr>
        <w:t>R</w:t>
      </w:r>
      <w:r w:rsidR="009A1A42">
        <w:rPr>
          <w:sz w:val="24"/>
          <w:szCs w:val="24"/>
        </w:rPr>
        <w:t>eferred to as the Statewide Workforce Action Team (SWAT</w:t>
      </w:r>
      <w:r w:rsidR="00A75DA8">
        <w:rPr>
          <w:sz w:val="24"/>
          <w:szCs w:val="24"/>
        </w:rPr>
        <w:t xml:space="preserve">), the </w:t>
      </w:r>
      <w:r w:rsidR="00160597">
        <w:rPr>
          <w:sz w:val="24"/>
          <w:szCs w:val="24"/>
        </w:rPr>
        <w:t xml:space="preserve">partners meet on a quarterly basis to </w:t>
      </w:r>
      <w:r w:rsidR="00E404B1">
        <w:rPr>
          <w:sz w:val="24"/>
          <w:szCs w:val="24"/>
        </w:rPr>
        <w:t>identify projects, share successes and bundle resources</w:t>
      </w:r>
      <w:r w:rsidR="00A75DA8">
        <w:rPr>
          <w:sz w:val="24"/>
          <w:szCs w:val="24"/>
        </w:rPr>
        <w:t>.</w:t>
      </w:r>
      <w:r w:rsidR="00E404B1">
        <w:rPr>
          <w:sz w:val="24"/>
          <w:szCs w:val="24"/>
        </w:rPr>
        <w:t xml:space="preserve"> Partners include the Maine Community College System</w:t>
      </w:r>
      <w:r w:rsidR="00A75DA8">
        <w:rPr>
          <w:sz w:val="24"/>
          <w:szCs w:val="24"/>
        </w:rPr>
        <w:t xml:space="preserve">, </w:t>
      </w:r>
      <w:r w:rsidR="000058C7">
        <w:rPr>
          <w:sz w:val="24"/>
          <w:szCs w:val="24"/>
        </w:rPr>
        <w:t xml:space="preserve">the University of Maine System, numerous private colleges, Adult Education, local workforce boards, </w:t>
      </w:r>
      <w:r w:rsidR="00A75DA8">
        <w:rPr>
          <w:sz w:val="24"/>
          <w:szCs w:val="24"/>
        </w:rPr>
        <w:t>local title IB service providers, and other</w:t>
      </w:r>
      <w:r w:rsidR="007D5A94">
        <w:rPr>
          <w:sz w:val="24"/>
          <w:szCs w:val="24"/>
        </w:rPr>
        <w:t>s</w:t>
      </w:r>
      <w:r w:rsidR="00A75DA8">
        <w:rPr>
          <w:sz w:val="24"/>
          <w:szCs w:val="24"/>
        </w:rPr>
        <w:t xml:space="preserve"> such as Coastal Enterprises, Inc.</w:t>
      </w:r>
      <w:r w:rsidR="007D5A94">
        <w:rPr>
          <w:sz w:val="24"/>
          <w:szCs w:val="24"/>
        </w:rPr>
        <w:t xml:space="preserve"> </w:t>
      </w:r>
      <w:r w:rsidR="00A75DA8">
        <w:rPr>
          <w:sz w:val="24"/>
          <w:szCs w:val="24"/>
        </w:rPr>
        <w:t xml:space="preserve">and Job Corps. </w:t>
      </w:r>
    </w:p>
    <w:p w14:paraId="3DD33FFE" w14:textId="77777777" w:rsidR="0086048F" w:rsidRDefault="0086048F" w:rsidP="00B24A0A">
      <w:pPr>
        <w:spacing w:after="0"/>
        <w:rPr>
          <w:sz w:val="24"/>
          <w:szCs w:val="24"/>
        </w:rPr>
      </w:pPr>
    </w:p>
    <w:p w14:paraId="6C4ABAFA" w14:textId="77777777" w:rsidR="00ED58E8" w:rsidRPr="00ED58E8" w:rsidRDefault="00ED58E8" w:rsidP="00ED58E8">
      <w:pPr>
        <w:pStyle w:val="Heading3"/>
        <w:rPr>
          <w:b/>
        </w:rPr>
      </w:pPr>
      <w:bookmarkStart w:id="17" w:name="_Toc29304567"/>
      <w:r w:rsidRPr="00ED58E8">
        <w:rPr>
          <w:b/>
        </w:rPr>
        <w:t xml:space="preserve">Central Western </w:t>
      </w:r>
      <w:r w:rsidR="00E51B4E">
        <w:rPr>
          <w:b/>
        </w:rPr>
        <w:t xml:space="preserve">Maine </w:t>
      </w:r>
      <w:r w:rsidRPr="00ED58E8">
        <w:rPr>
          <w:b/>
        </w:rPr>
        <w:t>Employer-Driven Partnership</w:t>
      </w:r>
      <w:bookmarkEnd w:id="17"/>
    </w:p>
    <w:p w14:paraId="09F40282" w14:textId="77777777" w:rsidR="00100EDE" w:rsidRDefault="00100EDE" w:rsidP="00100EDE">
      <w:pPr>
        <w:spacing w:after="0"/>
        <w:rPr>
          <w:sz w:val="24"/>
          <w:szCs w:val="24"/>
        </w:rPr>
      </w:pPr>
      <w:r>
        <w:rPr>
          <w:sz w:val="24"/>
          <w:szCs w:val="24"/>
        </w:rPr>
        <w:t xml:space="preserve">The SWAT team concept occurs on the local level too. Partners in the Central Western Maine region have instituted an inclusive business response process that is greatly appreciated by employers in the region.  The title IB provider, Western Maine Community Action (WMCA) has made the term “employer-driven” their new mantra. About 80% of employment and training programs funded with title IB in this region are for specific job opportunities into which trainee </w:t>
      </w:r>
      <w:r>
        <w:rPr>
          <w:sz w:val="24"/>
          <w:szCs w:val="24"/>
        </w:rPr>
        <w:lastRenderedPageBreak/>
        <w:t>participants are recruited on behalf of the employer.  This is a win-win for the employer, the participants and the service agencies that partner to make it all happen.</w:t>
      </w:r>
    </w:p>
    <w:p w14:paraId="7110E81A" w14:textId="77777777" w:rsidR="00FB6565" w:rsidRDefault="00FB6565" w:rsidP="00100EDE">
      <w:pPr>
        <w:spacing w:after="0"/>
        <w:rPr>
          <w:sz w:val="24"/>
          <w:szCs w:val="24"/>
        </w:rPr>
      </w:pPr>
    </w:p>
    <w:p w14:paraId="30A51419" w14:textId="77777777" w:rsidR="00064E86" w:rsidRDefault="005D548D" w:rsidP="00B24A0A">
      <w:pPr>
        <w:spacing w:after="0"/>
        <w:rPr>
          <w:sz w:val="24"/>
          <w:szCs w:val="24"/>
        </w:rPr>
      </w:pPr>
      <w:r>
        <w:rPr>
          <w:sz w:val="24"/>
          <w:szCs w:val="24"/>
        </w:rPr>
        <w:t>WMCA,</w:t>
      </w:r>
      <w:r w:rsidR="00844232">
        <w:rPr>
          <w:sz w:val="24"/>
          <w:szCs w:val="24"/>
        </w:rPr>
        <w:t xml:space="preserve"> along with other w</w:t>
      </w:r>
      <w:r w:rsidR="00133997">
        <w:rPr>
          <w:sz w:val="24"/>
          <w:szCs w:val="24"/>
        </w:rPr>
        <w:t>orkforce partners in the region</w:t>
      </w:r>
      <w:r>
        <w:rPr>
          <w:sz w:val="24"/>
          <w:szCs w:val="24"/>
        </w:rPr>
        <w:t>,</w:t>
      </w:r>
      <w:r w:rsidR="00844232">
        <w:rPr>
          <w:sz w:val="24"/>
          <w:szCs w:val="24"/>
        </w:rPr>
        <w:t xml:space="preserve"> </w:t>
      </w:r>
      <w:r w:rsidR="00A12789">
        <w:rPr>
          <w:sz w:val="24"/>
          <w:szCs w:val="24"/>
        </w:rPr>
        <w:t xml:space="preserve">are members of </w:t>
      </w:r>
      <w:r w:rsidR="00844232">
        <w:rPr>
          <w:sz w:val="24"/>
          <w:szCs w:val="24"/>
        </w:rPr>
        <w:t xml:space="preserve">economic development boards, </w:t>
      </w:r>
      <w:r w:rsidR="00A12789">
        <w:rPr>
          <w:sz w:val="24"/>
          <w:szCs w:val="24"/>
        </w:rPr>
        <w:t xml:space="preserve">Chambers of Commerce, rotary clubs and more.  They work as a team to identify and address employer needs. </w:t>
      </w:r>
      <w:r w:rsidR="007F2576">
        <w:rPr>
          <w:sz w:val="24"/>
          <w:szCs w:val="24"/>
        </w:rPr>
        <w:t xml:space="preserve"> The a</w:t>
      </w:r>
      <w:r w:rsidR="00105571">
        <w:rPr>
          <w:sz w:val="24"/>
          <w:szCs w:val="24"/>
        </w:rPr>
        <w:t xml:space="preserve">gency </w:t>
      </w:r>
      <w:r w:rsidR="007F2576">
        <w:rPr>
          <w:sz w:val="24"/>
          <w:szCs w:val="24"/>
        </w:rPr>
        <w:t xml:space="preserve">that </w:t>
      </w:r>
      <w:r w:rsidR="00B04908">
        <w:rPr>
          <w:sz w:val="24"/>
          <w:szCs w:val="24"/>
        </w:rPr>
        <w:t>first identifies an</w:t>
      </w:r>
      <w:r w:rsidR="00105571">
        <w:rPr>
          <w:sz w:val="24"/>
          <w:szCs w:val="24"/>
        </w:rPr>
        <w:t xml:space="preserve"> employer </w:t>
      </w:r>
      <w:r w:rsidR="00B04908">
        <w:rPr>
          <w:sz w:val="24"/>
          <w:szCs w:val="24"/>
        </w:rPr>
        <w:t>need</w:t>
      </w:r>
      <w:r w:rsidR="00105571">
        <w:rPr>
          <w:sz w:val="24"/>
          <w:szCs w:val="24"/>
        </w:rPr>
        <w:t>, invites the other partners (as appropriate) to be part of the soluti</w:t>
      </w:r>
      <w:r w:rsidR="00D874B3">
        <w:rPr>
          <w:sz w:val="24"/>
          <w:szCs w:val="24"/>
        </w:rPr>
        <w:t>o</w:t>
      </w:r>
      <w:r w:rsidR="00105571">
        <w:rPr>
          <w:sz w:val="24"/>
          <w:szCs w:val="24"/>
        </w:rPr>
        <w:t>n</w:t>
      </w:r>
      <w:r w:rsidR="007F2576">
        <w:rPr>
          <w:sz w:val="24"/>
          <w:szCs w:val="24"/>
        </w:rPr>
        <w:t xml:space="preserve"> promoting a </w:t>
      </w:r>
      <w:r w:rsidR="00E10926">
        <w:rPr>
          <w:sz w:val="24"/>
          <w:szCs w:val="24"/>
        </w:rPr>
        <w:t xml:space="preserve">real </w:t>
      </w:r>
      <w:r w:rsidR="007F2576">
        <w:rPr>
          <w:sz w:val="24"/>
          <w:szCs w:val="24"/>
        </w:rPr>
        <w:t>“no wrong door”</w:t>
      </w:r>
      <w:r w:rsidR="00E10926">
        <w:rPr>
          <w:sz w:val="24"/>
          <w:szCs w:val="24"/>
        </w:rPr>
        <w:t xml:space="preserve"> system.</w:t>
      </w:r>
      <w:r w:rsidR="007F2576">
        <w:rPr>
          <w:sz w:val="24"/>
          <w:szCs w:val="24"/>
        </w:rPr>
        <w:t xml:space="preserve">  </w:t>
      </w:r>
      <w:r w:rsidR="00D874B3">
        <w:rPr>
          <w:sz w:val="24"/>
          <w:szCs w:val="24"/>
        </w:rPr>
        <w:t xml:space="preserve">  </w:t>
      </w:r>
      <w:r w:rsidR="00B04908">
        <w:rPr>
          <w:sz w:val="24"/>
          <w:szCs w:val="24"/>
        </w:rPr>
        <w:t>The</w:t>
      </w:r>
      <w:r w:rsidR="00D874B3">
        <w:rPr>
          <w:sz w:val="24"/>
          <w:szCs w:val="24"/>
        </w:rPr>
        <w:t xml:space="preserve"> team </w:t>
      </w:r>
      <w:r w:rsidR="004664E3">
        <w:rPr>
          <w:sz w:val="24"/>
          <w:szCs w:val="24"/>
        </w:rPr>
        <w:t>of partners review the</w:t>
      </w:r>
      <w:r w:rsidR="00DF1E30">
        <w:rPr>
          <w:sz w:val="24"/>
          <w:szCs w:val="24"/>
        </w:rPr>
        <w:t xml:space="preserve"> need</w:t>
      </w:r>
      <w:r w:rsidR="00E10926">
        <w:rPr>
          <w:sz w:val="24"/>
          <w:szCs w:val="24"/>
        </w:rPr>
        <w:t xml:space="preserve">, </w:t>
      </w:r>
      <w:r w:rsidR="004664E3">
        <w:rPr>
          <w:sz w:val="24"/>
          <w:szCs w:val="24"/>
        </w:rPr>
        <w:t xml:space="preserve">discuss </w:t>
      </w:r>
      <w:r w:rsidR="00DF1E30">
        <w:rPr>
          <w:sz w:val="24"/>
          <w:szCs w:val="24"/>
        </w:rPr>
        <w:t>available resources,</w:t>
      </w:r>
      <w:r w:rsidR="004664E3">
        <w:rPr>
          <w:sz w:val="24"/>
          <w:szCs w:val="24"/>
        </w:rPr>
        <w:t xml:space="preserve"> </w:t>
      </w:r>
      <w:r w:rsidR="00E10926">
        <w:rPr>
          <w:sz w:val="24"/>
          <w:szCs w:val="24"/>
        </w:rPr>
        <w:t xml:space="preserve">determine </w:t>
      </w:r>
      <w:r w:rsidR="004664E3">
        <w:rPr>
          <w:sz w:val="24"/>
          <w:szCs w:val="24"/>
        </w:rPr>
        <w:t xml:space="preserve">roles and present a response </w:t>
      </w:r>
      <w:r w:rsidR="00A61F1D">
        <w:rPr>
          <w:sz w:val="24"/>
          <w:szCs w:val="24"/>
        </w:rPr>
        <w:t xml:space="preserve">back to the employer.  Training provider partners work swiftly to </w:t>
      </w:r>
      <w:r w:rsidR="00761C72">
        <w:rPr>
          <w:sz w:val="24"/>
          <w:szCs w:val="24"/>
        </w:rPr>
        <w:t>accommodate,</w:t>
      </w:r>
      <w:r w:rsidR="00A61F1D">
        <w:rPr>
          <w:sz w:val="24"/>
          <w:szCs w:val="24"/>
        </w:rPr>
        <w:t xml:space="preserve"> </w:t>
      </w:r>
      <w:r w:rsidR="00761C72">
        <w:rPr>
          <w:sz w:val="24"/>
          <w:szCs w:val="24"/>
        </w:rPr>
        <w:t xml:space="preserve">or custom develop training that will address the </w:t>
      </w:r>
      <w:r w:rsidR="00A61F1D">
        <w:rPr>
          <w:sz w:val="24"/>
          <w:szCs w:val="24"/>
        </w:rPr>
        <w:t>employer’s need</w:t>
      </w:r>
      <w:r w:rsidR="00EA15BB">
        <w:rPr>
          <w:sz w:val="24"/>
          <w:szCs w:val="24"/>
        </w:rPr>
        <w:t xml:space="preserve">; </w:t>
      </w:r>
      <w:r w:rsidR="00A61F1D">
        <w:rPr>
          <w:sz w:val="24"/>
          <w:szCs w:val="24"/>
        </w:rPr>
        <w:t xml:space="preserve">service providers work </w:t>
      </w:r>
      <w:r w:rsidR="00064E86">
        <w:rPr>
          <w:sz w:val="24"/>
          <w:szCs w:val="24"/>
        </w:rPr>
        <w:t xml:space="preserve">simultaneously to recruit workers into the training </w:t>
      </w:r>
      <w:r w:rsidR="00972334">
        <w:rPr>
          <w:sz w:val="24"/>
          <w:szCs w:val="24"/>
        </w:rPr>
        <w:t>and the</w:t>
      </w:r>
      <w:r w:rsidR="00EA15BB">
        <w:rPr>
          <w:sz w:val="24"/>
          <w:szCs w:val="24"/>
        </w:rPr>
        <w:t xml:space="preserve"> lead agency </w:t>
      </w:r>
      <w:r w:rsidR="00064E86">
        <w:rPr>
          <w:sz w:val="24"/>
          <w:szCs w:val="24"/>
        </w:rPr>
        <w:t>negotiate</w:t>
      </w:r>
      <w:r w:rsidR="00EA15BB">
        <w:rPr>
          <w:sz w:val="24"/>
          <w:szCs w:val="24"/>
        </w:rPr>
        <w:t>s</w:t>
      </w:r>
      <w:r w:rsidR="00064E86">
        <w:rPr>
          <w:sz w:val="24"/>
          <w:szCs w:val="24"/>
        </w:rPr>
        <w:t xml:space="preserve"> cost-sharing with the employer</w:t>
      </w:r>
      <w:r w:rsidR="00761C72">
        <w:rPr>
          <w:sz w:val="24"/>
          <w:szCs w:val="24"/>
        </w:rPr>
        <w:t xml:space="preserve">. </w:t>
      </w:r>
      <w:r w:rsidR="00064E86">
        <w:rPr>
          <w:sz w:val="24"/>
          <w:szCs w:val="24"/>
        </w:rPr>
        <w:t xml:space="preserve"> </w:t>
      </w:r>
    </w:p>
    <w:p w14:paraId="4800D73A" w14:textId="77777777" w:rsidR="00B200BE" w:rsidRDefault="004D6C81" w:rsidP="00B24A0A">
      <w:pPr>
        <w:rPr>
          <w:sz w:val="24"/>
          <w:szCs w:val="24"/>
        </w:rPr>
      </w:pPr>
      <w:r>
        <w:rPr>
          <w:sz w:val="24"/>
          <w:szCs w:val="24"/>
        </w:rPr>
        <w:t>Testimonials from</w:t>
      </w:r>
      <w:r w:rsidR="00E82079">
        <w:rPr>
          <w:sz w:val="24"/>
          <w:szCs w:val="24"/>
        </w:rPr>
        <w:t xml:space="preserve"> </w:t>
      </w:r>
      <w:r>
        <w:rPr>
          <w:sz w:val="24"/>
          <w:szCs w:val="24"/>
        </w:rPr>
        <w:t>satisfied employers:</w:t>
      </w:r>
      <w:r w:rsidR="007E4426">
        <w:rPr>
          <w:sz w:val="24"/>
          <w:szCs w:val="24"/>
        </w:rPr>
        <w:t xml:space="preserve"> </w:t>
      </w:r>
    </w:p>
    <w:p w14:paraId="634DA53C" w14:textId="77777777" w:rsidR="006A646D" w:rsidRPr="007A4B24" w:rsidRDefault="0006403F" w:rsidP="00B24A0A">
      <w:pPr>
        <w:rPr>
          <w:i/>
        </w:rPr>
      </w:pPr>
      <w:r w:rsidRPr="004D6C81">
        <w:rPr>
          <w:sz w:val="24"/>
          <w:szCs w:val="24"/>
          <w:u w:val="single"/>
        </w:rPr>
        <w:t>Alternative Manufacturing, Inc</w:t>
      </w:r>
      <w:r w:rsidR="00972334" w:rsidRPr="004D6C81">
        <w:rPr>
          <w:sz w:val="24"/>
          <w:szCs w:val="24"/>
          <w:u w:val="single"/>
        </w:rPr>
        <w:t>.</w:t>
      </w:r>
      <w:r w:rsidR="003D17BD">
        <w:rPr>
          <w:sz w:val="24"/>
          <w:szCs w:val="24"/>
          <w:u w:val="single"/>
        </w:rPr>
        <w:t xml:space="preserve"> </w:t>
      </w:r>
      <w:r w:rsidR="007E7247" w:rsidRPr="007A4B24">
        <w:rPr>
          <w:sz w:val="24"/>
          <w:szCs w:val="24"/>
        </w:rPr>
        <w:t>“</w:t>
      </w:r>
      <w:r w:rsidR="007E7247" w:rsidRPr="007A4B24">
        <w:rPr>
          <w:i/>
        </w:rPr>
        <w:t>Aligning our training with assistance from partners at the CareerCenter was extremely beneficial</w:t>
      </w:r>
      <w:r w:rsidR="00D06D41" w:rsidRPr="007A4B24">
        <w:rPr>
          <w:i/>
        </w:rPr>
        <w:t xml:space="preserve">. AMI is appreciative of the support provided </w:t>
      </w:r>
      <w:r w:rsidR="00610E6B" w:rsidRPr="007A4B24">
        <w:rPr>
          <w:i/>
        </w:rPr>
        <w:t>and</w:t>
      </w:r>
      <w:r w:rsidR="00D06D41" w:rsidRPr="007A4B24">
        <w:rPr>
          <w:i/>
        </w:rPr>
        <w:t xml:space="preserve"> the assistance in helping us to recruit and successfully </w:t>
      </w:r>
      <w:r w:rsidR="00610E6B" w:rsidRPr="007A4B24">
        <w:rPr>
          <w:i/>
        </w:rPr>
        <w:t>bring on additional staff to meet our growing customer demand.”</w:t>
      </w:r>
      <w:r w:rsidR="009B4110" w:rsidRPr="007A4B24">
        <w:rPr>
          <w:i/>
        </w:rPr>
        <w:t xml:space="preserve">  Greg Boyd, President &amp; CEO</w:t>
      </w:r>
    </w:p>
    <w:p w14:paraId="34C8CE7B" w14:textId="77777777" w:rsidR="004D6C81" w:rsidRPr="007A4B24" w:rsidRDefault="00C01395" w:rsidP="00B24A0A">
      <w:pPr>
        <w:rPr>
          <w:i/>
        </w:rPr>
      </w:pPr>
      <w:r w:rsidRPr="00C01395">
        <w:rPr>
          <w:sz w:val="24"/>
          <w:szCs w:val="24"/>
          <w:u w:val="single"/>
        </w:rPr>
        <w:t>H.E. Callahan Constructio</w:t>
      </w:r>
      <w:r>
        <w:rPr>
          <w:sz w:val="24"/>
          <w:szCs w:val="24"/>
          <w:u w:val="single"/>
        </w:rPr>
        <w:t>n</w:t>
      </w:r>
      <w:r w:rsidR="00113888">
        <w:rPr>
          <w:sz w:val="24"/>
          <w:szCs w:val="24"/>
          <w:u w:val="single"/>
        </w:rPr>
        <w:t xml:space="preserve"> </w:t>
      </w:r>
      <w:r w:rsidRPr="00EE1617">
        <w:rPr>
          <w:color w:val="385623" w:themeColor="accent6" w:themeShade="80"/>
        </w:rPr>
        <w:t>“</w:t>
      </w:r>
      <w:r w:rsidRPr="007A4B24">
        <w:rPr>
          <w:i/>
        </w:rPr>
        <w:t>This program has a</w:t>
      </w:r>
      <w:r w:rsidR="001F3782" w:rsidRPr="007A4B24">
        <w:rPr>
          <w:i/>
        </w:rPr>
        <w:t xml:space="preserve"> healthy balance of classroom work as well as hands on experience. This is critical for the successful transition of the </w:t>
      </w:r>
      <w:r w:rsidR="00AC5BD4" w:rsidRPr="007A4B24">
        <w:rPr>
          <w:i/>
        </w:rPr>
        <w:t xml:space="preserve">student into a new trade. </w:t>
      </w:r>
      <w:r w:rsidR="0055690A" w:rsidRPr="007A4B24">
        <w:rPr>
          <w:i/>
        </w:rPr>
        <w:t xml:space="preserve">The program was assembled with a great support staff; we appreciate the hard work that has gone into the program” </w:t>
      </w:r>
      <w:r w:rsidR="003D17BD" w:rsidRPr="007A4B24">
        <w:rPr>
          <w:i/>
        </w:rPr>
        <w:t>Brian Demshar, Vice President of Operations</w:t>
      </w:r>
    </w:p>
    <w:p w14:paraId="16A61CCD" w14:textId="77777777" w:rsidR="00E85C02" w:rsidRDefault="009C5C44" w:rsidP="00E85C02">
      <w:pPr>
        <w:rPr>
          <w:i/>
        </w:rPr>
      </w:pPr>
      <w:r w:rsidRPr="00E82079">
        <w:rPr>
          <w:sz w:val="24"/>
          <w:szCs w:val="24"/>
          <w:u w:val="single"/>
        </w:rPr>
        <w:t>Rogue Wear</w:t>
      </w:r>
      <w:r w:rsidRPr="00E82079">
        <w:rPr>
          <w:sz w:val="24"/>
          <w:szCs w:val="24"/>
        </w:rPr>
        <w:t xml:space="preserve"> </w:t>
      </w:r>
      <w:r w:rsidRPr="007A4B24">
        <w:rPr>
          <w:i/>
        </w:rPr>
        <w:t>“We were searching for a new employee</w:t>
      </w:r>
      <w:r w:rsidR="00266862" w:rsidRPr="007A4B24">
        <w:rPr>
          <w:i/>
        </w:rPr>
        <w:t xml:space="preserve"> to join our team, we had advertised through traditional methods with no success. </w:t>
      </w:r>
      <w:r w:rsidR="00990458" w:rsidRPr="007A4B24">
        <w:rPr>
          <w:i/>
        </w:rPr>
        <w:t xml:space="preserve">Hearing and reading about other companies having success with referrals from the Maine JobLink and the CareerCenter we reached out </w:t>
      </w:r>
      <w:r w:rsidR="00333559" w:rsidRPr="007A4B24">
        <w:rPr>
          <w:i/>
        </w:rPr>
        <w:t xml:space="preserve">for help. CareerCenter staff were very supportive and assisted us </w:t>
      </w:r>
      <w:r w:rsidR="00DB3492" w:rsidRPr="007A4B24">
        <w:rPr>
          <w:i/>
        </w:rPr>
        <w:t>with hiring and training a qualified candidate</w:t>
      </w:r>
      <w:r w:rsidR="00E82079" w:rsidRPr="007A4B24">
        <w:rPr>
          <w:i/>
        </w:rPr>
        <w:t>.” Mark Rodrigue, Owner</w:t>
      </w:r>
    </w:p>
    <w:p w14:paraId="7DABAF53" w14:textId="77777777" w:rsidR="00ED58E8" w:rsidRPr="00ED58E8" w:rsidRDefault="00ED58E8" w:rsidP="00ED58E8">
      <w:pPr>
        <w:pStyle w:val="Heading3"/>
        <w:rPr>
          <w:b/>
        </w:rPr>
      </w:pPr>
      <w:bookmarkStart w:id="18" w:name="_Toc29304568"/>
      <w:r w:rsidRPr="00ED58E8">
        <w:rPr>
          <w:b/>
        </w:rPr>
        <w:t>Northeastern Employer Response Team</w:t>
      </w:r>
      <w:bookmarkEnd w:id="18"/>
    </w:p>
    <w:p w14:paraId="3E71EE9A" w14:textId="77777777" w:rsidR="00E85C02" w:rsidRDefault="00E85C02" w:rsidP="00853430">
      <w:pPr>
        <w:spacing w:after="0"/>
        <w:jc w:val="both"/>
        <w:rPr>
          <w:rFonts w:cstheme="minorHAnsi"/>
          <w:sz w:val="24"/>
          <w:szCs w:val="24"/>
        </w:rPr>
      </w:pPr>
      <w:r w:rsidRPr="00E85C02">
        <w:rPr>
          <w:sz w:val="24"/>
          <w:szCs w:val="24"/>
        </w:rPr>
        <w:t>In the</w:t>
      </w:r>
      <w:r>
        <w:rPr>
          <w:sz w:val="24"/>
          <w:szCs w:val="24"/>
        </w:rPr>
        <w:t xml:space="preserve"> Northeastern region, a </w:t>
      </w:r>
      <w:r w:rsidR="00A25B12" w:rsidRPr="00A25B12">
        <w:rPr>
          <w:i/>
          <w:sz w:val="24"/>
          <w:szCs w:val="24"/>
        </w:rPr>
        <w:t>r</w:t>
      </w:r>
      <w:r w:rsidRPr="00A25B12">
        <w:rPr>
          <w:rFonts w:cstheme="minorHAnsi"/>
          <w:i/>
          <w:sz w:val="24"/>
          <w:szCs w:val="24"/>
        </w:rPr>
        <w:t>apid r</w:t>
      </w:r>
      <w:r w:rsidRPr="00E85C02">
        <w:rPr>
          <w:rFonts w:cstheme="minorHAnsi"/>
          <w:i/>
          <w:sz w:val="24"/>
          <w:szCs w:val="24"/>
        </w:rPr>
        <w:t>esponse</w:t>
      </w:r>
      <w:r w:rsidRPr="00E85C02">
        <w:rPr>
          <w:rFonts w:cstheme="minorHAnsi"/>
          <w:sz w:val="24"/>
          <w:szCs w:val="24"/>
        </w:rPr>
        <w:t xml:space="preserve"> approach to e</w:t>
      </w:r>
      <w:r w:rsidR="004044B5">
        <w:rPr>
          <w:rFonts w:cstheme="minorHAnsi"/>
          <w:sz w:val="24"/>
          <w:szCs w:val="24"/>
        </w:rPr>
        <w:t xml:space="preserve">mployer </w:t>
      </w:r>
      <w:r w:rsidR="00A25B12">
        <w:rPr>
          <w:rFonts w:cstheme="minorHAnsi"/>
          <w:sz w:val="24"/>
          <w:szCs w:val="24"/>
        </w:rPr>
        <w:t xml:space="preserve">engagement has been implemented and a </w:t>
      </w:r>
      <w:r w:rsidRPr="00E85C02">
        <w:rPr>
          <w:rFonts w:cstheme="minorHAnsi"/>
          <w:sz w:val="24"/>
          <w:szCs w:val="24"/>
        </w:rPr>
        <w:t xml:space="preserve">newly formed </w:t>
      </w:r>
      <w:r w:rsidRPr="00E85C02">
        <w:rPr>
          <w:rFonts w:cstheme="minorHAnsi"/>
          <w:i/>
          <w:sz w:val="24"/>
          <w:szCs w:val="24"/>
        </w:rPr>
        <w:t>Employer Response Team</w:t>
      </w:r>
      <w:r w:rsidRPr="00E85C02">
        <w:rPr>
          <w:rFonts w:cstheme="minorHAnsi"/>
          <w:sz w:val="24"/>
          <w:szCs w:val="24"/>
        </w:rPr>
        <w:t xml:space="preserve"> comprised of </w:t>
      </w:r>
      <w:r w:rsidR="00A25B12">
        <w:rPr>
          <w:rFonts w:cstheme="minorHAnsi"/>
          <w:sz w:val="24"/>
          <w:szCs w:val="24"/>
        </w:rPr>
        <w:t>staff of Eastern</w:t>
      </w:r>
      <w:r w:rsidR="001C7301">
        <w:rPr>
          <w:rFonts w:cstheme="minorHAnsi"/>
          <w:sz w:val="24"/>
          <w:szCs w:val="24"/>
        </w:rPr>
        <w:t xml:space="preserve"> M</w:t>
      </w:r>
      <w:r w:rsidR="00A25B12">
        <w:rPr>
          <w:rFonts w:cstheme="minorHAnsi"/>
          <w:sz w:val="24"/>
          <w:szCs w:val="24"/>
        </w:rPr>
        <w:t>aine Development Corp</w:t>
      </w:r>
      <w:r w:rsidR="001C7301">
        <w:rPr>
          <w:rFonts w:cstheme="minorHAnsi"/>
          <w:sz w:val="24"/>
          <w:szCs w:val="24"/>
        </w:rPr>
        <w:t>oration (EMDC)</w:t>
      </w:r>
      <w:r w:rsidR="00A25B12">
        <w:rPr>
          <w:rFonts w:cstheme="minorHAnsi"/>
          <w:sz w:val="24"/>
          <w:szCs w:val="24"/>
        </w:rPr>
        <w:t>,</w:t>
      </w:r>
      <w:r w:rsidRPr="00E85C02">
        <w:rPr>
          <w:rFonts w:cstheme="minorHAnsi"/>
          <w:sz w:val="24"/>
          <w:szCs w:val="24"/>
        </w:rPr>
        <w:t xml:space="preserve"> the Maine Department of Labor, the Maine Community College, local Adult Education programs, local economic development partners, the Penobscot Job Corps Center and others. The “Team</w:t>
      </w:r>
      <w:r w:rsidR="001C7301">
        <w:rPr>
          <w:rFonts w:cstheme="minorHAnsi"/>
          <w:sz w:val="24"/>
          <w:szCs w:val="24"/>
        </w:rPr>
        <w:t>,</w:t>
      </w:r>
      <w:r w:rsidRPr="00E85C02">
        <w:rPr>
          <w:rFonts w:cstheme="minorHAnsi"/>
          <w:sz w:val="24"/>
          <w:szCs w:val="24"/>
        </w:rPr>
        <w:t>”</w:t>
      </w:r>
      <w:r w:rsidR="001C7301">
        <w:rPr>
          <w:rFonts w:cstheme="minorHAnsi"/>
          <w:sz w:val="24"/>
          <w:szCs w:val="24"/>
        </w:rPr>
        <w:t xml:space="preserve"> </w:t>
      </w:r>
      <w:r w:rsidRPr="00E85C02">
        <w:rPr>
          <w:rFonts w:cstheme="minorHAnsi"/>
          <w:sz w:val="24"/>
          <w:szCs w:val="24"/>
        </w:rPr>
        <w:t xml:space="preserve">coordinated by EMDC, </w:t>
      </w:r>
      <w:r w:rsidR="0086488A">
        <w:rPr>
          <w:rFonts w:cstheme="minorHAnsi"/>
          <w:sz w:val="24"/>
          <w:szCs w:val="24"/>
        </w:rPr>
        <w:t>responds quickly to employer workforce</w:t>
      </w:r>
      <w:r w:rsidRPr="00E85C02">
        <w:rPr>
          <w:rFonts w:cstheme="minorHAnsi"/>
          <w:sz w:val="24"/>
          <w:szCs w:val="24"/>
        </w:rPr>
        <w:t xml:space="preserve"> needs</w:t>
      </w:r>
      <w:r w:rsidR="00B43DDA">
        <w:rPr>
          <w:rFonts w:cstheme="minorHAnsi"/>
          <w:sz w:val="24"/>
          <w:szCs w:val="24"/>
        </w:rPr>
        <w:t>.  The</w:t>
      </w:r>
      <w:r w:rsidR="006B69D2">
        <w:rPr>
          <w:rFonts w:cstheme="minorHAnsi"/>
          <w:sz w:val="24"/>
          <w:szCs w:val="24"/>
        </w:rPr>
        <w:t>y</w:t>
      </w:r>
      <w:r w:rsidR="00B43DDA">
        <w:rPr>
          <w:rFonts w:cstheme="minorHAnsi"/>
          <w:sz w:val="24"/>
          <w:szCs w:val="24"/>
        </w:rPr>
        <w:t xml:space="preserve"> </w:t>
      </w:r>
      <w:r w:rsidR="0083311D">
        <w:rPr>
          <w:rFonts w:cstheme="minorHAnsi"/>
          <w:sz w:val="24"/>
          <w:szCs w:val="24"/>
        </w:rPr>
        <w:t xml:space="preserve">refer participants to </w:t>
      </w:r>
      <w:r w:rsidR="00853430">
        <w:rPr>
          <w:rFonts w:cstheme="minorHAnsi"/>
          <w:sz w:val="24"/>
          <w:szCs w:val="24"/>
        </w:rPr>
        <w:t>n</w:t>
      </w:r>
      <w:r w:rsidR="0083311D">
        <w:rPr>
          <w:rFonts w:cstheme="minorHAnsi"/>
          <w:sz w:val="24"/>
          <w:szCs w:val="24"/>
        </w:rPr>
        <w:t xml:space="preserve">ew positions, work to </w:t>
      </w:r>
      <w:r w:rsidRPr="00E85C02">
        <w:rPr>
          <w:rFonts w:cstheme="minorHAnsi"/>
          <w:sz w:val="24"/>
          <w:szCs w:val="24"/>
        </w:rPr>
        <w:t>develop</w:t>
      </w:r>
      <w:r w:rsidR="0083311D">
        <w:rPr>
          <w:rFonts w:cstheme="minorHAnsi"/>
          <w:sz w:val="24"/>
          <w:szCs w:val="24"/>
        </w:rPr>
        <w:t xml:space="preserve"> </w:t>
      </w:r>
      <w:r w:rsidRPr="00E85C02">
        <w:rPr>
          <w:rFonts w:cstheme="minorHAnsi"/>
          <w:sz w:val="24"/>
          <w:szCs w:val="24"/>
        </w:rPr>
        <w:t>training for new and</w:t>
      </w:r>
      <w:r w:rsidR="0083311D">
        <w:rPr>
          <w:rFonts w:cstheme="minorHAnsi"/>
          <w:sz w:val="24"/>
          <w:szCs w:val="24"/>
        </w:rPr>
        <w:t xml:space="preserve"> </w:t>
      </w:r>
      <w:r w:rsidRPr="00E85C02">
        <w:rPr>
          <w:rFonts w:cstheme="minorHAnsi"/>
          <w:sz w:val="24"/>
          <w:szCs w:val="24"/>
        </w:rPr>
        <w:t xml:space="preserve">existing employees and </w:t>
      </w:r>
      <w:r w:rsidR="00853430">
        <w:rPr>
          <w:rFonts w:cstheme="minorHAnsi"/>
          <w:sz w:val="24"/>
          <w:szCs w:val="24"/>
        </w:rPr>
        <w:t xml:space="preserve">offer </w:t>
      </w:r>
      <w:r w:rsidRPr="00E85C02">
        <w:rPr>
          <w:rFonts w:cstheme="minorHAnsi"/>
          <w:sz w:val="24"/>
          <w:szCs w:val="24"/>
        </w:rPr>
        <w:t xml:space="preserve">information and technical assistance </w:t>
      </w:r>
      <w:r w:rsidR="0083311D">
        <w:rPr>
          <w:rFonts w:cstheme="minorHAnsi"/>
          <w:sz w:val="24"/>
          <w:szCs w:val="24"/>
        </w:rPr>
        <w:t xml:space="preserve">related to the </w:t>
      </w:r>
      <w:r w:rsidR="00853430">
        <w:rPr>
          <w:rFonts w:cstheme="minorHAnsi"/>
          <w:sz w:val="24"/>
          <w:szCs w:val="24"/>
        </w:rPr>
        <w:t xml:space="preserve">local </w:t>
      </w:r>
      <w:r w:rsidR="0083311D">
        <w:rPr>
          <w:rFonts w:cstheme="minorHAnsi"/>
          <w:sz w:val="24"/>
          <w:szCs w:val="24"/>
        </w:rPr>
        <w:t xml:space="preserve">labor force </w:t>
      </w:r>
      <w:r w:rsidR="00853430">
        <w:rPr>
          <w:rFonts w:cstheme="minorHAnsi"/>
          <w:sz w:val="24"/>
          <w:szCs w:val="24"/>
        </w:rPr>
        <w:t xml:space="preserve">to regional employers. </w:t>
      </w:r>
    </w:p>
    <w:p w14:paraId="33DB4FB4" w14:textId="77777777" w:rsidR="00853430" w:rsidRPr="00E85C02" w:rsidRDefault="00853430" w:rsidP="00853430">
      <w:pPr>
        <w:spacing w:after="0"/>
        <w:jc w:val="both"/>
        <w:rPr>
          <w:sz w:val="24"/>
          <w:szCs w:val="24"/>
        </w:rPr>
      </w:pPr>
    </w:p>
    <w:p w14:paraId="7F8D8A59" w14:textId="77777777" w:rsidR="00434D59" w:rsidRPr="00D83453" w:rsidRDefault="00434D59" w:rsidP="00D83453">
      <w:pPr>
        <w:pStyle w:val="Heading3"/>
        <w:rPr>
          <w:rFonts w:eastAsia="Times New Roman"/>
          <w:b/>
        </w:rPr>
      </w:pPr>
      <w:bookmarkStart w:id="19" w:name="_Toc29304569"/>
      <w:r w:rsidRPr="00D83453">
        <w:rPr>
          <w:rFonts w:eastAsia="Times New Roman"/>
          <w:b/>
        </w:rPr>
        <w:t>Apprenticeship for Individuals with Disabilities:</w:t>
      </w:r>
      <w:bookmarkEnd w:id="19"/>
    </w:p>
    <w:p w14:paraId="74016FFD" w14:textId="77777777" w:rsidR="00AD0A0C" w:rsidRDefault="00AD0A0C" w:rsidP="00B24A0A">
      <w:pPr>
        <w:spacing w:after="0" w:line="240" w:lineRule="auto"/>
        <w:rPr>
          <w:rFonts w:eastAsia="Times New Roman"/>
          <w:sz w:val="24"/>
          <w:szCs w:val="24"/>
        </w:rPr>
      </w:pPr>
      <w:r>
        <w:rPr>
          <w:rFonts w:eastAsia="Times New Roman"/>
          <w:sz w:val="24"/>
          <w:szCs w:val="24"/>
        </w:rPr>
        <w:t>A</w:t>
      </w:r>
      <w:r w:rsidR="00955267">
        <w:rPr>
          <w:rFonts w:eastAsia="Times New Roman"/>
          <w:sz w:val="24"/>
          <w:szCs w:val="24"/>
        </w:rPr>
        <w:t xml:space="preserve"> pilot</w:t>
      </w:r>
      <w:r w:rsidRPr="00AD0A0C">
        <w:rPr>
          <w:rFonts w:eastAsia="Times New Roman"/>
          <w:sz w:val="24"/>
          <w:szCs w:val="24"/>
        </w:rPr>
        <w:t xml:space="preserve"> to increase the participation of people with disabilities </w:t>
      </w:r>
      <w:r w:rsidR="00C92783">
        <w:rPr>
          <w:rFonts w:eastAsia="Times New Roman"/>
          <w:sz w:val="24"/>
          <w:szCs w:val="24"/>
        </w:rPr>
        <w:t xml:space="preserve">in </w:t>
      </w:r>
      <w:r w:rsidR="00955267">
        <w:rPr>
          <w:rFonts w:eastAsia="Times New Roman"/>
          <w:sz w:val="24"/>
          <w:szCs w:val="24"/>
        </w:rPr>
        <w:t>Registered A</w:t>
      </w:r>
      <w:r w:rsidR="00C92783">
        <w:rPr>
          <w:rFonts w:eastAsia="Times New Roman"/>
          <w:sz w:val="24"/>
          <w:szCs w:val="24"/>
        </w:rPr>
        <w:t xml:space="preserve">pprenticeship </w:t>
      </w:r>
      <w:r w:rsidR="00CE12DF">
        <w:rPr>
          <w:rFonts w:eastAsia="Times New Roman"/>
          <w:sz w:val="24"/>
          <w:szCs w:val="24"/>
        </w:rPr>
        <w:t xml:space="preserve">has been </w:t>
      </w:r>
      <w:r w:rsidR="00A86C19">
        <w:rPr>
          <w:rFonts w:eastAsia="Times New Roman"/>
          <w:sz w:val="24"/>
          <w:szCs w:val="24"/>
        </w:rPr>
        <w:t>launched</w:t>
      </w:r>
      <w:r w:rsidR="00955267">
        <w:rPr>
          <w:rFonts w:eastAsia="Times New Roman"/>
          <w:sz w:val="24"/>
          <w:szCs w:val="24"/>
        </w:rPr>
        <w:t>.</w:t>
      </w:r>
      <w:r w:rsidRPr="00AD0A0C">
        <w:rPr>
          <w:rFonts w:eastAsia="Times New Roman"/>
          <w:sz w:val="24"/>
          <w:szCs w:val="24"/>
        </w:rPr>
        <w:t xml:space="preserve">  </w:t>
      </w:r>
      <w:r w:rsidR="00955267">
        <w:rPr>
          <w:rFonts w:eastAsia="Times New Roman"/>
          <w:sz w:val="24"/>
          <w:szCs w:val="24"/>
        </w:rPr>
        <w:t>With assistance from the Workforce Innovation Technical Assistance Center, s</w:t>
      </w:r>
      <w:r w:rsidR="00CE12DF">
        <w:rPr>
          <w:rFonts w:eastAsia="Times New Roman"/>
          <w:sz w:val="24"/>
          <w:szCs w:val="24"/>
        </w:rPr>
        <w:t xml:space="preserve">taff from the Maine </w:t>
      </w:r>
      <w:r w:rsidR="005C78B9">
        <w:rPr>
          <w:rFonts w:eastAsia="Times New Roman"/>
          <w:sz w:val="24"/>
          <w:szCs w:val="24"/>
        </w:rPr>
        <w:t>Apprenticeship Program</w:t>
      </w:r>
      <w:r w:rsidR="00C92783">
        <w:rPr>
          <w:rFonts w:eastAsia="Times New Roman"/>
          <w:sz w:val="24"/>
          <w:szCs w:val="24"/>
        </w:rPr>
        <w:t>, the</w:t>
      </w:r>
      <w:r w:rsidR="005C78B9">
        <w:rPr>
          <w:rFonts w:eastAsia="Times New Roman"/>
          <w:sz w:val="24"/>
          <w:szCs w:val="24"/>
        </w:rPr>
        <w:t xml:space="preserve"> Bureau of Rehabilitation Services </w:t>
      </w:r>
      <w:r w:rsidR="00C92783">
        <w:rPr>
          <w:rFonts w:eastAsia="Times New Roman"/>
          <w:sz w:val="24"/>
          <w:szCs w:val="24"/>
        </w:rPr>
        <w:t xml:space="preserve">and </w:t>
      </w:r>
      <w:r w:rsidR="00C92783">
        <w:rPr>
          <w:rFonts w:eastAsia="Times New Roman"/>
          <w:sz w:val="24"/>
          <w:szCs w:val="24"/>
        </w:rPr>
        <w:lastRenderedPageBreak/>
        <w:t>Hospitality Maine</w:t>
      </w:r>
      <w:r w:rsidR="00165640">
        <w:rPr>
          <w:rFonts w:eastAsia="Times New Roman"/>
          <w:sz w:val="24"/>
          <w:szCs w:val="24"/>
        </w:rPr>
        <w:t xml:space="preserve"> </w:t>
      </w:r>
      <w:r w:rsidR="005D36D6">
        <w:rPr>
          <w:rFonts w:eastAsia="Times New Roman"/>
          <w:sz w:val="24"/>
          <w:szCs w:val="24"/>
        </w:rPr>
        <w:t>d</w:t>
      </w:r>
      <w:r w:rsidRPr="00AD0A0C">
        <w:rPr>
          <w:rFonts w:eastAsia="Times New Roman"/>
          <w:sz w:val="24"/>
          <w:szCs w:val="24"/>
        </w:rPr>
        <w:t>evelop</w:t>
      </w:r>
      <w:r w:rsidR="00626FF1">
        <w:rPr>
          <w:rFonts w:eastAsia="Times New Roman"/>
          <w:sz w:val="24"/>
          <w:szCs w:val="24"/>
        </w:rPr>
        <w:t>ed</w:t>
      </w:r>
      <w:r w:rsidRPr="00AD0A0C">
        <w:rPr>
          <w:rFonts w:eastAsia="Times New Roman"/>
          <w:sz w:val="24"/>
          <w:szCs w:val="24"/>
        </w:rPr>
        <w:t xml:space="preserve"> </w:t>
      </w:r>
      <w:r w:rsidR="005D36D6">
        <w:rPr>
          <w:rFonts w:eastAsia="Times New Roman"/>
          <w:sz w:val="24"/>
          <w:szCs w:val="24"/>
        </w:rPr>
        <w:t>a</w:t>
      </w:r>
      <w:r w:rsidRPr="00AD0A0C">
        <w:rPr>
          <w:rFonts w:eastAsia="Times New Roman"/>
          <w:sz w:val="24"/>
          <w:szCs w:val="24"/>
        </w:rPr>
        <w:t xml:space="preserve"> </w:t>
      </w:r>
      <w:r w:rsidR="00165640">
        <w:rPr>
          <w:rFonts w:eastAsia="Times New Roman"/>
          <w:sz w:val="24"/>
          <w:szCs w:val="24"/>
        </w:rPr>
        <w:t>f</w:t>
      </w:r>
      <w:r w:rsidRPr="00AD0A0C">
        <w:rPr>
          <w:rFonts w:eastAsia="Times New Roman"/>
          <w:sz w:val="24"/>
          <w:szCs w:val="24"/>
        </w:rPr>
        <w:t xml:space="preserve">ood </w:t>
      </w:r>
      <w:r w:rsidR="00165640">
        <w:rPr>
          <w:rFonts w:eastAsia="Times New Roman"/>
          <w:sz w:val="24"/>
          <w:szCs w:val="24"/>
        </w:rPr>
        <w:t>s</w:t>
      </w:r>
      <w:r w:rsidRPr="00AD0A0C">
        <w:rPr>
          <w:rFonts w:eastAsia="Times New Roman"/>
          <w:sz w:val="24"/>
          <w:szCs w:val="24"/>
        </w:rPr>
        <w:t xml:space="preserve">ervice and </w:t>
      </w:r>
      <w:r w:rsidR="00165640">
        <w:rPr>
          <w:rFonts w:eastAsia="Times New Roman"/>
          <w:sz w:val="24"/>
          <w:szCs w:val="24"/>
        </w:rPr>
        <w:t>h</w:t>
      </w:r>
      <w:r w:rsidRPr="00AD0A0C">
        <w:rPr>
          <w:rFonts w:eastAsia="Times New Roman"/>
          <w:sz w:val="24"/>
          <w:szCs w:val="24"/>
        </w:rPr>
        <w:t xml:space="preserve">ospitality </w:t>
      </w:r>
      <w:r w:rsidR="00165640">
        <w:rPr>
          <w:rFonts w:eastAsia="Times New Roman"/>
          <w:sz w:val="24"/>
          <w:szCs w:val="24"/>
        </w:rPr>
        <w:t>a</w:t>
      </w:r>
      <w:r w:rsidRPr="00AD0A0C">
        <w:rPr>
          <w:rFonts w:eastAsia="Times New Roman"/>
          <w:sz w:val="24"/>
          <w:szCs w:val="24"/>
        </w:rPr>
        <w:t>pprenticeship</w:t>
      </w:r>
      <w:r w:rsidR="005D36D6">
        <w:rPr>
          <w:rFonts w:eastAsia="Times New Roman"/>
          <w:sz w:val="24"/>
          <w:szCs w:val="24"/>
        </w:rPr>
        <w:t xml:space="preserve"> </w:t>
      </w:r>
      <w:r w:rsidR="00165640">
        <w:rPr>
          <w:rFonts w:eastAsia="Times New Roman"/>
          <w:sz w:val="24"/>
          <w:szCs w:val="24"/>
        </w:rPr>
        <w:t>program for individuals with disabilities.</w:t>
      </w:r>
      <w:r w:rsidRPr="00AD0A0C">
        <w:rPr>
          <w:rFonts w:eastAsia="Times New Roman"/>
          <w:sz w:val="24"/>
          <w:szCs w:val="24"/>
        </w:rPr>
        <w:t xml:space="preserve">  </w:t>
      </w:r>
      <w:r w:rsidR="00165640">
        <w:rPr>
          <w:rFonts w:eastAsia="Times New Roman"/>
          <w:sz w:val="24"/>
          <w:szCs w:val="24"/>
        </w:rPr>
        <w:t>Partners are</w:t>
      </w:r>
      <w:r w:rsidR="00312A0B">
        <w:rPr>
          <w:rFonts w:eastAsia="Times New Roman"/>
          <w:sz w:val="24"/>
          <w:szCs w:val="24"/>
        </w:rPr>
        <w:t xml:space="preserve"> in the process </w:t>
      </w:r>
      <w:r w:rsidR="002A2C96">
        <w:rPr>
          <w:rFonts w:eastAsia="Times New Roman"/>
          <w:sz w:val="24"/>
          <w:szCs w:val="24"/>
        </w:rPr>
        <w:t>of clarifying</w:t>
      </w:r>
      <w:r w:rsidR="00312A0B">
        <w:rPr>
          <w:rFonts w:eastAsia="Times New Roman"/>
          <w:sz w:val="24"/>
          <w:szCs w:val="24"/>
        </w:rPr>
        <w:t xml:space="preserve"> </w:t>
      </w:r>
      <w:r w:rsidR="00437B16">
        <w:rPr>
          <w:rFonts w:eastAsia="Times New Roman"/>
          <w:sz w:val="24"/>
          <w:szCs w:val="24"/>
        </w:rPr>
        <w:t xml:space="preserve">agency roles and responsibilities, </w:t>
      </w:r>
      <w:r w:rsidR="00312A0B">
        <w:rPr>
          <w:rFonts w:eastAsia="Times New Roman"/>
          <w:sz w:val="24"/>
          <w:szCs w:val="24"/>
        </w:rPr>
        <w:t xml:space="preserve">determining </w:t>
      </w:r>
      <w:r w:rsidR="00437B16">
        <w:rPr>
          <w:rFonts w:eastAsia="Times New Roman"/>
          <w:sz w:val="24"/>
          <w:szCs w:val="24"/>
        </w:rPr>
        <w:t>anticipated timelines</w:t>
      </w:r>
      <w:r w:rsidR="00312A0B">
        <w:rPr>
          <w:rFonts w:eastAsia="Times New Roman"/>
          <w:sz w:val="24"/>
          <w:szCs w:val="24"/>
        </w:rPr>
        <w:t xml:space="preserve"> and </w:t>
      </w:r>
      <w:r w:rsidR="00437B16">
        <w:rPr>
          <w:rFonts w:eastAsia="Times New Roman"/>
          <w:sz w:val="24"/>
          <w:szCs w:val="24"/>
        </w:rPr>
        <w:t>reporting expectations</w:t>
      </w:r>
      <w:r w:rsidR="00312A0B">
        <w:rPr>
          <w:rFonts w:eastAsia="Times New Roman"/>
          <w:sz w:val="24"/>
          <w:szCs w:val="24"/>
        </w:rPr>
        <w:t xml:space="preserve"> and developing </w:t>
      </w:r>
      <w:r w:rsidR="00437B16">
        <w:rPr>
          <w:rFonts w:eastAsia="Times New Roman"/>
          <w:sz w:val="24"/>
          <w:szCs w:val="24"/>
        </w:rPr>
        <w:t xml:space="preserve">procedural policy </w:t>
      </w:r>
      <w:r w:rsidR="00312A0B">
        <w:rPr>
          <w:rFonts w:eastAsia="Times New Roman"/>
          <w:sz w:val="24"/>
          <w:szCs w:val="24"/>
        </w:rPr>
        <w:t>that will result in a</w:t>
      </w:r>
      <w:r w:rsidR="00165640">
        <w:rPr>
          <w:rFonts w:eastAsia="Times New Roman"/>
          <w:sz w:val="24"/>
          <w:szCs w:val="24"/>
        </w:rPr>
        <w:t xml:space="preserve"> </w:t>
      </w:r>
      <w:r w:rsidRPr="00AD0A0C">
        <w:rPr>
          <w:rFonts w:eastAsia="Times New Roman"/>
          <w:sz w:val="24"/>
          <w:szCs w:val="24"/>
        </w:rPr>
        <w:t xml:space="preserve">streamlined process </w:t>
      </w:r>
      <w:r w:rsidR="00312A0B">
        <w:rPr>
          <w:rFonts w:eastAsia="Times New Roman"/>
          <w:sz w:val="24"/>
          <w:szCs w:val="24"/>
        </w:rPr>
        <w:t xml:space="preserve">for connecting </w:t>
      </w:r>
      <w:r w:rsidR="00BB166D">
        <w:rPr>
          <w:rFonts w:eastAsia="Times New Roman"/>
          <w:sz w:val="24"/>
          <w:szCs w:val="24"/>
        </w:rPr>
        <w:t>prospective apprentices to the program.</w:t>
      </w:r>
    </w:p>
    <w:p w14:paraId="76324042" w14:textId="77777777" w:rsidR="00830294" w:rsidRDefault="00830294" w:rsidP="00B24A0A">
      <w:pPr>
        <w:spacing w:after="0" w:line="240" w:lineRule="auto"/>
        <w:rPr>
          <w:rFonts w:eastAsia="Times New Roman"/>
          <w:sz w:val="24"/>
          <w:szCs w:val="24"/>
        </w:rPr>
      </w:pPr>
    </w:p>
    <w:p w14:paraId="00D80DDB" w14:textId="77777777" w:rsidR="00434D59" w:rsidRPr="00D83453" w:rsidRDefault="00841A55" w:rsidP="00D83453">
      <w:pPr>
        <w:pStyle w:val="Heading3"/>
        <w:rPr>
          <w:rFonts w:eastAsia="Times New Roman"/>
          <w:b/>
        </w:rPr>
      </w:pPr>
      <w:bookmarkStart w:id="20" w:name="_Toc29304570"/>
      <w:r w:rsidRPr="00D83453">
        <w:rPr>
          <w:rFonts w:eastAsia="Times New Roman"/>
          <w:b/>
        </w:rPr>
        <w:t>High School to College Apprenticeship Pathway</w:t>
      </w:r>
      <w:bookmarkEnd w:id="20"/>
    </w:p>
    <w:p w14:paraId="7B9830FE" w14:textId="77777777" w:rsidR="00830294" w:rsidRDefault="00450491" w:rsidP="00B24A0A">
      <w:pPr>
        <w:spacing w:after="0" w:line="240" w:lineRule="auto"/>
        <w:rPr>
          <w:rFonts w:eastAsia="Times New Roman"/>
          <w:sz w:val="24"/>
          <w:szCs w:val="24"/>
        </w:rPr>
      </w:pPr>
      <w:r>
        <w:rPr>
          <w:rFonts w:eastAsia="Times New Roman"/>
          <w:sz w:val="24"/>
          <w:szCs w:val="24"/>
        </w:rPr>
        <w:t>In another innovation, t</w:t>
      </w:r>
      <w:r w:rsidR="00830294">
        <w:rPr>
          <w:rFonts w:eastAsia="Times New Roman"/>
          <w:sz w:val="24"/>
          <w:szCs w:val="24"/>
        </w:rPr>
        <w:t>he Maine Apprenticeship Program is working with Career and Technical Education</w:t>
      </w:r>
      <w:r w:rsidR="00E40E8B">
        <w:rPr>
          <w:rFonts w:eastAsia="Times New Roman"/>
          <w:sz w:val="24"/>
          <w:szCs w:val="24"/>
        </w:rPr>
        <w:t xml:space="preserve"> (CTE) </w:t>
      </w:r>
      <w:r w:rsidR="00830294">
        <w:rPr>
          <w:rFonts w:eastAsia="Times New Roman"/>
          <w:sz w:val="24"/>
          <w:szCs w:val="24"/>
        </w:rPr>
        <w:t xml:space="preserve">High-Schools to ensure a direct pathway to registered apprenticeship for Automotive Technician </w:t>
      </w:r>
      <w:r w:rsidR="00E40E8B">
        <w:rPr>
          <w:rFonts w:eastAsia="Times New Roman"/>
          <w:sz w:val="24"/>
          <w:szCs w:val="24"/>
        </w:rPr>
        <w:t>students. The C</w:t>
      </w:r>
      <w:r w:rsidR="007102DC">
        <w:rPr>
          <w:rFonts w:eastAsia="Times New Roman"/>
          <w:sz w:val="24"/>
          <w:szCs w:val="24"/>
        </w:rPr>
        <w:t xml:space="preserve">TE has become the sponsor of apprenticeship and works with employers to provide work-based learning.  Many of the automotive students </w:t>
      </w:r>
      <w:r w:rsidR="007A73C1">
        <w:rPr>
          <w:rFonts w:eastAsia="Times New Roman"/>
          <w:sz w:val="24"/>
          <w:szCs w:val="24"/>
        </w:rPr>
        <w:t>can</w:t>
      </w:r>
      <w:r w:rsidR="007102DC">
        <w:rPr>
          <w:rFonts w:eastAsia="Times New Roman"/>
          <w:sz w:val="24"/>
          <w:szCs w:val="24"/>
        </w:rPr>
        <w:t xml:space="preserve"> earn up to one year of college level credit while still in </w:t>
      </w:r>
      <w:r w:rsidR="00626FF1">
        <w:rPr>
          <w:rFonts w:eastAsia="Times New Roman"/>
          <w:sz w:val="24"/>
          <w:szCs w:val="24"/>
        </w:rPr>
        <w:t xml:space="preserve">high </w:t>
      </w:r>
      <w:r w:rsidR="007102DC">
        <w:rPr>
          <w:rFonts w:eastAsia="Times New Roman"/>
          <w:sz w:val="24"/>
          <w:szCs w:val="24"/>
        </w:rPr>
        <w:t>school</w:t>
      </w:r>
      <w:r w:rsidR="007A73C1">
        <w:rPr>
          <w:rFonts w:eastAsia="Times New Roman"/>
          <w:sz w:val="24"/>
          <w:szCs w:val="24"/>
        </w:rPr>
        <w:t>. The project will identify student</w:t>
      </w:r>
      <w:r w:rsidR="00030B19">
        <w:rPr>
          <w:rFonts w:eastAsia="Times New Roman"/>
          <w:sz w:val="24"/>
          <w:szCs w:val="24"/>
        </w:rPr>
        <w:t>s</w:t>
      </w:r>
      <w:r w:rsidR="007A73C1">
        <w:rPr>
          <w:rFonts w:eastAsia="Times New Roman"/>
          <w:sz w:val="24"/>
          <w:szCs w:val="24"/>
        </w:rPr>
        <w:t xml:space="preserve"> eligible for co-enrollment into workforce training programs</w:t>
      </w:r>
      <w:r w:rsidR="00030B19">
        <w:rPr>
          <w:rFonts w:eastAsia="Times New Roman"/>
          <w:sz w:val="24"/>
          <w:szCs w:val="24"/>
        </w:rPr>
        <w:t>. U</w:t>
      </w:r>
      <w:r w:rsidR="007A73C1">
        <w:rPr>
          <w:rFonts w:eastAsia="Times New Roman"/>
          <w:sz w:val="24"/>
          <w:szCs w:val="24"/>
        </w:rPr>
        <w:t>pon graduation</w:t>
      </w:r>
      <w:r w:rsidR="00030B19">
        <w:rPr>
          <w:rFonts w:eastAsia="Times New Roman"/>
          <w:sz w:val="24"/>
          <w:szCs w:val="24"/>
        </w:rPr>
        <w:t>,</w:t>
      </w:r>
      <w:r w:rsidR="007A73C1">
        <w:rPr>
          <w:rFonts w:eastAsia="Times New Roman"/>
          <w:sz w:val="24"/>
          <w:szCs w:val="24"/>
        </w:rPr>
        <w:t xml:space="preserve"> they will </w:t>
      </w:r>
      <w:r w:rsidR="00030B19">
        <w:rPr>
          <w:rFonts w:eastAsia="Times New Roman"/>
          <w:sz w:val="24"/>
          <w:szCs w:val="24"/>
        </w:rPr>
        <w:t xml:space="preserve">continue </w:t>
      </w:r>
      <w:r w:rsidR="007A73C1">
        <w:rPr>
          <w:rFonts w:eastAsia="Times New Roman"/>
          <w:sz w:val="24"/>
          <w:szCs w:val="24"/>
        </w:rPr>
        <w:t>their second year of apprenticeship</w:t>
      </w:r>
      <w:r w:rsidR="00044CCD">
        <w:rPr>
          <w:rFonts w:eastAsia="Times New Roman"/>
          <w:sz w:val="24"/>
          <w:szCs w:val="24"/>
        </w:rPr>
        <w:t xml:space="preserve">, </w:t>
      </w:r>
      <w:r w:rsidR="00D43A64">
        <w:rPr>
          <w:rFonts w:eastAsia="Times New Roman"/>
          <w:sz w:val="24"/>
          <w:szCs w:val="24"/>
        </w:rPr>
        <w:t xml:space="preserve">comprising </w:t>
      </w:r>
      <w:r w:rsidR="00044CCD">
        <w:rPr>
          <w:rFonts w:eastAsia="Times New Roman"/>
          <w:sz w:val="24"/>
          <w:szCs w:val="24"/>
        </w:rPr>
        <w:t>on-the-</w:t>
      </w:r>
      <w:r w:rsidR="007A73C1">
        <w:rPr>
          <w:rFonts w:eastAsia="Times New Roman"/>
          <w:sz w:val="24"/>
          <w:szCs w:val="24"/>
        </w:rPr>
        <w:t xml:space="preserve">job learning and college courses leading to an associate degree in automotive technology </w:t>
      </w:r>
      <w:r w:rsidR="007A73C1" w:rsidRPr="00C73478">
        <w:rPr>
          <w:rFonts w:eastAsia="Times New Roman"/>
          <w:i/>
          <w:sz w:val="24"/>
          <w:szCs w:val="24"/>
        </w:rPr>
        <w:t>and</w:t>
      </w:r>
      <w:r w:rsidR="007A73C1">
        <w:rPr>
          <w:rFonts w:eastAsia="Times New Roman"/>
          <w:sz w:val="24"/>
          <w:szCs w:val="24"/>
        </w:rPr>
        <w:t xml:space="preserve"> </w:t>
      </w:r>
      <w:r w:rsidR="005E7BB7">
        <w:rPr>
          <w:rFonts w:eastAsia="Times New Roman"/>
          <w:sz w:val="24"/>
          <w:szCs w:val="24"/>
        </w:rPr>
        <w:t xml:space="preserve">a certificate of apprenticeship. </w:t>
      </w:r>
    </w:p>
    <w:p w14:paraId="189C8773" w14:textId="77777777" w:rsidR="00CB2300" w:rsidRDefault="00CB2300" w:rsidP="00B24A0A">
      <w:pPr>
        <w:spacing w:after="0" w:line="240" w:lineRule="auto"/>
        <w:rPr>
          <w:rFonts w:eastAsia="Times New Roman"/>
          <w:sz w:val="24"/>
          <w:szCs w:val="24"/>
        </w:rPr>
      </w:pPr>
    </w:p>
    <w:p w14:paraId="4804F981" w14:textId="77777777" w:rsidR="00841A55" w:rsidRPr="00D83453" w:rsidRDefault="00841A55" w:rsidP="00D83453">
      <w:pPr>
        <w:pStyle w:val="Heading3"/>
        <w:rPr>
          <w:rFonts w:eastAsia="Times New Roman"/>
          <w:b/>
        </w:rPr>
      </w:pPr>
      <w:bookmarkStart w:id="21" w:name="_Toc29304571"/>
      <w:r w:rsidRPr="00D83453">
        <w:rPr>
          <w:rFonts w:eastAsia="Times New Roman"/>
          <w:b/>
        </w:rPr>
        <w:t xml:space="preserve">Apprenticeship Feeder </w:t>
      </w:r>
      <w:r w:rsidR="001C0FD0" w:rsidRPr="00D83453">
        <w:rPr>
          <w:rFonts w:eastAsia="Times New Roman"/>
          <w:b/>
        </w:rPr>
        <w:t>Collaborative</w:t>
      </w:r>
      <w:bookmarkEnd w:id="21"/>
    </w:p>
    <w:p w14:paraId="01E4A295" w14:textId="77777777" w:rsidR="00C84705" w:rsidRDefault="00D861CB" w:rsidP="00841A55">
      <w:pPr>
        <w:spacing w:after="0"/>
        <w:rPr>
          <w:sz w:val="24"/>
          <w:szCs w:val="24"/>
        </w:rPr>
      </w:pPr>
      <w:r>
        <w:rPr>
          <w:rFonts w:eastAsia="Times New Roman"/>
          <w:sz w:val="24"/>
          <w:szCs w:val="24"/>
        </w:rPr>
        <w:t>Another unique collaboration involves Southern Maine Community College</w:t>
      </w:r>
      <w:r w:rsidR="000357F4">
        <w:rPr>
          <w:rFonts w:eastAsia="Times New Roman"/>
          <w:sz w:val="24"/>
          <w:szCs w:val="24"/>
        </w:rPr>
        <w:t xml:space="preserve"> (SMCC</w:t>
      </w:r>
      <w:r w:rsidR="000357F4" w:rsidRPr="0065509A">
        <w:rPr>
          <w:rFonts w:eastAsia="Times New Roman"/>
          <w:sz w:val="24"/>
          <w:szCs w:val="24"/>
        </w:rPr>
        <w:t>)</w:t>
      </w:r>
      <w:r w:rsidRPr="0065509A">
        <w:rPr>
          <w:rFonts w:eastAsia="Times New Roman"/>
          <w:sz w:val="24"/>
          <w:szCs w:val="24"/>
        </w:rPr>
        <w:t xml:space="preserve">, </w:t>
      </w:r>
      <w:r w:rsidR="0065509A">
        <w:rPr>
          <w:rFonts w:eastAsia="Times New Roman"/>
          <w:sz w:val="24"/>
          <w:szCs w:val="24"/>
        </w:rPr>
        <w:t>which</w:t>
      </w:r>
      <w:r w:rsidR="0065509A" w:rsidRPr="0065509A">
        <w:rPr>
          <w:sz w:val="24"/>
          <w:szCs w:val="24"/>
        </w:rPr>
        <w:t xml:space="preserve"> recently became an intermediary sponsor of apprenticeship for the occupation of Manufacturing Technician. The first employer signed up under the SMCC program is Bath Iron Works (BIW). Trainees chosen for the program </w:t>
      </w:r>
      <w:r w:rsidR="005E7CF0">
        <w:rPr>
          <w:sz w:val="24"/>
          <w:szCs w:val="24"/>
        </w:rPr>
        <w:t xml:space="preserve">attend a three-week, </w:t>
      </w:r>
      <w:r w:rsidR="0065509A" w:rsidRPr="0065509A">
        <w:rPr>
          <w:sz w:val="24"/>
          <w:szCs w:val="24"/>
        </w:rPr>
        <w:t>hands-on</w:t>
      </w:r>
      <w:r w:rsidR="004F0084">
        <w:rPr>
          <w:sz w:val="24"/>
          <w:szCs w:val="24"/>
        </w:rPr>
        <w:t>,</w:t>
      </w:r>
      <w:r w:rsidR="0065509A" w:rsidRPr="0065509A">
        <w:rPr>
          <w:sz w:val="24"/>
          <w:szCs w:val="24"/>
        </w:rPr>
        <w:t xml:space="preserve"> classroom </w:t>
      </w:r>
      <w:r w:rsidR="005E7CF0">
        <w:rPr>
          <w:sz w:val="24"/>
          <w:szCs w:val="24"/>
        </w:rPr>
        <w:t xml:space="preserve">training </w:t>
      </w:r>
      <w:r w:rsidR="004F0084">
        <w:rPr>
          <w:sz w:val="24"/>
          <w:szCs w:val="24"/>
        </w:rPr>
        <w:t>during which p</w:t>
      </w:r>
      <w:r w:rsidR="00F81170">
        <w:rPr>
          <w:sz w:val="24"/>
          <w:szCs w:val="24"/>
        </w:rPr>
        <w:t xml:space="preserve">articipants </w:t>
      </w:r>
      <w:r w:rsidR="004F0084">
        <w:rPr>
          <w:sz w:val="24"/>
          <w:szCs w:val="24"/>
        </w:rPr>
        <w:t>are paid a</w:t>
      </w:r>
      <w:r w:rsidR="0065509A" w:rsidRPr="0065509A">
        <w:rPr>
          <w:sz w:val="24"/>
          <w:szCs w:val="24"/>
        </w:rPr>
        <w:t xml:space="preserve"> $500 per week stipend </w:t>
      </w:r>
      <w:r w:rsidR="004F0084">
        <w:rPr>
          <w:sz w:val="24"/>
          <w:szCs w:val="24"/>
        </w:rPr>
        <w:t>by</w:t>
      </w:r>
      <w:r w:rsidR="0065509A" w:rsidRPr="0065509A">
        <w:rPr>
          <w:sz w:val="24"/>
          <w:szCs w:val="24"/>
        </w:rPr>
        <w:t xml:space="preserve"> BIW. Trainees </w:t>
      </w:r>
      <w:r w:rsidR="00F81170">
        <w:rPr>
          <w:sz w:val="24"/>
          <w:szCs w:val="24"/>
        </w:rPr>
        <w:t>learn</w:t>
      </w:r>
      <w:r w:rsidR="0065509A" w:rsidRPr="0065509A">
        <w:rPr>
          <w:sz w:val="24"/>
          <w:szCs w:val="24"/>
        </w:rPr>
        <w:t xml:space="preserve"> basic</w:t>
      </w:r>
      <w:r w:rsidR="00F81170">
        <w:rPr>
          <w:sz w:val="24"/>
          <w:szCs w:val="24"/>
        </w:rPr>
        <w:t xml:space="preserve"> </w:t>
      </w:r>
      <w:r w:rsidR="0065509A" w:rsidRPr="0065509A">
        <w:rPr>
          <w:sz w:val="24"/>
          <w:szCs w:val="24"/>
        </w:rPr>
        <w:t xml:space="preserve">blueprint reading; OSHA 10; safe operation of hand, air and power tools; fabrication, plumbing, pipefitting and construction skills as well as the basics of tack and plasma welding. </w:t>
      </w:r>
    </w:p>
    <w:p w14:paraId="3B3DE401" w14:textId="77777777" w:rsidR="0065509A" w:rsidRDefault="0065509A" w:rsidP="006176F0">
      <w:pPr>
        <w:spacing w:line="276" w:lineRule="auto"/>
        <w:rPr>
          <w:sz w:val="24"/>
          <w:szCs w:val="24"/>
        </w:rPr>
      </w:pPr>
      <w:r w:rsidRPr="0065509A">
        <w:rPr>
          <w:sz w:val="24"/>
          <w:szCs w:val="24"/>
        </w:rPr>
        <w:t>Successful completers of the 3-week course are interviewed by BIW for a position as a manufacturing production technician apprentice and earn a starting hourly wage of $15.97. In addition to the 120 hours of up-front classroom training provided through SMCC, individuals hired as apprentices receive an additional 80 hours of classroom training.  Once the</w:t>
      </w:r>
      <w:r w:rsidR="00C84705">
        <w:rPr>
          <w:sz w:val="24"/>
          <w:szCs w:val="24"/>
        </w:rPr>
        <w:t>y have completed the</w:t>
      </w:r>
      <w:r w:rsidRPr="0065509A">
        <w:rPr>
          <w:sz w:val="24"/>
          <w:szCs w:val="24"/>
        </w:rPr>
        <w:t xml:space="preserve"> 2000-hour apprenticeship program, manufacturing technician journey workers earn a wage of $18.36 and </w:t>
      </w:r>
      <w:r w:rsidR="00C84B47">
        <w:rPr>
          <w:sz w:val="24"/>
          <w:szCs w:val="24"/>
        </w:rPr>
        <w:t>are able</w:t>
      </w:r>
      <w:r w:rsidRPr="0065509A">
        <w:rPr>
          <w:sz w:val="24"/>
          <w:szCs w:val="24"/>
        </w:rPr>
        <w:t xml:space="preserve"> to advance their careers at BIW through a variety of programs, including </w:t>
      </w:r>
      <w:r w:rsidR="00C84B47">
        <w:rPr>
          <w:sz w:val="24"/>
          <w:szCs w:val="24"/>
        </w:rPr>
        <w:t xml:space="preserve">eleven </w:t>
      </w:r>
      <w:r w:rsidRPr="0065509A">
        <w:rPr>
          <w:sz w:val="24"/>
          <w:szCs w:val="24"/>
        </w:rPr>
        <w:t>high-wage</w:t>
      </w:r>
      <w:r w:rsidR="00C84B47">
        <w:rPr>
          <w:sz w:val="24"/>
          <w:szCs w:val="24"/>
        </w:rPr>
        <w:t xml:space="preserve">, high-skill, </w:t>
      </w:r>
      <w:r w:rsidRPr="0065509A">
        <w:rPr>
          <w:sz w:val="24"/>
          <w:szCs w:val="24"/>
        </w:rPr>
        <w:t xml:space="preserve">registered apprenticeship programs. </w:t>
      </w:r>
    </w:p>
    <w:p w14:paraId="5060C4D8" w14:textId="77777777" w:rsidR="00CA05CA" w:rsidRPr="000B0DCB" w:rsidRDefault="00CA05CA" w:rsidP="00B24A0A">
      <w:pPr>
        <w:pStyle w:val="Heading3"/>
        <w:rPr>
          <w:rFonts w:eastAsia="Times New Roman"/>
          <w:b/>
        </w:rPr>
      </w:pPr>
      <w:bookmarkStart w:id="22" w:name="_Toc29304572"/>
      <w:r w:rsidRPr="000B0DCB">
        <w:rPr>
          <w:rFonts w:eastAsia="Times New Roman"/>
          <w:b/>
        </w:rPr>
        <w:t>Integrated Training Orientation</w:t>
      </w:r>
      <w:bookmarkEnd w:id="22"/>
    </w:p>
    <w:p w14:paraId="2B6C7214" w14:textId="77777777" w:rsidR="00203155" w:rsidRDefault="009617E5" w:rsidP="00B24A0A">
      <w:pPr>
        <w:spacing w:after="0" w:line="240" w:lineRule="auto"/>
        <w:rPr>
          <w:rFonts w:eastAsia="Times New Roman"/>
          <w:sz w:val="24"/>
          <w:szCs w:val="24"/>
        </w:rPr>
      </w:pPr>
      <w:r>
        <w:rPr>
          <w:rFonts w:eastAsia="Times New Roman"/>
          <w:sz w:val="24"/>
          <w:szCs w:val="24"/>
        </w:rPr>
        <w:t xml:space="preserve">Six </w:t>
      </w:r>
      <w:r w:rsidR="00CA05CA">
        <w:rPr>
          <w:rFonts w:eastAsia="Times New Roman"/>
          <w:sz w:val="24"/>
          <w:szCs w:val="24"/>
        </w:rPr>
        <w:t xml:space="preserve">partners of the Tri-County CareerCenter in Bangor have worked diligently over the past few months to produce a </w:t>
      </w:r>
      <w:r w:rsidR="00C2620D">
        <w:rPr>
          <w:rFonts w:eastAsia="Times New Roman"/>
          <w:sz w:val="24"/>
          <w:szCs w:val="24"/>
        </w:rPr>
        <w:t>c</w:t>
      </w:r>
      <w:r>
        <w:rPr>
          <w:rFonts w:eastAsia="Times New Roman"/>
          <w:sz w:val="24"/>
          <w:szCs w:val="24"/>
        </w:rPr>
        <w:t xml:space="preserve">ustomer </w:t>
      </w:r>
      <w:r w:rsidR="00C2620D">
        <w:rPr>
          <w:rFonts w:eastAsia="Times New Roman"/>
          <w:sz w:val="24"/>
          <w:szCs w:val="24"/>
        </w:rPr>
        <w:t>t</w:t>
      </w:r>
      <w:r>
        <w:rPr>
          <w:rFonts w:eastAsia="Times New Roman"/>
          <w:sz w:val="24"/>
          <w:szCs w:val="24"/>
        </w:rPr>
        <w:t xml:space="preserve">raining </w:t>
      </w:r>
      <w:r w:rsidR="00C2620D">
        <w:rPr>
          <w:rFonts w:eastAsia="Times New Roman"/>
          <w:sz w:val="24"/>
          <w:szCs w:val="24"/>
        </w:rPr>
        <w:t>o</w:t>
      </w:r>
      <w:r>
        <w:rPr>
          <w:rFonts w:eastAsia="Times New Roman"/>
          <w:sz w:val="24"/>
          <w:szCs w:val="24"/>
        </w:rPr>
        <w:t xml:space="preserve">rientation that provides essential information on programs and services </w:t>
      </w:r>
      <w:r w:rsidR="007204A0">
        <w:rPr>
          <w:rFonts w:eastAsia="Times New Roman"/>
          <w:sz w:val="24"/>
          <w:szCs w:val="24"/>
        </w:rPr>
        <w:t xml:space="preserve">provided </w:t>
      </w:r>
      <w:r w:rsidR="00707112">
        <w:rPr>
          <w:rFonts w:eastAsia="Times New Roman"/>
          <w:sz w:val="24"/>
          <w:szCs w:val="24"/>
        </w:rPr>
        <w:t>throughout</w:t>
      </w:r>
      <w:r w:rsidR="007204A0">
        <w:rPr>
          <w:rFonts w:eastAsia="Times New Roman"/>
          <w:sz w:val="24"/>
          <w:szCs w:val="24"/>
        </w:rPr>
        <w:t xml:space="preserve"> the one-stop system</w:t>
      </w:r>
      <w:r w:rsidR="006A0F3E">
        <w:rPr>
          <w:rFonts w:eastAsia="Times New Roman"/>
          <w:sz w:val="24"/>
          <w:szCs w:val="24"/>
        </w:rPr>
        <w:t xml:space="preserve">. </w:t>
      </w:r>
      <w:r w:rsidR="007204A0">
        <w:rPr>
          <w:rFonts w:eastAsia="Times New Roman"/>
          <w:sz w:val="24"/>
          <w:szCs w:val="24"/>
        </w:rPr>
        <w:t>The</w:t>
      </w:r>
      <w:r w:rsidR="005D0BE4">
        <w:rPr>
          <w:rFonts w:eastAsia="Times New Roman"/>
          <w:sz w:val="24"/>
          <w:szCs w:val="24"/>
        </w:rPr>
        <w:t xml:space="preserve">se </w:t>
      </w:r>
      <w:r w:rsidR="007204A0">
        <w:rPr>
          <w:rFonts w:eastAsia="Times New Roman"/>
          <w:sz w:val="24"/>
          <w:szCs w:val="24"/>
        </w:rPr>
        <w:t xml:space="preserve">partners </w:t>
      </w:r>
      <w:r w:rsidR="005D0BE4">
        <w:rPr>
          <w:rFonts w:eastAsia="Times New Roman"/>
          <w:sz w:val="24"/>
          <w:szCs w:val="24"/>
        </w:rPr>
        <w:t xml:space="preserve">are adept at delivering </w:t>
      </w:r>
      <w:r w:rsidR="00A527D2">
        <w:rPr>
          <w:rFonts w:eastAsia="Times New Roman"/>
          <w:sz w:val="24"/>
          <w:szCs w:val="24"/>
        </w:rPr>
        <w:t xml:space="preserve">information on </w:t>
      </w:r>
      <w:r w:rsidR="00707112">
        <w:rPr>
          <w:rFonts w:eastAsia="Times New Roman"/>
          <w:sz w:val="24"/>
          <w:szCs w:val="24"/>
        </w:rPr>
        <w:t>each other’s services</w:t>
      </w:r>
      <w:r w:rsidR="00A527D2">
        <w:rPr>
          <w:rFonts w:eastAsia="Times New Roman"/>
          <w:sz w:val="24"/>
          <w:szCs w:val="24"/>
        </w:rPr>
        <w:t xml:space="preserve"> </w:t>
      </w:r>
      <w:r w:rsidR="00707112">
        <w:rPr>
          <w:rFonts w:eastAsia="Times New Roman"/>
          <w:sz w:val="24"/>
          <w:szCs w:val="24"/>
        </w:rPr>
        <w:t xml:space="preserve">allowing </w:t>
      </w:r>
      <w:r w:rsidR="003D5803">
        <w:rPr>
          <w:rFonts w:eastAsia="Times New Roman"/>
          <w:sz w:val="24"/>
          <w:szCs w:val="24"/>
        </w:rPr>
        <w:t xml:space="preserve">staff </w:t>
      </w:r>
      <w:r w:rsidR="00E97CAE">
        <w:rPr>
          <w:rFonts w:eastAsia="Times New Roman"/>
          <w:sz w:val="24"/>
          <w:szCs w:val="24"/>
        </w:rPr>
        <w:t>trained to provide</w:t>
      </w:r>
      <w:r w:rsidR="003D5803">
        <w:rPr>
          <w:rFonts w:eastAsia="Times New Roman"/>
          <w:sz w:val="24"/>
          <w:szCs w:val="24"/>
        </w:rPr>
        <w:t xml:space="preserve"> the orientations </w:t>
      </w:r>
      <w:r w:rsidR="00D03729">
        <w:rPr>
          <w:rFonts w:eastAsia="Times New Roman"/>
          <w:sz w:val="24"/>
          <w:szCs w:val="24"/>
        </w:rPr>
        <w:t>to</w:t>
      </w:r>
      <w:r w:rsidR="003D5803">
        <w:rPr>
          <w:rFonts w:eastAsia="Times New Roman"/>
          <w:sz w:val="24"/>
          <w:szCs w:val="24"/>
        </w:rPr>
        <w:t xml:space="preserve"> be interchange</w:t>
      </w:r>
      <w:r w:rsidR="00121CA1">
        <w:rPr>
          <w:rFonts w:eastAsia="Times New Roman"/>
          <w:sz w:val="24"/>
          <w:szCs w:val="24"/>
        </w:rPr>
        <w:t>d</w:t>
      </w:r>
      <w:r w:rsidR="003D5803">
        <w:rPr>
          <w:rFonts w:eastAsia="Times New Roman"/>
          <w:sz w:val="24"/>
          <w:szCs w:val="24"/>
        </w:rPr>
        <w:t xml:space="preserve"> as </w:t>
      </w:r>
      <w:r w:rsidR="00121CA1">
        <w:rPr>
          <w:rFonts w:eastAsia="Times New Roman"/>
          <w:sz w:val="24"/>
          <w:szCs w:val="24"/>
        </w:rPr>
        <w:t>need arises.</w:t>
      </w:r>
      <w:r w:rsidR="003D5803">
        <w:rPr>
          <w:rFonts w:eastAsia="Times New Roman"/>
          <w:sz w:val="24"/>
          <w:szCs w:val="24"/>
        </w:rPr>
        <w:t xml:space="preserve"> </w:t>
      </w:r>
      <w:r w:rsidR="006051FB">
        <w:rPr>
          <w:rFonts w:eastAsia="Times New Roman"/>
          <w:sz w:val="24"/>
          <w:szCs w:val="24"/>
        </w:rPr>
        <w:t xml:space="preserve"> Partners involved are: </w:t>
      </w:r>
      <w:r w:rsidR="00E810AB">
        <w:rPr>
          <w:rFonts w:eastAsia="Times New Roman"/>
          <w:sz w:val="24"/>
          <w:szCs w:val="24"/>
        </w:rPr>
        <w:t xml:space="preserve">the </w:t>
      </w:r>
      <w:r w:rsidR="007204A0">
        <w:rPr>
          <w:rFonts w:eastAsia="Times New Roman"/>
          <w:sz w:val="24"/>
          <w:szCs w:val="24"/>
        </w:rPr>
        <w:t>Bureau of Employment Services</w:t>
      </w:r>
      <w:r w:rsidR="00D03729">
        <w:rPr>
          <w:rFonts w:eastAsia="Times New Roman"/>
          <w:sz w:val="24"/>
          <w:szCs w:val="24"/>
        </w:rPr>
        <w:t xml:space="preserve"> that</w:t>
      </w:r>
      <w:r w:rsidR="00121CA1">
        <w:rPr>
          <w:rFonts w:eastAsia="Times New Roman"/>
          <w:sz w:val="24"/>
          <w:szCs w:val="24"/>
        </w:rPr>
        <w:t xml:space="preserve"> provide</w:t>
      </w:r>
      <w:r w:rsidR="00D03729">
        <w:rPr>
          <w:rFonts w:eastAsia="Times New Roman"/>
          <w:sz w:val="24"/>
          <w:szCs w:val="24"/>
        </w:rPr>
        <w:t>s</w:t>
      </w:r>
      <w:r w:rsidR="00121CA1">
        <w:rPr>
          <w:rFonts w:eastAsia="Times New Roman"/>
          <w:sz w:val="24"/>
          <w:szCs w:val="24"/>
        </w:rPr>
        <w:t xml:space="preserve"> </w:t>
      </w:r>
      <w:r w:rsidR="00E810AB">
        <w:rPr>
          <w:rFonts w:eastAsia="Times New Roman"/>
          <w:sz w:val="24"/>
          <w:szCs w:val="24"/>
        </w:rPr>
        <w:t xml:space="preserve">basic </w:t>
      </w:r>
      <w:r w:rsidR="009F3236">
        <w:rPr>
          <w:rFonts w:eastAsia="Times New Roman"/>
          <w:sz w:val="24"/>
          <w:szCs w:val="24"/>
        </w:rPr>
        <w:t>career</w:t>
      </w:r>
      <w:r w:rsidR="00E810AB">
        <w:rPr>
          <w:rFonts w:eastAsia="Times New Roman"/>
          <w:sz w:val="24"/>
          <w:szCs w:val="24"/>
        </w:rPr>
        <w:t xml:space="preserve"> </w:t>
      </w:r>
      <w:r w:rsidR="00121CA1">
        <w:rPr>
          <w:rFonts w:eastAsia="Times New Roman"/>
          <w:sz w:val="24"/>
          <w:szCs w:val="24"/>
        </w:rPr>
        <w:t xml:space="preserve">services, labor exchange, </w:t>
      </w:r>
      <w:r w:rsidR="00FB11FB">
        <w:rPr>
          <w:rFonts w:eastAsia="Times New Roman"/>
          <w:sz w:val="24"/>
          <w:szCs w:val="24"/>
        </w:rPr>
        <w:t>veteran</w:t>
      </w:r>
      <w:r w:rsidR="00E810AB">
        <w:rPr>
          <w:rFonts w:eastAsia="Times New Roman"/>
          <w:sz w:val="24"/>
          <w:szCs w:val="24"/>
        </w:rPr>
        <w:t>s programs,</w:t>
      </w:r>
      <w:r w:rsidR="00FB11FB">
        <w:rPr>
          <w:rFonts w:eastAsia="Times New Roman"/>
          <w:sz w:val="24"/>
          <w:szCs w:val="24"/>
        </w:rPr>
        <w:t xml:space="preserve"> </w:t>
      </w:r>
      <w:r w:rsidR="00AC5AD5">
        <w:rPr>
          <w:rFonts w:eastAsia="Times New Roman"/>
          <w:sz w:val="24"/>
          <w:szCs w:val="24"/>
        </w:rPr>
        <w:t>and t</w:t>
      </w:r>
      <w:r w:rsidR="00FB11FB">
        <w:rPr>
          <w:rFonts w:eastAsia="Times New Roman"/>
          <w:sz w:val="24"/>
          <w:szCs w:val="24"/>
        </w:rPr>
        <w:t xml:space="preserve">rade </w:t>
      </w:r>
      <w:r w:rsidR="00AC5AD5">
        <w:rPr>
          <w:rFonts w:eastAsia="Times New Roman"/>
          <w:sz w:val="24"/>
          <w:szCs w:val="24"/>
        </w:rPr>
        <w:t>a</w:t>
      </w:r>
      <w:r w:rsidR="00E810AB">
        <w:rPr>
          <w:rFonts w:eastAsia="Times New Roman"/>
          <w:sz w:val="24"/>
          <w:szCs w:val="24"/>
        </w:rPr>
        <w:t xml:space="preserve">djustment </w:t>
      </w:r>
      <w:r w:rsidR="00AC5AD5">
        <w:rPr>
          <w:rFonts w:eastAsia="Times New Roman"/>
          <w:sz w:val="24"/>
          <w:szCs w:val="24"/>
        </w:rPr>
        <w:t>a</w:t>
      </w:r>
      <w:r w:rsidR="00E810AB">
        <w:rPr>
          <w:rFonts w:eastAsia="Times New Roman"/>
          <w:sz w:val="24"/>
          <w:szCs w:val="24"/>
        </w:rPr>
        <w:t>ssistance</w:t>
      </w:r>
      <w:r w:rsidR="00AC5AD5">
        <w:rPr>
          <w:rFonts w:eastAsia="Times New Roman"/>
          <w:sz w:val="24"/>
          <w:szCs w:val="24"/>
        </w:rPr>
        <w:t xml:space="preserve">; </w:t>
      </w:r>
      <w:r w:rsidR="007204A0">
        <w:rPr>
          <w:rFonts w:eastAsia="Times New Roman"/>
          <w:sz w:val="24"/>
          <w:szCs w:val="24"/>
        </w:rPr>
        <w:t>Eastern Maine Development Corp.</w:t>
      </w:r>
      <w:r w:rsidR="00FB11FB">
        <w:rPr>
          <w:rFonts w:eastAsia="Times New Roman"/>
          <w:sz w:val="24"/>
          <w:szCs w:val="24"/>
        </w:rPr>
        <w:t xml:space="preserve"> </w:t>
      </w:r>
      <w:r w:rsidR="00D03729">
        <w:rPr>
          <w:rFonts w:eastAsia="Times New Roman"/>
          <w:sz w:val="24"/>
          <w:szCs w:val="24"/>
        </w:rPr>
        <w:t>that</w:t>
      </w:r>
      <w:r w:rsidR="00FB11FB">
        <w:rPr>
          <w:rFonts w:eastAsia="Times New Roman"/>
          <w:sz w:val="24"/>
          <w:szCs w:val="24"/>
        </w:rPr>
        <w:t xml:space="preserve"> provide</w:t>
      </w:r>
      <w:r w:rsidR="00D03729">
        <w:rPr>
          <w:rFonts w:eastAsia="Times New Roman"/>
          <w:sz w:val="24"/>
          <w:szCs w:val="24"/>
        </w:rPr>
        <w:t>s</w:t>
      </w:r>
      <w:r w:rsidR="00FB11FB">
        <w:rPr>
          <w:rFonts w:eastAsia="Times New Roman"/>
          <w:sz w:val="24"/>
          <w:szCs w:val="24"/>
        </w:rPr>
        <w:t xml:space="preserve"> Adult, Dislocated Worker and Youth </w:t>
      </w:r>
      <w:r w:rsidR="00142F4A">
        <w:rPr>
          <w:rFonts w:eastAsia="Times New Roman"/>
          <w:sz w:val="24"/>
          <w:szCs w:val="24"/>
        </w:rPr>
        <w:t xml:space="preserve">career and training </w:t>
      </w:r>
      <w:r w:rsidR="00FB11FB">
        <w:rPr>
          <w:rFonts w:eastAsia="Times New Roman"/>
          <w:sz w:val="24"/>
          <w:szCs w:val="24"/>
        </w:rPr>
        <w:t>services</w:t>
      </w:r>
      <w:r w:rsidR="00AC5AD5">
        <w:rPr>
          <w:rFonts w:eastAsia="Times New Roman"/>
          <w:sz w:val="24"/>
          <w:szCs w:val="24"/>
        </w:rPr>
        <w:t xml:space="preserve">; </w:t>
      </w:r>
      <w:r w:rsidR="006A0F3E">
        <w:rPr>
          <w:rFonts w:eastAsia="Times New Roman"/>
          <w:sz w:val="24"/>
          <w:szCs w:val="24"/>
        </w:rPr>
        <w:t>Job Corps</w:t>
      </w:r>
      <w:r w:rsidR="00AC5AD5">
        <w:rPr>
          <w:rFonts w:eastAsia="Times New Roman"/>
          <w:sz w:val="24"/>
          <w:szCs w:val="24"/>
        </w:rPr>
        <w:t xml:space="preserve">; </w:t>
      </w:r>
      <w:r w:rsidR="006A0F3E">
        <w:rPr>
          <w:rFonts w:eastAsia="Times New Roman"/>
          <w:sz w:val="24"/>
          <w:szCs w:val="24"/>
        </w:rPr>
        <w:t xml:space="preserve">Associates for Training </w:t>
      </w:r>
      <w:r w:rsidR="006A0F3E">
        <w:rPr>
          <w:rFonts w:eastAsia="Times New Roman"/>
          <w:sz w:val="24"/>
          <w:szCs w:val="24"/>
        </w:rPr>
        <w:lastRenderedPageBreak/>
        <w:t>and Development (A4TD</w:t>
      </w:r>
      <w:r w:rsidR="004F1EAF">
        <w:rPr>
          <w:rFonts w:eastAsia="Times New Roman"/>
          <w:sz w:val="24"/>
          <w:szCs w:val="24"/>
        </w:rPr>
        <w:t>)</w:t>
      </w:r>
      <w:r w:rsidR="00D03729">
        <w:rPr>
          <w:rFonts w:eastAsia="Times New Roman"/>
          <w:sz w:val="24"/>
          <w:szCs w:val="24"/>
        </w:rPr>
        <w:t xml:space="preserve"> that provides training services of</w:t>
      </w:r>
      <w:r w:rsidR="00AC5AD5">
        <w:rPr>
          <w:rFonts w:eastAsia="Times New Roman"/>
          <w:sz w:val="24"/>
          <w:szCs w:val="24"/>
        </w:rPr>
        <w:t xml:space="preserve"> the </w:t>
      </w:r>
      <w:r w:rsidR="004F1EAF">
        <w:rPr>
          <w:rFonts w:eastAsia="Times New Roman"/>
          <w:sz w:val="24"/>
          <w:szCs w:val="24"/>
        </w:rPr>
        <w:t>Senior Community Services Employment Program</w:t>
      </w:r>
      <w:r w:rsidR="00AC5AD5">
        <w:rPr>
          <w:rFonts w:eastAsia="Times New Roman"/>
          <w:sz w:val="24"/>
          <w:szCs w:val="24"/>
        </w:rPr>
        <w:t xml:space="preserve"> (SCSEP)</w:t>
      </w:r>
      <w:r w:rsidR="00AE23CF">
        <w:rPr>
          <w:rFonts w:eastAsia="Times New Roman"/>
          <w:sz w:val="24"/>
          <w:szCs w:val="24"/>
        </w:rPr>
        <w:t xml:space="preserve">; </w:t>
      </w:r>
      <w:r w:rsidR="004F1EAF">
        <w:rPr>
          <w:rFonts w:eastAsia="Times New Roman"/>
          <w:sz w:val="24"/>
          <w:szCs w:val="24"/>
        </w:rPr>
        <w:t xml:space="preserve">Adult Education </w:t>
      </w:r>
      <w:r w:rsidR="006E5D36">
        <w:rPr>
          <w:rFonts w:eastAsia="Times New Roman"/>
          <w:sz w:val="24"/>
          <w:szCs w:val="24"/>
        </w:rPr>
        <w:t xml:space="preserve">that </w:t>
      </w:r>
      <w:r w:rsidR="004F1EAF">
        <w:rPr>
          <w:rFonts w:eastAsia="Times New Roman"/>
          <w:sz w:val="24"/>
          <w:szCs w:val="24"/>
        </w:rPr>
        <w:t>provide</w:t>
      </w:r>
      <w:r w:rsidR="006E5D36">
        <w:rPr>
          <w:rFonts w:eastAsia="Times New Roman"/>
          <w:sz w:val="24"/>
          <w:szCs w:val="24"/>
        </w:rPr>
        <w:t>s</w:t>
      </w:r>
      <w:r w:rsidR="004F1EAF">
        <w:rPr>
          <w:rFonts w:eastAsia="Times New Roman"/>
          <w:sz w:val="24"/>
          <w:szCs w:val="24"/>
        </w:rPr>
        <w:t xml:space="preserve"> literacy</w:t>
      </w:r>
      <w:r w:rsidR="005D0BE4">
        <w:rPr>
          <w:rFonts w:eastAsia="Times New Roman"/>
          <w:sz w:val="24"/>
          <w:szCs w:val="24"/>
        </w:rPr>
        <w:t xml:space="preserve"> and education services</w:t>
      </w:r>
      <w:r w:rsidR="00AE23CF">
        <w:rPr>
          <w:rFonts w:eastAsia="Times New Roman"/>
          <w:sz w:val="24"/>
          <w:szCs w:val="24"/>
        </w:rPr>
        <w:t xml:space="preserve">; </w:t>
      </w:r>
      <w:r w:rsidR="004F1EAF">
        <w:rPr>
          <w:rFonts w:eastAsia="Times New Roman"/>
          <w:sz w:val="24"/>
          <w:szCs w:val="24"/>
        </w:rPr>
        <w:t xml:space="preserve">and </w:t>
      </w:r>
      <w:r w:rsidR="00AE23CF">
        <w:rPr>
          <w:rFonts w:eastAsia="Times New Roman"/>
          <w:sz w:val="24"/>
          <w:szCs w:val="24"/>
        </w:rPr>
        <w:t xml:space="preserve">the </w:t>
      </w:r>
      <w:r w:rsidR="004F1EAF">
        <w:rPr>
          <w:rFonts w:eastAsia="Times New Roman"/>
          <w:sz w:val="24"/>
          <w:szCs w:val="24"/>
        </w:rPr>
        <w:t xml:space="preserve">Bureau of Rehabilitation Services </w:t>
      </w:r>
      <w:r w:rsidR="006E5D36">
        <w:rPr>
          <w:rFonts w:eastAsia="Times New Roman"/>
          <w:sz w:val="24"/>
          <w:szCs w:val="24"/>
        </w:rPr>
        <w:t xml:space="preserve">that </w:t>
      </w:r>
      <w:r w:rsidR="004F1EAF">
        <w:rPr>
          <w:rFonts w:eastAsia="Times New Roman"/>
          <w:sz w:val="24"/>
          <w:szCs w:val="24"/>
        </w:rPr>
        <w:t>provide</w:t>
      </w:r>
      <w:r w:rsidR="00AE23CF">
        <w:rPr>
          <w:rFonts w:eastAsia="Times New Roman"/>
          <w:sz w:val="24"/>
          <w:szCs w:val="24"/>
        </w:rPr>
        <w:t xml:space="preserve"> vocational rehabilitation services to individuals with disabilities.</w:t>
      </w:r>
      <w:r w:rsidR="00565816">
        <w:rPr>
          <w:rFonts w:eastAsia="Times New Roman"/>
          <w:sz w:val="24"/>
          <w:szCs w:val="24"/>
        </w:rPr>
        <w:t xml:space="preserve">  </w:t>
      </w:r>
    </w:p>
    <w:p w14:paraId="7A613A69" w14:textId="77777777" w:rsidR="00D43A64" w:rsidRPr="00565816" w:rsidRDefault="00D43A64" w:rsidP="00B24A0A">
      <w:pPr>
        <w:spacing w:after="0" w:line="240" w:lineRule="auto"/>
      </w:pPr>
    </w:p>
    <w:p w14:paraId="7F0AC37B" w14:textId="77777777" w:rsidR="00AD5CD7" w:rsidRDefault="004B60B3" w:rsidP="00B24A0A">
      <w:pPr>
        <w:pStyle w:val="Heading3"/>
        <w:rPr>
          <w:b/>
        </w:rPr>
      </w:pPr>
      <w:bookmarkStart w:id="23" w:name="_Toc29304573"/>
      <w:r>
        <w:rPr>
          <w:b/>
        </w:rPr>
        <w:t xml:space="preserve">New </w:t>
      </w:r>
      <w:r w:rsidR="002D6AFF">
        <w:rPr>
          <w:b/>
        </w:rPr>
        <w:t>Tool for Service Integration</w:t>
      </w:r>
      <w:r>
        <w:rPr>
          <w:b/>
        </w:rPr>
        <w:t>:</w:t>
      </w:r>
      <w:r w:rsidR="006D3421">
        <w:rPr>
          <w:b/>
        </w:rPr>
        <w:t xml:space="preserve"> </w:t>
      </w:r>
      <w:r w:rsidR="00C317F5">
        <w:rPr>
          <w:b/>
        </w:rPr>
        <w:t>R</w:t>
      </w:r>
      <w:r w:rsidR="006E6D5D">
        <w:rPr>
          <w:b/>
        </w:rPr>
        <w:t>eemployment System Integration -</w:t>
      </w:r>
      <w:r w:rsidR="00C317F5">
        <w:rPr>
          <w:b/>
        </w:rPr>
        <w:t xml:space="preserve"> Dislocated Worker Grant</w:t>
      </w:r>
      <w:bookmarkEnd w:id="23"/>
    </w:p>
    <w:p w14:paraId="5AFA30E8" w14:textId="77777777" w:rsidR="00C90721" w:rsidRDefault="00C90721" w:rsidP="00B24A0A">
      <w:pPr>
        <w:rPr>
          <w:sz w:val="24"/>
          <w:szCs w:val="24"/>
        </w:rPr>
      </w:pPr>
      <w:r>
        <w:rPr>
          <w:sz w:val="24"/>
          <w:szCs w:val="24"/>
        </w:rPr>
        <w:t xml:space="preserve">Maine appreciates approval </w:t>
      </w:r>
      <w:r w:rsidR="007B6D0E">
        <w:rPr>
          <w:sz w:val="24"/>
          <w:szCs w:val="24"/>
        </w:rPr>
        <w:t>of the</w:t>
      </w:r>
      <w:r>
        <w:rPr>
          <w:sz w:val="24"/>
          <w:szCs w:val="24"/>
        </w:rPr>
        <w:t xml:space="preserve"> no-cost extension</w:t>
      </w:r>
      <w:r w:rsidR="00C317F5">
        <w:rPr>
          <w:sz w:val="24"/>
          <w:szCs w:val="24"/>
        </w:rPr>
        <w:t xml:space="preserve"> </w:t>
      </w:r>
      <w:r>
        <w:rPr>
          <w:sz w:val="24"/>
          <w:szCs w:val="24"/>
        </w:rPr>
        <w:t xml:space="preserve">to complete the objectives of this grant.  Maine received $1,100,000 to research, identify and implement a common portal for individuals to access core partner programs (Adult Education, Vocational Rehabilitation, Employment Services, and Adult, Dislocated Worker and Youth services).  The new system referred to as W.O.R.K. Services (Work, Opportunities, Resources, Knowledge), allows a participant to access information and services from the core workforce system programs and to approve sharing of his/her data </w:t>
      </w:r>
      <w:r w:rsidR="00195338">
        <w:rPr>
          <w:sz w:val="24"/>
          <w:szCs w:val="24"/>
        </w:rPr>
        <w:t>across agencies</w:t>
      </w:r>
      <w:r>
        <w:rPr>
          <w:sz w:val="24"/>
          <w:szCs w:val="24"/>
        </w:rPr>
        <w:t xml:space="preserve">.  Depending on customer permissions, </w:t>
      </w:r>
      <w:r w:rsidR="00E90C13">
        <w:rPr>
          <w:sz w:val="24"/>
          <w:szCs w:val="24"/>
        </w:rPr>
        <w:t xml:space="preserve">necessary </w:t>
      </w:r>
      <w:r>
        <w:rPr>
          <w:sz w:val="24"/>
          <w:szCs w:val="24"/>
        </w:rPr>
        <w:t xml:space="preserve">data from each of the four core MIS systems can be shared on behalf of the customer, eliminating the need for the customer to provide duplicate applications, undergo duplicate assessments and more.  </w:t>
      </w:r>
    </w:p>
    <w:p w14:paraId="4B330B6C" w14:textId="77777777" w:rsidR="002D6AFF" w:rsidRDefault="00C90721" w:rsidP="00B24A0A">
      <w:pPr>
        <w:rPr>
          <w:sz w:val="24"/>
          <w:szCs w:val="24"/>
        </w:rPr>
      </w:pPr>
      <w:r>
        <w:rPr>
          <w:sz w:val="24"/>
          <w:szCs w:val="24"/>
        </w:rPr>
        <w:t xml:space="preserve">The system, developed by Literacy Pro, allows sharing of information from the MIS systems of the core partner programs. The W.O.R.K Services portal connects the Bureau of Rehabilitation’s AWARE program and Adult Education’s MaineSTARS program with the Maine JobLink system. Maine JobLink is the labor exchange and case management system for Federal and State workforce programs, </w:t>
      </w:r>
      <w:r w:rsidR="008953B2">
        <w:rPr>
          <w:sz w:val="24"/>
          <w:szCs w:val="24"/>
        </w:rPr>
        <w:t>used by the following:</w:t>
      </w:r>
      <w:r>
        <w:rPr>
          <w:sz w:val="24"/>
          <w:szCs w:val="24"/>
        </w:rPr>
        <w:t xml:space="preserve"> title IB Adult, Dislocated Worker, and Youth, Employment Services, Labor Exchange, Trade Adjustment Assistance, Jobs for Veteran’s State Grant, National Farmworker Jobs Program, Competitive Skills Scholarship Program, Reemployment Assistance, National Dislocated Worker Grants, H1B-funded programs and more.  </w:t>
      </w:r>
      <w:bookmarkStart w:id="24" w:name="_Hlk25302463"/>
    </w:p>
    <w:p w14:paraId="004A1198" w14:textId="77777777" w:rsidR="006D3421" w:rsidRDefault="006D3421" w:rsidP="00B24A0A">
      <w:pPr>
        <w:rPr>
          <w:sz w:val="24"/>
          <w:szCs w:val="24"/>
        </w:rPr>
      </w:pPr>
      <w:r>
        <w:rPr>
          <w:sz w:val="24"/>
          <w:szCs w:val="24"/>
        </w:rPr>
        <w:t xml:space="preserve">The </w:t>
      </w:r>
      <w:r w:rsidR="002D6AFF">
        <w:rPr>
          <w:sz w:val="24"/>
          <w:szCs w:val="24"/>
        </w:rPr>
        <w:t>new product</w:t>
      </w:r>
      <w:r>
        <w:rPr>
          <w:sz w:val="24"/>
          <w:szCs w:val="24"/>
        </w:rPr>
        <w:t xml:space="preserve"> is being piloted in the </w:t>
      </w:r>
      <w:r w:rsidR="002D6AFF">
        <w:rPr>
          <w:sz w:val="24"/>
          <w:szCs w:val="24"/>
        </w:rPr>
        <w:t>Bangor</w:t>
      </w:r>
      <w:r>
        <w:rPr>
          <w:sz w:val="24"/>
          <w:szCs w:val="24"/>
        </w:rPr>
        <w:t xml:space="preserve"> and Machias CareerCenters.  Literacy Pro and leads from each of the core partner agencies are in the process of conducting train-the-trainer and staff training sessions.  It is hoped the system will be ready for statewide use in the spring of 2020</w:t>
      </w:r>
      <w:r w:rsidR="00ED5C3E">
        <w:rPr>
          <w:sz w:val="24"/>
          <w:szCs w:val="24"/>
        </w:rPr>
        <w:t xml:space="preserve">, at which time </w:t>
      </w:r>
      <w:r>
        <w:rPr>
          <w:sz w:val="24"/>
          <w:szCs w:val="24"/>
        </w:rPr>
        <w:t xml:space="preserve">additional workforce system partners </w:t>
      </w:r>
      <w:r w:rsidR="00ED5C3E">
        <w:rPr>
          <w:sz w:val="24"/>
          <w:szCs w:val="24"/>
        </w:rPr>
        <w:t>may be</w:t>
      </w:r>
      <w:r>
        <w:rPr>
          <w:sz w:val="24"/>
          <w:szCs w:val="24"/>
        </w:rPr>
        <w:t xml:space="preserve"> included in the system. </w:t>
      </w:r>
    </w:p>
    <w:p w14:paraId="3491A227" w14:textId="77777777" w:rsidR="004B50D6" w:rsidRDefault="004B50D6" w:rsidP="00B24A0A">
      <w:pPr>
        <w:pStyle w:val="Heading1"/>
        <w:rPr>
          <w:b/>
          <w:color w:val="1F4E79" w:themeColor="accent5" w:themeShade="80"/>
        </w:rPr>
      </w:pPr>
      <w:bookmarkStart w:id="25" w:name="_Toc29304574"/>
      <w:bookmarkEnd w:id="24"/>
    </w:p>
    <w:p w14:paraId="520672E8" w14:textId="77777777" w:rsidR="004B50D6" w:rsidRDefault="004B50D6" w:rsidP="00B24A0A">
      <w:pPr>
        <w:pStyle w:val="Heading1"/>
        <w:rPr>
          <w:b/>
          <w:color w:val="1F4E79" w:themeColor="accent5" w:themeShade="80"/>
        </w:rPr>
      </w:pPr>
    </w:p>
    <w:p w14:paraId="5C73141B" w14:textId="77777777" w:rsidR="008738C1" w:rsidRDefault="00137C8B" w:rsidP="00B24A0A">
      <w:pPr>
        <w:pStyle w:val="Heading1"/>
        <w:rPr>
          <w:b/>
          <w:color w:val="1F4E79" w:themeColor="accent5" w:themeShade="80"/>
        </w:rPr>
      </w:pPr>
      <w:r w:rsidRPr="00F54EBE">
        <w:rPr>
          <w:b/>
          <w:color w:val="1F4E79" w:themeColor="accent5" w:themeShade="80"/>
        </w:rPr>
        <w:t xml:space="preserve">Performance </w:t>
      </w:r>
      <w:r w:rsidR="008248EF" w:rsidRPr="00F54EBE">
        <w:rPr>
          <w:b/>
          <w:color w:val="1F4E79" w:themeColor="accent5" w:themeShade="80"/>
        </w:rPr>
        <w:t>and Accountability</w:t>
      </w:r>
      <w:bookmarkEnd w:id="25"/>
    </w:p>
    <w:p w14:paraId="45D74A3E" w14:textId="77777777" w:rsidR="00472D06" w:rsidRPr="00472D06" w:rsidRDefault="00472D06" w:rsidP="00472D06"/>
    <w:p w14:paraId="6F47FEB8" w14:textId="77777777" w:rsidR="00622A4F" w:rsidRPr="00622A4F" w:rsidRDefault="00144E37" w:rsidP="00622A4F">
      <w:pPr>
        <w:rPr>
          <w:sz w:val="24"/>
          <w:szCs w:val="24"/>
        </w:rPr>
      </w:pPr>
      <w:r>
        <w:rPr>
          <w:sz w:val="24"/>
          <w:szCs w:val="24"/>
        </w:rPr>
        <w:t>The State met or exceeded the</w:t>
      </w:r>
      <w:r w:rsidR="001E2A19">
        <w:rPr>
          <w:sz w:val="24"/>
          <w:szCs w:val="24"/>
        </w:rPr>
        <w:t xml:space="preserve"> 90% threshold for</w:t>
      </w:r>
      <w:r w:rsidR="00622A4F">
        <w:rPr>
          <w:sz w:val="24"/>
          <w:szCs w:val="24"/>
        </w:rPr>
        <w:t xml:space="preserve"> negotiated performance measures.  </w:t>
      </w:r>
      <w:r w:rsidR="001E2A19">
        <w:rPr>
          <w:sz w:val="24"/>
          <w:szCs w:val="24"/>
        </w:rPr>
        <w:t>Despite significant job opportunities, Maine residents with barriers continue to</w:t>
      </w:r>
      <w:r>
        <w:rPr>
          <w:sz w:val="24"/>
          <w:szCs w:val="24"/>
        </w:rPr>
        <w:t xml:space="preserve"> have difficulty attaining employment</w:t>
      </w:r>
      <w:r w:rsidR="000E5055">
        <w:rPr>
          <w:sz w:val="24"/>
          <w:szCs w:val="24"/>
        </w:rPr>
        <w:t xml:space="preserve"> and retaining employment.  </w:t>
      </w:r>
    </w:p>
    <w:p w14:paraId="3803BCA6" w14:textId="77777777" w:rsidR="00BD51B5" w:rsidRDefault="004E5593" w:rsidP="00B24A0A">
      <w:pPr>
        <w:rPr>
          <w:sz w:val="24"/>
          <w:szCs w:val="24"/>
        </w:rPr>
      </w:pPr>
      <w:r>
        <w:rPr>
          <w:sz w:val="24"/>
          <w:szCs w:val="24"/>
        </w:rPr>
        <w:lastRenderedPageBreak/>
        <w:t xml:space="preserve">Negotiated </w:t>
      </w:r>
      <w:r w:rsidR="00C33184">
        <w:rPr>
          <w:sz w:val="24"/>
          <w:szCs w:val="24"/>
        </w:rPr>
        <w:t xml:space="preserve">and actual </w:t>
      </w:r>
      <w:r>
        <w:rPr>
          <w:sz w:val="24"/>
          <w:szCs w:val="24"/>
        </w:rPr>
        <w:t xml:space="preserve">performance </w:t>
      </w:r>
      <w:r w:rsidR="00DC0270">
        <w:rPr>
          <w:sz w:val="24"/>
          <w:szCs w:val="24"/>
        </w:rPr>
        <w:t xml:space="preserve">levels </w:t>
      </w:r>
      <w:r>
        <w:rPr>
          <w:sz w:val="24"/>
          <w:szCs w:val="24"/>
        </w:rPr>
        <w:t>for program year 2018:</w:t>
      </w:r>
    </w:p>
    <w:tbl>
      <w:tblPr>
        <w:tblStyle w:val="TableGrid"/>
        <w:tblW w:w="9463" w:type="dxa"/>
        <w:tblLook w:val="04A0" w:firstRow="1" w:lastRow="0" w:firstColumn="1" w:lastColumn="0" w:noHBand="0" w:noVBand="1"/>
      </w:tblPr>
      <w:tblGrid>
        <w:gridCol w:w="2817"/>
        <w:gridCol w:w="839"/>
        <w:gridCol w:w="839"/>
        <w:gridCol w:w="839"/>
        <w:gridCol w:w="839"/>
        <w:gridCol w:w="773"/>
        <w:gridCol w:w="839"/>
        <w:gridCol w:w="839"/>
        <w:gridCol w:w="839"/>
      </w:tblGrid>
      <w:tr w:rsidR="00611509" w:rsidRPr="00811C14" w14:paraId="5DDD5F93" w14:textId="77777777" w:rsidTr="00811C14">
        <w:tc>
          <w:tcPr>
            <w:tcW w:w="2817" w:type="dxa"/>
          </w:tcPr>
          <w:p w14:paraId="0269040D" w14:textId="77777777" w:rsidR="00C47F4D" w:rsidRPr="00811C14" w:rsidRDefault="00043652" w:rsidP="00B24A0A">
            <w:pPr>
              <w:rPr>
                <w:b/>
              </w:rPr>
            </w:pPr>
            <w:r w:rsidRPr="00811C14">
              <w:rPr>
                <w:b/>
              </w:rPr>
              <w:t>MEASURE</w:t>
            </w:r>
          </w:p>
        </w:tc>
        <w:tc>
          <w:tcPr>
            <w:tcW w:w="839" w:type="dxa"/>
          </w:tcPr>
          <w:p w14:paraId="11CD0EBD" w14:textId="77777777" w:rsidR="00C47F4D" w:rsidRPr="00811C14" w:rsidRDefault="00C47F4D" w:rsidP="00B70164">
            <w:pPr>
              <w:jc w:val="center"/>
              <w:rPr>
                <w:b/>
              </w:rPr>
            </w:pPr>
            <w:r w:rsidRPr="00811C14">
              <w:rPr>
                <w:b/>
              </w:rPr>
              <w:t>A</w:t>
            </w:r>
            <w:r w:rsidR="00135131" w:rsidRPr="00811C14">
              <w:rPr>
                <w:b/>
              </w:rPr>
              <w:t>dult</w:t>
            </w:r>
          </w:p>
          <w:p w14:paraId="02BB1BFE" w14:textId="77777777" w:rsidR="00C47F4D" w:rsidRPr="00811C14" w:rsidRDefault="00C47F4D" w:rsidP="00B70164">
            <w:pPr>
              <w:jc w:val="center"/>
            </w:pPr>
            <w:r w:rsidRPr="00811C14">
              <w:t>N</w:t>
            </w:r>
            <w:r w:rsidR="000E5055" w:rsidRPr="00811C14">
              <w:t>eg.</w:t>
            </w:r>
          </w:p>
        </w:tc>
        <w:tc>
          <w:tcPr>
            <w:tcW w:w="839" w:type="dxa"/>
          </w:tcPr>
          <w:p w14:paraId="5F2D93A6" w14:textId="77777777" w:rsidR="00C47F4D" w:rsidRPr="00811C14" w:rsidRDefault="00C47F4D" w:rsidP="00B70164">
            <w:pPr>
              <w:jc w:val="center"/>
              <w:rPr>
                <w:b/>
              </w:rPr>
            </w:pPr>
            <w:r w:rsidRPr="00811C14">
              <w:rPr>
                <w:b/>
              </w:rPr>
              <w:t>A</w:t>
            </w:r>
            <w:r w:rsidR="00135131" w:rsidRPr="00811C14">
              <w:rPr>
                <w:b/>
              </w:rPr>
              <w:t>dult</w:t>
            </w:r>
          </w:p>
          <w:p w14:paraId="72861FDF" w14:textId="77777777" w:rsidR="00C47F4D" w:rsidRPr="00811C14" w:rsidRDefault="00C47F4D" w:rsidP="00B70164">
            <w:pPr>
              <w:jc w:val="center"/>
            </w:pPr>
            <w:r w:rsidRPr="00811C14">
              <w:t>Actual</w:t>
            </w:r>
          </w:p>
        </w:tc>
        <w:tc>
          <w:tcPr>
            <w:tcW w:w="839" w:type="dxa"/>
          </w:tcPr>
          <w:p w14:paraId="1E819351" w14:textId="77777777" w:rsidR="00C47F4D" w:rsidRPr="00811C14" w:rsidRDefault="00C47F4D" w:rsidP="00B70164">
            <w:pPr>
              <w:jc w:val="center"/>
              <w:rPr>
                <w:b/>
              </w:rPr>
            </w:pPr>
            <w:r w:rsidRPr="00811C14">
              <w:rPr>
                <w:b/>
              </w:rPr>
              <w:t>DW</w:t>
            </w:r>
          </w:p>
          <w:p w14:paraId="6BFD5414" w14:textId="77777777" w:rsidR="00C47F4D" w:rsidRPr="00811C14" w:rsidRDefault="00611509" w:rsidP="00B70164">
            <w:pPr>
              <w:jc w:val="center"/>
            </w:pPr>
            <w:r w:rsidRPr="00811C14">
              <w:t>N</w:t>
            </w:r>
            <w:r w:rsidR="000E5055" w:rsidRPr="00811C14">
              <w:t>eg.</w:t>
            </w:r>
          </w:p>
        </w:tc>
        <w:tc>
          <w:tcPr>
            <w:tcW w:w="839" w:type="dxa"/>
          </w:tcPr>
          <w:p w14:paraId="708F724F" w14:textId="77777777" w:rsidR="00C47F4D" w:rsidRPr="00811C14" w:rsidRDefault="00C47F4D" w:rsidP="00B70164">
            <w:pPr>
              <w:jc w:val="center"/>
              <w:rPr>
                <w:b/>
              </w:rPr>
            </w:pPr>
            <w:r w:rsidRPr="00811C14">
              <w:rPr>
                <w:b/>
              </w:rPr>
              <w:t>DW</w:t>
            </w:r>
          </w:p>
          <w:p w14:paraId="4A212208" w14:textId="77777777" w:rsidR="00C47F4D" w:rsidRPr="00811C14" w:rsidRDefault="00C47F4D" w:rsidP="00B70164">
            <w:pPr>
              <w:jc w:val="center"/>
            </w:pPr>
            <w:r w:rsidRPr="00811C14">
              <w:t>Actual</w:t>
            </w:r>
          </w:p>
        </w:tc>
        <w:tc>
          <w:tcPr>
            <w:tcW w:w="773" w:type="dxa"/>
          </w:tcPr>
          <w:p w14:paraId="742364F2" w14:textId="77777777" w:rsidR="00C47F4D" w:rsidRPr="00811C14" w:rsidRDefault="00C47F4D" w:rsidP="00B70164">
            <w:pPr>
              <w:jc w:val="center"/>
              <w:rPr>
                <w:b/>
              </w:rPr>
            </w:pPr>
            <w:r w:rsidRPr="00811C14">
              <w:rPr>
                <w:b/>
              </w:rPr>
              <w:t>Y</w:t>
            </w:r>
            <w:r w:rsidR="00135131" w:rsidRPr="00811C14">
              <w:rPr>
                <w:b/>
              </w:rPr>
              <w:t>outh</w:t>
            </w:r>
          </w:p>
          <w:p w14:paraId="0CE4822A" w14:textId="77777777" w:rsidR="00C47F4D" w:rsidRPr="00811C14" w:rsidRDefault="000E5055" w:rsidP="00B70164">
            <w:pPr>
              <w:jc w:val="center"/>
            </w:pPr>
            <w:r w:rsidRPr="00811C14">
              <w:t>Neg.</w:t>
            </w:r>
          </w:p>
        </w:tc>
        <w:tc>
          <w:tcPr>
            <w:tcW w:w="839" w:type="dxa"/>
          </w:tcPr>
          <w:p w14:paraId="35624E9D" w14:textId="77777777" w:rsidR="00C47F4D" w:rsidRPr="00811C14" w:rsidRDefault="00C47F4D" w:rsidP="00B70164">
            <w:pPr>
              <w:jc w:val="center"/>
              <w:rPr>
                <w:b/>
              </w:rPr>
            </w:pPr>
            <w:r w:rsidRPr="00811C14">
              <w:rPr>
                <w:b/>
              </w:rPr>
              <w:t>Y</w:t>
            </w:r>
            <w:r w:rsidR="00135131" w:rsidRPr="00811C14">
              <w:rPr>
                <w:b/>
              </w:rPr>
              <w:t>outh</w:t>
            </w:r>
          </w:p>
          <w:p w14:paraId="176EB035" w14:textId="77777777" w:rsidR="00C47F4D" w:rsidRPr="00811C14" w:rsidRDefault="00C47F4D" w:rsidP="00B70164">
            <w:pPr>
              <w:jc w:val="center"/>
            </w:pPr>
            <w:r w:rsidRPr="00811C14">
              <w:t>Actual</w:t>
            </w:r>
          </w:p>
        </w:tc>
        <w:tc>
          <w:tcPr>
            <w:tcW w:w="839" w:type="dxa"/>
          </w:tcPr>
          <w:p w14:paraId="0C6AAC8F" w14:textId="77777777" w:rsidR="00C47F4D" w:rsidRPr="00811C14" w:rsidRDefault="00043652" w:rsidP="00B70164">
            <w:pPr>
              <w:jc w:val="center"/>
              <w:rPr>
                <w:b/>
              </w:rPr>
            </w:pPr>
            <w:r w:rsidRPr="00811C14">
              <w:rPr>
                <w:b/>
              </w:rPr>
              <w:t>WP</w:t>
            </w:r>
          </w:p>
          <w:p w14:paraId="736AB27A" w14:textId="77777777" w:rsidR="00C47F4D" w:rsidRPr="00811C14" w:rsidRDefault="00611509" w:rsidP="00B70164">
            <w:pPr>
              <w:jc w:val="center"/>
            </w:pPr>
            <w:r w:rsidRPr="00811C14">
              <w:t>N</w:t>
            </w:r>
            <w:r w:rsidR="000E5055" w:rsidRPr="00811C14">
              <w:t>eg.</w:t>
            </w:r>
          </w:p>
        </w:tc>
        <w:tc>
          <w:tcPr>
            <w:tcW w:w="839" w:type="dxa"/>
          </w:tcPr>
          <w:p w14:paraId="5F4DEBED" w14:textId="77777777" w:rsidR="00C47F4D" w:rsidRPr="00811C14" w:rsidRDefault="00043652" w:rsidP="00B70164">
            <w:pPr>
              <w:jc w:val="center"/>
              <w:rPr>
                <w:b/>
              </w:rPr>
            </w:pPr>
            <w:r w:rsidRPr="00811C14">
              <w:rPr>
                <w:b/>
              </w:rPr>
              <w:t>WP</w:t>
            </w:r>
          </w:p>
          <w:p w14:paraId="4B60DBCF" w14:textId="77777777" w:rsidR="00043652" w:rsidRPr="00811C14" w:rsidRDefault="00043652" w:rsidP="00B70164">
            <w:pPr>
              <w:jc w:val="center"/>
            </w:pPr>
            <w:r w:rsidRPr="00811C14">
              <w:t>Actual</w:t>
            </w:r>
          </w:p>
        </w:tc>
      </w:tr>
      <w:tr w:rsidR="00611509" w:rsidRPr="00811C14" w14:paraId="7A22D0C0" w14:textId="77777777" w:rsidTr="00811C14">
        <w:tc>
          <w:tcPr>
            <w:tcW w:w="2817" w:type="dxa"/>
          </w:tcPr>
          <w:p w14:paraId="10A88045" w14:textId="77777777" w:rsidR="00C47F4D" w:rsidRPr="00811C14" w:rsidRDefault="005C7ED2" w:rsidP="00B24A0A">
            <w:r w:rsidRPr="00811C14">
              <w:t>Employed 2</w:t>
            </w:r>
            <w:r w:rsidRPr="00811C14">
              <w:rPr>
                <w:vertAlign w:val="superscript"/>
              </w:rPr>
              <w:t>nd</w:t>
            </w:r>
            <w:r w:rsidRPr="00811C14">
              <w:t xml:space="preserve"> Q</w:t>
            </w:r>
            <w:r w:rsidR="002C0A19" w:rsidRPr="00811C14">
              <w:t>t</w:t>
            </w:r>
            <w:r w:rsidRPr="00811C14">
              <w:t>r</w:t>
            </w:r>
            <w:r w:rsidR="002C0A19" w:rsidRPr="00811C14">
              <w:t>.</w:t>
            </w:r>
            <w:r w:rsidRPr="00811C14">
              <w:t xml:space="preserve"> after Exit</w:t>
            </w:r>
            <w:r w:rsidR="008A1574" w:rsidRPr="00811C14">
              <w:rPr>
                <w:color w:val="FF0000"/>
              </w:rPr>
              <w:t>*</w:t>
            </w:r>
          </w:p>
        </w:tc>
        <w:tc>
          <w:tcPr>
            <w:tcW w:w="839" w:type="dxa"/>
          </w:tcPr>
          <w:p w14:paraId="2B4D7FD4" w14:textId="77777777" w:rsidR="00C47F4D" w:rsidRPr="00811C14" w:rsidRDefault="00CB751C" w:rsidP="00B70164">
            <w:pPr>
              <w:jc w:val="right"/>
            </w:pPr>
            <w:r w:rsidRPr="00811C14">
              <w:t>72.6</w:t>
            </w:r>
            <w:r w:rsidR="001736C3" w:rsidRPr="00811C14">
              <w:t>%</w:t>
            </w:r>
          </w:p>
        </w:tc>
        <w:tc>
          <w:tcPr>
            <w:tcW w:w="839" w:type="dxa"/>
          </w:tcPr>
          <w:p w14:paraId="572DBAA9" w14:textId="77777777" w:rsidR="00C47F4D" w:rsidRPr="00811C14" w:rsidRDefault="00CB751C" w:rsidP="00B70164">
            <w:pPr>
              <w:jc w:val="right"/>
            </w:pPr>
            <w:r w:rsidRPr="00811C14">
              <w:t>70.7</w:t>
            </w:r>
            <w:r w:rsidR="001736C3" w:rsidRPr="00811C14">
              <w:t>%</w:t>
            </w:r>
          </w:p>
        </w:tc>
        <w:tc>
          <w:tcPr>
            <w:tcW w:w="839" w:type="dxa"/>
          </w:tcPr>
          <w:p w14:paraId="105ECCA6" w14:textId="77777777" w:rsidR="00C47F4D" w:rsidRPr="00811C14" w:rsidRDefault="00C813A1" w:rsidP="00B70164">
            <w:pPr>
              <w:jc w:val="right"/>
            </w:pPr>
            <w:r w:rsidRPr="00811C14">
              <w:t>78.0%</w:t>
            </w:r>
          </w:p>
        </w:tc>
        <w:tc>
          <w:tcPr>
            <w:tcW w:w="839" w:type="dxa"/>
          </w:tcPr>
          <w:p w14:paraId="1FDDBB52" w14:textId="77777777" w:rsidR="00C47F4D" w:rsidRPr="00811C14" w:rsidRDefault="00C813A1" w:rsidP="00B70164">
            <w:pPr>
              <w:jc w:val="right"/>
            </w:pPr>
            <w:r w:rsidRPr="00811C14">
              <w:t>75.0%</w:t>
            </w:r>
          </w:p>
        </w:tc>
        <w:tc>
          <w:tcPr>
            <w:tcW w:w="773" w:type="dxa"/>
          </w:tcPr>
          <w:p w14:paraId="1868096A" w14:textId="77777777" w:rsidR="00C47F4D" w:rsidRPr="00811C14" w:rsidRDefault="00F907B8" w:rsidP="00B70164">
            <w:pPr>
              <w:jc w:val="right"/>
            </w:pPr>
            <w:r w:rsidRPr="00811C14">
              <w:t>69.0%</w:t>
            </w:r>
          </w:p>
        </w:tc>
        <w:tc>
          <w:tcPr>
            <w:tcW w:w="839" w:type="dxa"/>
          </w:tcPr>
          <w:p w14:paraId="6A3DEC11" w14:textId="77777777" w:rsidR="00C47F4D" w:rsidRPr="00811C14" w:rsidRDefault="009F3CED" w:rsidP="00B70164">
            <w:pPr>
              <w:jc w:val="right"/>
            </w:pPr>
            <w:r w:rsidRPr="00811C14">
              <w:t>66.4%</w:t>
            </w:r>
          </w:p>
        </w:tc>
        <w:tc>
          <w:tcPr>
            <w:tcW w:w="839" w:type="dxa"/>
          </w:tcPr>
          <w:p w14:paraId="649629BB" w14:textId="77777777" w:rsidR="00C47F4D" w:rsidRPr="00811C14" w:rsidRDefault="00077E85" w:rsidP="00B70164">
            <w:pPr>
              <w:jc w:val="right"/>
            </w:pPr>
            <w:r w:rsidRPr="00811C14">
              <w:t>65.0</w:t>
            </w:r>
          </w:p>
        </w:tc>
        <w:tc>
          <w:tcPr>
            <w:tcW w:w="839" w:type="dxa"/>
          </w:tcPr>
          <w:p w14:paraId="6FCBD7CD" w14:textId="77777777" w:rsidR="00C47F4D" w:rsidRPr="00811C14" w:rsidRDefault="00077E85" w:rsidP="00B70164">
            <w:pPr>
              <w:jc w:val="right"/>
            </w:pPr>
            <w:r w:rsidRPr="00811C14">
              <w:t>68.2</w:t>
            </w:r>
          </w:p>
        </w:tc>
      </w:tr>
      <w:tr w:rsidR="00611509" w:rsidRPr="00811C14" w14:paraId="6965E21D" w14:textId="77777777" w:rsidTr="00811C14">
        <w:tc>
          <w:tcPr>
            <w:tcW w:w="2817" w:type="dxa"/>
          </w:tcPr>
          <w:p w14:paraId="24AF4A91" w14:textId="77777777" w:rsidR="00C47F4D" w:rsidRPr="00811C14" w:rsidRDefault="005C7ED2" w:rsidP="00B24A0A">
            <w:r w:rsidRPr="00811C14">
              <w:t>Employed 4</w:t>
            </w:r>
            <w:r w:rsidRPr="00811C14">
              <w:rPr>
                <w:vertAlign w:val="superscript"/>
              </w:rPr>
              <w:t>th</w:t>
            </w:r>
            <w:r w:rsidRPr="00811C14">
              <w:t xml:space="preserve"> Q</w:t>
            </w:r>
            <w:r w:rsidR="00BE10DF" w:rsidRPr="00811C14">
              <w:t>t</w:t>
            </w:r>
            <w:r w:rsidRPr="00811C14">
              <w:t>r</w:t>
            </w:r>
            <w:r w:rsidR="00BE10DF" w:rsidRPr="00811C14">
              <w:t>.</w:t>
            </w:r>
            <w:r w:rsidRPr="00811C14">
              <w:t xml:space="preserve"> after Exit</w:t>
            </w:r>
            <w:r w:rsidR="008A1574" w:rsidRPr="00811C14">
              <w:rPr>
                <w:color w:val="FF0000"/>
              </w:rPr>
              <w:t>*</w:t>
            </w:r>
          </w:p>
        </w:tc>
        <w:tc>
          <w:tcPr>
            <w:tcW w:w="839" w:type="dxa"/>
          </w:tcPr>
          <w:p w14:paraId="73CC570B" w14:textId="77777777" w:rsidR="00C47F4D" w:rsidRPr="00811C14" w:rsidRDefault="00092D9D" w:rsidP="00B70164">
            <w:pPr>
              <w:jc w:val="right"/>
            </w:pPr>
            <w:r w:rsidRPr="00811C14">
              <w:t>70.0</w:t>
            </w:r>
            <w:r w:rsidR="001736C3" w:rsidRPr="00811C14">
              <w:t>%</w:t>
            </w:r>
          </w:p>
        </w:tc>
        <w:tc>
          <w:tcPr>
            <w:tcW w:w="839" w:type="dxa"/>
          </w:tcPr>
          <w:p w14:paraId="01342DF2" w14:textId="77777777" w:rsidR="00C47F4D" w:rsidRPr="00811C14" w:rsidRDefault="00092D9D" w:rsidP="00B70164">
            <w:pPr>
              <w:jc w:val="right"/>
            </w:pPr>
            <w:r w:rsidRPr="00811C14">
              <w:t>72.7</w:t>
            </w:r>
            <w:r w:rsidR="001736C3" w:rsidRPr="00811C14">
              <w:t>%</w:t>
            </w:r>
          </w:p>
        </w:tc>
        <w:tc>
          <w:tcPr>
            <w:tcW w:w="839" w:type="dxa"/>
          </w:tcPr>
          <w:p w14:paraId="49D35496" w14:textId="77777777" w:rsidR="00C47F4D" w:rsidRPr="00811C14" w:rsidRDefault="00C813A1" w:rsidP="00B70164">
            <w:pPr>
              <w:jc w:val="right"/>
            </w:pPr>
            <w:r w:rsidRPr="00811C14">
              <w:t>75.0%</w:t>
            </w:r>
          </w:p>
        </w:tc>
        <w:tc>
          <w:tcPr>
            <w:tcW w:w="839" w:type="dxa"/>
          </w:tcPr>
          <w:p w14:paraId="4B60D6C2" w14:textId="77777777" w:rsidR="00C47F4D" w:rsidRPr="00811C14" w:rsidRDefault="00C813A1" w:rsidP="00B70164">
            <w:pPr>
              <w:jc w:val="right"/>
            </w:pPr>
            <w:r w:rsidRPr="00811C14">
              <w:t>78.2%</w:t>
            </w:r>
          </w:p>
        </w:tc>
        <w:tc>
          <w:tcPr>
            <w:tcW w:w="773" w:type="dxa"/>
          </w:tcPr>
          <w:p w14:paraId="5D1BB4BB" w14:textId="77777777" w:rsidR="00C47F4D" w:rsidRPr="00811C14" w:rsidRDefault="009F3CED" w:rsidP="00B70164">
            <w:pPr>
              <w:jc w:val="right"/>
            </w:pPr>
            <w:r w:rsidRPr="00811C14">
              <w:t>69.0%</w:t>
            </w:r>
          </w:p>
        </w:tc>
        <w:tc>
          <w:tcPr>
            <w:tcW w:w="839" w:type="dxa"/>
          </w:tcPr>
          <w:p w14:paraId="0AF14520" w14:textId="77777777" w:rsidR="00C47F4D" w:rsidRPr="00811C14" w:rsidRDefault="009F3CED" w:rsidP="00B70164">
            <w:pPr>
              <w:jc w:val="right"/>
            </w:pPr>
            <w:r w:rsidRPr="00811C14">
              <w:t>72.2%</w:t>
            </w:r>
          </w:p>
        </w:tc>
        <w:tc>
          <w:tcPr>
            <w:tcW w:w="839" w:type="dxa"/>
          </w:tcPr>
          <w:p w14:paraId="64F59246" w14:textId="77777777" w:rsidR="00C47F4D" w:rsidRPr="00811C14" w:rsidRDefault="00077E85" w:rsidP="00B70164">
            <w:pPr>
              <w:jc w:val="right"/>
            </w:pPr>
            <w:r w:rsidRPr="00811C14">
              <w:t>63.0</w:t>
            </w:r>
          </w:p>
        </w:tc>
        <w:tc>
          <w:tcPr>
            <w:tcW w:w="839" w:type="dxa"/>
          </w:tcPr>
          <w:p w14:paraId="3BF9635E" w14:textId="77777777" w:rsidR="00C47F4D" w:rsidRPr="00811C14" w:rsidRDefault="00077E85" w:rsidP="00B70164">
            <w:pPr>
              <w:jc w:val="right"/>
            </w:pPr>
            <w:r w:rsidRPr="00811C14">
              <w:t>67.0</w:t>
            </w:r>
          </w:p>
        </w:tc>
      </w:tr>
      <w:tr w:rsidR="00611509" w:rsidRPr="00811C14" w14:paraId="5EDF9648" w14:textId="77777777" w:rsidTr="00811C14">
        <w:tc>
          <w:tcPr>
            <w:tcW w:w="2817" w:type="dxa"/>
          </w:tcPr>
          <w:p w14:paraId="04A071FE" w14:textId="77777777" w:rsidR="00C47F4D" w:rsidRPr="00811C14" w:rsidRDefault="005C7ED2" w:rsidP="00B24A0A">
            <w:r w:rsidRPr="00811C14">
              <w:t xml:space="preserve">Median </w:t>
            </w:r>
            <w:r w:rsidR="00BE10DF" w:rsidRPr="00811C14">
              <w:t>$$</w:t>
            </w:r>
            <w:r w:rsidRPr="00811C14">
              <w:t xml:space="preserve"> 2</w:t>
            </w:r>
            <w:r w:rsidRPr="00811C14">
              <w:rPr>
                <w:vertAlign w:val="superscript"/>
              </w:rPr>
              <w:t>nd</w:t>
            </w:r>
            <w:r w:rsidRPr="00811C14">
              <w:t xml:space="preserve"> Q</w:t>
            </w:r>
            <w:r w:rsidR="00BE10DF" w:rsidRPr="00811C14">
              <w:t>tr.</w:t>
            </w:r>
            <w:r w:rsidRPr="00811C14">
              <w:t xml:space="preserve"> after Exit</w:t>
            </w:r>
          </w:p>
        </w:tc>
        <w:tc>
          <w:tcPr>
            <w:tcW w:w="839" w:type="dxa"/>
          </w:tcPr>
          <w:p w14:paraId="1A41CFA1" w14:textId="77777777" w:rsidR="00C47F4D" w:rsidRPr="00811C14" w:rsidRDefault="001736C3" w:rsidP="00B70164">
            <w:pPr>
              <w:jc w:val="right"/>
            </w:pPr>
            <w:r w:rsidRPr="00811C14">
              <w:t>$</w:t>
            </w:r>
            <w:r w:rsidR="00092D9D" w:rsidRPr="00811C14">
              <w:t>4</w:t>
            </w:r>
            <w:r w:rsidRPr="00811C14">
              <w:t>,</w:t>
            </w:r>
            <w:r w:rsidR="00092D9D" w:rsidRPr="00811C14">
              <w:t>900</w:t>
            </w:r>
          </w:p>
        </w:tc>
        <w:tc>
          <w:tcPr>
            <w:tcW w:w="839" w:type="dxa"/>
          </w:tcPr>
          <w:p w14:paraId="69C7095C" w14:textId="77777777" w:rsidR="00C47F4D" w:rsidRPr="00811C14" w:rsidRDefault="001736C3" w:rsidP="00B70164">
            <w:pPr>
              <w:jc w:val="right"/>
            </w:pPr>
            <w:r w:rsidRPr="00811C14">
              <w:t>$</w:t>
            </w:r>
            <w:r w:rsidR="00092D9D" w:rsidRPr="00811C14">
              <w:t>5</w:t>
            </w:r>
            <w:r w:rsidRPr="00811C14">
              <w:t>,</w:t>
            </w:r>
            <w:r w:rsidR="00092D9D" w:rsidRPr="00811C14">
              <w:t>007</w:t>
            </w:r>
          </w:p>
        </w:tc>
        <w:tc>
          <w:tcPr>
            <w:tcW w:w="839" w:type="dxa"/>
          </w:tcPr>
          <w:p w14:paraId="13BEFF44" w14:textId="77777777" w:rsidR="00C47F4D" w:rsidRPr="00811C14" w:rsidRDefault="00106BEA" w:rsidP="00B70164">
            <w:pPr>
              <w:jc w:val="right"/>
            </w:pPr>
            <w:r w:rsidRPr="00811C14">
              <w:t>$6,500</w:t>
            </w:r>
          </w:p>
        </w:tc>
        <w:tc>
          <w:tcPr>
            <w:tcW w:w="839" w:type="dxa"/>
          </w:tcPr>
          <w:p w14:paraId="21539C50" w14:textId="77777777" w:rsidR="00C47F4D" w:rsidRPr="00811C14" w:rsidRDefault="00106BEA" w:rsidP="00B70164">
            <w:pPr>
              <w:jc w:val="right"/>
            </w:pPr>
            <w:r w:rsidRPr="00811C14">
              <w:t>$6,657</w:t>
            </w:r>
          </w:p>
        </w:tc>
        <w:tc>
          <w:tcPr>
            <w:tcW w:w="773" w:type="dxa"/>
          </w:tcPr>
          <w:p w14:paraId="1FA05CEA" w14:textId="77777777" w:rsidR="00C47F4D" w:rsidRPr="00811C14" w:rsidRDefault="00135131" w:rsidP="00B70164">
            <w:pPr>
              <w:jc w:val="right"/>
            </w:pPr>
            <w:r w:rsidRPr="00811C14">
              <w:t xml:space="preserve">N/A </w:t>
            </w:r>
          </w:p>
        </w:tc>
        <w:tc>
          <w:tcPr>
            <w:tcW w:w="839" w:type="dxa"/>
          </w:tcPr>
          <w:p w14:paraId="66194B28" w14:textId="77777777" w:rsidR="00C47F4D" w:rsidRPr="00811C14" w:rsidRDefault="008A1574" w:rsidP="00B70164">
            <w:pPr>
              <w:jc w:val="right"/>
            </w:pPr>
            <w:r w:rsidRPr="00811C14">
              <w:t>$3,681</w:t>
            </w:r>
          </w:p>
        </w:tc>
        <w:tc>
          <w:tcPr>
            <w:tcW w:w="839" w:type="dxa"/>
          </w:tcPr>
          <w:p w14:paraId="736528AD" w14:textId="77777777" w:rsidR="00C47F4D" w:rsidRPr="00811C14" w:rsidRDefault="00077E85" w:rsidP="00B70164">
            <w:pPr>
              <w:jc w:val="right"/>
            </w:pPr>
            <w:r w:rsidRPr="00811C14">
              <w:t>$5,000</w:t>
            </w:r>
          </w:p>
        </w:tc>
        <w:tc>
          <w:tcPr>
            <w:tcW w:w="839" w:type="dxa"/>
          </w:tcPr>
          <w:p w14:paraId="0AD66B50" w14:textId="77777777" w:rsidR="00C47F4D" w:rsidRPr="00811C14" w:rsidRDefault="00077E85" w:rsidP="00B70164">
            <w:pPr>
              <w:jc w:val="right"/>
            </w:pPr>
            <w:r w:rsidRPr="00811C14">
              <w:t>$5,609</w:t>
            </w:r>
          </w:p>
        </w:tc>
      </w:tr>
      <w:tr w:rsidR="00B70164" w:rsidRPr="00811C14" w14:paraId="0E4021A1" w14:textId="77777777" w:rsidTr="00811C14">
        <w:tc>
          <w:tcPr>
            <w:tcW w:w="2817" w:type="dxa"/>
          </w:tcPr>
          <w:p w14:paraId="4295272A" w14:textId="77777777" w:rsidR="005C7ED2" w:rsidRPr="00811C14" w:rsidRDefault="00CB751C" w:rsidP="00B24A0A">
            <w:r w:rsidRPr="00811C14">
              <w:t>Credential Attainment</w:t>
            </w:r>
          </w:p>
        </w:tc>
        <w:tc>
          <w:tcPr>
            <w:tcW w:w="839" w:type="dxa"/>
          </w:tcPr>
          <w:p w14:paraId="6F0C5C62" w14:textId="77777777" w:rsidR="005C7ED2" w:rsidRPr="00811C14" w:rsidRDefault="00092D9D" w:rsidP="00B70164">
            <w:pPr>
              <w:jc w:val="right"/>
            </w:pPr>
            <w:r w:rsidRPr="00811C14">
              <w:t>60.0</w:t>
            </w:r>
            <w:r w:rsidR="001736C3" w:rsidRPr="00811C14">
              <w:t>%</w:t>
            </w:r>
          </w:p>
        </w:tc>
        <w:tc>
          <w:tcPr>
            <w:tcW w:w="839" w:type="dxa"/>
          </w:tcPr>
          <w:p w14:paraId="48410B8B" w14:textId="77777777" w:rsidR="005C7ED2" w:rsidRPr="00811C14" w:rsidRDefault="00092D9D" w:rsidP="00B70164">
            <w:pPr>
              <w:jc w:val="right"/>
            </w:pPr>
            <w:r w:rsidRPr="00811C14">
              <w:t>64.4</w:t>
            </w:r>
            <w:r w:rsidR="001736C3" w:rsidRPr="00811C14">
              <w:t>%</w:t>
            </w:r>
          </w:p>
        </w:tc>
        <w:tc>
          <w:tcPr>
            <w:tcW w:w="839" w:type="dxa"/>
          </w:tcPr>
          <w:p w14:paraId="0264BBBA" w14:textId="77777777" w:rsidR="005C7ED2" w:rsidRPr="00811C14" w:rsidRDefault="00106BEA" w:rsidP="00B70164">
            <w:pPr>
              <w:jc w:val="right"/>
            </w:pPr>
            <w:r w:rsidRPr="00811C14">
              <w:t>55.0%</w:t>
            </w:r>
          </w:p>
        </w:tc>
        <w:tc>
          <w:tcPr>
            <w:tcW w:w="839" w:type="dxa"/>
          </w:tcPr>
          <w:p w14:paraId="6D827515" w14:textId="77777777" w:rsidR="005C7ED2" w:rsidRPr="00811C14" w:rsidRDefault="00106BEA" w:rsidP="00B70164">
            <w:pPr>
              <w:jc w:val="right"/>
            </w:pPr>
            <w:r w:rsidRPr="00811C14">
              <w:t>66.7%</w:t>
            </w:r>
          </w:p>
        </w:tc>
        <w:tc>
          <w:tcPr>
            <w:tcW w:w="773" w:type="dxa"/>
          </w:tcPr>
          <w:p w14:paraId="40D28E68" w14:textId="77777777" w:rsidR="005C7ED2" w:rsidRPr="00811C14" w:rsidRDefault="009F3CED" w:rsidP="00B70164">
            <w:pPr>
              <w:jc w:val="right"/>
            </w:pPr>
            <w:r w:rsidRPr="00811C14">
              <w:t>50.0%</w:t>
            </w:r>
          </w:p>
        </w:tc>
        <w:tc>
          <w:tcPr>
            <w:tcW w:w="839" w:type="dxa"/>
          </w:tcPr>
          <w:p w14:paraId="68AE0C36" w14:textId="77777777" w:rsidR="005C7ED2" w:rsidRPr="00811C14" w:rsidRDefault="00077E85" w:rsidP="00B70164">
            <w:pPr>
              <w:jc w:val="right"/>
            </w:pPr>
            <w:r w:rsidRPr="00811C14">
              <w:t>56.9%</w:t>
            </w:r>
          </w:p>
        </w:tc>
        <w:tc>
          <w:tcPr>
            <w:tcW w:w="839" w:type="dxa"/>
          </w:tcPr>
          <w:p w14:paraId="78176B0D" w14:textId="77777777" w:rsidR="005C7ED2" w:rsidRPr="00811C14" w:rsidRDefault="00611509" w:rsidP="00135131">
            <w:pPr>
              <w:jc w:val="center"/>
            </w:pPr>
            <w:r w:rsidRPr="00811C14">
              <w:t>N/A</w:t>
            </w:r>
          </w:p>
        </w:tc>
        <w:tc>
          <w:tcPr>
            <w:tcW w:w="839" w:type="dxa"/>
          </w:tcPr>
          <w:p w14:paraId="3572C018" w14:textId="77777777" w:rsidR="005C7ED2" w:rsidRPr="00811C14" w:rsidRDefault="00611509" w:rsidP="00135131">
            <w:pPr>
              <w:jc w:val="center"/>
            </w:pPr>
            <w:r w:rsidRPr="00811C14">
              <w:t>N/A</w:t>
            </w:r>
          </w:p>
        </w:tc>
      </w:tr>
    </w:tbl>
    <w:p w14:paraId="4D56C6D9" w14:textId="77777777" w:rsidR="007D0BEA" w:rsidRDefault="00B70164" w:rsidP="00B70164">
      <w:pPr>
        <w:rPr>
          <w:sz w:val="16"/>
          <w:szCs w:val="16"/>
        </w:rPr>
      </w:pPr>
      <w:r>
        <w:rPr>
          <w:sz w:val="16"/>
          <w:szCs w:val="16"/>
        </w:rPr>
        <w:t xml:space="preserve"> </w:t>
      </w:r>
    </w:p>
    <w:p w14:paraId="151756DD" w14:textId="77777777" w:rsidR="00B70164" w:rsidRDefault="00B70164" w:rsidP="00B70164">
      <w:pPr>
        <w:rPr>
          <w:sz w:val="18"/>
          <w:szCs w:val="18"/>
        </w:rPr>
      </w:pPr>
      <w:r>
        <w:rPr>
          <w:sz w:val="16"/>
          <w:szCs w:val="16"/>
        </w:rPr>
        <w:t xml:space="preserve"> </w:t>
      </w:r>
      <w:r w:rsidR="00D4189B">
        <w:rPr>
          <w:sz w:val="24"/>
          <w:szCs w:val="24"/>
        </w:rPr>
        <w:t xml:space="preserve">Chart Key: </w:t>
      </w:r>
      <w:r w:rsidRPr="00D4189B">
        <w:rPr>
          <w:sz w:val="24"/>
          <w:szCs w:val="24"/>
        </w:rPr>
        <w:t>W</w:t>
      </w:r>
      <w:r w:rsidR="00102206" w:rsidRPr="00D4189B">
        <w:rPr>
          <w:sz w:val="24"/>
          <w:szCs w:val="24"/>
        </w:rPr>
        <w:t>=</w:t>
      </w:r>
      <w:r w:rsidR="00BE10DF" w:rsidRPr="00D4189B">
        <w:rPr>
          <w:sz w:val="24"/>
          <w:szCs w:val="24"/>
        </w:rPr>
        <w:t xml:space="preserve"> </w:t>
      </w:r>
      <w:r w:rsidRPr="00D4189B">
        <w:rPr>
          <w:sz w:val="24"/>
          <w:szCs w:val="24"/>
        </w:rPr>
        <w:t>Dislocated Worker, WP</w:t>
      </w:r>
      <w:r w:rsidR="00102206" w:rsidRPr="00D4189B">
        <w:rPr>
          <w:sz w:val="24"/>
          <w:szCs w:val="24"/>
        </w:rPr>
        <w:t>=</w:t>
      </w:r>
      <w:r w:rsidR="00BE10DF" w:rsidRPr="00D4189B">
        <w:rPr>
          <w:sz w:val="24"/>
          <w:szCs w:val="24"/>
        </w:rPr>
        <w:t xml:space="preserve"> </w:t>
      </w:r>
      <w:r w:rsidRPr="00D4189B">
        <w:rPr>
          <w:sz w:val="24"/>
          <w:szCs w:val="24"/>
        </w:rPr>
        <w:t>Wagner-Peyser, N</w:t>
      </w:r>
      <w:r w:rsidR="000E5055" w:rsidRPr="00D4189B">
        <w:rPr>
          <w:sz w:val="24"/>
          <w:szCs w:val="24"/>
        </w:rPr>
        <w:t>eg.</w:t>
      </w:r>
      <w:r w:rsidR="00102206" w:rsidRPr="00D4189B">
        <w:rPr>
          <w:sz w:val="24"/>
          <w:szCs w:val="24"/>
        </w:rPr>
        <w:t>=</w:t>
      </w:r>
      <w:r w:rsidR="00BE10DF" w:rsidRPr="00D4189B">
        <w:rPr>
          <w:sz w:val="24"/>
          <w:szCs w:val="24"/>
        </w:rPr>
        <w:t xml:space="preserve"> </w:t>
      </w:r>
      <w:r w:rsidRPr="00D4189B">
        <w:rPr>
          <w:sz w:val="24"/>
          <w:szCs w:val="24"/>
        </w:rPr>
        <w:t xml:space="preserve">Negotiated, </w:t>
      </w:r>
      <w:r w:rsidRPr="00D4189B">
        <w:rPr>
          <w:color w:val="FF0000"/>
          <w:sz w:val="24"/>
          <w:szCs w:val="24"/>
        </w:rPr>
        <w:t>*</w:t>
      </w:r>
      <w:r w:rsidRPr="00D4189B">
        <w:rPr>
          <w:sz w:val="24"/>
          <w:szCs w:val="24"/>
        </w:rPr>
        <w:t xml:space="preserve"> includes</w:t>
      </w:r>
      <w:r w:rsidR="004D716F" w:rsidRPr="00D4189B">
        <w:rPr>
          <w:sz w:val="24"/>
          <w:szCs w:val="24"/>
        </w:rPr>
        <w:t xml:space="preserve"> Youth</w:t>
      </w:r>
      <w:r w:rsidRPr="00D4189B">
        <w:rPr>
          <w:sz w:val="24"/>
          <w:szCs w:val="24"/>
        </w:rPr>
        <w:t xml:space="preserve"> placement in postsecondary education</w:t>
      </w:r>
      <w:r w:rsidR="004D716F">
        <w:rPr>
          <w:sz w:val="18"/>
          <w:szCs w:val="18"/>
        </w:rPr>
        <w:t xml:space="preserve">. </w:t>
      </w:r>
    </w:p>
    <w:p w14:paraId="3B6C2292" w14:textId="77777777" w:rsidR="0007395C" w:rsidRDefault="00840C66" w:rsidP="00B24A0A">
      <w:pPr>
        <w:rPr>
          <w:sz w:val="24"/>
          <w:szCs w:val="24"/>
        </w:rPr>
      </w:pPr>
      <w:r>
        <w:rPr>
          <w:sz w:val="24"/>
          <w:szCs w:val="24"/>
        </w:rPr>
        <w:t xml:space="preserve">Participants served reflect those most </w:t>
      </w:r>
      <w:r w:rsidR="00B95419">
        <w:rPr>
          <w:sz w:val="24"/>
          <w:szCs w:val="24"/>
        </w:rPr>
        <w:t>in need</w:t>
      </w:r>
      <w:r w:rsidR="009221A7">
        <w:rPr>
          <w:sz w:val="24"/>
          <w:szCs w:val="24"/>
        </w:rPr>
        <w:t>:</w:t>
      </w:r>
    </w:p>
    <w:tbl>
      <w:tblPr>
        <w:tblStyle w:val="TableGrid"/>
        <w:tblW w:w="0" w:type="auto"/>
        <w:tblLook w:val="04A0" w:firstRow="1" w:lastRow="0" w:firstColumn="1" w:lastColumn="0" w:noHBand="0" w:noVBand="1"/>
      </w:tblPr>
      <w:tblGrid>
        <w:gridCol w:w="2807"/>
        <w:gridCol w:w="1558"/>
        <w:gridCol w:w="1558"/>
        <w:gridCol w:w="1558"/>
        <w:gridCol w:w="1559"/>
      </w:tblGrid>
      <w:tr w:rsidR="00CD40DB" w:rsidRPr="009D4FFA" w14:paraId="761CD2F2" w14:textId="77777777" w:rsidTr="00D27648">
        <w:tc>
          <w:tcPr>
            <w:tcW w:w="2807" w:type="dxa"/>
          </w:tcPr>
          <w:p w14:paraId="3E76FD0D" w14:textId="77777777" w:rsidR="00CD40DB" w:rsidRPr="009D4FFA" w:rsidRDefault="00CD40DB" w:rsidP="009D4FFA">
            <w:pPr>
              <w:jc w:val="center"/>
              <w:rPr>
                <w:b/>
              </w:rPr>
            </w:pPr>
            <w:r w:rsidRPr="009D4FFA">
              <w:rPr>
                <w:b/>
              </w:rPr>
              <w:t>BARRIER</w:t>
            </w:r>
          </w:p>
        </w:tc>
        <w:tc>
          <w:tcPr>
            <w:tcW w:w="1558" w:type="dxa"/>
          </w:tcPr>
          <w:p w14:paraId="75D6B688" w14:textId="77777777" w:rsidR="00CD40DB" w:rsidRPr="009D4FFA" w:rsidRDefault="00CD40DB" w:rsidP="009D4FFA">
            <w:pPr>
              <w:jc w:val="center"/>
              <w:rPr>
                <w:b/>
              </w:rPr>
            </w:pPr>
            <w:r w:rsidRPr="009D4FFA">
              <w:rPr>
                <w:b/>
              </w:rPr>
              <w:t>ADULT</w:t>
            </w:r>
          </w:p>
        </w:tc>
        <w:tc>
          <w:tcPr>
            <w:tcW w:w="1558" w:type="dxa"/>
          </w:tcPr>
          <w:p w14:paraId="4925854E" w14:textId="77777777" w:rsidR="00CD40DB" w:rsidRPr="009D4FFA" w:rsidRDefault="00CD40DB" w:rsidP="009D4FFA">
            <w:pPr>
              <w:jc w:val="center"/>
              <w:rPr>
                <w:b/>
              </w:rPr>
            </w:pPr>
            <w:r w:rsidRPr="009D4FFA">
              <w:rPr>
                <w:b/>
              </w:rPr>
              <w:t>DW</w:t>
            </w:r>
          </w:p>
        </w:tc>
        <w:tc>
          <w:tcPr>
            <w:tcW w:w="1558" w:type="dxa"/>
          </w:tcPr>
          <w:p w14:paraId="3F77CB97" w14:textId="77777777" w:rsidR="00CD40DB" w:rsidRPr="009D4FFA" w:rsidRDefault="00CD40DB" w:rsidP="009D4FFA">
            <w:pPr>
              <w:jc w:val="center"/>
              <w:rPr>
                <w:b/>
              </w:rPr>
            </w:pPr>
            <w:r w:rsidRPr="009D4FFA">
              <w:rPr>
                <w:b/>
              </w:rPr>
              <w:t>YOUTH</w:t>
            </w:r>
          </w:p>
        </w:tc>
        <w:tc>
          <w:tcPr>
            <w:tcW w:w="1559" w:type="dxa"/>
          </w:tcPr>
          <w:p w14:paraId="71CA39EB" w14:textId="77777777" w:rsidR="00CD40DB" w:rsidRPr="009D4FFA" w:rsidRDefault="00CD40DB" w:rsidP="009D4FFA">
            <w:pPr>
              <w:jc w:val="center"/>
              <w:rPr>
                <w:b/>
              </w:rPr>
            </w:pPr>
            <w:r w:rsidRPr="009D4FFA">
              <w:rPr>
                <w:b/>
              </w:rPr>
              <w:t>WP</w:t>
            </w:r>
          </w:p>
        </w:tc>
      </w:tr>
      <w:tr w:rsidR="00CD40DB" w:rsidRPr="009D4FFA" w14:paraId="228AF834" w14:textId="77777777" w:rsidTr="00D27648">
        <w:tc>
          <w:tcPr>
            <w:tcW w:w="2807" w:type="dxa"/>
          </w:tcPr>
          <w:p w14:paraId="4AD58161" w14:textId="77777777" w:rsidR="00CD40DB" w:rsidRPr="009D4FFA" w:rsidRDefault="00D27648" w:rsidP="00B24A0A">
            <w:r w:rsidRPr="009D4FFA">
              <w:t>Low Income</w:t>
            </w:r>
          </w:p>
        </w:tc>
        <w:tc>
          <w:tcPr>
            <w:tcW w:w="1558" w:type="dxa"/>
          </w:tcPr>
          <w:p w14:paraId="7BD13CA1" w14:textId="77777777" w:rsidR="00CD40DB" w:rsidRPr="009D4FFA" w:rsidRDefault="00D13B05" w:rsidP="00ED4423">
            <w:pPr>
              <w:jc w:val="center"/>
            </w:pPr>
            <w:r w:rsidRPr="009D4FFA">
              <w:t>93.7%</w:t>
            </w:r>
          </w:p>
        </w:tc>
        <w:tc>
          <w:tcPr>
            <w:tcW w:w="1558" w:type="dxa"/>
          </w:tcPr>
          <w:p w14:paraId="250FD6E3" w14:textId="77777777" w:rsidR="00CD40DB" w:rsidRPr="009D4FFA" w:rsidRDefault="00ED3502" w:rsidP="00ED4423">
            <w:pPr>
              <w:jc w:val="center"/>
            </w:pPr>
            <w:r w:rsidRPr="009D4FFA">
              <w:t>32.2%</w:t>
            </w:r>
          </w:p>
        </w:tc>
        <w:tc>
          <w:tcPr>
            <w:tcW w:w="1558" w:type="dxa"/>
          </w:tcPr>
          <w:p w14:paraId="6BB3999B" w14:textId="77777777" w:rsidR="00CD40DB" w:rsidRPr="009D4FFA" w:rsidRDefault="009221A7" w:rsidP="00ED4423">
            <w:pPr>
              <w:jc w:val="center"/>
            </w:pPr>
            <w:r w:rsidRPr="009D4FFA">
              <w:t>93.</w:t>
            </w:r>
            <w:r w:rsidR="001B798C" w:rsidRPr="009D4FFA">
              <w:t>0</w:t>
            </w:r>
            <w:r w:rsidRPr="009D4FFA">
              <w:t>%</w:t>
            </w:r>
          </w:p>
        </w:tc>
        <w:tc>
          <w:tcPr>
            <w:tcW w:w="1559" w:type="dxa"/>
          </w:tcPr>
          <w:p w14:paraId="6418B2A9" w14:textId="77777777" w:rsidR="00CD40DB" w:rsidRPr="009D4FFA" w:rsidRDefault="00910F4B" w:rsidP="00ED4423">
            <w:pPr>
              <w:jc w:val="center"/>
            </w:pPr>
            <w:r w:rsidRPr="009D4FFA">
              <w:t>46.2%</w:t>
            </w:r>
          </w:p>
        </w:tc>
      </w:tr>
      <w:tr w:rsidR="009221A7" w:rsidRPr="009D4FFA" w14:paraId="08191112" w14:textId="77777777" w:rsidTr="00D27648">
        <w:tc>
          <w:tcPr>
            <w:tcW w:w="2807" w:type="dxa"/>
          </w:tcPr>
          <w:p w14:paraId="4860B191" w14:textId="77777777" w:rsidR="009221A7" w:rsidRPr="009D4FFA" w:rsidRDefault="009221A7" w:rsidP="00B24A0A">
            <w:r w:rsidRPr="009D4FFA">
              <w:t>Long Term Unemployed</w:t>
            </w:r>
          </w:p>
        </w:tc>
        <w:tc>
          <w:tcPr>
            <w:tcW w:w="1558" w:type="dxa"/>
          </w:tcPr>
          <w:p w14:paraId="4088D6E0" w14:textId="77777777" w:rsidR="009221A7" w:rsidRPr="009D4FFA" w:rsidRDefault="00ED3502" w:rsidP="00ED4423">
            <w:pPr>
              <w:jc w:val="center"/>
            </w:pPr>
            <w:r w:rsidRPr="009D4FFA">
              <w:t>35.0%</w:t>
            </w:r>
          </w:p>
        </w:tc>
        <w:tc>
          <w:tcPr>
            <w:tcW w:w="1558" w:type="dxa"/>
          </w:tcPr>
          <w:p w14:paraId="5CA828FD" w14:textId="77777777" w:rsidR="009221A7" w:rsidRPr="009D4FFA" w:rsidRDefault="00A314CD" w:rsidP="00ED4423">
            <w:pPr>
              <w:jc w:val="center"/>
            </w:pPr>
            <w:r w:rsidRPr="009D4FFA">
              <w:t>14.0%</w:t>
            </w:r>
          </w:p>
        </w:tc>
        <w:tc>
          <w:tcPr>
            <w:tcW w:w="1558" w:type="dxa"/>
          </w:tcPr>
          <w:p w14:paraId="3A39550A" w14:textId="77777777" w:rsidR="009221A7" w:rsidRPr="009D4FFA" w:rsidRDefault="001B798C" w:rsidP="00ED4423">
            <w:pPr>
              <w:jc w:val="center"/>
            </w:pPr>
            <w:r w:rsidRPr="009D4FFA">
              <w:t>39.3%</w:t>
            </w:r>
          </w:p>
        </w:tc>
        <w:tc>
          <w:tcPr>
            <w:tcW w:w="1559" w:type="dxa"/>
          </w:tcPr>
          <w:p w14:paraId="44804663" w14:textId="77777777" w:rsidR="009221A7" w:rsidRPr="009D4FFA" w:rsidRDefault="00910F4B" w:rsidP="00ED4423">
            <w:pPr>
              <w:jc w:val="center"/>
            </w:pPr>
            <w:r w:rsidRPr="009D4FFA">
              <w:t>3.1%</w:t>
            </w:r>
          </w:p>
        </w:tc>
      </w:tr>
      <w:tr w:rsidR="00CD40DB" w:rsidRPr="009D4FFA" w14:paraId="46BCB71B" w14:textId="77777777" w:rsidTr="00D27648">
        <w:tc>
          <w:tcPr>
            <w:tcW w:w="2807" w:type="dxa"/>
          </w:tcPr>
          <w:p w14:paraId="44B08F7E" w14:textId="77777777" w:rsidR="00CD40DB" w:rsidRPr="009D4FFA" w:rsidRDefault="00D27648" w:rsidP="00B24A0A">
            <w:r w:rsidRPr="009D4FFA">
              <w:t>English Language Learner</w:t>
            </w:r>
          </w:p>
        </w:tc>
        <w:tc>
          <w:tcPr>
            <w:tcW w:w="1558" w:type="dxa"/>
          </w:tcPr>
          <w:p w14:paraId="447DB834" w14:textId="77777777" w:rsidR="00CD40DB" w:rsidRPr="009D4FFA" w:rsidRDefault="00D13B05" w:rsidP="00ED4423">
            <w:pPr>
              <w:jc w:val="center"/>
            </w:pPr>
            <w:r w:rsidRPr="009D4FFA">
              <w:t>21.0%</w:t>
            </w:r>
          </w:p>
        </w:tc>
        <w:tc>
          <w:tcPr>
            <w:tcW w:w="1558" w:type="dxa"/>
          </w:tcPr>
          <w:p w14:paraId="26107E28" w14:textId="77777777" w:rsidR="00CD40DB" w:rsidRPr="009D4FFA" w:rsidRDefault="00ED3502" w:rsidP="00ED4423">
            <w:pPr>
              <w:jc w:val="center"/>
            </w:pPr>
            <w:r w:rsidRPr="009D4FFA">
              <w:t>5.3%</w:t>
            </w:r>
          </w:p>
        </w:tc>
        <w:tc>
          <w:tcPr>
            <w:tcW w:w="1558" w:type="dxa"/>
          </w:tcPr>
          <w:p w14:paraId="61C48126" w14:textId="77777777" w:rsidR="00CD40DB" w:rsidRPr="009D4FFA" w:rsidRDefault="00D27648" w:rsidP="00ED4423">
            <w:pPr>
              <w:jc w:val="center"/>
            </w:pPr>
            <w:r w:rsidRPr="009D4FFA">
              <w:t>43.1%</w:t>
            </w:r>
          </w:p>
        </w:tc>
        <w:tc>
          <w:tcPr>
            <w:tcW w:w="1559" w:type="dxa"/>
          </w:tcPr>
          <w:p w14:paraId="4A9B669F" w14:textId="77777777" w:rsidR="00CD40DB" w:rsidRPr="009D4FFA" w:rsidRDefault="00ED4423" w:rsidP="00ED4423">
            <w:pPr>
              <w:jc w:val="center"/>
            </w:pPr>
            <w:r w:rsidRPr="009D4FFA">
              <w:t>3.6%</w:t>
            </w:r>
          </w:p>
        </w:tc>
      </w:tr>
      <w:tr w:rsidR="00D27648" w:rsidRPr="009D4FFA" w14:paraId="42D3712B" w14:textId="77777777" w:rsidTr="00D27648">
        <w:tc>
          <w:tcPr>
            <w:tcW w:w="2807" w:type="dxa"/>
          </w:tcPr>
          <w:p w14:paraId="50C95C60" w14:textId="77777777" w:rsidR="00D27648" w:rsidRPr="009D4FFA" w:rsidRDefault="00D27648" w:rsidP="00B24A0A">
            <w:r w:rsidRPr="009D4FFA">
              <w:t>Individuals w/ Disabilities</w:t>
            </w:r>
          </w:p>
        </w:tc>
        <w:tc>
          <w:tcPr>
            <w:tcW w:w="1558" w:type="dxa"/>
          </w:tcPr>
          <w:p w14:paraId="57E9B959" w14:textId="77777777" w:rsidR="00D27648" w:rsidRPr="009D4FFA" w:rsidRDefault="00D13B05" w:rsidP="00ED4423">
            <w:pPr>
              <w:jc w:val="center"/>
            </w:pPr>
            <w:r w:rsidRPr="009D4FFA">
              <w:t>12.6%</w:t>
            </w:r>
          </w:p>
        </w:tc>
        <w:tc>
          <w:tcPr>
            <w:tcW w:w="1558" w:type="dxa"/>
          </w:tcPr>
          <w:p w14:paraId="3C786971" w14:textId="77777777" w:rsidR="00D27648" w:rsidRPr="009D4FFA" w:rsidRDefault="00A314CD" w:rsidP="00ED4423">
            <w:pPr>
              <w:jc w:val="center"/>
            </w:pPr>
            <w:r w:rsidRPr="009D4FFA">
              <w:t>8.3%</w:t>
            </w:r>
          </w:p>
        </w:tc>
        <w:tc>
          <w:tcPr>
            <w:tcW w:w="1558" w:type="dxa"/>
          </w:tcPr>
          <w:p w14:paraId="7271F348" w14:textId="77777777" w:rsidR="00D27648" w:rsidRPr="009D4FFA" w:rsidRDefault="009221A7" w:rsidP="00ED4423">
            <w:pPr>
              <w:jc w:val="center"/>
            </w:pPr>
            <w:r w:rsidRPr="009D4FFA">
              <w:t>46.3%</w:t>
            </w:r>
          </w:p>
        </w:tc>
        <w:tc>
          <w:tcPr>
            <w:tcW w:w="1559" w:type="dxa"/>
          </w:tcPr>
          <w:p w14:paraId="188F0C31" w14:textId="77777777" w:rsidR="00D27648" w:rsidRPr="009D4FFA" w:rsidRDefault="00910F4B" w:rsidP="00ED4423">
            <w:pPr>
              <w:jc w:val="center"/>
            </w:pPr>
            <w:r w:rsidRPr="009D4FFA">
              <w:t>10.5%</w:t>
            </w:r>
          </w:p>
        </w:tc>
      </w:tr>
      <w:tr w:rsidR="00D27648" w:rsidRPr="009D4FFA" w14:paraId="28FAC271" w14:textId="77777777" w:rsidTr="00D27648">
        <w:tc>
          <w:tcPr>
            <w:tcW w:w="2807" w:type="dxa"/>
          </w:tcPr>
          <w:p w14:paraId="44A94F65" w14:textId="77777777" w:rsidR="00D27648" w:rsidRPr="009D4FFA" w:rsidRDefault="00D27648" w:rsidP="00B24A0A">
            <w:r w:rsidRPr="009D4FFA">
              <w:t>Ex-Offenders</w:t>
            </w:r>
          </w:p>
        </w:tc>
        <w:tc>
          <w:tcPr>
            <w:tcW w:w="1558" w:type="dxa"/>
          </w:tcPr>
          <w:p w14:paraId="2E57A830" w14:textId="77777777" w:rsidR="00D27648" w:rsidRPr="009D4FFA" w:rsidRDefault="00D13B05" w:rsidP="00ED4423">
            <w:pPr>
              <w:jc w:val="center"/>
            </w:pPr>
            <w:r w:rsidRPr="009D4FFA">
              <w:t>14.4%</w:t>
            </w:r>
          </w:p>
        </w:tc>
        <w:tc>
          <w:tcPr>
            <w:tcW w:w="1558" w:type="dxa"/>
          </w:tcPr>
          <w:p w14:paraId="73DC12C0" w14:textId="77777777" w:rsidR="00D27648" w:rsidRPr="009D4FFA" w:rsidRDefault="00A314CD" w:rsidP="00ED4423">
            <w:pPr>
              <w:jc w:val="center"/>
            </w:pPr>
            <w:r w:rsidRPr="009D4FFA">
              <w:t>7.6%</w:t>
            </w:r>
          </w:p>
        </w:tc>
        <w:tc>
          <w:tcPr>
            <w:tcW w:w="1558" w:type="dxa"/>
          </w:tcPr>
          <w:p w14:paraId="5CC83D5E" w14:textId="77777777" w:rsidR="00D27648" w:rsidRPr="009D4FFA" w:rsidRDefault="009221A7" w:rsidP="00ED4423">
            <w:pPr>
              <w:jc w:val="center"/>
            </w:pPr>
            <w:r w:rsidRPr="009D4FFA">
              <w:t>13.4%</w:t>
            </w:r>
          </w:p>
        </w:tc>
        <w:tc>
          <w:tcPr>
            <w:tcW w:w="1559" w:type="dxa"/>
          </w:tcPr>
          <w:p w14:paraId="08E73577" w14:textId="77777777" w:rsidR="00D27648" w:rsidRPr="009D4FFA" w:rsidRDefault="00910F4B" w:rsidP="00ED4423">
            <w:pPr>
              <w:jc w:val="center"/>
            </w:pPr>
            <w:r w:rsidRPr="009D4FFA">
              <w:t>0.8%</w:t>
            </w:r>
          </w:p>
        </w:tc>
      </w:tr>
      <w:tr w:rsidR="00D27648" w:rsidRPr="009D4FFA" w14:paraId="545FFBF1" w14:textId="77777777" w:rsidTr="00D27648">
        <w:tc>
          <w:tcPr>
            <w:tcW w:w="2807" w:type="dxa"/>
          </w:tcPr>
          <w:p w14:paraId="370222F9" w14:textId="77777777" w:rsidR="00D27648" w:rsidRPr="009D4FFA" w:rsidRDefault="00D27648" w:rsidP="00B24A0A">
            <w:r w:rsidRPr="009D4FFA">
              <w:t>Homeless</w:t>
            </w:r>
          </w:p>
        </w:tc>
        <w:tc>
          <w:tcPr>
            <w:tcW w:w="1558" w:type="dxa"/>
          </w:tcPr>
          <w:p w14:paraId="68046D97" w14:textId="77777777" w:rsidR="00D27648" w:rsidRPr="009D4FFA" w:rsidRDefault="00D13B05" w:rsidP="00ED4423">
            <w:pPr>
              <w:jc w:val="center"/>
            </w:pPr>
            <w:r w:rsidRPr="009D4FFA">
              <w:t>3.9%</w:t>
            </w:r>
          </w:p>
        </w:tc>
        <w:tc>
          <w:tcPr>
            <w:tcW w:w="1558" w:type="dxa"/>
          </w:tcPr>
          <w:p w14:paraId="0CED3078" w14:textId="77777777" w:rsidR="00D27648" w:rsidRPr="009D4FFA" w:rsidRDefault="00A314CD" w:rsidP="00ED4423">
            <w:pPr>
              <w:jc w:val="center"/>
            </w:pPr>
            <w:r w:rsidRPr="009D4FFA">
              <w:t>0.8%</w:t>
            </w:r>
          </w:p>
        </w:tc>
        <w:tc>
          <w:tcPr>
            <w:tcW w:w="1558" w:type="dxa"/>
          </w:tcPr>
          <w:p w14:paraId="026933AE" w14:textId="77777777" w:rsidR="00D27648" w:rsidRPr="009D4FFA" w:rsidRDefault="009221A7" w:rsidP="00ED4423">
            <w:pPr>
              <w:jc w:val="center"/>
            </w:pPr>
            <w:r w:rsidRPr="009D4FFA">
              <w:t>11.0%</w:t>
            </w:r>
          </w:p>
        </w:tc>
        <w:tc>
          <w:tcPr>
            <w:tcW w:w="1559" w:type="dxa"/>
          </w:tcPr>
          <w:p w14:paraId="18F043A6" w14:textId="77777777" w:rsidR="00D27648" w:rsidRPr="009D4FFA" w:rsidRDefault="00ED4423" w:rsidP="00ED4423">
            <w:pPr>
              <w:jc w:val="center"/>
            </w:pPr>
            <w:r w:rsidRPr="009D4FFA">
              <w:t>1.2%</w:t>
            </w:r>
          </w:p>
        </w:tc>
      </w:tr>
      <w:tr w:rsidR="00D27648" w:rsidRPr="009D4FFA" w14:paraId="3D46219E" w14:textId="77777777" w:rsidTr="00D27648">
        <w:tc>
          <w:tcPr>
            <w:tcW w:w="2807" w:type="dxa"/>
          </w:tcPr>
          <w:p w14:paraId="015125B8" w14:textId="77777777" w:rsidR="00D27648" w:rsidRPr="009D4FFA" w:rsidRDefault="001B798C" w:rsidP="00B24A0A">
            <w:r w:rsidRPr="009D4FFA">
              <w:t>Single Parent</w:t>
            </w:r>
            <w:r w:rsidR="00DA7883" w:rsidRPr="009D4FFA">
              <w:t>s</w:t>
            </w:r>
          </w:p>
        </w:tc>
        <w:tc>
          <w:tcPr>
            <w:tcW w:w="1558" w:type="dxa"/>
          </w:tcPr>
          <w:p w14:paraId="2120BD2B" w14:textId="77777777" w:rsidR="00D27648" w:rsidRPr="009D4FFA" w:rsidRDefault="00ED3502" w:rsidP="00ED4423">
            <w:pPr>
              <w:jc w:val="center"/>
            </w:pPr>
            <w:r w:rsidRPr="009D4FFA">
              <w:t>38</w:t>
            </w:r>
            <w:r w:rsidR="00ED4423" w:rsidRPr="009D4FFA">
              <w:t>.0</w:t>
            </w:r>
            <w:r w:rsidRPr="009D4FFA">
              <w:t>%</w:t>
            </w:r>
          </w:p>
        </w:tc>
        <w:tc>
          <w:tcPr>
            <w:tcW w:w="1558" w:type="dxa"/>
          </w:tcPr>
          <w:p w14:paraId="0005CC61" w14:textId="77777777" w:rsidR="00D27648" w:rsidRPr="009D4FFA" w:rsidRDefault="00A314CD" w:rsidP="00ED4423">
            <w:pPr>
              <w:jc w:val="center"/>
            </w:pPr>
            <w:r w:rsidRPr="009D4FFA">
              <w:t>16.0%</w:t>
            </w:r>
          </w:p>
        </w:tc>
        <w:tc>
          <w:tcPr>
            <w:tcW w:w="1558" w:type="dxa"/>
          </w:tcPr>
          <w:p w14:paraId="797E553A" w14:textId="77777777" w:rsidR="00D27648" w:rsidRPr="009D4FFA" w:rsidRDefault="00DA7883" w:rsidP="00ED4423">
            <w:pPr>
              <w:jc w:val="center"/>
            </w:pPr>
            <w:r w:rsidRPr="009D4FFA">
              <w:t>17.0%</w:t>
            </w:r>
          </w:p>
        </w:tc>
        <w:tc>
          <w:tcPr>
            <w:tcW w:w="1559" w:type="dxa"/>
          </w:tcPr>
          <w:p w14:paraId="7E988C2A" w14:textId="77777777" w:rsidR="00D27648" w:rsidRPr="009D4FFA" w:rsidRDefault="00910F4B" w:rsidP="00ED4423">
            <w:pPr>
              <w:jc w:val="center"/>
            </w:pPr>
            <w:r w:rsidRPr="009D4FFA">
              <w:t>6.0%</w:t>
            </w:r>
          </w:p>
        </w:tc>
      </w:tr>
    </w:tbl>
    <w:p w14:paraId="468475B4" w14:textId="77777777" w:rsidR="00811C14" w:rsidRDefault="00811C14" w:rsidP="00B24A0A">
      <w:pPr>
        <w:rPr>
          <w:sz w:val="24"/>
          <w:szCs w:val="24"/>
        </w:rPr>
      </w:pPr>
    </w:p>
    <w:p w14:paraId="62A442EB" w14:textId="77777777" w:rsidR="00E706F1" w:rsidRDefault="00102206" w:rsidP="00B24A0A">
      <w:pPr>
        <w:rPr>
          <w:sz w:val="24"/>
          <w:szCs w:val="24"/>
        </w:rPr>
      </w:pPr>
      <w:r>
        <w:rPr>
          <w:sz w:val="24"/>
          <w:szCs w:val="24"/>
        </w:rPr>
        <w:t>The Maine Department of Labor has instituted a new process for quarterly reporting</w:t>
      </w:r>
      <w:r w:rsidR="00A1766A">
        <w:rPr>
          <w:sz w:val="24"/>
          <w:szCs w:val="24"/>
        </w:rPr>
        <w:t>,</w:t>
      </w:r>
      <w:r>
        <w:rPr>
          <w:sz w:val="24"/>
          <w:szCs w:val="24"/>
        </w:rPr>
        <w:t xml:space="preserve"> design</w:t>
      </w:r>
      <w:r w:rsidR="00DA62A7">
        <w:rPr>
          <w:sz w:val="24"/>
          <w:szCs w:val="24"/>
        </w:rPr>
        <w:t xml:space="preserve">ed to ensure that service providers from each local area are reviewing progress toward implementation plans and negotiated measures in a standardized way.  </w:t>
      </w:r>
      <w:r w:rsidR="00264408">
        <w:rPr>
          <w:sz w:val="24"/>
          <w:szCs w:val="24"/>
        </w:rPr>
        <w:t xml:space="preserve">Although long term staff have a </w:t>
      </w:r>
      <w:r w:rsidR="00BB610C">
        <w:rPr>
          <w:sz w:val="24"/>
          <w:szCs w:val="24"/>
        </w:rPr>
        <w:t xml:space="preserve">clear </w:t>
      </w:r>
      <w:r w:rsidR="00264408">
        <w:rPr>
          <w:sz w:val="24"/>
          <w:szCs w:val="24"/>
        </w:rPr>
        <w:t>understanding of how performance is measured,</w:t>
      </w:r>
      <w:r w:rsidR="001C70E5">
        <w:rPr>
          <w:sz w:val="24"/>
          <w:szCs w:val="24"/>
        </w:rPr>
        <w:t xml:space="preserve"> </w:t>
      </w:r>
      <w:r w:rsidR="00264408">
        <w:rPr>
          <w:sz w:val="24"/>
          <w:szCs w:val="24"/>
        </w:rPr>
        <w:t xml:space="preserve">new </w:t>
      </w:r>
      <w:r w:rsidR="00811C14">
        <w:rPr>
          <w:sz w:val="24"/>
          <w:szCs w:val="24"/>
        </w:rPr>
        <w:t xml:space="preserve">staff </w:t>
      </w:r>
      <w:r w:rsidR="001C70E5">
        <w:rPr>
          <w:sz w:val="24"/>
          <w:szCs w:val="24"/>
        </w:rPr>
        <w:t>may</w:t>
      </w:r>
      <w:r w:rsidR="00264408">
        <w:rPr>
          <w:sz w:val="24"/>
          <w:szCs w:val="24"/>
        </w:rPr>
        <w:t xml:space="preserve"> not. Efforts are underway to provide training to local area </w:t>
      </w:r>
      <w:r w:rsidR="00DC4B7F">
        <w:rPr>
          <w:sz w:val="24"/>
          <w:szCs w:val="24"/>
        </w:rPr>
        <w:t>and service provider</w:t>
      </w:r>
      <w:r w:rsidR="00264408">
        <w:rPr>
          <w:sz w:val="24"/>
          <w:szCs w:val="24"/>
        </w:rPr>
        <w:t xml:space="preserve"> staff </w:t>
      </w:r>
      <w:r w:rsidR="00E540F0">
        <w:rPr>
          <w:sz w:val="24"/>
          <w:szCs w:val="24"/>
        </w:rPr>
        <w:t xml:space="preserve">about how measures are negotiated and </w:t>
      </w:r>
      <w:r w:rsidR="00BB610C">
        <w:rPr>
          <w:sz w:val="24"/>
          <w:szCs w:val="24"/>
        </w:rPr>
        <w:t xml:space="preserve">how </w:t>
      </w:r>
      <w:r w:rsidR="00E540F0">
        <w:rPr>
          <w:sz w:val="24"/>
          <w:szCs w:val="24"/>
        </w:rPr>
        <w:t>data from the sta</w:t>
      </w:r>
      <w:r w:rsidR="00A1766A">
        <w:rPr>
          <w:sz w:val="24"/>
          <w:szCs w:val="24"/>
        </w:rPr>
        <w:t>tistical</w:t>
      </w:r>
      <w:r w:rsidR="00E540F0">
        <w:rPr>
          <w:sz w:val="24"/>
          <w:szCs w:val="24"/>
        </w:rPr>
        <w:t xml:space="preserve"> adjustment model</w:t>
      </w:r>
      <w:r w:rsidR="00BB610C">
        <w:rPr>
          <w:sz w:val="24"/>
          <w:szCs w:val="24"/>
        </w:rPr>
        <w:t xml:space="preserve"> will be used to determine whether measures have me</w:t>
      </w:r>
      <w:r w:rsidR="00D51288">
        <w:rPr>
          <w:sz w:val="24"/>
          <w:szCs w:val="24"/>
        </w:rPr>
        <w:t xml:space="preserve">t established goals. </w:t>
      </w:r>
      <w:r w:rsidR="00BB610C">
        <w:rPr>
          <w:sz w:val="24"/>
          <w:szCs w:val="24"/>
        </w:rPr>
        <w:t xml:space="preserve"> </w:t>
      </w:r>
      <w:r w:rsidR="00E540F0">
        <w:rPr>
          <w:sz w:val="24"/>
          <w:szCs w:val="24"/>
        </w:rPr>
        <w:t xml:space="preserve">  </w:t>
      </w:r>
    </w:p>
    <w:p w14:paraId="52A82AFB" w14:textId="77777777" w:rsidR="0031030C" w:rsidRDefault="006A60D3" w:rsidP="00B24A0A">
      <w:pPr>
        <w:rPr>
          <w:sz w:val="24"/>
          <w:szCs w:val="24"/>
        </w:rPr>
      </w:pPr>
      <w:r>
        <w:rPr>
          <w:sz w:val="24"/>
          <w:szCs w:val="24"/>
        </w:rPr>
        <w:t>One issue identified with th</w:t>
      </w:r>
      <w:r w:rsidR="00A838ED">
        <w:rPr>
          <w:sz w:val="24"/>
          <w:szCs w:val="24"/>
        </w:rPr>
        <w:t>e process of negotiating performance</w:t>
      </w:r>
      <w:r w:rsidR="00A75B54">
        <w:rPr>
          <w:sz w:val="24"/>
          <w:szCs w:val="24"/>
        </w:rPr>
        <w:t xml:space="preserve"> pertains to </w:t>
      </w:r>
      <w:r w:rsidR="004331C1">
        <w:rPr>
          <w:sz w:val="24"/>
          <w:szCs w:val="24"/>
        </w:rPr>
        <w:t xml:space="preserve">the amount of time that passes between when </w:t>
      </w:r>
      <w:r w:rsidR="00A75B54">
        <w:rPr>
          <w:sz w:val="24"/>
          <w:szCs w:val="24"/>
        </w:rPr>
        <w:t xml:space="preserve">the </w:t>
      </w:r>
      <w:r w:rsidR="004331C1">
        <w:rPr>
          <w:sz w:val="24"/>
          <w:szCs w:val="24"/>
        </w:rPr>
        <w:t>performance</w:t>
      </w:r>
      <w:r w:rsidR="00A75B54">
        <w:rPr>
          <w:sz w:val="24"/>
          <w:szCs w:val="24"/>
        </w:rPr>
        <w:t xml:space="preserve"> goal</w:t>
      </w:r>
      <w:r w:rsidR="004331C1">
        <w:rPr>
          <w:sz w:val="24"/>
          <w:szCs w:val="24"/>
        </w:rPr>
        <w:t xml:space="preserve"> is negotiated and when it is </w:t>
      </w:r>
      <w:r w:rsidR="008D775F">
        <w:rPr>
          <w:sz w:val="24"/>
          <w:szCs w:val="24"/>
        </w:rPr>
        <w:t>accounted</w:t>
      </w:r>
      <w:r w:rsidR="004331C1">
        <w:rPr>
          <w:sz w:val="24"/>
          <w:szCs w:val="24"/>
        </w:rPr>
        <w:t xml:space="preserve"> for</w:t>
      </w:r>
      <w:r w:rsidR="00E706F1">
        <w:rPr>
          <w:sz w:val="24"/>
          <w:szCs w:val="24"/>
        </w:rPr>
        <w:t>. W</w:t>
      </w:r>
      <w:r w:rsidR="004331C1">
        <w:rPr>
          <w:sz w:val="24"/>
          <w:szCs w:val="24"/>
        </w:rPr>
        <w:t xml:space="preserve">age levels negotiated </w:t>
      </w:r>
      <w:r w:rsidR="00845E24">
        <w:rPr>
          <w:sz w:val="24"/>
          <w:szCs w:val="24"/>
        </w:rPr>
        <w:t>in 2016</w:t>
      </w:r>
      <w:r w:rsidR="004331C1">
        <w:rPr>
          <w:sz w:val="24"/>
          <w:szCs w:val="24"/>
        </w:rPr>
        <w:t xml:space="preserve"> </w:t>
      </w:r>
      <w:r w:rsidR="008D775F">
        <w:rPr>
          <w:sz w:val="24"/>
          <w:szCs w:val="24"/>
        </w:rPr>
        <w:t xml:space="preserve">were not adjusted until </w:t>
      </w:r>
      <w:r w:rsidR="00845E24">
        <w:rPr>
          <w:sz w:val="24"/>
          <w:szCs w:val="24"/>
        </w:rPr>
        <w:t>2019</w:t>
      </w:r>
      <w:r w:rsidR="00E706F1">
        <w:rPr>
          <w:sz w:val="24"/>
          <w:szCs w:val="24"/>
        </w:rPr>
        <w:t>; d</w:t>
      </w:r>
      <w:r w:rsidR="008D775F">
        <w:rPr>
          <w:sz w:val="24"/>
          <w:szCs w:val="24"/>
        </w:rPr>
        <w:t>uring that period,</w:t>
      </w:r>
      <w:r w:rsidR="00A75B54">
        <w:rPr>
          <w:sz w:val="24"/>
          <w:szCs w:val="24"/>
        </w:rPr>
        <w:t xml:space="preserve"> </w:t>
      </w:r>
      <w:r w:rsidR="00845E24">
        <w:rPr>
          <w:sz w:val="24"/>
          <w:szCs w:val="24"/>
        </w:rPr>
        <w:t xml:space="preserve">Maine’s </w:t>
      </w:r>
      <w:r w:rsidR="00ED2296">
        <w:rPr>
          <w:sz w:val="24"/>
          <w:szCs w:val="24"/>
        </w:rPr>
        <w:t xml:space="preserve">minimum wage increased by $1.00/hour annually and Maine’s </w:t>
      </w:r>
      <w:r w:rsidR="005E1A7E">
        <w:rPr>
          <w:sz w:val="24"/>
          <w:szCs w:val="24"/>
        </w:rPr>
        <w:t xml:space="preserve">unemployment rate dropped to 2.8%.  The effect these unknowns had upon </w:t>
      </w:r>
      <w:r w:rsidR="00A75B54">
        <w:rPr>
          <w:sz w:val="24"/>
          <w:szCs w:val="24"/>
        </w:rPr>
        <w:t xml:space="preserve">final </w:t>
      </w:r>
      <w:r w:rsidR="005E1A7E">
        <w:rPr>
          <w:sz w:val="24"/>
          <w:szCs w:val="24"/>
        </w:rPr>
        <w:t xml:space="preserve">performance </w:t>
      </w:r>
      <w:r w:rsidR="007B173A">
        <w:rPr>
          <w:sz w:val="24"/>
          <w:szCs w:val="24"/>
        </w:rPr>
        <w:t>measures</w:t>
      </w:r>
      <w:r w:rsidR="005E1A7E">
        <w:rPr>
          <w:sz w:val="24"/>
          <w:szCs w:val="24"/>
        </w:rPr>
        <w:t xml:space="preserve"> </w:t>
      </w:r>
      <w:r w:rsidR="00A75B54">
        <w:rPr>
          <w:sz w:val="24"/>
          <w:szCs w:val="24"/>
        </w:rPr>
        <w:t xml:space="preserve">for program year 2017 </w:t>
      </w:r>
      <w:r w:rsidR="005E1A7E">
        <w:rPr>
          <w:sz w:val="24"/>
          <w:szCs w:val="24"/>
        </w:rPr>
        <w:t>was negative</w:t>
      </w:r>
      <w:r w:rsidR="007B173A">
        <w:rPr>
          <w:sz w:val="24"/>
          <w:szCs w:val="24"/>
        </w:rPr>
        <w:t>,</w:t>
      </w:r>
      <w:r w:rsidR="005E1A7E">
        <w:rPr>
          <w:sz w:val="24"/>
          <w:szCs w:val="24"/>
        </w:rPr>
        <w:t xml:space="preserve"> because </w:t>
      </w:r>
      <w:r w:rsidR="00E706F1">
        <w:rPr>
          <w:sz w:val="24"/>
          <w:szCs w:val="24"/>
        </w:rPr>
        <w:t xml:space="preserve">actual </w:t>
      </w:r>
      <w:r w:rsidR="005E1A7E">
        <w:rPr>
          <w:sz w:val="24"/>
          <w:szCs w:val="24"/>
        </w:rPr>
        <w:t>wages were adjusted up</w:t>
      </w:r>
      <w:r w:rsidR="00132680">
        <w:rPr>
          <w:sz w:val="24"/>
          <w:szCs w:val="24"/>
        </w:rPr>
        <w:t xml:space="preserve"> based on the above factor</w:t>
      </w:r>
      <w:r w:rsidR="00E706F1">
        <w:rPr>
          <w:sz w:val="24"/>
          <w:szCs w:val="24"/>
        </w:rPr>
        <w:t xml:space="preserve">s and it is the adjusted level that </w:t>
      </w:r>
      <w:r w:rsidR="00EB38AE">
        <w:rPr>
          <w:sz w:val="24"/>
          <w:szCs w:val="24"/>
        </w:rPr>
        <w:t xml:space="preserve">must be met or exceeded. </w:t>
      </w:r>
      <w:r w:rsidR="007B173A">
        <w:rPr>
          <w:sz w:val="24"/>
          <w:szCs w:val="24"/>
        </w:rPr>
        <w:t>It is impossible to account for unknowns such as legislation to increase minimum wage</w:t>
      </w:r>
      <w:r w:rsidR="00D5468C">
        <w:rPr>
          <w:sz w:val="24"/>
          <w:szCs w:val="24"/>
        </w:rPr>
        <w:t xml:space="preserve"> levels</w:t>
      </w:r>
      <w:r w:rsidR="007B173A">
        <w:rPr>
          <w:sz w:val="24"/>
          <w:szCs w:val="24"/>
        </w:rPr>
        <w:t xml:space="preserve"> or </w:t>
      </w:r>
      <w:r w:rsidR="0031030C">
        <w:rPr>
          <w:sz w:val="24"/>
          <w:szCs w:val="24"/>
        </w:rPr>
        <w:t xml:space="preserve">accelerated </w:t>
      </w:r>
      <w:r w:rsidR="00D5468C">
        <w:rPr>
          <w:sz w:val="24"/>
          <w:szCs w:val="24"/>
        </w:rPr>
        <w:t>re</w:t>
      </w:r>
      <w:r w:rsidR="0031030C">
        <w:rPr>
          <w:sz w:val="24"/>
          <w:szCs w:val="24"/>
        </w:rPr>
        <w:t>bound</w:t>
      </w:r>
      <w:r w:rsidR="00D5468C">
        <w:rPr>
          <w:sz w:val="24"/>
          <w:szCs w:val="24"/>
        </w:rPr>
        <w:t>s</w:t>
      </w:r>
      <w:r w:rsidR="0031030C">
        <w:rPr>
          <w:sz w:val="24"/>
          <w:szCs w:val="24"/>
        </w:rPr>
        <w:t xml:space="preserve"> in the economy.  States should not be held accountable for these unknowns.</w:t>
      </w:r>
      <w:r w:rsidR="00EB38AE">
        <w:rPr>
          <w:sz w:val="24"/>
          <w:szCs w:val="24"/>
        </w:rPr>
        <w:t xml:space="preserve"> </w:t>
      </w:r>
    </w:p>
    <w:p w14:paraId="1885B175" w14:textId="77777777" w:rsidR="00102206" w:rsidRDefault="00A52F30" w:rsidP="00B24A0A">
      <w:pPr>
        <w:rPr>
          <w:sz w:val="24"/>
          <w:szCs w:val="24"/>
        </w:rPr>
      </w:pPr>
      <w:r>
        <w:rPr>
          <w:sz w:val="24"/>
          <w:szCs w:val="24"/>
        </w:rPr>
        <w:t xml:space="preserve">Keeping up with this measurement scheme means negotiated measures have little value if the economy is </w:t>
      </w:r>
      <w:r w:rsidR="00132680">
        <w:rPr>
          <w:sz w:val="24"/>
          <w:szCs w:val="24"/>
        </w:rPr>
        <w:t xml:space="preserve">changing </w:t>
      </w:r>
      <w:r>
        <w:rPr>
          <w:sz w:val="24"/>
          <w:szCs w:val="24"/>
        </w:rPr>
        <w:t>significantly in one direction or the other. This is something we hope the U.S. Department of Labor will take into consideration</w:t>
      </w:r>
      <w:r w:rsidR="00FF57F8">
        <w:rPr>
          <w:sz w:val="24"/>
          <w:szCs w:val="24"/>
        </w:rPr>
        <w:t xml:space="preserve"> during the next round of negotiations. </w:t>
      </w:r>
      <w:r w:rsidR="00DE5B5E">
        <w:rPr>
          <w:sz w:val="24"/>
          <w:szCs w:val="24"/>
        </w:rPr>
        <w:t xml:space="preserve"> </w:t>
      </w:r>
    </w:p>
    <w:p w14:paraId="5BF599E9" w14:textId="77777777" w:rsidR="00C90721" w:rsidRDefault="00C90721" w:rsidP="00B24A0A">
      <w:pPr>
        <w:pStyle w:val="Heading2"/>
        <w:rPr>
          <w:b/>
          <w:color w:val="1F4E79" w:themeColor="accent5" w:themeShade="80"/>
        </w:rPr>
      </w:pPr>
      <w:bookmarkStart w:id="26" w:name="_Toc29304575"/>
      <w:r>
        <w:rPr>
          <w:b/>
          <w:color w:val="1F4E79" w:themeColor="accent5" w:themeShade="80"/>
        </w:rPr>
        <w:lastRenderedPageBreak/>
        <w:t>Effectiveness Serving Employers</w:t>
      </w:r>
      <w:bookmarkEnd w:id="26"/>
    </w:p>
    <w:p w14:paraId="781E79A0" w14:textId="77777777" w:rsidR="006E6B57" w:rsidRPr="0001750C" w:rsidRDefault="00E538F5" w:rsidP="00B24A0A">
      <w:pPr>
        <w:rPr>
          <w:sz w:val="24"/>
          <w:szCs w:val="24"/>
        </w:rPr>
      </w:pPr>
      <w:r w:rsidRPr="0001750C">
        <w:rPr>
          <w:sz w:val="24"/>
          <w:szCs w:val="24"/>
        </w:rPr>
        <w:t>Co</w:t>
      </w:r>
      <w:r w:rsidR="00E2531D" w:rsidRPr="0001750C">
        <w:rPr>
          <w:sz w:val="24"/>
          <w:szCs w:val="24"/>
        </w:rPr>
        <w:t xml:space="preserve">re partners continue to use Maine JobLink to </w:t>
      </w:r>
      <w:r w:rsidR="0001750C">
        <w:rPr>
          <w:sz w:val="24"/>
          <w:szCs w:val="24"/>
        </w:rPr>
        <w:t>record</w:t>
      </w:r>
      <w:r w:rsidR="0001750C" w:rsidRPr="0001750C">
        <w:rPr>
          <w:sz w:val="24"/>
          <w:szCs w:val="24"/>
        </w:rPr>
        <w:t xml:space="preserve"> </w:t>
      </w:r>
      <w:r w:rsidR="00E2531D" w:rsidRPr="0001750C">
        <w:rPr>
          <w:sz w:val="24"/>
          <w:szCs w:val="24"/>
        </w:rPr>
        <w:t>services to employer</w:t>
      </w:r>
      <w:r w:rsidRPr="0001750C">
        <w:rPr>
          <w:sz w:val="24"/>
          <w:szCs w:val="24"/>
        </w:rPr>
        <w:t>s; the system was</w:t>
      </w:r>
      <w:r w:rsidR="00376954" w:rsidRPr="0001750C">
        <w:rPr>
          <w:sz w:val="24"/>
          <w:szCs w:val="24"/>
        </w:rPr>
        <w:t xml:space="preserve"> recently</w:t>
      </w:r>
      <w:r w:rsidRPr="0001750C">
        <w:rPr>
          <w:sz w:val="24"/>
          <w:szCs w:val="24"/>
        </w:rPr>
        <w:t xml:space="preserve"> updated to ensure more accurate data and cull duplicate service </w:t>
      </w:r>
      <w:r w:rsidR="00376954" w:rsidRPr="0001750C">
        <w:rPr>
          <w:sz w:val="24"/>
          <w:szCs w:val="24"/>
        </w:rPr>
        <w:t xml:space="preserve">information. Maine reports on </w:t>
      </w:r>
      <w:r w:rsidR="00A15521" w:rsidRPr="0001750C">
        <w:rPr>
          <w:sz w:val="24"/>
          <w:szCs w:val="24"/>
        </w:rPr>
        <w:t xml:space="preserve">two measures, “Employer Penetration” and “Repeat Business.”  </w:t>
      </w:r>
      <w:r w:rsidR="00855D58" w:rsidRPr="0001750C">
        <w:rPr>
          <w:sz w:val="24"/>
          <w:szCs w:val="24"/>
        </w:rPr>
        <w:t xml:space="preserve">The number of </w:t>
      </w:r>
      <w:r w:rsidR="00410219" w:rsidRPr="0001750C">
        <w:rPr>
          <w:sz w:val="24"/>
          <w:szCs w:val="24"/>
        </w:rPr>
        <w:t>establishments</w:t>
      </w:r>
      <w:r w:rsidR="00855D58" w:rsidRPr="0001750C">
        <w:rPr>
          <w:sz w:val="24"/>
          <w:szCs w:val="24"/>
        </w:rPr>
        <w:t xml:space="preserve"> </w:t>
      </w:r>
      <w:r w:rsidR="00410219" w:rsidRPr="0001750C">
        <w:rPr>
          <w:sz w:val="24"/>
          <w:szCs w:val="24"/>
        </w:rPr>
        <w:t>in Maine</w:t>
      </w:r>
      <w:r w:rsidR="00855D58" w:rsidRPr="0001750C">
        <w:rPr>
          <w:sz w:val="24"/>
          <w:szCs w:val="24"/>
        </w:rPr>
        <w:t xml:space="preserve"> increased this year from 49,618 to 54,115</w:t>
      </w:r>
      <w:r w:rsidR="00C44201" w:rsidRPr="0001750C">
        <w:rPr>
          <w:sz w:val="24"/>
          <w:szCs w:val="24"/>
        </w:rPr>
        <w:t xml:space="preserve"> which had some effect on the employer penetration rate</w:t>
      </w:r>
      <w:r w:rsidR="00410219" w:rsidRPr="0001750C">
        <w:rPr>
          <w:sz w:val="24"/>
          <w:szCs w:val="24"/>
        </w:rPr>
        <w:t xml:space="preserve">, </w:t>
      </w:r>
      <w:r w:rsidR="00C44201" w:rsidRPr="0001750C">
        <w:rPr>
          <w:sz w:val="24"/>
          <w:szCs w:val="24"/>
        </w:rPr>
        <w:t xml:space="preserve">which </w:t>
      </w:r>
      <w:r w:rsidR="00167A47" w:rsidRPr="0001750C">
        <w:rPr>
          <w:sz w:val="24"/>
          <w:szCs w:val="24"/>
        </w:rPr>
        <w:t xml:space="preserve">came in at 5.4%.  Of the 4,542 businesses </w:t>
      </w:r>
      <w:r w:rsidR="00410219" w:rsidRPr="0001750C">
        <w:rPr>
          <w:sz w:val="24"/>
          <w:szCs w:val="24"/>
        </w:rPr>
        <w:t>that</w:t>
      </w:r>
      <w:r w:rsidR="00167A47" w:rsidRPr="0001750C">
        <w:rPr>
          <w:sz w:val="24"/>
          <w:szCs w:val="24"/>
        </w:rPr>
        <w:t xml:space="preserve"> received services previously, 1,219 continued to utilize services during th</w:t>
      </w:r>
      <w:r w:rsidR="001C197A" w:rsidRPr="0001750C">
        <w:rPr>
          <w:sz w:val="24"/>
          <w:szCs w:val="24"/>
        </w:rPr>
        <w:t>is</w:t>
      </w:r>
      <w:r w:rsidR="00167A47" w:rsidRPr="0001750C">
        <w:rPr>
          <w:sz w:val="24"/>
          <w:szCs w:val="24"/>
        </w:rPr>
        <w:t xml:space="preserve"> program year resulting in a repeat business rate of </w:t>
      </w:r>
      <w:r w:rsidR="00410219" w:rsidRPr="0001750C">
        <w:rPr>
          <w:sz w:val="24"/>
          <w:szCs w:val="24"/>
        </w:rPr>
        <w:t>26.8%</w:t>
      </w:r>
      <w:r w:rsidR="0025374D" w:rsidRPr="0001750C">
        <w:rPr>
          <w:sz w:val="24"/>
          <w:szCs w:val="24"/>
        </w:rPr>
        <w:t xml:space="preserve">. </w:t>
      </w:r>
      <w:r w:rsidR="00E2336A">
        <w:rPr>
          <w:sz w:val="24"/>
          <w:szCs w:val="24"/>
        </w:rPr>
        <w:t xml:space="preserve"> To reinforce the value of recording employer services, a</w:t>
      </w:r>
      <w:r w:rsidR="00E03B1C" w:rsidRPr="0001750C">
        <w:rPr>
          <w:sz w:val="24"/>
          <w:szCs w:val="24"/>
        </w:rPr>
        <w:t xml:space="preserve"> </w:t>
      </w:r>
      <w:r w:rsidR="00DF0882" w:rsidRPr="0001750C">
        <w:rPr>
          <w:sz w:val="24"/>
          <w:szCs w:val="24"/>
        </w:rPr>
        <w:t>r</w:t>
      </w:r>
      <w:r w:rsidR="0025374D" w:rsidRPr="0001750C">
        <w:rPr>
          <w:sz w:val="24"/>
          <w:szCs w:val="24"/>
        </w:rPr>
        <w:t xml:space="preserve">efresher training </w:t>
      </w:r>
      <w:r w:rsidR="00E2336A">
        <w:rPr>
          <w:sz w:val="24"/>
          <w:szCs w:val="24"/>
        </w:rPr>
        <w:t>was</w:t>
      </w:r>
      <w:r w:rsidR="0025374D" w:rsidRPr="0001750C">
        <w:rPr>
          <w:sz w:val="24"/>
          <w:szCs w:val="24"/>
        </w:rPr>
        <w:t xml:space="preserve"> provided to system partners </w:t>
      </w:r>
      <w:r w:rsidR="000D1C6F">
        <w:rPr>
          <w:sz w:val="24"/>
          <w:szCs w:val="24"/>
        </w:rPr>
        <w:t xml:space="preserve">and </w:t>
      </w:r>
      <w:r w:rsidR="0025374D" w:rsidRPr="0001750C">
        <w:rPr>
          <w:sz w:val="24"/>
          <w:szCs w:val="24"/>
        </w:rPr>
        <w:t xml:space="preserve">the </w:t>
      </w:r>
      <w:r w:rsidR="00DF0882" w:rsidRPr="0001750C">
        <w:rPr>
          <w:sz w:val="24"/>
          <w:szCs w:val="24"/>
        </w:rPr>
        <w:t>Employer Services Tracking G</w:t>
      </w:r>
      <w:r w:rsidR="005125E8" w:rsidRPr="0001750C">
        <w:rPr>
          <w:sz w:val="24"/>
          <w:szCs w:val="24"/>
        </w:rPr>
        <w:t>uide on how to enter services has been updated.</w:t>
      </w:r>
    </w:p>
    <w:p w14:paraId="442CE43D" w14:textId="77777777" w:rsidR="006E6B57" w:rsidRPr="0001750C" w:rsidRDefault="006E6B57" w:rsidP="00B24A0A">
      <w:pPr>
        <w:rPr>
          <w:sz w:val="24"/>
          <w:szCs w:val="24"/>
        </w:rPr>
      </w:pPr>
      <w:r w:rsidRPr="0001750C">
        <w:rPr>
          <w:sz w:val="24"/>
          <w:szCs w:val="24"/>
        </w:rPr>
        <w:t xml:space="preserve">Employer Services </w:t>
      </w:r>
      <w:r w:rsidR="00DF0882" w:rsidRPr="0001750C">
        <w:rPr>
          <w:sz w:val="24"/>
          <w:szCs w:val="24"/>
        </w:rPr>
        <w:t>L</w:t>
      </w:r>
      <w:r w:rsidRPr="0001750C">
        <w:rPr>
          <w:sz w:val="24"/>
          <w:szCs w:val="24"/>
        </w:rPr>
        <w:t xml:space="preserve">ogged in Maine JobLink </w:t>
      </w:r>
      <w:r w:rsidR="00DF0882" w:rsidRPr="0001750C">
        <w:rPr>
          <w:sz w:val="24"/>
          <w:szCs w:val="24"/>
        </w:rPr>
        <w:t>during</w:t>
      </w:r>
      <w:r w:rsidRPr="0001750C">
        <w:rPr>
          <w:sz w:val="24"/>
          <w:szCs w:val="24"/>
        </w:rPr>
        <w:t xml:space="preserve"> program year 2018:</w:t>
      </w:r>
    </w:p>
    <w:tbl>
      <w:tblPr>
        <w:tblStyle w:val="TableGrid"/>
        <w:tblW w:w="8679" w:type="dxa"/>
        <w:tblLook w:val="04A0" w:firstRow="1" w:lastRow="0" w:firstColumn="1" w:lastColumn="0" w:noHBand="0" w:noVBand="1"/>
      </w:tblPr>
      <w:tblGrid>
        <w:gridCol w:w="5902"/>
        <w:gridCol w:w="2777"/>
      </w:tblGrid>
      <w:tr w:rsidR="006E6B57" w:rsidRPr="00D51288" w14:paraId="7E6B941E" w14:textId="77777777" w:rsidTr="00D51288">
        <w:tc>
          <w:tcPr>
            <w:tcW w:w="5902" w:type="dxa"/>
          </w:tcPr>
          <w:p w14:paraId="093CCE68" w14:textId="77777777" w:rsidR="006E6B57" w:rsidRPr="00D51288" w:rsidRDefault="005A6BF6" w:rsidP="00263373">
            <w:pPr>
              <w:jc w:val="center"/>
              <w:rPr>
                <w:b/>
                <w:sz w:val="24"/>
                <w:szCs w:val="24"/>
              </w:rPr>
            </w:pPr>
            <w:r w:rsidRPr="00D51288">
              <w:rPr>
                <w:b/>
                <w:sz w:val="24"/>
                <w:szCs w:val="24"/>
              </w:rPr>
              <w:t>EMPLOYER SERVICE</w:t>
            </w:r>
            <w:r w:rsidR="00263373" w:rsidRPr="00D51288">
              <w:rPr>
                <w:b/>
                <w:sz w:val="24"/>
                <w:szCs w:val="24"/>
              </w:rPr>
              <w:t xml:space="preserve"> CATEGORY</w:t>
            </w:r>
          </w:p>
        </w:tc>
        <w:tc>
          <w:tcPr>
            <w:tcW w:w="2777" w:type="dxa"/>
          </w:tcPr>
          <w:p w14:paraId="7CC721E0" w14:textId="77777777" w:rsidR="006E6B57" w:rsidRPr="00D51288" w:rsidRDefault="005A6BF6" w:rsidP="00263373">
            <w:pPr>
              <w:jc w:val="center"/>
              <w:rPr>
                <w:b/>
                <w:sz w:val="24"/>
                <w:szCs w:val="24"/>
              </w:rPr>
            </w:pPr>
            <w:r w:rsidRPr="00D51288">
              <w:rPr>
                <w:b/>
                <w:sz w:val="24"/>
                <w:szCs w:val="24"/>
              </w:rPr>
              <w:t>ESTABLISHMENT COUNT</w:t>
            </w:r>
          </w:p>
        </w:tc>
      </w:tr>
      <w:tr w:rsidR="006E6B57" w:rsidRPr="00D51288" w14:paraId="2BFF1D43" w14:textId="77777777" w:rsidTr="00D51288">
        <w:tc>
          <w:tcPr>
            <w:tcW w:w="5902" w:type="dxa"/>
          </w:tcPr>
          <w:p w14:paraId="001E4BF2" w14:textId="77777777" w:rsidR="006E6B57" w:rsidRPr="00D51288" w:rsidRDefault="005A6BF6" w:rsidP="00B24A0A">
            <w:pPr>
              <w:rPr>
                <w:sz w:val="24"/>
                <w:szCs w:val="24"/>
              </w:rPr>
            </w:pPr>
            <w:r w:rsidRPr="00D51288">
              <w:rPr>
                <w:sz w:val="24"/>
                <w:szCs w:val="24"/>
              </w:rPr>
              <w:t>Employer Information and Support Services</w:t>
            </w:r>
          </w:p>
        </w:tc>
        <w:tc>
          <w:tcPr>
            <w:tcW w:w="2777" w:type="dxa"/>
          </w:tcPr>
          <w:p w14:paraId="25543EEF" w14:textId="77777777" w:rsidR="005A6BF6" w:rsidRPr="00D51288" w:rsidRDefault="005A6BF6" w:rsidP="00263373">
            <w:pPr>
              <w:jc w:val="center"/>
              <w:rPr>
                <w:sz w:val="24"/>
                <w:szCs w:val="24"/>
              </w:rPr>
            </w:pPr>
            <w:r w:rsidRPr="00D51288">
              <w:rPr>
                <w:sz w:val="24"/>
                <w:szCs w:val="24"/>
              </w:rPr>
              <w:t>1,158</w:t>
            </w:r>
          </w:p>
        </w:tc>
      </w:tr>
      <w:tr w:rsidR="006E6B57" w:rsidRPr="00D51288" w14:paraId="02E64591" w14:textId="77777777" w:rsidTr="00D51288">
        <w:tc>
          <w:tcPr>
            <w:tcW w:w="5902" w:type="dxa"/>
          </w:tcPr>
          <w:p w14:paraId="75124B4F" w14:textId="77777777" w:rsidR="006E6B57" w:rsidRPr="00D51288" w:rsidRDefault="005A6BF6" w:rsidP="00B24A0A">
            <w:pPr>
              <w:rPr>
                <w:sz w:val="24"/>
                <w:szCs w:val="24"/>
              </w:rPr>
            </w:pPr>
            <w:r w:rsidRPr="00D51288">
              <w:rPr>
                <w:sz w:val="24"/>
                <w:szCs w:val="24"/>
              </w:rPr>
              <w:t>Workforce Recruitment Assistance</w:t>
            </w:r>
          </w:p>
        </w:tc>
        <w:tc>
          <w:tcPr>
            <w:tcW w:w="2777" w:type="dxa"/>
          </w:tcPr>
          <w:p w14:paraId="59E009D6" w14:textId="77777777" w:rsidR="005A6BF6" w:rsidRPr="00D51288" w:rsidRDefault="005A6BF6" w:rsidP="00263373">
            <w:pPr>
              <w:jc w:val="center"/>
              <w:rPr>
                <w:sz w:val="24"/>
                <w:szCs w:val="24"/>
              </w:rPr>
            </w:pPr>
            <w:r w:rsidRPr="00D51288">
              <w:rPr>
                <w:sz w:val="24"/>
                <w:szCs w:val="24"/>
              </w:rPr>
              <w:t>2,585</w:t>
            </w:r>
          </w:p>
        </w:tc>
      </w:tr>
      <w:tr w:rsidR="005A6BF6" w:rsidRPr="00D51288" w14:paraId="5CE76649" w14:textId="77777777" w:rsidTr="00D51288">
        <w:tc>
          <w:tcPr>
            <w:tcW w:w="5902" w:type="dxa"/>
          </w:tcPr>
          <w:p w14:paraId="57077197" w14:textId="77777777" w:rsidR="005A6BF6" w:rsidRPr="00D51288" w:rsidRDefault="00E03B1C" w:rsidP="00B24A0A">
            <w:pPr>
              <w:rPr>
                <w:sz w:val="24"/>
                <w:szCs w:val="24"/>
              </w:rPr>
            </w:pPr>
            <w:r w:rsidRPr="00D51288">
              <w:rPr>
                <w:sz w:val="24"/>
                <w:szCs w:val="24"/>
              </w:rPr>
              <w:t xml:space="preserve">Engaged in Strategic Planning or Economic Development </w:t>
            </w:r>
          </w:p>
        </w:tc>
        <w:tc>
          <w:tcPr>
            <w:tcW w:w="2777" w:type="dxa"/>
          </w:tcPr>
          <w:p w14:paraId="539D8440" w14:textId="77777777" w:rsidR="005A6BF6" w:rsidRPr="00D51288" w:rsidRDefault="00E03B1C" w:rsidP="00263373">
            <w:pPr>
              <w:jc w:val="center"/>
              <w:rPr>
                <w:sz w:val="24"/>
                <w:szCs w:val="24"/>
              </w:rPr>
            </w:pPr>
            <w:r w:rsidRPr="00D51288">
              <w:rPr>
                <w:sz w:val="24"/>
                <w:szCs w:val="24"/>
              </w:rPr>
              <w:t>1</w:t>
            </w:r>
          </w:p>
        </w:tc>
      </w:tr>
      <w:tr w:rsidR="00E03B1C" w:rsidRPr="00D51288" w14:paraId="0866304C" w14:textId="77777777" w:rsidTr="00D51288">
        <w:tc>
          <w:tcPr>
            <w:tcW w:w="5902" w:type="dxa"/>
          </w:tcPr>
          <w:p w14:paraId="344BF2F6" w14:textId="77777777" w:rsidR="00E03B1C" w:rsidRPr="00D51288" w:rsidRDefault="00E03B1C" w:rsidP="00B24A0A">
            <w:pPr>
              <w:rPr>
                <w:sz w:val="24"/>
                <w:szCs w:val="24"/>
              </w:rPr>
            </w:pPr>
            <w:r w:rsidRPr="00D51288">
              <w:rPr>
                <w:sz w:val="24"/>
                <w:szCs w:val="24"/>
              </w:rPr>
              <w:t>Accessing Untapped Labor Pools</w:t>
            </w:r>
          </w:p>
        </w:tc>
        <w:tc>
          <w:tcPr>
            <w:tcW w:w="2777" w:type="dxa"/>
          </w:tcPr>
          <w:p w14:paraId="60B4852E" w14:textId="77777777" w:rsidR="00E03B1C" w:rsidRPr="00D51288" w:rsidRDefault="00DF0882" w:rsidP="00263373">
            <w:pPr>
              <w:jc w:val="center"/>
              <w:rPr>
                <w:sz w:val="24"/>
                <w:szCs w:val="24"/>
              </w:rPr>
            </w:pPr>
            <w:r w:rsidRPr="00D51288">
              <w:rPr>
                <w:sz w:val="24"/>
                <w:szCs w:val="24"/>
              </w:rPr>
              <w:t>28</w:t>
            </w:r>
          </w:p>
        </w:tc>
      </w:tr>
      <w:tr w:rsidR="00DF0882" w:rsidRPr="00D51288" w14:paraId="4ACD99F6" w14:textId="77777777" w:rsidTr="00D51288">
        <w:tc>
          <w:tcPr>
            <w:tcW w:w="5902" w:type="dxa"/>
          </w:tcPr>
          <w:p w14:paraId="53578D61" w14:textId="77777777" w:rsidR="00DF0882" w:rsidRPr="00D51288" w:rsidRDefault="00DF0882" w:rsidP="00B24A0A">
            <w:pPr>
              <w:rPr>
                <w:sz w:val="24"/>
                <w:szCs w:val="24"/>
              </w:rPr>
            </w:pPr>
            <w:r w:rsidRPr="00D51288">
              <w:rPr>
                <w:sz w:val="24"/>
                <w:szCs w:val="24"/>
              </w:rPr>
              <w:t>Training Services</w:t>
            </w:r>
          </w:p>
        </w:tc>
        <w:tc>
          <w:tcPr>
            <w:tcW w:w="2777" w:type="dxa"/>
          </w:tcPr>
          <w:p w14:paraId="60D79DCD" w14:textId="77777777" w:rsidR="00DF0882" w:rsidRPr="00D51288" w:rsidRDefault="00DF0882" w:rsidP="00263373">
            <w:pPr>
              <w:jc w:val="center"/>
              <w:rPr>
                <w:sz w:val="24"/>
                <w:szCs w:val="24"/>
              </w:rPr>
            </w:pPr>
            <w:r w:rsidRPr="00D51288">
              <w:rPr>
                <w:sz w:val="24"/>
                <w:szCs w:val="24"/>
              </w:rPr>
              <w:t>55</w:t>
            </w:r>
          </w:p>
        </w:tc>
      </w:tr>
      <w:tr w:rsidR="00DF0882" w:rsidRPr="00D51288" w14:paraId="751A2083" w14:textId="77777777" w:rsidTr="00D51288">
        <w:tc>
          <w:tcPr>
            <w:tcW w:w="5902" w:type="dxa"/>
          </w:tcPr>
          <w:p w14:paraId="4C986010" w14:textId="77777777" w:rsidR="00DF0882" w:rsidRPr="00D51288" w:rsidRDefault="00DF0882" w:rsidP="00B24A0A">
            <w:pPr>
              <w:rPr>
                <w:sz w:val="24"/>
                <w:szCs w:val="24"/>
              </w:rPr>
            </w:pPr>
            <w:r w:rsidRPr="00D51288">
              <w:rPr>
                <w:sz w:val="24"/>
                <w:szCs w:val="24"/>
              </w:rPr>
              <w:t>Incumbent Worker Training Services</w:t>
            </w:r>
          </w:p>
        </w:tc>
        <w:tc>
          <w:tcPr>
            <w:tcW w:w="2777" w:type="dxa"/>
          </w:tcPr>
          <w:p w14:paraId="0CAA1CA8" w14:textId="77777777" w:rsidR="00DF0882" w:rsidRPr="00D51288" w:rsidRDefault="00DF0882" w:rsidP="00263373">
            <w:pPr>
              <w:jc w:val="center"/>
              <w:rPr>
                <w:sz w:val="24"/>
                <w:szCs w:val="24"/>
              </w:rPr>
            </w:pPr>
            <w:r w:rsidRPr="00D51288">
              <w:rPr>
                <w:sz w:val="24"/>
                <w:szCs w:val="24"/>
              </w:rPr>
              <w:t>0</w:t>
            </w:r>
          </w:p>
        </w:tc>
      </w:tr>
      <w:tr w:rsidR="00DF0882" w:rsidRPr="00D51288" w14:paraId="51359026" w14:textId="77777777" w:rsidTr="00D51288">
        <w:tc>
          <w:tcPr>
            <w:tcW w:w="5902" w:type="dxa"/>
          </w:tcPr>
          <w:p w14:paraId="065E265F" w14:textId="77777777" w:rsidR="00DF0882" w:rsidRPr="00D51288" w:rsidRDefault="00DF0882" w:rsidP="00B24A0A">
            <w:pPr>
              <w:rPr>
                <w:sz w:val="24"/>
                <w:szCs w:val="24"/>
              </w:rPr>
            </w:pPr>
            <w:r w:rsidRPr="00D51288">
              <w:rPr>
                <w:sz w:val="24"/>
                <w:szCs w:val="24"/>
              </w:rPr>
              <w:t>Rapid Response/Business Downsizing Assistance</w:t>
            </w:r>
          </w:p>
        </w:tc>
        <w:tc>
          <w:tcPr>
            <w:tcW w:w="2777" w:type="dxa"/>
          </w:tcPr>
          <w:p w14:paraId="64F2C9D3" w14:textId="77777777" w:rsidR="00DF0882" w:rsidRPr="00D51288" w:rsidRDefault="00DF0882" w:rsidP="00263373">
            <w:pPr>
              <w:jc w:val="center"/>
              <w:rPr>
                <w:sz w:val="24"/>
                <w:szCs w:val="24"/>
              </w:rPr>
            </w:pPr>
            <w:r w:rsidRPr="00D51288">
              <w:rPr>
                <w:sz w:val="24"/>
                <w:szCs w:val="24"/>
              </w:rPr>
              <w:t>73</w:t>
            </w:r>
          </w:p>
        </w:tc>
      </w:tr>
      <w:tr w:rsidR="00DF0882" w:rsidRPr="00D51288" w14:paraId="4257218D" w14:textId="77777777" w:rsidTr="00D51288">
        <w:tc>
          <w:tcPr>
            <w:tcW w:w="5902" w:type="dxa"/>
          </w:tcPr>
          <w:p w14:paraId="0EE7DC3F" w14:textId="77777777" w:rsidR="00DF0882" w:rsidRPr="00D51288" w:rsidRDefault="00DF0882" w:rsidP="00B24A0A">
            <w:pPr>
              <w:rPr>
                <w:sz w:val="24"/>
                <w:szCs w:val="24"/>
              </w:rPr>
            </w:pPr>
            <w:r w:rsidRPr="00D51288">
              <w:rPr>
                <w:sz w:val="24"/>
                <w:szCs w:val="24"/>
              </w:rPr>
              <w:t>Planning Layoff Response</w:t>
            </w:r>
          </w:p>
        </w:tc>
        <w:tc>
          <w:tcPr>
            <w:tcW w:w="2777" w:type="dxa"/>
          </w:tcPr>
          <w:p w14:paraId="6FF91993" w14:textId="77777777" w:rsidR="00DF0882" w:rsidRPr="00D51288" w:rsidRDefault="00DF0882" w:rsidP="00263373">
            <w:pPr>
              <w:jc w:val="center"/>
              <w:rPr>
                <w:sz w:val="24"/>
                <w:szCs w:val="24"/>
              </w:rPr>
            </w:pPr>
            <w:r w:rsidRPr="00D51288">
              <w:rPr>
                <w:sz w:val="24"/>
                <w:szCs w:val="24"/>
              </w:rPr>
              <w:t>67</w:t>
            </w:r>
          </w:p>
        </w:tc>
      </w:tr>
    </w:tbl>
    <w:p w14:paraId="23AEEF86" w14:textId="77777777" w:rsidR="00E2336A" w:rsidRDefault="00E2336A" w:rsidP="00B24A0A">
      <w:pPr>
        <w:pStyle w:val="Heading2"/>
        <w:rPr>
          <w:b/>
          <w:color w:val="1F4E79" w:themeColor="accent5" w:themeShade="80"/>
        </w:rPr>
      </w:pPr>
    </w:p>
    <w:p w14:paraId="09279E3B" w14:textId="77777777" w:rsidR="00576C73" w:rsidRPr="00AE6AC7" w:rsidRDefault="00137C8B" w:rsidP="00B24A0A">
      <w:pPr>
        <w:pStyle w:val="Heading2"/>
        <w:rPr>
          <w:b/>
          <w:color w:val="1F4E79" w:themeColor="accent5" w:themeShade="80"/>
        </w:rPr>
      </w:pPr>
      <w:bookmarkStart w:id="27" w:name="_Toc29304576"/>
      <w:r w:rsidRPr="00AE6AC7">
        <w:rPr>
          <w:b/>
          <w:color w:val="1F4E79" w:themeColor="accent5" w:themeShade="80"/>
        </w:rPr>
        <w:t>Waivers</w:t>
      </w:r>
      <w:r w:rsidR="00E10188">
        <w:rPr>
          <w:b/>
          <w:color w:val="1F4E79" w:themeColor="accent5" w:themeShade="80"/>
        </w:rPr>
        <w:t xml:space="preserve"> and Common Exit Programs</w:t>
      </w:r>
      <w:bookmarkEnd w:id="27"/>
    </w:p>
    <w:p w14:paraId="4FEDF9E6" w14:textId="77777777" w:rsidR="00ED5359" w:rsidRDefault="006225DB" w:rsidP="00B24A0A">
      <w:pPr>
        <w:rPr>
          <w:sz w:val="24"/>
          <w:szCs w:val="24"/>
        </w:rPr>
      </w:pPr>
      <w:r>
        <w:rPr>
          <w:sz w:val="24"/>
          <w:szCs w:val="24"/>
        </w:rPr>
        <w:t xml:space="preserve">Maine has no waivers </w:t>
      </w:r>
      <w:r w:rsidR="00A83175">
        <w:rPr>
          <w:sz w:val="24"/>
          <w:szCs w:val="24"/>
        </w:rPr>
        <w:t xml:space="preserve">currently </w:t>
      </w:r>
      <w:r>
        <w:rPr>
          <w:sz w:val="24"/>
          <w:szCs w:val="24"/>
        </w:rPr>
        <w:t xml:space="preserve">and </w:t>
      </w:r>
      <w:r w:rsidR="0048055B">
        <w:rPr>
          <w:sz w:val="24"/>
          <w:szCs w:val="24"/>
        </w:rPr>
        <w:t>no immediate plans to request</w:t>
      </w:r>
      <w:r w:rsidR="00A83175">
        <w:rPr>
          <w:sz w:val="24"/>
          <w:szCs w:val="24"/>
        </w:rPr>
        <w:t xml:space="preserve"> any</w:t>
      </w:r>
      <w:r w:rsidR="0002490F" w:rsidRPr="00F30F47">
        <w:rPr>
          <w:sz w:val="24"/>
          <w:szCs w:val="24"/>
        </w:rPr>
        <w:t>.</w:t>
      </w:r>
    </w:p>
    <w:p w14:paraId="7798DCCB" w14:textId="77777777" w:rsidR="00E10188" w:rsidRDefault="00E10188" w:rsidP="00E10188">
      <w:pPr>
        <w:rPr>
          <w:sz w:val="24"/>
          <w:szCs w:val="24"/>
        </w:rPr>
      </w:pPr>
      <w:r>
        <w:rPr>
          <w:sz w:val="24"/>
          <w:szCs w:val="24"/>
        </w:rPr>
        <w:t xml:space="preserve">While the Maine JobLink system sets common exits, the system does not integrate program data universally for common exit programs. This makes co-enrollment a laborious process that requires staff to enroll individuals’ multiple times into the same service for each program, making promotion of co-enrollment between programs a hard sell. Maine will continue to work with America’s Job Link Alliance (developer of Maine JobLink) to identify how this can be alleviated. The following programs are currently set as common exit programs for the purpose of continuity of participant services: </w:t>
      </w:r>
    </w:p>
    <w:p w14:paraId="3E5B5BB2" w14:textId="77777777" w:rsidR="00E10188" w:rsidRDefault="00E10188" w:rsidP="00E10188">
      <w:pPr>
        <w:pStyle w:val="ListParagraph"/>
        <w:numPr>
          <w:ilvl w:val="0"/>
          <w:numId w:val="9"/>
        </w:numPr>
        <w:rPr>
          <w:sz w:val="24"/>
          <w:szCs w:val="24"/>
        </w:rPr>
      </w:pPr>
      <w:r>
        <w:rPr>
          <w:sz w:val="24"/>
          <w:szCs w:val="24"/>
        </w:rPr>
        <w:t>Title IB Adult, Dislocated Worker and Youth</w:t>
      </w:r>
    </w:p>
    <w:p w14:paraId="51D9908F" w14:textId="77777777" w:rsidR="00E10188" w:rsidRDefault="00E10188" w:rsidP="00E10188">
      <w:pPr>
        <w:pStyle w:val="ListParagraph"/>
        <w:numPr>
          <w:ilvl w:val="0"/>
          <w:numId w:val="9"/>
        </w:numPr>
        <w:rPr>
          <w:sz w:val="24"/>
          <w:szCs w:val="24"/>
        </w:rPr>
      </w:pPr>
      <w:r>
        <w:rPr>
          <w:sz w:val="24"/>
          <w:szCs w:val="24"/>
        </w:rPr>
        <w:t>National Dislocated Worker Grants</w:t>
      </w:r>
    </w:p>
    <w:p w14:paraId="228B9013" w14:textId="77777777" w:rsidR="00E10188" w:rsidRDefault="00E10188" w:rsidP="00E10188">
      <w:pPr>
        <w:pStyle w:val="ListParagraph"/>
        <w:numPr>
          <w:ilvl w:val="0"/>
          <w:numId w:val="9"/>
        </w:numPr>
        <w:rPr>
          <w:sz w:val="24"/>
          <w:szCs w:val="24"/>
        </w:rPr>
      </w:pPr>
      <w:r>
        <w:rPr>
          <w:sz w:val="24"/>
          <w:szCs w:val="24"/>
        </w:rPr>
        <w:t>Title III Employment Services (aka Wagner-Peyser)</w:t>
      </w:r>
    </w:p>
    <w:p w14:paraId="5F22DF60" w14:textId="77777777" w:rsidR="00E10188" w:rsidRDefault="00E10188" w:rsidP="00E10188">
      <w:pPr>
        <w:pStyle w:val="ListParagraph"/>
        <w:numPr>
          <w:ilvl w:val="0"/>
          <w:numId w:val="9"/>
        </w:numPr>
        <w:rPr>
          <w:sz w:val="24"/>
          <w:szCs w:val="24"/>
        </w:rPr>
      </w:pPr>
      <w:r>
        <w:rPr>
          <w:sz w:val="24"/>
          <w:szCs w:val="24"/>
        </w:rPr>
        <w:t>Trade Adjustment Assistance</w:t>
      </w:r>
    </w:p>
    <w:p w14:paraId="57E041BC" w14:textId="77777777" w:rsidR="00E10188" w:rsidRDefault="00E10188" w:rsidP="00E10188">
      <w:pPr>
        <w:pStyle w:val="ListParagraph"/>
        <w:numPr>
          <w:ilvl w:val="0"/>
          <w:numId w:val="9"/>
        </w:numPr>
        <w:rPr>
          <w:sz w:val="24"/>
          <w:szCs w:val="24"/>
        </w:rPr>
      </w:pPr>
      <w:r>
        <w:rPr>
          <w:sz w:val="24"/>
          <w:szCs w:val="24"/>
        </w:rPr>
        <w:t xml:space="preserve">WANTO Grant </w:t>
      </w:r>
    </w:p>
    <w:p w14:paraId="5146BDA9" w14:textId="77777777" w:rsidR="00E10188" w:rsidRDefault="00E10188" w:rsidP="00E10188">
      <w:pPr>
        <w:pStyle w:val="ListParagraph"/>
        <w:numPr>
          <w:ilvl w:val="0"/>
          <w:numId w:val="9"/>
        </w:numPr>
        <w:rPr>
          <w:sz w:val="24"/>
          <w:szCs w:val="24"/>
        </w:rPr>
      </w:pPr>
      <w:r>
        <w:rPr>
          <w:sz w:val="24"/>
          <w:szCs w:val="24"/>
        </w:rPr>
        <w:t>Competitive Skills Scholarship Program</w:t>
      </w:r>
    </w:p>
    <w:p w14:paraId="21E6D99C" w14:textId="77777777" w:rsidR="00B51083" w:rsidRDefault="00B51083" w:rsidP="00B24A0A">
      <w:pPr>
        <w:pStyle w:val="Heading2"/>
        <w:rPr>
          <w:b/>
          <w:color w:val="1F4E79" w:themeColor="accent5" w:themeShade="80"/>
        </w:rPr>
      </w:pPr>
      <w:bookmarkStart w:id="28" w:name="_Toc29304577"/>
      <w:r w:rsidRPr="00B51083">
        <w:rPr>
          <w:b/>
          <w:color w:val="1F4E79" w:themeColor="accent5" w:themeShade="80"/>
        </w:rPr>
        <w:lastRenderedPageBreak/>
        <w:t>Customer Satisfaction</w:t>
      </w:r>
      <w:bookmarkEnd w:id="28"/>
    </w:p>
    <w:p w14:paraId="3036E7A6" w14:textId="77777777" w:rsidR="00F312D7" w:rsidRPr="00E2336A" w:rsidRDefault="00F312D7" w:rsidP="00F312D7">
      <w:pPr>
        <w:rPr>
          <w:sz w:val="24"/>
          <w:szCs w:val="24"/>
        </w:rPr>
      </w:pPr>
      <w:r w:rsidRPr="00E2336A">
        <w:rPr>
          <w:sz w:val="24"/>
          <w:szCs w:val="24"/>
        </w:rPr>
        <w:t xml:space="preserve">Maine conducted </w:t>
      </w:r>
      <w:r w:rsidR="00400DAC" w:rsidRPr="00E2336A">
        <w:rPr>
          <w:sz w:val="24"/>
          <w:szCs w:val="24"/>
        </w:rPr>
        <w:t>customer satisfaction surveys using Survey Monkey</w:t>
      </w:r>
      <w:r w:rsidR="00B61FEE" w:rsidRPr="00E2336A">
        <w:rPr>
          <w:sz w:val="24"/>
          <w:szCs w:val="24"/>
        </w:rPr>
        <w:t xml:space="preserve"> last year and the </w:t>
      </w:r>
      <w:r w:rsidR="00400DAC" w:rsidRPr="00E2336A">
        <w:rPr>
          <w:sz w:val="24"/>
          <w:szCs w:val="24"/>
        </w:rPr>
        <w:t xml:space="preserve">response </w:t>
      </w:r>
      <w:r w:rsidR="00B61FEE" w:rsidRPr="00E2336A">
        <w:rPr>
          <w:sz w:val="24"/>
          <w:szCs w:val="24"/>
        </w:rPr>
        <w:t xml:space="preserve">rate was extremely </w:t>
      </w:r>
      <w:r w:rsidR="00400DAC" w:rsidRPr="00E2336A">
        <w:rPr>
          <w:sz w:val="24"/>
          <w:szCs w:val="24"/>
        </w:rPr>
        <w:t>low</w:t>
      </w:r>
      <w:r w:rsidR="00B61FEE" w:rsidRPr="00E2336A">
        <w:rPr>
          <w:sz w:val="24"/>
          <w:szCs w:val="24"/>
        </w:rPr>
        <w:t xml:space="preserve">, with less than 1% of employers responding and </w:t>
      </w:r>
      <w:r w:rsidR="00C574AD" w:rsidRPr="00E2336A">
        <w:rPr>
          <w:sz w:val="24"/>
          <w:szCs w:val="24"/>
        </w:rPr>
        <w:t xml:space="preserve">less than 10% of participants responding.  Maine continues to identify customer satisfaction </w:t>
      </w:r>
      <w:r w:rsidR="00510ED6" w:rsidRPr="00E2336A">
        <w:rPr>
          <w:sz w:val="24"/>
          <w:szCs w:val="24"/>
        </w:rPr>
        <w:t>using visitor satisfaction cards</w:t>
      </w:r>
      <w:r w:rsidR="00C574AD" w:rsidRPr="00E2336A">
        <w:rPr>
          <w:sz w:val="24"/>
          <w:szCs w:val="24"/>
        </w:rPr>
        <w:t xml:space="preserve"> </w:t>
      </w:r>
      <w:r w:rsidR="00CB2847">
        <w:rPr>
          <w:sz w:val="24"/>
          <w:szCs w:val="24"/>
        </w:rPr>
        <w:t xml:space="preserve">that </w:t>
      </w:r>
      <w:r w:rsidR="00C574AD" w:rsidRPr="00E2336A">
        <w:rPr>
          <w:sz w:val="24"/>
          <w:szCs w:val="24"/>
        </w:rPr>
        <w:t xml:space="preserve">visitors </w:t>
      </w:r>
      <w:r w:rsidR="00510ED6" w:rsidRPr="00E2336A">
        <w:rPr>
          <w:sz w:val="24"/>
          <w:szCs w:val="24"/>
        </w:rPr>
        <w:t xml:space="preserve">complete </w:t>
      </w:r>
      <w:r w:rsidR="00CB2847">
        <w:rPr>
          <w:sz w:val="24"/>
          <w:szCs w:val="24"/>
        </w:rPr>
        <w:t>each time</w:t>
      </w:r>
      <w:r w:rsidR="00510ED6" w:rsidRPr="00E2336A">
        <w:rPr>
          <w:sz w:val="24"/>
          <w:szCs w:val="24"/>
        </w:rPr>
        <w:t xml:space="preserve"> they visit </w:t>
      </w:r>
      <w:r w:rsidR="00CB2847">
        <w:rPr>
          <w:sz w:val="24"/>
          <w:szCs w:val="24"/>
        </w:rPr>
        <w:t xml:space="preserve">a </w:t>
      </w:r>
      <w:r w:rsidR="00C574AD" w:rsidRPr="00E2336A">
        <w:rPr>
          <w:sz w:val="24"/>
          <w:szCs w:val="24"/>
        </w:rPr>
        <w:t xml:space="preserve">comprehensive </w:t>
      </w:r>
      <w:r w:rsidR="00CB2847">
        <w:rPr>
          <w:sz w:val="24"/>
          <w:szCs w:val="24"/>
        </w:rPr>
        <w:t>or</w:t>
      </w:r>
      <w:r w:rsidR="00C574AD" w:rsidRPr="00E2336A">
        <w:rPr>
          <w:sz w:val="24"/>
          <w:szCs w:val="24"/>
        </w:rPr>
        <w:t xml:space="preserve"> affiliate one-stop</w:t>
      </w:r>
      <w:r w:rsidR="00FB45BA" w:rsidRPr="00E2336A">
        <w:rPr>
          <w:sz w:val="24"/>
          <w:szCs w:val="24"/>
        </w:rPr>
        <w:t xml:space="preserve">. Although Maine’s MIS system, </w:t>
      </w:r>
      <w:r w:rsidR="00CB2847">
        <w:rPr>
          <w:sz w:val="24"/>
          <w:szCs w:val="24"/>
        </w:rPr>
        <w:t xml:space="preserve">the </w:t>
      </w:r>
      <w:r w:rsidR="00FB45BA" w:rsidRPr="00E2336A">
        <w:rPr>
          <w:sz w:val="24"/>
          <w:szCs w:val="24"/>
        </w:rPr>
        <w:t>Maine JobLink, has the capacity to conduct surveys directly with Maine job seekers</w:t>
      </w:r>
      <w:r w:rsidR="00581787" w:rsidRPr="00E2336A">
        <w:rPr>
          <w:sz w:val="24"/>
          <w:szCs w:val="24"/>
        </w:rPr>
        <w:t>,</w:t>
      </w:r>
      <w:r w:rsidR="00FB45BA" w:rsidRPr="00E2336A">
        <w:rPr>
          <w:sz w:val="24"/>
          <w:szCs w:val="24"/>
        </w:rPr>
        <w:t xml:space="preserve"> that portion of the system is not built out to survey other constituencies</w:t>
      </w:r>
      <w:r w:rsidR="00581787" w:rsidRPr="00E2336A">
        <w:rPr>
          <w:sz w:val="24"/>
          <w:szCs w:val="24"/>
        </w:rPr>
        <w:t xml:space="preserve"> such as title IB participants or employers partnering to provide work-based training activities. </w:t>
      </w:r>
    </w:p>
    <w:p w14:paraId="4561AB10" w14:textId="77777777" w:rsidR="00C1798F" w:rsidRDefault="00703B38" w:rsidP="00B24A0A">
      <w:pPr>
        <w:rPr>
          <w:sz w:val="24"/>
          <w:szCs w:val="24"/>
        </w:rPr>
      </w:pPr>
      <w:r w:rsidRPr="00E2336A">
        <w:rPr>
          <w:sz w:val="24"/>
          <w:szCs w:val="24"/>
        </w:rPr>
        <w:t xml:space="preserve">The takeaway from conducting annual surveys is that many of the customers have long since moved on.  Once Maine JobLink survey capacity is expanded it is hoped that satisfaction of specific constituencies will be captured in real time directly after a service has been rendered or on a quarterly basis for </w:t>
      </w:r>
      <w:r w:rsidR="0055156A" w:rsidRPr="00E2336A">
        <w:rPr>
          <w:sz w:val="24"/>
          <w:szCs w:val="24"/>
        </w:rPr>
        <w:t xml:space="preserve">participants in employment and training programs. </w:t>
      </w:r>
    </w:p>
    <w:p w14:paraId="4EEC63E5" w14:textId="77777777" w:rsidR="00137C8B" w:rsidRDefault="00137C8B" w:rsidP="00B24A0A">
      <w:pPr>
        <w:pStyle w:val="Heading2"/>
        <w:rPr>
          <w:b/>
          <w:color w:val="1F4E79" w:themeColor="accent5" w:themeShade="80"/>
        </w:rPr>
      </w:pPr>
      <w:bookmarkStart w:id="29" w:name="_Toc29304578"/>
      <w:r w:rsidRPr="00AE6AC7">
        <w:rPr>
          <w:b/>
          <w:color w:val="1F4E79" w:themeColor="accent5" w:themeShade="80"/>
        </w:rPr>
        <w:t>Program Evaluation</w:t>
      </w:r>
      <w:bookmarkEnd w:id="29"/>
    </w:p>
    <w:p w14:paraId="5DC13549" w14:textId="77777777" w:rsidR="002E3698" w:rsidRDefault="0055156A" w:rsidP="00B24A0A">
      <w:pPr>
        <w:rPr>
          <w:sz w:val="24"/>
          <w:szCs w:val="24"/>
        </w:rPr>
      </w:pPr>
      <w:r w:rsidRPr="00193E13">
        <w:rPr>
          <w:sz w:val="24"/>
          <w:szCs w:val="24"/>
        </w:rPr>
        <w:t>Maine is in the process of working with the new administration to determin</w:t>
      </w:r>
      <w:r w:rsidR="00193E13">
        <w:rPr>
          <w:sz w:val="24"/>
          <w:szCs w:val="24"/>
        </w:rPr>
        <w:t xml:space="preserve">e what to evaluate and how. Discussions are scheduled to take place that will identify how to encourage </w:t>
      </w:r>
      <w:r w:rsidR="00CA5726">
        <w:rPr>
          <w:sz w:val="24"/>
          <w:szCs w:val="24"/>
        </w:rPr>
        <w:t xml:space="preserve">spending on </w:t>
      </w:r>
      <w:r w:rsidR="001F7FF5">
        <w:rPr>
          <w:sz w:val="24"/>
          <w:szCs w:val="24"/>
        </w:rPr>
        <w:t xml:space="preserve">longer-term </w:t>
      </w:r>
      <w:r w:rsidR="00CA5726">
        <w:rPr>
          <w:sz w:val="24"/>
          <w:szCs w:val="24"/>
        </w:rPr>
        <w:t xml:space="preserve">training </w:t>
      </w:r>
      <w:r w:rsidR="001F7FF5">
        <w:rPr>
          <w:sz w:val="24"/>
          <w:szCs w:val="24"/>
        </w:rPr>
        <w:t>that will</w:t>
      </w:r>
      <w:r w:rsidR="00CA5726">
        <w:rPr>
          <w:sz w:val="24"/>
          <w:szCs w:val="24"/>
        </w:rPr>
        <w:t xml:space="preserve"> result </w:t>
      </w:r>
      <w:r w:rsidR="000F793B">
        <w:rPr>
          <w:sz w:val="24"/>
          <w:szCs w:val="24"/>
        </w:rPr>
        <w:t xml:space="preserve">in </w:t>
      </w:r>
      <w:r w:rsidR="00CA5726">
        <w:rPr>
          <w:sz w:val="24"/>
          <w:szCs w:val="24"/>
        </w:rPr>
        <w:t>credentials</w:t>
      </w:r>
      <w:r w:rsidR="00D5491A">
        <w:rPr>
          <w:sz w:val="24"/>
          <w:szCs w:val="24"/>
        </w:rPr>
        <w:t xml:space="preserve"> </w:t>
      </w:r>
      <w:r w:rsidR="000F793B">
        <w:rPr>
          <w:sz w:val="24"/>
          <w:szCs w:val="24"/>
        </w:rPr>
        <w:t xml:space="preserve">that </w:t>
      </w:r>
      <w:r w:rsidR="00F25CAF">
        <w:rPr>
          <w:sz w:val="24"/>
          <w:szCs w:val="24"/>
        </w:rPr>
        <w:t xml:space="preserve">realize </w:t>
      </w:r>
      <w:r w:rsidR="000F793B">
        <w:rPr>
          <w:sz w:val="24"/>
          <w:szCs w:val="24"/>
        </w:rPr>
        <w:t xml:space="preserve">greater </w:t>
      </w:r>
      <w:r w:rsidR="00D5491A">
        <w:rPr>
          <w:sz w:val="24"/>
          <w:szCs w:val="24"/>
        </w:rPr>
        <w:t>earnings</w:t>
      </w:r>
      <w:r w:rsidR="006B745A">
        <w:rPr>
          <w:sz w:val="24"/>
          <w:szCs w:val="24"/>
        </w:rPr>
        <w:t xml:space="preserve">.  </w:t>
      </w:r>
      <w:r w:rsidR="00243EE7">
        <w:rPr>
          <w:sz w:val="24"/>
          <w:szCs w:val="24"/>
        </w:rPr>
        <w:t>W</w:t>
      </w:r>
      <w:r w:rsidR="000C089A">
        <w:rPr>
          <w:sz w:val="24"/>
          <w:szCs w:val="24"/>
        </w:rPr>
        <w:t xml:space="preserve">age parity </w:t>
      </w:r>
      <w:r w:rsidR="00243EE7">
        <w:rPr>
          <w:sz w:val="24"/>
          <w:szCs w:val="24"/>
        </w:rPr>
        <w:t xml:space="preserve">between genders </w:t>
      </w:r>
      <w:r w:rsidR="006B745A">
        <w:rPr>
          <w:sz w:val="24"/>
          <w:szCs w:val="24"/>
        </w:rPr>
        <w:t>deserv</w:t>
      </w:r>
      <w:r w:rsidR="00243EE7">
        <w:rPr>
          <w:sz w:val="24"/>
          <w:szCs w:val="24"/>
        </w:rPr>
        <w:t>es</w:t>
      </w:r>
      <w:r w:rsidR="006B745A">
        <w:rPr>
          <w:sz w:val="24"/>
          <w:szCs w:val="24"/>
        </w:rPr>
        <w:t xml:space="preserve"> examination</w:t>
      </w:r>
      <w:r w:rsidR="000C089A">
        <w:rPr>
          <w:sz w:val="24"/>
          <w:szCs w:val="24"/>
        </w:rPr>
        <w:t xml:space="preserve">. </w:t>
      </w:r>
      <w:r w:rsidR="00E4790D">
        <w:rPr>
          <w:sz w:val="24"/>
          <w:szCs w:val="24"/>
        </w:rPr>
        <w:t>E</w:t>
      </w:r>
      <w:r w:rsidR="0002040D">
        <w:rPr>
          <w:sz w:val="24"/>
          <w:szCs w:val="24"/>
        </w:rPr>
        <w:t>xcept for</w:t>
      </w:r>
      <w:r w:rsidR="007A4D0C">
        <w:rPr>
          <w:sz w:val="24"/>
          <w:szCs w:val="24"/>
        </w:rPr>
        <w:t xml:space="preserve"> youth participants, </w:t>
      </w:r>
      <w:r w:rsidR="00E4790D">
        <w:rPr>
          <w:sz w:val="24"/>
          <w:szCs w:val="24"/>
        </w:rPr>
        <w:t xml:space="preserve">a gap between </w:t>
      </w:r>
      <w:r w:rsidR="009B7EC6">
        <w:rPr>
          <w:sz w:val="24"/>
          <w:szCs w:val="24"/>
        </w:rPr>
        <w:t xml:space="preserve">median earning levels achieved by </w:t>
      </w:r>
      <w:r w:rsidR="00E4790D">
        <w:rPr>
          <w:sz w:val="24"/>
          <w:szCs w:val="24"/>
        </w:rPr>
        <w:t xml:space="preserve">each </w:t>
      </w:r>
      <w:r w:rsidR="009B7EC6">
        <w:rPr>
          <w:sz w:val="24"/>
          <w:szCs w:val="24"/>
        </w:rPr>
        <w:t xml:space="preserve">gender </w:t>
      </w:r>
      <w:r w:rsidR="00E4790D">
        <w:rPr>
          <w:sz w:val="24"/>
          <w:szCs w:val="24"/>
        </w:rPr>
        <w:t>continues</w:t>
      </w:r>
      <w:r w:rsidR="005B623C">
        <w:rPr>
          <w:sz w:val="24"/>
          <w:szCs w:val="24"/>
        </w:rPr>
        <w:t xml:space="preserve"> (see chart below)</w:t>
      </w:r>
      <w:r w:rsidR="00E4790D">
        <w:rPr>
          <w:sz w:val="24"/>
          <w:szCs w:val="24"/>
        </w:rPr>
        <w:t>.</w:t>
      </w:r>
      <w:r w:rsidR="009B7EC6">
        <w:rPr>
          <w:sz w:val="24"/>
          <w:szCs w:val="24"/>
        </w:rPr>
        <w:t xml:space="preserve"> </w:t>
      </w:r>
      <w:r w:rsidR="0064628D">
        <w:rPr>
          <w:sz w:val="24"/>
          <w:szCs w:val="24"/>
        </w:rPr>
        <w:t xml:space="preserve"> A formal evaluation may help to determine why traditional e</w:t>
      </w:r>
      <w:r w:rsidR="00243EE7">
        <w:rPr>
          <w:sz w:val="24"/>
          <w:szCs w:val="24"/>
        </w:rPr>
        <w:t>arnings gaps p</w:t>
      </w:r>
      <w:r w:rsidR="0064628D">
        <w:rPr>
          <w:sz w:val="24"/>
          <w:szCs w:val="24"/>
        </w:rPr>
        <w:t xml:space="preserve">ersist and how this can be addressed.  </w:t>
      </w:r>
    </w:p>
    <w:p w14:paraId="58261D57" w14:textId="77777777" w:rsidR="00B449AA" w:rsidRDefault="005B623C" w:rsidP="00B24A0A">
      <w:pPr>
        <w:rPr>
          <w:sz w:val="24"/>
          <w:szCs w:val="24"/>
        </w:rPr>
      </w:pPr>
      <w:r>
        <w:rPr>
          <w:sz w:val="24"/>
          <w:szCs w:val="24"/>
        </w:rPr>
        <w:t xml:space="preserve">In addition to examination of wage parity, </w:t>
      </w:r>
      <w:r w:rsidR="003D5F9C">
        <w:rPr>
          <w:sz w:val="24"/>
          <w:szCs w:val="24"/>
        </w:rPr>
        <w:t xml:space="preserve">an overall review of wages by occupation may also be valuable. </w:t>
      </w:r>
      <w:r w:rsidR="00F16DB4">
        <w:rPr>
          <w:sz w:val="24"/>
          <w:szCs w:val="24"/>
        </w:rPr>
        <w:t xml:space="preserve"> Service providers strive to ensure participants are trained for in-demand occupations</w:t>
      </w:r>
      <w:r w:rsidR="00F25CAF">
        <w:rPr>
          <w:sz w:val="24"/>
          <w:szCs w:val="24"/>
        </w:rPr>
        <w:t>; however, m</w:t>
      </w:r>
      <w:r w:rsidR="00710B0B">
        <w:rPr>
          <w:sz w:val="24"/>
          <w:szCs w:val="24"/>
        </w:rPr>
        <w:t xml:space="preserve">any in-demand occupations require shorter training periods and fall on the low end of the pay scale. </w:t>
      </w:r>
      <w:r w:rsidR="005A559C">
        <w:rPr>
          <w:sz w:val="24"/>
          <w:szCs w:val="24"/>
        </w:rPr>
        <w:t xml:space="preserve"> A study ex</w:t>
      </w:r>
      <w:r w:rsidR="009C0F38">
        <w:rPr>
          <w:sz w:val="24"/>
          <w:szCs w:val="24"/>
        </w:rPr>
        <w:t xml:space="preserve">amining </w:t>
      </w:r>
      <w:r w:rsidR="000424FA">
        <w:rPr>
          <w:sz w:val="24"/>
          <w:szCs w:val="24"/>
        </w:rPr>
        <w:t>how best to support individuals to</w:t>
      </w:r>
      <w:r w:rsidR="009C0F38">
        <w:rPr>
          <w:sz w:val="24"/>
          <w:szCs w:val="24"/>
        </w:rPr>
        <w:t xml:space="preserve"> take </w:t>
      </w:r>
      <w:r w:rsidR="005A559C">
        <w:rPr>
          <w:sz w:val="24"/>
          <w:szCs w:val="24"/>
        </w:rPr>
        <w:t xml:space="preserve">steps to attainment of </w:t>
      </w:r>
      <w:r w:rsidR="009C0F38">
        <w:rPr>
          <w:sz w:val="24"/>
          <w:szCs w:val="24"/>
        </w:rPr>
        <w:t>higher-level</w:t>
      </w:r>
      <w:r w:rsidR="005A559C">
        <w:rPr>
          <w:sz w:val="24"/>
          <w:szCs w:val="24"/>
        </w:rPr>
        <w:t xml:space="preserve"> credentials in in-demand sectors </w:t>
      </w:r>
      <w:r w:rsidR="009C0F38">
        <w:rPr>
          <w:sz w:val="24"/>
          <w:szCs w:val="24"/>
        </w:rPr>
        <w:t xml:space="preserve">may also be of value.  Information about career pathways is readily available, but less is known about </w:t>
      </w:r>
      <w:r w:rsidR="009D120C">
        <w:rPr>
          <w:sz w:val="24"/>
          <w:szCs w:val="24"/>
        </w:rPr>
        <w:t xml:space="preserve">how participants navigate steps to higher credentials once they are placed in careers. </w:t>
      </w:r>
    </w:p>
    <w:tbl>
      <w:tblPr>
        <w:tblStyle w:val="TableGrid"/>
        <w:tblW w:w="0" w:type="auto"/>
        <w:tblLook w:val="04A0" w:firstRow="1" w:lastRow="0" w:firstColumn="1" w:lastColumn="0" w:noHBand="0" w:noVBand="1"/>
      </w:tblPr>
      <w:tblGrid>
        <w:gridCol w:w="1876"/>
        <w:gridCol w:w="1276"/>
        <w:gridCol w:w="1712"/>
        <w:gridCol w:w="1276"/>
        <w:gridCol w:w="1775"/>
        <w:gridCol w:w="1260"/>
      </w:tblGrid>
      <w:tr w:rsidR="00ED2B14" w:rsidRPr="00BD0284" w14:paraId="671C6690" w14:textId="77777777" w:rsidTr="00BD0284">
        <w:tc>
          <w:tcPr>
            <w:tcW w:w="0" w:type="auto"/>
          </w:tcPr>
          <w:p w14:paraId="49407B0E" w14:textId="77777777" w:rsidR="00ED2B14" w:rsidRPr="00BD0284" w:rsidRDefault="00ED2B14" w:rsidP="00B24A0A">
            <w:r w:rsidRPr="00BD0284">
              <w:t>Program</w:t>
            </w:r>
          </w:p>
        </w:tc>
        <w:tc>
          <w:tcPr>
            <w:tcW w:w="0" w:type="auto"/>
          </w:tcPr>
          <w:p w14:paraId="49BDA9DE" w14:textId="77777777" w:rsidR="00BD0284" w:rsidRDefault="00ED2B14" w:rsidP="00761DE0">
            <w:pPr>
              <w:jc w:val="center"/>
            </w:pPr>
            <w:r w:rsidRPr="00BD0284">
              <w:t>Male</w:t>
            </w:r>
            <w:r w:rsidR="004E4DCA" w:rsidRPr="00BD0284">
              <w:t xml:space="preserve"> </w:t>
            </w:r>
          </w:p>
          <w:p w14:paraId="0C2A8510" w14:textId="77777777" w:rsidR="00ED2B14" w:rsidRPr="00BD0284" w:rsidRDefault="004E4DCA" w:rsidP="00BD0284">
            <w:pPr>
              <w:jc w:val="center"/>
            </w:pPr>
            <w:r w:rsidRPr="00BD0284">
              <w:t>Participants</w:t>
            </w:r>
          </w:p>
        </w:tc>
        <w:tc>
          <w:tcPr>
            <w:tcW w:w="0" w:type="auto"/>
          </w:tcPr>
          <w:p w14:paraId="563F815D" w14:textId="77777777" w:rsidR="004E4DCA" w:rsidRPr="00BD0284" w:rsidRDefault="00ED2B14" w:rsidP="00761DE0">
            <w:pPr>
              <w:jc w:val="center"/>
            </w:pPr>
            <w:r w:rsidRPr="00BD0284">
              <w:t xml:space="preserve">Male </w:t>
            </w:r>
          </w:p>
          <w:p w14:paraId="5D52C2B9" w14:textId="77777777" w:rsidR="00ED2B14" w:rsidRPr="00BD0284" w:rsidRDefault="00ED2B14" w:rsidP="00761DE0">
            <w:pPr>
              <w:jc w:val="center"/>
            </w:pPr>
            <w:r w:rsidRPr="00BD0284">
              <w:t>Median</w:t>
            </w:r>
            <w:r w:rsidR="004E4DCA" w:rsidRPr="00BD0284">
              <w:t xml:space="preserve"> </w:t>
            </w:r>
            <w:r w:rsidRPr="00BD0284">
              <w:t>Earnings</w:t>
            </w:r>
          </w:p>
        </w:tc>
        <w:tc>
          <w:tcPr>
            <w:tcW w:w="0" w:type="auto"/>
          </w:tcPr>
          <w:p w14:paraId="4B05094D" w14:textId="77777777" w:rsidR="00ED2B14" w:rsidRPr="00BD0284" w:rsidRDefault="00ED2B14" w:rsidP="00761DE0">
            <w:pPr>
              <w:jc w:val="center"/>
            </w:pPr>
            <w:r w:rsidRPr="00BD0284">
              <w:t>Female</w:t>
            </w:r>
          </w:p>
          <w:p w14:paraId="1B429D80" w14:textId="77777777" w:rsidR="00ED2B14" w:rsidRPr="00BD0284" w:rsidRDefault="004E4DCA" w:rsidP="00BD0284">
            <w:pPr>
              <w:jc w:val="center"/>
            </w:pPr>
            <w:r w:rsidRPr="00BD0284">
              <w:t>P</w:t>
            </w:r>
            <w:r w:rsidR="00BD0284">
              <w:t>articipants</w:t>
            </w:r>
          </w:p>
        </w:tc>
        <w:tc>
          <w:tcPr>
            <w:tcW w:w="1775" w:type="dxa"/>
          </w:tcPr>
          <w:p w14:paraId="65A0F8C3" w14:textId="77777777" w:rsidR="00ED2B14" w:rsidRPr="00BD0284" w:rsidRDefault="00ED2B14" w:rsidP="00761DE0">
            <w:pPr>
              <w:jc w:val="center"/>
            </w:pPr>
            <w:r w:rsidRPr="00BD0284">
              <w:t>Female</w:t>
            </w:r>
          </w:p>
          <w:p w14:paraId="6B7432B2" w14:textId="77777777" w:rsidR="00ED2B14" w:rsidRPr="00BD0284" w:rsidRDefault="00ED2B14" w:rsidP="00BD0284">
            <w:pPr>
              <w:jc w:val="center"/>
            </w:pPr>
            <w:r w:rsidRPr="00BD0284">
              <w:t>Median</w:t>
            </w:r>
            <w:r w:rsidR="00BD0284">
              <w:t xml:space="preserve"> </w:t>
            </w:r>
            <w:r w:rsidRPr="00BD0284">
              <w:t>Earnings</w:t>
            </w:r>
          </w:p>
        </w:tc>
        <w:tc>
          <w:tcPr>
            <w:tcW w:w="1260" w:type="dxa"/>
          </w:tcPr>
          <w:p w14:paraId="63C9B90B" w14:textId="77777777" w:rsidR="00BD0284" w:rsidRDefault="00ED2B14" w:rsidP="00BD0284">
            <w:pPr>
              <w:jc w:val="center"/>
            </w:pPr>
            <w:r w:rsidRPr="00BD0284">
              <w:t>Wage</w:t>
            </w:r>
          </w:p>
          <w:p w14:paraId="4CCCC7DE" w14:textId="77777777" w:rsidR="00ED2B14" w:rsidRPr="00BD0284" w:rsidRDefault="00ED2B14" w:rsidP="00BD0284">
            <w:pPr>
              <w:jc w:val="center"/>
            </w:pPr>
            <w:r w:rsidRPr="00BD0284">
              <w:t>Gap</w:t>
            </w:r>
          </w:p>
        </w:tc>
      </w:tr>
      <w:tr w:rsidR="00ED2B14" w:rsidRPr="00BD0284" w14:paraId="67EF0FA8" w14:textId="77777777" w:rsidTr="00BD0284">
        <w:tc>
          <w:tcPr>
            <w:tcW w:w="0" w:type="auto"/>
          </w:tcPr>
          <w:p w14:paraId="47979720" w14:textId="77777777" w:rsidR="00ED2B14" w:rsidRPr="00BD0284" w:rsidRDefault="004E4DCA" w:rsidP="00B24A0A">
            <w:r w:rsidRPr="00BD0284">
              <w:t>Adult</w:t>
            </w:r>
          </w:p>
        </w:tc>
        <w:tc>
          <w:tcPr>
            <w:tcW w:w="0" w:type="auto"/>
          </w:tcPr>
          <w:p w14:paraId="1D8D8749" w14:textId="77777777" w:rsidR="00ED2B14" w:rsidRPr="00BD0284" w:rsidRDefault="00ED2B14" w:rsidP="00761DE0">
            <w:pPr>
              <w:jc w:val="center"/>
            </w:pPr>
            <w:r w:rsidRPr="00BD0284">
              <w:t>182</w:t>
            </w:r>
          </w:p>
        </w:tc>
        <w:tc>
          <w:tcPr>
            <w:tcW w:w="0" w:type="auto"/>
          </w:tcPr>
          <w:p w14:paraId="598BBB22" w14:textId="77777777" w:rsidR="00ED2B14" w:rsidRPr="00BD0284" w:rsidRDefault="00ED2B14" w:rsidP="00761DE0">
            <w:pPr>
              <w:jc w:val="center"/>
            </w:pPr>
            <w:r w:rsidRPr="00BD0284">
              <w:t>$6,079</w:t>
            </w:r>
          </w:p>
        </w:tc>
        <w:tc>
          <w:tcPr>
            <w:tcW w:w="0" w:type="auto"/>
          </w:tcPr>
          <w:p w14:paraId="6096E95B" w14:textId="77777777" w:rsidR="00ED2B14" w:rsidRPr="00BD0284" w:rsidRDefault="00ED2B14" w:rsidP="00761DE0">
            <w:pPr>
              <w:jc w:val="center"/>
            </w:pPr>
            <w:r w:rsidRPr="00BD0284">
              <w:t>358</w:t>
            </w:r>
          </w:p>
        </w:tc>
        <w:tc>
          <w:tcPr>
            <w:tcW w:w="1775" w:type="dxa"/>
          </w:tcPr>
          <w:p w14:paraId="18833861" w14:textId="77777777" w:rsidR="00ED2B14" w:rsidRPr="00BD0284" w:rsidRDefault="00ED2B14" w:rsidP="00761DE0">
            <w:pPr>
              <w:jc w:val="center"/>
            </w:pPr>
            <w:r w:rsidRPr="00BD0284">
              <w:t>$4,471</w:t>
            </w:r>
          </w:p>
        </w:tc>
        <w:tc>
          <w:tcPr>
            <w:tcW w:w="1260" w:type="dxa"/>
          </w:tcPr>
          <w:p w14:paraId="7D169F6D" w14:textId="77777777" w:rsidR="00ED2B14" w:rsidRPr="00BD0284" w:rsidRDefault="004562B3" w:rsidP="00761DE0">
            <w:pPr>
              <w:jc w:val="center"/>
            </w:pPr>
            <w:r w:rsidRPr="00BD0284">
              <w:t>26.5%</w:t>
            </w:r>
          </w:p>
        </w:tc>
      </w:tr>
      <w:tr w:rsidR="00ED2B14" w:rsidRPr="00BD0284" w14:paraId="1A50D0C3" w14:textId="77777777" w:rsidTr="00BD0284">
        <w:tc>
          <w:tcPr>
            <w:tcW w:w="0" w:type="auto"/>
          </w:tcPr>
          <w:p w14:paraId="593891FF" w14:textId="77777777" w:rsidR="00ED2B14" w:rsidRPr="00BD0284" w:rsidRDefault="004E4DCA" w:rsidP="00B24A0A">
            <w:r w:rsidRPr="00BD0284">
              <w:t>Dislocated Worker</w:t>
            </w:r>
          </w:p>
        </w:tc>
        <w:tc>
          <w:tcPr>
            <w:tcW w:w="0" w:type="auto"/>
          </w:tcPr>
          <w:p w14:paraId="6A45C80A" w14:textId="77777777" w:rsidR="00ED2B14" w:rsidRPr="00BD0284" w:rsidRDefault="00ED2B14" w:rsidP="00761DE0">
            <w:pPr>
              <w:jc w:val="center"/>
            </w:pPr>
            <w:r w:rsidRPr="00BD0284">
              <w:t>137</w:t>
            </w:r>
          </w:p>
        </w:tc>
        <w:tc>
          <w:tcPr>
            <w:tcW w:w="0" w:type="auto"/>
          </w:tcPr>
          <w:p w14:paraId="121810C3" w14:textId="77777777" w:rsidR="00ED2B14" w:rsidRPr="00BD0284" w:rsidRDefault="00ED2B14" w:rsidP="00761DE0">
            <w:pPr>
              <w:jc w:val="center"/>
            </w:pPr>
            <w:r w:rsidRPr="00BD0284">
              <w:t>$7,571</w:t>
            </w:r>
          </w:p>
        </w:tc>
        <w:tc>
          <w:tcPr>
            <w:tcW w:w="0" w:type="auto"/>
          </w:tcPr>
          <w:p w14:paraId="4047B63F" w14:textId="77777777" w:rsidR="00ED2B14" w:rsidRPr="00BD0284" w:rsidRDefault="00ED2B14" w:rsidP="00761DE0">
            <w:pPr>
              <w:jc w:val="center"/>
            </w:pPr>
            <w:r w:rsidRPr="00BD0284">
              <w:t>125</w:t>
            </w:r>
          </w:p>
        </w:tc>
        <w:tc>
          <w:tcPr>
            <w:tcW w:w="1775" w:type="dxa"/>
          </w:tcPr>
          <w:p w14:paraId="1A276B93" w14:textId="77777777" w:rsidR="00ED2B14" w:rsidRPr="00BD0284" w:rsidRDefault="00ED2B14" w:rsidP="00761DE0">
            <w:pPr>
              <w:jc w:val="center"/>
            </w:pPr>
            <w:r w:rsidRPr="00BD0284">
              <w:t>$6,468</w:t>
            </w:r>
          </w:p>
        </w:tc>
        <w:tc>
          <w:tcPr>
            <w:tcW w:w="1260" w:type="dxa"/>
          </w:tcPr>
          <w:p w14:paraId="7556B453" w14:textId="77777777" w:rsidR="00ED2B14" w:rsidRPr="00BD0284" w:rsidRDefault="000A1CD6" w:rsidP="00761DE0">
            <w:pPr>
              <w:jc w:val="center"/>
            </w:pPr>
            <w:r w:rsidRPr="00BD0284">
              <w:t>14.6%</w:t>
            </w:r>
          </w:p>
        </w:tc>
      </w:tr>
      <w:tr w:rsidR="00ED2B14" w:rsidRPr="00BD0284" w14:paraId="1CBE01DE" w14:textId="77777777" w:rsidTr="00BD0284">
        <w:tc>
          <w:tcPr>
            <w:tcW w:w="0" w:type="auto"/>
          </w:tcPr>
          <w:p w14:paraId="29657F04" w14:textId="77777777" w:rsidR="00ED2B14" w:rsidRPr="00BD0284" w:rsidRDefault="00ED2B14" w:rsidP="00B24A0A">
            <w:r w:rsidRPr="00BD0284">
              <w:t>Y</w:t>
            </w:r>
            <w:r w:rsidR="004E4DCA" w:rsidRPr="00BD0284">
              <w:t>outh</w:t>
            </w:r>
          </w:p>
        </w:tc>
        <w:tc>
          <w:tcPr>
            <w:tcW w:w="0" w:type="auto"/>
          </w:tcPr>
          <w:p w14:paraId="35C67C71" w14:textId="77777777" w:rsidR="00ED2B14" w:rsidRPr="00BD0284" w:rsidRDefault="00ED2B14" w:rsidP="00761DE0">
            <w:pPr>
              <w:jc w:val="center"/>
            </w:pPr>
            <w:r w:rsidRPr="00BD0284">
              <w:t>171</w:t>
            </w:r>
          </w:p>
        </w:tc>
        <w:tc>
          <w:tcPr>
            <w:tcW w:w="0" w:type="auto"/>
          </w:tcPr>
          <w:p w14:paraId="1AA0D98A" w14:textId="77777777" w:rsidR="00ED2B14" w:rsidRPr="00BD0284" w:rsidRDefault="00ED2B14" w:rsidP="00761DE0">
            <w:pPr>
              <w:jc w:val="center"/>
            </w:pPr>
            <w:r w:rsidRPr="00BD0284">
              <w:t>$3,681</w:t>
            </w:r>
          </w:p>
        </w:tc>
        <w:tc>
          <w:tcPr>
            <w:tcW w:w="0" w:type="auto"/>
          </w:tcPr>
          <w:p w14:paraId="27C6387C" w14:textId="77777777" w:rsidR="00ED2B14" w:rsidRPr="00BD0284" w:rsidRDefault="00ED2B14" w:rsidP="00761DE0">
            <w:pPr>
              <w:jc w:val="center"/>
            </w:pPr>
            <w:r w:rsidRPr="00BD0284">
              <w:t>230</w:t>
            </w:r>
          </w:p>
        </w:tc>
        <w:tc>
          <w:tcPr>
            <w:tcW w:w="1775" w:type="dxa"/>
          </w:tcPr>
          <w:p w14:paraId="7A71AD1B" w14:textId="77777777" w:rsidR="00ED2B14" w:rsidRPr="00BD0284" w:rsidRDefault="00ED2B14" w:rsidP="00761DE0">
            <w:pPr>
              <w:jc w:val="center"/>
            </w:pPr>
            <w:r w:rsidRPr="00BD0284">
              <w:t>$3,689</w:t>
            </w:r>
          </w:p>
        </w:tc>
        <w:tc>
          <w:tcPr>
            <w:tcW w:w="1260" w:type="dxa"/>
          </w:tcPr>
          <w:p w14:paraId="760AF09F" w14:textId="77777777" w:rsidR="00ED2B14" w:rsidRPr="00BD0284" w:rsidRDefault="000A1CD6" w:rsidP="00761DE0">
            <w:pPr>
              <w:jc w:val="center"/>
            </w:pPr>
            <w:r w:rsidRPr="00BD0284">
              <w:t>n/a</w:t>
            </w:r>
          </w:p>
        </w:tc>
      </w:tr>
      <w:tr w:rsidR="00ED2B14" w:rsidRPr="00BD0284" w14:paraId="28A06FD9" w14:textId="77777777" w:rsidTr="00BD0284">
        <w:tc>
          <w:tcPr>
            <w:tcW w:w="0" w:type="auto"/>
          </w:tcPr>
          <w:p w14:paraId="405A7019" w14:textId="77777777" w:rsidR="00ED2B14" w:rsidRPr="00BD0284" w:rsidRDefault="00ED2B14" w:rsidP="00B24A0A">
            <w:r w:rsidRPr="00BD0284">
              <w:t>W</w:t>
            </w:r>
            <w:r w:rsidR="004E4DCA" w:rsidRPr="00BD0284">
              <w:t>agner-Peyser</w:t>
            </w:r>
          </w:p>
        </w:tc>
        <w:tc>
          <w:tcPr>
            <w:tcW w:w="0" w:type="auto"/>
          </w:tcPr>
          <w:p w14:paraId="688B4FBD" w14:textId="77777777" w:rsidR="00ED2B14" w:rsidRPr="00BD0284" w:rsidRDefault="00ED2B14" w:rsidP="00761DE0">
            <w:pPr>
              <w:jc w:val="center"/>
            </w:pPr>
            <w:r w:rsidRPr="00BD0284">
              <w:t>2,948</w:t>
            </w:r>
          </w:p>
        </w:tc>
        <w:tc>
          <w:tcPr>
            <w:tcW w:w="0" w:type="auto"/>
          </w:tcPr>
          <w:p w14:paraId="437EEBA3" w14:textId="77777777" w:rsidR="00ED2B14" w:rsidRPr="00BD0284" w:rsidRDefault="00ED2B14" w:rsidP="00761DE0">
            <w:pPr>
              <w:jc w:val="center"/>
            </w:pPr>
            <w:r w:rsidRPr="00BD0284">
              <w:t>$4,605</w:t>
            </w:r>
          </w:p>
        </w:tc>
        <w:tc>
          <w:tcPr>
            <w:tcW w:w="0" w:type="auto"/>
          </w:tcPr>
          <w:p w14:paraId="7722AE38" w14:textId="77777777" w:rsidR="00ED2B14" w:rsidRPr="00BD0284" w:rsidRDefault="00ED2B14" w:rsidP="00761DE0">
            <w:pPr>
              <w:jc w:val="center"/>
            </w:pPr>
            <w:r w:rsidRPr="00BD0284">
              <w:t>1,858</w:t>
            </w:r>
          </w:p>
        </w:tc>
        <w:tc>
          <w:tcPr>
            <w:tcW w:w="1775" w:type="dxa"/>
          </w:tcPr>
          <w:p w14:paraId="08828AAA" w14:textId="77777777" w:rsidR="00ED2B14" w:rsidRPr="00BD0284" w:rsidRDefault="00ED2B14" w:rsidP="00761DE0">
            <w:pPr>
              <w:jc w:val="center"/>
            </w:pPr>
            <w:r w:rsidRPr="00BD0284">
              <w:t>$6,431</w:t>
            </w:r>
          </w:p>
        </w:tc>
        <w:tc>
          <w:tcPr>
            <w:tcW w:w="1260" w:type="dxa"/>
          </w:tcPr>
          <w:p w14:paraId="130E5A07" w14:textId="77777777" w:rsidR="00ED2B14" w:rsidRPr="00BD0284" w:rsidRDefault="000A1CD6" w:rsidP="00761DE0">
            <w:pPr>
              <w:jc w:val="center"/>
            </w:pPr>
            <w:r w:rsidRPr="00BD0284">
              <w:t>28.4%</w:t>
            </w:r>
          </w:p>
        </w:tc>
      </w:tr>
      <w:tr w:rsidR="000A1CD6" w:rsidRPr="00BD0284" w14:paraId="01027C0D" w14:textId="77777777" w:rsidTr="00BD0284">
        <w:tc>
          <w:tcPr>
            <w:tcW w:w="0" w:type="auto"/>
          </w:tcPr>
          <w:p w14:paraId="2DEF9F3D" w14:textId="77777777" w:rsidR="000A1CD6" w:rsidRPr="00BD0284" w:rsidRDefault="000A1CD6" w:rsidP="00B24A0A"/>
        </w:tc>
        <w:tc>
          <w:tcPr>
            <w:tcW w:w="0" w:type="auto"/>
          </w:tcPr>
          <w:p w14:paraId="5CBCC4F8" w14:textId="77777777" w:rsidR="000A1CD6" w:rsidRPr="00BD0284" w:rsidRDefault="000A1CD6" w:rsidP="00761DE0">
            <w:pPr>
              <w:jc w:val="center"/>
            </w:pPr>
          </w:p>
        </w:tc>
        <w:tc>
          <w:tcPr>
            <w:tcW w:w="0" w:type="auto"/>
          </w:tcPr>
          <w:p w14:paraId="50DD47D1" w14:textId="77777777" w:rsidR="000A1CD6" w:rsidRPr="00BD0284" w:rsidRDefault="000A1CD6" w:rsidP="00761DE0">
            <w:pPr>
              <w:jc w:val="center"/>
            </w:pPr>
          </w:p>
        </w:tc>
        <w:tc>
          <w:tcPr>
            <w:tcW w:w="0" w:type="auto"/>
          </w:tcPr>
          <w:p w14:paraId="54190214" w14:textId="77777777" w:rsidR="000A1CD6" w:rsidRPr="00BD0284" w:rsidRDefault="000A1CD6" w:rsidP="00761DE0">
            <w:pPr>
              <w:jc w:val="center"/>
            </w:pPr>
          </w:p>
        </w:tc>
        <w:tc>
          <w:tcPr>
            <w:tcW w:w="1775" w:type="dxa"/>
          </w:tcPr>
          <w:p w14:paraId="5E719B58" w14:textId="77777777" w:rsidR="000A1CD6" w:rsidRPr="00BD0284" w:rsidRDefault="000A1CD6" w:rsidP="00761DE0">
            <w:pPr>
              <w:jc w:val="center"/>
            </w:pPr>
          </w:p>
        </w:tc>
        <w:tc>
          <w:tcPr>
            <w:tcW w:w="1260" w:type="dxa"/>
          </w:tcPr>
          <w:p w14:paraId="47617641" w14:textId="77777777" w:rsidR="000A1CD6" w:rsidRPr="00BD0284" w:rsidRDefault="000A1CD6" w:rsidP="00761DE0">
            <w:pPr>
              <w:jc w:val="center"/>
            </w:pPr>
          </w:p>
        </w:tc>
      </w:tr>
    </w:tbl>
    <w:p w14:paraId="575DA96E" w14:textId="77777777" w:rsidR="000A1CD6" w:rsidRPr="007D1642" w:rsidRDefault="000A1CD6" w:rsidP="00B24A0A">
      <w:pPr>
        <w:rPr>
          <w:sz w:val="24"/>
          <w:szCs w:val="24"/>
        </w:rPr>
      </w:pPr>
    </w:p>
    <w:p w14:paraId="3F39CF55" w14:textId="77777777" w:rsidR="00EA4EB8" w:rsidRPr="00AE6AC7" w:rsidRDefault="00EA4EB8" w:rsidP="00B24A0A">
      <w:pPr>
        <w:pStyle w:val="Heading2"/>
        <w:rPr>
          <w:b/>
          <w:color w:val="1F4E79" w:themeColor="accent5" w:themeShade="80"/>
        </w:rPr>
      </w:pPr>
      <w:bookmarkStart w:id="30" w:name="_Toc29304579"/>
      <w:r w:rsidRPr="00AE6AC7">
        <w:rPr>
          <w:b/>
          <w:color w:val="1F4E79" w:themeColor="accent5" w:themeShade="80"/>
        </w:rPr>
        <w:t xml:space="preserve">Data </w:t>
      </w:r>
      <w:r w:rsidR="00FD57D7" w:rsidRPr="00AE6AC7">
        <w:rPr>
          <w:b/>
          <w:color w:val="1F4E79" w:themeColor="accent5" w:themeShade="80"/>
        </w:rPr>
        <w:t xml:space="preserve">Element </w:t>
      </w:r>
      <w:r w:rsidRPr="00AE6AC7">
        <w:rPr>
          <w:b/>
          <w:color w:val="1F4E79" w:themeColor="accent5" w:themeShade="80"/>
        </w:rPr>
        <w:t>Validation</w:t>
      </w:r>
      <w:bookmarkEnd w:id="30"/>
    </w:p>
    <w:p w14:paraId="27D3C42D" w14:textId="77777777" w:rsidR="0002490F" w:rsidRDefault="00041994" w:rsidP="00B24A0A">
      <w:pPr>
        <w:rPr>
          <w:sz w:val="24"/>
          <w:szCs w:val="24"/>
        </w:rPr>
      </w:pPr>
      <w:r>
        <w:rPr>
          <w:sz w:val="24"/>
          <w:szCs w:val="24"/>
        </w:rPr>
        <w:t>The Maine Department of Labor</w:t>
      </w:r>
      <w:r w:rsidR="0091508D">
        <w:rPr>
          <w:sz w:val="24"/>
          <w:szCs w:val="24"/>
        </w:rPr>
        <w:t xml:space="preserve"> </w:t>
      </w:r>
      <w:r>
        <w:rPr>
          <w:sz w:val="24"/>
          <w:szCs w:val="24"/>
        </w:rPr>
        <w:t xml:space="preserve">has </w:t>
      </w:r>
      <w:r w:rsidR="007867C3">
        <w:rPr>
          <w:sz w:val="24"/>
          <w:szCs w:val="24"/>
        </w:rPr>
        <w:t>implemented</w:t>
      </w:r>
      <w:r w:rsidR="001A36E1" w:rsidRPr="0002490F">
        <w:rPr>
          <w:sz w:val="24"/>
          <w:szCs w:val="24"/>
        </w:rPr>
        <w:t xml:space="preserve"> </w:t>
      </w:r>
      <w:r w:rsidR="007962CD">
        <w:rPr>
          <w:sz w:val="24"/>
          <w:szCs w:val="24"/>
        </w:rPr>
        <w:t>a new process</w:t>
      </w:r>
      <w:r w:rsidR="002177E7">
        <w:rPr>
          <w:sz w:val="24"/>
          <w:szCs w:val="24"/>
        </w:rPr>
        <w:t xml:space="preserve"> for validating d</w:t>
      </w:r>
      <w:r w:rsidR="0002490F">
        <w:rPr>
          <w:sz w:val="24"/>
          <w:szCs w:val="24"/>
        </w:rPr>
        <w:t>ata element</w:t>
      </w:r>
      <w:r w:rsidR="002177E7">
        <w:rPr>
          <w:sz w:val="24"/>
          <w:szCs w:val="24"/>
        </w:rPr>
        <w:t>s</w:t>
      </w:r>
      <w:r w:rsidR="0091508D">
        <w:rPr>
          <w:sz w:val="24"/>
          <w:szCs w:val="24"/>
        </w:rPr>
        <w:t xml:space="preserve"> </w:t>
      </w:r>
      <w:r w:rsidR="007962CD">
        <w:rPr>
          <w:sz w:val="24"/>
          <w:szCs w:val="24"/>
        </w:rPr>
        <w:t xml:space="preserve">on </w:t>
      </w:r>
      <w:r>
        <w:rPr>
          <w:sz w:val="24"/>
          <w:szCs w:val="24"/>
        </w:rPr>
        <w:t xml:space="preserve">programs funded through the U. S. Department of Labor. </w:t>
      </w:r>
      <w:r w:rsidR="0091508D">
        <w:rPr>
          <w:sz w:val="24"/>
          <w:szCs w:val="24"/>
        </w:rPr>
        <w:t xml:space="preserve"> </w:t>
      </w:r>
      <w:r w:rsidR="007962CD">
        <w:rPr>
          <w:sz w:val="24"/>
          <w:szCs w:val="24"/>
        </w:rPr>
        <w:t>A</w:t>
      </w:r>
      <w:r w:rsidR="0002490F">
        <w:rPr>
          <w:sz w:val="24"/>
          <w:szCs w:val="24"/>
        </w:rPr>
        <w:t xml:space="preserve"> </w:t>
      </w:r>
      <w:r w:rsidR="006F1D66">
        <w:rPr>
          <w:sz w:val="24"/>
          <w:szCs w:val="24"/>
        </w:rPr>
        <w:t xml:space="preserve">Data Element Validation (DEV) </w:t>
      </w:r>
      <w:r w:rsidR="001A36E1">
        <w:rPr>
          <w:sz w:val="24"/>
          <w:szCs w:val="24"/>
        </w:rPr>
        <w:t>guid</w:t>
      </w:r>
      <w:r w:rsidR="006F1D66">
        <w:rPr>
          <w:sz w:val="24"/>
          <w:szCs w:val="24"/>
        </w:rPr>
        <w:t>e</w:t>
      </w:r>
      <w:r w:rsidR="001A36E1">
        <w:rPr>
          <w:sz w:val="24"/>
          <w:szCs w:val="24"/>
        </w:rPr>
        <w:t xml:space="preserve"> </w:t>
      </w:r>
      <w:r w:rsidR="007962CD">
        <w:rPr>
          <w:sz w:val="24"/>
          <w:szCs w:val="24"/>
        </w:rPr>
        <w:t>has been drafted and is currently being evaluated</w:t>
      </w:r>
      <w:r w:rsidR="00BE3EE1">
        <w:rPr>
          <w:sz w:val="24"/>
          <w:szCs w:val="24"/>
        </w:rPr>
        <w:t xml:space="preserve"> </w:t>
      </w:r>
      <w:r w:rsidR="006F1D66">
        <w:rPr>
          <w:sz w:val="24"/>
          <w:szCs w:val="24"/>
        </w:rPr>
        <w:t>by</w:t>
      </w:r>
      <w:r w:rsidR="00BE3EE1">
        <w:rPr>
          <w:sz w:val="24"/>
          <w:szCs w:val="24"/>
        </w:rPr>
        <w:t xml:space="preserve"> field users. </w:t>
      </w:r>
      <w:r w:rsidR="001A36E1">
        <w:rPr>
          <w:sz w:val="24"/>
          <w:szCs w:val="24"/>
        </w:rPr>
        <w:t xml:space="preserve"> </w:t>
      </w:r>
      <w:r w:rsidR="00BE3EE1">
        <w:rPr>
          <w:sz w:val="24"/>
          <w:szCs w:val="24"/>
        </w:rPr>
        <w:t xml:space="preserve">The </w:t>
      </w:r>
      <w:r w:rsidR="00A150F9">
        <w:rPr>
          <w:sz w:val="24"/>
          <w:szCs w:val="24"/>
        </w:rPr>
        <w:t xml:space="preserve">new DEV </w:t>
      </w:r>
      <w:r w:rsidR="00BE3EE1">
        <w:rPr>
          <w:sz w:val="24"/>
          <w:szCs w:val="24"/>
        </w:rPr>
        <w:t>process</w:t>
      </w:r>
      <w:r w:rsidR="00A150F9">
        <w:rPr>
          <w:sz w:val="24"/>
          <w:szCs w:val="24"/>
        </w:rPr>
        <w:t xml:space="preserve"> </w:t>
      </w:r>
      <w:r w:rsidR="00BE3EE1">
        <w:rPr>
          <w:sz w:val="24"/>
          <w:szCs w:val="24"/>
        </w:rPr>
        <w:lastRenderedPageBreak/>
        <w:t xml:space="preserve">requires service provider program managers </w:t>
      </w:r>
      <w:r w:rsidR="00A150F9">
        <w:rPr>
          <w:sz w:val="24"/>
          <w:szCs w:val="24"/>
        </w:rPr>
        <w:t>to</w:t>
      </w:r>
      <w:r w:rsidR="00BE3EE1">
        <w:rPr>
          <w:sz w:val="24"/>
          <w:szCs w:val="24"/>
        </w:rPr>
        <w:t xml:space="preserve"> validate eligibility documentation at </w:t>
      </w:r>
      <w:r w:rsidR="00A150F9">
        <w:rPr>
          <w:sz w:val="24"/>
          <w:szCs w:val="24"/>
        </w:rPr>
        <w:t xml:space="preserve">the </w:t>
      </w:r>
      <w:r w:rsidR="00BE3EE1">
        <w:rPr>
          <w:sz w:val="24"/>
          <w:szCs w:val="24"/>
        </w:rPr>
        <w:t xml:space="preserve">time </w:t>
      </w:r>
      <w:r w:rsidR="00A150F9">
        <w:rPr>
          <w:sz w:val="24"/>
          <w:szCs w:val="24"/>
        </w:rPr>
        <w:t>they approve each title IB enrollment</w:t>
      </w:r>
      <w:r w:rsidR="00F20B42">
        <w:rPr>
          <w:sz w:val="24"/>
          <w:szCs w:val="24"/>
        </w:rPr>
        <w:t>. A</w:t>
      </w:r>
      <w:r w:rsidR="00A150F9">
        <w:rPr>
          <w:sz w:val="24"/>
          <w:szCs w:val="24"/>
        </w:rPr>
        <w:t>dditionally, each s</w:t>
      </w:r>
      <w:r w:rsidR="00BE3EE1">
        <w:rPr>
          <w:sz w:val="24"/>
          <w:szCs w:val="24"/>
        </w:rPr>
        <w:t xml:space="preserve">ervice provider </w:t>
      </w:r>
      <w:r w:rsidR="00F20B42">
        <w:rPr>
          <w:sz w:val="24"/>
          <w:szCs w:val="24"/>
        </w:rPr>
        <w:t xml:space="preserve">will conduct data element validation on </w:t>
      </w:r>
      <w:r w:rsidR="002B46CB">
        <w:rPr>
          <w:sz w:val="24"/>
          <w:szCs w:val="24"/>
        </w:rPr>
        <w:t xml:space="preserve">a small sample of files </w:t>
      </w:r>
      <w:r w:rsidR="00F20B42">
        <w:rPr>
          <w:sz w:val="24"/>
          <w:szCs w:val="24"/>
        </w:rPr>
        <w:t xml:space="preserve">each quarter and will submit a </w:t>
      </w:r>
      <w:r w:rsidR="000F73C7">
        <w:rPr>
          <w:sz w:val="24"/>
          <w:szCs w:val="24"/>
        </w:rPr>
        <w:t xml:space="preserve">report identifying </w:t>
      </w:r>
      <w:r w:rsidR="00DA24CD">
        <w:rPr>
          <w:sz w:val="24"/>
          <w:szCs w:val="24"/>
        </w:rPr>
        <w:t xml:space="preserve">validation failures </w:t>
      </w:r>
      <w:r w:rsidR="000F73C7">
        <w:rPr>
          <w:sz w:val="24"/>
          <w:szCs w:val="24"/>
        </w:rPr>
        <w:t>and explaining how these will be addressed going forward</w:t>
      </w:r>
      <w:r w:rsidR="00DA24CD">
        <w:rPr>
          <w:sz w:val="24"/>
          <w:szCs w:val="24"/>
        </w:rPr>
        <w:t xml:space="preserve">.  </w:t>
      </w:r>
      <w:r w:rsidR="000F73C7">
        <w:rPr>
          <w:sz w:val="24"/>
          <w:szCs w:val="24"/>
        </w:rPr>
        <w:t>T</w:t>
      </w:r>
      <w:r w:rsidR="00DA24CD">
        <w:rPr>
          <w:sz w:val="24"/>
          <w:szCs w:val="24"/>
        </w:rPr>
        <w:t xml:space="preserve">he Bureau of Employment Services (BES) </w:t>
      </w:r>
      <w:r w:rsidR="000F73C7">
        <w:rPr>
          <w:sz w:val="24"/>
          <w:szCs w:val="24"/>
        </w:rPr>
        <w:t>will also</w:t>
      </w:r>
      <w:r w:rsidR="00DA24CD">
        <w:rPr>
          <w:sz w:val="24"/>
          <w:szCs w:val="24"/>
        </w:rPr>
        <w:t xml:space="preserve"> conduct validation on a sample of files each quarter </w:t>
      </w:r>
      <w:r w:rsidR="002B0DC4">
        <w:rPr>
          <w:sz w:val="24"/>
          <w:szCs w:val="24"/>
        </w:rPr>
        <w:t>and</w:t>
      </w:r>
      <w:r w:rsidR="00DA24CD">
        <w:rPr>
          <w:sz w:val="24"/>
          <w:szCs w:val="24"/>
        </w:rPr>
        <w:t xml:space="preserve"> on all files select</w:t>
      </w:r>
      <w:r w:rsidR="00001B03">
        <w:rPr>
          <w:sz w:val="24"/>
          <w:szCs w:val="24"/>
        </w:rPr>
        <w:t xml:space="preserve">ed for annual monitoring.  </w:t>
      </w:r>
    </w:p>
    <w:p w14:paraId="0219B317" w14:textId="77777777" w:rsidR="00001B03" w:rsidRDefault="002B0DC4" w:rsidP="00B24A0A">
      <w:pPr>
        <w:rPr>
          <w:sz w:val="24"/>
          <w:szCs w:val="24"/>
        </w:rPr>
      </w:pPr>
      <w:r>
        <w:rPr>
          <w:sz w:val="24"/>
          <w:szCs w:val="24"/>
        </w:rPr>
        <w:t>L</w:t>
      </w:r>
      <w:r w:rsidR="00001B03">
        <w:rPr>
          <w:sz w:val="24"/>
          <w:szCs w:val="24"/>
        </w:rPr>
        <w:t xml:space="preserve">ocal board directors and lead managers from each of the service provider agencies </w:t>
      </w:r>
      <w:r>
        <w:rPr>
          <w:sz w:val="24"/>
          <w:szCs w:val="24"/>
        </w:rPr>
        <w:t xml:space="preserve">have participated in </w:t>
      </w:r>
      <w:r w:rsidR="00CA248C">
        <w:rPr>
          <w:sz w:val="24"/>
          <w:szCs w:val="24"/>
        </w:rPr>
        <w:t xml:space="preserve">an information session </w:t>
      </w:r>
      <w:r>
        <w:rPr>
          <w:sz w:val="24"/>
          <w:szCs w:val="24"/>
        </w:rPr>
        <w:t>regarding the</w:t>
      </w:r>
      <w:r w:rsidR="00CA248C">
        <w:rPr>
          <w:sz w:val="24"/>
          <w:szCs w:val="24"/>
        </w:rPr>
        <w:t xml:space="preserve"> new </w:t>
      </w:r>
      <w:r>
        <w:rPr>
          <w:sz w:val="24"/>
          <w:szCs w:val="24"/>
        </w:rPr>
        <w:t>process.</w:t>
      </w:r>
      <w:r w:rsidR="00001B03">
        <w:rPr>
          <w:sz w:val="24"/>
          <w:szCs w:val="24"/>
        </w:rPr>
        <w:t xml:space="preserve"> </w:t>
      </w:r>
      <w:r w:rsidR="00F1720D">
        <w:rPr>
          <w:sz w:val="24"/>
          <w:szCs w:val="24"/>
        </w:rPr>
        <w:t>Ongoing</w:t>
      </w:r>
      <w:r w:rsidR="006F1D66">
        <w:rPr>
          <w:sz w:val="24"/>
          <w:szCs w:val="24"/>
        </w:rPr>
        <w:t xml:space="preserve"> staff training will include an annual module on </w:t>
      </w:r>
      <w:r w:rsidR="00326764">
        <w:rPr>
          <w:sz w:val="24"/>
          <w:szCs w:val="24"/>
        </w:rPr>
        <w:t xml:space="preserve">DEV requirements with a focus on areas that have failed </w:t>
      </w:r>
      <w:r w:rsidR="00F1720D">
        <w:rPr>
          <w:sz w:val="24"/>
          <w:szCs w:val="24"/>
        </w:rPr>
        <w:t xml:space="preserve">during </w:t>
      </w:r>
      <w:r w:rsidR="00D92F6A">
        <w:rPr>
          <w:sz w:val="24"/>
          <w:szCs w:val="24"/>
        </w:rPr>
        <w:t>file validation</w:t>
      </w:r>
      <w:r w:rsidR="00F1720D">
        <w:rPr>
          <w:sz w:val="24"/>
          <w:szCs w:val="24"/>
        </w:rPr>
        <w:t>.</w:t>
      </w:r>
      <w:r w:rsidR="00326764">
        <w:rPr>
          <w:sz w:val="24"/>
          <w:szCs w:val="24"/>
        </w:rPr>
        <w:t xml:space="preserve"> </w:t>
      </w:r>
    </w:p>
    <w:p w14:paraId="2EF82A6F" w14:textId="77777777" w:rsidR="00D907B8" w:rsidRPr="00D907B8" w:rsidRDefault="00F1720D" w:rsidP="00B24A0A">
      <w:pPr>
        <w:rPr>
          <w:sz w:val="24"/>
          <w:szCs w:val="24"/>
        </w:rPr>
      </w:pPr>
      <w:r>
        <w:rPr>
          <w:sz w:val="24"/>
          <w:szCs w:val="24"/>
        </w:rPr>
        <w:t xml:space="preserve">Bureau staff </w:t>
      </w:r>
      <w:r w:rsidR="00D92F6A">
        <w:rPr>
          <w:sz w:val="24"/>
          <w:szCs w:val="24"/>
        </w:rPr>
        <w:t>look forward to</w:t>
      </w:r>
      <w:r>
        <w:rPr>
          <w:sz w:val="24"/>
          <w:szCs w:val="24"/>
        </w:rPr>
        <w:t xml:space="preserve"> the additional guidance promised by the U.S. Department of Labor detailing DEV requirements for </w:t>
      </w:r>
      <w:r w:rsidR="00BC1E4E">
        <w:rPr>
          <w:sz w:val="24"/>
          <w:szCs w:val="24"/>
        </w:rPr>
        <w:t xml:space="preserve">Trade Adjustment Assistance and Title IB programs </w:t>
      </w:r>
      <w:r w:rsidR="0037208D">
        <w:rPr>
          <w:sz w:val="24"/>
          <w:szCs w:val="24"/>
        </w:rPr>
        <w:t xml:space="preserve">so that </w:t>
      </w:r>
      <w:r w:rsidR="00BC1E4E">
        <w:rPr>
          <w:sz w:val="24"/>
          <w:szCs w:val="24"/>
        </w:rPr>
        <w:t xml:space="preserve">the process and guide </w:t>
      </w:r>
      <w:r w:rsidR="0037208D">
        <w:rPr>
          <w:sz w:val="24"/>
          <w:szCs w:val="24"/>
        </w:rPr>
        <w:t xml:space="preserve">can be adjusted </w:t>
      </w:r>
      <w:r w:rsidR="00BC1E4E">
        <w:rPr>
          <w:sz w:val="24"/>
          <w:szCs w:val="24"/>
        </w:rPr>
        <w:t>accordingly</w:t>
      </w:r>
      <w:r w:rsidR="00D907B8">
        <w:rPr>
          <w:sz w:val="24"/>
          <w:szCs w:val="24"/>
        </w:rPr>
        <w:t xml:space="preserve">. </w:t>
      </w:r>
    </w:p>
    <w:p w14:paraId="0180BD32" w14:textId="77777777" w:rsidR="00A36835" w:rsidRPr="002D6CD6" w:rsidRDefault="00477687" w:rsidP="002D6CD6">
      <w:pPr>
        <w:pStyle w:val="Heading2"/>
        <w:rPr>
          <w:b/>
        </w:rPr>
      </w:pPr>
      <w:bookmarkStart w:id="31" w:name="_Toc29304580"/>
      <w:bookmarkStart w:id="32" w:name="_Hlk25309239"/>
      <w:r w:rsidRPr="002D6CD6">
        <w:rPr>
          <w:b/>
        </w:rPr>
        <w:t>R</w:t>
      </w:r>
      <w:r w:rsidR="00F325A5" w:rsidRPr="002D6CD6">
        <w:rPr>
          <w:b/>
        </w:rPr>
        <w:t>apid Response</w:t>
      </w:r>
      <w:r w:rsidR="00C955D3" w:rsidRPr="002D6CD6">
        <w:rPr>
          <w:b/>
        </w:rPr>
        <w:t xml:space="preserve"> and Layoff Aversion</w:t>
      </w:r>
      <w:bookmarkEnd w:id="31"/>
    </w:p>
    <w:p w14:paraId="42E6DB9D" w14:textId="77777777" w:rsidR="00F8639F" w:rsidRDefault="00FE116F" w:rsidP="00B24A0A">
      <w:pPr>
        <w:rPr>
          <w:sz w:val="24"/>
          <w:szCs w:val="24"/>
        </w:rPr>
      </w:pPr>
      <w:r w:rsidRPr="00F22E4B">
        <w:rPr>
          <w:sz w:val="24"/>
          <w:szCs w:val="24"/>
        </w:rPr>
        <w:t xml:space="preserve">Between July 1, 2018 and </w:t>
      </w:r>
      <w:r w:rsidR="00845CAA" w:rsidRPr="00F22E4B">
        <w:rPr>
          <w:sz w:val="24"/>
          <w:szCs w:val="24"/>
        </w:rPr>
        <w:t>June 30, 2019,</w:t>
      </w:r>
      <w:r w:rsidRPr="00F22E4B">
        <w:rPr>
          <w:sz w:val="24"/>
          <w:szCs w:val="24"/>
        </w:rPr>
        <w:t xml:space="preserve"> </w:t>
      </w:r>
      <w:r w:rsidR="00A007AB" w:rsidRPr="00F22E4B">
        <w:rPr>
          <w:sz w:val="24"/>
          <w:szCs w:val="24"/>
        </w:rPr>
        <w:t xml:space="preserve">a total of 64 </w:t>
      </w:r>
      <w:r w:rsidRPr="00F22E4B">
        <w:rPr>
          <w:sz w:val="24"/>
          <w:szCs w:val="24"/>
        </w:rPr>
        <w:t xml:space="preserve">layoff events </w:t>
      </w:r>
      <w:r w:rsidR="00FF6845" w:rsidRPr="00F22E4B">
        <w:rPr>
          <w:sz w:val="24"/>
          <w:szCs w:val="24"/>
        </w:rPr>
        <w:t xml:space="preserve">took </w:t>
      </w:r>
      <w:r w:rsidR="00845CAA" w:rsidRPr="00F22E4B">
        <w:rPr>
          <w:sz w:val="24"/>
          <w:szCs w:val="24"/>
        </w:rPr>
        <w:t xml:space="preserve">place </w:t>
      </w:r>
      <w:r w:rsidR="00FF6845" w:rsidRPr="00F22E4B">
        <w:rPr>
          <w:sz w:val="24"/>
          <w:szCs w:val="24"/>
        </w:rPr>
        <w:t xml:space="preserve">affecting 1,544 workers.  One out-of-state event occurred affecting an additional 50 workers.  </w:t>
      </w:r>
      <w:r w:rsidR="00072DEB" w:rsidRPr="00F22E4B">
        <w:rPr>
          <w:sz w:val="24"/>
          <w:szCs w:val="24"/>
        </w:rPr>
        <w:t>The chart</w:t>
      </w:r>
      <w:r w:rsidR="00B75F33" w:rsidRPr="00F22E4B">
        <w:rPr>
          <w:sz w:val="24"/>
          <w:szCs w:val="24"/>
        </w:rPr>
        <w:t xml:space="preserve"> below</w:t>
      </w:r>
      <w:r w:rsidR="00072DEB" w:rsidRPr="00F22E4B">
        <w:rPr>
          <w:sz w:val="24"/>
          <w:szCs w:val="24"/>
        </w:rPr>
        <w:t xml:space="preserve"> identifies the number </w:t>
      </w:r>
      <w:r w:rsidR="003D3124" w:rsidRPr="00F22E4B">
        <w:rPr>
          <w:sz w:val="24"/>
          <w:szCs w:val="24"/>
        </w:rPr>
        <w:t xml:space="preserve">of events </w:t>
      </w:r>
      <w:r w:rsidR="00845CAA" w:rsidRPr="00F22E4B">
        <w:rPr>
          <w:sz w:val="24"/>
          <w:szCs w:val="24"/>
        </w:rPr>
        <w:t xml:space="preserve">that took place </w:t>
      </w:r>
      <w:r w:rsidR="003D3124" w:rsidRPr="00F22E4B">
        <w:rPr>
          <w:sz w:val="24"/>
          <w:szCs w:val="24"/>
        </w:rPr>
        <w:t xml:space="preserve">and workers affected </w:t>
      </w:r>
      <w:r w:rsidR="00B75F33" w:rsidRPr="00F22E4B">
        <w:rPr>
          <w:sz w:val="24"/>
          <w:szCs w:val="24"/>
        </w:rPr>
        <w:t>in each local area</w:t>
      </w:r>
      <w:r w:rsidR="003D3124" w:rsidRPr="00F22E4B">
        <w:rPr>
          <w:sz w:val="24"/>
          <w:szCs w:val="24"/>
        </w:rPr>
        <w:t>.</w:t>
      </w:r>
    </w:p>
    <w:p w14:paraId="2D83F592" w14:textId="77777777" w:rsidR="00D610E0" w:rsidRPr="00F22E4B" w:rsidRDefault="0023691A" w:rsidP="00B24A0A">
      <w:pPr>
        <w:rPr>
          <w:b/>
          <w:sz w:val="24"/>
          <w:szCs w:val="24"/>
        </w:rPr>
      </w:pPr>
      <w:r>
        <w:rPr>
          <w:noProof/>
        </w:rPr>
        <mc:AlternateContent>
          <mc:Choice Requires="wps">
            <w:drawing>
              <wp:anchor distT="0" distB="0" distL="114300" distR="114300" simplePos="0" relativeHeight="251658240" behindDoc="0" locked="0" layoutInCell="1" allowOverlap="1" wp14:anchorId="3A1FCA21" wp14:editId="709A1E2A">
                <wp:simplePos x="0" y="0"/>
                <wp:positionH relativeFrom="column">
                  <wp:posOffset>3810</wp:posOffset>
                </wp:positionH>
                <wp:positionV relativeFrom="paragraph">
                  <wp:posOffset>47625</wp:posOffset>
                </wp:positionV>
                <wp:extent cx="2026920" cy="427863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4278630"/>
                        </a:xfrm>
                        <a:prstGeom prst="rect">
                          <a:avLst/>
                        </a:prstGeom>
                        <a:solidFill>
                          <a:srgbClr val="FFFFFF"/>
                        </a:solidFill>
                        <a:ln w="9525">
                          <a:solidFill>
                            <a:srgbClr val="000000"/>
                          </a:solidFill>
                          <a:miter lim="800000"/>
                          <a:headEnd/>
                          <a:tailEnd/>
                        </a:ln>
                      </wps:spPr>
                      <wps:txbx>
                        <w:txbxContent>
                          <w:tbl>
                            <w:tblPr>
                              <w:tblStyle w:val="TableGrid"/>
                              <w:tblOverlap w:val="never"/>
                              <w:tblW w:w="0" w:type="auto"/>
                              <w:jc w:val="center"/>
                              <w:tblLook w:val="04A0" w:firstRow="1" w:lastRow="0" w:firstColumn="1" w:lastColumn="0" w:noHBand="0" w:noVBand="1"/>
                            </w:tblPr>
                            <w:tblGrid>
                              <w:gridCol w:w="1325"/>
                              <w:gridCol w:w="766"/>
                              <w:gridCol w:w="924"/>
                            </w:tblGrid>
                            <w:tr w:rsidR="00E0261B" w:rsidRPr="0069091D" w14:paraId="55C7831A" w14:textId="77777777" w:rsidTr="000C49DD">
                              <w:trPr>
                                <w:trHeight w:val="458"/>
                                <w:jc w:val="center"/>
                              </w:trPr>
                              <w:tc>
                                <w:tcPr>
                                  <w:tcW w:w="0" w:type="auto"/>
                                  <w:gridSpan w:val="3"/>
                                  <w:shd w:val="clear" w:color="auto" w:fill="D9E2F3" w:themeFill="accent1" w:themeFillTint="33"/>
                                </w:tcPr>
                                <w:p w14:paraId="70505B32" w14:textId="77777777" w:rsidR="00E0261B" w:rsidRPr="005C16B7" w:rsidRDefault="00E0261B" w:rsidP="0037208D">
                                  <w:pPr>
                                    <w:suppressOverlap/>
                                    <w:jc w:val="center"/>
                                    <w:rPr>
                                      <w:b/>
                                      <w:sz w:val="24"/>
                                      <w:szCs w:val="24"/>
                                    </w:rPr>
                                  </w:pPr>
                                  <w:r w:rsidRPr="005C16B7">
                                    <w:rPr>
                                      <w:b/>
                                      <w:sz w:val="24"/>
                                      <w:szCs w:val="24"/>
                                    </w:rPr>
                                    <w:t>COASTAL COUNTIES</w:t>
                                  </w:r>
                                </w:p>
                              </w:tc>
                            </w:tr>
                            <w:tr w:rsidR="00E0261B" w:rsidRPr="0069091D" w14:paraId="1764E94C" w14:textId="77777777" w:rsidTr="000C49DD">
                              <w:trPr>
                                <w:jc w:val="center"/>
                              </w:trPr>
                              <w:tc>
                                <w:tcPr>
                                  <w:tcW w:w="0" w:type="auto"/>
                                  <w:shd w:val="clear" w:color="auto" w:fill="D9E2F3" w:themeFill="accent1" w:themeFillTint="33"/>
                                </w:tcPr>
                                <w:p w14:paraId="61FD52B0" w14:textId="77777777" w:rsidR="00E0261B" w:rsidRPr="0069091D" w:rsidRDefault="00E0261B" w:rsidP="0023691A">
                                  <w:pPr>
                                    <w:suppressOverlap/>
                                    <w:rPr>
                                      <w:b/>
                                      <w:sz w:val="20"/>
                                      <w:szCs w:val="20"/>
                                    </w:rPr>
                                  </w:pPr>
                                  <w:r>
                                    <w:rPr>
                                      <w:b/>
                                      <w:sz w:val="20"/>
                                      <w:szCs w:val="20"/>
                                    </w:rPr>
                                    <w:t>Counties</w:t>
                                  </w:r>
                                </w:p>
                              </w:tc>
                              <w:tc>
                                <w:tcPr>
                                  <w:tcW w:w="0" w:type="auto"/>
                                  <w:shd w:val="clear" w:color="auto" w:fill="D9E2F3" w:themeFill="accent1" w:themeFillTint="33"/>
                                </w:tcPr>
                                <w:p w14:paraId="4E5A0666" w14:textId="77777777" w:rsidR="00E0261B" w:rsidRPr="0069091D" w:rsidRDefault="00E0261B" w:rsidP="0023691A">
                                  <w:pPr>
                                    <w:suppressOverlap/>
                                    <w:jc w:val="center"/>
                                    <w:rPr>
                                      <w:b/>
                                      <w:sz w:val="20"/>
                                      <w:szCs w:val="20"/>
                                    </w:rPr>
                                  </w:pPr>
                                  <w:r w:rsidRPr="0069091D">
                                    <w:rPr>
                                      <w:b/>
                                      <w:sz w:val="20"/>
                                      <w:szCs w:val="20"/>
                                    </w:rPr>
                                    <w:t>Events</w:t>
                                  </w:r>
                                </w:p>
                              </w:tc>
                              <w:tc>
                                <w:tcPr>
                                  <w:tcW w:w="0" w:type="auto"/>
                                  <w:shd w:val="clear" w:color="auto" w:fill="D9E2F3" w:themeFill="accent1" w:themeFillTint="33"/>
                                </w:tcPr>
                                <w:p w14:paraId="6EB45670" w14:textId="77777777" w:rsidR="00E0261B" w:rsidRPr="0069091D" w:rsidRDefault="00E0261B" w:rsidP="0023691A">
                                  <w:pPr>
                                    <w:suppressOverlap/>
                                    <w:jc w:val="center"/>
                                    <w:rPr>
                                      <w:b/>
                                      <w:sz w:val="20"/>
                                      <w:szCs w:val="20"/>
                                    </w:rPr>
                                  </w:pPr>
                                  <w:r w:rsidRPr="0069091D">
                                    <w:rPr>
                                      <w:b/>
                                      <w:sz w:val="20"/>
                                      <w:szCs w:val="20"/>
                                    </w:rPr>
                                    <w:t>Workers</w:t>
                                  </w:r>
                                </w:p>
                              </w:tc>
                            </w:tr>
                            <w:tr w:rsidR="00E0261B" w:rsidRPr="0069091D" w14:paraId="53E85C16" w14:textId="77777777" w:rsidTr="000C49DD">
                              <w:trPr>
                                <w:jc w:val="center"/>
                              </w:trPr>
                              <w:tc>
                                <w:tcPr>
                                  <w:tcW w:w="0" w:type="auto"/>
                                </w:tcPr>
                                <w:p w14:paraId="1556BD96" w14:textId="77777777" w:rsidR="00E0261B" w:rsidRPr="0069091D" w:rsidRDefault="00E0261B" w:rsidP="0023691A">
                                  <w:pPr>
                                    <w:suppressOverlap/>
                                    <w:rPr>
                                      <w:sz w:val="20"/>
                                      <w:szCs w:val="20"/>
                                    </w:rPr>
                                  </w:pPr>
                                  <w:r w:rsidRPr="0069091D">
                                    <w:rPr>
                                      <w:sz w:val="20"/>
                                      <w:szCs w:val="20"/>
                                    </w:rPr>
                                    <w:t>Cumberland</w:t>
                                  </w:r>
                                </w:p>
                              </w:tc>
                              <w:tc>
                                <w:tcPr>
                                  <w:tcW w:w="0" w:type="auto"/>
                                </w:tcPr>
                                <w:p w14:paraId="3BB3E714" w14:textId="77777777" w:rsidR="00E0261B" w:rsidRPr="0069091D" w:rsidRDefault="00E0261B" w:rsidP="0023691A">
                                  <w:pPr>
                                    <w:suppressOverlap/>
                                    <w:jc w:val="center"/>
                                    <w:rPr>
                                      <w:sz w:val="20"/>
                                      <w:szCs w:val="20"/>
                                    </w:rPr>
                                  </w:pPr>
                                  <w:r w:rsidRPr="0069091D">
                                    <w:rPr>
                                      <w:sz w:val="20"/>
                                      <w:szCs w:val="20"/>
                                    </w:rPr>
                                    <w:t>10</w:t>
                                  </w:r>
                                </w:p>
                              </w:tc>
                              <w:tc>
                                <w:tcPr>
                                  <w:tcW w:w="0" w:type="auto"/>
                                </w:tcPr>
                                <w:p w14:paraId="7FB4BDF5" w14:textId="77777777" w:rsidR="00E0261B" w:rsidRPr="0069091D" w:rsidRDefault="00E0261B" w:rsidP="0023691A">
                                  <w:pPr>
                                    <w:suppressOverlap/>
                                    <w:jc w:val="center"/>
                                    <w:rPr>
                                      <w:sz w:val="20"/>
                                      <w:szCs w:val="20"/>
                                    </w:rPr>
                                  </w:pPr>
                                  <w:r w:rsidRPr="0069091D">
                                    <w:rPr>
                                      <w:sz w:val="20"/>
                                      <w:szCs w:val="20"/>
                                    </w:rPr>
                                    <w:t>408</w:t>
                                  </w:r>
                                </w:p>
                              </w:tc>
                            </w:tr>
                            <w:tr w:rsidR="00E0261B" w:rsidRPr="0069091D" w14:paraId="4C51E7AC" w14:textId="77777777" w:rsidTr="000C49DD">
                              <w:trPr>
                                <w:jc w:val="center"/>
                              </w:trPr>
                              <w:tc>
                                <w:tcPr>
                                  <w:tcW w:w="0" w:type="auto"/>
                                </w:tcPr>
                                <w:p w14:paraId="14218A0B" w14:textId="77777777" w:rsidR="00E0261B" w:rsidRPr="0069091D" w:rsidRDefault="00E0261B" w:rsidP="0023691A">
                                  <w:pPr>
                                    <w:suppressOverlap/>
                                    <w:rPr>
                                      <w:sz w:val="20"/>
                                      <w:szCs w:val="20"/>
                                    </w:rPr>
                                  </w:pPr>
                                  <w:r w:rsidRPr="0069091D">
                                    <w:rPr>
                                      <w:sz w:val="20"/>
                                      <w:szCs w:val="20"/>
                                    </w:rPr>
                                    <w:t>Knox</w:t>
                                  </w:r>
                                </w:p>
                              </w:tc>
                              <w:tc>
                                <w:tcPr>
                                  <w:tcW w:w="0" w:type="auto"/>
                                </w:tcPr>
                                <w:p w14:paraId="65B97780" w14:textId="77777777" w:rsidR="00E0261B" w:rsidRPr="0069091D" w:rsidRDefault="00E0261B" w:rsidP="0023691A">
                                  <w:pPr>
                                    <w:suppressOverlap/>
                                    <w:jc w:val="center"/>
                                    <w:rPr>
                                      <w:sz w:val="20"/>
                                      <w:szCs w:val="20"/>
                                    </w:rPr>
                                  </w:pPr>
                                  <w:r w:rsidRPr="0069091D">
                                    <w:rPr>
                                      <w:sz w:val="20"/>
                                      <w:szCs w:val="20"/>
                                    </w:rPr>
                                    <w:t>1</w:t>
                                  </w:r>
                                </w:p>
                              </w:tc>
                              <w:tc>
                                <w:tcPr>
                                  <w:tcW w:w="0" w:type="auto"/>
                                </w:tcPr>
                                <w:p w14:paraId="172A497C" w14:textId="77777777" w:rsidR="00E0261B" w:rsidRPr="0069091D" w:rsidRDefault="00E0261B" w:rsidP="0023691A">
                                  <w:pPr>
                                    <w:suppressOverlap/>
                                    <w:jc w:val="center"/>
                                    <w:rPr>
                                      <w:sz w:val="20"/>
                                      <w:szCs w:val="20"/>
                                    </w:rPr>
                                  </w:pPr>
                                  <w:r w:rsidRPr="0069091D">
                                    <w:rPr>
                                      <w:sz w:val="20"/>
                                      <w:szCs w:val="20"/>
                                    </w:rPr>
                                    <w:t>20</w:t>
                                  </w:r>
                                </w:p>
                              </w:tc>
                            </w:tr>
                            <w:tr w:rsidR="00E0261B" w:rsidRPr="0069091D" w14:paraId="65D95EB1" w14:textId="77777777" w:rsidTr="000C49DD">
                              <w:trPr>
                                <w:jc w:val="center"/>
                              </w:trPr>
                              <w:tc>
                                <w:tcPr>
                                  <w:tcW w:w="0" w:type="auto"/>
                                </w:tcPr>
                                <w:p w14:paraId="7D319237" w14:textId="77777777" w:rsidR="00E0261B" w:rsidRPr="0069091D" w:rsidRDefault="00E0261B" w:rsidP="0023691A">
                                  <w:pPr>
                                    <w:suppressOverlap/>
                                    <w:rPr>
                                      <w:sz w:val="20"/>
                                      <w:szCs w:val="20"/>
                                    </w:rPr>
                                  </w:pPr>
                                  <w:r w:rsidRPr="0069091D">
                                    <w:rPr>
                                      <w:sz w:val="20"/>
                                      <w:szCs w:val="20"/>
                                    </w:rPr>
                                    <w:t>Lincoln</w:t>
                                  </w:r>
                                </w:p>
                              </w:tc>
                              <w:tc>
                                <w:tcPr>
                                  <w:tcW w:w="0" w:type="auto"/>
                                </w:tcPr>
                                <w:p w14:paraId="71C334EC" w14:textId="77777777" w:rsidR="00E0261B" w:rsidRPr="0069091D" w:rsidRDefault="00E0261B" w:rsidP="0023691A">
                                  <w:pPr>
                                    <w:suppressOverlap/>
                                    <w:jc w:val="center"/>
                                    <w:rPr>
                                      <w:sz w:val="20"/>
                                      <w:szCs w:val="20"/>
                                    </w:rPr>
                                  </w:pPr>
                                  <w:r w:rsidRPr="0069091D">
                                    <w:rPr>
                                      <w:sz w:val="20"/>
                                      <w:szCs w:val="20"/>
                                    </w:rPr>
                                    <w:t>0</w:t>
                                  </w:r>
                                </w:p>
                              </w:tc>
                              <w:tc>
                                <w:tcPr>
                                  <w:tcW w:w="0" w:type="auto"/>
                                </w:tcPr>
                                <w:p w14:paraId="68D24621" w14:textId="77777777" w:rsidR="00E0261B" w:rsidRPr="0069091D" w:rsidRDefault="00E0261B" w:rsidP="0023691A">
                                  <w:pPr>
                                    <w:suppressOverlap/>
                                    <w:jc w:val="center"/>
                                    <w:rPr>
                                      <w:sz w:val="20"/>
                                      <w:szCs w:val="20"/>
                                    </w:rPr>
                                  </w:pPr>
                                  <w:r w:rsidRPr="0069091D">
                                    <w:rPr>
                                      <w:sz w:val="20"/>
                                      <w:szCs w:val="20"/>
                                    </w:rPr>
                                    <w:t>0</w:t>
                                  </w:r>
                                </w:p>
                              </w:tc>
                            </w:tr>
                            <w:tr w:rsidR="00E0261B" w:rsidRPr="0069091D" w14:paraId="6E8EBA52" w14:textId="77777777" w:rsidTr="000C49DD">
                              <w:trPr>
                                <w:jc w:val="center"/>
                              </w:trPr>
                              <w:tc>
                                <w:tcPr>
                                  <w:tcW w:w="0" w:type="auto"/>
                                </w:tcPr>
                                <w:p w14:paraId="5F128C0F" w14:textId="77777777" w:rsidR="00E0261B" w:rsidRPr="0069091D" w:rsidRDefault="00E0261B" w:rsidP="0023691A">
                                  <w:pPr>
                                    <w:suppressOverlap/>
                                    <w:rPr>
                                      <w:sz w:val="20"/>
                                      <w:szCs w:val="20"/>
                                    </w:rPr>
                                  </w:pPr>
                                  <w:r w:rsidRPr="0069091D">
                                    <w:rPr>
                                      <w:sz w:val="20"/>
                                      <w:szCs w:val="20"/>
                                    </w:rPr>
                                    <w:t>Sagadahoc</w:t>
                                  </w:r>
                                </w:p>
                              </w:tc>
                              <w:tc>
                                <w:tcPr>
                                  <w:tcW w:w="0" w:type="auto"/>
                                </w:tcPr>
                                <w:p w14:paraId="6593FA88" w14:textId="77777777" w:rsidR="00E0261B" w:rsidRPr="0069091D" w:rsidRDefault="00E0261B" w:rsidP="0023691A">
                                  <w:pPr>
                                    <w:suppressOverlap/>
                                    <w:jc w:val="center"/>
                                    <w:rPr>
                                      <w:sz w:val="20"/>
                                      <w:szCs w:val="20"/>
                                    </w:rPr>
                                  </w:pPr>
                                  <w:r w:rsidRPr="0069091D">
                                    <w:rPr>
                                      <w:sz w:val="20"/>
                                      <w:szCs w:val="20"/>
                                    </w:rPr>
                                    <w:t>1</w:t>
                                  </w:r>
                                </w:p>
                              </w:tc>
                              <w:tc>
                                <w:tcPr>
                                  <w:tcW w:w="0" w:type="auto"/>
                                </w:tcPr>
                                <w:p w14:paraId="78FF2080" w14:textId="77777777" w:rsidR="00E0261B" w:rsidRPr="0069091D" w:rsidRDefault="00E0261B" w:rsidP="0023691A">
                                  <w:pPr>
                                    <w:suppressOverlap/>
                                    <w:jc w:val="center"/>
                                    <w:rPr>
                                      <w:sz w:val="20"/>
                                      <w:szCs w:val="20"/>
                                    </w:rPr>
                                  </w:pPr>
                                  <w:r w:rsidRPr="0069091D">
                                    <w:rPr>
                                      <w:sz w:val="20"/>
                                      <w:szCs w:val="20"/>
                                    </w:rPr>
                                    <w:t>4</w:t>
                                  </w:r>
                                </w:p>
                              </w:tc>
                            </w:tr>
                            <w:tr w:rsidR="00E0261B" w:rsidRPr="0069091D" w14:paraId="4F46413F" w14:textId="77777777" w:rsidTr="000C49DD">
                              <w:trPr>
                                <w:jc w:val="center"/>
                              </w:trPr>
                              <w:tc>
                                <w:tcPr>
                                  <w:tcW w:w="0" w:type="auto"/>
                                </w:tcPr>
                                <w:p w14:paraId="748EC450" w14:textId="77777777" w:rsidR="00E0261B" w:rsidRPr="0069091D" w:rsidRDefault="00E0261B" w:rsidP="0023691A">
                                  <w:pPr>
                                    <w:suppressOverlap/>
                                    <w:rPr>
                                      <w:sz w:val="20"/>
                                      <w:szCs w:val="20"/>
                                    </w:rPr>
                                  </w:pPr>
                                  <w:r w:rsidRPr="0069091D">
                                    <w:rPr>
                                      <w:sz w:val="20"/>
                                      <w:szCs w:val="20"/>
                                    </w:rPr>
                                    <w:t>Waldo</w:t>
                                  </w:r>
                                </w:p>
                              </w:tc>
                              <w:tc>
                                <w:tcPr>
                                  <w:tcW w:w="0" w:type="auto"/>
                                </w:tcPr>
                                <w:p w14:paraId="240E19E4" w14:textId="77777777" w:rsidR="00E0261B" w:rsidRPr="0069091D" w:rsidRDefault="00E0261B" w:rsidP="0023691A">
                                  <w:pPr>
                                    <w:suppressOverlap/>
                                    <w:jc w:val="center"/>
                                    <w:rPr>
                                      <w:sz w:val="20"/>
                                      <w:szCs w:val="20"/>
                                    </w:rPr>
                                  </w:pPr>
                                  <w:r w:rsidRPr="0069091D">
                                    <w:rPr>
                                      <w:sz w:val="20"/>
                                      <w:szCs w:val="20"/>
                                    </w:rPr>
                                    <w:t>3</w:t>
                                  </w:r>
                                </w:p>
                              </w:tc>
                              <w:tc>
                                <w:tcPr>
                                  <w:tcW w:w="0" w:type="auto"/>
                                </w:tcPr>
                                <w:p w14:paraId="4C03F7CD" w14:textId="77777777" w:rsidR="00E0261B" w:rsidRPr="0069091D" w:rsidRDefault="00E0261B" w:rsidP="0023691A">
                                  <w:pPr>
                                    <w:suppressOverlap/>
                                    <w:jc w:val="center"/>
                                    <w:rPr>
                                      <w:sz w:val="20"/>
                                      <w:szCs w:val="20"/>
                                    </w:rPr>
                                  </w:pPr>
                                  <w:r w:rsidRPr="0069091D">
                                    <w:rPr>
                                      <w:sz w:val="20"/>
                                      <w:szCs w:val="20"/>
                                    </w:rPr>
                                    <w:t>154</w:t>
                                  </w:r>
                                </w:p>
                              </w:tc>
                            </w:tr>
                            <w:tr w:rsidR="00E0261B" w:rsidRPr="0069091D" w14:paraId="48AD2A9A" w14:textId="77777777" w:rsidTr="000C49DD">
                              <w:trPr>
                                <w:jc w:val="center"/>
                              </w:trPr>
                              <w:tc>
                                <w:tcPr>
                                  <w:tcW w:w="0" w:type="auto"/>
                                </w:tcPr>
                                <w:p w14:paraId="5541FC8E" w14:textId="77777777" w:rsidR="00E0261B" w:rsidRPr="0069091D" w:rsidRDefault="00E0261B" w:rsidP="0023691A">
                                  <w:pPr>
                                    <w:suppressOverlap/>
                                    <w:rPr>
                                      <w:sz w:val="20"/>
                                      <w:szCs w:val="20"/>
                                    </w:rPr>
                                  </w:pPr>
                                  <w:r w:rsidRPr="0069091D">
                                    <w:rPr>
                                      <w:sz w:val="20"/>
                                      <w:szCs w:val="20"/>
                                    </w:rPr>
                                    <w:t>York</w:t>
                                  </w:r>
                                </w:p>
                              </w:tc>
                              <w:tc>
                                <w:tcPr>
                                  <w:tcW w:w="0" w:type="auto"/>
                                </w:tcPr>
                                <w:p w14:paraId="5F82B84A" w14:textId="77777777" w:rsidR="00E0261B" w:rsidRPr="0069091D" w:rsidRDefault="00E0261B" w:rsidP="0023691A">
                                  <w:pPr>
                                    <w:suppressOverlap/>
                                    <w:jc w:val="center"/>
                                    <w:rPr>
                                      <w:sz w:val="20"/>
                                      <w:szCs w:val="20"/>
                                    </w:rPr>
                                  </w:pPr>
                                  <w:r w:rsidRPr="0069091D">
                                    <w:rPr>
                                      <w:sz w:val="20"/>
                                      <w:szCs w:val="20"/>
                                    </w:rPr>
                                    <w:t>3</w:t>
                                  </w:r>
                                </w:p>
                              </w:tc>
                              <w:tc>
                                <w:tcPr>
                                  <w:tcW w:w="0" w:type="auto"/>
                                </w:tcPr>
                                <w:p w14:paraId="34E4CD85" w14:textId="77777777" w:rsidR="00E0261B" w:rsidRPr="0069091D" w:rsidRDefault="00E0261B" w:rsidP="0023691A">
                                  <w:pPr>
                                    <w:suppressOverlap/>
                                    <w:jc w:val="center"/>
                                    <w:rPr>
                                      <w:sz w:val="20"/>
                                      <w:szCs w:val="20"/>
                                    </w:rPr>
                                  </w:pPr>
                                  <w:r w:rsidRPr="0069091D">
                                    <w:rPr>
                                      <w:sz w:val="20"/>
                                      <w:szCs w:val="20"/>
                                    </w:rPr>
                                    <w:t>34</w:t>
                                  </w:r>
                                </w:p>
                              </w:tc>
                            </w:tr>
                            <w:tr w:rsidR="00E0261B" w:rsidRPr="0069091D" w14:paraId="58E05E49" w14:textId="77777777" w:rsidTr="000C49DD">
                              <w:trPr>
                                <w:jc w:val="center"/>
                              </w:trPr>
                              <w:tc>
                                <w:tcPr>
                                  <w:tcW w:w="0" w:type="auto"/>
                                </w:tcPr>
                                <w:p w14:paraId="36483422" w14:textId="77777777" w:rsidR="00E0261B" w:rsidRPr="0069091D" w:rsidRDefault="00E0261B" w:rsidP="0023691A">
                                  <w:pPr>
                                    <w:suppressOverlap/>
                                    <w:jc w:val="right"/>
                                    <w:rPr>
                                      <w:b/>
                                      <w:sz w:val="20"/>
                                      <w:szCs w:val="20"/>
                                    </w:rPr>
                                  </w:pPr>
                                  <w:r w:rsidRPr="0069091D">
                                    <w:rPr>
                                      <w:b/>
                                      <w:sz w:val="20"/>
                                      <w:szCs w:val="20"/>
                                    </w:rPr>
                                    <w:t>Totals</w:t>
                                  </w:r>
                                </w:p>
                              </w:tc>
                              <w:tc>
                                <w:tcPr>
                                  <w:tcW w:w="0" w:type="auto"/>
                                  <w:shd w:val="clear" w:color="auto" w:fill="FFF2CC" w:themeFill="accent4" w:themeFillTint="33"/>
                                </w:tcPr>
                                <w:p w14:paraId="0B04BC32" w14:textId="77777777" w:rsidR="00E0261B" w:rsidRPr="0069091D" w:rsidRDefault="00E0261B" w:rsidP="0023691A">
                                  <w:pPr>
                                    <w:suppressOverlap/>
                                    <w:jc w:val="center"/>
                                    <w:rPr>
                                      <w:sz w:val="20"/>
                                      <w:szCs w:val="20"/>
                                    </w:rPr>
                                  </w:pPr>
                                  <w:r w:rsidRPr="0069091D">
                                    <w:rPr>
                                      <w:sz w:val="20"/>
                                      <w:szCs w:val="20"/>
                                    </w:rPr>
                                    <w:t>18</w:t>
                                  </w:r>
                                </w:p>
                              </w:tc>
                              <w:tc>
                                <w:tcPr>
                                  <w:tcW w:w="0" w:type="auto"/>
                                  <w:shd w:val="clear" w:color="auto" w:fill="FFF2CC" w:themeFill="accent4" w:themeFillTint="33"/>
                                </w:tcPr>
                                <w:p w14:paraId="4FB47459" w14:textId="77777777" w:rsidR="00E0261B" w:rsidRPr="0069091D" w:rsidRDefault="00E0261B" w:rsidP="0023691A">
                                  <w:pPr>
                                    <w:suppressOverlap/>
                                    <w:jc w:val="center"/>
                                    <w:rPr>
                                      <w:sz w:val="20"/>
                                      <w:szCs w:val="20"/>
                                    </w:rPr>
                                  </w:pPr>
                                  <w:r w:rsidRPr="0069091D">
                                    <w:rPr>
                                      <w:sz w:val="20"/>
                                      <w:szCs w:val="20"/>
                                    </w:rPr>
                                    <w:t>620</w:t>
                                  </w:r>
                                </w:p>
                              </w:tc>
                            </w:tr>
                            <w:tr w:rsidR="00E0261B" w:rsidRPr="0069091D" w14:paraId="0C10F6AA" w14:textId="77777777" w:rsidTr="000C49DD">
                              <w:trPr>
                                <w:trHeight w:val="476"/>
                                <w:jc w:val="center"/>
                              </w:trPr>
                              <w:tc>
                                <w:tcPr>
                                  <w:tcW w:w="0" w:type="auto"/>
                                  <w:gridSpan w:val="3"/>
                                  <w:shd w:val="clear" w:color="auto" w:fill="D9E2F3" w:themeFill="accent1" w:themeFillTint="33"/>
                                </w:tcPr>
                                <w:p w14:paraId="328DFC33" w14:textId="77777777" w:rsidR="00E0261B" w:rsidRPr="0069091D" w:rsidRDefault="00E0261B" w:rsidP="0023691A">
                                  <w:pPr>
                                    <w:suppressOverlap/>
                                    <w:jc w:val="center"/>
                                    <w:rPr>
                                      <w:sz w:val="20"/>
                                      <w:szCs w:val="20"/>
                                    </w:rPr>
                                  </w:pPr>
                                  <w:r w:rsidRPr="005C16B7">
                                    <w:rPr>
                                      <w:b/>
                                      <w:sz w:val="24"/>
                                      <w:szCs w:val="24"/>
                                    </w:rPr>
                                    <w:t>CENTRAL WESTERN MAINE</w:t>
                                  </w:r>
                                </w:p>
                              </w:tc>
                            </w:tr>
                            <w:tr w:rsidR="00E0261B" w:rsidRPr="0069091D" w14:paraId="50EC6C65" w14:textId="77777777" w:rsidTr="000C49DD">
                              <w:trPr>
                                <w:jc w:val="center"/>
                              </w:trPr>
                              <w:tc>
                                <w:tcPr>
                                  <w:tcW w:w="0" w:type="auto"/>
                                </w:tcPr>
                                <w:p w14:paraId="01D38BD6" w14:textId="77777777" w:rsidR="00E0261B" w:rsidRPr="0069091D" w:rsidRDefault="00E0261B" w:rsidP="0023691A">
                                  <w:pPr>
                                    <w:suppressOverlap/>
                                    <w:rPr>
                                      <w:sz w:val="20"/>
                                      <w:szCs w:val="20"/>
                                    </w:rPr>
                                  </w:pPr>
                                  <w:r>
                                    <w:rPr>
                                      <w:sz w:val="20"/>
                                      <w:szCs w:val="20"/>
                                    </w:rPr>
                                    <w:t>Androscoggin</w:t>
                                  </w:r>
                                </w:p>
                              </w:tc>
                              <w:tc>
                                <w:tcPr>
                                  <w:tcW w:w="0" w:type="auto"/>
                                </w:tcPr>
                                <w:p w14:paraId="2BA84D70" w14:textId="77777777" w:rsidR="00E0261B" w:rsidRPr="0069091D" w:rsidRDefault="00E0261B" w:rsidP="0023691A">
                                  <w:pPr>
                                    <w:suppressOverlap/>
                                    <w:jc w:val="center"/>
                                    <w:rPr>
                                      <w:sz w:val="20"/>
                                      <w:szCs w:val="20"/>
                                    </w:rPr>
                                  </w:pPr>
                                  <w:r>
                                    <w:rPr>
                                      <w:sz w:val="20"/>
                                      <w:szCs w:val="20"/>
                                    </w:rPr>
                                    <w:t>11</w:t>
                                  </w:r>
                                </w:p>
                              </w:tc>
                              <w:tc>
                                <w:tcPr>
                                  <w:tcW w:w="0" w:type="auto"/>
                                </w:tcPr>
                                <w:p w14:paraId="72AF7A1C" w14:textId="77777777" w:rsidR="00E0261B" w:rsidRPr="0069091D" w:rsidRDefault="00E0261B" w:rsidP="0023691A">
                                  <w:pPr>
                                    <w:suppressOverlap/>
                                    <w:jc w:val="center"/>
                                    <w:rPr>
                                      <w:sz w:val="20"/>
                                      <w:szCs w:val="20"/>
                                    </w:rPr>
                                  </w:pPr>
                                  <w:r>
                                    <w:rPr>
                                      <w:sz w:val="20"/>
                                      <w:szCs w:val="20"/>
                                    </w:rPr>
                                    <w:t>102</w:t>
                                  </w:r>
                                </w:p>
                              </w:tc>
                            </w:tr>
                            <w:tr w:rsidR="00E0261B" w:rsidRPr="0069091D" w14:paraId="50EE1B32" w14:textId="77777777" w:rsidTr="000C49DD">
                              <w:trPr>
                                <w:jc w:val="center"/>
                              </w:trPr>
                              <w:tc>
                                <w:tcPr>
                                  <w:tcW w:w="0" w:type="auto"/>
                                </w:tcPr>
                                <w:p w14:paraId="19075202" w14:textId="77777777" w:rsidR="00E0261B" w:rsidRPr="0069091D" w:rsidRDefault="00E0261B" w:rsidP="0023691A">
                                  <w:pPr>
                                    <w:suppressOverlap/>
                                    <w:rPr>
                                      <w:sz w:val="20"/>
                                      <w:szCs w:val="20"/>
                                    </w:rPr>
                                  </w:pPr>
                                  <w:r>
                                    <w:rPr>
                                      <w:sz w:val="20"/>
                                      <w:szCs w:val="20"/>
                                    </w:rPr>
                                    <w:t>Franklin</w:t>
                                  </w:r>
                                </w:p>
                              </w:tc>
                              <w:tc>
                                <w:tcPr>
                                  <w:tcW w:w="0" w:type="auto"/>
                                </w:tcPr>
                                <w:p w14:paraId="48E1DF1B" w14:textId="77777777" w:rsidR="00E0261B" w:rsidRPr="0069091D" w:rsidRDefault="00E0261B" w:rsidP="0023691A">
                                  <w:pPr>
                                    <w:suppressOverlap/>
                                    <w:jc w:val="center"/>
                                    <w:rPr>
                                      <w:sz w:val="20"/>
                                      <w:szCs w:val="20"/>
                                    </w:rPr>
                                  </w:pPr>
                                  <w:r>
                                    <w:rPr>
                                      <w:sz w:val="20"/>
                                      <w:szCs w:val="20"/>
                                    </w:rPr>
                                    <w:t>4</w:t>
                                  </w:r>
                                </w:p>
                              </w:tc>
                              <w:tc>
                                <w:tcPr>
                                  <w:tcW w:w="0" w:type="auto"/>
                                </w:tcPr>
                                <w:p w14:paraId="1C38FA7C" w14:textId="77777777" w:rsidR="00E0261B" w:rsidRPr="0069091D" w:rsidRDefault="00E0261B" w:rsidP="0023691A">
                                  <w:pPr>
                                    <w:suppressOverlap/>
                                    <w:jc w:val="center"/>
                                    <w:rPr>
                                      <w:sz w:val="20"/>
                                      <w:szCs w:val="20"/>
                                    </w:rPr>
                                  </w:pPr>
                                  <w:r>
                                    <w:rPr>
                                      <w:sz w:val="20"/>
                                      <w:szCs w:val="20"/>
                                    </w:rPr>
                                    <w:t>253</w:t>
                                  </w:r>
                                </w:p>
                              </w:tc>
                            </w:tr>
                            <w:tr w:rsidR="00E0261B" w:rsidRPr="0069091D" w14:paraId="5ECB727E" w14:textId="77777777" w:rsidTr="000C49DD">
                              <w:trPr>
                                <w:jc w:val="center"/>
                              </w:trPr>
                              <w:tc>
                                <w:tcPr>
                                  <w:tcW w:w="0" w:type="auto"/>
                                </w:tcPr>
                                <w:p w14:paraId="59963730" w14:textId="77777777" w:rsidR="00E0261B" w:rsidRPr="0069091D" w:rsidRDefault="00E0261B" w:rsidP="0023691A">
                                  <w:pPr>
                                    <w:suppressOverlap/>
                                    <w:rPr>
                                      <w:sz w:val="20"/>
                                      <w:szCs w:val="20"/>
                                    </w:rPr>
                                  </w:pPr>
                                  <w:r>
                                    <w:rPr>
                                      <w:sz w:val="20"/>
                                      <w:szCs w:val="20"/>
                                    </w:rPr>
                                    <w:t>Kennebec</w:t>
                                  </w:r>
                                </w:p>
                              </w:tc>
                              <w:tc>
                                <w:tcPr>
                                  <w:tcW w:w="0" w:type="auto"/>
                                </w:tcPr>
                                <w:p w14:paraId="72D00719" w14:textId="77777777" w:rsidR="00E0261B" w:rsidRPr="0069091D" w:rsidRDefault="00E0261B" w:rsidP="0023691A">
                                  <w:pPr>
                                    <w:suppressOverlap/>
                                    <w:jc w:val="center"/>
                                    <w:rPr>
                                      <w:sz w:val="20"/>
                                      <w:szCs w:val="20"/>
                                    </w:rPr>
                                  </w:pPr>
                                  <w:r>
                                    <w:rPr>
                                      <w:sz w:val="20"/>
                                      <w:szCs w:val="20"/>
                                    </w:rPr>
                                    <w:t>9</w:t>
                                  </w:r>
                                </w:p>
                              </w:tc>
                              <w:tc>
                                <w:tcPr>
                                  <w:tcW w:w="0" w:type="auto"/>
                                </w:tcPr>
                                <w:p w14:paraId="31AD420B" w14:textId="77777777" w:rsidR="00E0261B" w:rsidRPr="0069091D" w:rsidRDefault="00E0261B" w:rsidP="0023691A">
                                  <w:pPr>
                                    <w:suppressOverlap/>
                                    <w:jc w:val="center"/>
                                    <w:rPr>
                                      <w:sz w:val="20"/>
                                      <w:szCs w:val="20"/>
                                    </w:rPr>
                                  </w:pPr>
                                  <w:r>
                                    <w:rPr>
                                      <w:sz w:val="20"/>
                                      <w:szCs w:val="20"/>
                                    </w:rPr>
                                    <w:t>64</w:t>
                                  </w:r>
                                </w:p>
                              </w:tc>
                            </w:tr>
                            <w:tr w:rsidR="00E0261B" w:rsidRPr="0069091D" w14:paraId="0EA56E40" w14:textId="77777777" w:rsidTr="000C49DD">
                              <w:trPr>
                                <w:jc w:val="center"/>
                              </w:trPr>
                              <w:tc>
                                <w:tcPr>
                                  <w:tcW w:w="0" w:type="auto"/>
                                </w:tcPr>
                                <w:p w14:paraId="3DF42517" w14:textId="77777777" w:rsidR="00E0261B" w:rsidRPr="0069091D" w:rsidRDefault="00E0261B" w:rsidP="0023691A">
                                  <w:pPr>
                                    <w:suppressOverlap/>
                                    <w:rPr>
                                      <w:sz w:val="20"/>
                                      <w:szCs w:val="20"/>
                                    </w:rPr>
                                  </w:pPr>
                                  <w:r>
                                    <w:rPr>
                                      <w:sz w:val="20"/>
                                      <w:szCs w:val="20"/>
                                    </w:rPr>
                                    <w:t>Oxford</w:t>
                                  </w:r>
                                </w:p>
                              </w:tc>
                              <w:tc>
                                <w:tcPr>
                                  <w:tcW w:w="0" w:type="auto"/>
                                </w:tcPr>
                                <w:p w14:paraId="5A3FAA9C" w14:textId="77777777" w:rsidR="00E0261B" w:rsidRPr="0069091D" w:rsidRDefault="00E0261B" w:rsidP="0023691A">
                                  <w:pPr>
                                    <w:suppressOverlap/>
                                    <w:jc w:val="center"/>
                                    <w:rPr>
                                      <w:sz w:val="20"/>
                                      <w:szCs w:val="20"/>
                                    </w:rPr>
                                  </w:pPr>
                                  <w:r>
                                    <w:rPr>
                                      <w:sz w:val="20"/>
                                      <w:szCs w:val="20"/>
                                    </w:rPr>
                                    <w:t>3</w:t>
                                  </w:r>
                                </w:p>
                              </w:tc>
                              <w:tc>
                                <w:tcPr>
                                  <w:tcW w:w="0" w:type="auto"/>
                                </w:tcPr>
                                <w:p w14:paraId="578118E8" w14:textId="77777777" w:rsidR="00E0261B" w:rsidRPr="0069091D" w:rsidRDefault="00E0261B" w:rsidP="0023691A">
                                  <w:pPr>
                                    <w:suppressOverlap/>
                                    <w:jc w:val="center"/>
                                    <w:rPr>
                                      <w:sz w:val="20"/>
                                      <w:szCs w:val="20"/>
                                    </w:rPr>
                                  </w:pPr>
                                  <w:r>
                                    <w:rPr>
                                      <w:sz w:val="20"/>
                                      <w:szCs w:val="20"/>
                                    </w:rPr>
                                    <w:t>140</w:t>
                                  </w:r>
                                </w:p>
                              </w:tc>
                            </w:tr>
                            <w:tr w:rsidR="00E0261B" w:rsidRPr="0069091D" w14:paraId="2CA7DBC5" w14:textId="77777777" w:rsidTr="000C49DD">
                              <w:trPr>
                                <w:jc w:val="center"/>
                              </w:trPr>
                              <w:tc>
                                <w:tcPr>
                                  <w:tcW w:w="0" w:type="auto"/>
                                </w:tcPr>
                                <w:p w14:paraId="7B834B4A" w14:textId="77777777" w:rsidR="00E0261B" w:rsidRDefault="00E0261B" w:rsidP="0023691A">
                                  <w:pPr>
                                    <w:suppressOverlap/>
                                    <w:rPr>
                                      <w:sz w:val="20"/>
                                      <w:szCs w:val="20"/>
                                    </w:rPr>
                                  </w:pPr>
                                  <w:r>
                                    <w:rPr>
                                      <w:sz w:val="20"/>
                                      <w:szCs w:val="20"/>
                                    </w:rPr>
                                    <w:t>Somerset</w:t>
                                  </w:r>
                                </w:p>
                              </w:tc>
                              <w:tc>
                                <w:tcPr>
                                  <w:tcW w:w="0" w:type="auto"/>
                                </w:tcPr>
                                <w:p w14:paraId="76EC3F01" w14:textId="77777777" w:rsidR="00E0261B" w:rsidRPr="0069091D" w:rsidRDefault="00E0261B" w:rsidP="0023691A">
                                  <w:pPr>
                                    <w:suppressOverlap/>
                                    <w:jc w:val="center"/>
                                    <w:rPr>
                                      <w:sz w:val="20"/>
                                      <w:szCs w:val="20"/>
                                    </w:rPr>
                                  </w:pPr>
                                  <w:r>
                                    <w:rPr>
                                      <w:sz w:val="20"/>
                                      <w:szCs w:val="20"/>
                                    </w:rPr>
                                    <w:t>2</w:t>
                                  </w:r>
                                </w:p>
                              </w:tc>
                              <w:tc>
                                <w:tcPr>
                                  <w:tcW w:w="0" w:type="auto"/>
                                </w:tcPr>
                                <w:p w14:paraId="603A0392" w14:textId="77777777" w:rsidR="00E0261B" w:rsidRPr="0069091D" w:rsidRDefault="00E0261B" w:rsidP="0023691A">
                                  <w:pPr>
                                    <w:suppressOverlap/>
                                    <w:jc w:val="center"/>
                                    <w:rPr>
                                      <w:sz w:val="20"/>
                                      <w:szCs w:val="20"/>
                                    </w:rPr>
                                  </w:pPr>
                                  <w:r>
                                    <w:rPr>
                                      <w:sz w:val="20"/>
                                      <w:szCs w:val="20"/>
                                    </w:rPr>
                                    <w:t>16</w:t>
                                  </w:r>
                                </w:p>
                              </w:tc>
                            </w:tr>
                            <w:tr w:rsidR="00E0261B" w:rsidRPr="0069091D" w14:paraId="4A573B19" w14:textId="77777777" w:rsidTr="00116D21">
                              <w:trPr>
                                <w:jc w:val="center"/>
                              </w:trPr>
                              <w:tc>
                                <w:tcPr>
                                  <w:tcW w:w="0" w:type="auto"/>
                                </w:tcPr>
                                <w:p w14:paraId="3EA6E557" w14:textId="77777777" w:rsidR="00E0261B" w:rsidRPr="005C16B7" w:rsidRDefault="00E0261B" w:rsidP="0023691A">
                                  <w:pPr>
                                    <w:suppressOverlap/>
                                    <w:jc w:val="right"/>
                                    <w:rPr>
                                      <w:b/>
                                      <w:sz w:val="20"/>
                                      <w:szCs w:val="20"/>
                                    </w:rPr>
                                  </w:pPr>
                                  <w:r w:rsidRPr="005C16B7">
                                    <w:rPr>
                                      <w:b/>
                                      <w:sz w:val="20"/>
                                      <w:szCs w:val="20"/>
                                    </w:rPr>
                                    <w:t>Totals</w:t>
                                  </w:r>
                                </w:p>
                              </w:tc>
                              <w:tc>
                                <w:tcPr>
                                  <w:tcW w:w="0" w:type="auto"/>
                                  <w:shd w:val="clear" w:color="auto" w:fill="FFF2CC" w:themeFill="accent4" w:themeFillTint="33"/>
                                </w:tcPr>
                                <w:p w14:paraId="23B90D1B" w14:textId="77777777" w:rsidR="00E0261B" w:rsidRPr="0069091D" w:rsidRDefault="00E0261B" w:rsidP="0023691A">
                                  <w:pPr>
                                    <w:suppressOverlap/>
                                    <w:jc w:val="center"/>
                                    <w:rPr>
                                      <w:sz w:val="20"/>
                                      <w:szCs w:val="20"/>
                                    </w:rPr>
                                  </w:pPr>
                                  <w:r>
                                    <w:rPr>
                                      <w:sz w:val="20"/>
                                      <w:szCs w:val="20"/>
                                    </w:rPr>
                                    <w:t>29</w:t>
                                  </w:r>
                                </w:p>
                              </w:tc>
                              <w:tc>
                                <w:tcPr>
                                  <w:tcW w:w="0" w:type="auto"/>
                                  <w:shd w:val="clear" w:color="auto" w:fill="FFF2CC" w:themeFill="accent4" w:themeFillTint="33"/>
                                </w:tcPr>
                                <w:p w14:paraId="0D3877C3" w14:textId="77777777" w:rsidR="00E0261B" w:rsidRPr="0069091D" w:rsidRDefault="00E0261B" w:rsidP="0023691A">
                                  <w:pPr>
                                    <w:suppressOverlap/>
                                    <w:jc w:val="center"/>
                                    <w:rPr>
                                      <w:sz w:val="20"/>
                                      <w:szCs w:val="20"/>
                                    </w:rPr>
                                  </w:pPr>
                                  <w:r>
                                    <w:rPr>
                                      <w:sz w:val="20"/>
                                      <w:szCs w:val="20"/>
                                    </w:rPr>
                                    <w:t>575</w:t>
                                  </w:r>
                                </w:p>
                              </w:tc>
                            </w:tr>
                            <w:tr w:rsidR="00E0261B" w:rsidRPr="0069091D" w14:paraId="2F556B9C" w14:textId="77777777" w:rsidTr="000C49DD">
                              <w:trPr>
                                <w:trHeight w:val="449"/>
                                <w:jc w:val="center"/>
                              </w:trPr>
                              <w:tc>
                                <w:tcPr>
                                  <w:tcW w:w="0" w:type="auto"/>
                                  <w:gridSpan w:val="3"/>
                                  <w:shd w:val="clear" w:color="auto" w:fill="D9E2F3" w:themeFill="accent1" w:themeFillTint="33"/>
                                </w:tcPr>
                                <w:p w14:paraId="0F82FDF5" w14:textId="77777777" w:rsidR="00E0261B" w:rsidRPr="004A0AAB" w:rsidRDefault="00E0261B" w:rsidP="0023691A">
                                  <w:pPr>
                                    <w:suppressOverlap/>
                                    <w:jc w:val="center"/>
                                    <w:rPr>
                                      <w:b/>
                                      <w:sz w:val="24"/>
                                      <w:szCs w:val="24"/>
                                    </w:rPr>
                                  </w:pPr>
                                  <w:r>
                                    <w:rPr>
                                      <w:b/>
                                      <w:sz w:val="24"/>
                                      <w:szCs w:val="24"/>
                                    </w:rPr>
                                    <w:t>NORTHEASTERN</w:t>
                                  </w:r>
                                </w:p>
                              </w:tc>
                            </w:tr>
                            <w:tr w:rsidR="00E0261B" w:rsidRPr="0069091D" w14:paraId="24C5B7CE" w14:textId="77777777" w:rsidTr="000C49DD">
                              <w:trPr>
                                <w:jc w:val="center"/>
                              </w:trPr>
                              <w:tc>
                                <w:tcPr>
                                  <w:tcW w:w="0" w:type="auto"/>
                                </w:tcPr>
                                <w:p w14:paraId="7B0DFDB6" w14:textId="77777777" w:rsidR="00E0261B" w:rsidRDefault="00E0261B" w:rsidP="0023691A">
                                  <w:pPr>
                                    <w:suppressOverlap/>
                                    <w:rPr>
                                      <w:sz w:val="20"/>
                                      <w:szCs w:val="20"/>
                                    </w:rPr>
                                  </w:pPr>
                                  <w:r>
                                    <w:rPr>
                                      <w:sz w:val="20"/>
                                      <w:szCs w:val="20"/>
                                    </w:rPr>
                                    <w:t>Aroostook</w:t>
                                  </w:r>
                                </w:p>
                              </w:tc>
                              <w:tc>
                                <w:tcPr>
                                  <w:tcW w:w="0" w:type="auto"/>
                                </w:tcPr>
                                <w:p w14:paraId="62CB183D" w14:textId="77777777" w:rsidR="00E0261B" w:rsidRPr="0069091D" w:rsidRDefault="00E0261B" w:rsidP="0023691A">
                                  <w:pPr>
                                    <w:suppressOverlap/>
                                    <w:jc w:val="center"/>
                                    <w:rPr>
                                      <w:sz w:val="20"/>
                                      <w:szCs w:val="20"/>
                                    </w:rPr>
                                  </w:pPr>
                                  <w:r>
                                    <w:rPr>
                                      <w:sz w:val="20"/>
                                      <w:szCs w:val="20"/>
                                    </w:rPr>
                                    <w:t>8</w:t>
                                  </w:r>
                                </w:p>
                              </w:tc>
                              <w:tc>
                                <w:tcPr>
                                  <w:tcW w:w="0" w:type="auto"/>
                                </w:tcPr>
                                <w:p w14:paraId="246DD65F" w14:textId="77777777" w:rsidR="00E0261B" w:rsidRPr="0069091D" w:rsidRDefault="00E0261B" w:rsidP="0023691A">
                                  <w:pPr>
                                    <w:suppressOverlap/>
                                    <w:jc w:val="center"/>
                                    <w:rPr>
                                      <w:sz w:val="20"/>
                                      <w:szCs w:val="20"/>
                                    </w:rPr>
                                  </w:pPr>
                                  <w:r>
                                    <w:rPr>
                                      <w:sz w:val="20"/>
                                      <w:szCs w:val="20"/>
                                    </w:rPr>
                                    <w:t>162</w:t>
                                  </w:r>
                                </w:p>
                              </w:tc>
                            </w:tr>
                            <w:tr w:rsidR="00E0261B" w:rsidRPr="0069091D" w14:paraId="09265A97" w14:textId="77777777" w:rsidTr="000C49DD">
                              <w:trPr>
                                <w:jc w:val="center"/>
                              </w:trPr>
                              <w:tc>
                                <w:tcPr>
                                  <w:tcW w:w="0" w:type="auto"/>
                                </w:tcPr>
                                <w:p w14:paraId="502923A4" w14:textId="77777777" w:rsidR="00E0261B" w:rsidRDefault="00E0261B" w:rsidP="0023691A">
                                  <w:pPr>
                                    <w:suppressOverlap/>
                                    <w:rPr>
                                      <w:sz w:val="20"/>
                                      <w:szCs w:val="20"/>
                                    </w:rPr>
                                  </w:pPr>
                                  <w:r>
                                    <w:rPr>
                                      <w:sz w:val="20"/>
                                      <w:szCs w:val="20"/>
                                    </w:rPr>
                                    <w:t>Hancock</w:t>
                                  </w:r>
                                </w:p>
                              </w:tc>
                              <w:tc>
                                <w:tcPr>
                                  <w:tcW w:w="0" w:type="auto"/>
                                </w:tcPr>
                                <w:p w14:paraId="55492132" w14:textId="77777777" w:rsidR="00E0261B" w:rsidRPr="0069091D" w:rsidRDefault="00E0261B" w:rsidP="0023691A">
                                  <w:pPr>
                                    <w:suppressOverlap/>
                                    <w:jc w:val="center"/>
                                    <w:rPr>
                                      <w:sz w:val="20"/>
                                      <w:szCs w:val="20"/>
                                    </w:rPr>
                                  </w:pPr>
                                  <w:r>
                                    <w:rPr>
                                      <w:sz w:val="20"/>
                                      <w:szCs w:val="20"/>
                                    </w:rPr>
                                    <w:t>2</w:t>
                                  </w:r>
                                </w:p>
                              </w:tc>
                              <w:tc>
                                <w:tcPr>
                                  <w:tcW w:w="0" w:type="auto"/>
                                </w:tcPr>
                                <w:p w14:paraId="718B541A" w14:textId="77777777" w:rsidR="00E0261B" w:rsidRPr="0069091D" w:rsidRDefault="00E0261B" w:rsidP="0023691A">
                                  <w:pPr>
                                    <w:suppressOverlap/>
                                    <w:jc w:val="center"/>
                                    <w:rPr>
                                      <w:sz w:val="20"/>
                                      <w:szCs w:val="20"/>
                                    </w:rPr>
                                  </w:pPr>
                                  <w:r>
                                    <w:rPr>
                                      <w:sz w:val="20"/>
                                      <w:szCs w:val="20"/>
                                    </w:rPr>
                                    <w:t>53</w:t>
                                  </w:r>
                                </w:p>
                              </w:tc>
                            </w:tr>
                            <w:tr w:rsidR="00E0261B" w:rsidRPr="0069091D" w14:paraId="7741E075" w14:textId="77777777" w:rsidTr="000C49DD">
                              <w:trPr>
                                <w:jc w:val="center"/>
                              </w:trPr>
                              <w:tc>
                                <w:tcPr>
                                  <w:tcW w:w="0" w:type="auto"/>
                                </w:tcPr>
                                <w:p w14:paraId="1F6E1120" w14:textId="77777777" w:rsidR="00E0261B" w:rsidRDefault="00E0261B" w:rsidP="0023691A">
                                  <w:pPr>
                                    <w:suppressOverlap/>
                                    <w:rPr>
                                      <w:sz w:val="20"/>
                                      <w:szCs w:val="20"/>
                                    </w:rPr>
                                  </w:pPr>
                                  <w:r>
                                    <w:rPr>
                                      <w:sz w:val="20"/>
                                      <w:szCs w:val="20"/>
                                    </w:rPr>
                                    <w:t>Penobscot</w:t>
                                  </w:r>
                                </w:p>
                              </w:tc>
                              <w:tc>
                                <w:tcPr>
                                  <w:tcW w:w="0" w:type="auto"/>
                                </w:tcPr>
                                <w:p w14:paraId="5C93A9ED" w14:textId="77777777" w:rsidR="00E0261B" w:rsidRPr="0069091D" w:rsidRDefault="00E0261B" w:rsidP="0023691A">
                                  <w:pPr>
                                    <w:suppressOverlap/>
                                    <w:jc w:val="center"/>
                                    <w:rPr>
                                      <w:sz w:val="20"/>
                                      <w:szCs w:val="20"/>
                                    </w:rPr>
                                  </w:pPr>
                                  <w:r>
                                    <w:rPr>
                                      <w:sz w:val="20"/>
                                      <w:szCs w:val="20"/>
                                    </w:rPr>
                                    <w:t>7</w:t>
                                  </w:r>
                                </w:p>
                              </w:tc>
                              <w:tc>
                                <w:tcPr>
                                  <w:tcW w:w="0" w:type="auto"/>
                                </w:tcPr>
                                <w:p w14:paraId="27EAD6DF" w14:textId="77777777" w:rsidR="00E0261B" w:rsidRPr="0069091D" w:rsidRDefault="00E0261B" w:rsidP="0023691A">
                                  <w:pPr>
                                    <w:suppressOverlap/>
                                    <w:jc w:val="center"/>
                                    <w:rPr>
                                      <w:sz w:val="20"/>
                                      <w:szCs w:val="20"/>
                                    </w:rPr>
                                  </w:pPr>
                                  <w:r>
                                    <w:rPr>
                                      <w:sz w:val="20"/>
                                      <w:szCs w:val="20"/>
                                    </w:rPr>
                                    <w:t>134</w:t>
                                  </w:r>
                                </w:p>
                              </w:tc>
                            </w:tr>
                            <w:tr w:rsidR="00E0261B" w:rsidRPr="0069091D" w14:paraId="50829C32" w14:textId="77777777" w:rsidTr="000C49DD">
                              <w:trPr>
                                <w:jc w:val="center"/>
                              </w:trPr>
                              <w:tc>
                                <w:tcPr>
                                  <w:tcW w:w="0" w:type="auto"/>
                                </w:tcPr>
                                <w:p w14:paraId="354CD23B" w14:textId="77777777" w:rsidR="00E0261B" w:rsidRDefault="00E0261B" w:rsidP="0023691A">
                                  <w:pPr>
                                    <w:suppressOverlap/>
                                    <w:rPr>
                                      <w:sz w:val="20"/>
                                      <w:szCs w:val="20"/>
                                    </w:rPr>
                                  </w:pPr>
                                  <w:r>
                                    <w:rPr>
                                      <w:sz w:val="20"/>
                                      <w:szCs w:val="20"/>
                                    </w:rPr>
                                    <w:t>Piscataquis</w:t>
                                  </w:r>
                                </w:p>
                              </w:tc>
                              <w:tc>
                                <w:tcPr>
                                  <w:tcW w:w="0" w:type="auto"/>
                                </w:tcPr>
                                <w:p w14:paraId="5F29E04C" w14:textId="77777777" w:rsidR="00E0261B" w:rsidRDefault="00E0261B" w:rsidP="0023691A">
                                  <w:pPr>
                                    <w:suppressOverlap/>
                                    <w:jc w:val="center"/>
                                    <w:rPr>
                                      <w:sz w:val="20"/>
                                      <w:szCs w:val="20"/>
                                    </w:rPr>
                                  </w:pPr>
                                  <w:r>
                                    <w:rPr>
                                      <w:sz w:val="20"/>
                                      <w:szCs w:val="20"/>
                                    </w:rPr>
                                    <w:t>0</w:t>
                                  </w:r>
                                </w:p>
                              </w:tc>
                              <w:tc>
                                <w:tcPr>
                                  <w:tcW w:w="0" w:type="auto"/>
                                </w:tcPr>
                                <w:p w14:paraId="648EACA8" w14:textId="77777777" w:rsidR="00E0261B" w:rsidRDefault="00E0261B" w:rsidP="0023691A">
                                  <w:pPr>
                                    <w:suppressOverlap/>
                                    <w:jc w:val="center"/>
                                    <w:rPr>
                                      <w:sz w:val="20"/>
                                      <w:szCs w:val="20"/>
                                    </w:rPr>
                                  </w:pPr>
                                  <w:r>
                                    <w:rPr>
                                      <w:sz w:val="20"/>
                                      <w:szCs w:val="20"/>
                                    </w:rPr>
                                    <w:t>0</w:t>
                                  </w:r>
                                </w:p>
                              </w:tc>
                            </w:tr>
                            <w:tr w:rsidR="00E0261B" w:rsidRPr="0069091D" w14:paraId="51453AA0" w14:textId="77777777" w:rsidTr="000C49DD">
                              <w:trPr>
                                <w:jc w:val="center"/>
                              </w:trPr>
                              <w:tc>
                                <w:tcPr>
                                  <w:tcW w:w="0" w:type="auto"/>
                                </w:tcPr>
                                <w:p w14:paraId="3DAF0AF9" w14:textId="77777777" w:rsidR="00E0261B" w:rsidRDefault="00E0261B" w:rsidP="0023691A">
                                  <w:pPr>
                                    <w:suppressOverlap/>
                                    <w:rPr>
                                      <w:sz w:val="20"/>
                                      <w:szCs w:val="20"/>
                                    </w:rPr>
                                  </w:pPr>
                                  <w:r>
                                    <w:rPr>
                                      <w:sz w:val="20"/>
                                      <w:szCs w:val="20"/>
                                    </w:rPr>
                                    <w:t>Washington</w:t>
                                  </w:r>
                                </w:p>
                              </w:tc>
                              <w:tc>
                                <w:tcPr>
                                  <w:tcW w:w="0" w:type="auto"/>
                                </w:tcPr>
                                <w:p w14:paraId="7F44C001" w14:textId="77777777" w:rsidR="00E0261B" w:rsidRDefault="00E0261B" w:rsidP="0023691A">
                                  <w:pPr>
                                    <w:suppressOverlap/>
                                    <w:jc w:val="center"/>
                                    <w:rPr>
                                      <w:sz w:val="20"/>
                                      <w:szCs w:val="20"/>
                                    </w:rPr>
                                  </w:pPr>
                                  <w:r>
                                    <w:rPr>
                                      <w:sz w:val="20"/>
                                      <w:szCs w:val="20"/>
                                    </w:rPr>
                                    <w:t>0</w:t>
                                  </w:r>
                                </w:p>
                              </w:tc>
                              <w:tc>
                                <w:tcPr>
                                  <w:tcW w:w="0" w:type="auto"/>
                                </w:tcPr>
                                <w:p w14:paraId="0B86E67F" w14:textId="77777777" w:rsidR="00E0261B" w:rsidRDefault="00E0261B" w:rsidP="0023691A">
                                  <w:pPr>
                                    <w:suppressOverlap/>
                                    <w:jc w:val="center"/>
                                    <w:rPr>
                                      <w:sz w:val="20"/>
                                      <w:szCs w:val="20"/>
                                    </w:rPr>
                                  </w:pPr>
                                  <w:r>
                                    <w:rPr>
                                      <w:sz w:val="20"/>
                                      <w:szCs w:val="20"/>
                                    </w:rPr>
                                    <w:t>0</w:t>
                                  </w:r>
                                </w:p>
                              </w:tc>
                            </w:tr>
                            <w:tr w:rsidR="00E0261B" w:rsidRPr="0069091D" w14:paraId="66FB5113" w14:textId="77777777" w:rsidTr="00116D21">
                              <w:trPr>
                                <w:jc w:val="center"/>
                              </w:trPr>
                              <w:tc>
                                <w:tcPr>
                                  <w:tcW w:w="0" w:type="auto"/>
                                </w:tcPr>
                                <w:p w14:paraId="67E6F792" w14:textId="77777777" w:rsidR="00E0261B" w:rsidRPr="00EA1805" w:rsidRDefault="00E0261B" w:rsidP="0023691A">
                                  <w:pPr>
                                    <w:suppressOverlap/>
                                    <w:jc w:val="right"/>
                                    <w:rPr>
                                      <w:b/>
                                      <w:sz w:val="20"/>
                                      <w:szCs w:val="20"/>
                                    </w:rPr>
                                  </w:pPr>
                                  <w:r w:rsidRPr="00EA1805">
                                    <w:rPr>
                                      <w:b/>
                                      <w:sz w:val="20"/>
                                      <w:szCs w:val="20"/>
                                    </w:rPr>
                                    <w:t>Totals</w:t>
                                  </w:r>
                                </w:p>
                              </w:tc>
                              <w:tc>
                                <w:tcPr>
                                  <w:tcW w:w="0" w:type="auto"/>
                                  <w:shd w:val="clear" w:color="auto" w:fill="FFF2CC" w:themeFill="accent4" w:themeFillTint="33"/>
                                </w:tcPr>
                                <w:p w14:paraId="22B48803" w14:textId="77777777" w:rsidR="00E0261B" w:rsidRDefault="00E0261B" w:rsidP="0023691A">
                                  <w:pPr>
                                    <w:suppressOverlap/>
                                    <w:jc w:val="center"/>
                                    <w:rPr>
                                      <w:sz w:val="20"/>
                                      <w:szCs w:val="20"/>
                                    </w:rPr>
                                  </w:pPr>
                                  <w:r>
                                    <w:rPr>
                                      <w:sz w:val="20"/>
                                      <w:szCs w:val="20"/>
                                    </w:rPr>
                                    <w:t>17</w:t>
                                  </w:r>
                                </w:p>
                              </w:tc>
                              <w:tc>
                                <w:tcPr>
                                  <w:tcW w:w="0" w:type="auto"/>
                                  <w:shd w:val="clear" w:color="auto" w:fill="FFF2CC" w:themeFill="accent4" w:themeFillTint="33"/>
                                </w:tcPr>
                                <w:p w14:paraId="02D2AB1E" w14:textId="77777777" w:rsidR="00E0261B" w:rsidRDefault="00E0261B" w:rsidP="0023691A">
                                  <w:pPr>
                                    <w:suppressOverlap/>
                                    <w:jc w:val="center"/>
                                    <w:rPr>
                                      <w:sz w:val="20"/>
                                      <w:szCs w:val="20"/>
                                    </w:rPr>
                                  </w:pPr>
                                  <w:r>
                                    <w:rPr>
                                      <w:sz w:val="20"/>
                                      <w:szCs w:val="20"/>
                                    </w:rPr>
                                    <w:t>349</w:t>
                                  </w:r>
                                </w:p>
                              </w:tc>
                            </w:tr>
                          </w:tbl>
                          <w:p w14:paraId="52622211" w14:textId="77777777" w:rsidR="00E0261B" w:rsidRDefault="00E02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FCA21" id="_x0000_t202" coordsize="21600,21600" o:spt="202" path="m,l,21600r21600,l21600,xe">
                <v:stroke joinstyle="miter"/>
                <v:path gradientshapeok="t" o:connecttype="rect"/>
              </v:shapetype>
              <v:shape id="Text Box 2" o:spid="_x0000_s1026" type="#_x0000_t202" style="position:absolute;margin-left:.3pt;margin-top:3.75pt;width:159.6pt;height:3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">
                <v:textbox>
                  <w:txbxContent>
                    <w:tbl>
                      <w:tblPr>
                        <w:tblStyle w:val="TableGrid"/>
                        <w:tblOverlap w:val="never"/>
                        <w:tblW w:w="0" w:type="auto"/>
                        <w:jc w:val="center"/>
                        <w:tblLook w:val="04A0" w:firstRow="1" w:lastRow="0" w:firstColumn="1" w:lastColumn="0" w:noHBand="0" w:noVBand="1"/>
                      </w:tblPr>
                      <w:tblGrid>
                        <w:gridCol w:w="1325"/>
                        <w:gridCol w:w="766"/>
                        <w:gridCol w:w="924"/>
                      </w:tblGrid>
                      <w:tr w:rsidR="00E0261B" w:rsidRPr="0069091D" w14:paraId="55C7831A" w14:textId="77777777" w:rsidTr="000C49DD">
                        <w:trPr>
                          <w:trHeight w:val="458"/>
                          <w:jc w:val="center"/>
                        </w:trPr>
                        <w:tc>
                          <w:tcPr>
                            <w:tcW w:w="0" w:type="auto"/>
                            <w:gridSpan w:val="3"/>
                            <w:shd w:val="clear" w:color="auto" w:fill="D9E2F3" w:themeFill="accent1" w:themeFillTint="33"/>
                          </w:tcPr>
                          <w:p w14:paraId="70505B32" w14:textId="77777777" w:rsidR="00E0261B" w:rsidRPr="005C16B7" w:rsidRDefault="00E0261B" w:rsidP="0037208D">
                            <w:pPr>
                              <w:suppressOverlap/>
                              <w:jc w:val="center"/>
                              <w:rPr>
                                <w:b/>
                                <w:sz w:val="24"/>
                                <w:szCs w:val="24"/>
                              </w:rPr>
                            </w:pPr>
                            <w:r w:rsidRPr="005C16B7">
                              <w:rPr>
                                <w:b/>
                                <w:sz w:val="24"/>
                                <w:szCs w:val="24"/>
                              </w:rPr>
                              <w:t>COASTAL COUNTIES</w:t>
                            </w:r>
                          </w:p>
                        </w:tc>
                      </w:tr>
                      <w:tr w:rsidR="00E0261B" w:rsidRPr="0069091D" w14:paraId="1764E94C" w14:textId="77777777" w:rsidTr="000C49DD">
                        <w:trPr>
                          <w:jc w:val="center"/>
                        </w:trPr>
                        <w:tc>
                          <w:tcPr>
                            <w:tcW w:w="0" w:type="auto"/>
                            <w:shd w:val="clear" w:color="auto" w:fill="D9E2F3" w:themeFill="accent1" w:themeFillTint="33"/>
                          </w:tcPr>
                          <w:p w14:paraId="61FD52B0" w14:textId="77777777" w:rsidR="00E0261B" w:rsidRPr="0069091D" w:rsidRDefault="00E0261B" w:rsidP="0023691A">
                            <w:pPr>
                              <w:suppressOverlap/>
                              <w:rPr>
                                <w:b/>
                                <w:sz w:val="20"/>
                                <w:szCs w:val="20"/>
                              </w:rPr>
                            </w:pPr>
                            <w:r>
                              <w:rPr>
                                <w:b/>
                                <w:sz w:val="20"/>
                                <w:szCs w:val="20"/>
                              </w:rPr>
                              <w:t>Counties</w:t>
                            </w:r>
                          </w:p>
                        </w:tc>
                        <w:tc>
                          <w:tcPr>
                            <w:tcW w:w="0" w:type="auto"/>
                            <w:shd w:val="clear" w:color="auto" w:fill="D9E2F3" w:themeFill="accent1" w:themeFillTint="33"/>
                          </w:tcPr>
                          <w:p w14:paraId="4E5A0666" w14:textId="77777777" w:rsidR="00E0261B" w:rsidRPr="0069091D" w:rsidRDefault="00E0261B" w:rsidP="0023691A">
                            <w:pPr>
                              <w:suppressOverlap/>
                              <w:jc w:val="center"/>
                              <w:rPr>
                                <w:b/>
                                <w:sz w:val="20"/>
                                <w:szCs w:val="20"/>
                              </w:rPr>
                            </w:pPr>
                            <w:r w:rsidRPr="0069091D">
                              <w:rPr>
                                <w:b/>
                                <w:sz w:val="20"/>
                                <w:szCs w:val="20"/>
                              </w:rPr>
                              <w:t>Events</w:t>
                            </w:r>
                          </w:p>
                        </w:tc>
                        <w:tc>
                          <w:tcPr>
                            <w:tcW w:w="0" w:type="auto"/>
                            <w:shd w:val="clear" w:color="auto" w:fill="D9E2F3" w:themeFill="accent1" w:themeFillTint="33"/>
                          </w:tcPr>
                          <w:p w14:paraId="6EB45670" w14:textId="77777777" w:rsidR="00E0261B" w:rsidRPr="0069091D" w:rsidRDefault="00E0261B" w:rsidP="0023691A">
                            <w:pPr>
                              <w:suppressOverlap/>
                              <w:jc w:val="center"/>
                              <w:rPr>
                                <w:b/>
                                <w:sz w:val="20"/>
                                <w:szCs w:val="20"/>
                              </w:rPr>
                            </w:pPr>
                            <w:r w:rsidRPr="0069091D">
                              <w:rPr>
                                <w:b/>
                                <w:sz w:val="20"/>
                                <w:szCs w:val="20"/>
                              </w:rPr>
                              <w:t>Workers</w:t>
                            </w:r>
                          </w:p>
                        </w:tc>
                      </w:tr>
                      <w:tr w:rsidR="00E0261B" w:rsidRPr="0069091D" w14:paraId="53E85C16" w14:textId="77777777" w:rsidTr="000C49DD">
                        <w:trPr>
                          <w:jc w:val="center"/>
                        </w:trPr>
                        <w:tc>
                          <w:tcPr>
                            <w:tcW w:w="0" w:type="auto"/>
                          </w:tcPr>
                          <w:p w14:paraId="1556BD96" w14:textId="77777777" w:rsidR="00E0261B" w:rsidRPr="0069091D" w:rsidRDefault="00E0261B" w:rsidP="0023691A">
                            <w:pPr>
                              <w:suppressOverlap/>
                              <w:rPr>
                                <w:sz w:val="20"/>
                                <w:szCs w:val="20"/>
                              </w:rPr>
                            </w:pPr>
                            <w:r w:rsidRPr="0069091D">
                              <w:rPr>
                                <w:sz w:val="20"/>
                                <w:szCs w:val="20"/>
                              </w:rPr>
                              <w:t>Cumberland</w:t>
                            </w:r>
                          </w:p>
                        </w:tc>
                        <w:tc>
                          <w:tcPr>
                            <w:tcW w:w="0" w:type="auto"/>
                          </w:tcPr>
                          <w:p w14:paraId="3BB3E714" w14:textId="77777777" w:rsidR="00E0261B" w:rsidRPr="0069091D" w:rsidRDefault="00E0261B" w:rsidP="0023691A">
                            <w:pPr>
                              <w:suppressOverlap/>
                              <w:jc w:val="center"/>
                              <w:rPr>
                                <w:sz w:val="20"/>
                                <w:szCs w:val="20"/>
                              </w:rPr>
                            </w:pPr>
                            <w:r w:rsidRPr="0069091D">
                              <w:rPr>
                                <w:sz w:val="20"/>
                                <w:szCs w:val="20"/>
                              </w:rPr>
                              <w:t>10</w:t>
                            </w:r>
                          </w:p>
                        </w:tc>
                        <w:tc>
                          <w:tcPr>
                            <w:tcW w:w="0" w:type="auto"/>
                          </w:tcPr>
                          <w:p w14:paraId="7FB4BDF5" w14:textId="77777777" w:rsidR="00E0261B" w:rsidRPr="0069091D" w:rsidRDefault="00E0261B" w:rsidP="0023691A">
                            <w:pPr>
                              <w:suppressOverlap/>
                              <w:jc w:val="center"/>
                              <w:rPr>
                                <w:sz w:val="20"/>
                                <w:szCs w:val="20"/>
                              </w:rPr>
                            </w:pPr>
                            <w:r w:rsidRPr="0069091D">
                              <w:rPr>
                                <w:sz w:val="20"/>
                                <w:szCs w:val="20"/>
                              </w:rPr>
                              <w:t>408</w:t>
                            </w:r>
                          </w:p>
                        </w:tc>
                      </w:tr>
                      <w:tr w:rsidR="00E0261B" w:rsidRPr="0069091D" w14:paraId="4C51E7AC" w14:textId="77777777" w:rsidTr="000C49DD">
                        <w:trPr>
                          <w:jc w:val="center"/>
                        </w:trPr>
                        <w:tc>
                          <w:tcPr>
                            <w:tcW w:w="0" w:type="auto"/>
                          </w:tcPr>
                          <w:p w14:paraId="14218A0B" w14:textId="77777777" w:rsidR="00E0261B" w:rsidRPr="0069091D" w:rsidRDefault="00E0261B" w:rsidP="0023691A">
                            <w:pPr>
                              <w:suppressOverlap/>
                              <w:rPr>
                                <w:sz w:val="20"/>
                                <w:szCs w:val="20"/>
                              </w:rPr>
                            </w:pPr>
                            <w:r w:rsidRPr="0069091D">
                              <w:rPr>
                                <w:sz w:val="20"/>
                                <w:szCs w:val="20"/>
                              </w:rPr>
                              <w:t>Knox</w:t>
                            </w:r>
                          </w:p>
                        </w:tc>
                        <w:tc>
                          <w:tcPr>
                            <w:tcW w:w="0" w:type="auto"/>
                          </w:tcPr>
                          <w:p w14:paraId="65B97780" w14:textId="77777777" w:rsidR="00E0261B" w:rsidRPr="0069091D" w:rsidRDefault="00E0261B" w:rsidP="0023691A">
                            <w:pPr>
                              <w:suppressOverlap/>
                              <w:jc w:val="center"/>
                              <w:rPr>
                                <w:sz w:val="20"/>
                                <w:szCs w:val="20"/>
                              </w:rPr>
                            </w:pPr>
                            <w:r w:rsidRPr="0069091D">
                              <w:rPr>
                                <w:sz w:val="20"/>
                                <w:szCs w:val="20"/>
                              </w:rPr>
                              <w:t>1</w:t>
                            </w:r>
                          </w:p>
                        </w:tc>
                        <w:tc>
                          <w:tcPr>
                            <w:tcW w:w="0" w:type="auto"/>
                          </w:tcPr>
                          <w:p w14:paraId="172A497C" w14:textId="77777777" w:rsidR="00E0261B" w:rsidRPr="0069091D" w:rsidRDefault="00E0261B" w:rsidP="0023691A">
                            <w:pPr>
                              <w:suppressOverlap/>
                              <w:jc w:val="center"/>
                              <w:rPr>
                                <w:sz w:val="20"/>
                                <w:szCs w:val="20"/>
                              </w:rPr>
                            </w:pPr>
                            <w:r w:rsidRPr="0069091D">
                              <w:rPr>
                                <w:sz w:val="20"/>
                                <w:szCs w:val="20"/>
                              </w:rPr>
                              <w:t>20</w:t>
                            </w:r>
                          </w:p>
                        </w:tc>
                      </w:tr>
                      <w:tr w:rsidR="00E0261B" w:rsidRPr="0069091D" w14:paraId="65D95EB1" w14:textId="77777777" w:rsidTr="000C49DD">
                        <w:trPr>
                          <w:jc w:val="center"/>
                        </w:trPr>
                        <w:tc>
                          <w:tcPr>
                            <w:tcW w:w="0" w:type="auto"/>
                          </w:tcPr>
                          <w:p w14:paraId="7D319237" w14:textId="77777777" w:rsidR="00E0261B" w:rsidRPr="0069091D" w:rsidRDefault="00E0261B" w:rsidP="0023691A">
                            <w:pPr>
                              <w:suppressOverlap/>
                              <w:rPr>
                                <w:sz w:val="20"/>
                                <w:szCs w:val="20"/>
                              </w:rPr>
                            </w:pPr>
                            <w:r w:rsidRPr="0069091D">
                              <w:rPr>
                                <w:sz w:val="20"/>
                                <w:szCs w:val="20"/>
                              </w:rPr>
                              <w:t>Lincoln</w:t>
                            </w:r>
                          </w:p>
                        </w:tc>
                        <w:tc>
                          <w:tcPr>
                            <w:tcW w:w="0" w:type="auto"/>
                          </w:tcPr>
                          <w:p w14:paraId="71C334EC" w14:textId="77777777" w:rsidR="00E0261B" w:rsidRPr="0069091D" w:rsidRDefault="00E0261B" w:rsidP="0023691A">
                            <w:pPr>
                              <w:suppressOverlap/>
                              <w:jc w:val="center"/>
                              <w:rPr>
                                <w:sz w:val="20"/>
                                <w:szCs w:val="20"/>
                              </w:rPr>
                            </w:pPr>
                            <w:r w:rsidRPr="0069091D">
                              <w:rPr>
                                <w:sz w:val="20"/>
                                <w:szCs w:val="20"/>
                              </w:rPr>
                              <w:t>0</w:t>
                            </w:r>
                          </w:p>
                        </w:tc>
                        <w:tc>
                          <w:tcPr>
                            <w:tcW w:w="0" w:type="auto"/>
                          </w:tcPr>
                          <w:p w14:paraId="68D24621" w14:textId="77777777" w:rsidR="00E0261B" w:rsidRPr="0069091D" w:rsidRDefault="00E0261B" w:rsidP="0023691A">
                            <w:pPr>
                              <w:suppressOverlap/>
                              <w:jc w:val="center"/>
                              <w:rPr>
                                <w:sz w:val="20"/>
                                <w:szCs w:val="20"/>
                              </w:rPr>
                            </w:pPr>
                            <w:r w:rsidRPr="0069091D">
                              <w:rPr>
                                <w:sz w:val="20"/>
                                <w:szCs w:val="20"/>
                              </w:rPr>
                              <w:t>0</w:t>
                            </w:r>
                          </w:p>
                        </w:tc>
                      </w:tr>
                      <w:tr w:rsidR="00E0261B" w:rsidRPr="0069091D" w14:paraId="6E8EBA52" w14:textId="77777777" w:rsidTr="000C49DD">
                        <w:trPr>
                          <w:jc w:val="center"/>
                        </w:trPr>
                        <w:tc>
                          <w:tcPr>
                            <w:tcW w:w="0" w:type="auto"/>
                          </w:tcPr>
                          <w:p w14:paraId="5F128C0F" w14:textId="77777777" w:rsidR="00E0261B" w:rsidRPr="0069091D" w:rsidRDefault="00E0261B" w:rsidP="0023691A">
                            <w:pPr>
                              <w:suppressOverlap/>
                              <w:rPr>
                                <w:sz w:val="20"/>
                                <w:szCs w:val="20"/>
                              </w:rPr>
                            </w:pPr>
                            <w:r w:rsidRPr="0069091D">
                              <w:rPr>
                                <w:sz w:val="20"/>
                                <w:szCs w:val="20"/>
                              </w:rPr>
                              <w:t>Sagadahoc</w:t>
                            </w:r>
                          </w:p>
                        </w:tc>
                        <w:tc>
                          <w:tcPr>
                            <w:tcW w:w="0" w:type="auto"/>
                          </w:tcPr>
                          <w:p w14:paraId="6593FA88" w14:textId="77777777" w:rsidR="00E0261B" w:rsidRPr="0069091D" w:rsidRDefault="00E0261B" w:rsidP="0023691A">
                            <w:pPr>
                              <w:suppressOverlap/>
                              <w:jc w:val="center"/>
                              <w:rPr>
                                <w:sz w:val="20"/>
                                <w:szCs w:val="20"/>
                              </w:rPr>
                            </w:pPr>
                            <w:r w:rsidRPr="0069091D">
                              <w:rPr>
                                <w:sz w:val="20"/>
                                <w:szCs w:val="20"/>
                              </w:rPr>
                              <w:t>1</w:t>
                            </w:r>
                          </w:p>
                        </w:tc>
                        <w:tc>
                          <w:tcPr>
                            <w:tcW w:w="0" w:type="auto"/>
                          </w:tcPr>
                          <w:p w14:paraId="78FF2080" w14:textId="77777777" w:rsidR="00E0261B" w:rsidRPr="0069091D" w:rsidRDefault="00E0261B" w:rsidP="0023691A">
                            <w:pPr>
                              <w:suppressOverlap/>
                              <w:jc w:val="center"/>
                              <w:rPr>
                                <w:sz w:val="20"/>
                                <w:szCs w:val="20"/>
                              </w:rPr>
                            </w:pPr>
                            <w:r w:rsidRPr="0069091D">
                              <w:rPr>
                                <w:sz w:val="20"/>
                                <w:szCs w:val="20"/>
                              </w:rPr>
                              <w:t>4</w:t>
                            </w:r>
                          </w:p>
                        </w:tc>
                      </w:tr>
                      <w:tr w:rsidR="00E0261B" w:rsidRPr="0069091D" w14:paraId="4F46413F" w14:textId="77777777" w:rsidTr="000C49DD">
                        <w:trPr>
                          <w:jc w:val="center"/>
                        </w:trPr>
                        <w:tc>
                          <w:tcPr>
                            <w:tcW w:w="0" w:type="auto"/>
                          </w:tcPr>
                          <w:p w14:paraId="748EC450" w14:textId="77777777" w:rsidR="00E0261B" w:rsidRPr="0069091D" w:rsidRDefault="00E0261B" w:rsidP="0023691A">
                            <w:pPr>
                              <w:suppressOverlap/>
                              <w:rPr>
                                <w:sz w:val="20"/>
                                <w:szCs w:val="20"/>
                              </w:rPr>
                            </w:pPr>
                            <w:r w:rsidRPr="0069091D">
                              <w:rPr>
                                <w:sz w:val="20"/>
                                <w:szCs w:val="20"/>
                              </w:rPr>
                              <w:t>Waldo</w:t>
                            </w:r>
                          </w:p>
                        </w:tc>
                        <w:tc>
                          <w:tcPr>
                            <w:tcW w:w="0" w:type="auto"/>
                          </w:tcPr>
                          <w:p w14:paraId="240E19E4" w14:textId="77777777" w:rsidR="00E0261B" w:rsidRPr="0069091D" w:rsidRDefault="00E0261B" w:rsidP="0023691A">
                            <w:pPr>
                              <w:suppressOverlap/>
                              <w:jc w:val="center"/>
                              <w:rPr>
                                <w:sz w:val="20"/>
                                <w:szCs w:val="20"/>
                              </w:rPr>
                            </w:pPr>
                            <w:r w:rsidRPr="0069091D">
                              <w:rPr>
                                <w:sz w:val="20"/>
                                <w:szCs w:val="20"/>
                              </w:rPr>
                              <w:t>3</w:t>
                            </w:r>
                          </w:p>
                        </w:tc>
                        <w:tc>
                          <w:tcPr>
                            <w:tcW w:w="0" w:type="auto"/>
                          </w:tcPr>
                          <w:p w14:paraId="4C03F7CD" w14:textId="77777777" w:rsidR="00E0261B" w:rsidRPr="0069091D" w:rsidRDefault="00E0261B" w:rsidP="0023691A">
                            <w:pPr>
                              <w:suppressOverlap/>
                              <w:jc w:val="center"/>
                              <w:rPr>
                                <w:sz w:val="20"/>
                                <w:szCs w:val="20"/>
                              </w:rPr>
                            </w:pPr>
                            <w:r w:rsidRPr="0069091D">
                              <w:rPr>
                                <w:sz w:val="20"/>
                                <w:szCs w:val="20"/>
                              </w:rPr>
                              <w:t>154</w:t>
                            </w:r>
                          </w:p>
                        </w:tc>
                      </w:tr>
                      <w:tr w:rsidR="00E0261B" w:rsidRPr="0069091D" w14:paraId="48AD2A9A" w14:textId="77777777" w:rsidTr="000C49DD">
                        <w:trPr>
                          <w:jc w:val="center"/>
                        </w:trPr>
                        <w:tc>
                          <w:tcPr>
                            <w:tcW w:w="0" w:type="auto"/>
                          </w:tcPr>
                          <w:p w14:paraId="5541FC8E" w14:textId="77777777" w:rsidR="00E0261B" w:rsidRPr="0069091D" w:rsidRDefault="00E0261B" w:rsidP="0023691A">
                            <w:pPr>
                              <w:suppressOverlap/>
                              <w:rPr>
                                <w:sz w:val="20"/>
                                <w:szCs w:val="20"/>
                              </w:rPr>
                            </w:pPr>
                            <w:r w:rsidRPr="0069091D">
                              <w:rPr>
                                <w:sz w:val="20"/>
                                <w:szCs w:val="20"/>
                              </w:rPr>
                              <w:t>York</w:t>
                            </w:r>
                          </w:p>
                        </w:tc>
                        <w:tc>
                          <w:tcPr>
                            <w:tcW w:w="0" w:type="auto"/>
                          </w:tcPr>
                          <w:p w14:paraId="5F82B84A" w14:textId="77777777" w:rsidR="00E0261B" w:rsidRPr="0069091D" w:rsidRDefault="00E0261B" w:rsidP="0023691A">
                            <w:pPr>
                              <w:suppressOverlap/>
                              <w:jc w:val="center"/>
                              <w:rPr>
                                <w:sz w:val="20"/>
                                <w:szCs w:val="20"/>
                              </w:rPr>
                            </w:pPr>
                            <w:r w:rsidRPr="0069091D">
                              <w:rPr>
                                <w:sz w:val="20"/>
                                <w:szCs w:val="20"/>
                              </w:rPr>
                              <w:t>3</w:t>
                            </w:r>
                          </w:p>
                        </w:tc>
                        <w:tc>
                          <w:tcPr>
                            <w:tcW w:w="0" w:type="auto"/>
                          </w:tcPr>
                          <w:p w14:paraId="34E4CD85" w14:textId="77777777" w:rsidR="00E0261B" w:rsidRPr="0069091D" w:rsidRDefault="00E0261B" w:rsidP="0023691A">
                            <w:pPr>
                              <w:suppressOverlap/>
                              <w:jc w:val="center"/>
                              <w:rPr>
                                <w:sz w:val="20"/>
                                <w:szCs w:val="20"/>
                              </w:rPr>
                            </w:pPr>
                            <w:r w:rsidRPr="0069091D">
                              <w:rPr>
                                <w:sz w:val="20"/>
                                <w:szCs w:val="20"/>
                              </w:rPr>
                              <w:t>34</w:t>
                            </w:r>
                          </w:p>
                        </w:tc>
                      </w:tr>
                      <w:tr w:rsidR="00E0261B" w:rsidRPr="0069091D" w14:paraId="58E05E49" w14:textId="77777777" w:rsidTr="000C49DD">
                        <w:trPr>
                          <w:jc w:val="center"/>
                        </w:trPr>
                        <w:tc>
                          <w:tcPr>
                            <w:tcW w:w="0" w:type="auto"/>
                          </w:tcPr>
                          <w:p w14:paraId="36483422" w14:textId="77777777" w:rsidR="00E0261B" w:rsidRPr="0069091D" w:rsidRDefault="00E0261B" w:rsidP="0023691A">
                            <w:pPr>
                              <w:suppressOverlap/>
                              <w:jc w:val="right"/>
                              <w:rPr>
                                <w:b/>
                                <w:sz w:val="20"/>
                                <w:szCs w:val="20"/>
                              </w:rPr>
                            </w:pPr>
                            <w:r w:rsidRPr="0069091D">
                              <w:rPr>
                                <w:b/>
                                <w:sz w:val="20"/>
                                <w:szCs w:val="20"/>
                              </w:rPr>
                              <w:t>Totals</w:t>
                            </w:r>
                          </w:p>
                        </w:tc>
                        <w:tc>
                          <w:tcPr>
                            <w:tcW w:w="0" w:type="auto"/>
                            <w:shd w:val="clear" w:color="auto" w:fill="FFF2CC" w:themeFill="accent4" w:themeFillTint="33"/>
                          </w:tcPr>
                          <w:p w14:paraId="0B04BC32" w14:textId="77777777" w:rsidR="00E0261B" w:rsidRPr="0069091D" w:rsidRDefault="00E0261B" w:rsidP="0023691A">
                            <w:pPr>
                              <w:suppressOverlap/>
                              <w:jc w:val="center"/>
                              <w:rPr>
                                <w:sz w:val="20"/>
                                <w:szCs w:val="20"/>
                              </w:rPr>
                            </w:pPr>
                            <w:r w:rsidRPr="0069091D">
                              <w:rPr>
                                <w:sz w:val="20"/>
                                <w:szCs w:val="20"/>
                              </w:rPr>
                              <w:t>18</w:t>
                            </w:r>
                          </w:p>
                        </w:tc>
                        <w:tc>
                          <w:tcPr>
                            <w:tcW w:w="0" w:type="auto"/>
                            <w:shd w:val="clear" w:color="auto" w:fill="FFF2CC" w:themeFill="accent4" w:themeFillTint="33"/>
                          </w:tcPr>
                          <w:p w14:paraId="4FB47459" w14:textId="77777777" w:rsidR="00E0261B" w:rsidRPr="0069091D" w:rsidRDefault="00E0261B" w:rsidP="0023691A">
                            <w:pPr>
                              <w:suppressOverlap/>
                              <w:jc w:val="center"/>
                              <w:rPr>
                                <w:sz w:val="20"/>
                                <w:szCs w:val="20"/>
                              </w:rPr>
                            </w:pPr>
                            <w:r w:rsidRPr="0069091D">
                              <w:rPr>
                                <w:sz w:val="20"/>
                                <w:szCs w:val="20"/>
                              </w:rPr>
                              <w:t>620</w:t>
                            </w:r>
                          </w:p>
                        </w:tc>
                      </w:tr>
                      <w:tr w:rsidR="00E0261B" w:rsidRPr="0069091D" w14:paraId="0C10F6AA" w14:textId="77777777" w:rsidTr="000C49DD">
                        <w:trPr>
                          <w:trHeight w:val="476"/>
                          <w:jc w:val="center"/>
                        </w:trPr>
                        <w:tc>
                          <w:tcPr>
                            <w:tcW w:w="0" w:type="auto"/>
                            <w:gridSpan w:val="3"/>
                            <w:shd w:val="clear" w:color="auto" w:fill="D9E2F3" w:themeFill="accent1" w:themeFillTint="33"/>
                          </w:tcPr>
                          <w:p w14:paraId="328DFC33" w14:textId="77777777" w:rsidR="00E0261B" w:rsidRPr="0069091D" w:rsidRDefault="00E0261B" w:rsidP="0023691A">
                            <w:pPr>
                              <w:suppressOverlap/>
                              <w:jc w:val="center"/>
                              <w:rPr>
                                <w:sz w:val="20"/>
                                <w:szCs w:val="20"/>
                              </w:rPr>
                            </w:pPr>
                            <w:r w:rsidRPr="005C16B7">
                              <w:rPr>
                                <w:b/>
                                <w:sz w:val="24"/>
                                <w:szCs w:val="24"/>
                              </w:rPr>
                              <w:t>CENTRAL WESTERN MAINE</w:t>
                            </w:r>
                          </w:p>
                        </w:tc>
                      </w:tr>
                      <w:tr w:rsidR="00E0261B" w:rsidRPr="0069091D" w14:paraId="50EC6C65" w14:textId="77777777" w:rsidTr="000C49DD">
                        <w:trPr>
                          <w:jc w:val="center"/>
                        </w:trPr>
                        <w:tc>
                          <w:tcPr>
                            <w:tcW w:w="0" w:type="auto"/>
                          </w:tcPr>
                          <w:p w14:paraId="01D38BD6" w14:textId="77777777" w:rsidR="00E0261B" w:rsidRPr="0069091D" w:rsidRDefault="00E0261B" w:rsidP="0023691A">
                            <w:pPr>
                              <w:suppressOverlap/>
                              <w:rPr>
                                <w:sz w:val="20"/>
                                <w:szCs w:val="20"/>
                              </w:rPr>
                            </w:pPr>
                            <w:r>
                              <w:rPr>
                                <w:sz w:val="20"/>
                                <w:szCs w:val="20"/>
                              </w:rPr>
                              <w:t>Androscoggin</w:t>
                            </w:r>
                          </w:p>
                        </w:tc>
                        <w:tc>
                          <w:tcPr>
                            <w:tcW w:w="0" w:type="auto"/>
                          </w:tcPr>
                          <w:p w14:paraId="2BA84D70" w14:textId="77777777" w:rsidR="00E0261B" w:rsidRPr="0069091D" w:rsidRDefault="00E0261B" w:rsidP="0023691A">
                            <w:pPr>
                              <w:suppressOverlap/>
                              <w:jc w:val="center"/>
                              <w:rPr>
                                <w:sz w:val="20"/>
                                <w:szCs w:val="20"/>
                              </w:rPr>
                            </w:pPr>
                            <w:r>
                              <w:rPr>
                                <w:sz w:val="20"/>
                                <w:szCs w:val="20"/>
                              </w:rPr>
                              <w:t>11</w:t>
                            </w:r>
                          </w:p>
                        </w:tc>
                        <w:tc>
                          <w:tcPr>
                            <w:tcW w:w="0" w:type="auto"/>
                          </w:tcPr>
                          <w:p w14:paraId="72AF7A1C" w14:textId="77777777" w:rsidR="00E0261B" w:rsidRPr="0069091D" w:rsidRDefault="00E0261B" w:rsidP="0023691A">
                            <w:pPr>
                              <w:suppressOverlap/>
                              <w:jc w:val="center"/>
                              <w:rPr>
                                <w:sz w:val="20"/>
                                <w:szCs w:val="20"/>
                              </w:rPr>
                            </w:pPr>
                            <w:r>
                              <w:rPr>
                                <w:sz w:val="20"/>
                                <w:szCs w:val="20"/>
                              </w:rPr>
                              <w:t>102</w:t>
                            </w:r>
                          </w:p>
                        </w:tc>
                      </w:tr>
                      <w:tr w:rsidR="00E0261B" w:rsidRPr="0069091D" w14:paraId="50EE1B32" w14:textId="77777777" w:rsidTr="000C49DD">
                        <w:trPr>
                          <w:jc w:val="center"/>
                        </w:trPr>
                        <w:tc>
                          <w:tcPr>
                            <w:tcW w:w="0" w:type="auto"/>
                          </w:tcPr>
                          <w:p w14:paraId="19075202" w14:textId="77777777" w:rsidR="00E0261B" w:rsidRPr="0069091D" w:rsidRDefault="00E0261B" w:rsidP="0023691A">
                            <w:pPr>
                              <w:suppressOverlap/>
                              <w:rPr>
                                <w:sz w:val="20"/>
                                <w:szCs w:val="20"/>
                              </w:rPr>
                            </w:pPr>
                            <w:r>
                              <w:rPr>
                                <w:sz w:val="20"/>
                                <w:szCs w:val="20"/>
                              </w:rPr>
                              <w:t>Franklin</w:t>
                            </w:r>
                          </w:p>
                        </w:tc>
                        <w:tc>
                          <w:tcPr>
                            <w:tcW w:w="0" w:type="auto"/>
                          </w:tcPr>
                          <w:p w14:paraId="48E1DF1B" w14:textId="77777777" w:rsidR="00E0261B" w:rsidRPr="0069091D" w:rsidRDefault="00E0261B" w:rsidP="0023691A">
                            <w:pPr>
                              <w:suppressOverlap/>
                              <w:jc w:val="center"/>
                              <w:rPr>
                                <w:sz w:val="20"/>
                                <w:szCs w:val="20"/>
                              </w:rPr>
                            </w:pPr>
                            <w:r>
                              <w:rPr>
                                <w:sz w:val="20"/>
                                <w:szCs w:val="20"/>
                              </w:rPr>
                              <w:t>4</w:t>
                            </w:r>
                          </w:p>
                        </w:tc>
                        <w:tc>
                          <w:tcPr>
                            <w:tcW w:w="0" w:type="auto"/>
                          </w:tcPr>
                          <w:p w14:paraId="1C38FA7C" w14:textId="77777777" w:rsidR="00E0261B" w:rsidRPr="0069091D" w:rsidRDefault="00E0261B" w:rsidP="0023691A">
                            <w:pPr>
                              <w:suppressOverlap/>
                              <w:jc w:val="center"/>
                              <w:rPr>
                                <w:sz w:val="20"/>
                                <w:szCs w:val="20"/>
                              </w:rPr>
                            </w:pPr>
                            <w:r>
                              <w:rPr>
                                <w:sz w:val="20"/>
                                <w:szCs w:val="20"/>
                              </w:rPr>
                              <w:t>253</w:t>
                            </w:r>
                          </w:p>
                        </w:tc>
                      </w:tr>
                      <w:tr w:rsidR="00E0261B" w:rsidRPr="0069091D" w14:paraId="5ECB727E" w14:textId="77777777" w:rsidTr="000C49DD">
                        <w:trPr>
                          <w:jc w:val="center"/>
                        </w:trPr>
                        <w:tc>
                          <w:tcPr>
                            <w:tcW w:w="0" w:type="auto"/>
                          </w:tcPr>
                          <w:p w14:paraId="59963730" w14:textId="77777777" w:rsidR="00E0261B" w:rsidRPr="0069091D" w:rsidRDefault="00E0261B" w:rsidP="0023691A">
                            <w:pPr>
                              <w:suppressOverlap/>
                              <w:rPr>
                                <w:sz w:val="20"/>
                                <w:szCs w:val="20"/>
                              </w:rPr>
                            </w:pPr>
                            <w:r>
                              <w:rPr>
                                <w:sz w:val="20"/>
                                <w:szCs w:val="20"/>
                              </w:rPr>
                              <w:t>Kennebec</w:t>
                            </w:r>
                          </w:p>
                        </w:tc>
                        <w:tc>
                          <w:tcPr>
                            <w:tcW w:w="0" w:type="auto"/>
                          </w:tcPr>
                          <w:p w14:paraId="72D00719" w14:textId="77777777" w:rsidR="00E0261B" w:rsidRPr="0069091D" w:rsidRDefault="00E0261B" w:rsidP="0023691A">
                            <w:pPr>
                              <w:suppressOverlap/>
                              <w:jc w:val="center"/>
                              <w:rPr>
                                <w:sz w:val="20"/>
                                <w:szCs w:val="20"/>
                              </w:rPr>
                            </w:pPr>
                            <w:r>
                              <w:rPr>
                                <w:sz w:val="20"/>
                                <w:szCs w:val="20"/>
                              </w:rPr>
                              <w:t>9</w:t>
                            </w:r>
                          </w:p>
                        </w:tc>
                        <w:tc>
                          <w:tcPr>
                            <w:tcW w:w="0" w:type="auto"/>
                          </w:tcPr>
                          <w:p w14:paraId="31AD420B" w14:textId="77777777" w:rsidR="00E0261B" w:rsidRPr="0069091D" w:rsidRDefault="00E0261B" w:rsidP="0023691A">
                            <w:pPr>
                              <w:suppressOverlap/>
                              <w:jc w:val="center"/>
                              <w:rPr>
                                <w:sz w:val="20"/>
                                <w:szCs w:val="20"/>
                              </w:rPr>
                            </w:pPr>
                            <w:r>
                              <w:rPr>
                                <w:sz w:val="20"/>
                                <w:szCs w:val="20"/>
                              </w:rPr>
                              <w:t>64</w:t>
                            </w:r>
                          </w:p>
                        </w:tc>
                      </w:tr>
                      <w:tr w:rsidR="00E0261B" w:rsidRPr="0069091D" w14:paraId="0EA56E40" w14:textId="77777777" w:rsidTr="000C49DD">
                        <w:trPr>
                          <w:jc w:val="center"/>
                        </w:trPr>
                        <w:tc>
                          <w:tcPr>
                            <w:tcW w:w="0" w:type="auto"/>
                          </w:tcPr>
                          <w:p w14:paraId="3DF42517" w14:textId="77777777" w:rsidR="00E0261B" w:rsidRPr="0069091D" w:rsidRDefault="00E0261B" w:rsidP="0023691A">
                            <w:pPr>
                              <w:suppressOverlap/>
                              <w:rPr>
                                <w:sz w:val="20"/>
                                <w:szCs w:val="20"/>
                              </w:rPr>
                            </w:pPr>
                            <w:r>
                              <w:rPr>
                                <w:sz w:val="20"/>
                                <w:szCs w:val="20"/>
                              </w:rPr>
                              <w:t>Oxford</w:t>
                            </w:r>
                          </w:p>
                        </w:tc>
                        <w:tc>
                          <w:tcPr>
                            <w:tcW w:w="0" w:type="auto"/>
                          </w:tcPr>
                          <w:p w14:paraId="5A3FAA9C" w14:textId="77777777" w:rsidR="00E0261B" w:rsidRPr="0069091D" w:rsidRDefault="00E0261B" w:rsidP="0023691A">
                            <w:pPr>
                              <w:suppressOverlap/>
                              <w:jc w:val="center"/>
                              <w:rPr>
                                <w:sz w:val="20"/>
                                <w:szCs w:val="20"/>
                              </w:rPr>
                            </w:pPr>
                            <w:r>
                              <w:rPr>
                                <w:sz w:val="20"/>
                                <w:szCs w:val="20"/>
                              </w:rPr>
                              <w:t>3</w:t>
                            </w:r>
                          </w:p>
                        </w:tc>
                        <w:tc>
                          <w:tcPr>
                            <w:tcW w:w="0" w:type="auto"/>
                          </w:tcPr>
                          <w:p w14:paraId="578118E8" w14:textId="77777777" w:rsidR="00E0261B" w:rsidRPr="0069091D" w:rsidRDefault="00E0261B" w:rsidP="0023691A">
                            <w:pPr>
                              <w:suppressOverlap/>
                              <w:jc w:val="center"/>
                              <w:rPr>
                                <w:sz w:val="20"/>
                                <w:szCs w:val="20"/>
                              </w:rPr>
                            </w:pPr>
                            <w:r>
                              <w:rPr>
                                <w:sz w:val="20"/>
                                <w:szCs w:val="20"/>
                              </w:rPr>
                              <w:t>140</w:t>
                            </w:r>
                          </w:p>
                        </w:tc>
                      </w:tr>
                      <w:tr w:rsidR="00E0261B" w:rsidRPr="0069091D" w14:paraId="2CA7DBC5" w14:textId="77777777" w:rsidTr="000C49DD">
                        <w:trPr>
                          <w:jc w:val="center"/>
                        </w:trPr>
                        <w:tc>
                          <w:tcPr>
                            <w:tcW w:w="0" w:type="auto"/>
                          </w:tcPr>
                          <w:p w14:paraId="7B834B4A" w14:textId="77777777" w:rsidR="00E0261B" w:rsidRDefault="00E0261B" w:rsidP="0023691A">
                            <w:pPr>
                              <w:suppressOverlap/>
                              <w:rPr>
                                <w:sz w:val="20"/>
                                <w:szCs w:val="20"/>
                              </w:rPr>
                            </w:pPr>
                            <w:r>
                              <w:rPr>
                                <w:sz w:val="20"/>
                                <w:szCs w:val="20"/>
                              </w:rPr>
                              <w:t>Somerset</w:t>
                            </w:r>
                          </w:p>
                        </w:tc>
                        <w:tc>
                          <w:tcPr>
                            <w:tcW w:w="0" w:type="auto"/>
                          </w:tcPr>
                          <w:p w14:paraId="76EC3F01" w14:textId="77777777" w:rsidR="00E0261B" w:rsidRPr="0069091D" w:rsidRDefault="00E0261B" w:rsidP="0023691A">
                            <w:pPr>
                              <w:suppressOverlap/>
                              <w:jc w:val="center"/>
                              <w:rPr>
                                <w:sz w:val="20"/>
                                <w:szCs w:val="20"/>
                              </w:rPr>
                            </w:pPr>
                            <w:r>
                              <w:rPr>
                                <w:sz w:val="20"/>
                                <w:szCs w:val="20"/>
                              </w:rPr>
                              <w:t>2</w:t>
                            </w:r>
                          </w:p>
                        </w:tc>
                        <w:tc>
                          <w:tcPr>
                            <w:tcW w:w="0" w:type="auto"/>
                          </w:tcPr>
                          <w:p w14:paraId="603A0392" w14:textId="77777777" w:rsidR="00E0261B" w:rsidRPr="0069091D" w:rsidRDefault="00E0261B" w:rsidP="0023691A">
                            <w:pPr>
                              <w:suppressOverlap/>
                              <w:jc w:val="center"/>
                              <w:rPr>
                                <w:sz w:val="20"/>
                                <w:szCs w:val="20"/>
                              </w:rPr>
                            </w:pPr>
                            <w:r>
                              <w:rPr>
                                <w:sz w:val="20"/>
                                <w:szCs w:val="20"/>
                              </w:rPr>
                              <w:t>16</w:t>
                            </w:r>
                          </w:p>
                        </w:tc>
                      </w:tr>
                      <w:tr w:rsidR="00E0261B" w:rsidRPr="0069091D" w14:paraId="4A573B19" w14:textId="77777777" w:rsidTr="00116D21">
                        <w:trPr>
                          <w:jc w:val="center"/>
                        </w:trPr>
                        <w:tc>
                          <w:tcPr>
                            <w:tcW w:w="0" w:type="auto"/>
                          </w:tcPr>
                          <w:p w14:paraId="3EA6E557" w14:textId="77777777" w:rsidR="00E0261B" w:rsidRPr="005C16B7" w:rsidRDefault="00E0261B" w:rsidP="0023691A">
                            <w:pPr>
                              <w:suppressOverlap/>
                              <w:jc w:val="right"/>
                              <w:rPr>
                                <w:b/>
                                <w:sz w:val="20"/>
                                <w:szCs w:val="20"/>
                              </w:rPr>
                            </w:pPr>
                            <w:r w:rsidRPr="005C16B7">
                              <w:rPr>
                                <w:b/>
                                <w:sz w:val="20"/>
                                <w:szCs w:val="20"/>
                              </w:rPr>
                              <w:t>Totals</w:t>
                            </w:r>
                          </w:p>
                        </w:tc>
                        <w:tc>
                          <w:tcPr>
                            <w:tcW w:w="0" w:type="auto"/>
                            <w:shd w:val="clear" w:color="auto" w:fill="FFF2CC" w:themeFill="accent4" w:themeFillTint="33"/>
                          </w:tcPr>
                          <w:p w14:paraId="23B90D1B" w14:textId="77777777" w:rsidR="00E0261B" w:rsidRPr="0069091D" w:rsidRDefault="00E0261B" w:rsidP="0023691A">
                            <w:pPr>
                              <w:suppressOverlap/>
                              <w:jc w:val="center"/>
                              <w:rPr>
                                <w:sz w:val="20"/>
                                <w:szCs w:val="20"/>
                              </w:rPr>
                            </w:pPr>
                            <w:r>
                              <w:rPr>
                                <w:sz w:val="20"/>
                                <w:szCs w:val="20"/>
                              </w:rPr>
                              <w:t>29</w:t>
                            </w:r>
                          </w:p>
                        </w:tc>
                        <w:tc>
                          <w:tcPr>
                            <w:tcW w:w="0" w:type="auto"/>
                            <w:shd w:val="clear" w:color="auto" w:fill="FFF2CC" w:themeFill="accent4" w:themeFillTint="33"/>
                          </w:tcPr>
                          <w:p w14:paraId="0D3877C3" w14:textId="77777777" w:rsidR="00E0261B" w:rsidRPr="0069091D" w:rsidRDefault="00E0261B" w:rsidP="0023691A">
                            <w:pPr>
                              <w:suppressOverlap/>
                              <w:jc w:val="center"/>
                              <w:rPr>
                                <w:sz w:val="20"/>
                                <w:szCs w:val="20"/>
                              </w:rPr>
                            </w:pPr>
                            <w:r>
                              <w:rPr>
                                <w:sz w:val="20"/>
                                <w:szCs w:val="20"/>
                              </w:rPr>
                              <w:t>575</w:t>
                            </w:r>
                          </w:p>
                        </w:tc>
                      </w:tr>
                      <w:tr w:rsidR="00E0261B" w:rsidRPr="0069091D" w14:paraId="2F556B9C" w14:textId="77777777" w:rsidTr="000C49DD">
                        <w:trPr>
                          <w:trHeight w:val="449"/>
                          <w:jc w:val="center"/>
                        </w:trPr>
                        <w:tc>
                          <w:tcPr>
                            <w:tcW w:w="0" w:type="auto"/>
                            <w:gridSpan w:val="3"/>
                            <w:shd w:val="clear" w:color="auto" w:fill="D9E2F3" w:themeFill="accent1" w:themeFillTint="33"/>
                          </w:tcPr>
                          <w:p w14:paraId="0F82FDF5" w14:textId="77777777" w:rsidR="00E0261B" w:rsidRPr="004A0AAB" w:rsidRDefault="00E0261B" w:rsidP="0023691A">
                            <w:pPr>
                              <w:suppressOverlap/>
                              <w:jc w:val="center"/>
                              <w:rPr>
                                <w:b/>
                                <w:sz w:val="24"/>
                                <w:szCs w:val="24"/>
                              </w:rPr>
                            </w:pPr>
                            <w:r>
                              <w:rPr>
                                <w:b/>
                                <w:sz w:val="24"/>
                                <w:szCs w:val="24"/>
                              </w:rPr>
                              <w:t>NORTHEASTERN</w:t>
                            </w:r>
                          </w:p>
                        </w:tc>
                      </w:tr>
                      <w:tr w:rsidR="00E0261B" w:rsidRPr="0069091D" w14:paraId="24C5B7CE" w14:textId="77777777" w:rsidTr="000C49DD">
                        <w:trPr>
                          <w:jc w:val="center"/>
                        </w:trPr>
                        <w:tc>
                          <w:tcPr>
                            <w:tcW w:w="0" w:type="auto"/>
                          </w:tcPr>
                          <w:p w14:paraId="7B0DFDB6" w14:textId="77777777" w:rsidR="00E0261B" w:rsidRDefault="00E0261B" w:rsidP="0023691A">
                            <w:pPr>
                              <w:suppressOverlap/>
                              <w:rPr>
                                <w:sz w:val="20"/>
                                <w:szCs w:val="20"/>
                              </w:rPr>
                            </w:pPr>
                            <w:r>
                              <w:rPr>
                                <w:sz w:val="20"/>
                                <w:szCs w:val="20"/>
                              </w:rPr>
                              <w:t>Aroostook</w:t>
                            </w:r>
                          </w:p>
                        </w:tc>
                        <w:tc>
                          <w:tcPr>
                            <w:tcW w:w="0" w:type="auto"/>
                          </w:tcPr>
                          <w:p w14:paraId="62CB183D" w14:textId="77777777" w:rsidR="00E0261B" w:rsidRPr="0069091D" w:rsidRDefault="00E0261B" w:rsidP="0023691A">
                            <w:pPr>
                              <w:suppressOverlap/>
                              <w:jc w:val="center"/>
                              <w:rPr>
                                <w:sz w:val="20"/>
                                <w:szCs w:val="20"/>
                              </w:rPr>
                            </w:pPr>
                            <w:r>
                              <w:rPr>
                                <w:sz w:val="20"/>
                                <w:szCs w:val="20"/>
                              </w:rPr>
                              <w:t>8</w:t>
                            </w:r>
                          </w:p>
                        </w:tc>
                        <w:tc>
                          <w:tcPr>
                            <w:tcW w:w="0" w:type="auto"/>
                          </w:tcPr>
                          <w:p w14:paraId="246DD65F" w14:textId="77777777" w:rsidR="00E0261B" w:rsidRPr="0069091D" w:rsidRDefault="00E0261B" w:rsidP="0023691A">
                            <w:pPr>
                              <w:suppressOverlap/>
                              <w:jc w:val="center"/>
                              <w:rPr>
                                <w:sz w:val="20"/>
                                <w:szCs w:val="20"/>
                              </w:rPr>
                            </w:pPr>
                            <w:r>
                              <w:rPr>
                                <w:sz w:val="20"/>
                                <w:szCs w:val="20"/>
                              </w:rPr>
                              <w:t>162</w:t>
                            </w:r>
                          </w:p>
                        </w:tc>
                      </w:tr>
                      <w:tr w:rsidR="00E0261B" w:rsidRPr="0069091D" w14:paraId="09265A97" w14:textId="77777777" w:rsidTr="000C49DD">
                        <w:trPr>
                          <w:jc w:val="center"/>
                        </w:trPr>
                        <w:tc>
                          <w:tcPr>
                            <w:tcW w:w="0" w:type="auto"/>
                          </w:tcPr>
                          <w:p w14:paraId="502923A4" w14:textId="77777777" w:rsidR="00E0261B" w:rsidRDefault="00E0261B" w:rsidP="0023691A">
                            <w:pPr>
                              <w:suppressOverlap/>
                              <w:rPr>
                                <w:sz w:val="20"/>
                                <w:szCs w:val="20"/>
                              </w:rPr>
                            </w:pPr>
                            <w:r>
                              <w:rPr>
                                <w:sz w:val="20"/>
                                <w:szCs w:val="20"/>
                              </w:rPr>
                              <w:t>Hancock</w:t>
                            </w:r>
                          </w:p>
                        </w:tc>
                        <w:tc>
                          <w:tcPr>
                            <w:tcW w:w="0" w:type="auto"/>
                          </w:tcPr>
                          <w:p w14:paraId="55492132" w14:textId="77777777" w:rsidR="00E0261B" w:rsidRPr="0069091D" w:rsidRDefault="00E0261B" w:rsidP="0023691A">
                            <w:pPr>
                              <w:suppressOverlap/>
                              <w:jc w:val="center"/>
                              <w:rPr>
                                <w:sz w:val="20"/>
                                <w:szCs w:val="20"/>
                              </w:rPr>
                            </w:pPr>
                            <w:r>
                              <w:rPr>
                                <w:sz w:val="20"/>
                                <w:szCs w:val="20"/>
                              </w:rPr>
                              <w:t>2</w:t>
                            </w:r>
                          </w:p>
                        </w:tc>
                        <w:tc>
                          <w:tcPr>
                            <w:tcW w:w="0" w:type="auto"/>
                          </w:tcPr>
                          <w:p w14:paraId="718B541A" w14:textId="77777777" w:rsidR="00E0261B" w:rsidRPr="0069091D" w:rsidRDefault="00E0261B" w:rsidP="0023691A">
                            <w:pPr>
                              <w:suppressOverlap/>
                              <w:jc w:val="center"/>
                              <w:rPr>
                                <w:sz w:val="20"/>
                                <w:szCs w:val="20"/>
                              </w:rPr>
                            </w:pPr>
                            <w:r>
                              <w:rPr>
                                <w:sz w:val="20"/>
                                <w:szCs w:val="20"/>
                              </w:rPr>
                              <w:t>53</w:t>
                            </w:r>
                          </w:p>
                        </w:tc>
                      </w:tr>
                      <w:tr w:rsidR="00E0261B" w:rsidRPr="0069091D" w14:paraId="7741E075" w14:textId="77777777" w:rsidTr="000C49DD">
                        <w:trPr>
                          <w:jc w:val="center"/>
                        </w:trPr>
                        <w:tc>
                          <w:tcPr>
                            <w:tcW w:w="0" w:type="auto"/>
                          </w:tcPr>
                          <w:p w14:paraId="1F6E1120" w14:textId="77777777" w:rsidR="00E0261B" w:rsidRDefault="00E0261B" w:rsidP="0023691A">
                            <w:pPr>
                              <w:suppressOverlap/>
                              <w:rPr>
                                <w:sz w:val="20"/>
                                <w:szCs w:val="20"/>
                              </w:rPr>
                            </w:pPr>
                            <w:r>
                              <w:rPr>
                                <w:sz w:val="20"/>
                                <w:szCs w:val="20"/>
                              </w:rPr>
                              <w:t>Penobscot</w:t>
                            </w:r>
                          </w:p>
                        </w:tc>
                        <w:tc>
                          <w:tcPr>
                            <w:tcW w:w="0" w:type="auto"/>
                          </w:tcPr>
                          <w:p w14:paraId="5C93A9ED" w14:textId="77777777" w:rsidR="00E0261B" w:rsidRPr="0069091D" w:rsidRDefault="00E0261B" w:rsidP="0023691A">
                            <w:pPr>
                              <w:suppressOverlap/>
                              <w:jc w:val="center"/>
                              <w:rPr>
                                <w:sz w:val="20"/>
                                <w:szCs w:val="20"/>
                              </w:rPr>
                            </w:pPr>
                            <w:r>
                              <w:rPr>
                                <w:sz w:val="20"/>
                                <w:szCs w:val="20"/>
                              </w:rPr>
                              <w:t>7</w:t>
                            </w:r>
                          </w:p>
                        </w:tc>
                        <w:tc>
                          <w:tcPr>
                            <w:tcW w:w="0" w:type="auto"/>
                          </w:tcPr>
                          <w:p w14:paraId="27EAD6DF" w14:textId="77777777" w:rsidR="00E0261B" w:rsidRPr="0069091D" w:rsidRDefault="00E0261B" w:rsidP="0023691A">
                            <w:pPr>
                              <w:suppressOverlap/>
                              <w:jc w:val="center"/>
                              <w:rPr>
                                <w:sz w:val="20"/>
                                <w:szCs w:val="20"/>
                              </w:rPr>
                            </w:pPr>
                            <w:r>
                              <w:rPr>
                                <w:sz w:val="20"/>
                                <w:szCs w:val="20"/>
                              </w:rPr>
                              <w:t>134</w:t>
                            </w:r>
                          </w:p>
                        </w:tc>
                      </w:tr>
                      <w:tr w:rsidR="00E0261B" w:rsidRPr="0069091D" w14:paraId="50829C32" w14:textId="77777777" w:rsidTr="000C49DD">
                        <w:trPr>
                          <w:jc w:val="center"/>
                        </w:trPr>
                        <w:tc>
                          <w:tcPr>
                            <w:tcW w:w="0" w:type="auto"/>
                          </w:tcPr>
                          <w:p w14:paraId="354CD23B" w14:textId="77777777" w:rsidR="00E0261B" w:rsidRDefault="00E0261B" w:rsidP="0023691A">
                            <w:pPr>
                              <w:suppressOverlap/>
                              <w:rPr>
                                <w:sz w:val="20"/>
                                <w:szCs w:val="20"/>
                              </w:rPr>
                            </w:pPr>
                            <w:r>
                              <w:rPr>
                                <w:sz w:val="20"/>
                                <w:szCs w:val="20"/>
                              </w:rPr>
                              <w:t>Piscataquis</w:t>
                            </w:r>
                          </w:p>
                        </w:tc>
                        <w:tc>
                          <w:tcPr>
                            <w:tcW w:w="0" w:type="auto"/>
                          </w:tcPr>
                          <w:p w14:paraId="5F29E04C" w14:textId="77777777" w:rsidR="00E0261B" w:rsidRDefault="00E0261B" w:rsidP="0023691A">
                            <w:pPr>
                              <w:suppressOverlap/>
                              <w:jc w:val="center"/>
                              <w:rPr>
                                <w:sz w:val="20"/>
                                <w:szCs w:val="20"/>
                              </w:rPr>
                            </w:pPr>
                            <w:r>
                              <w:rPr>
                                <w:sz w:val="20"/>
                                <w:szCs w:val="20"/>
                              </w:rPr>
                              <w:t>0</w:t>
                            </w:r>
                          </w:p>
                        </w:tc>
                        <w:tc>
                          <w:tcPr>
                            <w:tcW w:w="0" w:type="auto"/>
                          </w:tcPr>
                          <w:p w14:paraId="648EACA8" w14:textId="77777777" w:rsidR="00E0261B" w:rsidRDefault="00E0261B" w:rsidP="0023691A">
                            <w:pPr>
                              <w:suppressOverlap/>
                              <w:jc w:val="center"/>
                              <w:rPr>
                                <w:sz w:val="20"/>
                                <w:szCs w:val="20"/>
                              </w:rPr>
                            </w:pPr>
                            <w:r>
                              <w:rPr>
                                <w:sz w:val="20"/>
                                <w:szCs w:val="20"/>
                              </w:rPr>
                              <w:t>0</w:t>
                            </w:r>
                          </w:p>
                        </w:tc>
                      </w:tr>
                      <w:tr w:rsidR="00E0261B" w:rsidRPr="0069091D" w14:paraId="51453AA0" w14:textId="77777777" w:rsidTr="000C49DD">
                        <w:trPr>
                          <w:jc w:val="center"/>
                        </w:trPr>
                        <w:tc>
                          <w:tcPr>
                            <w:tcW w:w="0" w:type="auto"/>
                          </w:tcPr>
                          <w:p w14:paraId="3DAF0AF9" w14:textId="77777777" w:rsidR="00E0261B" w:rsidRDefault="00E0261B" w:rsidP="0023691A">
                            <w:pPr>
                              <w:suppressOverlap/>
                              <w:rPr>
                                <w:sz w:val="20"/>
                                <w:szCs w:val="20"/>
                              </w:rPr>
                            </w:pPr>
                            <w:r>
                              <w:rPr>
                                <w:sz w:val="20"/>
                                <w:szCs w:val="20"/>
                              </w:rPr>
                              <w:t>Washington</w:t>
                            </w:r>
                          </w:p>
                        </w:tc>
                        <w:tc>
                          <w:tcPr>
                            <w:tcW w:w="0" w:type="auto"/>
                          </w:tcPr>
                          <w:p w14:paraId="7F44C001" w14:textId="77777777" w:rsidR="00E0261B" w:rsidRDefault="00E0261B" w:rsidP="0023691A">
                            <w:pPr>
                              <w:suppressOverlap/>
                              <w:jc w:val="center"/>
                              <w:rPr>
                                <w:sz w:val="20"/>
                                <w:szCs w:val="20"/>
                              </w:rPr>
                            </w:pPr>
                            <w:r>
                              <w:rPr>
                                <w:sz w:val="20"/>
                                <w:szCs w:val="20"/>
                              </w:rPr>
                              <w:t>0</w:t>
                            </w:r>
                          </w:p>
                        </w:tc>
                        <w:tc>
                          <w:tcPr>
                            <w:tcW w:w="0" w:type="auto"/>
                          </w:tcPr>
                          <w:p w14:paraId="0B86E67F" w14:textId="77777777" w:rsidR="00E0261B" w:rsidRDefault="00E0261B" w:rsidP="0023691A">
                            <w:pPr>
                              <w:suppressOverlap/>
                              <w:jc w:val="center"/>
                              <w:rPr>
                                <w:sz w:val="20"/>
                                <w:szCs w:val="20"/>
                              </w:rPr>
                            </w:pPr>
                            <w:r>
                              <w:rPr>
                                <w:sz w:val="20"/>
                                <w:szCs w:val="20"/>
                              </w:rPr>
                              <w:t>0</w:t>
                            </w:r>
                          </w:p>
                        </w:tc>
                      </w:tr>
                      <w:tr w:rsidR="00E0261B" w:rsidRPr="0069091D" w14:paraId="66FB5113" w14:textId="77777777" w:rsidTr="00116D21">
                        <w:trPr>
                          <w:jc w:val="center"/>
                        </w:trPr>
                        <w:tc>
                          <w:tcPr>
                            <w:tcW w:w="0" w:type="auto"/>
                          </w:tcPr>
                          <w:p w14:paraId="67E6F792" w14:textId="77777777" w:rsidR="00E0261B" w:rsidRPr="00EA1805" w:rsidRDefault="00E0261B" w:rsidP="0023691A">
                            <w:pPr>
                              <w:suppressOverlap/>
                              <w:jc w:val="right"/>
                              <w:rPr>
                                <w:b/>
                                <w:sz w:val="20"/>
                                <w:szCs w:val="20"/>
                              </w:rPr>
                            </w:pPr>
                            <w:r w:rsidRPr="00EA1805">
                              <w:rPr>
                                <w:b/>
                                <w:sz w:val="20"/>
                                <w:szCs w:val="20"/>
                              </w:rPr>
                              <w:t>Totals</w:t>
                            </w:r>
                          </w:p>
                        </w:tc>
                        <w:tc>
                          <w:tcPr>
                            <w:tcW w:w="0" w:type="auto"/>
                            <w:shd w:val="clear" w:color="auto" w:fill="FFF2CC" w:themeFill="accent4" w:themeFillTint="33"/>
                          </w:tcPr>
                          <w:p w14:paraId="22B48803" w14:textId="77777777" w:rsidR="00E0261B" w:rsidRDefault="00E0261B" w:rsidP="0023691A">
                            <w:pPr>
                              <w:suppressOverlap/>
                              <w:jc w:val="center"/>
                              <w:rPr>
                                <w:sz w:val="20"/>
                                <w:szCs w:val="20"/>
                              </w:rPr>
                            </w:pPr>
                            <w:r>
                              <w:rPr>
                                <w:sz w:val="20"/>
                                <w:szCs w:val="20"/>
                              </w:rPr>
                              <w:t>17</w:t>
                            </w:r>
                          </w:p>
                        </w:tc>
                        <w:tc>
                          <w:tcPr>
                            <w:tcW w:w="0" w:type="auto"/>
                            <w:shd w:val="clear" w:color="auto" w:fill="FFF2CC" w:themeFill="accent4" w:themeFillTint="33"/>
                          </w:tcPr>
                          <w:p w14:paraId="02D2AB1E" w14:textId="77777777" w:rsidR="00E0261B" w:rsidRDefault="00E0261B" w:rsidP="0023691A">
                            <w:pPr>
                              <w:suppressOverlap/>
                              <w:jc w:val="center"/>
                              <w:rPr>
                                <w:sz w:val="20"/>
                                <w:szCs w:val="20"/>
                              </w:rPr>
                            </w:pPr>
                            <w:r>
                              <w:rPr>
                                <w:sz w:val="20"/>
                                <w:szCs w:val="20"/>
                              </w:rPr>
                              <w:t>349</w:t>
                            </w:r>
                          </w:p>
                        </w:tc>
                      </w:tr>
                    </w:tbl>
                    <w:p w14:paraId="52622211" w14:textId="77777777" w:rsidR="00E0261B" w:rsidRDefault="00E0261B"/>
                  </w:txbxContent>
                </v:textbox>
                <w10:wrap type="square"/>
              </v:shape>
            </w:pict>
          </mc:Fallback>
        </mc:AlternateContent>
      </w:r>
      <w:r w:rsidR="001833D1">
        <w:rPr>
          <w:b/>
        </w:rPr>
        <w:t xml:space="preserve">           </w:t>
      </w:r>
      <w:r w:rsidR="007E0F12" w:rsidRPr="00F22E4B">
        <w:rPr>
          <w:b/>
          <w:sz w:val="24"/>
          <w:szCs w:val="24"/>
        </w:rPr>
        <w:t>EVENTS BY INDUSTRY SECTOR</w:t>
      </w:r>
    </w:p>
    <w:p w14:paraId="3A70B7AF" w14:textId="77777777" w:rsidR="005501A6" w:rsidRPr="00F22E4B" w:rsidRDefault="00D610E0" w:rsidP="009B1A62">
      <w:pPr>
        <w:spacing w:after="0"/>
        <w:ind w:left="1440" w:firstLine="720"/>
        <w:rPr>
          <w:sz w:val="24"/>
          <w:szCs w:val="24"/>
        </w:rPr>
      </w:pPr>
      <w:r w:rsidRPr="00F22E4B">
        <w:rPr>
          <w:sz w:val="24"/>
          <w:szCs w:val="24"/>
        </w:rPr>
        <w:t>1</w:t>
      </w:r>
      <w:r w:rsidR="00B97FC2" w:rsidRPr="00F22E4B">
        <w:rPr>
          <w:sz w:val="24"/>
          <w:szCs w:val="24"/>
        </w:rPr>
        <w:t>5</w:t>
      </w:r>
      <w:r w:rsidR="007178CE" w:rsidRPr="00F22E4B">
        <w:rPr>
          <w:sz w:val="24"/>
          <w:szCs w:val="24"/>
        </w:rPr>
        <w:t xml:space="preserve"> = </w:t>
      </w:r>
      <w:r w:rsidR="0057557B" w:rsidRPr="00F22E4B">
        <w:rPr>
          <w:sz w:val="24"/>
          <w:szCs w:val="24"/>
        </w:rPr>
        <w:t>Health Care/Social Servic</w:t>
      </w:r>
      <w:r w:rsidR="001833D1" w:rsidRPr="00F22E4B">
        <w:rPr>
          <w:sz w:val="24"/>
          <w:szCs w:val="24"/>
        </w:rPr>
        <w:t>es</w:t>
      </w:r>
      <w:r w:rsidR="00B97FC2" w:rsidRPr="00F22E4B">
        <w:rPr>
          <w:sz w:val="24"/>
          <w:szCs w:val="24"/>
        </w:rPr>
        <w:t>/Education</w:t>
      </w:r>
    </w:p>
    <w:p w14:paraId="11437FA8" w14:textId="77777777" w:rsidR="006C61F2" w:rsidRPr="00F22E4B" w:rsidRDefault="006C61F2" w:rsidP="009B1A62">
      <w:pPr>
        <w:spacing w:after="0"/>
        <w:ind w:left="1440" w:firstLine="720"/>
        <w:rPr>
          <w:sz w:val="24"/>
          <w:szCs w:val="24"/>
        </w:rPr>
      </w:pPr>
      <w:r w:rsidRPr="00F22E4B">
        <w:rPr>
          <w:sz w:val="24"/>
          <w:szCs w:val="24"/>
        </w:rPr>
        <w:t>1</w:t>
      </w:r>
      <w:r w:rsidR="005519A0" w:rsidRPr="00F22E4B">
        <w:rPr>
          <w:sz w:val="24"/>
          <w:szCs w:val="24"/>
        </w:rPr>
        <w:t>6</w:t>
      </w:r>
      <w:r w:rsidR="007178CE" w:rsidRPr="00F22E4B">
        <w:rPr>
          <w:sz w:val="24"/>
          <w:szCs w:val="24"/>
        </w:rPr>
        <w:t xml:space="preserve"> = </w:t>
      </w:r>
      <w:r w:rsidRPr="00F22E4B">
        <w:rPr>
          <w:sz w:val="24"/>
          <w:szCs w:val="24"/>
        </w:rPr>
        <w:t>Manufacturing</w:t>
      </w:r>
      <w:r w:rsidR="005519A0" w:rsidRPr="00F22E4B">
        <w:rPr>
          <w:sz w:val="24"/>
          <w:szCs w:val="24"/>
        </w:rPr>
        <w:t xml:space="preserve"> &amp; Distribution</w:t>
      </w:r>
    </w:p>
    <w:p w14:paraId="658503A8" w14:textId="77777777" w:rsidR="00D610E0" w:rsidRPr="00F22E4B" w:rsidRDefault="00D610E0" w:rsidP="009B1A62">
      <w:pPr>
        <w:spacing w:after="0"/>
        <w:ind w:firstLine="720"/>
        <w:rPr>
          <w:sz w:val="24"/>
          <w:szCs w:val="24"/>
        </w:rPr>
      </w:pPr>
      <w:r w:rsidRPr="00F22E4B">
        <w:rPr>
          <w:sz w:val="24"/>
          <w:szCs w:val="24"/>
        </w:rPr>
        <w:t>10</w:t>
      </w:r>
      <w:r w:rsidR="007178CE" w:rsidRPr="00F22E4B">
        <w:rPr>
          <w:sz w:val="24"/>
          <w:szCs w:val="24"/>
        </w:rPr>
        <w:t xml:space="preserve"> = </w:t>
      </w:r>
      <w:r w:rsidRPr="00F22E4B">
        <w:rPr>
          <w:sz w:val="24"/>
          <w:szCs w:val="24"/>
        </w:rPr>
        <w:t>Retail</w:t>
      </w:r>
    </w:p>
    <w:p w14:paraId="3AEA23A4" w14:textId="77777777" w:rsidR="00484F38" w:rsidRPr="00F22E4B" w:rsidRDefault="00484F38" w:rsidP="009B1A62">
      <w:pPr>
        <w:spacing w:after="0"/>
        <w:ind w:firstLine="720"/>
        <w:rPr>
          <w:sz w:val="24"/>
          <w:szCs w:val="24"/>
        </w:rPr>
      </w:pPr>
      <w:r w:rsidRPr="00F22E4B">
        <w:rPr>
          <w:sz w:val="24"/>
          <w:szCs w:val="24"/>
        </w:rPr>
        <w:t xml:space="preserve"> 6 = Hospitality</w:t>
      </w:r>
    </w:p>
    <w:p w14:paraId="43661BBA" w14:textId="77777777" w:rsidR="007178CE" w:rsidRPr="00F22E4B" w:rsidRDefault="008E79B4" w:rsidP="009B1A62">
      <w:pPr>
        <w:spacing w:after="0"/>
        <w:ind w:firstLine="720"/>
        <w:rPr>
          <w:sz w:val="24"/>
          <w:szCs w:val="24"/>
        </w:rPr>
      </w:pPr>
      <w:r w:rsidRPr="00F22E4B">
        <w:rPr>
          <w:sz w:val="24"/>
          <w:szCs w:val="24"/>
        </w:rPr>
        <w:t xml:space="preserve"> 4 = Financial </w:t>
      </w:r>
    </w:p>
    <w:p w14:paraId="3F427D8C" w14:textId="77777777" w:rsidR="00484F38" w:rsidRPr="00F22E4B" w:rsidRDefault="00484F38" w:rsidP="009B1A62">
      <w:pPr>
        <w:spacing w:after="0"/>
        <w:ind w:firstLine="720"/>
        <w:rPr>
          <w:sz w:val="24"/>
          <w:szCs w:val="24"/>
        </w:rPr>
      </w:pPr>
      <w:r w:rsidRPr="00F22E4B">
        <w:rPr>
          <w:sz w:val="24"/>
          <w:szCs w:val="24"/>
        </w:rPr>
        <w:t xml:space="preserve"> 4 =Telecommunications</w:t>
      </w:r>
    </w:p>
    <w:p w14:paraId="74D72891" w14:textId="77777777" w:rsidR="007E0F12" w:rsidRPr="00F22E4B" w:rsidRDefault="00B97FC2" w:rsidP="009B1A62">
      <w:pPr>
        <w:spacing w:after="0"/>
        <w:ind w:firstLine="720"/>
        <w:rPr>
          <w:sz w:val="24"/>
          <w:szCs w:val="24"/>
        </w:rPr>
      </w:pPr>
      <w:r w:rsidRPr="00F22E4B">
        <w:rPr>
          <w:sz w:val="24"/>
          <w:szCs w:val="24"/>
        </w:rPr>
        <w:t xml:space="preserve"> 3 = Call Centers</w:t>
      </w:r>
    </w:p>
    <w:p w14:paraId="7D3C322A" w14:textId="77777777" w:rsidR="008E79B4" w:rsidRPr="00F22E4B" w:rsidRDefault="00346A7A" w:rsidP="009B1A62">
      <w:pPr>
        <w:spacing w:after="0"/>
        <w:ind w:firstLine="720"/>
        <w:rPr>
          <w:sz w:val="24"/>
          <w:szCs w:val="24"/>
        </w:rPr>
      </w:pPr>
      <w:r w:rsidRPr="00F22E4B">
        <w:rPr>
          <w:sz w:val="24"/>
          <w:szCs w:val="24"/>
        </w:rPr>
        <w:t xml:space="preserve"> 6</w:t>
      </w:r>
      <w:r w:rsidR="008E79B4" w:rsidRPr="00F22E4B">
        <w:rPr>
          <w:sz w:val="24"/>
          <w:szCs w:val="24"/>
        </w:rPr>
        <w:t xml:space="preserve"> = Other</w:t>
      </w:r>
    </w:p>
    <w:p w14:paraId="095D8041" w14:textId="77777777" w:rsidR="002C3D83" w:rsidRDefault="00395D1F" w:rsidP="00B24A0A">
      <w:pPr>
        <w:rPr>
          <w:sz w:val="24"/>
          <w:szCs w:val="24"/>
        </w:rPr>
      </w:pPr>
      <w:r w:rsidRPr="00F22E4B">
        <w:rPr>
          <w:sz w:val="24"/>
          <w:szCs w:val="24"/>
        </w:rPr>
        <w:t xml:space="preserve">Sixty nine percent </w:t>
      </w:r>
      <w:r w:rsidR="00CA635D" w:rsidRPr="00F22E4B">
        <w:rPr>
          <w:sz w:val="24"/>
          <w:szCs w:val="24"/>
        </w:rPr>
        <w:t>of the</w:t>
      </w:r>
      <w:r w:rsidR="00C617E3">
        <w:rPr>
          <w:sz w:val="24"/>
          <w:szCs w:val="24"/>
        </w:rPr>
        <w:t>se</w:t>
      </w:r>
      <w:r w:rsidR="00CA635D" w:rsidRPr="00F22E4B">
        <w:rPr>
          <w:sz w:val="24"/>
          <w:szCs w:val="24"/>
        </w:rPr>
        <w:t xml:space="preserve"> events were </w:t>
      </w:r>
      <w:r w:rsidRPr="00F22E4B">
        <w:rPr>
          <w:sz w:val="24"/>
          <w:szCs w:val="24"/>
        </w:rPr>
        <w:t>company closures</w:t>
      </w:r>
      <w:r w:rsidR="00383080">
        <w:rPr>
          <w:sz w:val="24"/>
          <w:szCs w:val="24"/>
        </w:rPr>
        <w:t xml:space="preserve"> the remaining were small to medium sized layoffs.  </w:t>
      </w:r>
    </w:p>
    <w:p w14:paraId="630DEEFD" w14:textId="77777777" w:rsidR="00B97FC2" w:rsidRDefault="009F3374" w:rsidP="00B24A0A">
      <w:pPr>
        <w:rPr>
          <w:sz w:val="24"/>
          <w:szCs w:val="24"/>
        </w:rPr>
      </w:pPr>
      <w:r>
        <w:rPr>
          <w:sz w:val="24"/>
          <w:szCs w:val="24"/>
        </w:rPr>
        <w:t>Maine is</w:t>
      </w:r>
      <w:r w:rsidR="002C3D83">
        <w:rPr>
          <w:sz w:val="24"/>
          <w:szCs w:val="24"/>
        </w:rPr>
        <w:t xml:space="preserve"> facing a drastic shortage of direct care workers</w:t>
      </w:r>
      <w:r w:rsidR="00CD34C7">
        <w:rPr>
          <w:sz w:val="24"/>
          <w:szCs w:val="24"/>
        </w:rPr>
        <w:t xml:space="preserve">. </w:t>
      </w:r>
      <w:r w:rsidR="002C3D83">
        <w:rPr>
          <w:sz w:val="24"/>
          <w:szCs w:val="24"/>
        </w:rPr>
        <w:t xml:space="preserve">Lack of workers </w:t>
      </w:r>
      <w:r w:rsidR="00F21A79">
        <w:rPr>
          <w:sz w:val="24"/>
          <w:szCs w:val="24"/>
        </w:rPr>
        <w:t xml:space="preserve">has forced </w:t>
      </w:r>
      <w:r w:rsidR="00CD34C7">
        <w:rPr>
          <w:sz w:val="24"/>
          <w:szCs w:val="24"/>
        </w:rPr>
        <w:t xml:space="preserve">some </w:t>
      </w:r>
      <w:r w:rsidR="00F21A79">
        <w:rPr>
          <w:sz w:val="24"/>
          <w:szCs w:val="24"/>
        </w:rPr>
        <w:t>nursing</w:t>
      </w:r>
      <w:r w:rsidR="009342B5">
        <w:rPr>
          <w:sz w:val="24"/>
          <w:szCs w:val="24"/>
        </w:rPr>
        <w:t xml:space="preserve"> homes </w:t>
      </w:r>
      <w:r w:rsidR="00AB6E0B">
        <w:rPr>
          <w:sz w:val="24"/>
          <w:szCs w:val="24"/>
        </w:rPr>
        <w:t xml:space="preserve">to </w:t>
      </w:r>
      <w:r w:rsidR="00F21A79">
        <w:rPr>
          <w:sz w:val="24"/>
          <w:szCs w:val="24"/>
        </w:rPr>
        <w:t>close entire wings or shut down altogether.  Th</w:t>
      </w:r>
      <w:r w:rsidR="006F0B63">
        <w:rPr>
          <w:sz w:val="24"/>
          <w:szCs w:val="24"/>
        </w:rPr>
        <w:t xml:space="preserve">is specific worker </w:t>
      </w:r>
      <w:r w:rsidR="00F21A79">
        <w:rPr>
          <w:sz w:val="24"/>
          <w:szCs w:val="24"/>
        </w:rPr>
        <w:t xml:space="preserve">shortage also </w:t>
      </w:r>
      <w:r w:rsidR="009342B5">
        <w:rPr>
          <w:sz w:val="24"/>
          <w:szCs w:val="24"/>
        </w:rPr>
        <w:t>affect</w:t>
      </w:r>
      <w:r w:rsidR="00AB6E0B">
        <w:rPr>
          <w:sz w:val="24"/>
          <w:szCs w:val="24"/>
        </w:rPr>
        <w:t>s</w:t>
      </w:r>
      <w:r w:rsidR="009342B5">
        <w:rPr>
          <w:sz w:val="24"/>
          <w:szCs w:val="24"/>
        </w:rPr>
        <w:t xml:space="preserve"> providers of in-home care service</w:t>
      </w:r>
      <w:r>
        <w:rPr>
          <w:sz w:val="24"/>
          <w:szCs w:val="24"/>
        </w:rPr>
        <w:t xml:space="preserve">s. </w:t>
      </w:r>
      <w:r w:rsidR="00803BF2">
        <w:rPr>
          <w:sz w:val="24"/>
          <w:szCs w:val="24"/>
        </w:rPr>
        <w:t>A task force has been</w:t>
      </w:r>
      <w:r w:rsidR="00EA6694">
        <w:rPr>
          <w:sz w:val="24"/>
          <w:szCs w:val="24"/>
        </w:rPr>
        <w:t xml:space="preserve"> appointed to </w:t>
      </w:r>
      <w:r w:rsidR="00352C4A">
        <w:rPr>
          <w:sz w:val="24"/>
          <w:szCs w:val="24"/>
        </w:rPr>
        <w:t xml:space="preserve">study </w:t>
      </w:r>
      <w:r w:rsidR="002D2A5E">
        <w:rPr>
          <w:sz w:val="24"/>
          <w:szCs w:val="24"/>
        </w:rPr>
        <w:t>this</w:t>
      </w:r>
      <w:r w:rsidR="00352C4A">
        <w:rPr>
          <w:sz w:val="24"/>
          <w:szCs w:val="24"/>
        </w:rPr>
        <w:t xml:space="preserve"> issue.  </w:t>
      </w:r>
    </w:p>
    <w:p w14:paraId="289654A6" w14:textId="77777777" w:rsidR="0085001B" w:rsidRDefault="00DC307F" w:rsidP="00B24A0A">
      <w:pPr>
        <w:rPr>
          <w:sz w:val="24"/>
          <w:szCs w:val="24"/>
        </w:rPr>
      </w:pPr>
      <w:r>
        <w:rPr>
          <w:sz w:val="24"/>
          <w:szCs w:val="24"/>
        </w:rPr>
        <w:t>Over years of working together, w</w:t>
      </w:r>
      <w:r w:rsidR="0085001B">
        <w:rPr>
          <w:sz w:val="24"/>
          <w:szCs w:val="24"/>
        </w:rPr>
        <w:t>orkforce system and community partner</w:t>
      </w:r>
      <w:r>
        <w:rPr>
          <w:sz w:val="24"/>
          <w:szCs w:val="24"/>
        </w:rPr>
        <w:t>s</w:t>
      </w:r>
      <w:r w:rsidR="000D040E">
        <w:rPr>
          <w:sz w:val="24"/>
          <w:szCs w:val="24"/>
        </w:rPr>
        <w:t xml:space="preserve"> </w:t>
      </w:r>
      <w:r w:rsidR="009571CE">
        <w:rPr>
          <w:sz w:val="24"/>
          <w:szCs w:val="24"/>
        </w:rPr>
        <w:t xml:space="preserve">have a coordinated and well-established response to large layoffs or closures. </w:t>
      </w:r>
      <w:r w:rsidR="00A53FBA">
        <w:rPr>
          <w:sz w:val="24"/>
          <w:szCs w:val="24"/>
        </w:rPr>
        <w:t xml:space="preserve">Community teams made up of </w:t>
      </w:r>
      <w:r w:rsidR="00545618">
        <w:rPr>
          <w:sz w:val="24"/>
          <w:szCs w:val="24"/>
        </w:rPr>
        <w:t xml:space="preserve">rapid response leads, </w:t>
      </w:r>
      <w:r w:rsidR="00A53FBA">
        <w:rPr>
          <w:sz w:val="24"/>
          <w:szCs w:val="24"/>
        </w:rPr>
        <w:t xml:space="preserve">employment and </w:t>
      </w:r>
      <w:r w:rsidR="00A53FBA">
        <w:rPr>
          <w:sz w:val="24"/>
          <w:szCs w:val="24"/>
        </w:rPr>
        <w:lastRenderedPageBreak/>
        <w:t xml:space="preserve">training providers, unemployment compensation, community action programs, adult education, </w:t>
      </w:r>
      <w:r w:rsidR="00545618">
        <w:rPr>
          <w:sz w:val="24"/>
          <w:szCs w:val="24"/>
        </w:rPr>
        <w:t>rehabilitation services, town managers,</w:t>
      </w:r>
      <w:r w:rsidR="00DA2F4B">
        <w:rPr>
          <w:sz w:val="24"/>
          <w:szCs w:val="24"/>
        </w:rPr>
        <w:t xml:space="preserve"> </w:t>
      </w:r>
      <w:r w:rsidR="005D1E39">
        <w:rPr>
          <w:sz w:val="24"/>
          <w:szCs w:val="24"/>
        </w:rPr>
        <w:t xml:space="preserve">and </w:t>
      </w:r>
      <w:r w:rsidR="00DA2F4B">
        <w:rPr>
          <w:sz w:val="24"/>
          <w:szCs w:val="24"/>
        </w:rPr>
        <w:t xml:space="preserve">various </w:t>
      </w:r>
      <w:r w:rsidR="005D1E39">
        <w:rPr>
          <w:sz w:val="24"/>
          <w:szCs w:val="24"/>
        </w:rPr>
        <w:t>public and private</w:t>
      </w:r>
      <w:r w:rsidR="00DA2F4B">
        <w:rPr>
          <w:sz w:val="24"/>
          <w:szCs w:val="24"/>
        </w:rPr>
        <w:t xml:space="preserve"> </w:t>
      </w:r>
      <w:r w:rsidR="00DD581C">
        <w:rPr>
          <w:sz w:val="24"/>
          <w:szCs w:val="24"/>
        </w:rPr>
        <w:t xml:space="preserve">organizations </w:t>
      </w:r>
      <w:r w:rsidR="005D1E39">
        <w:rPr>
          <w:sz w:val="24"/>
          <w:szCs w:val="24"/>
        </w:rPr>
        <w:t>come together</w:t>
      </w:r>
      <w:r w:rsidR="00455C86">
        <w:rPr>
          <w:sz w:val="24"/>
          <w:szCs w:val="24"/>
        </w:rPr>
        <w:t xml:space="preserve"> </w:t>
      </w:r>
      <w:r w:rsidR="00DD581C">
        <w:rPr>
          <w:sz w:val="24"/>
          <w:szCs w:val="24"/>
        </w:rPr>
        <w:t>immediately</w:t>
      </w:r>
      <w:r w:rsidR="005D1E39">
        <w:rPr>
          <w:sz w:val="24"/>
          <w:szCs w:val="24"/>
        </w:rPr>
        <w:t xml:space="preserve"> to coordinate</w:t>
      </w:r>
      <w:r w:rsidR="00832EEE">
        <w:rPr>
          <w:sz w:val="24"/>
          <w:szCs w:val="24"/>
        </w:rPr>
        <w:t xml:space="preserve"> </w:t>
      </w:r>
      <w:r w:rsidR="00455C86">
        <w:rPr>
          <w:sz w:val="24"/>
          <w:szCs w:val="24"/>
        </w:rPr>
        <w:t>informational sessions</w:t>
      </w:r>
      <w:r w:rsidR="00832EEE">
        <w:rPr>
          <w:sz w:val="24"/>
          <w:szCs w:val="24"/>
        </w:rPr>
        <w:t xml:space="preserve"> and resources on behalf of affected workers. </w:t>
      </w:r>
    </w:p>
    <w:p w14:paraId="2A3A3DFF" w14:textId="77777777" w:rsidR="005A6615" w:rsidRDefault="00CD2F55" w:rsidP="00B24A0A">
      <w:pPr>
        <w:rPr>
          <w:sz w:val="24"/>
          <w:szCs w:val="24"/>
        </w:rPr>
      </w:pPr>
      <w:r>
        <w:rPr>
          <w:sz w:val="24"/>
          <w:szCs w:val="24"/>
        </w:rPr>
        <w:t xml:space="preserve">Unemployment </w:t>
      </w:r>
      <w:r w:rsidR="005E3D0D">
        <w:rPr>
          <w:sz w:val="24"/>
          <w:szCs w:val="24"/>
        </w:rPr>
        <w:t>I</w:t>
      </w:r>
      <w:r>
        <w:rPr>
          <w:sz w:val="24"/>
          <w:szCs w:val="24"/>
        </w:rPr>
        <w:t>nsurance c</w:t>
      </w:r>
      <w:r w:rsidR="005C1202">
        <w:rPr>
          <w:sz w:val="24"/>
          <w:szCs w:val="24"/>
        </w:rPr>
        <w:t>laims information is used as an early warning system</w:t>
      </w:r>
      <w:r>
        <w:rPr>
          <w:sz w:val="24"/>
          <w:szCs w:val="24"/>
        </w:rPr>
        <w:t>; c</w:t>
      </w:r>
      <w:r w:rsidR="005C1202">
        <w:rPr>
          <w:sz w:val="24"/>
          <w:szCs w:val="24"/>
        </w:rPr>
        <w:t xml:space="preserve">laims of five or more from a single employer trigger </w:t>
      </w:r>
      <w:r w:rsidR="00DA2F4B">
        <w:rPr>
          <w:sz w:val="24"/>
          <w:szCs w:val="24"/>
        </w:rPr>
        <w:t xml:space="preserve">a </w:t>
      </w:r>
      <w:r w:rsidR="005C1202">
        <w:rPr>
          <w:sz w:val="24"/>
          <w:szCs w:val="24"/>
        </w:rPr>
        <w:t xml:space="preserve">contact with the </w:t>
      </w:r>
      <w:r w:rsidR="008F4A0A">
        <w:rPr>
          <w:sz w:val="24"/>
          <w:szCs w:val="24"/>
        </w:rPr>
        <w:t>company</w:t>
      </w:r>
      <w:r w:rsidR="00500676">
        <w:rPr>
          <w:sz w:val="24"/>
          <w:szCs w:val="24"/>
        </w:rPr>
        <w:t xml:space="preserve">. Staff work with the company to assess the issue </w:t>
      </w:r>
      <w:r w:rsidR="008F4A0A">
        <w:rPr>
          <w:sz w:val="24"/>
          <w:szCs w:val="24"/>
        </w:rPr>
        <w:t>and</w:t>
      </w:r>
      <w:r w:rsidR="00500676">
        <w:rPr>
          <w:sz w:val="24"/>
          <w:szCs w:val="24"/>
        </w:rPr>
        <w:t xml:space="preserve">, </w:t>
      </w:r>
      <w:r w:rsidR="00812784">
        <w:rPr>
          <w:sz w:val="24"/>
          <w:szCs w:val="24"/>
        </w:rPr>
        <w:t xml:space="preserve">as </w:t>
      </w:r>
      <w:r w:rsidR="00500676">
        <w:rPr>
          <w:sz w:val="24"/>
          <w:szCs w:val="24"/>
        </w:rPr>
        <w:t xml:space="preserve">appropriate, </w:t>
      </w:r>
      <w:r w:rsidR="008F4A0A">
        <w:rPr>
          <w:sz w:val="24"/>
          <w:szCs w:val="24"/>
        </w:rPr>
        <w:t>offer layoff aversion assistance which may include</w:t>
      </w:r>
      <w:r w:rsidR="00812784">
        <w:rPr>
          <w:sz w:val="24"/>
          <w:szCs w:val="24"/>
        </w:rPr>
        <w:t xml:space="preserve"> offering work search waivers</w:t>
      </w:r>
      <w:r w:rsidR="00EB4246">
        <w:rPr>
          <w:sz w:val="24"/>
          <w:szCs w:val="24"/>
        </w:rPr>
        <w:t xml:space="preserve"> </w:t>
      </w:r>
      <w:r w:rsidR="003876DC">
        <w:rPr>
          <w:sz w:val="24"/>
          <w:szCs w:val="24"/>
        </w:rPr>
        <w:t xml:space="preserve">for very short-term layoffs </w:t>
      </w:r>
      <w:r w:rsidR="00EB4246">
        <w:rPr>
          <w:sz w:val="24"/>
          <w:szCs w:val="24"/>
        </w:rPr>
        <w:t xml:space="preserve">or </w:t>
      </w:r>
      <w:r w:rsidR="00812784" w:rsidRPr="00812784">
        <w:rPr>
          <w:rFonts w:cstheme="minorHAnsi"/>
          <w:sz w:val="24"/>
          <w:szCs w:val="24"/>
        </w:rPr>
        <w:t>WorkShare</w:t>
      </w:r>
      <w:r w:rsidR="00EB4246">
        <w:rPr>
          <w:rFonts w:cstheme="minorHAnsi"/>
          <w:sz w:val="24"/>
          <w:szCs w:val="24"/>
        </w:rPr>
        <w:t xml:space="preserve">, </w:t>
      </w:r>
      <w:r w:rsidR="00401FEB">
        <w:rPr>
          <w:rFonts w:cstheme="minorHAnsi"/>
          <w:sz w:val="24"/>
          <w:szCs w:val="24"/>
        </w:rPr>
        <w:t>a</w:t>
      </w:r>
      <w:r w:rsidR="00812784" w:rsidRPr="00812784">
        <w:rPr>
          <w:rFonts w:cstheme="minorHAnsi"/>
          <w:color w:val="000000"/>
          <w:sz w:val="24"/>
          <w:szCs w:val="24"/>
          <w:shd w:val="clear" w:color="auto" w:fill="FFFFFF"/>
        </w:rPr>
        <w:t>n unemployment</w:t>
      </w:r>
      <w:r w:rsidR="00EB4246">
        <w:rPr>
          <w:rFonts w:cstheme="minorHAnsi"/>
          <w:color w:val="000000"/>
          <w:sz w:val="24"/>
          <w:szCs w:val="24"/>
          <w:shd w:val="clear" w:color="auto" w:fill="FFFFFF"/>
        </w:rPr>
        <w:t xml:space="preserve"> program</w:t>
      </w:r>
      <w:r w:rsidR="00812784" w:rsidRPr="00812784">
        <w:rPr>
          <w:rFonts w:cstheme="minorHAnsi"/>
          <w:color w:val="000000"/>
          <w:sz w:val="24"/>
          <w:szCs w:val="24"/>
          <w:shd w:val="clear" w:color="auto" w:fill="FFFFFF"/>
        </w:rPr>
        <w:t xml:space="preserve"> option that helps businesses retain their workforce during a temporary slowdown in work</w:t>
      </w:r>
      <w:r w:rsidR="00EB4246">
        <w:rPr>
          <w:rFonts w:cstheme="minorHAnsi"/>
          <w:color w:val="000000"/>
          <w:sz w:val="24"/>
          <w:szCs w:val="24"/>
          <w:shd w:val="clear" w:color="auto" w:fill="FFFFFF"/>
        </w:rPr>
        <w:t xml:space="preserve">. WorkShare </w:t>
      </w:r>
      <w:r w:rsidR="003876DC">
        <w:rPr>
          <w:rFonts w:cstheme="minorHAnsi"/>
          <w:color w:val="000000"/>
          <w:sz w:val="24"/>
          <w:szCs w:val="24"/>
          <w:shd w:val="clear" w:color="auto" w:fill="FFFFFF"/>
        </w:rPr>
        <w:t>permits</w:t>
      </w:r>
      <w:r w:rsidR="00812784" w:rsidRPr="00812784">
        <w:rPr>
          <w:rFonts w:cstheme="minorHAnsi"/>
          <w:color w:val="000000"/>
          <w:sz w:val="24"/>
          <w:szCs w:val="24"/>
          <w:shd w:val="clear" w:color="auto" w:fill="FFFFFF"/>
        </w:rPr>
        <w:t xml:space="preserve"> employers to voluntarily reduce the hours of </w:t>
      </w:r>
      <w:r w:rsidR="00812784" w:rsidRPr="0074094D">
        <w:rPr>
          <w:rFonts w:cstheme="minorHAnsi"/>
          <w:color w:val="000000"/>
          <w:sz w:val="24"/>
          <w:szCs w:val="24"/>
          <w:shd w:val="clear" w:color="auto" w:fill="FFFFFF"/>
        </w:rPr>
        <w:t>staff in lieu of layoffs</w:t>
      </w:r>
      <w:r w:rsidR="003876DC">
        <w:rPr>
          <w:rFonts w:cstheme="minorHAnsi"/>
          <w:color w:val="000000"/>
          <w:sz w:val="24"/>
          <w:szCs w:val="24"/>
          <w:shd w:val="clear" w:color="auto" w:fill="FFFFFF"/>
        </w:rPr>
        <w:t xml:space="preserve"> and provides </w:t>
      </w:r>
      <w:r w:rsidR="00401FEB" w:rsidRPr="0074094D">
        <w:rPr>
          <w:rFonts w:cstheme="minorHAnsi"/>
          <w:color w:val="000000"/>
          <w:sz w:val="24"/>
          <w:szCs w:val="24"/>
          <w:shd w:val="clear" w:color="auto" w:fill="FFFFFF"/>
        </w:rPr>
        <w:t>e</w:t>
      </w:r>
      <w:r w:rsidR="00812784" w:rsidRPr="0074094D">
        <w:rPr>
          <w:rFonts w:cstheme="minorHAnsi"/>
          <w:color w:val="000000"/>
          <w:sz w:val="24"/>
          <w:szCs w:val="24"/>
          <w:shd w:val="clear" w:color="auto" w:fill="FFFFFF"/>
        </w:rPr>
        <w:t>mployees partial unemployment benefit</w:t>
      </w:r>
      <w:r w:rsidR="00401FEB" w:rsidRPr="0074094D">
        <w:rPr>
          <w:rFonts w:cstheme="minorHAnsi"/>
          <w:color w:val="000000"/>
          <w:sz w:val="24"/>
          <w:szCs w:val="24"/>
          <w:shd w:val="clear" w:color="auto" w:fill="FFFFFF"/>
        </w:rPr>
        <w:t>s</w:t>
      </w:r>
      <w:r w:rsidR="00812784" w:rsidRPr="0074094D">
        <w:rPr>
          <w:rFonts w:cstheme="minorHAnsi"/>
          <w:color w:val="000000"/>
          <w:sz w:val="24"/>
          <w:szCs w:val="24"/>
          <w:shd w:val="clear" w:color="auto" w:fill="FFFFFF"/>
        </w:rPr>
        <w:t xml:space="preserve"> to help </w:t>
      </w:r>
      <w:r w:rsidR="00401FEB" w:rsidRPr="0074094D">
        <w:rPr>
          <w:rFonts w:cstheme="minorHAnsi"/>
          <w:color w:val="000000"/>
          <w:sz w:val="24"/>
          <w:szCs w:val="24"/>
          <w:shd w:val="clear" w:color="auto" w:fill="FFFFFF"/>
        </w:rPr>
        <w:t>offset</w:t>
      </w:r>
      <w:r w:rsidR="00812784" w:rsidRPr="0074094D">
        <w:rPr>
          <w:rFonts w:cstheme="minorHAnsi"/>
          <w:color w:val="000000"/>
          <w:sz w:val="24"/>
          <w:szCs w:val="24"/>
          <w:shd w:val="clear" w:color="auto" w:fill="FFFFFF"/>
        </w:rPr>
        <w:t xml:space="preserve"> loss of inco</w:t>
      </w:r>
      <w:r w:rsidR="003876DC">
        <w:rPr>
          <w:rFonts w:cstheme="minorHAnsi"/>
          <w:color w:val="000000"/>
          <w:sz w:val="24"/>
          <w:szCs w:val="24"/>
          <w:shd w:val="clear" w:color="auto" w:fill="FFFFFF"/>
        </w:rPr>
        <w:t>me. Most importantly</w:t>
      </w:r>
      <w:r w:rsidR="00D858E1">
        <w:rPr>
          <w:rFonts w:cstheme="minorHAnsi"/>
          <w:color w:val="000000"/>
          <w:sz w:val="24"/>
          <w:szCs w:val="24"/>
          <w:shd w:val="clear" w:color="auto" w:fill="FFFFFF"/>
        </w:rPr>
        <w:t>,</w:t>
      </w:r>
      <w:r w:rsidR="003876DC">
        <w:rPr>
          <w:rFonts w:cstheme="minorHAnsi"/>
          <w:color w:val="000000"/>
          <w:sz w:val="24"/>
          <w:szCs w:val="24"/>
          <w:shd w:val="clear" w:color="auto" w:fill="FFFFFF"/>
        </w:rPr>
        <w:t xml:space="preserve"> WorkShare </w:t>
      </w:r>
      <w:r w:rsidR="00812784" w:rsidRPr="0074094D">
        <w:rPr>
          <w:rFonts w:cstheme="minorHAnsi"/>
          <w:color w:val="000000"/>
          <w:sz w:val="24"/>
          <w:szCs w:val="24"/>
          <w:shd w:val="clear" w:color="auto" w:fill="FFFFFF"/>
        </w:rPr>
        <w:t xml:space="preserve">helps businesses keep trained workers connected to </w:t>
      </w:r>
      <w:r w:rsidR="0074094D" w:rsidRPr="0074094D">
        <w:rPr>
          <w:rFonts w:cstheme="minorHAnsi"/>
          <w:color w:val="000000"/>
          <w:sz w:val="24"/>
          <w:szCs w:val="24"/>
          <w:shd w:val="clear" w:color="auto" w:fill="FFFFFF"/>
        </w:rPr>
        <w:t xml:space="preserve">their </w:t>
      </w:r>
      <w:r w:rsidR="00812784" w:rsidRPr="0074094D">
        <w:rPr>
          <w:rFonts w:cstheme="minorHAnsi"/>
          <w:color w:val="000000"/>
          <w:sz w:val="24"/>
          <w:szCs w:val="24"/>
          <w:shd w:val="clear" w:color="auto" w:fill="FFFFFF"/>
        </w:rPr>
        <w:t>jobs</w:t>
      </w:r>
      <w:r w:rsidR="0074094D" w:rsidRPr="0074094D">
        <w:rPr>
          <w:rFonts w:cstheme="minorHAnsi"/>
          <w:color w:val="000000"/>
          <w:sz w:val="24"/>
          <w:szCs w:val="24"/>
          <w:shd w:val="clear" w:color="auto" w:fill="FFFFFF"/>
        </w:rPr>
        <w:t xml:space="preserve">. </w:t>
      </w:r>
      <w:r w:rsidR="00D858E1">
        <w:rPr>
          <w:rFonts w:cstheme="minorHAnsi"/>
          <w:color w:val="000000"/>
          <w:sz w:val="24"/>
          <w:szCs w:val="24"/>
          <w:shd w:val="clear" w:color="auto" w:fill="FFFFFF"/>
        </w:rPr>
        <w:t xml:space="preserve">Employers may </w:t>
      </w:r>
      <w:r w:rsidR="00EC1AEF">
        <w:rPr>
          <w:rFonts w:cstheme="minorHAnsi"/>
          <w:color w:val="000000"/>
          <w:sz w:val="24"/>
          <w:szCs w:val="24"/>
          <w:shd w:val="clear" w:color="auto" w:fill="FFFFFF"/>
        </w:rPr>
        <w:t>need</w:t>
      </w:r>
      <w:r w:rsidR="00D858E1">
        <w:rPr>
          <w:rFonts w:cstheme="minorHAnsi"/>
          <w:color w:val="000000"/>
          <w:sz w:val="24"/>
          <w:szCs w:val="24"/>
          <w:shd w:val="clear" w:color="auto" w:fill="FFFFFF"/>
        </w:rPr>
        <w:t xml:space="preserve"> </w:t>
      </w:r>
      <w:r w:rsidR="002449EB" w:rsidRPr="0074094D">
        <w:rPr>
          <w:rFonts w:cstheme="minorHAnsi"/>
          <w:sz w:val="24"/>
          <w:szCs w:val="24"/>
        </w:rPr>
        <w:t xml:space="preserve">resources from business assistance programs </w:t>
      </w:r>
      <w:r w:rsidR="009371F0" w:rsidRPr="0074094D">
        <w:rPr>
          <w:rFonts w:cstheme="minorHAnsi"/>
          <w:sz w:val="24"/>
          <w:szCs w:val="24"/>
        </w:rPr>
        <w:t>that can assist with</w:t>
      </w:r>
      <w:r w:rsidR="00047F61" w:rsidRPr="0074094D">
        <w:rPr>
          <w:rFonts w:cstheme="minorHAnsi"/>
          <w:sz w:val="24"/>
          <w:szCs w:val="24"/>
        </w:rPr>
        <w:t xml:space="preserve"> </w:t>
      </w:r>
      <w:r w:rsidR="009371F0" w:rsidRPr="0074094D">
        <w:rPr>
          <w:rFonts w:cstheme="minorHAnsi"/>
          <w:sz w:val="24"/>
          <w:szCs w:val="24"/>
        </w:rPr>
        <w:t>product</w:t>
      </w:r>
      <w:r w:rsidR="00047F61" w:rsidRPr="0074094D">
        <w:rPr>
          <w:rFonts w:cstheme="minorHAnsi"/>
          <w:sz w:val="24"/>
          <w:szCs w:val="24"/>
        </w:rPr>
        <w:t xml:space="preserve"> or </w:t>
      </w:r>
      <w:r w:rsidR="009371F0" w:rsidRPr="0074094D">
        <w:rPr>
          <w:rFonts w:cstheme="minorHAnsi"/>
          <w:sz w:val="24"/>
          <w:szCs w:val="24"/>
        </w:rPr>
        <w:t>service diversification, restructuring</w:t>
      </w:r>
      <w:r w:rsidR="000848F5" w:rsidRPr="0074094D">
        <w:rPr>
          <w:rFonts w:cstheme="minorHAnsi"/>
          <w:sz w:val="24"/>
          <w:szCs w:val="24"/>
        </w:rPr>
        <w:t>, contract management or strategic marketing</w:t>
      </w:r>
      <w:r w:rsidR="0068489A">
        <w:rPr>
          <w:rFonts w:cstheme="minorHAnsi"/>
          <w:sz w:val="24"/>
          <w:szCs w:val="24"/>
        </w:rPr>
        <w:t>. Information about</w:t>
      </w:r>
      <w:r w:rsidR="008A338A" w:rsidRPr="0074094D">
        <w:rPr>
          <w:rFonts w:cstheme="minorHAnsi"/>
          <w:sz w:val="24"/>
          <w:szCs w:val="24"/>
        </w:rPr>
        <w:t xml:space="preserve"> e</w:t>
      </w:r>
      <w:r w:rsidR="00047F61" w:rsidRPr="0074094D">
        <w:rPr>
          <w:rFonts w:cstheme="minorHAnsi"/>
          <w:sz w:val="24"/>
          <w:szCs w:val="24"/>
        </w:rPr>
        <w:t>mployment and</w:t>
      </w:r>
      <w:r w:rsidR="00047F61">
        <w:rPr>
          <w:sz w:val="24"/>
          <w:szCs w:val="24"/>
        </w:rPr>
        <w:t xml:space="preserve"> training programs</w:t>
      </w:r>
      <w:r w:rsidR="008A338A">
        <w:rPr>
          <w:sz w:val="24"/>
          <w:szCs w:val="24"/>
        </w:rPr>
        <w:t>,</w:t>
      </w:r>
      <w:r w:rsidR="00047F61">
        <w:rPr>
          <w:sz w:val="24"/>
          <w:szCs w:val="24"/>
        </w:rPr>
        <w:t xml:space="preserve"> </w:t>
      </w:r>
      <w:r w:rsidR="008A338A">
        <w:rPr>
          <w:sz w:val="24"/>
          <w:szCs w:val="24"/>
        </w:rPr>
        <w:t>such as</w:t>
      </w:r>
      <w:r w:rsidR="00047F61">
        <w:rPr>
          <w:sz w:val="24"/>
          <w:szCs w:val="24"/>
        </w:rPr>
        <w:t xml:space="preserve"> </w:t>
      </w:r>
      <w:r w:rsidR="000848F5">
        <w:rPr>
          <w:sz w:val="24"/>
          <w:szCs w:val="24"/>
        </w:rPr>
        <w:t xml:space="preserve">customized or </w:t>
      </w:r>
      <w:r w:rsidR="002449EB">
        <w:rPr>
          <w:sz w:val="24"/>
          <w:szCs w:val="24"/>
        </w:rPr>
        <w:t>incumbent worker training</w:t>
      </w:r>
      <w:r w:rsidR="008A338A">
        <w:rPr>
          <w:sz w:val="24"/>
          <w:szCs w:val="24"/>
        </w:rPr>
        <w:t>,</w:t>
      </w:r>
      <w:r w:rsidR="002449EB">
        <w:rPr>
          <w:sz w:val="24"/>
          <w:szCs w:val="24"/>
        </w:rPr>
        <w:t xml:space="preserve"> </w:t>
      </w:r>
      <w:r w:rsidR="008A338A">
        <w:rPr>
          <w:sz w:val="24"/>
          <w:szCs w:val="24"/>
        </w:rPr>
        <w:t xml:space="preserve">that </w:t>
      </w:r>
      <w:r w:rsidR="00DB6CE0">
        <w:rPr>
          <w:sz w:val="24"/>
          <w:szCs w:val="24"/>
        </w:rPr>
        <w:t xml:space="preserve">can </w:t>
      </w:r>
      <w:r w:rsidR="008A338A">
        <w:rPr>
          <w:sz w:val="24"/>
          <w:szCs w:val="24"/>
        </w:rPr>
        <w:t>provide new skills to</w:t>
      </w:r>
      <w:r w:rsidR="005A6615">
        <w:rPr>
          <w:sz w:val="24"/>
          <w:szCs w:val="24"/>
        </w:rPr>
        <w:t xml:space="preserve"> existing employees</w:t>
      </w:r>
      <w:r w:rsidR="008A338A">
        <w:rPr>
          <w:sz w:val="24"/>
          <w:szCs w:val="24"/>
        </w:rPr>
        <w:t xml:space="preserve"> enabling the company to avert layoffs</w:t>
      </w:r>
      <w:r w:rsidR="00DB6CE0">
        <w:rPr>
          <w:sz w:val="24"/>
          <w:szCs w:val="24"/>
        </w:rPr>
        <w:t xml:space="preserve"> are also offered</w:t>
      </w:r>
      <w:r w:rsidR="0068489A">
        <w:rPr>
          <w:sz w:val="24"/>
          <w:szCs w:val="24"/>
        </w:rPr>
        <w:t>.</w:t>
      </w:r>
      <w:r w:rsidR="002449EB">
        <w:rPr>
          <w:sz w:val="24"/>
          <w:szCs w:val="24"/>
        </w:rPr>
        <w:t xml:space="preserve"> </w:t>
      </w:r>
    </w:p>
    <w:p w14:paraId="17692360" w14:textId="77777777" w:rsidR="002854F3" w:rsidRDefault="002854F3" w:rsidP="00B24A0A">
      <w:pPr>
        <w:rPr>
          <w:sz w:val="24"/>
          <w:szCs w:val="24"/>
        </w:rPr>
      </w:pPr>
      <w:r>
        <w:rPr>
          <w:sz w:val="24"/>
          <w:szCs w:val="24"/>
        </w:rPr>
        <w:t xml:space="preserve">Close partnerships with business assistance </w:t>
      </w:r>
      <w:r w:rsidR="001B503A">
        <w:rPr>
          <w:sz w:val="24"/>
          <w:szCs w:val="24"/>
        </w:rPr>
        <w:t xml:space="preserve">and economic development </w:t>
      </w:r>
      <w:r w:rsidR="00B83131">
        <w:rPr>
          <w:sz w:val="24"/>
          <w:szCs w:val="24"/>
        </w:rPr>
        <w:t>partner</w:t>
      </w:r>
      <w:r w:rsidR="001B503A">
        <w:rPr>
          <w:sz w:val="24"/>
          <w:szCs w:val="24"/>
        </w:rPr>
        <w:t xml:space="preserve">s </w:t>
      </w:r>
      <w:r w:rsidR="00B83131">
        <w:rPr>
          <w:sz w:val="24"/>
          <w:szCs w:val="24"/>
        </w:rPr>
        <w:t>also support rapid response</w:t>
      </w:r>
      <w:r w:rsidR="001B503A">
        <w:rPr>
          <w:sz w:val="24"/>
          <w:szCs w:val="24"/>
        </w:rPr>
        <w:t xml:space="preserve">.  By keeping business service agencies apprised of the types of resources and services available from the workforce development system, they </w:t>
      </w:r>
      <w:r w:rsidR="003D67BA">
        <w:rPr>
          <w:sz w:val="24"/>
          <w:szCs w:val="24"/>
        </w:rPr>
        <w:t xml:space="preserve">know who to contact and the type of help that can be provided if they are the first to </w:t>
      </w:r>
      <w:r w:rsidR="005E4E40">
        <w:rPr>
          <w:sz w:val="24"/>
          <w:szCs w:val="24"/>
        </w:rPr>
        <w:t>hear of a</w:t>
      </w:r>
      <w:r w:rsidR="003D67BA">
        <w:rPr>
          <w:sz w:val="24"/>
          <w:szCs w:val="24"/>
        </w:rPr>
        <w:t xml:space="preserve"> company in difficulty. </w:t>
      </w:r>
    </w:p>
    <w:p w14:paraId="377ED525" w14:textId="77777777" w:rsidR="00B72E44" w:rsidRDefault="00BA7547" w:rsidP="00B24A0A">
      <w:pPr>
        <w:rPr>
          <w:sz w:val="24"/>
          <w:szCs w:val="24"/>
        </w:rPr>
      </w:pPr>
      <w:r>
        <w:rPr>
          <w:sz w:val="24"/>
          <w:szCs w:val="24"/>
        </w:rPr>
        <w:t xml:space="preserve">If layoffs are unavoidable, </w:t>
      </w:r>
      <w:r w:rsidR="005E4E40">
        <w:rPr>
          <w:sz w:val="24"/>
          <w:szCs w:val="24"/>
        </w:rPr>
        <w:t xml:space="preserve">a </w:t>
      </w:r>
      <w:r>
        <w:rPr>
          <w:sz w:val="24"/>
          <w:szCs w:val="24"/>
        </w:rPr>
        <w:t>key strategy i</w:t>
      </w:r>
      <w:r w:rsidR="005E4E40">
        <w:rPr>
          <w:sz w:val="24"/>
          <w:szCs w:val="24"/>
        </w:rPr>
        <w:t>n Maine is</w:t>
      </w:r>
      <w:r>
        <w:rPr>
          <w:sz w:val="24"/>
          <w:szCs w:val="24"/>
        </w:rPr>
        <w:t xml:space="preserve"> to </w:t>
      </w:r>
      <w:r w:rsidR="00B72E44">
        <w:rPr>
          <w:sz w:val="24"/>
          <w:szCs w:val="24"/>
        </w:rPr>
        <w:t xml:space="preserve">transition workers to employment </w:t>
      </w:r>
      <w:r w:rsidR="00BB4463">
        <w:rPr>
          <w:sz w:val="24"/>
          <w:szCs w:val="24"/>
        </w:rPr>
        <w:t>b</w:t>
      </w:r>
      <w:r w:rsidR="00B72E44">
        <w:rPr>
          <w:sz w:val="24"/>
          <w:szCs w:val="24"/>
        </w:rPr>
        <w:t xml:space="preserve">efore </w:t>
      </w:r>
      <w:r w:rsidR="005E4E40">
        <w:rPr>
          <w:sz w:val="24"/>
          <w:szCs w:val="24"/>
        </w:rPr>
        <w:t>the layoff date.</w:t>
      </w:r>
      <w:r w:rsidR="00B72E44">
        <w:rPr>
          <w:sz w:val="24"/>
          <w:szCs w:val="24"/>
        </w:rPr>
        <w:t xml:space="preserve">  This strategy requires working </w:t>
      </w:r>
      <w:r w:rsidR="005E4E40">
        <w:rPr>
          <w:sz w:val="24"/>
          <w:szCs w:val="24"/>
        </w:rPr>
        <w:t>c</w:t>
      </w:r>
      <w:r w:rsidR="00B72E44">
        <w:rPr>
          <w:sz w:val="24"/>
          <w:szCs w:val="24"/>
        </w:rPr>
        <w:t xml:space="preserve">losely with </w:t>
      </w:r>
      <w:r w:rsidR="009F2FB3">
        <w:rPr>
          <w:sz w:val="24"/>
          <w:szCs w:val="24"/>
        </w:rPr>
        <w:t xml:space="preserve">the </w:t>
      </w:r>
      <w:r w:rsidR="00B72E44">
        <w:rPr>
          <w:sz w:val="24"/>
          <w:szCs w:val="24"/>
        </w:rPr>
        <w:t xml:space="preserve">affected employer </w:t>
      </w:r>
      <w:r w:rsidR="005E4E40">
        <w:rPr>
          <w:sz w:val="24"/>
          <w:szCs w:val="24"/>
        </w:rPr>
        <w:t>to schedule</w:t>
      </w:r>
      <w:r w:rsidR="00BB4463">
        <w:rPr>
          <w:sz w:val="24"/>
          <w:szCs w:val="24"/>
        </w:rPr>
        <w:t xml:space="preserve"> appointments</w:t>
      </w:r>
      <w:r w:rsidR="00DB1F2A">
        <w:rPr>
          <w:sz w:val="24"/>
          <w:szCs w:val="24"/>
        </w:rPr>
        <w:t xml:space="preserve"> with workers </w:t>
      </w:r>
      <w:r w:rsidR="005B63B5">
        <w:rPr>
          <w:sz w:val="24"/>
          <w:szCs w:val="24"/>
        </w:rPr>
        <w:t xml:space="preserve">that </w:t>
      </w:r>
      <w:r w:rsidR="003A7DE3">
        <w:rPr>
          <w:sz w:val="24"/>
          <w:szCs w:val="24"/>
        </w:rPr>
        <w:t>w</w:t>
      </w:r>
      <w:r w:rsidR="005B63B5">
        <w:rPr>
          <w:sz w:val="24"/>
          <w:szCs w:val="24"/>
        </w:rPr>
        <w:t>on’t affect</w:t>
      </w:r>
      <w:r w:rsidR="003A7DE3">
        <w:rPr>
          <w:sz w:val="24"/>
          <w:szCs w:val="24"/>
        </w:rPr>
        <w:t xml:space="preserve"> active </w:t>
      </w:r>
      <w:r w:rsidR="00DB1F2A">
        <w:rPr>
          <w:sz w:val="24"/>
          <w:szCs w:val="24"/>
        </w:rPr>
        <w:t xml:space="preserve">shifts and to </w:t>
      </w:r>
      <w:r w:rsidR="005B63B5">
        <w:rPr>
          <w:sz w:val="24"/>
          <w:szCs w:val="24"/>
        </w:rPr>
        <w:t xml:space="preserve">assess </w:t>
      </w:r>
      <w:r w:rsidR="003A7DE3">
        <w:rPr>
          <w:sz w:val="24"/>
          <w:szCs w:val="24"/>
        </w:rPr>
        <w:t xml:space="preserve">the range of occupations, skills, </w:t>
      </w:r>
      <w:r w:rsidR="006D5FC4">
        <w:rPr>
          <w:sz w:val="24"/>
          <w:szCs w:val="24"/>
        </w:rPr>
        <w:t xml:space="preserve">and </w:t>
      </w:r>
      <w:r w:rsidR="00ED104A" w:rsidRPr="00F8429D">
        <w:rPr>
          <w:sz w:val="24"/>
          <w:szCs w:val="24"/>
        </w:rPr>
        <w:t>com</w:t>
      </w:r>
      <w:r w:rsidR="00F8429D" w:rsidRPr="00F8429D">
        <w:rPr>
          <w:sz w:val="24"/>
          <w:szCs w:val="24"/>
        </w:rPr>
        <w:t>m</w:t>
      </w:r>
      <w:r w:rsidR="00ED104A" w:rsidRPr="00F8429D">
        <w:rPr>
          <w:sz w:val="24"/>
          <w:szCs w:val="24"/>
        </w:rPr>
        <w:t xml:space="preserve">uting </w:t>
      </w:r>
      <w:r w:rsidR="006D5FC4" w:rsidRPr="00F8429D">
        <w:rPr>
          <w:sz w:val="24"/>
          <w:szCs w:val="24"/>
        </w:rPr>
        <w:t xml:space="preserve">patterns </w:t>
      </w:r>
      <w:r w:rsidR="005B63B5" w:rsidRPr="00F8429D">
        <w:rPr>
          <w:sz w:val="24"/>
          <w:szCs w:val="24"/>
        </w:rPr>
        <w:t xml:space="preserve">of </w:t>
      </w:r>
      <w:r w:rsidR="005B63B5">
        <w:rPr>
          <w:sz w:val="24"/>
          <w:szCs w:val="24"/>
        </w:rPr>
        <w:t xml:space="preserve">its workforce </w:t>
      </w:r>
      <w:r w:rsidR="009F2FB3">
        <w:rPr>
          <w:sz w:val="24"/>
          <w:szCs w:val="24"/>
        </w:rPr>
        <w:t>that can be used to identify prospective hiring</w:t>
      </w:r>
      <w:r w:rsidR="006D5FC4">
        <w:rPr>
          <w:sz w:val="24"/>
          <w:szCs w:val="24"/>
        </w:rPr>
        <w:t xml:space="preserve"> companies</w:t>
      </w:r>
      <w:r w:rsidR="005B63B5">
        <w:rPr>
          <w:sz w:val="24"/>
          <w:szCs w:val="24"/>
        </w:rPr>
        <w:t xml:space="preserve">. </w:t>
      </w:r>
      <w:r w:rsidR="00AD6531">
        <w:rPr>
          <w:sz w:val="24"/>
          <w:szCs w:val="24"/>
        </w:rPr>
        <w:t xml:space="preserve">  </w:t>
      </w:r>
    </w:p>
    <w:p w14:paraId="17C3B9EC" w14:textId="77777777" w:rsidR="005A6615" w:rsidRDefault="00E16861" w:rsidP="00B24A0A">
      <w:pPr>
        <w:rPr>
          <w:sz w:val="24"/>
          <w:szCs w:val="24"/>
        </w:rPr>
      </w:pPr>
      <w:r>
        <w:rPr>
          <w:sz w:val="24"/>
          <w:szCs w:val="24"/>
        </w:rPr>
        <w:t>The following example illustrates how this type of response is orchestrated</w:t>
      </w:r>
      <w:r w:rsidR="001A10F9">
        <w:rPr>
          <w:sz w:val="24"/>
          <w:szCs w:val="24"/>
        </w:rPr>
        <w:t xml:space="preserve">.  </w:t>
      </w:r>
      <w:r w:rsidR="00626788">
        <w:rPr>
          <w:sz w:val="24"/>
          <w:szCs w:val="24"/>
        </w:rPr>
        <w:t xml:space="preserve">Barclays credit card processing center </w:t>
      </w:r>
      <w:r w:rsidR="00D502E3">
        <w:rPr>
          <w:sz w:val="24"/>
          <w:szCs w:val="24"/>
        </w:rPr>
        <w:t>issued a WARN notice on January 8, 201</w:t>
      </w:r>
      <w:r w:rsidR="007C2B34">
        <w:rPr>
          <w:sz w:val="24"/>
          <w:szCs w:val="24"/>
        </w:rPr>
        <w:t>9</w:t>
      </w:r>
      <w:r w:rsidR="001B2F2C">
        <w:rPr>
          <w:sz w:val="24"/>
          <w:szCs w:val="24"/>
        </w:rPr>
        <w:t xml:space="preserve"> </w:t>
      </w:r>
      <w:r w:rsidR="007C2B34">
        <w:rPr>
          <w:sz w:val="24"/>
          <w:szCs w:val="24"/>
        </w:rPr>
        <w:t>citing an impact date of March 31, 2019</w:t>
      </w:r>
      <w:r w:rsidR="00190A44">
        <w:rPr>
          <w:sz w:val="24"/>
          <w:szCs w:val="24"/>
        </w:rPr>
        <w:t xml:space="preserve"> and</w:t>
      </w:r>
      <w:r w:rsidR="00A61709">
        <w:rPr>
          <w:sz w:val="24"/>
          <w:szCs w:val="24"/>
        </w:rPr>
        <w:t xml:space="preserve"> identifying the closure of the Wilton site</w:t>
      </w:r>
      <w:r w:rsidR="006C1658">
        <w:rPr>
          <w:sz w:val="24"/>
          <w:szCs w:val="24"/>
        </w:rPr>
        <w:t xml:space="preserve"> </w:t>
      </w:r>
      <w:r w:rsidR="00A61709">
        <w:rPr>
          <w:sz w:val="24"/>
          <w:szCs w:val="24"/>
        </w:rPr>
        <w:t xml:space="preserve">affecting </w:t>
      </w:r>
      <w:r w:rsidR="006C1658">
        <w:rPr>
          <w:sz w:val="24"/>
          <w:szCs w:val="24"/>
        </w:rPr>
        <w:t>227 workers</w:t>
      </w:r>
      <w:r w:rsidR="007C2B34">
        <w:rPr>
          <w:sz w:val="24"/>
          <w:szCs w:val="24"/>
        </w:rPr>
        <w:t xml:space="preserve">. The rapid response team immediately started </w:t>
      </w:r>
      <w:r w:rsidR="002F23DE">
        <w:rPr>
          <w:sz w:val="24"/>
          <w:szCs w:val="24"/>
        </w:rPr>
        <w:t>assessing</w:t>
      </w:r>
      <w:r w:rsidR="007C2B34">
        <w:rPr>
          <w:sz w:val="24"/>
          <w:szCs w:val="24"/>
        </w:rPr>
        <w:t xml:space="preserve"> the employer</w:t>
      </w:r>
      <w:r w:rsidR="00190A44">
        <w:rPr>
          <w:sz w:val="24"/>
          <w:szCs w:val="24"/>
        </w:rPr>
        <w:t>’s</w:t>
      </w:r>
      <w:r w:rsidR="007C2B34">
        <w:rPr>
          <w:sz w:val="24"/>
          <w:szCs w:val="24"/>
        </w:rPr>
        <w:t xml:space="preserve"> and affected employee</w:t>
      </w:r>
      <w:r w:rsidR="002F23DE">
        <w:rPr>
          <w:sz w:val="24"/>
          <w:szCs w:val="24"/>
        </w:rPr>
        <w:t>’</w:t>
      </w:r>
      <w:r w:rsidR="007C2B34">
        <w:rPr>
          <w:sz w:val="24"/>
          <w:szCs w:val="24"/>
        </w:rPr>
        <w:t>s</w:t>
      </w:r>
      <w:r w:rsidR="002F23DE">
        <w:rPr>
          <w:sz w:val="24"/>
          <w:szCs w:val="24"/>
        </w:rPr>
        <w:t xml:space="preserve"> needs. </w:t>
      </w:r>
      <w:r w:rsidR="0094159B">
        <w:rPr>
          <w:sz w:val="24"/>
          <w:szCs w:val="24"/>
        </w:rPr>
        <w:t>Shortly after initial rapid response sessions were completed, t</w:t>
      </w:r>
      <w:r w:rsidR="007C2B34">
        <w:rPr>
          <w:sz w:val="24"/>
          <w:szCs w:val="24"/>
        </w:rPr>
        <w:t>wo staff of the Bureau of Employment Services</w:t>
      </w:r>
      <w:r w:rsidR="00230ECE">
        <w:rPr>
          <w:sz w:val="24"/>
          <w:szCs w:val="24"/>
        </w:rPr>
        <w:t xml:space="preserve"> </w:t>
      </w:r>
      <w:r w:rsidR="00AE6DB2">
        <w:rPr>
          <w:sz w:val="24"/>
          <w:szCs w:val="24"/>
        </w:rPr>
        <w:t>worked at the company s</w:t>
      </w:r>
      <w:r w:rsidR="007C2B34">
        <w:rPr>
          <w:sz w:val="24"/>
          <w:szCs w:val="24"/>
        </w:rPr>
        <w:t xml:space="preserve">ite </w:t>
      </w:r>
      <w:r w:rsidR="007900A5">
        <w:rPr>
          <w:sz w:val="24"/>
          <w:szCs w:val="24"/>
        </w:rPr>
        <w:t xml:space="preserve">two days a week to </w:t>
      </w:r>
      <w:r w:rsidR="007C2B34">
        <w:rPr>
          <w:sz w:val="24"/>
          <w:szCs w:val="24"/>
        </w:rPr>
        <w:t>conduct worker needs assessments</w:t>
      </w:r>
      <w:r w:rsidR="005F211E">
        <w:rPr>
          <w:sz w:val="24"/>
          <w:szCs w:val="24"/>
        </w:rPr>
        <w:t xml:space="preserve"> and </w:t>
      </w:r>
      <w:r w:rsidR="0094159B">
        <w:rPr>
          <w:sz w:val="24"/>
          <w:szCs w:val="24"/>
        </w:rPr>
        <w:t xml:space="preserve">assist employees with </w:t>
      </w:r>
      <w:r w:rsidR="00E71D9B">
        <w:rPr>
          <w:sz w:val="24"/>
          <w:szCs w:val="24"/>
        </w:rPr>
        <w:t>job getting services, such as resume development, job bank registration, understanding local employment opportunities</w:t>
      </w:r>
      <w:r w:rsidR="001D054E">
        <w:rPr>
          <w:sz w:val="24"/>
          <w:szCs w:val="24"/>
        </w:rPr>
        <w:t xml:space="preserve">, </w:t>
      </w:r>
      <w:r w:rsidR="00AE6DB2">
        <w:rPr>
          <w:sz w:val="24"/>
          <w:szCs w:val="24"/>
        </w:rPr>
        <w:t>filing</w:t>
      </w:r>
      <w:r w:rsidR="001D054E">
        <w:rPr>
          <w:sz w:val="24"/>
          <w:szCs w:val="24"/>
        </w:rPr>
        <w:t xml:space="preserve"> unemployment compensation</w:t>
      </w:r>
      <w:r w:rsidR="00AE6DB2">
        <w:rPr>
          <w:sz w:val="24"/>
          <w:szCs w:val="24"/>
        </w:rPr>
        <w:t xml:space="preserve"> claims</w:t>
      </w:r>
      <w:r w:rsidR="001D054E">
        <w:rPr>
          <w:sz w:val="24"/>
          <w:szCs w:val="24"/>
        </w:rPr>
        <w:t xml:space="preserve"> and </w:t>
      </w:r>
      <w:r w:rsidR="00AE6DB2">
        <w:rPr>
          <w:sz w:val="24"/>
          <w:szCs w:val="24"/>
        </w:rPr>
        <w:t xml:space="preserve">accessing </w:t>
      </w:r>
      <w:r w:rsidR="001D054E">
        <w:rPr>
          <w:sz w:val="24"/>
          <w:szCs w:val="24"/>
        </w:rPr>
        <w:t xml:space="preserve">alternative health insurance resources </w:t>
      </w:r>
      <w:r w:rsidR="00E71D9B">
        <w:rPr>
          <w:sz w:val="24"/>
          <w:szCs w:val="24"/>
        </w:rPr>
        <w:t xml:space="preserve">and more. </w:t>
      </w:r>
    </w:p>
    <w:p w14:paraId="4AC03F2B" w14:textId="77777777" w:rsidR="00E71D9B" w:rsidRDefault="00E71D9B" w:rsidP="00B24A0A">
      <w:pPr>
        <w:rPr>
          <w:sz w:val="24"/>
          <w:szCs w:val="24"/>
        </w:rPr>
      </w:pPr>
      <w:r>
        <w:rPr>
          <w:sz w:val="24"/>
          <w:szCs w:val="24"/>
        </w:rPr>
        <w:t>Behind the scenes</w:t>
      </w:r>
      <w:r w:rsidR="00D93255">
        <w:rPr>
          <w:sz w:val="24"/>
          <w:szCs w:val="24"/>
        </w:rPr>
        <w:t>,</w:t>
      </w:r>
      <w:r>
        <w:rPr>
          <w:sz w:val="24"/>
          <w:szCs w:val="24"/>
        </w:rPr>
        <w:t xml:space="preserve"> staff </w:t>
      </w:r>
      <w:r w:rsidR="005F211E">
        <w:rPr>
          <w:sz w:val="24"/>
          <w:szCs w:val="24"/>
        </w:rPr>
        <w:t xml:space="preserve">were </w:t>
      </w:r>
      <w:r w:rsidR="001D054E">
        <w:rPr>
          <w:sz w:val="24"/>
          <w:szCs w:val="24"/>
        </w:rPr>
        <w:t xml:space="preserve">busy </w:t>
      </w:r>
      <w:r w:rsidR="005F211E">
        <w:rPr>
          <w:sz w:val="24"/>
          <w:szCs w:val="24"/>
        </w:rPr>
        <w:t xml:space="preserve">coordinating </w:t>
      </w:r>
      <w:r w:rsidR="00CA72E2">
        <w:rPr>
          <w:sz w:val="24"/>
          <w:szCs w:val="24"/>
        </w:rPr>
        <w:t xml:space="preserve">a training and resource fair </w:t>
      </w:r>
      <w:r w:rsidR="002E0186">
        <w:rPr>
          <w:sz w:val="24"/>
          <w:szCs w:val="24"/>
        </w:rPr>
        <w:t xml:space="preserve">(which was held on site at Barclays) </w:t>
      </w:r>
      <w:r w:rsidR="00CA72E2">
        <w:rPr>
          <w:sz w:val="24"/>
          <w:szCs w:val="24"/>
        </w:rPr>
        <w:t xml:space="preserve">and </w:t>
      </w:r>
      <w:r w:rsidR="00480A63">
        <w:rPr>
          <w:sz w:val="24"/>
          <w:szCs w:val="24"/>
        </w:rPr>
        <w:t>coordinating</w:t>
      </w:r>
      <w:r w:rsidR="001D054E">
        <w:rPr>
          <w:sz w:val="24"/>
          <w:szCs w:val="24"/>
        </w:rPr>
        <w:t xml:space="preserve"> </w:t>
      </w:r>
      <w:r w:rsidR="0065140F">
        <w:rPr>
          <w:sz w:val="24"/>
          <w:szCs w:val="24"/>
        </w:rPr>
        <w:t>efforts</w:t>
      </w:r>
      <w:r w:rsidR="001D054E">
        <w:rPr>
          <w:sz w:val="24"/>
          <w:szCs w:val="24"/>
        </w:rPr>
        <w:t xml:space="preserve"> for </w:t>
      </w:r>
      <w:r w:rsidR="00CA72E2">
        <w:rPr>
          <w:sz w:val="24"/>
          <w:szCs w:val="24"/>
        </w:rPr>
        <w:t>local employers</w:t>
      </w:r>
      <w:r w:rsidR="00AB0707">
        <w:rPr>
          <w:sz w:val="24"/>
          <w:szCs w:val="24"/>
        </w:rPr>
        <w:t xml:space="preserve"> </w:t>
      </w:r>
      <w:r w:rsidR="001D054E">
        <w:rPr>
          <w:sz w:val="24"/>
          <w:szCs w:val="24"/>
        </w:rPr>
        <w:t xml:space="preserve">to recruit the affected workers. </w:t>
      </w:r>
      <w:r w:rsidR="00513888">
        <w:rPr>
          <w:sz w:val="24"/>
          <w:szCs w:val="24"/>
        </w:rPr>
        <w:t xml:space="preserve">As a result of </w:t>
      </w:r>
      <w:r w:rsidR="001D054E">
        <w:rPr>
          <w:sz w:val="24"/>
          <w:szCs w:val="24"/>
        </w:rPr>
        <w:t xml:space="preserve">worker </w:t>
      </w:r>
      <w:r w:rsidR="00513888">
        <w:rPr>
          <w:sz w:val="24"/>
          <w:szCs w:val="24"/>
        </w:rPr>
        <w:t xml:space="preserve">needs </w:t>
      </w:r>
      <w:r w:rsidR="00D71BDD">
        <w:rPr>
          <w:sz w:val="24"/>
          <w:szCs w:val="24"/>
        </w:rPr>
        <w:t>assessment,</w:t>
      </w:r>
      <w:r w:rsidR="00513888">
        <w:rPr>
          <w:sz w:val="24"/>
          <w:szCs w:val="24"/>
        </w:rPr>
        <w:t xml:space="preserve"> it was determined </w:t>
      </w:r>
      <w:r w:rsidR="00D93255">
        <w:rPr>
          <w:sz w:val="24"/>
          <w:szCs w:val="24"/>
        </w:rPr>
        <w:t>many of the workers</w:t>
      </w:r>
      <w:r w:rsidR="00513888">
        <w:rPr>
          <w:sz w:val="24"/>
          <w:szCs w:val="24"/>
        </w:rPr>
        <w:t xml:space="preserve"> could benefit </w:t>
      </w:r>
      <w:r w:rsidR="00513888">
        <w:rPr>
          <w:sz w:val="24"/>
          <w:szCs w:val="24"/>
        </w:rPr>
        <w:lastRenderedPageBreak/>
        <w:t>from additional digital literacy training</w:t>
      </w:r>
      <w:r w:rsidR="0065140F">
        <w:rPr>
          <w:sz w:val="24"/>
          <w:szCs w:val="24"/>
        </w:rPr>
        <w:t>. Several affected workers were</w:t>
      </w:r>
      <w:r w:rsidR="00D71BDD">
        <w:rPr>
          <w:sz w:val="24"/>
          <w:szCs w:val="24"/>
        </w:rPr>
        <w:t xml:space="preserve"> connected </w:t>
      </w:r>
      <w:r w:rsidR="00480A63">
        <w:rPr>
          <w:sz w:val="24"/>
          <w:szCs w:val="24"/>
        </w:rPr>
        <w:t xml:space="preserve">to </w:t>
      </w:r>
      <w:r w:rsidR="00D71BDD">
        <w:rPr>
          <w:sz w:val="24"/>
          <w:szCs w:val="24"/>
        </w:rPr>
        <w:t>the AmeriCorps Digital Literacy projec</w:t>
      </w:r>
      <w:r w:rsidR="0000564D">
        <w:rPr>
          <w:sz w:val="24"/>
          <w:szCs w:val="24"/>
        </w:rPr>
        <w:t>t wh</w:t>
      </w:r>
      <w:r w:rsidR="00EF7163">
        <w:rPr>
          <w:sz w:val="24"/>
          <w:szCs w:val="24"/>
        </w:rPr>
        <w:t>ich</w:t>
      </w:r>
      <w:r w:rsidR="0000564D">
        <w:rPr>
          <w:sz w:val="24"/>
          <w:szCs w:val="24"/>
        </w:rPr>
        <w:t xml:space="preserve"> provided the training. </w:t>
      </w:r>
    </w:p>
    <w:p w14:paraId="4C442372" w14:textId="77777777" w:rsidR="0000564D" w:rsidRDefault="00480A63" w:rsidP="00B24A0A">
      <w:pPr>
        <w:rPr>
          <w:sz w:val="24"/>
          <w:szCs w:val="24"/>
        </w:rPr>
      </w:pPr>
      <w:r>
        <w:rPr>
          <w:sz w:val="24"/>
          <w:szCs w:val="24"/>
        </w:rPr>
        <w:t>In addition to inviting outside e</w:t>
      </w:r>
      <w:r w:rsidR="0000564D">
        <w:rPr>
          <w:sz w:val="24"/>
          <w:szCs w:val="24"/>
        </w:rPr>
        <w:t xml:space="preserve">mployers into the company </w:t>
      </w:r>
      <w:r w:rsidR="00EF7163">
        <w:rPr>
          <w:sz w:val="24"/>
          <w:szCs w:val="24"/>
        </w:rPr>
        <w:t>to meet and hire</w:t>
      </w:r>
      <w:r w:rsidR="00F83BE9">
        <w:rPr>
          <w:sz w:val="24"/>
          <w:szCs w:val="24"/>
        </w:rPr>
        <w:t xml:space="preserve"> affected workers</w:t>
      </w:r>
      <w:r>
        <w:rPr>
          <w:sz w:val="24"/>
          <w:szCs w:val="24"/>
        </w:rPr>
        <w:t>, other coordination efforts were taking place; i</w:t>
      </w:r>
      <w:r w:rsidR="00F83BE9">
        <w:rPr>
          <w:sz w:val="24"/>
          <w:szCs w:val="24"/>
        </w:rPr>
        <w:t>t was known the Department of Health and Human Services</w:t>
      </w:r>
      <w:r w:rsidR="00CA419F">
        <w:rPr>
          <w:sz w:val="24"/>
          <w:szCs w:val="24"/>
        </w:rPr>
        <w:t xml:space="preserve"> (DHHS)</w:t>
      </w:r>
      <w:r w:rsidR="00F83BE9">
        <w:rPr>
          <w:sz w:val="24"/>
          <w:szCs w:val="24"/>
        </w:rPr>
        <w:t xml:space="preserve"> </w:t>
      </w:r>
      <w:r w:rsidR="00EF7163">
        <w:rPr>
          <w:sz w:val="24"/>
          <w:szCs w:val="24"/>
        </w:rPr>
        <w:t>needed to</w:t>
      </w:r>
      <w:r w:rsidR="00F83BE9">
        <w:rPr>
          <w:sz w:val="24"/>
          <w:szCs w:val="24"/>
        </w:rPr>
        <w:t xml:space="preserve"> open a </w:t>
      </w:r>
      <w:r w:rsidR="00EF7163">
        <w:rPr>
          <w:sz w:val="24"/>
          <w:szCs w:val="24"/>
        </w:rPr>
        <w:t xml:space="preserve">temporary </w:t>
      </w:r>
      <w:r w:rsidR="00F83BE9">
        <w:rPr>
          <w:sz w:val="24"/>
          <w:szCs w:val="24"/>
        </w:rPr>
        <w:t>call center and in need of workers</w:t>
      </w:r>
      <w:r w:rsidR="006C1658">
        <w:rPr>
          <w:sz w:val="24"/>
          <w:szCs w:val="24"/>
        </w:rPr>
        <w:t xml:space="preserve">.  </w:t>
      </w:r>
      <w:r w:rsidR="00CA419F">
        <w:rPr>
          <w:sz w:val="24"/>
          <w:szCs w:val="24"/>
        </w:rPr>
        <w:t xml:space="preserve">Rapid response staff were able to promote the Barclay workers which resulted in DHHS opening the call center in Wilton and </w:t>
      </w:r>
      <w:r w:rsidR="00A61709">
        <w:rPr>
          <w:sz w:val="24"/>
          <w:szCs w:val="24"/>
        </w:rPr>
        <w:t xml:space="preserve">DHHS and Manpower </w:t>
      </w:r>
      <w:r w:rsidR="00A36936">
        <w:rPr>
          <w:sz w:val="24"/>
          <w:szCs w:val="24"/>
        </w:rPr>
        <w:t xml:space="preserve">offering employment to </w:t>
      </w:r>
      <w:r w:rsidR="00A619C2">
        <w:rPr>
          <w:sz w:val="24"/>
          <w:szCs w:val="24"/>
        </w:rPr>
        <w:t xml:space="preserve">36 Barclay employees </w:t>
      </w:r>
      <w:r w:rsidR="00A36936">
        <w:rPr>
          <w:sz w:val="24"/>
          <w:szCs w:val="24"/>
        </w:rPr>
        <w:t>at the</w:t>
      </w:r>
      <w:r w:rsidR="00A619C2">
        <w:rPr>
          <w:sz w:val="24"/>
          <w:szCs w:val="24"/>
        </w:rPr>
        <w:t xml:space="preserve"> temporary call center</w:t>
      </w:r>
      <w:r w:rsidR="00A36936">
        <w:rPr>
          <w:sz w:val="24"/>
          <w:szCs w:val="24"/>
        </w:rPr>
        <w:t xml:space="preserve">, </w:t>
      </w:r>
      <w:r w:rsidR="00A619C2">
        <w:rPr>
          <w:sz w:val="24"/>
          <w:szCs w:val="24"/>
        </w:rPr>
        <w:t xml:space="preserve">allowing them to gain additional experience and </w:t>
      </w:r>
      <w:r w:rsidR="00A36936">
        <w:rPr>
          <w:sz w:val="24"/>
          <w:szCs w:val="24"/>
        </w:rPr>
        <w:t>extra</w:t>
      </w:r>
      <w:r w:rsidR="004A3D41">
        <w:rPr>
          <w:sz w:val="24"/>
          <w:szCs w:val="24"/>
        </w:rPr>
        <w:t xml:space="preserve"> time to </w:t>
      </w:r>
      <w:r w:rsidR="0031486C">
        <w:rPr>
          <w:sz w:val="24"/>
          <w:szCs w:val="24"/>
        </w:rPr>
        <w:t>research career prospects</w:t>
      </w:r>
      <w:r w:rsidR="004A3D41">
        <w:rPr>
          <w:sz w:val="24"/>
          <w:szCs w:val="24"/>
        </w:rPr>
        <w:t>.</w:t>
      </w:r>
    </w:p>
    <w:p w14:paraId="6D10A98C" w14:textId="77777777" w:rsidR="00160614" w:rsidRDefault="0031486C" w:rsidP="00B24A0A">
      <w:pPr>
        <w:rPr>
          <w:sz w:val="24"/>
          <w:szCs w:val="24"/>
        </w:rPr>
      </w:pPr>
      <w:r>
        <w:rPr>
          <w:sz w:val="24"/>
          <w:szCs w:val="24"/>
        </w:rPr>
        <w:t xml:space="preserve">These efforts resulted in </w:t>
      </w:r>
      <w:r w:rsidR="00931A19">
        <w:rPr>
          <w:sz w:val="24"/>
          <w:szCs w:val="24"/>
        </w:rPr>
        <w:t xml:space="preserve">78% of </w:t>
      </w:r>
      <w:r>
        <w:rPr>
          <w:sz w:val="24"/>
          <w:szCs w:val="24"/>
        </w:rPr>
        <w:t>the affected workforce</w:t>
      </w:r>
      <w:r w:rsidR="006E232D">
        <w:rPr>
          <w:sz w:val="24"/>
          <w:szCs w:val="24"/>
        </w:rPr>
        <w:t xml:space="preserve"> being employed or having </w:t>
      </w:r>
      <w:r w:rsidR="00931A19">
        <w:rPr>
          <w:sz w:val="24"/>
          <w:szCs w:val="24"/>
        </w:rPr>
        <w:t xml:space="preserve">confirmed offers of employment to start the day after layoff.  </w:t>
      </w:r>
      <w:r w:rsidR="00EC4C08">
        <w:rPr>
          <w:sz w:val="24"/>
          <w:szCs w:val="24"/>
        </w:rPr>
        <w:t>A</w:t>
      </w:r>
      <w:r w:rsidR="00931A19">
        <w:rPr>
          <w:sz w:val="24"/>
          <w:szCs w:val="24"/>
        </w:rPr>
        <w:t xml:space="preserve"> peer support worker was hired by </w:t>
      </w:r>
      <w:r w:rsidR="007900A5">
        <w:rPr>
          <w:sz w:val="24"/>
          <w:szCs w:val="24"/>
        </w:rPr>
        <w:t>Western Maine Community Action</w:t>
      </w:r>
      <w:r w:rsidR="00D328C3">
        <w:rPr>
          <w:sz w:val="24"/>
          <w:szCs w:val="24"/>
        </w:rPr>
        <w:t xml:space="preserve"> to </w:t>
      </w:r>
      <w:r w:rsidR="0059318D">
        <w:rPr>
          <w:sz w:val="24"/>
          <w:szCs w:val="24"/>
        </w:rPr>
        <w:t xml:space="preserve">provide continued support and connect remaining workers to training </w:t>
      </w:r>
      <w:r w:rsidR="00384ED4">
        <w:rPr>
          <w:sz w:val="24"/>
          <w:szCs w:val="24"/>
        </w:rPr>
        <w:t>services</w:t>
      </w:r>
      <w:r w:rsidR="00160614">
        <w:rPr>
          <w:sz w:val="24"/>
          <w:szCs w:val="24"/>
        </w:rPr>
        <w:t>.</w:t>
      </w:r>
      <w:r w:rsidR="007900A5">
        <w:rPr>
          <w:sz w:val="24"/>
          <w:szCs w:val="24"/>
        </w:rPr>
        <w:t xml:space="preserve"> </w:t>
      </w:r>
    </w:p>
    <w:p w14:paraId="33455799" w14:textId="77777777" w:rsidR="00774496" w:rsidRDefault="00FD113F" w:rsidP="00B24A0A">
      <w:pPr>
        <w:rPr>
          <w:sz w:val="24"/>
          <w:szCs w:val="24"/>
        </w:rPr>
      </w:pPr>
      <w:r>
        <w:rPr>
          <w:sz w:val="24"/>
          <w:szCs w:val="24"/>
        </w:rPr>
        <w:t>The State and region benefit significantly w</w:t>
      </w:r>
      <w:r w:rsidR="00457A88">
        <w:rPr>
          <w:sz w:val="24"/>
          <w:szCs w:val="24"/>
        </w:rPr>
        <w:t xml:space="preserve">hen the affected company </w:t>
      </w:r>
      <w:r w:rsidR="00EB7ECC">
        <w:rPr>
          <w:sz w:val="24"/>
          <w:szCs w:val="24"/>
        </w:rPr>
        <w:t>works</w:t>
      </w:r>
      <w:r w:rsidR="00457A88">
        <w:rPr>
          <w:sz w:val="24"/>
          <w:szCs w:val="24"/>
        </w:rPr>
        <w:t xml:space="preserve"> in </w:t>
      </w:r>
      <w:r w:rsidR="00EB7ECC">
        <w:rPr>
          <w:sz w:val="24"/>
          <w:szCs w:val="24"/>
        </w:rPr>
        <w:t xml:space="preserve">close </w:t>
      </w:r>
      <w:r w:rsidR="00457A88">
        <w:rPr>
          <w:sz w:val="24"/>
          <w:szCs w:val="24"/>
        </w:rPr>
        <w:t xml:space="preserve">partnership to </w:t>
      </w:r>
      <w:r w:rsidR="00EB7ECC">
        <w:rPr>
          <w:sz w:val="24"/>
          <w:szCs w:val="24"/>
        </w:rPr>
        <w:t>promote immediate reemployment efforts</w:t>
      </w:r>
      <w:r w:rsidR="00A353A5">
        <w:rPr>
          <w:sz w:val="24"/>
          <w:szCs w:val="24"/>
        </w:rPr>
        <w:t>. The local economy continues to hum and</w:t>
      </w:r>
      <w:r w:rsidR="006D7EC0">
        <w:rPr>
          <w:sz w:val="24"/>
          <w:szCs w:val="24"/>
        </w:rPr>
        <w:t xml:space="preserve"> savings in</w:t>
      </w:r>
      <w:r w:rsidR="00A353A5">
        <w:rPr>
          <w:sz w:val="24"/>
          <w:szCs w:val="24"/>
        </w:rPr>
        <w:t xml:space="preserve"> unemployment compensation </w:t>
      </w:r>
      <w:r w:rsidR="007C0A9B">
        <w:rPr>
          <w:sz w:val="24"/>
          <w:szCs w:val="24"/>
        </w:rPr>
        <w:t>indicate a significant</w:t>
      </w:r>
      <w:r w:rsidR="00190CB6">
        <w:rPr>
          <w:sz w:val="24"/>
          <w:szCs w:val="24"/>
        </w:rPr>
        <w:t xml:space="preserve"> return on investment for this type of coordinated response</w:t>
      </w:r>
      <w:r w:rsidR="00D959FC">
        <w:rPr>
          <w:sz w:val="24"/>
          <w:szCs w:val="24"/>
        </w:rPr>
        <w:t xml:space="preserve">. </w:t>
      </w:r>
      <w:bookmarkEnd w:id="32"/>
    </w:p>
    <w:p w14:paraId="063E4640" w14:textId="77777777" w:rsidR="004532F5" w:rsidRDefault="004532F5" w:rsidP="00B24A0A">
      <w:pPr>
        <w:rPr>
          <w:sz w:val="24"/>
          <w:szCs w:val="24"/>
        </w:rPr>
      </w:pPr>
    </w:p>
    <w:p w14:paraId="1E19CB89" w14:textId="77777777" w:rsidR="004532F5" w:rsidRPr="00DA0F02" w:rsidRDefault="004532F5" w:rsidP="00B24A0A">
      <w:pPr>
        <w:rPr>
          <w:sz w:val="24"/>
          <w:szCs w:val="24"/>
        </w:rPr>
      </w:pPr>
    </w:p>
    <w:sectPr w:rsidR="004532F5" w:rsidRPr="00DA0F02" w:rsidSect="00AA5A31">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8D62" w14:textId="77777777" w:rsidR="00736F01" w:rsidRDefault="00736F01" w:rsidP="00E435D0">
      <w:pPr>
        <w:spacing w:after="0" w:line="240" w:lineRule="auto"/>
      </w:pPr>
      <w:r>
        <w:separator/>
      </w:r>
    </w:p>
  </w:endnote>
  <w:endnote w:type="continuationSeparator" w:id="0">
    <w:p w14:paraId="0951C57A" w14:textId="77777777" w:rsidR="00736F01" w:rsidRDefault="00736F01" w:rsidP="00E4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1F37" w14:textId="77777777" w:rsidR="00E0261B" w:rsidRDefault="00E0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364063"/>
      <w:docPartObj>
        <w:docPartGallery w:val="Page Numbers (Bottom of Page)"/>
        <w:docPartUnique/>
      </w:docPartObj>
    </w:sdtPr>
    <w:sdtEndPr>
      <w:rPr>
        <w:noProof/>
      </w:rPr>
    </w:sdtEndPr>
    <w:sdtContent>
      <w:p w14:paraId="0953985C" w14:textId="77777777" w:rsidR="00E0261B" w:rsidRDefault="00E02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8BAD1" w14:textId="77777777" w:rsidR="00E0261B" w:rsidRDefault="00E02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FE9F" w14:textId="77777777" w:rsidR="00E0261B" w:rsidRDefault="00E0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37C0" w14:textId="77777777" w:rsidR="00736F01" w:rsidRDefault="00736F01" w:rsidP="00E435D0">
      <w:pPr>
        <w:spacing w:after="0" w:line="240" w:lineRule="auto"/>
      </w:pPr>
      <w:r>
        <w:separator/>
      </w:r>
    </w:p>
  </w:footnote>
  <w:footnote w:type="continuationSeparator" w:id="0">
    <w:p w14:paraId="525C5714" w14:textId="77777777" w:rsidR="00736F01" w:rsidRDefault="00736F01" w:rsidP="00E43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D98B" w14:textId="77777777" w:rsidR="00E0261B" w:rsidRDefault="00E02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F705" w14:textId="265E5CF0" w:rsidR="00E0261B" w:rsidRPr="00E435D0" w:rsidRDefault="00E0261B" w:rsidP="00F43B4F">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10D3" w14:textId="77777777" w:rsidR="00E0261B" w:rsidRDefault="00E02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A208C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4.4pt;height:14.4pt" o:bullet="t">
        <v:imagedata r:id="rId1" o:title="mso971E"/>
      </v:shape>
    </w:pict>
  </w:numPicBullet>
  <w:abstractNum w:abstractNumId="0" w15:restartNumberingAfterBreak="0">
    <w:nsid w:val="02536929"/>
    <w:multiLevelType w:val="hybridMultilevel"/>
    <w:tmpl w:val="1BE0CB42"/>
    <w:lvl w:ilvl="0" w:tplc="FAAE67A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969EE"/>
    <w:multiLevelType w:val="hybridMultilevel"/>
    <w:tmpl w:val="35183200"/>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6EE1334"/>
    <w:multiLevelType w:val="hybridMultilevel"/>
    <w:tmpl w:val="E8AC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4602D"/>
    <w:multiLevelType w:val="hybridMultilevel"/>
    <w:tmpl w:val="50D450F2"/>
    <w:lvl w:ilvl="0" w:tplc="25C8DDD8">
      <w:start w:val="2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0C7A67"/>
    <w:multiLevelType w:val="hybridMultilevel"/>
    <w:tmpl w:val="31A4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C1FDF"/>
    <w:multiLevelType w:val="hybridMultilevel"/>
    <w:tmpl w:val="924AB17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FA200F"/>
    <w:multiLevelType w:val="hybridMultilevel"/>
    <w:tmpl w:val="93EA2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8175F95"/>
    <w:multiLevelType w:val="hybridMultilevel"/>
    <w:tmpl w:val="295C0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024D33"/>
    <w:multiLevelType w:val="hybridMultilevel"/>
    <w:tmpl w:val="4828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E30760"/>
    <w:multiLevelType w:val="hybridMultilevel"/>
    <w:tmpl w:val="31003094"/>
    <w:lvl w:ilvl="0" w:tplc="04090007">
      <w:start w:val="1"/>
      <w:numFmt w:val="bullet"/>
      <w:lvlText w:val=""/>
      <w:lvlPicBulletId w:val="0"/>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7"/>
  </w:num>
  <w:num w:numId="6">
    <w:abstractNumId w:val="3"/>
  </w:num>
  <w:num w:numId="7">
    <w:abstractNumId w:val="8"/>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D0"/>
    <w:rsid w:val="000000EC"/>
    <w:rsid w:val="00001A38"/>
    <w:rsid w:val="00001B03"/>
    <w:rsid w:val="00002C53"/>
    <w:rsid w:val="00003AE5"/>
    <w:rsid w:val="0000564A"/>
    <w:rsid w:val="0000564D"/>
    <w:rsid w:val="000058C7"/>
    <w:rsid w:val="000059CF"/>
    <w:rsid w:val="00007420"/>
    <w:rsid w:val="00010877"/>
    <w:rsid w:val="00011261"/>
    <w:rsid w:val="000122D1"/>
    <w:rsid w:val="00015F70"/>
    <w:rsid w:val="00016B5C"/>
    <w:rsid w:val="0001750C"/>
    <w:rsid w:val="0002040D"/>
    <w:rsid w:val="00023C93"/>
    <w:rsid w:val="00023F65"/>
    <w:rsid w:val="0002490F"/>
    <w:rsid w:val="00030B19"/>
    <w:rsid w:val="00031742"/>
    <w:rsid w:val="000357F4"/>
    <w:rsid w:val="00040948"/>
    <w:rsid w:val="00041994"/>
    <w:rsid w:val="000424FA"/>
    <w:rsid w:val="00043652"/>
    <w:rsid w:val="00043BD6"/>
    <w:rsid w:val="00044322"/>
    <w:rsid w:val="00044CCD"/>
    <w:rsid w:val="00046A1B"/>
    <w:rsid w:val="00047F61"/>
    <w:rsid w:val="00051625"/>
    <w:rsid w:val="000528AA"/>
    <w:rsid w:val="00052BC8"/>
    <w:rsid w:val="000537D1"/>
    <w:rsid w:val="00055C9E"/>
    <w:rsid w:val="00056D69"/>
    <w:rsid w:val="0006033F"/>
    <w:rsid w:val="000611F9"/>
    <w:rsid w:val="00063409"/>
    <w:rsid w:val="0006403F"/>
    <w:rsid w:val="000644D2"/>
    <w:rsid w:val="00064B22"/>
    <w:rsid w:val="00064E86"/>
    <w:rsid w:val="00064ECE"/>
    <w:rsid w:val="00066EC7"/>
    <w:rsid w:val="000716F9"/>
    <w:rsid w:val="00072DEB"/>
    <w:rsid w:val="00072E45"/>
    <w:rsid w:val="0007395C"/>
    <w:rsid w:val="000755E2"/>
    <w:rsid w:val="00075A06"/>
    <w:rsid w:val="000772A8"/>
    <w:rsid w:val="00077E85"/>
    <w:rsid w:val="00081B72"/>
    <w:rsid w:val="0008295C"/>
    <w:rsid w:val="000848F5"/>
    <w:rsid w:val="00085E69"/>
    <w:rsid w:val="00086DA7"/>
    <w:rsid w:val="00086DF5"/>
    <w:rsid w:val="00091987"/>
    <w:rsid w:val="00091CE8"/>
    <w:rsid w:val="00092D9D"/>
    <w:rsid w:val="00093183"/>
    <w:rsid w:val="00094349"/>
    <w:rsid w:val="00094DDC"/>
    <w:rsid w:val="00094DFA"/>
    <w:rsid w:val="00095006"/>
    <w:rsid w:val="00095846"/>
    <w:rsid w:val="000977E7"/>
    <w:rsid w:val="000A1016"/>
    <w:rsid w:val="000A1CD6"/>
    <w:rsid w:val="000A27F0"/>
    <w:rsid w:val="000A28EB"/>
    <w:rsid w:val="000A5C35"/>
    <w:rsid w:val="000B0DCB"/>
    <w:rsid w:val="000B219C"/>
    <w:rsid w:val="000B3670"/>
    <w:rsid w:val="000B46D9"/>
    <w:rsid w:val="000B7D0A"/>
    <w:rsid w:val="000C089A"/>
    <w:rsid w:val="000C1EB6"/>
    <w:rsid w:val="000C23D4"/>
    <w:rsid w:val="000C2D8F"/>
    <w:rsid w:val="000C35D2"/>
    <w:rsid w:val="000C384F"/>
    <w:rsid w:val="000C49DD"/>
    <w:rsid w:val="000C522E"/>
    <w:rsid w:val="000C575A"/>
    <w:rsid w:val="000C5EAA"/>
    <w:rsid w:val="000C6F40"/>
    <w:rsid w:val="000C7188"/>
    <w:rsid w:val="000C77C7"/>
    <w:rsid w:val="000C7A75"/>
    <w:rsid w:val="000D040E"/>
    <w:rsid w:val="000D1160"/>
    <w:rsid w:val="000D1AAB"/>
    <w:rsid w:val="000D1C6F"/>
    <w:rsid w:val="000D39A3"/>
    <w:rsid w:val="000D5286"/>
    <w:rsid w:val="000D603B"/>
    <w:rsid w:val="000E3BB9"/>
    <w:rsid w:val="000E3EE9"/>
    <w:rsid w:val="000E5055"/>
    <w:rsid w:val="000E58AF"/>
    <w:rsid w:val="000F0D2E"/>
    <w:rsid w:val="000F1484"/>
    <w:rsid w:val="000F2E13"/>
    <w:rsid w:val="000F35C7"/>
    <w:rsid w:val="000F506A"/>
    <w:rsid w:val="000F73C7"/>
    <w:rsid w:val="000F793B"/>
    <w:rsid w:val="000F7ACA"/>
    <w:rsid w:val="00100EDE"/>
    <w:rsid w:val="00102206"/>
    <w:rsid w:val="001039F3"/>
    <w:rsid w:val="00103B8D"/>
    <w:rsid w:val="0010473C"/>
    <w:rsid w:val="00104756"/>
    <w:rsid w:val="00105041"/>
    <w:rsid w:val="00105571"/>
    <w:rsid w:val="00106BEA"/>
    <w:rsid w:val="001100BA"/>
    <w:rsid w:val="001110DA"/>
    <w:rsid w:val="00113888"/>
    <w:rsid w:val="00116856"/>
    <w:rsid w:val="00116D21"/>
    <w:rsid w:val="00116F06"/>
    <w:rsid w:val="00121CA1"/>
    <w:rsid w:val="001250F9"/>
    <w:rsid w:val="001273E0"/>
    <w:rsid w:val="00127B69"/>
    <w:rsid w:val="00131715"/>
    <w:rsid w:val="00131C80"/>
    <w:rsid w:val="00132680"/>
    <w:rsid w:val="00133997"/>
    <w:rsid w:val="00134826"/>
    <w:rsid w:val="00135131"/>
    <w:rsid w:val="001365A6"/>
    <w:rsid w:val="00137B09"/>
    <w:rsid w:val="00137BF5"/>
    <w:rsid w:val="00137C8B"/>
    <w:rsid w:val="00140244"/>
    <w:rsid w:val="00140810"/>
    <w:rsid w:val="00142862"/>
    <w:rsid w:val="00142F4A"/>
    <w:rsid w:val="00144E37"/>
    <w:rsid w:val="0015147C"/>
    <w:rsid w:val="00154543"/>
    <w:rsid w:val="0015465C"/>
    <w:rsid w:val="00154A1D"/>
    <w:rsid w:val="001556FF"/>
    <w:rsid w:val="0015582D"/>
    <w:rsid w:val="00160597"/>
    <w:rsid w:val="00160614"/>
    <w:rsid w:val="0016271F"/>
    <w:rsid w:val="00163E76"/>
    <w:rsid w:val="00164049"/>
    <w:rsid w:val="00164351"/>
    <w:rsid w:val="00165640"/>
    <w:rsid w:val="00167A47"/>
    <w:rsid w:val="00170096"/>
    <w:rsid w:val="001736C3"/>
    <w:rsid w:val="00175029"/>
    <w:rsid w:val="00175312"/>
    <w:rsid w:val="00175F24"/>
    <w:rsid w:val="0017695A"/>
    <w:rsid w:val="00176E32"/>
    <w:rsid w:val="001801C8"/>
    <w:rsid w:val="00183195"/>
    <w:rsid w:val="001833D1"/>
    <w:rsid w:val="001835A3"/>
    <w:rsid w:val="001853EB"/>
    <w:rsid w:val="00185771"/>
    <w:rsid w:val="001903D2"/>
    <w:rsid w:val="00190A44"/>
    <w:rsid w:val="00190CB6"/>
    <w:rsid w:val="001928F3"/>
    <w:rsid w:val="00193247"/>
    <w:rsid w:val="00193E13"/>
    <w:rsid w:val="0019509D"/>
    <w:rsid w:val="00195338"/>
    <w:rsid w:val="00195CA7"/>
    <w:rsid w:val="001A10F9"/>
    <w:rsid w:val="001A1B2B"/>
    <w:rsid w:val="001A21BE"/>
    <w:rsid w:val="001A36E1"/>
    <w:rsid w:val="001A7869"/>
    <w:rsid w:val="001B2F2C"/>
    <w:rsid w:val="001B4077"/>
    <w:rsid w:val="001B503A"/>
    <w:rsid w:val="001B518E"/>
    <w:rsid w:val="001B5A5B"/>
    <w:rsid w:val="001B798C"/>
    <w:rsid w:val="001C01DC"/>
    <w:rsid w:val="001C0FD0"/>
    <w:rsid w:val="001C197A"/>
    <w:rsid w:val="001C1DAA"/>
    <w:rsid w:val="001C2A32"/>
    <w:rsid w:val="001C56AC"/>
    <w:rsid w:val="001C70E5"/>
    <w:rsid w:val="001C7137"/>
    <w:rsid w:val="001C7301"/>
    <w:rsid w:val="001D02E6"/>
    <w:rsid w:val="001D054E"/>
    <w:rsid w:val="001D287C"/>
    <w:rsid w:val="001D324B"/>
    <w:rsid w:val="001D3255"/>
    <w:rsid w:val="001D687A"/>
    <w:rsid w:val="001E15D1"/>
    <w:rsid w:val="001E1F1F"/>
    <w:rsid w:val="001E2003"/>
    <w:rsid w:val="001E24A2"/>
    <w:rsid w:val="001E2A19"/>
    <w:rsid w:val="001E3233"/>
    <w:rsid w:val="001E61CB"/>
    <w:rsid w:val="001E6625"/>
    <w:rsid w:val="001F3782"/>
    <w:rsid w:val="001F5922"/>
    <w:rsid w:val="001F7FF5"/>
    <w:rsid w:val="00203155"/>
    <w:rsid w:val="00203D16"/>
    <w:rsid w:val="00205B73"/>
    <w:rsid w:val="00206232"/>
    <w:rsid w:val="00206CB0"/>
    <w:rsid w:val="00207082"/>
    <w:rsid w:val="00211EF9"/>
    <w:rsid w:val="00212260"/>
    <w:rsid w:val="00212418"/>
    <w:rsid w:val="00212C1B"/>
    <w:rsid w:val="002130DB"/>
    <w:rsid w:val="00213E7F"/>
    <w:rsid w:val="00214390"/>
    <w:rsid w:val="00217492"/>
    <w:rsid w:val="002177E7"/>
    <w:rsid w:val="00227629"/>
    <w:rsid w:val="002276C4"/>
    <w:rsid w:val="00227C63"/>
    <w:rsid w:val="00230ECE"/>
    <w:rsid w:val="00230FA7"/>
    <w:rsid w:val="00234BE4"/>
    <w:rsid w:val="00235F43"/>
    <w:rsid w:val="0023614C"/>
    <w:rsid w:val="0023691A"/>
    <w:rsid w:val="00236BCD"/>
    <w:rsid w:val="002375FD"/>
    <w:rsid w:val="00243EE7"/>
    <w:rsid w:val="002449EB"/>
    <w:rsid w:val="00244A4A"/>
    <w:rsid w:val="00245923"/>
    <w:rsid w:val="002459AF"/>
    <w:rsid w:val="00247586"/>
    <w:rsid w:val="002511C6"/>
    <w:rsid w:val="00252CFF"/>
    <w:rsid w:val="0025374D"/>
    <w:rsid w:val="0025404F"/>
    <w:rsid w:val="0025433A"/>
    <w:rsid w:val="002549C4"/>
    <w:rsid w:val="0025773C"/>
    <w:rsid w:val="0026047E"/>
    <w:rsid w:val="00261C7F"/>
    <w:rsid w:val="00261D88"/>
    <w:rsid w:val="00262123"/>
    <w:rsid w:val="00263373"/>
    <w:rsid w:val="00264408"/>
    <w:rsid w:val="002658AE"/>
    <w:rsid w:val="00266862"/>
    <w:rsid w:val="00266A16"/>
    <w:rsid w:val="00266D0E"/>
    <w:rsid w:val="00267E09"/>
    <w:rsid w:val="0027023C"/>
    <w:rsid w:val="00272594"/>
    <w:rsid w:val="00273562"/>
    <w:rsid w:val="0027371F"/>
    <w:rsid w:val="00280189"/>
    <w:rsid w:val="002813B7"/>
    <w:rsid w:val="00284AEE"/>
    <w:rsid w:val="002854F3"/>
    <w:rsid w:val="0028639B"/>
    <w:rsid w:val="00290B2E"/>
    <w:rsid w:val="0029147E"/>
    <w:rsid w:val="00293F10"/>
    <w:rsid w:val="0029501D"/>
    <w:rsid w:val="00296AD2"/>
    <w:rsid w:val="00296CA6"/>
    <w:rsid w:val="002A05FA"/>
    <w:rsid w:val="002A2C96"/>
    <w:rsid w:val="002B0DC4"/>
    <w:rsid w:val="002B21FD"/>
    <w:rsid w:val="002B46CB"/>
    <w:rsid w:val="002B525A"/>
    <w:rsid w:val="002B6362"/>
    <w:rsid w:val="002B648C"/>
    <w:rsid w:val="002C0A19"/>
    <w:rsid w:val="002C24E2"/>
    <w:rsid w:val="002C3D83"/>
    <w:rsid w:val="002C3EF3"/>
    <w:rsid w:val="002C482C"/>
    <w:rsid w:val="002C5008"/>
    <w:rsid w:val="002C57D6"/>
    <w:rsid w:val="002C5CD9"/>
    <w:rsid w:val="002D0862"/>
    <w:rsid w:val="002D2A5E"/>
    <w:rsid w:val="002D39EE"/>
    <w:rsid w:val="002D608F"/>
    <w:rsid w:val="002D6AF8"/>
    <w:rsid w:val="002D6AFF"/>
    <w:rsid w:val="002D6CD6"/>
    <w:rsid w:val="002E0186"/>
    <w:rsid w:val="002E3698"/>
    <w:rsid w:val="002E5DB3"/>
    <w:rsid w:val="002F0D82"/>
    <w:rsid w:val="002F1C4F"/>
    <w:rsid w:val="002F23DE"/>
    <w:rsid w:val="002F2B03"/>
    <w:rsid w:val="002F31A5"/>
    <w:rsid w:val="002F3961"/>
    <w:rsid w:val="002F40D1"/>
    <w:rsid w:val="002F6337"/>
    <w:rsid w:val="00300156"/>
    <w:rsid w:val="0030146D"/>
    <w:rsid w:val="00304884"/>
    <w:rsid w:val="00306254"/>
    <w:rsid w:val="0031030C"/>
    <w:rsid w:val="00312527"/>
    <w:rsid w:val="00312A0B"/>
    <w:rsid w:val="00313506"/>
    <w:rsid w:val="0031486C"/>
    <w:rsid w:val="00314C8A"/>
    <w:rsid w:val="0031520A"/>
    <w:rsid w:val="00315443"/>
    <w:rsid w:val="00317D7C"/>
    <w:rsid w:val="003223E5"/>
    <w:rsid w:val="00323325"/>
    <w:rsid w:val="003236A4"/>
    <w:rsid w:val="0032407B"/>
    <w:rsid w:val="00326764"/>
    <w:rsid w:val="00327CDC"/>
    <w:rsid w:val="00330BB0"/>
    <w:rsid w:val="003328C4"/>
    <w:rsid w:val="00333559"/>
    <w:rsid w:val="00333E10"/>
    <w:rsid w:val="0033554C"/>
    <w:rsid w:val="00341043"/>
    <w:rsid w:val="0034238D"/>
    <w:rsid w:val="003446F3"/>
    <w:rsid w:val="003453DD"/>
    <w:rsid w:val="003454D2"/>
    <w:rsid w:val="00346A7A"/>
    <w:rsid w:val="00346DD4"/>
    <w:rsid w:val="00352C4A"/>
    <w:rsid w:val="00354DEF"/>
    <w:rsid w:val="003560F3"/>
    <w:rsid w:val="00356C87"/>
    <w:rsid w:val="00360911"/>
    <w:rsid w:val="00360EE8"/>
    <w:rsid w:val="00362AE5"/>
    <w:rsid w:val="0036358B"/>
    <w:rsid w:val="00364050"/>
    <w:rsid w:val="00364F3F"/>
    <w:rsid w:val="003665AE"/>
    <w:rsid w:val="0037208D"/>
    <w:rsid w:val="00372D17"/>
    <w:rsid w:val="00373803"/>
    <w:rsid w:val="003741B3"/>
    <w:rsid w:val="00375B6D"/>
    <w:rsid w:val="003760EB"/>
    <w:rsid w:val="00376285"/>
    <w:rsid w:val="00376954"/>
    <w:rsid w:val="003819F4"/>
    <w:rsid w:val="00383080"/>
    <w:rsid w:val="0038477B"/>
    <w:rsid w:val="00384ED4"/>
    <w:rsid w:val="003859B2"/>
    <w:rsid w:val="00387677"/>
    <w:rsid w:val="003876DC"/>
    <w:rsid w:val="003903AC"/>
    <w:rsid w:val="0039040E"/>
    <w:rsid w:val="00395D1F"/>
    <w:rsid w:val="003A7DE3"/>
    <w:rsid w:val="003B3899"/>
    <w:rsid w:val="003B6BD2"/>
    <w:rsid w:val="003B6D77"/>
    <w:rsid w:val="003C202B"/>
    <w:rsid w:val="003C264B"/>
    <w:rsid w:val="003C4EA4"/>
    <w:rsid w:val="003C52F7"/>
    <w:rsid w:val="003C5B5F"/>
    <w:rsid w:val="003C61ED"/>
    <w:rsid w:val="003C741D"/>
    <w:rsid w:val="003D17BD"/>
    <w:rsid w:val="003D20D7"/>
    <w:rsid w:val="003D3124"/>
    <w:rsid w:val="003D5803"/>
    <w:rsid w:val="003D5F9C"/>
    <w:rsid w:val="003D67BA"/>
    <w:rsid w:val="003E12DE"/>
    <w:rsid w:val="003E1D7D"/>
    <w:rsid w:val="003E349E"/>
    <w:rsid w:val="003E4838"/>
    <w:rsid w:val="003E6121"/>
    <w:rsid w:val="003F0770"/>
    <w:rsid w:val="003F6BC4"/>
    <w:rsid w:val="003F7D3C"/>
    <w:rsid w:val="00400DAC"/>
    <w:rsid w:val="00401FEB"/>
    <w:rsid w:val="0040426B"/>
    <w:rsid w:val="00404487"/>
    <w:rsid w:val="004044B5"/>
    <w:rsid w:val="004046F6"/>
    <w:rsid w:val="00404739"/>
    <w:rsid w:val="00410219"/>
    <w:rsid w:val="00410283"/>
    <w:rsid w:val="00411084"/>
    <w:rsid w:val="004111E9"/>
    <w:rsid w:val="0041210A"/>
    <w:rsid w:val="00412D2A"/>
    <w:rsid w:val="00414494"/>
    <w:rsid w:val="0041462E"/>
    <w:rsid w:val="0042127C"/>
    <w:rsid w:val="00422F04"/>
    <w:rsid w:val="0042311F"/>
    <w:rsid w:val="004232B1"/>
    <w:rsid w:val="0042367F"/>
    <w:rsid w:val="00423B89"/>
    <w:rsid w:val="00423B9E"/>
    <w:rsid w:val="00426204"/>
    <w:rsid w:val="0043056E"/>
    <w:rsid w:val="0043160C"/>
    <w:rsid w:val="0043164E"/>
    <w:rsid w:val="0043283A"/>
    <w:rsid w:val="004331C1"/>
    <w:rsid w:val="00434D59"/>
    <w:rsid w:val="004360AB"/>
    <w:rsid w:val="004363D0"/>
    <w:rsid w:val="00437B16"/>
    <w:rsid w:val="00441AA1"/>
    <w:rsid w:val="004421D5"/>
    <w:rsid w:val="00442D28"/>
    <w:rsid w:val="004430CB"/>
    <w:rsid w:val="0044418E"/>
    <w:rsid w:val="0044719F"/>
    <w:rsid w:val="00450491"/>
    <w:rsid w:val="00451460"/>
    <w:rsid w:val="004532F5"/>
    <w:rsid w:val="00454447"/>
    <w:rsid w:val="00455C86"/>
    <w:rsid w:val="004562B3"/>
    <w:rsid w:val="00457A88"/>
    <w:rsid w:val="004664E3"/>
    <w:rsid w:val="004672AA"/>
    <w:rsid w:val="00471440"/>
    <w:rsid w:val="00472D06"/>
    <w:rsid w:val="00473880"/>
    <w:rsid w:val="00473BC0"/>
    <w:rsid w:val="004770E7"/>
    <w:rsid w:val="00477687"/>
    <w:rsid w:val="00480095"/>
    <w:rsid w:val="0048055B"/>
    <w:rsid w:val="00480788"/>
    <w:rsid w:val="00480A63"/>
    <w:rsid w:val="00480D93"/>
    <w:rsid w:val="00481E6E"/>
    <w:rsid w:val="00484B2A"/>
    <w:rsid w:val="00484F38"/>
    <w:rsid w:val="004852B2"/>
    <w:rsid w:val="00485384"/>
    <w:rsid w:val="004867D4"/>
    <w:rsid w:val="00486DF3"/>
    <w:rsid w:val="0049064A"/>
    <w:rsid w:val="004922E5"/>
    <w:rsid w:val="004A0AAB"/>
    <w:rsid w:val="004A0E47"/>
    <w:rsid w:val="004A1A8D"/>
    <w:rsid w:val="004A2F3A"/>
    <w:rsid w:val="004A30A6"/>
    <w:rsid w:val="004A3D41"/>
    <w:rsid w:val="004A5EC0"/>
    <w:rsid w:val="004A777E"/>
    <w:rsid w:val="004B00C3"/>
    <w:rsid w:val="004B21EA"/>
    <w:rsid w:val="004B370A"/>
    <w:rsid w:val="004B50D6"/>
    <w:rsid w:val="004B57EA"/>
    <w:rsid w:val="004B5F05"/>
    <w:rsid w:val="004B60B3"/>
    <w:rsid w:val="004C1863"/>
    <w:rsid w:val="004C367B"/>
    <w:rsid w:val="004C4E1A"/>
    <w:rsid w:val="004C5FB9"/>
    <w:rsid w:val="004D1730"/>
    <w:rsid w:val="004D217B"/>
    <w:rsid w:val="004D389A"/>
    <w:rsid w:val="004D5EAD"/>
    <w:rsid w:val="004D6C81"/>
    <w:rsid w:val="004D716F"/>
    <w:rsid w:val="004D71C2"/>
    <w:rsid w:val="004E00FB"/>
    <w:rsid w:val="004E1FC0"/>
    <w:rsid w:val="004E3290"/>
    <w:rsid w:val="004E4DCA"/>
    <w:rsid w:val="004E5593"/>
    <w:rsid w:val="004F0084"/>
    <w:rsid w:val="004F0EEB"/>
    <w:rsid w:val="004F1EAF"/>
    <w:rsid w:val="004F42FD"/>
    <w:rsid w:val="004F436D"/>
    <w:rsid w:val="004F4371"/>
    <w:rsid w:val="004F5BCA"/>
    <w:rsid w:val="004F6241"/>
    <w:rsid w:val="004F67D8"/>
    <w:rsid w:val="00500676"/>
    <w:rsid w:val="005026C8"/>
    <w:rsid w:val="00503591"/>
    <w:rsid w:val="00503F86"/>
    <w:rsid w:val="005052A2"/>
    <w:rsid w:val="00510ED6"/>
    <w:rsid w:val="005123D8"/>
    <w:rsid w:val="005125E8"/>
    <w:rsid w:val="00512F3B"/>
    <w:rsid w:val="00513888"/>
    <w:rsid w:val="00514646"/>
    <w:rsid w:val="00522572"/>
    <w:rsid w:val="005241EB"/>
    <w:rsid w:val="00524C94"/>
    <w:rsid w:val="0052650D"/>
    <w:rsid w:val="005272CA"/>
    <w:rsid w:val="00527461"/>
    <w:rsid w:val="0053100A"/>
    <w:rsid w:val="00535373"/>
    <w:rsid w:val="00535B33"/>
    <w:rsid w:val="00540F93"/>
    <w:rsid w:val="0054129A"/>
    <w:rsid w:val="00541B08"/>
    <w:rsid w:val="005452BF"/>
    <w:rsid w:val="00545618"/>
    <w:rsid w:val="0054566D"/>
    <w:rsid w:val="005501A6"/>
    <w:rsid w:val="00550EFE"/>
    <w:rsid w:val="0055156A"/>
    <w:rsid w:val="005519A0"/>
    <w:rsid w:val="0055356B"/>
    <w:rsid w:val="005545A4"/>
    <w:rsid w:val="00554858"/>
    <w:rsid w:val="0055690A"/>
    <w:rsid w:val="005579D6"/>
    <w:rsid w:val="00562484"/>
    <w:rsid w:val="005652EF"/>
    <w:rsid w:val="005655E8"/>
    <w:rsid w:val="00565816"/>
    <w:rsid w:val="00571512"/>
    <w:rsid w:val="00571C24"/>
    <w:rsid w:val="00571F9E"/>
    <w:rsid w:val="005730BE"/>
    <w:rsid w:val="0057557B"/>
    <w:rsid w:val="00576C73"/>
    <w:rsid w:val="00577CC8"/>
    <w:rsid w:val="00581289"/>
    <w:rsid w:val="00581787"/>
    <w:rsid w:val="0058312C"/>
    <w:rsid w:val="005854BF"/>
    <w:rsid w:val="005861F6"/>
    <w:rsid w:val="00587AB5"/>
    <w:rsid w:val="005902F4"/>
    <w:rsid w:val="00590981"/>
    <w:rsid w:val="00592D86"/>
    <w:rsid w:val="0059318D"/>
    <w:rsid w:val="00594F2E"/>
    <w:rsid w:val="00595A6E"/>
    <w:rsid w:val="005A0C13"/>
    <w:rsid w:val="005A39D1"/>
    <w:rsid w:val="005A4D21"/>
    <w:rsid w:val="005A559C"/>
    <w:rsid w:val="005A6615"/>
    <w:rsid w:val="005A6BF6"/>
    <w:rsid w:val="005A75FA"/>
    <w:rsid w:val="005A7A45"/>
    <w:rsid w:val="005A7EC9"/>
    <w:rsid w:val="005B2B78"/>
    <w:rsid w:val="005B4322"/>
    <w:rsid w:val="005B4935"/>
    <w:rsid w:val="005B5F60"/>
    <w:rsid w:val="005B623C"/>
    <w:rsid w:val="005B63B5"/>
    <w:rsid w:val="005B7794"/>
    <w:rsid w:val="005C1202"/>
    <w:rsid w:val="005C16B7"/>
    <w:rsid w:val="005C4963"/>
    <w:rsid w:val="005C4A8F"/>
    <w:rsid w:val="005C5CFA"/>
    <w:rsid w:val="005C637D"/>
    <w:rsid w:val="005C78B9"/>
    <w:rsid w:val="005C7ED2"/>
    <w:rsid w:val="005D0BE4"/>
    <w:rsid w:val="005D1E39"/>
    <w:rsid w:val="005D36D6"/>
    <w:rsid w:val="005D408E"/>
    <w:rsid w:val="005D548D"/>
    <w:rsid w:val="005D54B4"/>
    <w:rsid w:val="005D5661"/>
    <w:rsid w:val="005D678E"/>
    <w:rsid w:val="005D79D5"/>
    <w:rsid w:val="005D7F62"/>
    <w:rsid w:val="005E1A7E"/>
    <w:rsid w:val="005E23EC"/>
    <w:rsid w:val="005E3630"/>
    <w:rsid w:val="005E3D0D"/>
    <w:rsid w:val="005E3F01"/>
    <w:rsid w:val="005E4E40"/>
    <w:rsid w:val="005E5610"/>
    <w:rsid w:val="005E573B"/>
    <w:rsid w:val="005E6531"/>
    <w:rsid w:val="005E78C9"/>
    <w:rsid w:val="005E7BB7"/>
    <w:rsid w:val="005E7CF0"/>
    <w:rsid w:val="005F211E"/>
    <w:rsid w:val="005F29F7"/>
    <w:rsid w:val="005F524A"/>
    <w:rsid w:val="006025E3"/>
    <w:rsid w:val="006051FB"/>
    <w:rsid w:val="00605822"/>
    <w:rsid w:val="00607CFE"/>
    <w:rsid w:val="00610E6B"/>
    <w:rsid w:val="00611509"/>
    <w:rsid w:val="00612DEF"/>
    <w:rsid w:val="00614458"/>
    <w:rsid w:val="006146EF"/>
    <w:rsid w:val="00616884"/>
    <w:rsid w:val="006169F6"/>
    <w:rsid w:val="00616F96"/>
    <w:rsid w:val="006176F0"/>
    <w:rsid w:val="00617F3A"/>
    <w:rsid w:val="006225DB"/>
    <w:rsid w:val="00622A4F"/>
    <w:rsid w:val="00622B6C"/>
    <w:rsid w:val="00623B88"/>
    <w:rsid w:val="00623CAE"/>
    <w:rsid w:val="00624113"/>
    <w:rsid w:val="00626788"/>
    <w:rsid w:val="00626FF1"/>
    <w:rsid w:val="00630778"/>
    <w:rsid w:val="00634017"/>
    <w:rsid w:val="006340B7"/>
    <w:rsid w:val="00634786"/>
    <w:rsid w:val="006356D9"/>
    <w:rsid w:val="00635E7C"/>
    <w:rsid w:val="0064055E"/>
    <w:rsid w:val="00641C74"/>
    <w:rsid w:val="0064628D"/>
    <w:rsid w:val="0065140F"/>
    <w:rsid w:val="006528B9"/>
    <w:rsid w:val="0065509A"/>
    <w:rsid w:val="006558D8"/>
    <w:rsid w:val="00655CC4"/>
    <w:rsid w:val="00657A3C"/>
    <w:rsid w:val="00662570"/>
    <w:rsid w:val="00662A30"/>
    <w:rsid w:val="00665152"/>
    <w:rsid w:val="00667A0F"/>
    <w:rsid w:val="006715FB"/>
    <w:rsid w:val="00671848"/>
    <w:rsid w:val="00671CF6"/>
    <w:rsid w:val="00671E40"/>
    <w:rsid w:val="006723B3"/>
    <w:rsid w:val="00682FDD"/>
    <w:rsid w:val="0068489A"/>
    <w:rsid w:val="00685150"/>
    <w:rsid w:val="00685887"/>
    <w:rsid w:val="006876D2"/>
    <w:rsid w:val="0069091D"/>
    <w:rsid w:val="00690C7A"/>
    <w:rsid w:val="0069101F"/>
    <w:rsid w:val="00692672"/>
    <w:rsid w:val="0069351A"/>
    <w:rsid w:val="00693630"/>
    <w:rsid w:val="00697401"/>
    <w:rsid w:val="006A0F3E"/>
    <w:rsid w:val="006A16EB"/>
    <w:rsid w:val="006A1BD5"/>
    <w:rsid w:val="006A1D03"/>
    <w:rsid w:val="006A60D3"/>
    <w:rsid w:val="006A646D"/>
    <w:rsid w:val="006B0470"/>
    <w:rsid w:val="006B1BA8"/>
    <w:rsid w:val="006B33DC"/>
    <w:rsid w:val="006B69D2"/>
    <w:rsid w:val="006B745A"/>
    <w:rsid w:val="006C0068"/>
    <w:rsid w:val="006C0201"/>
    <w:rsid w:val="006C1658"/>
    <w:rsid w:val="006C4C75"/>
    <w:rsid w:val="006C5964"/>
    <w:rsid w:val="006C61F2"/>
    <w:rsid w:val="006C705D"/>
    <w:rsid w:val="006C74A0"/>
    <w:rsid w:val="006D0C2A"/>
    <w:rsid w:val="006D2A28"/>
    <w:rsid w:val="006D3038"/>
    <w:rsid w:val="006D3421"/>
    <w:rsid w:val="006D4EEB"/>
    <w:rsid w:val="006D5FC4"/>
    <w:rsid w:val="006D7922"/>
    <w:rsid w:val="006D7EC0"/>
    <w:rsid w:val="006E12FA"/>
    <w:rsid w:val="006E232D"/>
    <w:rsid w:val="006E3E6A"/>
    <w:rsid w:val="006E5D36"/>
    <w:rsid w:val="006E6B57"/>
    <w:rsid w:val="006E6D5D"/>
    <w:rsid w:val="006E728D"/>
    <w:rsid w:val="006F0B63"/>
    <w:rsid w:val="006F1D66"/>
    <w:rsid w:val="006F2BAE"/>
    <w:rsid w:val="006F4D53"/>
    <w:rsid w:val="006F6DFB"/>
    <w:rsid w:val="006F7041"/>
    <w:rsid w:val="00701FB6"/>
    <w:rsid w:val="00703B38"/>
    <w:rsid w:val="00705727"/>
    <w:rsid w:val="00707112"/>
    <w:rsid w:val="007102DC"/>
    <w:rsid w:val="00710B0B"/>
    <w:rsid w:val="00713F05"/>
    <w:rsid w:val="007171A7"/>
    <w:rsid w:val="007178CE"/>
    <w:rsid w:val="007204A0"/>
    <w:rsid w:val="00721DFE"/>
    <w:rsid w:val="00726350"/>
    <w:rsid w:val="00726A1C"/>
    <w:rsid w:val="00730019"/>
    <w:rsid w:val="007315F2"/>
    <w:rsid w:val="0073263D"/>
    <w:rsid w:val="00735777"/>
    <w:rsid w:val="00736BCD"/>
    <w:rsid w:val="00736F01"/>
    <w:rsid w:val="00740385"/>
    <w:rsid w:val="0074094D"/>
    <w:rsid w:val="00743FC1"/>
    <w:rsid w:val="007442C8"/>
    <w:rsid w:val="00745874"/>
    <w:rsid w:val="00746B50"/>
    <w:rsid w:val="0075294F"/>
    <w:rsid w:val="00752CA8"/>
    <w:rsid w:val="0075496A"/>
    <w:rsid w:val="007559AB"/>
    <w:rsid w:val="00755FDF"/>
    <w:rsid w:val="0075711A"/>
    <w:rsid w:val="00761098"/>
    <w:rsid w:val="00761C72"/>
    <w:rsid w:val="00761DE0"/>
    <w:rsid w:val="00763533"/>
    <w:rsid w:val="007650C6"/>
    <w:rsid w:val="00767CA2"/>
    <w:rsid w:val="0077028E"/>
    <w:rsid w:val="007711A4"/>
    <w:rsid w:val="007732A0"/>
    <w:rsid w:val="007739DB"/>
    <w:rsid w:val="00773BAE"/>
    <w:rsid w:val="00774496"/>
    <w:rsid w:val="007759DB"/>
    <w:rsid w:val="00776A46"/>
    <w:rsid w:val="00777CFC"/>
    <w:rsid w:val="00781607"/>
    <w:rsid w:val="00781F1E"/>
    <w:rsid w:val="00785123"/>
    <w:rsid w:val="00785F43"/>
    <w:rsid w:val="0078616C"/>
    <w:rsid w:val="007867C3"/>
    <w:rsid w:val="007870FB"/>
    <w:rsid w:val="007900A5"/>
    <w:rsid w:val="00790430"/>
    <w:rsid w:val="00791DE8"/>
    <w:rsid w:val="007923D1"/>
    <w:rsid w:val="00794FEE"/>
    <w:rsid w:val="007962CD"/>
    <w:rsid w:val="007A183C"/>
    <w:rsid w:val="007A442F"/>
    <w:rsid w:val="007A4B24"/>
    <w:rsid w:val="007A4D0C"/>
    <w:rsid w:val="007A52BF"/>
    <w:rsid w:val="007A6633"/>
    <w:rsid w:val="007A73C1"/>
    <w:rsid w:val="007A7FC4"/>
    <w:rsid w:val="007B0914"/>
    <w:rsid w:val="007B1291"/>
    <w:rsid w:val="007B173A"/>
    <w:rsid w:val="007B3885"/>
    <w:rsid w:val="007B6ADC"/>
    <w:rsid w:val="007B6D0E"/>
    <w:rsid w:val="007B7337"/>
    <w:rsid w:val="007B782D"/>
    <w:rsid w:val="007B7F7F"/>
    <w:rsid w:val="007C0A20"/>
    <w:rsid w:val="007C0A9B"/>
    <w:rsid w:val="007C0BD5"/>
    <w:rsid w:val="007C27D3"/>
    <w:rsid w:val="007C2B34"/>
    <w:rsid w:val="007C2DD5"/>
    <w:rsid w:val="007C388B"/>
    <w:rsid w:val="007C421F"/>
    <w:rsid w:val="007C4781"/>
    <w:rsid w:val="007C4F26"/>
    <w:rsid w:val="007D0BEA"/>
    <w:rsid w:val="007D105F"/>
    <w:rsid w:val="007D1642"/>
    <w:rsid w:val="007D4AA6"/>
    <w:rsid w:val="007D507F"/>
    <w:rsid w:val="007D5A94"/>
    <w:rsid w:val="007D684B"/>
    <w:rsid w:val="007D7696"/>
    <w:rsid w:val="007E0236"/>
    <w:rsid w:val="007E0F12"/>
    <w:rsid w:val="007E144C"/>
    <w:rsid w:val="007E1602"/>
    <w:rsid w:val="007E4391"/>
    <w:rsid w:val="007E4426"/>
    <w:rsid w:val="007E7247"/>
    <w:rsid w:val="007E7986"/>
    <w:rsid w:val="007F2576"/>
    <w:rsid w:val="007F3D3E"/>
    <w:rsid w:val="007F462D"/>
    <w:rsid w:val="007F4E8E"/>
    <w:rsid w:val="007F5EB4"/>
    <w:rsid w:val="008004B0"/>
    <w:rsid w:val="00801594"/>
    <w:rsid w:val="008036E9"/>
    <w:rsid w:val="00803BF2"/>
    <w:rsid w:val="0080495C"/>
    <w:rsid w:val="00811433"/>
    <w:rsid w:val="00811C14"/>
    <w:rsid w:val="00812784"/>
    <w:rsid w:val="0081334F"/>
    <w:rsid w:val="00814D22"/>
    <w:rsid w:val="008164B1"/>
    <w:rsid w:val="00820963"/>
    <w:rsid w:val="008246E6"/>
    <w:rsid w:val="008248EF"/>
    <w:rsid w:val="00824C08"/>
    <w:rsid w:val="00824F5A"/>
    <w:rsid w:val="00830294"/>
    <w:rsid w:val="00832EEE"/>
    <w:rsid w:val="0083311D"/>
    <w:rsid w:val="00834FD9"/>
    <w:rsid w:val="00835C64"/>
    <w:rsid w:val="00840C66"/>
    <w:rsid w:val="00840D1F"/>
    <w:rsid w:val="00841A55"/>
    <w:rsid w:val="00844232"/>
    <w:rsid w:val="00845CAA"/>
    <w:rsid w:val="00845E24"/>
    <w:rsid w:val="00846763"/>
    <w:rsid w:val="00847363"/>
    <w:rsid w:val="008473BC"/>
    <w:rsid w:val="0085001B"/>
    <w:rsid w:val="00852BF6"/>
    <w:rsid w:val="00853430"/>
    <w:rsid w:val="00855135"/>
    <w:rsid w:val="008556E2"/>
    <w:rsid w:val="008558DD"/>
    <w:rsid w:val="00855D58"/>
    <w:rsid w:val="008564EB"/>
    <w:rsid w:val="00860251"/>
    <w:rsid w:val="0086048F"/>
    <w:rsid w:val="00864110"/>
    <w:rsid w:val="00864329"/>
    <w:rsid w:val="00864333"/>
    <w:rsid w:val="0086488A"/>
    <w:rsid w:val="008738C1"/>
    <w:rsid w:val="0087791F"/>
    <w:rsid w:val="0087796C"/>
    <w:rsid w:val="00877CBA"/>
    <w:rsid w:val="00880B00"/>
    <w:rsid w:val="00880FE3"/>
    <w:rsid w:val="008812B4"/>
    <w:rsid w:val="00881C9E"/>
    <w:rsid w:val="00883620"/>
    <w:rsid w:val="008879CF"/>
    <w:rsid w:val="00891E4C"/>
    <w:rsid w:val="00892183"/>
    <w:rsid w:val="00892AAF"/>
    <w:rsid w:val="008953B2"/>
    <w:rsid w:val="008955B5"/>
    <w:rsid w:val="00895E68"/>
    <w:rsid w:val="008A0266"/>
    <w:rsid w:val="008A1574"/>
    <w:rsid w:val="008A1CD2"/>
    <w:rsid w:val="008A338A"/>
    <w:rsid w:val="008A7666"/>
    <w:rsid w:val="008B22C9"/>
    <w:rsid w:val="008C6062"/>
    <w:rsid w:val="008D0D75"/>
    <w:rsid w:val="008D1AF7"/>
    <w:rsid w:val="008D3615"/>
    <w:rsid w:val="008D56A3"/>
    <w:rsid w:val="008D5B3A"/>
    <w:rsid w:val="008D5C11"/>
    <w:rsid w:val="008D775F"/>
    <w:rsid w:val="008E0702"/>
    <w:rsid w:val="008E5750"/>
    <w:rsid w:val="008E6A8F"/>
    <w:rsid w:val="008E6C82"/>
    <w:rsid w:val="008E79B4"/>
    <w:rsid w:val="008F022E"/>
    <w:rsid w:val="008F4A0A"/>
    <w:rsid w:val="00900FEF"/>
    <w:rsid w:val="00902674"/>
    <w:rsid w:val="009031EC"/>
    <w:rsid w:val="00903DFE"/>
    <w:rsid w:val="00910F4B"/>
    <w:rsid w:val="009124CA"/>
    <w:rsid w:val="00913011"/>
    <w:rsid w:val="00913239"/>
    <w:rsid w:val="009134F1"/>
    <w:rsid w:val="0091508D"/>
    <w:rsid w:val="0091513C"/>
    <w:rsid w:val="00916FDC"/>
    <w:rsid w:val="0091789B"/>
    <w:rsid w:val="00917938"/>
    <w:rsid w:val="00921211"/>
    <w:rsid w:val="009221A7"/>
    <w:rsid w:val="009222AB"/>
    <w:rsid w:val="0092325E"/>
    <w:rsid w:val="009235D8"/>
    <w:rsid w:val="009253A4"/>
    <w:rsid w:val="00926D9E"/>
    <w:rsid w:val="00930540"/>
    <w:rsid w:val="0093079D"/>
    <w:rsid w:val="00931A19"/>
    <w:rsid w:val="00932021"/>
    <w:rsid w:val="00932508"/>
    <w:rsid w:val="009342B5"/>
    <w:rsid w:val="00935B09"/>
    <w:rsid w:val="00935B5D"/>
    <w:rsid w:val="00935FED"/>
    <w:rsid w:val="0093646B"/>
    <w:rsid w:val="009371F0"/>
    <w:rsid w:val="0094159B"/>
    <w:rsid w:val="009415B8"/>
    <w:rsid w:val="00941859"/>
    <w:rsid w:val="00942C44"/>
    <w:rsid w:val="00943D6A"/>
    <w:rsid w:val="00944631"/>
    <w:rsid w:val="009449A7"/>
    <w:rsid w:val="00944B3B"/>
    <w:rsid w:val="00946B83"/>
    <w:rsid w:val="009476A0"/>
    <w:rsid w:val="00947A5D"/>
    <w:rsid w:val="00955267"/>
    <w:rsid w:val="009556C5"/>
    <w:rsid w:val="00956FA5"/>
    <w:rsid w:val="009571CE"/>
    <w:rsid w:val="009617E5"/>
    <w:rsid w:val="009629BB"/>
    <w:rsid w:val="0096336F"/>
    <w:rsid w:val="00965A1F"/>
    <w:rsid w:val="00965DFE"/>
    <w:rsid w:val="00966339"/>
    <w:rsid w:val="00967991"/>
    <w:rsid w:val="00967F89"/>
    <w:rsid w:val="0097115F"/>
    <w:rsid w:val="009714C5"/>
    <w:rsid w:val="00972334"/>
    <w:rsid w:val="00973FFD"/>
    <w:rsid w:val="009774ED"/>
    <w:rsid w:val="00977A77"/>
    <w:rsid w:val="00977AB7"/>
    <w:rsid w:val="00983FB7"/>
    <w:rsid w:val="009857FF"/>
    <w:rsid w:val="00985BD3"/>
    <w:rsid w:val="00990458"/>
    <w:rsid w:val="00991165"/>
    <w:rsid w:val="00991FDB"/>
    <w:rsid w:val="009920A6"/>
    <w:rsid w:val="00992CED"/>
    <w:rsid w:val="00993B1B"/>
    <w:rsid w:val="00993EA0"/>
    <w:rsid w:val="00994764"/>
    <w:rsid w:val="009959E0"/>
    <w:rsid w:val="00995C74"/>
    <w:rsid w:val="00996039"/>
    <w:rsid w:val="00996A25"/>
    <w:rsid w:val="009A1A42"/>
    <w:rsid w:val="009A3FF8"/>
    <w:rsid w:val="009A6040"/>
    <w:rsid w:val="009A6402"/>
    <w:rsid w:val="009A76F4"/>
    <w:rsid w:val="009B1A62"/>
    <w:rsid w:val="009B4110"/>
    <w:rsid w:val="009B4AA5"/>
    <w:rsid w:val="009B6616"/>
    <w:rsid w:val="009B6701"/>
    <w:rsid w:val="009B67D0"/>
    <w:rsid w:val="009B6FDE"/>
    <w:rsid w:val="009B78F4"/>
    <w:rsid w:val="009B7EC6"/>
    <w:rsid w:val="009C0A54"/>
    <w:rsid w:val="009C0F38"/>
    <w:rsid w:val="009C16CB"/>
    <w:rsid w:val="009C23BD"/>
    <w:rsid w:val="009C2D69"/>
    <w:rsid w:val="009C449A"/>
    <w:rsid w:val="009C5C44"/>
    <w:rsid w:val="009C7E4B"/>
    <w:rsid w:val="009D120C"/>
    <w:rsid w:val="009D1ECC"/>
    <w:rsid w:val="009D276C"/>
    <w:rsid w:val="009D2D7F"/>
    <w:rsid w:val="009D4FFA"/>
    <w:rsid w:val="009D5B7B"/>
    <w:rsid w:val="009D7B6B"/>
    <w:rsid w:val="009E1604"/>
    <w:rsid w:val="009E2F27"/>
    <w:rsid w:val="009E36D0"/>
    <w:rsid w:val="009E4C0E"/>
    <w:rsid w:val="009F07F0"/>
    <w:rsid w:val="009F0A86"/>
    <w:rsid w:val="009F0C14"/>
    <w:rsid w:val="009F1A41"/>
    <w:rsid w:val="009F1CFC"/>
    <w:rsid w:val="009F2B06"/>
    <w:rsid w:val="009F2FB3"/>
    <w:rsid w:val="009F3236"/>
    <w:rsid w:val="009F3374"/>
    <w:rsid w:val="009F340C"/>
    <w:rsid w:val="009F3CED"/>
    <w:rsid w:val="009F4578"/>
    <w:rsid w:val="009F652E"/>
    <w:rsid w:val="00A007AB"/>
    <w:rsid w:val="00A0213D"/>
    <w:rsid w:val="00A037D4"/>
    <w:rsid w:val="00A04DBB"/>
    <w:rsid w:val="00A050F8"/>
    <w:rsid w:val="00A06374"/>
    <w:rsid w:val="00A10B32"/>
    <w:rsid w:val="00A11107"/>
    <w:rsid w:val="00A11198"/>
    <w:rsid w:val="00A11C11"/>
    <w:rsid w:val="00A11C38"/>
    <w:rsid w:val="00A12789"/>
    <w:rsid w:val="00A13EA4"/>
    <w:rsid w:val="00A147FF"/>
    <w:rsid w:val="00A14F1A"/>
    <w:rsid w:val="00A150F9"/>
    <w:rsid w:val="00A15521"/>
    <w:rsid w:val="00A15F61"/>
    <w:rsid w:val="00A16CFC"/>
    <w:rsid w:val="00A1766A"/>
    <w:rsid w:val="00A17F61"/>
    <w:rsid w:val="00A22CEF"/>
    <w:rsid w:val="00A249C4"/>
    <w:rsid w:val="00A24A1E"/>
    <w:rsid w:val="00A25B12"/>
    <w:rsid w:val="00A25B52"/>
    <w:rsid w:val="00A25EE2"/>
    <w:rsid w:val="00A26A9B"/>
    <w:rsid w:val="00A30F66"/>
    <w:rsid w:val="00A314CD"/>
    <w:rsid w:val="00A31742"/>
    <w:rsid w:val="00A332B1"/>
    <w:rsid w:val="00A34E51"/>
    <w:rsid w:val="00A353A5"/>
    <w:rsid w:val="00A35676"/>
    <w:rsid w:val="00A35A87"/>
    <w:rsid w:val="00A35BBB"/>
    <w:rsid w:val="00A36835"/>
    <w:rsid w:val="00A36936"/>
    <w:rsid w:val="00A370D6"/>
    <w:rsid w:val="00A466DC"/>
    <w:rsid w:val="00A50B02"/>
    <w:rsid w:val="00A51119"/>
    <w:rsid w:val="00A51B6F"/>
    <w:rsid w:val="00A527D2"/>
    <w:rsid w:val="00A52F30"/>
    <w:rsid w:val="00A53FBA"/>
    <w:rsid w:val="00A57BC8"/>
    <w:rsid w:val="00A6023E"/>
    <w:rsid w:val="00A61709"/>
    <w:rsid w:val="00A617B4"/>
    <w:rsid w:val="00A619C2"/>
    <w:rsid w:val="00A61F1D"/>
    <w:rsid w:val="00A63BFD"/>
    <w:rsid w:val="00A6673C"/>
    <w:rsid w:val="00A66C3C"/>
    <w:rsid w:val="00A700F3"/>
    <w:rsid w:val="00A71970"/>
    <w:rsid w:val="00A72C06"/>
    <w:rsid w:val="00A7408A"/>
    <w:rsid w:val="00A7428F"/>
    <w:rsid w:val="00A74C27"/>
    <w:rsid w:val="00A74CAF"/>
    <w:rsid w:val="00A751FD"/>
    <w:rsid w:val="00A75B54"/>
    <w:rsid w:val="00A75DA8"/>
    <w:rsid w:val="00A8177E"/>
    <w:rsid w:val="00A819DD"/>
    <w:rsid w:val="00A83175"/>
    <w:rsid w:val="00A838ED"/>
    <w:rsid w:val="00A83F12"/>
    <w:rsid w:val="00A85A9C"/>
    <w:rsid w:val="00A86C19"/>
    <w:rsid w:val="00A9240D"/>
    <w:rsid w:val="00A92D6B"/>
    <w:rsid w:val="00A93EC8"/>
    <w:rsid w:val="00A965EB"/>
    <w:rsid w:val="00A97B64"/>
    <w:rsid w:val="00A97BFB"/>
    <w:rsid w:val="00AA09D9"/>
    <w:rsid w:val="00AA119C"/>
    <w:rsid w:val="00AA1A1E"/>
    <w:rsid w:val="00AA2A27"/>
    <w:rsid w:val="00AA4326"/>
    <w:rsid w:val="00AA562F"/>
    <w:rsid w:val="00AA5A31"/>
    <w:rsid w:val="00AA61ED"/>
    <w:rsid w:val="00AA70F9"/>
    <w:rsid w:val="00AA7352"/>
    <w:rsid w:val="00AB0458"/>
    <w:rsid w:val="00AB0707"/>
    <w:rsid w:val="00AB29D7"/>
    <w:rsid w:val="00AB5A38"/>
    <w:rsid w:val="00AB6E0B"/>
    <w:rsid w:val="00AB7B7B"/>
    <w:rsid w:val="00AC13D9"/>
    <w:rsid w:val="00AC1650"/>
    <w:rsid w:val="00AC2B14"/>
    <w:rsid w:val="00AC527D"/>
    <w:rsid w:val="00AC5AD5"/>
    <w:rsid w:val="00AC5BD4"/>
    <w:rsid w:val="00AC70A2"/>
    <w:rsid w:val="00AC7E06"/>
    <w:rsid w:val="00AD0A0C"/>
    <w:rsid w:val="00AD1051"/>
    <w:rsid w:val="00AD5CD7"/>
    <w:rsid w:val="00AD62E8"/>
    <w:rsid w:val="00AD6531"/>
    <w:rsid w:val="00AD74F5"/>
    <w:rsid w:val="00AE0297"/>
    <w:rsid w:val="00AE03D4"/>
    <w:rsid w:val="00AE052E"/>
    <w:rsid w:val="00AE23CF"/>
    <w:rsid w:val="00AE4BFB"/>
    <w:rsid w:val="00AE6AC7"/>
    <w:rsid w:val="00AE6DB2"/>
    <w:rsid w:val="00AF2805"/>
    <w:rsid w:val="00AF30E6"/>
    <w:rsid w:val="00B013E5"/>
    <w:rsid w:val="00B01D75"/>
    <w:rsid w:val="00B04908"/>
    <w:rsid w:val="00B04E28"/>
    <w:rsid w:val="00B05732"/>
    <w:rsid w:val="00B108DF"/>
    <w:rsid w:val="00B11D75"/>
    <w:rsid w:val="00B124BF"/>
    <w:rsid w:val="00B12663"/>
    <w:rsid w:val="00B13671"/>
    <w:rsid w:val="00B13BA9"/>
    <w:rsid w:val="00B13DBF"/>
    <w:rsid w:val="00B1664E"/>
    <w:rsid w:val="00B16702"/>
    <w:rsid w:val="00B177A3"/>
    <w:rsid w:val="00B200BE"/>
    <w:rsid w:val="00B224D7"/>
    <w:rsid w:val="00B23322"/>
    <w:rsid w:val="00B24446"/>
    <w:rsid w:val="00B2449D"/>
    <w:rsid w:val="00B2453E"/>
    <w:rsid w:val="00B24A0A"/>
    <w:rsid w:val="00B25591"/>
    <w:rsid w:val="00B263BD"/>
    <w:rsid w:val="00B27930"/>
    <w:rsid w:val="00B314A7"/>
    <w:rsid w:val="00B318A1"/>
    <w:rsid w:val="00B31EB2"/>
    <w:rsid w:val="00B328B8"/>
    <w:rsid w:val="00B33628"/>
    <w:rsid w:val="00B34567"/>
    <w:rsid w:val="00B36FF5"/>
    <w:rsid w:val="00B412C4"/>
    <w:rsid w:val="00B43DDA"/>
    <w:rsid w:val="00B449AA"/>
    <w:rsid w:val="00B44C6D"/>
    <w:rsid w:val="00B51083"/>
    <w:rsid w:val="00B5130A"/>
    <w:rsid w:val="00B53C0D"/>
    <w:rsid w:val="00B6115A"/>
    <w:rsid w:val="00B619A2"/>
    <w:rsid w:val="00B61C76"/>
    <w:rsid w:val="00B61FEE"/>
    <w:rsid w:val="00B62628"/>
    <w:rsid w:val="00B62A3E"/>
    <w:rsid w:val="00B62C29"/>
    <w:rsid w:val="00B67675"/>
    <w:rsid w:val="00B70164"/>
    <w:rsid w:val="00B702FA"/>
    <w:rsid w:val="00B7094C"/>
    <w:rsid w:val="00B72E44"/>
    <w:rsid w:val="00B735A5"/>
    <w:rsid w:val="00B74227"/>
    <w:rsid w:val="00B75F33"/>
    <w:rsid w:val="00B76032"/>
    <w:rsid w:val="00B76604"/>
    <w:rsid w:val="00B771C4"/>
    <w:rsid w:val="00B7748C"/>
    <w:rsid w:val="00B83131"/>
    <w:rsid w:val="00B908F8"/>
    <w:rsid w:val="00B913C3"/>
    <w:rsid w:val="00B9233E"/>
    <w:rsid w:val="00B949B9"/>
    <w:rsid w:val="00B95198"/>
    <w:rsid w:val="00B95419"/>
    <w:rsid w:val="00B964DC"/>
    <w:rsid w:val="00B97FC2"/>
    <w:rsid w:val="00BA1C32"/>
    <w:rsid w:val="00BA1F9F"/>
    <w:rsid w:val="00BA21E2"/>
    <w:rsid w:val="00BA3103"/>
    <w:rsid w:val="00BA3D69"/>
    <w:rsid w:val="00BA54C9"/>
    <w:rsid w:val="00BA5958"/>
    <w:rsid w:val="00BA7547"/>
    <w:rsid w:val="00BB0A16"/>
    <w:rsid w:val="00BB166D"/>
    <w:rsid w:val="00BB22CA"/>
    <w:rsid w:val="00BB3149"/>
    <w:rsid w:val="00BB3612"/>
    <w:rsid w:val="00BB4463"/>
    <w:rsid w:val="00BB5638"/>
    <w:rsid w:val="00BB5790"/>
    <w:rsid w:val="00BB610C"/>
    <w:rsid w:val="00BB6C94"/>
    <w:rsid w:val="00BC1E4E"/>
    <w:rsid w:val="00BC35DC"/>
    <w:rsid w:val="00BC3A26"/>
    <w:rsid w:val="00BC4F3F"/>
    <w:rsid w:val="00BC612E"/>
    <w:rsid w:val="00BD0284"/>
    <w:rsid w:val="00BD02B8"/>
    <w:rsid w:val="00BD0818"/>
    <w:rsid w:val="00BD0D35"/>
    <w:rsid w:val="00BD2065"/>
    <w:rsid w:val="00BD3D48"/>
    <w:rsid w:val="00BD51B5"/>
    <w:rsid w:val="00BE10DF"/>
    <w:rsid w:val="00BE3EE1"/>
    <w:rsid w:val="00BE45FC"/>
    <w:rsid w:val="00BE692D"/>
    <w:rsid w:val="00BE7597"/>
    <w:rsid w:val="00BF1089"/>
    <w:rsid w:val="00BF2DB8"/>
    <w:rsid w:val="00BF391F"/>
    <w:rsid w:val="00BF4B8F"/>
    <w:rsid w:val="00BF5D4A"/>
    <w:rsid w:val="00BF724C"/>
    <w:rsid w:val="00C01395"/>
    <w:rsid w:val="00C02D43"/>
    <w:rsid w:val="00C04C78"/>
    <w:rsid w:val="00C11B17"/>
    <w:rsid w:val="00C128AB"/>
    <w:rsid w:val="00C12FFD"/>
    <w:rsid w:val="00C13D37"/>
    <w:rsid w:val="00C14974"/>
    <w:rsid w:val="00C16644"/>
    <w:rsid w:val="00C1798F"/>
    <w:rsid w:val="00C17A4F"/>
    <w:rsid w:val="00C20193"/>
    <w:rsid w:val="00C20C99"/>
    <w:rsid w:val="00C253A5"/>
    <w:rsid w:val="00C25C93"/>
    <w:rsid w:val="00C2620D"/>
    <w:rsid w:val="00C26F10"/>
    <w:rsid w:val="00C317F5"/>
    <w:rsid w:val="00C33184"/>
    <w:rsid w:val="00C3739E"/>
    <w:rsid w:val="00C409A8"/>
    <w:rsid w:val="00C4264A"/>
    <w:rsid w:val="00C4402C"/>
    <w:rsid w:val="00C44201"/>
    <w:rsid w:val="00C44D13"/>
    <w:rsid w:val="00C462F7"/>
    <w:rsid w:val="00C467E5"/>
    <w:rsid w:val="00C47F4D"/>
    <w:rsid w:val="00C50C6A"/>
    <w:rsid w:val="00C50CA1"/>
    <w:rsid w:val="00C5126B"/>
    <w:rsid w:val="00C53714"/>
    <w:rsid w:val="00C53B3D"/>
    <w:rsid w:val="00C553BA"/>
    <w:rsid w:val="00C55845"/>
    <w:rsid w:val="00C574AD"/>
    <w:rsid w:val="00C57DB6"/>
    <w:rsid w:val="00C6009B"/>
    <w:rsid w:val="00C61025"/>
    <w:rsid w:val="00C61677"/>
    <w:rsid w:val="00C617E3"/>
    <w:rsid w:val="00C632FC"/>
    <w:rsid w:val="00C63D73"/>
    <w:rsid w:val="00C6593E"/>
    <w:rsid w:val="00C67158"/>
    <w:rsid w:val="00C67A0B"/>
    <w:rsid w:val="00C70D81"/>
    <w:rsid w:val="00C71838"/>
    <w:rsid w:val="00C71A7D"/>
    <w:rsid w:val="00C73478"/>
    <w:rsid w:val="00C75C2B"/>
    <w:rsid w:val="00C773F7"/>
    <w:rsid w:val="00C80470"/>
    <w:rsid w:val="00C813A1"/>
    <w:rsid w:val="00C84705"/>
    <w:rsid w:val="00C84B47"/>
    <w:rsid w:val="00C86A9E"/>
    <w:rsid w:val="00C90483"/>
    <w:rsid w:val="00C90721"/>
    <w:rsid w:val="00C9261F"/>
    <w:rsid w:val="00C92783"/>
    <w:rsid w:val="00C955D3"/>
    <w:rsid w:val="00CA05CA"/>
    <w:rsid w:val="00CA0924"/>
    <w:rsid w:val="00CA0DC6"/>
    <w:rsid w:val="00CA21A4"/>
    <w:rsid w:val="00CA248C"/>
    <w:rsid w:val="00CA36BB"/>
    <w:rsid w:val="00CA419F"/>
    <w:rsid w:val="00CA4611"/>
    <w:rsid w:val="00CA544E"/>
    <w:rsid w:val="00CA5726"/>
    <w:rsid w:val="00CA635D"/>
    <w:rsid w:val="00CA72E2"/>
    <w:rsid w:val="00CA7D4B"/>
    <w:rsid w:val="00CB057D"/>
    <w:rsid w:val="00CB2300"/>
    <w:rsid w:val="00CB2847"/>
    <w:rsid w:val="00CB3619"/>
    <w:rsid w:val="00CB37DB"/>
    <w:rsid w:val="00CB6A36"/>
    <w:rsid w:val="00CB751C"/>
    <w:rsid w:val="00CC0236"/>
    <w:rsid w:val="00CC4F6A"/>
    <w:rsid w:val="00CC5D44"/>
    <w:rsid w:val="00CD047B"/>
    <w:rsid w:val="00CD1F14"/>
    <w:rsid w:val="00CD2F55"/>
    <w:rsid w:val="00CD34C7"/>
    <w:rsid w:val="00CD364A"/>
    <w:rsid w:val="00CD40DB"/>
    <w:rsid w:val="00CD630B"/>
    <w:rsid w:val="00CD6B21"/>
    <w:rsid w:val="00CD7EB7"/>
    <w:rsid w:val="00CE0201"/>
    <w:rsid w:val="00CE12DF"/>
    <w:rsid w:val="00CE2270"/>
    <w:rsid w:val="00CE3AE5"/>
    <w:rsid w:val="00CE4230"/>
    <w:rsid w:val="00CE6434"/>
    <w:rsid w:val="00CE6796"/>
    <w:rsid w:val="00CE75C3"/>
    <w:rsid w:val="00CF276E"/>
    <w:rsid w:val="00CF6FC5"/>
    <w:rsid w:val="00D01D1F"/>
    <w:rsid w:val="00D02BC7"/>
    <w:rsid w:val="00D03729"/>
    <w:rsid w:val="00D06C87"/>
    <w:rsid w:val="00D06D41"/>
    <w:rsid w:val="00D070B4"/>
    <w:rsid w:val="00D11BB6"/>
    <w:rsid w:val="00D129C9"/>
    <w:rsid w:val="00D12E43"/>
    <w:rsid w:val="00D13B05"/>
    <w:rsid w:val="00D15AFF"/>
    <w:rsid w:val="00D15C7A"/>
    <w:rsid w:val="00D22C50"/>
    <w:rsid w:val="00D2330E"/>
    <w:rsid w:val="00D23B41"/>
    <w:rsid w:val="00D26D2E"/>
    <w:rsid w:val="00D27648"/>
    <w:rsid w:val="00D306F8"/>
    <w:rsid w:val="00D30753"/>
    <w:rsid w:val="00D31542"/>
    <w:rsid w:val="00D31716"/>
    <w:rsid w:val="00D31B41"/>
    <w:rsid w:val="00D328C3"/>
    <w:rsid w:val="00D33068"/>
    <w:rsid w:val="00D362A7"/>
    <w:rsid w:val="00D37A87"/>
    <w:rsid w:val="00D4189B"/>
    <w:rsid w:val="00D42F01"/>
    <w:rsid w:val="00D43A06"/>
    <w:rsid w:val="00D43A64"/>
    <w:rsid w:val="00D44983"/>
    <w:rsid w:val="00D45C0C"/>
    <w:rsid w:val="00D4793E"/>
    <w:rsid w:val="00D47FA2"/>
    <w:rsid w:val="00D502E3"/>
    <w:rsid w:val="00D50607"/>
    <w:rsid w:val="00D51288"/>
    <w:rsid w:val="00D5192F"/>
    <w:rsid w:val="00D51AEF"/>
    <w:rsid w:val="00D52FBC"/>
    <w:rsid w:val="00D5468C"/>
    <w:rsid w:val="00D5491A"/>
    <w:rsid w:val="00D5619D"/>
    <w:rsid w:val="00D56C9C"/>
    <w:rsid w:val="00D610E0"/>
    <w:rsid w:val="00D6132B"/>
    <w:rsid w:val="00D63D97"/>
    <w:rsid w:val="00D64802"/>
    <w:rsid w:val="00D701DF"/>
    <w:rsid w:val="00D71BDD"/>
    <w:rsid w:val="00D7435B"/>
    <w:rsid w:val="00D759BE"/>
    <w:rsid w:val="00D77AA2"/>
    <w:rsid w:val="00D813F8"/>
    <w:rsid w:val="00D831FB"/>
    <w:rsid w:val="00D83453"/>
    <w:rsid w:val="00D83F62"/>
    <w:rsid w:val="00D858E1"/>
    <w:rsid w:val="00D861CB"/>
    <w:rsid w:val="00D86D36"/>
    <w:rsid w:val="00D874B3"/>
    <w:rsid w:val="00D907B8"/>
    <w:rsid w:val="00D90853"/>
    <w:rsid w:val="00D92F6A"/>
    <w:rsid w:val="00D93255"/>
    <w:rsid w:val="00D9382E"/>
    <w:rsid w:val="00D93DE0"/>
    <w:rsid w:val="00D94125"/>
    <w:rsid w:val="00D94E6F"/>
    <w:rsid w:val="00D959FC"/>
    <w:rsid w:val="00D96AAB"/>
    <w:rsid w:val="00D96FCA"/>
    <w:rsid w:val="00DA0366"/>
    <w:rsid w:val="00DA0F02"/>
    <w:rsid w:val="00DA24CD"/>
    <w:rsid w:val="00DA278E"/>
    <w:rsid w:val="00DA2F4B"/>
    <w:rsid w:val="00DA4FAD"/>
    <w:rsid w:val="00DA62A7"/>
    <w:rsid w:val="00DA7883"/>
    <w:rsid w:val="00DA79BD"/>
    <w:rsid w:val="00DB0584"/>
    <w:rsid w:val="00DB07CD"/>
    <w:rsid w:val="00DB1F2A"/>
    <w:rsid w:val="00DB2367"/>
    <w:rsid w:val="00DB32D6"/>
    <w:rsid w:val="00DB3492"/>
    <w:rsid w:val="00DB4464"/>
    <w:rsid w:val="00DB67C0"/>
    <w:rsid w:val="00DB6CE0"/>
    <w:rsid w:val="00DB78A2"/>
    <w:rsid w:val="00DC0270"/>
    <w:rsid w:val="00DC1696"/>
    <w:rsid w:val="00DC307F"/>
    <w:rsid w:val="00DC4B7F"/>
    <w:rsid w:val="00DC625C"/>
    <w:rsid w:val="00DD0952"/>
    <w:rsid w:val="00DD581C"/>
    <w:rsid w:val="00DD5A5C"/>
    <w:rsid w:val="00DD72B4"/>
    <w:rsid w:val="00DD76DB"/>
    <w:rsid w:val="00DE1432"/>
    <w:rsid w:val="00DE2A21"/>
    <w:rsid w:val="00DE33C1"/>
    <w:rsid w:val="00DE3978"/>
    <w:rsid w:val="00DE4E87"/>
    <w:rsid w:val="00DE5B5E"/>
    <w:rsid w:val="00DE7672"/>
    <w:rsid w:val="00DF038F"/>
    <w:rsid w:val="00DF0882"/>
    <w:rsid w:val="00DF1409"/>
    <w:rsid w:val="00DF1DE5"/>
    <w:rsid w:val="00DF1E30"/>
    <w:rsid w:val="00DF5B60"/>
    <w:rsid w:val="00DF5F1B"/>
    <w:rsid w:val="00DF6065"/>
    <w:rsid w:val="00E0261B"/>
    <w:rsid w:val="00E02F10"/>
    <w:rsid w:val="00E03B1C"/>
    <w:rsid w:val="00E04464"/>
    <w:rsid w:val="00E04B77"/>
    <w:rsid w:val="00E05E6B"/>
    <w:rsid w:val="00E060B8"/>
    <w:rsid w:val="00E07002"/>
    <w:rsid w:val="00E10188"/>
    <w:rsid w:val="00E10926"/>
    <w:rsid w:val="00E1252E"/>
    <w:rsid w:val="00E127F0"/>
    <w:rsid w:val="00E13A26"/>
    <w:rsid w:val="00E16861"/>
    <w:rsid w:val="00E173FF"/>
    <w:rsid w:val="00E20B68"/>
    <w:rsid w:val="00E20E89"/>
    <w:rsid w:val="00E218C7"/>
    <w:rsid w:val="00E21E67"/>
    <w:rsid w:val="00E2336A"/>
    <w:rsid w:val="00E2524D"/>
    <w:rsid w:val="00E2531D"/>
    <w:rsid w:val="00E26D9E"/>
    <w:rsid w:val="00E31A18"/>
    <w:rsid w:val="00E32C7C"/>
    <w:rsid w:val="00E34EA2"/>
    <w:rsid w:val="00E35F0C"/>
    <w:rsid w:val="00E3643C"/>
    <w:rsid w:val="00E36BC3"/>
    <w:rsid w:val="00E4011E"/>
    <w:rsid w:val="00E404B1"/>
    <w:rsid w:val="00E40E8B"/>
    <w:rsid w:val="00E417E9"/>
    <w:rsid w:val="00E42127"/>
    <w:rsid w:val="00E435D0"/>
    <w:rsid w:val="00E437F2"/>
    <w:rsid w:val="00E44063"/>
    <w:rsid w:val="00E44BA1"/>
    <w:rsid w:val="00E45A33"/>
    <w:rsid w:val="00E465DB"/>
    <w:rsid w:val="00E473EA"/>
    <w:rsid w:val="00E4790D"/>
    <w:rsid w:val="00E5108D"/>
    <w:rsid w:val="00E514DE"/>
    <w:rsid w:val="00E51B4E"/>
    <w:rsid w:val="00E538F5"/>
    <w:rsid w:val="00E540F0"/>
    <w:rsid w:val="00E5458C"/>
    <w:rsid w:val="00E6026E"/>
    <w:rsid w:val="00E60E97"/>
    <w:rsid w:val="00E654F4"/>
    <w:rsid w:val="00E706F1"/>
    <w:rsid w:val="00E71C89"/>
    <w:rsid w:val="00E71D9B"/>
    <w:rsid w:val="00E73A76"/>
    <w:rsid w:val="00E768B5"/>
    <w:rsid w:val="00E80147"/>
    <w:rsid w:val="00E80B7D"/>
    <w:rsid w:val="00E80F83"/>
    <w:rsid w:val="00E81010"/>
    <w:rsid w:val="00E810AB"/>
    <w:rsid w:val="00E82053"/>
    <w:rsid w:val="00E82079"/>
    <w:rsid w:val="00E82084"/>
    <w:rsid w:val="00E82D21"/>
    <w:rsid w:val="00E83A20"/>
    <w:rsid w:val="00E84A05"/>
    <w:rsid w:val="00E85C02"/>
    <w:rsid w:val="00E871FF"/>
    <w:rsid w:val="00E90C13"/>
    <w:rsid w:val="00E90E47"/>
    <w:rsid w:val="00E91490"/>
    <w:rsid w:val="00E91F2D"/>
    <w:rsid w:val="00E92F89"/>
    <w:rsid w:val="00E96E7E"/>
    <w:rsid w:val="00E97CAE"/>
    <w:rsid w:val="00EA0BB9"/>
    <w:rsid w:val="00EA1080"/>
    <w:rsid w:val="00EA15BB"/>
    <w:rsid w:val="00EA1805"/>
    <w:rsid w:val="00EA4226"/>
    <w:rsid w:val="00EA4EB8"/>
    <w:rsid w:val="00EA528B"/>
    <w:rsid w:val="00EA6694"/>
    <w:rsid w:val="00EA7453"/>
    <w:rsid w:val="00EB0792"/>
    <w:rsid w:val="00EB0876"/>
    <w:rsid w:val="00EB28E5"/>
    <w:rsid w:val="00EB38AE"/>
    <w:rsid w:val="00EB4246"/>
    <w:rsid w:val="00EB46CF"/>
    <w:rsid w:val="00EB6FCD"/>
    <w:rsid w:val="00EB7265"/>
    <w:rsid w:val="00EB7ECC"/>
    <w:rsid w:val="00EC1143"/>
    <w:rsid w:val="00EC1497"/>
    <w:rsid w:val="00EC1583"/>
    <w:rsid w:val="00EC1AEF"/>
    <w:rsid w:val="00EC39AC"/>
    <w:rsid w:val="00EC4944"/>
    <w:rsid w:val="00EC4C08"/>
    <w:rsid w:val="00EC5823"/>
    <w:rsid w:val="00EC5BA2"/>
    <w:rsid w:val="00EC6762"/>
    <w:rsid w:val="00ED104A"/>
    <w:rsid w:val="00ED1E91"/>
    <w:rsid w:val="00ED209A"/>
    <w:rsid w:val="00ED2282"/>
    <w:rsid w:val="00ED2296"/>
    <w:rsid w:val="00ED2A83"/>
    <w:rsid w:val="00ED2B14"/>
    <w:rsid w:val="00ED3502"/>
    <w:rsid w:val="00ED40B4"/>
    <w:rsid w:val="00ED4423"/>
    <w:rsid w:val="00ED461F"/>
    <w:rsid w:val="00ED5207"/>
    <w:rsid w:val="00ED5359"/>
    <w:rsid w:val="00ED58E8"/>
    <w:rsid w:val="00ED5C3E"/>
    <w:rsid w:val="00ED5D2B"/>
    <w:rsid w:val="00EE1617"/>
    <w:rsid w:val="00EE3BEA"/>
    <w:rsid w:val="00EE4138"/>
    <w:rsid w:val="00EE5B9D"/>
    <w:rsid w:val="00EF138D"/>
    <w:rsid w:val="00EF15A3"/>
    <w:rsid w:val="00EF2AA6"/>
    <w:rsid w:val="00EF2EDF"/>
    <w:rsid w:val="00EF4F1F"/>
    <w:rsid w:val="00EF7163"/>
    <w:rsid w:val="00EF7F22"/>
    <w:rsid w:val="00F02F48"/>
    <w:rsid w:val="00F04867"/>
    <w:rsid w:val="00F04CA4"/>
    <w:rsid w:val="00F05E14"/>
    <w:rsid w:val="00F0604C"/>
    <w:rsid w:val="00F11879"/>
    <w:rsid w:val="00F13991"/>
    <w:rsid w:val="00F153DD"/>
    <w:rsid w:val="00F16232"/>
    <w:rsid w:val="00F16DB4"/>
    <w:rsid w:val="00F1720D"/>
    <w:rsid w:val="00F175F1"/>
    <w:rsid w:val="00F20B42"/>
    <w:rsid w:val="00F21A79"/>
    <w:rsid w:val="00F22E4B"/>
    <w:rsid w:val="00F23595"/>
    <w:rsid w:val="00F25CAF"/>
    <w:rsid w:val="00F262F9"/>
    <w:rsid w:val="00F30F47"/>
    <w:rsid w:val="00F312D7"/>
    <w:rsid w:val="00F317B6"/>
    <w:rsid w:val="00F31B12"/>
    <w:rsid w:val="00F325A5"/>
    <w:rsid w:val="00F3386A"/>
    <w:rsid w:val="00F34C44"/>
    <w:rsid w:val="00F4003B"/>
    <w:rsid w:val="00F42BAC"/>
    <w:rsid w:val="00F43165"/>
    <w:rsid w:val="00F43B4F"/>
    <w:rsid w:val="00F45F09"/>
    <w:rsid w:val="00F4667D"/>
    <w:rsid w:val="00F47ED3"/>
    <w:rsid w:val="00F5055C"/>
    <w:rsid w:val="00F543AE"/>
    <w:rsid w:val="00F54EBE"/>
    <w:rsid w:val="00F550F9"/>
    <w:rsid w:val="00F56762"/>
    <w:rsid w:val="00F5691D"/>
    <w:rsid w:val="00F619E9"/>
    <w:rsid w:val="00F622B8"/>
    <w:rsid w:val="00F632F2"/>
    <w:rsid w:val="00F637C8"/>
    <w:rsid w:val="00F63DD2"/>
    <w:rsid w:val="00F731E2"/>
    <w:rsid w:val="00F74333"/>
    <w:rsid w:val="00F75EDE"/>
    <w:rsid w:val="00F810D4"/>
    <w:rsid w:val="00F81170"/>
    <w:rsid w:val="00F82A1A"/>
    <w:rsid w:val="00F8337E"/>
    <w:rsid w:val="00F83BE9"/>
    <w:rsid w:val="00F8429D"/>
    <w:rsid w:val="00F8639F"/>
    <w:rsid w:val="00F90540"/>
    <w:rsid w:val="00F907B8"/>
    <w:rsid w:val="00F911E2"/>
    <w:rsid w:val="00F91B48"/>
    <w:rsid w:val="00F91D10"/>
    <w:rsid w:val="00F95339"/>
    <w:rsid w:val="00F95FF0"/>
    <w:rsid w:val="00F96C64"/>
    <w:rsid w:val="00FA1D4B"/>
    <w:rsid w:val="00FA36F6"/>
    <w:rsid w:val="00FA37C9"/>
    <w:rsid w:val="00FA3CC8"/>
    <w:rsid w:val="00FA5E3E"/>
    <w:rsid w:val="00FA6FD3"/>
    <w:rsid w:val="00FA7A02"/>
    <w:rsid w:val="00FA7B65"/>
    <w:rsid w:val="00FB11FB"/>
    <w:rsid w:val="00FB45BA"/>
    <w:rsid w:val="00FB6565"/>
    <w:rsid w:val="00FB7371"/>
    <w:rsid w:val="00FC1A1E"/>
    <w:rsid w:val="00FC1DD2"/>
    <w:rsid w:val="00FC5145"/>
    <w:rsid w:val="00FC64F8"/>
    <w:rsid w:val="00FD0E00"/>
    <w:rsid w:val="00FD1019"/>
    <w:rsid w:val="00FD10B7"/>
    <w:rsid w:val="00FD113F"/>
    <w:rsid w:val="00FD3AF6"/>
    <w:rsid w:val="00FD4E5B"/>
    <w:rsid w:val="00FD57D7"/>
    <w:rsid w:val="00FD6BD3"/>
    <w:rsid w:val="00FD6DCE"/>
    <w:rsid w:val="00FD732F"/>
    <w:rsid w:val="00FD7CE6"/>
    <w:rsid w:val="00FE0956"/>
    <w:rsid w:val="00FE116F"/>
    <w:rsid w:val="00FE3ACC"/>
    <w:rsid w:val="00FE43D0"/>
    <w:rsid w:val="00FE6AFF"/>
    <w:rsid w:val="00FE6EA3"/>
    <w:rsid w:val="00FE6F85"/>
    <w:rsid w:val="00FE7043"/>
    <w:rsid w:val="00FE7D2C"/>
    <w:rsid w:val="00FF0DD3"/>
    <w:rsid w:val="00FF41D9"/>
    <w:rsid w:val="00FF4737"/>
    <w:rsid w:val="00FF48D1"/>
    <w:rsid w:val="00FF57F8"/>
    <w:rsid w:val="00FF6416"/>
    <w:rsid w:val="00FF6845"/>
    <w:rsid w:val="00FF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3ED81"/>
  <w15:chartTrackingRefBased/>
  <w15:docId w15:val="{22B7B4FC-6BF1-4807-9DF0-E4FFFE69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2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5C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31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5D0"/>
  </w:style>
  <w:style w:type="paragraph" w:styleId="Footer">
    <w:name w:val="footer"/>
    <w:basedOn w:val="Normal"/>
    <w:link w:val="FooterChar"/>
    <w:uiPriority w:val="99"/>
    <w:unhideWhenUsed/>
    <w:rsid w:val="00E43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5D0"/>
  </w:style>
  <w:style w:type="character" w:customStyle="1" w:styleId="Heading1Char">
    <w:name w:val="Heading 1 Char"/>
    <w:basedOn w:val="DefaultParagraphFont"/>
    <w:link w:val="Heading1"/>
    <w:uiPriority w:val="9"/>
    <w:rsid w:val="005052A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52A2"/>
    <w:pPr>
      <w:outlineLvl w:val="9"/>
    </w:pPr>
  </w:style>
  <w:style w:type="character" w:customStyle="1" w:styleId="Heading2Char">
    <w:name w:val="Heading 2 Char"/>
    <w:basedOn w:val="DefaultParagraphFont"/>
    <w:link w:val="Heading2"/>
    <w:uiPriority w:val="9"/>
    <w:rsid w:val="00AD5CD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EF2EDF"/>
    <w:pPr>
      <w:spacing w:after="100"/>
    </w:pPr>
  </w:style>
  <w:style w:type="paragraph" w:styleId="TOC2">
    <w:name w:val="toc 2"/>
    <w:basedOn w:val="Normal"/>
    <w:next w:val="Normal"/>
    <w:autoRedefine/>
    <w:uiPriority w:val="39"/>
    <w:unhideWhenUsed/>
    <w:rsid w:val="00EF2EDF"/>
    <w:pPr>
      <w:spacing w:after="100"/>
      <w:ind w:left="220"/>
    </w:pPr>
  </w:style>
  <w:style w:type="character" w:styleId="Hyperlink">
    <w:name w:val="Hyperlink"/>
    <w:basedOn w:val="DefaultParagraphFont"/>
    <w:uiPriority w:val="99"/>
    <w:unhideWhenUsed/>
    <w:rsid w:val="00EF2EDF"/>
    <w:rPr>
      <w:color w:val="0563C1" w:themeColor="hyperlink"/>
      <w:u w:val="single"/>
    </w:rPr>
  </w:style>
  <w:style w:type="character" w:customStyle="1" w:styleId="Heading3Char">
    <w:name w:val="Heading 3 Char"/>
    <w:basedOn w:val="DefaultParagraphFont"/>
    <w:link w:val="Heading3"/>
    <w:uiPriority w:val="9"/>
    <w:rsid w:val="0018319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D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0FB"/>
    <w:rPr>
      <w:rFonts w:ascii="Segoe UI" w:hAnsi="Segoe UI" w:cs="Segoe UI"/>
      <w:sz w:val="18"/>
      <w:szCs w:val="18"/>
    </w:rPr>
  </w:style>
  <w:style w:type="paragraph" w:styleId="NoSpacing">
    <w:name w:val="No Spacing"/>
    <w:link w:val="NoSpacingChar"/>
    <w:uiPriority w:val="1"/>
    <w:qFormat/>
    <w:rsid w:val="00266D0E"/>
    <w:pPr>
      <w:spacing w:after="0" w:line="240" w:lineRule="auto"/>
    </w:pPr>
    <w:rPr>
      <w:rFonts w:eastAsiaTheme="minorEastAsia"/>
    </w:rPr>
  </w:style>
  <w:style w:type="character" w:customStyle="1" w:styleId="NoSpacingChar">
    <w:name w:val="No Spacing Char"/>
    <w:basedOn w:val="DefaultParagraphFont"/>
    <w:link w:val="NoSpacing"/>
    <w:uiPriority w:val="1"/>
    <w:rsid w:val="00266D0E"/>
    <w:rPr>
      <w:rFonts w:eastAsiaTheme="minorEastAsia"/>
    </w:rPr>
  </w:style>
  <w:style w:type="paragraph" w:styleId="ListParagraph">
    <w:name w:val="List Paragraph"/>
    <w:basedOn w:val="Normal"/>
    <w:uiPriority w:val="34"/>
    <w:qFormat/>
    <w:rsid w:val="0057557B"/>
    <w:pPr>
      <w:ind w:left="720"/>
      <w:contextualSpacing/>
    </w:pPr>
  </w:style>
  <w:style w:type="character" w:styleId="FollowedHyperlink">
    <w:name w:val="FollowedHyperlink"/>
    <w:basedOn w:val="DefaultParagraphFont"/>
    <w:uiPriority w:val="99"/>
    <w:semiHidden/>
    <w:unhideWhenUsed/>
    <w:rsid w:val="009B67D0"/>
    <w:rPr>
      <w:color w:val="954F72" w:themeColor="followedHyperlink"/>
      <w:u w:val="single"/>
    </w:rPr>
  </w:style>
  <w:style w:type="paragraph" w:styleId="TOC3">
    <w:name w:val="toc 3"/>
    <w:basedOn w:val="Normal"/>
    <w:next w:val="Normal"/>
    <w:autoRedefine/>
    <w:uiPriority w:val="39"/>
    <w:unhideWhenUsed/>
    <w:rsid w:val="00E0261B"/>
    <w:pPr>
      <w:tabs>
        <w:tab w:val="right" w:leader="dot" w:pos="9350"/>
      </w:tabs>
      <w:spacing w:after="100"/>
      <w:ind w:left="450"/>
    </w:pPr>
  </w:style>
  <w:style w:type="character" w:styleId="UnresolvedMention">
    <w:name w:val="Unresolved Mention"/>
    <w:basedOn w:val="DefaultParagraphFont"/>
    <w:uiPriority w:val="99"/>
    <w:semiHidden/>
    <w:unhideWhenUsed/>
    <w:rsid w:val="009F07F0"/>
    <w:rPr>
      <w:color w:val="605E5C"/>
      <w:shd w:val="clear" w:color="auto" w:fill="E1DFDD"/>
    </w:rPr>
  </w:style>
  <w:style w:type="paragraph" w:customStyle="1" w:styleId="Default">
    <w:name w:val="Default"/>
    <w:rsid w:val="001B5A5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F5BC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036E9"/>
    <w:pPr>
      <w:widowControl w:val="0"/>
      <w:spacing w:after="0" w:line="240" w:lineRule="auto"/>
      <w:ind w:left="100" w:hanging="360"/>
    </w:pPr>
    <w:rPr>
      <w:rFonts w:ascii="Arial" w:eastAsia="Arial" w:hAnsi="Arial"/>
    </w:rPr>
  </w:style>
  <w:style w:type="character" w:customStyle="1" w:styleId="BodyTextChar">
    <w:name w:val="Body Text Char"/>
    <w:basedOn w:val="DefaultParagraphFont"/>
    <w:link w:val="BodyText"/>
    <w:uiPriority w:val="1"/>
    <w:rsid w:val="008036E9"/>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008">
      <w:bodyDiv w:val="1"/>
      <w:marLeft w:val="0"/>
      <w:marRight w:val="0"/>
      <w:marTop w:val="0"/>
      <w:marBottom w:val="0"/>
      <w:divBdr>
        <w:top w:val="none" w:sz="0" w:space="0" w:color="auto"/>
        <w:left w:val="none" w:sz="0" w:space="0" w:color="auto"/>
        <w:bottom w:val="none" w:sz="0" w:space="0" w:color="auto"/>
        <w:right w:val="none" w:sz="0" w:space="0" w:color="auto"/>
      </w:divBdr>
    </w:div>
    <w:div w:id="203293200">
      <w:bodyDiv w:val="1"/>
      <w:marLeft w:val="0"/>
      <w:marRight w:val="0"/>
      <w:marTop w:val="0"/>
      <w:marBottom w:val="0"/>
      <w:divBdr>
        <w:top w:val="none" w:sz="0" w:space="0" w:color="auto"/>
        <w:left w:val="none" w:sz="0" w:space="0" w:color="auto"/>
        <w:bottom w:val="none" w:sz="0" w:space="0" w:color="auto"/>
        <w:right w:val="none" w:sz="0" w:space="0" w:color="auto"/>
      </w:divBdr>
    </w:div>
    <w:div w:id="745615020">
      <w:bodyDiv w:val="1"/>
      <w:marLeft w:val="0"/>
      <w:marRight w:val="0"/>
      <w:marTop w:val="0"/>
      <w:marBottom w:val="0"/>
      <w:divBdr>
        <w:top w:val="none" w:sz="0" w:space="0" w:color="auto"/>
        <w:left w:val="none" w:sz="0" w:space="0" w:color="auto"/>
        <w:bottom w:val="none" w:sz="0" w:space="0" w:color="auto"/>
        <w:right w:val="none" w:sz="0" w:space="0" w:color="auto"/>
      </w:divBdr>
    </w:div>
    <w:div w:id="821121795">
      <w:bodyDiv w:val="1"/>
      <w:marLeft w:val="0"/>
      <w:marRight w:val="0"/>
      <w:marTop w:val="0"/>
      <w:marBottom w:val="0"/>
      <w:divBdr>
        <w:top w:val="none" w:sz="0" w:space="0" w:color="auto"/>
        <w:left w:val="none" w:sz="0" w:space="0" w:color="auto"/>
        <w:bottom w:val="none" w:sz="0" w:space="0" w:color="auto"/>
        <w:right w:val="none" w:sz="0" w:space="0" w:color="auto"/>
      </w:divBdr>
    </w:div>
    <w:div w:id="12935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swb/board/index.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WB.DOL@maine.gov" TargetMode="External"/><Relationship Id="rId17" Type="http://schemas.openxmlformats.org/officeDocument/2006/relationships/hyperlink" Target="http://www.EmploymentforM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astalcountie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wmwdb.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easternwdb.org/"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0" ma:contentTypeDescription="Create a new document." ma:contentTypeScope="" ma:versionID="73b61d393871273ada696001ef3859f0">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e2892088566554124daca170773dba48"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AC212-DFBF-4042-BB68-6C7327C2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3C364-D5E9-4D59-9026-FE650F614A14}">
  <ds:schemaRefs>
    <ds:schemaRef ds:uri="http://schemas.microsoft.com/sharepoint/v3/contenttype/forms"/>
  </ds:schemaRefs>
</ds:datastoreItem>
</file>

<file path=customXml/itemProps3.xml><?xml version="1.0" encoding="utf-8"?>
<ds:datastoreItem xmlns:ds="http://schemas.openxmlformats.org/officeDocument/2006/customXml" ds:itemID="{755526B8-9A45-4B01-A5B4-2A87D0AA7A9C}">
  <ds:schemaRefs>
    <ds:schemaRef ds:uri="http://schemas.openxmlformats.org/officeDocument/2006/bibliography"/>
  </ds:schemaRefs>
</ds:datastoreItem>
</file>

<file path=customXml/itemProps4.xml><?xml version="1.0" encoding="utf-8"?>
<ds:datastoreItem xmlns:ds="http://schemas.openxmlformats.org/officeDocument/2006/customXml" ds:itemID="{2EB57D70-F33C-45F7-BD80-AF427F34C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Virginia A.</dc:creator>
  <cp:keywords/>
  <dc:description/>
  <cp:lastModifiedBy>Quint, Christopher</cp:lastModifiedBy>
  <cp:revision>4</cp:revision>
  <cp:lastPrinted>2020-01-08T14:34:00Z</cp:lastPrinted>
  <dcterms:created xsi:type="dcterms:W3CDTF">2023-01-24T22:56:00Z</dcterms:created>
  <dcterms:modified xsi:type="dcterms:W3CDTF">2023-01-24T22:59:00Z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