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7B70F" w14:textId="77777777" w:rsidR="00F53D63" w:rsidRDefault="00F53D63">
      <w:pPr>
        <w:widowControl w:val="0"/>
        <w:tabs>
          <w:tab w:val="left" w:pos="7920"/>
        </w:tabs>
        <w:jc w:val="center"/>
        <w:rPr>
          <w:rFonts w:ascii="Times New Roman" w:hAnsi="Times New Roman" w:cs="Arial"/>
        </w:rPr>
      </w:pPr>
      <w:r>
        <w:rPr>
          <w:rFonts w:ascii="Times New Roman" w:hAnsi="Times New Roman" w:cs="Arial"/>
        </w:rPr>
        <w:t>TABLE OF CONTENTS</w:t>
      </w:r>
    </w:p>
    <w:p w14:paraId="58D69CFB" w14:textId="77777777" w:rsidR="00F53D63" w:rsidRDefault="00F53D63">
      <w:pPr>
        <w:widowControl w:val="0"/>
        <w:tabs>
          <w:tab w:val="left" w:pos="7920"/>
        </w:tabs>
        <w:ind w:right="54"/>
        <w:jc w:val="right"/>
        <w:rPr>
          <w:rFonts w:ascii="Times New Roman" w:hAnsi="Times New Roman" w:cs="Arial"/>
        </w:rPr>
      </w:pPr>
      <w:r>
        <w:rPr>
          <w:rFonts w:ascii="Times New Roman" w:hAnsi="Times New Roman" w:cs="Arial"/>
        </w:rPr>
        <w:t>PAGE</w:t>
      </w:r>
    </w:p>
    <w:p w14:paraId="3C511DA1" w14:textId="77777777" w:rsidR="00F53D63" w:rsidRDefault="00F53D63">
      <w:pPr>
        <w:widowControl w:val="0"/>
        <w:tabs>
          <w:tab w:val="right" w:pos="9360"/>
        </w:tabs>
        <w:ind w:left="-720"/>
        <w:rPr>
          <w:rFonts w:ascii="Times New Roman" w:hAnsi="Times New Roman" w:cs="Arial"/>
        </w:rPr>
      </w:pPr>
    </w:p>
    <w:p w14:paraId="0EEA782B" w14:textId="77777777" w:rsidR="00F53D63" w:rsidRDefault="00F53D63">
      <w:pPr>
        <w:pStyle w:val="Heading1"/>
        <w:keepNext w:val="0"/>
        <w:widowControl w:val="0"/>
        <w:tabs>
          <w:tab w:val="clear" w:pos="720"/>
          <w:tab w:val="clear" w:pos="1440"/>
          <w:tab w:val="clear" w:pos="2340"/>
          <w:tab w:val="left" w:pos="0"/>
          <w:tab w:val="left" w:leader="dot" w:pos="9360"/>
        </w:tabs>
        <w:ind w:left="720" w:hanging="720"/>
        <w:rPr>
          <w:rFonts w:ascii="Times New Roman" w:hAnsi="Times New Roman" w:cs="Arial"/>
          <w:strike/>
        </w:rPr>
      </w:pPr>
      <w:r>
        <w:rPr>
          <w:rFonts w:ascii="Times New Roman" w:hAnsi="Times New Roman" w:cs="Arial"/>
        </w:rPr>
        <w:t>1000</w:t>
      </w:r>
      <w:r>
        <w:rPr>
          <w:rFonts w:ascii="Times New Roman" w:hAnsi="Times New Roman" w:cs="Arial"/>
        </w:rPr>
        <w:tab/>
        <w:t>PURPOSE</w:t>
      </w:r>
      <w:r>
        <w:rPr>
          <w:rFonts w:ascii="Times New Roman" w:hAnsi="Times New Roman" w:cs="Arial"/>
        </w:rPr>
        <w:tab/>
        <w:t xml:space="preserve">  </w:t>
      </w:r>
      <w:r w:rsidR="002312A1">
        <w:rPr>
          <w:rFonts w:ascii="Times New Roman" w:hAnsi="Times New Roman" w:cs="Arial"/>
        </w:rPr>
        <w:t>1</w:t>
      </w:r>
    </w:p>
    <w:p w14:paraId="5410B275" w14:textId="77777777" w:rsidR="00F53D63" w:rsidRDefault="00F53D63">
      <w:pPr>
        <w:tabs>
          <w:tab w:val="left" w:leader="dot" w:pos="9360"/>
        </w:tabs>
        <w:ind w:left="-720"/>
        <w:rPr>
          <w:rFonts w:ascii="Times New Roman" w:hAnsi="Times New Roman"/>
        </w:rPr>
      </w:pPr>
    </w:p>
    <w:p w14:paraId="1F9B0C1F" w14:textId="77777777" w:rsidR="00F53D63" w:rsidRDefault="00F53D63">
      <w:pPr>
        <w:pStyle w:val="Heading3"/>
        <w:keepNext w:val="0"/>
        <w:widowControl w:val="0"/>
        <w:tabs>
          <w:tab w:val="left" w:pos="720"/>
          <w:tab w:val="left" w:leader="dot" w:pos="9360"/>
        </w:tabs>
        <w:rPr>
          <w:rFonts w:cs="Arial"/>
          <w:sz w:val="22"/>
        </w:rPr>
      </w:pPr>
      <w:r>
        <w:rPr>
          <w:rFonts w:cs="Arial"/>
          <w:sz w:val="22"/>
        </w:rPr>
        <w:t>1200</w:t>
      </w:r>
      <w:r>
        <w:rPr>
          <w:rFonts w:cs="Arial"/>
          <w:sz w:val="22"/>
        </w:rPr>
        <w:tab/>
        <w:t>AUTHORITY</w:t>
      </w:r>
      <w:r>
        <w:rPr>
          <w:rFonts w:cs="Arial"/>
          <w:sz w:val="22"/>
        </w:rPr>
        <w:tab/>
        <w:t xml:space="preserve">  </w:t>
      </w:r>
      <w:r w:rsidR="002312A1">
        <w:rPr>
          <w:rFonts w:cs="Arial"/>
          <w:sz w:val="22"/>
        </w:rPr>
        <w:t>1</w:t>
      </w:r>
    </w:p>
    <w:p w14:paraId="1A2CBE08" w14:textId="77777777" w:rsidR="00F53D63" w:rsidRDefault="00F53D63">
      <w:pPr>
        <w:tabs>
          <w:tab w:val="left" w:leader="dot" w:pos="9360"/>
        </w:tabs>
        <w:ind w:left="-720"/>
        <w:rPr>
          <w:rFonts w:ascii="Times New Roman" w:hAnsi="Times New Roman"/>
        </w:rPr>
      </w:pPr>
    </w:p>
    <w:p w14:paraId="4182F84C" w14:textId="77777777" w:rsidR="00F53D63" w:rsidRDefault="00F53D63">
      <w:pPr>
        <w:widowControl w:val="0"/>
        <w:tabs>
          <w:tab w:val="left" w:pos="720"/>
          <w:tab w:val="left" w:leader="dot" w:pos="9360"/>
        </w:tabs>
        <w:rPr>
          <w:rFonts w:ascii="Times New Roman" w:hAnsi="Times New Roman" w:cs="Arial"/>
          <w:strike/>
        </w:rPr>
      </w:pPr>
      <w:r>
        <w:rPr>
          <w:rFonts w:ascii="Times New Roman" w:hAnsi="Times New Roman" w:cs="Arial"/>
        </w:rPr>
        <w:t>1210</w:t>
      </w:r>
      <w:r>
        <w:rPr>
          <w:rFonts w:ascii="Times New Roman" w:hAnsi="Times New Roman" w:cs="Arial"/>
        </w:rPr>
        <w:tab/>
        <w:t>DEFINITIONS</w:t>
      </w:r>
      <w:r>
        <w:rPr>
          <w:rFonts w:ascii="Times New Roman" w:hAnsi="Times New Roman" w:cs="Arial"/>
        </w:rPr>
        <w:tab/>
        <w:t xml:space="preserve">  </w:t>
      </w:r>
      <w:r w:rsidR="002312A1">
        <w:rPr>
          <w:rFonts w:ascii="Times New Roman" w:hAnsi="Times New Roman" w:cs="Arial"/>
        </w:rPr>
        <w:t>1</w:t>
      </w:r>
    </w:p>
    <w:p w14:paraId="587C48B6" w14:textId="77777777" w:rsidR="00F53D63" w:rsidRDefault="00F53D63">
      <w:pPr>
        <w:tabs>
          <w:tab w:val="left" w:leader="dot" w:pos="9360"/>
        </w:tabs>
        <w:ind w:left="-720"/>
        <w:rPr>
          <w:rFonts w:ascii="Times New Roman" w:hAnsi="Times New Roman"/>
        </w:rPr>
      </w:pPr>
    </w:p>
    <w:p w14:paraId="32FE4470" w14:textId="77777777" w:rsidR="00F53D63" w:rsidRDefault="00F53D63">
      <w:pPr>
        <w:pStyle w:val="Heading3"/>
        <w:keepNext w:val="0"/>
        <w:widowControl w:val="0"/>
        <w:tabs>
          <w:tab w:val="left" w:pos="720"/>
          <w:tab w:val="left" w:leader="dot" w:pos="9360"/>
        </w:tabs>
        <w:rPr>
          <w:rFonts w:cs="Arial"/>
          <w:sz w:val="22"/>
        </w:rPr>
      </w:pPr>
      <w:r>
        <w:rPr>
          <w:rFonts w:cs="Arial"/>
          <w:sz w:val="22"/>
        </w:rPr>
        <w:t>2400</w:t>
      </w:r>
      <w:r>
        <w:rPr>
          <w:rFonts w:cs="Arial"/>
          <w:sz w:val="22"/>
        </w:rPr>
        <w:tab/>
        <w:t>ALLOWABILITY OF COST</w:t>
      </w:r>
      <w:r>
        <w:rPr>
          <w:rFonts w:cs="Arial"/>
          <w:sz w:val="22"/>
        </w:rPr>
        <w:tab/>
        <w:t xml:space="preserve">  </w:t>
      </w:r>
      <w:r w:rsidR="00317589">
        <w:rPr>
          <w:rFonts w:cs="Arial"/>
          <w:sz w:val="22"/>
        </w:rPr>
        <w:t>1</w:t>
      </w:r>
    </w:p>
    <w:p w14:paraId="5F9439C1" w14:textId="77777777" w:rsidR="00F53D63" w:rsidRDefault="00F53D63">
      <w:pPr>
        <w:tabs>
          <w:tab w:val="left" w:leader="dot" w:pos="9360"/>
        </w:tabs>
        <w:ind w:left="-720"/>
        <w:rPr>
          <w:rFonts w:ascii="Times New Roman" w:hAnsi="Times New Roman"/>
        </w:rPr>
      </w:pPr>
    </w:p>
    <w:p w14:paraId="54787C60" w14:textId="77777777" w:rsidR="00F53D63" w:rsidRDefault="00F53D63">
      <w:pPr>
        <w:pStyle w:val="Heading3"/>
        <w:keepNext w:val="0"/>
        <w:widowControl w:val="0"/>
        <w:tabs>
          <w:tab w:val="left" w:pos="720"/>
          <w:tab w:val="left" w:leader="dot" w:pos="9360"/>
        </w:tabs>
        <w:rPr>
          <w:rFonts w:cs="Arial"/>
          <w:sz w:val="22"/>
        </w:rPr>
      </w:pPr>
      <w:r>
        <w:rPr>
          <w:rFonts w:cs="Arial"/>
          <w:sz w:val="22"/>
        </w:rPr>
        <w:t>2500</w:t>
      </w:r>
      <w:r>
        <w:rPr>
          <w:rFonts w:cs="Arial"/>
          <w:sz w:val="22"/>
        </w:rPr>
        <w:tab/>
        <w:t>NON-ALLOWABLE COSTS</w:t>
      </w:r>
      <w:r>
        <w:rPr>
          <w:rFonts w:cs="Arial"/>
          <w:sz w:val="22"/>
        </w:rPr>
        <w:tab/>
        <w:t xml:space="preserve">  </w:t>
      </w:r>
      <w:r w:rsidR="00F611DE">
        <w:rPr>
          <w:rFonts w:cs="Arial"/>
          <w:sz w:val="22"/>
        </w:rPr>
        <w:t>3</w:t>
      </w:r>
    </w:p>
    <w:p w14:paraId="2D4851DB" w14:textId="77777777" w:rsidR="00F53D63" w:rsidRDefault="00F53D63">
      <w:pPr>
        <w:tabs>
          <w:tab w:val="left" w:leader="dot" w:pos="9360"/>
        </w:tabs>
        <w:ind w:left="-720"/>
        <w:rPr>
          <w:rFonts w:ascii="Times New Roman" w:hAnsi="Times New Roman"/>
        </w:rPr>
      </w:pPr>
    </w:p>
    <w:p w14:paraId="4A791660" w14:textId="77777777" w:rsidR="00F53D63" w:rsidRDefault="00F53D63">
      <w:pPr>
        <w:widowControl w:val="0"/>
        <w:tabs>
          <w:tab w:val="left" w:pos="720"/>
          <w:tab w:val="left" w:leader="dot" w:pos="9360"/>
        </w:tabs>
        <w:rPr>
          <w:rFonts w:ascii="Times New Roman" w:hAnsi="Times New Roman" w:cs="Arial"/>
        </w:rPr>
      </w:pPr>
      <w:r>
        <w:rPr>
          <w:rFonts w:ascii="Times New Roman" w:hAnsi="Times New Roman" w:cs="Arial"/>
        </w:rPr>
        <w:t>3400</w:t>
      </w:r>
      <w:r>
        <w:rPr>
          <w:rFonts w:ascii="Times New Roman" w:hAnsi="Times New Roman" w:cs="Arial"/>
        </w:rPr>
        <w:tab/>
        <w:t>SETTLEMENT OF COST REPORTS</w:t>
      </w:r>
      <w:r>
        <w:rPr>
          <w:rFonts w:ascii="Times New Roman" w:hAnsi="Times New Roman" w:cs="Arial"/>
        </w:rPr>
        <w:tab/>
        <w:t xml:space="preserve">  </w:t>
      </w:r>
      <w:r w:rsidR="00B22760">
        <w:rPr>
          <w:rFonts w:ascii="Times New Roman" w:hAnsi="Times New Roman" w:cs="Arial"/>
        </w:rPr>
        <w:t>3</w:t>
      </w:r>
    </w:p>
    <w:p w14:paraId="225C3638" w14:textId="77777777" w:rsidR="00F53D63" w:rsidRDefault="00F53D63">
      <w:pPr>
        <w:tabs>
          <w:tab w:val="left" w:leader="dot" w:pos="9360"/>
        </w:tabs>
        <w:ind w:left="-720"/>
        <w:rPr>
          <w:rFonts w:ascii="Times New Roman" w:hAnsi="Times New Roman"/>
        </w:rPr>
      </w:pPr>
    </w:p>
    <w:p w14:paraId="4698D7E9" w14:textId="77777777" w:rsidR="00F53D63" w:rsidRDefault="00F53D63">
      <w:pPr>
        <w:pStyle w:val="Heading3"/>
        <w:keepNext w:val="0"/>
        <w:widowControl w:val="0"/>
        <w:tabs>
          <w:tab w:val="left" w:pos="720"/>
          <w:tab w:val="left" w:leader="dot" w:pos="9360"/>
        </w:tabs>
        <w:rPr>
          <w:rFonts w:cs="Arial"/>
          <w:sz w:val="22"/>
        </w:rPr>
      </w:pPr>
      <w:r>
        <w:rPr>
          <w:rFonts w:cs="Arial"/>
          <w:sz w:val="22"/>
        </w:rPr>
        <w:t>5120</w:t>
      </w:r>
      <w:r>
        <w:rPr>
          <w:rFonts w:cs="Arial"/>
          <w:sz w:val="22"/>
        </w:rPr>
        <w:tab/>
        <w:t>PERSONAL CARE SERVICES</w:t>
      </w:r>
      <w:r>
        <w:rPr>
          <w:rFonts w:cs="Arial"/>
          <w:sz w:val="22"/>
        </w:rPr>
        <w:tab/>
        <w:t xml:space="preserve">  </w:t>
      </w:r>
      <w:r w:rsidR="00F611DE">
        <w:rPr>
          <w:rFonts w:cs="Arial"/>
          <w:sz w:val="22"/>
        </w:rPr>
        <w:t>4</w:t>
      </w:r>
    </w:p>
    <w:p w14:paraId="709FF01D" w14:textId="77777777" w:rsidR="00F53D63" w:rsidRDefault="00F53D63">
      <w:pPr>
        <w:tabs>
          <w:tab w:val="left" w:leader="dot" w:pos="9360"/>
        </w:tabs>
        <w:ind w:left="-720"/>
        <w:rPr>
          <w:rFonts w:ascii="Times New Roman" w:hAnsi="Times New Roman"/>
        </w:rPr>
      </w:pPr>
    </w:p>
    <w:p w14:paraId="42CB8D02" w14:textId="77777777" w:rsidR="00F53D63" w:rsidRDefault="00F53D63">
      <w:pPr>
        <w:widowControl w:val="0"/>
        <w:tabs>
          <w:tab w:val="left" w:pos="720"/>
          <w:tab w:val="left" w:leader="dot" w:pos="9360"/>
        </w:tabs>
        <w:rPr>
          <w:rFonts w:ascii="Times New Roman" w:hAnsi="Times New Roman" w:cs="Arial"/>
        </w:rPr>
      </w:pPr>
      <w:r>
        <w:rPr>
          <w:rFonts w:ascii="Times New Roman" w:hAnsi="Times New Roman" w:cs="Arial"/>
        </w:rPr>
        <w:t>6000</w:t>
      </w:r>
      <w:r>
        <w:rPr>
          <w:rFonts w:ascii="Times New Roman" w:hAnsi="Times New Roman" w:cs="Arial"/>
        </w:rPr>
        <w:tab/>
        <w:t>RATE-SETTING</w:t>
      </w:r>
      <w:r>
        <w:rPr>
          <w:rFonts w:ascii="Times New Roman" w:hAnsi="Times New Roman" w:cs="Arial"/>
        </w:rPr>
        <w:tab/>
        <w:t xml:space="preserve">  </w:t>
      </w:r>
      <w:r w:rsidR="00635CA0">
        <w:rPr>
          <w:rFonts w:ascii="Times New Roman" w:hAnsi="Times New Roman" w:cs="Arial"/>
        </w:rPr>
        <w:t>4</w:t>
      </w:r>
    </w:p>
    <w:p w14:paraId="15ED64F7" w14:textId="77777777" w:rsidR="00F53D63" w:rsidRDefault="00F53D63">
      <w:pPr>
        <w:tabs>
          <w:tab w:val="left" w:leader="dot" w:pos="9360"/>
        </w:tabs>
        <w:ind w:left="-720"/>
        <w:rPr>
          <w:rFonts w:ascii="Times New Roman" w:hAnsi="Times New Roman"/>
        </w:rPr>
      </w:pPr>
    </w:p>
    <w:p w14:paraId="4F470609" w14:textId="77777777" w:rsidR="00F53D63" w:rsidRDefault="00F53D63">
      <w:pPr>
        <w:widowControl w:val="0"/>
        <w:tabs>
          <w:tab w:val="left" w:pos="720"/>
          <w:tab w:val="left" w:leader="dot" w:pos="9360"/>
        </w:tabs>
        <w:rPr>
          <w:rFonts w:ascii="Times New Roman" w:hAnsi="Times New Roman" w:cs="Arial"/>
        </w:rPr>
      </w:pPr>
      <w:r>
        <w:rPr>
          <w:rFonts w:ascii="Times New Roman" w:hAnsi="Times New Roman" w:cs="Arial"/>
        </w:rPr>
        <w:t>7000</w:t>
      </w:r>
      <w:r>
        <w:rPr>
          <w:rFonts w:ascii="Times New Roman" w:hAnsi="Times New Roman" w:cs="Arial"/>
        </w:rPr>
        <w:tab/>
        <w:t>RATE ADJUSTMENTS</w:t>
      </w:r>
      <w:r>
        <w:rPr>
          <w:rFonts w:ascii="Times New Roman" w:hAnsi="Times New Roman" w:cs="Arial"/>
        </w:rPr>
        <w:tab/>
        <w:t xml:space="preserve">  </w:t>
      </w:r>
      <w:r w:rsidR="00B22760">
        <w:rPr>
          <w:rFonts w:ascii="Times New Roman" w:hAnsi="Times New Roman" w:cs="Arial"/>
        </w:rPr>
        <w:t>5</w:t>
      </w:r>
    </w:p>
    <w:p w14:paraId="72BF6AD9" w14:textId="77777777" w:rsidR="00F53D63" w:rsidRDefault="00F53D63">
      <w:pPr>
        <w:widowControl w:val="0"/>
        <w:tabs>
          <w:tab w:val="right" w:pos="9360"/>
        </w:tabs>
        <w:ind w:left="-720"/>
        <w:rPr>
          <w:rFonts w:ascii="Times New Roman" w:hAnsi="Times New Roman" w:cs="Arial"/>
        </w:rPr>
      </w:pPr>
    </w:p>
    <w:p w14:paraId="3472F008" w14:textId="77777777" w:rsidR="00F53D63" w:rsidRDefault="00F53D63">
      <w:pPr>
        <w:widowControl w:val="0"/>
        <w:rPr>
          <w:rFonts w:ascii="Times New Roman" w:hAnsi="Times New Roman" w:cs="Arial"/>
        </w:rPr>
      </w:pPr>
    </w:p>
    <w:p w14:paraId="386F3DA5" w14:textId="77777777" w:rsidR="00F53D63" w:rsidRDefault="00F53D63">
      <w:pPr>
        <w:widowControl w:val="0"/>
        <w:rPr>
          <w:rFonts w:ascii="Times New Roman" w:hAnsi="Times New Roman" w:cs="Arial"/>
        </w:rPr>
        <w:sectPr w:rsidR="00F53D63" w:rsidSect="005342D0">
          <w:headerReference w:type="default" r:id="rId7"/>
          <w:footerReference w:type="even" r:id="rId8"/>
          <w:footerReference w:type="default" r:id="rId9"/>
          <w:headerReference w:type="first" r:id="rId10"/>
          <w:footerReference w:type="first" r:id="rId11"/>
          <w:pgSz w:w="12240" w:h="15840" w:code="1"/>
          <w:pgMar w:top="1080" w:right="1080" w:bottom="720" w:left="1296" w:header="720" w:footer="720" w:gutter="0"/>
          <w:paperSrc w:first="7" w:other="7"/>
          <w:pgNumType w:fmt="lowerRoman" w:start="1"/>
          <w:cols w:space="720"/>
          <w:docGrid w:linePitch="299"/>
        </w:sectPr>
      </w:pPr>
    </w:p>
    <w:p w14:paraId="1E9CBB82" w14:textId="77777777" w:rsidR="00F53D63" w:rsidRPr="009D71CC" w:rsidRDefault="00F53D63">
      <w:pPr>
        <w:widowControl w:val="0"/>
        <w:rPr>
          <w:rFonts w:ascii="Times New Roman" w:hAnsi="Times New Roman" w:cs="Arial"/>
          <w:b/>
        </w:rPr>
      </w:pPr>
      <w:r>
        <w:rPr>
          <w:rFonts w:ascii="Times New Roman" w:hAnsi="Times New Roman" w:cs="Arial"/>
        </w:rPr>
        <w:lastRenderedPageBreak/>
        <w:t>1000</w:t>
      </w:r>
      <w:r>
        <w:rPr>
          <w:rFonts w:ascii="Times New Roman" w:hAnsi="Times New Roman" w:cs="Arial"/>
        </w:rPr>
        <w:tab/>
      </w:r>
      <w:r w:rsidRPr="009D71CC">
        <w:rPr>
          <w:rFonts w:ascii="Times New Roman" w:hAnsi="Times New Roman" w:cs="Arial"/>
          <w:b/>
        </w:rPr>
        <w:t>PURPOSE</w:t>
      </w:r>
    </w:p>
    <w:p w14:paraId="7DD23886" w14:textId="77777777" w:rsidR="00F53D63" w:rsidRDefault="00F53D63">
      <w:pPr>
        <w:widowControl w:val="0"/>
        <w:ind w:left="-720"/>
        <w:rPr>
          <w:rFonts w:ascii="Times New Roman" w:hAnsi="Times New Roman" w:cs="Arial"/>
        </w:rPr>
      </w:pPr>
    </w:p>
    <w:p w14:paraId="04CF65C5" w14:textId="77777777" w:rsidR="00F53D63" w:rsidRDefault="00F53D63" w:rsidP="000710E0">
      <w:pPr>
        <w:widowControl w:val="0"/>
        <w:tabs>
          <w:tab w:val="left" w:pos="-720"/>
        </w:tabs>
        <w:ind w:left="720"/>
        <w:rPr>
          <w:rFonts w:ascii="Times New Roman" w:hAnsi="Times New Roman" w:cs="Arial"/>
        </w:rPr>
      </w:pPr>
      <w:r>
        <w:rPr>
          <w:rFonts w:ascii="Times New Roman" w:hAnsi="Times New Roman" w:cs="Arial"/>
        </w:rPr>
        <w:t xml:space="preserve">The purpose of Appendix E is to identify reimbursement regulations that are specific to residential treatment facilities for persons with mental illness. The general provisions of </w:t>
      </w:r>
      <w:r w:rsidRPr="00D24CC9">
        <w:rPr>
          <w:rFonts w:ascii="Times New Roman" w:hAnsi="Times New Roman" w:cs="Arial"/>
          <w:i/>
        </w:rPr>
        <w:t>MaineCare Benefits Manual</w:t>
      </w:r>
      <w:r>
        <w:rPr>
          <w:rFonts w:ascii="Times New Roman" w:hAnsi="Times New Roman" w:cs="Arial"/>
        </w:rPr>
        <w:t>, Chapter III, Section 97, PNMI services contain reimbursement</w:t>
      </w:r>
      <w:r w:rsidR="000710E0">
        <w:rPr>
          <w:rFonts w:ascii="Times New Roman" w:hAnsi="Times New Roman" w:cs="Arial"/>
        </w:rPr>
        <w:t xml:space="preserve"> </w:t>
      </w:r>
      <w:r>
        <w:rPr>
          <w:rFonts w:ascii="Times New Roman" w:hAnsi="Times New Roman" w:cs="Arial"/>
        </w:rPr>
        <w:t>regulations that are applicable to all categories of servi</w:t>
      </w:r>
      <w:r w:rsidR="00FC4EE1">
        <w:rPr>
          <w:rFonts w:ascii="Times New Roman" w:hAnsi="Times New Roman" w:cs="Arial"/>
        </w:rPr>
        <w:t xml:space="preserve">ce under the PNMI regulations. </w:t>
      </w:r>
      <w:r>
        <w:rPr>
          <w:rFonts w:ascii="Times New Roman" w:hAnsi="Times New Roman" w:cs="Arial"/>
        </w:rPr>
        <w:t xml:space="preserve">It shall be the prerogative of the Commissioner of the Department of Health and Human Services to impose a ceiling on reimbursement for private non-medical institutions. This Appendix identifies which costs are reimbursable within Section 97, Chapter II and III, Private Non-Medical Institution Services of the </w:t>
      </w:r>
      <w:r w:rsidRPr="00D24CC9">
        <w:rPr>
          <w:rFonts w:ascii="Times New Roman" w:hAnsi="Times New Roman" w:cs="Arial"/>
          <w:i/>
        </w:rPr>
        <w:t>MaineCare Benefits Manual</w:t>
      </w:r>
      <w:r>
        <w:rPr>
          <w:rFonts w:ascii="Times New Roman" w:hAnsi="Times New Roman" w:cs="Arial"/>
        </w:rPr>
        <w:t xml:space="preserve">. These regulations apply to reimbursement for PNMI services beginning the first day of the provider’s fiscal year beginning on or after </w:t>
      </w:r>
      <w:smartTag w:uri="urn:schemas-microsoft-com:office:smarttags" w:element="date">
        <w:smartTagPr>
          <w:attr w:name="Year" w:val="2001"/>
          <w:attr w:name="Day" w:val="1"/>
          <w:attr w:name="Month" w:val="7"/>
        </w:smartTagPr>
        <w:r>
          <w:rPr>
            <w:rFonts w:ascii="Times New Roman" w:hAnsi="Times New Roman" w:cs="Arial"/>
          </w:rPr>
          <w:t>July 1, 2001</w:t>
        </w:r>
      </w:smartTag>
      <w:r>
        <w:rPr>
          <w:rFonts w:ascii="Times New Roman" w:hAnsi="Times New Roman" w:cs="Arial"/>
        </w:rPr>
        <w:t>.</w:t>
      </w:r>
    </w:p>
    <w:p w14:paraId="237FD810" w14:textId="77777777" w:rsidR="00F53D63" w:rsidRDefault="00F53D63">
      <w:pPr>
        <w:ind w:left="-720"/>
        <w:rPr>
          <w:rFonts w:ascii="Times New Roman" w:hAnsi="Times New Roman"/>
        </w:rPr>
      </w:pPr>
    </w:p>
    <w:p w14:paraId="7A9098B4" w14:textId="77777777" w:rsidR="00F53D63" w:rsidRDefault="00F53D63">
      <w:pPr>
        <w:widowControl w:val="0"/>
        <w:rPr>
          <w:rFonts w:ascii="Times New Roman" w:hAnsi="Times New Roman" w:cs="Arial"/>
        </w:rPr>
      </w:pPr>
      <w:r>
        <w:rPr>
          <w:rFonts w:ascii="Times New Roman" w:hAnsi="Times New Roman" w:cs="Arial"/>
        </w:rPr>
        <w:t>1200</w:t>
      </w:r>
      <w:r>
        <w:rPr>
          <w:rFonts w:ascii="Times New Roman" w:hAnsi="Times New Roman" w:cs="Arial"/>
        </w:rPr>
        <w:tab/>
      </w:r>
      <w:r w:rsidRPr="009D71CC">
        <w:rPr>
          <w:rFonts w:ascii="Times New Roman" w:hAnsi="Times New Roman" w:cs="Arial"/>
          <w:b/>
        </w:rPr>
        <w:t>AUTHORITY</w:t>
      </w:r>
    </w:p>
    <w:p w14:paraId="183F28C1" w14:textId="77777777" w:rsidR="00F53D63" w:rsidRDefault="00F53D63">
      <w:pPr>
        <w:pStyle w:val="BodyText"/>
        <w:widowControl w:val="0"/>
        <w:ind w:left="720" w:hanging="1440"/>
        <w:rPr>
          <w:sz w:val="22"/>
        </w:rPr>
      </w:pPr>
    </w:p>
    <w:p w14:paraId="4A0B353A" w14:textId="77777777" w:rsidR="00F53D63" w:rsidRDefault="00F53D63">
      <w:pPr>
        <w:pStyle w:val="BodyText"/>
        <w:widowControl w:val="0"/>
        <w:ind w:left="720"/>
        <w:rPr>
          <w:rFonts w:cs="Arial"/>
          <w:sz w:val="22"/>
        </w:rPr>
      </w:pPr>
      <w:r>
        <w:rPr>
          <w:rFonts w:cs="Arial"/>
          <w:sz w:val="22"/>
        </w:rPr>
        <w:t>The authority of the Department of Health and Human Services to accept and administer funds that may be available from State and Federal sources for the provision of services set forth in these Principles of Reimbursement is contained in 22 M.R.S.A. §42, §3173.</w:t>
      </w:r>
    </w:p>
    <w:p w14:paraId="2B05C5FE" w14:textId="77777777" w:rsidR="00F53D63" w:rsidRDefault="00F53D63">
      <w:pPr>
        <w:ind w:left="-720"/>
        <w:rPr>
          <w:rFonts w:ascii="Times New Roman" w:hAnsi="Times New Roman" w:cs="Arial"/>
        </w:rPr>
      </w:pPr>
    </w:p>
    <w:p w14:paraId="17896589" w14:textId="77777777" w:rsidR="00F53D63" w:rsidRDefault="00F53D63">
      <w:pPr>
        <w:pStyle w:val="Heading1"/>
        <w:keepNext w:val="0"/>
        <w:widowControl w:val="0"/>
        <w:ind w:hanging="3420"/>
        <w:rPr>
          <w:rFonts w:ascii="Times New Roman" w:hAnsi="Times New Roman" w:cs="Arial"/>
        </w:rPr>
      </w:pPr>
      <w:r>
        <w:rPr>
          <w:rFonts w:ascii="Times New Roman" w:hAnsi="Times New Roman" w:cs="Arial"/>
        </w:rPr>
        <w:t>1210</w:t>
      </w:r>
      <w:r>
        <w:rPr>
          <w:rFonts w:ascii="Times New Roman" w:hAnsi="Times New Roman" w:cs="Arial"/>
        </w:rPr>
        <w:tab/>
      </w:r>
      <w:r w:rsidRPr="009D71CC">
        <w:rPr>
          <w:rFonts w:ascii="Times New Roman" w:hAnsi="Times New Roman" w:cs="Arial"/>
          <w:b/>
        </w:rPr>
        <w:t>DEFINITIONS</w:t>
      </w:r>
    </w:p>
    <w:p w14:paraId="0D08FE75" w14:textId="77777777" w:rsidR="00F53D63" w:rsidRDefault="00F53D63">
      <w:pPr>
        <w:widowControl w:val="0"/>
        <w:ind w:left="-720"/>
        <w:rPr>
          <w:rFonts w:ascii="Times New Roman" w:hAnsi="Times New Roman" w:cs="Arial"/>
        </w:rPr>
      </w:pPr>
    </w:p>
    <w:p w14:paraId="2D167F22" w14:textId="77777777" w:rsidR="00F53D63" w:rsidRDefault="00F53D63" w:rsidP="00C06BD0">
      <w:pPr>
        <w:widowControl w:val="0"/>
        <w:ind w:left="720"/>
        <w:rPr>
          <w:rFonts w:ascii="Times New Roman" w:hAnsi="Times New Roman" w:cs="Arial"/>
        </w:rPr>
      </w:pPr>
      <w:r>
        <w:rPr>
          <w:rFonts w:ascii="Times New Roman" w:hAnsi="Times New Roman" w:cs="Arial"/>
        </w:rPr>
        <w:t>The term resident as used throughout Appendix E refers to an individual who has been determined to be eligible for MaineCare by the Department of Health and Human Services and who is receiving mental health treatment and/or rehabilitative</w:t>
      </w:r>
      <w:r w:rsidR="00FC4EE1">
        <w:rPr>
          <w:rFonts w:ascii="Times New Roman" w:hAnsi="Times New Roman" w:cs="Arial"/>
        </w:rPr>
        <w:t xml:space="preserve"> services and/or personal care </w:t>
      </w:r>
      <w:r>
        <w:rPr>
          <w:rFonts w:ascii="Times New Roman" w:hAnsi="Times New Roman" w:cs="Arial"/>
        </w:rPr>
        <w:t xml:space="preserve">services as a resident of a residential treatment facility for persons who experience mental illness, as defined in Section 97.01-1 (C) of the </w:t>
      </w:r>
      <w:r w:rsidRPr="00D24CC9">
        <w:rPr>
          <w:rFonts w:ascii="Times New Roman" w:hAnsi="Times New Roman" w:cs="Arial"/>
          <w:i/>
        </w:rPr>
        <w:t>MaineCare Benefits Manual</w:t>
      </w:r>
      <w:r>
        <w:rPr>
          <w:rFonts w:ascii="Times New Roman" w:hAnsi="Times New Roman" w:cs="Arial"/>
        </w:rPr>
        <w:t>.</w:t>
      </w:r>
    </w:p>
    <w:p w14:paraId="531810C5" w14:textId="77777777" w:rsidR="00F53D63" w:rsidRDefault="00F53D63">
      <w:pPr>
        <w:widowControl w:val="0"/>
        <w:ind w:left="-720"/>
        <w:rPr>
          <w:rFonts w:ascii="Times New Roman" w:hAnsi="Times New Roman" w:cs="Arial"/>
        </w:rPr>
      </w:pPr>
    </w:p>
    <w:p w14:paraId="5D48321A" w14:textId="583E71CA" w:rsidR="00F53D63" w:rsidRDefault="00D63DC0">
      <w:pPr>
        <w:ind w:left="720"/>
        <w:rPr>
          <w:rFonts w:ascii="Times New Roman" w:hAnsi="Times New Roman"/>
        </w:rPr>
      </w:pPr>
      <w:r>
        <w:rPr>
          <w:rFonts w:ascii="Times New Roman" w:hAnsi="Times New Roman" w:cs="Arial"/>
          <w:noProof/>
        </w:rPr>
        <mc:AlternateContent>
          <mc:Choice Requires="wps">
            <w:drawing>
              <wp:anchor distT="0" distB="0" distL="114300" distR="114300" simplePos="0" relativeHeight="251657728" behindDoc="0" locked="0" layoutInCell="1" allowOverlap="1" wp14:anchorId="29B27631" wp14:editId="7F4013A4">
                <wp:simplePos x="0" y="0"/>
                <wp:positionH relativeFrom="column">
                  <wp:posOffset>-449580</wp:posOffset>
                </wp:positionH>
                <wp:positionV relativeFrom="paragraph">
                  <wp:posOffset>144780</wp:posOffset>
                </wp:positionV>
                <wp:extent cx="914400" cy="914400"/>
                <wp:effectExtent l="0" t="0" r="0" b="0"/>
                <wp:wrapNone/>
                <wp:docPr id="24898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27923" w14:textId="77777777" w:rsidR="00C06BD0" w:rsidRPr="00C06BD0" w:rsidRDefault="00C06BD0" w:rsidP="00C06BD0">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27631" id="_x0000_t202" coordsize="21600,21600" o:spt="202" path="m,l,21600r21600,l21600,xe">
                <v:stroke joinstyle="miter"/>
                <v:path gradientshapeok="t" o:connecttype="rect"/>
              </v:shapetype>
              <v:shape id="Text Box 2" o:spid="_x0000_s1026" type="#_x0000_t202" style="position:absolute;left:0;text-align:left;margin-left:-35.4pt;margin-top:11.4pt;width:1in;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" filled="f" stroked="f">
                <v:textbox>
                  <w:txbxContent>
                    <w:p w14:paraId="5BE27923" w14:textId="77777777" w:rsidR="00C06BD0" w:rsidRPr="00C06BD0" w:rsidRDefault="00C06BD0" w:rsidP="00C06BD0">
                      <w:pPr>
                        <w:rPr>
                          <w:rFonts w:ascii="Times New Roman" w:hAnsi="Times New Roman"/>
                        </w:rPr>
                      </w:pPr>
                    </w:p>
                  </w:txbxContent>
                </v:textbox>
              </v:shape>
            </w:pict>
          </mc:Fallback>
        </mc:AlternateContent>
      </w:r>
      <w:r w:rsidR="00F53D63">
        <w:rPr>
          <w:rFonts w:ascii="Times New Roman" w:hAnsi="Times New Roman"/>
        </w:rPr>
        <w:t xml:space="preserve">The term "facilities" as used throughout Appendix E refers to residential treatment facilities for persons who experience mental illness, or residences for the integrated treatment of persons with dual disorders, as defined in Section 97.01-1(C) of the </w:t>
      </w:r>
      <w:r w:rsidR="00F53D63" w:rsidRPr="00D24CC9">
        <w:rPr>
          <w:rFonts w:ascii="Times New Roman" w:hAnsi="Times New Roman"/>
          <w:i/>
        </w:rPr>
        <w:t>MaineCare Benefits Manual</w:t>
      </w:r>
      <w:r w:rsidR="00F53D63">
        <w:rPr>
          <w:rFonts w:ascii="Times New Roman" w:hAnsi="Times New Roman"/>
        </w:rPr>
        <w:t>.</w:t>
      </w:r>
      <w:r w:rsidR="00FC4EE1">
        <w:rPr>
          <w:rFonts w:ascii="Times New Roman" w:hAnsi="Times New Roman"/>
        </w:rPr>
        <w:t xml:space="preserve"> </w:t>
      </w:r>
      <w:r w:rsidR="007C264B">
        <w:rPr>
          <w:rFonts w:ascii="Times New Roman" w:hAnsi="Times New Roman"/>
        </w:rPr>
        <w:t xml:space="preserve">Scattered site housing is not covered under this Section of policy as of </w:t>
      </w:r>
      <w:r w:rsidR="007B6777">
        <w:rPr>
          <w:rFonts w:ascii="Times New Roman" w:hAnsi="Times New Roman"/>
        </w:rPr>
        <w:t xml:space="preserve">August </w:t>
      </w:r>
      <w:r w:rsidR="007C264B">
        <w:rPr>
          <w:rFonts w:ascii="Times New Roman" w:hAnsi="Times New Roman"/>
        </w:rPr>
        <w:t xml:space="preserve">1, 2009. </w:t>
      </w:r>
    </w:p>
    <w:p w14:paraId="35B6F5CC" w14:textId="77777777" w:rsidR="00F53D63" w:rsidRDefault="00F53D63">
      <w:pPr>
        <w:widowControl w:val="0"/>
        <w:ind w:left="-720"/>
        <w:rPr>
          <w:rFonts w:ascii="Times New Roman" w:hAnsi="Times New Roman" w:cs="Arial"/>
        </w:rPr>
      </w:pPr>
    </w:p>
    <w:p w14:paraId="47007198" w14:textId="77777777" w:rsidR="00F53D63" w:rsidRDefault="00F53D63" w:rsidP="00DF3E3D">
      <w:pPr>
        <w:rPr>
          <w:rFonts w:ascii="Times New Roman" w:hAnsi="Times New Roman" w:cs="Arial"/>
        </w:rPr>
      </w:pPr>
      <w:r>
        <w:rPr>
          <w:rFonts w:ascii="Times New Roman" w:hAnsi="Times New Roman" w:cs="Arial"/>
        </w:rPr>
        <w:t>2400</w:t>
      </w:r>
      <w:r>
        <w:rPr>
          <w:rFonts w:ascii="Times New Roman" w:hAnsi="Times New Roman" w:cs="Arial"/>
        </w:rPr>
        <w:tab/>
      </w:r>
      <w:r w:rsidRPr="009D71CC">
        <w:rPr>
          <w:rFonts w:ascii="Times New Roman" w:hAnsi="Times New Roman" w:cs="Arial"/>
          <w:b/>
        </w:rPr>
        <w:t>ALLOWABILITY OF COST</w:t>
      </w:r>
    </w:p>
    <w:p w14:paraId="7712AFEE" w14:textId="77777777" w:rsidR="00F53D63" w:rsidRDefault="00F53D63">
      <w:pPr>
        <w:widowControl w:val="0"/>
        <w:ind w:left="-720"/>
        <w:rPr>
          <w:rFonts w:ascii="Times New Roman" w:hAnsi="Times New Roman" w:cs="Arial"/>
          <w:b/>
          <w:bCs/>
        </w:rPr>
      </w:pPr>
    </w:p>
    <w:p w14:paraId="22F423E4" w14:textId="77777777" w:rsidR="00F53D63" w:rsidRDefault="00F53D63" w:rsidP="009D71CC">
      <w:pPr>
        <w:widowControl w:val="0"/>
        <w:ind w:left="1440" w:hanging="720"/>
        <w:rPr>
          <w:rFonts w:ascii="Times New Roman" w:hAnsi="Times New Roman" w:cs="Arial"/>
        </w:rPr>
      </w:pPr>
      <w:r>
        <w:rPr>
          <w:rFonts w:ascii="Times New Roman" w:hAnsi="Times New Roman" w:cs="Arial"/>
        </w:rPr>
        <w:t>2400.1</w:t>
      </w:r>
      <w:r>
        <w:rPr>
          <w:rFonts w:ascii="Times New Roman" w:hAnsi="Times New Roman" w:cs="Arial"/>
        </w:rPr>
        <w:tab/>
        <w:t>Allowable costs shall include salaries and wages for direct service staff and services listed below:</w:t>
      </w:r>
    </w:p>
    <w:p w14:paraId="0B11A0FF" w14:textId="77777777" w:rsidR="009D71CC" w:rsidRDefault="009D71CC" w:rsidP="009D71CC">
      <w:pPr>
        <w:widowControl w:val="0"/>
        <w:ind w:left="1440" w:hanging="720"/>
        <w:rPr>
          <w:rFonts w:ascii="Times New Roman" w:hAnsi="Times New Roman" w:cs="Arial"/>
        </w:rPr>
      </w:pPr>
    </w:p>
    <w:p w14:paraId="3E5A0ED5" w14:textId="77777777" w:rsidR="00F53D63" w:rsidRDefault="00F53D63">
      <w:pPr>
        <w:widowControl w:val="0"/>
        <w:ind w:left="1440"/>
        <w:rPr>
          <w:rFonts w:ascii="Times New Roman" w:hAnsi="Times New Roman" w:cs="Arial"/>
        </w:rPr>
      </w:pPr>
      <w:r>
        <w:rPr>
          <w:rFonts w:ascii="Times New Roman" w:hAnsi="Times New Roman" w:cs="Arial"/>
        </w:rPr>
        <w:t>Physicians</w:t>
      </w:r>
    </w:p>
    <w:p w14:paraId="1FF7E410" w14:textId="77777777" w:rsidR="000710E0" w:rsidRDefault="00F53D63">
      <w:pPr>
        <w:widowControl w:val="0"/>
        <w:ind w:left="1440"/>
        <w:rPr>
          <w:rFonts w:ascii="Times New Roman" w:hAnsi="Times New Roman" w:cs="Arial"/>
        </w:rPr>
      </w:pPr>
      <w:r>
        <w:rPr>
          <w:rFonts w:ascii="Times New Roman" w:hAnsi="Times New Roman" w:cs="Arial"/>
        </w:rPr>
        <w:t>Psychiatrists</w:t>
      </w:r>
    </w:p>
    <w:p w14:paraId="03F4F5C2" w14:textId="77777777" w:rsidR="00F53D63" w:rsidRDefault="00F53D63">
      <w:pPr>
        <w:widowControl w:val="0"/>
        <w:ind w:left="1440"/>
        <w:rPr>
          <w:rFonts w:ascii="Times New Roman" w:hAnsi="Times New Roman" w:cs="Arial"/>
        </w:rPr>
      </w:pPr>
      <w:r>
        <w:rPr>
          <w:rFonts w:ascii="Times New Roman" w:hAnsi="Times New Roman" w:cs="Arial"/>
        </w:rPr>
        <w:t>Psychologists</w:t>
      </w:r>
    </w:p>
    <w:p w14:paraId="6784D2F0" w14:textId="77777777" w:rsidR="00F53D63" w:rsidRDefault="00F53D63">
      <w:pPr>
        <w:widowControl w:val="0"/>
        <w:ind w:left="1440"/>
        <w:rPr>
          <w:rFonts w:ascii="Times New Roman" w:hAnsi="Times New Roman" w:cs="Arial"/>
        </w:rPr>
      </w:pPr>
      <w:r>
        <w:rPr>
          <w:rFonts w:ascii="Times New Roman" w:hAnsi="Times New Roman" w:cs="Arial"/>
        </w:rPr>
        <w:t>Social workers</w:t>
      </w:r>
    </w:p>
    <w:p w14:paraId="6D9D3B9E" w14:textId="77777777" w:rsidR="00F53D63" w:rsidRDefault="00F53D63">
      <w:pPr>
        <w:widowControl w:val="0"/>
        <w:ind w:left="1440"/>
        <w:rPr>
          <w:rFonts w:ascii="Times New Roman" w:hAnsi="Times New Roman" w:cs="Arial"/>
        </w:rPr>
      </w:pPr>
      <w:r>
        <w:rPr>
          <w:rFonts w:ascii="Times New Roman" w:hAnsi="Times New Roman" w:cs="Arial"/>
        </w:rPr>
        <w:t>Psychiatric nurses</w:t>
      </w:r>
    </w:p>
    <w:p w14:paraId="440514F5" w14:textId="77777777" w:rsidR="00F53D63" w:rsidRDefault="00F53D63">
      <w:pPr>
        <w:widowControl w:val="0"/>
        <w:ind w:left="1440"/>
        <w:rPr>
          <w:rFonts w:ascii="Times New Roman" w:hAnsi="Times New Roman" w:cs="Arial"/>
        </w:rPr>
      </w:pPr>
      <w:r>
        <w:rPr>
          <w:rFonts w:ascii="Times New Roman" w:hAnsi="Times New Roman" w:cs="Arial"/>
        </w:rPr>
        <w:t>Psychological examiners</w:t>
      </w:r>
    </w:p>
    <w:p w14:paraId="1201DEE3" w14:textId="77777777" w:rsidR="00F53D63" w:rsidRDefault="00F53D63">
      <w:pPr>
        <w:widowControl w:val="0"/>
        <w:ind w:left="1440"/>
        <w:rPr>
          <w:rFonts w:ascii="Times New Roman" w:hAnsi="Times New Roman" w:cs="Arial"/>
        </w:rPr>
      </w:pPr>
      <w:r>
        <w:rPr>
          <w:rFonts w:ascii="Times New Roman" w:hAnsi="Times New Roman" w:cs="Arial"/>
        </w:rPr>
        <w:t>Occupational therapists</w:t>
      </w:r>
    </w:p>
    <w:p w14:paraId="6CD062CF" w14:textId="77777777" w:rsidR="00F53D63" w:rsidRDefault="00F53D63">
      <w:pPr>
        <w:widowControl w:val="0"/>
        <w:ind w:left="1440"/>
        <w:rPr>
          <w:rFonts w:ascii="Times New Roman" w:hAnsi="Times New Roman" w:cs="Arial"/>
        </w:rPr>
      </w:pPr>
      <w:r>
        <w:rPr>
          <w:rFonts w:ascii="Times New Roman" w:hAnsi="Times New Roman" w:cs="Arial"/>
        </w:rPr>
        <w:t>Other qualified mental health staff</w:t>
      </w:r>
    </w:p>
    <w:p w14:paraId="116B8FD2" w14:textId="77777777" w:rsidR="009A2680" w:rsidRDefault="00F53D63" w:rsidP="004649FD">
      <w:pPr>
        <w:ind w:left="1440"/>
        <w:jc w:val="both"/>
        <w:rPr>
          <w:rFonts w:ascii="Times New Roman" w:hAnsi="Times New Roman"/>
        </w:rPr>
      </w:pPr>
      <w:r>
        <w:rPr>
          <w:rFonts w:ascii="Times New Roman" w:hAnsi="Times New Roman"/>
        </w:rPr>
        <w:t>Personal care service staff</w:t>
      </w:r>
    </w:p>
    <w:p w14:paraId="034920CC" w14:textId="77777777" w:rsidR="00EB1C0C" w:rsidRDefault="00EB1C0C">
      <w:pPr>
        <w:rPr>
          <w:rFonts w:ascii="Times New Roman" w:hAnsi="Times New Roman"/>
        </w:rPr>
      </w:pPr>
      <w:r>
        <w:rPr>
          <w:rFonts w:ascii="Times New Roman" w:hAnsi="Times New Roman"/>
        </w:rPr>
        <w:br w:type="page"/>
      </w:r>
    </w:p>
    <w:p w14:paraId="66791F10" w14:textId="3DB27BEE" w:rsidR="00CB2A70" w:rsidRDefault="00CB2A70" w:rsidP="00CB2A70">
      <w:pPr>
        <w:jc w:val="both"/>
        <w:rPr>
          <w:rFonts w:ascii="Times New Roman" w:hAnsi="Times New Roman"/>
        </w:rPr>
      </w:pPr>
      <w:r w:rsidRPr="00CB2A70">
        <w:rPr>
          <w:rFonts w:ascii="Times New Roman" w:hAnsi="Times New Roman"/>
        </w:rPr>
        <w:lastRenderedPageBreak/>
        <w:t>2400</w:t>
      </w:r>
      <w:r w:rsidRPr="00CB2A70">
        <w:rPr>
          <w:rFonts w:ascii="Times New Roman" w:hAnsi="Times New Roman"/>
        </w:rPr>
        <w:tab/>
      </w:r>
      <w:r w:rsidRPr="00CB2A70">
        <w:rPr>
          <w:rFonts w:ascii="Times New Roman" w:hAnsi="Times New Roman"/>
          <w:b/>
        </w:rPr>
        <w:t>ALLOWABILITY OF COST</w:t>
      </w:r>
      <w:r w:rsidRPr="00CB2A70">
        <w:rPr>
          <w:rFonts w:ascii="Times New Roman" w:hAnsi="Times New Roman"/>
        </w:rPr>
        <w:t xml:space="preserve"> (cont.)</w:t>
      </w:r>
    </w:p>
    <w:p w14:paraId="4FA9965B" w14:textId="77777777" w:rsidR="00CB2A70" w:rsidRPr="004649FD" w:rsidRDefault="00CB2A70" w:rsidP="004649FD">
      <w:pPr>
        <w:ind w:left="1440"/>
        <w:jc w:val="both"/>
        <w:rPr>
          <w:rFonts w:ascii="Times New Roman" w:hAnsi="Times New Roman"/>
        </w:rPr>
      </w:pPr>
    </w:p>
    <w:p w14:paraId="37FA1054" w14:textId="77777777" w:rsidR="004649FD" w:rsidRDefault="009A2680" w:rsidP="00CB2A70">
      <w:pPr>
        <w:widowControl w:val="0"/>
        <w:tabs>
          <w:tab w:val="left" w:pos="720"/>
          <w:tab w:val="left" w:pos="1440"/>
        </w:tabs>
        <w:ind w:left="3600" w:hanging="3600"/>
        <w:rPr>
          <w:rFonts w:ascii="Times New Roman" w:hAnsi="Times New Roman" w:cs="Arial"/>
        </w:rPr>
      </w:pPr>
      <w:r>
        <w:rPr>
          <w:rFonts w:ascii="Times New Roman" w:hAnsi="Times New Roman" w:cs="Arial"/>
        </w:rPr>
        <w:tab/>
      </w:r>
      <w:r>
        <w:rPr>
          <w:rFonts w:ascii="Times New Roman" w:hAnsi="Times New Roman" w:cs="Arial"/>
        </w:rPr>
        <w:tab/>
      </w:r>
      <w:r w:rsidRPr="009A2680">
        <w:rPr>
          <w:rFonts w:ascii="Times New Roman" w:hAnsi="Times New Roman" w:cs="Arial"/>
        </w:rPr>
        <w:t>Clinical consultants</w:t>
      </w:r>
    </w:p>
    <w:p w14:paraId="0F51363E" w14:textId="77777777" w:rsidR="00F53D63" w:rsidRDefault="00F53D63">
      <w:pPr>
        <w:widowControl w:val="0"/>
        <w:ind w:left="1440"/>
        <w:rPr>
          <w:rFonts w:ascii="Times New Roman" w:hAnsi="Times New Roman" w:cs="Arial"/>
        </w:rPr>
      </w:pPr>
      <w:r>
        <w:rPr>
          <w:rFonts w:ascii="Times New Roman" w:hAnsi="Times New Roman" w:cs="Arial"/>
        </w:rPr>
        <w:t>Licensed substance abuse staff</w:t>
      </w:r>
    </w:p>
    <w:p w14:paraId="399AA631" w14:textId="77777777" w:rsidR="00F53D63" w:rsidRDefault="00F53D63">
      <w:pPr>
        <w:widowControl w:val="0"/>
        <w:ind w:left="1440"/>
        <w:rPr>
          <w:rFonts w:ascii="Times New Roman" w:hAnsi="Times New Roman" w:cs="Arial"/>
        </w:rPr>
      </w:pPr>
      <w:r>
        <w:rPr>
          <w:rFonts w:ascii="Times New Roman" w:hAnsi="Times New Roman" w:cs="Arial"/>
        </w:rPr>
        <w:t>Licensed clinical professional counselors</w:t>
      </w:r>
    </w:p>
    <w:p w14:paraId="7CE66C15" w14:textId="77777777" w:rsidR="000710E0" w:rsidRDefault="00F53D63">
      <w:pPr>
        <w:widowControl w:val="0"/>
        <w:ind w:left="1440"/>
        <w:rPr>
          <w:rFonts w:ascii="Times New Roman" w:hAnsi="Times New Roman" w:cs="Arial"/>
        </w:rPr>
      </w:pPr>
      <w:r>
        <w:rPr>
          <w:rFonts w:ascii="Times New Roman" w:hAnsi="Times New Roman" w:cs="Arial"/>
        </w:rPr>
        <w:t>Licensed professional counselors</w:t>
      </w:r>
    </w:p>
    <w:p w14:paraId="2ECD4A01" w14:textId="77777777" w:rsidR="00F53D63" w:rsidRDefault="00F53D63" w:rsidP="00D33578">
      <w:pPr>
        <w:widowControl w:val="0"/>
        <w:tabs>
          <w:tab w:val="left" w:pos="1440"/>
        </w:tabs>
        <w:ind w:left="1440"/>
        <w:rPr>
          <w:rFonts w:ascii="Times New Roman" w:hAnsi="Times New Roman" w:cs="Arial"/>
        </w:rPr>
      </w:pPr>
      <w:r>
        <w:rPr>
          <w:rFonts w:ascii="Times New Roman" w:hAnsi="Times New Roman" w:cs="Arial"/>
        </w:rPr>
        <w:t xml:space="preserve">Other qualified alcohol and drug treatment staff, as defined in Chapter II, Section 97.07-2, of the </w:t>
      </w:r>
      <w:r w:rsidRPr="00D24CC9">
        <w:rPr>
          <w:rFonts w:ascii="Times New Roman" w:hAnsi="Times New Roman" w:cs="Arial"/>
          <w:i/>
        </w:rPr>
        <w:t>MaineCare Benefits Manual</w:t>
      </w:r>
      <w:r>
        <w:rPr>
          <w:rFonts w:ascii="Times New Roman" w:hAnsi="Times New Roman" w:cs="Arial"/>
        </w:rPr>
        <w:t>.</w:t>
      </w:r>
    </w:p>
    <w:p w14:paraId="149CE341" w14:textId="77777777" w:rsidR="00F53D63" w:rsidRDefault="00F53D63">
      <w:pPr>
        <w:ind w:left="-720"/>
        <w:jc w:val="both"/>
        <w:rPr>
          <w:rFonts w:ascii="Times New Roman" w:hAnsi="Times New Roman"/>
        </w:rPr>
      </w:pPr>
    </w:p>
    <w:p w14:paraId="61C6F4C0" w14:textId="77777777" w:rsidR="000710E0" w:rsidRDefault="00F53D63" w:rsidP="00C06BD0">
      <w:pPr>
        <w:tabs>
          <w:tab w:val="left" w:pos="1440"/>
        </w:tabs>
        <w:ind w:left="1440"/>
        <w:rPr>
          <w:rFonts w:ascii="Times New Roman" w:hAnsi="Times New Roman" w:cs="Arial"/>
        </w:rPr>
      </w:pPr>
      <w:r>
        <w:rPr>
          <w:rFonts w:ascii="Times New Roman" w:hAnsi="Times New Roman" w:cs="Arial"/>
        </w:rPr>
        <w:t>It is the responsibility of the PNMI to provide and coordinate all covered services performed by direct care staff listed in this Section to assure that members receive the full range of services necessary to meet members’ needs without duplication of servi</w:t>
      </w:r>
      <w:r w:rsidR="00FC4EE1">
        <w:rPr>
          <w:rFonts w:ascii="Times New Roman" w:hAnsi="Times New Roman" w:cs="Arial"/>
        </w:rPr>
        <w:t xml:space="preserve">ces. </w:t>
      </w:r>
      <w:r>
        <w:rPr>
          <w:rFonts w:ascii="Times New Roman" w:hAnsi="Times New Roman" w:cs="Arial"/>
        </w:rPr>
        <w:t xml:space="preserve">See </w:t>
      </w:r>
      <w:r w:rsidRPr="00D24CC9">
        <w:rPr>
          <w:rFonts w:ascii="Times New Roman" w:hAnsi="Times New Roman" w:cs="Arial"/>
          <w:i/>
        </w:rPr>
        <w:t>MaineCare Benefits Manual</w:t>
      </w:r>
      <w:r>
        <w:rPr>
          <w:rFonts w:ascii="Times New Roman" w:hAnsi="Times New Roman" w:cs="Arial"/>
        </w:rPr>
        <w:t xml:space="preserve"> (MBM), Chapter II, Section 97, Sections 97.04 and 97.05 regarding covered services and non-duplication of services.</w:t>
      </w:r>
    </w:p>
    <w:p w14:paraId="28A8562C" w14:textId="77777777" w:rsidR="00F53D63" w:rsidRDefault="00F53D63">
      <w:pPr>
        <w:ind w:left="-720"/>
        <w:jc w:val="both"/>
        <w:rPr>
          <w:rFonts w:ascii="Times New Roman" w:hAnsi="Times New Roman"/>
        </w:rPr>
      </w:pPr>
    </w:p>
    <w:p w14:paraId="5CFEA974" w14:textId="77777777" w:rsidR="00F53D63" w:rsidRDefault="005236F9" w:rsidP="005236F9">
      <w:pPr>
        <w:widowControl w:val="0"/>
        <w:tabs>
          <w:tab w:val="left" w:pos="720"/>
          <w:tab w:val="left" w:pos="1440"/>
          <w:tab w:val="left" w:pos="2520"/>
        </w:tabs>
        <w:ind w:left="2520" w:hanging="2520"/>
        <w:rPr>
          <w:rFonts w:ascii="Times New Roman" w:hAnsi="Times New Roman" w:cs="Arial"/>
        </w:rPr>
      </w:pPr>
      <w:r>
        <w:rPr>
          <w:rFonts w:ascii="Times New Roman" w:hAnsi="Times New Roman" w:cs="Arial"/>
        </w:rPr>
        <w:tab/>
      </w:r>
      <w:r>
        <w:rPr>
          <w:rFonts w:ascii="Times New Roman" w:hAnsi="Times New Roman" w:cs="Arial"/>
        </w:rPr>
        <w:tab/>
      </w:r>
      <w:r w:rsidR="00F53D63">
        <w:rPr>
          <w:rFonts w:ascii="Times New Roman" w:hAnsi="Times New Roman" w:cs="Arial"/>
        </w:rPr>
        <w:t>2400.1</w:t>
      </w:r>
      <w:r w:rsidR="00DF3E3D">
        <w:rPr>
          <w:rFonts w:ascii="Times New Roman" w:hAnsi="Times New Roman" w:cs="Arial"/>
        </w:rPr>
        <w:t>.</w:t>
      </w:r>
      <w:r>
        <w:rPr>
          <w:rFonts w:ascii="Times New Roman" w:hAnsi="Times New Roman" w:cs="Arial"/>
        </w:rPr>
        <w:t>1</w:t>
      </w:r>
      <w:r>
        <w:rPr>
          <w:rFonts w:ascii="Times New Roman" w:hAnsi="Times New Roman" w:cs="Arial"/>
        </w:rPr>
        <w:tab/>
      </w:r>
      <w:r w:rsidR="00F53D63">
        <w:rPr>
          <w:rFonts w:ascii="Times New Roman" w:hAnsi="Times New Roman" w:cs="Arial"/>
        </w:rPr>
        <w:t>The Department shall determine the reasonableness of the treatment costs on an annual basis.</w:t>
      </w:r>
    </w:p>
    <w:p w14:paraId="30B7AE51" w14:textId="77777777" w:rsidR="00F53D63" w:rsidRDefault="00F53D63">
      <w:pPr>
        <w:ind w:left="-720"/>
        <w:jc w:val="both"/>
        <w:rPr>
          <w:rFonts w:ascii="Times New Roman" w:hAnsi="Times New Roman"/>
        </w:rPr>
      </w:pPr>
    </w:p>
    <w:p w14:paraId="11A737D7" w14:textId="77777777" w:rsidR="00F53D63" w:rsidRDefault="00F53D63">
      <w:pPr>
        <w:pStyle w:val="BodyText3"/>
        <w:widowControl w:val="0"/>
        <w:ind w:left="1440" w:hanging="720"/>
        <w:rPr>
          <w:rFonts w:cs="Arial"/>
          <w:sz w:val="22"/>
        </w:rPr>
      </w:pPr>
      <w:r>
        <w:rPr>
          <w:rFonts w:cs="Arial"/>
          <w:sz w:val="22"/>
        </w:rPr>
        <w:t>2400.2</w:t>
      </w:r>
      <w:r>
        <w:rPr>
          <w:rFonts w:cs="Arial"/>
          <w:sz w:val="22"/>
        </w:rPr>
        <w:tab/>
        <w:t>Allowable costs shall also include the taxes and fringe benefits, as defined in Chapter III, Section 2400.2.</w:t>
      </w:r>
    </w:p>
    <w:p w14:paraId="5715E17C" w14:textId="77777777" w:rsidR="007B27DB" w:rsidRDefault="007B27DB">
      <w:pPr>
        <w:pStyle w:val="BodyText3"/>
        <w:widowControl w:val="0"/>
        <w:ind w:left="1440" w:hanging="720"/>
        <w:rPr>
          <w:rFonts w:cs="Arial"/>
          <w:sz w:val="22"/>
        </w:rPr>
      </w:pPr>
    </w:p>
    <w:p w14:paraId="7D783C97" w14:textId="77777777" w:rsidR="007B27DB" w:rsidRDefault="007B27DB">
      <w:pPr>
        <w:pStyle w:val="BodyText3"/>
        <w:widowControl w:val="0"/>
        <w:ind w:left="1440" w:hanging="720"/>
        <w:rPr>
          <w:rFonts w:cs="Arial"/>
          <w:sz w:val="22"/>
        </w:rPr>
      </w:pPr>
      <w:r>
        <w:rPr>
          <w:rFonts w:cs="Arial"/>
          <w:sz w:val="22"/>
        </w:rPr>
        <w:t>2400.3</w:t>
      </w:r>
      <w:r>
        <w:rPr>
          <w:rFonts w:cs="Arial"/>
          <w:sz w:val="22"/>
        </w:rPr>
        <w:tab/>
      </w:r>
      <w:r w:rsidR="00BD41F9">
        <w:rPr>
          <w:rFonts w:cs="Arial"/>
          <w:sz w:val="22"/>
        </w:rPr>
        <w:t>The</w:t>
      </w:r>
      <w:r w:rsidR="009967E2">
        <w:rPr>
          <w:rFonts w:cs="Arial"/>
          <w:sz w:val="22"/>
        </w:rPr>
        <w:t xml:space="preserve"> cost</w:t>
      </w:r>
      <w:r>
        <w:rPr>
          <w:rFonts w:cs="Arial"/>
          <w:sz w:val="22"/>
        </w:rPr>
        <w:t xml:space="preserve"> of interpreter services for hearing impaired staff participating in supervision, training, and staff meeting</w:t>
      </w:r>
      <w:r w:rsidR="00C52A48">
        <w:rPr>
          <w:rFonts w:cs="Arial"/>
          <w:sz w:val="22"/>
        </w:rPr>
        <w:t>s</w:t>
      </w:r>
      <w:r>
        <w:rPr>
          <w:rFonts w:cs="Arial"/>
          <w:sz w:val="22"/>
        </w:rPr>
        <w:t xml:space="preserve"> may be </w:t>
      </w:r>
      <w:r w:rsidR="00BD41F9">
        <w:rPr>
          <w:rFonts w:cs="Arial"/>
          <w:sz w:val="22"/>
        </w:rPr>
        <w:t xml:space="preserve">an </w:t>
      </w:r>
      <w:r>
        <w:rPr>
          <w:rFonts w:cs="Arial"/>
          <w:sz w:val="22"/>
        </w:rPr>
        <w:t>allowed</w:t>
      </w:r>
      <w:r w:rsidR="00BD41F9">
        <w:rPr>
          <w:rFonts w:cs="Arial"/>
          <w:sz w:val="22"/>
        </w:rPr>
        <w:t xml:space="preserve"> cost</w:t>
      </w:r>
      <w:r>
        <w:rPr>
          <w:rFonts w:cs="Arial"/>
          <w:sz w:val="22"/>
        </w:rPr>
        <w:t xml:space="preserve">. This allowance </w:t>
      </w:r>
      <w:r w:rsidR="009967E2">
        <w:rPr>
          <w:rFonts w:cs="Arial"/>
          <w:sz w:val="22"/>
        </w:rPr>
        <w:t>is subject to Department</w:t>
      </w:r>
      <w:r>
        <w:rPr>
          <w:rFonts w:cs="Arial"/>
          <w:sz w:val="22"/>
        </w:rPr>
        <w:t xml:space="preserve"> approval obtained through the </w:t>
      </w:r>
      <w:r w:rsidR="00710191">
        <w:rPr>
          <w:rFonts w:cs="Arial"/>
          <w:sz w:val="22"/>
        </w:rPr>
        <w:t>annual budget submission</w:t>
      </w:r>
      <w:r>
        <w:rPr>
          <w:rFonts w:cs="Arial"/>
          <w:sz w:val="22"/>
        </w:rPr>
        <w:t xml:space="preserve"> process.</w:t>
      </w:r>
    </w:p>
    <w:p w14:paraId="08B9784D" w14:textId="77777777" w:rsidR="00F53D63" w:rsidRDefault="00F53D63">
      <w:pPr>
        <w:ind w:left="-720"/>
        <w:jc w:val="both"/>
        <w:rPr>
          <w:rFonts w:ascii="Times New Roman" w:hAnsi="Times New Roman"/>
        </w:rPr>
      </w:pPr>
    </w:p>
    <w:p w14:paraId="4E48D6CC" w14:textId="77777777" w:rsidR="000710E0" w:rsidRDefault="00F53D63">
      <w:pPr>
        <w:pStyle w:val="BodyText3"/>
        <w:ind w:left="1440" w:hanging="720"/>
        <w:rPr>
          <w:rFonts w:cs="Arial"/>
          <w:sz w:val="22"/>
          <w:szCs w:val="22"/>
        </w:rPr>
      </w:pPr>
      <w:r>
        <w:rPr>
          <w:rFonts w:cs="Arial"/>
          <w:sz w:val="22"/>
          <w:szCs w:val="22"/>
        </w:rPr>
        <w:t>2400.4</w:t>
      </w:r>
      <w:r>
        <w:rPr>
          <w:rFonts w:cs="Arial"/>
          <w:sz w:val="22"/>
          <w:szCs w:val="22"/>
        </w:rPr>
        <w:tab/>
        <w:t>Allowable costs will also include the contract fee paid for use of exchange fellows in lieu of direct service staff as defined in the</w:t>
      </w:r>
      <w:r w:rsidR="00726180">
        <w:rPr>
          <w:rFonts w:cs="Arial"/>
          <w:sz w:val="22"/>
          <w:szCs w:val="22"/>
        </w:rPr>
        <w:t xml:space="preserve"> applicable appendix. </w:t>
      </w:r>
      <w:r>
        <w:rPr>
          <w:rFonts w:cs="Arial"/>
          <w:sz w:val="22"/>
          <w:szCs w:val="22"/>
        </w:rPr>
        <w:t>Contract fees must be pri</w:t>
      </w:r>
      <w:r w:rsidR="00FC4EE1">
        <w:rPr>
          <w:rFonts w:cs="Arial"/>
          <w:sz w:val="22"/>
          <w:szCs w:val="22"/>
        </w:rPr>
        <w:t xml:space="preserve">or-approved by the Department. </w:t>
      </w:r>
      <w:r>
        <w:rPr>
          <w:rFonts w:cs="Arial"/>
          <w:sz w:val="22"/>
          <w:szCs w:val="22"/>
        </w:rPr>
        <w:t>The contract fee paid cannot exceed the normal salary plus benefits and taxes for comparable direct service staff within the provider agency.</w:t>
      </w:r>
    </w:p>
    <w:p w14:paraId="5B652C1F" w14:textId="77777777" w:rsidR="00F53D63" w:rsidRDefault="00F53D63">
      <w:pPr>
        <w:ind w:left="-720"/>
        <w:rPr>
          <w:rFonts w:ascii="Times New Roman" w:hAnsi="Times New Roman"/>
        </w:rPr>
      </w:pPr>
    </w:p>
    <w:p w14:paraId="535A7D33" w14:textId="77777777" w:rsidR="00F53D63" w:rsidRPr="00223B2E" w:rsidRDefault="00223B2E" w:rsidP="00D24CC9">
      <w:pPr>
        <w:tabs>
          <w:tab w:val="left" w:pos="720"/>
        </w:tabs>
        <w:ind w:left="720" w:hanging="720"/>
        <w:rPr>
          <w:rFonts w:ascii="Times New Roman" w:hAnsi="Times New Roman"/>
        </w:rPr>
      </w:pPr>
      <w:r>
        <w:rPr>
          <w:rFonts w:ascii="Times New Roman" w:hAnsi="Times New Roman"/>
        </w:rPr>
        <w:t>2410</w:t>
      </w:r>
      <w:r>
        <w:rPr>
          <w:rFonts w:ascii="Times New Roman" w:hAnsi="Times New Roman"/>
        </w:rPr>
        <w:tab/>
      </w:r>
      <w:r w:rsidR="00F53D63" w:rsidRPr="00223B2E">
        <w:rPr>
          <w:rFonts w:ascii="Times New Roman" w:hAnsi="Times New Roman"/>
        </w:rPr>
        <w:t>As of July</w:t>
      </w:r>
      <w:r w:rsidR="00C06BD0" w:rsidRPr="00223B2E">
        <w:rPr>
          <w:rFonts w:ascii="Times New Roman" w:hAnsi="Times New Roman"/>
        </w:rPr>
        <w:t xml:space="preserve"> </w:t>
      </w:r>
      <w:r w:rsidR="00F53D63" w:rsidRPr="00223B2E">
        <w:rPr>
          <w:rFonts w:ascii="Times New Roman" w:hAnsi="Times New Roman"/>
        </w:rPr>
        <w:t>1,</w:t>
      </w:r>
      <w:r w:rsidR="00C06BD0" w:rsidRPr="00223B2E">
        <w:rPr>
          <w:rFonts w:ascii="Times New Roman" w:hAnsi="Times New Roman"/>
        </w:rPr>
        <w:t xml:space="preserve"> </w:t>
      </w:r>
      <w:r w:rsidR="00F53D63" w:rsidRPr="00223B2E">
        <w:rPr>
          <w:rFonts w:ascii="Times New Roman" w:hAnsi="Times New Roman"/>
        </w:rPr>
        <w:t xml:space="preserve">2004, allowable costs shall include a State-mandated service tax. </w:t>
      </w:r>
      <w:r w:rsidR="00694ADC" w:rsidRPr="00223B2E">
        <w:rPr>
          <w:rFonts w:ascii="Times New Roman" w:hAnsi="Times New Roman"/>
        </w:rPr>
        <w:t>The State-</w:t>
      </w:r>
      <w:r w:rsidR="00F53D63" w:rsidRPr="00223B2E">
        <w:rPr>
          <w:rFonts w:ascii="Times New Roman" w:hAnsi="Times New Roman"/>
        </w:rPr>
        <w:t xml:space="preserve">mandated </w:t>
      </w:r>
      <w:r w:rsidR="00811AFC">
        <w:rPr>
          <w:rFonts w:ascii="Times New Roman" w:hAnsi="Times New Roman"/>
        </w:rPr>
        <w:t>service tax is a</w:t>
      </w:r>
      <w:r w:rsidR="00F53D63" w:rsidRPr="00223B2E">
        <w:rPr>
          <w:rFonts w:ascii="Times New Roman" w:hAnsi="Times New Roman"/>
        </w:rPr>
        <w:t xml:space="preserve"> tax on the value of PNMI services</w:t>
      </w:r>
      <w:r>
        <w:rPr>
          <w:rFonts w:ascii="Times New Roman" w:hAnsi="Times New Roman"/>
        </w:rPr>
        <w:t xml:space="preserve"> pursuant to 36 M.R.S. §2552</w:t>
      </w:r>
      <w:r w:rsidR="00F53D63" w:rsidRPr="00223B2E">
        <w:rPr>
          <w:rFonts w:ascii="Times New Roman" w:hAnsi="Times New Roman"/>
        </w:rPr>
        <w:t>.</w:t>
      </w:r>
      <w:r w:rsidR="00694ADC" w:rsidRPr="00223B2E">
        <w:rPr>
          <w:rFonts w:ascii="Times New Roman" w:hAnsi="Times New Roman"/>
        </w:rPr>
        <w:t xml:space="preserve"> </w:t>
      </w:r>
    </w:p>
    <w:p w14:paraId="5181E27F" w14:textId="77777777" w:rsidR="00694ADC" w:rsidRDefault="00694ADC" w:rsidP="00223B2E">
      <w:pPr>
        <w:pStyle w:val="BodyText3"/>
        <w:widowControl w:val="0"/>
        <w:tabs>
          <w:tab w:val="left" w:pos="360"/>
          <w:tab w:val="left" w:pos="990"/>
        </w:tabs>
        <w:rPr>
          <w:rFonts w:cs="Arial"/>
          <w:sz w:val="22"/>
        </w:rPr>
      </w:pPr>
    </w:p>
    <w:p w14:paraId="7EDAFB39" w14:textId="77777777" w:rsidR="00694ADC" w:rsidRDefault="00F53D63" w:rsidP="00FC4EE1">
      <w:pPr>
        <w:pStyle w:val="BodyText3"/>
        <w:widowControl w:val="0"/>
        <w:tabs>
          <w:tab w:val="left" w:pos="360"/>
          <w:tab w:val="left" w:pos="990"/>
        </w:tabs>
        <w:ind w:left="720" w:hanging="720"/>
        <w:rPr>
          <w:rFonts w:cs="Arial"/>
          <w:sz w:val="22"/>
        </w:rPr>
      </w:pPr>
      <w:r>
        <w:rPr>
          <w:rFonts w:cs="Arial"/>
          <w:sz w:val="22"/>
        </w:rPr>
        <w:t>2450</w:t>
      </w:r>
      <w:r>
        <w:rPr>
          <w:rFonts w:cs="Arial"/>
          <w:sz w:val="22"/>
        </w:rPr>
        <w:tab/>
        <w:t>A program allowance of 35</w:t>
      </w:r>
      <w:r w:rsidR="00980DD0">
        <w:rPr>
          <w:rFonts w:cs="Arial"/>
          <w:sz w:val="22"/>
        </w:rPr>
        <w:t xml:space="preserve"> </w:t>
      </w:r>
      <w:r w:rsidR="00223B2E">
        <w:rPr>
          <w:rFonts w:cs="Arial"/>
          <w:sz w:val="22"/>
        </w:rPr>
        <w:t>%</w:t>
      </w:r>
      <w:r>
        <w:rPr>
          <w:rFonts w:cs="Arial"/>
          <w:sz w:val="22"/>
        </w:rPr>
        <w:t xml:space="preserve">, expressed as a percentage of the allowable </w:t>
      </w:r>
      <w:r w:rsidR="00FC4EE1">
        <w:rPr>
          <w:rFonts w:cs="Arial"/>
          <w:sz w:val="22"/>
        </w:rPr>
        <w:t xml:space="preserve">costs in Sections 2400.1 </w:t>
      </w:r>
      <w:r>
        <w:rPr>
          <w:rFonts w:cs="Arial"/>
          <w:sz w:val="22"/>
        </w:rPr>
        <w:t>through 2410 will be allowed in lieu of indi</w:t>
      </w:r>
      <w:r w:rsidR="00FC4EE1">
        <w:rPr>
          <w:rFonts w:cs="Arial"/>
          <w:sz w:val="22"/>
        </w:rPr>
        <w:t xml:space="preserve">rect and/or PNMI related cost. </w:t>
      </w:r>
      <w:r>
        <w:rPr>
          <w:rFonts w:cs="Arial"/>
          <w:sz w:val="22"/>
        </w:rPr>
        <w:t>The program allowance, as set forth in Chapter III, Section 97, is a percentage specific to this Appendix and is applicable to all facilities covered under this Appendix.</w:t>
      </w:r>
    </w:p>
    <w:p w14:paraId="31E4B8C9" w14:textId="77777777" w:rsidR="00F53D63" w:rsidRDefault="00F53D63" w:rsidP="009D0BAC">
      <w:pPr>
        <w:jc w:val="both"/>
        <w:rPr>
          <w:rFonts w:ascii="Times New Roman" w:hAnsi="Times New Roman"/>
        </w:rPr>
      </w:pPr>
    </w:p>
    <w:p w14:paraId="2E91D342" w14:textId="77777777" w:rsidR="00F53D63" w:rsidRDefault="00F53D63">
      <w:pPr>
        <w:widowControl w:val="0"/>
        <w:ind w:left="720" w:hanging="720"/>
        <w:rPr>
          <w:rFonts w:ascii="Times New Roman" w:hAnsi="Times New Roman" w:cs="Arial"/>
        </w:rPr>
      </w:pPr>
      <w:r>
        <w:rPr>
          <w:rFonts w:ascii="Times New Roman" w:hAnsi="Times New Roman" w:cs="Arial"/>
        </w:rPr>
        <w:t>2460</w:t>
      </w:r>
      <w:r>
        <w:rPr>
          <w:rFonts w:ascii="Times New Roman" w:hAnsi="Times New Roman" w:cs="Arial"/>
        </w:rPr>
        <w:tab/>
        <w:t>The total allowable costs shall be allocated to rehabilitation and to personal care.</w:t>
      </w:r>
    </w:p>
    <w:p w14:paraId="2B625575" w14:textId="77777777" w:rsidR="009D0BAC" w:rsidRDefault="009D0BAC">
      <w:pPr>
        <w:widowControl w:val="0"/>
        <w:ind w:left="720" w:hanging="720"/>
        <w:rPr>
          <w:rFonts w:ascii="Times New Roman" w:hAnsi="Times New Roman" w:cs="Arial"/>
        </w:rPr>
      </w:pPr>
    </w:p>
    <w:p w14:paraId="7675321B" w14:textId="77777777" w:rsidR="009D0BAC" w:rsidRDefault="009D0BAC">
      <w:pPr>
        <w:widowControl w:val="0"/>
        <w:ind w:left="720" w:hanging="720"/>
        <w:rPr>
          <w:rFonts w:ascii="Times New Roman" w:hAnsi="Times New Roman" w:cs="Arial"/>
        </w:rPr>
      </w:pPr>
      <w:r>
        <w:rPr>
          <w:rFonts w:ascii="Times New Roman" w:hAnsi="Times New Roman" w:cs="Arial"/>
        </w:rPr>
        <w:t>2470</w:t>
      </w:r>
      <w:r>
        <w:rPr>
          <w:rFonts w:ascii="Times New Roman" w:hAnsi="Times New Roman" w:cs="Arial"/>
        </w:rPr>
        <w:tab/>
        <w:t xml:space="preserve">Temporary High Intensity Staffing Services are reimbursed based on a direct care price. This direct care price is not subject to audit. The Temporary High Intensity </w:t>
      </w:r>
      <w:r w:rsidR="006A2750">
        <w:rPr>
          <w:rFonts w:ascii="Times New Roman" w:hAnsi="Times New Roman" w:cs="Arial"/>
        </w:rPr>
        <w:t xml:space="preserve">Staffing </w:t>
      </w:r>
      <w:r>
        <w:rPr>
          <w:rFonts w:ascii="Times New Roman" w:hAnsi="Times New Roman" w:cs="Arial"/>
        </w:rPr>
        <w:t xml:space="preserve">Services remittances received will be removed from the total Direct Services Staff costs in determining the allowable cost for the PNMI rehabilitation and personal care direct service staff costs. </w:t>
      </w:r>
    </w:p>
    <w:p w14:paraId="09103664" w14:textId="277BE297" w:rsidR="00EB1C0C" w:rsidRDefault="00EB1C0C">
      <w:pPr>
        <w:rPr>
          <w:rFonts w:ascii="Times New Roman" w:hAnsi="Times New Roman"/>
        </w:rPr>
      </w:pPr>
      <w:r>
        <w:rPr>
          <w:rFonts w:ascii="Times New Roman" w:hAnsi="Times New Roman"/>
        </w:rPr>
        <w:br w:type="page"/>
      </w:r>
    </w:p>
    <w:p w14:paraId="4E03421D" w14:textId="77777777" w:rsidR="00F53D63" w:rsidRDefault="00F53D63">
      <w:pPr>
        <w:jc w:val="both"/>
        <w:rPr>
          <w:rFonts w:ascii="Times New Roman" w:hAnsi="Times New Roman"/>
        </w:rPr>
      </w:pPr>
      <w:r>
        <w:rPr>
          <w:rFonts w:ascii="Times New Roman" w:hAnsi="Times New Roman"/>
        </w:rPr>
        <w:lastRenderedPageBreak/>
        <w:t>2500</w:t>
      </w:r>
      <w:r>
        <w:rPr>
          <w:rFonts w:ascii="Times New Roman" w:hAnsi="Times New Roman"/>
        </w:rPr>
        <w:tab/>
      </w:r>
      <w:r w:rsidRPr="009D71CC">
        <w:rPr>
          <w:rFonts w:ascii="Times New Roman" w:hAnsi="Times New Roman"/>
          <w:b/>
        </w:rPr>
        <w:t>NON-ALLOWABLE COSTS</w:t>
      </w:r>
    </w:p>
    <w:p w14:paraId="6E0C3DAE" w14:textId="77777777" w:rsidR="00F53D63" w:rsidRDefault="00F53D63">
      <w:pPr>
        <w:ind w:left="-720"/>
        <w:jc w:val="both"/>
        <w:rPr>
          <w:rFonts w:ascii="Times New Roman" w:hAnsi="Times New Roman"/>
        </w:rPr>
      </w:pPr>
    </w:p>
    <w:p w14:paraId="66A732AC" w14:textId="77777777" w:rsidR="00F53D63" w:rsidRDefault="00F53D63">
      <w:pPr>
        <w:pStyle w:val="BodyText3"/>
        <w:widowControl w:val="0"/>
        <w:ind w:left="720"/>
        <w:rPr>
          <w:rFonts w:cs="Arial"/>
          <w:sz w:val="22"/>
        </w:rPr>
      </w:pPr>
      <w:r>
        <w:rPr>
          <w:rFonts w:cs="Arial"/>
          <w:sz w:val="22"/>
        </w:rPr>
        <w:t>A non-allowable cost includes all costs not included in Section 2400.</w:t>
      </w:r>
    </w:p>
    <w:p w14:paraId="374FD111" w14:textId="77777777" w:rsidR="00B22760" w:rsidRDefault="00B22760">
      <w:pPr>
        <w:jc w:val="both"/>
        <w:rPr>
          <w:rFonts w:ascii="Times New Roman" w:hAnsi="Times New Roman" w:cs="Arial"/>
        </w:rPr>
      </w:pPr>
    </w:p>
    <w:p w14:paraId="0C145830" w14:textId="77777777" w:rsidR="00F53D63" w:rsidRDefault="00F53D63">
      <w:pPr>
        <w:jc w:val="both"/>
        <w:rPr>
          <w:rFonts w:ascii="Times New Roman" w:hAnsi="Times New Roman" w:cs="Arial"/>
        </w:rPr>
      </w:pPr>
      <w:r>
        <w:rPr>
          <w:rFonts w:ascii="Times New Roman" w:hAnsi="Times New Roman" w:cs="Arial"/>
        </w:rPr>
        <w:t>3400</w:t>
      </w:r>
      <w:r>
        <w:rPr>
          <w:rFonts w:ascii="Times New Roman" w:hAnsi="Times New Roman" w:cs="Arial"/>
        </w:rPr>
        <w:tab/>
      </w:r>
      <w:r w:rsidRPr="009D71CC">
        <w:rPr>
          <w:rFonts w:ascii="Times New Roman" w:hAnsi="Times New Roman" w:cs="Arial"/>
          <w:b/>
        </w:rPr>
        <w:t>SETTLEMENT OF COST REPORTS</w:t>
      </w:r>
    </w:p>
    <w:p w14:paraId="0387E935" w14:textId="77777777" w:rsidR="00F53D63" w:rsidRDefault="00F53D63">
      <w:pPr>
        <w:widowControl w:val="0"/>
        <w:ind w:left="-720"/>
        <w:rPr>
          <w:rFonts w:ascii="Times New Roman" w:hAnsi="Times New Roman" w:cs="Arial"/>
        </w:rPr>
      </w:pPr>
    </w:p>
    <w:p w14:paraId="100A3979" w14:textId="77777777" w:rsidR="00F53D63" w:rsidRDefault="00F53D63">
      <w:pPr>
        <w:widowControl w:val="0"/>
        <w:ind w:left="720"/>
        <w:rPr>
          <w:rFonts w:ascii="Times New Roman" w:hAnsi="Times New Roman" w:cs="Arial"/>
        </w:rPr>
      </w:pPr>
      <w:r>
        <w:rPr>
          <w:rFonts w:ascii="Times New Roman" w:hAnsi="Times New Roman" w:cs="Arial"/>
        </w:rPr>
        <w:t>3400.1</w:t>
      </w:r>
      <w:r>
        <w:rPr>
          <w:rFonts w:ascii="Times New Roman" w:hAnsi="Times New Roman" w:cs="Arial"/>
        </w:rPr>
        <w:tab/>
        <w:t>Uniform Desk Review</w:t>
      </w:r>
    </w:p>
    <w:p w14:paraId="734B98AB" w14:textId="77777777" w:rsidR="00F53D63" w:rsidRDefault="00F53D63" w:rsidP="002B2A70">
      <w:pPr>
        <w:widowControl w:val="0"/>
        <w:rPr>
          <w:rFonts w:ascii="Times New Roman" w:hAnsi="Times New Roman" w:cs="Arial"/>
        </w:rPr>
      </w:pPr>
    </w:p>
    <w:p w14:paraId="362CBD6D" w14:textId="77777777" w:rsidR="005236F9" w:rsidRDefault="00FC4EE1" w:rsidP="004649FD">
      <w:pPr>
        <w:widowControl w:val="0"/>
        <w:ind w:left="2340" w:hanging="900"/>
        <w:rPr>
          <w:rFonts w:ascii="Times New Roman" w:hAnsi="Times New Roman" w:cs="Arial"/>
        </w:rPr>
      </w:pPr>
      <w:r>
        <w:rPr>
          <w:rFonts w:ascii="Times New Roman" w:hAnsi="Times New Roman" w:cs="Arial"/>
        </w:rPr>
        <w:t>3400.1</w:t>
      </w:r>
      <w:r w:rsidR="00DF3E3D">
        <w:rPr>
          <w:rFonts w:ascii="Times New Roman" w:hAnsi="Times New Roman" w:cs="Arial"/>
        </w:rPr>
        <w:t>.</w:t>
      </w:r>
      <w:r>
        <w:rPr>
          <w:rFonts w:ascii="Times New Roman" w:hAnsi="Times New Roman" w:cs="Arial"/>
        </w:rPr>
        <w:t>1</w:t>
      </w:r>
      <w:r>
        <w:rPr>
          <w:rFonts w:ascii="Times New Roman" w:hAnsi="Times New Roman" w:cs="Arial"/>
        </w:rPr>
        <w:tab/>
        <w:t xml:space="preserve">The </w:t>
      </w:r>
      <w:r w:rsidR="00F53D63">
        <w:rPr>
          <w:rFonts w:ascii="Times New Roman" w:hAnsi="Times New Roman" w:cs="Arial"/>
        </w:rPr>
        <w:t xml:space="preserve">Division of Audit shall perform a uniform desk review of each acceptable cost </w:t>
      </w:r>
    </w:p>
    <w:p w14:paraId="6D6BC840" w14:textId="77777777" w:rsidR="00F53D63" w:rsidRDefault="00F53D63" w:rsidP="005236F9">
      <w:pPr>
        <w:widowControl w:val="0"/>
        <w:ind w:left="2340"/>
        <w:rPr>
          <w:rFonts w:ascii="Times New Roman" w:hAnsi="Times New Roman" w:cs="Arial"/>
        </w:rPr>
      </w:pPr>
      <w:r>
        <w:rPr>
          <w:rFonts w:ascii="Times New Roman" w:hAnsi="Times New Roman" w:cs="Arial"/>
        </w:rPr>
        <w:t>report submitted.</w:t>
      </w:r>
    </w:p>
    <w:p w14:paraId="5AEE2E4B" w14:textId="77777777" w:rsidR="004649FD" w:rsidRDefault="004649FD" w:rsidP="002B2A70">
      <w:pPr>
        <w:pStyle w:val="Footer"/>
        <w:widowControl w:val="0"/>
        <w:tabs>
          <w:tab w:val="clear" w:pos="4320"/>
          <w:tab w:val="clear" w:pos="8640"/>
        </w:tabs>
        <w:rPr>
          <w:rFonts w:ascii="Times New Roman" w:hAnsi="Times New Roman" w:cs="Arial"/>
        </w:rPr>
      </w:pPr>
    </w:p>
    <w:p w14:paraId="7E72D493" w14:textId="77777777" w:rsidR="00F53D63" w:rsidRDefault="00DF3E3D" w:rsidP="00D24CC9">
      <w:pPr>
        <w:widowControl w:val="0"/>
        <w:tabs>
          <w:tab w:val="left" w:pos="2340"/>
        </w:tabs>
        <w:ind w:left="2340" w:hanging="900"/>
        <w:rPr>
          <w:rFonts w:ascii="Times New Roman" w:hAnsi="Times New Roman" w:cs="Arial"/>
        </w:rPr>
      </w:pPr>
      <w:r>
        <w:rPr>
          <w:rFonts w:ascii="Times New Roman" w:hAnsi="Times New Roman" w:cs="Arial"/>
        </w:rPr>
        <w:t>3400.1.2</w:t>
      </w:r>
      <w:r>
        <w:rPr>
          <w:rFonts w:ascii="Times New Roman" w:hAnsi="Times New Roman" w:cs="Arial"/>
        </w:rPr>
        <w:tab/>
      </w:r>
      <w:r w:rsidR="00F53D63">
        <w:rPr>
          <w:rFonts w:ascii="Times New Roman" w:hAnsi="Times New Roman" w:cs="Arial"/>
        </w:rPr>
        <w:t>The uniform desk review is an analysis of the provider's cost report to determine the adequacy and completeness of the report, accuracy and reasonableness of the data recorded thereon, and allowable costs.</w:t>
      </w:r>
    </w:p>
    <w:p w14:paraId="165209BC" w14:textId="77777777" w:rsidR="000710E0" w:rsidRDefault="000710E0">
      <w:pPr>
        <w:ind w:left="-720"/>
        <w:jc w:val="both"/>
        <w:rPr>
          <w:rFonts w:ascii="Times New Roman" w:hAnsi="Times New Roman"/>
        </w:rPr>
      </w:pPr>
    </w:p>
    <w:p w14:paraId="644C2E5D" w14:textId="77777777" w:rsidR="00F53D63" w:rsidRDefault="00F53D63">
      <w:pPr>
        <w:widowControl w:val="0"/>
        <w:ind w:left="2340" w:hanging="900"/>
        <w:rPr>
          <w:rFonts w:ascii="Times New Roman" w:hAnsi="Times New Roman" w:cs="Arial"/>
        </w:rPr>
      </w:pPr>
      <w:r>
        <w:rPr>
          <w:rFonts w:ascii="Times New Roman" w:hAnsi="Times New Roman" w:cs="Arial"/>
        </w:rPr>
        <w:t>3400.1</w:t>
      </w:r>
      <w:r w:rsidR="00DF3E3D">
        <w:rPr>
          <w:rFonts w:ascii="Times New Roman" w:hAnsi="Times New Roman" w:cs="Arial"/>
        </w:rPr>
        <w:t>.</w:t>
      </w:r>
      <w:r>
        <w:rPr>
          <w:rFonts w:ascii="Times New Roman" w:hAnsi="Times New Roman" w:cs="Arial"/>
        </w:rPr>
        <w:t>3</w:t>
      </w:r>
      <w:r>
        <w:rPr>
          <w:rFonts w:ascii="Times New Roman" w:hAnsi="Times New Roman" w:cs="Arial"/>
        </w:rPr>
        <w:tab/>
        <w:t>Based on the results of the uniform desk review, the Division of Audit shall:</w:t>
      </w:r>
    </w:p>
    <w:p w14:paraId="599B810C" w14:textId="77777777" w:rsidR="00F53D63" w:rsidRDefault="00F53D63">
      <w:pPr>
        <w:widowControl w:val="0"/>
        <w:ind w:left="-720"/>
        <w:rPr>
          <w:rFonts w:ascii="Times New Roman" w:hAnsi="Times New Roman" w:cs="Arial"/>
        </w:rPr>
      </w:pPr>
    </w:p>
    <w:p w14:paraId="3DB28C57" w14:textId="77777777" w:rsidR="00F53D63" w:rsidRDefault="00F53D63">
      <w:pPr>
        <w:widowControl w:val="0"/>
        <w:ind w:left="2880" w:hanging="540"/>
        <w:rPr>
          <w:rFonts w:ascii="Times New Roman" w:hAnsi="Times New Roman" w:cs="Arial"/>
        </w:rPr>
      </w:pPr>
      <w:r>
        <w:rPr>
          <w:rFonts w:ascii="Times New Roman" w:hAnsi="Times New Roman" w:cs="Arial"/>
        </w:rPr>
        <w:t>1.</w:t>
      </w:r>
      <w:r>
        <w:rPr>
          <w:rFonts w:ascii="Times New Roman" w:hAnsi="Times New Roman" w:cs="Arial"/>
        </w:rPr>
        <w:tab/>
        <w:t>Request more information</w:t>
      </w:r>
    </w:p>
    <w:p w14:paraId="05BEBD6D" w14:textId="77777777" w:rsidR="00F53D63" w:rsidRDefault="00F53D63">
      <w:pPr>
        <w:ind w:left="2880" w:hanging="540"/>
        <w:jc w:val="both"/>
        <w:rPr>
          <w:rFonts w:ascii="Times New Roman" w:hAnsi="Times New Roman"/>
        </w:rPr>
      </w:pPr>
      <w:r>
        <w:rPr>
          <w:rFonts w:ascii="Times New Roman" w:hAnsi="Times New Roman"/>
        </w:rPr>
        <w:t>2.</w:t>
      </w:r>
      <w:r>
        <w:rPr>
          <w:rFonts w:ascii="Times New Roman" w:hAnsi="Times New Roman"/>
        </w:rPr>
        <w:tab/>
        <w:t>Issue a final settlement, or</w:t>
      </w:r>
    </w:p>
    <w:p w14:paraId="0175AD95" w14:textId="77777777" w:rsidR="00F53D63" w:rsidRDefault="00F53D63">
      <w:pPr>
        <w:widowControl w:val="0"/>
        <w:ind w:left="2880" w:hanging="540"/>
        <w:rPr>
          <w:rFonts w:ascii="Times New Roman" w:hAnsi="Times New Roman" w:cs="Arial"/>
        </w:rPr>
      </w:pPr>
      <w:r>
        <w:rPr>
          <w:rFonts w:ascii="Times New Roman" w:hAnsi="Times New Roman" w:cs="Arial"/>
        </w:rPr>
        <w:t>3.</w:t>
      </w:r>
      <w:r>
        <w:rPr>
          <w:rFonts w:ascii="Times New Roman" w:hAnsi="Times New Roman" w:cs="Arial"/>
        </w:rPr>
        <w:tab/>
        <w:t>Conduct a field audit and issue a final settlement.</w:t>
      </w:r>
    </w:p>
    <w:p w14:paraId="1A90DC56" w14:textId="77777777" w:rsidR="00F53D63" w:rsidRDefault="00F53D63">
      <w:pPr>
        <w:widowControl w:val="0"/>
        <w:ind w:left="-720"/>
        <w:rPr>
          <w:rFonts w:ascii="Times New Roman" w:hAnsi="Times New Roman" w:cs="Arial"/>
        </w:rPr>
      </w:pPr>
    </w:p>
    <w:p w14:paraId="4261935A" w14:textId="77777777" w:rsidR="00F53D63" w:rsidRDefault="00F53D63">
      <w:pPr>
        <w:widowControl w:val="0"/>
        <w:ind w:left="1440" w:hanging="720"/>
        <w:rPr>
          <w:rFonts w:ascii="Times New Roman" w:hAnsi="Times New Roman" w:cs="Arial"/>
        </w:rPr>
      </w:pPr>
      <w:r>
        <w:rPr>
          <w:rFonts w:ascii="Times New Roman" w:hAnsi="Times New Roman" w:cs="Arial"/>
        </w:rPr>
        <w:t>3400.2</w:t>
      </w:r>
      <w:r>
        <w:rPr>
          <w:rFonts w:ascii="Times New Roman" w:hAnsi="Times New Roman" w:cs="Arial"/>
        </w:rPr>
        <w:tab/>
        <w:t>Calculation of Final Settlement</w:t>
      </w:r>
    </w:p>
    <w:p w14:paraId="345ECD4F" w14:textId="77777777" w:rsidR="00F53D63" w:rsidRDefault="00F53D63">
      <w:pPr>
        <w:widowControl w:val="0"/>
        <w:ind w:left="-720"/>
        <w:rPr>
          <w:rFonts w:ascii="Times New Roman" w:hAnsi="Times New Roman" w:cs="Arial"/>
          <w:b/>
        </w:rPr>
      </w:pPr>
    </w:p>
    <w:p w14:paraId="33F7172F" w14:textId="77777777" w:rsidR="00F53D63" w:rsidRDefault="00F53D63" w:rsidP="00D33578">
      <w:pPr>
        <w:widowControl w:val="0"/>
        <w:tabs>
          <w:tab w:val="left" w:pos="1440"/>
        </w:tabs>
        <w:ind w:left="2340" w:hanging="900"/>
        <w:rPr>
          <w:rFonts w:ascii="Times New Roman" w:hAnsi="Times New Roman" w:cs="Arial"/>
        </w:rPr>
      </w:pPr>
      <w:r>
        <w:rPr>
          <w:rFonts w:ascii="Times New Roman" w:hAnsi="Times New Roman" w:cs="Arial"/>
        </w:rPr>
        <w:t>3400.2</w:t>
      </w:r>
      <w:r w:rsidR="00DF3E3D">
        <w:rPr>
          <w:rFonts w:ascii="Times New Roman" w:hAnsi="Times New Roman" w:cs="Arial"/>
        </w:rPr>
        <w:t>.</w:t>
      </w:r>
      <w:r>
        <w:rPr>
          <w:rFonts w:ascii="Times New Roman" w:hAnsi="Times New Roman" w:cs="Arial"/>
        </w:rPr>
        <w:t>1</w:t>
      </w:r>
      <w:r>
        <w:rPr>
          <w:rFonts w:ascii="Times New Roman" w:hAnsi="Times New Roman" w:cs="Arial"/>
        </w:rPr>
        <w:tab/>
        <w:t>The total actual costs of the facility shall be determined in accordance with Section 2400 in Chapter III and this Appendix.</w:t>
      </w:r>
    </w:p>
    <w:p w14:paraId="2941247E" w14:textId="77777777" w:rsidR="00F53D63" w:rsidRDefault="00F53D63" w:rsidP="00D33578">
      <w:pPr>
        <w:widowControl w:val="0"/>
        <w:ind w:left="-720" w:hanging="900"/>
        <w:rPr>
          <w:rFonts w:ascii="Times New Roman" w:hAnsi="Times New Roman" w:cs="Arial"/>
        </w:rPr>
      </w:pPr>
    </w:p>
    <w:p w14:paraId="4321B503" w14:textId="77777777" w:rsidR="00F53D63" w:rsidRDefault="00F53D63" w:rsidP="00D33578">
      <w:pPr>
        <w:pStyle w:val="Header"/>
        <w:widowControl w:val="0"/>
        <w:tabs>
          <w:tab w:val="clear" w:pos="4320"/>
          <w:tab w:val="clear" w:pos="8640"/>
          <w:tab w:val="left" w:pos="1440"/>
        </w:tabs>
        <w:ind w:left="2340" w:hanging="900"/>
        <w:rPr>
          <w:rFonts w:ascii="Times New Roman" w:hAnsi="Times New Roman" w:cs="Arial"/>
        </w:rPr>
      </w:pPr>
      <w:r>
        <w:rPr>
          <w:rFonts w:ascii="Times New Roman" w:hAnsi="Times New Roman" w:cs="Arial"/>
        </w:rPr>
        <w:t>3400.2</w:t>
      </w:r>
      <w:r w:rsidR="00DF3E3D">
        <w:rPr>
          <w:rFonts w:ascii="Times New Roman" w:hAnsi="Times New Roman" w:cs="Arial"/>
        </w:rPr>
        <w:t>.</w:t>
      </w:r>
      <w:r>
        <w:rPr>
          <w:rFonts w:ascii="Times New Roman" w:hAnsi="Times New Roman" w:cs="Arial"/>
        </w:rPr>
        <w:t>2</w:t>
      </w:r>
      <w:r>
        <w:rPr>
          <w:rFonts w:ascii="Times New Roman" w:hAnsi="Times New Roman" w:cs="Arial"/>
        </w:rPr>
        <w:tab/>
        <w:t>The total cost cap approved in the facility budget shall be determined in accordance with Section 6000 of this Appendix.</w:t>
      </w:r>
    </w:p>
    <w:p w14:paraId="7F2A199D" w14:textId="77777777" w:rsidR="000710E0" w:rsidRDefault="000710E0" w:rsidP="00D33578">
      <w:pPr>
        <w:pStyle w:val="Header"/>
        <w:widowControl w:val="0"/>
        <w:tabs>
          <w:tab w:val="clear" w:pos="4320"/>
          <w:tab w:val="clear" w:pos="8640"/>
          <w:tab w:val="left" w:pos="720"/>
          <w:tab w:val="left" w:pos="1440"/>
          <w:tab w:val="left" w:pos="2340"/>
          <w:tab w:val="left" w:pos="3420"/>
        </w:tabs>
        <w:ind w:left="3420" w:hanging="900"/>
        <w:rPr>
          <w:rFonts w:ascii="Times New Roman" w:hAnsi="Times New Roman" w:cs="Arial"/>
        </w:rPr>
      </w:pPr>
    </w:p>
    <w:p w14:paraId="0D25A0F6" w14:textId="77777777" w:rsidR="000710E0" w:rsidRDefault="00F53D63" w:rsidP="00D33578">
      <w:pPr>
        <w:pStyle w:val="Header"/>
        <w:widowControl w:val="0"/>
        <w:tabs>
          <w:tab w:val="clear" w:pos="4320"/>
          <w:tab w:val="clear" w:pos="8640"/>
          <w:tab w:val="left" w:pos="1440"/>
        </w:tabs>
        <w:ind w:left="2340" w:hanging="900"/>
        <w:rPr>
          <w:rFonts w:ascii="Times New Roman" w:hAnsi="Times New Roman" w:cs="Arial"/>
        </w:rPr>
      </w:pPr>
      <w:r>
        <w:rPr>
          <w:rFonts w:ascii="Times New Roman" w:hAnsi="Times New Roman" w:cs="Arial"/>
        </w:rPr>
        <w:t>3400.2</w:t>
      </w:r>
      <w:r w:rsidR="00DF3E3D">
        <w:rPr>
          <w:rFonts w:ascii="Times New Roman" w:hAnsi="Times New Roman" w:cs="Arial"/>
        </w:rPr>
        <w:t>.</w:t>
      </w:r>
      <w:r>
        <w:rPr>
          <w:rFonts w:ascii="Times New Roman" w:hAnsi="Times New Roman" w:cs="Arial"/>
        </w:rPr>
        <w:t>3</w:t>
      </w:r>
      <w:r>
        <w:rPr>
          <w:rFonts w:ascii="Times New Roman" w:hAnsi="Times New Roman" w:cs="Arial"/>
        </w:rPr>
        <w:tab/>
        <w:t>The allowable cost shall be limited to the lesser of the total actual cost of the facility, which includes the State-mandated service tax, or the sum of the total cost cap approved in the facility budget plus the State-mandated service tax and program allowance on the service tax.</w:t>
      </w:r>
    </w:p>
    <w:p w14:paraId="779CB9D5" w14:textId="77777777" w:rsidR="00F53D63" w:rsidRDefault="00F53D63">
      <w:pPr>
        <w:ind w:left="-720"/>
        <w:jc w:val="both"/>
        <w:rPr>
          <w:rFonts w:ascii="Times New Roman" w:hAnsi="Times New Roman"/>
        </w:rPr>
      </w:pPr>
    </w:p>
    <w:p w14:paraId="5292109F" w14:textId="77777777" w:rsidR="00F53D63" w:rsidRDefault="00F53D63" w:rsidP="00694ADC">
      <w:pPr>
        <w:pStyle w:val="Header"/>
        <w:widowControl w:val="0"/>
        <w:tabs>
          <w:tab w:val="clear" w:pos="4320"/>
          <w:tab w:val="clear" w:pos="8640"/>
        </w:tabs>
        <w:ind w:left="2340" w:hanging="900"/>
        <w:rPr>
          <w:rFonts w:ascii="Times New Roman" w:hAnsi="Times New Roman" w:cs="Arial"/>
        </w:rPr>
      </w:pPr>
      <w:r>
        <w:rPr>
          <w:rFonts w:ascii="Times New Roman" w:hAnsi="Times New Roman" w:cs="Arial"/>
        </w:rPr>
        <w:t>3400.2</w:t>
      </w:r>
      <w:r w:rsidR="00DF3E3D">
        <w:rPr>
          <w:rFonts w:ascii="Times New Roman" w:hAnsi="Times New Roman" w:cs="Arial"/>
        </w:rPr>
        <w:t>.</w:t>
      </w:r>
      <w:r>
        <w:rPr>
          <w:rFonts w:ascii="Times New Roman" w:hAnsi="Times New Roman" w:cs="Arial"/>
        </w:rPr>
        <w:t>4</w:t>
      </w:r>
      <w:r>
        <w:rPr>
          <w:rFonts w:ascii="Times New Roman" w:hAnsi="Times New Roman" w:cs="Arial"/>
        </w:rPr>
        <w:tab/>
        <w:t xml:space="preserve">To determine the allowable cost per bed day, the allowable cost shall be divided by </w:t>
      </w:r>
      <w:r w:rsidR="00A14E73">
        <w:rPr>
          <w:rFonts w:ascii="Times New Roman" w:hAnsi="Times New Roman" w:cs="Arial"/>
        </w:rPr>
        <w:t>the total actual days of care.</w:t>
      </w:r>
    </w:p>
    <w:p w14:paraId="4894817F" w14:textId="77777777" w:rsidR="00694ADC" w:rsidRDefault="00694ADC" w:rsidP="00B0644C">
      <w:pPr>
        <w:pStyle w:val="Header"/>
        <w:widowControl w:val="0"/>
        <w:tabs>
          <w:tab w:val="clear" w:pos="4320"/>
          <w:tab w:val="clear" w:pos="8640"/>
        </w:tabs>
        <w:rPr>
          <w:rFonts w:ascii="Times New Roman" w:hAnsi="Times New Roman" w:cs="Arial"/>
        </w:rPr>
      </w:pPr>
    </w:p>
    <w:p w14:paraId="0438C7E5" w14:textId="77777777" w:rsidR="00F53D63" w:rsidRDefault="002C0C05" w:rsidP="00D24CC9">
      <w:pPr>
        <w:pStyle w:val="Header"/>
        <w:widowControl w:val="0"/>
        <w:tabs>
          <w:tab w:val="clear" w:pos="4320"/>
          <w:tab w:val="clear" w:pos="8640"/>
          <w:tab w:val="left" w:pos="2340"/>
          <w:tab w:val="left" w:pos="2520"/>
        </w:tabs>
        <w:ind w:left="2340" w:hanging="900"/>
        <w:rPr>
          <w:rFonts w:ascii="Times New Roman" w:hAnsi="Times New Roman" w:cs="Arial"/>
        </w:rPr>
      </w:pPr>
      <w:r>
        <w:rPr>
          <w:rFonts w:ascii="Times New Roman" w:hAnsi="Times New Roman" w:cs="Arial"/>
        </w:rPr>
        <w:t>3400.2</w:t>
      </w:r>
      <w:r w:rsidR="00DF3E3D">
        <w:rPr>
          <w:rFonts w:ascii="Times New Roman" w:hAnsi="Times New Roman" w:cs="Arial"/>
        </w:rPr>
        <w:t>.</w:t>
      </w:r>
      <w:r>
        <w:rPr>
          <w:rFonts w:ascii="Times New Roman" w:hAnsi="Times New Roman" w:cs="Arial"/>
        </w:rPr>
        <w:t>5</w:t>
      </w:r>
      <w:r w:rsidR="00B55863">
        <w:rPr>
          <w:rFonts w:ascii="Times New Roman" w:hAnsi="Times New Roman" w:cs="Arial"/>
        </w:rPr>
        <w:tab/>
      </w:r>
      <w:r w:rsidR="00F53D63">
        <w:rPr>
          <w:rFonts w:ascii="Times New Roman" w:hAnsi="Times New Roman" w:cs="Arial"/>
        </w:rPr>
        <w:t>The allowable cost per bed day shall be multiplied by</w:t>
      </w:r>
      <w:r w:rsidR="00324227" w:rsidRPr="00324227">
        <w:rPr>
          <w:rFonts w:ascii="Times New Roman" w:hAnsi="Times New Roman" w:cs="Arial"/>
        </w:rPr>
        <w:t xml:space="preserve"> </w:t>
      </w:r>
      <w:r w:rsidR="00BA2E11">
        <w:rPr>
          <w:rFonts w:ascii="Times New Roman" w:hAnsi="Times New Roman" w:cs="Arial"/>
        </w:rPr>
        <w:t>MaineCare eligible days to</w:t>
      </w:r>
      <w:r w:rsidR="00D24CC9">
        <w:rPr>
          <w:rFonts w:ascii="Times New Roman" w:hAnsi="Times New Roman" w:cs="Arial"/>
        </w:rPr>
        <w:t xml:space="preserve"> </w:t>
      </w:r>
      <w:r w:rsidR="00324227">
        <w:rPr>
          <w:rFonts w:ascii="Times New Roman" w:hAnsi="Times New Roman" w:cs="Arial"/>
        </w:rPr>
        <w:t>determine the reimbursable MaineCare cost.</w:t>
      </w:r>
    </w:p>
    <w:p w14:paraId="11595F1B" w14:textId="77777777" w:rsidR="00F53D63" w:rsidRDefault="00F53D63" w:rsidP="00D24CC9">
      <w:pPr>
        <w:ind w:left="2340" w:hanging="900"/>
        <w:jc w:val="both"/>
        <w:rPr>
          <w:rFonts w:ascii="Times New Roman" w:hAnsi="Times New Roman"/>
        </w:rPr>
      </w:pPr>
    </w:p>
    <w:p w14:paraId="2CA24A27" w14:textId="77777777" w:rsidR="00F53D63" w:rsidRDefault="00FC4EE1" w:rsidP="00D24CC9">
      <w:pPr>
        <w:pStyle w:val="BodyTextIndent"/>
        <w:pBdr>
          <w:left w:val="none" w:sz="0" w:space="0" w:color="auto"/>
        </w:pBdr>
        <w:tabs>
          <w:tab w:val="clear" w:pos="2430"/>
          <w:tab w:val="left" w:pos="2340"/>
        </w:tabs>
        <w:ind w:left="2340" w:hanging="900"/>
        <w:jc w:val="left"/>
      </w:pPr>
      <w:r>
        <w:t>3400.2</w:t>
      </w:r>
      <w:r w:rsidR="00DF3E3D">
        <w:t>.</w:t>
      </w:r>
      <w:r>
        <w:t>6</w:t>
      </w:r>
      <w:r>
        <w:tab/>
        <w:t xml:space="preserve">Final settlement: </w:t>
      </w:r>
      <w:r w:rsidR="00F53D63">
        <w:t>The reimbursable MaineCare cost, determined through the au</w:t>
      </w:r>
      <w:r w:rsidR="00BA2E11">
        <w:t>dit,</w:t>
      </w:r>
      <w:r w:rsidR="00D24CC9">
        <w:t xml:space="preserve"> </w:t>
      </w:r>
      <w:r w:rsidR="00F53D63">
        <w:t>shall be compared to the interim payments to determine an overpayment or underpayment.</w:t>
      </w:r>
    </w:p>
    <w:p w14:paraId="69038E9C" w14:textId="77777777" w:rsidR="00290A47" w:rsidRDefault="00290A47" w:rsidP="00290A47">
      <w:pPr>
        <w:pStyle w:val="BodyTextIndent"/>
        <w:pBdr>
          <w:left w:val="none" w:sz="0" w:space="0" w:color="auto"/>
        </w:pBdr>
        <w:tabs>
          <w:tab w:val="clear" w:pos="2430"/>
          <w:tab w:val="left" w:pos="2340"/>
        </w:tabs>
        <w:ind w:left="2340" w:hanging="990"/>
        <w:jc w:val="left"/>
      </w:pPr>
    </w:p>
    <w:p w14:paraId="4882EBB6" w14:textId="77777777" w:rsidR="00290A47" w:rsidRDefault="00290A47" w:rsidP="00290A47">
      <w:pPr>
        <w:pStyle w:val="BodyTextIndent"/>
        <w:pBdr>
          <w:left w:val="none" w:sz="0" w:space="0" w:color="auto"/>
        </w:pBdr>
        <w:tabs>
          <w:tab w:val="clear" w:pos="2430"/>
          <w:tab w:val="left" w:pos="2340"/>
        </w:tabs>
        <w:ind w:left="2340" w:hanging="990"/>
        <w:jc w:val="left"/>
      </w:pPr>
    </w:p>
    <w:p w14:paraId="61997451" w14:textId="514A2232" w:rsidR="00EB1C0C" w:rsidRDefault="00EB1C0C">
      <w:pPr>
        <w:rPr>
          <w:rFonts w:ascii="Times New Roman" w:hAnsi="Times New Roman"/>
        </w:rPr>
      </w:pPr>
      <w:r>
        <w:br w:type="page"/>
      </w:r>
    </w:p>
    <w:p w14:paraId="5710210A" w14:textId="77777777" w:rsidR="00F53D63" w:rsidRDefault="002C0C05" w:rsidP="00B55863">
      <w:pPr>
        <w:widowControl w:val="0"/>
        <w:tabs>
          <w:tab w:val="left" w:pos="720"/>
          <w:tab w:val="left" w:pos="2340"/>
          <w:tab w:val="left" w:pos="2520"/>
        </w:tabs>
        <w:rPr>
          <w:rFonts w:ascii="Times New Roman" w:hAnsi="Times New Roman" w:cs="Arial"/>
        </w:rPr>
      </w:pPr>
      <w:r>
        <w:rPr>
          <w:rFonts w:ascii="Times New Roman" w:hAnsi="Times New Roman" w:cs="Arial"/>
        </w:rPr>
        <w:lastRenderedPageBreak/>
        <w:t>5120</w:t>
      </w:r>
      <w:r>
        <w:rPr>
          <w:rFonts w:ascii="Times New Roman" w:hAnsi="Times New Roman" w:cs="Arial"/>
        </w:rPr>
        <w:tab/>
      </w:r>
      <w:r w:rsidR="00F53D63" w:rsidRPr="009D71CC">
        <w:rPr>
          <w:rFonts w:ascii="Times New Roman" w:hAnsi="Times New Roman" w:cs="Arial"/>
          <w:b/>
        </w:rPr>
        <w:t>PERSONAL CARE SERVICES</w:t>
      </w:r>
    </w:p>
    <w:p w14:paraId="20D05FC4" w14:textId="77777777" w:rsidR="000710E0" w:rsidRDefault="000710E0" w:rsidP="00801A4E">
      <w:pPr>
        <w:tabs>
          <w:tab w:val="left" w:pos="720"/>
        </w:tabs>
        <w:ind w:left="-720"/>
        <w:jc w:val="both"/>
        <w:rPr>
          <w:rFonts w:ascii="Times New Roman" w:hAnsi="Times New Roman"/>
        </w:rPr>
      </w:pPr>
    </w:p>
    <w:p w14:paraId="74F6A197" w14:textId="77777777" w:rsidR="00F53D63" w:rsidRDefault="00F53D63" w:rsidP="00290A47">
      <w:pPr>
        <w:pStyle w:val="BodyText3"/>
        <w:widowControl w:val="0"/>
        <w:ind w:left="720"/>
        <w:rPr>
          <w:rFonts w:cs="Arial"/>
          <w:sz w:val="22"/>
        </w:rPr>
      </w:pPr>
      <w:r>
        <w:rPr>
          <w:rFonts w:cs="Arial"/>
          <w:sz w:val="22"/>
        </w:rPr>
        <w:t>PNMI services approved and funded by the Departmen</w:t>
      </w:r>
      <w:r w:rsidR="00FC4EE1">
        <w:rPr>
          <w:rFonts w:cs="Arial"/>
          <w:sz w:val="22"/>
        </w:rPr>
        <w:t>t of Health and Human Services-</w:t>
      </w:r>
      <w:r>
        <w:rPr>
          <w:rFonts w:cs="Arial"/>
          <w:sz w:val="22"/>
        </w:rPr>
        <w:t>Adult Mental Health Services in licensed facilities may also provide personal care services necessary for the promotion of o</w:t>
      </w:r>
      <w:r w:rsidR="00FC4EE1">
        <w:rPr>
          <w:rFonts w:cs="Arial"/>
          <w:sz w:val="22"/>
        </w:rPr>
        <w:t xml:space="preserve">ngoing treatment and recovery. </w:t>
      </w:r>
      <w:r>
        <w:rPr>
          <w:rFonts w:cs="Arial"/>
          <w:sz w:val="22"/>
        </w:rPr>
        <w:t>PNMIs must be receiving funds from the Department, specifically for the provision of personal care services, in order to also be reimbursed by MaineCare for such services.</w:t>
      </w:r>
    </w:p>
    <w:p w14:paraId="34A21152" w14:textId="77777777" w:rsidR="004649FD" w:rsidRDefault="004649FD" w:rsidP="005236F9">
      <w:pPr>
        <w:widowControl w:val="0"/>
        <w:rPr>
          <w:rFonts w:ascii="Times New Roman" w:hAnsi="Times New Roman" w:cs="Arial"/>
        </w:rPr>
      </w:pPr>
    </w:p>
    <w:p w14:paraId="487F4D2E" w14:textId="77777777" w:rsidR="00F53D63" w:rsidRDefault="00F53D63">
      <w:pPr>
        <w:widowControl w:val="0"/>
        <w:rPr>
          <w:rFonts w:ascii="Times New Roman" w:hAnsi="Times New Roman" w:cs="Arial"/>
        </w:rPr>
      </w:pPr>
      <w:r>
        <w:rPr>
          <w:rFonts w:ascii="Times New Roman" w:hAnsi="Times New Roman" w:cs="Arial"/>
        </w:rPr>
        <w:t>6000</w:t>
      </w:r>
      <w:r>
        <w:rPr>
          <w:rFonts w:ascii="Times New Roman" w:hAnsi="Times New Roman" w:cs="Arial"/>
        </w:rPr>
        <w:tab/>
      </w:r>
      <w:r w:rsidRPr="009D71CC">
        <w:rPr>
          <w:rFonts w:ascii="Times New Roman" w:hAnsi="Times New Roman" w:cs="Arial"/>
          <w:b/>
        </w:rPr>
        <w:t>RATE-SETTING</w:t>
      </w:r>
    </w:p>
    <w:p w14:paraId="56C0C81C" w14:textId="77777777" w:rsidR="00F53D63" w:rsidRDefault="00F53D63">
      <w:pPr>
        <w:widowControl w:val="0"/>
        <w:ind w:left="-720"/>
        <w:rPr>
          <w:rFonts w:ascii="Times New Roman" w:hAnsi="Times New Roman" w:cs="Arial"/>
        </w:rPr>
      </w:pPr>
      <w:r>
        <w:rPr>
          <w:rFonts w:ascii="Times New Roman" w:hAnsi="Times New Roman" w:cs="Arial"/>
        </w:rPr>
        <w:t xml:space="preserve"> </w:t>
      </w:r>
    </w:p>
    <w:p w14:paraId="3CC9B150" w14:textId="77777777" w:rsidR="00F53D63" w:rsidRDefault="00F53D63">
      <w:pPr>
        <w:pStyle w:val="BodyTextIndent"/>
        <w:pBdr>
          <w:left w:val="none" w:sz="0" w:space="0" w:color="auto"/>
        </w:pBdr>
        <w:tabs>
          <w:tab w:val="clear" w:pos="1440"/>
        </w:tabs>
        <w:ind w:hanging="720"/>
        <w:jc w:val="left"/>
        <w:rPr>
          <w:rFonts w:cs="Arial"/>
        </w:rPr>
      </w:pPr>
      <w:r>
        <w:rPr>
          <w:rFonts w:cs="Arial"/>
        </w:rPr>
        <w:t>6000.1</w:t>
      </w:r>
      <w:r>
        <w:rPr>
          <w:rFonts w:cs="Arial"/>
        </w:rPr>
        <w:tab/>
        <w:t>Payment rates and the total cost cap are established prospectively by the OMS and Department for each facility based on approved budgeted costs f</w:t>
      </w:r>
      <w:r w:rsidR="00FC4EE1">
        <w:rPr>
          <w:rFonts w:cs="Arial"/>
        </w:rPr>
        <w:t xml:space="preserve">or the provider's fiscal year. </w:t>
      </w:r>
      <w:r>
        <w:rPr>
          <w:rFonts w:cs="Arial"/>
        </w:rPr>
        <w:t xml:space="preserve">The approved facility budget is based on a rate setting report submitted to the OMS and Department by the provider prior to the beginning </w:t>
      </w:r>
      <w:r w:rsidR="00FC4EE1">
        <w:rPr>
          <w:rFonts w:cs="Arial"/>
        </w:rPr>
        <w:t xml:space="preserve">of the provider's fiscal year. </w:t>
      </w:r>
      <w:r>
        <w:rPr>
          <w:rFonts w:cs="Arial"/>
        </w:rPr>
        <w:t>The budget shall be submitted on forms/media prescribed by the OMS and Department.</w:t>
      </w:r>
    </w:p>
    <w:p w14:paraId="20A42D6B" w14:textId="77777777" w:rsidR="000710E0" w:rsidRDefault="000710E0">
      <w:pPr>
        <w:widowControl w:val="0"/>
        <w:ind w:left="-720"/>
        <w:rPr>
          <w:rFonts w:ascii="Times New Roman" w:hAnsi="Times New Roman" w:cs="Arial"/>
        </w:rPr>
      </w:pPr>
    </w:p>
    <w:p w14:paraId="556F362A" w14:textId="77777777" w:rsidR="00F53D63" w:rsidRDefault="00F53D63" w:rsidP="00801A4E">
      <w:pPr>
        <w:pStyle w:val="BodyTextIndent"/>
        <w:pBdr>
          <w:left w:val="none" w:sz="0" w:space="0" w:color="auto"/>
        </w:pBdr>
        <w:tabs>
          <w:tab w:val="clear" w:pos="1440"/>
        </w:tabs>
        <w:ind w:hanging="720"/>
        <w:jc w:val="left"/>
        <w:rPr>
          <w:rFonts w:cs="Arial"/>
        </w:rPr>
      </w:pPr>
      <w:r>
        <w:rPr>
          <w:rFonts w:cs="Arial"/>
        </w:rPr>
        <w:t>6000.2</w:t>
      </w:r>
      <w:r>
        <w:rPr>
          <w:rFonts w:cs="Arial"/>
        </w:rPr>
        <w:tab/>
        <w:t>The provider must also submit, upon request, such data, statistics, schedules, or other information that the OMS and Department requires.</w:t>
      </w:r>
    </w:p>
    <w:p w14:paraId="267DD05C" w14:textId="77777777" w:rsidR="00F53D63" w:rsidRDefault="00F53D63" w:rsidP="003A24A2">
      <w:pPr>
        <w:widowControl w:val="0"/>
        <w:ind w:left="1440" w:hanging="670"/>
        <w:rPr>
          <w:rFonts w:ascii="Times New Roman" w:hAnsi="Times New Roman" w:cs="Arial"/>
        </w:rPr>
      </w:pPr>
    </w:p>
    <w:p w14:paraId="43AF30DD" w14:textId="77777777" w:rsidR="00F53D63" w:rsidRDefault="00F53D63" w:rsidP="00801A4E">
      <w:pPr>
        <w:widowControl w:val="0"/>
        <w:ind w:left="1440" w:hanging="720"/>
        <w:rPr>
          <w:rFonts w:ascii="Times New Roman" w:hAnsi="Times New Roman" w:cs="Arial"/>
        </w:rPr>
      </w:pPr>
      <w:r>
        <w:rPr>
          <w:rFonts w:ascii="Times New Roman" w:hAnsi="Times New Roman" w:cs="Arial"/>
        </w:rPr>
        <w:t>6000.3</w:t>
      </w:r>
      <w:r>
        <w:rPr>
          <w:rFonts w:ascii="Times New Roman" w:hAnsi="Times New Roman" w:cs="Arial"/>
        </w:rPr>
        <w:tab/>
        <w:t>The rate for the previous period will remain in effect</w:t>
      </w:r>
      <w:r w:rsidR="00FC4EE1">
        <w:rPr>
          <w:rFonts w:ascii="Times New Roman" w:hAnsi="Times New Roman" w:cs="Arial"/>
        </w:rPr>
        <w:t xml:space="preserve"> until a new rate is approved. </w:t>
      </w:r>
      <w:r>
        <w:rPr>
          <w:rFonts w:ascii="Times New Roman" w:hAnsi="Times New Roman" w:cs="Arial"/>
        </w:rPr>
        <w:t>Retroactive rate adjustments shall not be granted, unless approved by the OMS and Department under exceptional circumstances as determined by these two agencies.</w:t>
      </w:r>
    </w:p>
    <w:p w14:paraId="32F26727" w14:textId="77777777" w:rsidR="00F53D63" w:rsidRDefault="00F53D63" w:rsidP="003A24A2">
      <w:pPr>
        <w:widowControl w:val="0"/>
        <w:ind w:left="1440" w:hanging="670"/>
        <w:rPr>
          <w:rFonts w:ascii="Times New Roman" w:hAnsi="Times New Roman" w:cs="Arial"/>
        </w:rPr>
      </w:pPr>
    </w:p>
    <w:p w14:paraId="186C06FB" w14:textId="77777777" w:rsidR="00F53D63" w:rsidRDefault="00F53D63" w:rsidP="00801A4E">
      <w:pPr>
        <w:widowControl w:val="0"/>
        <w:ind w:left="1440" w:hanging="720"/>
        <w:rPr>
          <w:rFonts w:ascii="Times New Roman" w:hAnsi="Times New Roman" w:cs="Arial"/>
        </w:rPr>
      </w:pPr>
      <w:r>
        <w:rPr>
          <w:rFonts w:ascii="Times New Roman" w:hAnsi="Times New Roman" w:cs="Arial"/>
        </w:rPr>
        <w:t>6000.4</w:t>
      </w:r>
      <w:r>
        <w:rPr>
          <w:rFonts w:ascii="Times New Roman" w:hAnsi="Times New Roman" w:cs="Arial"/>
        </w:rPr>
        <w:tab/>
        <w:t xml:space="preserve">The new rate will be effective for services provided from the first day of </w:t>
      </w:r>
      <w:r>
        <w:rPr>
          <w:rFonts w:ascii="Times New Roman" w:hAnsi="Times New Roman" w:cs="Arial"/>
        </w:rPr>
        <w:tab/>
        <w:t>the month following the OMS and budget approval from the Department.</w:t>
      </w:r>
    </w:p>
    <w:p w14:paraId="03548D6D" w14:textId="77777777" w:rsidR="000710E0" w:rsidRDefault="000710E0" w:rsidP="003A24A2">
      <w:pPr>
        <w:widowControl w:val="0"/>
        <w:ind w:left="1440" w:hanging="670"/>
        <w:rPr>
          <w:rFonts w:ascii="Times New Roman" w:hAnsi="Times New Roman" w:cs="Arial"/>
        </w:rPr>
      </w:pPr>
    </w:p>
    <w:p w14:paraId="5DC23196" w14:textId="77777777" w:rsidR="000710E0" w:rsidRDefault="00F53D63" w:rsidP="00801A4E">
      <w:pPr>
        <w:widowControl w:val="0"/>
        <w:tabs>
          <w:tab w:val="left" w:pos="720"/>
        </w:tabs>
        <w:ind w:left="1440" w:hanging="720"/>
        <w:rPr>
          <w:rFonts w:ascii="Times New Roman" w:hAnsi="Times New Roman" w:cs="Arial"/>
        </w:rPr>
      </w:pPr>
      <w:r>
        <w:rPr>
          <w:rFonts w:ascii="Times New Roman" w:hAnsi="Times New Roman" w:cs="Arial"/>
        </w:rPr>
        <w:t>6000.5</w:t>
      </w:r>
      <w:r>
        <w:rPr>
          <w:rFonts w:ascii="Times New Roman" w:hAnsi="Times New Roman" w:cs="Arial"/>
        </w:rPr>
        <w:tab/>
        <w:t>Providers must submit a rate setting report and any required supporting</w:t>
      </w:r>
      <w:r w:rsidR="00C06BD0">
        <w:rPr>
          <w:rFonts w:ascii="Times New Roman" w:hAnsi="Times New Roman" w:cs="Arial"/>
        </w:rPr>
        <w:t xml:space="preserve"> </w:t>
      </w:r>
      <w:r>
        <w:rPr>
          <w:rFonts w:ascii="Times New Roman" w:hAnsi="Times New Roman" w:cs="Arial"/>
        </w:rPr>
        <w:t xml:space="preserve">documentation for each facility at least 60 days prior to the start </w:t>
      </w:r>
      <w:r w:rsidR="00FC4EE1">
        <w:rPr>
          <w:rFonts w:ascii="Times New Roman" w:hAnsi="Times New Roman" w:cs="Arial"/>
        </w:rPr>
        <w:t xml:space="preserve">of the provider's fiscal year. </w:t>
      </w:r>
      <w:r>
        <w:rPr>
          <w:rFonts w:ascii="Times New Roman" w:hAnsi="Times New Roman" w:cs="Arial"/>
        </w:rPr>
        <w:t>The inclusive dates of the rate setting period shall be the inclusive dates of the cost reporting period as described by Chapter III, Section 3300.3.</w:t>
      </w:r>
    </w:p>
    <w:p w14:paraId="7DF54106" w14:textId="77777777" w:rsidR="000710E0" w:rsidRDefault="000710E0" w:rsidP="002C0C05">
      <w:pPr>
        <w:widowControl w:val="0"/>
        <w:tabs>
          <w:tab w:val="left" w:pos="2520"/>
        </w:tabs>
        <w:ind w:left="-720"/>
        <w:rPr>
          <w:rFonts w:ascii="Times New Roman" w:hAnsi="Times New Roman" w:cs="Arial"/>
        </w:rPr>
      </w:pPr>
    </w:p>
    <w:p w14:paraId="44CC8BD9" w14:textId="77777777" w:rsidR="000710E0" w:rsidRDefault="00F53D63" w:rsidP="003A24A2">
      <w:pPr>
        <w:widowControl w:val="0"/>
        <w:tabs>
          <w:tab w:val="left" w:pos="720"/>
          <w:tab w:val="left" w:pos="1430"/>
        </w:tabs>
        <w:ind w:left="1440" w:hanging="720"/>
        <w:rPr>
          <w:rFonts w:ascii="Times New Roman" w:hAnsi="Times New Roman" w:cs="Arial"/>
        </w:rPr>
      </w:pPr>
      <w:r>
        <w:rPr>
          <w:rFonts w:ascii="Times New Roman" w:hAnsi="Times New Roman" w:cs="Arial"/>
        </w:rPr>
        <w:t>6000.6</w:t>
      </w:r>
      <w:r>
        <w:rPr>
          <w:rFonts w:ascii="Times New Roman" w:hAnsi="Times New Roman" w:cs="Arial"/>
        </w:rPr>
        <w:tab/>
        <w:t>The OMS and Department may issue guidelines to assist providers in developing their budgets for the agreement period.</w:t>
      </w:r>
    </w:p>
    <w:p w14:paraId="761DE9A8" w14:textId="77777777" w:rsidR="009D71CC" w:rsidRDefault="009D71CC" w:rsidP="00B0644C">
      <w:pPr>
        <w:widowControl w:val="0"/>
        <w:tabs>
          <w:tab w:val="left" w:pos="1430"/>
        </w:tabs>
        <w:rPr>
          <w:rFonts w:ascii="Times New Roman" w:hAnsi="Times New Roman" w:cs="Arial"/>
        </w:rPr>
      </w:pPr>
    </w:p>
    <w:p w14:paraId="7499CC76" w14:textId="77777777" w:rsidR="00B0644C" w:rsidRDefault="00F53D63" w:rsidP="00D24CC9">
      <w:pPr>
        <w:widowControl w:val="0"/>
        <w:tabs>
          <w:tab w:val="left" w:pos="1440"/>
          <w:tab w:val="left" w:pos="1710"/>
        </w:tabs>
        <w:ind w:left="1440" w:hanging="720"/>
        <w:rPr>
          <w:rFonts w:ascii="Times New Roman" w:hAnsi="Times New Roman" w:cs="Arial"/>
        </w:rPr>
      </w:pPr>
      <w:r>
        <w:rPr>
          <w:rFonts w:ascii="Times New Roman" w:hAnsi="Times New Roman" w:cs="Arial"/>
        </w:rPr>
        <w:t>6000.7</w:t>
      </w:r>
      <w:r>
        <w:rPr>
          <w:rFonts w:ascii="Times New Roman" w:hAnsi="Times New Roman" w:cs="Arial"/>
        </w:rPr>
        <w:tab/>
        <w:t>The total allowable costs for the budget period, based on prior</w:t>
      </w:r>
      <w:r w:rsidR="00DF3E3D">
        <w:rPr>
          <w:rFonts w:ascii="Times New Roman" w:hAnsi="Times New Roman" w:cs="Arial"/>
        </w:rPr>
        <w:t xml:space="preserve"> year actual allowable costs,</w:t>
      </w:r>
      <w:r w:rsidR="00D24CC9">
        <w:rPr>
          <w:rFonts w:ascii="Times New Roman" w:hAnsi="Times New Roman" w:cs="Arial"/>
        </w:rPr>
        <w:t xml:space="preserve"> </w:t>
      </w:r>
      <w:r>
        <w:rPr>
          <w:rFonts w:ascii="Times New Roman" w:hAnsi="Times New Roman" w:cs="Arial"/>
        </w:rPr>
        <w:t>current year costs and funding levels, and pre approved changes expected in the budget period,</w:t>
      </w:r>
      <w:r w:rsidR="009D71CC">
        <w:rPr>
          <w:rFonts w:ascii="Times New Roman" w:hAnsi="Times New Roman" w:cs="Arial"/>
        </w:rPr>
        <w:t xml:space="preserve"> </w:t>
      </w:r>
      <w:r>
        <w:rPr>
          <w:rFonts w:ascii="Times New Roman" w:hAnsi="Times New Roman" w:cs="Arial"/>
        </w:rPr>
        <w:t>as reported by the provider, are used to determine the level of</w:t>
      </w:r>
      <w:r w:rsidR="00694ADC">
        <w:rPr>
          <w:rFonts w:ascii="Times New Roman" w:hAnsi="Times New Roman" w:cs="Arial"/>
        </w:rPr>
        <w:t xml:space="preserve"> </w:t>
      </w:r>
      <w:r>
        <w:rPr>
          <w:rFonts w:ascii="Times New Roman" w:hAnsi="Times New Roman" w:cs="Arial"/>
        </w:rPr>
        <w:t>reasonable costs to be recognized in setting the prospective rate and total cost cap for</w:t>
      </w:r>
      <w:r w:rsidR="00694ADC">
        <w:rPr>
          <w:rFonts w:ascii="Times New Roman" w:hAnsi="Times New Roman" w:cs="Arial"/>
        </w:rPr>
        <w:t xml:space="preserve"> the budget period. </w:t>
      </w:r>
      <w:r>
        <w:rPr>
          <w:rFonts w:ascii="Times New Roman" w:hAnsi="Times New Roman" w:cs="Arial"/>
        </w:rPr>
        <w:t>Only costs that are allowable pursuant to Section 2400 are included in calculating the prospective rate.</w:t>
      </w:r>
    </w:p>
    <w:p w14:paraId="4B45C394" w14:textId="77777777" w:rsidR="00F53D63" w:rsidRDefault="00F53D63" w:rsidP="00D24CC9">
      <w:pPr>
        <w:widowControl w:val="0"/>
        <w:tabs>
          <w:tab w:val="left" w:pos="1440"/>
        </w:tabs>
        <w:ind w:left="1440" w:hanging="720"/>
        <w:rPr>
          <w:rFonts w:ascii="Times New Roman" w:hAnsi="Times New Roman" w:cs="Arial"/>
        </w:rPr>
      </w:pPr>
    </w:p>
    <w:p w14:paraId="4E6CD038" w14:textId="77777777" w:rsidR="00F53D63" w:rsidRDefault="00DF3E3D" w:rsidP="00D24CC9">
      <w:pPr>
        <w:widowControl w:val="0"/>
        <w:tabs>
          <w:tab w:val="left" w:pos="720"/>
          <w:tab w:val="left" w:pos="1440"/>
        </w:tabs>
        <w:ind w:left="1440" w:hanging="720"/>
        <w:rPr>
          <w:rFonts w:ascii="Times New Roman" w:hAnsi="Times New Roman" w:cs="Arial"/>
        </w:rPr>
      </w:pPr>
      <w:r>
        <w:rPr>
          <w:rFonts w:ascii="Times New Roman" w:hAnsi="Times New Roman" w:cs="Arial"/>
        </w:rPr>
        <w:t>6000.8</w:t>
      </w:r>
      <w:r>
        <w:rPr>
          <w:rFonts w:ascii="Times New Roman" w:hAnsi="Times New Roman" w:cs="Arial"/>
        </w:rPr>
        <w:tab/>
      </w:r>
      <w:r w:rsidR="00F53D63">
        <w:rPr>
          <w:rFonts w:ascii="Times New Roman" w:hAnsi="Times New Roman" w:cs="Arial"/>
        </w:rPr>
        <w:t>Approval of the prospective rate and the total cost cap is at</w:t>
      </w:r>
      <w:r w:rsidR="00694ADC">
        <w:rPr>
          <w:rFonts w:ascii="Times New Roman" w:hAnsi="Times New Roman" w:cs="Arial"/>
        </w:rPr>
        <w:t xml:space="preserve"> the discretion of the OMS and </w:t>
      </w:r>
      <w:r w:rsidR="00FC4EE1">
        <w:rPr>
          <w:rFonts w:ascii="Times New Roman" w:hAnsi="Times New Roman" w:cs="Arial"/>
        </w:rPr>
        <w:t xml:space="preserve">Department. </w:t>
      </w:r>
      <w:r w:rsidR="00F53D63">
        <w:rPr>
          <w:rFonts w:ascii="Times New Roman" w:hAnsi="Times New Roman" w:cs="Arial"/>
        </w:rPr>
        <w:t>The OMS and Department may make adjustments modifying the provider's proposal.</w:t>
      </w:r>
    </w:p>
    <w:p w14:paraId="3F7CCAD0" w14:textId="231C6228" w:rsidR="00EB1C0C" w:rsidRDefault="00EB1C0C">
      <w:pPr>
        <w:rPr>
          <w:rFonts w:ascii="Times New Roman" w:hAnsi="Times New Roman" w:cs="Arial"/>
        </w:rPr>
      </w:pPr>
      <w:r>
        <w:rPr>
          <w:rFonts w:ascii="Times New Roman" w:hAnsi="Times New Roman" w:cs="Arial"/>
        </w:rPr>
        <w:br w:type="page"/>
      </w:r>
    </w:p>
    <w:p w14:paraId="317D5891" w14:textId="77777777" w:rsidR="00CB2A70" w:rsidRDefault="00CB2A70" w:rsidP="00CB2A70">
      <w:pPr>
        <w:widowControl w:val="0"/>
        <w:ind w:left="-720" w:firstLine="720"/>
        <w:rPr>
          <w:rFonts w:ascii="Times New Roman" w:hAnsi="Times New Roman" w:cs="Arial"/>
        </w:rPr>
      </w:pPr>
      <w:r w:rsidRPr="00CB2A70">
        <w:rPr>
          <w:rFonts w:ascii="Times New Roman" w:hAnsi="Times New Roman" w:cs="Arial"/>
        </w:rPr>
        <w:lastRenderedPageBreak/>
        <w:t>6000</w:t>
      </w:r>
      <w:r w:rsidRPr="00CB2A70">
        <w:rPr>
          <w:rFonts w:ascii="Times New Roman" w:hAnsi="Times New Roman" w:cs="Arial"/>
        </w:rPr>
        <w:tab/>
      </w:r>
      <w:r w:rsidRPr="00CB2A70">
        <w:rPr>
          <w:rFonts w:ascii="Times New Roman" w:hAnsi="Times New Roman" w:cs="Arial"/>
          <w:b/>
        </w:rPr>
        <w:t>RATE SETTING</w:t>
      </w:r>
      <w:r w:rsidRPr="00CB2A70">
        <w:rPr>
          <w:rFonts w:ascii="Times New Roman" w:hAnsi="Times New Roman" w:cs="Arial"/>
        </w:rPr>
        <w:t xml:space="preserve"> (cont.)</w:t>
      </w:r>
    </w:p>
    <w:p w14:paraId="30BB85B3" w14:textId="77777777" w:rsidR="00CB2A70" w:rsidRDefault="00CB2A70">
      <w:pPr>
        <w:widowControl w:val="0"/>
        <w:ind w:left="-720"/>
        <w:rPr>
          <w:rFonts w:ascii="Times New Roman" w:hAnsi="Times New Roman" w:cs="Arial"/>
        </w:rPr>
      </w:pPr>
    </w:p>
    <w:p w14:paraId="2504E165" w14:textId="77777777" w:rsidR="00F53D63" w:rsidRDefault="00DF3E3D" w:rsidP="006960FF">
      <w:pPr>
        <w:widowControl w:val="0"/>
        <w:tabs>
          <w:tab w:val="left" w:pos="1530"/>
        </w:tabs>
        <w:ind w:left="1530" w:hanging="810"/>
        <w:rPr>
          <w:rFonts w:ascii="Times New Roman" w:hAnsi="Times New Roman" w:cs="Arial"/>
        </w:rPr>
      </w:pPr>
      <w:r>
        <w:rPr>
          <w:rFonts w:ascii="Times New Roman" w:hAnsi="Times New Roman" w:cs="Arial"/>
        </w:rPr>
        <w:t>6000.9</w:t>
      </w:r>
      <w:r>
        <w:rPr>
          <w:rFonts w:ascii="Times New Roman" w:hAnsi="Times New Roman" w:cs="Arial"/>
        </w:rPr>
        <w:tab/>
      </w:r>
      <w:r w:rsidR="00F53D63">
        <w:rPr>
          <w:rFonts w:ascii="Times New Roman" w:hAnsi="Times New Roman" w:cs="Arial"/>
        </w:rPr>
        <w:t>Calculation of the prospective rate: the total cost cap shall be divided by the estimated annual occupancy</w:t>
      </w:r>
      <w:r w:rsidR="00153E74">
        <w:rPr>
          <w:rFonts w:ascii="Times New Roman" w:hAnsi="Times New Roman" w:cs="Arial"/>
        </w:rPr>
        <w:t xml:space="preserve">. </w:t>
      </w:r>
    </w:p>
    <w:p w14:paraId="4747B077" w14:textId="77777777" w:rsidR="00290A47" w:rsidRDefault="00290A47" w:rsidP="00CB2A70">
      <w:pPr>
        <w:widowControl w:val="0"/>
        <w:tabs>
          <w:tab w:val="left" w:pos="1440"/>
        </w:tabs>
        <w:rPr>
          <w:rFonts w:ascii="Times New Roman" w:hAnsi="Times New Roman" w:cs="Arial"/>
        </w:rPr>
      </w:pPr>
    </w:p>
    <w:p w14:paraId="244997BB" w14:textId="77777777" w:rsidR="002442B7" w:rsidRDefault="006960FF" w:rsidP="00290A47">
      <w:pPr>
        <w:widowControl w:val="0"/>
        <w:tabs>
          <w:tab w:val="left" w:pos="1440"/>
        </w:tabs>
        <w:ind w:left="1560" w:hanging="840"/>
        <w:rPr>
          <w:rFonts w:ascii="Times New Roman" w:hAnsi="Times New Roman" w:cs="Arial"/>
        </w:rPr>
      </w:pPr>
      <w:r>
        <w:rPr>
          <w:rFonts w:ascii="Times New Roman" w:hAnsi="Times New Roman" w:cs="Arial"/>
        </w:rPr>
        <w:t>6000.10</w:t>
      </w:r>
      <w:r>
        <w:rPr>
          <w:rFonts w:ascii="Times New Roman" w:hAnsi="Times New Roman" w:cs="Arial"/>
        </w:rPr>
        <w:tab/>
      </w:r>
      <w:r w:rsidR="002442B7">
        <w:rPr>
          <w:rFonts w:ascii="Times New Roman" w:hAnsi="Times New Roman" w:cs="Arial"/>
        </w:rPr>
        <w:t>Providers must ensure that the increase in reimbursement rates effective August 1, 2018 is applied in full to wages and benefits for employees who provide direct services. Providers must document compliance with this requirement in their financial records and provide such documentation upon request. The increase must be granted or paid out retroactively from the date the Department begins reimbursing the increased rates.</w:t>
      </w:r>
    </w:p>
    <w:p w14:paraId="364E93E3" w14:textId="77777777" w:rsidR="00B22760" w:rsidRDefault="00B22760">
      <w:pPr>
        <w:widowControl w:val="0"/>
        <w:rPr>
          <w:rFonts w:ascii="Times New Roman" w:hAnsi="Times New Roman" w:cs="Arial"/>
        </w:rPr>
      </w:pPr>
    </w:p>
    <w:p w14:paraId="7F8C32B8" w14:textId="77777777" w:rsidR="00F53D63" w:rsidRPr="009D71CC" w:rsidRDefault="00F53D63">
      <w:pPr>
        <w:widowControl w:val="0"/>
        <w:rPr>
          <w:rFonts w:ascii="Times New Roman" w:hAnsi="Times New Roman" w:cs="Arial"/>
          <w:b/>
        </w:rPr>
      </w:pPr>
      <w:r>
        <w:rPr>
          <w:rFonts w:ascii="Times New Roman" w:hAnsi="Times New Roman" w:cs="Arial"/>
        </w:rPr>
        <w:t>7000</w:t>
      </w:r>
      <w:r>
        <w:rPr>
          <w:rFonts w:ascii="Times New Roman" w:hAnsi="Times New Roman" w:cs="Arial"/>
        </w:rPr>
        <w:tab/>
      </w:r>
      <w:r w:rsidRPr="009D71CC">
        <w:rPr>
          <w:rFonts w:ascii="Times New Roman" w:hAnsi="Times New Roman" w:cs="Arial"/>
          <w:b/>
        </w:rPr>
        <w:t>RATE ADJUSTMENTS FOR PROVIDERS UNDER APPENDIX E</w:t>
      </w:r>
    </w:p>
    <w:p w14:paraId="4082B315" w14:textId="77777777" w:rsidR="00F53D63" w:rsidRDefault="00F53D63">
      <w:pPr>
        <w:widowControl w:val="0"/>
        <w:ind w:left="-720"/>
        <w:rPr>
          <w:rFonts w:ascii="Times New Roman" w:hAnsi="Times New Roman" w:cs="Arial"/>
        </w:rPr>
      </w:pPr>
    </w:p>
    <w:p w14:paraId="711CF861" w14:textId="77777777" w:rsidR="00F53D63" w:rsidRDefault="00F53D63">
      <w:pPr>
        <w:ind w:left="720"/>
        <w:jc w:val="both"/>
        <w:rPr>
          <w:rFonts w:ascii="Times New Roman" w:hAnsi="Times New Roman"/>
        </w:rPr>
      </w:pPr>
      <w:r>
        <w:rPr>
          <w:rFonts w:ascii="Times New Roman" w:hAnsi="Times New Roman"/>
        </w:rPr>
        <w:t xml:space="preserve">Providers may request </w:t>
      </w:r>
      <w:r w:rsidR="00FC4EE1">
        <w:rPr>
          <w:rFonts w:ascii="Times New Roman" w:hAnsi="Times New Roman"/>
        </w:rPr>
        <w:t xml:space="preserve">rate adjustments as necessary. </w:t>
      </w:r>
      <w:r>
        <w:rPr>
          <w:rFonts w:ascii="Times New Roman" w:hAnsi="Times New Roman"/>
        </w:rPr>
        <w:t>The following section details the process for such requests. No retroactive rate adjustments will be granted.</w:t>
      </w:r>
    </w:p>
    <w:p w14:paraId="7F719393" w14:textId="77777777" w:rsidR="005236F9" w:rsidRDefault="005236F9" w:rsidP="004649FD">
      <w:pPr>
        <w:widowControl w:val="0"/>
        <w:rPr>
          <w:rFonts w:ascii="Times New Roman" w:hAnsi="Times New Roman" w:cs="Arial"/>
        </w:rPr>
      </w:pPr>
    </w:p>
    <w:p w14:paraId="433775CC" w14:textId="77777777" w:rsidR="000710E0" w:rsidRDefault="00F53D63">
      <w:pPr>
        <w:widowControl w:val="0"/>
        <w:ind w:left="1440" w:hanging="720"/>
        <w:rPr>
          <w:rFonts w:ascii="Times New Roman" w:hAnsi="Times New Roman" w:cs="Arial"/>
        </w:rPr>
      </w:pPr>
      <w:r>
        <w:rPr>
          <w:rFonts w:ascii="Times New Roman" w:hAnsi="Times New Roman" w:cs="Arial"/>
        </w:rPr>
        <w:t>7000.1</w:t>
      </w:r>
      <w:r>
        <w:rPr>
          <w:rFonts w:ascii="Times New Roman" w:hAnsi="Times New Roman" w:cs="Arial"/>
        </w:rPr>
        <w:tab/>
        <w:t>Process for Requesting Rate Adjustments for Providers Covered Under Appendix E:</w:t>
      </w:r>
    </w:p>
    <w:p w14:paraId="41AEF5A4" w14:textId="77777777" w:rsidR="004649FD" w:rsidRDefault="004649FD" w:rsidP="005236F9">
      <w:pPr>
        <w:widowControl w:val="0"/>
        <w:rPr>
          <w:rFonts w:ascii="Times New Roman" w:hAnsi="Times New Roman" w:cs="Arial"/>
        </w:rPr>
      </w:pPr>
    </w:p>
    <w:p w14:paraId="701268F2" w14:textId="77777777" w:rsidR="00F53D63" w:rsidRDefault="00F53D63">
      <w:pPr>
        <w:widowControl w:val="0"/>
        <w:ind w:left="2340" w:hanging="900"/>
        <w:rPr>
          <w:rFonts w:ascii="Times New Roman" w:hAnsi="Times New Roman" w:cs="Arial"/>
        </w:rPr>
      </w:pPr>
      <w:r>
        <w:rPr>
          <w:rFonts w:ascii="Times New Roman" w:hAnsi="Times New Roman" w:cs="Arial"/>
        </w:rPr>
        <w:t>7000.1</w:t>
      </w:r>
      <w:r w:rsidR="00DF3E3D">
        <w:rPr>
          <w:rFonts w:ascii="Times New Roman" w:hAnsi="Times New Roman" w:cs="Arial"/>
        </w:rPr>
        <w:t>.</w:t>
      </w:r>
      <w:r>
        <w:rPr>
          <w:rFonts w:ascii="Times New Roman" w:hAnsi="Times New Roman" w:cs="Arial"/>
        </w:rPr>
        <w:t>2</w:t>
      </w:r>
      <w:r>
        <w:rPr>
          <w:rFonts w:ascii="Times New Roman" w:hAnsi="Times New Roman" w:cs="Arial"/>
        </w:rPr>
        <w:tab/>
        <w:t>To request a rate adjustment, the provider will submit an appro</w:t>
      </w:r>
      <w:r w:rsidR="00FC4EE1">
        <w:rPr>
          <w:rFonts w:ascii="Times New Roman" w:hAnsi="Times New Roman" w:cs="Arial"/>
        </w:rPr>
        <w:t xml:space="preserve">ved and revised budget on </w:t>
      </w:r>
      <w:proofErr w:type="gramStart"/>
      <w:r w:rsidR="00FC4EE1">
        <w:rPr>
          <w:rFonts w:ascii="Times New Roman" w:hAnsi="Times New Roman" w:cs="Arial"/>
        </w:rPr>
        <w:t>a</w:t>
      </w:r>
      <w:proofErr w:type="gramEnd"/>
      <w:r w:rsidR="00FC4EE1">
        <w:rPr>
          <w:rFonts w:ascii="Times New Roman" w:hAnsi="Times New Roman" w:cs="Arial"/>
        </w:rPr>
        <w:t xml:space="preserve"> OMS </w:t>
      </w:r>
      <w:r>
        <w:rPr>
          <w:rFonts w:ascii="Times New Roman" w:hAnsi="Times New Roman" w:cs="Arial"/>
        </w:rPr>
        <w:t xml:space="preserve">approved form to </w:t>
      </w:r>
      <w:r w:rsidR="00FC4EE1">
        <w:rPr>
          <w:rFonts w:ascii="Times New Roman" w:hAnsi="Times New Roman" w:cs="Arial"/>
        </w:rPr>
        <w:t xml:space="preserve">the OMS and to the Department. </w:t>
      </w:r>
      <w:r>
        <w:rPr>
          <w:rFonts w:ascii="Times New Roman" w:hAnsi="Times New Roman" w:cs="Arial"/>
        </w:rPr>
        <w:t>The provider will attach a narrative detailing the reasons for the requested adjustment, the new rate, and the total cost of the requested rate adjustment for the remainder of the fiscal year.</w:t>
      </w:r>
    </w:p>
    <w:p w14:paraId="0D50F9FD" w14:textId="77777777" w:rsidR="000710E0" w:rsidRDefault="000710E0">
      <w:pPr>
        <w:widowControl w:val="0"/>
        <w:ind w:left="-720"/>
        <w:rPr>
          <w:rFonts w:ascii="Times New Roman" w:hAnsi="Times New Roman" w:cs="Arial"/>
        </w:rPr>
      </w:pPr>
    </w:p>
    <w:p w14:paraId="76930BF0" w14:textId="77777777" w:rsidR="00F53D63" w:rsidRPr="00C06BD0" w:rsidRDefault="00F53D63" w:rsidP="00C06BD0">
      <w:pPr>
        <w:widowControl w:val="0"/>
        <w:ind w:left="2340" w:hanging="900"/>
        <w:rPr>
          <w:rFonts w:ascii="Times New Roman" w:hAnsi="Times New Roman"/>
        </w:rPr>
      </w:pPr>
      <w:r>
        <w:rPr>
          <w:rFonts w:ascii="Times New Roman" w:hAnsi="Times New Roman" w:cs="Arial"/>
        </w:rPr>
        <w:t>7000.1</w:t>
      </w:r>
      <w:r w:rsidR="00DF3E3D">
        <w:rPr>
          <w:rFonts w:ascii="Times New Roman" w:hAnsi="Times New Roman" w:cs="Arial"/>
        </w:rPr>
        <w:t>.</w:t>
      </w:r>
      <w:r>
        <w:rPr>
          <w:rFonts w:ascii="Times New Roman" w:hAnsi="Times New Roman" w:cs="Arial"/>
        </w:rPr>
        <w:t>3</w:t>
      </w:r>
      <w:r>
        <w:rPr>
          <w:rFonts w:ascii="Times New Roman" w:hAnsi="Times New Roman" w:cs="Arial"/>
        </w:rPr>
        <w:tab/>
        <w:t>The provider will designate a responsible individual as a primary</w:t>
      </w:r>
      <w:r w:rsidR="00C06BD0">
        <w:rPr>
          <w:rFonts w:ascii="Times New Roman" w:hAnsi="Times New Roman" w:cs="Arial"/>
        </w:rPr>
        <w:t xml:space="preserve"> </w:t>
      </w:r>
      <w:r w:rsidRPr="00C06BD0">
        <w:rPr>
          <w:rFonts w:ascii="Times New Roman" w:hAnsi="Times New Roman"/>
        </w:rPr>
        <w:t>contact for the OMS and the Department.</w:t>
      </w:r>
    </w:p>
    <w:p w14:paraId="023DFCC3" w14:textId="77777777" w:rsidR="000710E0" w:rsidRDefault="000710E0">
      <w:pPr>
        <w:widowControl w:val="0"/>
        <w:ind w:left="-720"/>
        <w:rPr>
          <w:rFonts w:ascii="Times New Roman" w:hAnsi="Times New Roman" w:cs="Arial"/>
        </w:rPr>
      </w:pPr>
    </w:p>
    <w:p w14:paraId="1F168102" w14:textId="77777777" w:rsidR="00F53D63" w:rsidRDefault="00F53D63">
      <w:pPr>
        <w:widowControl w:val="0"/>
        <w:ind w:left="2340" w:hanging="900"/>
        <w:rPr>
          <w:rFonts w:ascii="Times New Roman" w:hAnsi="Times New Roman"/>
        </w:rPr>
      </w:pPr>
      <w:r>
        <w:rPr>
          <w:rFonts w:ascii="Times New Roman" w:hAnsi="Times New Roman"/>
        </w:rPr>
        <w:t>7000.1</w:t>
      </w:r>
      <w:r w:rsidR="00DF3E3D">
        <w:rPr>
          <w:rFonts w:ascii="Times New Roman" w:hAnsi="Times New Roman"/>
        </w:rPr>
        <w:t>.</w:t>
      </w:r>
      <w:r>
        <w:rPr>
          <w:rFonts w:ascii="Times New Roman" w:hAnsi="Times New Roman"/>
        </w:rPr>
        <w:t>4</w:t>
      </w:r>
      <w:r>
        <w:rPr>
          <w:rFonts w:ascii="Times New Roman" w:hAnsi="Times New Roman"/>
        </w:rPr>
        <w:tab/>
        <w:t>The rate adjustment submittal date wi</w:t>
      </w:r>
      <w:r w:rsidR="00694ADC">
        <w:rPr>
          <w:rFonts w:ascii="Times New Roman" w:hAnsi="Times New Roman"/>
        </w:rPr>
        <w:t xml:space="preserve">ll be the date received by the </w:t>
      </w:r>
      <w:r>
        <w:rPr>
          <w:rFonts w:ascii="Times New Roman" w:hAnsi="Times New Roman"/>
        </w:rPr>
        <w:t>Department or no more than seven</w:t>
      </w:r>
      <w:r w:rsidR="002C0C05">
        <w:rPr>
          <w:rFonts w:ascii="Times New Roman" w:hAnsi="Times New Roman"/>
        </w:rPr>
        <w:t xml:space="preserve"> </w:t>
      </w:r>
      <w:r>
        <w:rPr>
          <w:rFonts w:ascii="Times New Roman" w:hAnsi="Times New Roman"/>
        </w:rPr>
        <w:t>days after the postmark date.</w:t>
      </w:r>
    </w:p>
    <w:p w14:paraId="3D5FFE19" w14:textId="77777777" w:rsidR="00F53D63" w:rsidRDefault="00F53D63">
      <w:pPr>
        <w:widowControl w:val="0"/>
        <w:ind w:left="-720"/>
        <w:rPr>
          <w:rFonts w:ascii="Times New Roman" w:hAnsi="Times New Roman" w:cs="Arial"/>
        </w:rPr>
      </w:pPr>
    </w:p>
    <w:p w14:paraId="26A3E3CB" w14:textId="77777777" w:rsidR="000710E0" w:rsidRDefault="00F53D63">
      <w:pPr>
        <w:pStyle w:val="BodyTextIndent"/>
        <w:pBdr>
          <w:left w:val="none" w:sz="0" w:space="0" w:color="auto"/>
        </w:pBdr>
        <w:tabs>
          <w:tab w:val="clear" w:pos="2430"/>
          <w:tab w:val="left" w:pos="2340"/>
        </w:tabs>
        <w:ind w:left="2340" w:hanging="900"/>
        <w:jc w:val="left"/>
        <w:rPr>
          <w:rFonts w:cs="Arial"/>
        </w:rPr>
      </w:pPr>
      <w:r>
        <w:rPr>
          <w:rFonts w:cs="Arial"/>
        </w:rPr>
        <w:t>7000.1</w:t>
      </w:r>
      <w:r w:rsidR="00DF3E3D">
        <w:rPr>
          <w:rFonts w:cs="Arial"/>
        </w:rPr>
        <w:t>.</w:t>
      </w:r>
      <w:r>
        <w:rPr>
          <w:rFonts w:cs="Arial"/>
        </w:rPr>
        <w:t xml:space="preserve">5 </w:t>
      </w:r>
      <w:r>
        <w:rPr>
          <w:rFonts w:cs="Arial"/>
        </w:rPr>
        <w:tab/>
        <w:t>The OMS and the Department will reach a decision within 30</w:t>
      </w:r>
      <w:r w:rsidR="009D71CC">
        <w:rPr>
          <w:rFonts w:cs="Arial"/>
        </w:rPr>
        <w:t xml:space="preserve"> </w:t>
      </w:r>
      <w:r>
        <w:rPr>
          <w:rFonts w:cs="Arial"/>
        </w:rPr>
        <w:t>calendar days of the rate adjustment submittal date.</w:t>
      </w:r>
    </w:p>
    <w:p w14:paraId="7866ACFF" w14:textId="77777777" w:rsidR="00F53D63" w:rsidRDefault="00F53D63">
      <w:pPr>
        <w:widowControl w:val="0"/>
        <w:ind w:left="-720"/>
        <w:rPr>
          <w:rFonts w:ascii="Times New Roman" w:hAnsi="Times New Roman" w:cs="Arial"/>
        </w:rPr>
      </w:pPr>
    </w:p>
    <w:p w14:paraId="1607B311" w14:textId="77777777" w:rsidR="00F53D63" w:rsidRDefault="00F53D63">
      <w:pPr>
        <w:widowControl w:val="0"/>
        <w:ind w:left="2340" w:hanging="900"/>
        <w:rPr>
          <w:rFonts w:ascii="Times New Roman" w:hAnsi="Times New Roman" w:cs="Arial"/>
        </w:rPr>
      </w:pPr>
      <w:r>
        <w:rPr>
          <w:rFonts w:ascii="Times New Roman" w:hAnsi="Times New Roman" w:cs="Arial"/>
        </w:rPr>
        <w:t>7000.1</w:t>
      </w:r>
      <w:r w:rsidR="00DF3E3D">
        <w:rPr>
          <w:rFonts w:ascii="Times New Roman" w:hAnsi="Times New Roman" w:cs="Arial"/>
        </w:rPr>
        <w:t>.</w:t>
      </w:r>
      <w:r>
        <w:rPr>
          <w:rFonts w:ascii="Times New Roman" w:hAnsi="Times New Roman" w:cs="Arial"/>
        </w:rPr>
        <w:t xml:space="preserve">6 </w:t>
      </w:r>
      <w:r>
        <w:rPr>
          <w:rFonts w:ascii="Times New Roman" w:hAnsi="Times New Roman" w:cs="Arial"/>
        </w:rPr>
        <w:tab/>
        <w:t>If a rate adjustment is approved, the effective date shall be the first day of the month following the rate adjustment submittal date.</w:t>
      </w:r>
    </w:p>
    <w:p w14:paraId="406D538A" w14:textId="77777777" w:rsidR="00F53D63" w:rsidRDefault="00F53D63">
      <w:pPr>
        <w:widowControl w:val="0"/>
        <w:ind w:left="-720"/>
        <w:rPr>
          <w:rFonts w:ascii="Times New Roman" w:hAnsi="Times New Roman" w:cs="Arial"/>
        </w:rPr>
      </w:pPr>
    </w:p>
    <w:p w14:paraId="3D2AB019" w14:textId="77777777" w:rsidR="00F53D63" w:rsidRDefault="00F53D63" w:rsidP="00C06BD0">
      <w:pPr>
        <w:pStyle w:val="BodyTextIndent"/>
        <w:pBdr>
          <w:left w:val="none" w:sz="0" w:space="0" w:color="auto"/>
        </w:pBdr>
        <w:tabs>
          <w:tab w:val="left" w:pos="2340"/>
        </w:tabs>
        <w:ind w:left="2340" w:hanging="900"/>
        <w:jc w:val="left"/>
      </w:pPr>
      <w:r>
        <w:t>7000.1</w:t>
      </w:r>
      <w:r w:rsidR="00DF3E3D">
        <w:t>.</w:t>
      </w:r>
      <w:r>
        <w:t xml:space="preserve">7 </w:t>
      </w:r>
      <w:r>
        <w:tab/>
        <w:t>If the OMS denies the initial request, or requires additional information, the provider shall have 5 working days upon receipt to provide additional information. The OMS shall consider the additional information and make a final determination within 20 working days of receipt of the additional information.</w:t>
      </w:r>
    </w:p>
    <w:p w14:paraId="37FB244B" w14:textId="77777777" w:rsidR="00DF153B" w:rsidRDefault="00DF153B" w:rsidP="00DF153B">
      <w:pPr>
        <w:pStyle w:val="BodyTextIndent"/>
        <w:pBdr>
          <w:left w:val="none" w:sz="0" w:space="0" w:color="auto"/>
        </w:pBdr>
        <w:tabs>
          <w:tab w:val="left" w:pos="2340"/>
        </w:tabs>
        <w:ind w:hanging="1440"/>
        <w:jc w:val="left"/>
      </w:pPr>
    </w:p>
    <w:p w14:paraId="39BDEA40" w14:textId="77777777" w:rsidR="00DF153B" w:rsidRDefault="00DF153B" w:rsidP="00DF153B">
      <w:pPr>
        <w:pStyle w:val="BodyTextIndent"/>
        <w:pBdr>
          <w:left w:val="none" w:sz="0" w:space="0" w:color="auto"/>
          <w:bottom w:val="single" w:sz="4" w:space="1" w:color="auto"/>
        </w:pBdr>
        <w:tabs>
          <w:tab w:val="left" w:pos="2340"/>
        </w:tabs>
        <w:ind w:hanging="1440"/>
        <w:jc w:val="left"/>
      </w:pPr>
    </w:p>
    <w:p w14:paraId="562FEDE4" w14:textId="77777777" w:rsidR="00DF153B" w:rsidRDefault="00DF153B" w:rsidP="00DF153B">
      <w:pPr>
        <w:pStyle w:val="BodyTextIndent"/>
        <w:pBdr>
          <w:left w:val="none" w:sz="0" w:space="0" w:color="auto"/>
        </w:pBdr>
        <w:tabs>
          <w:tab w:val="left" w:pos="2340"/>
        </w:tabs>
        <w:ind w:hanging="1440"/>
        <w:jc w:val="left"/>
      </w:pPr>
    </w:p>
    <w:p w14:paraId="0E46AE13" w14:textId="017C5780" w:rsidR="00DF153B" w:rsidRDefault="00DF153B" w:rsidP="00DF153B">
      <w:pPr>
        <w:pStyle w:val="BodyTextIndent"/>
        <w:pBdr>
          <w:left w:val="none" w:sz="0" w:space="0" w:color="auto"/>
        </w:pBdr>
        <w:tabs>
          <w:tab w:val="left" w:pos="2340"/>
        </w:tabs>
        <w:ind w:hanging="1440"/>
        <w:jc w:val="left"/>
      </w:pPr>
      <w:r>
        <w:t>APAO ACCESSIBILITY CHECK:</w:t>
      </w:r>
    </w:p>
    <w:p w14:paraId="73753C9F" w14:textId="17AC1FB0" w:rsidR="00DF153B" w:rsidRDefault="00DF153B" w:rsidP="00DF153B">
      <w:pPr>
        <w:pStyle w:val="BodyTextIndent"/>
        <w:pBdr>
          <w:left w:val="none" w:sz="0" w:space="0" w:color="auto"/>
        </w:pBdr>
        <w:tabs>
          <w:tab w:val="left" w:pos="2340"/>
        </w:tabs>
        <w:ind w:hanging="1440"/>
        <w:jc w:val="left"/>
      </w:pPr>
      <w:r>
        <w:tab/>
        <w:t xml:space="preserve">February 5, 2026 (no issues detected) </w:t>
      </w:r>
    </w:p>
    <w:sectPr w:rsidR="00DF153B" w:rsidSect="000E392F">
      <w:headerReference w:type="default" r:id="rId12"/>
      <w:footerReference w:type="default" r:id="rId13"/>
      <w:headerReference w:type="first" r:id="rId14"/>
      <w:footerReference w:type="first" r:id="rId15"/>
      <w:pgSz w:w="12240" w:h="15840" w:code="1"/>
      <w:pgMar w:top="1008" w:right="810" w:bottom="1008"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764CD" w14:textId="77777777" w:rsidR="00EB7527" w:rsidRDefault="00EB7527">
      <w:r>
        <w:separator/>
      </w:r>
    </w:p>
  </w:endnote>
  <w:endnote w:type="continuationSeparator" w:id="0">
    <w:p w14:paraId="1E5807F9" w14:textId="77777777" w:rsidR="00EB7527" w:rsidRDefault="00EB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D103" w14:textId="77777777" w:rsidR="00DA5F18" w:rsidRDefault="00C6115A">
    <w:pPr>
      <w:pStyle w:val="Footer"/>
      <w:framePr w:wrap="around" w:vAnchor="text" w:hAnchor="margin" w:xAlign="center" w:y="1"/>
      <w:rPr>
        <w:rStyle w:val="PageNumber"/>
      </w:rPr>
    </w:pPr>
    <w:r>
      <w:rPr>
        <w:rStyle w:val="PageNumber"/>
      </w:rPr>
      <w:fldChar w:fldCharType="begin"/>
    </w:r>
    <w:r w:rsidR="00DA5F18">
      <w:rPr>
        <w:rStyle w:val="PageNumber"/>
      </w:rPr>
      <w:instrText xml:space="preserve">PAGE  </w:instrText>
    </w:r>
    <w:r>
      <w:rPr>
        <w:rStyle w:val="PageNumber"/>
      </w:rPr>
      <w:fldChar w:fldCharType="end"/>
    </w:r>
  </w:p>
  <w:p w14:paraId="74344371" w14:textId="77777777" w:rsidR="00DA5F18" w:rsidRDefault="00DA5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46EE" w14:textId="77777777" w:rsidR="00DA5F18" w:rsidRDefault="00C6115A">
    <w:pPr>
      <w:pStyle w:val="Footer"/>
      <w:framePr w:wrap="around" w:vAnchor="text" w:hAnchor="margin" w:xAlign="center" w:y="1"/>
      <w:rPr>
        <w:rStyle w:val="PageNumber"/>
        <w:rFonts w:ascii="Times New Roman" w:hAnsi="Times New Roman"/>
      </w:rPr>
    </w:pPr>
    <w:r>
      <w:rPr>
        <w:rStyle w:val="PageNumber"/>
      </w:rPr>
      <w:fldChar w:fldCharType="begin"/>
    </w:r>
    <w:r w:rsidR="00DA5F18">
      <w:rPr>
        <w:rStyle w:val="PageNumber"/>
      </w:rPr>
      <w:instrText xml:space="preserve"> PAGE </w:instrText>
    </w:r>
    <w:r>
      <w:rPr>
        <w:rStyle w:val="PageNumber"/>
      </w:rPr>
      <w:fldChar w:fldCharType="separate"/>
    </w:r>
    <w:r w:rsidR="00882464">
      <w:rPr>
        <w:rStyle w:val="PageNumber"/>
        <w:noProof/>
      </w:rPr>
      <w:t>i</w:t>
    </w:r>
    <w:r>
      <w:rPr>
        <w:rStyle w:val="PageNumber"/>
      </w:rPr>
      <w:fldChar w:fldCharType="end"/>
    </w:r>
  </w:p>
  <w:p w14:paraId="727CF6DE" w14:textId="77777777" w:rsidR="00DA5F18" w:rsidRDefault="00DA5F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369A" w14:textId="77777777" w:rsidR="00DA5F18" w:rsidRDefault="00C6115A">
    <w:pPr>
      <w:pStyle w:val="Footer"/>
      <w:jc w:val="center"/>
    </w:pPr>
    <w:r>
      <w:rPr>
        <w:rStyle w:val="PageNumber"/>
      </w:rPr>
      <w:fldChar w:fldCharType="begin"/>
    </w:r>
    <w:r w:rsidR="00DA5F18">
      <w:rPr>
        <w:rStyle w:val="PageNumber"/>
      </w:rPr>
      <w:instrText xml:space="preserve"> PAGE </w:instrText>
    </w:r>
    <w:r>
      <w:rPr>
        <w:rStyle w:val="PageNumber"/>
      </w:rPr>
      <w:fldChar w:fldCharType="separate"/>
    </w:r>
    <w:r w:rsidR="005342D0">
      <w:rPr>
        <w:rStyle w:val="PageNumber"/>
        <w:noProof/>
      </w:rPr>
      <w:t>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26D4" w14:textId="77777777" w:rsidR="00DA5F18" w:rsidRDefault="00C6115A">
    <w:pPr>
      <w:pStyle w:val="Footer"/>
      <w:framePr w:wrap="auto" w:vAnchor="text" w:hAnchor="margin" w:xAlign="center" w:y="1"/>
      <w:rPr>
        <w:rFonts w:ascii="Times New Roman" w:hAnsi="Times New Roman"/>
      </w:rPr>
    </w:pPr>
    <w:r>
      <w:rPr>
        <w:rFonts w:ascii="Times New Roman" w:hAnsi="Times New Roman"/>
      </w:rPr>
      <w:fldChar w:fldCharType="begin"/>
    </w:r>
    <w:r w:rsidR="00DA5F18">
      <w:rPr>
        <w:rFonts w:ascii="Times New Roman" w:hAnsi="Times New Roman"/>
      </w:rPr>
      <w:instrText xml:space="preserve">page  </w:instrText>
    </w:r>
    <w:r>
      <w:rPr>
        <w:rFonts w:ascii="Times New Roman" w:hAnsi="Times New Roman"/>
      </w:rPr>
      <w:fldChar w:fldCharType="separate"/>
    </w:r>
    <w:r w:rsidR="00882464">
      <w:rPr>
        <w:rFonts w:ascii="Times New Roman" w:hAnsi="Times New Roman"/>
        <w:noProof/>
      </w:rPr>
      <w:t>5</w:t>
    </w:r>
    <w:r>
      <w:fldChar w:fldCharType="end"/>
    </w:r>
  </w:p>
  <w:p w14:paraId="54585746" w14:textId="77777777" w:rsidR="00DA5F18" w:rsidRDefault="00DA5F18">
    <w:pPr>
      <w:pStyle w:val="Footer"/>
      <w:tabs>
        <w:tab w:val="clear" w:pos="8640"/>
        <w:tab w:val="right" w:pos="909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966C" w14:textId="77777777" w:rsidR="00DA5F18" w:rsidRDefault="00C6115A">
    <w:pPr>
      <w:pStyle w:val="Footer"/>
      <w:ind w:right="360"/>
      <w:jc w:val="center"/>
      <w:rPr>
        <w:rFonts w:ascii="Times New Roman" w:hAnsi="Times New Roman"/>
      </w:rPr>
    </w:pPr>
    <w:r>
      <w:rPr>
        <w:rFonts w:ascii="Times New Roman" w:hAnsi="Times New Roman"/>
      </w:rPr>
      <w:fldChar w:fldCharType="begin"/>
    </w:r>
    <w:r w:rsidR="00DA5F18">
      <w:rPr>
        <w:rFonts w:ascii="Times New Roman" w:hAnsi="Times New Roman"/>
      </w:rPr>
      <w:instrText xml:space="preserve">page </w:instrText>
    </w:r>
    <w:r>
      <w:rPr>
        <w:rFonts w:ascii="Times New Roman" w:hAnsi="Times New Roman"/>
      </w:rPr>
      <w:fldChar w:fldCharType="separate"/>
    </w:r>
    <w:r w:rsidR="00882464">
      <w:rPr>
        <w:rFonts w:ascii="Times New Roman" w:hAnsi="Times New Roman"/>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D67D7" w14:textId="77777777" w:rsidR="00EB7527" w:rsidRDefault="00EB7527">
      <w:r>
        <w:separator/>
      </w:r>
    </w:p>
  </w:footnote>
  <w:footnote w:type="continuationSeparator" w:id="0">
    <w:p w14:paraId="5049B096" w14:textId="77777777" w:rsidR="00EB7527" w:rsidRDefault="00EB7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0C69" w14:textId="77777777" w:rsidR="00DA5F18" w:rsidRPr="000E392F" w:rsidRDefault="00DA5F18">
    <w:pPr>
      <w:pStyle w:val="Header"/>
      <w:ind w:left="-720" w:right="-90"/>
      <w:jc w:val="center"/>
      <w:rPr>
        <w:rFonts w:ascii="Times New Roman" w:hAnsi="Times New Roman" w:cs="Arial"/>
        <w:sz w:val="21"/>
        <w:szCs w:val="21"/>
      </w:rPr>
    </w:pPr>
    <w:r w:rsidRPr="000E392F">
      <w:rPr>
        <w:rFonts w:ascii="Times New Roman" w:hAnsi="Times New Roman" w:cs="Arial"/>
        <w:sz w:val="21"/>
        <w:szCs w:val="21"/>
      </w:rPr>
      <w:t>10-144 Chapter 101</w:t>
    </w:r>
  </w:p>
  <w:p w14:paraId="3FBAD1FD" w14:textId="77777777" w:rsidR="00DA5F18" w:rsidRPr="000E392F" w:rsidRDefault="00DA5F18">
    <w:pPr>
      <w:pStyle w:val="Header"/>
      <w:tabs>
        <w:tab w:val="clear" w:pos="4320"/>
        <w:tab w:val="left" w:pos="2610"/>
      </w:tabs>
      <w:ind w:left="-720" w:right="-90"/>
      <w:jc w:val="center"/>
      <w:rPr>
        <w:rFonts w:ascii="Times New Roman" w:hAnsi="Times New Roman" w:cs="Arial"/>
        <w:sz w:val="21"/>
        <w:szCs w:val="21"/>
      </w:rPr>
    </w:pPr>
    <w:r w:rsidRPr="000E392F">
      <w:rPr>
        <w:rFonts w:ascii="Times New Roman" w:hAnsi="Times New Roman" w:cs="Arial"/>
        <w:sz w:val="21"/>
        <w:szCs w:val="21"/>
      </w:rPr>
      <w:t>MAINECARE BENEFITS MANUAL</w:t>
    </w:r>
  </w:p>
  <w:p w14:paraId="7D16B970" w14:textId="77777777" w:rsidR="00DA5F18" w:rsidRPr="000E392F" w:rsidRDefault="00DA5F18">
    <w:pPr>
      <w:pStyle w:val="Header"/>
      <w:tabs>
        <w:tab w:val="clear" w:pos="8640"/>
        <w:tab w:val="right" w:pos="9090"/>
      </w:tabs>
      <w:ind w:left="-720" w:right="-90"/>
      <w:jc w:val="center"/>
      <w:rPr>
        <w:rFonts w:ascii="Times New Roman" w:hAnsi="Times New Roman" w:cs="Arial"/>
        <w:sz w:val="21"/>
        <w:szCs w:val="21"/>
      </w:rPr>
    </w:pPr>
    <w:r w:rsidRPr="000E392F">
      <w:rPr>
        <w:rFonts w:ascii="Times New Roman" w:hAnsi="Times New Roman" w:cs="Arial"/>
        <w:sz w:val="21"/>
        <w:szCs w:val="21"/>
      </w:rPr>
      <w:t>CHAPTER III, PRINCIPLES OF REIMBURSEMENT</w:t>
    </w:r>
  </w:p>
  <w:p w14:paraId="6BD4F86B" w14:textId="77777777" w:rsidR="00DA5F18" w:rsidRPr="000E392F" w:rsidRDefault="00DA5F18">
    <w:pPr>
      <w:pStyle w:val="Header"/>
      <w:ind w:left="-720" w:right="-90"/>
      <w:jc w:val="center"/>
      <w:rPr>
        <w:rFonts w:ascii="Times New Roman" w:hAnsi="Times New Roman" w:cs="Arial"/>
        <w:sz w:val="21"/>
        <w:szCs w:val="21"/>
      </w:rPr>
    </w:pPr>
    <w:r w:rsidRPr="000E392F">
      <w:rPr>
        <w:rFonts w:ascii="Times New Roman" w:hAnsi="Times New Roman" w:cs="Arial"/>
        <w:sz w:val="21"/>
        <w:szCs w:val="21"/>
      </w:rPr>
      <w:t>SECTION 97, PRIVATE NON-MEDICAL INSTITUTION SERVICES</w:t>
    </w:r>
  </w:p>
  <w:p w14:paraId="644B0F17" w14:textId="77777777" w:rsidR="00DA5F18" w:rsidRPr="000E392F" w:rsidRDefault="00DA5F18">
    <w:pPr>
      <w:pStyle w:val="Header"/>
      <w:jc w:val="center"/>
      <w:rPr>
        <w:rFonts w:ascii="Times New Roman" w:hAnsi="Times New Roman" w:cs="Arial"/>
        <w:sz w:val="21"/>
        <w:szCs w:val="21"/>
      </w:rPr>
    </w:pPr>
  </w:p>
  <w:p w14:paraId="2E8EC6B0" w14:textId="77777777" w:rsidR="00DA5F18" w:rsidRDefault="00DA5F18">
    <w:pPr>
      <w:pStyle w:val="Header"/>
      <w:pBdr>
        <w:top w:val="single" w:sz="6" w:space="1" w:color="auto"/>
        <w:bottom w:val="single" w:sz="6" w:space="1" w:color="auto"/>
      </w:pBdr>
      <w:ind w:left="-720"/>
      <w:rPr>
        <w:rFonts w:ascii="Times New Roman" w:hAnsi="Times New Roman" w:cs="Arial"/>
        <w:sz w:val="21"/>
        <w:szCs w:val="21"/>
      </w:rPr>
    </w:pPr>
    <w:r w:rsidRPr="000E392F">
      <w:rPr>
        <w:rFonts w:ascii="Times New Roman" w:hAnsi="Times New Roman" w:cs="Arial"/>
        <w:sz w:val="21"/>
        <w:szCs w:val="21"/>
      </w:rPr>
      <w:t xml:space="preserve">APPENDIX E  </w:t>
    </w:r>
    <w:r w:rsidR="000E392F" w:rsidRPr="000E392F">
      <w:rPr>
        <w:rFonts w:ascii="Times New Roman" w:hAnsi="Times New Roman" w:cs="Arial"/>
        <w:sz w:val="21"/>
        <w:szCs w:val="21"/>
      </w:rPr>
      <w:t xml:space="preserve">  </w:t>
    </w:r>
    <w:r w:rsidR="000E392F">
      <w:rPr>
        <w:rFonts w:ascii="Times New Roman" w:hAnsi="Times New Roman" w:cs="Arial"/>
        <w:sz w:val="21"/>
        <w:szCs w:val="21"/>
      </w:rPr>
      <w:t xml:space="preserve">     </w:t>
    </w:r>
    <w:r w:rsidR="000E392F" w:rsidRPr="000E392F">
      <w:rPr>
        <w:rFonts w:ascii="Times New Roman" w:hAnsi="Times New Roman" w:cs="Arial"/>
        <w:sz w:val="21"/>
        <w:szCs w:val="21"/>
      </w:rPr>
      <w:t xml:space="preserve">       </w:t>
    </w:r>
    <w:r w:rsidRPr="000E392F">
      <w:rPr>
        <w:rFonts w:ascii="Times New Roman" w:hAnsi="Times New Roman" w:cs="Arial"/>
        <w:bCs/>
        <w:sz w:val="21"/>
        <w:szCs w:val="21"/>
      </w:rPr>
      <w:t>COMMUNITY RESIDENCES FOR PERSONS WITH MENTAL ILLNESS</w:t>
    </w:r>
    <w:r w:rsidRPr="000E392F">
      <w:rPr>
        <w:rFonts w:ascii="Times New Roman" w:hAnsi="Times New Roman" w:cs="Arial"/>
        <w:sz w:val="21"/>
        <w:szCs w:val="21"/>
      </w:rPr>
      <w:t xml:space="preserve">  </w:t>
    </w:r>
    <w:r w:rsidR="000E392F">
      <w:rPr>
        <w:rFonts w:ascii="Times New Roman" w:hAnsi="Times New Roman" w:cs="Arial"/>
        <w:sz w:val="21"/>
        <w:szCs w:val="21"/>
      </w:rPr>
      <w:t xml:space="preserve"> </w:t>
    </w:r>
    <w:r w:rsidRPr="000E392F">
      <w:rPr>
        <w:rFonts w:ascii="Times New Roman" w:hAnsi="Times New Roman" w:cs="Arial"/>
        <w:sz w:val="21"/>
        <w:szCs w:val="21"/>
      </w:rPr>
      <w:t xml:space="preserve"> </w:t>
    </w:r>
    <w:r w:rsidR="00D24CC9">
      <w:rPr>
        <w:rFonts w:ascii="Times New Roman" w:hAnsi="Times New Roman" w:cs="Arial"/>
        <w:sz w:val="21"/>
        <w:szCs w:val="21"/>
      </w:rPr>
      <w:t xml:space="preserve">   </w:t>
    </w:r>
    <w:r w:rsidRPr="000E392F">
      <w:rPr>
        <w:rFonts w:ascii="Times New Roman" w:hAnsi="Times New Roman" w:cs="Arial"/>
        <w:sz w:val="21"/>
        <w:szCs w:val="21"/>
      </w:rPr>
      <w:t>Established 3/1/88</w:t>
    </w:r>
  </w:p>
  <w:p w14:paraId="366925E7" w14:textId="77777777" w:rsidR="00C97447" w:rsidRDefault="00BA71D1" w:rsidP="00C97447">
    <w:pPr>
      <w:pStyle w:val="Header"/>
      <w:pBdr>
        <w:top w:val="single" w:sz="6" w:space="1" w:color="auto"/>
        <w:bottom w:val="single" w:sz="6" w:space="1" w:color="auto"/>
      </w:pBdr>
      <w:ind w:left="-720"/>
      <w:jc w:val="center"/>
      <w:rPr>
        <w:rFonts w:ascii="Times New Roman" w:hAnsi="Times New Roman" w:cs="Arial"/>
        <w:sz w:val="21"/>
        <w:szCs w:val="21"/>
      </w:rPr>
    </w:pPr>
    <w:r>
      <w:rPr>
        <w:rFonts w:ascii="Times New Roman" w:hAnsi="Times New Roman" w:cs="Arial"/>
        <w:sz w:val="21"/>
        <w:szCs w:val="21"/>
      </w:rPr>
      <w:t xml:space="preserve"> </w:t>
    </w:r>
    <w:r w:rsidR="00C97447">
      <w:rPr>
        <w:rFonts w:ascii="Times New Roman" w:hAnsi="Times New Roman" w:cs="Arial"/>
        <w:sz w:val="21"/>
        <w:szCs w:val="21"/>
      </w:rPr>
      <w:t xml:space="preserve"> </w:t>
    </w:r>
    <w:r w:rsidR="002442B7">
      <w:rPr>
        <w:rFonts w:ascii="Times New Roman" w:hAnsi="Times New Roman" w:cs="Arial"/>
        <w:sz w:val="21"/>
        <w:szCs w:val="21"/>
      </w:rPr>
      <w:t>Major Substantive Rule</w:t>
    </w:r>
    <w:r>
      <w:rPr>
        <w:rFonts w:ascii="Times New Roman" w:hAnsi="Times New Roman" w:cs="Arial"/>
        <w:sz w:val="21"/>
        <w:szCs w:val="21"/>
      </w:rPr>
      <w:t xml:space="preserve">                         </w:t>
    </w:r>
    <w:r w:rsidR="002442B7">
      <w:rPr>
        <w:rFonts w:ascii="Times New Roman" w:hAnsi="Times New Roman" w:cs="Arial"/>
        <w:sz w:val="21"/>
        <w:szCs w:val="21"/>
      </w:rPr>
      <w:t xml:space="preserve">       </w:t>
    </w:r>
  </w:p>
  <w:p w14:paraId="7ADFF232" w14:textId="77777777" w:rsidR="00CB2A70" w:rsidRDefault="00C97447" w:rsidP="00C97447">
    <w:pPr>
      <w:pStyle w:val="Header"/>
      <w:pBdr>
        <w:top w:val="single" w:sz="6" w:space="1" w:color="auto"/>
        <w:bottom w:val="single" w:sz="6" w:space="1" w:color="auto"/>
      </w:pBdr>
      <w:ind w:left="-720"/>
      <w:jc w:val="center"/>
      <w:rPr>
        <w:rFonts w:ascii="Times New Roman" w:hAnsi="Times New Roman" w:cs="Arial"/>
        <w:sz w:val="21"/>
        <w:szCs w:val="21"/>
      </w:rPr>
    </w:pPr>
    <w:r>
      <w:rPr>
        <w:rFonts w:ascii="Times New Roman" w:hAnsi="Times New Roman" w:cs="Arial"/>
        <w:sz w:val="21"/>
        <w:szCs w:val="21"/>
      </w:rPr>
      <w:t xml:space="preserve">                                                                                                                                                   </w:t>
    </w:r>
    <w:r w:rsidR="00CB2A70">
      <w:rPr>
        <w:rFonts w:ascii="Times New Roman" w:hAnsi="Times New Roman" w:cs="Arial"/>
        <w:sz w:val="21"/>
        <w:szCs w:val="21"/>
      </w:rPr>
      <w:t xml:space="preserve">FINAL ADOPTION </w:t>
    </w:r>
    <w:r w:rsidR="005E363E">
      <w:rPr>
        <w:rFonts w:ascii="Times New Roman" w:hAnsi="Times New Roman" w:cs="Arial"/>
        <w:sz w:val="21"/>
        <w:szCs w:val="21"/>
      </w:rPr>
      <w:t>8</w:t>
    </w:r>
    <w:r w:rsidR="00CB2A70">
      <w:rPr>
        <w:rFonts w:ascii="Times New Roman" w:hAnsi="Times New Roman" w:cs="Arial"/>
        <w:sz w:val="21"/>
        <w:szCs w:val="21"/>
      </w:rPr>
      <w:t>/</w:t>
    </w:r>
    <w:r>
      <w:rPr>
        <w:rFonts w:ascii="Times New Roman" w:hAnsi="Times New Roman" w:cs="Arial"/>
        <w:sz w:val="21"/>
        <w:szCs w:val="21"/>
      </w:rPr>
      <w:t>11</w:t>
    </w:r>
    <w:r w:rsidR="00CB2A70">
      <w:rPr>
        <w:rFonts w:ascii="Times New Roman" w:hAnsi="Times New Roman" w:cs="Arial"/>
        <w:sz w:val="21"/>
        <w:szCs w:val="21"/>
      </w:rPr>
      <w:t>/19</w:t>
    </w:r>
  </w:p>
  <w:p w14:paraId="7C5B5BDA" w14:textId="77777777" w:rsidR="00DA5F18" w:rsidRPr="000E392F" w:rsidRDefault="00DA5F18">
    <w:pPr>
      <w:pStyle w:val="Header"/>
      <w:jc w:val="center"/>
      <w:rPr>
        <w:rFonts w:ascii="Times New Roman" w:hAnsi="Times New Roma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DFBD" w14:textId="77777777" w:rsidR="00DA5F18" w:rsidRDefault="00DA5F18">
    <w:pPr>
      <w:pStyle w:val="Header"/>
      <w:jc w:val="center"/>
      <w:rPr>
        <w:rFonts w:ascii="Times New Roman" w:hAnsi="Times New Roman" w:cs="Arial"/>
        <w:szCs w:val="18"/>
      </w:rPr>
    </w:pPr>
    <w:r>
      <w:rPr>
        <w:rFonts w:ascii="Times New Roman" w:hAnsi="Times New Roman" w:cs="Arial"/>
        <w:szCs w:val="18"/>
      </w:rPr>
      <w:t>10-144 Chapter 101</w:t>
    </w:r>
  </w:p>
  <w:p w14:paraId="4A931B58" w14:textId="77777777" w:rsidR="00DA5F18" w:rsidRDefault="00DA5F18" w:rsidP="00372EFF">
    <w:pPr>
      <w:pStyle w:val="Header"/>
      <w:tabs>
        <w:tab w:val="clear" w:pos="4320"/>
        <w:tab w:val="left" w:pos="2610"/>
      </w:tabs>
      <w:jc w:val="center"/>
      <w:rPr>
        <w:rFonts w:ascii="Times New Roman" w:hAnsi="Times New Roman" w:cs="Arial"/>
        <w:szCs w:val="18"/>
      </w:rPr>
    </w:pPr>
    <w:r>
      <w:rPr>
        <w:rFonts w:ascii="Times New Roman" w:hAnsi="Times New Roman" w:cs="Arial"/>
        <w:szCs w:val="18"/>
      </w:rPr>
      <w:t>MAINECARE BENEFITS MANUAL</w:t>
    </w:r>
  </w:p>
  <w:p w14:paraId="088CD5F7" w14:textId="77777777" w:rsidR="00DA5F18" w:rsidRDefault="00DA5F18">
    <w:pPr>
      <w:pStyle w:val="Header"/>
      <w:jc w:val="center"/>
      <w:rPr>
        <w:rFonts w:ascii="Times New Roman" w:hAnsi="Times New Roman" w:cs="Arial"/>
        <w:szCs w:val="18"/>
      </w:rPr>
    </w:pPr>
    <w:r>
      <w:rPr>
        <w:rFonts w:ascii="Times New Roman" w:hAnsi="Times New Roman" w:cs="Arial"/>
        <w:szCs w:val="18"/>
      </w:rPr>
      <w:t>CHAPTER III, PRINCIPLES OF REIMBURSEMENT</w:t>
    </w:r>
  </w:p>
  <w:p w14:paraId="1DF913CA" w14:textId="77777777" w:rsidR="00DA5F18" w:rsidRDefault="00DA5F18">
    <w:pPr>
      <w:pStyle w:val="Header"/>
      <w:jc w:val="center"/>
      <w:rPr>
        <w:rFonts w:ascii="Times New Roman" w:hAnsi="Times New Roman" w:cs="Arial"/>
        <w:szCs w:val="18"/>
      </w:rPr>
    </w:pPr>
    <w:r>
      <w:rPr>
        <w:rFonts w:ascii="Times New Roman" w:hAnsi="Times New Roman" w:cs="Arial"/>
        <w:szCs w:val="18"/>
      </w:rPr>
      <w:t>SECTION 97, PRIVATE NON-MEDICAL INSTITUTION SERVICES</w:t>
    </w:r>
  </w:p>
  <w:p w14:paraId="7778E28E" w14:textId="77777777" w:rsidR="00DA5F18" w:rsidRDefault="00DA5F18">
    <w:pPr>
      <w:pStyle w:val="Header"/>
      <w:jc w:val="center"/>
      <w:rPr>
        <w:rFonts w:ascii="Times New Roman" w:hAnsi="Times New Roman" w:cs="Arial"/>
        <w:szCs w:val="18"/>
      </w:rPr>
    </w:pPr>
  </w:p>
  <w:p w14:paraId="739847EF" w14:textId="77777777" w:rsidR="00DA5F18" w:rsidRDefault="00DA5F18">
    <w:pPr>
      <w:pStyle w:val="Header"/>
      <w:pBdr>
        <w:top w:val="single" w:sz="6" w:space="3" w:color="auto"/>
        <w:bottom w:val="single" w:sz="6" w:space="1" w:color="auto"/>
      </w:pBdr>
      <w:ind w:left="-450"/>
      <w:jc w:val="center"/>
      <w:rPr>
        <w:rFonts w:ascii="Times New Roman" w:hAnsi="Times New Roman" w:cs="Arial"/>
        <w:bCs/>
        <w:szCs w:val="18"/>
      </w:rPr>
    </w:pPr>
    <w:r>
      <w:rPr>
        <w:rFonts w:ascii="Times New Roman" w:hAnsi="Times New Roman" w:cs="Arial"/>
        <w:bCs/>
        <w:szCs w:val="18"/>
      </w:rPr>
      <w:t xml:space="preserve">   APPENDIX E    COMMUNITY RESIDENCES FOR PERSONS WITH MENTAL ILLNESS   Established </w:t>
    </w:r>
    <w:smartTag w:uri="urn:schemas-microsoft-com:office:smarttags" w:element="date">
      <w:smartTagPr>
        <w:attr w:name="Month" w:val="3"/>
        <w:attr w:name="Day" w:val="1"/>
        <w:attr w:name="Year" w:val="1988"/>
      </w:smartTagPr>
      <w:r>
        <w:rPr>
          <w:rFonts w:ascii="Times New Roman" w:hAnsi="Times New Roman" w:cs="Arial"/>
          <w:bCs/>
          <w:szCs w:val="18"/>
        </w:rPr>
        <w:t>3/1/88</w:t>
      </w:r>
    </w:smartTag>
  </w:p>
  <w:p w14:paraId="340CA0D3" w14:textId="77777777" w:rsidR="00DA5F18" w:rsidRDefault="00DA5F18">
    <w:pPr>
      <w:pStyle w:val="Header"/>
      <w:pBdr>
        <w:top w:val="single" w:sz="6" w:space="3" w:color="auto"/>
        <w:bottom w:val="single" w:sz="6" w:space="1" w:color="auto"/>
      </w:pBdr>
      <w:ind w:left="-450"/>
      <w:jc w:val="right"/>
      <w:rPr>
        <w:rFonts w:cs="Arial"/>
        <w:b/>
        <w:bCs/>
        <w:szCs w:val="18"/>
      </w:rPr>
    </w:pPr>
    <w:r>
      <w:rPr>
        <w:rFonts w:ascii="Times New Roman" w:hAnsi="Times New Roman" w:cs="Arial"/>
        <w:bCs/>
        <w:szCs w:val="18"/>
      </w:rPr>
      <w:t xml:space="preserve">Last Updated </w:t>
    </w:r>
    <w:r w:rsidR="006D4FF1">
      <w:rPr>
        <w:rFonts w:ascii="Times New Roman" w:hAnsi="Times New Roman" w:cs="Arial"/>
        <w:bCs/>
        <w:szCs w:val="18"/>
      </w:rPr>
      <w:t>5/15/10</w:t>
    </w:r>
  </w:p>
  <w:p w14:paraId="63828203" w14:textId="77777777" w:rsidR="00DA5F18" w:rsidRDefault="00DA5F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1CDE" w14:textId="77777777" w:rsidR="005342D0" w:rsidRPr="000E392F" w:rsidRDefault="005342D0">
    <w:pPr>
      <w:pStyle w:val="Header"/>
      <w:ind w:left="-720" w:right="-90"/>
      <w:jc w:val="center"/>
      <w:rPr>
        <w:rFonts w:ascii="Times New Roman" w:hAnsi="Times New Roman" w:cs="Arial"/>
        <w:sz w:val="21"/>
        <w:szCs w:val="21"/>
      </w:rPr>
    </w:pPr>
    <w:r w:rsidRPr="000E392F">
      <w:rPr>
        <w:rFonts w:ascii="Times New Roman" w:hAnsi="Times New Roman" w:cs="Arial"/>
        <w:sz w:val="21"/>
        <w:szCs w:val="21"/>
      </w:rPr>
      <w:t>10-144 Chapter 101</w:t>
    </w:r>
  </w:p>
  <w:p w14:paraId="310D41B9" w14:textId="77777777" w:rsidR="005342D0" w:rsidRPr="000E392F" w:rsidRDefault="005342D0">
    <w:pPr>
      <w:pStyle w:val="Header"/>
      <w:tabs>
        <w:tab w:val="clear" w:pos="4320"/>
        <w:tab w:val="left" w:pos="2610"/>
      </w:tabs>
      <w:ind w:left="-720" w:right="-90"/>
      <w:jc w:val="center"/>
      <w:rPr>
        <w:rFonts w:ascii="Times New Roman" w:hAnsi="Times New Roman" w:cs="Arial"/>
        <w:sz w:val="21"/>
        <w:szCs w:val="21"/>
      </w:rPr>
    </w:pPr>
    <w:r w:rsidRPr="000E392F">
      <w:rPr>
        <w:rFonts w:ascii="Times New Roman" w:hAnsi="Times New Roman" w:cs="Arial"/>
        <w:sz w:val="21"/>
        <w:szCs w:val="21"/>
      </w:rPr>
      <w:t>MAINECARE BENEFITS MANUAL</w:t>
    </w:r>
  </w:p>
  <w:p w14:paraId="649F1E36" w14:textId="77777777" w:rsidR="005342D0" w:rsidRPr="000E392F" w:rsidRDefault="005342D0">
    <w:pPr>
      <w:pStyle w:val="Header"/>
      <w:tabs>
        <w:tab w:val="clear" w:pos="8640"/>
        <w:tab w:val="right" w:pos="9090"/>
      </w:tabs>
      <w:ind w:left="-720" w:right="-90"/>
      <w:jc w:val="center"/>
      <w:rPr>
        <w:rFonts w:ascii="Times New Roman" w:hAnsi="Times New Roman" w:cs="Arial"/>
        <w:sz w:val="21"/>
        <w:szCs w:val="21"/>
      </w:rPr>
    </w:pPr>
    <w:r w:rsidRPr="000E392F">
      <w:rPr>
        <w:rFonts w:ascii="Times New Roman" w:hAnsi="Times New Roman" w:cs="Arial"/>
        <w:sz w:val="21"/>
        <w:szCs w:val="21"/>
      </w:rPr>
      <w:t>CHAPTER III, PRINCIPLES OF REIMBURSEMENT</w:t>
    </w:r>
  </w:p>
  <w:p w14:paraId="4756ECD0" w14:textId="77777777" w:rsidR="005342D0" w:rsidRPr="000E392F" w:rsidRDefault="005342D0">
    <w:pPr>
      <w:pStyle w:val="Header"/>
      <w:ind w:left="-720" w:right="-90"/>
      <w:jc w:val="center"/>
      <w:rPr>
        <w:rFonts w:ascii="Times New Roman" w:hAnsi="Times New Roman" w:cs="Arial"/>
        <w:sz w:val="21"/>
        <w:szCs w:val="21"/>
      </w:rPr>
    </w:pPr>
    <w:r w:rsidRPr="000E392F">
      <w:rPr>
        <w:rFonts w:ascii="Times New Roman" w:hAnsi="Times New Roman" w:cs="Arial"/>
        <w:sz w:val="21"/>
        <w:szCs w:val="21"/>
      </w:rPr>
      <w:t>SECTION 97, PRIVATE NON-MEDICAL INSTITUTION SERVICES</w:t>
    </w:r>
  </w:p>
  <w:p w14:paraId="6CC7B051" w14:textId="77777777" w:rsidR="005342D0" w:rsidRPr="000E392F" w:rsidRDefault="005342D0">
    <w:pPr>
      <w:pStyle w:val="Header"/>
      <w:jc w:val="center"/>
      <w:rPr>
        <w:rFonts w:ascii="Times New Roman" w:hAnsi="Times New Roman" w:cs="Arial"/>
        <w:sz w:val="21"/>
        <w:szCs w:val="21"/>
      </w:rPr>
    </w:pPr>
  </w:p>
  <w:p w14:paraId="43C3FB94" w14:textId="77777777" w:rsidR="005342D0" w:rsidRDefault="005342D0">
    <w:pPr>
      <w:pStyle w:val="Header"/>
      <w:pBdr>
        <w:top w:val="single" w:sz="6" w:space="1" w:color="auto"/>
        <w:bottom w:val="single" w:sz="6" w:space="1" w:color="auto"/>
      </w:pBdr>
      <w:ind w:left="-720"/>
      <w:rPr>
        <w:rFonts w:ascii="Times New Roman" w:hAnsi="Times New Roman" w:cs="Arial"/>
        <w:sz w:val="21"/>
        <w:szCs w:val="21"/>
      </w:rPr>
    </w:pPr>
    <w:r w:rsidRPr="000E392F">
      <w:rPr>
        <w:rFonts w:ascii="Times New Roman" w:hAnsi="Times New Roman" w:cs="Arial"/>
        <w:sz w:val="21"/>
        <w:szCs w:val="21"/>
      </w:rPr>
      <w:t xml:space="preserve">APPENDIX E  </w:t>
    </w:r>
    <w:r w:rsidR="000E392F">
      <w:rPr>
        <w:rFonts w:ascii="Times New Roman" w:hAnsi="Times New Roman" w:cs="Arial"/>
        <w:sz w:val="21"/>
        <w:szCs w:val="21"/>
      </w:rPr>
      <w:t xml:space="preserve">                </w:t>
    </w:r>
    <w:r w:rsidRPr="000E392F">
      <w:rPr>
        <w:rFonts w:ascii="Times New Roman" w:hAnsi="Times New Roman" w:cs="Arial"/>
        <w:bCs/>
        <w:sz w:val="21"/>
        <w:szCs w:val="21"/>
      </w:rPr>
      <w:t>COMMUNITY RESIDENCES FOR PERSONS WITH MENTAL ILLNESS</w:t>
    </w:r>
    <w:r w:rsidRPr="000E392F">
      <w:rPr>
        <w:rFonts w:ascii="Times New Roman" w:hAnsi="Times New Roman" w:cs="Arial"/>
        <w:sz w:val="21"/>
        <w:szCs w:val="21"/>
      </w:rPr>
      <w:t xml:space="preserve">    </w:t>
    </w:r>
    <w:r w:rsidR="00D24CC9">
      <w:rPr>
        <w:rFonts w:ascii="Times New Roman" w:hAnsi="Times New Roman" w:cs="Arial"/>
        <w:sz w:val="21"/>
        <w:szCs w:val="21"/>
      </w:rPr>
      <w:t xml:space="preserve"> </w:t>
    </w:r>
    <w:r w:rsidRPr="000E392F">
      <w:rPr>
        <w:rFonts w:ascii="Times New Roman" w:hAnsi="Times New Roman" w:cs="Arial"/>
        <w:sz w:val="21"/>
        <w:szCs w:val="21"/>
      </w:rPr>
      <w:t>Established 3/1/88</w:t>
    </w:r>
  </w:p>
  <w:p w14:paraId="509722D3" w14:textId="77777777" w:rsidR="005342D0" w:rsidRDefault="00BA71D1" w:rsidP="00BA71D1">
    <w:pPr>
      <w:pStyle w:val="Header"/>
      <w:pBdr>
        <w:top w:val="single" w:sz="6" w:space="1" w:color="auto"/>
        <w:bottom w:val="single" w:sz="6" w:space="1" w:color="auto"/>
      </w:pBdr>
      <w:ind w:left="-720"/>
      <w:jc w:val="center"/>
      <w:rPr>
        <w:rFonts w:ascii="Times New Roman" w:hAnsi="Times New Roman" w:cs="Arial"/>
        <w:sz w:val="21"/>
        <w:szCs w:val="21"/>
      </w:rPr>
    </w:pPr>
    <w:r>
      <w:rPr>
        <w:rFonts w:ascii="Times New Roman" w:hAnsi="Times New Roman" w:cs="Arial"/>
        <w:sz w:val="21"/>
        <w:szCs w:val="21"/>
      </w:rPr>
      <w:t xml:space="preserve">     </w:t>
    </w:r>
    <w:r w:rsidR="002442B7">
      <w:rPr>
        <w:rFonts w:ascii="Times New Roman" w:hAnsi="Times New Roman" w:cs="Arial"/>
        <w:sz w:val="21"/>
        <w:szCs w:val="21"/>
      </w:rPr>
      <w:t>Major Substantive Rule</w:t>
    </w:r>
    <w:r>
      <w:rPr>
        <w:rFonts w:ascii="Times New Roman" w:hAnsi="Times New Roman" w:cs="Arial"/>
        <w:sz w:val="21"/>
        <w:szCs w:val="21"/>
      </w:rPr>
      <w:t xml:space="preserve">                </w:t>
    </w:r>
    <w:r w:rsidR="002442B7">
      <w:rPr>
        <w:rFonts w:ascii="Times New Roman" w:hAnsi="Times New Roman" w:cs="Arial"/>
        <w:sz w:val="21"/>
        <w:szCs w:val="21"/>
      </w:rPr>
      <w:t xml:space="preserve">                </w:t>
    </w:r>
  </w:p>
  <w:p w14:paraId="511FCC1F" w14:textId="77777777" w:rsidR="00CB2A70" w:rsidRDefault="00CB2A70" w:rsidP="00C97447">
    <w:pPr>
      <w:pStyle w:val="Header"/>
      <w:pBdr>
        <w:top w:val="single" w:sz="6" w:space="1" w:color="auto"/>
        <w:bottom w:val="single" w:sz="6" w:space="1" w:color="auto"/>
      </w:pBdr>
      <w:tabs>
        <w:tab w:val="left" w:pos="7200"/>
        <w:tab w:val="left" w:pos="7380"/>
      </w:tabs>
      <w:ind w:left="-720"/>
      <w:jc w:val="center"/>
      <w:rPr>
        <w:rFonts w:ascii="Times New Roman" w:hAnsi="Times New Roman" w:cs="Arial"/>
        <w:sz w:val="21"/>
        <w:szCs w:val="21"/>
      </w:rPr>
    </w:pPr>
    <w:r>
      <w:rPr>
        <w:rFonts w:ascii="Times New Roman" w:hAnsi="Times New Roman" w:cs="Arial"/>
        <w:sz w:val="21"/>
        <w:szCs w:val="21"/>
      </w:rPr>
      <w:tab/>
    </w:r>
    <w:r>
      <w:rPr>
        <w:rFonts w:ascii="Times New Roman" w:hAnsi="Times New Roman" w:cs="Arial"/>
        <w:sz w:val="21"/>
        <w:szCs w:val="21"/>
      </w:rPr>
      <w:tab/>
      <w:t xml:space="preserve">FINAL ADOPTION </w:t>
    </w:r>
    <w:r w:rsidR="005E363E">
      <w:rPr>
        <w:rFonts w:ascii="Times New Roman" w:hAnsi="Times New Roman" w:cs="Arial"/>
        <w:sz w:val="21"/>
        <w:szCs w:val="21"/>
      </w:rPr>
      <w:t>8</w:t>
    </w:r>
    <w:r>
      <w:rPr>
        <w:rFonts w:ascii="Times New Roman" w:hAnsi="Times New Roman" w:cs="Arial"/>
        <w:sz w:val="21"/>
        <w:szCs w:val="21"/>
      </w:rPr>
      <w:t>/</w:t>
    </w:r>
    <w:r w:rsidR="00C97447">
      <w:rPr>
        <w:rFonts w:ascii="Times New Roman" w:hAnsi="Times New Roman" w:cs="Arial"/>
        <w:sz w:val="21"/>
        <w:szCs w:val="21"/>
      </w:rPr>
      <w:t>11</w:t>
    </w:r>
    <w:r>
      <w:rPr>
        <w:rFonts w:ascii="Times New Roman" w:hAnsi="Times New Roman" w:cs="Arial"/>
        <w:sz w:val="21"/>
        <w:szCs w:val="21"/>
      </w:rPr>
      <w:t>/19</w:t>
    </w:r>
  </w:p>
  <w:p w14:paraId="4BE6A870" w14:textId="77777777" w:rsidR="005342D0" w:rsidRDefault="005342D0">
    <w:pPr>
      <w:pStyle w:val="Header"/>
      <w:jc w:val="center"/>
      <w:rPr>
        <w:rFonts w:ascii="Times New Roman" w:hAnsi="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9350" w14:textId="77777777" w:rsidR="00DA5F18" w:rsidRPr="000E392F" w:rsidRDefault="00DA5F18">
    <w:pPr>
      <w:pStyle w:val="Header"/>
      <w:jc w:val="center"/>
      <w:rPr>
        <w:rFonts w:ascii="Times New Roman" w:hAnsi="Times New Roman" w:cs="Arial"/>
        <w:sz w:val="21"/>
        <w:szCs w:val="21"/>
      </w:rPr>
    </w:pPr>
    <w:r w:rsidRPr="000E392F">
      <w:rPr>
        <w:rFonts w:ascii="Times New Roman" w:hAnsi="Times New Roman" w:cs="Arial"/>
        <w:sz w:val="21"/>
        <w:szCs w:val="21"/>
      </w:rPr>
      <w:t>10-144 Chapter 101</w:t>
    </w:r>
  </w:p>
  <w:p w14:paraId="5799397B" w14:textId="77777777" w:rsidR="00DA5F18" w:rsidRPr="000E392F" w:rsidRDefault="00DA5F18" w:rsidP="00372EFF">
    <w:pPr>
      <w:pStyle w:val="Header"/>
      <w:tabs>
        <w:tab w:val="clear" w:pos="4320"/>
        <w:tab w:val="left" w:pos="2610"/>
      </w:tabs>
      <w:jc w:val="center"/>
      <w:rPr>
        <w:rFonts w:ascii="Times New Roman" w:hAnsi="Times New Roman" w:cs="Arial"/>
        <w:sz w:val="21"/>
        <w:szCs w:val="21"/>
      </w:rPr>
    </w:pPr>
    <w:r w:rsidRPr="000E392F">
      <w:rPr>
        <w:rFonts w:ascii="Times New Roman" w:hAnsi="Times New Roman" w:cs="Arial"/>
        <w:sz w:val="21"/>
        <w:szCs w:val="21"/>
      </w:rPr>
      <w:t>MAINECARE BENEFITS MANUAL</w:t>
    </w:r>
  </w:p>
  <w:p w14:paraId="2C3F0039" w14:textId="77777777" w:rsidR="00DA5F18" w:rsidRPr="000E392F" w:rsidRDefault="00DA5F18">
    <w:pPr>
      <w:pStyle w:val="Header"/>
      <w:jc w:val="center"/>
      <w:rPr>
        <w:rFonts w:ascii="Times New Roman" w:hAnsi="Times New Roman" w:cs="Arial"/>
        <w:sz w:val="21"/>
        <w:szCs w:val="21"/>
      </w:rPr>
    </w:pPr>
    <w:r w:rsidRPr="000E392F">
      <w:rPr>
        <w:rFonts w:ascii="Times New Roman" w:hAnsi="Times New Roman" w:cs="Arial"/>
        <w:sz w:val="21"/>
        <w:szCs w:val="21"/>
      </w:rPr>
      <w:t>CHAPTER III, PRINCIPLES OF REIMBURSEMENT</w:t>
    </w:r>
  </w:p>
  <w:p w14:paraId="07F84AB3" w14:textId="77777777" w:rsidR="00DA5F18" w:rsidRPr="000E392F" w:rsidRDefault="00DA5F18">
    <w:pPr>
      <w:pStyle w:val="Header"/>
      <w:jc w:val="center"/>
      <w:rPr>
        <w:rFonts w:ascii="Times New Roman" w:hAnsi="Times New Roman" w:cs="Arial"/>
        <w:sz w:val="21"/>
        <w:szCs w:val="21"/>
      </w:rPr>
    </w:pPr>
    <w:r w:rsidRPr="000E392F">
      <w:rPr>
        <w:rFonts w:ascii="Times New Roman" w:hAnsi="Times New Roman" w:cs="Arial"/>
        <w:sz w:val="21"/>
        <w:szCs w:val="21"/>
      </w:rPr>
      <w:t>SECTION 97, PRIVATE NON-MEDICAL INSTITUTION SERVICES</w:t>
    </w:r>
  </w:p>
  <w:p w14:paraId="5B566D26" w14:textId="77777777" w:rsidR="00DA5F18" w:rsidRDefault="00DA5F18">
    <w:pPr>
      <w:pStyle w:val="Header"/>
      <w:jc w:val="center"/>
      <w:rPr>
        <w:rFonts w:ascii="Times New Roman" w:hAnsi="Times New Roman" w:cs="Arial"/>
        <w:szCs w:val="18"/>
      </w:rPr>
    </w:pPr>
  </w:p>
  <w:p w14:paraId="1DA62685" w14:textId="77777777" w:rsidR="00DA5F18" w:rsidRDefault="00DA5F18">
    <w:pPr>
      <w:pStyle w:val="Header"/>
      <w:pBdr>
        <w:top w:val="single" w:sz="6" w:space="3" w:color="auto"/>
        <w:bottom w:val="single" w:sz="6" w:space="1" w:color="auto"/>
      </w:pBdr>
      <w:ind w:left="-450"/>
      <w:rPr>
        <w:rFonts w:ascii="Times New Roman" w:hAnsi="Times New Roman" w:cs="Arial"/>
        <w:bCs/>
        <w:sz w:val="21"/>
        <w:szCs w:val="21"/>
      </w:rPr>
    </w:pPr>
    <w:r w:rsidRPr="000E392F">
      <w:rPr>
        <w:rFonts w:ascii="Times New Roman" w:hAnsi="Times New Roman" w:cs="Arial"/>
        <w:bCs/>
        <w:sz w:val="21"/>
        <w:szCs w:val="21"/>
      </w:rPr>
      <w:t xml:space="preserve">APPENDIX E   </w:t>
    </w:r>
    <w:r w:rsidR="000E392F" w:rsidRPr="000E392F">
      <w:rPr>
        <w:rFonts w:ascii="Times New Roman" w:hAnsi="Times New Roman" w:cs="Arial"/>
        <w:bCs/>
        <w:sz w:val="21"/>
        <w:szCs w:val="21"/>
      </w:rPr>
      <w:t xml:space="preserve">   </w:t>
    </w:r>
    <w:r w:rsidR="000E392F">
      <w:rPr>
        <w:rFonts w:ascii="Times New Roman" w:hAnsi="Times New Roman" w:cs="Arial"/>
        <w:bCs/>
        <w:sz w:val="21"/>
        <w:szCs w:val="21"/>
      </w:rPr>
      <w:t xml:space="preserve"> </w:t>
    </w:r>
    <w:r w:rsidR="000E392F" w:rsidRPr="000E392F">
      <w:rPr>
        <w:rFonts w:ascii="Times New Roman" w:hAnsi="Times New Roman" w:cs="Arial"/>
        <w:bCs/>
        <w:sz w:val="21"/>
        <w:szCs w:val="21"/>
      </w:rPr>
      <w:t xml:space="preserve">     </w:t>
    </w:r>
    <w:r w:rsidRPr="000E392F">
      <w:rPr>
        <w:rFonts w:ascii="Times New Roman" w:hAnsi="Times New Roman" w:cs="Arial"/>
        <w:bCs/>
        <w:sz w:val="21"/>
        <w:szCs w:val="21"/>
      </w:rPr>
      <w:t xml:space="preserve">COMMUNITY RESIDENCES FOR PERSONS WITH MENTAL ILLNESS   </w:t>
    </w:r>
    <w:r w:rsidR="00D24CC9">
      <w:rPr>
        <w:rFonts w:ascii="Times New Roman" w:hAnsi="Times New Roman" w:cs="Arial"/>
        <w:bCs/>
        <w:sz w:val="21"/>
        <w:szCs w:val="21"/>
      </w:rPr>
      <w:t xml:space="preserve"> </w:t>
    </w:r>
    <w:r w:rsidR="000E392F">
      <w:rPr>
        <w:rFonts w:ascii="Times New Roman" w:hAnsi="Times New Roman" w:cs="Arial"/>
        <w:bCs/>
        <w:sz w:val="21"/>
        <w:szCs w:val="21"/>
      </w:rPr>
      <w:t xml:space="preserve">  </w:t>
    </w:r>
    <w:r w:rsidRPr="000E392F">
      <w:rPr>
        <w:rFonts w:ascii="Times New Roman" w:hAnsi="Times New Roman" w:cs="Arial"/>
        <w:bCs/>
        <w:sz w:val="21"/>
        <w:szCs w:val="21"/>
      </w:rPr>
      <w:t>Established 3/1/88</w:t>
    </w:r>
  </w:p>
  <w:p w14:paraId="0A207C62" w14:textId="77777777" w:rsidR="00DA5F18" w:rsidRDefault="00BA71D1" w:rsidP="00BA71D1">
    <w:pPr>
      <w:pStyle w:val="Header"/>
      <w:pBdr>
        <w:top w:val="single" w:sz="6" w:space="3" w:color="auto"/>
        <w:bottom w:val="single" w:sz="6" w:space="1" w:color="auto"/>
      </w:pBdr>
      <w:tabs>
        <w:tab w:val="left" w:pos="8100"/>
      </w:tabs>
      <w:ind w:left="-450"/>
      <w:jc w:val="center"/>
      <w:rPr>
        <w:rFonts w:ascii="Times New Roman" w:hAnsi="Times New Roman" w:cs="Arial"/>
        <w:bCs/>
        <w:sz w:val="21"/>
        <w:szCs w:val="21"/>
      </w:rPr>
    </w:pPr>
    <w:r>
      <w:rPr>
        <w:rFonts w:ascii="Times New Roman" w:hAnsi="Times New Roman" w:cs="Arial"/>
        <w:bCs/>
        <w:sz w:val="21"/>
        <w:szCs w:val="21"/>
      </w:rPr>
      <w:t xml:space="preserve">            </w:t>
    </w:r>
    <w:r w:rsidR="002442B7">
      <w:rPr>
        <w:rFonts w:ascii="Times New Roman" w:hAnsi="Times New Roman" w:cs="Arial"/>
        <w:bCs/>
        <w:sz w:val="21"/>
        <w:szCs w:val="21"/>
      </w:rPr>
      <w:t>Major Substantive Rule</w:t>
    </w:r>
    <w:r>
      <w:rPr>
        <w:rFonts w:ascii="Times New Roman" w:hAnsi="Times New Roman" w:cs="Arial"/>
        <w:bCs/>
        <w:sz w:val="21"/>
        <w:szCs w:val="21"/>
      </w:rPr>
      <w:t xml:space="preserve">        </w:t>
    </w:r>
    <w:r w:rsidR="002442B7">
      <w:rPr>
        <w:rFonts w:ascii="Times New Roman" w:hAnsi="Times New Roman" w:cs="Arial"/>
        <w:bCs/>
        <w:sz w:val="21"/>
        <w:szCs w:val="21"/>
      </w:rPr>
      <w:t xml:space="preserve">               </w:t>
    </w:r>
  </w:p>
  <w:p w14:paraId="1B507AB2" w14:textId="77777777" w:rsidR="00CB2A70" w:rsidRDefault="00CB2A70" w:rsidP="00C97447">
    <w:pPr>
      <w:pStyle w:val="Header"/>
      <w:pBdr>
        <w:top w:val="single" w:sz="6" w:space="3" w:color="auto"/>
        <w:bottom w:val="single" w:sz="6" w:space="1" w:color="auto"/>
      </w:pBdr>
      <w:tabs>
        <w:tab w:val="left" w:pos="7200"/>
        <w:tab w:val="left" w:pos="7380"/>
        <w:tab w:val="left" w:pos="7740"/>
        <w:tab w:val="left" w:pos="8100"/>
      </w:tabs>
      <w:ind w:left="-450"/>
      <w:jc w:val="center"/>
      <w:rPr>
        <w:rFonts w:ascii="Times New Roman" w:hAnsi="Times New Roman" w:cs="Arial"/>
        <w:bCs/>
        <w:sz w:val="21"/>
        <w:szCs w:val="21"/>
      </w:rPr>
    </w:pPr>
    <w:r>
      <w:rPr>
        <w:rFonts w:ascii="Times New Roman" w:hAnsi="Times New Roman" w:cs="Arial"/>
        <w:bCs/>
        <w:sz w:val="21"/>
        <w:szCs w:val="21"/>
      </w:rPr>
      <w:tab/>
    </w:r>
    <w:r w:rsidR="00C97447">
      <w:rPr>
        <w:rFonts w:ascii="Times New Roman" w:hAnsi="Times New Roman" w:cs="Arial"/>
        <w:bCs/>
        <w:sz w:val="21"/>
        <w:szCs w:val="21"/>
      </w:rPr>
      <w:t xml:space="preserve">    </w:t>
    </w:r>
    <w:r w:rsidR="00C97447">
      <w:rPr>
        <w:rFonts w:ascii="Times New Roman" w:hAnsi="Times New Roman" w:cs="Arial"/>
        <w:bCs/>
        <w:sz w:val="21"/>
        <w:szCs w:val="21"/>
      </w:rPr>
      <w:tab/>
    </w:r>
    <w:r>
      <w:rPr>
        <w:rFonts w:ascii="Times New Roman" w:hAnsi="Times New Roman" w:cs="Arial"/>
        <w:bCs/>
        <w:sz w:val="21"/>
        <w:szCs w:val="21"/>
      </w:rPr>
      <w:t xml:space="preserve">FINAL ADOPTION </w:t>
    </w:r>
    <w:r w:rsidR="005E363E">
      <w:rPr>
        <w:rFonts w:ascii="Times New Roman" w:hAnsi="Times New Roman" w:cs="Arial"/>
        <w:bCs/>
        <w:sz w:val="21"/>
        <w:szCs w:val="21"/>
      </w:rPr>
      <w:t>8</w:t>
    </w:r>
    <w:r>
      <w:rPr>
        <w:rFonts w:ascii="Times New Roman" w:hAnsi="Times New Roman" w:cs="Arial"/>
        <w:bCs/>
        <w:sz w:val="21"/>
        <w:szCs w:val="21"/>
      </w:rPr>
      <w:t>/</w:t>
    </w:r>
    <w:r w:rsidR="00C97447">
      <w:rPr>
        <w:rFonts w:ascii="Times New Roman" w:hAnsi="Times New Roman" w:cs="Arial"/>
        <w:bCs/>
        <w:sz w:val="21"/>
        <w:szCs w:val="21"/>
      </w:rPr>
      <w:t>11</w:t>
    </w:r>
    <w:r>
      <w:rPr>
        <w:rFonts w:ascii="Times New Roman" w:hAnsi="Times New Roman" w:cs="Arial"/>
        <w:bCs/>
        <w:sz w:val="21"/>
        <w:szCs w:val="21"/>
      </w:rPr>
      <w:t>/19</w:t>
    </w:r>
  </w:p>
  <w:p w14:paraId="797FAFE4" w14:textId="77777777" w:rsidR="00DA5F18" w:rsidRDefault="00DA5F18">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41B76"/>
    <w:multiLevelType w:val="hybridMultilevel"/>
    <w:tmpl w:val="2780A286"/>
    <w:lvl w:ilvl="0" w:tplc="A3184360">
      <w:start w:val="3020"/>
      <w:numFmt w:val="decimal"/>
      <w:lvlText w:val="%1"/>
      <w:lvlJc w:val="left"/>
      <w:pPr>
        <w:tabs>
          <w:tab w:val="num" w:pos="1452"/>
        </w:tabs>
        <w:ind w:left="1452" w:hanging="73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706E8C"/>
    <w:multiLevelType w:val="multilevel"/>
    <w:tmpl w:val="802823D0"/>
    <w:lvl w:ilvl="0">
      <w:start w:val="1600"/>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1424C5D"/>
    <w:multiLevelType w:val="hybridMultilevel"/>
    <w:tmpl w:val="B444449A"/>
    <w:lvl w:ilvl="0" w:tplc="A79A63F8">
      <w:start w:val="2410"/>
      <w:numFmt w:val="decimal"/>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17705CCE"/>
    <w:multiLevelType w:val="hybridMultilevel"/>
    <w:tmpl w:val="957ACD34"/>
    <w:lvl w:ilvl="0" w:tplc="C290A528">
      <w:start w:val="350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A82149"/>
    <w:multiLevelType w:val="hybridMultilevel"/>
    <w:tmpl w:val="A8EE2DB2"/>
    <w:lvl w:ilvl="0" w:tplc="BCD0E7F8">
      <w:start w:val="302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F45469E"/>
    <w:multiLevelType w:val="hybridMultilevel"/>
    <w:tmpl w:val="DCB0D980"/>
    <w:lvl w:ilvl="0" w:tplc="261078E2">
      <w:start w:val="1400"/>
      <w:numFmt w:val="decimal"/>
      <w:lvlText w:val="%1"/>
      <w:lvlJc w:val="left"/>
      <w:pPr>
        <w:tabs>
          <w:tab w:val="num" w:pos="720"/>
        </w:tabs>
        <w:ind w:left="720" w:hanging="780"/>
      </w:pPr>
      <w:rPr>
        <w:rFonts w:hint="default"/>
      </w:rPr>
    </w:lvl>
    <w:lvl w:ilvl="1" w:tplc="04090019" w:tentative="1">
      <w:start w:val="1"/>
      <w:numFmt w:val="lowerLetter"/>
      <w:lvlText w:val="%2."/>
      <w:lvlJc w:val="left"/>
      <w:pPr>
        <w:tabs>
          <w:tab w:val="num" w:pos="1020"/>
        </w:tabs>
        <w:ind w:left="1020" w:hanging="360"/>
      </w:p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6" w15:restartNumberingAfterBreak="0">
    <w:nsid w:val="1F5C4814"/>
    <w:multiLevelType w:val="singleLevel"/>
    <w:tmpl w:val="C2641CDE"/>
    <w:lvl w:ilvl="0">
      <w:start w:val="1"/>
      <w:numFmt w:val="upperLetter"/>
      <w:lvlText w:val="%1."/>
      <w:lvlJc w:val="left"/>
      <w:pPr>
        <w:tabs>
          <w:tab w:val="num" w:pos="1074"/>
        </w:tabs>
        <w:ind w:left="1074" w:hanging="360"/>
      </w:pPr>
      <w:rPr>
        <w:rFonts w:hint="default"/>
      </w:rPr>
    </w:lvl>
  </w:abstractNum>
  <w:abstractNum w:abstractNumId="7" w15:restartNumberingAfterBreak="0">
    <w:nsid w:val="218E7D79"/>
    <w:multiLevelType w:val="multilevel"/>
    <w:tmpl w:val="C4B8494C"/>
    <w:lvl w:ilvl="0">
      <w:start w:val="3400"/>
      <w:numFmt w:val="decimal"/>
      <w:lvlText w:val="%1"/>
      <w:lvlJc w:val="left"/>
      <w:pPr>
        <w:tabs>
          <w:tab w:val="num" w:pos="900"/>
        </w:tabs>
        <w:ind w:left="900" w:hanging="900"/>
      </w:pPr>
      <w:rPr>
        <w:rFonts w:hint="default"/>
      </w:rPr>
    </w:lvl>
    <w:lvl w:ilvl="1">
      <w:start w:val="12"/>
      <w:numFmt w:val="decimal"/>
      <w:lvlText w:val="%1.%2"/>
      <w:lvlJc w:val="left"/>
      <w:pPr>
        <w:tabs>
          <w:tab w:val="num" w:pos="2340"/>
        </w:tabs>
        <w:ind w:left="2340" w:hanging="900"/>
      </w:pPr>
      <w:rPr>
        <w:rFonts w:hint="default"/>
      </w:rPr>
    </w:lvl>
    <w:lvl w:ilvl="2">
      <w:start w:val="1"/>
      <w:numFmt w:val="decimal"/>
      <w:lvlText w:val="%1.%2.%3"/>
      <w:lvlJc w:val="left"/>
      <w:pPr>
        <w:tabs>
          <w:tab w:val="num" w:pos="3780"/>
        </w:tabs>
        <w:ind w:left="3780" w:hanging="900"/>
      </w:pPr>
      <w:rPr>
        <w:rFonts w:hint="default"/>
      </w:rPr>
    </w:lvl>
    <w:lvl w:ilvl="3">
      <w:start w:val="1"/>
      <w:numFmt w:val="decimal"/>
      <w:lvlText w:val="%1.%2.%3.%4"/>
      <w:lvlJc w:val="left"/>
      <w:pPr>
        <w:tabs>
          <w:tab w:val="num" w:pos="5220"/>
        </w:tabs>
        <w:ind w:left="5220" w:hanging="90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8" w15:restartNumberingAfterBreak="0">
    <w:nsid w:val="22B35E09"/>
    <w:multiLevelType w:val="hybridMultilevel"/>
    <w:tmpl w:val="16AE89B8"/>
    <w:lvl w:ilvl="0" w:tplc="66A06E0A">
      <w:start w:val="3030"/>
      <w:numFmt w:val="decimal"/>
      <w:lvlText w:val="%1"/>
      <w:lvlJc w:val="left"/>
      <w:pPr>
        <w:tabs>
          <w:tab w:val="num" w:pos="1212"/>
        </w:tabs>
        <w:ind w:left="1212" w:hanging="49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3291291"/>
    <w:multiLevelType w:val="multilevel"/>
    <w:tmpl w:val="DF30D4DE"/>
    <w:lvl w:ilvl="0">
      <w:start w:val="1400"/>
      <w:numFmt w:val="decimal"/>
      <w:lvlText w:val="%1"/>
      <w:lvlJc w:val="left"/>
      <w:pPr>
        <w:tabs>
          <w:tab w:val="num" w:pos="360"/>
        </w:tabs>
        <w:ind w:left="360" w:hanging="360"/>
      </w:pPr>
      <w:rPr>
        <w:rFonts w:hint="default"/>
      </w:rPr>
    </w:lvl>
    <w:lvl w:ilvl="1">
      <w:start w:val="6"/>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0" w15:restartNumberingAfterBreak="0">
    <w:nsid w:val="23762BCF"/>
    <w:multiLevelType w:val="hybridMultilevel"/>
    <w:tmpl w:val="F738D968"/>
    <w:lvl w:ilvl="0" w:tplc="88A0F4A4">
      <w:start w:val="1"/>
      <w:numFmt w:val="decimal"/>
      <w:lvlText w:val="%1."/>
      <w:lvlJc w:val="left"/>
      <w:pPr>
        <w:tabs>
          <w:tab w:val="num" w:pos="3240"/>
        </w:tabs>
        <w:ind w:left="3240" w:hanging="90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1" w15:restartNumberingAfterBreak="0">
    <w:nsid w:val="251315CF"/>
    <w:multiLevelType w:val="hybridMultilevel"/>
    <w:tmpl w:val="E8DA7EA8"/>
    <w:lvl w:ilvl="0" w:tplc="508C6772">
      <w:start w:val="2400"/>
      <w:numFmt w:val="decimal"/>
      <w:lvlText w:val="%1"/>
      <w:lvlJc w:val="left"/>
      <w:pPr>
        <w:tabs>
          <w:tab w:val="num" w:pos="1092"/>
        </w:tabs>
        <w:ind w:left="1092" w:hanging="732"/>
      </w:pPr>
      <w:rPr>
        <w:rFonts w:hint="default"/>
      </w:rPr>
    </w:lvl>
    <w:lvl w:ilvl="1" w:tplc="E498406E">
      <w:numFmt w:val="none"/>
      <w:lvlText w:val=""/>
      <w:lvlJc w:val="left"/>
      <w:pPr>
        <w:tabs>
          <w:tab w:val="num" w:pos="360"/>
        </w:tabs>
      </w:pPr>
    </w:lvl>
    <w:lvl w:ilvl="2" w:tplc="140C75DE">
      <w:numFmt w:val="none"/>
      <w:lvlText w:val=""/>
      <w:lvlJc w:val="left"/>
      <w:pPr>
        <w:tabs>
          <w:tab w:val="num" w:pos="360"/>
        </w:tabs>
      </w:pPr>
    </w:lvl>
    <w:lvl w:ilvl="3" w:tplc="1F8E1486">
      <w:numFmt w:val="none"/>
      <w:lvlText w:val=""/>
      <w:lvlJc w:val="left"/>
      <w:pPr>
        <w:tabs>
          <w:tab w:val="num" w:pos="360"/>
        </w:tabs>
      </w:pPr>
    </w:lvl>
    <w:lvl w:ilvl="4" w:tplc="A1385DD0">
      <w:numFmt w:val="none"/>
      <w:lvlText w:val=""/>
      <w:lvlJc w:val="left"/>
      <w:pPr>
        <w:tabs>
          <w:tab w:val="num" w:pos="360"/>
        </w:tabs>
      </w:pPr>
    </w:lvl>
    <w:lvl w:ilvl="5" w:tplc="85429DB6">
      <w:numFmt w:val="none"/>
      <w:lvlText w:val=""/>
      <w:lvlJc w:val="left"/>
      <w:pPr>
        <w:tabs>
          <w:tab w:val="num" w:pos="360"/>
        </w:tabs>
      </w:pPr>
    </w:lvl>
    <w:lvl w:ilvl="6" w:tplc="D83ACE02">
      <w:numFmt w:val="none"/>
      <w:lvlText w:val=""/>
      <w:lvlJc w:val="left"/>
      <w:pPr>
        <w:tabs>
          <w:tab w:val="num" w:pos="360"/>
        </w:tabs>
      </w:pPr>
    </w:lvl>
    <w:lvl w:ilvl="7" w:tplc="C5B41464">
      <w:numFmt w:val="none"/>
      <w:lvlText w:val=""/>
      <w:lvlJc w:val="left"/>
      <w:pPr>
        <w:tabs>
          <w:tab w:val="num" w:pos="360"/>
        </w:tabs>
      </w:pPr>
    </w:lvl>
    <w:lvl w:ilvl="8" w:tplc="B0540728">
      <w:numFmt w:val="none"/>
      <w:lvlText w:val=""/>
      <w:lvlJc w:val="left"/>
      <w:pPr>
        <w:tabs>
          <w:tab w:val="num" w:pos="360"/>
        </w:tabs>
      </w:pPr>
    </w:lvl>
  </w:abstractNum>
  <w:abstractNum w:abstractNumId="12" w15:restartNumberingAfterBreak="0">
    <w:nsid w:val="278A18D4"/>
    <w:multiLevelType w:val="multilevel"/>
    <w:tmpl w:val="6EB0C6FE"/>
    <w:lvl w:ilvl="0">
      <w:start w:val="2300"/>
      <w:numFmt w:val="decimal"/>
      <w:lvlText w:val="%1"/>
      <w:lvlJc w:val="left"/>
      <w:pPr>
        <w:tabs>
          <w:tab w:val="num" w:pos="360"/>
        </w:tabs>
        <w:ind w:left="360" w:hanging="360"/>
      </w:pPr>
      <w:rPr>
        <w:rFonts w:hint="default"/>
      </w:rPr>
    </w:lvl>
    <w:lvl w:ilvl="1">
      <w:start w:val="2"/>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3" w15:restartNumberingAfterBreak="0">
    <w:nsid w:val="278C6353"/>
    <w:multiLevelType w:val="multilevel"/>
    <w:tmpl w:val="778CCC26"/>
    <w:lvl w:ilvl="0">
      <w:start w:val="2700"/>
      <w:numFmt w:val="decimal"/>
      <w:lvlText w:val="%1"/>
      <w:lvlJc w:val="left"/>
      <w:pPr>
        <w:tabs>
          <w:tab w:val="num" w:pos="900"/>
        </w:tabs>
        <w:ind w:left="900" w:hanging="900"/>
      </w:pPr>
      <w:rPr>
        <w:rFonts w:hint="default"/>
      </w:rPr>
    </w:lvl>
    <w:lvl w:ilvl="1">
      <w:start w:val="4"/>
      <w:numFmt w:val="decimal"/>
      <w:lvlText w:val="%1.%2"/>
      <w:lvlJc w:val="left"/>
      <w:pPr>
        <w:tabs>
          <w:tab w:val="num" w:pos="2340"/>
        </w:tabs>
        <w:ind w:left="2340" w:hanging="900"/>
      </w:pPr>
      <w:rPr>
        <w:rFonts w:hint="default"/>
      </w:rPr>
    </w:lvl>
    <w:lvl w:ilvl="2">
      <w:start w:val="1"/>
      <w:numFmt w:val="decimal"/>
      <w:lvlText w:val="%1.%2.%3"/>
      <w:lvlJc w:val="left"/>
      <w:pPr>
        <w:tabs>
          <w:tab w:val="num" w:pos="3780"/>
        </w:tabs>
        <w:ind w:left="3780" w:hanging="900"/>
      </w:pPr>
      <w:rPr>
        <w:rFonts w:hint="default"/>
      </w:rPr>
    </w:lvl>
    <w:lvl w:ilvl="3">
      <w:start w:val="1"/>
      <w:numFmt w:val="decimal"/>
      <w:lvlText w:val="%1.%2.%3.%4"/>
      <w:lvlJc w:val="left"/>
      <w:pPr>
        <w:tabs>
          <w:tab w:val="num" w:pos="5220"/>
        </w:tabs>
        <w:ind w:left="5220" w:hanging="90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4" w15:restartNumberingAfterBreak="0">
    <w:nsid w:val="28046512"/>
    <w:multiLevelType w:val="hybridMultilevel"/>
    <w:tmpl w:val="C560A5F6"/>
    <w:lvl w:ilvl="0" w:tplc="A3546720">
      <w:start w:val="700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165D5A"/>
    <w:multiLevelType w:val="hybridMultilevel"/>
    <w:tmpl w:val="BE8213A0"/>
    <w:lvl w:ilvl="0" w:tplc="54AE22F6">
      <w:start w:val="3500"/>
      <w:numFmt w:val="decimal"/>
      <w:lvlText w:val="%1"/>
      <w:lvlJc w:val="left"/>
      <w:pPr>
        <w:tabs>
          <w:tab w:val="num" w:pos="852"/>
        </w:tabs>
        <w:ind w:left="852" w:hanging="49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93388C"/>
    <w:multiLevelType w:val="hybridMultilevel"/>
    <w:tmpl w:val="FD8A1B0C"/>
    <w:lvl w:ilvl="0" w:tplc="8A36C9E6">
      <w:start w:val="2000"/>
      <w:numFmt w:val="decimal"/>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15:restartNumberingAfterBreak="0">
    <w:nsid w:val="2E9A7392"/>
    <w:multiLevelType w:val="hybridMultilevel"/>
    <w:tmpl w:val="7B26CC96"/>
    <w:lvl w:ilvl="0" w:tplc="3E12A230">
      <w:start w:val="350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AD3908"/>
    <w:multiLevelType w:val="multilevel"/>
    <w:tmpl w:val="5434A300"/>
    <w:lvl w:ilvl="0">
      <w:start w:val="2400"/>
      <w:numFmt w:val="decimal"/>
      <w:lvlText w:val="%1"/>
      <w:lvlJc w:val="left"/>
      <w:pPr>
        <w:tabs>
          <w:tab w:val="num" w:pos="1440"/>
        </w:tabs>
        <w:ind w:left="1440" w:hanging="1440"/>
      </w:pPr>
      <w:rPr>
        <w:rFonts w:hint="default"/>
      </w:rPr>
    </w:lvl>
    <w:lvl w:ilvl="1">
      <w:start w:val="2"/>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9" w15:restartNumberingAfterBreak="0">
    <w:nsid w:val="3F043DA6"/>
    <w:multiLevelType w:val="hybridMultilevel"/>
    <w:tmpl w:val="0424374A"/>
    <w:lvl w:ilvl="0" w:tplc="5A12BB04">
      <w:start w:val="240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632AC4"/>
    <w:multiLevelType w:val="multilevel"/>
    <w:tmpl w:val="BF72ED26"/>
    <w:lvl w:ilvl="0">
      <w:start w:val="2400"/>
      <w:numFmt w:val="decimal"/>
      <w:lvlText w:val="%1"/>
      <w:lvlJc w:val="left"/>
      <w:pPr>
        <w:tabs>
          <w:tab w:val="num" w:pos="960"/>
        </w:tabs>
        <w:ind w:left="960" w:hanging="960"/>
      </w:pPr>
      <w:rPr>
        <w:rFonts w:hint="default"/>
      </w:rPr>
    </w:lvl>
    <w:lvl w:ilvl="1">
      <w:start w:val="32"/>
      <w:numFmt w:val="decimal"/>
      <w:lvlText w:val="%1.%2"/>
      <w:lvlJc w:val="left"/>
      <w:pPr>
        <w:tabs>
          <w:tab w:val="num" w:pos="2400"/>
        </w:tabs>
        <w:ind w:left="2400" w:hanging="960"/>
      </w:pPr>
      <w:rPr>
        <w:rFonts w:hint="default"/>
      </w:rPr>
    </w:lvl>
    <w:lvl w:ilvl="2">
      <w:start w:val="1"/>
      <w:numFmt w:val="decimal"/>
      <w:lvlText w:val="%1.%2.%3"/>
      <w:lvlJc w:val="left"/>
      <w:pPr>
        <w:tabs>
          <w:tab w:val="num" w:pos="3840"/>
        </w:tabs>
        <w:ind w:left="3840" w:hanging="960"/>
      </w:pPr>
      <w:rPr>
        <w:rFonts w:hint="default"/>
      </w:rPr>
    </w:lvl>
    <w:lvl w:ilvl="3">
      <w:start w:val="1"/>
      <w:numFmt w:val="decimal"/>
      <w:lvlText w:val="%1.%2.%3.%4"/>
      <w:lvlJc w:val="left"/>
      <w:pPr>
        <w:tabs>
          <w:tab w:val="num" w:pos="5280"/>
        </w:tabs>
        <w:ind w:left="5280" w:hanging="96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1" w15:restartNumberingAfterBreak="0">
    <w:nsid w:val="4D44702B"/>
    <w:multiLevelType w:val="multilevel"/>
    <w:tmpl w:val="CDF6EC28"/>
    <w:lvl w:ilvl="0">
      <w:start w:val="2400"/>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5B6F7E3F"/>
    <w:multiLevelType w:val="hybridMultilevel"/>
    <w:tmpl w:val="0302AB54"/>
    <w:lvl w:ilvl="0" w:tplc="6FD81FAA">
      <w:start w:val="3500"/>
      <w:numFmt w:val="decimal"/>
      <w:lvlText w:val="%1"/>
      <w:lvlJc w:val="left"/>
      <w:pPr>
        <w:tabs>
          <w:tab w:val="num" w:pos="852"/>
        </w:tabs>
        <w:ind w:left="852" w:hanging="49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795853"/>
    <w:multiLevelType w:val="hybridMultilevel"/>
    <w:tmpl w:val="9232FA12"/>
    <w:lvl w:ilvl="0" w:tplc="0414ED62">
      <w:start w:val="2460"/>
      <w:numFmt w:val="decimal"/>
      <w:lvlText w:val="%1"/>
      <w:lvlJc w:val="left"/>
      <w:pPr>
        <w:tabs>
          <w:tab w:val="num" w:pos="2340"/>
        </w:tabs>
        <w:ind w:left="2340" w:hanging="72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4" w15:restartNumberingAfterBreak="0">
    <w:nsid w:val="5EDD1DA4"/>
    <w:multiLevelType w:val="multilevel"/>
    <w:tmpl w:val="93F82050"/>
    <w:lvl w:ilvl="0">
      <w:start w:val="1400"/>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5" w15:restartNumberingAfterBreak="0">
    <w:nsid w:val="5EFA54EA"/>
    <w:multiLevelType w:val="multilevel"/>
    <w:tmpl w:val="BF8E1F44"/>
    <w:lvl w:ilvl="0">
      <w:start w:val="2400"/>
      <w:numFmt w:val="decimal"/>
      <w:lvlText w:val="%1"/>
      <w:lvlJc w:val="left"/>
      <w:pPr>
        <w:tabs>
          <w:tab w:val="num" w:pos="360"/>
        </w:tabs>
        <w:ind w:left="360" w:hanging="360"/>
      </w:pPr>
      <w:rPr>
        <w:rFonts w:hint="default"/>
      </w:rPr>
    </w:lvl>
    <w:lvl w:ilvl="1">
      <w:start w:val="32"/>
      <w:numFmt w:val="decimal"/>
      <w:lvlText w:val="%1.%2"/>
      <w:lvlJc w:val="left"/>
      <w:pPr>
        <w:tabs>
          <w:tab w:val="num" w:pos="2700"/>
        </w:tabs>
        <w:ind w:left="2700" w:hanging="360"/>
      </w:pPr>
      <w:rPr>
        <w:rFonts w:hint="default"/>
      </w:rPr>
    </w:lvl>
    <w:lvl w:ilvl="2">
      <w:start w:val="1"/>
      <w:numFmt w:val="decimal"/>
      <w:lvlText w:val="%1.%2.%3"/>
      <w:lvlJc w:val="left"/>
      <w:pPr>
        <w:tabs>
          <w:tab w:val="num" w:pos="5400"/>
        </w:tabs>
        <w:ind w:left="5400" w:hanging="720"/>
      </w:pPr>
      <w:rPr>
        <w:rFonts w:hint="default"/>
      </w:rPr>
    </w:lvl>
    <w:lvl w:ilvl="3">
      <w:start w:val="1"/>
      <w:numFmt w:val="decimal"/>
      <w:lvlText w:val="%1.%2.%3.%4"/>
      <w:lvlJc w:val="left"/>
      <w:pPr>
        <w:tabs>
          <w:tab w:val="num" w:pos="7740"/>
        </w:tabs>
        <w:ind w:left="7740" w:hanging="720"/>
      </w:pPr>
      <w:rPr>
        <w:rFonts w:hint="default"/>
      </w:rPr>
    </w:lvl>
    <w:lvl w:ilvl="4">
      <w:start w:val="1"/>
      <w:numFmt w:val="decimal"/>
      <w:lvlText w:val="%1.%2.%3.%4.%5"/>
      <w:lvlJc w:val="left"/>
      <w:pPr>
        <w:tabs>
          <w:tab w:val="num" w:pos="10440"/>
        </w:tabs>
        <w:ind w:left="10440" w:hanging="1080"/>
      </w:pPr>
      <w:rPr>
        <w:rFonts w:hint="default"/>
      </w:rPr>
    </w:lvl>
    <w:lvl w:ilvl="5">
      <w:start w:val="1"/>
      <w:numFmt w:val="decimal"/>
      <w:lvlText w:val="%1.%2.%3.%4.%5.%6"/>
      <w:lvlJc w:val="left"/>
      <w:pPr>
        <w:tabs>
          <w:tab w:val="num" w:pos="12780"/>
        </w:tabs>
        <w:ind w:left="12780" w:hanging="1080"/>
      </w:pPr>
      <w:rPr>
        <w:rFonts w:hint="default"/>
      </w:rPr>
    </w:lvl>
    <w:lvl w:ilvl="6">
      <w:start w:val="1"/>
      <w:numFmt w:val="decimal"/>
      <w:lvlText w:val="%1.%2.%3.%4.%5.%6.%7"/>
      <w:lvlJc w:val="left"/>
      <w:pPr>
        <w:tabs>
          <w:tab w:val="num" w:pos="15480"/>
        </w:tabs>
        <w:ind w:left="15480" w:hanging="1440"/>
      </w:pPr>
      <w:rPr>
        <w:rFonts w:hint="default"/>
      </w:rPr>
    </w:lvl>
    <w:lvl w:ilvl="7">
      <w:start w:val="1"/>
      <w:numFmt w:val="decimal"/>
      <w:lvlText w:val="%1.%2.%3.%4.%5.%6.%7.%8"/>
      <w:lvlJc w:val="left"/>
      <w:pPr>
        <w:tabs>
          <w:tab w:val="num" w:pos="17820"/>
        </w:tabs>
        <w:ind w:left="17820" w:hanging="1440"/>
      </w:pPr>
      <w:rPr>
        <w:rFonts w:hint="default"/>
      </w:rPr>
    </w:lvl>
    <w:lvl w:ilvl="8">
      <w:start w:val="1"/>
      <w:numFmt w:val="decimal"/>
      <w:lvlText w:val="%1.%2.%3.%4.%5.%6.%7.%8.%9"/>
      <w:lvlJc w:val="left"/>
      <w:pPr>
        <w:tabs>
          <w:tab w:val="num" w:pos="20160"/>
        </w:tabs>
        <w:ind w:left="20160" w:hanging="1440"/>
      </w:pPr>
      <w:rPr>
        <w:rFonts w:hint="default"/>
      </w:rPr>
    </w:lvl>
  </w:abstractNum>
  <w:abstractNum w:abstractNumId="26" w15:restartNumberingAfterBreak="0">
    <w:nsid w:val="5F980A72"/>
    <w:multiLevelType w:val="multilevel"/>
    <w:tmpl w:val="BDE0BD82"/>
    <w:lvl w:ilvl="0">
      <w:start w:val="9000"/>
      <w:numFmt w:val="decimal"/>
      <w:lvlText w:val="%1"/>
      <w:lvlJc w:val="left"/>
      <w:pPr>
        <w:tabs>
          <w:tab w:val="num" w:pos="1260"/>
        </w:tabs>
        <w:ind w:left="1260" w:hanging="1260"/>
      </w:pPr>
      <w:rPr>
        <w:rFonts w:hint="default"/>
      </w:rPr>
    </w:lvl>
    <w:lvl w:ilvl="1">
      <w:start w:val="41"/>
      <w:numFmt w:val="decimal"/>
      <w:lvlText w:val="%1.%2"/>
      <w:lvlJc w:val="left"/>
      <w:pPr>
        <w:tabs>
          <w:tab w:val="num" w:pos="3600"/>
        </w:tabs>
        <w:ind w:left="3600" w:hanging="1260"/>
      </w:pPr>
      <w:rPr>
        <w:rFonts w:hint="default"/>
      </w:rPr>
    </w:lvl>
    <w:lvl w:ilvl="2">
      <w:start w:val="1"/>
      <w:numFmt w:val="decimal"/>
      <w:lvlText w:val="%1.%2.%3"/>
      <w:lvlJc w:val="left"/>
      <w:pPr>
        <w:tabs>
          <w:tab w:val="num" w:pos="5940"/>
        </w:tabs>
        <w:ind w:left="5940" w:hanging="1260"/>
      </w:pPr>
      <w:rPr>
        <w:rFonts w:hint="default"/>
      </w:rPr>
    </w:lvl>
    <w:lvl w:ilvl="3">
      <w:start w:val="1"/>
      <w:numFmt w:val="decimal"/>
      <w:lvlText w:val="%1.%2.%3.%4"/>
      <w:lvlJc w:val="left"/>
      <w:pPr>
        <w:tabs>
          <w:tab w:val="num" w:pos="8280"/>
        </w:tabs>
        <w:ind w:left="8280" w:hanging="1260"/>
      </w:pPr>
      <w:rPr>
        <w:rFonts w:hint="default"/>
      </w:rPr>
    </w:lvl>
    <w:lvl w:ilvl="4">
      <w:start w:val="1"/>
      <w:numFmt w:val="decimal"/>
      <w:lvlText w:val="%1.%2.%3.%4.%5"/>
      <w:lvlJc w:val="left"/>
      <w:pPr>
        <w:tabs>
          <w:tab w:val="num" w:pos="10620"/>
        </w:tabs>
        <w:ind w:left="10620" w:hanging="1260"/>
      </w:pPr>
      <w:rPr>
        <w:rFonts w:hint="default"/>
      </w:rPr>
    </w:lvl>
    <w:lvl w:ilvl="5">
      <w:start w:val="1"/>
      <w:numFmt w:val="decimal"/>
      <w:lvlText w:val="%1.%2.%3.%4.%5.%6"/>
      <w:lvlJc w:val="left"/>
      <w:pPr>
        <w:tabs>
          <w:tab w:val="num" w:pos="12960"/>
        </w:tabs>
        <w:ind w:left="12960" w:hanging="1260"/>
      </w:pPr>
      <w:rPr>
        <w:rFonts w:hint="default"/>
      </w:rPr>
    </w:lvl>
    <w:lvl w:ilvl="6">
      <w:start w:val="1"/>
      <w:numFmt w:val="decimal"/>
      <w:lvlText w:val="%1.%2.%3.%4.%5.%6.%7"/>
      <w:lvlJc w:val="left"/>
      <w:pPr>
        <w:tabs>
          <w:tab w:val="num" w:pos="15480"/>
        </w:tabs>
        <w:ind w:left="15480" w:hanging="1440"/>
      </w:pPr>
      <w:rPr>
        <w:rFonts w:hint="default"/>
      </w:rPr>
    </w:lvl>
    <w:lvl w:ilvl="7">
      <w:start w:val="1"/>
      <w:numFmt w:val="decimal"/>
      <w:lvlText w:val="%1.%2.%3.%4.%5.%6.%7.%8"/>
      <w:lvlJc w:val="left"/>
      <w:pPr>
        <w:tabs>
          <w:tab w:val="num" w:pos="17820"/>
        </w:tabs>
        <w:ind w:left="17820" w:hanging="1440"/>
      </w:pPr>
      <w:rPr>
        <w:rFonts w:hint="default"/>
      </w:rPr>
    </w:lvl>
    <w:lvl w:ilvl="8">
      <w:start w:val="1"/>
      <w:numFmt w:val="decimal"/>
      <w:lvlText w:val="%1.%2.%3.%4.%5.%6.%7.%8.%9"/>
      <w:lvlJc w:val="left"/>
      <w:pPr>
        <w:tabs>
          <w:tab w:val="num" w:pos="20520"/>
        </w:tabs>
        <w:ind w:left="20520" w:hanging="1800"/>
      </w:pPr>
      <w:rPr>
        <w:rFonts w:hint="default"/>
      </w:rPr>
    </w:lvl>
  </w:abstractNum>
  <w:abstractNum w:abstractNumId="27" w15:restartNumberingAfterBreak="0">
    <w:nsid w:val="60AB4F47"/>
    <w:multiLevelType w:val="multilevel"/>
    <w:tmpl w:val="28E8CF6A"/>
    <w:lvl w:ilvl="0">
      <w:start w:val="3090"/>
      <w:numFmt w:val="decimal"/>
      <w:lvlText w:val="%1"/>
      <w:lvlJc w:val="left"/>
      <w:pPr>
        <w:tabs>
          <w:tab w:val="num" w:pos="360"/>
        </w:tabs>
        <w:ind w:left="360" w:hanging="360"/>
      </w:pPr>
      <w:rPr>
        <w:rFonts w:hint="default"/>
      </w:rPr>
    </w:lvl>
    <w:lvl w:ilvl="1">
      <w:start w:val="3"/>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8" w15:restartNumberingAfterBreak="0">
    <w:nsid w:val="67B83894"/>
    <w:multiLevelType w:val="multilevel"/>
    <w:tmpl w:val="9FC4D0EA"/>
    <w:lvl w:ilvl="0">
      <w:start w:val="9000"/>
      <w:numFmt w:val="decimal"/>
      <w:lvlText w:val="%1"/>
      <w:lvlJc w:val="left"/>
      <w:pPr>
        <w:tabs>
          <w:tab w:val="num" w:pos="672"/>
        </w:tabs>
        <w:ind w:left="672" w:hanging="672"/>
      </w:pPr>
      <w:rPr>
        <w:rFonts w:hint="default"/>
      </w:rPr>
    </w:lvl>
    <w:lvl w:ilvl="1">
      <w:start w:val="2"/>
      <w:numFmt w:val="decimal"/>
      <w:lvlText w:val="%1.%2"/>
      <w:lvlJc w:val="left"/>
      <w:pPr>
        <w:tabs>
          <w:tab w:val="num" w:pos="1392"/>
        </w:tabs>
        <w:ind w:left="1392" w:hanging="672"/>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686F32DC"/>
    <w:multiLevelType w:val="hybridMultilevel"/>
    <w:tmpl w:val="3B0CCCC4"/>
    <w:lvl w:ilvl="0" w:tplc="A15A94A6">
      <w:start w:val="301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F9C7786"/>
    <w:multiLevelType w:val="hybridMultilevel"/>
    <w:tmpl w:val="A5CACEDA"/>
    <w:lvl w:ilvl="0" w:tplc="E9A647DE">
      <w:start w:val="350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3B41879"/>
    <w:multiLevelType w:val="multilevel"/>
    <w:tmpl w:val="07F8F3EA"/>
    <w:lvl w:ilvl="0">
      <w:start w:val="97"/>
      <w:numFmt w:val="decimal"/>
      <w:lvlText w:val="%1"/>
      <w:lvlJc w:val="left"/>
      <w:pPr>
        <w:tabs>
          <w:tab w:val="num" w:pos="924"/>
        </w:tabs>
        <w:ind w:left="924" w:hanging="924"/>
      </w:pPr>
      <w:rPr>
        <w:rFonts w:hint="default"/>
      </w:rPr>
    </w:lvl>
    <w:lvl w:ilvl="1">
      <w:start w:val="1"/>
      <w:numFmt w:val="decimalZero"/>
      <w:lvlText w:val="%1.%2"/>
      <w:lvlJc w:val="left"/>
      <w:pPr>
        <w:tabs>
          <w:tab w:val="num" w:pos="1284"/>
        </w:tabs>
        <w:ind w:left="1284" w:hanging="924"/>
      </w:pPr>
      <w:rPr>
        <w:rFonts w:hint="default"/>
      </w:rPr>
    </w:lvl>
    <w:lvl w:ilvl="2">
      <w:start w:val="9"/>
      <w:numFmt w:val="decimal"/>
      <w:lvlText w:val="%1.%2-%3"/>
      <w:lvlJc w:val="left"/>
      <w:pPr>
        <w:tabs>
          <w:tab w:val="num" w:pos="1644"/>
        </w:tabs>
        <w:ind w:left="1644" w:hanging="924"/>
      </w:pPr>
      <w:rPr>
        <w:rFonts w:hint="default"/>
      </w:rPr>
    </w:lvl>
    <w:lvl w:ilvl="3">
      <w:start w:val="1"/>
      <w:numFmt w:val="decimal"/>
      <w:lvlText w:val="%1.%2-%3.%4"/>
      <w:lvlJc w:val="left"/>
      <w:pPr>
        <w:tabs>
          <w:tab w:val="num" w:pos="2004"/>
        </w:tabs>
        <w:ind w:left="2004" w:hanging="924"/>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77391D3F"/>
    <w:multiLevelType w:val="hybridMultilevel"/>
    <w:tmpl w:val="850243F2"/>
    <w:lvl w:ilvl="0" w:tplc="7CA89CA8">
      <w:start w:val="2"/>
      <w:numFmt w:val="lowerLetter"/>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33" w15:restartNumberingAfterBreak="0">
    <w:nsid w:val="7A86480D"/>
    <w:multiLevelType w:val="hybridMultilevel"/>
    <w:tmpl w:val="1EA27C1E"/>
    <w:lvl w:ilvl="0" w:tplc="AF467F4C">
      <w:start w:val="3030"/>
      <w:numFmt w:val="decimal"/>
      <w:lvlText w:val="%1"/>
      <w:lvlJc w:val="left"/>
      <w:pPr>
        <w:tabs>
          <w:tab w:val="num" w:pos="1212"/>
        </w:tabs>
        <w:ind w:left="1212" w:hanging="49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AD800AD"/>
    <w:multiLevelType w:val="multilevel"/>
    <w:tmpl w:val="4412FA00"/>
    <w:lvl w:ilvl="0">
      <w:start w:val="2700"/>
      <w:numFmt w:val="decimal"/>
      <w:lvlText w:val="%1"/>
      <w:lvlJc w:val="left"/>
      <w:pPr>
        <w:tabs>
          <w:tab w:val="num" w:pos="360"/>
        </w:tabs>
        <w:ind w:left="360" w:hanging="360"/>
      </w:pPr>
      <w:rPr>
        <w:rFonts w:hint="default"/>
      </w:rPr>
    </w:lvl>
    <w:lvl w:ilvl="1">
      <w:start w:val="5"/>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5" w15:restartNumberingAfterBreak="0">
    <w:nsid w:val="7B7101A3"/>
    <w:multiLevelType w:val="hybridMultilevel"/>
    <w:tmpl w:val="99109862"/>
    <w:lvl w:ilvl="0" w:tplc="ACF0F474">
      <w:start w:val="3"/>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1448893917">
    <w:abstractNumId w:val="34"/>
  </w:num>
  <w:num w:numId="2" w16cid:durableId="972901984">
    <w:abstractNumId w:val="9"/>
  </w:num>
  <w:num w:numId="3" w16cid:durableId="1831095943">
    <w:abstractNumId w:val="25"/>
  </w:num>
  <w:num w:numId="4" w16cid:durableId="505486157">
    <w:abstractNumId w:val="30"/>
  </w:num>
  <w:num w:numId="5" w16cid:durableId="1467548878">
    <w:abstractNumId w:val="10"/>
  </w:num>
  <w:num w:numId="6" w16cid:durableId="1011948944">
    <w:abstractNumId w:val="35"/>
  </w:num>
  <w:num w:numId="7" w16cid:durableId="765688070">
    <w:abstractNumId w:val="24"/>
  </w:num>
  <w:num w:numId="8" w16cid:durableId="912467698">
    <w:abstractNumId w:val="12"/>
  </w:num>
  <w:num w:numId="9" w16cid:durableId="115872003">
    <w:abstractNumId w:val="5"/>
  </w:num>
  <w:num w:numId="10" w16cid:durableId="2079666020">
    <w:abstractNumId w:val="3"/>
  </w:num>
  <w:num w:numId="11" w16cid:durableId="1771199857">
    <w:abstractNumId w:val="14"/>
  </w:num>
  <w:num w:numId="12" w16cid:durableId="770930156">
    <w:abstractNumId w:val="28"/>
  </w:num>
  <w:num w:numId="13" w16cid:durableId="1957977111">
    <w:abstractNumId w:val="1"/>
  </w:num>
  <w:num w:numId="14" w16cid:durableId="1804806958">
    <w:abstractNumId w:val="20"/>
  </w:num>
  <w:num w:numId="15" w16cid:durableId="1435903678">
    <w:abstractNumId w:val="22"/>
  </w:num>
  <w:num w:numId="16" w16cid:durableId="1322928118">
    <w:abstractNumId w:val="15"/>
  </w:num>
  <w:num w:numId="17" w16cid:durableId="77486332">
    <w:abstractNumId w:val="17"/>
  </w:num>
  <w:num w:numId="18" w16cid:durableId="432432535">
    <w:abstractNumId w:val="26"/>
  </w:num>
  <w:num w:numId="19" w16cid:durableId="551818578">
    <w:abstractNumId w:val="21"/>
  </w:num>
  <w:num w:numId="20" w16cid:durableId="1595867846">
    <w:abstractNumId w:val="6"/>
  </w:num>
  <w:num w:numId="21" w16cid:durableId="1945654512">
    <w:abstractNumId w:val="18"/>
  </w:num>
  <w:num w:numId="22" w16cid:durableId="566384226">
    <w:abstractNumId w:val="23"/>
  </w:num>
  <w:num w:numId="23" w16cid:durableId="1307010625">
    <w:abstractNumId w:val="11"/>
  </w:num>
  <w:num w:numId="24" w16cid:durableId="555238045">
    <w:abstractNumId w:val="32"/>
  </w:num>
  <w:num w:numId="25" w16cid:durableId="1455828222">
    <w:abstractNumId w:val="29"/>
  </w:num>
  <w:num w:numId="26" w16cid:durableId="1218709547">
    <w:abstractNumId w:val="4"/>
  </w:num>
  <w:num w:numId="27" w16cid:durableId="498160865">
    <w:abstractNumId w:val="31"/>
  </w:num>
  <w:num w:numId="28" w16cid:durableId="1892958938">
    <w:abstractNumId w:val="8"/>
  </w:num>
  <w:num w:numId="29" w16cid:durableId="1719426982">
    <w:abstractNumId w:val="33"/>
  </w:num>
  <w:num w:numId="30" w16cid:durableId="1105269944">
    <w:abstractNumId w:val="0"/>
  </w:num>
  <w:num w:numId="31" w16cid:durableId="1015228759">
    <w:abstractNumId w:val="19"/>
  </w:num>
  <w:num w:numId="32" w16cid:durableId="1327857258">
    <w:abstractNumId w:val="7"/>
  </w:num>
  <w:num w:numId="33" w16cid:durableId="644700825">
    <w:abstractNumId w:val="27"/>
  </w:num>
  <w:num w:numId="34" w16cid:durableId="1897204416">
    <w:abstractNumId w:val="13"/>
  </w:num>
  <w:num w:numId="35" w16cid:durableId="2112503973">
    <w:abstractNumId w:val="16"/>
  </w:num>
  <w:num w:numId="36" w16cid:durableId="442579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D8"/>
    <w:rsid w:val="0000565C"/>
    <w:rsid w:val="000710E0"/>
    <w:rsid w:val="00096675"/>
    <w:rsid w:val="000A11D1"/>
    <w:rsid w:val="000B33C4"/>
    <w:rsid w:val="000E1167"/>
    <w:rsid w:val="000E392F"/>
    <w:rsid w:val="000F13B9"/>
    <w:rsid w:val="00107C77"/>
    <w:rsid w:val="001175F9"/>
    <w:rsid w:val="00140611"/>
    <w:rsid w:val="00142B74"/>
    <w:rsid w:val="00153C83"/>
    <w:rsid w:val="00153E74"/>
    <w:rsid w:val="001902D7"/>
    <w:rsid w:val="0019758A"/>
    <w:rsid w:val="001A7780"/>
    <w:rsid w:val="001B5153"/>
    <w:rsid w:val="001C6B72"/>
    <w:rsid w:val="001D12DB"/>
    <w:rsid w:val="00202A3C"/>
    <w:rsid w:val="00213DB8"/>
    <w:rsid w:val="00220C82"/>
    <w:rsid w:val="00223B2E"/>
    <w:rsid w:val="002312A1"/>
    <w:rsid w:val="002442B7"/>
    <w:rsid w:val="00257378"/>
    <w:rsid w:val="002646D4"/>
    <w:rsid w:val="002659D1"/>
    <w:rsid w:val="00290A47"/>
    <w:rsid w:val="002B2A70"/>
    <w:rsid w:val="002B6BDB"/>
    <w:rsid w:val="002C0C05"/>
    <w:rsid w:val="00316211"/>
    <w:rsid w:val="00317589"/>
    <w:rsid w:val="00324227"/>
    <w:rsid w:val="00352E6E"/>
    <w:rsid w:val="00372EFF"/>
    <w:rsid w:val="00391097"/>
    <w:rsid w:val="003A24A2"/>
    <w:rsid w:val="003C0598"/>
    <w:rsid w:val="003C5EB4"/>
    <w:rsid w:val="003D0A22"/>
    <w:rsid w:val="003E6C90"/>
    <w:rsid w:val="003E6DC8"/>
    <w:rsid w:val="003F44B1"/>
    <w:rsid w:val="004307E2"/>
    <w:rsid w:val="00457957"/>
    <w:rsid w:val="004649FD"/>
    <w:rsid w:val="0046698E"/>
    <w:rsid w:val="00477AEE"/>
    <w:rsid w:val="00483707"/>
    <w:rsid w:val="004A318C"/>
    <w:rsid w:val="004C3141"/>
    <w:rsid w:val="004F5855"/>
    <w:rsid w:val="00501473"/>
    <w:rsid w:val="00504AE2"/>
    <w:rsid w:val="005059D9"/>
    <w:rsid w:val="00511DE9"/>
    <w:rsid w:val="005236F9"/>
    <w:rsid w:val="005342D0"/>
    <w:rsid w:val="00542109"/>
    <w:rsid w:val="00556A11"/>
    <w:rsid w:val="0058354E"/>
    <w:rsid w:val="005A5936"/>
    <w:rsid w:val="005B24FC"/>
    <w:rsid w:val="005B3B3A"/>
    <w:rsid w:val="005C47CB"/>
    <w:rsid w:val="005E363E"/>
    <w:rsid w:val="00635CA0"/>
    <w:rsid w:val="00652B97"/>
    <w:rsid w:val="0065451A"/>
    <w:rsid w:val="00656885"/>
    <w:rsid w:val="00660A3C"/>
    <w:rsid w:val="00674A4F"/>
    <w:rsid w:val="00694ADC"/>
    <w:rsid w:val="006960FF"/>
    <w:rsid w:val="006A2750"/>
    <w:rsid w:val="006B7750"/>
    <w:rsid w:val="006C679A"/>
    <w:rsid w:val="006D22F6"/>
    <w:rsid w:val="006D464D"/>
    <w:rsid w:val="006D4FF1"/>
    <w:rsid w:val="006D6166"/>
    <w:rsid w:val="006E4EA4"/>
    <w:rsid w:val="00701E49"/>
    <w:rsid w:val="00710191"/>
    <w:rsid w:val="00712904"/>
    <w:rsid w:val="00726180"/>
    <w:rsid w:val="0076776F"/>
    <w:rsid w:val="00775AA8"/>
    <w:rsid w:val="00796F6E"/>
    <w:rsid w:val="007B27DB"/>
    <w:rsid w:val="007B6777"/>
    <w:rsid w:val="007C264B"/>
    <w:rsid w:val="007C2B14"/>
    <w:rsid w:val="007F5116"/>
    <w:rsid w:val="00801A4E"/>
    <w:rsid w:val="00811AFC"/>
    <w:rsid w:val="0083599F"/>
    <w:rsid w:val="0085065C"/>
    <w:rsid w:val="0086554C"/>
    <w:rsid w:val="008728D8"/>
    <w:rsid w:val="00882464"/>
    <w:rsid w:val="00882E95"/>
    <w:rsid w:val="00891861"/>
    <w:rsid w:val="008B6569"/>
    <w:rsid w:val="008D25E7"/>
    <w:rsid w:val="008F31B1"/>
    <w:rsid w:val="009063D5"/>
    <w:rsid w:val="0090759B"/>
    <w:rsid w:val="00923848"/>
    <w:rsid w:val="00980DD0"/>
    <w:rsid w:val="00986A09"/>
    <w:rsid w:val="009967E2"/>
    <w:rsid w:val="009A2680"/>
    <w:rsid w:val="009A5E5C"/>
    <w:rsid w:val="009D0BAC"/>
    <w:rsid w:val="009D71CC"/>
    <w:rsid w:val="00A14E73"/>
    <w:rsid w:val="00A5674B"/>
    <w:rsid w:val="00AC0A08"/>
    <w:rsid w:val="00B0644C"/>
    <w:rsid w:val="00B22760"/>
    <w:rsid w:val="00B374B6"/>
    <w:rsid w:val="00B53C98"/>
    <w:rsid w:val="00B55863"/>
    <w:rsid w:val="00B72E46"/>
    <w:rsid w:val="00BA2E11"/>
    <w:rsid w:val="00BA71D1"/>
    <w:rsid w:val="00BB6DAC"/>
    <w:rsid w:val="00BD41F9"/>
    <w:rsid w:val="00BF3DC9"/>
    <w:rsid w:val="00C06BD0"/>
    <w:rsid w:val="00C32E84"/>
    <w:rsid w:val="00C52A48"/>
    <w:rsid w:val="00C6115A"/>
    <w:rsid w:val="00C71FD5"/>
    <w:rsid w:val="00C97447"/>
    <w:rsid w:val="00CB2A70"/>
    <w:rsid w:val="00CE6279"/>
    <w:rsid w:val="00D02CFF"/>
    <w:rsid w:val="00D05B90"/>
    <w:rsid w:val="00D07D22"/>
    <w:rsid w:val="00D24CC9"/>
    <w:rsid w:val="00D305BD"/>
    <w:rsid w:val="00D33578"/>
    <w:rsid w:val="00D416D1"/>
    <w:rsid w:val="00D50D8B"/>
    <w:rsid w:val="00D55C4B"/>
    <w:rsid w:val="00D5645A"/>
    <w:rsid w:val="00D63DC0"/>
    <w:rsid w:val="00D72B47"/>
    <w:rsid w:val="00D76B75"/>
    <w:rsid w:val="00D82979"/>
    <w:rsid w:val="00D95A12"/>
    <w:rsid w:val="00DA3B76"/>
    <w:rsid w:val="00DA5F18"/>
    <w:rsid w:val="00DF153B"/>
    <w:rsid w:val="00DF3E3D"/>
    <w:rsid w:val="00DF4BFB"/>
    <w:rsid w:val="00E02FE5"/>
    <w:rsid w:val="00EA3CA6"/>
    <w:rsid w:val="00EB1C0C"/>
    <w:rsid w:val="00EB7527"/>
    <w:rsid w:val="00EC41D2"/>
    <w:rsid w:val="00EC4D45"/>
    <w:rsid w:val="00F0143A"/>
    <w:rsid w:val="00F10EC4"/>
    <w:rsid w:val="00F11322"/>
    <w:rsid w:val="00F16C6D"/>
    <w:rsid w:val="00F366E8"/>
    <w:rsid w:val="00F403E2"/>
    <w:rsid w:val="00F41B2E"/>
    <w:rsid w:val="00F51E5B"/>
    <w:rsid w:val="00F53D63"/>
    <w:rsid w:val="00F611DE"/>
    <w:rsid w:val="00F774B3"/>
    <w:rsid w:val="00F94C69"/>
    <w:rsid w:val="00FC4EE1"/>
    <w:rsid w:val="00FD4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6607B9FD"/>
  <w15:docId w15:val="{B6FDA792-C390-4FA2-8A50-7D92F3243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A22"/>
    <w:rPr>
      <w:rFonts w:ascii="Arial" w:hAnsi="Arial"/>
      <w:sz w:val="22"/>
    </w:rPr>
  </w:style>
  <w:style w:type="paragraph" w:styleId="Heading1">
    <w:name w:val="heading 1"/>
    <w:basedOn w:val="Normal"/>
    <w:next w:val="Normal"/>
    <w:qFormat/>
    <w:rsid w:val="003D0A22"/>
    <w:pPr>
      <w:keepNext/>
      <w:tabs>
        <w:tab w:val="left" w:pos="720"/>
        <w:tab w:val="left" w:pos="1440"/>
        <w:tab w:val="left" w:pos="2340"/>
      </w:tabs>
      <w:ind w:left="3420" w:hanging="4140"/>
      <w:jc w:val="both"/>
      <w:outlineLvl w:val="0"/>
    </w:pPr>
  </w:style>
  <w:style w:type="paragraph" w:styleId="Heading2">
    <w:name w:val="heading 2"/>
    <w:basedOn w:val="Normal"/>
    <w:next w:val="Normal"/>
    <w:qFormat/>
    <w:rsid w:val="003D0A22"/>
    <w:pPr>
      <w:keepNext/>
      <w:ind w:left="-720"/>
      <w:jc w:val="both"/>
      <w:outlineLvl w:val="1"/>
    </w:pPr>
    <w:rPr>
      <w:rFonts w:cs="Arial"/>
    </w:rPr>
  </w:style>
  <w:style w:type="paragraph" w:styleId="Heading3">
    <w:name w:val="heading 3"/>
    <w:basedOn w:val="Normal"/>
    <w:next w:val="Normal"/>
    <w:qFormat/>
    <w:rsid w:val="003D0A22"/>
    <w:pPr>
      <w:keepNext/>
      <w:outlineLvl w:val="2"/>
    </w:pPr>
    <w:rPr>
      <w:rFonts w:ascii="Times New Roman" w:hAnsi="Times New Roman"/>
      <w:sz w:val="24"/>
    </w:rPr>
  </w:style>
  <w:style w:type="paragraph" w:styleId="Heading4">
    <w:name w:val="heading 4"/>
    <w:basedOn w:val="Normal"/>
    <w:next w:val="Normal"/>
    <w:qFormat/>
    <w:rsid w:val="003D0A22"/>
    <w:pPr>
      <w:keepNext/>
      <w:ind w:left="-720"/>
      <w:outlineLvl w:val="3"/>
    </w:pPr>
  </w:style>
  <w:style w:type="paragraph" w:styleId="Heading5">
    <w:name w:val="heading 5"/>
    <w:basedOn w:val="Normal"/>
    <w:next w:val="Normal"/>
    <w:qFormat/>
    <w:rsid w:val="003D0A22"/>
    <w:pPr>
      <w:keepNext/>
      <w:pBdr>
        <w:left w:val="single" w:sz="4" w:space="4" w:color="auto"/>
      </w:pBdr>
      <w:tabs>
        <w:tab w:val="left" w:pos="0"/>
      </w:tabs>
      <w:ind w:hanging="720"/>
      <w:jc w:val="both"/>
      <w:outlineLvl w:val="4"/>
    </w:pPr>
    <w:rPr>
      <w:rFonts w:cs="Arial"/>
      <w:b/>
    </w:rPr>
  </w:style>
  <w:style w:type="paragraph" w:styleId="Heading6">
    <w:name w:val="heading 6"/>
    <w:basedOn w:val="Normal"/>
    <w:next w:val="Normal"/>
    <w:qFormat/>
    <w:rsid w:val="003D0A22"/>
    <w:pPr>
      <w:keepNext/>
      <w:jc w:val="both"/>
      <w:outlineLvl w:val="5"/>
    </w:pPr>
    <w:rPr>
      <w:rFonts w:cs="Arial"/>
      <w:b/>
      <w:sz w:val="20"/>
      <w:szCs w:val="18"/>
    </w:rPr>
  </w:style>
  <w:style w:type="paragraph" w:styleId="Heading7">
    <w:name w:val="heading 7"/>
    <w:basedOn w:val="Normal"/>
    <w:next w:val="Normal"/>
    <w:qFormat/>
    <w:rsid w:val="003D0A22"/>
    <w:pPr>
      <w:keepNext/>
      <w:jc w:val="both"/>
      <w:outlineLvl w:val="6"/>
    </w:pPr>
    <w:rPr>
      <w:rFonts w:cs="Arial"/>
      <w:b/>
      <w:bCs/>
    </w:rPr>
  </w:style>
  <w:style w:type="paragraph" w:styleId="Heading8">
    <w:name w:val="heading 8"/>
    <w:basedOn w:val="Normal"/>
    <w:next w:val="Normal"/>
    <w:qFormat/>
    <w:rsid w:val="003D0A22"/>
    <w:pPr>
      <w:keepNext/>
      <w:jc w:val="right"/>
      <w:outlineLvl w:val="7"/>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3D0A22"/>
    <w:pPr>
      <w:spacing w:line="240" w:lineRule="exact"/>
    </w:pPr>
    <w:rPr>
      <w:rFonts w:ascii="lettergothic" w:hAnsi="lettergothic"/>
      <w:sz w:val="20"/>
    </w:rPr>
  </w:style>
  <w:style w:type="paragraph" w:styleId="Footer">
    <w:name w:val="footer"/>
    <w:basedOn w:val="Normal"/>
    <w:rsid w:val="003D0A22"/>
    <w:pPr>
      <w:tabs>
        <w:tab w:val="center" w:pos="4320"/>
        <w:tab w:val="right" w:pos="8640"/>
      </w:tabs>
    </w:pPr>
  </w:style>
  <w:style w:type="paragraph" w:styleId="Header">
    <w:name w:val="header"/>
    <w:basedOn w:val="Normal"/>
    <w:rsid w:val="003D0A22"/>
    <w:pPr>
      <w:tabs>
        <w:tab w:val="center" w:pos="4320"/>
        <w:tab w:val="right" w:pos="8640"/>
      </w:tabs>
    </w:pPr>
  </w:style>
  <w:style w:type="paragraph" w:styleId="BodyText2">
    <w:name w:val="Body Text 2"/>
    <w:basedOn w:val="Normal"/>
    <w:rsid w:val="003D0A22"/>
    <w:pPr>
      <w:ind w:left="864" w:firstLine="432"/>
      <w:jc w:val="both"/>
    </w:pPr>
    <w:rPr>
      <w:rFonts w:ascii="Times New Roman" w:hAnsi="Times New Roman"/>
      <w:sz w:val="24"/>
    </w:rPr>
  </w:style>
  <w:style w:type="paragraph" w:styleId="Title">
    <w:name w:val="Title"/>
    <w:basedOn w:val="Normal"/>
    <w:qFormat/>
    <w:rsid w:val="003D0A22"/>
    <w:pPr>
      <w:jc w:val="center"/>
    </w:pPr>
    <w:rPr>
      <w:rFonts w:ascii="Times New Roman" w:hAnsi="Times New Roman"/>
      <w:sz w:val="24"/>
    </w:rPr>
  </w:style>
  <w:style w:type="paragraph" w:styleId="BodyText">
    <w:name w:val="Body Text"/>
    <w:basedOn w:val="Normal"/>
    <w:rsid w:val="003D0A22"/>
    <w:pPr>
      <w:jc w:val="both"/>
    </w:pPr>
    <w:rPr>
      <w:rFonts w:ascii="Times New Roman" w:hAnsi="Times New Roman"/>
      <w:sz w:val="24"/>
    </w:rPr>
  </w:style>
  <w:style w:type="paragraph" w:styleId="BodyText3">
    <w:name w:val="Body Text 3"/>
    <w:basedOn w:val="Normal"/>
    <w:rsid w:val="003D0A22"/>
    <w:rPr>
      <w:rFonts w:ascii="Times New Roman" w:hAnsi="Times New Roman"/>
      <w:sz w:val="24"/>
    </w:rPr>
  </w:style>
  <w:style w:type="paragraph" w:styleId="BodyTextIndent2">
    <w:name w:val="Body Text Indent 2"/>
    <w:basedOn w:val="Normal"/>
    <w:rsid w:val="003D0A22"/>
    <w:pPr>
      <w:spacing w:line="240" w:lineRule="exact"/>
      <w:ind w:left="432"/>
      <w:jc w:val="both"/>
    </w:pPr>
    <w:rPr>
      <w:rFonts w:ascii="Times New Roman" w:hAnsi="Times New Roman"/>
      <w:sz w:val="24"/>
    </w:rPr>
  </w:style>
  <w:style w:type="paragraph" w:styleId="BodyTextIndent3">
    <w:name w:val="Body Text Indent 3"/>
    <w:basedOn w:val="Normal"/>
    <w:rsid w:val="003D0A22"/>
    <w:pPr>
      <w:ind w:firstLine="432"/>
      <w:jc w:val="both"/>
    </w:pPr>
    <w:rPr>
      <w:rFonts w:ascii="Times New Roman" w:hAnsi="Times New Roman"/>
      <w:sz w:val="24"/>
    </w:rPr>
  </w:style>
  <w:style w:type="paragraph" w:styleId="BlockText">
    <w:name w:val="Block Text"/>
    <w:basedOn w:val="Normal"/>
    <w:rsid w:val="003D0A22"/>
    <w:pPr>
      <w:tabs>
        <w:tab w:val="left" w:pos="1440"/>
        <w:tab w:val="left" w:pos="2340"/>
        <w:tab w:val="left" w:pos="3420"/>
      </w:tabs>
      <w:ind w:left="2340" w:right="-360" w:hanging="3060"/>
      <w:jc w:val="both"/>
    </w:pPr>
  </w:style>
  <w:style w:type="paragraph" w:styleId="BodyTextIndent">
    <w:name w:val="Body Text Indent"/>
    <w:basedOn w:val="Normal"/>
    <w:rsid w:val="003D0A22"/>
    <w:pPr>
      <w:pBdr>
        <w:left w:val="single" w:sz="4" w:space="1" w:color="auto"/>
      </w:pBdr>
      <w:tabs>
        <w:tab w:val="left" w:pos="720"/>
        <w:tab w:val="left" w:pos="1440"/>
        <w:tab w:val="left" w:pos="2430"/>
        <w:tab w:val="left" w:pos="3420"/>
      </w:tabs>
      <w:ind w:left="1440" w:hanging="2250"/>
      <w:jc w:val="both"/>
    </w:pPr>
    <w:rPr>
      <w:rFonts w:ascii="Times New Roman" w:hAnsi="Times New Roman"/>
    </w:rPr>
  </w:style>
  <w:style w:type="character" w:styleId="PageNumber">
    <w:name w:val="page number"/>
    <w:basedOn w:val="DefaultParagraphFont"/>
    <w:rsid w:val="003D0A22"/>
  </w:style>
  <w:style w:type="character" w:styleId="Hyperlink">
    <w:name w:val="Hyperlink"/>
    <w:rsid w:val="003D0A22"/>
    <w:rPr>
      <w:color w:val="0000FF"/>
      <w:u w:val="single"/>
    </w:rPr>
  </w:style>
  <w:style w:type="paragraph" w:customStyle="1" w:styleId="Indent2">
    <w:name w:val="Indent 2"/>
    <w:basedOn w:val="Normal"/>
    <w:rsid w:val="003D0A22"/>
    <w:pPr>
      <w:ind w:left="1440" w:hanging="720"/>
    </w:pPr>
    <w:rPr>
      <w:rFonts w:ascii="Times New Roman" w:hAnsi="Times New Roman"/>
      <w:sz w:val="20"/>
    </w:rPr>
  </w:style>
  <w:style w:type="paragraph" w:styleId="Revision">
    <w:name w:val="Revision"/>
    <w:hidden/>
    <w:uiPriority w:val="99"/>
    <w:semiHidden/>
    <w:rsid w:val="00DF153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1770</Words>
  <Characters>9770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PROC.</vt:lpstr>
    </vt:vector>
  </TitlesOfParts>
  <Company>State of Maine - DHS</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dc:title>
  <dc:creator>Brenda Trussel</dc:creator>
  <cp:lastModifiedBy>Parr, J.Chris</cp:lastModifiedBy>
  <cp:revision>5</cp:revision>
  <cp:lastPrinted>2016-09-15T16:15:00Z</cp:lastPrinted>
  <dcterms:created xsi:type="dcterms:W3CDTF">2026-01-28T17:36:00Z</dcterms:created>
  <dcterms:modified xsi:type="dcterms:W3CDTF">2026-02-05T15:17:00Z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