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06F9" w14:textId="1D2D3446" w:rsidR="00CD34A5" w:rsidRDefault="00CD34A5" w:rsidP="006E1764">
      <w:pPr>
        <w:spacing w:after="0" w:line="240" w:lineRule="auto"/>
        <w:jc w:val="center"/>
        <w:rPr>
          <w:rFonts w:ascii="Times New Roman" w:hAnsi="Times New Roman" w:cs="Times New Roman"/>
        </w:rPr>
      </w:pPr>
    </w:p>
    <w:p w14:paraId="39F01B4B" w14:textId="7343DBB3" w:rsidR="00D142CB" w:rsidRDefault="00D142CB" w:rsidP="006E1764">
      <w:pPr>
        <w:spacing w:after="0" w:line="240" w:lineRule="auto"/>
        <w:jc w:val="center"/>
        <w:rPr>
          <w:rFonts w:ascii="Times New Roman" w:hAnsi="Times New Roman" w:cs="Times New Roman"/>
        </w:rPr>
      </w:pPr>
    </w:p>
    <w:p w14:paraId="5F29741B" w14:textId="4EAE6063" w:rsidR="006E1764" w:rsidRPr="00111BA2" w:rsidRDefault="006E1764" w:rsidP="00111BA2">
      <w:pPr>
        <w:pStyle w:val="Heading1"/>
        <w:jc w:val="center"/>
        <w:rPr>
          <w:rFonts w:ascii="Times New Roman" w:hAnsi="Times New Roman" w:cs="Times New Roman"/>
          <w:sz w:val="24"/>
          <w:szCs w:val="24"/>
        </w:rPr>
      </w:pPr>
      <w:r w:rsidRPr="00111BA2">
        <w:rPr>
          <w:rFonts w:ascii="Times New Roman" w:hAnsi="Times New Roman" w:cs="Times New Roman"/>
          <w:sz w:val="24"/>
          <w:szCs w:val="24"/>
        </w:rPr>
        <w:t>TABLE OF CONTENTS</w:t>
      </w:r>
    </w:p>
    <w:p w14:paraId="54582705" w14:textId="77777777" w:rsidR="006E1764" w:rsidRDefault="006E1764" w:rsidP="006E1764">
      <w:pPr>
        <w:spacing w:after="0" w:line="240" w:lineRule="auto"/>
        <w:jc w:val="right"/>
        <w:rPr>
          <w:rFonts w:ascii="Times New Roman" w:hAnsi="Times New Roman" w:cs="Times New Roman"/>
        </w:rPr>
      </w:pPr>
      <w:r>
        <w:rPr>
          <w:rFonts w:ascii="Times New Roman" w:hAnsi="Times New Roman" w:cs="Times New Roman"/>
        </w:rPr>
        <w:t>Page</w:t>
      </w:r>
    </w:p>
    <w:p w14:paraId="54DDC448" w14:textId="77777777" w:rsidR="006E1764" w:rsidRDefault="006E1764" w:rsidP="006E1764">
      <w:pPr>
        <w:spacing w:after="0" w:line="240" w:lineRule="auto"/>
        <w:jc w:val="right"/>
        <w:rPr>
          <w:rFonts w:ascii="Times New Roman" w:hAnsi="Times New Roman" w:cs="Times New Roman"/>
        </w:rPr>
      </w:pPr>
    </w:p>
    <w:p w14:paraId="5ABFD359" w14:textId="1ADD73F8" w:rsidR="006E1764" w:rsidRDefault="00D6433C" w:rsidP="003B3D62">
      <w:pPr>
        <w:tabs>
          <w:tab w:val="left" w:pos="630"/>
          <w:tab w:val="left" w:pos="4660"/>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.01</w:t>
      </w:r>
      <w:r w:rsidR="006E1764">
        <w:rPr>
          <w:rFonts w:ascii="Times New Roman" w:hAnsi="Times New Roman" w:cs="Times New Roman"/>
        </w:rPr>
        <w:tab/>
        <w:t>INTRODUCTION</w:t>
      </w:r>
      <w:r w:rsidR="003B3D62">
        <w:rPr>
          <w:rFonts w:ascii="Times New Roman" w:hAnsi="Times New Roman" w:cs="Times New Roman"/>
        </w:rPr>
        <w:t xml:space="preserve"> ………………………………………………………………………………</w:t>
      </w:r>
      <w:r w:rsidR="005C2729">
        <w:rPr>
          <w:rFonts w:ascii="Times New Roman" w:hAnsi="Times New Roman" w:cs="Times New Roman"/>
        </w:rPr>
        <w:t>1</w:t>
      </w:r>
    </w:p>
    <w:p w14:paraId="0C1BEB55" w14:textId="4762B239" w:rsidR="006E1764" w:rsidRDefault="006E1764" w:rsidP="00D811FC">
      <w:pPr>
        <w:tabs>
          <w:tab w:val="left" w:pos="2160"/>
        </w:tabs>
        <w:spacing w:after="0" w:line="240" w:lineRule="auto"/>
        <w:rPr>
          <w:rFonts w:ascii="Times New Roman" w:hAnsi="Times New Roman" w:cs="Times New Roman"/>
        </w:rPr>
      </w:pPr>
    </w:p>
    <w:p w14:paraId="261FC1DF" w14:textId="695ECF50" w:rsidR="006E1764" w:rsidRDefault="00D6433C"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.02</w:t>
      </w:r>
      <w:r w:rsidR="006E1764">
        <w:rPr>
          <w:rFonts w:ascii="Times New Roman" w:hAnsi="Times New Roman" w:cs="Times New Roman"/>
        </w:rPr>
        <w:tab/>
      </w:r>
      <w:r>
        <w:rPr>
          <w:rFonts w:ascii="Times New Roman" w:hAnsi="Times New Roman" w:cs="Times New Roman"/>
        </w:rPr>
        <w:t>CO-PAYMENTS</w:t>
      </w:r>
      <w:r w:rsidR="003B3D62">
        <w:rPr>
          <w:rFonts w:ascii="Times New Roman" w:hAnsi="Times New Roman" w:cs="Times New Roman"/>
        </w:rPr>
        <w:t xml:space="preserve"> ………………………………………………………………………………..</w:t>
      </w:r>
      <w:r w:rsidR="005C2729">
        <w:rPr>
          <w:rFonts w:ascii="Times New Roman" w:hAnsi="Times New Roman" w:cs="Times New Roman"/>
        </w:rPr>
        <w:t>1</w:t>
      </w:r>
    </w:p>
    <w:p w14:paraId="5C69CDBB" w14:textId="62065433" w:rsidR="004E74C7" w:rsidRDefault="004E74C7" w:rsidP="006E1764">
      <w:pPr>
        <w:tabs>
          <w:tab w:val="left" w:pos="630"/>
          <w:tab w:val="decimal" w:leader="dot" w:pos="9090"/>
        </w:tabs>
        <w:spacing w:after="0" w:line="240" w:lineRule="auto"/>
        <w:rPr>
          <w:rFonts w:ascii="Times New Roman" w:hAnsi="Times New Roman" w:cs="Times New Roman"/>
        </w:rPr>
      </w:pPr>
    </w:p>
    <w:p w14:paraId="27D91D7E" w14:textId="33C699F4" w:rsidR="004E74C7" w:rsidRDefault="78910121"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5.03</w:t>
      </w:r>
      <w:r w:rsidR="004E74C7">
        <w:rPr>
          <w:rFonts w:ascii="Times New Roman" w:hAnsi="Times New Roman" w:cs="Times New Roman"/>
        </w:rPr>
        <w:tab/>
      </w:r>
      <w:r w:rsidR="75C396E2" w:rsidRPr="00B31055">
        <w:rPr>
          <w:rFonts w:ascii="Times New Roman" w:hAnsi="Times New Roman" w:cs="Times New Roman"/>
        </w:rPr>
        <w:t>WAIVER OF PREMIUMS</w:t>
      </w:r>
      <w:r w:rsidR="003B3D62">
        <w:rPr>
          <w:rFonts w:ascii="Times New Roman" w:hAnsi="Times New Roman" w:cs="Times New Roman"/>
        </w:rPr>
        <w:t xml:space="preserve"> ……………………………………………………………………..</w:t>
      </w:r>
      <w:r w:rsidR="00CF7027">
        <w:rPr>
          <w:rFonts w:ascii="Times New Roman" w:hAnsi="Times New Roman" w:cs="Times New Roman"/>
        </w:rPr>
        <w:t>3</w:t>
      </w:r>
    </w:p>
    <w:p w14:paraId="2B5D3F03" w14:textId="77777777" w:rsidR="006E1764" w:rsidRDefault="006E1764" w:rsidP="006E1764">
      <w:pPr>
        <w:tabs>
          <w:tab w:val="left" w:pos="630"/>
          <w:tab w:val="decimal" w:leader="dot" w:pos="9090"/>
        </w:tabs>
        <w:spacing w:after="0" w:line="240" w:lineRule="auto"/>
        <w:rPr>
          <w:rFonts w:ascii="Times New Roman" w:hAnsi="Times New Roman" w:cs="Times New Roman"/>
        </w:rPr>
      </w:pPr>
    </w:p>
    <w:p w14:paraId="33471601" w14:textId="3D0E363D" w:rsidR="006E1764" w:rsidRDefault="00D6433C" w:rsidP="003B3D62">
      <w:pPr>
        <w:tabs>
          <w:tab w:val="left" w:pos="630"/>
          <w:tab w:val="left" w:pos="7357"/>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.0</w:t>
      </w:r>
      <w:r w:rsidR="004E74C7">
        <w:rPr>
          <w:rFonts w:ascii="Times New Roman" w:hAnsi="Times New Roman" w:cs="Times New Roman"/>
        </w:rPr>
        <w:t>4</w:t>
      </w:r>
      <w:r w:rsidR="006E1764">
        <w:rPr>
          <w:rFonts w:ascii="Times New Roman" w:hAnsi="Times New Roman" w:cs="Times New Roman"/>
        </w:rPr>
        <w:tab/>
      </w:r>
      <w:r>
        <w:rPr>
          <w:rFonts w:ascii="Times New Roman" w:hAnsi="Times New Roman" w:cs="Times New Roman"/>
        </w:rPr>
        <w:t>PHARMACY SERVICES</w:t>
      </w:r>
      <w:r w:rsidR="003B3D62">
        <w:rPr>
          <w:rFonts w:ascii="Times New Roman" w:hAnsi="Times New Roman" w:cs="Times New Roman"/>
        </w:rPr>
        <w:t xml:space="preserve"> ………………………………………………………………………</w:t>
      </w:r>
      <w:r w:rsidR="00CF7027">
        <w:rPr>
          <w:rFonts w:ascii="Times New Roman" w:hAnsi="Times New Roman" w:cs="Times New Roman"/>
        </w:rPr>
        <w:t>3</w:t>
      </w:r>
    </w:p>
    <w:p w14:paraId="4923FBE1" w14:textId="77777777" w:rsidR="006E1764" w:rsidRDefault="006E1764" w:rsidP="006E1764">
      <w:pPr>
        <w:tabs>
          <w:tab w:val="left" w:pos="630"/>
          <w:tab w:val="decimal" w:leader="dot" w:pos="9090"/>
        </w:tabs>
        <w:spacing w:after="0" w:line="240" w:lineRule="auto"/>
        <w:rPr>
          <w:rFonts w:ascii="Times New Roman" w:hAnsi="Times New Roman" w:cs="Times New Roman"/>
        </w:rPr>
      </w:pPr>
    </w:p>
    <w:p w14:paraId="0482C693" w14:textId="6BE19365" w:rsidR="006E1764" w:rsidRDefault="00D6433C" w:rsidP="003B3D62">
      <w:pPr>
        <w:tabs>
          <w:tab w:val="left" w:pos="630"/>
          <w:tab w:val="left" w:pos="7553"/>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w:t>
      </w:r>
      <w:r w:rsidR="002018F2">
        <w:rPr>
          <w:rFonts w:ascii="Times New Roman" w:hAnsi="Times New Roman" w:cs="Times New Roman"/>
        </w:rPr>
        <w:t>05</w:t>
      </w:r>
      <w:r w:rsidR="006E1764">
        <w:rPr>
          <w:rFonts w:ascii="Times New Roman" w:hAnsi="Times New Roman" w:cs="Times New Roman"/>
        </w:rPr>
        <w:tab/>
      </w:r>
      <w:r>
        <w:rPr>
          <w:rFonts w:ascii="Times New Roman" w:hAnsi="Times New Roman" w:cs="Times New Roman"/>
        </w:rPr>
        <w:t>MEDICAL SUPPLIES AND DURABLE MEDICAL EQUIPMENT</w:t>
      </w:r>
      <w:r w:rsidR="003B3D62">
        <w:rPr>
          <w:rFonts w:ascii="Times New Roman" w:hAnsi="Times New Roman" w:cs="Times New Roman"/>
        </w:rPr>
        <w:t xml:space="preserve"> …………………………</w:t>
      </w:r>
      <w:r w:rsidR="00CF7027">
        <w:rPr>
          <w:rFonts w:ascii="Times New Roman" w:hAnsi="Times New Roman" w:cs="Times New Roman"/>
        </w:rPr>
        <w:t>3</w:t>
      </w:r>
    </w:p>
    <w:p w14:paraId="2808B518" w14:textId="77777777" w:rsidR="006E1764" w:rsidRDefault="006E1764" w:rsidP="006E1764">
      <w:pPr>
        <w:tabs>
          <w:tab w:val="left" w:pos="630"/>
          <w:tab w:val="decimal" w:leader="dot" w:pos="9090"/>
        </w:tabs>
        <w:spacing w:after="0" w:line="240" w:lineRule="auto"/>
        <w:rPr>
          <w:rFonts w:ascii="Times New Roman" w:hAnsi="Times New Roman" w:cs="Times New Roman"/>
        </w:rPr>
      </w:pPr>
    </w:p>
    <w:p w14:paraId="71181C54" w14:textId="0C4AA59D" w:rsidR="006E1764" w:rsidRDefault="00D6433C" w:rsidP="003B3D62">
      <w:pPr>
        <w:tabs>
          <w:tab w:val="left" w:pos="630"/>
          <w:tab w:val="left" w:pos="7331"/>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w:t>
      </w:r>
      <w:r w:rsidR="002018F2">
        <w:rPr>
          <w:rFonts w:ascii="Times New Roman" w:hAnsi="Times New Roman" w:cs="Times New Roman"/>
        </w:rPr>
        <w:t>06</w:t>
      </w:r>
      <w:r w:rsidR="006E1764">
        <w:rPr>
          <w:rFonts w:ascii="Times New Roman" w:hAnsi="Times New Roman" w:cs="Times New Roman"/>
        </w:rPr>
        <w:tab/>
      </w:r>
      <w:r>
        <w:rPr>
          <w:rFonts w:ascii="Times New Roman" w:hAnsi="Times New Roman" w:cs="Times New Roman"/>
        </w:rPr>
        <w:t>HOME HEALTH SERVICES</w:t>
      </w:r>
      <w:r w:rsidR="003B3D62">
        <w:rPr>
          <w:rFonts w:ascii="Times New Roman" w:hAnsi="Times New Roman" w:cs="Times New Roman"/>
        </w:rPr>
        <w:t xml:space="preserve"> …………………………………………………………………..</w:t>
      </w:r>
      <w:r w:rsidR="00CF7027">
        <w:rPr>
          <w:rFonts w:ascii="Times New Roman" w:hAnsi="Times New Roman" w:cs="Times New Roman"/>
        </w:rPr>
        <w:t>4</w:t>
      </w:r>
    </w:p>
    <w:p w14:paraId="738D2356" w14:textId="0891A234" w:rsidR="009300DF" w:rsidRDefault="009300DF" w:rsidP="006E1764">
      <w:pPr>
        <w:tabs>
          <w:tab w:val="left" w:pos="630"/>
          <w:tab w:val="decimal" w:leader="dot" w:pos="9090"/>
        </w:tabs>
        <w:spacing w:after="0" w:line="240" w:lineRule="auto"/>
        <w:rPr>
          <w:rFonts w:ascii="Times New Roman" w:hAnsi="Times New Roman" w:cs="Times New Roman"/>
        </w:rPr>
      </w:pPr>
    </w:p>
    <w:p w14:paraId="56085BD0" w14:textId="36ADE29D" w:rsidR="009300DF" w:rsidRDefault="009300DF" w:rsidP="003B3D62">
      <w:pPr>
        <w:tabs>
          <w:tab w:val="left" w:pos="630"/>
          <w:tab w:val="left" w:pos="7017"/>
          <w:tab w:val="decimal" w:leader="dot" w:pos="9090"/>
        </w:tabs>
        <w:spacing w:after="0" w:line="240" w:lineRule="auto"/>
        <w:rPr>
          <w:rFonts w:ascii="Times New Roman" w:hAnsi="Times New Roman" w:cs="Times New Roman"/>
        </w:rPr>
      </w:pPr>
      <w:r>
        <w:rPr>
          <w:rFonts w:ascii="Times New Roman" w:hAnsi="Times New Roman" w:cs="Times New Roman"/>
        </w:rPr>
        <w:t>5.</w:t>
      </w:r>
      <w:r w:rsidR="002018F2">
        <w:rPr>
          <w:rFonts w:ascii="Times New Roman" w:hAnsi="Times New Roman" w:cs="Times New Roman"/>
        </w:rPr>
        <w:t>07</w:t>
      </w:r>
      <w:r>
        <w:rPr>
          <w:rFonts w:ascii="Times New Roman" w:hAnsi="Times New Roman" w:cs="Times New Roman"/>
        </w:rPr>
        <w:tab/>
        <w:t>TELEHEALTH</w:t>
      </w:r>
      <w:r w:rsidR="003B3D62">
        <w:rPr>
          <w:rFonts w:ascii="Times New Roman" w:hAnsi="Times New Roman" w:cs="Times New Roman"/>
        </w:rPr>
        <w:t xml:space="preserve"> ………………………………………………………………………………….</w:t>
      </w:r>
      <w:r w:rsidR="00CF7027">
        <w:rPr>
          <w:rFonts w:ascii="Times New Roman" w:hAnsi="Times New Roman" w:cs="Times New Roman"/>
        </w:rPr>
        <w:t>5</w:t>
      </w:r>
    </w:p>
    <w:p w14:paraId="17CF2EF4" w14:textId="0248F7B9" w:rsidR="002018F2" w:rsidRDefault="002018F2" w:rsidP="006E1764">
      <w:pPr>
        <w:tabs>
          <w:tab w:val="left" w:pos="630"/>
          <w:tab w:val="decimal" w:leader="dot" w:pos="9090"/>
        </w:tabs>
        <w:spacing w:after="0" w:line="240" w:lineRule="auto"/>
        <w:rPr>
          <w:rFonts w:ascii="Times New Roman" w:hAnsi="Times New Roman" w:cs="Times New Roman"/>
        </w:rPr>
      </w:pPr>
    </w:p>
    <w:p w14:paraId="445426B5" w14:textId="14115026" w:rsidR="002018F2" w:rsidRDefault="002018F2"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5.08</w:t>
      </w:r>
      <w:r>
        <w:rPr>
          <w:rFonts w:ascii="Times New Roman" w:hAnsi="Times New Roman" w:cs="Times New Roman"/>
        </w:rPr>
        <w:tab/>
      </w:r>
      <w:r w:rsidR="00D034D2">
        <w:rPr>
          <w:rFonts w:ascii="Times New Roman" w:hAnsi="Times New Roman" w:cs="Times New Roman"/>
        </w:rPr>
        <w:t>EARLY AND PERIODIC SCREENING, DIAGNOSIS AND TREATMENT (EPSDT)</w:t>
      </w:r>
      <w:r w:rsidR="003B3D62">
        <w:rPr>
          <w:rFonts w:ascii="Times New Roman" w:hAnsi="Times New Roman" w:cs="Times New Roman"/>
        </w:rPr>
        <w:t xml:space="preserve"> ……..</w:t>
      </w:r>
      <w:r w:rsidR="008E31E7">
        <w:rPr>
          <w:rFonts w:ascii="Times New Roman" w:hAnsi="Times New Roman" w:cs="Times New Roman"/>
        </w:rPr>
        <w:t>11</w:t>
      </w:r>
    </w:p>
    <w:p w14:paraId="58C15C76" w14:textId="0D04FC21" w:rsidR="00D034D2" w:rsidRDefault="00D034D2" w:rsidP="006E1764">
      <w:pPr>
        <w:tabs>
          <w:tab w:val="left" w:pos="630"/>
          <w:tab w:val="decimal" w:leader="dot" w:pos="9090"/>
        </w:tabs>
        <w:spacing w:after="0" w:line="240" w:lineRule="auto"/>
        <w:rPr>
          <w:rFonts w:ascii="Times New Roman" w:hAnsi="Times New Roman" w:cs="Times New Roman"/>
        </w:rPr>
      </w:pPr>
    </w:p>
    <w:p w14:paraId="134928A0" w14:textId="73F02BB5" w:rsidR="00D034D2" w:rsidRDefault="00D034D2"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5.09</w:t>
      </w:r>
      <w:r>
        <w:rPr>
          <w:rFonts w:ascii="Times New Roman" w:hAnsi="Times New Roman" w:cs="Times New Roman"/>
        </w:rPr>
        <w:tab/>
        <w:t>HOSPITAL SERVICES</w:t>
      </w:r>
      <w:r w:rsidR="003B3D62">
        <w:rPr>
          <w:rFonts w:ascii="Times New Roman" w:hAnsi="Times New Roman" w:cs="Times New Roman"/>
        </w:rPr>
        <w:t xml:space="preserve"> ………………………………………………………………………</w:t>
      </w:r>
      <w:r w:rsidR="008E31E7">
        <w:rPr>
          <w:rFonts w:ascii="Times New Roman" w:hAnsi="Times New Roman" w:cs="Times New Roman"/>
        </w:rPr>
        <w:t>...11</w:t>
      </w:r>
    </w:p>
    <w:p w14:paraId="66FAA38B" w14:textId="3860F3F2" w:rsidR="00D034D2" w:rsidRDefault="00D034D2" w:rsidP="006E1764">
      <w:pPr>
        <w:tabs>
          <w:tab w:val="left" w:pos="630"/>
          <w:tab w:val="decimal" w:leader="dot" w:pos="9090"/>
        </w:tabs>
        <w:spacing w:after="0" w:line="240" w:lineRule="auto"/>
        <w:rPr>
          <w:rFonts w:ascii="Times New Roman" w:hAnsi="Times New Roman" w:cs="Times New Roman"/>
        </w:rPr>
      </w:pPr>
    </w:p>
    <w:p w14:paraId="7A7B6CB1" w14:textId="08816590" w:rsidR="00D034D2" w:rsidRDefault="00D034D2"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5.10</w:t>
      </w:r>
      <w:r>
        <w:rPr>
          <w:rFonts w:ascii="Times New Roman" w:hAnsi="Times New Roman" w:cs="Times New Roman"/>
        </w:rPr>
        <w:tab/>
      </w:r>
      <w:r w:rsidR="00B82B9D">
        <w:rPr>
          <w:rFonts w:ascii="Times New Roman" w:hAnsi="Times New Roman" w:cs="Times New Roman"/>
        </w:rPr>
        <w:t>PRIVATE</w:t>
      </w:r>
      <w:r w:rsidR="00564DD1">
        <w:rPr>
          <w:rFonts w:ascii="Times New Roman" w:hAnsi="Times New Roman" w:cs="Times New Roman"/>
        </w:rPr>
        <w:t xml:space="preserve"> NON</w:t>
      </w:r>
      <w:r w:rsidR="00087793">
        <w:rPr>
          <w:rFonts w:ascii="Times New Roman" w:hAnsi="Times New Roman" w:cs="Times New Roman"/>
        </w:rPr>
        <w:t>-</w:t>
      </w:r>
      <w:r w:rsidR="00564DD1">
        <w:rPr>
          <w:rFonts w:ascii="Times New Roman" w:hAnsi="Times New Roman" w:cs="Times New Roman"/>
        </w:rPr>
        <w:t>MEDICAL INSTITUTION SERVICES</w:t>
      </w:r>
      <w:r w:rsidR="003B3D62">
        <w:rPr>
          <w:rFonts w:ascii="Times New Roman" w:hAnsi="Times New Roman" w:cs="Times New Roman"/>
        </w:rPr>
        <w:t xml:space="preserve"> ……………………………………..</w:t>
      </w:r>
      <w:r w:rsidR="008E31E7">
        <w:rPr>
          <w:rFonts w:ascii="Times New Roman" w:hAnsi="Times New Roman" w:cs="Times New Roman"/>
        </w:rPr>
        <w:t>12</w:t>
      </w:r>
    </w:p>
    <w:p w14:paraId="3FB6541D" w14:textId="50C5B600" w:rsidR="000820EA" w:rsidRDefault="000820EA" w:rsidP="006E1764">
      <w:pPr>
        <w:tabs>
          <w:tab w:val="left" w:pos="630"/>
          <w:tab w:val="decimal" w:leader="dot" w:pos="9090"/>
        </w:tabs>
        <w:spacing w:after="0" w:line="240" w:lineRule="auto"/>
        <w:rPr>
          <w:rFonts w:ascii="Times New Roman" w:hAnsi="Times New Roman" w:cs="Times New Roman"/>
        </w:rPr>
      </w:pPr>
    </w:p>
    <w:p w14:paraId="4BE3F331" w14:textId="1EF01C6F" w:rsidR="000820EA" w:rsidRDefault="000820EA"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5.11</w:t>
      </w:r>
      <w:r>
        <w:rPr>
          <w:rFonts w:ascii="Times New Roman" w:hAnsi="Times New Roman" w:cs="Times New Roman"/>
        </w:rPr>
        <w:tab/>
        <w:t>UNINSURED INDIVIDUALS</w:t>
      </w:r>
      <w:r w:rsidR="003B3D62">
        <w:rPr>
          <w:rFonts w:ascii="Times New Roman" w:hAnsi="Times New Roman" w:cs="Times New Roman"/>
        </w:rPr>
        <w:t xml:space="preserve"> …………………………………………………………………</w:t>
      </w:r>
      <w:r w:rsidR="008E31E7">
        <w:rPr>
          <w:rFonts w:ascii="Times New Roman" w:hAnsi="Times New Roman" w:cs="Times New Roman"/>
        </w:rPr>
        <w:t>12</w:t>
      </w:r>
    </w:p>
    <w:p w14:paraId="4FFA5AD7" w14:textId="527BD254" w:rsidR="000820EA" w:rsidRDefault="000820EA" w:rsidP="006E1764">
      <w:pPr>
        <w:tabs>
          <w:tab w:val="left" w:pos="630"/>
          <w:tab w:val="decimal" w:leader="dot" w:pos="9090"/>
        </w:tabs>
        <w:spacing w:after="0" w:line="240" w:lineRule="auto"/>
        <w:rPr>
          <w:rFonts w:ascii="Times New Roman" w:hAnsi="Times New Roman" w:cs="Times New Roman"/>
        </w:rPr>
      </w:pPr>
    </w:p>
    <w:p w14:paraId="7340D3C1" w14:textId="45A004BE" w:rsidR="000820EA" w:rsidRDefault="000820EA"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5.12</w:t>
      </w:r>
      <w:r>
        <w:rPr>
          <w:rFonts w:ascii="Times New Roman" w:hAnsi="Times New Roman" w:cs="Times New Roman"/>
        </w:rPr>
        <w:tab/>
        <w:t>COMMUNITY SUPPORT S</w:t>
      </w:r>
      <w:r w:rsidR="004222E7">
        <w:rPr>
          <w:rFonts w:ascii="Times New Roman" w:hAnsi="Times New Roman" w:cs="Times New Roman"/>
        </w:rPr>
        <w:t>ERVICES</w:t>
      </w:r>
      <w:r w:rsidR="003B3D62">
        <w:rPr>
          <w:rFonts w:ascii="Times New Roman" w:hAnsi="Times New Roman" w:cs="Times New Roman"/>
        </w:rPr>
        <w:t xml:space="preserve"> ………………………………………………………..</w:t>
      </w:r>
      <w:r w:rsidR="008E31E7">
        <w:rPr>
          <w:rFonts w:ascii="Times New Roman" w:hAnsi="Times New Roman" w:cs="Times New Roman"/>
        </w:rPr>
        <w:t>12</w:t>
      </w:r>
    </w:p>
    <w:p w14:paraId="6F0916C5" w14:textId="4ABB6E7D" w:rsidR="004222E7" w:rsidRDefault="004222E7" w:rsidP="006E1764">
      <w:pPr>
        <w:tabs>
          <w:tab w:val="left" w:pos="630"/>
          <w:tab w:val="decimal" w:leader="dot" w:pos="9090"/>
        </w:tabs>
        <w:spacing w:after="0" w:line="240" w:lineRule="auto"/>
        <w:rPr>
          <w:rFonts w:ascii="Times New Roman" w:hAnsi="Times New Roman" w:cs="Times New Roman"/>
        </w:rPr>
      </w:pPr>
    </w:p>
    <w:p w14:paraId="138A930B" w14:textId="6755428A" w:rsidR="004222E7" w:rsidRDefault="004222E7"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5.13</w:t>
      </w:r>
      <w:r>
        <w:rPr>
          <w:rFonts w:ascii="Times New Roman" w:hAnsi="Times New Roman" w:cs="Times New Roman"/>
        </w:rPr>
        <w:tab/>
        <w:t>PRIVATE DUTY NURSING AND PERSONAL CARE SERVICES</w:t>
      </w:r>
      <w:r w:rsidR="003B3D62">
        <w:rPr>
          <w:rFonts w:ascii="Times New Roman" w:hAnsi="Times New Roman" w:cs="Times New Roman"/>
        </w:rPr>
        <w:t xml:space="preserve"> ………………………..</w:t>
      </w:r>
      <w:r w:rsidR="008E31E7">
        <w:rPr>
          <w:rFonts w:ascii="Times New Roman" w:hAnsi="Times New Roman" w:cs="Times New Roman"/>
        </w:rPr>
        <w:t>13</w:t>
      </w:r>
    </w:p>
    <w:p w14:paraId="7C4F3116" w14:textId="051B1800" w:rsidR="004222E7" w:rsidRDefault="004222E7" w:rsidP="006E1764">
      <w:pPr>
        <w:tabs>
          <w:tab w:val="left" w:pos="630"/>
          <w:tab w:val="decimal" w:leader="dot" w:pos="9090"/>
        </w:tabs>
        <w:spacing w:after="0" w:line="240" w:lineRule="auto"/>
        <w:rPr>
          <w:rFonts w:ascii="Times New Roman" w:hAnsi="Times New Roman" w:cs="Times New Roman"/>
        </w:rPr>
      </w:pPr>
    </w:p>
    <w:p w14:paraId="7B7466FA" w14:textId="435130E7" w:rsidR="004222E7" w:rsidRDefault="004222E7"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5.14</w:t>
      </w:r>
      <w:r>
        <w:rPr>
          <w:rFonts w:ascii="Times New Roman" w:hAnsi="Times New Roman" w:cs="Times New Roman"/>
        </w:rPr>
        <w:tab/>
        <w:t>NURSING FACILITY SERVICES</w:t>
      </w:r>
      <w:r w:rsidR="00CF7027">
        <w:rPr>
          <w:rFonts w:ascii="Times New Roman" w:hAnsi="Times New Roman" w:cs="Times New Roman"/>
        </w:rPr>
        <w:t xml:space="preserve"> ……………………………………………………………</w:t>
      </w:r>
      <w:r w:rsidR="008E31E7">
        <w:rPr>
          <w:rFonts w:ascii="Times New Roman" w:hAnsi="Times New Roman" w:cs="Times New Roman"/>
        </w:rPr>
        <w:t>13</w:t>
      </w:r>
    </w:p>
    <w:p w14:paraId="0C09D0ED" w14:textId="6FA0D07D" w:rsidR="003A1763" w:rsidRDefault="003A1763" w:rsidP="006E1764">
      <w:pPr>
        <w:tabs>
          <w:tab w:val="left" w:pos="630"/>
          <w:tab w:val="decimal" w:leader="dot" w:pos="9090"/>
        </w:tabs>
        <w:spacing w:after="0" w:line="240" w:lineRule="auto"/>
        <w:rPr>
          <w:rFonts w:ascii="Times New Roman" w:hAnsi="Times New Roman" w:cs="Times New Roman"/>
        </w:rPr>
      </w:pPr>
    </w:p>
    <w:p w14:paraId="076B34B0" w14:textId="77777777" w:rsidR="003A1763" w:rsidRDefault="003A1763" w:rsidP="006E1764">
      <w:pPr>
        <w:tabs>
          <w:tab w:val="left" w:pos="630"/>
          <w:tab w:val="decimal" w:leader="dot" w:pos="9090"/>
        </w:tabs>
        <w:spacing w:after="0" w:line="240" w:lineRule="auto"/>
        <w:rPr>
          <w:rFonts w:ascii="Times New Roman" w:hAnsi="Times New Roman" w:cs="Times New Roman"/>
        </w:rPr>
      </w:pPr>
    </w:p>
    <w:p w14:paraId="26C381F9" w14:textId="355DE461" w:rsidR="00BD3D7D" w:rsidRDefault="00BD3D7D" w:rsidP="006E1764">
      <w:pPr>
        <w:tabs>
          <w:tab w:val="left" w:pos="630"/>
          <w:tab w:val="decimal" w:leader="dot" w:pos="9090"/>
        </w:tabs>
        <w:spacing w:after="0" w:line="240" w:lineRule="auto"/>
        <w:rPr>
          <w:rFonts w:ascii="Times New Roman" w:hAnsi="Times New Roman" w:cs="Times New Roman"/>
        </w:rPr>
      </w:pPr>
    </w:p>
    <w:p w14:paraId="1FB827C5" w14:textId="76DA65EA" w:rsidR="00BD3D7D" w:rsidRDefault="00BD3D7D" w:rsidP="006E1764">
      <w:pPr>
        <w:tabs>
          <w:tab w:val="left" w:pos="630"/>
          <w:tab w:val="decimal" w:leader="dot" w:pos="9090"/>
        </w:tabs>
        <w:spacing w:after="0" w:line="240" w:lineRule="auto"/>
        <w:rPr>
          <w:rFonts w:ascii="Times New Roman" w:hAnsi="Times New Roman" w:cs="Times New Roman"/>
        </w:rPr>
      </w:pPr>
    </w:p>
    <w:p w14:paraId="3384A870" w14:textId="77777777" w:rsidR="00BD3D7D" w:rsidRDefault="00BD3D7D" w:rsidP="006E1764">
      <w:pPr>
        <w:tabs>
          <w:tab w:val="left" w:pos="630"/>
          <w:tab w:val="decimal" w:leader="dot" w:pos="9090"/>
        </w:tabs>
        <w:spacing w:after="0" w:line="240" w:lineRule="auto"/>
        <w:rPr>
          <w:rFonts w:ascii="Times New Roman" w:hAnsi="Times New Roman" w:cs="Times New Roman"/>
        </w:rPr>
      </w:pPr>
    </w:p>
    <w:p w14:paraId="755BD48D" w14:textId="77777777" w:rsidR="00BC5B85" w:rsidRDefault="00BC5B85">
      <w:pPr>
        <w:rPr>
          <w:rFonts w:ascii="Times New Roman" w:hAnsi="Times New Roman" w:cs="Times New Roman"/>
        </w:rPr>
        <w:sectPr w:rsidR="00BC5B85" w:rsidSect="00BC5B85">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12C7CE20" w14:textId="39A039C5" w:rsidR="006E1764" w:rsidRPr="003E5B66" w:rsidRDefault="00D6433C" w:rsidP="00AA713B">
      <w:pPr>
        <w:tabs>
          <w:tab w:val="left" w:pos="720"/>
          <w:tab w:val="decimal" w:leader="dot" w:pos="8820"/>
        </w:tabs>
        <w:spacing w:after="0" w:line="240" w:lineRule="auto"/>
        <w:rPr>
          <w:rFonts w:ascii="Times New Roman" w:hAnsi="Times New Roman" w:cs="Times New Roman"/>
          <w:b/>
        </w:rPr>
      </w:pPr>
      <w:r>
        <w:rPr>
          <w:rFonts w:ascii="Times New Roman" w:hAnsi="Times New Roman" w:cs="Times New Roman"/>
          <w:b/>
        </w:rPr>
        <w:lastRenderedPageBreak/>
        <w:t>5</w:t>
      </w:r>
      <w:r w:rsidR="00AA713B">
        <w:rPr>
          <w:rFonts w:ascii="Times New Roman" w:hAnsi="Times New Roman" w:cs="Times New Roman"/>
          <w:b/>
        </w:rPr>
        <w:t>.01</w:t>
      </w:r>
      <w:r w:rsidR="00AA713B">
        <w:rPr>
          <w:rFonts w:ascii="Times New Roman" w:hAnsi="Times New Roman" w:cs="Times New Roman"/>
          <w:b/>
        </w:rPr>
        <w:tab/>
      </w:r>
      <w:r w:rsidR="00AA713B" w:rsidRPr="003E5B66">
        <w:rPr>
          <w:rFonts w:ascii="Times New Roman" w:hAnsi="Times New Roman" w:cs="Times New Roman"/>
          <w:b/>
        </w:rPr>
        <w:t>INTRODUCTION</w:t>
      </w:r>
    </w:p>
    <w:p w14:paraId="163B6596" w14:textId="375B266F" w:rsidR="006E1764" w:rsidRDefault="006E1764" w:rsidP="00AA713B">
      <w:pPr>
        <w:tabs>
          <w:tab w:val="left" w:pos="720"/>
          <w:tab w:val="decimal" w:pos="8820"/>
        </w:tabs>
        <w:spacing w:after="0" w:line="240" w:lineRule="auto"/>
        <w:rPr>
          <w:rFonts w:ascii="Times New Roman" w:hAnsi="Times New Roman" w:cs="Times New Roman"/>
        </w:rPr>
      </w:pPr>
    </w:p>
    <w:p w14:paraId="50ADD6E3" w14:textId="7B36AE05" w:rsidR="001C4627" w:rsidRDefault="00344E19" w:rsidP="001C4627">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bookmarkStart w:id="0" w:name="_Hlk31355749"/>
      <w:r w:rsidRPr="004B76D9">
        <w:rPr>
          <w:rFonts w:ascii="Times New Roman" w:eastAsia="Times New Roman" w:hAnsi="Times New Roman" w:cs="Times New Roman"/>
          <w:iCs/>
          <w:color w:val="000000"/>
        </w:rPr>
        <w:t>On January 31, 2020, the Secretary of the United States Department of Health and Human Services (the “Secretary”) declared a public health emergency (the “Public Health Emergency”) due to COVID-19.</w:t>
      </w:r>
      <w:r w:rsidR="005F4CBA">
        <w:rPr>
          <w:rFonts w:ascii="Times New Roman" w:eastAsia="Times New Roman" w:hAnsi="Times New Roman" w:cs="Times New Roman"/>
          <w:iCs/>
          <w:color w:val="000000"/>
        </w:rPr>
        <w:t xml:space="preserve"> </w:t>
      </w:r>
      <w:r w:rsidR="001C4627">
        <w:rPr>
          <w:rFonts w:ascii="Times New Roman" w:eastAsia="Times New Roman" w:hAnsi="Times New Roman" w:cs="Times New Roman"/>
          <w:iCs/>
          <w:color w:val="000000"/>
        </w:rPr>
        <w:t>On March 13, 2020, the President of the United States issued a proclamation that the COVID-19 outbreak in the United States constitutes a national emergency</w:t>
      </w:r>
      <w:r w:rsidR="009F1602">
        <w:rPr>
          <w:rFonts w:ascii="Times New Roman" w:eastAsia="Times New Roman" w:hAnsi="Times New Roman" w:cs="Times New Roman"/>
          <w:iCs/>
          <w:color w:val="000000"/>
        </w:rPr>
        <w:t xml:space="preserve"> (the “Federal Proclamation of Emergency”)</w:t>
      </w:r>
      <w:r w:rsidR="001C4627">
        <w:rPr>
          <w:rFonts w:ascii="Times New Roman" w:eastAsia="Times New Roman" w:hAnsi="Times New Roman" w:cs="Times New Roman"/>
          <w:iCs/>
          <w:color w:val="000000"/>
        </w:rPr>
        <w:t>.</w:t>
      </w:r>
      <w:r w:rsidR="005F4CBA">
        <w:rPr>
          <w:rFonts w:ascii="Times New Roman" w:eastAsia="Times New Roman" w:hAnsi="Times New Roman" w:cs="Times New Roman"/>
          <w:iCs/>
          <w:color w:val="000000"/>
        </w:rPr>
        <w:t xml:space="preserve"> </w:t>
      </w:r>
      <w:r w:rsidR="001C4627">
        <w:rPr>
          <w:rFonts w:ascii="Times New Roman" w:eastAsia="Times New Roman" w:hAnsi="Times New Roman" w:cs="Times New Roman"/>
          <w:iCs/>
          <w:color w:val="000000"/>
        </w:rPr>
        <w:t xml:space="preserve">On March 13, 2020, pursuant to Section 1135(b) of the </w:t>
      </w:r>
      <w:r w:rsidR="001C4627" w:rsidRPr="007A35A6">
        <w:rPr>
          <w:rFonts w:ascii="Times New Roman" w:eastAsia="Times New Roman" w:hAnsi="Times New Roman" w:cs="Times New Roman"/>
          <w:i/>
          <w:color w:val="000000"/>
        </w:rPr>
        <w:t>Social Security Act</w:t>
      </w:r>
      <w:r w:rsidR="001C4627">
        <w:rPr>
          <w:rFonts w:ascii="Times New Roman" w:eastAsia="Times New Roman" w:hAnsi="Times New Roman" w:cs="Times New Roman"/>
          <w:iCs/>
          <w:color w:val="000000"/>
        </w:rPr>
        <w:t xml:space="preserve"> (the “Act”), the </w:t>
      </w:r>
      <w:r w:rsidR="001C4627" w:rsidRPr="004B76D9">
        <w:rPr>
          <w:rFonts w:ascii="Times New Roman" w:eastAsia="Times New Roman" w:hAnsi="Times New Roman" w:cs="Times New Roman"/>
          <w:iCs/>
          <w:color w:val="000000"/>
        </w:rPr>
        <w:t>Secretary</w:t>
      </w:r>
      <w:r w:rsidR="001C4627">
        <w:rPr>
          <w:rFonts w:ascii="Times New Roman" w:eastAsia="Times New Roman" w:hAnsi="Times New Roman" w:cs="Times New Roman"/>
          <w:iCs/>
          <w:color w:val="000000"/>
        </w:rPr>
        <w:t xml:space="preserve"> invoked his authority to waive or modify certain requirements of titles XVIII, XIX, and XXI of the Act as a result of the consequences of the COVID-19 pandemic, to the extent necessary, as determined by the Centers for Medicare &amp; Medicaid Services (CMS).</w:t>
      </w:r>
      <w:r w:rsidR="005F4CBA">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 xml:space="preserve">The waivers and modifications of the Act shall no longer be in effect upon termination of </w:t>
      </w:r>
      <w:r w:rsidRPr="004B76D9">
        <w:rPr>
          <w:rFonts w:ascii="Times New Roman" w:eastAsia="Times New Roman" w:hAnsi="Times New Roman" w:cs="Times New Roman"/>
          <w:iCs/>
          <w:color w:val="000000"/>
        </w:rPr>
        <w:t>either the Public Health Emergency or</w:t>
      </w:r>
      <w:r>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the Federal Proclamation of Emergency, including any extensions.</w:t>
      </w:r>
    </w:p>
    <w:p w14:paraId="0C46D831" w14:textId="66E0D6C4" w:rsidR="00140456" w:rsidRDefault="001C4627" w:rsidP="00140456">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Maine Governor Janet T. Mills proclaimed a state of emergency </w:t>
      </w:r>
      <w:r w:rsidR="009F1602">
        <w:rPr>
          <w:rFonts w:ascii="Times New Roman" w:eastAsia="Times New Roman" w:hAnsi="Times New Roman" w:cs="Times New Roman"/>
          <w:iCs/>
          <w:color w:val="000000"/>
        </w:rPr>
        <w:t xml:space="preserve">due to COVID-19 </w:t>
      </w:r>
      <w:r>
        <w:rPr>
          <w:rFonts w:ascii="Times New Roman" w:eastAsia="Times New Roman" w:hAnsi="Times New Roman" w:cs="Times New Roman"/>
          <w:iCs/>
          <w:color w:val="000000"/>
        </w:rPr>
        <w:t>on March 15, 2020</w:t>
      </w:r>
      <w:r w:rsidR="009F1602">
        <w:rPr>
          <w:rFonts w:ascii="Times New Roman" w:eastAsia="Times New Roman" w:hAnsi="Times New Roman" w:cs="Times New Roman"/>
          <w:iCs/>
          <w:color w:val="000000"/>
        </w:rPr>
        <w:t>, which was extended by further proclamation on April 14, 2020</w:t>
      </w:r>
      <w:r>
        <w:rPr>
          <w:rFonts w:ascii="Times New Roman" w:eastAsia="Times New Roman" w:hAnsi="Times New Roman" w:cs="Times New Roman"/>
          <w:iCs/>
          <w:color w:val="000000"/>
        </w:rPr>
        <w:t>.</w:t>
      </w:r>
      <w:r w:rsidR="005F4CBA">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 xml:space="preserve">On April 28, 2020, the Governor issued Executive Order No. 48 FY 19/20, </w:t>
      </w:r>
      <w:r w:rsidR="009F1602" w:rsidRPr="00FF07C5">
        <w:rPr>
          <w:rFonts w:ascii="Times New Roman" w:eastAsia="Times New Roman" w:hAnsi="Times New Roman" w:cs="Times New Roman"/>
          <w:i/>
          <w:color w:val="000000"/>
        </w:rPr>
        <w:t>An Order Modifying Certain Procedural Requirements for Emergency Rulemaking to Maximize Federal COVID-19 Funding for MaineCare</w:t>
      </w:r>
      <w:r w:rsidR="009F1602">
        <w:rPr>
          <w:rFonts w:ascii="Times New Roman" w:eastAsia="Times New Roman" w:hAnsi="Times New Roman" w:cs="Times New Roman"/>
          <w:iCs/>
          <w:color w:val="000000"/>
        </w:rPr>
        <w:t xml:space="preserve"> (the “Executive Order”). </w:t>
      </w:r>
      <w:r w:rsidR="00686ED9">
        <w:rPr>
          <w:rFonts w:ascii="Times New Roman" w:eastAsia="Times New Roman" w:hAnsi="Times New Roman" w:cs="Times New Roman"/>
          <w:iCs/>
          <w:color w:val="000000"/>
        </w:rPr>
        <w:t>Pursuant to 5 M.R.S. §</w:t>
      </w:r>
      <w:r w:rsidR="009316A3">
        <w:rPr>
          <w:rFonts w:ascii="Times New Roman" w:eastAsia="Times New Roman" w:hAnsi="Times New Roman" w:cs="Times New Roman"/>
          <w:iCs/>
          <w:color w:val="000000"/>
        </w:rPr>
        <w:t>§</w:t>
      </w:r>
      <w:r w:rsidR="00686ED9">
        <w:rPr>
          <w:rFonts w:ascii="Times New Roman" w:eastAsia="Times New Roman" w:hAnsi="Times New Roman" w:cs="Times New Roman"/>
          <w:iCs/>
          <w:color w:val="000000"/>
        </w:rPr>
        <w:t xml:space="preserve"> 8054</w:t>
      </w:r>
      <w:r w:rsidR="009316A3">
        <w:rPr>
          <w:rFonts w:ascii="Times New Roman" w:eastAsia="Times New Roman" w:hAnsi="Times New Roman" w:cs="Times New Roman"/>
          <w:iCs/>
          <w:color w:val="000000"/>
        </w:rPr>
        <w:t xml:space="preserve"> and 8073</w:t>
      </w:r>
      <w:r w:rsidR="00686ED9">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 xml:space="preserve">and the Executive Order, </w:t>
      </w:r>
      <w:r w:rsidR="00686ED9">
        <w:rPr>
          <w:rFonts w:ascii="Times New Roman" w:eastAsia="Times New Roman" w:hAnsi="Times New Roman" w:cs="Times New Roman"/>
          <w:iCs/>
          <w:color w:val="000000"/>
        </w:rPr>
        <w:t>this single emergency rulemaking implements temporary changes to various sections of the MaineCare Benefits Manual (MBM) in order to expedite and improve access to medical care for MaineCare members in light of the substantial public health threat posed by COVID-19.</w:t>
      </w:r>
      <w:r w:rsidR="00140456">
        <w:rPr>
          <w:rFonts w:ascii="Times New Roman" w:eastAsia="Times New Roman" w:hAnsi="Times New Roman" w:cs="Times New Roman"/>
          <w:iCs/>
          <w:color w:val="000000"/>
        </w:rPr>
        <w:t xml:space="preserve">The following sections of MaineCare policy are affected by this rulemaking: Ch. 1, Section 1 (General Administrative Policies and Procedures); Ch. I, Section 4 (Telehealth Services); </w:t>
      </w:r>
      <w:r w:rsidR="002D7C33">
        <w:rPr>
          <w:rFonts w:ascii="Times New Roman" w:eastAsia="Times New Roman" w:hAnsi="Times New Roman" w:cs="Times New Roman"/>
          <w:iCs/>
          <w:color w:val="000000"/>
        </w:rPr>
        <w:t xml:space="preserve">Ch. II, Section 17 (Community Support Services); </w:t>
      </w:r>
      <w:r w:rsidR="00140456">
        <w:rPr>
          <w:rFonts w:ascii="Times New Roman" w:eastAsia="Times New Roman" w:hAnsi="Times New Roman" w:cs="Times New Roman"/>
          <w:iCs/>
          <w:color w:val="000000"/>
        </w:rPr>
        <w:t xml:space="preserve">Chs. II and III, Section 31 (Federally Qualified Health Center Services); Chs. II and III Section 40 (Home Health Services); Chs. II and III, Section 45 (Hospital Services); Ch. II, Section 55 (Laboratory Services); Ch. II, Section 60 (Medical Supplies and Durable Medical Equipment); Chs. II and III, Section 65 (Behavioral Health Services); </w:t>
      </w:r>
      <w:r w:rsidR="00EE7947">
        <w:rPr>
          <w:rFonts w:ascii="Times New Roman" w:eastAsia="Times New Roman" w:hAnsi="Times New Roman" w:cs="Times New Roman"/>
          <w:iCs/>
          <w:color w:val="000000"/>
        </w:rPr>
        <w:t xml:space="preserve">Ch. II, Section 67 (Nursing Facility Services); </w:t>
      </w:r>
      <w:r w:rsidR="00140456">
        <w:rPr>
          <w:rFonts w:ascii="Times New Roman" w:eastAsia="Times New Roman" w:hAnsi="Times New Roman" w:cs="Times New Roman"/>
          <w:iCs/>
          <w:color w:val="000000"/>
        </w:rPr>
        <w:t xml:space="preserve">Ch. II, Section 80 (Pharmacy Services); Ch. II, Section 90 (Physician Services); </w:t>
      </w:r>
      <w:r w:rsidR="00EE7947">
        <w:rPr>
          <w:rFonts w:ascii="Times New Roman" w:eastAsia="Times New Roman" w:hAnsi="Times New Roman" w:cs="Times New Roman"/>
          <w:iCs/>
          <w:color w:val="000000"/>
        </w:rPr>
        <w:t xml:space="preserve">Ch. II, Section 94 (Early and Periodic Screening, Diagnostic and Treatment Services (EPSDT)); </w:t>
      </w:r>
      <w:r w:rsidR="00140456">
        <w:rPr>
          <w:rFonts w:ascii="Times New Roman" w:eastAsia="Times New Roman" w:hAnsi="Times New Roman" w:cs="Times New Roman"/>
          <w:iCs/>
          <w:color w:val="000000"/>
        </w:rPr>
        <w:t>Chs. II and III, Section 96 (Private Duty Nursing and Personal Care Services</w:t>
      </w:r>
      <w:r w:rsidR="005C0F1E">
        <w:rPr>
          <w:rFonts w:ascii="Times New Roman" w:eastAsia="Times New Roman" w:hAnsi="Times New Roman" w:cs="Times New Roman"/>
          <w:iCs/>
          <w:color w:val="000000"/>
        </w:rPr>
        <w:t>)</w:t>
      </w:r>
      <w:r w:rsidR="00140456">
        <w:rPr>
          <w:rFonts w:ascii="Times New Roman" w:eastAsia="Times New Roman" w:hAnsi="Times New Roman" w:cs="Times New Roman"/>
          <w:iCs/>
          <w:color w:val="000000"/>
        </w:rPr>
        <w:t xml:space="preserve">; </w:t>
      </w:r>
      <w:r w:rsidR="00EE7947">
        <w:rPr>
          <w:rFonts w:ascii="Times New Roman" w:eastAsia="Times New Roman" w:hAnsi="Times New Roman" w:cs="Times New Roman"/>
          <w:iCs/>
          <w:color w:val="000000"/>
        </w:rPr>
        <w:t xml:space="preserve">Chs. </w:t>
      </w:r>
      <w:r w:rsidR="00EE7947" w:rsidRPr="001436F2">
        <w:rPr>
          <w:rFonts w:ascii="Times New Roman" w:eastAsia="Times New Roman" w:hAnsi="Times New Roman" w:cs="Times New Roman"/>
          <w:iCs/>
          <w:color w:val="000000"/>
        </w:rPr>
        <w:t>II and III</w:t>
      </w:r>
      <w:r w:rsidR="00EE7947">
        <w:rPr>
          <w:rFonts w:ascii="Times New Roman" w:eastAsia="Times New Roman" w:hAnsi="Times New Roman" w:cs="Times New Roman"/>
          <w:iCs/>
          <w:color w:val="000000"/>
        </w:rPr>
        <w:t xml:space="preserve">, Section 97 (Private Non-Medical Institution Services); </w:t>
      </w:r>
      <w:r w:rsidR="00140456">
        <w:rPr>
          <w:rFonts w:ascii="Times New Roman" w:eastAsia="Times New Roman" w:hAnsi="Times New Roman" w:cs="Times New Roman"/>
          <w:iCs/>
          <w:color w:val="000000"/>
        </w:rPr>
        <w:t>Ch. II, Section 101 (Medical Imaging);</w:t>
      </w:r>
      <w:r w:rsidR="005F4CBA">
        <w:rPr>
          <w:rFonts w:ascii="Times New Roman" w:eastAsia="Times New Roman" w:hAnsi="Times New Roman" w:cs="Times New Roman"/>
          <w:iCs/>
          <w:color w:val="000000"/>
        </w:rPr>
        <w:t xml:space="preserve"> </w:t>
      </w:r>
      <w:r w:rsidR="00140456">
        <w:rPr>
          <w:rFonts w:ascii="Times New Roman" w:eastAsia="Times New Roman" w:hAnsi="Times New Roman" w:cs="Times New Roman"/>
          <w:iCs/>
          <w:color w:val="000000"/>
        </w:rPr>
        <w:t>Chs. II and III, Section 103 (Rural Health Clinic Services)</w:t>
      </w:r>
      <w:r w:rsidR="000E7A8E">
        <w:rPr>
          <w:rFonts w:ascii="Times New Roman" w:eastAsia="Times New Roman" w:hAnsi="Times New Roman" w:cs="Times New Roman"/>
          <w:iCs/>
          <w:color w:val="000000"/>
        </w:rPr>
        <w:t>;</w:t>
      </w:r>
      <w:r w:rsidR="0077544E">
        <w:rPr>
          <w:rFonts w:ascii="Times New Roman" w:eastAsia="Times New Roman" w:hAnsi="Times New Roman" w:cs="Times New Roman"/>
          <w:iCs/>
          <w:color w:val="000000"/>
        </w:rPr>
        <w:t xml:space="preserve"> </w:t>
      </w:r>
      <w:r w:rsidR="0077544E" w:rsidRPr="004B76D9">
        <w:rPr>
          <w:rFonts w:ascii="Times New Roman" w:eastAsia="Times New Roman" w:hAnsi="Times New Roman" w:cs="Times New Roman"/>
          <w:iCs/>
          <w:color w:val="000000"/>
        </w:rPr>
        <w:t>Ch. X, Section 1 (Benefit for People Living with HIV/AIDS)</w:t>
      </w:r>
      <w:r w:rsidR="0077544E">
        <w:rPr>
          <w:rFonts w:ascii="Times New Roman" w:eastAsia="Times New Roman" w:hAnsi="Times New Roman" w:cs="Times New Roman"/>
          <w:iCs/>
          <w:color w:val="000000"/>
        </w:rPr>
        <w:t>;</w:t>
      </w:r>
      <w:r w:rsidR="000E7A8E">
        <w:rPr>
          <w:rFonts w:ascii="Times New Roman" w:eastAsia="Times New Roman" w:hAnsi="Times New Roman" w:cs="Times New Roman"/>
          <w:iCs/>
          <w:color w:val="000000"/>
        </w:rPr>
        <w:t xml:space="preserve"> Ch. X, Section 3 (Katie Beckett Benefit)</w:t>
      </w:r>
      <w:r w:rsidR="00140456">
        <w:rPr>
          <w:rFonts w:ascii="Times New Roman" w:eastAsia="Times New Roman" w:hAnsi="Times New Roman" w:cs="Times New Roman"/>
          <w:iCs/>
          <w:color w:val="000000"/>
        </w:rPr>
        <w:t xml:space="preserve">. </w:t>
      </w:r>
    </w:p>
    <w:p w14:paraId="2BB565A7" w14:textId="5C80CFC0" w:rsidR="009316A3" w:rsidRDefault="009316A3" w:rsidP="00AA713B">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In the event of conflict between the COVID-19 Public Health Emergency Services </w:t>
      </w:r>
      <w:r w:rsidR="00BC3B96">
        <w:rPr>
          <w:rFonts w:ascii="Times New Roman" w:eastAsia="Times New Roman" w:hAnsi="Times New Roman" w:cs="Times New Roman"/>
          <w:iCs/>
          <w:color w:val="000000"/>
        </w:rPr>
        <w:t xml:space="preserve">rule </w:t>
      </w:r>
      <w:r>
        <w:rPr>
          <w:rFonts w:ascii="Times New Roman" w:eastAsia="Times New Roman" w:hAnsi="Times New Roman" w:cs="Times New Roman"/>
          <w:iCs/>
          <w:color w:val="000000"/>
        </w:rPr>
        <w:t>and any other MaineCare rule, the terms of this rule supersede other rules and shall apply.</w:t>
      </w:r>
    </w:p>
    <w:p w14:paraId="1EB2B76F" w14:textId="0A03647F" w:rsidR="009316A3" w:rsidRDefault="00806BC3" w:rsidP="00B31055">
      <w:pPr>
        <w:tabs>
          <w:tab w:val="left" w:pos="720"/>
        </w:tabs>
        <w:autoSpaceDE w:val="0"/>
        <w:autoSpaceDN w:val="0"/>
        <w:adjustRightInd w:val="0"/>
        <w:spacing w:after="120" w:line="240" w:lineRule="auto"/>
        <w:ind w:left="720"/>
        <w:rPr>
          <w:rFonts w:ascii="Times New Roman" w:eastAsia="Times New Roman" w:hAnsi="Times New Roman" w:cs="Times New Roman"/>
          <w:b/>
          <w:bCs/>
          <w:color w:val="000000"/>
        </w:rPr>
      </w:pPr>
      <w:r w:rsidRPr="00B31055">
        <w:rPr>
          <w:rFonts w:ascii="Times New Roman" w:eastAsia="Times New Roman" w:hAnsi="Times New Roman" w:cs="Times New Roman"/>
          <w:color w:val="000000" w:themeColor="text1"/>
        </w:rPr>
        <w:t xml:space="preserve"> </w:t>
      </w:r>
      <w:r w:rsidR="000E7A8E" w:rsidRPr="00B31055">
        <w:rPr>
          <w:rFonts w:ascii="Times New Roman" w:eastAsia="Times New Roman" w:hAnsi="Times New Roman" w:cs="Times New Roman"/>
          <w:color w:val="000000" w:themeColor="text1"/>
        </w:rPr>
        <w:t xml:space="preserve">Except as otherwise noted herein, </w:t>
      </w:r>
      <w:r w:rsidRPr="00B31055">
        <w:rPr>
          <w:rFonts w:ascii="Times New Roman" w:eastAsia="Times New Roman" w:hAnsi="Times New Roman" w:cs="Times New Roman"/>
          <w:color w:val="000000" w:themeColor="text1"/>
        </w:rPr>
        <w:t xml:space="preserve">CMS </w:t>
      </w:r>
      <w:r w:rsidR="00EE7947" w:rsidRPr="00B31055">
        <w:rPr>
          <w:rFonts w:ascii="Times New Roman" w:eastAsia="Times New Roman" w:hAnsi="Times New Roman" w:cs="Times New Roman"/>
          <w:color w:val="000000" w:themeColor="text1"/>
        </w:rPr>
        <w:t>approved of the</w:t>
      </w:r>
      <w:r w:rsidR="000E7A8E" w:rsidRPr="00B31055">
        <w:rPr>
          <w:rFonts w:ascii="Times New Roman" w:eastAsia="Times New Roman" w:hAnsi="Times New Roman" w:cs="Times New Roman"/>
          <w:color w:val="000000" w:themeColor="text1"/>
        </w:rPr>
        <w:t>se</w:t>
      </w:r>
      <w:r w:rsidR="00EE7947" w:rsidRPr="00B31055">
        <w:rPr>
          <w:rFonts w:ascii="Times New Roman" w:eastAsia="Times New Roman" w:hAnsi="Times New Roman" w:cs="Times New Roman"/>
          <w:color w:val="000000" w:themeColor="text1"/>
        </w:rPr>
        <w:t xml:space="preserve"> changes through</w:t>
      </w:r>
      <w:r w:rsidR="000E75BD" w:rsidRPr="00B31055">
        <w:rPr>
          <w:rFonts w:ascii="Times New Roman" w:eastAsia="Times New Roman" w:hAnsi="Times New Roman" w:cs="Times New Roman"/>
          <w:color w:val="000000" w:themeColor="text1"/>
        </w:rPr>
        <w:t xml:space="preserve">, </w:t>
      </w:r>
      <w:r w:rsidR="000E75BD" w:rsidRPr="00B31055">
        <w:rPr>
          <w:rFonts w:ascii="Times New Roman" w:eastAsia="Times New Roman" w:hAnsi="Times New Roman" w:cs="Times New Roman"/>
          <w:i/>
          <w:iCs/>
          <w:color w:val="000000" w:themeColor="text1"/>
        </w:rPr>
        <w:t>inter alia</w:t>
      </w:r>
      <w:r w:rsidR="000E75BD" w:rsidRPr="00B31055">
        <w:rPr>
          <w:rFonts w:ascii="Times New Roman" w:eastAsia="Times New Roman" w:hAnsi="Times New Roman" w:cs="Times New Roman"/>
          <w:color w:val="000000" w:themeColor="text1"/>
        </w:rPr>
        <w:t>,</w:t>
      </w:r>
      <w:r w:rsidR="00EE7947" w:rsidRPr="00B31055">
        <w:rPr>
          <w:rFonts w:ascii="Times New Roman" w:eastAsia="Times New Roman" w:hAnsi="Times New Roman" w:cs="Times New Roman"/>
          <w:color w:val="000000" w:themeColor="text1"/>
        </w:rPr>
        <w:t xml:space="preserve"> (a) a Section 1135 Waiver, approved on April 7, 2020, which is generally effective March 1, 2020; (b) a Disaster State Plan Amendment (SPA), approved April 24, 2020, which is generally effective March 1, 2020</w:t>
      </w:r>
      <w:r w:rsidR="000E75BD" w:rsidRPr="00B31055">
        <w:rPr>
          <w:rFonts w:ascii="Times New Roman" w:eastAsia="Times New Roman" w:hAnsi="Times New Roman" w:cs="Times New Roman"/>
          <w:color w:val="000000" w:themeColor="text1"/>
        </w:rPr>
        <w:t>; and (c) various blanket waivers of the Act and CMS guidance regarding same</w:t>
      </w:r>
      <w:r w:rsidR="00EE7947" w:rsidRPr="00B31055">
        <w:rPr>
          <w:rFonts w:ascii="Times New Roman" w:eastAsia="Times New Roman" w:hAnsi="Times New Roman" w:cs="Times New Roman"/>
          <w:color w:val="000000" w:themeColor="text1"/>
        </w:rPr>
        <w:t>.</w:t>
      </w:r>
      <w:r w:rsidR="005F4CBA">
        <w:rPr>
          <w:rFonts w:ascii="Times New Roman" w:eastAsia="Times New Roman" w:hAnsi="Times New Roman" w:cs="Times New Roman"/>
          <w:color w:val="000000" w:themeColor="text1"/>
        </w:rPr>
        <w:t xml:space="preserve"> </w:t>
      </w:r>
      <w:r w:rsidR="00EE7947" w:rsidRPr="00B31055">
        <w:rPr>
          <w:rFonts w:ascii="Times New Roman" w:eastAsia="Times New Roman" w:hAnsi="Times New Roman" w:cs="Times New Roman"/>
          <w:b/>
          <w:bCs/>
          <w:color w:val="000000" w:themeColor="text1"/>
        </w:rPr>
        <w:t>Unless otherwise noted herein,</w:t>
      </w:r>
      <w:r w:rsidR="00EE7947" w:rsidRPr="00B31055">
        <w:rPr>
          <w:rFonts w:ascii="Times New Roman" w:eastAsia="Times New Roman" w:hAnsi="Times New Roman" w:cs="Times New Roman"/>
          <w:color w:val="000000" w:themeColor="text1"/>
        </w:rPr>
        <w:t xml:space="preserve"> </w:t>
      </w:r>
      <w:r w:rsidR="00EE7947" w:rsidRPr="00B31055">
        <w:rPr>
          <w:rFonts w:ascii="Times New Roman" w:eastAsia="Times New Roman" w:hAnsi="Times New Roman" w:cs="Times New Roman"/>
          <w:b/>
          <w:bCs/>
          <w:color w:val="000000" w:themeColor="text1"/>
        </w:rPr>
        <w:t xml:space="preserve">these changes shall be effective retroactive to </w:t>
      </w:r>
      <w:r w:rsidR="00EE7947" w:rsidRPr="004B76D9">
        <w:rPr>
          <w:rFonts w:ascii="Times New Roman" w:eastAsia="Times New Roman" w:hAnsi="Times New Roman" w:cs="Times New Roman"/>
          <w:b/>
          <w:bCs/>
          <w:color w:val="000000" w:themeColor="text1"/>
        </w:rPr>
        <w:t>March 1</w:t>
      </w:r>
      <w:r w:rsidRPr="004B76D9">
        <w:rPr>
          <w:rFonts w:ascii="Times New Roman" w:eastAsia="Times New Roman" w:hAnsi="Times New Roman" w:cs="Times New Roman"/>
          <w:b/>
          <w:bCs/>
          <w:color w:val="000000" w:themeColor="text1"/>
        </w:rPr>
        <w:t>8</w:t>
      </w:r>
      <w:r w:rsidR="00EE7947" w:rsidRPr="004B76D9">
        <w:rPr>
          <w:rFonts w:ascii="Times New Roman" w:eastAsia="Times New Roman" w:hAnsi="Times New Roman" w:cs="Times New Roman"/>
          <w:b/>
          <w:bCs/>
          <w:color w:val="000000" w:themeColor="text1"/>
        </w:rPr>
        <w:t>, 2020</w:t>
      </w:r>
      <w:r w:rsidR="00EE7947" w:rsidRPr="00B31055">
        <w:rPr>
          <w:rFonts w:ascii="Times New Roman" w:eastAsia="Times New Roman" w:hAnsi="Times New Roman" w:cs="Times New Roman"/>
          <w:b/>
          <w:bCs/>
          <w:color w:val="000000" w:themeColor="text1"/>
        </w:rPr>
        <w:t>.</w:t>
      </w:r>
      <w:r w:rsidR="005F4CBA">
        <w:rPr>
          <w:rFonts w:ascii="Times New Roman" w:eastAsia="Times New Roman" w:hAnsi="Times New Roman" w:cs="Times New Roman"/>
          <w:color w:val="000000" w:themeColor="text1"/>
        </w:rPr>
        <w:t xml:space="preserve"> </w:t>
      </w:r>
    </w:p>
    <w:p w14:paraId="28808B40" w14:textId="26327CF7" w:rsidR="00806BC3" w:rsidRPr="009316A3" w:rsidRDefault="000E75BD" w:rsidP="00AA713B">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The Executive Order suspended and modified the relevant provisions of the MAPA in order for these rule changes to: (1) remain in effect until the later of the end of the Federal Proclamation of Emergency or the end of CMS’s approval of the MaineCare program changes, even if that period exceeds ninety days; and (2) automatically repeal </w:t>
      </w:r>
      <w:r w:rsidR="009F1602">
        <w:rPr>
          <w:rFonts w:ascii="Times New Roman" w:eastAsia="Times New Roman" w:hAnsi="Times New Roman" w:cs="Times New Roman"/>
          <w:iCs/>
          <w:color w:val="000000"/>
        </w:rPr>
        <w:t xml:space="preserve">upon termination of the </w:t>
      </w:r>
      <w:r>
        <w:rPr>
          <w:rFonts w:ascii="Times New Roman" w:eastAsia="Times New Roman" w:hAnsi="Times New Roman" w:cs="Times New Roman"/>
          <w:iCs/>
          <w:color w:val="000000"/>
        </w:rPr>
        <w:t>Federal Proclamation of Emergency</w:t>
      </w:r>
      <w:r w:rsidRPr="000E75BD">
        <w:rPr>
          <w:rFonts w:ascii="Times New Roman" w:eastAsia="Times New Roman" w:hAnsi="Times New Roman" w:cs="Times New Roman"/>
          <w:iCs/>
          <w:color w:val="000000"/>
        </w:rPr>
        <w:t xml:space="preserve"> </w:t>
      </w:r>
      <w:r>
        <w:rPr>
          <w:rFonts w:ascii="Times New Roman" w:eastAsia="Times New Roman" w:hAnsi="Times New Roman" w:cs="Times New Roman"/>
          <w:iCs/>
          <w:color w:val="000000"/>
        </w:rPr>
        <w:t>or the end of CMS’s approval of the MaineCare program changes (whichever is later)</w:t>
      </w:r>
      <w:r w:rsidR="009F1602">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without further rulemaking by the Department</w:t>
      </w:r>
      <w:r w:rsidR="009F1602">
        <w:rPr>
          <w:rFonts w:ascii="Times New Roman" w:eastAsia="Times New Roman" w:hAnsi="Times New Roman" w:cs="Times New Roman"/>
          <w:iCs/>
          <w:color w:val="000000"/>
        </w:rPr>
        <w:t>.</w:t>
      </w:r>
      <w:r w:rsidR="005F4CBA">
        <w:rPr>
          <w:rFonts w:ascii="Times New Roman" w:eastAsia="Times New Roman" w:hAnsi="Times New Roman" w:cs="Times New Roman"/>
          <w:iCs/>
          <w:color w:val="000000"/>
        </w:rPr>
        <w:t xml:space="preserve"> </w:t>
      </w:r>
    </w:p>
    <w:bookmarkEnd w:id="0"/>
    <w:p w14:paraId="07B17796" w14:textId="77777777" w:rsidR="005C2729" w:rsidRDefault="005C2729" w:rsidP="00AA713B">
      <w:pPr>
        <w:tabs>
          <w:tab w:val="left" w:pos="720"/>
          <w:tab w:val="decimal" w:pos="8820"/>
        </w:tabs>
        <w:spacing w:after="0" w:line="240" w:lineRule="auto"/>
        <w:rPr>
          <w:rFonts w:ascii="Times New Roman" w:hAnsi="Times New Roman" w:cs="Times New Roman"/>
        </w:rPr>
      </w:pPr>
    </w:p>
    <w:p w14:paraId="7FB4FBA9" w14:textId="164387EC" w:rsidR="004E25F2" w:rsidRDefault="00D6433C" w:rsidP="00AA713B">
      <w:pPr>
        <w:tabs>
          <w:tab w:val="left" w:pos="720"/>
        </w:tabs>
        <w:rPr>
          <w:rFonts w:ascii="Times New Roman" w:hAnsi="Times New Roman" w:cs="Times New Roman"/>
          <w:b/>
        </w:rPr>
      </w:pPr>
      <w:bookmarkStart w:id="1" w:name="_Hlk35435593"/>
      <w:r>
        <w:rPr>
          <w:rFonts w:ascii="Times New Roman" w:hAnsi="Times New Roman" w:cs="Times New Roman"/>
          <w:b/>
        </w:rPr>
        <w:t>5</w:t>
      </w:r>
      <w:r w:rsidR="00AA713B">
        <w:rPr>
          <w:rFonts w:ascii="Times New Roman" w:hAnsi="Times New Roman" w:cs="Times New Roman"/>
          <w:b/>
        </w:rPr>
        <w:t>.02</w:t>
      </w:r>
      <w:r w:rsidR="00AA713B">
        <w:rPr>
          <w:rFonts w:ascii="Times New Roman" w:hAnsi="Times New Roman" w:cs="Times New Roman"/>
          <w:b/>
        </w:rPr>
        <w:tab/>
      </w:r>
      <w:r w:rsidR="00AA713B" w:rsidRPr="007839BC">
        <w:rPr>
          <w:rFonts w:ascii="Times New Roman" w:hAnsi="Times New Roman" w:cs="Times New Roman"/>
          <w:b/>
        </w:rPr>
        <w:t>CO-PAY</w:t>
      </w:r>
      <w:r w:rsidR="00AA713B">
        <w:rPr>
          <w:rFonts w:ascii="Times New Roman" w:hAnsi="Times New Roman" w:cs="Times New Roman"/>
          <w:b/>
        </w:rPr>
        <w:t>MENTS</w:t>
      </w:r>
    </w:p>
    <w:bookmarkEnd w:id="1"/>
    <w:p w14:paraId="63A3EEF6" w14:textId="28314533" w:rsidR="00630211" w:rsidRDefault="008B78BE" w:rsidP="00AA713B">
      <w:pPr>
        <w:tabs>
          <w:tab w:val="left" w:pos="720"/>
        </w:tabs>
        <w:spacing w:after="0" w:line="240" w:lineRule="auto"/>
        <w:ind w:left="720"/>
        <w:rPr>
          <w:rFonts w:ascii="Times New Roman" w:hAnsi="Times New Roman" w:cs="Times New Roman"/>
        </w:rPr>
      </w:pPr>
      <w:r>
        <w:rPr>
          <w:rFonts w:ascii="Times New Roman" w:hAnsi="Times New Roman" w:cs="Times New Roman"/>
        </w:rPr>
        <w:t xml:space="preserve">The Department </w:t>
      </w:r>
      <w:r w:rsidR="009316A3">
        <w:rPr>
          <w:rFonts w:ascii="Times New Roman" w:hAnsi="Times New Roman" w:cs="Times New Roman"/>
        </w:rPr>
        <w:t xml:space="preserve">waives </w:t>
      </w:r>
      <w:r>
        <w:rPr>
          <w:rFonts w:ascii="Times New Roman" w:hAnsi="Times New Roman" w:cs="Times New Roman"/>
        </w:rPr>
        <w:t xml:space="preserve">co-payments </w:t>
      </w:r>
      <w:r w:rsidR="00D34B73">
        <w:rPr>
          <w:rFonts w:ascii="Times New Roman" w:hAnsi="Times New Roman" w:cs="Times New Roman"/>
        </w:rPr>
        <w:t xml:space="preserve">for </w:t>
      </w:r>
      <w:r w:rsidR="006309DD">
        <w:rPr>
          <w:rFonts w:ascii="Times New Roman" w:hAnsi="Times New Roman" w:cs="Times New Roman"/>
        </w:rPr>
        <w:t xml:space="preserve">the following </w:t>
      </w:r>
      <w:r w:rsidR="00D34B73">
        <w:rPr>
          <w:rFonts w:ascii="Times New Roman" w:hAnsi="Times New Roman" w:cs="Times New Roman"/>
        </w:rPr>
        <w:t>MaineCare services</w:t>
      </w:r>
      <w:r w:rsidR="00BC2219">
        <w:rPr>
          <w:rFonts w:ascii="Times New Roman" w:hAnsi="Times New Roman" w:cs="Times New Roman"/>
        </w:rPr>
        <w:t xml:space="preserve"> for all MaineCare members</w:t>
      </w:r>
      <w:r w:rsidR="006309DD">
        <w:rPr>
          <w:rFonts w:ascii="Times New Roman" w:hAnsi="Times New Roman" w:cs="Times New Roman"/>
        </w:rPr>
        <w:t>:</w:t>
      </w:r>
      <w:r w:rsidR="00C35396">
        <w:rPr>
          <w:rFonts w:ascii="Times New Roman" w:hAnsi="Times New Roman" w:cs="Times New Roman"/>
        </w:rPr>
        <w:t xml:space="preserve"> </w:t>
      </w:r>
    </w:p>
    <w:p w14:paraId="3F4FF7F9" w14:textId="77777777" w:rsidR="00F93EE9" w:rsidRPr="00017059" w:rsidRDefault="00F93EE9" w:rsidP="00AA713B">
      <w:pPr>
        <w:spacing w:after="0" w:line="240" w:lineRule="auto"/>
        <w:ind w:left="720"/>
        <w:rPr>
          <w:rFonts w:ascii="Times New Roman" w:hAnsi="Times New Roman" w:cs="Times New Roman"/>
        </w:rPr>
      </w:pPr>
    </w:p>
    <w:p w14:paraId="4153AF7C" w14:textId="57179180" w:rsidR="00F93EE9" w:rsidRPr="00F93EE9" w:rsidRDefault="001573A4" w:rsidP="00BD7925">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Pharmacy</w:t>
      </w:r>
      <w:r w:rsidRPr="0099528D">
        <w:rPr>
          <w:rFonts w:ascii="Times New Roman" w:hAnsi="Times New Roman" w:cs="Times New Roman"/>
        </w:rPr>
        <w:t>:</w:t>
      </w:r>
      <w:r w:rsidR="000529D8" w:rsidRPr="0099528D">
        <w:rPr>
          <w:rFonts w:ascii="Times New Roman" w:hAnsi="Times New Roman" w:cs="Times New Roman"/>
        </w:rPr>
        <w:t xml:space="preserve"> </w:t>
      </w:r>
      <w:r w:rsidR="006309DD">
        <w:rPr>
          <w:rFonts w:ascii="Times New Roman" w:hAnsi="Times New Roman" w:cs="Times New Roman"/>
        </w:rPr>
        <w:t xml:space="preserve">All co-payments charged by pharmacies under </w:t>
      </w:r>
      <w:r w:rsidR="00FA634C">
        <w:rPr>
          <w:rFonts w:ascii="Times New Roman" w:hAnsi="Times New Roman" w:cs="Times New Roman"/>
        </w:rPr>
        <w:t>Section 80, Pharma</w:t>
      </w:r>
      <w:r w:rsidR="00D6433C">
        <w:rPr>
          <w:rFonts w:ascii="Times New Roman" w:hAnsi="Times New Roman" w:cs="Times New Roman"/>
        </w:rPr>
        <w:t>c</w:t>
      </w:r>
      <w:r w:rsidR="00FA634C">
        <w:rPr>
          <w:rFonts w:ascii="Times New Roman" w:hAnsi="Times New Roman" w:cs="Times New Roman"/>
        </w:rPr>
        <w:t>y Services.</w:t>
      </w:r>
    </w:p>
    <w:p w14:paraId="51D521CA" w14:textId="2AC009E6" w:rsidR="00FA7A62" w:rsidRPr="0099528D" w:rsidRDefault="000529D8" w:rsidP="00BD7925">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Clinical Visits</w:t>
      </w:r>
      <w:r w:rsidRPr="0099528D">
        <w:rPr>
          <w:rFonts w:ascii="Times New Roman" w:hAnsi="Times New Roman" w:cs="Times New Roman"/>
        </w:rPr>
        <w:t xml:space="preserve">: </w:t>
      </w:r>
      <w:r w:rsidR="004A7B5E" w:rsidRPr="0099528D">
        <w:rPr>
          <w:rFonts w:ascii="Times New Roman" w:hAnsi="Times New Roman" w:cs="Times New Roman"/>
        </w:rPr>
        <w:t xml:space="preserve">MaineCare currently </w:t>
      </w:r>
      <w:r w:rsidR="00B969E9" w:rsidRPr="0099528D">
        <w:rPr>
          <w:rFonts w:ascii="Times New Roman" w:hAnsi="Times New Roman" w:cs="Times New Roman"/>
        </w:rPr>
        <w:t>requires some members to pay a co</w:t>
      </w:r>
      <w:r w:rsidR="00AA713B">
        <w:rPr>
          <w:rFonts w:ascii="Times New Roman" w:hAnsi="Times New Roman" w:cs="Times New Roman"/>
        </w:rPr>
        <w:t>-</w:t>
      </w:r>
      <w:r w:rsidR="00B969E9" w:rsidRPr="0099528D">
        <w:rPr>
          <w:rFonts w:ascii="Times New Roman" w:hAnsi="Times New Roman" w:cs="Times New Roman"/>
        </w:rPr>
        <w:t xml:space="preserve">payment for </w:t>
      </w:r>
      <w:r w:rsidR="00027BAE" w:rsidRPr="0099528D">
        <w:rPr>
          <w:rFonts w:ascii="Times New Roman" w:hAnsi="Times New Roman" w:cs="Times New Roman"/>
        </w:rPr>
        <w:t xml:space="preserve">clinical visits based on the member’s </w:t>
      </w:r>
      <w:r w:rsidR="00CD4709">
        <w:rPr>
          <w:rFonts w:ascii="Times New Roman" w:hAnsi="Times New Roman" w:cs="Times New Roman"/>
        </w:rPr>
        <w:t xml:space="preserve">eligibility </w:t>
      </w:r>
      <w:r w:rsidR="00081379">
        <w:rPr>
          <w:rFonts w:ascii="Times New Roman" w:hAnsi="Times New Roman" w:cs="Times New Roman"/>
        </w:rPr>
        <w:t>coverage group</w:t>
      </w:r>
      <w:r w:rsidR="00027BAE" w:rsidRPr="0099528D">
        <w:rPr>
          <w:rFonts w:ascii="Times New Roman" w:hAnsi="Times New Roman" w:cs="Times New Roman"/>
        </w:rPr>
        <w:t xml:space="preserve">. All co-payments for clinical visits for MaineCare members, regardless of </w:t>
      </w:r>
      <w:r w:rsidR="00DA7E4F">
        <w:rPr>
          <w:rFonts w:ascii="Times New Roman" w:hAnsi="Times New Roman" w:cs="Times New Roman"/>
        </w:rPr>
        <w:t xml:space="preserve">eligibility </w:t>
      </w:r>
      <w:r w:rsidR="00081379">
        <w:rPr>
          <w:rFonts w:ascii="Times New Roman" w:hAnsi="Times New Roman" w:cs="Times New Roman"/>
        </w:rPr>
        <w:t>coverage group</w:t>
      </w:r>
      <w:r w:rsidR="00E8234D" w:rsidRPr="0099528D">
        <w:rPr>
          <w:rFonts w:ascii="Times New Roman" w:hAnsi="Times New Roman" w:cs="Times New Roman"/>
        </w:rPr>
        <w:t>, are waived</w:t>
      </w:r>
      <w:r w:rsidR="00FA634C">
        <w:rPr>
          <w:rFonts w:ascii="Times New Roman" w:hAnsi="Times New Roman" w:cs="Times New Roman"/>
        </w:rPr>
        <w:t>.</w:t>
      </w:r>
      <w:r w:rsidR="00D6433C">
        <w:rPr>
          <w:rFonts w:ascii="Times New Roman" w:hAnsi="Times New Roman" w:cs="Times New Roman"/>
        </w:rPr>
        <w:t xml:space="preserve"> </w:t>
      </w:r>
      <w:r w:rsidR="004C64C2">
        <w:rPr>
          <w:rFonts w:ascii="Times New Roman" w:hAnsi="Times New Roman" w:cs="Times New Roman"/>
        </w:rPr>
        <w:t>This includes</w:t>
      </w:r>
      <w:r w:rsidR="00FA634C">
        <w:rPr>
          <w:rFonts w:ascii="Times New Roman" w:hAnsi="Times New Roman" w:cs="Times New Roman"/>
        </w:rPr>
        <w:t xml:space="preserve">, but is not limited to, </w:t>
      </w:r>
      <w:r w:rsidR="004C64C2">
        <w:rPr>
          <w:rFonts w:ascii="Times New Roman" w:hAnsi="Times New Roman" w:cs="Times New Roman"/>
        </w:rPr>
        <w:t>Hospital</w:t>
      </w:r>
      <w:r w:rsidR="00FA634C">
        <w:rPr>
          <w:rFonts w:ascii="Times New Roman" w:hAnsi="Times New Roman" w:cs="Times New Roman"/>
        </w:rPr>
        <w:t xml:space="preserve"> Services (</w:t>
      </w:r>
      <w:r w:rsidR="004C64C2">
        <w:rPr>
          <w:rFonts w:ascii="Times New Roman" w:hAnsi="Times New Roman" w:cs="Times New Roman"/>
        </w:rPr>
        <w:t>Sec. 45), Federally Qualified Health Center</w:t>
      </w:r>
      <w:r w:rsidR="00FA634C">
        <w:rPr>
          <w:rFonts w:ascii="Times New Roman" w:hAnsi="Times New Roman" w:cs="Times New Roman"/>
        </w:rPr>
        <w:t xml:space="preserve"> Services </w:t>
      </w:r>
      <w:r w:rsidR="00AA713B">
        <w:rPr>
          <w:rFonts w:ascii="Times New Roman" w:hAnsi="Times New Roman" w:cs="Times New Roman"/>
        </w:rPr>
        <w:t>(</w:t>
      </w:r>
      <w:r w:rsidR="004C64C2">
        <w:rPr>
          <w:rFonts w:ascii="Times New Roman" w:hAnsi="Times New Roman" w:cs="Times New Roman"/>
        </w:rPr>
        <w:t>Sec. 31</w:t>
      </w:r>
      <w:r w:rsidR="00AA713B">
        <w:rPr>
          <w:rFonts w:ascii="Times New Roman" w:hAnsi="Times New Roman" w:cs="Times New Roman"/>
        </w:rPr>
        <w:t>)</w:t>
      </w:r>
      <w:r w:rsidR="000E7A8E">
        <w:rPr>
          <w:rFonts w:ascii="Times New Roman" w:hAnsi="Times New Roman" w:cs="Times New Roman"/>
        </w:rPr>
        <w:t>*</w:t>
      </w:r>
      <w:r w:rsidR="004C64C2">
        <w:rPr>
          <w:rFonts w:ascii="Times New Roman" w:hAnsi="Times New Roman" w:cs="Times New Roman"/>
        </w:rPr>
        <w:t xml:space="preserve">, Rural Health Clinic Services </w:t>
      </w:r>
      <w:r w:rsidR="00AA713B">
        <w:rPr>
          <w:rFonts w:ascii="Times New Roman" w:hAnsi="Times New Roman" w:cs="Times New Roman"/>
        </w:rPr>
        <w:t>(</w:t>
      </w:r>
      <w:r w:rsidR="004C64C2">
        <w:rPr>
          <w:rFonts w:ascii="Times New Roman" w:hAnsi="Times New Roman" w:cs="Times New Roman"/>
        </w:rPr>
        <w:t>Sec. 103</w:t>
      </w:r>
      <w:r w:rsidR="00AA713B">
        <w:rPr>
          <w:rFonts w:ascii="Times New Roman" w:hAnsi="Times New Roman" w:cs="Times New Roman"/>
        </w:rPr>
        <w:t>), Physician Services (Sec. 90)</w:t>
      </w:r>
      <w:r w:rsidR="000E7A8E">
        <w:rPr>
          <w:rFonts w:ascii="Times New Roman" w:hAnsi="Times New Roman" w:cs="Times New Roman"/>
        </w:rPr>
        <w:t>*</w:t>
      </w:r>
      <w:r w:rsidR="0073152E">
        <w:rPr>
          <w:rFonts w:ascii="Times New Roman" w:hAnsi="Times New Roman" w:cs="Times New Roman"/>
        </w:rPr>
        <w:t>.</w:t>
      </w:r>
    </w:p>
    <w:p w14:paraId="2F9ABF25" w14:textId="04FCA0E8" w:rsidR="00C61F7F" w:rsidRPr="00C61F7F" w:rsidRDefault="00DA60CD" w:rsidP="004E25F2">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 xml:space="preserve">Medical </w:t>
      </w:r>
      <w:r w:rsidR="00FA7A62" w:rsidRPr="00D743BA">
        <w:rPr>
          <w:rFonts w:ascii="Times New Roman" w:hAnsi="Times New Roman" w:cs="Times New Roman"/>
          <w:b/>
          <w:bCs/>
        </w:rPr>
        <w:t>Imaging</w:t>
      </w:r>
      <w:r w:rsidRPr="00D743BA">
        <w:rPr>
          <w:rFonts w:ascii="Times New Roman" w:hAnsi="Times New Roman" w:cs="Times New Roman"/>
          <w:b/>
          <w:bCs/>
        </w:rPr>
        <w:t xml:space="preserve"> Services</w:t>
      </w:r>
      <w:r w:rsidR="008C2E3A" w:rsidRPr="00C61F7F">
        <w:rPr>
          <w:rFonts w:ascii="Times New Roman" w:hAnsi="Times New Roman" w:cs="Times New Roman"/>
        </w:rPr>
        <w:t>:</w:t>
      </w:r>
      <w:r w:rsidR="00D84260" w:rsidRPr="00C61F7F">
        <w:rPr>
          <w:rFonts w:ascii="Times New Roman" w:hAnsi="Times New Roman" w:cs="Times New Roman"/>
        </w:rPr>
        <w:t xml:space="preserve"> </w:t>
      </w:r>
      <w:r w:rsidR="006309DD">
        <w:rPr>
          <w:rFonts w:ascii="Times New Roman" w:hAnsi="Times New Roman" w:cs="Times New Roman"/>
        </w:rPr>
        <w:t xml:space="preserve">All co-payments charged under </w:t>
      </w:r>
      <w:r w:rsidR="00C61F7F" w:rsidRPr="00C61F7F">
        <w:rPr>
          <w:rFonts w:ascii="Times New Roman" w:hAnsi="Times New Roman" w:cs="Times New Roman"/>
        </w:rPr>
        <w:t>Section 101, Medical Imaging Services.</w:t>
      </w:r>
    </w:p>
    <w:p w14:paraId="42B76C0C" w14:textId="6F28F73D" w:rsidR="00185F64" w:rsidRDefault="00FA7A62"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Lab</w:t>
      </w:r>
      <w:r w:rsidR="00A52EF3" w:rsidRPr="00D743BA">
        <w:rPr>
          <w:rFonts w:ascii="Times New Roman" w:hAnsi="Times New Roman" w:cs="Times New Roman"/>
          <w:b/>
          <w:bCs/>
        </w:rPr>
        <w:t>oratory Services</w:t>
      </w:r>
      <w:r w:rsidR="00A52EF3" w:rsidRPr="0099528D">
        <w:rPr>
          <w:rFonts w:ascii="Times New Roman" w:hAnsi="Times New Roman" w:cs="Times New Roman"/>
        </w:rPr>
        <w:t xml:space="preserve">: </w:t>
      </w:r>
      <w:r w:rsidR="006309DD">
        <w:rPr>
          <w:rFonts w:ascii="Times New Roman" w:hAnsi="Times New Roman" w:cs="Times New Roman"/>
        </w:rPr>
        <w:t xml:space="preserve">All co-payments charged under </w:t>
      </w:r>
      <w:r w:rsidR="00662BD8" w:rsidRPr="0099528D">
        <w:rPr>
          <w:rFonts w:ascii="Times New Roman" w:hAnsi="Times New Roman" w:cs="Times New Roman"/>
        </w:rPr>
        <w:t>Section 55</w:t>
      </w:r>
      <w:r w:rsidR="00C61F7F">
        <w:rPr>
          <w:rFonts w:ascii="Times New Roman" w:hAnsi="Times New Roman" w:cs="Times New Roman"/>
        </w:rPr>
        <w:t>, Laboratory Services.</w:t>
      </w:r>
      <w:r w:rsidR="00185F64" w:rsidRPr="00185F64">
        <w:rPr>
          <w:rFonts w:ascii="Times New Roman" w:hAnsi="Times New Roman" w:cs="Times New Roman"/>
        </w:rPr>
        <w:t xml:space="preserve"> </w:t>
      </w:r>
    </w:p>
    <w:p w14:paraId="11B8CDBF" w14:textId="00359A17" w:rsidR="00185F64" w:rsidRDefault="00185F64"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Behavioral Health Services</w:t>
      </w:r>
      <w:r>
        <w:rPr>
          <w:rFonts w:ascii="Times New Roman" w:hAnsi="Times New Roman" w:cs="Times New Roman"/>
        </w:rPr>
        <w:t>: All co-payment</w:t>
      </w:r>
      <w:r w:rsidR="005C0F1E">
        <w:rPr>
          <w:rFonts w:ascii="Times New Roman" w:hAnsi="Times New Roman" w:cs="Times New Roman"/>
        </w:rPr>
        <w:t>s</w:t>
      </w:r>
      <w:r>
        <w:rPr>
          <w:rFonts w:ascii="Times New Roman" w:hAnsi="Times New Roman" w:cs="Times New Roman"/>
        </w:rPr>
        <w:t xml:space="preserve"> charged under Section 65, Behavioral Health Services.</w:t>
      </w:r>
    </w:p>
    <w:p w14:paraId="79B9D380" w14:textId="77777777" w:rsidR="00185F64" w:rsidRDefault="00185F64"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Medical Supplies and Durable Medical Equipment</w:t>
      </w:r>
      <w:r>
        <w:rPr>
          <w:rFonts w:ascii="Times New Roman" w:hAnsi="Times New Roman" w:cs="Times New Roman"/>
        </w:rPr>
        <w:t>: All co-payments charged under Section 60, Medical Supplies and Durable Medical Equipment.</w:t>
      </w:r>
    </w:p>
    <w:p w14:paraId="68F3E1C3" w14:textId="179FE55D" w:rsidR="00185F64" w:rsidRDefault="00185F64"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Home Health Services</w:t>
      </w:r>
      <w:r>
        <w:rPr>
          <w:rFonts w:ascii="Times New Roman" w:hAnsi="Times New Roman" w:cs="Times New Roman"/>
        </w:rPr>
        <w:t>: All co-payments charged under Section 40, Home Health Services.</w:t>
      </w:r>
    </w:p>
    <w:p w14:paraId="479F252C" w14:textId="24488F34" w:rsidR="00CE497B" w:rsidRDefault="00EB6DB3" w:rsidP="00CE497B">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Consumer Directed Attendant Services</w:t>
      </w:r>
      <w:r w:rsidRPr="00D743BA">
        <w:rPr>
          <w:rFonts w:ascii="Times New Roman" w:hAnsi="Times New Roman" w:cs="Times New Roman"/>
        </w:rPr>
        <w:t>:</w:t>
      </w:r>
      <w:r>
        <w:rPr>
          <w:rFonts w:ascii="Times New Roman" w:hAnsi="Times New Roman" w:cs="Times New Roman"/>
        </w:rPr>
        <w:t xml:space="preserve"> All co-payments charged under Section 12, Allowances for Consumer Directed Attendant Services.</w:t>
      </w:r>
      <w:r w:rsidR="000E7A8E">
        <w:rPr>
          <w:rFonts w:ascii="Times New Roman" w:hAnsi="Times New Roman" w:cs="Times New Roman"/>
        </w:rPr>
        <w:t>*</w:t>
      </w:r>
    </w:p>
    <w:p w14:paraId="1AAAC9DA" w14:textId="3A82EFEF" w:rsidR="00CE497B" w:rsidRDefault="00CE497B" w:rsidP="00E039EB">
      <w:pPr>
        <w:pStyle w:val="ListParagraph"/>
        <w:numPr>
          <w:ilvl w:val="0"/>
          <w:numId w:val="1"/>
        </w:numPr>
        <w:spacing w:after="120" w:line="240" w:lineRule="auto"/>
        <w:ind w:left="1800" w:right="90"/>
        <w:contextualSpacing w:val="0"/>
        <w:rPr>
          <w:rFonts w:ascii="Times New Roman" w:hAnsi="Times New Roman" w:cs="Times New Roman"/>
        </w:rPr>
      </w:pPr>
      <w:r w:rsidRPr="00D743BA">
        <w:rPr>
          <w:rFonts w:ascii="Times New Roman" w:hAnsi="Times New Roman" w:cs="Times New Roman"/>
          <w:b/>
          <w:bCs/>
        </w:rPr>
        <w:t>Private Duty Nursing and Personal Care Services</w:t>
      </w:r>
      <w:r>
        <w:rPr>
          <w:rFonts w:ascii="Times New Roman" w:hAnsi="Times New Roman" w:cs="Times New Roman"/>
        </w:rPr>
        <w:t xml:space="preserve">: All co-payments charged under Section </w:t>
      </w:r>
      <w:r w:rsidR="007B0710">
        <w:rPr>
          <w:rFonts w:ascii="Times New Roman" w:hAnsi="Times New Roman" w:cs="Times New Roman"/>
        </w:rPr>
        <w:t xml:space="preserve">96, </w:t>
      </w:r>
      <w:r w:rsidR="00DA6EA7">
        <w:rPr>
          <w:rFonts w:ascii="Times New Roman" w:hAnsi="Times New Roman" w:cs="Times New Roman"/>
        </w:rPr>
        <w:t>Private Duty Nursing and Personal Care Services.</w:t>
      </w:r>
    </w:p>
    <w:p w14:paraId="4C3B757F" w14:textId="5172B656" w:rsidR="00487315" w:rsidRPr="00DA6EA7" w:rsidRDefault="00487315" w:rsidP="00E039EB">
      <w:pPr>
        <w:pStyle w:val="ListParagraph"/>
        <w:numPr>
          <w:ilvl w:val="0"/>
          <w:numId w:val="1"/>
        </w:numPr>
        <w:spacing w:after="120" w:line="240" w:lineRule="auto"/>
        <w:ind w:left="1800" w:right="90"/>
        <w:contextualSpacing w:val="0"/>
        <w:rPr>
          <w:rFonts w:ascii="Times New Roman" w:hAnsi="Times New Roman" w:cs="Times New Roman"/>
        </w:rPr>
      </w:pPr>
      <w:r w:rsidRPr="00D743BA">
        <w:rPr>
          <w:rFonts w:ascii="Times New Roman" w:hAnsi="Times New Roman" w:cs="Times New Roman"/>
          <w:b/>
          <w:bCs/>
        </w:rPr>
        <w:t>Benefit for People Living with HIV/AIDS</w:t>
      </w:r>
      <w:r w:rsidRPr="231EC96F">
        <w:rPr>
          <w:rFonts w:ascii="Times New Roman" w:hAnsi="Times New Roman" w:cs="Times New Roman"/>
        </w:rPr>
        <w:t>: All co-payment</w:t>
      </w:r>
      <w:r w:rsidR="00C05741" w:rsidRPr="231EC96F">
        <w:rPr>
          <w:rFonts w:ascii="Times New Roman" w:hAnsi="Times New Roman" w:cs="Times New Roman"/>
        </w:rPr>
        <w:t>s</w:t>
      </w:r>
      <w:r w:rsidRPr="231EC96F">
        <w:rPr>
          <w:rFonts w:ascii="Times New Roman" w:hAnsi="Times New Roman" w:cs="Times New Roman"/>
        </w:rPr>
        <w:t xml:space="preserve"> charged under Chapter X, Section 1.</w:t>
      </w:r>
      <w:r w:rsidR="00A044D5" w:rsidRPr="004B76D9">
        <w:rPr>
          <w:rFonts w:ascii="Times New Roman" w:hAnsi="Times New Roman" w:cs="Times New Roman"/>
        </w:rPr>
        <w:t>*</w:t>
      </w:r>
    </w:p>
    <w:p w14:paraId="11F96A26" w14:textId="061FCD0D" w:rsidR="00C731E9" w:rsidRDefault="00C731E9" w:rsidP="0074633A">
      <w:pPr>
        <w:pStyle w:val="ListParagraph"/>
        <w:numPr>
          <w:ilvl w:val="0"/>
          <w:numId w:val="1"/>
        </w:numPr>
        <w:spacing w:after="0" w:line="240" w:lineRule="auto"/>
        <w:ind w:left="1800"/>
        <w:rPr>
          <w:rFonts w:ascii="Times New Roman" w:hAnsi="Times New Roman" w:cs="Times New Roman"/>
        </w:rPr>
      </w:pPr>
      <w:r w:rsidRPr="001F79D9">
        <w:rPr>
          <w:rFonts w:ascii="Times New Roman" w:hAnsi="Times New Roman" w:cs="Times New Roman"/>
        </w:rPr>
        <w:t xml:space="preserve">Should COVID-19 specific treatments </w:t>
      </w:r>
      <w:r w:rsidR="00D71C46">
        <w:rPr>
          <w:rFonts w:ascii="Times New Roman" w:hAnsi="Times New Roman" w:cs="Times New Roman"/>
        </w:rPr>
        <w:t>and/</w:t>
      </w:r>
      <w:r w:rsidRPr="001F79D9">
        <w:rPr>
          <w:rFonts w:ascii="Times New Roman" w:hAnsi="Times New Roman" w:cs="Times New Roman"/>
        </w:rPr>
        <w:t xml:space="preserve">or vaccines become available during the duration of this </w:t>
      </w:r>
      <w:r w:rsidR="00BD7925" w:rsidRPr="001F79D9">
        <w:rPr>
          <w:rFonts w:ascii="Times New Roman" w:hAnsi="Times New Roman" w:cs="Times New Roman"/>
        </w:rPr>
        <w:t xml:space="preserve">public health </w:t>
      </w:r>
      <w:r w:rsidRPr="001F79D9">
        <w:rPr>
          <w:rFonts w:ascii="Times New Roman" w:hAnsi="Times New Roman" w:cs="Times New Roman"/>
        </w:rPr>
        <w:t xml:space="preserve">emergency rule, co-payments will be waived. </w:t>
      </w:r>
    </w:p>
    <w:p w14:paraId="0D0A0D72" w14:textId="77777777" w:rsidR="000E7A8E" w:rsidRDefault="000E7A8E" w:rsidP="00A7744C">
      <w:pPr>
        <w:pStyle w:val="ListParagraph"/>
        <w:spacing w:after="0" w:line="240" w:lineRule="auto"/>
        <w:ind w:left="1800"/>
        <w:rPr>
          <w:rFonts w:ascii="Times New Roman" w:hAnsi="Times New Roman" w:cs="Times New Roman"/>
        </w:rPr>
      </w:pPr>
    </w:p>
    <w:p w14:paraId="3DCE7DAC" w14:textId="28C1E8C9" w:rsidR="000E7A8E" w:rsidRPr="00A7744C" w:rsidRDefault="000E7A8E" w:rsidP="00A7744C">
      <w:pPr>
        <w:spacing w:after="0" w:line="240" w:lineRule="auto"/>
        <w:rPr>
          <w:rFonts w:ascii="Times New Roman" w:hAnsi="Times New Roman" w:cs="Times New Roman"/>
          <w:b/>
          <w:bCs/>
        </w:rPr>
      </w:pPr>
      <w:r w:rsidRPr="00B31055">
        <w:rPr>
          <w:rFonts w:ascii="Times New Roman" w:hAnsi="Times New Roman" w:cs="Times New Roman"/>
          <w:b/>
          <w:bCs/>
        </w:rPr>
        <w:t xml:space="preserve">*The Department shall seek and anticipates receiving approval of these changes from CMS retroactive to March </w:t>
      </w:r>
      <w:r w:rsidRPr="004B76D9">
        <w:rPr>
          <w:rFonts w:ascii="Times New Roman" w:hAnsi="Times New Roman" w:cs="Times New Roman"/>
          <w:b/>
          <w:bCs/>
        </w:rPr>
        <w:t>18</w:t>
      </w:r>
      <w:r w:rsidRPr="00B31055">
        <w:rPr>
          <w:rFonts w:ascii="Times New Roman" w:hAnsi="Times New Roman" w:cs="Times New Roman"/>
          <w:b/>
          <w:bCs/>
        </w:rPr>
        <w:t>, 2020.</w:t>
      </w:r>
      <w:r w:rsidR="001470C9" w:rsidRPr="00B31055">
        <w:rPr>
          <w:rFonts w:ascii="Times New Roman" w:hAnsi="Times New Roman" w:cs="Times New Roman"/>
          <w:b/>
          <w:bCs/>
        </w:rPr>
        <w:t xml:space="preserve"> Pending approval</w:t>
      </w:r>
      <w:r w:rsidR="00837267" w:rsidRPr="00B31055">
        <w:rPr>
          <w:rFonts w:ascii="Times New Roman" w:hAnsi="Times New Roman" w:cs="Times New Roman"/>
          <w:b/>
          <w:bCs/>
        </w:rPr>
        <w:t>, these changes are effective</w:t>
      </w:r>
      <w:r w:rsidR="00A641A0" w:rsidRPr="00B31055">
        <w:rPr>
          <w:rFonts w:ascii="Times New Roman" w:hAnsi="Times New Roman" w:cs="Times New Roman"/>
          <w:b/>
          <w:bCs/>
        </w:rPr>
        <w:t xml:space="preserve"> upon adoption.</w:t>
      </w:r>
      <w:r w:rsidR="005F4CBA">
        <w:rPr>
          <w:rFonts w:ascii="Times New Roman" w:hAnsi="Times New Roman" w:cs="Times New Roman"/>
          <w:b/>
          <w:bCs/>
        </w:rPr>
        <w:t xml:space="preserve"> </w:t>
      </w:r>
    </w:p>
    <w:p w14:paraId="2940AC36" w14:textId="311B5448" w:rsidR="0074633A" w:rsidRDefault="0074633A" w:rsidP="0074633A">
      <w:pPr>
        <w:pStyle w:val="ListParagraph"/>
        <w:spacing w:after="0" w:line="240" w:lineRule="auto"/>
        <w:ind w:left="1800"/>
        <w:rPr>
          <w:rFonts w:ascii="Times New Roman" w:hAnsi="Times New Roman" w:cs="Times New Roman"/>
          <w:u w:val="single"/>
        </w:rPr>
      </w:pPr>
    </w:p>
    <w:p w14:paraId="53378C5E" w14:textId="4D6F8AA6" w:rsidR="00E978C9" w:rsidRDefault="00E978C9" w:rsidP="00F93EE9">
      <w:pPr>
        <w:spacing w:after="0" w:line="240" w:lineRule="auto"/>
        <w:rPr>
          <w:rFonts w:ascii="Times New Roman" w:hAnsi="Times New Roman" w:cs="Times New Roman"/>
          <w:b/>
        </w:rPr>
      </w:pPr>
      <w:r>
        <w:rPr>
          <w:rFonts w:ascii="Times New Roman" w:hAnsi="Times New Roman" w:cs="Times New Roman"/>
          <w:b/>
        </w:rPr>
        <w:t>5.03</w:t>
      </w:r>
      <w:r>
        <w:rPr>
          <w:rFonts w:ascii="Times New Roman" w:hAnsi="Times New Roman" w:cs="Times New Roman"/>
          <w:b/>
        </w:rPr>
        <w:tab/>
      </w:r>
      <w:r w:rsidR="00B81B04">
        <w:rPr>
          <w:rFonts w:ascii="Times New Roman" w:hAnsi="Times New Roman" w:cs="Times New Roman"/>
          <w:b/>
        </w:rPr>
        <w:t xml:space="preserve">WAIVER </w:t>
      </w:r>
      <w:r w:rsidR="009C22BF">
        <w:rPr>
          <w:rFonts w:ascii="Times New Roman" w:hAnsi="Times New Roman" w:cs="Times New Roman"/>
          <w:b/>
        </w:rPr>
        <w:t xml:space="preserve">OF </w:t>
      </w:r>
      <w:r w:rsidR="00B81B04">
        <w:rPr>
          <w:rFonts w:ascii="Times New Roman" w:hAnsi="Times New Roman" w:cs="Times New Roman"/>
          <w:b/>
        </w:rPr>
        <w:t>PREMIUMS</w:t>
      </w:r>
    </w:p>
    <w:p w14:paraId="1A2738D2" w14:textId="6DBB931F" w:rsidR="00941B0E" w:rsidRDefault="00941B0E" w:rsidP="00F93EE9">
      <w:pPr>
        <w:spacing w:after="0" w:line="240" w:lineRule="auto"/>
        <w:rPr>
          <w:rFonts w:ascii="Times New Roman" w:hAnsi="Times New Roman" w:cs="Times New Roman"/>
          <w:b/>
        </w:rPr>
      </w:pPr>
    </w:p>
    <w:p w14:paraId="2976B3B1" w14:textId="68916EC2" w:rsidR="008D0402" w:rsidRPr="003E3F9E" w:rsidRDefault="00941B0E" w:rsidP="00F93EE9">
      <w:pPr>
        <w:spacing w:after="0" w:line="240" w:lineRule="auto"/>
        <w:rPr>
          <w:rFonts w:ascii="Times New Roman" w:hAnsi="Times New Roman" w:cs="Times New Roman"/>
        </w:rPr>
      </w:pPr>
      <w:r>
        <w:rPr>
          <w:rFonts w:ascii="Times New Roman" w:hAnsi="Times New Roman" w:cs="Times New Roman"/>
          <w:b/>
        </w:rPr>
        <w:tab/>
      </w:r>
      <w:r w:rsidR="003E3F9E">
        <w:rPr>
          <w:rFonts w:ascii="Times New Roman" w:hAnsi="Times New Roman" w:cs="Times New Roman"/>
        </w:rPr>
        <w:t xml:space="preserve">The Department waives all </w:t>
      </w:r>
      <w:r w:rsidR="00DF21FA">
        <w:rPr>
          <w:rFonts w:ascii="Times New Roman" w:hAnsi="Times New Roman" w:cs="Times New Roman"/>
        </w:rPr>
        <w:t xml:space="preserve">enrollment fees, </w:t>
      </w:r>
      <w:r w:rsidR="00CB05ED">
        <w:rPr>
          <w:rFonts w:ascii="Times New Roman" w:hAnsi="Times New Roman" w:cs="Times New Roman"/>
        </w:rPr>
        <w:t xml:space="preserve">premiums, and similar charges </w:t>
      </w:r>
      <w:r w:rsidR="00DC04D2">
        <w:rPr>
          <w:rFonts w:ascii="Times New Roman" w:hAnsi="Times New Roman" w:cs="Times New Roman"/>
        </w:rPr>
        <w:t>for all</w:t>
      </w:r>
      <w:r w:rsidR="00CB05ED">
        <w:rPr>
          <w:rFonts w:ascii="Times New Roman" w:hAnsi="Times New Roman" w:cs="Times New Roman"/>
        </w:rPr>
        <w:t xml:space="preserve"> beneficiaries.</w:t>
      </w:r>
    </w:p>
    <w:p w14:paraId="43DE1302" w14:textId="77777777" w:rsidR="00E978C9" w:rsidRDefault="00E978C9" w:rsidP="00F93EE9">
      <w:pPr>
        <w:spacing w:after="0" w:line="240" w:lineRule="auto"/>
        <w:rPr>
          <w:rFonts w:ascii="Times New Roman" w:hAnsi="Times New Roman" w:cs="Times New Roman"/>
          <w:b/>
        </w:rPr>
      </w:pPr>
    </w:p>
    <w:p w14:paraId="2A0444A1" w14:textId="2E52FE1E" w:rsidR="003F4BDF" w:rsidRDefault="00D6433C" w:rsidP="00F93EE9">
      <w:pPr>
        <w:spacing w:after="0" w:line="240" w:lineRule="auto"/>
        <w:rPr>
          <w:rFonts w:ascii="Times New Roman" w:hAnsi="Times New Roman" w:cs="Times New Roman"/>
          <w:b/>
        </w:rPr>
      </w:pPr>
      <w:r>
        <w:rPr>
          <w:rFonts w:ascii="Times New Roman" w:hAnsi="Times New Roman" w:cs="Times New Roman"/>
          <w:b/>
        </w:rPr>
        <w:t>5</w:t>
      </w:r>
      <w:r w:rsidR="00BD7925">
        <w:rPr>
          <w:rFonts w:ascii="Times New Roman" w:hAnsi="Times New Roman" w:cs="Times New Roman"/>
          <w:b/>
        </w:rPr>
        <w:t>.</w:t>
      </w:r>
      <w:r w:rsidR="0056514D">
        <w:rPr>
          <w:rFonts w:ascii="Times New Roman" w:hAnsi="Times New Roman" w:cs="Times New Roman"/>
          <w:b/>
        </w:rPr>
        <w:t>04</w:t>
      </w:r>
      <w:r w:rsidR="00BD7925">
        <w:rPr>
          <w:rFonts w:ascii="Times New Roman" w:hAnsi="Times New Roman" w:cs="Times New Roman"/>
          <w:b/>
        </w:rPr>
        <w:tab/>
        <w:t xml:space="preserve">PHARMACY SERVICES </w:t>
      </w:r>
    </w:p>
    <w:p w14:paraId="2B305E84" w14:textId="77777777" w:rsidR="00F93EE9" w:rsidRDefault="00F93EE9" w:rsidP="00F93EE9">
      <w:pPr>
        <w:spacing w:after="0" w:line="240" w:lineRule="auto"/>
        <w:rPr>
          <w:rFonts w:ascii="Times New Roman" w:hAnsi="Times New Roman" w:cs="Times New Roman"/>
          <w:b/>
        </w:rPr>
      </w:pPr>
    </w:p>
    <w:p w14:paraId="0DF26C6E" w14:textId="038575FE" w:rsidR="00F93EE9" w:rsidRDefault="00D2446D" w:rsidP="00C26508">
      <w:pPr>
        <w:spacing w:after="0" w:line="240" w:lineRule="auto"/>
        <w:ind w:left="720"/>
        <w:rPr>
          <w:rFonts w:ascii="Times New Roman" w:hAnsi="Times New Roman" w:cs="Times New Roman"/>
        </w:rPr>
      </w:pPr>
      <w:r w:rsidRPr="00962DE1">
        <w:rPr>
          <w:rFonts w:ascii="Times New Roman" w:hAnsi="Times New Roman" w:cs="Times New Roman"/>
        </w:rPr>
        <w:t xml:space="preserve">The Department </w:t>
      </w:r>
      <w:r w:rsidR="00C26508" w:rsidRPr="00962DE1">
        <w:rPr>
          <w:rFonts w:ascii="Times New Roman" w:hAnsi="Times New Roman" w:cs="Times New Roman"/>
        </w:rPr>
        <w:t>alters certain</w:t>
      </w:r>
      <w:r w:rsidR="007D6B13" w:rsidRPr="00962DE1">
        <w:rPr>
          <w:rFonts w:ascii="Times New Roman" w:hAnsi="Times New Roman" w:cs="Times New Roman"/>
        </w:rPr>
        <w:t xml:space="preserve"> </w:t>
      </w:r>
      <w:r w:rsidR="00962DE1">
        <w:rPr>
          <w:rFonts w:ascii="Times New Roman" w:hAnsi="Times New Roman" w:cs="Times New Roman"/>
        </w:rPr>
        <w:t xml:space="preserve">provisions </w:t>
      </w:r>
      <w:r w:rsidR="007D6B13" w:rsidRPr="00962DE1">
        <w:rPr>
          <w:rFonts w:ascii="Times New Roman" w:hAnsi="Times New Roman" w:cs="Times New Roman"/>
        </w:rPr>
        <w:t xml:space="preserve">of the </w:t>
      </w:r>
      <w:r w:rsidR="00683286" w:rsidRPr="00962DE1">
        <w:rPr>
          <w:rFonts w:ascii="Times New Roman" w:hAnsi="Times New Roman" w:cs="Times New Roman"/>
        </w:rPr>
        <w:t xml:space="preserve">MBM, Section 80, </w:t>
      </w:r>
      <w:r w:rsidR="007D6B13" w:rsidRPr="00962DE1">
        <w:rPr>
          <w:rFonts w:ascii="Times New Roman" w:hAnsi="Times New Roman" w:cs="Times New Roman"/>
        </w:rPr>
        <w:t>Pharmacy Services</w:t>
      </w:r>
      <w:r w:rsidR="00683286" w:rsidRPr="00962DE1">
        <w:rPr>
          <w:rFonts w:ascii="Times New Roman" w:hAnsi="Times New Roman" w:cs="Times New Roman"/>
        </w:rPr>
        <w:t>,</w:t>
      </w:r>
      <w:r w:rsidR="007D6B13" w:rsidRPr="00962DE1">
        <w:rPr>
          <w:rFonts w:ascii="Times New Roman" w:hAnsi="Times New Roman" w:cs="Times New Roman"/>
        </w:rPr>
        <w:t xml:space="preserve"> </w:t>
      </w:r>
      <w:r w:rsidR="00C26508" w:rsidRPr="00962DE1">
        <w:rPr>
          <w:rFonts w:ascii="Times New Roman" w:hAnsi="Times New Roman" w:cs="Times New Roman"/>
        </w:rPr>
        <w:t>as follows:</w:t>
      </w:r>
    </w:p>
    <w:p w14:paraId="62CA5609" w14:textId="77777777" w:rsidR="00C61F7F" w:rsidRPr="00814225" w:rsidRDefault="00C61F7F" w:rsidP="00C61F7F">
      <w:pPr>
        <w:pStyle w:val="ListParagraph"/>
        <w:spacing w:after="0" w:line="240" w:lineRule="auto"/>
        <w:ind w:left="1800"/>
        <w:rPr>
          <w:rFonts w:ascii="Times New Roman" w:hAnsi="Times New Roman" w:cs="Times New Roman"/>
        </w:rPr>
      </w:pPr>
    </w:p>
    <w:p w14:paraId="64AB626B" w14:textId="07479ED0" w:rsidR="001F79D9" w:rsidRDefault="004D4B0B" w:rsidP="004E25F2">
      <w:pPr>
        <w:pStyle w:val="ListParagraph"/>
        <w:numPr>
          <w:ilvl w:val="0"/>
          <w:numId w:val="2"/>
        </w:numPr>
        <w:spacing w:after="0" w:line="240" w:lineRule="auto"/>
        <w:ind w:left="1800"/>
        <w:rPr>
          <w:rFonts w:ascii="Times New Roman" w:hAnsi="Times New Roman" w:cs="Times New Roman"/>
        </w:rPr>
      </w:pPr>
      <w:r w:rsidRPr="00E039EB">
        <w:rPr>
          <w:rFonts w:ascii="Times New Roman" w:hAnsi="Times New Roman" w:cs="Times New Roman"/>
          <w:b/>
          <w:bCs/>
        </w:rPr>
        <w:t xml:space="preserve">Initial </w:t>
      </w:r>
      <w:r w:rsidR="00984DF4" w:rsidRPr="00E039EB">
        <w:rPr>
          <w:rFonts w:ascii="Times New Roman" w:hAnsi="Times New Roman" w:cs="Times New Roman"/>
          <w:b/>
          <w:bCs/>
        </w:rPr>
        <w:t xml:space="preserve">Prior </w:t>
      </w:r>
      <w:r w:rsidR="00FB2C23" w:rsidRPr="00E039EB">
        <w:rPr>
          <w:rFonts w:ascii="Times New Roman" w:hAnsi="Times New Roman" w:cs="Times New Roman"/>
          <w:b/>
          <w:bCs/>
        </w:rPr>
        <w:t>A</w:t>
      </w:r>
      <w:r w:rsidR="00984DF4" w:rsidRPr="00E039EB">
        <w:rPr>
          <w:rFonts w:ascii="Times New Roman" w:hAnsi="Times New Roman" w:cs="Times New Roman"/>
          <w:b/>
          <w:bCs/>
        </w:rPr>
        <w:t xml:space="preserve">uthorization requirements for </w:t>
      </w:r>
      <w:r w:rsidR="00EC29E6" w:rsidRPr="00E039EB">
        <w:rPr>
          <w:rFonts w:ascii="Times New Roman" w:hAnsi="Times New Roman" w:cs="Times New Roman"/>
          <w:b/>
          <w:bCs/>
        </w:rPr>
        <w:t xml:space="preserve">asthma and immune-related </w:t>
      </w:r>
      <w:r w:rsidR="00C26508" w:rsidRPr="00E039EB">
        <w:rPr>
          <w:rFonts w:ascii="Times New Roman" w:hAnsi="Times New Roman" w:cs="Times New Roman"/>
          <w:b/>
          <w:bCs/>
        </w:rPr>
        <w:t>prescriptions</w:t>
      </w:r>
      <w:r w:rsidR="00EC29E6" w:rsidRPr="00814225">
        <w:rPr>
          <w:rFonts w:ascii="Times New Roman" w:hAnsi="Times New Roman" w:cs="Times New Roman"/>
        </w:rPr>
        <w:t xml:space="preserve">: </w:t>
      </w:r>
      <w:r w:rsidR="006309DD">
        <w:rPr>
          <w:rFonts w:ascii="Times New Roman" w:hAnsi="Times New Roman" w:cs="Times New Roman"/>
        </w:rPr>
        <w:t>Restrictions on a</w:t>
      </w:r>
      <w:r w:rsidR="00EC29E6" w:rsidRPr="00814225">
        <w:rPr>
          <w:rFonts w:ascii="Times New Roman" w:hAnsi="Times New Roman" w:cs="Times New Roman"/>
        </w:rPr>
        <w:t>sthma related medication</w:t>
      </w:r>
      <w:r w:rsidR="00C26508">
        <w:rPr>
          <w:rFonts w:ascii="Times New Roman" w:hAnsi="Times New Roman" w:cs="Times New Roman"/>
        </w:rPr>
        <w:t>s</w:t>
      </w:r>
      <w:r w:rsidR="00EC29E6" w:rsidRPr="00814225">
        <w:rPr>
          <w:rFonts w:ascii="Times New Roman" w:hAnsi="Times New Roman" w:cs="Times New Roman"/>
        </w:rPr>
        <w:t xml:space="preserve"> like Albuterol</w:t>
      </w:r>
      <w:r w:rsidR="006309DD">
        <w:rPr>
          <w:rFonts w:ascii="Times New Roman" w:hAnsi="Times New Roman" w:cs="Times New Roman"/>
        </w:rPr>
        <w:t xml:space="preserve"> are removed</w:t>
      </w:r>
      <w:r w:rsidR="00EC29E6" w:rsidRPr="00814225">
        <w:rPr>
          <w:rFonts w:ascii="Times New Roman" w:hAnsi="Times New Roman" w:cs="Times New Roman"/>
        </w:rPr>
        <w:t xml:space="preserve"> to allow all forms of </w:t>
      </w:r>
      <w:r w:rsidR="00185F64">
        <w:rPr>
          <w:rFonts w:ascii="Times New Roman" w:hAnsi="Times New Roman" w:cs="Times New Roman"/>
        </w:rPr>
        <w:t>A</w:t>
      </w:r>
      <w:r w:rsidR="00EC29E6" w:rsidRPr="00814225">
        <w:rPr>
          <w:rFonts w:ascii="Times New Roman" w:hAnsi="Times New Roman" w:cs="Times New Roman"/>
        </w:rPr>
        <w:t xml:space="preserve">lbuterol without </w:t>
      </w:r>
      <w:r w:rsidR="00C26508">
        <w:rPr>
          <w:rFonts w:ascii="Times New Roman" w:hAnsi="Times New Roman" w:cs="Times New Roman"/>
        </w:rPr>
        <w:t>P</w:t>
      </w:r>
      <w:r w:rsidR="00EC29E6" w:rsidRPr="00814225">
        <w:rPr>
          <w:rFonts w:ascii="Times New Roman" w:hAnsi="Times New Roman" w:cs="Times New Roman"/>
        </w:rPr>
        <w:t xml:space="preserve">rior </w:t>
      </w:r>
      <w:r w:rsidR="00C26508">
        <w:rPr>
          <w:rFonts w:ascii="Times New Roman" w:hAnsi="Times New Roman" w:cs="Times New Roman"/>
        </w:rPr>
        <w:t>A</w:t>
      </w:r>
      <w:r w:rsidR="00EC29E6" w:rsidRPr="00814225">
        <w:rPr>
          <w:rFonts w:ascii="Times New Roman" w:hAnsi="Times New Roman" w:cs="Times New Roman"/>
        </w:rPr>
        <w:t xml:space="preserve">uthorization. </w:t>
      </w:r>
      <w:r w:rsidR="006309DD">
        <w:rPr>
          <w:rFonts w:ascii="Times New Roman" w:hAnsi="Times New Roman" w:cs="Times New Roman"/>
        </w:rPr>
        <w:t xml:space="preserve">Restrictions on </w:t>
      </w:r>
      <w:r w:rsidR="00EC29E6" w:rsidRPr="00814225">
        <w:rPr>
          <w:rFonts w:ascii="Times New Roman" w:hAnsi="Times New Roman" w:cs="Times New Roman"/>
        </w:rPr>
        <w:t>Immune-related medi</w:t>
      </w:r>
      <w:r w:rsidR="00D71C46">
        <w:rPr>
          <w:rFonts w:ascii="Times New Roman" w:hAnsi="Times New Roman" w:cs="Times New Roman"/>
        </w:rPr>
        <w:t>c</w:t>
      </w:r>
      <w:r w:rsidR="00EC29E6" w:rsidRPr="00814225">
        <w:rPr>
          <w:rFonts w:ascii="Times New Roman" w:hAnsi="Times New Roman" w:cs="Times New Roman"/>
        </w:rPr>
        <w:t xml:space="preserve">ations, like Neupogen, </w:t>
      </w:r>
      <w:r w:rsidR="006309DD">
        <w:rPr>
          <w:rFonts w:ascii="Times New Roman" w:hAnsi="Times New Roman" w:cs="Times New Roman"/>
        </w:rPr>
        <w:t xml:space="preserve">are removed </w:t>
      </w:r>
      <w:r w:rsidR="00814225" w:rsidRPr="00814225">
        <w:rPr>
          <w:rFonts w:ascii="Times New Roman" w:hAnsi="Times New Roman" w:cs="Times New Roman"/>
        </w:rPr>
        <w:t>for approval with completion of P</w:t>
      </w:r>
      <w:r w:rsidR="00C26508">
        <w:rPr>
          <w:rFonts w:ascii="Times New Roman" w:hAnsi="Times New Roman" w:cs="Times New Roman"/>
        </w:rPr>
        <w:t xml:space="preserve">rior </w:t>
      </w:r>
      <w:r w:rsidR="00814225" w:rsidRPr="00814225">
        <w:rPr>
          <w:rFonts w:ascii="Times New Roman" w:hAnsi="Times New Roman" w:cs="Times New Roman"/>
        </w:rPr>
        <w:t>A</w:t>
      </w:r>
      <w:r w:rsidR="00C26508">
        <w:rPr>
          <w:rFonts w:ascii="Times New Roman" w:hAnsi="Times New Roman" w:cs="Times New Roman"/>
        </w:rPr>
        <w:t>uthorization</w:t>
      </w:r>
      <w:r w:rsidR="00814225" w:rsidRPr="00814225">
        <w:rPr>
          <w:rFonts w:ascii="Times New Roman" w:hAnsi="Times New Roman" w:cs="Times New Roman"/>
        </w:rPr>
        <w:t xml:space="preserve"> form</w:t>
      </w:r>
      <w:r w:rsidR="005E5960">
        <w:rPr>
          <w:rFonts w:ascii="Times New Roman" w:hAnsi="Times New Roman" w:cs="Times New Roman"/>
        </w:rPr>
        <w:t>,</w:t>
      </w:r>
      <w:r w:rsidR="00814225" w:rsidRPr="00814225">
        <w:rPr>
          <w:rFonts w:ascii="Times New Roman" w:hAnsi="Times New Roman" w:cs="Times New Roman"/>
        </w:rPr>
        <w:t xml:space="preserve"> if </w:t>
      </w:r>
      <w:r w:rsidR="006C1D6C" w:rsidRPr="00814225">
        <w:rPr>
          <w:rFonts w:ascii="Times New Roman" w:hAnsi="Times New Roman" w:cs="Times New Roman"/>
        </w:rPr>
        <w:t>necessary,</w:t>
      </w:r>
      <w:r w:rsidR="00814225" w:rsidRPr="00814225">
        <w:rPr>
          <w:rFonts w:ascii="Times New Roman" w:hAnsi="Times New Roman" w:cs="Times New Roman"/>
        </w:rPr>
        <w:t xml:space="preserve"> for the treatment of COVID-19.</w:t>
      </w:r>
    </w:p>
    <w:p w14:paraId="0A36985F" w14:textId="77777777" w:rsidR="005E5960" w:rsidRPr="00814225" w:rsidRDefault="005E5960" w:rsidP="005E5960">
      <w:pPr>
        <w:pStyle w:val="ListParagraph"/>
        <w:spacing w:after="0" w:line="240" w:lineRule="auto"/>
        <w:ind w:left="1800"/>
        <w:rPr>
          <w:rFonts w:ascii="Times New Roman" w:hAnsi="Times New Roman" w:cs="Times New Roman"/>
        </w:rPr>
      </w:pPr>
    </w:p>
    <w:p w14:paraId="0A195BB2" w14:textId="778AA9E3" w:rsidR="00120E53" w:rsidRPr="001F79D9" w:rsidRDefault="00C26508" w:rsidP="001F79D9">
      <w:pPr>
        <w:pStyle w:val="ListParagraph"/>
        <w:numPr>
          <w:ilvl w:val="0"/>
          <w:numId w:val="2"/>
        </w:numPr>
        <w:spacing w:after="0" w:line="240" w:lineRule="auto"/>
        <w:ind w:left="1800"/>
        <w:rPr>
          <w:rFonts w:ascii="Times New Roman" w:hAnsi="Times New Roman" w:cs="Times New Roman"/>
        </w:rPr>
      </w:pPr>
      <w:r w:rsidRPr="00E039EB">
        <w:rPr>
          <w:rFonts w:ascii="Times New Roman" w:hAnsi="Times New Roman" w:cs="Times New Roman"/>
          <w:b/>
          <w:bCs/>
        </w:rPr>
        <w:t xml:space="preserve">COVID-19 Treatments or </w:t>
      </w:r>
      <w:r w:rsidR="005E5960" w:rsidRPr="00E039EB">
        <w:rPr>
          <w:rFonts w:ascii="Times New Roman" w:hAnsi="Times New Roman" w:cs="Times New Roman"/>
          <w:b/>
          <w:bCs/>
        </w:rPr>
        <w:t>Vaccines</w:t>
      </w:r>
      <w:r w:rsidR="005E5960">
        <w:rPr>
          <w:rFonts w:ascii="Times New Roman" w:hAnsi="Times New Roman" w:cs="Times New Roman"/>
        </w:rPr>
        <w:t xml:space="preserve">: </w:t>
      </w:r>
      <w:r w:rsidR="00120E53" w:rsidRPr="001F79D9">
        <w:rPr>
          <w:rFonts w:ascii="Times New Roman" w:hAnsi="Times New Roman" w:cs="Times New Roman"/>
        </w:rPr>
        <w:t xml:space="preserve">Should COVID-19 specific treatments </w:t>
      </w:r>
      <w:r w:rsidR="00C731E9" w:rsidRPr="001F79D9">
        <w:rPr>
          <w:rFonts w:ascii="Times New Roman" w:hAnsi="Times New Roman" w:cs="Times New Roman"/>
        </w:rPr>
        <w:t>or vaccines become</w:t>
      </w:r>
      <w:r w:rsidR="00120E53" w:rsidRPr="001F79D9">
        <w:rPr>
          <w:rFonts w:ascii="Times New Roman" w:hAnsi="Times New Roman" w:cs="Times New Roman"/>
        </w:rPr>
        <w:t xml:space="preserve"> available during the </w:t>
      </w:r>
      <w:r w:rsidR="00C731E9" w:rsidRPr="001F79D9">
        <w:rPr>
          <w:rFonts w:ascii="Times New Roman" w:hAnsi="Times New Roman" w:cs="Times New Roman"/>
        </w:rPr>
        <w:t>duration of this emergency rule, P</w:t>
      </w:r>
      <w:r>
        <w:rPr>
          <w:rFonts w:ascii="Times New Roman" w:hAnsi="Times New Roman" w:cs="Times New Roman"/>
        </w:rPr>
        <w:t xml:space="preserve">rior </w:t>
      </w:r>
      <w:r w:rsidR="00C731E9" w:rsidRPr="001F79D9">
        <w:rPr>
          <w:rFonts w:ascii="Times New Roman" w:hAnsi="Times New Roman" w:cs="Times New Roman"/>
        </w:rPr>
        <w:t>A</w:t>
      </w:r>
      <w:r>
        <w:rPr>
          <w:rFonts w:ascii="Times New Roman" w:hAnsi="Times New Roman" w:cs="Times New Roman"/>
        </w:rPr>
        <w:t>uthorization</w:t>
      </w:r>
      <w:r w:rsidR="00C731E9" w:rsidRPr="001F79D9">
        <w:rPr>
          <w:rFonts w:ascii="Times New Roman" w:hAnsi="Times New Roman" w:cs="Times New Roman"/>
        </w:rPr>
        <w:t xml:space="preserve"> will be waived. </w:t>
      </w:r>
    </w:p>
    <w:p w14:paraId="2234906F" w14:textId="77777777" w:rsidR="00F93EE9" w:rsidRDefault="00F93EE9" w:rsidP="001F79D9">
      <w:pPr>
        <w:spacing w:after="0" w:line="240" w:lineRule="auto"/>
        <w:ind w:left="1800" w:hanging="360"/>
        <w:rPr>
          <w:rFonts w:ascii="Times New Roman" w:hAnsi="Times New Roman" w:cs="Times New Roman"/>
        </w:rPr>
      </w:pPr>
    </w:p>
    <w:p w14:paraId="6A3E7F09" w14:textId="5006E703" w:rsidR="00FA593F" w:rsidRDefault="00084AEB" w:rsidP="001F79D9">
      <w:pPr>
        <w:pStyle w:val="ListParagraph"/>
        <w:numPr>
          <w:ilvl w:val="0"/>
          <w:numId w:val="2"/>
        </w:numPr>
        <w:spacing w:after="0" w:line="240" w:lineRule="auto"/>
        <w:ind w:left="1800"/>
        <w:rPr>
          <w:rFonts w:ascii="Times New Roman" w:hAnsi="Times New Roman" w:cs="Times New Roman"/>
        </w:rPr>
      </w:pPr>
      <w:r w:rsidRPr="00E039EB">
        <w:rPr>
          <w:rFonts w:ascii="Times New Roman" w:hAnsi="Times New Roman" w:cs="Times New Roman"/>
          <w:b/>
          <w:bCs/>
        </w:rPr>
        <w:t>Prescription Refills</w:t>
      </w:r>
      <w:r w:rsidRPr="005E5960">
        <w:rPr>
          <w:rFonts w:ascii="Times New Roman" w:hAnsi="Times New Roman" w:cs="Times New Roman"/>
        </w:rPr>
        <w:t xml:space="preserve">: </w:t>
      </w:r>
      <w:r w:rsidR="00EE5235" w:rsidRPr="005E5960">
        <w:rPr>
          <w:rFonts w:ascii="Times New Roman" w:hAnsi="Times New Roman" w:cs="Times New Roman"/>
        </w:rPr>
        <w:t>Early refills of prescription medications</w:t>
      </w:r>
      <w:r w:rsidR="00F7245E" w:rsidRPr="005E5960">
        <w:rPr>
          <w:rFonts w:ascii="Times New Roman" w:hAnsi="Times New Roman" w:cs="Times New Roman"/>
        </w:rPr>
        <w:t xml:space="preserve"> </w:t>
      </w:r>
      <w:r w:rsidR="009A3D9D" w:rsidRPr="005E5960">
        <w:rPr>
          <w:rFonts w:ascii="Times New Roman" w:hAnsi="Times New Roman" w:cs="Times New Roman"/>
        </w:rPr>
        <w:t xml:space="preserve">are allowed </w:t>
      </w:r>
      <w:r w:rsidR="005E5960">
        <w:rPr>
          <w:rFonts w:ascii="Times New Roman" w:hAnsi="Times New Roman" w:cs="Times New Roman"/>
        </w:rPr>
        <w:t>in the same days’ supply and quantity as the original prescription</w:t>
      </w:r>
      <w:r w:rsidR="00C26508">
        <w:rPr>
          <w:rFonts w:ascii="Times New Roman" w:hAnsi="Times New Roman" w:cs="Times New Roman"/>
        </w:rPr>
        <w:t>; the requirements set forth in Ch. II, Sec. 80.07-7 are waived</w:t>
      </w:r>
      <w:r w:rsidR="00F7245E" w:rsidRPr="005E5960">
        <w:rPr>
          <w:rFonts w:ascii="Times New Roman" w:hAnsi="Times New Roman" w:cs="Times New Roman"/>
        </w:rPr>
        <w:t>.</w:t>
      </w:r>
      <w:r w:rsidR="00BF0041" w:rsidRPr="005E5960">
        <w:rPr>
          <w:rFonts w:ascii="Times New Roman" w:hAnsi="Times New Roman" w:cs="Times New Roman"/>
        </w:rPr>
        <w:t xml:space="preserve"> </w:t>
      </w:r>
    </w:p>
    <w:p w14:paraId="30E96B4C" w14:textId="77777777" w:rsidR="005E5960" w:rsidRPr="005E5960" w:rsidRDefault="005E5960" w:rsidP="005E5960">
      <w:pPr>
        <w:spacing w:after="0" w:line="240" w:lineRule="auto"/>
        <w:rPr>
          <w:rFonts w:ascii="Times New Roman" w:hAnsi="Times New Roman" w:cs="Times New Roman"/>
        </w:rPr>
      </w:pPr>
    </w:p>
    <w:p w14:paraId="1A0FCB6B" w14:textId="57574092" w:rsidR="00EB7518" w:rsidRPr="001F79D9" w:rsidRDefault="00EB7518" w:rsidP="001F79D9">
      <w:pPr>
        <w:pStyle w:val="ListParagraph"/>
        <w:numPr>
          <w:ilvl w:val="0"/>
          <w:numId w:val="2"/>
        </w:numPr>
        <w:ind w:left="1800"/>
        <w:rPr>
          <w:rFonts w:ascii="Times New Roman" w:hAnsi="Times New Roman" w:cs="Times New Roman"/>
        </w:rPr>
      </w:pPr>
      <w:r w:rsidRPr="00E039EB">
        <w:rPr>
          <w:rFonts w:ascii="Times New Roman" w:hAnsi="Times New Roman" w:cs="Times New Roman"/>
          <w:b/>
          <w:bCs/>
        </w:rPr>
        <w:t xml:space="preserve">Buprenorphine </w:t>
      </w:r>
      <w:r w:rsidR="00C26508" w:rsidRPr="00E039EB">
        <w:rPr>
          <w:rFonts w:ascii="Times New Roman" w:hAnsi="Times New Roman" w:cs="Times New Roman"/>
          <w:b/>
          <w:bCs/>
        </w:rPr>
        <w:t>and Buprenorphine Combination Products for Substance Use Disorder (SUD)</w:t>
      </w:r>
      <w:r w:rsidR="005E5960">
        <w:rPr>
          <w:rFonts w:ascii="Times New Roman" w:hAnsi="Times New Roman" w:cs="Times New Roman"/>
        </w:rPr>
        <w:t xml:space="preserve">: </w:t>
      </w:r>
      <w:r w:rsidR="000A1172">
        <w:rPr>
          <w:rFonts w:ascii="Times New Roman" w:hAnsi="Times New Roman" w:cs="Times New Roman"/>
        </w:rPr>
        <w:t xml:space="preserve">The </w:t>
      </w:r>
      <w:r w:rsidRPr="001F79D9">
        <w:rPr>
          <w:rFonts w:ascii="Times New Roman" w:hAnsi="Times New Roman" w:cs="Times New Roman"/>
        </w:rPr>
        <w:t xml:space="preserve">physical assessment requirements for Buprenorphine </w:t>
      </w:r>
      <w:r w:rsidR="00C26508">
        <w:rPr>
          <w:rFonts w:ascii="Times New Roman" w:hAnsi="Times New Roman" w:cs="Times New Roman"/>
        </w:rPr>
        <w:t>and Buprenorphine Combination Products for SUD set forth in Ch. II, Sec. 80.07-13</w:t>
      </w:r>
      <w:r w:rsidRPr="001F79D9">
        <w:rPr>
          <w:rFonts w:ascii="Times New Roman" w:hAnsi="Times New Roman" w:cs="Times New Roman"/>
        </w:rPr>
        <w:t xml:space="preserve"> are waived. </w:t>
      </w:r>
    </w:p>
    <w:p w14:paraId="1F03B586" w14:textId="40EB7F1E" w:rsidR="006E7597" w:rsidRDefault="00D6433C" w:rsidP="00F93EE9">
      <w:pPr>
        <w:spacing w:after="0" w:line="240" w:lineRule="auto"/>
        <w:rPr>
          <w:rFonts w:ascii="Times New Roman" w:hAnsi="Times New Roman" w:cs="Times New Roman"/>
          <w:b/>
        </w:rPr>
      </w:pPr>
      <w:bookmarkStart w:id="2" w:name="_Hlk35255902"/>
      <w:r>
        <w:rPr>
          <w:rFonts w:ascii="Times New Roman" w:hAnsi="Times New Roman" w:cs="Times New Roman"/>
          <w:b/>
        </w:rPr>
        <w:t>5</w:t>
      </w:r>
      <w:r w:rsidR="001F79D9">
        <w:rPr>
          <w:rFonts w:ascii="Times New Roman" w:hAnsi="Times New Roman" w:cs="Times New Roman"/>
          <w:b/>
        </w:rPr>
        <w:t>.</w:t>
      </w:r>
      <w:r w:rsidR="0056514D">
        <w:rPr>
          <w:rFonts w:ascii="Times New Roman" w:hAnsi="Times New Roman" w:cs="Times New Roman"/>
          <w:b/>
        </w:rPr>
        <w:t>05</w:t>
      </w:r>
      <w:r w:rsidR="001F79D9">
        <w:rPr>
          <w:rFonts w:ascii="Times New Roman" w:hAnsi="Times New Roman" w:cs="Times New Roman"/>
          <w:b/>
        </w:rPr>
        <w:tab/>
      </w:r>
      <w:r w:rsidR="001F79D9" w:rsidRPr="00D11633">
        <w:rPr>
          <w:rFonts w:ascii="Times New Roman" w:hAnsi="Times New Roman" w:cs="Times New Roman"/>
          <w:b/>
        </w:rPr>
        <w:t>MEDICAL SUPPLIES AND DURABLE MEDICAL EQUIPMENT</w:t>
      </w:r>
    </w:p>
    <w:bookmarkEnd w:id="2"/>
    <w:p w14:paraId="040226DB" w14:textId="77777777" w:rsidR="00AB1AD5" w:rsidRPr="00D11633" w:rsidRDefault="00AB1AD5" w:rsidP="00F93EE9">
      <w:pPr>
        <w:spacing w:after="0" w:line="240" w:lineRule="auto"/>
        <w:rPr>
          <w:rFonts w:ascii="Times New Roman" w:hAnsi="Times New Roman" w:cs="Times New Roman"/>
          <w:b/>
        </w:rPr>
      </w:pPr>
    </w:p>
    <w:p w14:paraId="0F53B404" w14:textId="16B2F784" w:rsidR="006405F6" w:rsidRPr="0068522B" w:rsidRDefault="0067290E" w:rsidP="00437451">
      <w:pPr>
        <w:pStyle w:val="ListParagraph"/>
        <w:numPr>
          <w:ilvl w:val="0"/>
          <w:numId w:val="13"/>
        </w:numPr>
        <w:spacing w:after="0" w:line="240" w:lineRule="auto"/>
        <w:ind w:left="1800" w:right="-180"/>
        <w:rPr>
          <w:rFonts w:ascii="Times New Roman" w:hAnsi="Times New Roman" w:cs="Times New Roman"/>
        </w:rPr>
      </w:pPr>
      <w:r w:rsidRPr="00437451">
        <w:rPr>
          <w:rFonts w:ascii="Times New Roman" w:hAnsi="Times New Roman" w:cs="Times New Roman"/>
          <w:b/>
          <w:bCs/>
        </w:rPr>
        <w:t>COVID-19</w:t>
      </w:r>
      <w:r w:rsidR="00EE5541" w:rsidRPr="00437451">
        <w:rPr>
          <w:rFonts w:ascii="Times New Roman" w:hAnsi="Times New Roman" w:cs="Times New Roman"/>
          <w:b/>
          <w:bCs/>
        </w:rPr>
        <w:t>-Related</w:t>
      </w:r>
      <w:r w:rsidRPr="00437451">
        <w:rPr>
          <w:rFonts w:ascii="Times New Roman" w:hAnsi="Times New Roman" w:cs="Times New Roman"/>
          <w:b/>
          <w:bCs/>
        </w:rPr>
        <w:t xml:space="preserve"> </w:t>
      </w:r>
      <w:r w:rsidR="00EE5541" w:rsidRPr="00437451">
        <w:rPr>
          <w:rFonts w:ascii="Times New Roman" w:hAnsi="Times New Roman" w:cs="Times New Roman"/>
          <w:b/>
          <w:bCs/>
        </w:rPr>
        <w:t>Supplies and Durable Medical Equipment</w:t>
      </w:r>
      <w:r w:rsidR="00EE5541" w:rsidRPr="0068522B">
        <w:rPr>
          <w:rFonts w:ascii="Times New Roman" w:hAnsi="Times New Roman" w:cs="Times New Roman"/>
        </w:rPr>
        <w:t xml:space="preserve">: </w:t>
      </w:r>
      <w:r w:rsidR="006405F6" w:rsidRPr="0068522B">
        <w:rPr>
          <w:rFonts w:ascii="Times New Roman" w:hAnsi="Times New Roman" w:cs="Times New Roman"/>
        </w:rPr>
        <w:t xml:space="preserve">Prior Authorization approvals currently in effect </w:t>
      </w:r>
      <w:r w:rsidR="00723028" w:rsidRPr="0068522B">
        <w:rPr>
          <w:rFonts w:ascii="Times New Roman" w:hAnsi="Times New Roman" w:cs="Times New Roman"/>
        </w:rPr>
        <w:t xml:space="preserve">for </w:t>
      </w:r>
      <w:r w:rsidR="005E5960" w:rsidRPr="0068522B">
        <w:rPr>
          <w:rFonts w:ascii="Times New Roman" w:hAnsi="Times New Roman" w:cs="Times New Roman"/>
        </w:rPr>
        <w:t xml:space="preserve">Section 60, </w:t>
      </w:r>
      <w:r w:rsidR="00723028" w:rsidRPr="0068522B">
        <w:rPr>
          <w:rFonts w:ascii="Times New Roman" w:hAnsi="Times New Roman" w:cs="Times New Roman"/>
        </w:rPr>
        <w:t>Durable Medical Equipment</w:t>
      </w:r>
      <w:r w:rsidR="005E5960" w:rsidRPr="0068522B">
        <w:rPr>
          <w:rFonts w:ascii="Times New Roman" w:hAnsi="Times New Roman" w:cs="Times New Roman"/>
        </w:rPr>
        <w:t xml:space="preserve"> (DME),</w:t>
      </w:r>
      <w:r w:rsidR="00723028" w:rsidRPr="0068522B">
        <w:rPr>
          <w:rFonts w:ascii="Times New Roman" w:hAnsi="Times New Roman" w:cs="Times New Roman"/>
        </w:rPr>
        <w:t xml:space="preserve"> </w:t>
      </w:r>
      <w:r w:rsidR="006405F6" w:rsidRPr="0068522B">
        <w:rPr>
          <w:rFonts w:ascii="Times New Roman" w:hAnsi="Times New Roman" w:cs="Times New Roman"/>
        </w:rPr>
        <w:t xml:space="preserve">will be extended for individuals with COVID-19 (who should be in quarantine), individuals with pending </w:t>
      </w:r>
      <w:r w:rsidR="005E5960" w:rsidRPr="0068522B">
        <w:rPr>
          <w:rFonts w:ascii="Times New Roman" w:hAnsi="Times New Roman" w:cs="Times New Roman"/>
        </w:rPr>
        <w:t xml:space="preserve">COVID-19 </w:t>
      </w:r>
      <w:r w:rsidR="006405F6" w:rsidRPr="0068522B">
        <w:rPr>
          <w:rFonts w:ascii="Times New Roman" w:hAnsi="Times New Roman" w:cs="Times New Roman"/>
        </w:rPr>
        <w:t>tests in self-isolation, and individual</w:t>
      </w:r>
      <w:r w:rsidR="00283C32" w:rsidRPr="0068522B">
        <w:rPr>
          <w:rFonts w:ascii="Times New Roman" w:hAnsi="Times New Roman" w:cs="Times New Roman"/>
        </w:rPr>
        <w:t>s</w:t>
      </w:r>
      <w:r w:rsidR="006405F6" w:rsidRPr="0068522B">
        <w:rPr>
          <w:rFonts w:ascii="Times New Roman" w:hAnsi="Times New Roman" w:cs="Times New Roman"/>
        </w:rPr>
        <w:t xml:space="preserve"> in the high-risk category for developing severe complications</w:t>
      </w:r>
      <w:r w:rsidR="009C2000" w:rsidRPr="0068522B">
        <w:rPr>
          <w:rFonts w:ascii="Times New Roman" w:hAnsi="Times New Roman" w:cs="Times New Roman"/>
        </w:rPr>
        <w:t xml:space="preserve"> from COVID-19,</w:t>
      </w:r>
      <w:r w:rsidR="00FA593F" w:rsidRPr="0068522B">
        <w:rPr>
          <w:rFonts w:ascii="Times New Roman" w:hAnsi="Times New Roman" w:cs="Times New Roman"/>
        </w:rPr>
        <w:t xml:space="preserve"> and early refills will be temporarily allowed as follows</w:t>
      </w:r>
      <w:r w:rsidR="009C2000" w:rsidRPr="0068522B">
        <w:rPr>
          <w:rFonts w:ascii="Times New Roman" w:hAnsi="Times New Roman" w:cs="Times New Roman"/>
        </w:rPr>
        <w:t xml:space="preserve"> on the following DME items</w:t>
      </w:r>
      <w:r w:rsidR="00FA593F" w:rsidRPr="0068522B">
        <w:rPr>
          <w:rFonts w:ascii="Times New Roman" w:hAnsi="Times New Roman" w:cs="Times New Roman"/>
        </w:rPr>
        <w:t>:</w:t>
      </w:r>
    </w:p>
    <w:p w14:paraId="519A975F" w14:textId="77777777" w:rsidR="00AB1AD5" w:rsidRDefault="00AB1AD5" w:rsidP="00F93EE9">
      <w:pPr>
        <w:spacing w:after="0" w:line="240" w:lineRule="auto"/>
        <w:rPr>
          <w:rFonts w:ascii="Times New Roman" w:hAnsi="Times New Roman" w:cs="Times New Roman"/>
        </w:rPr>
      </w:pPr>
    </w:p>
    <w:p w14:paraId="0D09E2DE" w14:textId="77777777" w:rsidR="004848E6" w:rsidRPr="004848E6" w:rsidRDefault="00BD42B9" w:rsidP="00C564F7">
      <w:pPr>
        <w:pStyle w:val="ListParagraph"/>
        <w:numPr>
          <w:ilvl w:val="0"/>
          <w:numId w:val="11"/>
        </w:numPr>
        <w:spacing w:after="0" w:line="240" w:lineRule="auto"/>
        <w:ind w:firstLine="1710"/>
        <w:rPr>
          <w:rFonts w:ascii="Times New Roman" w:hAnsi="Times New Roman" w:cs="Times New Roman"/>
        </w:rPr>
      </w:pPr>
      <w:r w:rsidRPr="004848E6">
        <w:rPr>
          <w:rFonts w:ascii="Times New Roman" w:hAnsi="Times New Roman" w:cs="Times New Roman"/>
        </w:rPr>
        <w:t xml:space="preserve">Glucose </w:t>
      </w:r>
      <w:r w:rsidR="005377C8" w:rsidRPr="004848E6">
        <w:rPr>
          <w:rFonts w:ascii="Times New Roman" w:hAnsi="Times New Roman" w:cs="Times New Roman"/>
        </w:rPr>
        <w:t>supplies</w:t>
      </w:r>
      <w:r w:rsidR="004848E6" w:rsidRPr="004848E6">
        <w:rPr>
          <w:rFonts w:ascii="Times New Roman" w:hAnsi="Times New Roman" w:cs="Times New Roman"/>
        </w:rPr>
        <w:t>;</w:t>
      </w:r>
    </w:p>
    <w:p w14:paraId="3352BA1E" w14:textId="7F248FCF" w:rsidR="00636506" w:rsidRPr="00DC6089" w:rsidRDefault="004848E6" w:rsidP="00636506">
      <w:pPr>
        <w:pStyle w:val="ListParagraph"/>
        <w:numPr>
          <w:ilvl w:val="0"/>
          <w:numId w:val="11"/>
        </w:numPr>
        <w:spacing w:after="0" w:line="240" w:lineRule="auto"/>
        <w:ind w:firstLine="1710"/>
        <w:rPr>
          <w:rFonts w:ascii="Times New Roman" w:hAnsi="Times New Roman" w:cs="Times New Roman"/>
        </w:rPr>
      </w:pPr>
      <w:r>
        <w:rPr>
          <w:rFonts w:ascii="Times New Roman" w:hAnsi="Times New Roman" w:cs="Times New Roman"/>
        </w:rPr>
        <w:t>H</w:t>
      </w:r>
      <w:r w:rsidR="00A55C54" w:rsidRPr="004848E6">
        <w:rPr>
          <w:rFonts w:ascii="Times New Roman" w:hAnsi="Times New Roman" w:cs="Times New Roman"/>
        </w:rPr>
        <w:t>earing aid batteries</w:t>
      </w:r>
      <w:r>
        <w:rPr>
          <w:rFonts w:ascii="Times New Roman" w:hAnsi="Times New Roman" w:cs="Times New Roman"/>
        </w:rPr>
        <w:t>;</w:t>
      </w:r>
      <w:r w:rsidR="00BB3296" w:rsidRPr="004848E6">
        <w:rPr>
          <w:rFonts w:ascii="Times New Roman" w:hAnsi="Times New Roman" w:cs="Times New Roman"/>
        </w:rPr>
        <w:t xml:space="preserve"> and</w:t>
      </w:r>
    </w:p>
    <w:p w14:paraId="72162292" w14:textId="49072CE9" w:rsidR="00BD42B9" w:rsidRPr="00BC3B96" w:rsidRDefault="00185F64" w:rsidP="00D71C46">
      <w:pPr>
        <w:pStyle w:val="ListParagraph"/>
        <w:numPr>
          <w:ilvl w:val="0"/>
          <w:numId w:val="11"/>
        </w:numPr>
        <w:spacing w:after="0" w:line="240" w:lineRule="auto"/>
        <w:ind w:left="2880" w:hanging="810"/>
        <w:rPr>
          <w:rFonts w:ascii="Times New Roman" w:hAnsi="Times New Roman" w:cs="Times New Roman"/>
        </w:rPr>
      </w:pPr>
      <w:r>
        <w:rPr>
          <w:rFonts w:ascii="Times New Roman" w:hAnsi="Times New Roman" w:cs="Times New Roman"/>
        </w:rPr>
        <w:t>T</w:t>
      </w:r>
      <w:r w:rsidR="005377C8" w:rsidRPr="00BC3B96">
        <w:rPr>
          <w:rFonts w:ascii="Times New Roman" w:hAnsi="Times New Roman" w:cs="Times New Roman"/>
        </w:rPr>
        <w:t xml:space="preserve">he following </w:t>
      </w:r>
      <w:r w:rsidR="00D71C46" w:rsidRPr="00E3487E">
        <w:rPr>
          <w:rFonts w:ascii="Times New Roman" w:hAnsi="Times New Roman" w:cs="Times New Roman"/>
        </w:rPr>
        <w:t xml:space="preserve">Continuous positive airway pressure (CPAP) and bi-level positive airway pressure (Bi-PAP) </w:t>
      </w:r>
      <w:r w:rsidR="005377C8" w:rsidRPr="00BC3B96">
        <w:rPr>
          <w:rFonts w:ascii="Times New Roman" w:hAnsi="Times New Roman" w:cs="Times New Roman"/>
        </w:rPr>
        <w:t xml:space="preserve">supplies: </w:t>
      </w:r>
    </w:p>
    <w:p w14:paraId="238F943C" w14:textId="77777777" w:rsidR="00185F64" w:rsidRPr="004848E6" w:rsidRDefault="00185F64" w:rsidP="00C564F7">
      <w:pPr>
        <w:pStyle w:val="ListParagraph"/>
        <w:spacing w:after="0" w:line="240" w:lineRule="auto"/>
        <w:ind w:left="1080" w:firstLine="450"/>
        <w:rPr>
          <w:rFonts w:ascii="Times New Roman" w:hAnsi="Times New Roman" w:cs="Times New Roman"/>
        </w:rPr>
      </w:pPr>
    </w:p>
    <w:p w14:paraId="4367852F" w14:textId="2EA68F98"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6C510E">
        <w:rPr>
          <w:rFonts w:ascii="Times New Roman" w:hAnsi="Times New Roman" w:cs="Times New Roman"/>
        </w:rPr>
        <w:t>Oral/nasal mask</w:t>
      </w:r>
      <w:r w:rsidRPr="006C510E">
        <w:rPr>
          <w:rFonts w:ascii="Times New Roman" w:hAnsi="Times New Roman" w:cs="Times New Roman"/>
        </w:rPr>
        <w:tab/>
        <w:t xml:space="preserve">– one (1) per three </w:t>
      </w:r>
      <w:r w:rsidRPr="00151C2A">
        <w:rPr>
          <w:rFonts w:ascii="Times New Roman" w:hAnsi="Times New Roman" w:cs="Times New Roman"/>
        </w:rPr>
        <w:t>(3) months</w:t>
      </w:r>
      <w:r w:rsidR="00185F64">
        <w:rPr>
          <w:rFonts w:ascii="Times New Roman" w:hAnsi="Times New Roman" w:cs="Times New Roman"/>
        </w:rPr>
        <w:t>;</w:t>
      </w:r>
    </w:p>
    <w:p w14:paraId="756D22F4" w14:textId="46DF8C91"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Oral cushion– two (2) per one (1) month</w:t>
      </w:r>
      <w:r w:rsidR="00185F64">
        <w:rPr>
          <w:rFonts w:ascii="Times New Roman" w:hAnsi="Times New Roman" w:cs="Times New Roman"/>
        </w:rPr>
        <w:t>;</w:t>
      </w:r>
    </w:p>
    <w:p w14:paraId="76E2E465" w14:textId="0920790F"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Nasal pillow – two (2) per one (1) month</w:t>
      </w:r>
      <w:r w:rsidR="00185F64">
        <w:rPr>
          <w:rFonts w:ascii="Times New Roman" w:hAnsi="Times New Roman" w:cs="Times New Roman"/>
        </w:rPr>
        <w:t>;</w:t>
      </w:r>
    </w:p>
    <w:p w14:paraId="4E426043" w14:textId="0FDDB65C" w:rsidR="005C2729" w:rsidRPr="00185F64" w:rsidRDefault="001E02AA" w:rsidP="00437451">
      <w:pPr>
        <w:pStyle w:val="ListParagraph"/>
        <w:numPr>
          <w:ilvl w:val="7"/>
          <w:numId w:val="11"/>
        </w:numPr>
        <w:spacing w:after="0" w:line="240" w:lineRule="auto"/>
        <w:ind w:firstLine="0"/>
        <w:rPr>
          <w:rFonts w:ascii="Times New Roman" w:hAnsi="Times New Roman" w:cs="Times New Roman"/>
        </w:rPr>
      </w:pPr>
      <w:r w:rsidRPr="00185F64">
        <w:rPr>
          <w:rFonts w:ascii="Times New Roman" w:hAnsi="Times New Roman" w:cs="Times New Roman"/>
        </w:rPr>
        <w:t>Full face mask – one (1) per three (3) month</w:t>
      </w:r>
      <w:r w:rsidR="00185F64" w:rsidRPr="00185F64">
        <w:rPr>
          <w:rFonts w:ascii="Times New Roman" w:hAnsi="Times New Roman" w:cs="Times New Roman"/>
        </w:rPr>
        <w:t>s;</w:t>
      </w:r>
    </w:p>
    <w:p w14:paraId="18E3B5D2" w14:textId="47A9A5C3" w:rsidR="001E02AA" w:rsidRPr="005C2729" w:rsidRDefault="001E02AA" w:rsidP="00437451">
      <w:pPr>
        <w:pStyle w:val="ListParagraph"/>
        <w:numPr>
          <w:ilvl w:val="7"/>
          <w:numId w:val="11"/>
        </w:numPr>
        <w:spacing w:after="0" w:line="240" w:lineRule="auto"/>
        <w:ind w:firstLine="0"/>
        <w:rPr>
          <w:rFonts w:ascii="Times New Roman" w:hAnsi="Times New Roman" w:cs="Times New Roman"/>
        </w:rPr>
      </w:pPr>
      <w:r w:rsidRPr="005C2729">
        <w:rPr>
          <w:rFonts w:ascii="Times New Roman" w:hAnsi="Times New Roman" w:cs="Times New Roman"/>
        </w:rPr>
        <w:t>Facemask interface – one (1) per one (1) month</w:t>
      </w:r>
      <w:r w:rsidR="00185F64">
        <w:rPr>
          <w:rFonts w:ascii="Times New Roman" w:hAnsi="Times New Roman" w:cs="Times New Roman"/>
        </w:rPr>
        <w:t>;</w:t>
      </w:r>
    </w:p>
    <w:p w14:paraId="72C2EA37" w14:textId="52490879"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Nasal interface – two (2) per one (1) month</w:t>
      </w:r>
      <w:r w:rsidR="00185F64">
        <w:rPr>
          <w:rFonts w:ascii="Times New Roman" w:hAnsi="Times New Roman" w:cs="Times New Roman"/>
        </w:rPr>
        <w:t>;</w:t>
      </w:r>
    </w:p>
    <w:p w14:paraId="425E5489" w14:textId="56D6F39B"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Tubing – one (1) per one (1) month</w:t>
      </w:r>
      <w:r w:rsidR="00185F64">
        <w:rPr>
          <w:rFonts w:ascii="Times New Roman" w:hAnsi="Times New Roman" w:cs="Times New Roman"/>
        </w:rPr>
        <w:t>;</w:t>
      </w:r>
    </w:p>
    <w:p w14:paraId="37DDDC2B" w14:textId="0F4C5F7F"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E3487E">
        <w:rPr>
          <w:rFonts w:ascii="Times New Roman" w:hAnsi="Times New Roman" w:cs="Times New Roman"/>
        </w:rPr>
        <w:t>Tubing (with heating element) – one (1) per three (3) months</w:t>
      </w:r>
      <w:r w:rsidR="00185F64">
        <w:rPr>
          <w:rFonts w:ascii="Times New Roman" w:hAnsi="Times New Roman" w:cs="Times New Roman"/>
        </w:rPr>
        <w:t>;</w:t>
      </w:r>
    </w:p>
    <w:p w14:paraId="555433A3" w14:textId="7FF84AF9"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4848E6">
        <w:rPr>
          <w:rFonts w:ascii="Times New Roman" w:hAnsi="Times New Roman" w:cs="Times New Roman"/>
        </w:rPr>
        <w:t>Filter (disposable) – two (2) per one (1) month</w:t>
      </w:r>
      <w:r w:rsidR="00185F64">
        <w:rPr>
          <w:rFonts w:ascii="Times New Roman" w:hAnsi="Times New Roman" w:cs="Times New Roman"/>
        </w:rPr>
        <w:t>;</w:t>
      </w:r>
    </w:p>
    <w:p w14:paraId="38E91E19" w14:textId="2B5DF1E1"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Oral interface – one (1) per three (3) months</w:t>
      </w:r>
      <w:r w:rsidR="00185F64">
        <w:rPr>
          <w:rFonts w:ascii="Times New Roman" w:hAnsi="Times New Roman" w:cs="Times New Roman"/>
        </w:rPr>
        <w:t>; and</w:t>
      </w:r>
    </w:p>
    <w:p w14:paraId="141B2838" w14:textId="4E152086"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Water chamber – one (1) per one (1) month</w:t>
      </w:r>
      <w:r w:rsidR="00185F64">
        <w:rPr>
          <w:rFonts w:ascii="Times New Roman" w:hAnsi="Times New Roman" w:cs="Times New Roman"/>
        </w:rPr>
        <w:t>.</w:t>
      </w:r>
    </w:p>
    <w:p w14:paraId="1FF20FA5" w14:textId="248BE1C3" w:rsidR="004848E6" w:rsidRPr="00151C2A" w:rsidRDefault="004848E6" w:rsidP="009C2000">
      <w:pPr>
        <w:spacing w:after="0" w:line="240" w:lineRule="auto"/>
        <w:ind w:firstLine="1800"/>
        <w:rPr>
          <w:rFonts w:ascii="Times New Roman" w:hAnsi="Times New Roman" w:cs="Times New Roman"/>
        </w:rPr>
      </w:pPr>
    </w:p>
    <w:p w14:paraId="1DA54A84" w14:textId="213234EE" w:rsidR="00BD42B9" w:rsidRPr="0068522B" w:rsidRDefault="006C510E" w:rsidP="00437451">
      <w:pPr>
        <w:pStyle w:val="ListParagraph"/>
        <w:numPr>
          <w:ilvl w:val="0"/>
          <w:numId w:val="13"/>
        </w:numPr>
        <w:spacing w:after="0" w:line="240" w:lineRule="auto"/>
        <w:ind w:right="-270"/>
        <w:rPr>
          <w:rFonts w:ascii="Times New Roman" w:hAnsi="Times New Roman" w:cs="Times New Roman"/>
        </w:rPr>
      </w:pPr>
      <w:r w:rsidRPr="0068522B">
        <w:rPr>
          <w:rFonts w:ascii="Times New Roman" w:hAnsi="Times New Roman" w:cs="Times New Roman"/>
        </w:rPr>
        <w:t>E</w:t>
      </w:r>
      <w:r w:rsidR="00B6756F" w:rsidRPr="0068522B">
        <w:rPr>
          <w:rFonts w:ascii="Times New Roman" w:hAnsi="Times New Roman" w:cs="Times New Roman"/>
        </w:rPr>
        <w:t>xtension of P</w:t>
      </w:r>
      <w:r w:rsidR="0068522B" w:rsidRPr="0068522B">
        <w:rPr>
          <w:rFonts w:ascii="Times New Roman" w:hAnsi="Times New Roman" w:cs="Times New Roman"/>
        </w:rPr>
        <w:t xml:space="preserve">rior </w:t>
      </w:r>
      <w:r w:rsidR="00B6756F" w:rsidRPr="0068522B">
        <w:rPr>
          <w:rFonts w:ascii="Times New Roman" w:hAnsi="Times New Roman" w:cs="Times New Roman"/>
        </w:rPr>
        <w:t>A</w:t>
      </w:r>
      <w:r w:rsidR="0068522B" w:rsidRPr="0068522B">
        <w:rPr>
          <w:rFonts w:ascii="Times New Roman" w:hAnsi="Times New Roman" w:cs="Times New Roman"/>
        </w:rPr>
        <w:t>uthorization</w:t>
      </w:r>
      <w:r w:rsidR="00B6756F" w:rsidRPr="0068522B">
        <w:rPr>
          <w:rFonts w:ascii="Times New Roman" w:hAnsi="Times New Roman" w:cs="Times New Roman"/>
        </w:rPr>
        <w:t>s</w:t>
      </w:r>
      <w:r w:rsidR="004848E6" w:rsidRPr="0068522B">
        <w:rPr>
          <w:rFonts w:ascii="Times New Roman" w:hAnsi="Times New Roman" w:cs="Times New Roman"/>
        </w:rPr>
        <w:t xml:space="preserve"> set to end will be temporarily allowed, when applicable, for the following</w:t>
      </w:r>
      <w:r w:rsidR="00B6756F" w:rsidRPr="0068522B">
        <w:rPr>
          <w:rFonts w:ascii="Times New Roman" w:hAnsi="Times New Roman" w:cs="Times New Roman"/>
        </w:rPr>
        <w:t>:</w:t>
      </w:r>
    </w:p>
    <w:p w14:paraId="00A89EE7" w14:textId="77777777" w:rsidR="00FA593F" w:rsidRPr="006C510E" w:rsidRDefault="00FA593F" w:rsidP="00FA593F">
      <w:pPr>
        <w:spacing w:after="0" w:line="240" w:lineRule="auto"/>
        <w:ind w:left="2520" w:hanging="360"/>
        <w:rPr>
          <w:rFonts w:ascii="Times New Roman" w:hAnsi="Times New Roman" w:cs="Times New Roman"/>
        </w:rPr>
      </w:pPr>
    </w:p>
    <w:p w14:paraId="3E96EC96" w14:textId="62432603" w:rsidR="00151C2A" w:rsidRDefault="00151C2A" w:rsidP="00C564F7">
      <w:pPr>
        <w:pStyle w:val="ListParagraph"/>
        <w:numPr>
          <w:ilvl w:val="0"/>
          <w:numId w:val="12"/>
        </w:numPr>
        <w:spacing w:after="0" w:line="240" w:lineRule="auto"/>
        <w:ind w:firstLine="1710"/>
        <w:rPr>
          <w:rFonts w:ascii="Times New Roman" w:hAnsi="Times New Roman" w:cs="Times New Roman"/>
        </w:rPr>
      </w:pPr>
      <w:r w:rsidRPr="00E3487E">
        <w:rPr>
          <w:rFonts w:ascii="Times New Roman" w:hAnsi="Times New Roman" w:cs="Times New Roman"/>
        </w:rPr>
        <w:t>CPAP</w:t>
      </w:r>
      <w:r w:rsidR="002F1E6B">
        <w:rPr>
          <w:rFonts w:ascii="Times New Roman" w:hAnsi="Times New Roman" w:cs="Times New Roman"/>
        </w:rPr>
        <w:t xml:space="preserve"> </w:t>
      </w:r>
      <w:r w:rsidRPr="00E3487E">
        <w:rPr>
          <w:rFonts w:ascii="Times New Roman" w:hAnsi="Times New Roman" w:cs="Times New Roman"/>
        </w:rPr>
        <w:t>and Bi-PAP devices and supplies</w:t>
      </w:r>
      <w:r w:rsidR="00BB3296">
        <w:rPr>
          <w:rFonts w:ascii="Times New Roman" w:hAnsi="Times New Roman" w:cs="Times New Roman"/>
        </w:rPr>
        <w:t>;</w:t>
      </w:r>
    </w:p>
    <w:p w14:paraId="1B4C63B2" w14:textId="60FE08B0" w:rsidR="004762D6" w:rsidRPr="004762D6" w:rsidRDefault="004762D6" w:rsidP="00C564F7">
      <w:pPr>
        <w:pStyle w:val="ListParagraph"/>
        <w:numPr>
          <w:ilvl w:val="0"/>
          <w:numId w:val="12"/>
        </w:numPr>
        <w:spacing w:after="0" w:line="240" w:lineRule="auto"/>
        <w:ind w:firstLine="1710"/>
        <w:rPr>
          <w:rFonts w:ascii="Times New Roman" w:hAnsi="Times New Roman" w:cs="Times New Roman"/>
        </w:rPr>
      </w:pPr>
      <w:r w:rsidRPr="004762D6">
        <w:rPr>
          <w:rFonts w:ascii="Times New Roman" w:hAnsi="Times New Roman" w:cs="Times New Roman"/>
        </w:rPr>
        <w:t>Home blood glucose monitors and test strips</w:t>
      </w:r>
      <w:r w:rsidR="00BB3296">
        <w:rPr>
          <w:rFonts w:ascii="Times New Roman" w:hAnsi="Times New Roman" w:cs="Times New Roman"/>
        </w:rPr>
        <w:t>;</w:t>
      </w:r>
    </w:p>
    <w:p w14:paraId="3196CC70" w14:textId="0CA027C6" w:rsidR="004762D6" w:rsidRDefault="00BA2E65" w:rsidP="00C564F7">
      <w:pPr>
        <w:pStyle w:val="ListParagraph"/>
        <w:numPr>
          <w:ilvl w:val="0"/>
          <w:numId w:val="12"/>
        </w:numPr>
        <w:spacing w:after="0" w:line="240" w:lineRule="auto"/>
        <w:ind w:firstLine="1710"/>
        <w:rPr>
          <w:rFonts w:ascii="Times New Roman" w:hAnsi="Times New Roman" w:cs="Times New Roman"/>
        </w:rPr>
      </w:pPr>
      <w:r w:rsidRPr="00BA2E65">
        <w:rPr>
          <w:rFonts w:ascii="Times New Roman" w:hAnsi="Times New Roman" w:cs="Times New Roman"/>
        </w:rPr>
        <w:t>Enteral and Parenteral nutritional therapy</w:t>
      </w:r>
      <w:r w:rsidR="00BB3296">
        <w:rPr>
          <w:rFonts w:ascii="Times New Roman" w:hAnsi="Times New Roman" w:cs="Times New Roman"/>
        </w:rPr>
        <w:t>;</w:t>
      </w:r>
    </w:p>
    <w:p w14:paraId="71C125B1" w14:textId="3331CCF0" w:rsidR="000C1719" w:rsidRDefault="000C1719" w:rsidP="00C564F7">
      <w:pPr>
        <w:pStyle w:val="ListParagraph"/>
        <w:numPr>
          <w:ilvl w:val="0"/>
          <w:numId w:val="12"/>
        </w:numPr>
        <w:spacing w:after="0" w:line="240" w:lineRule="auto"/>
        <w:ind w:firstLine="1710"/>
        <w:rPr>
          <w:rFonts w:ascii="Times New Roman" w:hAnsi="Times New Roman" w:cs="Times New Roman"/>
        </w:rPr>
      </w:pPr>
      <w:r w:rsidRPr="000C1719">
        <w:rPr>
          <w:rFonts w:ascii="Times New Roman" w:hAnsi="Times New Roman" w:cs="Times New Roman"/>
        </w:rPr>
        <w:t>Apnea Monitor</w:t>
      </w:r>
      <w:r w:rsidR="00D71C46">
        <w:rPr>
          <w:rFonts w:ascii="Times New Roman" w:hAnsi="Times New Roman" w:cs="Times New Roman"/>
        </w:rPr>
        <w:t>s</w:t>
      </w:r>
      <w:r w:rsidR="00BB3296">
        <w:rPr>
          <w:rFonts w:ascii="Times New Roman" w:hAnsi="Times New Roman" w:cs="Times New Roman"/>
        </w:rPr>
        <w:t>;</w:t>
      </w:r>
    </w:p>
    <w:p w14:paraId="3542321E" w14:textId="04F91460" w:rsidR="00BB3296" w:rsidRDefault="00BB3296" w:rsidP="00C564F7">
      <w:pPr>
        <w:pStyle w:val="ListParagraph"/>
        <w:numPr>
          <w:ilvl w:val="0"/>
          <w:numId w:val="12"/>
        </w:numPr>
        <w:spacing w:after="0" w:line="240" w:lineRule="auto"/>
        <w:ind w:firstLine="1710"/>
        <w:rPr>
          <w:rFonts w:ascii="Times New Roman" w:hAnsi="Times New Roman" w:cs="Times New Roman"/>
        </w:rPr>
      </w:pPr>
      <w:r w:rsidRPr="00BB3296">
        <w:rPr>
          <w:rFonts w:ascii="Times New Roman" w:hAnsi="Times New Roman" w:cs="Times New Roman"/>
        </w:rPr>
        <w:t>External Insulin Infusion Pumps</w:t>
      </w:r>
      <w:r>
        <w:rPr>
          <w:rFonts w:ascii="Times New Roman" w:hAnsi="Times New Roman" w:cs="Times New Roman"/>
        </w:rPr>
        <w:t>;</w:t>
      </w:r>
    </w:p>
    <w:p w14:paraId="5F805762" w14:textId="334D208E" w:rsidR="008F2086" w:rsidRDefault="008F2086" w:rsidP="00C564F7">
      <w:pPr>
        <w:pStyle w:val="ListParagraph"/>
        <w:numPr>
          <w:ilvl w:val="0"/>
          <w:numId w:val="12"/>
        </w:numPr>
        <w:spacing w:after="0" w:line="240" w:lineRule="auto"/>
        <w:ind w:firstLine="1710"/>
        <w:rPr>
          <w:rFonts w:ascii="Times New Roman" w:hAnsi="Times New Roman" w:cs="Times New Roman"/>
        </w:rPr>
      </w:pPr>
      <w:r w:rsidRPr="008F2086">
        <w:rPr>
          <w:rFonts w:ascii="Times New Roman" w:hAnsi="Times New Roman" w:cs="Times New Roman"/>
        </w:rPr>
        <w:t>Infusion Pumps Other than Insulin Pumps</w:t>
      </w:r>
      <w:r w:rsidR="00BB3296">
        <w:rPr>
          <w:rFonts w:ascii="Times New Roman" w:hAnsi="Times New Roman" w:cs="Times New Roman"/>
        </w:rPr>
        <w:t>;</w:t>
      </w:r>
    </w:p>
    <w:p w14:paraId="1C9C5133" w14:textId="25C0A3CC" w:rsidR="006B1874" w:rsidRDefault="006B1874" w:rsidP="00C564F7">
      <w:pPr>
        <w:pStyle w:val="ListParagraph"/>
        <w:numPr>
          <w:ilvl w:val="0"/>
          <w:numId w:val="12"/>
        </w:numPr>
        <w:spacing w:after="0" w:line="240" w:lineRule="auto"/>
        <w:ind w:firstLine="1710"/>
        <w:rPr>
          <w:rFonts w:ascii="Times New Roman" w:hAnsi="Times New Roman" w:cs="Times New Roman"/>
        </w:rPr>
      </w:pPr>
      <w:r w:rsidRPr="006B1874">
        <w:rPr>
          <w:rFonts w:ascii="Times New Roman" w:hAnsi="Times New Roman" w:cs="Times New Roman"/>
        </w:rPr>
        <w:t>Continuous Glucose Monitor</w:t>
      </w:r>
      <w:r w:rsidR="00064DF3">
        <w:rPr>
          <w:rFonts w:ascii="Times New Roman" w:hAnsi="Times New Roman" w:cs="Times New Roman"/>
        </w:rPr>
        <w:t>s</w:t>
      </w:r>
      <w:r w:rsidR="00BB3296">
        <w:rPr>
          <w:rFonts w:ascii="Times New Roman" w:hAnsi="Times New Roman" w:cs="Times New Roman"/>
        </w:rPr>
        <w:t>; and</w:t>
      </w:r>
    </w:p>
    <w:p w14:paraId="014DF8B1" w14:textId="7EBC35DA" w:rsidR="00550684" w:rsidRPr="000A6C46" w:rsidRDefault="00061A26" w:rsidP="00F621BC">
      <w:pPr>
        <w:pStyle w:val="ListParagraph"/>
        <w:numPr>
          <w:ilvl w:val="0"/>
          <w:numId w:val="12"/>
        </w:numPr>
        <w:spacing w:after="0" w:line="240" w:lineRule="auto"/>
        <w:ind w:firstLine="1710"/>
      </w:pPr>
      <w:r w:rsidRPr="00061A26">
        <w:rPr>
          <w:rFonts w:ascii="Times New Roman" w:hAnsi="Times New Roman" w:cs="Times New Roman"/>
        </w:rPr>
        <w:t>Home Use of Oxygen</w:t>
      </w:r>
      <w:r w:rsidR="00BB3296">
        <w:rPr>
          <w:rFonts w:ascii="Times New Roman" w:hAnsi="Times New Roman" w:cs="Times New Roman"/>
        </w:rPr>
        <w:t>.</w:t>
      </w:r>
    </w:p>
    <w:p w14:paraId="156AE8A7" w14:textId="68F42347" w:rsidR="000A6C46" w:rsidRPr="00093923" w:rsidRDefault="000A6C46" w:rsidP="000A6C46">
      <w:pPr>
        <w:spacing w:after="0" w:line="240" w:lineRule="auto"/>
        <w:ind w:left="360"/>
        <w:rPr>
          <w:rFonts w:ascii="Times New Roman" w:hAnsi="Times New Roman" w:cs="Times New Roman"/>
        </w:rPr>
      </w:pPr>
    </w:p>
    <w:p w14:paraId="4D68BA03" w14:textId="3F43A57B" w:rsidR="00375555" w:rsidRDefault="00F40DBC" w:rsidP="00A56DC6">
      <w:pPr>
        <w:pStyle w:val="ListParagraph"/>
        <w:numPr>
          <w:ilvl w:val="0"/>
          <w:numId w:val="13"/>
        </w:numPr>
        <w:tabs>
          <w:tab w:val="left" w:pos="1800"/>
        </w:tabs>
        <w:spacing w:after="0" w:line="240" w:lineRule="auto"/>
        <w:rPr>
          <w:rFonts w:ascii="Times New Roman" w:hAnsi="Times New Roman" w:cs="Times New Roman"/>
        </w:rPr>
      </w:pPr>
      <w:r w:rsidRPr="00A56DC6">
        <w:rPr>
          <w:rFonts w:ascii="Times New Roman" w:hAnsi="Times New Roman" w:cs="Times New Roman"/>
        </w:rPr>
        <w:t xml:space="preserve">The Department authorizes </w:t>
      </w:r>
      <w:r w:rsidR="00EE7D79" w:rsidRPr="00A56DC6">
        <w:rPr>
          <w:rFonts w:ascii="Times New Roman" w:hAnsi="Times New Roman" w:cs="Times New Roman"/>
        </w:rPr>
        <w:t xml:space="preserve">and adds </w:t>
      </w:r>
      <w:r w:rsidRPr="00A56DC6">
        <w:rPr>
          <w:rFonts w:ascii="Times New Roman" w:hAnsi="Times New Roman" w:cs="Times New Roman"/>
        </w:rPr>
        <w:t xml:space="preserve">Advanced Practice Providers (Physicians Assistants, Nurse Practitioners, </w:t>
      </w:r>
      <w:r w:rsidR="0010160E" w:rsidRPr="00A56DC6">
        <w:rPr>
          <w:rFonts w:ascii="Times New Roman" w:hAnsi="Times New Roman" w:cs="Times New Roman"/>
        </w:rPr>
        <w:t xml:space="preserve">and Clinical Nurse Specialists) to </w:t>
      </w:r>
      <w:r w:rsidR="00EE7D79" w:rsidRPr="00A56DC6">
        <w:rPr>
          <w:rFonts w:ascii="Times New Roman" w:hAnsi="Times New Roman" w:cs="Times New Roman"/>
        </w:rPr>
        <w:t xml:space="preserve">Section 60.05-1 (B) to </w:t>
      </w:r>
      <w:r w:rsidR="0010160E" w:rsidRPr="00A56DC6">
        <w:rPr>
          <w:rFonts w:ascii="Times New Roman" w:hAnsi="Times New Roman" w:cs="Times New Roman"/>
        </w:rPr>
        <w:t>prescribe</w:t>
      </w:r>
      <w:r w:rsidR="00302751" w:rsidRPr="00A56DC6">
        <w:rPr>
          <w:rFonts w:ascii="Times New Roman" w:hAnsi="Times New Roman" w:cs="Times New Roman"/>
        </w:rPr>
        <w:t xml:space="preserve"> Durable Medical Equipment</w:t>
      </w:r>
      <w:r w:rsidR="00EE7D79" w:rsidRPr="00A56DC6">
        <w:rPr>
          <w:rFonts w:ascii="Times New Roman" w:hAnsi="Times New Roman" w:cs="Times New Roman"/>
        </w:rPr>
        <w:t>.</w:t>
      </w:r>
      <w:r w:rsidR="00145D0E">
        <w:rPr>
          <w:rFonts w:ascii="Times New Roman" w:hAnsi="Times New Roman" w:cs="Times New Roman"/>
        </w:rPr>
        <w:t>*</w:t>
      </w:r>
      <w:r w:rsidR="00EB7BA9">
        <w:rPr>
          <w:rFonts w:ascii="Times New Roman" w:hAnsi="Times New Roman" w:cs="Times New Roman"/>
        </w:rPr>
        <w:t xml:space="preserve"> **</w:t>
      </w:r>
    </w:p>
    <w:p w14:paraId="118851D8" w14:textId="77777777" w:rsidR="008E0E59" w:rsidRDefault="008E0E59" w:rsidP="008E0E59">
      <w:pPr>
        <w:pStyle w:val="ListParagraph"/>
        <w:tabs>
          <w:tab w:val="left" w:pos="1800"/>
        </w:tabs>
        <w:spacing w:after="0" w:line="240" w:lineRule="auto"/>
        <w:ind w:left="2070"/>
        <w:rPr>
          <w:rFonts w:ascii="Times New Roman" w:hAnsi="Times New Roman" w:cs="Times New Roman"/>
        </w:rPr>
      </w:pPr>
    </w:p>
    <w:p w14:paraId="48180F9C" w14:textId="734198B3" w:rsidR="00145D0E" w:rsidRDefault="008E0E59" w:rsidP="00145D0E">
      <w:pPr>
        <w:pStyle w:val="ListParagraph"/>
        <w:numPr>
          <w:ilvl w:val="0"/>
          <w:numId w:val="13"/>
        </w:numPr>
        <w:tabs>
          <w:tab w:val="left" w:pos="1800"/>
        </w:tabs>
        <w:spacing w:after="0" w:line="240" w:lineRule="auto"/>
        <w:rPr>
          <w:rFonts w:ascii="Times New Roman" w:hAnsi="Times New Roman" w:cs="Times New Roman"/>
        </w:rPr>
      </w:pPr>
      <w:r>
        <w:rPr>
          <w:rFonts w:ascii="Times New Roman" w:hAnsi="Times New Roman" w:cs="Times New Roman"/>
        </w:rPr>
        <w:t xml:space="preserve">The Department waives the requirement under Section 60.12 K that </w:t>
      </w:r>
      <w:r w:rsidR="00D63A4B">
        <w:rPr>
          <w:rFonts w:ascii="Times New Roman" w:hAnsi="Times New Roman" w:cs="Times New Roman"/>
        </w:rPr>
        <w:t xml:space="preserve">a qualified MD, DO, PA or APRN must prescribe the </w:t>
      </w:r>
      <w:r w:rsidR="006E57CF">
        <w:rPr>
          <w:rFonts w:ascii="Times New Roman" w:hAnsi="Times New Roman" w:cs="Times New Roman"/>
        </w:rPr>
        <w:t>order. A note from</w:t>
      </w:r>
      <w:r w:rsidR="00993091">
        <w:rPr>
          <w:rFonts w:ascii="Times New Roman" w:hAnsi="Times New Roman" w:cs="Times New Roman"/>
        </w:rPr>
        <w:t xml:space="preserve"> an audiologist will justify medical necessity when all other criteria are met.</w:t>
      </w:r>
      <w:r w:rsidR="00145D0E">
        <w:rPr>
          <w:rFonts w:ascii="Times New Roman" w:hAnsi="Times New Roman" w:cs="Times New Roman"/>
        </w:rPr>
        <w:t>*</w:t>
      </w:r>
      <w:r w:rsidR="00EB7BA9">
        <w:rPr>
          <w:rFonts w:ascii="Times New Roman" w:hAnsi="Times New Roman" w:cs="Times New Roman"/>
        </w:rPr>
        <w:t xml:space="preserve"> **</w:t>
      </w:r>
    </w:p>
    <w:p w14:paraId="468E0311" w14:textId="77777777" w:rsidR="008C496C" w:rsidRDefault="008C496C" w:rsidP="00145D0E">
      <w:pPr>
        <w:tabs>
          <w:tab w:val="left" w:pos="1800"/>
        </w:tabs>
        <w:spacing w:after="0" w:line="240" w:lineRule="auto"/>
        <w:rPr>
          <w:rFonts w:ascii="Times New Roman" w:hAnsi="Times New Roman" w:cs="Times New Roman"/>
        </w:rPr>
      </w:pPr>
    </w:p>
    <w:p w14:paraId="77C99B60" w14:textId="165E406E" w:rsidR="004F12F4" w:rsidRDefault="00145D0E" w:rsidP="00750479">
      <w:pPr>
        <w:tabs>
          <w:tab w:val="left" w:pos="1800"/>
        </w:tabs>
        <w:spacing w:after="0" w:line="240" w:lineRule="auto"/>
        <w:rPr>
          <w:rFonts w:ascii="Times New Roman" w:hAnsi="Times New Roman" w:cs="Times New Roman"/>
          <w:b/>
          <w:bCs/>
        </w:rPr>
      </w:pPr>
      <w:r w:rsidRPr="231EC96F">
        <w:rPr>
          <w:rFonts w:ascii="Times New Roman" w:hAnsi="Times New Roman" w:cs="Times New Roman"/>
        </w:rPr>
        <w:t>*</w:t>
      </w:r>
      <w:r w:rsidRPr="231EC96F">
        <w:rPr>
          <w:rFonts w:ascii="Times New Roman" w:hAnsi="Times New Roman" w:cs="Times New Roman"/>
          <w:b/>
          <w:bCs/>
        </w:rPr>
        <w:t xml:space="preserve">The Department shall seek and anticipates receiving approval of these changes from CMS retroactive to March </w:t>
      </w:r>
      <w:r w:rsidRPr="004B76D9">
        <w:rPr>
          <w:rFonts w:ascii="Times New Roman" w:hAnsi="Times New Roman" w:cs="Times New Roman"/>
          <w:b/>
          <w:bCs/>
        </w:rPr>
        <w:t>18</w:t>
      </w:r>
      <w:r w:rsidRPr="231EC96F">
        <w:rPr>
          <w:rFonts w:ascii="Times New Roman" w:hAnsi="Times New Roman" w:cs="Times New Roman"/>
          <w:b/>
          <w:bCs/>
        </w:rPr>
        <w:t>, 2020.</w:t>
      </w:r>
      <w:r w:rsidR="009B6769" w:rsidRPr="231EC96F">
        <w:rPr>
          <w:rFonts w:ascii="Times New Roman" w:hAnsi="Times New Roman" w:cs="Times New Roman"/>
          <w:b/>
          <w:bCs/>
        </w:rPr>
        <w:t xml:space="preserve"> Pending approval, these changes are effective upon adoption.</w:t>
      </w:r>
      <w:r w:rsidR="005F4CBA">
        <w:rPr>
          <w:rFonts w:ascii="Times New Roman" w:hAnsi="Times New Roman" w:cs="Times New Roman"/>
          <w:b/>
          <w:bCs/>
        </w:rPr>
        <w:t xml:space="preserve"> </w:t>
      </w:r>
    </w:p>
    <w:p w14:paraId="0C7A5185" w14:textId="77777777" w:rsidR="004F12F4" w:rsidRDefault="004F12F4" w:rsidP="00750479">
      <w:pPr>
        <w:tabs>
          <w:tab w:val="left" w:pos="1800"/>
        </w:tabs>
        <w:spacing w:after="0" w:line="240" w:lineRule="auto"/>
        <w:rPr>
          <w:rFonts w:ascii="Times New Roman" w:hAnsi="Times New Roman" w:cs="Times New Roman"/>
          <w:b/>
          <w:bCs/>
        </w:rPr>
      </w:pPr>
    </w:p>
    <w:p w14:paraId="1DAE4D39" w14:textId="4096DDBC" w:rsidR="00145D0E" w:rsidRPr="00750479" w:rsidRDefault="00EB7BA9" w:rsidP="00750479">
      <w:pPr>
        <w:tabs>
          <w:tab w:val="left" w:pos="1800"/>
        </w:tabs>
        <w:spacing w:after="0" w:line="240" w:lineRule="auto"/>
        <w:rPr>
          <w:rFonts w:ascii="Times New Roman" w:hAnsi="Times New Roman" w:cs="Times New Roman"/>
        </w:rPr>
      </w:pPr>
      <w:r w:rsidRPr="004B76D9">
        <w:rPr>
          <w:rFonts w:ascii="Times New Roman" w:hAnsi="Times New Roman" w:cs="Times New Roman"/>
          <w:bCs/>
          <w:sz w:val="20"/>
          <w:szCs w:val="20"/>
        </w:rPr>
        <w:t>**</w:t>
      </w:r>
      <w:r w:rsidR="004F12F4" w:rsidRPr="004B76D9">
        <w:rPr>
          <w:rFonts w:ascii="Times New Roman" w:hAnsi="Times New Roman" w:cs="Times New Roman"/>
          <w:bCs/>
          <w:sz w:val="20"/>
          <w:szCs w:val="20"/>
        </w:rPr>
        <w:t xml:space="preserve">The Department </w:t>
      </w:r>
      <w:r w:rsidR="1E3D51C6" w:rsidRPr="004B76D9">
        <w:rPr>
          <w:rFonts w:ascii="Times New Roman" w:hAnsi="Times New Roman" w:cs="Times New Roman"/>
          <w:sz w:val="20"/>
          <w:szCs w:val="20"/>
        </w:rPr>
        <w:t xml:space="preserve">may </w:t>
      </w:r>
      <w:r w:rsidR="004F12F4" w:rsidRPr="004B76D9">
        <w:rPr>
          <w:rFonts w:ascii="Times New Roman" w:hAnsi="Times New Roman" w:cs="Times New Roman"/>
          <w:bCs/>
          <w:sz w:val="20"/>
          <w:szCs w:val="20"/>
        </w:rPr>
        <w:t>implement these changes permanently through separate rulemaking in MBM, Chs. II and III, Section 60</w:t>
      </w:r>
      <w:r>
        <w:rPr>
          <w:rFonts w:ascii="Times New Roman" w:hAnsi="Times New Roman" w:cs="Times New Roman"/>
          <w:bCs/>
          <w:sz w:val="20"/>
          <w:szCs w:val="20"/>
        </w:rPr>
        <w:t xml:space="preserve"> (Durable Medical Equipment)</w:t>
      </w:r>
      <w:r w:rsidR="004F12F4" w:rsidRPr="001436F2">
        <w:rPr>
          <w:rFonts w:ascii="Times New Roman" w:hAnsi="Times New Roman" w:cs="Times New Roman"/>
        </w:rPr>
        <w:t>.</w:t>
      </w:r>
    </w:p>
    <w:p w14:paraId="6DA98470" w14:textId="77777777" w:rsidR="001B05C9" w:rsidRPr="00093923" w:rsidRDefault="001B05C9" w:rsidP="009C2000">
      <w:pPr>
        <w:spacing w:after="0" w:line="240" w:lineRule="auto"/>
        <w:ind w:firstLine="1800"/>
        <w:rPr>
          <w:rFonts w:ascii="Times New Roman" w:hAnsi="Times New Roman" w:cs="Times New Roman"/>
        </w:rPr>
      </w:pPr>
    </w:p>
    <w:p w14:paraId="246C9299" w14:textId="6E8BEC48" w:rsidR="00E42D16" w:rsidRDefault="00D6433C" w:rsidP="00F93EE9">
      <w:pPr>
        <w:spacing w:after="0" w:line="240" w:lineRule="auto"/>
        <w:rPr>
          <w:rFonts w:ascii="Times New Roman" w:hAnsi="Times New Roman" w:cs="Times New Roman"/>
          <w:b/>
        </w:rPr>
      </w:pPr>
      <w:r>
        <w:rPr>
          <w:rFonts w:ascii="Times New Roman" w:hAnsi="Times New Roman" w:cs="Times New Roman"/>
          <w:b/>
        </w:rPr>
        <w:t>5</w:t>
      </w:r>
      <w:r w:rsidR="00FA593F">
        <w:rPr>
          <w:rFonts w:ascii="Times New Roman" w:hAnsi="Times New Roman" w:cs="Times New Roman"/>
          <w:b/>
        </w:rPr>
        <w:t>.</w:t>
      </w:r>
      <w:r w:rsidR="0056514D">
        <w:rPr>
          <w:rFonts w:ascii="Times New Roman" w:hAnsi="Times New Roman" w:cs="Times New Roman"/>
          <w:b/>
        </w:rPr>
        <w:t>06</w:t>
      </w:r>
      <w:r w:rsidR="00FA593F">
        <w:rPr>
          <w:rFonts w:ascii="Times New Roman" w:hAnsi="Times New Roman" w:cs="Times New Roman"/>
          <w:b/>
        </w:rPr>
        <w:tab/>
      </w:r>
      <w:r w:rsidR="00FA593F" w:rsidRPr="008A6BBF">
        <w:rPr>
          <w:rFonts w:ascii="Times New Roman" w:hAnsi="Times New Roman" w:cs="Times New Roman"/>
          <w:b/>
        </w:rPr>
        <w:t>HOME HEALTH SERVICES</w:t>
      </w:r>
      <w:r w:rsidR="0068522B">
        <w:rPr>
          <w:rFonts w:ascii="Times New Roman" w:hAnsi="Times New Roman" w:cs="Times New Roman"/>
          <w:b/>
        </w:rPr>
        <w:t>*</w:t>
      </w:r>
    </w:p>
    <w:p w14:paraId="51116560" w14:textId="77777777" w:rsidR="00AB1AD5" w:rsidRPr="008A6BBF" w:rsidRDefault="00AB1AD5" w:rsidP="00F93EE9">
      <w:pPr>
        <w:spacing w:after="0" w:line="240" w:lineRule="auto"/>
        <w:rPr>
          <w:rFonts w:ascii="Times New Roman" w:hAnsi="Times New Roman" w:cs="Times New Roman"/>
          <w:b/>
        </w:rPr>
      </w:pPr>
    </w:p>
    <w:p w14:paraId="5A471EC4" w14:textId="01A955C4" w:rsidR="002E7A5D" w:rsidRPr="00947792" w:rsidRDefault="00BD763D" w:rsidP="00947792">
      <w:pPr>
        <w:pStyle w:val="ListParagraph"/>
        <w:numPr>
          <w:ilvl w:val="0"/>
          <w:numId w:val="30"/>
        </w:numPr>
        <w:spacing w:after="0" w:line="240" w:lineRule="auto"/>
        <w:rPr>
          <w:rFonts w:ascii="Times New Roman" w:hAnsi="Times New Roman" w:cs="Times New Roman"/>
        </w:rPr>
      </w:pPr>
      <w:r w:rsidRPr="00947792">
        <w:rPr>
          <w:rFonts w:ascii="Times New Roman" w:hAnsi="Times New Roman" w:cs="Times New Roman"/>
        </w:rPr>
        <w:t>The Department extend</w:t>
      </w:r>
      <w:r w:rsidR="0068522B" w:rsidRPr="00947792">
        <w:rPr>
          <w:rFonts w:ascii="Times New Roman" w:hAnsi="Times New Roman" w:cs="Times New Roman"/>
        </w:rPr>
        <w:t>s</w:t>
      </w:r>
      <w:r w:rsidRPr="00947792">
        <w:rPr>
          <w:rFonts w:ascii="Times New Roman" w:hAnsi="Times New Roman" w:cs="Times New Roman"/>
        </w:rPr>
        <w:t xml:space="preserve"> the period of time for Home Health Providers to submit </w:t>
      </w:r>
      <w:r w:rsidR="00225261" w:rsidRPr="00947792">
        <w:rPr>
          <w:rFonts w:ascii="Times New Roman" w:hAnsi="Times New Roman" w:cs="Times New Roman"/>
        </w:rPr>
        <w:t xml:space="preserve">Plans of Care to the Department under MBM, </w:t>
      </w:r>
      <w:r w:rsidR="0068522B" w:rsidRPr="00947792">
        <w:rPr>
          <w:rFonts w:ascii="Times New Roman" w:hAnsi="Times New Roman" w:cs="Times New Roman"/>
        </w:rPr>
        <w:t xml:space="preserve">Ch. II, </w:t>
      </w:r>
      <w:r w:rsidR="00225261" w:rsidRPr="00947792">
        <w:rPr>
          <w:rFonts w:ascii="Times New Roman" w:hAnsi="Times New Roman" w:cs="Times New Roman"/>
        </w:rPr>
        <w:t>Section 40, Home Health Services,</w:t>
      </w:r>
      <w:r w:rsidR="009416E5" w:rsidRPr="00947792">
        <w:rPr>
          <w:rFonts w:ascii="Times New Roman" w:hAnsi="Times New Roman" w:cs="Times New Roman"/>
        </w:rPr>
        <w:t xml:space="preserve"> </w:t>
      </w:r>
      <w:r w:rsidR="0068522B" w:rsidRPr="00947792">
        <w:rPr>
          <w:rFonts w:ascii="Times New Roman" w:hAnsi="Times New Roman" w:cs="Times New Roman"/>
        </w:rPr>
        <w:t>§</w:t>
      </w:r>
      <w:r w:rsidR="009416E5" w:rsidRPr="00947792">
        <w:rPr>
          <w:rFonts w:ascii="Times New Roman" w:hAnsi="Times New Roman" w:cs="Times New Roman"/>
        </w:rPr>
        <w:t xml:space="preserve">40.02-1, </w:t>
      </w:r>
    </w:p>
    <w:p w14:paraId="369B33F0" w14:textId="77777777" w:rsidR="00056F7E" w:rsidRPr="003A1763" w:rsidRDefault="00056F7E" w:rsidP="003A1763">
      <w:pPr>
        <w:spacing w:after="0" w:line="240" w:lineRule="auto"/>
        <w:rPr>
          <w:rFonts w:ascii="Times New Roman" w:hAnsi="Times New Roman" w:cs="Times New Roman"/>
        </w:rPr>
      </w:pPr>
    </w:p>
    <w:p w14:paraId="37948A75" w14:textId="15F3BD87" w:rsidR="000F5C3F" w:rsidRPr="00947792" w:rsidRDefault="009416E5" w:rsidP="00947792">
      <w:pPr>
        <w:pStyle w:val="ListParagraph"/>
        <w:numPr>
          <w:ilvl w:val="0"/>
          <w:numId w:val="30"/>
        </w:numPr>
        <w:spacing w:after="0" w:line="240" w:lineRule="auto"/>
        <w:rPr>
          <w:rFonts w:ascii="Times New Roman" w:hAnsi="Times New Roman" w:cs="Times New Roman"/>
        </w:rPr>
      </w:pPr>
      <w:r w:rsidRPr="00C357FB">
        <w:rPr>
          <w:rFonts w:ascii="Times New Roman" w:hAnsi="Times New Roman" w:cs="Times New Roman"/>
          <w:b/>
          <w:bCs/>
        </w:rPr>
        <w:t>Authorization Process</w:t>
      </w:r>
      <w:r w:rsidR="00ED4BE1" w:rsidRPr="00947792">
        <w:rPr>
          <w:rFonts w:ascii="Times New Roman" w:hAnsi="Times New Roman" w:cs="Times New Roman"/>
        </w:rPr>
        <w:t xml:space="preserve">. The current </w:t>
      </w:r>
      <w:r w:rsidR="003F5B67" w:rsidRPr="00947792">
        <w:rPr>
          <w:rFonts w:ascii="Times New Roman" w:hAnsi="Times New Roman" w:cs="Times New Roman"/>
        </w:rPr>
        <w:t xml:space="preserve">requirement of submission within </w:t>
      </w:r>
      <w:r w:rsidRPr="00947792">
        <w:rPr>
          <w:rFonts w:ascii="Times New Roman" w:hAnsi="Times New Roman" w:cs="Times New Roman"/>
        </w:rPr>
        <w:t xml:space="preserve">five (5) business days </w:t>
      </w:r>
      <w:r w:rsidR="003F5B67" w:rsidRPr="00947792">
        <w:rPr>
          <w:rFonts w:ascii="Times New Roman" w:hAnsi="Times New Roman" w:cs="Times New Roman"/>
        </w:rPr>
        <w:t xml:space="preserve">is extended </w:t>
      </w:r>
      <w:r w:rsidRPr="00947792">
        <w:rPr>
          <w:rFonts w:ascii="Times New Roman" w:hAnsi="Times New Roman" w:cs="Times New Roman"/>
        </w:rPr>
        <w:t xml:space="preserve">to </w:t>
      </w:r>
      <w:r w:rsidR="001B05C9" w:rsidRPr="00947792">
        <w:rPr>
          <w:rFonts w:ascii="Times New Roman" w:hAnsi="Times New Roman" w:cs="Times New Roman"/>
        </w:rPr>
        <w:t xml:space="preserve">within </w:t>
      </w:r>
      <w:r w:rsidRPr="00947792">
        <w:rPr>
          <w:rFonts w:ascii="Times New Roman" w:hAnsi="Times New Roman" w:cs="Times New Roman"/>
        </w:rPr>
        <w:t>thirty (30) business days</w:t>
      </w:r>
      <w:r w:rsidR="00A905AF" w:rsidRPr="00947792">
        <w:rPr>
          <w:rFonts w:ascii="Times New Roman" w:hAnsi="Times New Roman" w:cs="Times New Roman"/>
        </w:rPr>
        <w:t xml:space="preserve">, including for certifications and recertifications. </w:t>
      </w:r>
    </w:p>
    <w:p w14:paraId="4BEA3410" w14:textId="72DC1A82" w:rsidR="00E63611" w:rsidRDefault="00E63611" w:rsidP="00FA593F">
      <w:pPr>
        <w:spacing w:after="0" w:line="240" w:lineRule="auto"/>
        <w:ind w:left="720"/>
        <w:rPr>
          <w:rFonts w:ascii="Times New Roman" w:hAnsi="Times New Roman" w:cs="Times New Roman"/>
        </w:rPr>
      </w:pPr>
    </w:p>
    <w:p w14:paraId="28E1C881" w14:textId="630355E8" w:rsidR="00504501" w:rsidRPr="00BE08EE" w:rsidRDefault="00E63611" w:rsidP="00BE08EE">
      <w:pPr>
        <w:pStyle w:val="ListParagraph"/>
        <w:numPr>
          <w:ilvl w:val="0"/>
          <w:numId w:val="30"/>
        </w:numPr>
        <w:spacing w:after="0" w:line="240" w:lineRule="auto"/>
        <w:rPr>
          <w:rFonts w:ascii="Times New Roman" w:hAnsi="Times New Roman" w:cs="Times New Roman"/>
        </w:rPr>
      </w:pPr>
      <w:r w:rsidRPr="231EC96F">
        <w:rPr>
          <w:rFonts w:ascii="Times New Roman" w:hAnsi="Times New Roman" w:cs="Times New Roman"/>
        </w:rPr>
        <w:t>The Department authorizes Advanced Practice Providers</w:t>
      </w:r>
      <w:r w:rsidR="00873E7B" w:rsidRPr="231EC96F">
        <w:rPr>
          <w:rFonts w:ascii="Times New Roman" w:hAnsi="Times New Roman" w:cs="Times New Roman"/>
        </w:rPr>
        <w:t xml:space="preserve"> (</w:t>
      </w:r>
      <w:r w:rsidR="001A6EF4" w:rsidRPr="231EC96F">
        <w:rPr>
          <w:rFonts w:ascii="Times New Roman" w:hAnsi="Times New Roman" w:cs="Times New Roman"/>
        </w:rPr>
        <w:t xml:space="preserve">Physicians Assistants, </w:t>
      </w:r>
      <w:r w:rsidR="00873E7B" w:rsidRPr="231EC96F">
        <w:rPr>
          <w:rFonts w:ascii="Times New Roman" w:hAnsi="Times New Roman" w:cs="Times New Roman"/>
        </w:rPr>
        <w:t xml:space="preserve">Nurse Practitioners, </w:t>
      </w:r>
      <w:r w:rsidR="001A6EF4" w:rsidRPr="231EC96F">
        <w:rPr>
          <w:rFonts w:ascii="Times New Roman" w:hAnsi="Times New Roman" w:cs="Times New Roman"/>
        </w:rPr>
        <w:t>and Clinical Nurse Specialists)</w:t>
      </w:r>
      <w:r w:rsidR="00E37424" w:rsidRPr="231EC96F">
        <w:rPr>
          <w:rFonts w:ascii="Times New Roman" w:hAnsi="Times New Roman" w:cs="Times New Roman"/>
        </w:rPr>
        <w:t xml:space="preserve"> as qualified providers to</w:t>
      </w:r>
      <w:r w:rsidR="006E0876" w:rsidRPr="231EC96F">
        <w:rPr>
          <w:rFonts w:ascii="Times New Roman" w:hAnsi="Times New Roman" w:cs="Times New Roman"/>
        </w:rPr>
        <w:t xml:space="preserve"> order and</w:t>
      </w:r>
      <w:r w:rsidR="001A645D" w:rsidRPr="231EC96F">
        <w:rPr>
          <w:rFonts w:ascii="Times New Roman" w:hAnsi="Times New Roman" w:cs="Times New Roman"/>
        </w:rPr>
        <w:t xml:space="preserve"> recertify </w:t>
      </w:r>
      <w:r w:rsidR="00D1538D" w:rsidRPr="231EC96F">
        <w:rPr>
          <w:rFonts w:ascii="Times New Roman" w:hAnsi="Times New Roman" w:cs="Times New Roman"/>
        </w:rPr>
        <w:t xml:space="preserve">a Plan of Care as described in </w:t>
      </w:r>
      <w:r w:rsidR="00C03066" w:rsidRPr="231EC96F">
        <w:rPr>
          <w:rFonts w:ascii="Times New Roman" w:hAnsi="Times New Roman" w:cs="Times New Roman"/>
        </w:rPr>
        <w:t>Chapter II, Section 40.08-2</w:t>
      </w:r>
      <w:r w:rsidR="004F216D" w:rsidRPr="231EC96F">
        <w:rPr>
          <w:rFonts w:ascii="Times New Roman" w:hAnsi="Times New Roman" w:cs="Times New Roman"/>
        </w:rPr>
        <w:t xml:space="preserve"> A</w:t>
      </w:r>
      <w:r w:rsidR="00CB44A0" w:rsidRPr="231EC96F">
        <w:rPr>
          <w:rFonts w:ascii="Times New Roman" w:hAnsi="Times New Roman" w:cs="Times New Roman"/>
        </w:rPr>
        <w:t xml:space="preserve"> (1).</w:t>
      </w:r>
      <w:r w:rsidR="00A457EE" w:rsidRPr="231EC96F">
        <w:rPr>
          <w:rFonts w:ascii="Times New Roman" w:hAnsi="Times New Roman" w:cs="Times New Roman"/>
        </w:rPr>
        <w:t>**</w:t>
      </w:r>
    </w:p>
    <w:p w14:paraId="5E3CC559" w14:textId="5C6BC06C" w:rsidR="0068522B" w:rsidRDefault="0068522B" w:rsidP="00FA593F">
      <w:pPr>
        <w:spacing w:after="0" w:line="240" w:lineRule="auto"/>
        <w:ind w:left="720"/>
        <w:rPr>
          <w:rFonts w:ascii="Times New Roman" w:hAnsi="Times New Roman" w:cs="Times New Roman"/>
        </w:rPr>
      </w:pPr>
    </w:p>
    <w:p w14:paraId="2CC1C7F3" w14:textId="1203868B" w:rsidR="0068522B" w:rsidRDefault="0068522B" w:rsidP="00FA593F">
      <w:pPr>
        <w:spacing w:after="0" w:line="240" w:lineRule="auto"/>
        <w:ind w:left="720"/>
        <w:rPr>
          <w:rFonts w:ascii="Times New Roman" w:hAnsi="Times New Roman" w:cs="Times New Roman"/>
          <w:bCs/>
          <w:sz w:val="20"/>
          <w:szCs w:val="20"/>
        </w:rPr>
      </w:pPr>
      <w:r w:rsidRPr="00750479">
        <w:rPr>
          <w:rFonts w:ascii="Times New Roman" w:hAnsi="Times New Roman" w:cs="Times New Roman"/>
          <w:bCs/>
          <w:sz w:val="20"/>
          <w:szCs w:val="20"/>
        </w:rPr>
        <w:t>*MBM, Chs. II and III, Section 40, Home Health Services, are major substantive rules.</w:t>
      </w:r>
    </w:p>
    <w:p w14:paraId="2C4D2D22" w14:textId="27C93264" w:rsidR="00A457EE" w:rsidRDefault="00A457EE" w:rsidP="00FA593F">
      <w:pPr>
        <w:spacing w:after="0" w:line="240" w:lineRule="auto"/>
        <w:ind w:left="720"/>
        <w:rPr>
          <w:rFonts w:ascii="Times New Roman" w:hAnsi="Times New Roman" w:cs="Times New Roman"/>
          <w:bCs/>
          <w:sz w:val="20"/>
          <w:szCs w:val="20"/>
        </w:rPr>
      </w:pPr>
    </w:p>
    <w:p w14:paraId="6C9EF347" w14:textId="76C5562D" w:rsidR="00A457EE" w:rsidRDefault="00A457EE" w:rsidP="00FA593F">
      <w:pPr>
        <w:spacing w:after="0" w:line="240" w:lineRule="auto"/>
        <w:ind w:left="720"/>
        <w:rPr>
          <w:rFonts w:ascii="Times New Roman" w:hAnsi="Times New Roman" w:cs="Times New Roman"/>
          <w:b/>
          <w:sz w:val="20"/>
          <w:szCs w:val="20"/>
        </w:rPr>
      </w:pPr>
      <w:r w:rsidRPr="004B76D9">
        <w:rPr>
          <w:rFonts w:ascii="Times New Roman" w:hAnsi="Times New Roman" w:cs="Times New Roman"/>
          <w:bCs/>
          <w:sz w:val="20"/>
          <w:szCs w:val="20"/>
        </w:rPr>
        <w:t>**</w:t>
      </w:r>
      <w:r w:rsidR="00392C09" w:rsidRPr="004B76D9">
        <w:rPr>
          <w:rFonts w:ascii="Times New Roman" w:hAnsi="Times New Roman" w:cs="Times New Roman"/>
          <w:bCs/>
          <w:sz w:val="20"/>
          <w:szCs w:val="20"/>
        </w:rPr>
        <w:t>T</w:t>
      </w:r>
      <w:r w:rsidRPr="004B76D9">
        <w:rPr>
          <w:rFonts w:ascii="Times New Roman" w:hAnsi="Times New Roman" w:cs="Times New Roman"/>
          <w:bCs/>
          <w:sz w:val="20"/>
          <w:szCs w:val="20"/>
        </w:rPr>
        <w:t xml:space="preserve">he Department </w:t>
      </w:r>
      <w:r w:rsidR="43ABFE7D" w:rsidRPr="004B76D9">
        <w:rPr>
          <w:rFonts w:ascii="Times New Roman" w:hAnsi="Times New Roman" w:cs="Times New Roman"/>
          <w:sz w:val="20"/>
          <w:szCs w:val="20"/>
        </w:rPr>
        <w:t>may</w:t>
      </w:r>
      <w:r w:rsidR="00444BAA" w:rsidRPr="004B76D9">
        <w:rPr>
          <w:rFonts w:ascii="Times New Roman" w:hAnsi="Times New Roman" w:cs="Times New Roman"/>
          <w:sz w:val="20"/>
          <w:szCs w:val="20"/>
        </w:rPr>
        <w:t xml:space="preserve"> </w:t>
      </w:r>
      <w:r w:rsidRPr="004B76D9">
        <w:rPr>
          <w:rFonts w:ascii="Times New Roman" w:hAnsi="Times New Roman" w:cs="Times New Roman"/>
          <w:sz w:val="20"/>
          <w:szCs w:val="20"/>
        </w:rPr>
        <w:t>implement</w:t>
      </w:r>
      <w:r w:rsidRPr="004B76D9">
        <w:rPr>
          <w:rFonts w:ascii="Times New Roman" w:hAnsi="Times New Roman" w:cs="Times New Roman"/>
          <w:bCs/>
          <w:sz w:val="20"/>
          <w:szCs w:val="20"/>
        </w:rPr>
        <w:t xml:space="preserve"> these changes permanently through separate major substantive rulemaking in MBM, Chs. II and III, Section 40.</w:t>
      </w:r>
    </w:p>
    <w:p w14:paraId="617CD417" w14:textId="0CE15957" w:rsidR="00A96DDA" w:rsidRDefault="00A96DDA" w:rsidP="00FA593F">
      <w:pPr>
        <w:spacing w:after="0" w:line="240" w:lineRule="auto"/>
        <w:ind w:left="720"/>
        <w:rPr>
          <w:rFonts w:ascii="Times New Roman" w:hAnsi="Times New Roman" w:cs="Times New Roman"/>
          <w:b/>
          <w:sz w:val="20"/>
          <w:szCs w:val="20"/>
        </w:rPr>
      </w:pPr>
      <w:bookmarkStart w:id="3" w:name="_Hlk35434943"/>
    </w:p>
    <w:p w14:paraId="3C2D1B86" w14:textId="08F46B8A" w:rsidR="00A96DDA" w:rsidRDefault="00822542" w:rsidP="00822542">
      <w:pPr>
        <w:spacing w:after="0" w:line="240" w:lineRule="auto"/>
        <w:rPr>
          <w:rFonts w:ascii="Times New Roman" w:hAnsi="Times New Roman" w:cs="Times New Roman"/>
          <w:b/>
        </w:rPr>
      </w:pPr>
      <w:r>
        <w:rPr>
          <w:rFonts w:ascii="Times New Roman" w:hAnsi="Times New Roman" w:cs="Times New Roman"/>
          <w:b/>
        </w:rPr>
        <w:t>5.</w:t>
      </w:r>
      <w:r w:rsidR="0056514D">
        <w:rPr>
          <w:rFonts w:ascii="Times New Roman" w:hAnsi="Times New Roman" w:cs="Times New Roman"/>
          <w:b/>
        </w:rPr>
        <w:t>07</w:t>
      </w:r>
      <w:r>
        <w:rPr>
          <w:rFonts w:ascii="Times New Roman" w:hAnsi="Times New Roman" w:cs="Times New Roman"/>
          <w:b/>
        </w:rPr>
        <w:tab/>
        <w:t>TELEHEALTH</w:t>
      </w:r>
    </w:p>
    <w:bookmarkEnd w:id="3"/>
    <w:p w14:paraId="295830E9" w14:textId="37591FE1" w:rsidR="00822542" w:rsidRDefault="00822542" w:rsidP="00822542">
      <w:pPr>
        <w:spacing w:after="0" w:line="240" w:lineRule="auto"/>
        <w:rPr>
          <w:rFonts w:ascii="Times New Roman" w:hAnsi="Times New Roman" w:cs="Times New Roman"/>
          <w:b/>
        </w:rPr>
      </w:pPr>
    </w:p>
    <w:p w14:paraId="503ECE58" w14:textId="656A7847" w:rsidR="004A24FF" w:rsidRPr="004A24FF" w:rsidRDefault="00BC3B96" w:rsidP="00587B2E">
      <w:pPr>
        <w:pStyle w:val="ListParagraph"/>
        <w:numPr>
          <w:ilvl w:val="0"/>
          <w:numId w:val="15"/>
        </w:numPr>
        <w:spacing w:after="0" w:line="240" w:lineRule="auto"/>
        <w:ind w:left="1170" w:hanging="450"/>
        <w:rPr>
          <w:rFonts w:ascii="Times New Roman" w:hAnsi="Times New Roman" w:cs="Times New Roman"/>
          <w:b/>
        </w:rPr>
      </w:pPr>
      <w:r w:rsidRPr="004A24FF">
        <w:rPr>
          <w:rFonts w:ascii="Times New Roman" w:hAnsi="Times New Roman" w:cs="Times New Roman"/>
          <w:b/>
        </w:rPr>
        <w:t>Waiver of Advance Written Notice</w:t>
      </w:r>
    </w:p>
    <w:p w14:paraId="45949AB6" w14:textId="77777777" w:rsidR="004A24FF" w:rsidRDefault="004A24FF" w:rsidP="004A24FF">
      <w:pPr>
        <w:pStyle w:val="ListParagraph"/>
        <w:spacing w:after="0" w:line="240" w:lineRule="auto"/>
        <w:ind w:left="2160"/>
        <w:rPr>
          <w:rFonts w:ascii="Times New Roman" w:hAnsi="Times New Roman" w:cs="Times New Roman"/>
        </w:rPr>
      </w:pPr>
    </w:p>
    <w:p w14:paraId="0155D57E" w14:textId="6FDBA3AD" w:rsidR="002C3BB7" w:rsidRDefault="00822542" w:rsidP="00D4615F">
      <w:pPr>
        <w:pStyle w:val="ListParagraph"/>
        <w:spacing w:after="0" w:line="240" w:lineRule="auto"/>
        <w:ind w:left="1170"/>
        <w:rPr>
          <w:rFonts w:ascii="Times New Roman" w:hAnsi="Times New Roman" w:cs="Times New Roman"/>
        </w:rPr>
      </w:pPr>
      <w:r w:rsidRPr="004A24FF">
        <w:rPr>
          <w:rFonts w:ascii="Times New Roman" w:hAnsi="Times New Roman" w:cs="Times New Roman"/>
        </w:rPr>
        <w:t>The Department is waiving the requirement under Ch. 1, Section 4, Telehealth, Sec. 4.06-</w:t>
      </w:r>
      <w:r w:rsidR="005E390F">
        <w:rPr>
          <w:rFonts w:ascii="Times New Roman" w:hAnsi="Times New Roman" w:cs="Times New Roman"/>
        </w:rPr>
        <w:t>2</w:t>
      </w:r>
      <w:r w:rsidR="00145D0E">
        <w:rPr>
          <w:rFonts w:ascii="Times New Roman" w:hAnsi="Times New Roman" w:cs="Times New Roman"/>
        </w:rPr>
        <w:t>(</w:t>
      </w:r>
      <w:r w:rsidR="005E390F">
        <w:rPr>
          <w:rFonts w:ascii="Times New Roman" w:hAnsi="Times New Roman" w:cs="Times New Roman"/>
        </w:rPr>
        <w:t>B</w:t>
      </w:r>
      <w:r w:rsidR="00145D0E">
        <w:rPr>
          <w:rFonts w:ascii="Times New Roman" w:hAnsi="Times New Roman" w:cs="Times New Roman"/>
        </w:rPr>
        <w:t>)</w:t>
      </w:r>
      <w:r w:rsidRPr="004A24FF">
        <w:rPr>
          <w:rFonts w:ascii="Times New Roman" w:hAnsi="Times New Roman" w:cs="Times New Roman"/>
        </w:rPr>
        <w:t>, requiring advance written notice/consent prior to services.</w:t>
      </w:r>
    </w:p>
    <w:p w14:paraId="13EED1E3" w14:textId="77777777" w:rsidR="00822542" w:rsidRPr="00636506" w:rsidRDefault="00822542" w:rsidP="00636506">
      <w:pPr>
        <w:spacing w:after="0" w:line="240" w:lineRule="auto"/>
        <w:rPr>
          <w:rFonts w:ascii="Times New Roman" w:hAnsi="Times New Roman" w:cs="Times New Roman"/>
        </w:rPr>
      </w:pPr>
    </w:p>
    <w:p w14:paraId="7C748057" w14:textId="77777777" w:rsidR="005E721B" w:rsidRDefault="005E721B" w:rsidP="00587B2E">
      <w:pPr>
        <w:pStyle w:val="ListParagraph"/>
        <w:numPr>
          <w:ilvl w:val="0"/>
          <w:numId w:val="15"/>
        </w:numPr>
        <w:spacing w:after="0" w:line="240" w:lineRule="auto"/>
        <w:ind w:left="1170" w:hanging="450"/>
        <w:rPr>
          <w:rFonts w:ascii="Times New Roman" w:hAnsi="Times New Roman" w:cs="Times New Roman"/>
          <w:b/>
          <w:bCs/>
        </w:rPr>
      </w:pPr>
      <w:r>
        <w:rPr>
          <w:rFonts w:ascii="Times New Roman" w:hAnsi="Times New Roman" w:cs="Times New Roman"/>
          <w:b/>
          <w:bCs/>
        </w:rPr>
        <w:t xml:space="preserve">Waiver of Comparability </w:t>
      </w:r>
    </w:p>
    <w:p w14:paraId="1C6C822B" w14:textId="77777777" w:rsidR="005E721B" w:rsidRDefault="005E721B" w:rsidP="005E721B">
      <w:pPr>
        <w:pStyle w:val="ListParagraph"/>
        <w:spacing w:after="0" w:line="240" w:lineRule="auto"/>
        <w:ind w:left="2160"/>
        <w:rPr>
          <w:rFonts w:ascii="Times New Roman" w:hAnsi="Times New Roman" w:cs="Times New Roman"/>
        </w:rPr>
      </w:pPr>
    </w:p>
    <w:p w14:paraId="1C99D2F1" w14:textId="37248D4A" w:rsidR="00AA0B8F" w:rsidRDefault="006721E2" w:rsidP="006721E2">
      <w:pPr>
        <w:pStyle w:val="ListParagraph"/>
        <w:spacing w:after="0" w:line="240" w:lineRule="auto"/>
        <w:ind w:left="1170"/>
        <w:rPr>
          <w:rFonts w:ascii="Times New Roman" w:hAnsi="Times New Roman" w:cs="Times New Roman"/>
        </w:rPr>
      </w:pPr>
      <w:r w:rsidRPr="006721E2">
        <w:rPr>
          <w:rFonts w:ascii="Times New Roman" w:hAnsi="Times New Roman" w:cs="Times New Roman"/>
        </w:rPr>
        <w:t>The Department, at its discretion, may waive the requirement under Ch. 1, Section 4, Telehealth, Sec. 4.04-1(2), requiring Interactive Telehealth Services be of comparable quality to what they would be were they delivered in person.</w:t>
      </w:r>
      <w:r w:rsidR="00C27956">
        <w:rPr>
          <w:rFonts w:ascii="Times New Roman" w:hAnsi="Times New Roman" w:cs="Times New Roman"/>
        </w:rPr>
        <w:t>*</w:t>
      </w:r>
      <w:r w:rsidRPr="006721E2">
        <w:rPr>
          <w:rFonts w:ascii="Times New Roman" w:hAnsi="Times New Roman" w:cs="Times New Roman"/>
        </w:rPr>
        <w:t xml:space="preserve"> Requests will be handed on a case-by-case basis through a clinical review by the Department to determine whether members may face imminent harm in the absence of a telehealth mode of delivery for a particular service, given the inability due to the public health emergency for that member to receive the service in-person</w:t>
      </w:r>
      <w:r>
        <w:rPr>
          <w:rFonts w:ascii="Times New Roman" w:hAnsi="Times New Roman" w:cs="Times New Roman"/>
        </w:rPr>
        <w:t>.</w:t>
      </w:r>
    </w:p>
    <w:p w14:paraId="104D1DA9" w14:textId="77777777" w:rsidR="00C27956" w:rsidRDefault="00C27956" w:rsidP="006721E2">
      <w:pPr>
        <w:pStyle w:val="ListParagraph"/>
        <w:spacing w:after="0" w:line="240" w:lineRule="auto"/>
        <w:ind w:left="1170"/>
        <w:rPr>
          <w:rFonts w:ascii="Times New Roman" w:hAnsi="Times New Roman" w:cs="Times New Roman"/>
        </w:rPr>
      </w:pPr>
    </w:p>
    <w:p w14:paraId="428CC8D3" w14:textId="226D0F73" w:rsidR="00C27956" w:rsidRPr="00C27956" w:rsidRDefault="00C27956" w:rsidP="00C27956">
      <w:pPr>
        <w:spacing w:after="0" w:line="240" w:lineRule="auto"/>
        <w:rPr>
          <w:rFonts w:ascii="Times New Roman" w:hAnsi="Times New Roman" w:cs="Times New Roman"/>
          <w:b/>
          <w:bCs/>
        </w:rPr>
      </w:pPr>
      <w:r w:rsidRPr="004B76D9">
        <w:rPr>
          <w:rFonts w:ascii="Times New Roman" w:hAnsi="Times New Roman" w:cs="Times New Roman"/>
        </w:rPr>
        <w:t>*</w:t>
      </w:r>
      <w:r w:rsidRPr="004B76D9">
        <w:rPr>
          <w:rFonts w:ascii="Times New Roman" w:hAnsi="Times New Roman" w:cs="Times New Roman"/>
          <w:b/>
          <w:bCs/>
        </w:rPr>
        <w:t>The Department shall seek and anticipates receiving approval of this change from CMS retroactive to March 18, 2020. Pending approval, these changes are effective upon adoption.</w:t>
      </w:r>
    </w:p>
    <w:p w14:paraId="3DC77848" w14:textId="77777777" w:rsidR="00AA0B8F" w:rsidRPr="004B76D9" w:rsidRDefault="00AA0B8F" w:rsidP="004B76D9">
      <w:pPr>
        <w:spacing w:after="0" w:line="240" w:lineRule="auto"/>
        <w:rPr>
          <w:rFonts w:ascii="Times New Roman" w:hAnsi="Times New Roman" w:cs="Times New Roman"/>
          <w:b/>
        </w:rPr>
      </w:pPr>
    </w:p>
    <w:p w14:paraId="25871FBC" w14:textId="22D3A3EF" w:rsidR="00822542" w:rsidRPr="004A24FF" w:rsidRDefault="00BC3B96" w:rsidP="00D4615F">
      <w:pPr>
        <w:pStyle w:val="ListParagraph"/>
        <w:numPr>
          <w:ilvl w:val="0"/>
          <w:numId w:val="15"/>
        </w:numPr>
        <w:spacing w:after="0" w:line="240" w:lineRule="auto"/>
        <w:ind w:left="1170" w:hanging="450"/>
        <w:rPr>
          <w:rFonts w:ascii="Times New Roman" w:hAnsi="Times New Roman" w:cs="Times New Roman"/>
          <w:b/>
        </w:rPr>
      </w:pPr>
      <w:r w:rsidRPr="004A24FF">
        <w:rPr>
          <w:rFonts w:ascii="Times New Roman" w:hAnsi="Times New Roman" w:cs="Times New Roman"/>
          <w:b/>
        </w:rPr>
        <w:t xml:space="preserve">Telephone-Only Evaluation </w:t>
      </w:r>
      <w:r w:rsidR="004A24FF" w:rsidRPr="004A24FF">
        <w:rPr>
          <w:rFonts w:ascii="Times New Roman" w:hAnsi="Times New Roman" w:cs="Times New Roman"/>
          <w:b/>
        </w:rPr>
        <w:t>a</w:t>
      </w:r>
      <w:r w:rsidRPr="004A24FF">
        <w:rPr>
          <w:rFonts w:ascii="Times New Roman" w:hAnsi="Times New Roman" w:cs="Times New Roman"/>
          <w:b/>
        </w:rPr>
        <w:t>nd Management</w:t>
      </w:r>
    </w:p>
    <w:p w14:paraId="7FB64668" w14:textId="0EB80436" w:rsidR="00822542" w:rsidRDefault="00822542" w:rsidP="00BC3B96">
      <w:pPr>
        <w:spacing w:after="0" w:line="240" w:lineRule="auto"/>
        <w:ind w:left="720" w:firstLine="90"/>
        <w:rPr>
          <w:rFonts w:ascii="Times New Roman" w:hAnsi="Times New Roman" w:cs="Times New Roman"/>
          <w:b/>
        </w:rPr>
      </w:pPr>
    </w:p>
    <w:p w14:paraId="5FC67C37" w14:textId="38BB27B7" w:rsidR="002B73F1" w:rsidRDefault="00822542" w:rsidP="00D4615F">
      <w:pPr>
        <w:spacing w:after="0" w:line="240" w:lineRule="auto"/>
        <w:ind w:left="1170" w:hanging="720"/>
        <w:rPr>
          <w:rFonts w:ascii="Times New Roman" w:hAnsi="Times New Roman" w:cs="Times New Roman"/>
        </w:rPr>
      </w:pPr>
      <w:r>
        <w:rPr>
          <w:rFonts w:ascii="Times New Roman" w:hAnsi="Times New Roman" w:cs="Times New Roman"/>
          <w:b/>
        </w:rPr>
        <w:tab/>
      </w:r>
      <w:r w:rsidR="006A1074">
        <w:rPr>
          <w:rFonts w:ascii="Times New Roman" w:hAnsi="Times New Roman" w:cs="Times New Roman"/>
        </w:rPr>
        <w:t>The Department will reimburse</w:t>
      </w:r>
      <w:r w:rsidR="00185F64">
        <w:rPr>
          <w:rFonts w:ascii="Times New Roman" w:hAnsi="Times New Roman" w:cs="Times New Roman"/>
        </w:rPr>
        <w:t xml:space="preserve"> providers for</w:t>
      </w:r>
      <w:r w:rsidR="006A1074">
        <w:rPr>
          <w:rFonts w:ascii="Times New Roman" w:hAnsi="Times New Roman" w:cs="Times New Roman"/>
        </w:rPr>
        <w:t xml:space="preserve"> telephone evaluation and management service</w:t>
      </w:r>
      <w:r w:rsidR="00185F64">
        <w:rPr>
          <w:rFonts w:ascii="Times New Roman" w:hAnsi="Times New Roman" w:cs="Times New Roman"/>
        </w:rPr>
        <w:t>s provided</w:t>
      </w:r>
      <w:r w:rsidR="006A1074">
        <w:rPr>
          <w:rFonts w:ascii="Times New Roman" w:hAnsi="Times New Roman" w:cs="Times New Roman"/>
        </w:rPr>
        <w:t xml:space="preserve"> to members</w:t>
      </w:r>
      <w:r w:rsidR="0019174E">
        <w:rPr>
          <w:rFonts w:ascii="Times New Roman" w:hAnsi="Times New Roman" w:cs="Times New Roman"/>
        </w:rPr>
        <w:t>.</w:t>
      </w:r>
      <w:r w:rsidR="00185F64">
        <w:rPr>
          <w:rFonts w:ascii="Times New Roman" w:hAnsi="Times New Roman" w:cs="Times New Roman"/>
        </w:rPr>
        <w:t xml:space="preserve"> The restriction</w:t>
      </w:r>
      <w:r w:rsidR="00323B5E">
        <w:rPr>
          <w:rFonts w:ascii="Times New Roman" w:hAnsi="Times New Roman" w:cs="Times New Roman"/>
        </w:rPr>
        <w:t>s</w:t>
      </w:r>
      <w:r w:rsidR="00185F64">
        <w:rPr>
          <w:rFonts w:ascii="Times New Roman" w:hAnsi="Times New Roman" w:cs="Times New Roman"/>
        </w:rPr>
        <w:t xml:space="preserve"> set forth in the MaineCare Benefits Manual, Ch. I, Sec. 4.04-2 </w:t>
      </w:r>
      <w:r w:rsidR="00323B5E">
        <w:rPr>
          <w:rFonts w:ascii="Times New Roman" w:hAnsi="Times New Roman" w:cs="Times New Roman"/>
        </w:rPr>
        <w:t xml:space="preserve">are </w:t>
      </w:r>
      <w:r w:rsidR="00A46351">
        <w:rPr>
          <w:rFonts w:ascii="Times New Roman" w:hAnsi="Times New Roman" w:cs="Times New Roman"/>
        </w:rPr>
        <w:t>waived for this purpose</w:t>
      </w:r>
      <w:r w:rsidR="00185F64">
        <w:rPr>
          <w:rFonts w:ascii="Times New Roman" w:hAnsi="Times New Roman" w:cs="Times New Roman"/>
        </w:rPr>
        <w:t xml:space="preserve">. </w:t>
      </w:r>
    </w:p>
    <w:p w14:paraId="5460B86D" w14:textId="77777777" w:rsidR="002B73F1" w:rsidRDefault="002B73F1" w:rsidP="00BC3B96">
      <w:pPr>
        <w:spacing w:after="0" w:line="240" w:lineRule="auto"/>
        <w:ind w:left="2160" w:hanging="720"/>
        <w:rPr>
          <w:rFonts w:ascii="Times New Roman" w:hAnsi="Times New Roman" w:cs="Times New Roman"/>
        </w:rPr>
      </w:pPr>
    </w:p>
    <w:p w14:paraId="5967DF67" w14:textId="7EEF657A" w:rsidR="0038594E" w:rsidRDefault="006A1074" w:rsidP="00D4615F">
      <w:pPr>
        <w:spacing w:after="0" w:line="240" w:lineRule="auto"/>
        <w:ind w:left="1170"/>
        <w:rPr>
          <w:rFonts w:ascii="Calibri" w:hAnsi="Calibri" w:cs="Calibri"/>
          <w:color w:val="000000"/>
          <w:sz w:val="24"/>
          <w:szCs w:val="24"/>
        </w:rPr>
      </w:pPr>
      <w:r>
        <w:rPr>
          <w:rFonts w:ascii="Times New Roman" w:hAnsi="Times New Roman" w:cs="Times New Roman"/>
        </w:rPr>
        <w:t xml:space="preserve">Telephonic evaluation and management services must be rendered by a </w:t>
      </w:r>
      <w:r w:rsidR="007E4C6A">
        <w:rPr>
          <w:rFonts w:ascii="Times New Roman" w:hAnsi="Times New Roman" w:cs="Times New Roman"/>
        </w:rPr>
        <w:t xml:space="preserve">qualified professional </w:t>
      </w:r>
      <w:r>
        <w:rPr>
          <w:rFonts w:ascii="Times New Roman" w:hAnsi="Times New Roman" w:cs="Times New Roman"/>
        </w:rPr>
        <w:t xml:space="preserve">actively enrolled in MaineCare </w:t>
      </w:r>
      <w:r w:rsidR="0038594E">
        <w:rPr>
          <w:rFonts w:ascii="Times New Roman" w:hAnsi="Times New Roman" w:cs="Times New Roman"/>
        </w:rPr>
        <w:t>or contracted through an enrolled MaineCare provider.</w:t>
      </w:r>
      <w:r w:rsidR="0038594E" w:rsidRPr="0038594E">
        <w:rPr>
          <w:rFonts w:ascii="Calibri" w:hAnsi="Calibri" w:cs="Calibri"/>
          <w:color w:val="000000"/>
          <w:sz w:val="24"/>
          <w:szCs w:val="24"/>
        </w:rPr>
        <w:t xml:space="preserve"> </w:t>
      </w:r>
    </w:p>
    <w:p w14:paraId="6F0D3BFA" w14:textId="77777777" w:rsidR="0038594E" w:rsidRDefault="0038594E" w:rsidP="0038594E">
      <w:pPr>
        <w:spacing w:after="0" w:line="240" w:lineRule="auto"/>
        <w:ind w:left="2160"/>
        <w:rPr>
          <w:rFonts w:ascii="Calibri" w:hAnsi="Calibri" w:cs="Calibri"/>
          <w:color w:val="000000"/>
          <w:sz w:val="24"/>
          <w:szCs w:val="24"/>
        </w:rPr>
      </w:pPr>
    </w:p>
    <w:p w14:paraId="74F2AA54" w14:textId="77777777" w:rsidR="00C357FB" w:rsidRDefault="00C357FB">
      <w:pPr>
        <w:rPr>
          <w:rFonts w:ascii="Times New Roman" w:hAnsi="Times New Roman" w:cs="Times New Roman"/>
        </w:rPr>
      </w:pPr>
      <w:r>
        <w:rPr>
          <w:rFonts w:ascii="Times New Roman" w:hAnsi="Times New Roman" w:cs="Times New Roman"/>
        </w:rPr>
        <w:br w:type="page"/>
      </w:r>
    </w:p>
    <w:p w14:paraId="2ECC306E" w14:textId="584BF494" w:rsidR="0038594E" w:rsidRDefault="0038594E" w:rsidP="00D4615F">
      <w:pPr>
        <w:spacing w:after="0" w:line="240" w:lineRule="auto"/>
        <w:ind w:left="1170"/>
        <w:rPr>
          <w:rFonts w:ascii="Times New Roman" w:hAnsi="Times New Roman" w:cs="Times New Roman"/>
        </w:rPr>
      </w:pPr>
      <w:r w:rsidRPr="0038594E">
        <w:rPr>
          <w:rFonts w:ascii="Times New Roman" w:hAnsi="Times New Roman" w:cs="Times New Roman"/>
        </w:rPr>
        <w:t>Relevant CPT codes are: </w:t>
      </w:r>
    </w:p>
    <w:p w14:paraId="73C15EE3" w14:textId="057CA070" w:rsidR="002E1AD8" w:rsidRDefault="002E1AD8" w:rsidP="0038594E">
      <w:pPr>
        <w:spacing w:after="0" w:line="240" w:lineRule="auto"/>
        <w:ind w:left="2160"/>
        <w:rPr>
          <w:rFonts w:ascii="Times New Roman" w:hAnsi="Times New Roman" w:cs="Times New Roman"/>
        </w:rPr>
      </w:pPr>
    </w:p>
    <w:tbl>
      <w:tblPr>
        <w:tblW w:w="9798" w:type="dxa"/>
        <w:tblInd w:w="2" w:type="dxa"/>
        <w:tblCellMar>
          <w:left w:w="0" w:type="dxa"/>
          <w:right w:w="0" w:type="dxa"/>
        </w:tblCellMar>
        <w:tblLook w:val="04A0" w:firstRow="1" w:lastRow="0" w:firstColumn="1" w:lastColumn="0" w:noHBand="0" w:noVBand="1"/>
      </w:tblPr>
      <w:tblGrid>
        <w:gridCol w:w="1248"/>
        <w:gridCol w:w="1890"/>
        <w:gridCol w:w="2430"/>
        <w:gridCol w:w="1710"/>
        <w:gridCol w:w="1170"/>
        <w:gridCol w:w="1350"/>
      </w:tblGrid>
      <w:tr w:rsidR="00AC1A62" w14:paraId="4FCF5E9C" w14:textId="77777777" w:rsidTr="00AC1A62">
        <w:trPr>
          <w:trHeight w:val="315"/>
        </w:trPr>
        <w:tc>
          <w:tcPr>
            <w:tcW w:w="124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E9C641D" w14:textId="77777777" w:rsidR="00AC1A62" w:rsidRDefault="00AC1A62" w:rsidP="004E25F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CPT/HCPC Code</w:t>
            </w:r>
          </w:p>
        </w:tc>
        <w:tc>
          <w:tcPr>
            <w:tcW w:w="18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0B98B65"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Short Description</w:t>
            </w:r>
          </w:p>
        </w:tc>
        <w:tc>
          <w:tcPr>
            <w:tcW w:w="24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92579E2"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Long Description</w:t>
            </w: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C1A4EC"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Unit</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8E0D90F"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Non- Facility Rate</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4F400CB"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Facility Rate</w:t>
            </w:r>
          </w:p>
        </w:tc>
      </w:tr>
      <w:tr w:rsidR="00AC1A62" w14:paraId="737F5CF6" w14:textId="77777777" w:rsidTr="00AC1A62">
        <w:trPr>
          <w:trHeight w:val="499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D720B"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98966</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BCF50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nonphysician telephone assessment 5-10 min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0FD524"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5-10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0C59B"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5-10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59AB24" w14:textId="1C7D58A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076A21" w14:textId="0FBE7CCC"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$8.95</w:t>
            </w:r>
          </w:p>
        </w:tc>
      </w:tr>
      <w:tr w:rsidR="00AC1A62" w14:paraId="7EE048B1" w14:textId="77777777" w:rsidTr="00AC1A62">
        <w:trPr>
          <w:trHeight w:val="4605"/>
        </w:trPr>
        <w:tc>
          <w:tcPr>
            <w:tcW w:w="12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81E35A3"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98967</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9FC9A3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nonphysician telephone assessment 11-20 min</w:t>
            </w:r>
          </w:p>
        </w:tc>
        <w:tc>
          <w:tcPr>
            <w:tcW w:w="24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AB3F38A"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11-20 minutes of medical discussion</w:t>
            </w:r>
          </w:p>
        </w:tc>
        <w:tc>
          <w:tcPr>
            <w:tcW w:w="17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492AF47"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11-20 minutes of medical discussion</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A5B0ED6" w14:textId="19C6633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$20.59</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254EBA1" w14:textId="6AD83AC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$18.29</w:t>
            </w:r>
          </w:p>
        </w:tc>
      </w:tr>
      <w:tr w:rsidR="00AC1A62" w14:paraId="0AF42F9C" w14:textId="77777777" w:rsidTr="00AC1A62">
        <w:trPr>
          <w:trHeight w:val="460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5199E5"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98968</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89E01A"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nonphysician telephone assessment 21-30 min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70D4D"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21-30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6243A"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21-30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58BC6E" w14:textId="04538DF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$33.27</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1AF6F" w14:textId="1479A32F"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$29.13</w:t>
            </w:r>
          </w:p>
        </w:tc>
      </w:tr>
      <w:tr w:rsidR="00AC1A62" w14:paraId="5526DD8E" w14:textId="77777777" w:rsidTr="00AC1A62">
        <w:trPr>
          <w:trHeight w:val="1545"/>
        </w:trPr>
        <w:tc>
          <w:tcPr>
            <w:tcW w:w="12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337EE"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99421 </w:t>
            </w: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6159182"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online digital e/m svc </w:t>
            </w:r>
            <w:proofErr w:type="spellStart"/>
            <w:r>
              <w:rPr>
                <w:rFonts w:ascii="Times New Roman" w:hAnsi="Times New Roman" w:cs="Times New Roman"/>
                <w:color w:val="000000"/>
                <w:sz w:val="20"/>
                <w:szCs w:val="20"/>
              </w:rPr>
              <w:t>est</w:t>
            </w:r>
            <w:proofErr w:type="spellEnd"/>
            <w:r>
              <w:rPr>
                <w:rFonts w:ascii="Times New Roman" w:hAnsi="Times New Roman" w:cs="Times New Roman"/>
                <w:color w:val="000000"/>
                <w:sz w:val="20"/>
                <w:szCs w:val="20"/>
              </w:rPr>
              <w:t xml:space="preserve"> pt &lt;7 d 5-10 minutes</w:t>
            </w:r>
          </w:p>
        </w:tc>
        <w:tc>
          <w:tcPr>
            <w:tcW w:w="24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47BFF38"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Online digital evaluation and management service, for an established patient, for up to 7 days, cumulative time during the 7 days; 5-10 minutes</w:t>
            </w: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3FADCC3"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5-10 minutes </w:t>
            </w:r>
          </w:p>
        </w:tc>
        <w:tc>
          <w:tcPr>
            <w:tcW w:w="11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9F40161" w14:textId="1975F7E0"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$10.33</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0E5A63B" w14:textId="5DB30FE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$8.95</w:t>
            </w:r>
          </w:p>
        </w:tc>
      </w:tr>
      <w:tr w:rsidR="00AC1A62" w14:paraId="4CF46128" w14:textId="77777777" w:rsidTr="004E25F2">
        <w:trPr>
          <w:trHeight w:val="1545"/>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E6C4C"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99422 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8609"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online digital e/m svc </w:t>
            </w:r>
            <w:proofErr w:type="spellStart"/>
            <w:r>
              <w:rPr>
                <w:rFonts w:ascii="Times New Roman" w:hAnsi="Times New Roman" w:cs="Times New Roman"/>
                <w:color w:val="000000"/>
                <w:sz w:val="20"/>
                <w:szCs w:val="20"/>
              </w:rPr>
              <w:t>est</w:t>
            </w:r>
            <w:proofErr w:type="spellEnd"/>
            <w:r>
              <w:rPr>
                <w:rFonts w:ascii="Times New Roman" w:hAnsi="Times New Roman" w:cs="Times New Roman"/>
                <w:color w:val="000000"/>
                <w:sz w:val="20"/>
                <w:szCs w:val="20"/>
              </w:rPr>
              <w:t xml:space="preserve"> pt &lt;7 d 11-20 minutes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BECB9"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Online digital evaluation and management service, for an established patient, for up to 7 days, cumulative time during the 7 days; 11-20 minutes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54CF3"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11-20 minutes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5D4A7" w14:textId="39754431"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$20.59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BE45C" w14:textId="62C5E5A3"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$18.29</w:t>
            </w:r>
          </w:p>
        </w:tc>
      </w:tr>
      <w:tr w:rsidR="00AC1A62" w14:paraId="69D0F88C" w14:textId="77777777" w:rsidTr="00AC1A62">
        <w:trPr>
          <w:trHeight w:val="1545"/>
        </w:trPr>
        <w:tc>
          <w:tcPr>
            <w:tcW w:w="124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401D29"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99423 </w:t>
            </w:r>
          </w:p>
        </w:tc>
        <w:tc>
          <w:tcPr>
            <w:tcW w:w="18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ABA1BB"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online digital e/m svc </w:t>
            </w:r>
            <w:proofErr w:type="spellStart"/>
            <w:r>
              <w:rPr>
                <w:rFonts w:ascii="Times New Roman" w:hAnsi="Times New Roman" w:cs="Times New Roman"/>
                <w:color w:val="000000"/>
                <w:sz w:val="20"/>
                <w:szCs w:val="20"/>
              </w:rPr>
              <w:t>est</w:t>
            </w:r>
            <w:proofErr w:type="spellEnd"/>
            <w:r>
              <w:rPr>
                <w:rFonts w:ascii="Times New Roman" w:hAnsi="Times New Roman" w:cs="Times New Roman"/>
                <w:color w:val="000000"/>
                <w:sz w:val="20"/>
                <w:szCs w:val="20"/>
              </w:rPr>
              <w:t xml:space="preserve"> pt &lt;7 d 21+ minutes</w:t>
            </w:r>
          </w:p>
        </w:tc>
        <w:tc>
          <w:tcPr>
            <w:tcW w:w="24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7687C17"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Online digital evaluation and management service, for an established patient, for up to 7 days, cumulative time during the 7 days; 21 or more minutes</w:t>
            </w:r>
          </w:p>
        </w:tc>
        <w:tc>
          <w:tcPr>
            <w:tcW w:w="17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E6D739D"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21 or more minutes </w:t>
            </w:r>
          </w:p>
        </w:tc>
        <w:tc>
          <w:tcPr>
            <w:tcW w:w="11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F95894" w14:textId="5D079640"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$33.27</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3C7FA0F" w14:textId="071BEEA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$29.13</w:t>
            </w:r>
          </w:p>
        </w:tc>
      </w:tr>
      <w:tr w:rsidR="00AC1A62" w14:paraId="6585DFDD" w14:textId="77777777" w:rsidTr="00AC1A62">
        <w:trPr>
          <w:trHeight w:val="4860"/>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DC10AB"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99441</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78229F" w14:textId="77777777" w:rsidR="00AC1A62" w:rsidRDefault="00AC1A62" w:rsidP="004E2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phys</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qhp</w:t>
            </w:r>
            <w:proofErr w:type="spellEnd"/>
            <w:r>
              <w:rPr>
                <w:rFonts w:ascii="Times New Roman" w:hAnsi="Times New Roman" w:cs="Times New Roman"/>
                <w:color w:val="000000"/>
                <w:sz w:val="20"/>
                <w:szCs w:val="20"/>
              </w:rPr>
              <w:t xml:space="preserve"> telephone evaluation 5-10 min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517EF"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04146D"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5-10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062F5" w14:textId="559ED7CD"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$11.89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30FDD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rsidR="00AC1A62" w14:paraId="531D79C6" w14:textId="77777777" w:rsidTr="00AC1A62">
        <w:trPr>
          <w:trHeight w:val="4860"/>
        </w:trPr>
        <w:tc>
          <w:tcPr>
            <w:tcW w:w="12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BEA102D"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99442</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D7B87F5" w14:textId="77777777" w:rsidR="00AC1A62" w:rsidRDefault="00AC1A62" w:rsidP="004E2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phys</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qhp</w:t>
            </w:r>
            <w:proofErr w:type="spellEnd"/>
            <w:r>
              <w:rPr>
                <w:rFonts w:ascii="Times New Roman" w:hAnsi="Times New Roman" w:cs="Times New Roman"/>
                <w:color w:val="000000"/>
                <w:sz w:val="20"/>
                <w:szCs w:val="20"/>
              </w:rPr>
              <w:t xml:space="preserve"> telephone evaluation 11-20 min</w:t>
            </w:r>
          </w:p>
        </w:tc>
        <w:tc>
          <w:tcPr>
            <w:tcW w:w="24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71B9446"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11-20 minutes of medical discussion</w:t>
            </w:r>
          </w:p>
        </w:tc>
        <w:tc>
          <w:tcPr>
            <w:tcW w:w="17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142C35"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11-20 minutes of medical discussion</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F09A84" w14:textId="49C9C597"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$23.16</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1646258"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rsidR="00AC1A62" w14:paraId="62118C86" w14:textId="77777777" w:rsidTr="00AC1A62">
        <w:trPr>
          <w:trHeight w:val="4860"/>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5766D"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99443</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CF0BE" w14:textId="604ADAD6" w:rsidR="00AC1A62" w:rsidRDefault="00AC1A62" w:rsidP="004E2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phys</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qhp</w:t>
            </w:r>
            <w:proofErr w:type="spellEnd"/>
            <w:r>
              <w:rPr>
                <w:rFonts w:ascii="Times New Roman" w:hAnsi="Times New Roman" w:cs="Times New Roman"/>
                <w:color w:val="000000"/>
                <w:sz w:val="20"/>
                <w:szCs w:val="20"/>
              </w:rPr>
              <w:t xml:space="preserve"> telephone evaluation 21-30 min evaluation and management service;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C64E5"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75DB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21-30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20121" w14:textId="5CADFDD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$33.95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E220D0" w14:textId="19EFB544" w:rsidR="00AC1A62" w:rsidRDefault="00AC1A62" w:rsidP="00C357FB">
            <w:pPr>
              <w:jc w:val="center"/>
              <w:rPr>
                <w:rFonts w:ascii="Times New Roman" w:hAnsi="Times New Roman" w:cs="Times New Roman"/>
                <w:color w:val="000000"/>
                <w:sz w:val="20"/>
                <w:szCs w:val="20"/>
              </w:rPr>
            </w:pPr>
          </w:p>
        </w:tc>
      </w:tr>
      <w:tr w:rsidR="00AC1A62" w14:paraId="31994563" w14:textId="77777777" w:rsidTr="00AC1A62">
        <w:trPr>
          <w:trHeight w:val="4860"/>
        </w:trPr>
        <w:tc>
          <w:tcPr>
            <w:tcW w:w="12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48DD06" w14:textId="0E0B0B95"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G2012</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454220B"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Brief check in by md/</w:t>
            </w:r>
            <w:proofErr w:type="spellStart"/>
            <w:r>
              <w:rPr>
                <w:rFonts w:ascii="Times New Roman" w:hAnsi="Times New Roman" w:cs="Times New Roman"/>
                <w:color w:val="1D1D1D"/>
                <w:sz w:val="20"/>
                <w:szCs w:val="20"/>
              </w:rPr>
              <w:t>qhp</w:t>
            </w:r>
            <w:proofErr w:type="spellEnd"/>
            <w:r>
              <w:rPr>
                <w:rFonts w:ascii="Times New Roman" w:hAnsi="Times New Roman" w:cs="Times New Roman"/>
                <w:color w:val="1D1D1D"/>
                <w:sz w:val="20"/>
                <w:szCs w:val="20"/>
              </w:rPr>
              <w:t>, 5-10 minutes</w:t>
            </w:r>
          </w:p>
        </w:tc>
        <w:tc>
          <w:tcPr>
            <w:tcW w:w="24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AAAEB4B"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Brief communication technology-based service, e.g. virtual check-in, by a physician or other qualified health care professional who can report evaluation and management services, provided to an established patient, not originating from a related e/m service provided within the previous 7 days nor leading to an e/m service or procedure within the next 24 hours or soonest available appointment; 5-10 minutes of medical discussion</w:t>
            </w:r>
          </w:p>
        </w:tc>
        <w:tc>
          <w:tcPr>
            <w:tcW w:w="17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A117A48"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(5-10 min)</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8CF46C" w14:textId="1C099FDD"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$9.90</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89AC05" w14:textId="38469091"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$8.97</w:t>
            </w:r>
          </w:p>
        </w:tc>
      </w:tr>
      <w:tr w:rsidR="00AC1A62" w14:paraId="2B31F414" w14:textId="77777777" w:rsidTr="00AC1A62">
        <w:trPr>
          <w:trHeight w:val="409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7AD52" w14:textId="409B9D65"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G2010</w:t>
            </w:r>
            <w:r w:rsidR="00AB3446">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911222" w14:textId="77777777" w:rsidR="00AC1A62" w:rsidRDefault="00AC1A62" w:rsidP="004E25F2">
            <w:pPr>
              <w:rPr>
                <w:rFonts w:ascii="Times New Roman" w:hAnsi="Times New Roman" w:cs="Times New Roman"/>
                <w:color w:val="1D1D1D"/>
                <w:sz w:val="20"/>
                <w:szCs w:val="20"/>
              </w:rPr>
            </w:pPr>
            <w:proofErr w:type="spellStart"/>
            <w:r w:rsidRPr="001436F2">
              <w:rPr>
                <w:rFonts w:ascii="Times New Roman" w:hAnsi="Times New Roman" w:cs="Times New Roman"/>
                <w:color w:val="1D1D1D"/>
                <w:sz w:val="20"/>
                <w:szCs w:val="20"/>
              </w:rPr>
              <w:t>Remot</w:t>
            </w:r>
            <w:proofErr w:type="spellEnd"/>
            <w:r w:rsidRPr="001436F2">
              <w:rPr>
                <w:rFonts w:ascii="Times New Roman" w:hAnsi="Times New Roman" w:cs="Times New Roman"/>
                <w:color w:val="1D1D1D"/>
                <w:sz w:val="20"/>
                <w:szCs w:val="20"/>
              </w:rPr>
              <w:t xml:space="preserve"> image submit by pt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71790B"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Remote evaluation of recorded video and/or images submitted by an established patient (e.g., store and forward), including interpretation with follow-up with the patient within 24 business hours, not originating from a related e/m service provided within the previous 7 days nor leading to an e/m service or procedure within the next 24 hours or soonest available appointment</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D7AE7"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0DCF0" w14:textId="0624D5C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$8.43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48C81E" w14:textId="4E29271A"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$6.34</w:t>
            </w:r>
          </w:p>
        </w:tc>
      </w:tr>
      <w:tr w:rsidR="00AC1A62" w14:paraId="696B67E7" w14:textId="77777777" w:rsidTr="00AC1A62">
        <w:trPr>
          <w:trHeight w:val="2055"/>
        </w:trPr>
        <w:tc>
          <w:tcPr>
            <w:tcW w:w="12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D5A30" w14:textId="2CF1F8F2"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G2061</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C29C2C0"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 xml:space="preserve">Qual </w:t>
            </w:r>
            <w:proofErr w:type="spellStart"/>
            <w:r>
              <w:rPr>
                <w:rFonts w:ascii="Times New Roman" w:hAnsi="Times New Roman" w:cs="Times New Roman"/>
                <w:color w:val="1D1D1D"/>
                <w:sz w:val="20"/>
                <w:szCs w:val="20"/>
              </w:rPr>
              <w:t>nonmd</w:t>
            </w:r>
            <w:proofErr w:type="spellEnd"/>
            <w:r>
              <w:rPr>
                <w:rFonts w:ascii="Times New Roman" w:hAnsi="Times New Roman" w:cs="Times New Roman"/>
                <w:color w:val="1D1D1D"/>
                <w:sz w:val="20"/>
                <w:szCs w:val="20"/>
              </w:rPr>
              <w:t xml:space="preserve"> </w:t>
            </w:r>
            <w:proofErr w:type="spellStart"/>
            <w:r>
              <w:rPr>
                <w:rFonts w:ascii="Times New Roman" w:hAnsi="Times New Roman" w:cs="Times New Roman"/>
                <w:color w:val="1D1D1D"/>
                <w:sz w:val="20"/>
                <w:szCs w:val="20"/>
              </w:rPr>
              <w:t>est</w:t>
            </w:r>
            <w:proofErr w:type="spellEnd"/>
            <w:r>
              <w:rPr>
                <w:rFonts w:ascii="Times New Roman" w:hAnsi="Times New Roman" w:cs="Times New Roman"/>
                <w:color w:val="1D1D1D"/>
                <w:sz w:val="20"/>
                <w:szCs w:val="20"/>
              </w:rPr>
              <w:t xml:space="preserve"> pt 5-10 minutes</w:t>
            </w:r>
          </w:p>
        </w:tc>
        <w:tc>
          <w:tcPr>
            <w:tcW w:w="24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20F507"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Qualified nonphysician healthcare professional online assessment and management service, for an established patient, for up to seven days, cumulative time during the 7 days; 5-10 minutes</w:t>
            </w: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064C6A3"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5-10 minutes</w:t>
            </w:r>
            <w:r>
              <w:rPr>
                <w:rFonts w:ascii="Times New Roman" w:hAnsi="Times New Roman" w:cs="Times New Roman"/>
                <w:color w:val="000000"/>
                <w:sz w:val="20"/>
                <w:szCs w:val="20"/>
              </w:rPr>
              <w:t> </w:t>
            </w:r>
          </w:p>
        </w:tc>
        <w:tc>
          <w:tcPr>
            <w:tcW w:w="11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52544CA" w14:textId="1BCDF00E"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$8.32</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1CCD099" w14:textId="467F1A3C" w:rsidR="00AC1A62" w:rsidRDefault="00AC1A62" w:rsidP="00C357FB">
            <w:pPr>
              <w:jc w:val="center"/>
              <w:rPr>
                <w:rFonts w:ascii="Times New Roman" w:hAnsi="Times New Roman" w:cs="Times New Roman"/>
                <w:color w:val="000000"/>
                <w:sz w:val="20"/>
                <w:szCs w:val="20"/>
              </w:rPr>
            </w:pPr>
          </w:p>
        </w:tc>
      </w:tr>
      <w:tr w:rsidR="00AC1A62" w14:paraId="2331485A" w14:textId="77777777" w:rsidTr="004E25F2">
        <w:trPr>
          <w:trHeight w:val="2055"/>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DFF74" w14:textId="59E819CE"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G2062</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DEC9D"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 xml:space="preserve">Qual </w:t>
            </w:r>
            <w:proofErr w:type="spellStart"/>
            <w:r>
              <w:rPr>
                <w:rFonts w:ascii="Times New Roman" w:hAnsi="Times New Roman" w:cs="Times New Roman"/>
                <w:color w:val="1D1D1D"/>
                <w:sz w:val="20"/>
                <w:szCs w:val="20"/>
              </w:rPr>
              <w:t>nonmd</w:t>
            </w:r>
            <w:proofErr w:type="spellEnd"/>
            <w:r>
              <w:rPr>
                <w:rFonts w:ascii="Times New Roman" w:hAnsi="Times New Roman" w:cs="Times New Roman"/>
                <w:color w:val="1D1D1D"/>
                <w:sz w:val="20"/>
                <w:szCs w:val="20"/>
              </w:rPr>
              <w:t xml:space="preserve"> </w:t>
            </w:r>
            <w:proofErr w:type="spellStart"/>
            <w:r>
              <w:rPr>
                <w:rFonts w:ascii="Times New Roman" w:hAnsi="Times New Roman" w:cs="Times New Roman"/>
                <w:color w:val="1D1D1D"/>
                <w:sz w:val="20"/>
                <w:szCs w:val="20"/>
              </w:rPr>
              <w:t>est</w:t>
            </w:r>
            <w:proofErr w:type="spellEnd"/>
            <w:r>
              <w:rPr>
                <w:rFonts w:ascii="Times New Roman" w:hAnsi="Times New Roman" w:cs="Times New Roman"/>
                <w:color w:val="1D1D1D"/>
                <w:sz w:val="20"/>
                <w:szCs w:val="20"/>
              </w:rPr>
              <w:t xml:space="preserve"> pt 11-20 minutes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B3D52"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Qualified nonphysician healthcare professional online assessment and management service, for an established patient, for up to seven days, cumulative time during the 7 days; 11-20 minutes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C370C"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11-20 minutes</w:t>
            </w:r>
            <w:r>
              <w:rPr>
                <w:rFonts w:ascii="Times New Roman" w:hAnsi="Times New Roman" w:cs="Times New Roman"/>
                <w:color w:val="000000"/>
                <w:sz w:val="20"/>
                <w:szCs w:val="20"/>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8B368" w14:textId="151E3EC6"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$14.67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773C5" w14:textId="445AF6A4" w:rsidR="00AC1A62" w:rsidRDefault="00AC1A62" w:rsidP="00C357FB">
            <w:pPr>
              <w:jc w:val="center"/>
              <w:rPr>
                <w:rFonts w:ascii="Times New Roman" w:hAnsi="Times New Roman" w:cs="Times New Roman"/>
                <w:color w:val="000000"/>
                <w:sz w:val="20"/>
                <w:szCs w:val="20"/>
              </w:rPr>
            </w:pPr>
          </w:p>
        </w:tc>
      </w:tr>
      <w:tr w:rsidR="00AC1A62" w14:paraId="168F6A1B" w14:textId="77777777" w:rsidTr="00AC1A62">
        <w:trPr>
          <w:trHeight w:val="2055"/>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15ADF" w14:textId="3832CF06"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G2063</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7DD01"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 xml:space="preserve">Qual </w:t>
            </w:r>
            <w:proofErr w:type="spellStart"/>
            <w:r>
              <w:rPr>
                <w:rFonts w:ascii="Times New Roman" w:hAnsi="Times New Roman" w:cs="Times New Roman"/>
                <w:color w:val="1D1D1D"/>
                <w:sz w:val="20"/>
                <w:szCs w:val="20"/>
              </w:rPr>
              <w:t>nonmd</w:t>
            </w:r>
            <w:proofErr w:type="spellEnd"/>
            <w:r>
              <w:rPr>
                <w:rFonts w:ascii="Times New Roman" w:hAnsi="Times New Roman" w:cs="Times New Roman"/>
                <w:color w:val="1D1D1D"/>
                <w:sz w:val="20"/>
                <w:szCs w:val="20"/>
              </w:rPr>
              <w:t xml:space="preserve"> </w:t>
            </w:r>
            <w:proofErr w:type="spellStart"/>
            <w:r>
              <w:rPr>
                <w:rFonts w:ascii="Times New Roman" w:hAnsi="Times New Roman" w:cs="Times New Roman"/>
                <w:color w:val="1D1D1D"/>
                <w:sz w:val="20"/>
                <w:szCs w:val="20"/>
              </w:rPr>
              <w:t>est</w:t>
            </w:r>
            <w:proofErr w:type="spellEnd"/>
            <w:r>
              <w:rPr>
                <w:rFonts w:ascii="Times New Roman" w:hAnsi="Times New Roman" w:cs="Times New Roman"/>
                <w:color w:val="1D1D1D"/>
                <w:sz w:val="20"/>
                <w:szCs w:val="20"/>
              </w:rPr>
              <w:t xml:space="preserve"> pt 21&gt;minutes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6277C"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Qualified nonphysician qualified healthcare professional assessment and management service, for an established patient, for up to seven days, cumulative time during the 7 days; 21 or more minutes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59BC3"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21 or more minutes</w:t>
            </w:r>
            <w:r>
              <w:rPr>
                <w:rFonts w:ascii="Times New Roman" w:hAnsi="Times New Roman" w:cs="Times New Roman"/>
                <w:color w:val="000000"/>
                <w:sz w:val="20"/>
                <w:szCs w:val="20"/>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547E8" w14:textId="70B4BAB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$22.99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44E5F" w14:textId="606B966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$22.76</w:t>
            </w:r>
          </w:p>
        </w:tc>
      </w:tr>
      <w:tr w:rsidR="00AC1A62" w14:paraId="2F93FCFD" w14:textId="77777777" w:rsidTr="00AC1A62">
        <w:trPr>
          <w:trHeight w:val="4590"/>
        </w:trPr>
        <w:tc>
          <w:tcPr>
            <w:tcW w:w="124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6E64E40" w14:textId="103CF532"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G0071</w:t>
            </w:r>
            <w:r w:rsidR="00AB3446" w:rsidRPr="002F66C1">
              <w:rPr>
                <w:rFonts w:ascii="Times New Roman" w:hAnsi="Times New Roman" w:cs="Times New Roman"/>
                <w:color w:val="000000"/>
                <w:sz w:val="20"/>
                <w:szCs w:val="20"/>
              </w:rPr>
              <w:t>*</w:t>
            </w:r>
          </w:p>
        </w:tc>
        <w:tc>
          <w:tcPr>
            <w:tcW w:w="18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54A8D2" w14:textId="77777777" w:rsidR="00AC1A62" w:rsidRPr="00B12A50" w:rsidRDefault="00AC1A62" w:rsidP="004E25F2">
            <w:pPr>
              <w:rPr>
                <w:rFonts w:ascii="Times New Roman" w:hAnsi="Times New Roman" w:cs="Times New Roman"/>
                <w:sz w:val="20"/>
                <w:szCs w:val="20"/>
              </w:rPr>
            </w:pPr>
            <w:r w:rsidRPr="00B12A50">
              <w:rPr>
                <w:rFonts w:ascii="Times New Roman" w:hAnsi="Times New Roman" w:cs="Times New Roman"/>
                <w:sz w:val="20"/>
                <w:szCs w:val="20"/>
              </w:rPr>
              <w:t xml:space="preserve">Comm </w:t>
            </w:r>
            <w:proofErr w:type="spellStart"/>
            <w:r w:rsidRPr="00B12A50">
              <w:rPr>
                <w:rFonts w:ascii="Times New Roman" w:hAnsi="Times New Roman" w:cs="Times New Roman"/>
                <w:sz w:val="20"/>
                <w:szCs w:val="20"/>
              </w:rPr>
              <w:t>svcs</w:t>
            </w:r>
            <w:proofErr w:type="spellEnd"/>
            <w:r w:rsidRPr="00B12A50">
              <w:rPr>
                <w:rFonts w:ascii="Times New Roman" w:hAnsi="Times New Roman" w:cs="Times New Roman"/>
                <w:sz w:val="20"/>
                <w:szCs w:val="20"/>
              </w:rPr>
              <w:t xml:space="preserve"> by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5 minutes</w:t>
            </w:r>
          </w:p>
        </w:tc>
        <w:tc>
          <w:tcPr>
            <w:tcW w:w="24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6DD4346" w14:textId="77777777" w:rsidR="00AC1A62" w:rsidRPr="00B12A50" w:rsidRDefault="00AC1A62" w:rsidP="004E25F2">
            <w:pPr>
              <w:rPr>
                <w:rFonts w:ascii="Times New Roman" w:hAnsi="Times New Roman" w:cs="Times New Roman"/>
                <w:sz w:val="20"/>
                <w:szCs w:val="20"/>
              </w:rPr>
            </w:pPr>
            <w:r w:rsidRPr="00B12A50">
              <w:rPr>
                <w:rFonts w:ascii="Times New Roman" w:hAnsi="Times New Roman" w:cs="Times New Roman"/>
                <w:sz w:val="20"/>
                <w:szCs w:val="20"/>
              </w:rPr>
              <w:t>Payment for communication technology-based services for 5 minutes or more of a virtual (non-face-to-face) communication between an rural health clinic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or federally qualified health center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practitioner and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xml:space="preserve"> or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patient, or 5 minutes or more of remote evaluation of recorded video and/or images by an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xml:space="preserve"> or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practitioner, occurring in lieu of an office visit;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xml:space="preserve"> or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only</w:t>
            </w: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16ABD1B" w14:textId="77777777" w:rsidR="00AC1A62" w:rsidRPr="00B12A50" w:rsidRDefault="00AC1A62" w:rsidP="004E25F2">
            <w:pPr>
              <w:rPr>
                <w:rFonts w:ascii="Times New Roman" w:hAnsi="Times New Roman" w:cs="Times New Roman"/>
                <w:sz w:val="20"/>
                <w:szCs w:val="20"/>
              </w:rPr>
            </w:pPr>
            <w:r w:rsidRPr="00B12A50">
              <w:rPr>
                <w:rFonts w:ascii="Times New Roman" w:hAnsi="Times New Roman" w:cs="Times New Roman"/>
                <w:sz w:val="20"/>
                <w:szCs w:val="20"/>
              </w:rPr>
              <w:t>5 minutes or more</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6E58536" w14:textId="1A750558"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$9.17</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341845" w14:textId="165ACF59" w:rsidR="00AC1A62" w:rsidRDefault="00AC1A62" w:rsidP="00C357FB">
            <w:pPr>
              <w:jc w:val="center"/>
              <w:rPr>
                <w:rFonts w:ascii="Times New Roman" w:hAnsi="Times New Roman" w:cs="Times New Roman"/>
                <w:color w:val="000000"/>
                <w:sz w:val="20"/>
                <w:szCs w:val="20"/>
              </w:rPr>
            </w:pPr>
          </w:p>
        </w:tc>
      </w:tr>
    </w:tbl>
    <w:p w14:paraId="19239E1D" w14:textId="04AFF976" w:rsidR="002E1AD8" w:rsidRDefault="002E1AD8" w:rsidP="0038594E">
      <w:pPr>
        <w:spacing w:after="0" w:line="240" w:lineRule="auto"/>
        <w:ind w:left="2160"/>
        <w:rPr>
          <w:rFonts w:ascii="Times New Roman" w:hAnsi="Times New Roman" w:cs="Times New Roman"/>
        </w:rPr>
      </w:pPr>
    </w:p>
    <w:p w14:paraId="6128BE9C" w14:textId="77777777" w:rsidR="00AB3446" w:rsidRDefault="00AB3446" w:rsidP="001436F2">
      <w:pPr>
        <w:spacing w:after="0" w:line="240" w:lineRule="auto"/>
        <w:rPr>
          <w:rFonts w:ascii="Times New Roman" w:hAnsi="Times New Roman" w:cs="Times New Roman"/>
        </w:rPr>
      </w:pPr>
    </w:p>
    <w:p w14:paraId="1177D3E2" w14:textId="243A880B" w:rsidR="006A1074" w:rsidRDefault="006A1074" w:rsidP="00BC3B96">
      <w:pPr>
        <w:spacing w:after="0" w:line="240" w:lineRule="auto"/>
        <w:ind w:left="2160"/>
        <w:rPr>
          <w:rFonts w:ascii="Times New Roman" w:hAnsi="Times New Roman" w:cs="Times New Roman"/>
        </w:rPr>
      </w:pPr>
      <w:r>
        <w:rPr>
          <w:rFonts w:ascii="Times New Roman" w:hAnsi="Times New Roman" w:cs="Times New Roman"/>
        </w:rPr>
        <w:t>Telephone evaluation management services are not to be billed if clinical decision-making dictates a need to see the member for an office visit within 24</w:t>
      </w:r>
      <w:r w:rsidR="00E521C9">
        <w:rPr>
          <w:rFonts w:ascii="Times New Roman" w:hAnsi="Times New Roman" w:cs="Times New Roman"/>
        </w:rPr>
        <w:t> </w:t>
      </w:r>
      <w:r>
        <w:rPr>
          <w:rFonts w:ascii="Times New Roman" w:hAnsi="Times New Roman" w:cs="Times New Roman"/>
        </w:rPr>
        <w:t>hours or at the next available appointment. In those circumstances, the telephone service shall be considered a part of the subsequent office visit. If the telephone call follows an office visit performed and reported within the past seven (7) days for the same diagnosis, then the telephone services are considered part of the previous office visit and are not separately billable.</w:t>
      </w:r>
    </w:p>
    <w:p w14:paraId="023DDE59" w14:textId="1A87BD73" w:rsidR="00DB1C44" w:rsidRDefault="00DB1C44" w:rsidP="00BC3B96">
      <w:pPr>
        <w:spacing w:after="0" w:line="240" w:lineRule="auto"/>
        <w:ind w:left="2160"/>
        <w:rPr>
          <w:rFonts w:ascii="Times New Roman" w:hAnsi="Times New Roman" w:cs="Times New Roman"/>
        </w:rPr>
      </w:pPr>
    </w:p>
    <w:p w14:paraId="647B9256" w14:textId="09A3E92A" w:rsidR="00DB1C44" w:rsidRDefault="008744AB" w:rsidP="00DB1C44">
      <w:pPr>
        <w:spacing w:after="0" w:line="240" w:lineRule="auto"/>
        <w:rPr>
          <w:rFonts w:ascii="Times New Roman" w:hAnsi="Times New Roman" w:cs="Times New Roman"/>
          <w:b/>
        </w:rPr>
      </w:pPr>
      <w:r>
        <w:rPr>
          <w:rFonts w:ascii="Times New Roman" w:hAnsi="Times New Roman" w:cs="Times New Roman"/>
          <w:b/>
        </w:rPr>
        <w:t>5.0</w:t>
      </w:r>
      <w:r w:rsidR="0056514D">
        <w:rPr>
          <w:rFonts w:ascii="Times New Roman" w:hAnsi="Times New Roman" w:cs="Times New Roman"/>
          <w:b/>
        </w:rPr>
        <w:t>8</w:t>
      </w:r>
      <w:r>
        <w:rPr>
          <w:rFonts w:ascii="Times New Roman" w:hAnsi="Times New Roman" w:cs="Times New Roman"/>
          <w:b/>
        </w:rPr>
        <w:tab/>
        <w:t>EARLY AND PERIODIC SCREENING, DIAGNOSIS AND TREATMENT (EPSDT)</w:t>
      </w:r>
    </w:p>
    <w:p w14:paraId="161C80CC" w14:textId="5E85D1F2" w:rsidR="008744AB" w:rsidRDefault="008744AB" w:rsidP="00DB1C44">
      <w:pPr>
        <w:spacing w:after="0" w:line="240" w:lineRule="auto"/>
        <w:rPr>
          <w:rFonts w:ascii="Times New Roman" w:hAnsi="Times New Roman" w:cs="Times New Roman"/>
        </w:rPr>
      </w:pPr>
    </w:p>
    <w:p w14:paraId="4ED427D3" w14:textId="793F5B34" w:rsidR="008744AB" w:rsidRDefault="008744AB" w:rsidP="00E521C9">
      <w:pPr>
        <w:spacing w:after="0" w:line="240" w:lineRule="auto"/>
        <w:ind w:left="720" w:right="-180"/>
        <w:rPr>
          <w:rFonts w:ascii="Times New Roman" w:hAnsi="Times New Roman" w:cs="Times New Roman"/>
        </w:rPr>
      </w:pPr>
      <w:r>
        <w:rPr>
          <w:rFonts w:ascii="Times New Roman" w:hAnsi="Times New Roman" w:cs="Times New Roman"/>
        </w:rPr>
        <w:t>The Department</w:t>
      </w:r>
      <w:r w:rsidR="00DC6252">
        <w:rPr>
          <w:rFonts w:ascii="Times New Roman" w:hAnsi="Times New Roman" w:cs="Times New Roman"/>
        </w:rPr>
        <w:t>, under Bright Futures Health Assessment Visits under Chapter II, Section 94.06-1</w:t>
      </w:r>
      <w:r w:rsidR="00FE3067">
        <w:rPr>
          <w:rFonts w:ascii="Times New Roman" w:hAnsi="Times New Roman" w:cs="Times New Roman"/>
        </w:rPr>
        <w:t>,</w:t>
      </w:r>
      <w:r>
        <w:rPr>
          <w:rFonts w:ascii="Times New Roman" w:hAnsi="Times New Roman" w:cs="Times New Roman"/>
        </w:rPr>
        <w:t xml:space="preserve"> </w:t>
      </w:r>
      <w:r w:rsidR="00616B95">
        <w:rPr>
          <w:rFonts w:ascii="Times New Roman" w:hAnsi="Times New Roman" w:cs="Times New Roman"/>
        </w:rPr>
        <w:t>will all</w:t>
      </w:r>
      <w:r w:rsidR="007F0BCF">
        <w:rPr>
          <w:rFonts w:ascii="Times New Roman" w:hAnsi="Times New Roman" w:cs="Times New Roman"/>
        </w:rPr>
        <w:t xml:space="preserve">ow for </w:t>
      </w:r>
      <w:r w:rsidR="002D7B96">
        <w:rPr>
          <w:rFonts w:ascii="Times New Roman" w:hAnsi="Times New Roman" w:cs="Times New Roman"/>
        </w:rPr>
        <w:t xml:space="preserve">one </w:t>
      </w:r>
      <w:r w:rsidR="007F0BCF">
        <w:rPr>
          <w:rFonts w:ascii="Times New Roman" w:hAnsi="Times New Roman" w:cs="Times New Roman"/>
        </w:rPr>
        <w:t xml:space="preserve">additional </w:t>
      </w:r>
      <w:r w:rsidR="00975805">
        <w:rPr>
          <w:rFonts w:ascii="Times New Roman" w:hAnsi="Times New Roman" w:cs="Times New Roman"/>
        </w:rPr>
        <w:t xml:space="preserve">health </w:t>
      </w:r>
      <w:r w:rsidR="00EE2095">
        <w:rPr>
          <w:rFonts w:ascii="Times New Roman" w:hAnsi="Times New Roman" w:cs="Times New Roman"/>
        </w:rPr>
        <w:t>assessment</w:t>
      </w:r>
      <w:r w:rsidR="00975805">
        <w:rPr>
          <w:rFonts w:ascii="Times New Roman" w:hAnsi="Times New Roman" w:cs="Times New Roman"/>
        </w:rPr>
        <w:t xml:space="preserve"> visit</w:t>
      </w:r>
      <w:r w:rsidR="00EE2095">
        <w:rPr>
          <w:rFonts w:ascii="Times New Roman" w:hAnsi="Times New Roman" w:cs="Times New Roman"/>
        </w:rPr>
        <w:t xml:space="preserve"> per member </w:t>
      </w:r>
      <w:r w:rsidR="002D7B96">
        <w:rPr>
          <w:rFonts w:ascii="Times New Roman" w:hAnsi="Times New Roman" w:cs="Times New Roman"/>
        </w:rPr>
        <w:t xml:space="preserve">within a year following an initial assessment via </w:t>
      </w:r>
      <w:r w:rsidR="00053554">
        <w:rPr>
          <w:rFonts w:ascii="Times New Roman" w:hAnsi="Times New Roman" w:cs="Times New Roman"/>
        </w:rPr>
        <w:t>T</w:t>
      </w:r>
      <w:r w:rsidR="002D7B96">
        <w:rPr>
          <w:rFonts w:ascii="Times New Roman" w:hAnsi="Times New Roman" w:cs="Times New Roman"/>
        </w:rPr>
        <w:t xml:space="preserve">elehealth </w:t>
      </w:r>
      <w:r w:rsidR="00EE2095">
        <w:rPr>
          <w:rFonts w:ascii="Times New Roman" w:hAnsi="Times New Roman" w:cs="Times New Roman"/>
        </w:rPr>
        <w:t>for each age shown on the MaineCare Bright Futures</w:t>
      </w:r>
      <w:r w:rsidR="00DC6252">
        <w:rPr>
          <w:rFonts w:ascii="Times New Roman" w:hAnsi="Times New Roman" w:cs="Times New Roman"/>
        </w:rPr>
        <w:t xml:space="preserve"> periodic health assessment schedule</w:t>
      </w:r>
      <w:r w:rsidR="00053554">
        <w:rPr>
          <w:rFonts w:ascii="Times New Roman" w:hAnsi="Times New Roman" w:cs="Times New Roman"/>
        </w:rPr>
        <w:t xml:space="preserve"> (</w:t>
      </w:r>
      <w:r w:rsidR="00053554" w:rsidRPr="001436F2">
        <w:rPr>
          <w:rFonts w:ascii="Times New Roman" w:hAnsi="Times New Roman" w:cs="Times New Roman"/>
        </w:rPr>
        <w:t>MBM, Ch. II, Section 96,</w:t>
      </w:r>
      <w:r w:rsidR="00053554" w:rsidRPr="00AB3446">
        <w:rPr>
          <w:rFonts w:ascii="Times New Roman" w:hAnsi="Times New Roman" w:cs="Times New Roman"/>
        </w:rPr>
        <w:t xml:space="preserve"> </w:t>
      </w:r>
      <w:r w:rsidR="00053554" w:rsidRPr="001436F2">
        <w:rPr>
          <w:rFonts w:ascii="Times New Roman" w:hAnsi="Times New Roman" w:cs="Times New Roman"/>
        </w:rPr>
        <w:t>Appendix 1)</w:t>
      </w:r>
      <w:r w:rsidR="00791795">
        <w:rPr>
          <w:rFonts w:ascii="Times New Roman" w:hAnsi="Times New Roman" w:cs="Times New Roman"/>
        </w:rPr>
        <w:t>.</w:t>
      </w:r>
      <w:r w:rsidR="00053554">
        <w:rPr>
          <w:rFonts w:ascii="Times New Roman" w:hAnsi="Times New Roman" w:cs="Times New Roman"/>
        </w:rPr>
        <w:t>*</w:t>
      </w:r>
    </w:p>
    <w:p w14:paraId="4D6BD5DE" w14:textId="649895E0" w:rsidR="0080199A" w:rsidRDefault="0080199A" w:rsidP="0080199A">
      <w:pPr>
        <w:spacing w:after="0" w:line="240" w:lineRule="auto"/>
        <w:rPr>
          <w:rFonts w:ascii="Times New Roman" w:hAnsi="Times New Roman" w:cs="Times New Roman"/>
        </w:rPr>
      </w:pPr>
    </w:p>
    <w:p w14:paraId="4A44B8D7" w14:textId="320589ED" w:rsidR="00053554" w:rsidRPr="007F355F" w:rsidRDefault="00053554" w:rsidP="00053554">
      <w:pPr>
        <w:tabs>
          <w:tab w:val="left" w:pos="1800"/>
        </w:tabs>
        <w:spacing w:after="0" w:line="240" w:lineRule="auto"/>
        <w:rPr>
          <w:rFonts w:ascii="Times New Roman" w:hAnsi="Times New Roman" w:cs="Times New Roman"/>
        </w:rPr>
      </w:pPr>
      <w:r w:rsidRPr="231EC96F">
        <w:rPr>
          <w:rFonts w:ascii="Times New Roman" w:hAnsi="Times New Roman" w:cs="Times New Roman"/>
        </w:rPr>
        <w:t>*</w:t>
      </w:r>
      <w:r w:rsidRPr="231EC96F">
        <w:rPr>
          <w:rFonts w:ascii="Times New Roman" w:hAnsi="Times New Roman" w:cs="Times New Roman"/>
          <w:b/>
          <w:bCs/>
        </w:rPr>
        <w:t xml:space="preserve">The Department shall seek and anticipates receiving approval of these changes from CMS retroactive to March </w:t>
      </w:r>
      <w:r w:rsidRPr="00011DFE">
        <w:rPr>
          <w:rFonts w:ascii="Times New Roman" w:hAnsi="Times New Roman" w:cs="Times New Roman"/>
          <w:b/>
          <w:bCs/>
        </w:rPr>
        <w:t>18</w:t>
      </w:r>
      <w:r w:rsidRPr="231EC96F">
        <w:rPr>
          <w:rFonts w:ascii="Times New Roman" w:hAnsi="Times New Roman" w:cs="Times New Roman"/>
          <w:b/>
          <w:bCs/>
        </w:rPr>
        <w:t>, 2020.</w:t>
      </w:r>
      <w:r w:rsidR="00B32940" w:rsidRPr="231EC96F">
        <w:rPr>
          <w:rFonts w:ascii="Times New Roman" w:hAnsi="Times New Roman" w:cs="Times New Roman"/>
          <w:b/>
          <w:bCs/>
        </w:rPr>
        <w:t xml:space="preserve"> Pending approval, these changes are effective upon adoption.</w:t>
      </w:r>
      <w:r w:rsidR="005F4CBA">
        <w:rPr>
          <w:rFonts w:ascii="Times New Roman" w:hAnsi="Times New Roman" w:cs="Times New Roman"/>
          <w:b/>
          <w:bCs/>
        </w:rPr>
        <w:t xml:space="preserve"> </w:t>
      </w:r>
    </w:p>
    <w:p w14:paraId="4CBAA0F8" w14:textId="56835EE8" w:rsidR="00053554" w:rsidRDefault="00053554" w:rsidP="0080199A">
      <w:pPr>
        <w:spacing w:after="0" w:line="240" w:lineRule="auto"/>
        <w:rPr>
          <w:rFonts w:ascii="Times New Roman" w:hAnsi="Times New Roman" w:cs="Times New Roman"/>
        </w:rPr>
      </w:pPr>
    </w:p>
    <w:p w14:paraId="08DCC03A" w14:textId="17C731A9" w:rsidR="00B12A50" w:rsidRDefault="00B12A50" w:rsidP="0080199A">
      <w:pPr>
        <w:spacing w:after="0" w:line="240" w:lineRule="auto"/>
        <w:rPr>
          <w:rFonts w:ascii="Times New Roman" w:hAnsi="Times New Roman" w:cs="Times New Roman"/>
        </w:rPr>
      </w:pPr>
    </w:p>
    <w:p w14:paraId="7F7A6ED8" w14:textId="2FB666BF" w:rsidR="0080199A" w:rsidRDefault="0080199A" w:rsidP="0080199A">
      <w:pPr>
        <w:spacing w:after="0" w:line="240" w:lineRule="auto"/>
        <w:rPr>
          <w:rFonts w:ascii="Times New Roman" w:hAnsi="Times New Roman" w:cs="Times New Roman"/>
          <w:b/>
        </w:rPr>
      </w:pPr>
      <w:r>
        <w:rPr>
          <w:rFonts w:ascii="Times New Roman" w:hAnsi="Times New Roman" w:cs="Times New Roman"/>
          <w:b/>
        </w:rPr>
        <w:t>5.0</w:t>
      </w:r>
      <w:r w:rsidR="0056514D">
        <w:rPr>
          <w:rFonts w:ascii="Times New Roman" w:hAnsi="Times New Roman" w:cs="Times New Roman"/>
          <w:b/>
        </w:rPr>
        <w:t>9</w:t>
      </w:r>
      <w:r>
        <w:rPr>
          <w:rFonts w:ascii="Times New Roman" w:hAnsi="Times New Roman" w:cs="Times New Roman"/>
          <w:b/>
        </w:rPr>
        <w:tab/>
      </w:r>
      <w:r w:rsidR="00221999">
        <w:rPr>
          <w:rFonts w:ascii="Times New Roman" w:hAnsi="Times New Roman" w:cs="Times New Roman"/>
          <w:b/>
        </w:rPr>
        <w:t>HOSPITAL SERVICES</w:t>
      </w:r>
    </w:p>
    <w:p w14:paraId="795F9EF0" w14:textId="64615A3E" w:rsidR="00221999" w:rsidRDefault="00221999" w:rsidP="0080199A">
      <w:pPr>
        <w:spacing w:after="0" w:line="240" w:lineRule="auto"/>
        <w:rPr>
          <w:rFonts w:ascii="Times New Roman" w:hAnsi="Times New Roman" w:cs="Times New Roman"/>
        </w:rPr>
      </w:pPr>
    </w:p>
    <w:p w14:paraId="05CFDC83" w14:textId="6B589025" w:rsidR="00221999" w:rsidRDefault="00221999" w:rsidP="005019B1">
      <w:pPr>
        <w:spacing w:after="0" w:line="240" w:lineRule="auto"/>
        <w:ind w:left="720"/>
        <w:rPr>
          <w:rStyle w:val="normaltextrun"/>
          <w:rFonts w:ascii="Times New Roman" w:hAnsi="Times New Roman" w:cs="Times New Roman"/>
          <w:color w:val="000000"/>
          <w:shd w:val="clear" w:color="auto" w:fill="FFFFFF"/>
        </w:rPr>
      </w:pPr>
      <w:r w:rsidRPr="005019B1">
        <w:rPr>
          <w:rStyle w:val="normaltextrun"/>
          <w:rFonts w:ascii="Times New Roman" w:hAnsi="Times New Roman" w:cs="Times New Roman"/>
          <w:color w:val="000000"/>
          <w:shd w:val="clear" w:color="auto" w:fill="FFFFFF"/>
        </w:rPr>
        <w:t xml:space="preserve">The Department will allocate a special supplemental pool for COVID-19 among </w:t>
      </w:r>
      <w:r w:rsidR="00D70293">
        <w:rPr>
          <w:rStyle w:val="normaltextrun"/>
          <w:rFonts w:ascii="Times New Roman" w:hAnsi="Times New Roman" w:cs="Times New Roman"/>
          <w:color w:val="000000"/>
          <w:shd w:val="clear" w:color="auto" w:fill="FFFFFF"/>
        </w:rPr>
        <w:t>the</w:t>
      </w:r>
      <w:r w:rsidRPr="005019B1">
        <w:rPr>
          <w:rStyle w:val="normaltextrun"/>
          <w:rFonts w:ascii="Times New Roman" w:hAnsi="Times New Roman" w:cs="Times New Roman"/>
          <w:color w:val="000000"/>
          <w:shd w:val="clear" w:color="auto" w:fill="FFFFFF"/>
        </w:rPr>
        <w:t xml:space="preserve"> Acute Care Non-Critical Access hospitals and Critical Access hospitals operating in the State of Maine. Effective April </w:t>
      </w:r>
      <w:r w:rsidR="00B71463">
        <w:rPr>
          <w:rStyle w:val="normaltextrun"/>
          <w:rFonts w:ascii="Times New Roman" w:hAnsi="Times New Roman" w:cs="Times New Roman"/>
          <w:color w:val="000000"/>
          <w:shd w:val="clear" w:color="auto" w:fill="FFFFFF"/>
        </w:rPr>
        <w:t xml:space="preserve">16, </w:t>
      </w:r>
      <w:r w:rsidRPr="005019B1">
        <w:rPr>
          <w:rStyle w:val="normaltextrun"/>
          <w:rFonts w:ascii="Times New Roman" w:hAnsi="Times New Roman" w:cs="Times New Roman"/>
          <w:color w:val="000000"/>
          <w:shd w:val="clear" w:color="auto" w:fill="FFFFFF"/>
        </w:rPr>
        <w:t xml:space="preserve">2020, the total pool shall equal ten million dollars ($10,000,000). It will be allocated proportional to </w:t>
      </w:r>
      <w:r w:rsidRPr="00B12A50">
        <w:rPr>
          <w:rStyle w:val="normaltextrun"/>
          <w:rFonts w:ascii="Times New Roman" w:hAnsi="Times New Roman" w:cs="Times New Roman"/>
          <w:color w:val="000000"/>
          <w:shd w:val="clear" w:color="auto" w:fill="FFFFFF"/>
        </w:rPr>
        <w:t>the</w:t>
      </w:r>
      <w:r w:rsidRPr="00B12A50">
        <w:rPr>
          <w:rStyle w:val="normaltextrun"/>
          <w:rFonts w:ascii="Times New Roman" w:hAnsi="Times New Roman" w:cs="Times New Roman"/>
          <w:color w:val="D13438"/>
          <w:shd w:val="clear" w:color="auto" w:fill="FFFFFF"/>
        </w:rPr>
        <w:t> </w:t>
      </w:r>
      <w:r w:rsidRPr="00B12A50">
        <w:rPr>
          <w:rStyle w:val="normaltextrun"/>
          <w:rFonts w:ascii="Times New Roman" w:hAnsi="Times New Roman" w:cs="Times New Roman"/>
          <w:shd w:val="clear" w:color="auto" w:fill="FFFFFF"/>
        </w:rPr>
        <w:t>2016 </w:t>
      </w:r>
      <w:r w:rsidR="009F0E10">
        <w:rPr>
          <w:rStyle w:val="normaltextrun"/>
          <w:rFonts w:ascii="Times New Roman" w:hAnsi="Times New Roman" w:cs="Times New Roman"/>
          <w:color w:val="000000"/>
          <w:shd w:val="clear" w:color="auto" w:fill="FFFFFF"/>
        </w:rPr>
        <w:t xml:space="preserve">MMIS base data </w:t>
      </w:r>
      <w:r w:rsidRPr="005019B1">
        <w:rPr>
          <w:rStyle w:val="normaltextrun"/>
          <w:rFonts w:ascii="Times New Roman" w:hAnsi="Times New Roman" w:cs="Times New Roman"/>
          <w:color w:val="000000"/>
          <w:shd w:val="clear" w:color="auto" w:fill="FFFFFF"/>
        </w:rPr>
        <w:t>distribution</w:t>
      </w:r>
      <w:r w:rsidR="00233207">
        <w:rPr>
          <w:rStyle w:val="normaltextrun"/>
          <w:rFonts w:ascii="Times New Roman" w:hAnsi="Times New Roman" w:cs="Times New Roman"/>
          <w:color w:val="000000"/>
          <w:shd w:val="clear" w:color="auto" w:fill="FFFFFF"/>
        </w:rPr>
        <w:t xml:space="preserve"> of MaineCare payment for inpatient</w:t>
      </w:r>
      <w:r w:rsidRPr="005019B1">
        <w:rPr>
          <w:rStyle w:val="normaltextrun"/>
          <w:rFonts w:ascii="Times New Roman" w:hAnsi="Times New Roman" w:cs="Times New Roman"/>
          <w:color w:val="000000"/>
          <w:shd w:val="clear" w:color="auto" w:fill="FFFFFF"/>
        </w:rPr>
        <w:t xml:space="preserve"> and outpatient services to Acute Care Non-Critical Access hospitals and Critical Access hospitals, not to exceed the total supplemental pool amount and not to exceed allowable aggregate upper payment limits. This emergency supplemental payment will not be subject to cost settlement by the Department.</w:t>
      </w:r>
    </w:p>
    <w:p w14:paraId="3E846E91" w14:textId="6CB4C619" w:rsidR="00127AF4" w:rsidRDefault="00127AF4" w:rsidP="00127AF4">
      <w:pPr>
        <w:spacing w:after="0" w:line="240" w:lineRule="auto"/>
        <w:rPr>
          <w:rStyle w:val="normaltextrun"/>
          <w:rFonts w:ascii="Times New Roman" w:hAnsi="Times New Roman" w:cs="Times New Roman"/>
          <w:color w:val="000000"/>
          <w:shd w:val="clear" w:color="auto" w:fill="FFFFFF"/>
        </w:rPr>
      </w:pPr>
    </w:p>
    <w:p w14:paraId="6E20AE68" w14:textId="08115B2A" w:rsidR="00127AF4" w:rsidRPr="008B42F2" w:rsidRDefault="00127AF4" w:rsidP="00011DFE">
      <w:pPr>
        <w:pStyle w:val="ListParagraph"/>
        <w:numPr>
          <w:ilvl w:val="1"/>
          <w:numId w:val="33"/>
        </w:numPr>
        <w:spacing w:after="0" w:line="240" w:lineRule="auto"/>
        <w:rPr>
          <w:rStyle w:val="normaltextrun"/>
          <w:rFonts w:ascii="Times New Roman" w:hAnsi="Times New Roman" w:cs="Times New Roman"/>
          <w:b/>
          <w:color w:val="000000"/>
          <w:shd w:val="clear" w:color="auto" w:fill="FFFFFF"/>
        </w:rPr>
      </w:pPr>
      <w:r w:rsidRPr="008B42F2">
        <w:rPr>
          <w:rStyle w:val="normaltextrun"/>
          <w:rFonts w:ascii="Times New Roman" w:hAnsi="Times New Roman" w:cs="Times New Roman"/>
          <w:b/>
          <w:color w:val="000000"/>
          <w:shd w:val="clear" w:color="auto" w:fill="FFFFFF"/>
        </w:rPr>
        <w:t>PRIVATE NON-MEDICAL</w:t>
      </w:r>
      <w:r w:rsidR="00B273D9" w:rsidRPr="008B42F2">
        <w:rPr>
          <w:rStyle w:val="normaltextrun"/>
          <w:rFonts w:ascii="Times New Roman" w:hAnsi="Times New Roman" w:cs="Times New Roman"/>
          <w:b/>
          <w:color w:val="000000"/>
          <w:shd w:val="clear" w:color="auto" w:fill="FFFFFF"/>
        </w:rPr>
        <w:t xml:space="preserve"> INSTITUTION SERVICES</w:t>
      </w:r>
    </w:p>
    <w:p w14:paraId="335E8A10" w14:textId="4CE34ACC" w:rsidR="007661F2" w:rsidRDefault="007661F2" w:rsidP="00127AF4">
      <w:pPr>
        <w:spacing w:after="0" w:line="240" w:lineRule="auto"/>
        <w:rPr>
          <w:rStyle w:val="normaltextrun"/>
          <w:rFonts w:ascii="Times New Roman" w:hAnsi="Times New Roman" w:cs="Times New Roman"/>
          <w:b/>
          <w:color w:val="000000"/>
          <w:shd w:val="clear" w:color="auto" w:fill="FFFFFF"/>
        </w:rPr>
      </w:pPr>
    </w:p>
    <w:p w14:paraId="612990F4" w14:textId="0EBA39B9" w:rsidR="67A00710" w:rsidRPr="008B42F2" w:rsidRDefault="008B42F2" w:rsidP="004B051B">
      <w:pPr>
        <w:pStyle w:val="ListParagraph"/>
        <w:tabs>
          <w:tab w:val="left" w:pos="1440"/>
        </w:tabs>
        <w:spacing w:after="0" w:line="240" w:lineRule="auto"/>
        <w:ind w:left="1440" w:hanging="720"/>
        <w:rPr>
          <w:rStyle w:val="normaltextrun"/>
          <w:color w:val="000000" w:themeColor="text1"/>
        </w:rPr>
      </w:pPr>
      <w:r w:rsidRPr="00011DFE">
        <w:rPr>
          <w:rStyle w:val="normaltextrun"/>
          <w:rFonts w:ascii="Times New Roman" w:hAnsi="Times New Roman" w:cs="Times New Roman"/>
          <w:color w:val="000000"/>
          <w:shd w:val="clear" w:color="auto" w:fill="FFFFFF"/>
        </w:rPr>
        <w:t>A.</w:t>
      </w:r>
      <w:r w:rsidR="00E521C9">
        <w:rPr>
          <w:rStyle w:val="normaltextrun"/>
          <w:rFonts w:ascii="Times New Roman" w:hAnsi="Times New Roman" w:cs="Times New Roman"/>
          <w:color w:val="000000"/>
          <w:shd w:val="clear" w:color="auto" w:fill="FFFFFF"/>
        </w:rPr>
        <w:tab/>
      </w:r>
      <w:r w:rsidR="000558A0" w:rsidRPr="008B42F2">
        <w:rPr>
          <w:rStyle w:val="normaltextrun"/>
          <w:rFonts w:ascii="Times New Roman" w:hAnsi="Times New Roman" w:cs="Times New Roman"/>
          <w:color w:val="000000"/>
          <w:shd w:val="clear" w:color="auto" w:fill="FFFFFF"/>
        </w:rPr>
        <w:t xml:space="preserve">Reimbursement for </w:t>
      </w:r>
      <w:r w:rsidR="0086742B" w:rsidRPr="008B42F2">
        <w:rPr>
          <w:rStyle w:val="normaltextrun"/>
          <w:rFonts w:ascii="Times New Roman" w:hAnsi="Times New Roman" w:cs="Times New Roman"/>
          <w:color w:val="000000"/>
          <w:shd w:val="clear" w:color="auto" w:fill="FFFFFF"/>
        </w:rPr>
        <w:t xml:space="preserve">Section 97 Private Non-Medical Institution Appendix B </w:t>
      </w:r>
      <w:r w:rsidR="000558A0" w:rsidRPr="008B42F2">
        <w:rPr>
          <w:rStyle w:val="normaltextrun"/>
          <w:rFonts w:ascii="Times New Roman" w:hAnsi="Times New Roman" w:cs="Times New Roman"/>
          <w:color w:val="000000"/>
          <w:shd w:val="clear" w:color="auto" w:fill="FFFFFF"/>
        </w:rPr>
        <w:t>Substance Abuse Treatment Facilities is increased</w:t>
      </w:r>
      <w:r w:rsidR="000613B9" w:rsidRPr="008B42F2">
        <w:rPr>
          <w:rStyle w:val="normaltextrun"/>
          <w:rFonts w:ascii="Times New Roman" w:hAnsi="Times New Roman" w:cs="Times New Roman"/>
          <w:color w:val="000000"/>
          <w:shd w:val="clear" w:color="auto" w:fill="FFFFFF"/>
        </w:rPr>
        <w:t xml:space="preserve"> uniformly by 23.9% effective 3/1/2020</w:t>
      </w:r>
      <w:r w:rsidR="00845986">
        <w:rPr>
          <w:rStyle w:val="normaltextrun"/>
          <w:rFonts w:ascii="Times New Roman" w:hAnsi="Times New Roman" w:cs="Times New Roman"/>
          <w:color w:val="000000"/>
          <w:shd w:val="clear" w:color="auto" w:fill="FFFFFF"/>
        </w:rPr>
        <w:t xml:space="preserve"> to </w:t>
      </w:r>
      <w:r w:rsidR="00B94AC8">
        <w:rPr>
          <w:rStyle w:val="normaltextrun"/>
          <w:rFonts w:ascii="Times New Roman" w:hAnsi="Times New Roman" w:cs="Times New Roman"/>
          <w:color w:val="000000"/>
          <w:shd w:val="clear" w:color="auto" w:fill="FFFFFF"/>
        </w:rPr>
        <w:t>5/31/</w:t>
      </w:r>
      <w:r w:rsidR="00332048">
        <w:rPr>
          <w:rStyle w:val="normaltextrun"/>
          <w:rFonts w:ascii="Times New Roman" w:hAnsi="Times New Roman" w:cs="Times New Roman"/>
          <w:color w:val="000000"/>
          <w:shd w:val="clear" w:color="auto" w:fill="FFFFFF"/>
        </w:rPr>
        <w:t>20</w:t>
      </w:r>
      <w:r w:rsidR="00B94AC8">
        <w:rPr>
          <w:rStyle w:val="normaltextrun"/>
          <w:rFonts w:ascii="Times New Roman" w:hAnsi="Times New Roman" w:cs="Times New Roman"/>
          <w:color w:val="000000"/>
          <w:shd w:val="clear" w:color="auto" w:fill="FFFFFF"/>
        </w:rPr>
        <w:t>20</w:t>
      </w:r>
      <w:r w:rsidR="0086742B" w:rsidRPr="008B42F2">
        <w:rPr>
          <w:rStyle w:val="normaltextrun"/>
          <w:rFonts w:ascii="Times New Roman" w:hAnsi="Times New Roman" w:cs="Times New Roman"/>
          <w:color w:val="000000"/>
          <w:shd w:val="clear" w:color="auto" w:fill="FFFFFF"/>
        </w:rPr>
        <w:t>.</w:t>
      </w:r>
      <w:r w:rsidR="000613B9" w:rsidRPr="008B42F2">
        <w:rPr>
          <w:rStyle w:val="normaltextrun"/>
          <w:rFonts w:ascii="Times New Roman" w:hAnsi="Times New Roman" w:cs="Times New Roman"/>
          <w:color w:val="000000"/>
          <w:shd w:val="clear" w:color="auto" w:fill="FFFFFF"/>
        </w:rPr>
        <w:t>*</w:t>
      </w:r>
      <w:r w:rsidR="67A00710" w:rsidRPr="008B42F2">
        <w:rPr>
          <w:rStyle w:val="normaltextrun"/>
          <w:rFonts w:ascii="Times New Roman" w:hAnsi="Times New Roman" w:cs="Times New Roman"/>
          <w:color w:val="000000" w:themeColor="text1"/>
        </w:rPr>
        <w:t>The increased reimbursemen</w:t>
      </w:r>
      <w:r w:rsidR="6C98BFBE" w:rsidRPr="008B42F2">
        <w:rPr>
          <w:rStyle w:val="normaltextrun"/>
          <w:rFonts w:ascii="Times New Roman" w:hAnsi="Times New Roman" w:cs="Times New Roman"/>
          <w:color w:val="000000" w:themeColor="text1"/>
        </w:rPr>
        <w:t>t under this section may not duplicate any other reimbursement a provider receives for COV</w:t>
      </w:r>
      <w:r w:rsidR="00F93E3B" w:rsidRPr="008B42F2">
        <w:rPr>
          <w:rStyle w:val="normaltextrun"/>
          <w:rFonts w:ascii="Times New Roman" w:hAnsi="Times New Roman" w:cs="Times New Roman"/>
          <w:color w:val="000000" w:themeColor="text1"/>
        </w:rPr>
        <w:t>I</w:t>
      </w:r>
      <w:r w:rsidR="6C98BFBE" w:rsidRPr="008B42F2">
        <w:rPr>
          <w:rStyle w:val="normaltextrun"/>
          <w:rFonts w:ascii="Times New Roman" w:hAnsi="Times New Roman" w:cs="Times New Roman"/>
          <w:color w:val="000000" w:themeColor="text1"/>
        </w:rPr>
        <w:t xml:space="preserve">D-related costs under </w:t>
      </w:r>
      <w:r w:rsidR="449BFFCC" w:rsidRPr="008B42F2">
        <w:rPr>
          <w:rStyle w:val="normaltextrun"/>
          <w:rFonts w:ascii="Times New Roman" w:hAnsi="Times New Roman" w:cs="Times New Roman"/>
          <w:color w:val="000000" w:themeColor="text1"/>
        </w:rPr>
        <w:t xml:space="preserve">current or future </w:t>
      </w:r>
      <w:r w:rsidR="6C98BFBE" w:rsidRPr="008B42F2">
        <w:rPr>
          <w:rStyle w:val="normaltextrun"/>
          <w:rFonts w:ascii="Times New Roman" w:hAnsi="Times New Roman" w:cs="Times New Roman"/>
          <w:color w:val="000000" w:themeColor="text1"/>
        </w:rPr>
        <w:t>state or federal funding</w:t>
      </w:r>
      <w:r w:rsidR="510C22F7" w:rsidRPr="008B42F2">
        <w:rPr>
          <w:rStyle w:val="normaltextrun"/>
          <w:rFonts w:ascii="Times New Roman" w:hAnsi="Times New Roman" w:cs="Times New Roman"/>
          <w:color w:val="000000" w:themeColor="text1"/>
        </w:rPr>
        <w:t xml:space="preserve"> opportunities</w:t>
      </w:r>
      <w:r w:rsidR="5783FE04" w:rsidRPr="008B42F2">
        <w:rPr>
          <w:rStyle w:val="normaltextrun"/>
          <w:rFonts w:ascii="Times New Roman" w:hAnsi="Times New Roman" w:cs="Times New Roman"/>
          <w:color w:val="000000" w:themeColor="text1"/>
        </w:rPr>
        <w:t xml:space="preserve">. </w:t>
      </w:r>
    </w:p>
    <w:p w14:paraId="656D10FD" w14:textId="07A3A458" w:rsidR="231EC96F" w:rsidRDefault="231EC96F" w:rsidP="00E521C9">
      <w:pPr>
        <w:tabs>
          <w:tab w:val="left" w:pos="1080"/>
        </w:tabs>
        <w:spacing w:after="0" w:line="240" w:lineRule="auto"/>
        <w:ind w:left="1080" w:hanging="360"/>
        <w:rPr>
          <w:rStyle w:val="normaltextrun"/>
          <w:rFonts w:ascii="Times New Roman" w:hAnsi="Times New Roman" w:cs="Times New Roman"/>
          <w:color w:val="000000" w:themeColor="text1"/>
        </w:rPr>
      </w:pPr>
    </w:p>
    <w:p w14:paraId="502B03A7" w14:textId="3824C8FC" w:rsidR="5783FE04" w:rsidRPr="008B42F2" w:rsidRDefault="5783FE04" w:rsidP="004B051B">
      <w:pPr>
        <w:pStyle w:val="ListParagraph"/>
        <w:numPr>
          <w:ilvl w:val="0"/>
          <w:numId w:val="34"/>
        </w:numPr>
        <w:tabs>
          <w:tab w:val="left" w:pos="1440"/>
        </w:tabs>
        <w:spacing w:after="0" w:line="240" w:lineRule="auto"/>
        <w:ind w:left="1440" w:right="-90" w:hanging="720"/>
        <w:rPr>
          <w:rStyle w:val="normaltextrun"/>
          <w:color w:val="000000" w:themeColor="text1"/>
        </w:rPr>
      </w:pPr>
      <w:r w:rsidRPr="008B42F2">
        <w:rPr>
          <w:rStyle w:val="normaltextrun"/>
          <w:rFonts w:ascii="Times New Roman" w:hAnsi="Times New Roman" w:cs="Times New Roman"/>
          <w:color w:val="000000" w:themeColor="text1"/>
        </w:rPr>
        <w:t>The Department may cease paying th</w:t>
      </w:r>
      <w:r w:rsidR="0A8EE07A" w:rsidRPr="008B42F2">
        <w:rPr>
          <w:rStyle w:val="normaltextrun"/>
          <w:rFonts w:ascii="Times New Roman" w:hAnsi="Times New Roman" w:cs="Times New Roman"/>
          <w:color w:val="000000" w:themeColor="text1"/>
        </w:rPr>
        <w:t xml:space="preserve">e rate increase to any provider it determines has received such </w:t>
      </w:r>
      <w:r w:rsidR="008B42F2" w:rsidRPr="00011DFE">
        <w:rPr>
          <w:rStyle w:val="normaltextrun"/>
          <w:rFonts w:ascii="Times New Roman" w:hAnsi="Times New Roman" w:cs="Times New Roman"/>
          <w:color w:val="000000" w:themeColor="text1"/>
        </w:rPr>
        <w:t>duplicate</w:t>
      </w:r>
      <w:r w:rsidR="008B42F2">
        <w:rPr>
          <w:rStyle w:val="normaltextrun"/>
          <w:rFonts w:ascii="Times New Roman" w:hAnsi="Times New Roman" w:cs="Times New Roman"/>
          <w:color w:val="000000" w:themeColor="text1"/>
        </w:rPr>
        <w:t xml:space="preserve"> </w:t>
      </w:r>
      <w:r w:rsidR="0A8EE07A" w:rsidRPr="008B42F2">
        <w:rPr>
          <w:rStyle w:val="normaltextrun"/>
          <w:rFonts w:ascii="Times New Roman" w:hAnsi="Times New Roman" w:cs="Times New Roman"/>
          <w:color w:val="000000" w:themeColor="text1"/>
        </w:rPr>
        <w:t>funding</w:t>
      </w:r>
      <w:r w:rsidR="008B42F2">
        <w:rPr>
          <w:rStyle w:val="normaltextrun"/>
          <w:rFonts w:ascii="Times New Roman" w:hAnsi="Times New Roman" w:cs="Times New Roman"/>
          <w:color w:val="000000" w:themeColor="text1"/>
        </w:rPr>
        <w:t xml:space="preserve">, </w:t>
      </w:r>
      <w:r w:rsidR="008B42F2" w:rsidRPr="00011DFE">
        <w:rPr>
          <w:rStyle w:val="normaltextrun"/>
          <w:rFonts w:ascii="Times New Roman" w:hAnsi="Times New Roman" w:cs="Times New Roman"/>
          <w:color w:val="000000" w:themeColor="text1"/>
        </w:rPr>
        <w:t>per Sec. 5.10(B),</w:t>
      </w:r>
      <w:r w:rsidR="1C076D03" w:rsidRPr="008B42F2">
        <w:rPr>
          <w:rStyle w:val="normaltextrun"/>
          <w:rFonts w:ascii="Times New Roman" w:hAnsi="Times New Roman" w:cs="Times New Roman"/>
          <w:color w:val="000000" w:themeColor="text1"/>
        </w:rPr>
        <w:t xml:space="preserve"> after providing advance notice </w:t>
      </w:r>
      <w:r w:rsidR="7E546E31" w:rsidRPr="008B42F2">
        <w:rPr>
          <w:rStyle w:val="normaltextrun"/>
          <w:rFonts w:ascii="Times New Roman" w:hAnsi="Times New Roman" w:cs="Times New Roman"/>
          <w:color w:val="000000" w:themeColor="text1"/>
        </w:rPr>
        <w:t xml:space="preserve">of that </w:t>
      </w:r>
      <w:r w:rsidR="481C4DAA" w:rsidRPr="008B42F2">
        <w:rPr>
          <w:rStyle w:val="normaltextrun"/>
          <w:rFonts w:ascii="Times New Roman" w:hAnsi="Times New Roman" w:cs="Times New Roman"/>
          <w:color w:val="000000" w:themeColor="text1"/>
        </w:rPr>
        <w:t xml:space="preserve">decision </w:t>
      </w:r>
      <w:r w:rsidR="1C076D03" w:rsidRPr="008B42F2">
        <w:rPr>
          <w:rStyle w:val="normaltextrun"/>
          <w:rFonts w:ascii="Times New Roman" w:hAnsi="Times New Roman" w:cs="Times New Roman"/>
          <w:color w:val="000000" w:themeColor="text1"/>
        </w:rPr>
        <w:t>to the provider</w:t>
      </w:r>
      <w:r w:rsidR="0A8EE07A" w:rsidRPr="008B42F2">
        <w:rPr>
          <w:rStyle w:val="normaltextrun"/>
          <w:rFonts w:ascii="Times New Roman" w:hAnsi="Times New Roman" w:cs="Times New Roman"/>
          <w:color w:val="000000" w:themeColor="text1"/>
        </w:rPr>
        <w:t>. This incr</w:t>
      </w:r>
      <w:r w:rsidR="51F0FD8E" w:rsidRPr="008B42F2">
        <w:rPr>
          <w:rStyle w:val="normaltextrun"/>
          <w:rFonts w:ascii="Times New Roman" w:hAnsi="Times New Roman" w:cs="Times New Roman"/>
          <w:color w:val="000000" w:themeColor="text1"/>
        </w:rPr>
        <w:t>eased funding is also subject to audit by the Department.</w:t>
      </w:r>
    </w:p>
    <w:p w14:paraId="633294D8" w14:textId="77777777" w:rsidR="00315E42" w:rsidRDefault="00315E42" w:rsidP="0057671E">
      <w:pPr>
        <w:rPr>
          <w:rFonts w:ascii="Times New Roman" w:hAnsi="Times New Roman" w:cs="Times New Roman"/>
          <w:b/>
        </w:rPr>
      </w:pPr>
    </w:p>
    <w:p w14:paraId="69E0CD9E" w14:textId="67A168E3" w:rsidR="00315E42" w:rsidRPr="00315E42" w:rsidRDefault="00322D94" w:rsidP="0057671E">
      <w:pPr>
        <w:rPr>
          <w:rFonts w:ascii="Times New Roman" w:hAnsi="Times New Roman" w:cs="Times New Roman"/>
          <w:b/>
        </w:rPr>
      </w:pPr>
      <w:r>
        <w:rPr>
          <w:rFonts w:ascii="Times New Roman" w:hAnsi="Times New Roman" w:cs="Times New Roman"/>
          <w:b/>
        </w:rPr>
        <w:t>5.1</w:t>
      </w:r>
      <w:r w:rsidR="0056514D">
        <w:rPr>
          <w:rFonts w:ascii="Times New Roman" w:hAnsi="Times New Roman" w:cs="Times New Roman"/>
          <w:b/>
        </w:rPr>
        <w:t>1</w:t>
      </w:r>
      <w:r>
        <w:rPr>
          <w:rFonts w:ascii="Times New Roman" w:hAnsi="Times New Roman" w:cs="Times New Roman"/>
          <w:b/>
        </w:rPr>
        <w:tab/>
        <w:t>UNINSURED INDIVIDUALS</w:t>
      </w:r>
    </w:p>
    <w:p w14:paraId="36A43378" w14:textId="14FEFC0F" w:rsidR="00322D94" w:rsidRDefault="003E354E" w:rsidP="004B051B">
      <w:pPr>
        <w:spacing w:after="0" w:line="240" w:lineRule="auto"/>
        <w:ind w:left="720"/>
        <w:rPr>
          <w:rFonts w:ascii="Times New Roman" w:hAnsi="Times New Roman" w:cs="Times New Roman"/>
        </w:rPr>
      </w:pPr>
      <w:r w:rsidRPr="001436F2">
        <w:rPr>
          <w:rFonts w:ascii="Times New Roman" w:hAnsi="Times New Roman" w:cs="Times New Roman"/>
        </w:rPr>
        <w:t xml:space="preserve">Effective </w:t>
      </w:r>
      <w:r w:rsidR="00B955A6" w:rsidRPr="001436F2">
        <w:rPr>
          <w:rFonts w:ascii="Times New Roman" w:hAnsi="Times New Roman" w:cs="Times New Roman"/>
        </w:rPr>
        <w:t xml:space="preserve">retroactive to </w:t>
      </w:r>
      <w:r w:rsidRPr="001436F2">
        <w:rPr>
          <w:rFonts w:ascii="Times New Roman" w:hAnsi="Times New Roman" w:cs="Times New Roman"/>
        </w:rPr>
        <w:t>March 18, 2020</w:t>
      </w:r>
      <w:r>
        <w:rPr>
          <w:rFonts w:ascii="Times New Roman" w:hAnsi="Times New Roman" w:cs="Times New Roman"/>
        </w:rPr>
        <w:t>, i</w:t>
      </w:r>
      <w:r w:rsidR="007F184C">
        <w:rPr>
          <w:rFonts w:ascii="Times New Roman" w:hAnsi="Times New Roman" w:cs="Times New Roman"/>
        </w:rPr>
        <w:t xml:space="preserve">ndividuals who are uninsured, as defined in </w:t>
      </w:r>
      <w:r w:rsidR="00B955A6" w:rsidRPr="001436F2">
        <w:rPr>
          <w:rFonts w:ascii="Times New Roman" w:hAnsi="Times New Roman" w:cs="Times New Roman"/>
        </w:rPr>
        <w:t xml:space="preserve">Section 6004(a)(3) of </w:t>
      </w:r>
      <w:r w:rsidR="00D63440" w:rsidRPr="001436F2">
        <w:rPr>
          <w:rFonts w:ascii="Times New Roman" w:hAnsi="Times New Roman" w:cs="Times New Roman"/>
        </w:rPr>
        <w:t>the</w:t>
      </w:r>
      <w:r w:rsidR="004D0628" w:rsidRPr="001436F2">
        <w:rPr>
          <w:rFonts w:ascii="Times New Roman" w:hAnsi="Times New Roman" w:cs="Times New Roman"/>
        </w:rPr>
        <w:t xml:space="preserve"> federal</w:t>
      </w:r>
      <w:r w:rsidR="00D63440" w:rsidRPr="001436F2">
        <w:rPr>
          <w:rFonts w:ascii="Times New Roman" w:hAnsi="Times New Roman" w:cs="Times New Roman"/>
        </w:rPr>
        <w:t xml:space="preserve"> </w:t>
      </w:r>
      <w:r w:rsidR="00D63440" w:rsidRPr="007A35A6">
        <w:rPr>
          <w:rFonts w:ascii="Times New Roman" w:hAnsi="Times New Roman" w:cs="Times New Roman"/>
          <w:i/>
          <w:iCs/>
        </w:rPr>
        <w:t>Families First Coronavirus Response Act</w:t>
      </w:r>
      <w:r w:rsidR="00D63440" w:rsidRPr="001436F2">
        <w:rPr>
          <w:rFonts w:ascii="Times New Roman" w:hAnsi="Times New Roman" w:cs="Times New Roman"/>
        </w:rPr>
        <w:t xml:space="preserve"> (Public Law 116-127)</w:t>
      </w:r>
      <w:r w:rsidR="00B955A6" w:rsidRPr="001436F2">
        <w:rPr>
          <w:rFonts w:ascii="Times New Roman" w:hAnsi="Times New Roman" w:cs="Times New Roman"/>
        </w:rPr>
        <w:t xml:space="preserve"> and Section 1902(ss) of the </w:t>
      </w:r>
      <w:r w:rsidR="00B955A6" w:rsidRPr="007A35A6">
        <w:rPr>
          <w:rFonts w:ascii="Times New Roman" w:hAnsi="Times New Roman" w:cs="Times New Roman"/>
          <w:i/>
          <w:iCs/>
        </w:rPr>
        <w:t>Social Security Act</w:t>
      </w:r>
      <w:r w:rsidR="007F184C">
        <w:rPr>
          <w:rFonts w:ascii="Times New Roman" w:hAnsi="Times New Roman" w:cs="Times New Roman"/>
        </w:rPr>
        <w:t xml:space="preserve">, shall receive coverage for </w:t>
      </w:r>
      <w:r w:rsidR="002844E8">
        <w:rPr>
          <w:rFonts w:ascii="Times New Roman" w:hAnsi="Times New Roman" w:cs="Times New Roman"/>
        </w:rPr>
        <w:t xml:space="preserve">testing and diagnosis of </w:t>
      </w:r>
      <w:r w:rsidR="007F184C">
        <w:rPr>
          <w:rFonts w:ascii="Times New Roman" w:hAnsi="Times New Roman" w:cs="Times New Roman"/>
        </w:rPr>
        <w:t>COVID-</w:t>
      </w:r>
      <w:r w:rsidR="002844E8">
        <w:rPr>
          <w:rFonts w:ascii="Times New Roman" w:hAnsi="Times New Roman" w:cs="Times New Roman"/>
        </w:rPr>
        <w:t>19</w:t>
      </w:r>
      <w:r w:rsidR="007F184C">
        <w:rPr>
          <w:rFonts w:ascii="Times New Roman" w:hAnsi="Times New Roman" w:cs="Times New Roman"/>
        </w:rPr>
        <w:t>.</w:t>
      </w:r>
      <w:r w:rsidR="005F4CBA">
        <w:rPr>
          <w:rFonts w:ascii="Times New Roman" w:hAnsi="Times New Roman" w:cs="Times New Roman"/>
        </w:rPr>
        <w:t xml:space="preserve"> </w:t>
      </w:r>
      <w:r w:rsidR="00B955A6">
        <w:rPr>
          <w:rFonts w:ascii="Times New Roman" w:hAnsi="Times New Roman" w:cs="Times New Roman"/>
        </w:rPr>
        <w:t>Detailed eligibility requirements are set forth in the MaineCare Eligibility Manual, 10-144 C.M.R. Ch. 332.</w:t>
      </w:r>
      <w:r w:rsidR="005F4CBA">
        <w:rPr>
          <w:rFonts w:ascii="Times New Roman" w:hAnsi="Times New Roman" w:cs="Times New Roman"/>
        </w:rPr>
        <w:t xml:space="preserve"> </w:t>
      </w:r>
    </w:p>
    <w:p w14:paraId="6A6AC67F" w14:textId="77777777" w:rsidR="00601D0B" w:rsidRPr="00322D94" w:rsidRDefault="00601D0B" w:rsidP="004B051B">
      <w:pPr>
        <w:spacing w:after="0" w:line="240" w:lineRule="auto"/>
        <w:ind w:left="720"/>
        <w:rPr>
          <w:rFonts w:ascii="Times New Roman" w:hAnsi="Times New Roman" w:cs="Times New Roman"/>
        </w:rPr>
      </w:pPr>
    </w:p>
    <w:p w14:paraId="070BFAE7" w14:textId="455123AE" w:rsidR="00315E42" w:rsidRDefault="0057671E" w:rsidP="004B051B">
      <w:pPr>
        <w:spacing w:after="0" w:line="240" w:lineRule="auto"/>
        <w:rPr>
          <w:rFonts w:ascii="Times New Roman" w:hAnsi="Times New Roman" w:cs="Times New Roman"/>
          <w:b/>
        </w:rPr>
      </w:pPr>
      <w:r w:rsidRPr="00694A5E">
        <w:rPr>
          <w:rFonts w:ascii="Times New Roman" w:hAnsi="Times New Roman" w:cs="Times New Roman"/>
          <w:b/>
        </w:rPr>
        <w:t>5.1</w:t>
      </w:r>
      <w:r w:rsidR="0056514D">
        <w:rPr>
          <w:rFonts w:ascii="Times New Roman" w:hAnsi="Times New Roman" w:cs="Times New Roman"/>
          <w:b/>
        </w:rPr>
        <w:t>2</w:t>
      </w:r>
      <w:r w:rsidRPr="00694A5E">
        <w:rPr>
          <w:rFonts w:ascii="Times New Roman" w:hAnsi="Times New Roman" w:cs="Times New Roman"/>
          <w:b/>
        </w:rPr>
        <w:tab/>
      </w:r>
      <w:r w:rsidR="00644B33" w:rsidRPr="00694A5E">
        <w:rPr>
          <w:rFonts w:ascii="Times New Roman" w:hAnsi="Times New Roman" w:cs="Times New Roman"/>
          <w:b/>
        </w:rPr>
        <w:t>COMMUNITY SUPPORT SERVICES</w:t>
      </w:r>
    </w:p>
    <w:p w14:paraId="54D29118" w14:textId="77777777" w:rsidR="004B051B" w:rsidRPr="00315E42" w:rsidRDefault="004B051B" w:rsidP="004B051B">
      <w:pPr>
        <w:spacing w:after="0" w:line="240" w:lineRule="auto"/>
        <w:rPr>
          <w:rFonts w:ascii="Times New Roman" w:hAnsi="Times New Roman" w:cs="Times New Roman"/>
          <w:b/>
        </w:rPr>
      </w:pPr>
    </w:p>
    <w:p w14:paraId="112F459D" w14:textId="617D9B23" w:rsidR="008813DD" w:rsidRPr="00D4615F" w:rsidRDefault="00673949" w:rsidP="004B051B">
      <w:pPr>
        <w:pStyle w:val="ListParagraph"/>
        <w:numPr>
          <w:ilvl w:val="0"/>
          <w:numId w:val="32"/>
        </w:numPr>
        <w:spacing w:after="0" w:line="240" w:lineRule="auto"/>
        <w:ind w:left="1440" w:hanging="720"/>
        <w:rPr>
          <w:rFonts w:ascii="Times New Roman" w:hAnsi="Times New Roman" w:cs="Times New Roman"/>
          <w:b/>
          <w:color w:val="000000"/>
          <w:shd w:val="clear" w:color="auto" w:fill="FFFFFF"/>
        </w:rPr>
      </w:pPr>
      <w:r w:rsidRPr="00D4615F">
        <w:rPr>
          <w:rFonts w:ascii="Times New Roman" w:hAnsi="Times New Roman" w:cs="Times New Roman"/>
          <w:b/>
          <w:color w:val="000000"/>
          <w:shd w:val="clear" w:color="auto" w:fill="FFFFFF"/>
        </w:rPr>
        <w:t>Determination of Eligibility</w:t>
      </w:r>
      <w:r w:rsidR="00C30273" w:rsidRPr="00D4615F">
        <w:rPr>
          <w:rFonts w:ascii="Times New Roman" w:hAnsi="Times New Roman" w:cs="Times New Roman"/>
          <w:b/>
          <w:color w:val="000000"/>
          <w:shd w:val="clear" w:color="auto" w:fill="FFFFFF"/>
        </w:rPr>
        <w:t>.</w:t>
      </w:r>
    </w:p>
    <w:p w14:paraId="6FBC1278" w14:textId="77777777" w:rsidR="005D1274" w:rsidRPr="00694A5E" w:rsidRDefault="005D1274" w:rsidP="004B051B">
      <w:pPr>
        <w:spacing w:after="0" w:line="240" w:lineRule="auto"/>
        <w:ind w:left="1440" w:hanging="720"/>
        <w:rPr>
          <w:rFonts w:ascii="Times New Roman" w:hAnsi="Times New Roman" w:cs="Times New Roman"/>
          <w:shd w:val="clear" w:color="auto" w:fill="FFFFFF"/>
        </w:rPr>
      </w:pPr>
    </w:p>
    <w:p w14:paraId="547A5030" w14:textId="2D15191E" w:rsidR="00673949" w:rsidRDefault="00C30273" w:rsidP="004B051B">
      <w:pPr>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U</w:t>
      </w:r>
      <w:r w:rsidR="00AB4980">
        <w:rPr>
          <w:rFonts w:ascii="Times New Roman" w:hAnsi="Times New Roman" w:cs="Times New Roman"/>
          <w:shd w:val="clear" w:color="auto" w:fill="FFFFFF"/>
        </w:rPr>
        <w:t>nder Chapter II, Section 17.02-4 (B),</w:t>
      </w:r>
      <w:r>
        <w:rPr>
          <w:rFonts w:ascii="Times New Roman" w:hAnsi="Times New Roman" w:cs="Times New Roman"/>
          <w:shd w:val="clear" w:color="auto" w:fill="FFFFFF"/>
        </w:rPr>
        <w:t xml:space="preserve"> Members who require annual verification shall retain eligibility through previously-rendered diagnoses and clinical judgment.</w:t>
      </w:r>
      <w:r w:rsidR="00AB4980">
        <w:rPr>
          <w:rFonts w:ascii="Times New Roman" w:hAnsi="Times New Roman" w:cs="Times New Roman"/>
          <w:shd w:val="clear" w:color="auto" w:fill="FFFFFF"/>
        </w:rPr>
        <w:t xml:space="preserve"> </w:t>
      </w:r>
    </w:p>
    <w:p w14:paraId="1D714DBF" w14:textId="77777777" w:rsidR="004B051B" w:rsidRDefault="004B051B" w:rsidP="004B051B">
      <w:pPr>
        <w:spacing w:after="0" w:line="240" w:lineRule="auto"/>
        <w:ind w:left="1440" w:hanging="720"/>
        <w:rPr>
          <w:rFonts w:ascii="Times New Roman" w:hAnsi="Times New Roman" w:cs="Times New Roman"/>
          <w:shd w:val="clear" w:color="auto" w:fill="FFFFFF"/>
        </w:rPr>
      </w:pPr>
    </w:p>
    <w:p w14:paraId="17D2682C" w14:textId="1EC0548E" w:rsidR="00C30273" w:rsidRDefault="00C30273" w:rsidP="004B051B">
      <w:pPr>
        <w:pStyle w:val="ListParagraph"/>
        <w:numPr>
          <w:ilvl w:val="0"/>
          <w:numId w:val="32"/>
        </w:numPr>
        <w:spacing w:after="0" w:line="240" w:lineRule="auto"/>
        <w:ind w:left="1440" w:hanging="720"/>
        <w:rPr>
          <w:rFonts w:ascii="Times New Roman" w:hAnsi="Times New Roman" w:cs="Times New Roman"/>
          <w:b/>
          <w:shd w:val="clear" w:color="auto" w:fill="FFFFFF"/>
        </w:rPr>
      </w:pPr>
      <w:r w:rsidRPr="00D4615F">
        <w:rPr>
          <w:rFonts w:ascii="Times New Roman" w:hAnsi="Times New Roman" w:cs="Times New Roman"/>
          <w:b/>
          <w:shd w:val="clear" w:color="auto" w:fill="FFFFFF"/>
        </w:rPr>
        <w:t>Community Integration Services Eligibility Verification.</w:t>
      </w:r>
    </w:p>
    <w:p w14:paraId="53789FF4" w14:textId="77777777" w:rsidR="004B051B" w:rsidRPr="00D4615F" w:rsidRDefault="004B051B" w:rsidP="004B051B">
      <w:pPr>
        <w:pStyle w:val="ListParagraph"/>
        <w:spacing w:after="0" w:line="240" w:lineRule="auto"/>
        <w:ind w:left="1440" w:hanging="720"/>
        <w:rPr>
          <w:rFonts w:ascii="Times New Roman" w:hAnsi="Times New Roman" w:cs="Times New Roman"/>
          <w:b/>
          <w:shd w:val="clear" w:color="auto" w:fill="FFFFFF"/>
        </w:rPr>
      </w:pPr>
    </w:p>
    <w:p w14:paraId="187BED8D" w14:textId="6B05F685" w:rsidR="00DB2D02" w:rsidRDefault="00337312" w:rsidP="004B051B">
      <w:pPr>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 xml:space="preserve">Retroactive to </w:t>
      </w:r>
      <w:r w:rsidRPr="001436F2">
        <w:rPr>
          <w:rFonts w:ascii="Times New Roman" w:hAnsi="Times New Roman" w:cs="Times New Roman"/>
          <w:shd w:val="clear" w:color="auto" w:fill="FFFFFF"/>
        </w:rPr>
        <w:t>April 15, 2020</w:t>
      </w:r>
      <w:r>
        <w:rPr>
          <w:rFonts w:ascii="Times New Roman" w:hAnsi="Times New Roman" w:cs="Times New Roman"/>
          <w:shd w:val="clear" w:color="auto" w:fill="FFFFFF"/>
        </w:rPr>
        <w:t xml:space="preserve">, </w:t>
      </w:r>
      <w:r w:rsidR="001F4FF9">
        <w:rPr>
          <w:rFonts w:ascii="Times New Roman" w:hAnsi="Times New Roman" w:cs="Times New Roman"/>
          <w:shd w:val="clear" w:color="auto" w:fill="FFFFFF"/>
        </w:rPr>
        <w:t xml:space="preserve">for Community Integration </w:t>
      </w:r>
      <w:r w:rsidR="00AA28CB">
        <w:rPr>
          <w:rFonts w:ascii="Times New Roman" w:hAnsi="Times New Roman" w:cs="Times New Roman"/>
          <w:shd w:val="clear" w:color="auto" w:fill="FFFFFF"/>
        </w:rPr>
        <w:t>S</w:t>
      </w:r>
      <w:r w:rsidR="001F4FF9">
        <w:rPr>
          <w:rFonts w:ascii="Times New Roman" w:hAnsi="Times New Roman" w:cs="Times New Roman"/>
          <w:shd w:val="clear" w:color="auto" w:fill="FFFFFF"/>
        </w:rPr>
        <w:t xml:space="preserve">ervices only, </w:t>
      </w:r>
      <w:r w:rsidR="00AA28CB">
        <w:rPr>
          <w:rFonts w:ascii="Times New Roman" w:hAnsi="Times New Roman" w:cs="Times New Roman"/>
          <w:shd w:val="clear" w:color="auto" w:fill="FFFFFF"/>
        </w:rPr>
        <w:t xml:space="preserve">providers </w:t>
      </w:r>
      <w:r w:rsidR="000B0A14">
        <w:rPr>
          <w:rFonts w:ascii="Times New Roman" w:hAnsi="Times New Roman" w:cs="Times New Roman"/>
          <w:shd w:val="clear" w:color="auto" w:fill="FFFFFF"/>
        </w:rPr>
        <w:t>will veri</w:t>
      </w:r>
      <w:r w:rsidR="00875CBD">
        <w:rPr>
          <w:rFonts w:ascii="Times New Roman" w:hAnsi="Times New Roman" w:cs="Times New Roman"/>
          <w:shd w:val="clear" w:color="auto" w:fill="FFFFFF"/>
        </w:rPr>
        <w:t>f</w:t>
      </w:r>
      <w:r w:rsidR="000B0A14">
        <w:rPr>
          <w:rFonts w:ascii="Times New Roman" w:hAnsi="Times New Roman" w:cs="Times New Roman"/>
          <w:shd w:val="clear" w:color="auto" w:fill="FFFFFF"/>
        </w:rPr>
        <w:t xml:space="preserve">y that a member meets specific </w:t>
      </w:r>
      <w:r w:rsidR="00230DB1">
        <w:rPr>
          <w:rFonts w:ascii="Times New Roman" w:hAnsi="Times New Roman" w:cs="Times New Roman"/>
          <w:shd w:val="clear" w:color="auto" w:fill="FFFFFF"/>
        </w:rPr>
        <w:t>e</w:t>
      </w:r>
      <w:r w:rsidR="000B0A14">
        <w:rPr>
          <w:rFonts w:ascii="Times New Roman" w:hAnsi="Times New Roman" w:cs="Times New Roman"/>
          <w:shd w:val="clear" w:color="auto" w:fill="FFFFFF"/>
        </w:rPr>
        <w:t xml:space="preserve">ligibility </w:t>
      </w:r>
      <w:r w:rsidR="00230DB1">
        <w:rPr>
          <w:rFonts w:ascii="Times New Roman" w:hAnsi="Times New Roman" w:cs="Times New Roman"/>
          <w:shd w:val="clear" w:color="auto" w:fill="FFFFFF"/>
        </w:rPr>
        <w:t>r</w:t>
      </w:r>
      <w:r w:rsidR="000B0A14">
        <w:rPr>
          <w:rFonts w:ascii="Times New Roman" w:hAnsi="Times New Roman" w:cs="Times New Roman"/>
          <w:shd w:val="clear" w:color="auto" w:fill="FFFFFF"/>
        </w:rPr>
        <w:t>equirements under 17.02-3 within sixty (60) days of the start date of services. If eligibility verification is not submitted by close of business on day sixty (60), MaineCare will cease payment for services under this section on day sixty</w:t>
      </w:r>
      <w:r w:rsidR="00AF5A50">
        <w:rPr>
          <w:rFonts w:ascii="Times New Roman" w:hAnsi="Times New Roman" w:cs="Times New Roman"/>
          <w:shd w:val="clear" w:color="auto" w:fill="FFFFFF"/>
        </w:rPr>
        <w:t>-</w:t>
      </w:r>
      <w:r w:rsidR="000B0A14">
        <w:rPr>
          <w:rFonts w:ascii="Times New Roman" w:hAnsi="Times New Roman" w:cs="Times New Roman"/>
          <w:shd w:val="clear" w:color="auto" w:fill="FFFFFF"/>
        </w:rPr>
        <w:t>one (61).</w:t>
      </w:r>
      <w:r w:rsidR="005F4CBA">
        <w:rPr>
          <w:rFonts w:ascii="Times New Roman" w:hAnsi="Times New Roman" w:cs="Times New Roman"/>
          <w:shd w:val="clear" w:color="auto" w:fill="FFFFFF"/>
        </w:rPr>
        <w:t xml:space="preserve"> </w:t>
      </w:r>
    </w:p>
    <w:p w14:paraId="3A3BA210" w14:textId="77777777" w:rsidR="004B051B" w:rsidRDefault="004B051B">
      <w:pPr>
        <w:rPr>
          <w:rFonts w:ascii="Times New Roman" w:hAnsi="Times New Roman" w:cs="Times New Roman"/>
          <w:b/>
          <w:shd w:val="clear" w:color="auto" w:fill="FFFFFF"/>
        </w:rPr>
      </w:pPr>
      <w:r>
        <w:rPr>
          <w:rFonts w:ascii="Times New Roman" w:hAnsi="Times New Roman" w:cs="Times New Roman"/>
          <w:b/>
          <w:shd w:val="clear" w:color="auto" w:fill="FFFFFF"/>
        </w:rPr>
        <w:br w:type="page"/>
      </w:r>
    </w:p>
    <w:p w14:paraId="4D28D35C" w14:textId="77777777" w:rsidR="004B051B" w:rsidRDefault="004B051B" w:rsidP="00DB2D02">
      <w:pPr>
        <w:rPr>
          <w:rFonts w:ascii="Times New Roman" w:hAnsi="Times New Roman" w:cs="Times New Roman"/>
          <w:b/>
          <w:shd w:val="clear" w:color="auto" w:fill="FFFFFF"/>
        </w:rPr>
      </w:pPr>
    </w:p>
    <w:p w14:paraId="61BBC33D" w14:textId="1CC503A0" w:rsidR="00124BD4" w:rsidRDefault="009A5EED" w:rsidP="004B051B">
      <w:pPr>
        <w:spacing w:after="0" w:line="240" w:lineRule="auto"/>
        <w:rPr>
          <w:rFonts w:ascii="Times New Roman" w:hAnsi="Times New Roman" w:cs="Times New Roman"/>
          <w:b/>
          <w:shd w:val="clear" w:color="auto" w:fill="FFFFFF"/>
        </w:rPr>
      </w:pPr>
      <w:r>
        <w:rPr>
          <w:rFonts w:ascii="Times New Roman" w:hAnsi="Times New Roman" w:cs="Times New Roman"/>
          <w:b/>
          <w:shd w:val="clear" w:color="auto" w:fill="FFFFFF"/>
        </w:rPr>
        <w:t>5.1</w:t>
      </w:r>
      <w:r w:rsidR="0056514D">
        <w:rPr>
          <w:rFonts w:ascii="Times New Roman" w:hAnsi="Times New Roman" w:cs="Times New Roman"/>
          <w:b/>
          <w:shd w:val="clear" w:color="auto" w:fill="FFFFFF"/>
        </w:rPr>
        <w:t>3</w:t>
      </w:r>
      <w:r>
        <w:rPr>
          <w:rFonts w:ascii="Times New Roman" w:hAnsi="Times New Roman" w:cs="Times New Roman"/>
          <w:b/>
          <w:shd w:val="clear" w:color="auto" w:fill="FFFFFF"/>
        </w:rPr>
        <w:tab/>
      </w:r>
      <w:r w:rsidR="00124BD4" w:rsidRPr="00092405">
        <w:rPr>
          <w:rFonts w:ascii="Times New Roman" w:hAnsi="Times New Roman" w:cs="Times New Roman"/>
          <w:b/>
          <w:shd w:val="clear" w:color="auto" w:fill="FFFFFF"/>
        </w:rPr>
        <w:t>PRIVATE DUTY NURSING AND PERSONAL CARE SERVICES</w:t>
      </w:r>
    </w:p>
    <w:p w14:paraId="71B09FF1" w14:textId="67E35525" w:rsidR="004E161A" w:rsidRDefault="00EB3613" w:rsidP="004B051B">
      <w:pPr>
        <w:spacing w:after="0" w:line="240" w:lineRule="auto"/>
        <w:ind w:left="720"/>
        <w:rPr>
          <w:rFonts w:ascii="Times New Roman" w:hAnsi="Times New Roman" w:cs="Times New Roman"/>
          <w:shd w:val="clear" w:color="auto" w:fill="FFFFFF"/>
        </w:rPr>
      </w:pPr>
      <w:r w:rsidRPr="00887CE0">
        <w:rPr>
          <w:rFonts w:ascii="Times New Roman" w:hAnsi="Times New Roman" w:cs="Times New Roman"/>
          <w:shd w:val="clear" w:color="auto" w:fill="FFFFFF"/>
        </w:rPr>
        <w:t>Under MBM, Ch. II, Section 96.07-6</w:t>
      </w:r>
      <w:r w:rsidR="003A3A9E" w:rsidRPr="00887CE0">
        <w:rPr>
          <w:rFonts w:ascii="Times New Roman" w:hAnsi="Times New Roman" w:cs="Times New Roman"/>
          <w:shd w:val="clear" w:color="auto" w:fill="FFFFFF"/>
        </w:rPr>
        <w:t>(G)(2), t</w:t>
      </w:r>
      <w:r w:rsidR="00E6084A" w:rsidRPr="00F659C6">
        <w:rPr>
          <w:rFonts w:ascii="Times New Roman" w:hAnsi="Times New Roman" w:cs="Times New Roman"/>
          <w:shd w:val="clear" w:color="auto" w:fill="FFFFFF"/>
        </w:rPr>
        <w:t xml:space="preserve">he </w:t>
      </w:r>
      <w:r w:rsidR="00FE2EA1" w:rsidRPr="00887CE0">
        <w:rPr>
          <w:rFonts w:ascii="Times New Roman" w:hAnsi="Times New Roman" w:cs="Times New Roman"/>
          <w:shd w:val="clear" w:color="auto" w:fill="FFFFFF"/>
        </w:rPr>
        <w:t xml:space="preserve">period of time for an individual without the required training to enroll in a certified training program </w:t>
      </w:r>
      <w:r w:rsidR="00E6084A" w:rsidRPr="00887CE0">
        <w:rPr>
          <w:rFonts w:ascii="Times New Roman" w:hAnsi="Times New Roman" w:cs="Times New Roman"/>
          <w:shd w:val="clear" w:color="auto" w:fill="FFFFFF"/>
        </w:rPr>
        <w:t xml:space="preserve">for </w:t>
      </w:r>
      <w:r w:rsidR="00E6084A" w:rsidRPr="00F659C6">
        <w:rPr>
          <w:rFonts w:ascii="Times New Roman" w:hAnsi="Times New Roman" w:cs="Times New Roman"/>
          <w:shd w:val="clear" w:color="auto" w:fill="FFFFFF"/>
        </w:rPr>
        <w:t xml:space="preserve">Personal Support Specialist (PSS) shall be extended </w:t>
      </w:r>
      <w:r w:rsidR="003B7A1B" w:rsidRPr="00F659C6">
        <w:rPr>
          <w:rFonts w:ascii="Times New Roman" w:hAnsi="Times New Roman" w:cs="Times New Roman"/>
          <w:shd w:val="clear" w:color="auto" w:fill="FFFFFF"/>
        </w:rPr>
        <w:t>from sixty (60) days to one-hundred twenty (120) days</w:t>
      </w:r>
      <w:r w:rsidRPr="00887CE0">
        <w:rPr>
          <w:rFonts w:ascii="Times New Roman" w:hAnsi="Times New Roman" w:cs="Times New Roman"/>
          <w:shd w:val="clear" w:color="auto" w:fill="FFFFFF"/>
        </w:rPr>
        <w:t xml:space="preserve"> from date of hire</w:t>
      </w:r>
      <w:r w:rsidR="003B7A1B" w:rsidRPr="00F659C6">
        <w:rPr>
          <w:rFonts w:ascii="Times New Roman" w:hAnsi="Times New Roman" w:cs="Times New Roman"/>
          <w:shd w:val="clear" w:color="auto" w:fill="FFFFFF"/>
        </w:rPr>
        <w:t>.</w:t>
      </w:r>
      <w:r w:rsidR="00F453C7" w:rsidRPr="00F659C6">
        <w:rPr>
          <w:rFonts w:ascii="Times New Roman" w:hAnsi="Times New Roman" w:cs="Times New Roman"/>
          <w:shd w:val="clear" w:color="auto" w:fill="FFFFFF"/>
        </w:rPr>
        <w:t xml:space="preserve"> </w:t>
      </w:r>
      <w:r w:rsidR="00E6084A" w:rsidRPr="00887CE0">
        <w:rPr>
          <w:rFonts w:ascii="Times New Roman" w:hAnsi="Times New Roman" w:cs="Times New Roman"/>
          <w:shd w:val="clear" w:color="auto" w:fill="FFFFFF"/>
        </w:rPr>
        <w:t>T</w:t>
      </w:r>
      <w:r w:rsidR="00F453C7" w:rsidRPr="00887CE0">
        <w:rPr>
          <w:rFonts w:ascii="Times New Roman" w:hAnsi="Times New Roman" w:cs="Times New Roman"/>
          <w:shd w:val="clear" w:color="auto" w:fill="FFFFFF"/>
        </w:rPr>
        <w:t xml:space="preserve">he </w:t>
      </w:r>
      <w:r w:rsidR="00FC6999" w:rsidRPr="00887CE0">
        <w:rPr>
          <w:rFonts w:ascii="Times New Roman" w:hAnsi="Times New Roman" w:cs="Times New Roman"/>
          <w:shd w:val="clear" w:color="auto" w:fill="FFFFFF"/>
        </w:rPr>
        <w:t xml:space="preserve">period of time in which an individual must complete and pass the training requirements </w:t>
      </w:r>
      <w:r w:rsidR="004E161A" w:rsidRPr="00887CE0">
        <w:rPr>
          <w:rFonts w:ascii="Times New Roman" w:hAnsi="Times New Roman" w:cs="Times New Roman"/>
          <w:shd w:val="clear" w:color="auto" w:fill="FFFFFF"/>
        </w:rPr>
        <w:t xml:space="preserve">shall be extended from nine </w:t>
      </w:r>
      <w:r w:rsidR="003A3A9E" w:rsidRPr="00887CE0">
        <w:rPr>
          <w:rFonts w:ascii="Times New Roman" w:hAnsi="Times New Roman" w:cs="Times New Roman"/>
          <w:shd w:val="clear" w:color="auto" w:fill="FFFFFF"/>
        </w:rPr>
        <w:t xml:space="preserve">(9) </w:t>
      </w:r>
      <w:r w:rsidR="004E161A" w:rsidRPr="00F659C6">
        <w:rPr>
          <w:rFonts w:ascii="Times New Roman" w:hAnsi="Times New Roman" w:cs="Times New Roman"/>
          <w:shd w:val="clear" w:color="auto" w:fill="FFFFFF"/>
        </w:rPr>
        <w:t xml:space="preserve">months to twelve </w:t>
      </w:r>
      <w:r w:rsidR="003A3A9E" w:rsidRPr="00887CE0">
        <w:rPr>
          <w:rFonts w:ascii="Times New Roman" w:hAnsi="Times New Roman" w:cs="Times New Roman"/>
          <w:shd w:val="clear" w:color="auto" w:fill="FFFFFF"/>
        </w:rPr>
        <w:t xml:space="preserve">(12) </w:t>
      </w:r>
      <w:r w:rsidR="004E161A" w:rsidRPr="00F659C6">
        <w:rPr>
          <w:rFonts w:ascii="Times New Roman" w:hAnsi="Times New Roman" w:cs="Times New Roman"/>
          <w:shd w:val="clear" w:color="auto" w:fill="FFFFFF"/>
        </w:rPr>
        <w:t>months from date of hire.</w:t>
      </w:r>
    </w:p>
    <w:p w14:paraId="6D98F2A5" w14:textId="2DD88C25" w:rsidR="009A5EED" w:rsidRDefault="009A5EED" w:rsidP="004B051B">
      <w:pPr>
        <w:spacing w:after="0" w:line="240" w:lineRule="auto"/>
        <w:rPr>
          <w:rFonts w:ascii="Times New Roman" w:hAnsi="Times New Roman" w:cs="Times New Roman"/>
          <w:shd w:val="clear" w:color="auto" w:fill="FFFFFF"/>
        </w:rPr>
      </w:pPr>
    </w:p>
    <w:p w14:paraId="678539C9" w14:textId="77777777" w:rsidR="004B051B" w:rsidRDefault="004B051B" w:rsidP="004B051B">
      <w:pPr>
        <w:spacing w:after="0" w:line="240" w:lineRule="auto"/>
        <w:rPr>
          <w:rFonts w:ascii="Times New Roman" w:hAnsi="Times New Roman" w:cs="Times New Roman"/>
          <w:shd w:val="clear" w:color="auto" w:fill="FFFFFF"/>
        </w:rPr>
      </w:pPr>
    </w:p>
    <w:p w14:paraId="1D0A6470" w14:textId="56AB6505" w:rsidR="002C14F9" w:rsidRPr="00E6084A" w:rsidRDefault="00FD5069" w:rsidP="004B051B">
      <w:pPr>
        <w:spacing w:after="0" w:line="240" w:lineRule="auto"/>
        <w:rPr>
          <w:rStyle w:val="normaltextrun"/>
          <w:rFonts w:ascii="Times New Roman" w:hAnsi="Times New Roman" w:cs="Times New Roman"/>
          <w:b/>
          <w:color w:val="000000"/>
          <w:shd w:val="clear" w:color="auto" w:fill="FFFFFF"/>
        </w:rPr>
      </w:pPr>
      <w:r w:rsidRPr="00E6084A">
        <w:rPr>
          <w:rStyle w:val="normaltextrun"/>
          <w:rFonts w:ascii="Times New Roman" w:hAnsi="Times New Roman" w:cs="Times New Roman"/>
          <w:b/>
          <w:color w:val="000000"/>
          <w:shd w:val="clear" w:color="auto" w:fill="FFFFFF"/>
        </w:rPr>
        <w:t>5.1</w:t>
      </w:r>
      <w:r w:rsidR="0056514D" w:rsidRPr="00E6084A">
        <w:rPr>
          <w:rStyle w:val="normaltextrun"/>
          <w:rFonts w:ascii="Times New Roman" w:hAnsi="Times New Roman" w:cs="Times New Roman"/>
          <w:b/>
          <w:color w:val="000000"/>
          <w:shd w:val="clear" w:color="auto" w:fill="FFFFFF"/>
        </w:rPr>
        <w:t>4</w:t>
      </w:r>
      <w:r w:rsidRPr="00E6084A">
        <w:rPr>
          <w:rStyle w:val="normaltextrun"/>
          <w:rFonts w:ascii="Times New Roman" w:hAnsi="Times New Roman" w:cs="Times New Roman"/>
          <w:b/>
          <w:color w:val="000000"/>
          <w:shd w:val="clear" w:color="auto" w:fill="FFFFFF"/>
        </w:rPr>
        <w:tab/>
        <w:t>N</w:t>
      </w:r>
      <w:r w:rsidR="002C14F9" w:rsidRPr="00E6084A">
        <w:rPr>
          <w:rStyle w:val="normaltextrun"/>
          <w:rFonts w:ascii="Times New Roman" w:hAnsi="Times New Roman" w:cs="Times New Roman"/>
          <w:b/>
          <w:color w:val="000000"/>
          <w:shd w:val="clear" w:color="auto" w:fill="FFFFFF"/>
        </w:rPr>
        <w:t>URSING FACILITY SERVICES</w:t>
      </w:r>
    </w:p>
    <w:p w14:paraId="6F1E7406" w14:textId="7E55FFBD" w:rsidR="002C14F9" w:rsidRPr="00E6084A" w:rsidRDefault="002C14F9" w:rsidP="004B051B">
      <w:pPr>
        <w:spacing w:after="0" w:line="240" w:lineRule="auto"/>
        <w:rPr>
          <w:rStyle w:val="normaltextrun"/>
          <w:rFonts w:ascii="Times New Roman" w:hAnsi="Times New Roman" w:cs="Times New Roman"/>
          <w:color w:val="000000"/>
          <w:shd w:val="clear" w:color="auto" w:fill="FFFFFF"/>
        </w:rPr>
      </w:pPr>
    </w:p>
    <w:p w14:paraId="5AE98CA1" w14:textId="22D5C250" w:rsidR="00E833E5" w:rsidRDefault="00E6084A" w:rsidP="004B051B">
      <w:pPr>
        <w:spacing w:after="0" w:line="240" w:lineRule="auto"/>
        <w:ind w:left="720"/>
        <w:rPr>
          <w:rFonts w:ascii="Times New Roman" w:hAnsi="Times New Roman" w:cs="Times New Roman"/>
          <w:color w:val="222222"/>
          <w:shd w:val="clear" w:color="auto" w:fill="FFFFFF"/>
        </w:rPr>
      </w:pPr>
      <w:r w:rsidRPr="00733121">
        <w:rPr>
          <w:rFonts w:ascii="Times New Roman" w:hAnsi="Times New Roman" w:cs="Times New Roman"/>
        </w:rPr>
        <w:t>T</w:t>
      </w:r>
      <w:r w:rsidR="002C14F9" w:rsidRPr="00733121">
        <w:rPr>
          <w:rFonts w:ascii="Times New Roman" w:hAnsi="Times New Roman" w:cs="Times New Roman"/>
        </w:rPr>
        <w:t xml:space="preserve">he federal </w:t>
      </w:r>
      <w:r w:rsidR="002C14F9" w:rsidRPr="00733121">
        <w:rPr>
          <w:rFonts w:ascii="Times New Roman" w:hAnsi="Times New Roman" w:cs="Times New Roman"/>
          <w:color w:val="222222"/>
          <w:shd w:val="clear" w:color="auto" w:fill="FFFFFF"/>
        </w:rPr>
        <w:t xml:space="preserve">Preadmission Screening and Resident Review (PASRR) requirements under </w:t>
      </w:r>
      <w:r w:rsidRPr="00733121">
        <w:rPr>
          <w:rFonts w:ascii="Times New Roman" w:hAnsi="Times New Roman" w:cs="Times New Roman"/>
          <w:color w:val="222222"/>
          <w:shd w:val="clear" w:color="auto" w:fill="FFFFFF"/>
        </w:rPr>
        <w:t xml:space="preserve">the MBM, </w:t>
      </w:r>
      <w:r w:rsidR="002C14F9" w:rsidRPr="00733121">
        <w:rPr>
          <w:rFonts w:ascii="Times New Roman" w:hAnsi="Times New Roman" w:cs="Times New Roman"/>
          <w:color w:val="222222"/>
          <w:shd w:val="clear" w:color="auto" w:fill="FFFFFF"/>
        </w:rPr>
        <w:t>Ch. II</w:t>
      </w:r>
      <w:r w:rsidRPr="00733121">
        <w:rPr>
          <w:rFonts w:ascii="Times New Roman" w:hAnsi="Times New Roman" w:cs="Times New Roman"/>
          <w:color w:val="222222"/>
          <w:shd w:val="clear" w:color="auto" w:fill="FFFFFF"/>
        </w:rPr>
        <w:t>,</w:t>
      </w:r>
      <w:r w:rsidR="002C14F9" w:rsidRPr="00733121">
        <w:rPr>
          <w:rFonts w:ascii="Times New Roman" w:hAnsi="Times New Roman" w:cs="Times New Roman"/>
          <w:color w:val="222222"/>
          <w:shd w:val="clear" w:color="auto" w:fill="FFFFFF"/>
        </w:rPr>
        <w:t xml:space="preserve"> Section </w:t>
      </w:r>
      <w:r w:rsidR="002C14F9" w:rsidRPr="001436F2">
        <w:rPr>
          <w:rFonts w:ascii="Times New Roman" w:hAnsi="Times New Roman" w:cs="Times New Roman"/>
          <w:color w:val="222222"/>
          <w:shd w:val="clear" w:color="auto" w:fill="FFFFFF"/>
        </w:rPr>
        <w:t>67</w:t>
      </w:r>
      <w:r w:rsidRPr="001436F2">
        <w:rPr>
          <w:rFonts w:ascii="Times New Roman" w:hAnsi="Times New Roman" w:cs="Times New Roman"/>
          <w:color w:val="222222"/>
          <w:shd w:val="clear" w:color="auto" w:fill="FFFFFF"/>
        </w:rPr>
        <w:t>.05-1</w:t>
      </w:r>
      <w:r w:rsidR="002C14F9" w:rsidRPr="00733121">
        <w:rPr>
          <w:rFonts w:ascii="Times New Roman" w:hAnsi="Times New Roman" w:cs="Times New Roman"/>
          <w:color w:val="222222"/>
          <w:shd w:val="clear" w:color="auto" w:fill="FFFFFF"/>
        </w:rPr>
        <w:t>, Nursing Facility Services</w:t>
      </w:r>
      <w:r w:rsidRPr="00733121">
        <w:rPr>
          <w:rFonts w:ascii="Times New Roman" w:hAnsi="Times New Roman" w:cs="Times New Roman"/>
          <w:color w:val="222222"/>
          <w:shd w:val="clear" w:color="auto" w:fill="FFFFFF"/>
        </w:rPr>
        <w:t xml:space="preserve"> are waived</w:t>
      </w:r>
      <w:r w:rsidR="00224035">
        <w:rPr>
          <w:rFonts w:ascii="Times New Roman" w:hAnsi="Times New Roman" w:cs="Times New Roman"/>
          <w:color w:val="222222"/>
          <w:shd w:val="clear" w:color="auto" w:fill="FFFFFF"/>
        </w:rPr>
        <w:t xml:space="preserve"> for 30 days</w:t>
      </w:r>
      <w:r w:rsidR="002C14F9" w:rsidRPr="00733121">
        <w:rPr>
          <w:rFonts w:ascii="Times New Roman" w:hAnsi="Times New Roman" w:cs="Times New Roman"/>
          <w:color w:val="222222"/>
          <w:shd w:val="clear" w:color="auto" w:fill="FFFFFF"/>
        </w:rPr>
        <w:t>.</w:t>
      </w:r>
      <w:r w:rsidR="00D81921">
        <w:rPr>
          <w:rFonts w:ascii="Times New Roman" w:hAnsi="Times New Roman" w:cs="Times New Roman"/>
          <w:color w:val="222222"/>
          <w:shd w:val="clear" w:color="auto" w:fill="FFFFFF"/>
        </w:rPr>
        <w:t xml:space="preserve"> All new admissions can be treated like exempted hospital discharges. After thirty (30) days, new admissions with mental illness or intellectual disability should receive a Resident Review as soon as resources become available.</w:t>
      </w:r>
    </w:p>
    <w:p w14:paraId="47DDD54A" w14:textId="77777777" w:rsidR="00111BA2" w:rsidRDefault="00111BA2" w:rsidP="00111BA2">
      <w:pPr>
        <w:spacing w:after="0" w:line="240" w:lineRule="auto"/>
        <w:rPr>
          <w:rFonts w:ascii="Times New Roman" w:hAnsi="Times New Roman" w:cs="Times New Roman"/>
          <w:color w:val="222222"/>
          <w:shd w:val="clear" w:color="auto" w:fill="FFFFFF"/>
        </w:rPr>
      </w:pPr>
    </w:p>
    <w:p w14:paraId="1EE5DB68" w14:textId="77777777" w:rsidR="00111BA2" w:rsidRDefault="00111BA2" w:rsidP="00111BA2">
      <w:pPr>
        <w:spacing w:after="0" w:line="240" w:lineRule="auto"/>
        <w:rPr>
          <w:rFonts w:ascii="Times New Roman" w:hAnsi="Times New Roman" w:cs="Times New Roman"/>
          <w:color w:val="222222"/>
          <w:shd w:val="clear" w:color="auto" w:fill="FFFFFF"/>
        </w:rPr>
      </w:pPr>
    </w:p>
    <w:p w14:paraId="530B3552" w14:textId="77777777" w:rsidR="00111BA2" w:rsidRDefault="00111BA2" w:rsidP="00111BA2">
      <w:pPr>
        <w:spacing w:after="0" w:line="240" w:lineRule="auto"/>
        <w:rPr>
          <w:rFonts w:ascii="Times New Roman" w:hAnsi="Times New Roman" w:cs="Times New Roman"/>
          <w:color w:val="222222"/>
          <w:shd w:val="clear" w:color="auto" w:fill="FFFFFF"/>
        </w:rPr>
      </w:pPr>
    </w:p>
    <w:p w14:paraId="2BD3337C" w14:textId="77777777" w:rsidR="00111BA2" w:rsidRDefault="00111BA2" w:rsidP="00111BA2">
      <w:pPr>
        <w:spacing w:after="0" w:line="240" w:lineRule="auto"/>
        <w:rPr>
          <w:rFonts w:ascii="Times New Roman" w:hAnsi="Times New Roman" w:cs="Times New Roman"/>
          <w:color w:val="222222"/>
          <w:shd w:val="clear" w:color="auto" w:fill="FFFFFF"/>
        </w:rPr>
      </w:pPr>
    </w:p>
    <w:p w14:paraId="0D375663" w14:textId="77777777" w:rsidR="00111BA2" w:rsidRDefault="00111BA2" w:rsidP="00111BA2">
      <w:pPr>
        <w:pBdr>
          <w:bottom w:val="single" w:sz="4" w:space="1" w:color="auto"/>
        </w:pBdr>
        <w:spacing w:after="0" w:line="240" w:lineRule="auto"/>
        <w:rPr>
          <w:rFonts w:ascii="Times New Roman" w:hAnsi="Times New Roman" w:cs="Times New Roman"/>
          <w:color w:val="222222"/>
          <w:shd w:val="clear" w:color="auto" w:fill="FFFFFF"/>
        </w:rPr>
      </w:pPr>
    </w:p>
    <w:p w14:paraId="68490A48" w14:textId="77777777" w:rsidR="00111BA2" w:rsidRDefault="00111BA2" w:rsidP="00111BA2">
      <w:pPr>
        <w:spacing w:after="0" w:line="240" w:lineRule="auto"/>
        <w:rPr>
          <w:rFonts w:ascii="Times New Roman" w:hAnsi="Times New Roman" w:cs="Times New Roman"/>
          <w:color w:val="222222"/>
          <w:shd w:val="clear" w:color="auto" w:fill="FFFFFF"/>
        </w:rPr>
      </w:pPr>
    </w:p>
    <w:p w14:paraId="36FC3D8A" w14:textId="26DD8913" w:rsidR="00111BA2" w:rsidRPr="00532B89" w:rsidRDefault="00111BA2" w:rsidP="00111BA2">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APAO WORD VERSION CONVERSION (IF NEEDED) AND ACCESSIBILITY CHECK: July 17, 2025</w:t>
      </w:r>
    </w:p>
    <w:sectPr w:rsidR="00111BA2" w:rsidRPr="00532B89" w:rsidSect="00BC5B85">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D0C9" w14:textId="77777777" w:rsidR="00B57FE7" w:rsidRDefault="00B57FE7" w:rsidP="00C72AD8">
      <w:pPr>
        <w:spacing w:after="0" w:line="240" w:lineRule="auto"/>
      </w:pPr>
      <w:r>
        <w:separator/>
      </w:r>
    </w:p>
  </w:endnote>
  <w:endnote w:type="continuationSeparator" w:id="0">
    <w:p w14:paraId="28F3DDBC" w14:textId="77777777" w:rsidR="00B57FE7" w:rsidRDefault="00B57FE7" w:rsidP="00C72AD8">
      <w:pPr>
        <w:spacing w:after="0" w:line="240" w:lineRule="auto"/>
      </w:pPr>
      <w:r>
        <w:continuationSeparator/>
      </w:r>
    </w:p>
  </w:endnote>
  <w:endnote w:type="continuationNotice" w:id="1">
    <w:p w14:paraId="23FD6935" w14:textId="77777777" w:rsidR="00B57FE7" w:rsidRDefault="00B57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734299"/>
      <w:docPartObj>
        <w:docPartGallery w:val="Page Numbers (Bottom of Page)"/>
        <w:docPartUnique/>
      </w:docPartObj>
    </w:sdtPr>
    <w:sdtEndPr>
      <w:rPr>
        <w:rFonts w:ascii="Times New Roman" w:hAnsi="Times New Roman" w:cs="Times New Roman"/>
        <w:noProof/>
      </w:rPr>
    </w:sdtEndPr>
    <w:sdtContent>
      <w:p w14:paraId="26F77D60" w14:textId="0F7B6715" w:rsidR="002A5D24" w:rsidRPr="002A5D24" w:rsidRDefault="002A5D24">
        <w:pPr>
          <w:pStyle w:val="Footer"/>
          <w:jc w:val="center"/>
          <w:rPr>
            <w:rFonts w:ascii="Times New Roman" w:hAnsi="Times New Roman" w:cs="Times New Roman"/>
          </w:rPr>
        </w:pPr>
        <w:r w:rsidRPr="002A5D24">
          <w:rPr>
            <w:rFonts w:ascii="Times New Roman" w:hAnsi="Times New Roman" w:cs="Times New Roman"/>
          </w:rPr>
          <w:fldChar w:fldCharType="begin"/>
        </w:r>
        <w:r w:rsidRPr="002A5D24">
          <w:rPr>
            <w:rFonts w:ascii="Times New Roman" w:hAnsi="Times New Roman" w:cs="Times New Roman"/>
          </w:rPr>
          <w:instrText xml:space="preserve"> PAGE   \* MERGEFORMAT </w:instrText>
        </w:r>
        <w:r w:rsidRPr="002A5D24">
          <w:rPr>
            <w:rFonts w:ascii="Times New Roman" w:hAnsi="Times New Roman" w:cs="Times New Roman"/>
          </w:rPr>
          <w:fldChar w:fldCharType="separate"/>
        </w:r>
        <w:r w:rsidRPr="002A5D24">
          <w:rPr>
            <w:rFonts w:ascii="Times New Roman" w:hAnsi="Times New Roman" w:cs="Times New Roman"/>
            <w:noProof/>
          </w:rPr>
          <w:t>2</w:t>
        </w:r>
        <w:r w:rsidRPr="002A5D24">
          <w:rPr>
            <w:rFonts w:ascii="Times New Roman" w:hAnsi="Times New Roman" w:cs="Times New Roman"/>
            <w:noProof/>
          </w:rPr>
          <w:fldChar w:fldCharType="end"/>
        </w:r>
      </w:p>
    </w:sdtContent>
  </w:sdt>
  <w:p w14:paraId="3E53DBA0" w14:textId="77777777" w:rsidR="002A5D24" w:rsidRDefault="002A5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89901"/>
      <w:docPartObj>
        <w:docPartGallery w:val="Page Numbers (Bottom of Page)"/>
        <w:docPartUnique/>
      </w:docPartObj>
    </w:sdtPr>
    <w:sdtEndPr>
      <w:rPr>
        <w:rFonts w:ascii="Times New Roman" w:hAnsi="Times New Roman" w:cs="Times New Roman"/>
        <w:noProof/>
      </w:rPr>
    </w:sdtEndPr>
    <w:sdtContent>
      <w:p w14:paraId="5E37946D" w14:textId="77777777" w:rsidR="00BC5B85" w:rsidRPr="00BC5B85" w:rsidRDefault="00BC5B85">
        <w:pPr>
          <w:pStyle w:val="Footer"/>
          <w:jc w:val="center"/>
          <w:rPr>
            <w:rFonts w:ascii="Times New Roman" w:hAnsi="Times New Roman" w:cs="Times New Roman"/>
          </w:rPr>
        </w:pPr>
        <w:r w:rsidRPr="00BC5B85">
          <w:rPr>
            <w:rFonts w:ascii="Times New Roman" w:hAnsi="Times New Roman" w:cs="Times New Roman"/>
          </w:rPr>
          <w:fldChar w:fldCharType="begin"/>
        </w:r>
        <w:r w:rsidRPr="00BC5B85">
          <w:rPr>
            <w:rFonts w:ascii="Times New Roman" w:hAnsi="Times New Roman" w:cs="Times New Roman"/>
          </w:rPr>
          <w:instrText xml:space="preserve"> PAGE   \* MERGEFORMAT </w:instrText>
        </w:r>
        <w:r w:rsidRPr="00BC5B85">
          <w:rPr>
            <w:rFonts w:ascii="Times New Roman" w:hAnsi="Times New Roman" w:cs="Times New Roman"/>
          </w:rPr>
          <w:fldChar w:fldCharType="separate"/>
        </w:r>
        <w:r w:rsidRPr="00BC5B85">
          <w:rPr>
            <w:rFonts w:ascii="Times New Roman" w:hAnsi="Times New Roman" w:cs="Times New Roman"/>
            <w:noProof/>
          </w:rPr>
          <w:t>2</w:t>
        </w:r>
        <w:r w:rsidRPr="00BC5B85">
          <w:rPr>
            <w:rFonts w:ascii="Times New Roman" w:hAnsi="Times New Roman" w:cs="Times New Roman"/>
            <w:noProof/>
          </w:rPr>
          <w:fldChar w:fldCharType="end"/>
        </w:r>
      </w:p>
    </w:sdtContent>
  </w:sdt>
  <w:p w14:paraId="1545F0AB" w14:textId="77777777" w:rsidR="00BC5B85" w:rsidRDefault="00BC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266E" w14:textId="77777777" w:rsidR="00B57FE7" w:rsidRDefault="00B57FE7" w:rsidP="00C72AD8">
      <w:pPr>
        <w:spacing w:after="0" w:line="240" w:lineRule="auto"/>
      </w:pPr>
      <w:r>
        <w:separator/>
      </w:r>
    </w:p>
  </w:footnote>
  <w:footnote w:type="continuationSeparator" w:id="0">
    <w:p w14:paraId="7604B733" w14:textId="77777777" w:rsidR="00B57FE7" w:rsidRDefault="00B57FE7" w:rsidP="00C72AD8">
      <w:pPr>
        <w:spacing w:after="0" w:line="240" w:lineRule="auto"/>
      </w:pPr>
      <w:r>
        <w:continuationSeparator/>
      </w:r>
    </w:p>
  </w:footnote>
  <w:footnote w:type="continuationNotice" w:id="1">
    <w:p w14:paraId="2F2E21ED" w14:textId="77777777" w:rsidR="00B57FE7" w:rsidRDefault="00B57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1C4B" w14:textId="77777777" w:rsidR="00CD34A5" w:rsidRDefault="00CD34A5" w:rsidP="00C72AD8">
    <w:pPr>
      <w:pStyle w:val="Header"/>
      <w:jc w:val="center"/>
      <w:rPr>
        <w:rFonts w:ascii="Times New Roman" w:hAnsi="Times New Roman" w:cs="Times New Roman"/>
      </w:rPr>
    </w:pPr>
    <w:r w:rsidRPr="005B71AC">
      <w:rPr>
        <w:rFonts w:ascii="Times New Roman" w:hAnsi="Times New Roman" w:cs="Times New Roman"/>
      </w:rPr>
      <w:t>DEPARTMENT OF HEALTH AND HUMAN SERVICES</w:t>
    </w:r>
  </w:p>
  <w:p w14:paraId="52AD33CD" w14:textId="77777777" w:rsidR="00CD34A5" w:rsidRDefault="00CD34A5" w:rsidP="00C72AD8">
    <w:pPr>
      <w:pStyle w:val="Header"/>
      <w:jc w:val="center"/>
      <w:rPr>
        <w:rFonts w:ascii="Times New Roman" w:hAnsi="Times New Roman" w:cs="Times New Roman"/>
      </w:rPr>
    </w:pPr>
    <w:r>
      <w:rPr>
        <w:rFonts w:ascii="Times New Roman" w:hAnsi="Times New Roman" w:cs="Times New Roman"/>
      </w:rPr>
      <w:t>10-144 C.M.R. Chapter 101</w:t>
    </w:r>
  </w:p>
  <w:p w14:paraId="59A90F0C" w14:textId="77777777" w:rsidR="00CD34A5" w:rsidRDefault="00CD34A5" w:rsidP="00C72AD8">
    <w:pPr>
      <w:pStyle w:val="Header"/>
      <w:jc w:val="center"/>
      <w:rPr>
        <w:rFonts w:ascii="Times New Roman" w:hAnsi="Times New Roman" w:cs="Times New Roman"/>
      </w:rPr>
    </w:pPr>
    <w:r>
      <w:rPr>
        <w:rFonts w:ascii="Times New Roman" w:hAnsi="Times New Roman" w:cs="Times New Roman"/>
      </w:rPr>
      <w:t>MAINECARE BENEFITS MANUAL</w:t>
    </w:r>
  </w:p>
  <w:p w14:paraId="45B31574" w14:textId="77777777" w:rsidR="00CD34A5" w:rsidRDefault="00CD34A5" w:rsidP="00262D18">
    <w:pPr>
      <w:pStyle w:val="Header"/>
      <w:tabs>
        <w:tab w:val="clear" w:pos="9360"/>
      </w:tabs>
      <w:ind w:left="90" w:right="-180" w:hanging="90"/>
      <w:jc w:val="center"/>
      <w:rPr>
        <w:rFonts w:ascii="Times New Roman" w:hAnsi="Times New Roman" w:cs="Times New Roman"/>
      </w:rPr>
    </w:pPr>
    <w:r>
      <w:rPr>
        <w:rFonts w:ascii="Times New Roman" w:hAnsi="Times New Roman" w:cs="Times New Roman"/>
      </w:rPr>
      <w:t>CHAPTER I</w:t>
    </w:r>
  </w:p>
  <w:p w14:paraId="024AD1AB" w14:textId="77777777" w:rsidR="00CD34A5" w:rsidRPr="00AE42B1" w:rsidRDefault="00CD34A5" w:rsidP="00AE42B1">
    <w:pPr>
      <w:pStyle w:val="Header"/>
      <w:tabs>
        <w:tab w:val="clear" w:pos="9360"/>
      </w:tabs>
      <w:ind w:left="86" w:right="-187" w:hanging="86"/>
      <w:jc w:val="center"/>
      <w:rPr>
        <w:rFonts w:ascii="Times New Roman" w:hAnsi="Times New Roman" w:cs="Times New Roman"/>
        <w:sz w:val="20"/>
        <w:szCs w:val="20"/>
      </w:rPr>
    </w:pPr>
  </w:p>
  <w:p w14:paraId="0B5A4E63" w14:textId="77777777" w:rsidR="00CD34A5" w:rsidRDefault="00CD34A5" w:rsidP="004C64C2">
    <w:pPr>
      <w:pStyle w:val="Header"/>
      <w:tabs>
        <w:tab w:val="clear" w:pos="9360"/>
      </w:tabs>
      <w:spacing w:before="120"/>
      <w:ind w:left="90" w:right="-180" w:hanging="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DCEC838" wp14:editId="742ECA80">
              <wp:simplePos x="0" y="0"/>
              <wp:positionH relativeFrom="margin">
                <wp:align>left</wp:align>
              </wp:positionH>
              <wp:positionV relativeFrom="paragraph">
                <wp:posOffset>46990</wp:posOffset>
              </wp:positionV>
              <wp:extent cx="60769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FE06C" id="Straight Connector 1" o:spid="_x0000_s1026" alt="&quot;&quot;"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" strokecolor="windowText" strokeweight=".5pt">
              <v:stroke joinstyle="miter"/>
              <w10:wrap anchorx="margin"/>
            </v:line>
          </w:pict>
        </mc:Fallback>
      </mc:AlternateContent>
    </w:r>
    <w:r>
      <w:rPr>
        <w:rFonts w:ascii="Times New Roman" w:hAnsi="Times New Roman" w:cs="Times New Roman"/>
      </w:rPr>
      <w:t xml:space="preserve">SECTION 5   </w:t>
    </w:r>
    <w:r w:rsidRPr="006E1764">
      <w:rPr>
        <w:rFonts w:ascii="Times New Roman" w:hAnsi="Times New Roman" w:cs="Times New Roman"/>
        <w:b/>
      </w:rPr>
      <w:t>COVID-19 PUBLIC HEALTH EMERGEN</w:t>
    </w:r>
    <w:r>
      <w:rPr>
        <w:rFonts w:ascii="Times New Roman" w:hAnsi="Times New Roman" w:cs="Times New Roman"/>
        <w:b/>
      </w:rPr>
      <w:t>C</w:t>
    </w:r>
    <w:r w:rsidRPr="006E1764">
      <w:rPr>
        <w:rFonts w:ascii="Times New Roman" w:hAnsi="Times New Roman" w:cs="Times New Roman"/>
        <w:b/>
      </w:rPr>
      <w:t>Y SERVICES</w:t>
    </w:r>
    <w:r>
      <w:rPr>
        <w:rFonts w:ascii="Times New Roman" w:hAnsi="Times New Roman" w:cs="Times New Roman"/>
      </w:rPr>
      <w:t xml:space="preserve">   ESTABLISHED: 3/20/2020</w:t>
    </w:r>
  </w:p>
  <w:p w14:paraId="227DE776" w14:textId="6E050AF8" w:rsidR="00CD34A5" w:rsidRDefault="00CD34A5" w:rsidP="00262D18">
    <w:pPr>
      <w:pStyle w:val="Header"/>
      <w:tabs>
        <w:tab w:val="clear" w:pos="9360"/>
        <w:tab w:val="right" w:pos="9450"/>
      </w:tabs>
      <w:ind w:left="90" w:right="-180" w:hanging="9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EMERGENCY RULE </w:t>
    </w:r>
    <w:r w:rsidR="00635D98" w:rsidRPr="00A41087">
      <w:rPr>
        <w:rFonts w:ascii="Times New Roman" w:hAnsi="Times New Roman" w:cs="Times New Roman"/>
      </w:rPr>
      <w:t>#2</w:t>
    </w:r>
    <w:r w:rsidR="00635D98">
      <w:rPr>
        <w:rFonts w:ascii="Times New Roman" w:hAnsi="Times New Roman" w:cs="Times New Roman"/>
      </w:rPr>
      <w:t xml:space="preserve"> </w:t>
    </w:r>
    <w:r>
      <w:rPr>
        <w:rFonts w:ascii="Times New Roman" w:hAnsi="Times New Roman" w:cs="Times New Roman"/>
      </w:rPr>
      <w:t xml:space="preserve">EFFECTIVE: </w:t>
    </w:r>
    <w:r w:rsidR="00635D98" w:rsidRPr="003D670A">
      <w:rPr>
        <w:rFonts w:ascii="Times New Roman" w:hAnsi="Times New Roman" w:cs="Times New Roman"/>
      </w:rPr>
      <w:t>5</w:t>
    </w:r>
    <w:r w:rsidRPr="003D670A">
      <w:rPr>
        <w:rFonts w:ascii="Times New Roman" w:hAnsi="Times New Roman" w:cs="Times New Roman"/>
      </w:rPr>
      <w:t>/</w:t>
    </w:r>
    <w:r w:rsidR="00155B6D">
      <w:rPr>
        <w:rFonts w:ascii="Times New Roman" w:hAnsi="Times New Roman" w:cs="Times New Roman"/>
      </w:rPr>
      <w:t>1</w:t>
    </w:r>
    <w:r w:rsidR="00CC13DF">
      <w:rPr>
        <w:rFonts w:ascii="Times New Roman" w:hAnsi="Times New Roman" w:cs="Times New Roman"/>
      </w:rPr>
      <w:t>3</w:t>
    </w:r>
    <w:r w:rsidRPr="003D670A">
      <w:rPr>
        <w:rFonts w:ascii="Times New Roman" w:hAnsi="Times New Roman" w:cs="Times New Roman"/>
      </w:rPr>
      <w:t>/</w:t>
    </w:r>
    <w:r>
      <w:rPr>
        <w:rFonts w:ascii="Times New Roman" w:hAnsi="Times New Roman" w:cs="Times New Roman"/>
      </w:rPr>
      <w:t>2020</w:t>
    </w:r>
  </w:p>
  <w:p w14:paraId="53256CE1" w14:textId="77777777" w:rsidR="00CD34A5" w:rsidRDefault="00CD34A5" w:rsidP="00C72AD8">
    <w:pPr>
      <w:pStyle w:val="Head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23BA36F6" wp14:editId="421B8982">
              <wp:simplePos x="0" y="0"/>
              <wp:positionH relativeFrom="column">
                <wp:posOffset>0</wp:posOffset>
              </wp:positionH>
              <wp:positionV relativeFrom="paragraph">
                <wp:posOffset>-635</wp:posOffset>
              </wp:positionV>
              <wp:extent cx="607695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6D590" id="Straight Connector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47D"/>
    <w:multiLevelType w:val="hybridMultilevel"/>
    <w:tmpl w:val="7B303E00"/>
    <w:lvl w:ilvl="0" w:tplc="1E8888B8">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B55E0"/>
    <w:multiLevelType w:val="hybridMultilevel"/>
    <w:tmpl w:val="35FA04EC"/>
    <w:lvl w:ilvl="0" w:tplc="F48E9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12655"/>
    <w:multiLevelType w:val="hybridMultilevel"/>
    <w:tmpl w:val="E4C03D3C"/>
    <w:lvl w:ilvl="0" w:tplc="A948E3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E828C0"/>
    <w:multiLevelType w:val="hybridMultilevel"/>
    <w:tmpl w:val="BCF6AA02"/>
    <w:lvl w:ilvl="0" w:tplc="982C3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F12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533F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1B5309"/>
    <w:multiLevelType w:val="hybridMultilevel"/>
    <w:tmpl w:val="E1FE5848"/>
    <w:lvl w:ilvl="0" w:tplc="46A0FCD2">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07861"/>
    <w:multiLevelType w:val="multilevel"/>
    <w:tmpl w:val="DF12485A"/>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352E77"/>
    <w:multiLevelType w:val="hybridMultilevel"/>
    <w:tmpl w:val="9EC4393A"/>
    <w:lvl w:ilvl="0" w:tplc="D1E02B9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BA2F17"/>
    <w:multiLevelType w:val="hybridMultilevel"/>
    <w:tmpl w:val="686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F0000"/>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120011"/>
    <w:multiLevelType w:val="hybridMultilevel"/>
    <w:tmpl w:val="962E0DE6"/>
    <w:lvl w:ilvl="0" w:tplc="04090001">
      <w:start w:val="1"/>
      <w:numFmt w:val="bullet"/>
      <w:lvlText w:val=""/>
      <w:lvlJc w:val="left"/>
      <w:pPr>
        <w:ind w:left="1080" w:hanging="1080"/>
      </w:pPr>
      <w:rPr>
        <w:rFonts w:ascii="Symbol" w:hAnsi="Symbol" w:hint="default"/>
      </w:rPr>
    </w:lvl>
    <w:lvl w:ilvl="1" w:tplc="F11A0958">
      <w:start w:val="1"/>
      <w:numFmt w:val="lowerLetter"/>
      <w:lvlText w:val="%2."/>
      <w:lvlJc w:val="left"/>
      <w:pPr>
        <w:ind w:left="81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17E85"/>
    <w:multiLevelType w:val="hybridMultilevel"/>
    <w:tmpl w:val="EE12E3DE"/>
    <w:lvl w:ilvl="0" w:tplc="34947E4C">
      <w:start w:val="1"/>
      <w:numFmt w:val="decimal"/>
      <w:lvlText w:val="%1."/>
      <w:lvlJc w:val="left"/>
      <w:pPr>
        <w:ind w:left="3600" w:hanging="1080"/>
      </w:pPr>
      <w:rPr>
        <w:rFonts w:hint="default"/>
      </w:rPr>
    </w:lvl>
    <w:lvl w:ilvl="1" w:tplc="F11A0958">
      <w:start w:val="1"/>
      <w:numFmt w:val="lowerLetter"/>
      <w:lvlText w:val="%2."/>
      <w:lvlJc w:val="left"/>
      <w:pPr>
        <w:ind w:left="3330" w:hanging="360"/>
      </w:pPr>
      <w:rPr>
        <w:rFonts w:hint="default"/>
      </w:rPr>
    </w:lvl>
    <w:lvl w:ilvl="2" w:tplc="0409000F">
      <w:start w:val="1"/>
      <w:numFmt w:val="decimal"/>
      <w:lvlText w:val="%3."/>
      <w:lvlJc w:val="lef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F1C78ED"/>
    <w:multiLevelType w:val="hybridMultilevel"/>
    <w:tmpl w:val="E3CA483E"/>
    <w:lvl w:ilvl="0" w:tplc="CF0200B8">
      <w:start w:val="1"/>
      <w:numFmt w:val="upperLetter"/>
      <w:lvlText w:val="%1."/>
      <w:lvlJc w:val="left"/>
      <w:pPr>
        <w:tabs>
          <w:tab w:val="num" w:pos="1620"/>
        </w:tabs>
        <w:ind w:left="1620" w:hanging="9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3D460B"/>
    <w:multiLevelType w:val="hybridMultilevel"/>
    <w:tmpl w:val="F822E96A"/>
    <w:lvl w:ilvl="0" w:tplc="CB1A2E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5E5659"/>
    <w:multiLevelType w:val="hybridMultilevel"/>
    <w:tmpl w:val="CC8EDF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F1770"/>
    <w:multiLevelType w:val="hybridMultilevel"/>
    <w:tmpl w:val="36641160"/>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B72428"/>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618E8"/>
    <w:multiLevelType w:val="hybridMultilevel"/>
    <w:tmpl w:val="6F3827AC"/>
    <w:lvl w:ilvl="0" w:tplc="34947E4C">
      <w:start w:val="1"/>
      <w:numFmt w:val="decimal"/>
      <w:lvlText w:val="%1."/>
      <w:lvlJc w:val="left"/>
      <w:pPr>
        <w:ind w:left="1800" w:hanging="1080"/>
      </w:pPr>
      <w:rPr>
        <w:rFonts w:hint="default"/>
      </w:rPr>
    </w:lvl>
    <w:lvl w:ilvl="1" w:tplc="F11A0958">
      <w:start w:val="1"/>
      <w:numFmt w:val="lowerLetter"/>
      <w:lvlText w:val="%2."/>
      <w:lvlJc w:val="left"/>
      <w:pPr>
        <w:ind w:left="1530" w:hanging="360"/>
      </w:pPr>
      <w:rPr>
        <w:rFonts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8F0377"/>
    <w:multiLevelType w:val="hybridMultilevel"/>
    <w:tmpl w:val="68AE6980"/>
    <w:lvl w:ilvl="0" w:tplc="04090015">
      <w:start w:val="2"/>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27E05"/>
    <w:multiLevelType w:val="hybridMultilevel"/>
    <w:tmpl w:val="A2FE5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14B34"/>
    <w:multiLevelType w:val="hybridMultilevel"/>
    <w:tmpl w:val="68F266DA"/>
    <w:lvl w:ilvl="0" w:tplc="1EBC6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816236"/>
    <w:multiLevelType w:val="hybridMultilevel"/>
    <w:tmpl w:val="D1F0953E"/>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BD6D3D"/>
    <w:multiLevelType w:val="hybridMultilevel"/>
    <w:tmpl w:val="34B67A42"/>
    <w:lvl w:ilvl="0" w:tplc="2EF27C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4423BF"/>
    <w:multiLevelType w:val="multilevel"/>
    <w:tmpl w:val="38EC3BC4"/>
    <w:lvl w:ilvl="0">
      <w:start w:val="5"/>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930CD1"/>
    <w:multiLevelType w:val="multilevel"/>
    <w:tmpl w:val="D61CA9B6"/>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FC2B3F"/>
    <w:multiLevelType w:val="hybridMultilevel"/>
    <w:tmpl w:val="EA82061C"/>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CD06F3"/>
    <w:multiLevelType w:val="hybridMultilevel"/>
    <w:tmpl w:val="B7A000D2"/>
    <w:lvl w:ilvl="0" w:tplc="D2187356">
      <w:start w:val="1"/>
      <w:numFmt w:val="upperLetter"/>
      <w:lvlText w:val="%1."/>
      <w:lvlJc w:val="left"/>
      <w:pPr>
        <w:ind w:left="2070" w:hanging="360"/>
      </w:pPr>
      <w:rPr>
        <w:rFonts w:hint="default"/>
        <w:u w:val="none"/>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32A69FD"/>
    <w:multiLevelType w:val="hybridMultilevel"/>
    <w:tmpl w:val="3378092E"/>
    <w:lvl w:ilvl="0" w:tplc="DC483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913F5"/>
    <w:multiLevelType w:val="hybridMultilevel"/>
    <w:tmpl w:val="365E41CA"/>
    <w:lvl w:ilvl="0" w:tplc="EAF69C2E">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5447724"/>
    <w:multiLevelType w:val="hybridMultilevel"/>
    <w:tmpl w:val="EAF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C4D47"/>
    <w:multiLevelType w:val="hybridMultilevel"/>
    <w:tmpl w:val="CF34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05728">
    <w:abstractNumId w:val="15"/>
  </w:num>
  <w:num w:numId="2" w16cid:durableId="2119640793">
    <w:abstractNumId w:val="31"/>
  </w:num>
  <w:num w:numId="3" w16cid:durableId="171377823">
    <w:abstractNumId w:val="13"/>
  </w:num>
  <w:num w:numId="4" w16cid:durableId="822114826">
    <w:abstractNumId w:val="12"/>
  </w:num>
  <w:num w:numId="5" w16cid:durableId="12345277">
    <w:abstractNumId w:val="20"/>
  </w:num>
  <w:num w:numId="6" w16cid:durableId="553585567">
    <w:abstractNumId w:val="18"/>
  </w:num>
  <w:num w:numId="7" w16cid:durableId="1461722938">
    <w:abstractNumId w:val="11"/>
  </w:num>
  <w:num w:numId="8" w16cid:durableId="967049430">
    <w:abstractNumId w:val="30"/>
  </w:num>
  <w:num w:numId="9" w16cid:durableId="1526866262">
    <w:abstractNumId w:val="5"/>
  </w:num>
  <w:num w:numId="10" w16cid:durableId="1987930581">
    <w:abstractNumId w:val="4"/>
  </w:num>
  <w:num w:numId="11" w16cid:durableId="1435828797">
    <w:abstractNumId w:val="10"/>
  </w:num>
  <w:num w:numId="12" w16cid:durableId="313722916">
    <w:abstractNumId w:val="17"/>
  </w:num>
  <w:num w:numId="13" w16cid:durableId="1009480143">
    <w:abstractNumId w:val="27"/>
  </w:num>
  <w:num w:numId="14" w16cid:durableId="1609847413">
    <w:abstractNumId w:val="6"/>
  </w:num>
  <w:num w:numId="15" w16cid:durableId="125900051">
    <w:abstractNumId w:val="22"/>
  </w:num>
  <w:num w:numId="16" w16cid:durableId="64188277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680767">
    <w:abstractNumId w:val="26"/>
  </w:num>
  <w:num w:numId="18" w16cid:durableId="2006125234">
    <w:abstractNumId w:val="16"/>
  </w:num>
  <w:num w:numId="19" w16cid:durableId="535627388">
    <w:abstractNumId w:val="29"/>
  </w:num>
  <w:num w:numId="20" w16cid:durableId="1291397269">
    <w:abstractNumId w:val="0"/>
  </w:num>
  <w:num w:numId="21" w16cid:durableId="16612757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5449948">
    <w:abstractNumId w:val="14"/>
  </w:num>
  <w:num w:numId="23" w16cid:durableId="1216621987">
    <w:abstractNumId w:val="23"/>
  </w:num>
  <w:num w:numId="24" w16cid:durableId="1831284853">
    <w:abstractNumId w:val="8"/>
  </w:num>
  <w:num w:numId="25" w16cid:durableId="1906337607">
    <w:abstractNumId w:val="9"/>
  </w:num>
  <w:num w:numId="26" w16cid:durableId="956526536">
    <w:abstractNumId w:val="21"/>
  </w:num>
  <w:num w:numId="27" w16cid:durableId="1333874452">
    <w:abstractNumId w:val="2"/>
  </w:num>
  <w:num w:numId="28" w16cid:durableId="670837967">
    <w:abstractNumId w:val="25"/>
  </w:num>
  <w:num w:numId="29" w16cid:durableId="528445621">
    <w:abstractNumId w:val="7"/>
  </w:num>
  <w:num w:numId="30" w16cid:durableId="68236195">
    <w:abstractNumId w:val="28"/>
  </w:num>
  <w:num w:numId="31" w16cid:durableId="1727101099">
    <w:abstractNumId w:val="3"/>
  </w:num>
  <w:num w:numId="32" w16cid:durableId="80954143">
    <w:abstractNumId w:val="1"/>
  </w:num>
  <w:num w:numId="33" w16cid:durableId="1147668897">
    <w:abstractNumId w:val="24"/>
  </w:num>
  <w:num w:numId="34" w16cid:durableId="18161008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8"/>
    <w:rsid w:val="00000AA5"/>
    <w:rsid w:val="00005364"/>
    <w:rsid w:val="000102D2"/>
    <w:rsid w:val="00011219"/>
    <w:rsid w:val="00011DFE"/>
    <w:rsid w:val="00013907"/>
    <w:rsid w:val="00017059"/>
    <w:rsid w:val="0002741D"/>
    <w:rsid w:val="00027BAE"/>
    <w:rsid w:val="00031667"/>
    <w:rsid w:val="00035FA9"/>
    <w:rsid w:val="00045F72"/>
    <w:rsid w:val="00046EA4"/>
    <w:rsid w:val="000529D8"/>
    <w:rsid w:val="00053554"/>
    <w:rsid w:val="000545FF"/>
    <w:rsid w:val="00054935"/>
    <w:rsid w:val="000558A0"/>
    <w:rsid w:val="00056F7E"/>
    <w:rsid w:val="000613B9"/>
    <w:rsid w:val="00061A26"/>
    <w:rsid w:val="00064B79"/>
    <w:rsid w:val="00064DF3"/>
    <w:rsid w:val="00066228"/>
    <w:rsid w:val="0006635B"/>
    <w:rsid w:val="00071A25"/>
    <w:rsid w:val="00073E04"/>
    <w:rsid w:val="00074F30"/>
    <w:rsid w:val="00075D0B"/>
    <w:rsid w:val="00081379"/>
    <w:rsid w:val="000820EA"/>
    <w:rsid w:val="00083E55"/>
    <w:rsid w:val="00084AEB"/>
    <w:rsid w:val="00085A34"/>
    <w:rsid w:val="00087793"/>
    <w:rsid w:val="00087D06"/>
    <w:rsid w:val="00092405"/>
    <w:rsid w:val="00093923"/>
    <w:rsid w:val="00097B68"/>
    <w:rsid w:val="00097F23"/>
    <w:rsid w:val="000A1172"/>
    <w:rsid w:val="000A4609"/>
    <w:rsid w:val="000A5FB0"/>
    <w:rsid w:val="000A6C46"/>
    <w:rsid w:val="000B0A14"/>
    <w:rsid w:val="000B1214"/>
    <w:rsid w:val="000B1359"/>
    <w:rsid w:val="000B1E1E"/>
    <w:rsid w:val="000B3AC8"/>
    <w:rsid w:val="000B72BA"/>
    <w:rsid w:val="000B7761"/>
    <w:rsid w:val="000C0F01"/>
    <w:rsid w:val="000C1719"/>
    <w:rsid w:val="000C7AF3"/>
    <w:rsid w:val="000E2B30"/>
    <w:rsid w:val="000E37DE"/>
    <w:rsid w:val="000E3CAD"/>
    <w:rsid w:val="000E6E92"/>
    <w:rsid w:val="000E75BD"/>
    <w:rsid w:val="000E7A8E"/>
    <w:rsid w:val="000F547E"/>
    <w:rsid w:val="000F563E"/>
    <w:rsid w:val="000F5C3F"/>
    <w:rsid w:val="000F728F"/>
    <w:rsid w:val="0010160E"/>
    <w:rsid w:val="00111BA2"/>
    <w:rsid w:val="00112483"/>
    <w:rsid w:val="00112B46"/>
    <w:rsid w:val="00120E53"/>
    <w:rsid w:val="00124BD4"/>
    <w:rsid w:val="0012510F"/>
    <w:rsid w:val="00127AF4"/>
    <w:rsid w:val="00131E2B"/>
    <w:rsid w:val="001360A2"/>
    <w:rsid w:val="00140456"/>
    <w:rsid w:val="001409DC"/>
    <w:rsid w:val="001436F2"/>
    <w:rsid w:val="00144062"/>
    <w:rsid w:val="00145D0E"/>
    <w:rsid w:val="001470C9"/>
    <w:rsid w:val="0014789A"/>
    <w:rsid w:val="00151620"/>
    <w:rsid w:val="00151C2A"/>
    <w:rsid w:val="00152A8C"/>
    <w:rsid w:val="00155B6D"/>
    <w:rsid w:val="001573A4"/>
    <w:rsid w:val="0016562A"/>
    <w:rsid w:val="00167E54"/>
    <w:rsid w:val="0017616A"/>
    <w:rsid w:val="00185F64"/>
    <w:rsid w:val="0019174E"/>
    <w:rsid w:val="00196F60"/>
    <w:rsid w:val="001A645D"/>
    <w:rsid w:val="001A6EF4"/>
    <w:rsid w:val="001B05C9"/>
    <w:rsid w:val="001B0EFE"/>
    <w:rsid w:val="001C4627"/>
    <w:rsid w:val="001C59F9"/>
    <w:rsid w:val="001C659C"/>
    <w:rsid w:val="001D148B"/>
    <w:rsid w:val="001D37CB"/>
    <w:rsid w:val="001E02AA"/>
    <w:rsid w:val="001F1F5B"/>
    <w:rsid w:val="001F2EFD"/>
    <w:rsid w:val="001F4ECB"/>
    <w:rsid w:val="001F4FF9"/>
    <w:rsid w:val="001F6A9E"/>
    <w:rsid w:val="001F703A"/>
    <w:rsid w:val="001F79D9"/>
    <w:rsid w:val="002018F2"/>
    <w:rsid w:val="00201EF5"/>
    <w:rsid w:val="0020699C"/>
    <w:rsid w:val="00206FB9"/>
    <w:rsid w:val="002126B0"/>
    <w:rsid w:val="00216DD1"/>
    <w:rsid w:val="00217AAE"/>
    <w:rsid w:val="00221999"/>
    <w:rsid w:val="00224035"/>
    <w:rsid w:val="00225261"/>
    <w:rsid w:val="00230DB1"/>
    <w:rsid w:val="00233207"/>
    <w:rsid w:val="00237B25"/>
    <w:rsid w:val="00240BAB"/>
    <w:rsid w:val="0024281D"/>
    <w:rsid w:val="00242E5D"/>
    <w:rsid w:val="00246D98"/>
    <w:rsid w:val="002511B3"/>
    <w:rsid w:val="00256B4A"/>
    <w:rsid w:val="00262D18"/>
    <w:rsid w:val="00267562"/>
    <w:rsid w:val="00270031"/>
    <w:rsid w:val="00271796"/>
    <w:rsid w:val="002725DE"/>
    <w:rsid w:val="00283C32"/>
    <w:rsid w:val="002844E8"/>
    <w:rsid w:val="00293D4F"/>
    <w:rsid w:val="00294CE2"/>
    <w:rsid w:val="002A2E3E"/>
    <w:rsid w:val="002A5D24"/>
    <w:rsid w:val="002A6941"/>
    <w:rsid w:val="002A6F24"/>
    <w:rsid w:val="002A750D"/>
    <w:rsid w:val="002B0940"/>
    <w:rsid w:val="002B1385"/>
    <w:rsid w:val="002B4C03"/>
    <w:rsid w:val="002B73F1"/>
    <w:rsid w:val="002C14F9"/>
    <w:rsid w:val="002C39D5"/>
    <w:rsid w:val="002C3BB7"/>
    <w:rsid w:val="002C4C82"/>
    <w:rsid w:val="002D177B"/>
    <w:rsid w:val="002D2122"/>
    <w:rsid w:val="002D4432"/>
    <w:rsid w:val="002D7B96"/>
    <w:rsid w:val="002D7C33"/>
    <w:rsid w:val="002E1AD8"/>
    <w:rsid w:val="002E7A5D"/>
    <w:rsid w:val="002F1E6B"/>
    <w:rsid w:val="002F452F"/>
    <w:rsid w:val="002F66C1"/>
    <w:rsid w:val="00300617"/>
    <w:rsid w:val="003011FE"/>
    <w:rsid w:val="00302751"/>
    <w:rsid w:val="003119A0"/>
    <w:rsid w:val="00315E42"/>
    <w:rsid w:val="00322D94"/>
    <w:rsid w:val="00323B5E"/>
    <w:rsid w:val="00331F3D"/>
    <w:rsid w:val="00332048"/>
    <w:rsid w:val="00337312"/>
    <w:rsid w:val="00337530"/>
    <w:rsid w:val="003414B6"/>
    <w:rsid w:val="00341E46"/>
    <w:rsid w:val="00344E19"/>
    <w:rsid w:val="00346F79"/>
    <w:rsid w:val="003505F4"/>
    <w:rsid w:val="00356128"/>
    <w:rsid w:val="00357D8D"/>
    <w:rsid w:val="003715ED"/>
    <w:rsid w:val="00371D73"/>
    <w:rsid w:val="00375555"/>
    <w:rsid w:val="00376930"/>
    <w:rsid w:val="0038594E"/>
    <w:rsid w:val="003869AD"/>
    <w:rsid w:val="0039079F"/>
    <w:rsid w:val="00392C09"/>
    <w:rsid w:val="0039309F"/>
    <w:rsid w:val="00394330"/>
    <w:rsid w:val="003A1763"/>
    <w:rsid w:val="003A3A9E"/>
    <w:rsid w:val="003A4F91"/>
    <w:rsid w:val="003A69FA"/>
    <w:rsid w:val="003B3D62"/>
    <w:rsid w:val="003B6EA9"/>
    <w:rsid w:val="003B7A1B"/>
    <w:rsid w:val="003C0963"/>
    <w:rsid w:val="003C2D5F"/>
    <w:rsid w:val="003C4353"/>
    <w:rsid w:val="003C5F3A"/>
    <w:rsid w:val="003C6C6B"/>
    <w:rsid w:val="003D3F06"/>
    <w:rsid w:val="003D5655"/>
    <w:rsid w:val="003D670A"/>
    <w:rsid w:val="003E354E"/>
    <w:rsid w:val="003E35E9"/>
    <w:rsid w:val="003E3F9E"/>
    <w:rsid w:val="003E5B66"/>
    <w:rsid w:val="003F4BDF"/>
    <w:rsid w:val="003F5458"/>
    <w:rsid w:val="003F5B67"/>
    <w:rsid w:val="003F653C"/>
    <w:rsid w:val="00404266"/>
    <w:rsid w:val="00414705"/>
    <w:rsid w:val="004154EE"/>
    <w:rsid w:val="004222E7"/>
    <w:rsid w:val="0042646B"/>
    <w:rsid w:val="004302EA"/>
    <w:rsid w:val="004317A1"/>
    <w:rsid w:val="004318FC"/>
    <w:rsid w:val="00431B51"/>
    <w:rsid w:val="00432CA2"/>
    <w:rsid w:val="00434587"/>
    <w:rsid w:val="004360D2"/>
    <w:rsid w:val="00437451"/>
    <w:rsid w:val="0044249F"/>
    <w:rsid w:val="00442D92"/>
    <w:rsid w:val="00444BAA"/>
    <w:rsid w:val="00445612"/>
    <w:rsid w:val="004457B8"/>
    <w:rsid w:val="00446CE1"/>
    <w:rsid w:val="00454297"/>
    <w:rsid w:val="00454643"/>
    <w:rsid w:val="00454950"/>
    <w:rsid w:val="0046345A"/>
    <w:rsid w:val="00464AC5"/>
    <w:rsid w:val="004711FE"/>
    <w:rsid w:val="00474F3B"/>
    <w:rsid w:val="004762D6"/>
    <w:rsid w:val="00481B08"/>
    <w:rsid w:val="00482362"/>
    <w:rsid w:val="004848E6"/>
    <w:rsid w:val="00487315"/>
    <w:rsid w:val="0049144C"/>
    <w:rsid w:val="00495C3A"/>
    <w:rsid w:val="004A1B34"/>
    <w:rsid w:val="004A24FF"/>
    <w:rsid w:val="004A536E"/>
    <w:rsid w:val="004A6979"/>
    <w:rsid w:val="004A7B5E"/>
    <w:rsid w:val="004B051B"/>
    <w:rsid w:val="004B2A46"/>
    <w:rsid w:val="004B4841"/>
    <w:rsid w:val="004B60B3"/>
    <w:rsid w:val="004B76D9"/>
    <w:rsid w:val="004C02FE"/>
    <w:rsid w:val="004C178E"/>
    <w:rsid w:val="004C2C16"/>
    <w:rsid w:val="004C64C2"/>
    <w:rsid w:val="004D0628"/>
    <w:rsid w:val="004D11AE"/>
    <w:rsid w:val="004D18AE"/>
    <w:rsid w:val="004D37E4"/>
    <w:rsid w:val="004D4B0B"/>
    <w:rsid w:val="004E0772"/>
    <w:rsid w:val="004E161A"/>
    <w:rsid w:val="004E25F2"/>
    <w:rsid w:val="004E6079"/>
    <w:rsid w:val="004E74C7"/>
    <w:rsid w:val="004F12F4"/>
    <w:rsid w:val="004F1393"/>
    <w:rsid w:val="004F1B01"/>
    <w:rsid w:val="004F216D"/>
    <w:rsid w:val="004F31FA"/>
    <w:rsid w:val="004F3790"/>
    <w:rsid w:val="004F60AE"/>
    <w:rsid w:val="004F733C"/>
    <w:rsid w:val="005019B1"/>
    <w:rsid w:val="00504390"/>
    <w:rsid w:val="00504501"/>
    <w:rsid w:val="005053FD"/>
    <w:rsid w:val="00510CB5"/>
    <w:rsid w:val="00514BE2"/>
    <w:rsid w:val="005154CB"/>
    <w:rsid w:val="00525899"/>
    <w:rsid w:val="00525BC8"/>
    <w:rsid w:val="00532B89"/>
    <w:rsid w:val="00532D8B"/>
    <w:rsid w:val="00535752"/>
    <w:rsid w:val="005377C8"/>
    <w:rsid w:val="00542E6D"/>
    <w:rsid w:val="00550684"/>
    <w:rsid w:val="00551EE1"/>
    <w:rsid w:val="00560D53"/>
    <w:rsid w:val="005627E4"/>
    <w:rsid w:val="00562869"/>
    <w:rsid w:val="00564DD1"/>
    <w:rsid w:val="00564DF9"/>
    <w:rsid w:val="0056514D"/>
    <w:rsid w:val="00567394"/>
    <w:rsid w:val="0057360F"/>
    <w:rsid w:val="0057671E"/>
    <w:rsid w:val="00577E5B"/>
    <w:rsid w:val="0058049A"/>
    <w:rsid w:val="00580C0A"/>
    <w:rsid w:val="00582E9D"/>
    <w:rsid w:val="00585F10"/>
    <w:rsid w:val="00587B2E"/>
    <w:rsid w:val="005922E2"/>
    <w:rsid w:val="005A41B9"/>
    <w:rsid w:val="005C0F1E"/>
    <w:rsid w:val="005C2729"/>
    <w:rsid w:val="005C27BD"/>
    <w:rsid w:val="005C6D70"/>
    <w:rsid w:val="005D1274"/>
    <w:rsid w:val="005D227F"/>
    <w:rsid w:val="005D66DB"/>
    <w:rsid w:val="005D6F7E"/>
    <w:rsid w:val="005E0475"/>
    <w:rsid w:val="005E3796"/>
    <w:rsid w:val="005E390F"/>
    <w:rsid w:val="005E5960"/>
    <w:rsid w:val="005E6766"/>
    <w:rsid w:val="005E6DB5"/>
    <w:rsid w:val="005E721B"/>
    <w:rsid w:val="005F4CBA"/>
    <w:rsid w:val="005F5605"/>
    <w:rsid w:val="005F6E86"/>
    <w:rsid w:val="005F7364"/>
    <w:rsid w:val="00600273"/>
    <w:rsid w:val="00601D0B"/>
    <w:rsid w:val="0060632B"/>
    <w:rsid w:val="00616B95"/>
    <w:rsid w:val="00621CD3"/>
    <w:rsid w:val="0062224A"/>
    <w:rsid w:val="0062432F"/>
    <w:rsid w:val="00624431"/>
    <w:rsid w:val="00625A48"/>
    <w:rsid w:val="0062790C"/>
    <w:rsid w:val="00627D0A"/>
    <w:rsid w:val="00627DDB"/>
    <w:rsid w:val="00630211"/>
    <w:rsid w:val="006309DD"/>
    <w:rsid w:val="00635D98"/>
    <w:rsid w:val="00636506"/>
    <w:rsid w:val="00636958"/>
    <w:rsid w:val="006405F6"/>
    <w:rsid w:val="00644B33"/>
    <w:rsid w:val="00650F98"/>
    <w:rsid w:val="00651A12"/>
    <w:rsid w:val="00652377"/>
    <w:rsid w:val="00662BD8"/>
    <w:rsid w:val="006657A9"/>
    <w:rsid w:val="00666D03"/>
    <w:rsid w:val="006711D2"/>
    <w:rsid w:val="006721E2"/>
    <w:rsid w:val="0067290E"/>
    <w:rsid w:val="00673914"/>
    <w:rsid w:val="00673949"/>
    <w:rsid w:val="00674792"/>
    <w:rsid w:val="00682793"/>
    <w:rsid w:val="00683195"/>
    <w:rsid w:val="00683286"/>
    <w:rsid w:val="00683A4A"/>
    <w:rsid w:val="0068522B"/>
    <w:rsid w:val="00686ED9"/>
    <w:rsid w:val="00687FA4"/>
    <w:rsid w:val="00691042"/>
    <w:rsid w:val="00691074"/>
    <w:rsid w:val="00691706"/>
    <w:rsid w:val="006923FB"/>
    <w:rsid w:val="00692FFE"/>
    <w:rsid w:val="00694A5E"/>
    <w:rsid w:val="0069639F"/>
    <w:rsid w:val="006A0BF6"/>
    <w:rsid w:val="006A1074"/>
    <w:rsid w:val="006A4456"/>
    <w:rsid w:val="006B00D0"/>
    <w:rsid w:val="006B0B6F"/>
    <w:rsid w:val="006B1874"/>
    <w:rsid w:val="006C0A88"/>
    <w:rsid w:val="006C1D6C"/>
    <w:rsid w:val="006C4A39"/>
    <w:rsid w:val="006C510E"/>
    <w:rsid w:val="006C54A0"/>
    <w:rsid w:val="006D2F0B"/>
    <w:rsid w:val="006D3678"/>
    <w:rsid w:val="006E0876"/>
    <w:rsid w:val="006E157A"/>
    <w:rsid w:val="006E1764"/>
    <w:rsid w:val="006E57CF"/>
    <w:rsid w:val="006E6F87"/>
    <w:rsid w:val="006E7597"/>
    <w:rsid w:val="006F2DFB"/>
    <w:rsid w:val="00701EFC"/>
    <w:rsid w:val="00717CAA"/>
    <w:rsid w:val="00723028"/>
    <w:rsid w:val="00723401"/>
    <w:rsid w:val="00724908"/>
    <w:rsid w:val="00730EDA"/>
    <w:rsid w:val="0073152E"/>
    <w:rsid w:val="00733121"/>
    <w:rsid w:val="00741846"/>
    <w:rsid w:val="0074633A"/>
    <w:rsid w:val="00747F47"/>
    <w:rsid w:val="00750479"/>
    <w:rsid w:val="007533A4"/>
    <w:rsid w:val="00753DFB"/>
    <w:rsid w:val="00753E7B"/>
    <w:rsid w:val="0076217F"/>
    <w:rsid w:val="0076511B"/>
    <w:rsid w:val="007661F2"/>
    <w:rsid w:val="00770DD9"/>
    <w:rsid w:val="007747FD"/>
    <w:rsid w:val="00774FDA"/>
    <w:rsid w:val="0077544E"/>
    <w:rsid w:val="00776903"/>
    <w:rsid w:val="007839BC"/>
    <w:rsid w:val="00791795"/>
    <w:rsid w:val="00791FC6"/>
    <w:rsid w:val="0079394F"/>
    <w:rsid w:val="007A35A6"/>
    <w:rsid w:val="007A555B"/>
    <w:rsid w:val="007B0710"/>
    <w:rsid w:val="007B17A9"/>
    <w:rsid w:val="007C5750"/>
    <w:rsid w:val="007C5C72"/>
    <w:rsid w:val="007D166B"/>
    <w:rsid w:val="007D6B13"/>
    <w:rsid w:val="007D7228"/>
    <w:rsid w:val="007D76D0"/>
    <w:rsid w:val="007E4C6A"/>
    <w:rsid w:val="007E54A7"/>
    <w:rsid w:val="007E6DC6"/>
    <w:rsid w:val="007F0BCF"/>
    <w:rsid w:val="007F184C"/>
    <w:rsid w:val="007F2B6C"/>
    <w:rsid w:val="0080199A"/>
    <w:rsid w:val="008059A2"/>
    <w:rsid w:val="00806BC3"/>
    <w:rsid w:val="00807182"/>
    <w:rsid w:val="00807374"/>
    <w:rsid w:val="00811007"/>
    <w:rsid w:val="00814225"/>
    <w:rsid w:val="008143F7"/>
    <w:rsid w:val="008205BD"/>
    <w:rsid w:val="00822542"/>
    <w:rsid w:val="00823154"/>
    <w:rsid w:val="00824053"/>
    <w:rsid w:val="008303A2"/>
    <w:rsid w:val="008318FE"/>
    <w:rsid w:val="00835FF1"/>
    <w:rsid w:val="00837267"/>
    <w:rsid w:val="008412AB"/>
    <w:rsid w:val="00845986"/>
    <w:rsid w:val="00846C99"/>
    <w:rsid w:val="00850364"/>
    <w:rsid w:val="00852F70"/>
    <w:rsid w:val="00854CCB"/>
    <w:rsid w:val="00855D2A"/>
    <w:rsid w:val="00860DC0"/>
    <w:rsid w:val="0086742B"/>
    <w:rsid w:val="00873AB3"/>
    <w:rsid w:val="00873E7B"/>
    <w:rsid w:val="00874471"/>
    <w:rsid w:val="008744AB"/>
    <w:rsid w:val="00875CBD"/>
    <w:rsid w:val="008813DD"/>
    <w:rsid w:val="00882790"/>
    <w:rsid w:val="0088525F"/>
    <w:rsid w:val="00887CE0"/>
    <w:rsid w:val="008925CC"/>
    <w:rsid w:val="00894A68"/>
    <w:rsid w:val="008A31FF"/>
    <w:rsid w:val="008A4EFA"/>
    <w:rsid w:val="008A54EA"/>
    <w:rsid w:val="008A69E8"/>
    <w:rsid w:val="008A6BBF"/>
    <w:rsid w:val="008B1345"/>
    <w:rsid w:val="008B42F2"/>
    <w:rsid w:val="008B560D"/>
    <w:rsid w:val="008B78BE"/>
    <w:rsid w:val="008C0C03"/>
    <w:rsid w:val="008C2E3A"/>
    <w:rsid w:val="008C496C"/>
    <w:rsid w:val="008D0402"/>
    <w:rsid w:val="008D3F3C"/>
    <w:rsid w:val="008D7D70"/>
    <w:rsid w:val="008E0E59"/>
    <w:rsid w:val="008E0F74"/>
    <w:rsid w:val="008E2C9A"/>
    <w:rsid w:val="008E31E7"/>
    <w:rsid w:val="008F2086"/>
    <w:rsid w:val="008F4352"/>
    <w:rsid w:val="00902783"/>
    <w:rsid w:val="00903478"/>
    <w:rsid w:val="00905A26"/>
    <w:rsid w:val="00907FDF"/>
    <w:rsid w:val="00917D72"/>
    <w:rsid w:val="00924D46"/>
    <w:rsid w:val="009300DF"/>
    <w:rsid w:val="009316A3"/>
    <w:rsid w:val="009416E5"/>
    <w:rsid w:val="00941B0E"/>
    <w:rsid w:val="00944FEE"/>
    <w:rsid w:val="009470D4"/>
    <w:rsid w:val="00947792"/>
    <w:rsid w:val="00952898"/>
    <w:rsid w:val="00952C20"/>
    <w:rsid w:val="00957029"/>
    <w:rsid w:val="00957848"/>
    <w:rsid w:val="00960463"/>
    <w:rsid w:val="00962DE1"/>
    <w:rsid w:val="00973E2C"/>
    <w:rsid w:val="00974D7B"/>
    <w:rsid w:val="00975805"/>
    <w:rsid w:val="009774CB"/>
    <w:rsid w:val="009842F7"/>
    <w:rsid w:val="00984DF4"/>
    <w:rsid w:val="00993091"/>
    <w:rsid w:val="0099528D"/>
    <w:rsid w:val="009A395E"/>
    <w:rsid w:val="009A3D9D"/>
    <w:rsid w:val="009A5EED"/>
    <w:rsid w:val="009B5BD9"/>
    <w:rsid w:val="009B6769"/>
    <w:rsid w:val="009B6E51"/>
    <w:rsid w:val="009C05CA"/>
    <w:rsid w:val="009C2000"/>
    <w:rsid w:val="009C22BF"/>
    <w:rsid w:val="009C6E24"/>
    <w:rsid w:val="009D355D"/>
    <w:rsid w:val="009D4466"/>
    <w:rsid w:val="009D6F8A"/>
    <w:rsid w:val="009F0E10"/>
    <w:rsid w:val="009F1602"/>
    <w:rsid w:val="00A00ABC"/>
    <w:rsid w:val="00A044D5"/>
    <w:rsid w:val="00A0646E"/>
    <w:rsid w:val="00A073A3"/>
    <w:rsid w:val="00A11F38"/>
    <w:rsid w:val="00A144B7"/>
    <w:rsid w:val="00A14751"/>
    <w:rsid w:val="00A15703"/>
    <w:rsid w:val="00A1624E"/>
    <w:rsid w:val="00A1730D"/>
    <w:rsid w:val="00A247DE"/>
    <w:rsid w:val="00A24EC8"/>
    <w:rsid w:val="00A258AE"/>
    <w:rsid w:val="00A26F02"/>
    <w:rsid w:val="00A31D52"/>
    <w:rsid w:val="00A405D3"/>
    <w:rsid w:val="00A40CBD"/>
    <w:rsid w:val="00A41087"/>
    <w:rsid w:val="00A41150"/>
    <w:rsid w:val="00A42F44"/>
    <w:rsid w:val="00A457EE"/>
    <w:rsid w:val="00A46351"/>
    <w:rsid w:val="00A47C66"/>
    <w:rsid w:val="00A50EEB"/>
    <w:rsid w:val="00A52EF3"/>
    <w:rsid w:val="00A53A0C"/>
    <w:rsid w:val="00A55C54"/>
    <w:rsid w:val="00A56DC6"/>
    <w:rsid w:val="00A6406C"/>
    <w:rsid w:val="00A641A0"/>
    <w:rsid w:val="00A67721"/>
    <w:rsid w:val="00A75D7A"/>
    <w:rsid w:val="00A7744C"/>
    <w:rsid w:val="00A905AF"/>
    <w:rsid w:val="00A90661"/>
    <w:rsid w:val="00A90AD4"/>
    <w:rsid w:val="00A92419"/>
    <w:rsid w:val="00A95F1F"/>
    <w:rsid w:val="00A96DDA"/>
    <w:rsid w:val="00AA0B8F"/>
    <w:rsid w:val="00AA1039"/>
    <w:rsid w:val="00AA28CB"/>
    <w:rsid w:val="00AA29F9"/>
    <w:rsid w:val="00AA713B"/>
    <w:rsid w:val="00AA76FD"/>
    <w:rsid w:val="00AB1AD5"/>
    <w:rsid w:val="00AB3446"/>
    <w:rsid w:val="00AB4980"/>
    <w:rsid w:val="00AC1A62"/>
    <w:rsid w:val="00AC4988"/>
    <w:rsid w:val="00AC7CC0"/>
    <w:rsid w:val="00AE3DEE"/>
    <w:rsid w:val="00AE42B1"/>
    <w:rsid w:val="00AF1C18"/>
    <w:rsid w:val="00AF52F2"/>
    <w:rsid w:val="00AF5A50"/>
    <w:rsid w:val="00B03343"/>
    <w:rsid w:val="00B07ABC"/>
    <w:rsid w:val="00B120C7"/>
    <w:rsid w:val="00B125E5"/>
    <w:rsid w:val="00B12A50"/>
    <w:rsid w:val="00B137BE"/>
    <w:rsid w:val="00B155BF"/>
    <w:rsid w:val="00B16458"/>
    <w:rsid w:val="00B23255"/>
    <w:rsid w:val="00B273D9"/>
    <w:rsid w:val="00B3054F"/>
    <w:rsid w:val="00B31055"/>
    <w:rsid w:val="00B32150"/>
    <w:rsid w:val="00B32940"/>
    <w:rsid w:val="00B330CF"/>
    <w:rsid w:val="00B3528D"/>
    <w:rsid w:val="00B35A8A"/>
    <w:rsid w:val="00B40FCA"/>
    <w:rsid w:val="00B50E1B"/>
    <w:rsid w:val="00B514FC"/>
    <w:rsid w:val="00B57FE7"/>
    <w:rsid w:val="00B60BF4"/>
    <w:rsid w:val="00B62BB8"/>
    <w:rsid w:val="00B63F9E"/>
    <w:rsid w:val="00B6756F"/>
    <w:rsid w:val="00B71463"/>
    <w:rsid w:val="00B72CFA"/>
    <w:rsid w:val="00B731CF"/>
    <w:rsid w:val="00B81B04"/>
    <w:rsid w:val="00B82B9D"/>
    <w:rsid w:val="00B94AC8"/>
    <w:rsid w:val="00B955A6"/>
    <w:rsid w:val="00B969E9"/>
    <w:rsid w:val="00B96DCB"/>
    <w:rsid w:val="00BA14B5"/>
    <w:rsid w:val="00BA2E65"/>
    <w:rsid w:val="00BA38C5"/>
    <w:rsid w:val="00BA6B55"/>
    <w:rsid w:val="00BA7CE5"/>
    <w:rsid w:val="00BB1573"/>
    <w:rsid w:val="00BB3296"/>
    <w:rsid w:val="00BC2219"/>
    <w:rsid w:val="00BC3B96"/>
    <w:rsid w:val="00BC5B85"/>
    <w:rsid w:val="00BC6623"/>
    <w:rsid w:val="00BC6C58"/>
    <w:rsid w:val="00BD1B0B"/>
    <w:rsid w:val="00BD3D7D"/>
    <w:rsid w:val="00BD42B9"/>
    <w:rsid w:val="00BD763D"/>
    <w:rsid w:val="00BD7925"/>
    <w:rsid w:val="00BE08EE"/>
    <w:rsid w:val="00BE2976"/>
    <w:rsid w:val="00BF0041"/>
    <w:rsid w:val="00BF0180"/>
    <w:rsid w:val="00BF62D6"/>
    <w:rsid w:val="00C03066"/>
    <w:rsid w:val="00C05741"/>
    <w:rsid w:val="00C06620"/>
    <w:rsid w:val="00C132AA"/>
    <w:rsid w:val="00C14686"/>
    <w:rsid w:val="00C21191"/>
    <w:rsid w:val="00C242A4"/>
    <w:rsid w:val="00C26508"/>
    <w:rsid w:val="00C27956"/>
    <w:rsid w:val="00C30273"/>
    <w:rsid w:val="00C313A4"/>
    <w:rsid w:val="00C329CF"/>
    <w:rsid w:val="00C346B7"/>
    <w:rsid w:val="00C35396"/>
    <w:rsid w:val="00C357FB"/>
    <w:rsid w:val="00C43D22"/>
    <w:rsid w:val="00C44566"/>
    <w:rsid w:val="00C44771"/>
    <w:rsid w:val="00C564F7"/>
    <w:rsid w:val="00C61879"/>
    <w:rsid w:val="00C61F7F"/>
    <w:rsid w:val="00C651FE"/>
    <w:rsid w:val="00C65AC0"/>
    <w:rsid w:val="00C670D6"/>
    <w:rsid w:val="00C70CE6"/>
    <w:rsid w:val="00C72A93"/>
    <w:rsid w:val="00C72AD8"/>
    <w:rsid w:val="00C731E9"/>
    <w:rsid w:val="00C855C8"/>
    <w:rsid w:val="00CA5934"/>
    <w:rsid w:val="00CB05ED"/>
    <w:rsid w:val="00CB44A0"/>
    <w:rsid w:val="00CB7643"/>
    <w:rsid w:val="00CC1063"/>
    <w:rsid w:val="00CC13DF"/>
    <w:rsid w:val="00CC3D71"/>
    <w:rsid w:val="00CD0BF2"/>
    <w:rsid w:val="00CD34A5"/>
    <w:rsid w:val="00CD4709"/>
    <w:rsid w:val="00CD54FC"/>
    <w:rsid w:val="00CD6232"/>
    <w:rsid w:val="00CD6B45"/>
    <w:rsid w:val="00CE497B"/>
    <w:rsid w:val="00CE4F0B"/>
    <w:rsid w:val="00CF19EB"/>
    <w:rsid w:val="00CF7027"/>
    <w:rsid w:val="00D034D2"/>
    <w:rsid w:val="00D0659B"/>
    <w:rsid w:val="00D11633"/>
    <w:rsid w:val="00D14184"/>
    <w:rsid w:val="00D142CB"/>
    <w:rsid w:val="00D14ABE"/>
    <w:rsid w:val="00D1538D"/>
    <w:rsid w:val="00D21E37"/>
    <w:rsid w:val="00D22B35"/>
    <w:rsid w:val="00D2446D"/>
    <w:rsid w:val="00D254D1"/>
    <w:rsid w:val="00D26427"/>
    <w:rsid w:val="00D27515"/>
    <w:rsid w:val="00D27CE3"/>
    <w:rsid w:val="00D3100C"/>
    <w:rsid w:val="00D31BB9"/>
    <w:rsid w:val="00D32390"/>
    <w:rsid w:val="00D32972"/>
    <w:rsid w:val="00D34B73"/>
    <w:rsid w:val="00D37D02"/>
    <w:rsid w:val="00D4615F"/>
    <w:rsid w:val="00D46B45"/>
    <w:rsid w:val="00D63440"/>
    <w:rsid w:val="00D63A4B"/>
    <w:rsid w:val="00D6433C"/>
    <w:rsid w:val="00D70293"/>
    <w:rsid w:val="00D71C46"/>
    <w:rsid w:val="00D743BA"/>
    <w:rsid w:val="00D75D46"/>
    <w:rsid w:val="00D76ACE"/>
    <w:rsid w:val="00D76D0A"/>
    <w:rsid w:val="00D77ED7"/>
    <w:rsid w:val="00D811FC"/>
    <w:rsid w:val="00D81921"/>
    <w:rsid w:val="00D82C12"/>
    <w:rsid w:val="00D836BA"/>
    <w:rsid w:val="00D84260"/>
    <w:rsid w:val="00D860C3"/>
    <w:rsid w:val="00D92ED6"/>
    <w:rsid w:val="00DA06E6"/>
    <w:rsid w:val="00DA172E"/>
    <w:rsid w:val="00DA60CD"/>
    <w:rsid w:val="00DA6EA7"/>
    <w:rsid w:val="00DA7E4F"/>
    <w:rsid w:val="00DB1C44"/>
    <w:rsid w:val="00DB2273"/>
    <w:rsid w:val="00DB26F1"/>
    <w:rsid w:val="00DB2D02"/>
    <w:rsid w:val="00DB537B"/>
    <w:rsid w:val="00DB5BC5"/>
    <w:rsid w:val="00DC04D2"/>
    <w:rsid w:val="00DC46EC"/>
    <w:rsid w:val="00DC5CEB"/>
    <w:rsid w:val="00DC6089"/>
    <w:rsid w:val="00DC6252"/>
    <w:rsid w:val="00DC6E54"/>
    <w:rsid w:val="00DC786E"/>
    <w:rsid w:val="00DD549D"/>
    <w:rsid w:val="00DE2394"/>
    <w:rsid w:val="00DE3AE9"/>
    <w:rsid w:val="00DF20FE"/>
    <w:rsid w:val="00DF21FA"/>
    <w:rsid w:val="00DF29EA"/>
    <w:rsid w:val="00DF3A38"/>
    <w:rsid w:val="00DF4759"/>
    <w:rsid w:val="00DF5DEA"/>
    <w:rsid w:val="00DF6E4A"/>
    <w:rsid w:val="00E039EB"/>
    <w:rsid w:val="00E10B9C"/>
    <w:rsid w:val="00E159C2"/>
    <w:rsid w:val="00E1765C"/>
    <w:rsid w:val="00E20BCC"/>
    <w:rsid w:val="00E23606"/>
    <w:rsid w:val="00E23E71"/>
    <w:rsid w:val="00E262FA"/>
    <w:rsid w:val="00E31E00"/>
    <w:rsid w:val="00E33A21"/>
    <w:rsid w:val="00E33ACD"/>
    <w:rsid w:val="00E3487E"/>
    <w:rsid w:val="00E37424"/>
    <w:rsid w:val="00E376E6"/>
    <w:rsid w:val="00E42D16"/>
    <w:rsid w:val="00E521C9"/>
    <w:rsid w:val="00E54EB4"/>
    <w:rsid w:val="00E573C3"/>
    <w:rsid w:val="00E6084A"/>
    <w:rsid w:val="00E63611"/>
    <w:rsid w:val="00E8234D"/>
    <w:rsid w:val="00E833E5"/>
    <w:rsid w:val="00E834E5"/>
    <w:rsid w:val="00E8459E"/>
    <w:rsid w:val="00E8518A"/>
    <w:rsid w:val="00E978C9"/>
    <w:rsid w:val="00E9790C"/>
    <w:rsid w:val="00EA19F2"/>
    <w:rsid w:val="00EB3613"/>
    <w:rsid w:val="00EB6DB3"/>
    <w:rsid w:val="00EB7518"/>
    <w:rsid w:val="00EB79BC"/>
    <w:rsid w:val="00EB7BA9"/>
    <w:rsid w:val="00EC29E6"/>
    <w:rsid w:val="00EC4C25"/>
    <w:rsid w:val="00EC55D8"/>
    <w:rsid w:val="00ED4BE1"/>
    <w:rsid w:val="00ED7C83"/>
    <w:rsid w:val="00EE1B96"/>
    <w:rsid w:val="00EE2095"/>
    <w:rsid w:val="00EE5235"/>
    <w:rsid w:val="00EE5541"/>
    <w:rsid w:val="00EE7947"/>
    <w:rsid w:val="00EE7D79"/>
    <w:rsid w:val="00EF5009"/>
    <w:rsid w:val="00F00CC6"/>
    <w:rsid w:val="00F01181"/>
    <w:rsid w:val="00F025D7"/>
    <w:rsid w:val="00F02757"/>
    <w:rsid w:val="00F1056C"/>
    <w:rsid w:val="00F1204E"/>
    <w:rsid w:val="00F13CE6"/>
    <w:rsid w:val="00F152CC"/>
    <w:rsid w:val="00F15A7D"/>
    <w:rsid w:val="00F16328"/>
    <w:rsid w:val="00F16DFD"/>
    <w:rsid w:val="00F17C02"/>
    <w:rsid w:val="00F2337E"/>
    <w:rsid w:val="00F2755A"/>
    <w:rsid w:val="00F33909"/>
    <w:rsid w:val="00F40DBC"/>
    <w:rsid w:val="00F43EC6"/>
    <w:rsid w:val="00F453C7"/>
    <w:rsid w:val="00F5052D"/>
    <w:rsid w:val="00F50C2E"/>
    <w:rsid w:val="00F513DF"/>
    <w:rsid w:val="00F534F0"/>
    <w:rsid w:val="00F5376F"/>
    <w:rsid w:val="00F621BC"/>
    <w:rsid w:val="00F644B9"/>
    <w:rsid w:val="00F659C6"/>
    <w:rsid w:val="00F7245E"/>
    <w:rsid w:val="00F86FE3"/>
    <w:rsid w:val="00F93E3B"/>
    <w:rsid w:val="00F93EE9"/>
    <w:rsid w:val="00F94C20"/>
    <w:rsid w:val="00F954C3"/>
    <w:rsid w:val="00FA593F"/>
    <w:rsid w:val="00FA634C"/>
    <w:rsid w:val="00FA7A62"/>
    <w:rsid w:val="00FB230E"/>
    <w:rsid w:val="00FB2C23"/>
    <w:rsid w:val="00FC6999"/>
    <w:rsid w:val="00FD3252"/>
    <w:rsid w:val="00FD5069"/>
    <w:rsid w:val="00FD5EAD"/>
    <w:rsid w:val="00FE0B5B"/>
    <w:rsid w:val="00FE2CB9"/>
    <w:rsid w:val="00FE2EA1"/>
    <w:rsid w:val="00FE3067"/>
    <w:rsid w:val="00FE341A"/>
    <w:rsid w:val="00FE5E88"/>
    <w:rsid w:val="00FF07C5"/>
    <w:rsid w:val="00FF2A8B"/>
    <w:rsid w:val="00FF3DEB"/>
    <w:rsid w:val="00FF47D1"/>
    <w:rsid w:val="00FF6651"/>
    <w:rsid w:val="00FF775F"/>
    <w:rsid w:val="00FF7C1D"/>
    <w:rsid w:val="020B0D24"/>
    <w:rsid w:val="044DFA67"/>
    <w:rsid w:val="0A8EE07A"/>
    <w:rsid w:val="0CF40230"/>
    <w:rsid w:val="0DF29B73"/>
    <w:rsid w:val="0F1E1592"/>
    <w:rsid w:val="12225FDE"/>
    <w:rsid w:val="143E3231"/>
    <w:rsid w:val="160EC0F1"/>
    <w:rsid w:val="17AB28CA"/>
    <w:rsid w:val="17DA1C45"/>
    <w:rsid w:val="19BA4E62"/>
    <w:rsid w:val="1C076D03"/>
    <w:rsid w:val="1E3D51C6"/>
    <w:rsid w:val="1F808659"/>
    <w:rsid w:val="1FDF0861"/>
    <w:rsid w:val="231EC96F"/>
    <w:rsid w:val="23873DBE"/>
    <w:rsid w:val="261ACD21"/>
    <w:rsid w:val="2A2874F2"/>
    <w:rsid w:val="2FE17E3C"/>
    <w:rsid w:val="30AF4B3C"/>
    <w:rsid w:val="33A7B68B"/>
    <w:rsid w:val="33A81C2D"/>
    <w:rsid w:val="39311100"/>
    <w:rsid w:val="3CF8E613"/>
    <w:rsid w:val="3E58C19A"/>
    <w:rsid w:val="3ED1690E"/>
    <w:rsid w:val="3F790BD6"/>
    <w:rsid w:val="43ABFE7D"/>
    <w:rsid w:val="449BFFCC"/>
    <w:rsid w:val="46BB98DC"/>
    <w:rsid w:val="481C4DAA"/>
    <w:rsid w:val="4B572A9A"/>
    <w:rsid w:val="4EC6DC97"/>
    <w:rsid w:val="510C22F7"/>
    <w:rsid w:val="51F0FD8E"/>
    <w:rsid w:val="5783FE04"/>
    <w:rsid w:val="5A8D9367"/>
    <w:rsid w:val="5DC4380A"/>
    <w:rsid w:val="629F3111"/>
    <w:rsid w:val="64B0E75A"/>
    <w:rsid w:val="6586251B"/>
    <w:rsid w:val="67A00710"/>
    <w:rsid w:val="6B2C1178"/>
    <w:rsid w:val="6C98BFBE"/>
    <w:rsid w:val="7095273D"/>
    <w:rsid w:val="74880882"/>
    <w:rsid w:val="75C396E2"/>
    <w:rsid w:val="7794E169"/>
    <w:rsid w:val="78910121"/>
    <w:rsid w:val="7D756FB2"/>
    <w:rsid w:val="7E546E31"/>
    <w:rsid w:val="7F305CBD"/>
    <w:rsid w:val="7F77E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5B61A"/>
  <w15:chartTrackingRefBased/>
  <w15:docId w15:val="{DDD38DFC-A0EB-46A9-BF44-899153C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64"/>
  </w:style>
  <w:style w:type="paragraph" w:styleId="Heading1">
    <w:name w:val="heading 1"/>
    <w:basedOn w:val="Normal"/>
    <w:next w:val="Normal"/>
    <w:link w:val="Heading1Char"/>
    <w:uiPriority w:val="9"/>
    <w:qFormat/>
    <w:rsid w:val="00111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D8"/>
  </w:style>
  <w:style w:type="paragraph" w:styleId="Footer">
    <w:name w:val="footer"/>
    <w:basedOn w:val="Normal"/>
    <w:link w:val="FooterChar"/>
    <w:uiPriority w:val="99"/>
    <w:unhideWhenUsed/>
    <w:rsid w:val="00C7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D8"/>
  </w:style>
  <w:style w:type="paragraph" w:styleId="ListParagraph">
    <w:name w:val="List Paragraph"/>
    <w:basedOn w:val="Normal"/>
    <w:uiPriority w:val="34"/>
    <w:qFormat/>
    <w:rsid w:val="0099528D"/>
    <w:pPr>
      <w:ind w:left="720"/>
      <w:contextualSpacing/>
    </w:pPr>
  </w:style>
  <w:style w:type="paragraph" w:styleId="BalloonText">
    <w:name w:val="Balloon Text"/>
    <w:basedOn w:val="Normal"/>
    <w:link w:val="BalloonTextChar"/>
    <w:uiPriority w:val="99"/>
    <w:semiHidden/>
    <w:unhideWhenUsed/>
    <w:rsid w:val="004C6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4C2"/>
    <w:rPr>
      <w:rFonts w:ascii="Segoe UI" w:hAnsi="Segoe UI" w:cs="Segoe UI"/>
      <w:sz w:val="18"/>
      <w:szCs w:val="18"/>
    </w:rPr>
  </w:style>
  <w:style w:type="character" w:styleId="CommentReference">
    <w:name w:val="annotation reference"/>
    <w:basedOn w:val="DefaultParagraphFont"/>
    <w:uiPriority w:val="99"/>
    <w:semiHidden/>
    <w:unhideWhenUsed/>
    <w:rsid w:val="00944FEE"/>
    <w:rPr>
      <w:sz w:val="16"/>
      <w:szCs w:val="16"/>
    </w:rPr>
  </w:style>
  <w:style w:type="paragraph" w:styleId="CommentText">
    <w:name w:val="annotation text"/>
    <w:basedOn w:val="Normal"/>
    <w:link w:val="CommentTextChar"/>
    <w:uiPriority w:val="99"/>
    <w:semiHidden/>
    <w:unhideWhenUsed/>
    <w:rsid w:val="00944FEE"/>
    <w:pPr>
      <w:spacing w:line="240" w:lineRule="auto"/>
    </w:pPr>
    <w:rPr>
      <w:sz w:val="20"/>
      <w:szCs w:val="20"/>
    </w:rPr>
  </w:style>
  <w:style w:type="character" w:customStyle="1" w:styleId="CommentTextChar">
    <w:name w:val="Comment Text Char"/>
    <w:basedOn w:val="DefaultParagraphFont"/>
    <w:link w:val="CommentText"/>
    <w:uiPriority w:val="99"/>
    <w:semiHidden/>
    <w:rsid w:val="00944FEE"/>
    <w:rPr>
      <w:sz w:val="20"/>
      <w:szCs w:val="20"/>
    </w:rPr>
  </w:style>
  <w:style w:type="paragraph" w:styleId="CommentSubject">
    <w:name w:val="annotation subject"/>
    <w:basedOn w:val="CommentText"/>
    <w:next w:val="CommentText"/>
    <w:link w:val="CommentSubjectChar"/>
    <w:uiPriority w:val="99"/>
    <w:semiHidden/>
    <w:unhideWhenUsed/>
    <w:rsid w:val="00944FEE"/>
    <w:rPr>
      <w:b/>
      <w:bCs/>
    </w:rPr>
  </w:style>
  <w:style w:type="character" w:customStyle="1" w:styleId="CommentSubjectChar">
    <w:name w:val="Comment Subject Char"/>
    <w:basedOn w:val="CommentTextChar"/>
    <w:link w:val="CommentSubject"/>
    <w:uiPriority w:val="99"/>
    <w:semiHidden/>
    <w:rsid w:val="00944FEE"/>
    <w:rPr>
      <w:b/>
      <w:bCs/>
      <w:sz w:val="20"/>
      <w:szCs w:val="20"/>
    </w:rPr>
  </w:style>
  <w:style w:type="paragraph" w:customStyle="1" w:styleId="xmsonormal">
    <w:name w:val="x_msonormal"/>
    <w:basedOn w:val="Normal"/>
    <w:rsid w:val="004302EA"/>
    <w:pPr>
      <w:spacing w:after="0" w:line="240" w:lineRule="auto"/>
    </w:pPr>
    <w:rPr>
      <w:rFonts w:ascii="Helvetica" w:hAnsi="Helvetica" w:cs="Calibri"/>
      <w:color w:val="000000"/>
      <w:sz w:val="24"/>
      <w:szCs w:val="24"/>
    </w:rPr>
  </w:style>
  <w:style w:type="paragraph" w:styleId="BodyText2">
    <w:name w:val="Body Text 2"/>
    <w:basedOn w:val="Normal"/>
    <w:link w:val="BodyText2Char"/>
    <w:rsid w:val="00CD34A5"/>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BodyText2Char">
    <w:name w:val="Body Text 2 Char"/>
    <w:basedOn w:val="DefaultParagraphFont"/>
    <w:link w:val="BodyText2"/>
    <w:rsid w:val="00CD34A5"/>
    <w:rPr>
      <w:rFonts w:ascii="Times New Roman" w:eastAsia="Times New Roman" w:hAnsi="Times New Roman" w:cs="Times New Roman"/>
      <w:color w:val="000000"/>
    </w:rPr>
  </w:style>
  <w:style w:type="character" w:styleId="Hyperlink">
    <w:name w:val="Hyperlink"/>
    <w:basedOn w:val="DefaultParagraphFont"/>
    <w:rsid w:val="00CD34A5"/>
    <w:rPr>
      <w:color w:val="0000FF"/>
      <w:u w:val="single"/>
    </w:rPr>
  </w:style>
  <w:style w:type="paragraph" w:styleId="Title">
    <w:name w:val="Title"/>
    <w:basedOn w:val="Normal"/>
    <w:link w:val="TitleChar"/>
    <w:qFormat/>
    <w:rsid w:val="00CD34A5"/>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CD34A5"/>
    <w:rPr>
      <w:rFonts w:ascii="Times New Roman" w:eastAsia="Times New Roman" w:hAnsi="Times New Roman" w:cs="Times New Roman"/>
      <w:b/>
      <w:bCs/>
      <w:sz w:val="28"/>
      <w:szCs w:val="20"/>
    </w:rPr>
  </w:style>
  <w:style w:type="paragraph" w:styleId="PlainText">
    <w:name w:val="Plain Text"/>
    <w:basedOn w:val="Normal"/>
    <w:link w:val="PlainTextChar"/>
    <w:uiPriority w:val="99"/>
    <w:semiHidden/>
    <w:unhideWhenUsed/>
    <w:rsid w:val="002E1AD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1AD8"/>
    <w:rPr>
      <w:rFonts w:ascii="Calibri" w:hAnsi="Calibri"/>
      <w:szCs w:val="21"/>
    </w:rPr>
  </w:style>
  <w:style w:type="paragraph" w:customStyle="1" w:styleId="paragraph">
    <w:name w:val="paragraph"/>
    <w:basedOn w:val="Normal"/>
    <w:rsid w:val="002E1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E1AD8"/>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2E1AD8"/>
  </w:style>
  <w:style w:type="character" w:customStyle="1" w:styleId="eop">
    <w:name w:val="eop"/>
    <w:basedOn w:val="DefaultParagraphFont"/>
    <w:rsid w:val="002E1AD8"/>
  </w:style>
  <w:style w:type="character" w:customStyle="1" w:styleId="spellingerror">
    <w:name w:val="spellingerror"/>
    <w:basedOn w:val="DefaultParagraphFont"/>
    <w:rsid w:val="002E1AD8"/>
  </w:style>
  <w:style w:type="table" w:styleId="TableGrid">
    <w:name w:val="Table Grid"/>
    <w:basedOn w:val="TableNormal"/>
    <w:uiPriority w:val="39"/>
    <w:rsid w:val="002E1A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227F"/>
    <w:pPr>
      <w:spacing w:after="0" w:line="240" w:lineRule="auto"/>
    </w:pPr>
  </w:style>
  <w:style w:type="character" w:customStyle="1" w:styleId="Heading1Char">
    <w:name w:val="Heading 1 Char"/>
    <w:basedOn w:val="DefaultParagraphFont"/>
    <w:link w:val="Heading1"/>
    <w:uiPriority w:val="9"/>
    <w:rsid w:val="00111B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5608">
      <w:bodyDiv w:val="1"/>
      <w:marLeft w:val="0"/>
      <w:marRight w:val="0"/>
      <w:marTop w:val="0"/>
      <w:marBottom w:val="0"/>
      <w:divBdr>
        <w:top w:val="none" w:sz="0" w:space="0" w:color="auto"/>
        <w:left w:val="none" w:sz="0" w:space="0" w:color="auto"/>
        <w:bottom w:val="none" w:sz="0" w:space="0" w:color="auto"/>
        <w:right w:val="none" w:sz="0" w:space="0" w:color="auto"/>
      </w:divBdr>
    </w:div>
    <w:div w:id="585577156">
      <w:bodyDiv w:val="1"/>
      <w:marLeft w:val="0"/>
      <w:marRight w:val="0"/>
      <w:marTop w:val="0"/>
      <w:marBottom w:val="0"/>
      <w:divBdr>
        <w:top w:val="none" w:sz="0" w:space="0" w:color="auto"/>
        <w:left w:val="none" w:sz="0" w:space="0" w:color="auto"/>
        <w:bottom w:val="none" w:sz="0" w:space="0" w:color="auto"/>
        <w:right w:val="none" w:sz="0" w:space="0" w:color="auto"/>
      </w:divBdr>
    </w:div>
    <w:div w:id="816846705">
      <w:bodyDiv w:val="1"/>
      <w:marLeft w:val="0"/>
      <w:marRight w:val="0"/>
      <w:marTop w:val="0"/>
      <w:marBottom w:val="0"/>
      <w:divBdr>
        <w:top w:val="none" w:sz="0" w:space="0" w:color="auto"/>
        <w:left w:val="none" w:sz="0" w:space="0" w:color="auto"/>
        <w:bottom w:val="none" w:sz="0" w:space="0" w:color="auto"/>
        <w:right w:val="none" w:sz="0" w:space="0" w:color="auto"/>
      </w:divBdr>
    </w:div>
    <w:div w:id="985010545">
      <w:bodyDiv w:val="1"/>
      <w:marLeft w:val="0"/>
      <w:marRight w:val="0"/>
      <w:marTop w:val="0"/>
      <w:marBottom w:val="0"/>
      <w:divBdr>
        <w:top w:val="none" w:sz="0" w:space="0" w:color="auto"/>
        <w:left w:val="none" w:sz="0" w:space="0" w:color="auto"/>
        <w:bottom w:val="none" w:sz="0" w:space="0" w:color="auto"/>
        <w:right w:val="none" w:sz="0" w:space="0" w:color="auto"/>
      </w:divBdr>
    </w:div>
    <w:div w:id="1207646105">
      <w:bodyDiv w:val="1"/>
      <w:marLeft w:val="0"/>
      <w:marRight w:val="0"/>
      <w:marTop w:val="0"/>
      <w:marBottom w:val="0"/>
      <w:divBdr>
        <w:top w:val="none" w:sz="0" w:space="0" w:color="auto"/>
        <w:left w:val="none" w:sz="0" w:space="0" w:color="auto"/>
        <w:bottom w:val="none" w:sz="0" w:space="0" w:color="auto"/>
        <w:right w:val="none" w:sz="0" w:space="0" w:color="auto"/>
      </w:divBdr>
    </w:div>
    <w:div w:id="1482692115">
      <w:bodyDiv w:val="1"/>
      <w:marLeft w:val="0"/>
      <w:marRight w:val="0"/>
      <w:marTop w:val="0"/>
      <w:marBottom w:val="0"/>
      <w:divBdr>
        <w:top w:val="none" w:sz="0" w:space="0" w:color="auto"/>
        <w:left w:val="none" w:sz="0" w:space="0" w:color="auto"/>
        <w:bottom w:val="none" w:sz="0" w:space="0" w:color="auto"/>
        <w:right w:val="none" w:sz="0" w:space="0" w:color="auto"/>
      </w:divBdr>
    </w:div>
    <w:div w:id="1606887377">
      <w:bodyDiv w:val="1"/>
      <w:marLeft w:val="0"/>
      <w:marRight w:val="0"/>
      <w:marTop w:val="0"/>
      <w:marBottom w:val="0"/>
      <w:divBdr>
        <w:top w:val="none" w:sz="0" w:space="0" w:color="auto"/>
        <w:left w:val="none" w:sz="0" w:space="0" w:color="auto"/>
        <w:bottom w:val="none" w:sz="0" w:space="0" w:color="auto"/>
        <w:right w:val="none" w:sz="0" w:space="0" w:color="auto"/>
      </w:divBdr>
    </w:div>
    <w:div w:id="1642227654">
      <w:bodyDiv w:val="1"/>
      <w:marLeft w:val="0"/>
      <w:marRight w:val="0"/>
      <w:marTop w:val="0"/>
      <w:marBottom w:val="0"/>
      <w:divBdr>
        <w:top w:val="none" w:sz="0" w:space="0" w:color="auto"/>
        <w:left w:val="none" w:sz="0" w:space="0" w:color="auto"/>
        <w:bottom w:val="none" w:sz="0" w:space="0" w:color="auto"/>
        <w:right w:val="none" w:sz="0" w:space="0" w:color="auto"/>
      </w:divBdr>
    </w:div>
    <w:div w:id="1668290575">
      <w:bodyDiv w:val="1"/>
      <w:marLeft w:val="0"/>
      <w:marRight w:val="0"/>
      <w:marTop w:val="0"/>
      <w:marBottom w:val="0"/>
      <w:divBdr>
        <w:top w:val="none" w:sz="0" w:space="0" w:color="auto"/>
        <w:left w:val="none" w:sz="0" w:space="0" w:color="auto"/>
        <w:bottom w:val="none" w:sz="0" w:space="0" w:color="auto"/>
        <w:right w:val="none" w:sz="0" w:space="0" w:color="auto"/>
      </w:divBdr>
    </w:div>
    <w:div w:id="1917746435">
      <w:bodyDiv w:val="1"/>
      <w:marLeft w:val="0"/>
      <w:marRight w:val="0"/>
      <w:marTop w:val="0"/>
      <w:marBottom w:val="0"/>
      <w:divBdr>
        <w:top w:val="none" w:sz="0" w:space="0" w:color="auto"/>
        <w:left w:val="none" w:sz="0" w:space="0" w:color="auto"/>
        <w:bottom w:val="none" w:sz="0" w:space="0" w:color="auto"/>
        <w:right w:val="none" w:sz="0" w:space="0" w:color="auto"/>
      </w:divBdr>
    </w:div>
    <w:div w:id="20046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666af00f2e35f4aab563cae450c6b889">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d58b91bf98ab129065f3ab179b3313c5"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37D6-E839-4509-94A5-97AB24AFE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E08FF-52DF-43F6-B91D-2C3A109CD89C}">
  <ds:schemaRefs>
    <ds:schemaRef ds:uri="http://purl.org/dc/elements/1.1/"/>
    <ds:schemaRef ds:uri="5ca6cff0-282a-474a-8a9a-e57004c19a3a"/>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e2c2f301-4a03-4ece-b5a5-e8fe594b9300"/>
  </ds:schemaRefs>
</ds:datastoreItem>
</file>

<file path=customXml/itemProps3.xml><?xml version="1.0" encoding="utf-8"?>
<ds:datastoreItem xmlns:ds="http://schemas.openxmlformats.org/officeDocument/2006/customXml" ds:itemID="{F01EE659-40DA-4F3B-8959-7D059A169E17}">
  <ds:schemaRefs>
    <ds:schemaRef ds:uri="http://schemas.microsoft.com/sharepoint/v3/contenttype/forms"/>
  </ds:schemaRefs>
</ds:datastoreItem>
</file>

<file path=customXml/itemProps4.xml><?xml version="1.0" encoding="utf-8"?>
<ds:datastoreItem xmlns:ds="http://schemas.openxmlformats.org/officeDocument/2006/customXml" ds:itemID="{6BD46D09-EC67-4688-B861-532F4DC8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dc:creator>
  <cp:keywords/>
  <dc:description/>
  <cp:lastModifiedBy>Parr, J.Chris</cp:lastModifiedBy>
  <cp:revision>2</cp:revision>
  <cp:lastPrinted>2020-03-20T22:29:00Z</cp:lastPrinted>
  <dcterms:created xsi:type="dcterms:W3CDTF">2025-07-17T12:02:00Z</dcterms:created>
  <dcterms:modified xsi:type="dcterms:W3CDTF">2025-07-17T12:02:00Z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