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2DA8" w14:textId="77777777" w:rsidR="00875AE9" w:rsidRPr="00875AE9" w:rsidRDefault="00875AE9" w:rsidP="00875A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</w:rPr>
      </w:pPr>
      <w:r w:rsidRPr="00875AE9">
        <w:rPr>
          <w:rFonts w:ascii="Bookman Old Style" w:eastAsia="Times New Roman" w:hAnsi="Bookman Old Style" w:cs="Times New Roman"/>
          <w:b/>
          <w:color w:val="000000"/>
        </w:rPr>
        <w:t>95-648</w:t>
      </w:r>
    </w:p>
    <w:p w14:paraId="086E5921" w14:textId="77777777" w:rsidR="00875AE9" w:rsidRPr="00875AE9" w:rsidRDefault="00875AE9" w:rsidP="00875A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</w:rPr>
      </w:pPr>
      <w:r w:rsidRPr="00875AE9">
        <w:rPr>
          <w:rFonts w:ascii="Bookman Old Style" w:eastAsia="Times New Roman" w:hAnsi="Bookman Old Style" w:cs="Times New Roman"/>
          <w:b/>
          <w:color w:val="000000"/>
        </w:rPr>
        <w:t>EFFICIENCY MAINE TRUST</w:t>
      </w:r>
    </w:p>
    <w:p w14:paraId="0C5E0B54" w14:textId="3B625E64" w:rsidR="00875AE9" w:rsidRPr="00875AE9" w:rsidRDefault="00875AE9" w:rsidP="00875AE9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</w:rPr>
      </w:pPr>
      <w:r w:rsidRPr="00875AE9">
        <w:rPr>
          <w:rFonts w:ascii="Bookman Old Style" w:eastAsia="Times New Roman" w:hAnsi="Bookman Old Style" w:cs="Times New Roman"/>
          <w:bCs/>
          <w:color w:val="000000"/>
        </w:rPr>
        <w:t>202</w:t>
      </w:r>
      <w:r w:rsidR="00BD1B43">
        <w:rPr>
          <w:rFonts w:ascii="Bookman Old Style" w:eastAsia="Times New Roman" w:hAnsi="Bookman Old Style" w:cs="Times New Roman"/>
          <w:bCs/>
          <w:color w:val="000000"/>
        </w:rPr>
        <w:t>5</w:t>
      </w:r>
      <w:r w:rsidRPr="00875AE9">
        <w:rPr>
          <w:rFonts w:ascii="Bookman Old Style" w:eastAsia="Times New Roman" w:hAnsi="Bookman Old Style" w:cs="Times New Roman"/>
          <w:bCs/>
          <w:color w:val="000000"/>
        </w:rPr>
        <w:t>-202</w:t>
      </w:r>
      <w:r w:rsidR="00BD1B43">
        <w:rPr>
          <w:rFonts w:ascii="Bookman Old Style" w:eastAsia="Times New Roman" w:hAnsi="Bookman Old Style" w:cs="Times New Roman"/>
          <w:bCs/>
          <w:color w:val="000000"/>
        </w:rPr>
        <w:t>6</w:t>
      </w:r>
      <w:r w:rsidRPr="00875AE9">
        <w:rPr>
          <w:rFonts w:ascii="Bookman Old Style" w:eastAsia="Times New Roman" w:hAnsi="Bookman Old Style" w:cs="Times New Roman"/>
          <w:bCs/>
          <w:color w:val="000000"/>
        </w:rPr>
        <w:t xml:space="preserve"> Regulatory Agenda</w:t>
      </w:r>
    </w:p>
    <w:p w14:paraId="0EE53BCF" w14:textId="3BF342A7" w:rsidR="00875AE9" w:rsidRPr="00875AE9" w:rsidRDefault="00F73931" w:rsidP="00875AE9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iCs/>
        </w:rPr>
      </w:pPr>
      <w:r>
        <w:rPr>
          <w:rFonts w:ascii="Bookman Old Style" w:eastAsia="Times New Roman" w:hAnsi="Bookman Old Style" w:cs="Times New Roman"/>
          <w:bCs/>
        </w:rPr>
        <w:t>June 29</w:t>
      </w:r>
      <w:r w:rsidR="006626E0">
        <w:rPr>
          <w:rFonts w:ascii="Bookman Old Style" w:eastAsia="Times New Roman" w:hAnsi="Bookman Old Style" w:cs="Times New Roman"/>
          <w:bCs/>
        </w:rPr>
        <w:t>, 202</w:t>
      </w:r>
      <w:r>
        <w:rPr>
          <w:rFonts w:ascii="Bookman Old Style" w:eastAsia="Times New Roman" w:hAnsi="Bookman Old Style" w:cs="Times New Roman"/>
          <w:bCs/>
        </w:rPr>
        <w:t>5</w:t>
      </w:r>
    </w:p>
    <w:p w14:paraId="0B3420B6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14:paraId="69D7958B" w14:textId="77777777" w:rsidR="00875AE9" w:rsidRPr="00875AE9" w:rsidRDefault="00875AE9" w:rsidP="00875AE9">
      <w:pPr>
        <w:pBdr>
          <w:top w:val="single" w:sz="4" w:space="1" w:color="auto"/>
        </w:pBd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14:paraId="0E90F4E1" w14:textId="77777777" w:rsidR="00875AE9" w:rsidRPr="00875AE9" w:rsidRDefault="00875AE9" w:rsidP="00875AE9">
      <w:pPr>
        <w:pBdr>
          <w:top w:val="single" w:sz="4" w:space="1" w:color="auto"/>
        </w:pBd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14:paraId="6A0F071F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  <w:r w:rsidRPr="00875AE9">
        <w:rPr>
          <w:rFonts w:ascii="Bookman Old Style" w:eastAsia="Times New Roman" w:hAnsi="Bookman Old Style" w:cs="Times New Roman"/>
          <w:color w:val="000000"/>
        </w:rPr>
        <w:t xml:space="preserve">AGENCY UMBRELLA-UNIT NUMBER: </w:t>
      </w: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>95-648</w:t>
      </w:r>
    </w:p>
    <w:p w14:paraId="5D91109E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875AE9">
        <w:rPr>
          <w:rFonts w:ascii="Bookman Old Style" w:eastAsia="Times New Roman" w:hAnsi="Bookman Old Style" w:cs="Times New Roman"/>
          <w:color w:val="000000"/>
        </w:rPr>
        <w:t xml:space="preserve">AGENCY NAME: </w:t>
      </w: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>Efficiency Maine Trust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</w:p>
    <w:p w14:paraId="21376DDE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14:paraId="667EA9C6" w14:textId="4553400F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  <w:r w:rsidRPr="00875AE9">
        <w:rPr>
          <w:rFonts w:ascii="Bookman Old Style" w:eastAsia="Times New Roman" w:hAnsi="Bookman Old Style" w:cs="Times New Roman"/>
          <w:b/>
        </w:rPr>
        <w:t>RULEMAKING LIAISON</w:t>
      </w: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>: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 </w:t>
      </w:r>
      <w:r w:rsidR="004C4C0D"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 w:rsidR="004C4C0D"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6" w:history="1">
        <w:r w:rsidR="004C4C0D"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2443FFC0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</w:rPr>
      </w:pPr>
    </w:p>
    <w:p w14:paraId="5FB73507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 xml:space="preserve">EMERGENCY RULES ADOPTED SINCE THE PREVIOUS REGULATORY AGENDA: </w:t>
      </w:r>
      <w:r w:rsidRPr="00921628">
        <w:rPr>
          <w:rFonts w:ascii="Bookman Old Style" w:eastAsia="Times New Roman" w:hAnsi="Bookman Old Style" w:cs="Times New Roman"/>
          <w:color w:val="000000"/>
        </w:rPr>
        <w:t>None</w:t>
      </w:r>
    </w:p>
    <w:p w14:paraId="127A23F0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14:paraId="72C17238" w14:textId="58BA4090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</w:rPr>
      </w:pP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>EXPECTED 202</w:t>
      </w:r>
      <w:r w:rsidR="00F73931">
        <w:rPr>
          <w:rFonts w:ascii="Bookman Old Style" w:eastAsia="Times New Roman" w:hAnsi="Bookman Old Style" w:cs="Times New Roman"/>
          <w:b/>
          <w:bCs/>
          <w:color w:val="000000"/>
        </w:rPr>
        <w:t>5</w:t>
      </w: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 xml:space="preserve"> – 202</w:t>
      </w:r>
      <w:r w:rsidR="00F73931">
        <w:rPr>
          <w:rFonts w:ascii="Bookman Old Style" w:eastAsia="Times New Roman" w:hAnsi="Bookman Old Style" w:cs="Times New Roman"/>
          <w:b/>
          <w:bCs/>
          <w:color w:val="000000"/>
        </w:rPr>
        <w:t>6</w:t>
      </w:r>
      <w:r w:rsidRPr="00875AE9">
        <w:rPr>
          <w:rFonts w:ascii="Bookman Old Style" w:eastAsia="Times New Roman" w:hAnsi="Bookman Old Style" w:cs="Times New Roman"/>
          <w:b/>
          <w:bCs/>
          <w:color w:val="000000"/>
        </w:rPr>
        <w:t xml:space="preserve"> RULEMAKING ACTIVITY:</w:t>
      </w:r>
    </w:p>
    <w:p w14:paraId="0247CBDA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</w:rPr>
      </w:pPr>
    </w:p>
    <w:p w14:paraId="17642744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CHAPTER 1, </w:t>
      </w:r>
      <w:r w:rsidRPr="00875AE9">
        <w:rPr>
          <w:rFonts w:ascii="Bookman Old Style" w:eastAsia="Times New Roman" w:hAnsi="Bookman Old Style" w:cs="Arial"/>
          <w:b/>
        </w:rPr>
        <w:t>Contracting Process for Service Providers and Grant Recipients</w:t>
      </w:r>
    </w:p>
    <w:p w14:paraId="7843109A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§10105(4), 10105(5), 10109, 10110(3), 10111(3), 10119(3), 10124, 10125, 10126, 10127, 10154, 10155, 10159.</w:t>
      </w:r>
      <w:r w:rsidRPr="00875AE9">
        <w:rPr>
          <w:rFonts w:ascii="Bookman Old Style" w:eastAsia="Times New Roman" w:hAnsi="Bookman Old Style" w:cs="Arial"/>
          <w:color w:val="000000"/>
        </w:rPr>
        <w:br/>
        <w:t xml:space="preserve">PURPOSE: To amend the rule to accommodate a broader range of agreement types resulting from the Efficiency Maine Trust’s competitive solicitations. </w:t>
      </w:r>
    </w:p>
    <w:p w14:paraId="3FE0DDEE" w14:textId="139EB0BF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30AEC236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AFFECTED PARTIES: Service providers and consumers participating in Efficiency Maine Trust programs.</w:t>
      </w:r>
    </w:p>
    <w:p w14:paraId="3B5D67C9" w14:textId="77777777" w:rsid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71E34C88" w14:textId="391A38BD" w:rsidR="00921628" w:rsidRPr="00875AE9" w:rsidRDefault="00921628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7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09635F84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bCs/>
          <w:color w:val="000000"/>
        </w:rPr>
      </w:pPr>
    </w:p>
    <w:p w14:paraId="44540818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CHAPTER 2, </w:t>
      </w:r>
      <w:r w:rsidRPr="00875AE9">
        <w:rPr>
          <w:rFonts w:ascii="Bookman Old Style" w:eastAsia="Times New Roman" w:hAnsi="Bookman Old Style" w:cs="Arial"/>
          <w:b/>
        </w:rPr>
        <w:t>Administration of Trust, Budgeting, Project Selection Criteria and Procedures, Monitoring and Evaluation Requirements</w:t>
      </w:r>
    </w:p>
    <w:p w14:paraId="66C762F3" w14:textId="74A7FE52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§10105(5), §10109.</w:t>
      </w:r>
      <w:r w:rsidRPr="00875AE9">
        <w:rPr>
          <w:rFonts w:ascii="Bookman Old Style" w:eastAsia="Times New Roman" w:hAnsi="Bookman Old Style" w:cs="Arial"/>
          <w:color w:val="000000"/>
        </w:rPr>
        <w:br/>
        <w:t>PURPOSE: T</w:t>
      </w:r>
      <w:r w:rsidRPr="00875AE9">
        <w:rPr>
          <w:rFonts w:ascii="Bookman Old Style" w:eastAsia="Times New Roman" w:hAnsi="Bookman Old Style" w:cs="Arial"/>
        </w:rPr>
        <w:t>o update the rule to reflect the Efficiency Maine Trust</w:t>
      </w:r>
      <w:r w:rsidRPr="00875AE9">
        <w:rPr>
          <w:rFonts w:ascii="Bookman Old Style" w:eastAsia="Times New Roman" w:hAnsi="Bookman Old Style" w:cs="Arial"/>
          <w:color w:val="000000"/>
        </w:rPr>
        <w:t>’s administration of the Regional Greenhouse Gas Initiative (RGGI) Trust Fund, eliminating legacy language from when the RGGI Trust Fund was managed by the Energy and Carbon Savings Trust</w:t>
      </w:r>
      <w:r w:rsidR="009667B1">
        <w:rPr>
          <w:rFonts w:ascii="Bookman Old Style" w:eastAsia="Times New Roman" w:hAnsi="Bookman Old Style" w:cs="Arial"/>
          <w:color w:val="000000"/>
        </w:rPr>
        <w:t>, and other relevant updates in Maine law</w:t>
      </w:r>
      <w:r w:rsidRPr="00875AE9">
        <w:rPr>
          <w:rFonts w:ascii="Bookman Old Style" w:eastAsia="Times New Roman" w:hAnsi="Bookman Old Style" w:cs="Arial"/>
          <w:color w:val="000000"/>
        </w:rPr>
        <w:t>.</w:t>
      </w:r>
    </w:p>
    <w:p w14:paraId="0A2BE324" w14:textId="7BAB5808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50B58DE8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 xml:space="preserve">AFFECTED PARTIES: Industrial energy consumers, Governor’s Energy Office, Office of the Public Advocate, </w:t>
      </w:r>
      <w:proofErr w:type="gramStart"/>
      <w:r w:rsidRPr="00875AE9">
        <w:rPr>
          <w:rFonts w:ascii="Bookman Old Style" w:eastAsia="Times New Roman" w:hAnsi="Bookman Old Style" w:cs="Arial"/>
          <w:color w:val="000000"/>
        </w:rPr>
        <w:t>environmental advocates</w:t>
      </w:r>
      <w:proofErr w:type="gramEnd"/>
      <w:r w:rsidRPr="00875AE9">
        <w:rPr>
          <w:rFonts w:ascii="Bookman Old Style" w:eastAsia="Times New Roman" w:hAnsi="Bookman Old Style" w:cs="Arial"/>
          <w:color w:val="000000"/>
        </w:rPr>
        <w:t>.</w:t>
      </w:r>
    </w:p>
    <w:p w14:paraId="6011CF1A" w14:textId="77777777" w:rsid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74587B68" w14:textId="2208FFBE" w:rsidR="00921628" w:rsidRPr="00875AE9" w:rsidRDefault="00921628" w:rsidP="00921628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8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2642FFC6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735B14E9" w14:textId="4E87B334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CHAPTER 3, </w:t>
      </w:r>
      <w:bookmarkStart w:id="0" w:name="_Hlk522309593"/>
      <w:r w:rsidR="00FD30CB">
        <w:rPr>
          <w:rFonts w:ascii="Bookman Old Style" w:eastAsia="Times New Roman" w:hAnsi="Bookman Old Style" w:cs="Times New Roman"/>
          <w:b/>
        </w:rPr>
        <w:t>Electric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r w:rsidR="00FD30CB">
        <w:rPr>
          <w:rFonts w:ascii="Bookman Old Style" w:eastAsia="Times New Roman" w:hAnsi="Bookman Old Style" w:cs="Times New Roman"/>
          <w:b/>
        </w:rPr>
        <w:t>Efficiency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r w:rsidR="00FD30CB">
        <w:rPr>
          <w:rFonts w:ascii="Bookman Old Style" w:eastAsia="Times New Roman" w:hAnsi="Bookman Old Style" w:cs="Times New Roman"/>
          <w:b/>
        </w:rPr>
        <w:t>and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r w:rsidR="00FD30CB">
        <w:rPr>
          <w:rFonts w:ascii="Bookman Old Style" w:eastAsia="Times New Roman" w:hAnsi="Bookman Old Style" w:cs="Times New Roman"/>
          <w:b/>
        </w:rPr>
        <w:t>Conservation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bookmarkEnd w:id="0"/>
      <w:r w:rsidR="00FD30CB">
        <w:rPr>
          <w:rFonts w:ascii="Bookman Old Style" w:eastAsia="Times New Roman" w:hAnsi="Bookman Old Style" w:cs="Times New Roman"/>
          <w:b/>
        </w:rPr>
        <w:t>Programs</w:t>
      </w:r>
    </w:p>
    <w:p w14:paraId="083E2183" w14:textId="403B965A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§10105(5), §10110(13).</w:t>
      </w:r>
      <w:r w:rsidRPr="00875AE9">
        <w:rPr>
          <w:rFonts w:ascii="Bookman Old Style" w:eastAsia="Times New Roman" w:hAnsi="Bookman Old Style" w:cs="Arial"/>
          <w:color w:val="000000"/>
        </w:rPr>
        <w:br/>
        <w:t>PURPOSE: T</w:t>
      </w:r>
      <w:r w:rsidRPr="00875AE9">
        <w:rPr>
          <w:rFonts w:ascii="Bookman Old Style" w:eastAsia="Times New Roman" w:hAnsi="Bookman Old Style" w:cs="Arial"/>
        </w:rPr>
        <w:t xml:space="preserve">o </w:t>
      </w:r>
      <w:r w:rsidR="00D60AAE">
        <w:rPr>
          <w:rFonts w:ascii="Bookman Old Style" w:eastAsia="Times New Roman" w:hAnsi="Bookman Old Style" w:cs="Arial"/>
          <w:color w:val="000000"/>
        </w:rPr>
        <w:t>broaden</w:t>
      </w:r>
      <w:r w:rsidRPr="00875AE9">
        <w:rPr>
          <w:rFonts w:ascii="Bookman Old Style" w:eastAsia="Times New Roman" w:hAnsi="Bookman Old Style" w:cs="Arial"/>
          <w:color w:val="000000"/>
        </w:rPr>
        <w:t xml:space="preserve"> the </w:t>
      </w:r>
      <w:r w:rsidR="00390B44">
        <w:rPr>
          <w:rFonts w:ascii="Bookman Old Style" w:eastAsia="Times New Roman" w:hAnsi="Bookman Old Style" w:cs="Arial"/>
          <w:color w:val="000000"/>
        </w:rPr>
        <w:t xml:space="preserve">rule’s </w:t>
      </w:r>
      <w:r w:rsidR="00D60AAE">
        <w:rPr>
          <w:rFonts w:ascii="Bookman Old Style" w:eastAsia="Times New Roman" w:hAnsi="Bookman Old Style" w:cs="Arial"/>
          <w:color w:val="000000"/>
        </w:rPr>
        <w:t>definition of “low-income consumer” to reflect income-based eligibility criteria</w:t>
      </w:r>
      <w:r w:rsidR="009667B1">
        <w:rPr>
          <w:rFonts w:ascii="Bookman Old Style" w:eastAsia="Times New Roman" w:hAnsi="Bookman Old Style" w:cs="Arial"/>
          <w:color w:val="000000"/>
        </w:rPr>
        <w:t xml:space="preserve"> and reflect other updates to Maine law, as necessary</w:t>
      </w:r>
      <w:r w:rsidR="00D60AAE">
        <w:rPr>
          <w:rFonts w:ascii="Bookman Old Style" w:eastAsia="Times New Roman" w:hAnsi="Bookman Old Style" w:cs="Arial"/>
          <w:color w:val="000000"/>
        </w:rPr>
        <w:t>.</w:t>
      </w:r>
    </w:p>
    <w:p w14:paraId="52986399" w14:textId="4E3FCC6A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3B31C996" w14:textId="657C3C16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AFFECTED PARTIES: Consumers and vendors of energy equipment and services</w:t>
      </w:r>
      <w:r w:rsidR="00D60AAE">
        <w:rPr>
          <w:rFonts w:ascii="Bookman Old Style" w:eastAsia="Times New Roman" w:hAnsi="Bookman Old Style" w:cs="Arial"/>
          <w:color w:val="000000"/>
        </w:rPr>
        <w:t xml:space="preserve">, Trust stakeholders and </w:t>
      </w:r>
      <w:r w:rsidR="00390B44">
        <w:rPr>
          <w:rFonts w:ascii="Bookman Old Style" w:eastAsia="Times New Roman" w:hAnsi="Bookman Old Style" w:cs="Arial"/>
          <w:color w:val="000000"/>
        </w:rPr>
        <w:t xml:space="preserve">low-income </w:t>
      </w:r>
      <w:r w:rsidR="00D60AAE">
        <w:rPr>
          <w:rFonts w:ascii="Bookman Old Style" w:eastAsia="Times New Roman" w:hAnsi="Bookman Old Style" w:cs="Arial"/>
          <w:color w:val="000000"/>
        </w:rPr>
        <w:t>advocates</w:t>
      </w:r>
    </w:p>
    <w:p w14:paraId="000F53A4" w14:textId="77777777" w:rsid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395120BA" w14:textId="49344861" w:rsidR="00921628" w:rsidRDefault="00921628" w:rsidP="00921628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9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4614836C" w14:textId="77777777" w:rsidR="00D60AAE" w:rsidRDefault="00D60AAE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23563039" w14:textId="1A40F36B" w:rsidR="00D60AAE" w:rsidRPr="00875AE9" w:rsidRDefault="00D60AAE" w:rsidP="00D60AAE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CHAPTER </w:t>
      </w:r>
      <w:r>
        <w:rPr>
          <w:rFonts w:ascii="Bookman Old Style" w:eastAsia="Times New Roman" w:hAnsi="Bookman Old Style" w:cs="Arial"/>
          <w:b/>
          <w:bCs/>
          <w:color w:val="000000"/>
        </w:rPr>
        <w:t>4</w:t>
      </w: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, </w:t>
      </w:r>
      <w:r>
        <w:rPr>
          <w:rFonts w:ascii="Bookman Old Style" w:eastAsia="Times New Roman" w:hAnsi="Bookman Old Style" w:cs="Times New Roman"/>
          <w:b/>
        </w:rPr>
        <w:t>Natural Gas Energy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r>
        <w:rPr>
          <w:rFonts w:ascii="Bookman Old Style" w:eastAsia="Times New Roman" w:hAnsi="Bookman Old Style" w:cs="Times New Roman"/>
          <w:b/>
        </w:rPr>
        <w:t>Conservation</w:t>
      </w:r>
      <w:r w:rsidRPr="00875AE9">
        <w:rPr>
          <w:rFonts w:ascii="Bookman Old Style" w:eastAsia="Times New Roman" w:hAnsi="Bookman Old Style" w:cs="Times New Roman"/>
          <w:b/>
        </w:rPr>
        <w:t xml:space="preserve"> </w:t>
      </w:r>
      <w:r>
        <w:rPr>
          <w:rFonts w:ascii="Bookman Old Style" w:eastAsia="Times New Roman" w:hAnsi="Bookman Old Style" w:cs="Times New Roman"/>
          <w:b/>
        </w:rPr>
        <w:t>Programs</w:t>
      </w:r>
    </w:p>
    <w:p w14:paraId="3C84CC3B" w14:textId="60D20945" w:rsidR="00D60AAE" w:rsidRPr="00875AE9" w:rsidRDefault="00D60AAE" w:rsidP="00D60AAE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§10105(5), §1011</w:t>
      </w:r>
      <w:r>
        <w:rPr>
          <w:rFonts w:ascii="Bookman Old Style" w:eastAsia="Times New Roman" w:hAnsi="Bookman Old Style" w:cs="Arial"/>
          <w:color w:val="000000"/>
        </w:rPr>
        <w:t>1(3)</w:t>
      </w:r>
      <w:r w:rsidRPr="00875AE9">
        <w:rPr>
          <w:rFonts w:ascii="Bookman Old Style" w:eastAsia="Times New Roman" w:hAnsi="Bookman Old Style" w:cs="Arial"/>
          <w:color w:val="000000"/>
        </w:rPr>
        <w:br/>
        <w:t>PURPOSE: T</w:t>
      </w:r>
      <w:r w:rsidRPr="00875AE9">
        <w:rPr>
          <w:rFonts w:ascii="Bookman Old Style" w:eastAsia="Times New Roman" w:hAnsi="Bookman Old Style" w:cs="Arial"/>
        </w:rPr>
        <w:t xml:space="preserve">o update the rule to </w:t>
      </w:r>
      <w:r>
        <w:rPr>
          <w:rFonts w:ascii="Bookman Old Style" w:eastAsia="Times New Roman" w:hAnsi="Bookman Old Style" w:cs="Arial"/>
          <w:color w:val="000000"/>
        </w:rPr>
        <w:t>broaden</w:t>
      </w:r>
      <w:r w:rsidRPr="00875AE9">
        <w:rPr>
          <w:rFonts w:ascii="Bookman Old Style" w:eastAsia="Times New Roman" w:hAnsi="Bookman Old Style" w:cs="Arial"/>
          <w:color w:val="000000"/>
        </w:rPr>
        <w:t xml:space="preserve"> the </w:t>
      </w:r>
      <w:r>
        <w:rPr>
          <w:rFonts w:ascii="Bookman Old Style" w:eastAsia="Times New Roman" w:hAnsi="Bookman Old Style" w:cs="Arial"/>
          <w:color w:val="000000"/>
        </w:rPr>
        <w:t>definition of “low-income consumer” to reflect income-based eligibility criteria.</w:t>
      </w:r>
    </w:p>
    <w:p w14:paraId="4D9BBEE3" w14:textId="78E8C030" w:rsidR="00D60AAE" w:rsidRPr="00875AE9" w:rsidRDefault="00D60AAE" w:rsidP="00D60AAE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6AF6E0EE" w14:textId="77777777" w:rsidR="00D60AAE" w:rsidRPr="00875AE9" w:rsidRDefault="00D60AAE" w:rsidP="00D60AAE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AFFECTED PARTIES: Consumers and vendors of energy equipment and services</w:t>
      </w:r>
      <w:r>
        <w:rPr>
          <w:rFonts w:ascii="Bookman Old Style" w:eastAsia="Times New Roman" w:hAnsi="Bookman Old Style" w:cs="Arial"/>
          <w:color w:val="000000"/>
        </w:rPr>
        <w:t>, Trust stakeholders and advocates</w:t>
      </w:r>
    </w:p>
    <w:p w14:paraId="06F794DC" w14:textId="0E80A2AB" w:rsidR="00B2165A" w:rsidRDefault="00D60AAE" w:rsidP="00D60AAE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4DAA69CD" w14:textId="15A7AA2F" w:rsidR="00921628" w:rsidRPr="00D60AAE" w:rsidRDefault="00921628" w:rsidP="00921628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10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7146107F" w14:textId="77777777" w:rsidR="00B2165A" w:rsidRDefault="00B2165A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bCs/>
          <w:color w:val="000000"/>
        </w:rPr>
      </w:pPr>
    </w:p>
    <w:p w14:paraId="509384A4" w14:textId="77777777" w:rsidR="00A457C7" w:rsidRPr="00875AE9" w:rsidRDefault="00A457C7" w:rsidP="00A457C7">
      <w:pPr>
        <w:spacing w:after="0" w:line="240" w:lineRule="auto"/>
        <w:ind w:left="720"/>
        <w:rPr>
          <w:rFonts w:ascii="Bookman Old Style" w:eastAsia="Times New Roman" w:hAnsi="Bookman Old Style" w:cs="Arial"/>
          <w:b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CHAPTER </w:t>
      </w:r>
      <w:r>
        <w:rPr>
          <w:rFonts w:ascii="Bookman Old Style" w:eastAsia="Times New Roman" w:hAnsi="Bookman Old Style" w:cs="Arial"/>
          <w:b/>
          <w:bCs/>
          <w:color w:val="000000"/>
        </w:rPr>
        <w:t>5</w:t>
      </w:r>
      <w:r w:rsidRPr="00875AE9">
        <w:rPr>
          <w:rFonts w:ascii="Bookman Old Style" w:eastAsia="Times New Roman" w:hAnsi="Bookman Old Style" w:cs="Arial"/>
          <w:b/>
          <w:bCs/>
          <w:color w:val="000000"/>
        </w:rPr>
        <w:t xml:space="preserve">, Commercial Property Assessed Clean Energy </w:t>
      </w:r>
      <w:r>
        <w:rPr>
          <w:rFonts w:ascii="Bookman Old Style" w:eastAsia="Times New Roman" w:hAnsi="Bookman Old Style" w:cs="Arial"/>
          <w:b/>
          <w:bCs/>
          <w:color w:val="000000"/>
        </w:rPr>
        <w:t xml:space="preserve">(C-PACE) Program Regulations </w:t>
      </w:r>
    </w:p>
    <w:p w14:paraId="465456A1" w14:textId="77777777" w:rsidR="00A457C7" w:rsidRPr="00875AE9" w:rsidRDefault="00A457C7" w:rsidP="00A457C7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§10203(5)</w:t>
      </w:r>
      <w:r w:rsidRPr="00875AE9">
        <w:rPr>
          <w:rFonts w:ascii="Bookman Old Style" w:eastAsia="Times New Roman" w:hAnsi="Bookman Old Style" w:cs="Arial"/>
          <w:color w:val="000000"/>
        </w:rPr>
        <w:br/>
        <w:t>PURPOSE: T</w:t>
      </w:r>
      <w:r w:rsidRPr="00875AE9">
        <w:rPr>
          <w:rFonts w:ascii="Bookman Old Style" w:eastAsia="Times New Roman" w:hAnsi="Bookman Old Style" w:cs="Arial"/>
        </w:rPr>
        <w:t xml:space="preserve">o </w:t>
      </w:r>
      <w:r>
        <w:rPr>
          <w:rFonts w:ascii="Bookman Old Style" w:eastAsia="Times New Roman" w:hAnsi="Bookman Old Style" w:cs="Arial"/>
        </w:rPr>
        <w:t>update</w:t>
      </w:r>
      <w:r w:rsidRPr="00875AE9">
        <w:rPr>
          <w:rFonts w:ascii="Bookman Old Style" w:eastAsia="Times New Roman" w:hAnsi="Bookman Old Style" w:cs="Arial"/>
        </w:rPr>
        <w:t xml:space="preserve"> </w:t>
      </w:r>
      <w:r>
        <w:rPr>
          <w:rFonts w:ascii="Bookman Old Style" w:eastAsia="Times New Roman" w:hAnsi="Bookman Old Style" w:cs="Arial"/>
        </w:rPr>
        <w:t>the</w:t>
      </w:r>
      <w:r w:rsidRPr="00875AE9">
        <w:rPr>
          <w:rFonts w:ascii="Bookman Old Style" w:eastAsia="Times New Roman" w:hAnsi="Bookman Old Style" w:cs="Arial"/>
        </w:rPr>
        <w:t xml:space="preserve"> rule to </w:t>
      </w:r>
      <w:r>
        <w:rPr>
          <w:rFonts w:ascii="Bookman Old Style" w:eastAsia="Times New Roman" w:hAnsi="Bookman Old Style" w:cs="Arial"/>
        </w:rPr>
        <w:t>reflect</w:t>
      </w:r>
      <w:r w:rsidRPr="00875AE9">
        <w:rPr>
          <w:rFonts w:ascii="Bookman Old Style" w:eastAsia="Times New Roman" w:hAnsi="Bookman Old Style" w:cs="Arial"/>
        </w:rPr>
        <w:t xml:space="preserve"> the Efficiency Maine Trust’s</w:t>
      </w:r>
      <w:r>
        <w:rPr>
          <w:rFonts w:ascii="Bookman Old Style" w:eastAsia="Times New Roman" w:hAnsi="Bookman Old Style" w:cs="Arial"/>
        </w:rPr>
        <w:t xml:space="preserve"> administration of the</w:t>
      </w:r>
      <w:r w:rsidRPr="00875AE9">
        <w:rPr>
          <w:rFonts w:ascii="Bookman Old Style" w:eastAsia="Times New Roman" w:hAnsi="Bookman Old Style" w:cs="Arial"/>
        </w:rPr>
        <w:t xml:space="preserve"> Commercial Property Assessed Clean Energy (Commercial PACE) program.</w:t>
      </w:r>
    </w:p>
    <w:p w14:paraId="2C8C2A2B" w14:textId="72BC1AD4" w:rsidR="00A457C7" w:rsidRPr="00875AE9" w:rsidRDefault="00A457C7" w:rsidP="00A457C7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183A78A2" w14:textId="77777777" w:rsidR="00A457C7" w:rsidRPr="00875AE9" w:rsidRDefault="00A457C7" w:rsidP="00A457C7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AFFECTED PARTIES: Commercial consumers participating in Efficiency Maine Trust programs, municipalities, banking institutions.</w:t>
      </w:r>
    </w:p>
    <w:p w14:paraId="16329D7F" w14:textId="77777777" w:rsidR="00A457C7" w:rsidRDefault="00A457C7" w:rsidP="00A457C7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7D60C1A2" w14:textId="5FF12F50" w:rsidR="00921628" w:rsidRDefault="00921628" w:rsidP="00921628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11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2493F1E8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5AB41384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b/>
          <w:bCs/>
          <w:color w:val="000000"/>
        </w:rPr>
        <w:t>CHAPTER 103, Renewable Resources Fund Regulations: Selection Criteria for Demonstration Projects, Cost-Effectiveness Requirements for Renewable Energy Rebates and Quality Assurance System</w:t>
      </w:r>
      <w:r w:rsidRPr="00875AE9">
        <w:rPr>
          <w:rFonts w:ascii="Bookman Old Style" w:eastAsia="Times New Roman" w:hAnsi="Bookman Old Style" w:cs="Arial"/>
          <w:color w:val="000000"/>
        </w:rPr>
        <w:t xml:space="preserve"> </w:t>
      </w:r>
    </w:p>
    <w:p w14:paraId="495D9EAC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STATUTORY BASIS: 35-A MRSA §10121</w:t>
      </w:r>
    </w:p>
    <w:p w14:paraId="279CFFA8" w14:textId="253C10B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 xml:space="preserve">PURPOSE: To </w:t>
      </w:r>
      <w:r w:rsidR="00E2764D">
        <w:rPr>
          <w:rFonts w:ascii="Bookman Old Style" w:eastAsia="Times New Roman" w:hAnsi="Bookman Old Style" w:cs="Arial"/>
          <w:color w:val="000000"/>
        </w:rPr>
        <w:t xml:space="preserve">repeal </w:t>
      </w:r>
      <w:r w:rsidRPr="00875AE9">
        <w:rPr>
          <w:rFonts w:ascii="Bookman Old Style" w:eastAsia="Times New Roman" w:hAnsi="Bookman Old Style" w:cs="Arial"/>
          <w:color w:val="000000"/>
        </w:rPr>
        <w:t>the rule to reflect recent changes in statute</w:t>
      </w:r>
      <w:r w:rsidR="00E2764D">
        <w:rPr>
          <w:rFonts w:ascii="Bookman Old Style" w:eastAsia="Times New Roman" w:hAnsi="Bookman Old Style" w:cs="Arial"/>
          <w:color w:val="000000"/>
        </w:rPr>
        <w:t>.</w:t>
      </w:r>
    </w:p>
    <w:p w14:paraId="4D089B55" w14:textId="7BA7036F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SCHEDULE FOR ADOPTION: Winter 202</w:t>
      </w:r>
      <w:r w:rsidR="00BD1B43">
        <w:rPr>
          <w:rFonts w:ascii="Bookman Old Style" w:eastAsia="Times New Roman" w:hAnsi="Bookman Old Style" w:cs="Arial"/>
          <w:color w:val="000000"/>
        </w:rPr>
        <w:t>6</w:t>
      </w:r>
    </w:p>
    <w:p w14:paraId="5E3BFAC5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AFFECTED PARTIES: Trust stakeholders and advocates, solar energy advocates and system installers.</w:t>
      </w:r>
    </w:p>
    <w:p w14:paraId="3E10512D" w14:textId="77777777" w:rsid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 w:rsidRPr="00875AE9">
        <w:rPr>
          <w:rFonts w:ascii="Bookman Old Style" w:eastAsia="Times New Roman" w:hAnsi="Bookman Old Style" w:cs="Arial"/>
          <w:color w:val="000000"/>
        </w:rPr>
        <w:t>CONSENSUS-BASED RULE DEVELOPMENT: Not contemplated.</w:t>
      </w:r>
    </w:p>
    <w:p w14:paraId="19A52219" w14:textId="4F64121B" w:rsidR="00921628" w:rsidRDefault="00921628" w:rsidP="00921628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CONTACT PERSON: </w:t>
      </w:r>
      <w:r>
        <w:rPr>
          <w:rFonts w:ascii="Bookman Old Style" w:eastAsia="Times New Roman" w:hAnsi="Bookman Old Style" w:cs="Times New Roman"/>
          <w:color w:val="000000"/>
        </w:rPr>
        <w:t>Becca Ferguson</w:t>
      </w:r>
      <w:r w:rsidRPr="00875AE9">
        <w:rPr>
          <w:rFonts w:ascii="Bookman Old Style" w:eastAsia="Times New Roman" w:hAnsi="Bookman Old Style" w:cs="Times New Roman"/>
          <w:color w:val="000000"/>
        </w:rPr>
        <w:t>, 168 Capitol Street, Suite 1, Augusta, ME 04330. 207-213-41</w:t>
      </w:r>
      <w:r>
        <w:rPr>
          <w:rFonts w:ascii="Bookman Old Style" w:eastAsia="Times New Roman" w:hAnsi="Bookman Old Style" w:cs="Times New Roman"/>
          <w:color w:val="000000"/>
        </w:rPr>
        <w:t>45</w:t>
      </w:r>
      <w:r w:rsidRPr="00875AE9">
        <w:rPr>
          <w:rFonts w:ascii="Bookman Old Style" w:eastAsia="Times New Roman" w:hAnsi="Bookman Old Style" w:cs="Times New Roman"/>
          <w:color w:val="000000"/>
        </w:rPr>
        <w:t xml:space="preserve">. </w:t>
      </w:r>
      <w:hyperlink r:id="rId12" w:history="1">
        <w:r w:rsidRPr="000E05C4">
          <w:rPr>
            <w:rStyle w:val="Hyperlink"/>
            <w:rFonts w:ascii="Bookman Old Style" w:eastAsia="Times New Roman" w:hAnsi="Bookman Old Style" w:cs="Times New Roman"/>
          </w:rPr>
          <w:t>becca.ferguson@efficiencymaine.com</w:t>
        </w:r>
      </w:hyperlink>
      <w:r w:rsidRPr="00875AE9">
        <w:rPr>
          <w:rFonts w:ascii="Bookman Old Style" w:eastAsia="Times New Roman" w:hAnsi="Bookman Old Style" w:cs="Times New Roman"/>
          <w:color w:val="000000"/>
        </w:rPr>
        <w:t xml:space="preserve">  </w:t>
      </w:r>
    </w:p>
    <w:p w14:paraId="600CB961" w14:textId="77777777" w:rsidR="003F2790" w:rsidRDefault="003F2790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1306FD9F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0E3C812D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color w:val="000000"/>
        </w:rPr>
      </w:pPr>
    </w:p>
    <w:p w14:paraId="4234489B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bCs/>
          <w:color w:val="000000"/>
        </w:rPr>
      </w:pPr>
    </w:p>
    <w:p w14:paraId="6AD2310E" w14:textId="77777777" w:rsidR="00875AE9" w:rsidRPr="00875AE9" w:rsidRDefault="00875AE9" w:rsidP="00875AE9">
      <w:pPr>
        <w:spacing w:after="0" w:line="240" w:lineRule="auto"/>
        <w:ind w:left="720"/>
        <w:rPr>
          <w:rFonts w:ascii="Bookman Old Style" w:eastAsia="Times New Roman" w:hAnsi="Bookman Old Style" w:cs="Arial"/>
          <w:b/>
          <w:bCs/>
          <w:color w:val="000000"/>
        </w:rPr>
      </w:pPr>
    </w:p>
    <w:p w14:paraId="1CB0E29F" w14:textId="77777777" w:rsidR="00875AE9" w:rsidRPr="00875AE9" w:rsidRDefault="00875AE9" w:rsidP="00875AE9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48F29D0B" w14:textId="77777777" w:rsidR="00875AE9" w:rsidRPr="00875AE9" w:rsidRDefault="00875AE9" w:rsidP="00875AE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E7F7A14" w14:textId="77777777" w:rsidR="00875AE9" w:rsidRPr="00875AE9" w:rsidRDefault="00875AE9" w:rsidP="00875AE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B69E18E" w14:textId="77777777" w:rsidR="009510C6" w:rsidRDefault="009510C6"/>
    <w:sectPr w:rsidR="009510C6" w:rsidSect="00F44BF4">
      <w:footerReference w:type="even" r:id="rId13"/>
      <w:footerReference w:type="default" r:id="rId14"/>
      <w:pgSz w:w="12240" w:h="15840" w:code="1"/>
      <w:pgMar w:top="1152" w:right="1152" w:bottom="1152" w:left="1152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3A00" w14:textId="77777777" w:rsidR="00312FB2" w:rsidRDefault="00312FB2">
      <w:pPr>
        <w:spacing w:after="0" w:line="240" w:lineRule="auto"/>
      </w:pPr>
      <w:r>
        <w:separator/>
      </w:r>
    </w:p>
  </w:endnote>
  <w:endnote w:type="continuationSeparator" w:id="0">
    <w:p w14:paraId="48E20423" w14:textId="77777777" w:rsidR="00312FB2" w:rsidRDefault="003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04E5" w14:textId="749D8CD6" w:rsidR="00D60AAE" w:rsidRDefault="00875AE9" w:rsidP="00E42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777E6F" w14:textId="77777777" w:rsidR="00D60AAE" w:rsidRDefault="00D6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63B7" w14:textId="77777777" w:rsidR="00D60AAE" w:rsidRDefault="00875AE9" w:rsidP="00E42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AD4E8D" w14:textId="77777777" w:rsidR="00D60AAE" w:rsidRPr="00EE2A43" w:rsidRDefault="00D60AAE">
    <w:pPr>
      <w:pStyle w:val="Foo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7F67" w14:textId="77777777" w:rsidR="00312FB2" w:rsidRDefault="00312FB2">
      <w:pPr>
        <w:spacing w:after="0" w:line="240" w:lineRule="auto"/>
      </w:pPr>
      <w:r>
        <w:separator/>
      </w:r>
    </w:p>
  </w:footnote>
  <w:footnote w:type="continuationSeparator" w:id="0">
    <w:p w14:paraId="6F5866C8" w14:textId="77777777" w:rsidR="00312FB2" w:rsidRDefault="0031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61"/>
    <w:rsid w:val="0004533D"/>
    <w:rsid w:val="0004653E"/>
    <w:rsid w:val="00067C3F"/>
    <w:rsid w:val="000E1AFC"/>
    <w:rsid w:val="000E6CCB"/>
    <w:rsid w:val="000F4FA3"/>
    <w:rsid w:val="00104953"/>
    <w:rsid w:val="001443F1"/>
    <w:rsid w:val="00220A48"/>
    <w:rsid w:val="00242209"/>
    <w:rsid w:val="002504DB"/>
    <w:rsid w:val="002E7DA0"/>
    <w:rsid w:val="00312FB2"/>
    <w:rsid w:val="00390B44"/>
    <w:rsid w:val="003F2790"/>
    <w:rsid w:val="004C4C0D"/>
    <w:rsid w:val="00582C96"/>
    <w:rsid w:val="00650508"/>
    <w:rsid w:val="006626E0"/>
    <w:rsid w:val="006B3C55"/>
    <w:rsid w:val="0070182F"/>
    <w:rsid w:val="007E4ED6"/>
    <w:rsid w:val="008522DC"/>
    <w:rsid w:val="00875AE9"/>
    <w:rsid w:val="008B59AB"/>
    <w:rsid w:val="008E526B"/>
    <w:rsid w:val="00903383"/>
    <w:rsid w:val="00921628"/>
    <w:rsid w:val="009510C6"/>
    <w:rsid w:val="00951B7E"/>
    <w:rsid w:val="009667B1"/>
    <w:rsid w:val="009A4B8C"/>
    <w:rsid w:val="00A457C7"/>
    <w:rsid w:val="00B2165A"/>
    <w:rsid w:val="00B622FC"/>
    <w:rsid w:val="00BD1B43"/>
    <w:rsid w:val="00CD4F26"/>
    <w:rsid w:val="00D146F3"/>
    <w:rsid w:val="00D60AAE"/>
    <w:rsid w:val="00DE6180"/>
    <w:rsid w:val="00E2764D"/>
    <w:rsid w:val="00E71749"/>
    <w:rsid w:val="00ED5C54"/>
    <w:rsid w:val="00F344D3"/>
    <w:rsid w:val="00F73931"/>
    <w:rsid w:val="00FD30CB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B332"/>
  <w15:chartTrackingRefBased/>
  <w15:docId w15:val="{36EAB170-7DF1-41B7-B108-15A8C027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7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AE9"/>
  </w:style>
  <w:style w:type="character" w:styleId="PageNumber">
    <w:name w:val="page number"/>
    <w:basedOn w:val="DefaultParagraphFont"/>
    <w:rsid w:val="00875AE9"/>
  </w:style>
  <w:style w:type="paragraph" w:styleId="Revision">
    <w:name w:val="Revision"/>
    <w:hidden/>
    <w:uiPriority w:val="99"/>
    <w:semiHidden/>
    <w:rsid w:val="006626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1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ca.ferguson@efficiencymaine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ecca.ferguson@efficiencymaine.com" TargetMode="External"/><Relationship Id="rId12" Type="http://schemas.openxmlformats.org/officeDocument/2006/relationships/hyperlink" Target="mailto:becca.ferguson@efficiencymain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cca.ferguson@efficiencymaine.com" TargetMode="External"/><Relationship Id="rId11" Type="http://schemas.openxmlformats.org/officeDocument/2006/relationships/hyperlink" Target="mailto:becca.ferguson@efficiencymain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ecca.ferguson@efficiencymai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cca.ferguson@efficiencymain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Haslett</dc:creator>
  <cp:keywords/>
  <dc:description/>
  <cp:lastModifiedBy>Michael Stoddard</cp:lastModifiedBy>
  <cp:revision>2</cp:revision>
  <cp:lastPrinted>2023-07-06T18:49:00Z</cp:lastPrinted>
  <dcterms:created xsi:type="dcterms:W3CDTF">2025-06-27T14:39:00Z</dcterms:created>
  <dcterms:modified xsi:type="dcterms:W3CDTF">2025-06-27T14:39:00Z</dcterms:modified>
</cp:coreProperties>
</file>