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8CAE6C8" w:rsidR="005A3381" w:rsidRDefault="00465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202</w:t>
      </w:r>
      <w:r w:rsidR="00A05725">
        <w:rPr>
          <w:rFonts w:ascii="Arial" w:eastAsia="Arial" w:hAnsi="Arial" w:cs="Arial"/>
          <w:b/>
          <w:bCs/>
          <w:color w:val="000000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-202</w:t>
      </w:r>
      <w:r w:rsidR="00A05725">
        <w:rPr>
          <w:rFonts w:ascii="Arial" w:eastAsia="Arial" w:hAnsi="Arial" w:cs="Arial"/>
          <w:b/>
          <w:bCs/>
          <w:color w:val="000000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REGULATORY AGENDA</w:t>
      </w:r>
    </w:p>
    <w:p w14:paraId="00000002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63B71AA6" w:rsidR="005A3381" w:rsidRDefault="00A0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August 5</w:t>
      </w:r>
      <w:r w:rsidR="00465289">
        <w:rPr>
          <w:rFonts w:ascii="Arial" w:eastAsia="Arial" w:hAnsi="Arial" w:cs="Arial"/>
          <w:color w:val="000000"/>
          <w:sz w:val="24"/>
          <w:szCs w:val="24"/>
        </w:rPr>
        <w:t>, 202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</w:p>
    <w:p w14:paraId="00000004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AGENCY UMBRELLA-UNIT NUMBER: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  <w:t>94-348</w:t>
      </w:r>
    </w:p>
    <w:p w14:paraId="00000006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AGENCY NAME: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  <w:t>Maine Human Rights Commission</w:t>
      </w:r>
    </w:p>
    <w:p w14:paraId="00000008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RULE-MAKING LIAISON: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</w:p>
    <w:p w14:paraId="0000000A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Barbara Archer Hirsch, Commission Counsel, 51 State House Station, Augusta, ME 04333-0051; 207-624-6290.</w:t>
      </w:r>
    </w:p>
    <w:p w14:paraId="0000000C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EMERGENCY RULES ADOPTED SINCE THE LAST REGULATORY AGENDA:</w:t>
      </w:r>
      <w:r>
        <w:rPr>
          <w:rFonts w:ascii="Arial" w:eastAsia="Arial" w:hAnsi="Arial" w:cs="Arial"/>
          <w:color w:val="000000"/>
          <w:sz w:val="24"/>
          <w:szCs w:val="24"/>
        </w:rPr>
        <w:tab/>
        <w:t>None</w:t>
      </w:r>
    </w:p>
    <w:p w14:paraId="0000000E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204383E6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EXPECTED 202</w:t>
      </w:r>
      <w:r w:rsidR="00A05725">
        <w:rPr>
          <w:rFonts w:ascii="Arial" w:eastAsia="Arial" w:hAnsi="Arial" w:cs="Arial"/>
          <w:b/>
          <w:bCs/>
          <w:color w:val="000000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-202</w:t>
      </w:r>
      <w:r w:rsidR="00A05725">
        <w:rPr>
          <w:rFonts w:ascii="Arial" w:eastAsia="Arial" w:hAnsi="Arial" w:cs="Arial"/>
          <w:b/>
          <w:bCs/>
          <w:color w:val="000000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RULE-MAKING ACTIVITY:</w:t>
      </w:r>
    </w:p>
    <w:p w14:paraId="00000010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A3381" w:rsidRDefault="005A338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12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CHAPTER 2:  Procedure </w:t>
      </w:r>
    </w:p>
    <w:p w14:paraId="00000013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STATUTORY BASIS:  5 M.R.S. § 4566(7).</w:t>
      </w:r>
    </w:p>
    <w:p w14:paraId="00000014" w14:textId="074603B2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PURPOSE:  Update rule to include current practices and </w:t>
      </w:r>
      <w:r>
        <w:rPr>
          <w:rFonts w:ascii="Arial" w:eastAsia="Arial" w:hAnsi="Arial" w:cs="Arial"/>
          <w:sz w:val="24"/>
          <w:szCs w:val="24"/>
        </w:rPr>
        <w:t>processes and 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conform with changes in the Maine Human Rights Act (“MHRA”)</w:t>
      </w:r>
      <w:r w:rsidR="00A05725">
        <w:rPr>
          <w:rFonts w:ascii="Arial" w:eastAsia="Arial" w:hAnsi="Arial" w:cs="Arial"/>
          <w:color w:val="000000"/>
          <w:sz w:val="24"/>
          <w:szCs w:val="24"/>
        </w:rPr>
        <w:t xml:space="preserve">; </w:t>
      </w:r>
      <w:r w:rsidR="008D6ACD">
        <w:rPr>
          <w:rFonts w:ascii="Arial" w:eastAsia="Arial" w:hAnsi="Arial" w:cs="Arial"/>
          <w:color w:val="000000"/>
          <w:sz w:val="24"/>
          <w:szCs w:val="24"/>
        </w:rPr>
        <w:t xml:space="preserve">add requirements necessary to streamline </w:t>
      </w:r>
      <w:r w:rsidR="003537A8">
        <w:rPr>
          <w:rFonts w:ascii="Arial" w:eastAsia="Arial" w:hAnsi="Arial" w:cs="Arial"/>
          <w:color w:val="000000"/>
          <w:sz w:val="24"/>
          <w:szCs w:val="24"/>
        </w:rPr>
        <w:t xml:space="preserve">initial case processing </w:t>
      </w:r>
      <w:r w:rsidR="00D80DD1">
        <w:rPr>
          <w:rFonts w:ascii="Arial" w:eastAsia="Arial" w:hAnsi="Arial" w:cs="Arial"/>
          <w:color w:val="000000"/>
          <w:sz w:val="24"/>
          <w:szCs w:val="24"/>
        </w:rPr>
        <w:t>to better serve parties.</w:t>
      </w:r>
    </w:p>
    <w:p w14:paraId="00000015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SCHEDULE FOR ADOPTION:  Unknown.</w:t>
      </w:r>
    </w:p>
    <w:p w14:paraId="00000016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AFFECTED PARTIES:  All parties and attorneys appearing before the Maine Human Rights Commission (“Commission”).</w:t>
      </w:r>
    </w:p>
    <w:p w14:paraId="00000017" w14:textId="77777777" w:rsidR="005A3381" w:rsidRDefault="00465289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CONSENSUS-BASED RULE DEVELOPMENT:  No.</w:t>
      </w:r>
    </w:p>
    <w:p w14:paraId="00000018" w14:textId="77777777" w:rsidR="005A3381" w:rsidRDefault="005A338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19" w14:textId="602791FC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CHAPTER 4:  Equal Educational Opportunity</w:t>
      </w:r>
      <w:r w:rsidR="00D80DD1">
        <w:rPr>
          <w:rFonts w:ascii="Arial" w:eastAsia="Arial" w:hAnsi="Arial" w:cs="Arial"/>
          <w:color w:val="000000"/>
          <w:sz w:val="24"/>
          <w:szCs w:val="24"/>
        </w:rPr>
        <w:t xml:space="preserve"> (joint rule with Dept. of Ed.)</w:t>
      </w:r>
    </w:p>
    <w:p w14:paraId="0000001A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PURPOSE:  Update rule to address protected classes other than sex; update to conform with changes to the MHRA’s education provisions; compliance with 5 M.R.S. § 4603 (Rule updates made after required review.)</w:t>
      </w:r>
    </w:p>
    <w:p w14:paraId="0000001B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SCHEDULE FOR ADOPTION:  Unknown.  </w:t>
      </w:r>
    </w:p>
    <w:p w14:paraId="0000001C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AFFECTED PARTIES:  Public and private schools, school administrative units, school employees, students, parents, and other individuals.</w:t>
      </w:r>
    </w:p>
    <w:p w14:paraId="0000001D" w14:textId="77777777" w:rsidR="005A3381" w:rsidRDefault="0046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CONSENSUS-BASED RULE DEVELOPMENT:  No</w:t>
      </w:r>
    </w:p>
    <w:p w14:paraId="0000001E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5A3381" w:rsidRDefault="005A3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5A3381" w:rsidRDefault="005A3381"/>
    <w:sectPr w:rsidR="005A338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293858F-3D4F-4562-AEDE-4313D3ED2FD5}"/>
    <w:embedBold r:id="rId2" w:fontKey="{FE76DEB5-4595-4248-B09E-8F9FAB4EED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3B5CB874-631E-4F61-912C-2443828C87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E64B35A7-8F76-44EA-BFDA-47F3AAE5AF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81"/>
    <w:rsid w:val="0028116B"/>
    <w:rsid w:val="003537A8"/>
    <w:rsid w:val="00465289"/>
    <w:rsid w:val="005A3381"/>
    <w:rsid w:val="007E7301"/>
    <w:rsid w:val="008D6ACD"/>
    <w:rsid w:val="00A05725"/>
    <w:rsid w:val="00D8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16738"/>
  <w15:docId w15:val="{C5C82296-4382-4EFF-94E3-3B15B07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1B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1B49A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x7aFHA4Jynv0lPL4IvGJ1o9fHQ==">CgMxLjA4AHIhMTl4MjJqbVhHYXpsYnpHanVNSDZSOHZ3TTRIeE90NkNF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Archerhirsch, Barbara</dc:creator>
  <cp:lastModifiedBy>Archerhirsch, Barbara</cp:lastModifiedBy>
  <cp:revision>6</cp:revision>
  <dcterms:created xsi:type="dcterms:W3CDTF">2026-08-05T14:27:00Z</dcterms:created>
  <dcterms:modified xsi:type="dcterms:W3CDTF">2026-08-05T14:30:00Z</dcterms:modified>
</cp:coreProperties>
</file>