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A9B8" w14:textId="77777777" w:rsidR="008D2111" w:rsidRPr="008D2111" w:rsidRDefault="008D2111" w:rsidP="008D2111">
      <w:pPr>
        <w:pStyle w:val="NormalWeb"/>
        <w:spacing w:before="0" w:beforeAutospacing="0" w:after="0" w:afterAutospacing="0"/>
        <w:ind w:left="1080" w:hanging="990"/>
        <w:jc w:val="center"/>
        <w:rPr>
          <w:rStyle w:val="Strong"/>
          <w:rFonts w:ascii="Verdana" w:hAnsi="Verdana"/>
          <w:color w:val="000000"/>
          <w:sz w:val="19"/>
          <w:szCs w:val="19"/>
        </w:rPr>
      </w:pPr>
      <w:r w:rsidRPr="008D2111">
        <w:rPr>
          <w:rStyle w:val="Strong"/>
          <w:rFonts w:ascii="Verdana" w:hAnsi="Verdana"/>
          <w:color w:val="000000"/>
          <w:sz w:val="19"/>
          <w:szCs w:val="19"/>
        </w:rPr>
        <w:t>94-089</w:t>
      </w:r>
    </w:p>
    <w:p w14:paraId="21FCB31D" w14:textId="77777777" w:rsidR="008D2111" w:rsidRPr="008D2111" w:rsidRDefault="008D2111" w:rsidP="008D2111">
      <w:pPr>
        <w:pStyle w:val="NormalWeb"/>
        <w:spacing w:before="0" w:beforeAutospacing="0" w:after="0" w:afterAutospacing="0"/>
        <w:ind w:left="1080" w:hanging="990"/>
        <w:jc w:val="center"/>
        <w:rPr>
          <w:rStyle w:val="Strong"/>
          <w:rFonts w:ascii="Verdana" w:hAnsi="Verdana"/>
          <w:color w:val="000000"/>
          <w:sz w:val="19"/>
          <w:szCs w:val="19"/>
        </w:rPr>
      </w:pPr>
      <w:r w:rsidRPr="008D2111">
        <w:rPr>
          <w:rStyle w:val="Strong"/>
          <w:rFonts w:ascii="Verdana" w:hAnsi="Verdana"/>
          <w:color w:val="000000"/>
          <w:sz w:val="19"/>
          <w:szCs w:val="19"/>
        </w:rPr>
        <w:t>Maine Historic Preservation Commission</w:t>
      </w:r>
    </w:p>
    <w:p w14:paraId="76702D02" w14:textId="77777777" w:rsidR="008D2111" w:rsidRDefault="008D2111" w:rsidP="008D2111">
      <w:pPr>
        <w:pStyle w:val="NormalWeb"/>
        <w:spacing w:before="0" w:beforeAutospacing="0" w:after="0" w:afterAutospacing="0"/>
        <w:ind w:left="1080" w:hanging="990"/>
        <w:jc w:val="center"/>
        <w:rPr>
          <w:rStyle w:val="Strong"/>
          <w:rFonts w:ascii="Verdana" w:hAnsi="Verdana"/>
          <w:b w:val="0"/>
          <w:color w:val="000000"/>
          <w:sz w:val="19"/>
          <w:szCs w:val="19"/>
        </w:rPr>
      </w:pPr>
      <w:r>
        <w:rPr>
          <w:rStyle w:val="Strong"/>
          <w:rFonts w:ascii="Verdana" w:hAnsi="Verdana"/>
          <w:b w:val="0"/>
          <w:color w:val="000000"/>
          <w:sz w:val="19"/>
          <w:szCs w:val="19"/>
        </w:rPr>
        <w:t>Maine Administrative Procedure Act</w:t>
      </w:r>
    </w:p>
    <w:p w14:paraId="487B9EE3" w14:textId="51D85EEE" w:rsidR="008D2111" w:rsidRDefault="00746158" w:rsidP="008D2111">
      <w:pPr>
        <w:pStyle w:val="NormalWeb"/>
        <w:spacing w:before="0" w:beforeAutospacing="0" w:after="0" w:afterAutospacing="0"/>
        <w:ind w:left="1080" w:hanging="990"/>
        <w:jc w:val="center"/>
        <w:rPr>
          <w:rStyle w:val="Strong"/>
          <w:rFonts w:ascii="Verdana" w:hAnsi="Verdana"/>
          <w:b w:val="0"/>
          <w:color w:val="000000"/>
          <w:sz w:val="19"/>
          <w:szCs w:val="19"/>
        </w:rPr>
      </w:pPr>
      <w:r>
        <w:rPr>
          <w:rStyle w:val="Strong"/>
          <w:rFonts w:ascii="Verdana" w:hAnsi="Verdana"/>
          <w:b w:val="0"/>
          <w:color w:val="000000"/>
          <w:sz w:val="19"/>
          <w:szCs w:val="19"/>
        </w:rPr>
        <w:t>20</w:t>
      </w:r>
      <w:r w:rsidR="008F546D">
        <w:rPr>
          <w:rStyle w:val="Strong"/>
          <w:rFonts w:ascii="Verdana" w:hAnsi="Verdana"/>
          <w:b w:val="0"/>
          <w:color w:val="000000"/>
          <w:sz w:val="19"/>
          <w:szCs w:val="19"/>
        </w:rPr>
        <w:t>2</w:t>
      </w:r>
      <w:r w:rsidR="00CE381C">
        <w:rPr>
          <w:rStyle w:val="Strong"/>
          <w:rFonts w:ascii="Verdana" w:hAnsi="Verdana"/>
          <w:b w:val="0"/>
          <w:color w:val="000000"/>
          <w:sz w:val="19"/>
          <w:szCs w:val="19"/>
        </w:rPr>
        <w:t>5</w:t>
      </w:r>
      <w:r>
        <w:rPr>
          <w:rStyle w:val="Strong"/>
          <w:rFonts w:ascii="Verdana" w:hAnsi="Verdana"/>
          <w:b w:val="0"/>
          <w:color w:val="000000"/>
          <w:sz w:val="19"/>
          <w:szCs w:val="19"/>
        </w:rPr>
        <w:t>-20</w:t>
      </w:r>
      <w:r w:rsidR="00F3293D">
        <w:rPr>
          <w:rStyle w:val="Strong"/>
          <w:rFonts w:ascii="Verdana" w:hAnsi="Verdana"/>
          <w:b w:val="0"/>
          <w:color w:val="000000"/>
          <w:sz w:val="19"/>
          <w:szCs w:val="19"/>
        </w:rPr>
        <w:t>2</w:t>
      </w:r>
      <w:r w:rsidR="00CE381C">
        <w:rPr>
          <w:rStyle w:val="Strong"/>
          <w:rFonts w:ascii="Verdana" w:hAnsi="Verdana"/>
          <w:b w:val="0"/>
          <w:color w:val="000000"/>
          <w:sz w:val="19"/>
          <w:szCs w:val="19"/>
        </w:rPr>
        <w:t>6</w:t>
      </w:r>
      <w:r w:rsidR="008D2111">
        <w:rPr>
          <w:rStyle w:val="Strong"/>
          <w:rFonts w:ascii="Verdana" w:hAnsi="Verdana"/>
          <w:b w:val="0"/>
          <w:color w:val="000000"/>
          <w:sz w:val="19"/>
          <w:szCs w:val="19"/>
        </w:rPr>
        <w:t xml:space="preserve"> Regulatory Agenda</w:t>
      </w:r>
    </w:p>
    <w:p w14:paraId="498B395D" w14:textId="77777777" w:rsidR="008D2111" w:rsidRDefault="008D2111" w:rsidP="008D2111">
      <w:pPr>
        <w:pStyle w:val="NormalWeb"/>
        <w:spacing w:before="0" w:beforeAutospacing="0" w:after="0" w:afterAutospacing="0"/>
        <w:ind w:left="1080" w:hanging="990"/>
        <w:rPr>
          <w:rStyle w:val="Strong"/>
          <w:rFonts w:ascii="Verdana" w:hAnsi="Verdana"/>
          <w:b w:val="0"/>
          <w:color w:val="000000"/>
          <w:sz w:val="19"/>
          <w:szCs w:val="19"/>
        </w:rPr>
      </w:pPr>
    </w:p>
    <w:p w14:paraId="7D2488E3" w14:textId="77777777" w:rsidR="008D2111" w:rsidRDefault="008D2111" w:rsidP="008D2111">
      <w:pPr>
        <w:pStyle w:val="NormalWeb"/>
        <w:spacing w:before="0" w:beforeAutospacing="0" w:after="0" w:afterAutospacing="0"/>
        <w:ind w:left="1080" w:hanging="990"/>
        <w:rPr>
          <w:rStyle w:val="Strong"/>
          <w:rFonts w:ascii="Verdana" w:hAnsi="Verdana"/>
          <w:b w:val="0"/>
          <w:color w:val="000000"/>
          <w:sz w:val="19"/>
          <w:szCs w:val="19"/>
        </w:rPr>
      </w:pPr>
    </w:p>
    <w:p w14:paraId="7DA46013" w14:textId="77777777" w:rsidR="004F42CD" w:rsidRDefault="004F42CD" w:rsidP="008D2111">
      <w:pPr>
        <w:pStyle w:val="NormalWeb"/>
        <w:spacing w:before="0" w:beforeAutospacing="0" w:after="0" w:afterAutospacing="0"/>
        <w:ind w:left="1080" w:hanging="990"/>
        <w:rPr>
          <w:rStyle w:val="Strong"/>
          <w:rFonts w:ascii="Verdana" w:hAnsi="Verdana"/>
          <w:b w:val="0"/>
          <w:bCs w:val="0"/>
          <w:color w:val="000000"/>
          <w:sz w:val="19"/>
          <w:szCs w:val="19"/>
        </w:rPr>
      </w:pPr>
      <w:r w:rsidRPr="008D2111">
        <w:rPr>
          <w:rStyle w:val="Strong"/>
          <w:rFonts w:ascii="Verdana" w:hAnsi="Verdana"/>
          <w:b w:val="0"/>
          <w:color w:val="000000"/>
          <w:sz w:val="19"/>
          <w:szCs w:val="19"/>
        </w:rPr>
        <w:t>AGENCY UMBRELLA-UNIT NUMBER:</w:t>
      </w:r>
      <w:r>
        <w:rPr>
          <w:rStyle w:val="Strong"/>
          <w:rFonts w:ascii="Verdana" w:hAnsi="Verdana"/>
          <w:color w:val="000000"/>
          <w:sz w:val="19"/>
          <w:szCs w:val="19"/>
        </w:rPr>
        <w:t xml:space="preserve"> </w:t>
      </w:r>
      <w:r w:rsidRPr="008D2111">
        <w:rPr>
          <w:rStyle w:val="Strong"/>
          <w:rFonts w:ascii="Verdana" w:hAnsi="Verdana"/>
          <w:bCs w:val="0"/>
          <w:color w:val="000000"/>
          <w:sz w:val="19"/>
          <w:szCs w:val="19"/>
        </w:rPr>
        <w:t>94-089</w:t>
      </w:r>
    </w:p>
    <w:p w14:paraId="2606C399" w14:textId="77777777" w:rsidR="004F42CD" w:rsidRDefault="004F42CD" w:rsidP="008D2111">
      <w:pPr>
        <w:pStyle w:val="NormalWeb"/>
        <w:tabs>
          <w:tab w:val="left" w:pos="0"/>
        </w:tabs>
        <w:spacing w:before="0" w:beforeAutospacing="0" w:after="0" w:afterAutospacing="0"/>
        <w:ind w:left="360" w:hanging="270"/>
        <w:rPr>
          <w:rStyle w:val="Strong"/>
          <w:rFonts w:ascii="Verdana" w:hAnsi="Verdana"/>
          <w:b w:val="0"/>
          <w:bCs w:val="0"/>
          <w:color w:val="000000"/>
          <w:sz w:val="19"/>
          <w:szCs w:val="19"/>
        </w:rPr>
      </w:pPr>
      <w:r w:rsidRPr="008D2111">
        <w:rPr>
          <w:rStyle w:val="Strong"/>
          <w:rFonts w:ascii="Verdana" w:hAnsi="Verdana"/>
          <w:b w:val="0"/>
          <w:color w:val="000000"/>
          <w:sz w:val="19"/>
          <w:szCs w:val="19"/>
        </w:rPr>
        <w:t>AGENCY NAME:</w:t>
      </w:r>
      <w:r>
        <w:rPr>
          <w:rStyle w:val="Strong"/>
          <w:rFonts w:ascii="Verdana" w:hAnsi="Verdana"/>
          <w:color w:val="000000"/>
          <w:sz w:val="19"/>
          <w:szCs w:val="19"/>
        </w:rPr>
        <w:t xml:space="preserve"> </w:t>
      </w:r>
      <w:r w:rsidRPr="008D2111">
        <w:rPr>
          <w:rStyle w:val="Strong"/>
          <w:rFonts w:ascii="Verdana" w:hAnsi="Verdana"/>
          <w:bCs w:val="0"/>
          <w:color w:val="000000"/>
          <w:sz w:val="19"/>
          <w:szCs w:val="19"/>
        </w:rPr>
        <w:t>Maine Historic Preservation Commission</w:t>
      </w:r>
    </w:p>
    <w:p w14:paraId="6C8A8073" w14:textId="77777777" w:rsidR="008D2111" w:rsidRDefault="008D2111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Style w:val="Strong"/>
          <w:rFonts w:ascii="Verdana" w:hAnsi="Verdana"/>
          <w:b w:val="0"/>
          <w:color w:val="000000"/>
          <w:sz w:val="19"/>
          <w:szCs w:val="19"/>
        </w:rPr>
      </w:pPr>
    </w:p>
    <w:p w14:paraId="186E9AA4" w14:textId="77777777" w:rsidR="008D2111" w:rsidRPr="008D2111" w:rsidRDefault="004F42CD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 w:rsidRPr="008D2111">
        <w:rPr>
          <w:rStyle w:val="Strong"/>
          <w:rFonts w:ascii="Verdana" w:hAnsi="Verdana"/>
          <w:color w:val="000000"/>
          <w:sz w:val="19"/>
          <w:szCs w:val="19"/>
        </w:rPr>
        <w:t>CONTACT PERSON:</w:t>
      </w:r>
    </w:p>
    <w:p w14:paraId="662F378E" w14:textId="77777777" w:rsidR="008D2111" w:rsidRDefault="00C8266A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Kirk F. Mohney, </w:t>
      </w:r>
      <w:r w:rsidR="008D2111">
        <w:rPr>
          <w:rFonts w:ascii="Verdana" w:hAnsi="Verdana"/>
          <w:color w:val="000000"/>
          <w:sz w:val="19"/>
          <w:szCs w:val="19"/>
        </w:rPr>
        <w:t>Director</w:t>
      </w:r>
    </w:p>
    <w:p w14:paraId="3C732258" w14:textId="77777777" w:rsidR="008D2111" w:rsidRDefault="008D2111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65 State House Station</w:t>
      </w:r>
    </w:p>
    <w:p w14:paraId="27F9690E" w14:textId="77777777" w:rsidR="008D2111" w:rsidRDefault="008D2111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Augusta, ME  04333-0065</w:t>
      </w:r>
    </w:p>
    <w:p w14:paraId="264004D2" w14:textId="77777777" w:rsidR="004F42CD" w:rsidRDefault="008D2111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Fonts w:ascii="Verdana" w:hAnsi="Verdana"/>
          <w:color w:val="000000"/>
          <w:sz w:val="19"/>
          <w:szCs w:val="19"/>
        </w:rPr>
        <w:t>t</w:t>
      </w:r>
      <w:r w:rsidR="004F42CD">
        <w:rPr>
          <w:rFonts w:ascii="Verdana" w:hAnsi="Verdana"/>
          <w:color w:val="000000"/>
          <w:sz w:val="19"/>
          <w:szCs w:val="19"/>
        </w:rPr>
        <w:t>el</w:t>
      </w:r>
      <w:proofErr w:type="spellEnd"/>
      <w:r w:rsidR="004F42CD">
        <w:rPr>
          <w:rFonts w:ascii="Verdana" w:hAnsi="Verdana"/>
          <w:color w:val="000000"/>
          <w:sz w:val="19"/>
          <w:szCs w:val="19"/>
        </w:rPr>
        <w:t>: (207) 287-3811</w:t>
      </w:r>
    </w:p>
    <w:p w14:paraId="0105B1C0" w14:textId="77777777" w:rsidR="008D2111" w:rsidRDefault="008D2111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E-mail: </w:t>
      </w:r>
      <w:hyperlink r:id="rId8" w:history="1">
        <w:r w:rsidRPr="00102E0F">
          <w:rPr>
            <w:rStyle w:val="Hyperlink"/>
            <w:rFonts w:ascii="Verdana" w:hAnsi="Verdana"/>
            <w:sz w:val="19"/>
            <w:szCs w:val="19"/>
          </w:rPr>
          <w:t>Kirk.Mohney@Maine.gov</w:t>
        </w:r>
      </w:hyperlink>
    </w:p>
    <w:p w14:paraId="5280D4D6" w14:textId="77777777" w:rsidR="008D2111" w:rsidRDefault="008D2111" w:rsidP="008D2111">
      <w:pPr>
        <w:pStyle w:val="NormalWeb"/>
        <w:tabs>
          <w:tab w:val="left" w:pos="9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</w:p>
    <w:p w14:paraId="3371F787" w14:textId="77777777" w:rsidR="004F42CD" w:rsidRDefault="004F42CD" w:rsidP="008D2111">
      <w:pPr>
        <w:pStyle w:val="NormalWeb"/>
        <w:tabs>
          <w:tab w:val="left" w:pos="36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>
        <w:rPr>
          <w:rStyle w:val="Strong"/>
          <w:rFonts w:ascii="Verdana" w:hAnsi="Verdana"/>
          <w:color w:val="000000"/>
          <w:sz w:val="19"/>
          <w:szCs w:val="19"/>
        </w:rPr>
        <w:t>EMERGENCY RULES ADOPTED SINCE THE LAST REGULATORY AGENDA:</w:t>
      </w:r>
      <w:r>
        <w:rPr>
          <w:rFonts w:ascii="Verdana" w:hAnsi="Verdana"/>
          <w:color w:val="000000"/>
          <w:sz w:val="19"/>
          <w:szCs w:val="19"/>
        </w:rPr>
        <w:t xml:space="preserve"> None</w:t>
      </w:r>
      <w:r>
        <w:rPr>
          <w:rFonts w:ascii="Verdana" w:hAnsi="Verdana"/>
          <w:color w:val="000000"/>
          <w:sz w:val="19"/>
          <w:szCs w:val="19"/>
        </w:rPr>
        <w:tab/>
      </w:r>
    </w:p>
    <w:p w14:paraId="3631B68F" w14:textId="77777777" w:rsidR="008D2111" w:rsidRDefault="008D2111" w:rsidP="008D2111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Style w:val="Strong"/>
          <w:rFonts w:ascii="Verdana" w:hAnsi="Verdana"/>
          <w:color w:val="000000"/>
          <w:sz w:val="19"/>
          <w:szCs w:val="19"/>
        </w:rPr>
      </w:pPr>
    </w:p>
    <w:p w14:paraId="2C354E7D" w14:textId="59A833B4" w:rsidR="004F42CD" w:rsidRDefault="00746158" w:rsidP="008D2111">
      <w:pPr>
        <w:pStyle w:val="NormalWeb"/>
        <w:tabs>
          <w:tab w:val="left" w:pos="360"/>
        </w:tabs>
        <w:spacing w:before="0" w:beforeAutospacing="0" w:after="0" w:afterAutospacing="0"/>
        <w:ind w:left="360" w:hanging="270"/>
        <w:rPr>
          <w:rFonts w:ascii="Verdana" w:hAnsi="Verdana"/>
          <w:color w:val="000000"/>
          <w:sz w:val="19"/>
          <w:szCs w:val="19"/>
        </w:rPr>
      </w:pPr>
      <w:r>
        <w:rPr>
          <w:rStyle w:val="Strong"/>
          <w:rFonts w:ascii="Verdana" w:hAnsi="Verdana"/>
          <w:color w:val="000000"/>
          <w:sz w:val="19"/>
          <w:szCs w:val="19"/>
        </w:rPr>
        <w:t>EXPECTED 20</w:t>
      </w:r>
      <w:r w:rsidR="0094649D">
        <w:rPr>
          <w:rStyle w:val="Strong"/>
          <w:rFonts w:ascii="Verdana" w:hAnsi="Verdana"/>
          <w:color w:val="000000"/>
          <w:sz w:val="19"/>
          <w:szCs w:val="19"/>
        </w:rPr>
        <w:t>2</w:t>
      </w:r>
      <w:r w:rsidR="00B27D42">
        <w:rPr>
          <w:rStyle w:val="Strong"/>
          <w:rFonts w:ascii="Verdana" w:hAnsi="Verdana"/>
          <w:color w:val="000000"/>
          <w:sz w:val="19"/>
          <w:szCs w:val="19"/>
        </w:rPr>
        <w:t>5</w:t>
      </w:r>
      <w:r>
        <w:rPr>
          <w:rStyle w:val="Strong"/>
          <w:rFonts w:ascii="Verdana" w:hAnsi="Verdana"/>
          <w:color w:val="000000"/>
          <w:sz w:val="19"/>
          <w:szCs w:val="19"/>
        </w:rPr>
        <w:t>-20</w:t>
      </w:r>
      <w:r w:rsidR="00F3293D">
        <w:rPr>
          <w:rStyle w:val="Strong"/>
          <w:rFonts w:ascii="Verdana" w:hAnsi="Verdana"/>
          <w:color w:val="000000"/>
          <w:sz w:val="19"/>
          <w:szCs w:val="19"/>
        </w:rPr>
        <w:t>2</w:t>
      </w:r>
      <w:r w:rsidR="00B27D42">
        <w:rPr>
          <w:rStyle w:val="Strong"/>
          <w:rFonts w:ascii="Verdana" w:hAnsi="Verdana"/>
          <w:color w:val="000000"/>
          <w:sz w:val="19"/>
          <w:szCs w:val="19"/>
        </w:rPr>
        <w:t>6</w:t>
      </w:r>
      <w:r w:rsidR="004F42CD">
        <w:rPr>
          <w:rStyle w:val="Strong"/>
          <w:rFonts w:ascii="Verdana" w:hAnsi="Verdana"/>
          <w:color w:val="000000"/>
          <w:sz w:val="19"/>
          <w:szCs w:val="19"/>
        </w:rPr>
        <w:t xml:space="preserve"> RULE-MAKING ACTIVITY:</w:t>
      </w:r>
      <w:r w:rsidR="004F42CD">
        <w:rPr>
          <w:rFonts w:ascii="Verdana" w:hAnsi="Verdana"/>
          <w:color w:val="000000"/>
          <w:sz w:val="19"/>
          <w:szCs w:val="19"/>
        </w:rPr>
        <w:t xml:space="preserve"> </w:t>
      </w:r>
    </w:p>
    <w:p w14:paraId="337AA8F0" w14:textId="77777777" w:rsidR="00717177" w:rsidRDefault="00717177" w:rsidP="00717177"/>
    <w:p w14:paraId="4CA93A6E" w14:textId="1F19D58D" w:rsidR="00772CE4" w:rsidRDefault="00772CE4" w:rsidP="00772CE4">
      <w:pPr>
        <w:pStyle w:val="NormalWeb"/>
        <w:tabs>
          <w:tab w:val="left" w:pos="90"/>
        </w:tabs>
        <w:spacing w:before="0" w:beforeAutospacing="0" w:after="0" w:afterAutospacing="0"/>
        <w:ind w:firstLine="90"/>
        <w:rPr>
          <w:rFonts w:ascii="Verdana" w:hAnsi="Verdana"/>
          <w:color w:val="000000"/>
          <w:sz w:val="19"/>
          <w:szCs w:val="19"/>
        </w:rPr>
      </w:pPr>
      <w:r>
        <w:rPr>
          <w:rStyle w:val="Strong"/>
          <w:rFonts w:ascii="Verdana" w:hAnsi="Verdana"/>
          <w:color w:val="000000"/>
          <w:sz w:val="19"/>
          <w:szCs w:val="19"/>
        </w:rPr>
        <w:t>CHAPTER 81</w:t>
      </w:r>
      <w:r w:rsidR="008E55BF">
        <w:rPr>
          <w:rStyle w:val="Strong"/>
          <w:rFonts w:ascii="Verdana" w:hAnsi="Verdana"/>
          <w:color w:val="000000"/>
          <w:sz w:val="19"/>
          <w:szCs w:val="19"/>
        </w:rPr>
        <w:t>3</w:t>
      </w:r>
      <w:r>
        <w:rPr>
          <w:rStyle w:val="Strong"/>
          <w:rFonts w:ascii="Verdana" w:hAnsi="Verdana"/>
          <w:color w:val="000000"/>
          <w:sz w:val="19"/>
          <w:szCs w:val="19"/>
        </w:rPr>
        <w:t>: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 w:rsidR="008E55BF">
        <w:rPr>
          <w:rFonts w:ascii="Verdana" w:hAnsi="Verdana"/>
          <w:color w:val="000000"/>
          <w:sz w:val="19"/>
          <w:szCs w:val="19"/>
        </w:rPr>
        <w:t>Historic Rehabilitation Tax Credit</w:t>
      </w:r>
    </w:p>
    <w:p w14:paraId="13336927" w14:textId="75987B8E" w:rsidR="00772CE4" w:rsidRDefault="00772CE4" w:rsidP="00772CE4">
      <w:pPr>
        <w:pStyle w:val="NormalWeb"/>
        <w:tabs>
          <w:tab w:val="left" w:pos="90"/>
        </w:tabs>
        <w:spacing w:before="0" w:beforeAutospacing="0" w:after="0" w:afterAutospacing="0"/>
        <w:ind w:left="9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STATUTORY AUTHORITY: 27 M.R.S.A. §51</w:t>
      </w:r>
      <w:r w:rsidR="008E55BF">
        <w:rPr>
          <w:rFonts w:ascii="Verdana" w:hAnsi="Verdana"/>
          <w:color w:val="000000"/>
          <w:sz w:val="19"/>
          <w:szCs w:val="19"/>
        </w:rPr>
        <w:t>1</w:t>
      </w:r>
      <w:r>
        <w:rPr>
          <w:rFonts w:ascii="Verdana" w:hAnsi="Verdana"/>
          <w:color w:val="000000"/>
          <w:sz w:val="19"/>
          <w:szCs w:val="19"/>
        </w:rPr>
        <w:br/>
        <w:t xml:space="preserve">PURPOSE: The Maine Historic Preservation Commission </w:t>
      </w:r>
      <w:r w:rsidR="00746D91">
        <w:rPr>
          <w:rFonts w:ascii="Verdana" w:hAnsi="Verdana"/>
          <w:color w:val="000000"/>
          <w:sz w:val="19"/>
          <w:szCs w:val="19"/>
        </w:rPr>
        <w:t xml:space="preserve">plans to </w:t>
      </w:r>
      <w:r w:rsidR="00BC439C">
        <w:rPr>
          <w:rFonts w:ascii="Verdana" w:hAnsi="Verdana"/>
          <w:color w:val="000000"/>
          <w:sz w:val="19"/>
          <w:szCs w:val="19"/>
        </w:rPr>
        <w:t xml:space="preserve">develop a schedule of </w:t>
      </w:r>
      <w:r w:rsidR="001F6210">
        <w:rPr>
          <w:rFonts w:ascii="Verdana" w:hAnsi="Verdana"/>
          <w:color w:val="000000"/>
          <w:sz w:val="19"/>
          <w:szCs w:val="19"/>
        </w:rPr>
        <w:t xml:space="preserve">processing </w:t>
      </w:r>
      <w:r w:rsidR="00BC439C">
        <w:rPr>
          <w:rFonts w:ascii="Verdana" w:hAnsi="Verdana"/>
          <w:color w:val="000000"/>
          <w:sz w:val="19"/>
          <w:szCs w:val="19"/>
        </w:rPr>
        <w:t xml:space="preserve">fees to support the administration of </w:t>
      </w:r>
      <w:r w:rsidR="00953450">
        <w:rPr>
          <w:rFonts w:ascii="Verdana" w:hAnsi="Verdana"/>
          <w:color w:val="000000"/>
          <w:sz w:val="19"/>
          <w:szCs w:val="19"/>
        </w:rPr>
        <w:t>state</w:t>
      </w:r>
      <w:r w:rsidR="00963EFA">
        <w:rPr>
          <w:rFonts w:ascii="Verdana" w:hAnsi="Verdana"/>
          <w:color w:val="000000"/>
          <w:sz w:val="19"/>
          <w:szCs w:val="19"/>
        </w:rPr>
        <w:t xml:space="preserve"> historic rehabilitation tax credits </w:t>
      </w:r>
      <w:r>
        <w:rPr>
          <w:rFonts w:ascii="Verdana" w:hAnsi="Verdana"/>
          <w:color w:val="000000"/>
          <w:sz w:val="19"/>
          <w:szCs w:val="19"/>
        </w:rPr>
        <w:t xml:space="preserve">pursuant to Title 27, </w:t>
      </w:r>
      <w:r w:rsidR="00372F73">
        <w:rPr>
          <w:rFonts w:ascii="Verdana" w:hAnsi="Verdana"/>
          <w:color w:val="000000"/>
          <w:sz w:val="19"/>
          <w:szCs w:val="19"/>
        </w:rPr>
        <w:t>§5</w:t>
      </w:r>
      <w:r w:rsidR="00594D57">
        <w:rPr>
          <w:rFonts w:ascii="Verdana" w:hAnsi="Verdana"/>
          <w:color w:val="000000"/>
          <w:sz w:val="19"/>
          <w:szCs w:val="19"/>
        </w:rPr>
        <w:t>11</w:t>
      </w:r>
      <w:r w:rsidR="00746D91">
        <w:rPr>
          <w:rFonts w:ascii="Verdana" w:hAnsi="Verdana"/>
          <w:color w:val="000000"/>
          <w:sz w:val="19"/>
          <w:szCs w:val="19"/>
        </w:rPr>
        <w:t>(4</w:t>
      </w:r>
      <w:r>
        <w:rPr>
          <w:rFonts w:ascii="Verdana" w:hAnsi="Verdana"/>
          <w:color w:val="000000"/>
          <w:sz w:val="19"/>
          <w:szCs w:val="19"/>
        </w:rPr>
        <w:t>.</w:t>
      </w:r>
      <w:r w:rsidR="00746D91">
        <w:rPr>
          <w:rFonts w:ascii="Verdana" w:hAnsi="Verdana"/>
          <w:color w:val="000000"/>
          <w:sz w:val="19"/>
          <w:szCs w:val="19"/>
        </w:rPr>
        <w:t>)</w:t>
      </w:r>
      <w:r w:rsidR="00A712FE">
        <w:rPr>
          <w:rFonts w:ascii="Verdana" w:hAnsi="Verdana"/>
          <w:color w:val="000000"/>
          <w:sz w:val="19"/>
          <w:szCs w:val="19"/>
        </w:rPr>
        <w:t xml:space="preserve">, and to review </w:t>
      </w:r>
      <w:r w:rsidR="00841A1C">
        <w:rPr>
          <w:rFonts w:ascii="Verdana" w:hAnsi="Verdana"/>
          <w:color w:val="000000"/>
          <w:sz w:val="19"/>
          <w:szCs w:val="19"/>
        </w:rPr>
        <w:t xml:space="preserve">the existing rule </w:t>
      </w:r>
      <w:r w:rsidR="00ED3878">
        <w:rPr>
          <w:rFonts w:ascii="Verdana" w:hAnsi="Verdana"/>
          <w:color w:val="000000"/>
          <w:sz w:val="19"/>
          <w:szCs w:val="19"/>
        </w:rPr>
        <w:t>in general to identify</w:t>
      </w:r>
      <w:r w:rsidR="00841A1C">
        <w:rPr>
          <w:rFonts w:ascii="Verdana" w:hAnsi="Verdana"/>
          <w:color w:val="000000"/>
          <w:sz w:val="19"/>
          <w:szCs w:val="19"/>
        </w:rPr>
        <w:t xml:space="preserve"> any ne</w:t>
      </w:r>
      <w:r w:rsidR="00ED3878">
        <w:rPr>
          <w:rFonts w:ascii="Verdana" w:hAnsi="Verdana"/>
          <w:color w:val="000000"/>
          <w:sz w:val="19"/>
          <w:szCs w:val="19"/>
        </w:rPr>
        <w:t>eded amendments.</w:t>
      </w:r>
      <w:r w:rsidR="00841A1C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br/>
        <w:t xml:space="preserve">ANTICIPATED SCHEDULE: Promulgation of </w:t>
      </w:r>
      <w:r w:rsidR="00963EFA">
        <w:rPr>
          <w:rFonts w:ascii="Verdana" w:hAnsi="Verdana"/>
          <w:color w:val="000000"/>
          <w:sz w:val="19"/>
          <w:szCs w:val="19"/>
        </w:rPr>
        <w:t>amended rules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 w:rsidR="001F6210">
        <w:rPr>
          <w:rFonts w:ascii="Verdana" w:hAnsi="Verdana"/>
          <w:color w:val="000000"/>
          <w:sz w:val="19"/>
          <w:szCs w:val="19"/>
        </w:rPr>
        <w:t xml:space="preserve">is </w:t>
      </w:r>
      <w:r>
        <w:rPr>
          <w:rFonts w:ascii="Verdana" w:hAnsi="Verdana"/>
          <w:color w:val="000000"/>
          <w:sz w:val="19"/>
          <w:szCs w:val="19"/>
        </w:rPr>
        <w:t xml:space="preserve">anticipated </w:t>
      </w:r>
      <w:r w:rsidR="00B40F2F">
        <w:rPr>
          <w:rFonts w:ascii="Verdana" w:hAnsi="Verdana"/>
          <w:color w:val="000000"/>
          <w:sz w:val="19"/>
          <w:szCs w:val="19"/>
        </w:rPr>
        <w:t>in 2026</w:t>
      </w:r>
      <w:r>
        <w:rPr>
          <w:rFonts w:ascii="Verdana" w:hAnsi="Verdana"/>
          <w:color w:val="000000"/>
          <w:sz w:val="19"/>
          <w:szCs w:val="19"/>
        </w:rPr>
        <w:t>.</w:t>
      </w:r>
    </w:p>
    <w:p w14:paraId="19C99075" w14:textId="614B749B" w:rsidR="00717177" w:rsidRDefault="00772CE4" w:rsidP="00963EFA">
      <w:pPr>
        <w:pStyle w:val="NormalWeb"/>
        <w:tabs>
          <w:tab w:val="left" w:pos="90"/>
        </w:tabs>
        <w:spacing w:before="0" w:beforeAutospacing="0" w:after="0" w:afterAutospacing="0"/>
        <w:ind w:left="9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AFFECTED PARTIES: </w:t>
      </w:r>
      <w:r w:rsidR="00B40F2F">
        <w:rPr>
          <w:rFonts w:ascii="Verdana" w:hAnsi="Verdana"/>
          <w:color w:val="000000"/>
          <w:sz w:val="19"/>
          <w:szCs w:val="19"/>
        </w:rPr>
        <w:t xml:space="preserve">Entities that </w:t>
      </w:r>
      <w:r w:rsidR="00446F5D">
        <w:rPr>
          <w:rFonts w:ascii="Verdana" w:hAnsi="Verdana"/>
          <w:color w:val="000000"/>
          <w:sz w:val="19"/>
          <w:szCs w:val="19"/>
        </w:rPr>
        <w:t>undertake projects using federal and state historic rehabilitation tax credits.</w:t>
      </w:r>
      <w:r>
        <w:rPr>
          <w:rFonts w:ascii="Verdana" w:hAnsi="Verdana"/>
          <w:color w:val="000000"/>
          <w:sz w:val="19"/>
          <w:szCs w:val="19"/>
        </w:rPr>
        <w:br/>
        <w:t>CONSENSUS-BASED RULE DEVELOPMENT: Not contemplated.</w:t>
      </w:r>
    </w:p>
    <w:p w14:paraId="64B7A7C7" w14:textId="77777777" w:rsidR="00717177" w:rsidRDefault="00717177" w:rsidP="00717177"/>
    <w:p w14:paraId="74AC5DDF" w14:textId="77777777" w:rsidR="004F42CD" w:rsidRDefault="004F42CD"/>
    <w:p w14:paraId="139A3963" w14:textId="77777777" w:rsidR="004F42CD" w:rsidRDefault="004F42CD"/>
    <w:sectPr w:rsidR="004F42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B08BB"/>
    <w:multiLevelType w:val="hybridMultilevel"/>
    <w:tmpl w:val="C5B89982"/>
    <w:lvl w:ilvl="0" w:tplc="17546C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45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7FC"/>
    <w:rsid w:val="00017648"/>
    <w:rsid w:val="000E4C65"/>
    <w:rsid w:val="00100387"/>
    <w:rsid w:val="00100B29"/>
    <w:rsid w:val="00184496"/>
    <w:rsid w:val="001F6210"/>
    <w:rsid w:val="00217CD1"/>
    <w:rsid w:val="002C6973"/>
    <w:rsid w:val="002E6631"/>
    <w:rsid w:val="003463E4"/>
    <w:rsid w:val="00372F73"/>
    <w:rsid w:val="00407AD8"/>
    <w:rsid w:val="00446F5D"/>
    <w:rsid w:val="004E68A6"/>
    <w:rsid w:val="004E6CE5"/>
    <w:rsid w:val="004F42CD"/>
    <w:rsid w:val="005243C5"/>
    <w:rsid w:val="0058473F"/>
    <w:rsid w:val="00594D57"/>
    <w:rsid w:val="005F37FC"/>
    <w:rsid w:val="0062603D"/>
    <w:rsid w:val="00626FA5"/>
    <w:rsid w:val="00690EA9"/>
    <w:rsid w:val="00717177"/>
    <w:rsid w:val="00746158"/>
    <w:rsid w:val="00746D91"/>
    <w:rsid w:val="00772CE4"/>
    <w:rsid w:val="00841A1C"/>
    <w:rsid w:val="00872887"/>
    <w:rsid w:val="0088278B"/>
    <w:rsid w:val="008965FE"/>
    <w:rsid w:val="008B026D"/>
    <w:rsid w:val="008D2111"/>
    <w:rsid w:val="008D7CB0"/>
    <w:rsid w:val="008E55BF"/>
    <w:rsid w:val="008F546D"/>
    <w:rsid w:val="0094649D"/>
    <w:rsid w:val="00953450"/>
    <w:rsid w:val="00963EFA"/>
    <w:rsid w:val="00991511"/>
    <w:rsid w:val="00A712FE"/>
    <w:rsid w:val="00B27D42"/>
    <w:rsid w:val="00B40F28"/>
    <w:rsid w:val="00B40F2F"/>
    <w:rsid w:val="00B47B7D"/>
    <w:rsid w:val="00BC439C"/>
    <w:rsid w:val="00BF0688"/>
    <w:rsid w:val="00C04811"/>
    <w:rsid w:val="00C40754"/>
    <w:rsid w:val="00C41B0D"/>
    <w:rsid w:val="00C8266A"/>
    <w:rsid w:val="00CE381C"/>
    <w:rsid w:val="00CE526D"/>
    <w:rsid w:val="00D43948"/>
    <w:rsid w:val="00DB5326"/>
    <w:rsid w:val="00E3561D"/>
    <w:rsid w:val="00ED3878"/>
    <w:rsid w:val="00EE6464"/>
    <w:rsid w:val="00F3293D"/>
    <w:rsid w:val="00F52584"/>
    <w:rsid w:val="00F64E05"/>
    <w:rsid w:val="00FC5A3D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7B183"/>
  <w15:chartTrackingRefBased/>
  <w15:docId w15:val="{A599FEF1-06E1-4B63-B3D9-BB28FEA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sid w:val="008D2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k.Mohney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1" ma:contentTypeDescription="Create a new document." ma:contentTypeScope="" ma:versionID="f625a23f4df40981c218ecf487823eab">
  <xsd:schema xmlns:xsd="http://www.w3.org/2001/XMLSchema" xmlns:xs="http://www.w3.org/2001/XMLSchema" xmlns:p="http://schemas.microsoft.com/office/2006/metadata/properties" xmlns:ns3="67e82e13-504b-4f53-a916-abf45b08fa2c" xmlns:ns4="deb9d119-dbc7-4c5a-a44e-fb0a18e4632a" targetNamespace="http://schemas.microsoft.com/office/2006/metadata/properties" ma:root="true" ma:fieldsID="70a5a2b31bd718e02563b56832e2a350" ns3:_="" ns4:_="">
    <xsd:import namespace="67e82e13-504b-4f53-a916-abf45b08fa2c"/>
    <xsd:import namespace="deb9d119-dbc7-4c5a-a44e-fb0a18e46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d119-dbc7-4c5a-a44e-fb0a18e4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7944D-1992-4823-9C34-78FDAE638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DFB28-A225-4ADB-81CC-AD75D0E1B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A7515-2A2F-46FD-B602-C86F01C89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2e13-504b-4f53-a916-abf45b08fa2c"/>
    <ds:schemaRef ds:uri="deb9d119-dbc7-4c5a-a44e-fb0a18e4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Maine Historic Preservation</Company>
  <LinksUpToDate>false</LinksUpToDate>
  <CharactersWithSpaces>1103</CharactersWithSpaces>
  <SharedDoc>false</SharedDoc>
  <HLinks>
    <vt:vector size="6" baseType="variant"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mailto:Kirk.Mohney@Maine.gov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HPPC113</dc:creator>
  <cp:keywords/>
  <cp:lastModifiedBy>Mohney, Kirk</cp:lastModifiedBy>
  <cp:revision>40</cp:revision>
  <dcterms:created xsi:type="dcterms:W3CDTF">2025-06-12T13:57:00Z</dcterms:created>
  <dcterms:modified xsi:type="dcterms:W3CDTF">2025-06-26T17:47:00Z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0x0101000F0444DACF23C8489C1F89C30AF0921B</vt:lpwstr>
  </property>
</Properties>
</file>