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8D0A" w14:textId="3C68F640" w:rsidR="00E84B6B" w:rsidRPr="009B1848" w:rsidRDefault="00E84B6B" w:rsidP="00E84B6B">
      <w:pPr>
        <w:tabs>
          <w:tab w:val="left" w:pos="1440"/>
          <w:tab w:val="center" w:pos="4359"/>
        </w:tabs>
        <w:spacing w:after="0" w:line="240" w:lineRule="auto"/>
        <w:ind w:left="-14" w:firstLine="0"/>
        <w:jc w:val="both"/>
        <w:rPr>
          <w:b/>
          <w:sz w:val="24"/>
          <w:szCs w:val="24"/>
        </w:rPr>
      </w:pPr>
      <w:r w:rsidRPr="009B1848">
        <w:rPr>
          <w:b/>
          <w:sz w:val="24"/>
          <w:szCs w:val="24"/>
        </w:rPr>
        <w:t>94-649</w:t>
      </w:r>
      <w:r w:rsidRPr="009B1848">
        <w:rPr>
          <w:b/>
          <w:sz w:val="24"/>
          <w:szCs w:val="24"/>
        </w:rPr>
        <w:tab/>
        <w:t xml:space="preserve">MAINE COMMISSION ON </w:t>
      </w:r>
      <w:r w:rsidR="00F14A2D" w:rsidRPr="009B1848">
        <w:rPr>
          <w:b/>
          <w:sz w:val="24"/>
          <w:szCs w:val="24"/>
        </w:rPr>
        <w:t>PUBLIC DEFENSE</w:t>
      </w:r>
      <w:r w:rsidRPr="009B1848">
        <w:rPr>
          <w:b/>
          <w:sz w:val="24"/>
          <w:szCs w:val="24"/>
        </w:rPr>
        <w:t xml:space="preserve"> SERVICES</w:t>
      </w:r>
    </w:p>
    <w:p w14:paraId="7EB5A593" w14:textId="77777777" w:rsidR="00E84B6B" w:rsidRPr="009B1848" w:rsidRDefault="00E84B6B" w:rsidP="00E84B6B">
      <w:pPr>
        <w:spacing w:after="0" w:line="240" w:lineRule="auto"/>
        <w:ind w:left="1" w:firstLine="0"/>
        <w:jc w:val="both"/>
        <w:rPr>
          <w:b/>
          <w:sz w:val="24"/>
          <w:szCs w:val="24"/>
        </w:rPr>
      </w:pPr>
    </w:p>
    <w:p w14:paraId="199DFCA7" w14:textId="575ECC66" w:rsidR="00E84B6B" w:rsidRPr="009B1848" w:rsidRDefault="00E84B6B" w:rsidP="00E84B6B">
      <w:pPr>
        <w:spacing w:after="0" w:line="240" w:lineRule="auto"/>
        <w:ind w:left="1440" w:hanging="1440"/>
        <w:jc w:val="both"/>
        <w:rPr>
          <w:sz w:val="24"/>
          <w:szCs w:val="24"/>
        </w:rPr>
      </w:pPr>
      <w:r w:rsidRPr="009B1848">
        <w:rPr>
          <w:b/>
          <w:sz w:val="24"/>
          <w:szCs w:val="24"/>
        </w:rPr>
        <w:t>Chapter 5:</w:t>
      </w:r>
      <w:r w:rsidRPr="009B1848">
        <w:rPr>
          <w:b/>
          <w:sz w:val="24"/>
          <w:szCs w:val="24"/>
        </w:rPr>
        <w:tab/>
        <w:t xml:space="preserve">CO-COUNSEL REQUIREMENTS. </w:t>
      </w:r>
    </w:p>
    <w:p w14:paraId="5CF25D12" w14:textId="77777777" w:rsidR="00E84B6B" w:rsidRPr="009B1848" w:rsidRDefault="00E84B6B" w:rsidP="00E84B6B">
      <w:pPr>
        <w:spacing w:after="0" w:line="240" w:lineRule="auto"/>
        <w:ind w:left="-28" w:right="-39" w:firstLine="0"/>
        <w:jc w:val="both"/>
        <w:rPr>
          <w:sz w:val="24"/>
          <w:szCs w:val="24"/>
        </w:rPr>
      </w:pPr>
      <w:r w:rsidRPr="009B1848">
        <w:rPr>
          <w:rFonts w:eastAsia="Calibri"/>
          <w:noProof/>
          <w:sz w:val="24"/>
          <w:szCs w:val="24"/>
        </w:rPr>
        <mc:AlternateContent>
          <mc:Choice Requires="wpg">
            <w:drawing>
              <wp:inline distT="0" distB="0" distL="0" distR="0" wp14:anchorId="63F875CD" wp14:editId="4DCC1808">
                <wp:extent cx="5980176" cy="6096"/>
                <wp:effectExtent l="0" t="0" r="0" b="0"/>
                <wp:docPr id="4724" name="Group 472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639AEAA" id="Group 472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58E9638A" w14:textId="77777777" w:rsidR="00E84B6B" w:rsidRPr="009B1848" w:rsidRDefault="00E84B6B" w:rsidP="00E84B6B">
      <w:pPr>
        <w:spacing w:after="0" w:line="240" w:lineRule="auto"/>
        <w:ind w:left="14" w:hanging="14"/>
        <w:jc w:val="both"/>
        <w:rPr>
          <w:b/>
          <w:sz w:val="24"/>
          <w:szCs w:val="24"/>
        </w:rPr>
      </w:pPr>
    </w:p>
    <w:p w14:paraId="0C9C8379" w14:textId="493EFD05" w:rsidR="00E84B6B" w:rsidRPr="009B1848" w:rsidRDefault="00E84B6B" w:rsidP="00E84B6B">
      <w:pPr>
        <w:spacing w:after="0" w:line="240" w:lineRule="auto"/>
        <w:ind w:left="0" w:firstLine="0"/>
        <w:jc w:val="both"/>
        <w:rPr>
          <w:sz w:val="24"/>
          <w:szCs w:val="24"/>
        </w:rPr>
      </w:pPr>
      <w:r w:rsidRPr="009B1848">
        <w:rPr>
          <w:b/>
          <w:sz w:val="24"/>
          <w:szCs w:val="24"/>
        </w:rPr>
        <w:t>Summary:</w:t>
      </w:r>
      <w:r w:rsidRPr="009B1848">
        <w:rPr>
          <w:sz w:val="24"/>
          <w:szCs w:val="24"/>
        </w:rPr>
        <w:t xml:space="preserve"> This </w:t>
      </w:r>
      <w:r w:rsidR="00DA1738">
        <w:rPr>
          <w:sz w:val="24"/>
          <w:szCs w:val="24"/>
        </w:rPr>
        <w:t>C</w:t>
      </w:r>
      <w:r w:rsidR="00DA1738" w:rsidRPr="009B1848">
        <w:rPr>
          <w:sz w:val="24"/>
          <w:szCs w:val="24"/>
        </w:rPr>
        <w:t xml:space="preserve">hapter </w:t>
      </w:r>
      <w:r w:rsidRPr="009B1848">
        <w:rPr>
          <w:sz w:val="24"/>
          <w:szCs w:val="24"/>
        </w:rPr>
        <w:t xml:space="preserve">establishes a process for requesting </w:t>
      </w:r>
      <w:r w:rsidR="002723FF">
        <w:rPr>
          <w:sz w:val="24"/>
          <w:szCs w:val="24"/>
        </w:rPr>
        <w:t>C</w:t>
      </w:r>
      <w:r w:rsidR="002723FF" w:rsidRPr="009B1848">
        <w:rPr>
          <w:sz w:val="24"/>
          <w:szCs w:val="24"/>
        </w:rPr>
        <w:t>o</w:t>
      </w:r>
      <w:r w:rsidRPr="009B1848">
        <w:rPr>
          <w:sz w:val="24"/>
          <w:szCs w:val="24"/>
        </w:rPr>
        <w:t xml:space="preserve">-counsel, expectations of </w:t>
      </w:r>
      <w:r w:rsidR="002723FF">
        <w:rPr>
          <w:sz w:val="24"/>
          <w:szCs w:val="24"/>
        </w:rPr>
        <w:t>C</w:t>
      </w:r>
      <w:r w:rsidR="002723FF" w:rsidRPr="009B1848">
        <w:rPr>
          <w:sz w:val="24"/>
          <w:szCs w:val="24"/>
        </w:rPr>
        <w:t>o</w:t>
      </w:r>
      <w:r w:rsidRPr="009B1848">
        <w:rPr>
          <w:sz w:val="24"/>
          <w:szCs w:val="24"/>
        </w:rPr>
        <w:t xml:space="preserve">-counsel, parameters for payment of </w:t>
      </w:r>
      <w:r w:rsidR="002723FF">
        <w:rPr>
          <w:sz w:val="24"/>
          <w:szCs w:val="24"/>
        </w:rPr>
        <w:t>C</w:t>
      </w:r>
      <w:r w:rsidR="002723FF" w:rsidRPr="009B1848">
        <w:rPr>
          <w:sz w:val="24"/>
          <w:szCs w:val="24"/>
        </w:rPr>
        <w:t>o</w:t>
      </w:r>
      <w:r w:rsidRPr="009B1848">
        <w:rPr>
          <w:sz w:val="24"/>
          <w:szCs w:val="24"/>
        </w:rPr>
        <w:t>-counsel</w:t>
      </w:r>
      <w:r w:rsidR="002723FF">
        <w:rPr>
          <w:sz w:val="24"/>
          <w:szCs w:val="24"/>
        </w:rPr>
        <w:t xml:space="preserve">, and </w:t>
      </w:r>
      <w:r w:rsidR="00315A71">
        <w:rPr>
          <w:sz w:val="24"/>
          <w:szCs w:val="24"/>
        </w:rPr>
        <w:t>guidelines</w:t>
      </w:r>
      <w:r w:rsidR="002723FF">
        <w:rPr>
          <w:sz w:val="24"/>
          <w:szCs w:val="24"/>
        </w:rPr>
        <w:t xml:space="preserve"> for the delegation of tasks</w:t>
      </w:r>
      <w:r w:rsidRPr="009B1848">
        <w:rPr>
          <w:sz w:val="24"/>
          <w:szCs w:val="24"/>
        </w:rPr>
        <w:t xml:space="preserve"> in assigned cases. </w:t>
      </w:r>
    </w:p>
    <w:p w14:paraId="6B6C605E" w14:textId="77777777" w:rsidR="00E84B6B" w:rsidRPr="009B1848" w:rsidRDefault="00E84B6B" w:rsidP="00E84B6B">
      <w:pPr>
        <w:spacing w:after="0" w:line="240" w:lineRule="auto"/>
        <w:ind w:left="-28" w:right="-39" w:firstLine="0"/>
        <w:jc w:val="both"/>
        <w:rPr>
          <w:sz w:val="24"/>
          <w:szCs w:val="24"/>
        </w:rPr>
      </w:pPr>
      <w:r w:rsidRPr="009B1848">
        <w:rPr>
          <w:rFonts w:eastAsia="Calibri"/>
          <w:noProof/>
          <w:sz w:val="24"/>
          <w:szCs w:val="24"/>
        </w:rPr>
        <mc:AlternateContent>
          <mc:Choice Requires="wpg">
            <w:drawing>
              <wp:inline distT="0" distB="0" distL="0" distR="0" wp14:anchorId="29C2CD97" wp14:editId="3155D5CD">
                <wp:extent cx="5980176" cy="6096"/>
                <wp:effectExtent l="0" t="0" r="0" b="0"/>
                <wp:docPr id="4725" name="Group 4725"/>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DF10EC4" id="Group 4725"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p>
    <w:p w14:paraId="37B9E4D2" w14:textId="77777777" w:rsidR="00E84B6B" w:rsidRPr="009B1848" w:rsidRDefault="00E84B6B" w:rsidP="00E84B6B">
      <w:pPr>
        <w:spacing w:after="0" w:line="240" w:lineRule="auto"/>
        <w:ind w:left="1" w:firstLine="0"/>
        <w:jc w:val="both"/>
        <w:rPr>
          <w:sz w:val="24"/>
          <w:szCs w:val="24"/>
        </w:rPr>
      </w:pPr>
    </w:p>
    <w:p w14:paraId="718C0AB4" w14:textId="77777777" w:rsidR="00E84B6B" w:rsidRPr="009B1848" w:rsidRDefault="00E84B6B" w:rsidP="00E84B6B">
      <w:pPr>
        <w:spacing w:after="0" w:line="240" w:lineRule="auto"/>
        <w:ind w:left="1" w:firstLine="0"/>
        <w:jc w:val="both"/>
        <w:rPr>
          <w:sz w:val="24"/>
          <w:szCs w:val="24"/>
        </w:rPr>
      </w:pPr>
    </w:p>
    <w:p w14:paraId="248380FF" w14:textId="51FDCFC4" w:rsidR="00E84B6B" w:rsidRPr="009B1848" w:rsidRDefault="00E84B6B" w:rsidP="00E84B6B">
      <w:pPr>
        <w:tabs>
          <w:tab w:val="center" w:pos="2169"/>
        </w:tabs>
        <w:spacing w:after="0" w:line="240" w:lineRule="auto"/>
        <w:ind w:left="-14" w:firstLine="0"/>
        <w:jc w:val="both"/>
        <w:rPr>
          <w:b/>
          <w:sz w:val="24"/>
          <w:szCs w:val="24"/>
        </w:rPr>
      </w:pPr>
      <w:r w:rsidRPr="009B1848">
        <w:rPr>
          <w:b/>
          <w:sz w:val="24"/>
          <w:szCs w:val="24"/>
        </w:rPr>
        <w:t>SECTION 1.</w:t>
      </w:r>
      <w:r w:rsidRPr="009B1848">
        <w:rPr>
          <w:b/>
          <w:sz w:val="24"/>
          <w:szCs w:val="24"/>
        </w:rPr>
        <w:tab/>
        <w:t>DEFINITIONS</w:t>
      </w:r>
      <w:r w:rsidR="00D4553D" w:rsidRPr="009B1848">
        <w:rPr>
          <w:b/>
          <w:sz w:val="24"/>
          <w:szCs w:val="24"/>
        </w:rPr>
        <w:t>.</w:t>
      </w:r>
    </w:p>
    <w:p w14:paraId="197D6CD9" w14:textId="77777777" w:rsidR="00601B3C" w:rsidRPr="009B1848" w:rsidRDefault="00601B3C" w:rsidP="00601B3C">
      <w:pPr>
        <w:tabs>
          <w:tab w:val="center" w:pos="2169"/>
        </w:tabs>
        <w:spacing w:after="0" w:line="240" w:lineRule="auto"/>
        <w:jc w:val="both"/>
        <w:rPr>
          <w:b/>
          <w:sz w:val="24"/>
          <w:szCs w:val="24"/>
        </w:rPr>
      </w:pPr>
    </w:p>
    <w:p w14:paraId="5EA126E0" w14:textId="39E3493A" w:rsidR="00EB43C1" w:rsidRDefault="00794BE4" w:rsidP="00215E25">
      <w:pPr>
        <w:pStyle w:val="ListParagraph"/>
        <w:numPr>
          <w:ilvl w:val="0"/>
          <w:numId w:val="5"/>
        </w:numPr>
        <w:tabs>
          <w:tab w:val="left" w:pos="1200"/>
        </w:tabs>
        <w:ind w:left="720" w:right="117"/>
        <w:rPr>
          <w:sz w:val="24"/>
          <w:szCs w:val="24"/>
        </w:rPr>
      </w:pPr>
      <w:r w:rsidRPr="009B1848">
        <w:rPr>
          <w:sz w:val="24"/>
          <w:szCs w:val="24"/>
        </w:rPr>
        <w:t xml:space="preserve">Executive Director. “Executive Director” means the Executive Director of the Maine Commission on </w:t>
      </w:r>
      <w:r w:rsidR="00F14A2D" w:rsidRPr="009B1848">
        <w:rPr>
          <w:sz w:val="24"/>
          <w:szCs w:val="24"/>
        </w:rPr>
        <w:t>Public Defense</w:t>
      </w:r>
      <w:r w:rsidRPr="009B1848">
        <w:rPr>
          <w:sz w:val="24"/>
          <w:szCs w:val="24"/>
        </w:rPr>
        <w:t xml:space="preserve"> Services </w:t>
      </w:r>
      <w:r w:rsidR="00694CC5">
        <w:rPr>
          <w:sz w:val="24"/>
          <w:szCs w:val="24"/>
        </w:rPr>
        <w:t xml:space="preserve">(PDS) </w:t>
      </w:r>
      <w:r w:rsidRPr="009B1848">
        <w:rPr>
          <w:sz w:val="24"/>
          <w:szCs w:val="24"/>
        </w:rPr>
        <w:t>or the Executive Director’s decision-making designee.</w:t>
      </w:r>
    </w:p>
    <w:p w14:paraId="1439A9DA" w14:textId="77777777" w:rsidR="0017430A" w:rsidRPr="00BF03B1" w:rsidRDefault="0017430A" w:rsidP="00BF03B1">
      <w:pPr>
        <w:pStyle w:val="ListParagraph"/>
        <w:tabs>
          <w:tab w:val="left" w:pos="1200"/>
        </w:tabs>
        <w:ind w:left="720" w:right="117" w:firstLine="0"/>
        <w:rPr>
          <w:sz w:val="24"/>
          <w:szCs w:val="24"/>
        </w:rPr>
      </w:pPr>
    </w:p>
    <w:p w14:paraId="11F8E0B6" w14:textId="7EBD64DD" w:rsidR="00012973" w:rsidRDefault="004F6720" w:rsidP="00215E25">
      <w:pPr>
        <w:pStyle w:val="ListParagraph"/>
        <w:numPr>
          <w:ilvl w:val="0"/>
          <w:numId w:val="5"/>
        </w:numPr>
        <w:tabs>
          <w:tab w:val="left" w:pos="1200"/>
        </w:tabs>
        <w:ind w:left="720" w:right="117"/>
        <w:rPr>
          <w:sz w:val="24"/>
          <w:szCs w:val="24"/>
        </w:rPr>
      </w:pPr>
      <w:r>
        <w:rPr>
          <w:sz w:val="24"/>
          <w:szCs w:val="24"/>
        </w:rPr>
        <w:t>Court-</w:t>
      </w:r>
      <w:r w:rsidRPr="002C1B02">
        <w:rPr>
          <w:sz w:val="24"/>
          <w:szCs w:val="24"/>
        </w:rPr>
        <w:t xml:space="preserve">Assigned Counsel. “Court-Assigned Counsel” means private counsel licensed to practice law in Maine, designated eligible to receive an assignment to a particular case, and initially assigned by a Court to represent a particular client in a particular matter. For the purposes of this rule, “Court-Assigned Counsel” does not include any employee of </w:t>
      </w:r>
      <w:r w:rsidR="00521EC6">
        <w:rPr>
          <w:sz w:val="24"/>
          <w:szCs w:val="24"/>
        </w:rPr>
        <w:t>PD</w:t>
      </w:r>
      <w:r w:rsidRPr="002C1B02">
        <w:rPr>
          <w:sz w:val="24"/>
          <w:szCs w:val="24"/>
        </w:rPr>
        <w:t>S.</w:t>
      </w:r>
    </w:p>
    <w:p w14:paraId="38C05267" w14:textId="77777777" w:rsidR="004F6720" w:rsidRPr="00BF03B1" w:rsidRDefault="004F6720" w:rsidP="00BF03B1">
      <w:pPr>
        <w:pStyle w:val="ListParagraph"/>
        <w:rPr>
          <w:sz w:val="24"/>
          <w:szCs w:val="24"/>
        </w:rPr>
      </w:pPr>
    </w:p>
    <w:p w14:paraId="18D183F7" w14:textId="51E8E1E3" w:rsidR="004F6720" w:rsidRDefault="006B6AC5" w:rsidP="00BE5E60">
      <w:pPr>
        <w:pStyle w:val="ListParagraph"/>
        <w:numPr>
          <w:ilvl w:val="0"/>
          <w:numId w:val="5"/>
        </w:numPr>
        <w:tabs>
          <w:tab w:val="left" w:pos="1200"/>
        </w:tabs>
        <w:ind w:left="720" w:right="117"/>
        <w:rPr>
          <w:sz w:val="24"/>
          <w:szCs w:val="24"/>
        </w:rPr>
      </w:pPr>
      <w:r>
        <w:rPr>
          <w:sz w:val="24"/>
          <w:szCs w:val="24"/>
        </w:rPr>
        <w:t>Commission-</w:t>
      </w:r>
      <w:r w:rsidRPr="002C1B02">
        <w:rPr>
          <w:sz w:val="24"/>
          <w:szCs w:val="24"/>
        </w:rPr>
        <w:t xml:space="preserve">Assigned Counsel. “Commission-Assigned Counsel” means private counsel licensed to practice in Maine, designated eligible to be assigned to provide a particular service or to represent a particular client in a particular matter, and assigned by </w:t>
      </w:r>
      <w:r w:rsidR="008716E5">
        <w:rPr>
          <w:sz w:val="24"/>
          <w:szCs w:val="24"/>
        </w:rPr>
        <w:t>PD</w:t>
      </w:r>
      <w:r w:rsidRPr="002C1B02">
        <w:rPr>
          <w:sz w:val="24"/>
          <w:szCs w:val="24"/>
        </w:rPr>
        <w:t xml:space="preserve">S to provide that service or represent a client. For the purposes of this rule, “Commission-Assigned Counsel” does not include any employee of </w:t>
      </w:r>
      <w:r w:rsidR="00521EC6">
        <w:rPr>
          <w:sz w:val="24"/>
          <w:szCs w:val="24"/>
        </w:rPr>
        <w:t>PDS</w:t>
      </w:r>
      <w:r w:rsidRPr="002C1B02">
        <w:rPr>
          <w:sz w:val="24"/>
          <w:szCs w:val="24"/>
        </w:rPr>
        <w:t>.</w:t>
      </w:r>
    </w:p>
    <w:p w14:paraId="13D171F3" w14:textId="77777777" w:rsidR="00012973" w:rsidRPr="00BF03B1" w:rsidRDefault="00012973" w:rsidP="00BF03B1">
      <w:pPr>
        <w:pStyle w:val="ListParagraph"/>
        <w:rPr>
          <w:sz w:val="24"/>
          <w:szCs w:val="24"/>
        </w:rPr>
      </w:pPr>
    </w:p>
    <w:p w14:paraId="4D2A45CC" w14:textId="3208AD9B" w:rsidR="00BE5E60" w:rsidRPr="009B1848" w:rsidRDefault="00BE5E60" w:rsidP="00BE5E60">
      <w:pPr>
        <w:pStyle w:val="ListParagraph"/>
        <w:numPr>
          <w:ilvl w:val="0"/>
          <w:numId w:val="5"/>
        </w:numPr>
        <w:tabs>
          <w:tab w:val="left" w:pos="1200"/>
        </w:tabs>
        <w:ind w:left="720" w:right="117"/>
        <w:rPr>
          <w:sz w:val="24"/>
          <w:szCs w:val="24"/>
        </w:rPr>
      </w:pPr>
      <w:r w:rsidRPr="009B1848">
        <w:rPr>
          <w:sz w:val="24"/>
          <w:szCs w:val="24"/>
        </w:rPr>
        <w:t>Counsel. “</w:t>
      </w:r>
      <w:r w:rsidR="00601B3C" w:rsidRPr="009B1848">
        <w:rPr>
          <w:sz w:val="24"/>
          <w:szCs w:val="24"/>
        </w:rPr>
        <w:t>Counsel” means</w:t>
      </w:r>
      <w:r w:rsidRPr="009B1848">
        <w:rPr>
          <w:sz w:val="24"/>
          <w:szCs w:val="24"/>
        </w:rPr>
        <w:t xml:space="preserve"> a Court-Assigned Counsel or Commission-Assigned Counsel, or both.</w:t>
      </w:r>
      <w:r w:rsidR="00554B56">
        <w:rPr>
          <w:sz w:val="24"/>
          <w:szCs w:val="24"/>
        </w:rPr>
        <w:t xml:space="preserve"> For purposes of this rule, “Counsel” does not include any employee of PDS.</w:t>
      </w:r>
    </w:p>
    <w:p w14:paraId="203768A2" w14:textId="77777777" w:rsidR="00794BE4" w:rsidRPr="009B1848" w:rsidRDefault="00794BE4" w:rsidP="00794BE4">
      <w:pPr>
        <w:pStyle w:val="ListParagraph"/>
        <w:tabs>
          <w:tab w:val="left" w:pos="1200"/>
        </w:tabs>
        <w:ind w:left="1200" w:right="117" w:firstLine="0"/>
        <w:rPr>
          <w:sz w:val="24"/>
          <w:szCs w:val="24"/>
        </w:rPr>
      </w:pPr>
    </w:p>
    <w:p w14:paraId="08B5C661" w14:textId="77777777" w:rsidR="00794BE4" w:rsidRPr="009B1848" w:rsidRDefault="00794BE4" w:rsidP="00794BE4">
      <w:pPr>
        <w:pStyle w:val="ListParagraph"/>
        <w:numPr>
          <w:ilvl w:val="0"/>
          <w:numId w:val="5"/>
        </w:numPr>
        <w:tabs>
          <w:tab w:val="left" w:pos="1200"/>
        </w:tabs>
        <w:ind w:left="720" w:right="117"/>
        <w:rPr>
          <w:sz w:val="24"/>
          <w:szCs w:val="24"/>
        </w:rPr>
      </w:pPr>
      <w:r w:rsidRPr="009B1848">
        <w:rPr>
          <w:sz w:val="24"/>
          <w:szCs w:val="24"/>
        </w:rPr>
        <w:t xml:space="preserve">Co-counsel. “Co-counsel” means an attorney who works with another attorney on a particular case. Both attorneys must be counsel of record, professionally responsible for the case, and actively participate in the representation of the client. </w:t>
      </w:r>
    </w:p>
    <w:p w14:paraId="40881B34" w14:textId="77777777" w:rsidR="00794BE4" w:rsidRPr="009B1848" w:rsidRDefault="00794BE4" w:rsidP="00794BE4">
      <w:pPr>
        <w:pStyle w:val="ListParagraph"/>
        <w:tabs>
          <w:tab w:val="left" w:pos="1200"/>
        </w:tabs>
        <w:ind w:left="1200" w:right="117" w:firstLine="0"/>
        <w:rPr>
          <w:sz w:val="24"/>
          <w:szCs w:val="24"/>
        </w:rPr>
      </w:pPr>
    </w:p>
    <w:p w14:paraId="40887AEC" w14:textId="77777777" w:rsidR="00794BE4" w:rsidRPr="009B1848" w:rsidRDefault="00794BE4" w:rsidP="00794BE4">
      <w:pPr>
        <w:pStyle w:val="ListParagraph"/>
        <w:numPr>
          <w:ilvl w:val="0"/>
          <w:numId w:val="5"/>
        </w:numPr>
        <w:tabs>
          <w:tab w:val="left" w:pos="1200"/>
        </w:tabs>
        <w:ind w:left="720" w:right="117"/>
        <w:rPr>
          <w:sz w:val="24"/>
          <w:szCs w:val="24"/>
        </w:rPr>
      </w:pPr>
      <w:r w:rsidRPr="009B1848">
        <w:rPr>
          <w:sz w:val="24"/>
          <w:szCs w:val="24"/>
        </w:rPr>
        <w:t>Contested Hearing.</w:t>
      </w:r>
      <w:r w:rsidRPr="009B1848">
        <w:rPr>
          <w:spacing w:val="40"/>
          <w:sz w:val="24"/>
          <w:szCs w:val="24"/>
        </w:rPr>
        <w:t xml:space="preserve"> </w:t>
      </w:r>
      <w:r w:rsidRPr="009B1848">
        <w:rPr>
          <w:sz w:val="24"/>
          <w:szCs w:val="24"/>
        </w:rPr>
        <w:t xml:space="preserve">“Contested Hearing” means a hearing at which a contested issue is submitted to the court for resolution after evidence is taken or witnesses are </w:t>
      </w:r>
      <w:r w:rsidRPr="009B1848">
        <w:rPr>
          <w:spacing w:val="-2"/>
          <w:sz w:val="24"/>
          <w:szCs w:val="24"/>
        </w:rPr>
        <w:t>presented.</w:t>
      </w:r>
    </w:p>
    <w:p w14:paraId="30CA35AD" w14:textId="77777777" w:rsidR="00BA77B1" w:rsidRPr="009B1848" w:rsidRDefault="00BA77B1" w:rsidP="00BA77B1">
      <w:pPr>
        <w:pStyle w:val="ListParagraph"/>
        <w:rPr>
          <w:sz w:val="24"/>
          <w:szCs w:val="24"/>
        </w:rPr>
      </w:pPr>
    </w:p>
    <w:p w14:paraId="63E1F965" w14:textId="5C35DF25" w:rsidR="00BA77B1" w:rsidRPr="009B1848" w:rsidRDefault="00BA77B1" w:rsidP="00BA77B1">
      <w:pPr>
        <w:pStyle w:val="ListParagraph"/>
        <w:numPr>
          <w:ilvl w:val="0"/>
          <w:numId w:val="5"/>
        </w:numPr>
        <w:tabs>
          <w:tab w:val="left" w:pos="1200"/>
        </w:tabs>
        <w:ind w:left="720" w:right="117"/>
        <w:rPr>
          <w:sz w:val="24"/>
          <w:szCs w:val="24"/>
        </w:rPr>
      </w:pPr>
      <w:r w:rsidRPr="009B1848">
        <w:rPr>
          <w:sz w:val="24"/>
          <w:szCs w:val="24"/>
        </w:rPr>
        <w:t xml:space="preserve">Eligible. “Eligible” </w:t>
      </w:r>
      <w:r w:rsidR="003D489B" w:rsidRPr="009B1848">
        <w:rPr>
          <w:sz w:val="24"/>
          <w:szCs w:val="24"/>
        </w:rPr>
        <w:t>means</w:t>
      </w:r>
      <w:r w:rsidRPr="009B1848">
        <w:rPr>
          <w:sz w:val="24"/>
          <w:szCs w:val="24"/>
        </w:rPr>
        <w:t xml:space="preserve"> the status assigned to an attorney who has satisfied all the requirements of </w:t>
      </w:r>
      <w:r w:rsidR="009F4876" w:rsidRPr="009B1848">
        <w:rPr>
          <w:sz w:val="24"/>
          <w:szCs w:val="24"/>
        </w:rPr>
        <w:t>Chapter 2</w:t>
      </w:r>
      <w:r w:rsidRPr="009B1848">
        <w:rPr>
          <w:sz w:val="24"/>
          <w:szCs w:val="24"/>
        </w:rPr>
        <w:t xml:space="preserve">, has satisfied all requirements of Chapter 3 for any applicable Specialized Panels, has applied and been approved by the Commission to receive assignments of the applicable case type, is current on their annual renewal, and is not under suspension by the Commission. </w:t>
      </w:r>
    </w:p>
    <w:p w14:paraId="37CB55D4" w14:textId="77777777" w:rsidR="0025484F" w:rsidRPr="009B1848" w:rsidRDefault="0025484F" w:rsidP="0025484F">
      <w:pPr>
        <w:pStyle w:val="ListParagraph"/>
        <w:rPr>
          <w:sz w:val="24"/>
          <w:szCs w:val="24"/>
        </w:rPr>
      </w:pPr>
    </w:p>
    <w:p w14:paraId="08C2E4AC" w14:textId="658E4258" w:rsidR="0025484F" w:rsidRPr="009B1848" w:rsidRDefault="0025484F" w:rsidP="00BA77B1">
      <w:pPr>
        <w:pStyle w:val="ListParagraph"/>
        <w:numPr>
          <w:ilvl w:val="0"/>
          <w:numId w:val="5"/>
        </w:numPr>
        <w:tabs>
          <w:tab w:val="left" w:pos="1200"/>
        </w:tabs>
        <w:ind w:left="720" w:right="117"/>
        <w:rPr>
          <w:sz w:val="24"/>
          <w:szCs w:val="24"/>
        </w:rPr>
      </w:pPr>
      <w:r w:rsidRPr="009B1848">
        <w:rPr>
          <w:sz w:val="24"/>
          <w:szCs w:val="24"/>
        </w:rPr>
        <w:t xml:space="preserve">Substantive Meeting. “Substantive Meeting” </w:t>
      </w:r>
      <w:r w:rsidR="003D489B" w:rsidRPr="009B1848">
        <w:rPr>
          <w:sz w:val="24"/>
          <w:szCs w:val="24"/>
        </w:rPr>
        <w:t>means phone calls,</w:t>
      </w:r>
      <w:r w:rsidR="00235CD6" w:rsidRPr="009B1848">
        <w:rPr>
          <w:sz w:val="24"/>
          <w:szCs w:val="24"/>
        </w:rPr>
        <w:t xml:space="preserve"> emails,</w:t>
      </w:r>
      <w:r w:rsidR="003D489B" w:rsidRPr="009B1848">
        <w:rPr>
          <w:sz w:val="24"/>
          <w:szCs w:val="24"/>
        </w:rPr>
        <w:t xml:space="preserve"> face-to-face</w:t>
      </w:r>
      <w:r w:rsidR="00235CD6" w:rsidRPr="009B1848">
        <w:rPr>
          <w:sz w:val="24"/>
          <w:szCs w:val="24"/>
        </w:rPr>
        <w:t xml:space="preserve"> </w:t>
      </w:r>
      <w:r w:rsidR="00235CD6" w:rsidRPr="009B1848">
        <w:rPr>
          <w:sz w:val="24"/>
          <w:szCs w:val="24"/>
        </w:rPr>
        <w:lastRenderedPageBreak/>
        <w:t>meetings</w:t>
      </w:r>
      <w:r w:rsidR="004D7E9E" w:rsidRPr="009B1848">
        <w:rPr>
          <w:sz w:val="24"/>
          <w:szCs w:val="24"/>
        </w:rPr>
        <w:t xml:space="preserve">, and the like, with clients about matters which </w:t>
      </w:r>
      <w:r w:rsidR="00563389" w:rsidRPr="009B1848">
        <w:rPr>
          <w:sz w:val="24"/>
          <w:szCs w:val="24"/>
        </w:rPr>
        <w:t xml:space="preserve">materially affect the </w:t>
      </w:r>
      <w:r w:rsidR="00CF446E" w:rsidRPr="009B1848">
        <w:rPr>
          <w:sz w:val="24"/>
          <w:szCs w:val="24"/>
        </w:rPr>
        <w:t xml:space="preserve">disposition of the </w:t>
      </w:r>
      <w:r w:rsidR="00563389" w:rsidRPr="009B1848">
        <w:rPr>
          <w:sz w:val="24"/>
          <w:szCs w:val="24"/>
        </w:rPr>
        <w:t xml:space="preserve">case. </w:t>
      </w:r>
    </w:p>
    <w:p w14:paraId="53D3FCAE" w14:textId="77777777" w:rsidR="00EC64F8" w:rsidRPr="009B1848" w:rsidRDefault="00EC64F8" w:rsidP="00EC64F8">
      <w:pPr>
        <w:pStyle w:val="ListParagraph"/>
        <w:rPr>
          <w:sz w:val="24"/>
          <w:szCs w:val="24"/>
        </w:rPr>
      </w:pPr>
    </w:p>
    <w:p w14:paraId="00E7B33E" w14:textId="54C569EA" w:rsidR="00EC64F8" w:rsidRPr="009B1848" w:rsidRDefault="00EC64F8" w:rsidP="00BA77B1">
      <w:pPr>
        <w:pStyle w:val="ListParagraph"/>
        <w:numPr>
          <w:ilvl w:val="0"/>
          <w:numId w:val="5"/>
        </w:numPr>
        <w:tabs>
          <w:tab w:val="left" w:pos="1200"/>
        </w:tabs>
        <w:ind w:left="720" w:right="117"/>
        <w:rPr>
          <w:sz w:val="24"/>
          <w:szCs w:val="24"/>
        </w:rPr>
      </w:pPr>
      <w:r w:rsidRPr="009B1848">
        <w:rPr>
          <w:sz w:val="24"/>
          <w:szCs w:val="24"/>
        </w:rPr>
        <w:t>Substantive Appearance. “Substantive Appearance” includes, without limitation: bail hearings</w:t>
      </w:r>
      <w:r w:rsidR="00347F87" w:rsidRPr="009B1848">
        <w:rPr>
          <w:sz w:val="24"/>
          <w:szCs w:val="24"/>
        </w:rPr>
        <w:t>,</w:t>
      </w:r>
      <w:r w:rsidRPr="009B1848">
        <w:rPr>
          <w:sz w:val="24"/>
          <w:szCs w:val="24"/>
        </w:rPr>
        <w:t xml:space="preserve"> </w:t>
      </w:r>
      <w:r w:rsidR="00C624D4" w:rsidRPr="009B1848">
        <w:rPr>
          <w:sz w:val="24"/>
          <w:szCs w:val="24"/>
        </w:rPr>
        <w:t xml:space="preserve">contested </w:t>
      </w:r>
      <w:r w:rsidRPr="009B1848">
        <w:rPr>
          <w:sz w:val="24"/>
          <w:szCs w:val="24"/>
        </w:rPr>
        <w:t>motions hearings</w:t>
      </w:r>
      <w:r w:rsidR="00347F87" w:rsidRPr="009B1848">
        <w:rPr>
          <w:sz w:val="24"/>
          <w:szCs w:val="24"/>
        </w:rPr>
        <w:t>,</w:t>
      </w:r>
      <w:r w:rsidRPr="009B1848">
        <w:rPr>
          <w:sz w:val="24"/>
          <w:szCs w:val="24"/>
        </w:rPr>
        <w:t xml:space="preserve"> dispositional conferences</w:t>
      </w:r>
      <w:r w:rsidR="00215E25">
        <w:rPr>
          <w:sz w:val="24"/>
          <w:szCs w:val="24"/>
        </w:rPr>
        <w:t xml:space="preserve"> at which material discussions about the case occur</w:t>
      </w:r>
      <w:r w:rsidR="00347F87" w:rsidRPr="009B1848">
        <w:rPr>
          <w:sz w:val="24"/>
          <w:szCs w:val="24"/>
        </w:rPr>
        <w:t>,</w:t>
      </w:r>
      <w:r w:rsidRPr="009B1848">
        <w:rPr>
          <w:sz w:val="24"/>
          <w:szCs w:val="24"/>
        </w:rPr>
        <w:t xml:space="preserve"> adjudicatory hearings</w:t>
      </w:r>
      <w:r w:rsidR="00347F87" w:rsidRPr="009B1848">
        <w:rPr>
          <w:sz w:val="24"/>
          <w:szCs w:val="24"/>
        </w:rPr>
        <w:t>,</w:t>
      </w:r>
      <w:r w:rsidRPr="009B1848">
        <w:rPr>
          <w:sz w:val="24"/>
          <w:szCs w:val="24"/>
        </w:rPr>
        <w:t xml:space="preserve"> jury selection</w:t>
      </w:r>
      <w:r w:rsidR="00347F87" w:rsidRPr="009B1848">
        <w:rPr>
          <w:sz w:val="24"/>
          <w:szCs w:val="24"/>
        </w:rPr>
        <w:t>,</w:t>
      </w:r>
      <w:r w:rsidRPr="009B1848">
        <w:rPr>
          <w:sz w:val="24"/>
          <w:szCs w:val="24"/>
        </w:rPr>
        <w:t xml:space="preserve"> trial</w:t>
      </w:r>
      <w:r w:rsidR="00347F87" w:rsidRPr="009B1848">
        <w:rPr>
          <w:sz w:val="24"/>
          <w:szCs w:val="24"/>
        </w:rPr>
        <w:t>,</w:t>
      </w:r>
      <w:r w:rsidRPr="009B1848">
        <w:rPr>
          <w:sz w:val="24"/>
          <w:szCs w:val="24"/>
        </w:rPr>
        <w:t xml:space="preserve"> </w:t>
      </w:r>
      <w:r w:rsidR="00043D0D">
        <w:rPr>
          <w:sz w:val="24"/>
          <w:szCs w:val="24"/>
        </w:rPr>
        <w:t xml:space="preserve">contested </w:t>
      </w:r>
      <w:r w:rsidRPr="009B1848">
        <w:rPr>
          <w:sz w:val="24"/>
          <w:szCs w:val="24"/>
        </w:rPr>
        <w:t>sentencing</w:t>
      </w:r>
      <w:r w:rsidR="00043D0D">
        <w:rPr>
          <w:sz w:val="24"/>
          <w:szCs w:val="24"/>
        </w:rPr>
        <w:t xml:space="preserve"> hearing</w:t>
      </w:r>
      <w:r w:rsidR="00347F87" w:rsidRPr="009B1848">
        <w:rPr>
          <w:sz w:val="24"/>
          <w:szCs w:val="24"/>
        </w:rPr>
        <w:t>,</w:t>
      </w:r>
      <w:r w:rsidRPr="009B1848">
        <w:rPr>
          <w:sz w:val="24"/>
          <w:szCs w:val="24"/>
        </w:rPr>
        <w:t xml:space="preserve"> commitment hearings</w:t>
      </w:r>
      <w:r w:rsidR="00347F87" w:rsidRPr="009B1848">
        <w:rPr>
          <w:sz w:val="24"/>
          <w:szCs w:val="24"/>
        </w:rPr>
        <w:t>,</w:t>
      </w:r>
      <w:r w:rsidRPr="009B1848">
        <w:rPr>
          <w:sz w:val="24"/>
          <w:szCs w:val="24"/>
        </w:rPr>
        <w:t xml:space="preserve"> appellate oral argument</w:t>
      </w:r>
      <w:r w:rsidR="004F1D34" w:rsidRPr="009B1848">
        <w:rPr>
          <w:sz w:val="24"/>
          <w:szCs w:val="24"/>
        </w:rPr>
        <w:t>,</w:t>
      </w:r>
      <w:r w:rsidRPr="009B1848">
        <w:rPr>
          <w:sz w:val="24"/>
          <w:szCs w:val="24"/>
        </w:rPr>
        <w:t xml:space="preserve"> hearings on preliminary protective orders</w:t>
      </w:r>
      <w:r w:rsidR="004F1D34" w:rsidRPr="009B1848">
        <w:rPr>
          <w:sz w:val="24"/>
          <w:szCs w:val="24"/>
        </w:rPr>
        <w:t>,</w:t>
      </w:r>
      <w:r w:rsidRPr="009B1848">
        <w:rPr>
          <w:sz w:val="24"/>
          <w:szCs w:val="24"/>
        </w:rPr>
        <w:t xml:space="preserve"> jeopardy hearings</w:t>
      </w:r>
      <w:r w:rsidR="004F1D34" w:rsidRPr="009B1848">
        <w:rPr>
          <w:sz w:val="24"/>
          <w:szCs w:val="24"/>
        </w:rPr>
        <w:t>,</w:t>
      </w:r>
      <w:r w:rsidRPr="009B1848">
        <w:rPr>
          <w:sz w:val="24"/>
          <w:szCs w:val="24"/>
        </w:rPr>
        <w:t xml:space="preserve"> judicial reviews</w:t>
      </w:r>
      <w:r w:rsidR="004F1D34" w:rsidRPr="009B1848">
        <w:rPr>
          <w:sz w:val="24"/>
          <w:szCs w:val="24"/>
        </w:rPr>
        <w:t>,</w:t>
      </w:r>
      <w:r w:rsidRPr="009B1848">
        <w:rPr>
          <w:sz w:val="24"/>
          <w:szCs w:val="24"/>
        </w:rPr>
        <w:t xml:space="preserve"> </w:t>
      </w:r>
      <w:r w:rsidR="00347F87" w:rsidRPr="009B1848">
        <w:rPr>
          <w:sz w:val="24"/>
          <w:szCs w:val="24"/>
        </w:rPr>
        <w:t xml:space="preserve">entry of a plea agreement, </w:t>
      </w:r>
      <w:r w:rsidRPr="009B1848">
        <w:rPr>
          <w:sz w:val="24"/>
          <w:szCs w:val="24"/>
        </w:rPr>
        <w:t>and hearings on petitions for termination of parental rights.</w:t>
      </w:r>
    </w:p>
    <w:p w14:paraId="5EF106AE" w14:textId="77777777" w:rsidR="00A96E0F" w:rsidRPr="009B1848" w:rsidRDefault="00A96E0F" w:rsidP="00A96E0F">
      <w:pPr>
        <w:pStyle w:val="ListParagraph"/>
        <w:rPr>
          <w:sz w:val="24"/>
          <w:szCs w:val="24"/>
        </w:rPr>
      </w:pPr>
    </w:p>
    <w:p w14:paraId="2F83661C" w14:textId="4B6F174D" w:rsidR="00A96E0F" w:rsidRPr="009B1848" w:rsidRDefault="00A96E0F" w:rsidP="00BA77B1">
      <w:pPr>
        <w:pStyle w:val="ListParagraph"/>
        <w:numPr>
          <w:ilvl w:val="0"/>
          <w:numId w:val="5"/>
        </w:numPr>
        <w:tabs>
          <w:tab w:val="left" w:pos="1200"/>
        </w:tabs>
        <w:ind w:left="720" w:right="117"/>
        <w:rPr>
          <w:sz w:val="24"/>
          <w:szCs w:val="24"/>
        </w:rPr>
      </w:pPr>
      <w:r w:rsidRPr="009B1848">
        <w:rPr>
          <w:sz w:val="24"/>
          <w:szCs w:val="24"/>
        </w:rPr>
        <w:t xml:space="preserve">Informed Consent. “Informed consent” means a person’s agreement to a proposed course of conduct after the lawyer has communicated adequate information and explanation about the material risks of and reasonably available alternatives to the proposed course of conduct. Whether a client has given informed consent to representation shall be determined in light of the mental capacity of the client to give consent, the explanation of the advantages and risks involved provided by the lawyer seeking consent, the circumstances under which the explanation was provided and the consent obtained, the experience of the client in legal matters generally, and any other circumstances bearing on whether the client has made a reasoned and deliberate choice.  </w:t>
      </w:r>
    </w:p>
    <w:p w14:paraId="6FED3F90" w14:textId="77777777" w:rsidR="00D4553D" w:rsidRPr="009B1848" w:rsidRDefault="00D4553D" w:rsidP="00BA77B1">
      <w:pPr>
        <w:tabs>
          <w:tab w:val="center" w:pos="2169"/>
        </w:tabs>
        <w:spacing w:after="0" w:line="240" w:lineRule="auto"/>
        <w:ind w:left="0" w:firstLine="0"/>
        <w:jc w:val="both"/>
        <w:rPr>
          <w:b/>
          <w:sz w:val="24"/>
          <w:szCs w:val="24"/>
        </w:rPr>
      </w:pPr>
    </w:p>
    <w:p w14:paraId="020D95C3" w14:textId="719B4D22" w:rsidR="001765B5" w:rsidRPr="009B1848" w:rsidRDefault="00D4553D" w:rsidP="00D4553D">
      <w:pPr>
        <w:pStyle w:val="BodyText"/>
        <w:spacing w:before="90"/>
        <w:jc w:val="both"/>
      </w:pPr>
      <w:r w:rsidRPr="009B1848">
        <w:rPr>
          <w:b/>
          <w:bCs/>
        </w:rPr>
        <w:t xml:space="preserve">SECTION 2. </w:t>
      </w:r>
      <w:r w:rsidR="00B16F63" w:rsidRPr="009B1848">
        <w:rPr>
          <w:b/>
          <w:bCs/>
        </w:rPr>
        <w:t xml:space="preserve">PROCEDURE FOR </w:t>
      </w:r>
      <w:r w:rsidRPr="009B1848">
        <w:rPr>
          <w:b/>
          <w:bCs/>
        </w:rPr>
        <w:t>REQUESTING CO-COUNSEL.</w:t>
      </w:r>
      <w:r w:rsidRPr="009B1848">
        <w:t xml:space="preserve"> </w:t>
      </w:r>
    </w:p>
    <w:p w14:paraId="6380B690" w14:textId="4ABDD42E" w:rsidR="00D4553D" w:rsidRDefault="00D4553D" w:rsidP="004732E5">
      <w:pPr>
        <w:pStyle w:val="BodyText"/>
        <w:spacing w:before="90"/>
        <w:jc w:val="both"/>
      </w:pPr>
      <w:r w:rsidRPr="009B1848">
        <w:t xml:space="preserve">The procedure for requesting </w:t>
      </w:r>
      <w:r w:rsidR="00AA1DBF" w:rsidRPr="009B1848">
        <w:t>C</w:t>
      </w:r>
      <w:r w:rsidRPr="009B1848">
        <w:t>o-counsel is as follows:</w:t>
      </w:r>
    </w:p>
    <w:p w14:paraId="2B6F9E2A" w14:textId="77777777" w:rsidR="00A37831" w:rsidRPr="009B1848" w:rsidRDefault="00A37831" w:rsidP="004732E5">
      <w:pPr>
        <w:pStyle w:val="BodyText"/>
        <w:spacing w:before="90"/>
        <w:jc w:val="both"/>
      </w:pPr>
    </w:p>
    <w:p w14:paraId="04EBF2B3" w14:textId="1B2F09E6" w:rsidR="00A37831" w:rsidRPr="009B1848" w:rsidRDefault="00D4553D" w:rsidP="003968DF">
      <w:pPr>
        <w:pStyle w:val="BodyText"/>
        <w:numPr>
          <w:ilvl w:val="0"/>
          <w:numId w:val="1"/>
        </w:numPr>
        <w:jc w:val="both"/>
      </w:pPr>
      <w:r w:rsidRPr="009B1848">
        <w:t xml:space="preserve">Prior to seeking appointment of </w:t>
      </w:r>
      <w:r w:rsidR="00871130">
        <w:t>C</w:t>
      </w:r>
      <w:r w:rsidRPr="009B1848">
        <w:t xml:space="preserve">o-counsel from a court, </w:t>
      </w:r>
      <w:r w:rsidR="00871130">
        <w:t>Counsel</w:t>
      </w:r>
      <w:r w:rsidRPr="009B1848">
        <w:t xml:space="preserve"> must first obtain written authorization from </w:t>
      </w:r>
      <w:r w:rsidR="00AA1DBF" w:rsidRPr="009B1848">
        <w:t>the Executive Director</w:t>
      </w:r>
      <w:r w:rsidRPr="009B1848">
        <w:t xml:space="preserve">. An attorney seeking such authorization shall submit </w:t>
      </w:r>
      <w:r w:rsidR="00CE1333" w:rsidRPr="009B1848">
        <w:t>a</w:t>
      </w:r>
      <w:r w:rsidRPr="009B1848">
        <w:t xml:space="preserve"> </w:t>
      </w:r>
      <w:r w:rsidR="00CE1333" w:rsidRPr="009B1848">
        <w:t xml:space="preserve">written </w:t>
      </w:r>
      <w:r w:rsidRPr="009B1848">
        <w:t>request in</w:t>
      </w:r>
      <w:r w:rsidR="00CE1333" w:rsidRPr="009B1848">
        <w:t xml:space="preserve"> a form </w:t>
      </w:r>
      <w:r w:rsidR="002B7F67" w:rsidRPr="009B1848">
        <w:t>designated</w:t>
      </w:r>
      <w:r w:rsidR="00CE1333" w:rsidRPr="009B1848">
        <w:t xml:space="preserve"> by the Executive Director</w:t>
      </w:r>
      <w:r w:rsidR="00677C3D" w:rsidRPr="009B1848">
        <w:t>.</w:t>
      </w:r>
      <w:r w:rsidRPr="009B1848">
        <w:t xml:space="preserve"> The request must include:</w:t>
      </w:r>
    </w:p>
    <w:p w14:paraId="1BCFC143" w14:textId="77777777" w:rsidR="00B16F63" w:rsidRPr="009B1848" w:rsidRDefault="00D4553D" w:rsidP="003968DF">
      <w:pPr>
        <w:pStyle w:val="BodyText"/>
        <w:numPr>
          <w:ilvl w:val="0"/>
          <w:numId w:val="3"/>
        </w:numPr>
        <w:spacing w:before="240"/>
        <w:jc w:val="both"/>
      </w:pPr>
      <w:r w:rsidRPr="009B1848">
        <w:t xml:space="preserve">The name of the client; </w:t>
      </w:r>
    </w:p>
    <w:p w14:paraId="02BC2311" w14:textId="77777777" w:rsidR="00B16F63" w:rsidRPr="009B1848" w:rsidRDefault="00D4553D" w:rsidP="003968DF">
      <w:pPr>
        <w:pStyle w:val="BodyText"/>
        <w:numPr>
          <w:ilvl w:val="0"/>
          <w:numId w:val="3"/>
        </w:numPr>
        <w:spacing w:before="240"/>
        <w:jc w:val="both"/>
      </w:pPr>
      <w:r w:rsidRPr="009B1848">
        <w:t xml:space="preserve">The type of case. If it is a criminal matter, the charge(s); </w:t>
      </w:r>
    </w:p>
    <w:p w14:paraId="3E947AE7" w14:textId="77777777" w:rsidR="00B16F63" w:rsidRPr="009B1848" w:rsidRDefault="00D4553D" w:rsidP="003968DF">
      <w:pPr>
        <w:pStyle w:val="BodyText"/>
        <w:numPr>
          <w:ilvl w:val="0"/>
          <w:numId w:val="3"/>
        </w:numPr>
        <w:spacing w:before="240"/>
        <w:jc w:val="both"/>
      </w:pPr>
      <w:r w:rsidRPr="009B1848">
        <w:t xml:space="preserve">The docket number(s); </w:t>
      </w:r>
    </w:p>
    <w:p w14:paraId="762A05E5" w14:textId="769B6F5A" w:rsidR="00B16F63" w:rsidRPr="009B1848" w:rsidRDefault="00D4553D" w:rsidP="003968DF">
      <w:pPr>
        <w:pStyle w:val="BodyText"/>
        <w:numPr>
          <w:ilvl w:val="0"/>
          <w:numId w:val="3"/>
        </w:numPr>
        <w:spacing w:before="240"/>
        <w:jc w:val="both"/>
      </w:pPr>
      <w:r w:rsidRPr="009B1848">
        <w:t xml:space="preserve">The reason </w:t>
      </w:r>
      <w:r w:rsidR="00606433">
        <w:t>C</w:t>
      </w:r>
      <w:r w:rsidR="00606433" w:rsidRPr="009B1848">
        <w:t>o</w:t>
      </w:r>
      <w:r w:rsidRPr="009B1848">
        <w:t>-counsel is requested;</w:t>
      </w:r>
    </w:p>
    <w:p w14:paraId="5F106C26" w14:textId="440BD5BE" w:rsidR="00B16F63" w:rsidRPr="009B1848" w:rsidRDefault="00D4553D" w:rsidP="003968DF">
      <w:pPr>
        <w:pStyle w:val="BodyText"/>
        <w:numPr>
          <w:ilvl w:val="0"/>
          <w:numId w:val="3"/>
        </w:numPr>
        <w:spacing w:before="240"/>
        <w:jc w:val="both"/>
      </w:pPr>
      <w:r w:rsidRPr="009B1848">
        <w:t xml:space="preserve">Whether there is already </w:t>
      </w:r>
      <w:r w:rsidR="006140DC">
        <w:t>C</w:t>
      </w:r>
      <w:r w:rsidR="006140DC" w:rsidRPr="009B1848">
        <w:t>o</w:t>
      </w:r>
      <w:r w:rsidRPr="009B1848">
        <w:t>-counsel assigned to represent the client in the matter; and</w:t>
      </w:r>
    </w:p>
    <w:p w14:paraId="645D5904" w14:textId="1513B238" w:rsidR="00D4553D" w:rsidRDefault="00D4553D" w:rsidP="003968DF">
      <w:pPr>
        <w:pStyle w:val="BodyText"/>
        <w:numPr>
          <w:ilvl w:val="0"/>
          <w:numId w:val="3"/>
        </w:numPr>
        <w:spacing w:before="240"/>
        <w:jc w:val="both"/>
      </w:pPr>
      <w:r w:rsidRPr="009B1848">
        <w:t xml:space="preserve">The name of the prospective </w:t>
      </w:r>
      <w:r w:rsidR="006140DC">
        <w:t>C</w:t>
      </w:r>
      <w:r w:rsidR="006140DC" w:rsidRPr="009B1848">
        <w:t>o</w:t>
      </w:r>
      <w:r w:rsidRPr="009B1848">
        <w:t xml:space="preserve">-counsel. </w:t>
      </w:r>
    </w:p>
    <w:p w14:paraId="1AAD0CCF" w14:textId="77777777" w:rsidR="005E586E" w:rsidRPr="009B1848" w:rsidRDefault="005E586E" w:rsidP="003968DF">
      <w:pPr>
        <w:pStyle w:val="BodyText"/>
        <w:ind w:left="1080"/>
        <w:jc w:val="both"/>
      </w:pPr>
    </w:p>
    <w:p w14:paraId="6C2CD63A" w14:textId="2FA8B9CE" w:rsidR="00D4553D" w:rsidRDefault="00D4553D" w:rsidP="003968DF">
      <w:pPr>
        <w:pStyle w:val="BodyText"/>
        <w:numPr>
          <w:ilvl w:val="0"/>
          <w:numId w:val="1"/>
        </w:numPr>
        <w:jc w:val="both"/>
      </w:pPr>
      <w:r w:rsidRPr="009B1848">
        <w:t xml:space="preserve">If </w:t>
      </w:r>
      <w:r w:rsidR="00677C3D" w:rsidRPr="009B1848">
        <w:t>the Executive Director</w:t>
      </w:r>
      <w:r w:rsidRPr="009B1848">
        <w:t xml:space="preserve"> authorizes </w:t>
      </w:r>
      <w:r w:rsidR="00677C3D" w:rsidRPr="009B1848">
        <w:t>C</w:t>
      </w:r>
      <w:r w:rsidRPr="009B1848">
        <w:t xml:space="preserve">o-counsel, the assigned </w:t>
      </w:r>
      <w:r w:rsidR="00EB43C1">
        <w:t>attorney</w:t>
      </w:r>
      <w:r w:rsidR="00EB43C1" w:rsidRPr="009B1848">
        <w:t xml:space="preserve"> </w:t>
      </w:r>
      <w:r w:rsidRPr="009B1848">
        <w:t xml:space="preserve">must file with the applicable court a motion for appointment of </w:t>
      </w:r>
      <w:r w:rsidR="00677C3D" w:rsidRPr="009B1848">
        <w:t>C</w:t>
      </w:r>
      <w:r w:rsidRPr="009B1848">
        <w:t xml:space="preserve">o-counsel. That motion must state that </w:t>
      </w:r>
      <w:r w:rsidR="00BC4A9F">
        <w:t>PDS</w:t>
      </w:r>
      <w:r w:rsidRPr="009B1848">
        <w:t xml:space="preserve"> has authorized the request for </w:t>
      </w:r>
      <w:r w:rsidR="00677C3D" w:rsidRPr="009B1848">
        <w:t>C</w:t>
      </w:r>
      <w:r w:rsidRPr="009B1848">
        <w:t>o-counsel.</w:t>
      </w:r>
    </w:p>
    <w:p w14:paraId="68A744C4" w14:textId="77777777" w:rsidR="005E586E" w:rsidRPr="009B1848" w:rsidRDefault="005E586E" w:rsidP="003968DF">
      <w:pPr>
        <w:pStyle w:val="BodyText"/>
        <w:ind w:left="720"/>
        <w:jc w:val="both"/>
      </w:pPr>
    </w:p>
    <w:p w14:paraId="611C88A4" w14:textId="76ECD4CC" w:rsidR="00D4553D" w:rsidRPr="009B1848" w:rsidRDefault="00D4553D" w:rsidP="003968DF">
      <w:pPr>
        <w:pStyle w:val="BodyText"/>
        <w:numPr>
          <w:ilvl w:val="0"/>
          <w:numId w:val="1"/>
        </w:numPr>
        <w:jc w:val="both"/>
      </w:pPr>
      <w:r w:rsidRPr="009B1848">
        <w:t xml:space="preserve">Counsel may only seek appointment of </w:t>
      </w:r>
      <w:r w:rsidR="006A6392">
        <w:t>C</w:t>
      </w:r>
      <w:r w:rsidR="006A6392" w:rsidRPr="009B1848">
        <w:t>o</w:t>
      </w:r>
      <w:r w:rsidRPr="009B1848">
        <w:t xml:space="preserve">-counsel who is </w:t>
      </w:r>
      <w:r w:rsidR="00F532EE" w:rsidRPr="009B1848">
        <w:t>E</w:t>
      </w:r>
      <w:r w:rsidRPr="009B1848">
        <w:t xml:space="preserve">ligible to receive </w:t>
      </w:r>
      <w:r w:rsidR="00BC4A9F">
        <w:t>PDS</w:t>
      </w:r>
      <w:r w:rsidRPr="009B1848">
        <w:t xml:space="preserve"> case assignments</w:t>
      </w:r>
      <w:r w:rsidR="00677C3D" w:rsidRPr="009B1848">
        <w:t xml:space="preserve">, </w:t>
      </w:r>
      <w:r w:rsidR="002B740F" w:rsidRPr="009B1848">
        <w:t>but</w:t>
      </w:r>
      <w:r w:rsidR="00677C3D" w:rsidRPr="009B1848">
        <w:t xml:space="preserve"> only one of the attorneys needs to </w:t>
      </w:r>
      <w:r w:rsidR="00FB5482" w:rsidRPr="009B1848">
        <w:t>have</w:t>
      </w:r>
      <w:r w:rsidR="00A32E27" w:rsidRPr="009B1848">
        <w:t xml:space="preserve"> Chapter 3</w:t>
      </w:r>
      <w:r w:rsidR="00FB5482" w:rsidRPr="009B1848">
        <w:t xml:space="preserve"> eligibility</w:t>
      </w:r>
      <w:r w:rsidR="00677C3D" w:rsidRPr="009B1848">
        <w:t xml:space="preserve"> for </w:t>
      </w:r>
      <w:r w:rsidR="00A32E27" w:rsidRPr="009B1848">
        <w:t xml:space="preserve">any </w:t>
      </w:r>
      <w:r w:rsidR="000F7FD4" w:rsidRPr="009B1848">
        <w:lastRenderedPageBreak/>
        <w:t>Specialized Panel</w:t>
      </w:r>
      <w:r w:rsidR="000C6877" w:rsidRPr="009B1848">
        <w:t xml:space="preserve">. </w:t>
      </w:r>
    </w:p>
    <w:p w14:paraId="4DB23B8B" w14:textId="77777777" w:rsidR="00D4553D" w:rsidRPr="009B1848" w:rsidRDefault="00D4553D" w:rsidP="00D4553D">
      <w:pPr>
        <w:pStyle w:val="BodyText"/>
        <w:spacing w:before="90"/>
        <w:jc w:val="both"/>
      </w:pPr>
    </w:p>
    <w:p w14:paraId="29A6CB7A" w14:textId="28BB57A8" w:rsidR="00A37831" w:rsidRPr="003968DF" w:rsidRDefault="00D4553D" w:rsidP="003968DF">
      <w:pPr>
        <w:pStyle w:val="BodyText"/>
        <w:spacing w:before="90" w:after="240"/>
        <w:jc w:val="both"/>
        <w:rPr>
          <w:b/>
          <w:bCs/>
        </w:rPr>
      </w:pPr>
      <w:r w:rsidRPr="009B1848">
        <w:rPr>
          <w:b/>
          <w:bCs/>
        </w:rPr>
        <w:t>SECTION 3.</w:t>
      </w:r>
      <w:r w:rsidRPr="009B1848">
        <w:t xml:space="preserve"> </w:t>
      </w:r>
      <w:r w:rsidRPr="009B1848">
        <w:rPr>
          <w:b/>
          <w:bCs/>
        </w:rPr>
        <w:t>PARAMETERS FOR CO-COUNSEL REQUESTS.</w:t>
      </w:r>
    </w:p>
    <w:p w14:paraId="5592C4CD" w14:textId="58FD72AF" w:rsidR="008D4277" w:rsidRPr="00B32C53" w:rsidRDefault="008D4277" w:rsidP="005E586E">
      <w:pPr>
        <w:pStyle w:val="BodyText"/>
        <w:numPr>
          <w:ilvl w:val="1"/>
          <w:numId w:val="1"/>
        </w:numPr>
        <w:ind w:left="720"/>
        <w:jc w:val="both"/>
      </w:pPr>
      <w:r w:rsidRPr="00B32C53">
        <w:t>The presumption is that PDS will only pay for one attorney per case. PDS will only pay for more than one attorney per case when PDS approves a Co-counsel request pursuant to this Chapter</w:t>
      </w:r>
      <w:r w:rsidR="003319E4" w:rsidRPr="00B32C53">
        <w:t>.</w:t>
      </w:r>
    </w:p>
    <w:p w14:paraId="4797E282" w14:textId="77777777" w:rsidR="00F40486" w:rsidRDefault="00F40486" w:rsidP="00B32C53">
      <w:pPr>
        <w:pStyle w:val="BodyText"/>
        <w:ind w:left="720"/>
        <w:jc w:val="both"/>
      </w:pPr>
    </w:p>
    <w:p w14:paraId="3F6C8AB7" w14:textId="09427518" w:rsidR="006B0F39" w:rsidRDefault="00794BE4" w:rsidP="005E586E">
      <w:pPr>
        <w:pStyle w:val="BodyText"/>
        <w:numPr>
          <w:ilvl w:val="1"/>
          <w:numId w:val="1"/>
        </w:numPr>
        <w:ind w:left="720"/>
        <w:jc w:val="both"/>
      </w:pPr>
      <w:r w:rsidRPr="009B1848">
        <w:t>The Executive Director</w:t>
      </w:r>
      <w:r w:rsidR="00D4553D" w:rsidRPr="009B1848">
        <w:t xml:space="preserve"> has broad discretion in determining whether a </w:t>
      </w:r>
      <w:r w:rsidR="006A6392">
        <w:t>C</w:t>
      </w:r>
      <w:r w:rsidR="006A6392" w:rsidRPr="009B1848">
        <w:t>o</w:t>
      </w:r>
      <w:r w:rsidR="00D4553D" w:rsidRPr="009B1848">
        <w:t>-counsel request will be granted, but</w:t>
      </w:r>
      <w:r w:rsidR="00DF30C0">
        <w:t xml:space="preserve"> </w:t>
      </w:r>
      <w:r w:rsidR="00D4553D" w:rsidRPr="009B1848">
        <w:t xml:space="preserve">requests will be granted liberally. </w:t>
      </w:r>
    </w:p>
    <w:p w14:paraId="3AC84B79" w14:textId="77777777" w:rsidR="005E586E" w:rsidRPr="009B1848" w:rsidRDefault="005E586E" w:rsidP="003968DF">
      <w:pPr>
        <w:pStyle w:val="BodyText"/>
        <w:ind w:left="720"/>
        <w:jc w:val="both"/>
      </w:pPr>
    </w:p>
    <w:p w14:paraId="60EB3CED" w14:textId="77777777" w:rsidR="006B0F39" w:rsidRDefault="00D4553D" w:rsidP="005E586E">
      <w:pPr>
        <w:pStyle w:val="BodyText"/>
        <w:numPr>
          <w:ilvl w:val="1"/>
          <w:numId w:val="1"/>
        </w:numPr>
        <w:ind w:left="720"/>
        <w:jc w:val="both"/>
      </w:pPr>
      <w:r w:rsidRPr="009B1848">
        <w:t xml:space="preserve">Co-counsel requests will be reviewed from a client-centric perspective. </w:t>
      </w:r>
    </w:p>
    <w:p w14:paraId="633504C9" w14:textId="77777777" w:rsidR="005E586E" w:rsidRPr="009B1848" w:rsidRDefault="005E586E" w:rsidP="003968DF">
      <w:pPr>
        <w:pStyle w:val="BodyText"/>
        <w:jc w:val="both"/>
      </w:pPr>
    </w:p>
    <w:p w14:paraId="2E2F131D" w14:textId="7D21C479" w:rsidR="00D4553D" w:rsidRDefault="00D4553D" w:rsidP="005E586E">
      <w:pPr>
        <w:pStyle w:val="BodyText"/>
        <w:numPr>
          <w:ilvl w:val="1"/>
          <w:numId w:val="1"/>
        </w:numPr>
        <w:ind w:left="720"/>
        <w:jc w:val="both"/>
      </w:pPr>
      <w:r w:rsidRPr="009B1848">
        <w:t xml:space="preserve">Absent extraordinary circumstances, </w:t>
      </w:r>
      <w:r w:rsidR="00794BE4" w:rsidRPr="009B1848">
        <w:t>the Executive Director</w:t>
      </w:r>
      <w:r w:rsidRPr="009B1848">
        <w:t xml:space="preserve"> will not authorize more than two attorneys to serve as </w:t>
      </w:r>
      <w:r w:rsidR="006A6392">
        <w:t>C</w:t>
      </w:r>
      <w:r w:rsidR="006A6392" w:rsidRPr="009B1848">
        <w:t>o</w:t>
      </w:r>
      <w:r w:rsidRPr="009B1848">
        <w:t xml:space="preserve">-counsel for a particular client in a particular matter. </w:t>
      </w:r>
    </w:p>
    <w:p w14:paraId="30997DDB" w14:textId="77777777" w:rsidR="005E586E" w:rsidRPr="009B1848" w:rsidRDefault="005E586E" w:rsidP="003968DF">
      <w:pPr>
        <w:pStyle w:val="BodyText"/>
        <w:jc w:val="both"/>
      </w:pPr>
    </w:p>
    <w:p w14:paraId="73988C81" w14:textId="0FBB2E7F" w:rsidR="005E586E" w:rsidRPr="009B1848" w:rsidRDefault="00EA4E1C" w:rsidP="00BF03B1">
      <w:pPr>
        <w:pStyle w:val="BodyText"/>
        <w:numPr>
          <w:ilvl w:val="1"/>
          <w:numId w:val="1"/>
        </w:numPr>
        <w:ind w:left="720"/>
        <w:jc w:val="both"/>
      </w:pPr>
      <w:r w:rsidRPr="009B1848">
        <w:t xml:space="preserve">If </w:t>
      </w:r>
      <w:r w:rsidR="006A6392">
        <w:t>C</w:t>
      </w:r>
      <w:r w:rsidR="006A6392" w:rsidRPr="009B1848">
        <w:t xml:space="preserve">ounsel </w:t>
      </w:r>
      <w:r w:rsidR="008C44D3" w:rsidRPr="009B1848">
        <w:t xml:space="preserve">does not obtain </w:t>
      </w:r>
      <w:r w:rsidR="00E05189" w:rsidRPr="009B1848">
        <w:t xml:space="preserve">written authorization </w:t>
      </w:r>
      <w:r w:rsidR="007B5DFC" w:rsidRPr="009B1848">
        <w:t xml:space="preserve">for </w:t>
      </w:r>
      <w:r w:rsidR="006A6392">
        <w:t>C</w:t>
      </w:r>
      <w:r w:rsidR="006A6392" w:rsidRPr="009B1848">
        <w:t>o</w:t>
      </w:r>
      <w:r w:rsidR="007B5DFC" w:rsidRPr="009B1848">
        <w:t xml:space="preserve">-counsel </w:t>
      </w:r>
      <w:r w:rsidR="00E05189" w:rsidRPr="009B1848">
        <w:t xml:space="preserve">from the Executive Director </w:t>
      </w:r>
      <w:r w:rsidR="007B5DFC" w:rsidRPr="009B1848">
        <w:t xml:space="preserve">prior to seeking appointment of </w:t>
      </w:r>
      <w:r w:rsidR="006A6392">
        <w:t>C</w:t>
      </w:r>
      <w:r w:rsidR="006A6392" w:rsidRPr="009B1848">
        <w:t>o</w:t>
      </w:r>
      <w:r w:rsidR="007B5DFC" w:rsidRPr="009B1848">
        <w:t xml:space="preserve">-counsel, then the </w:t>
      </w:r>
      <w:r w:rsidR="006A6392">
        <w:t>C</w:t>
      </w:r>
      <w:r w:rsidR="006A6392" w:rsidRPr="009B1848">
        <w:t>o</w:t>
      </w:r>
      <w:r w:rsidR="007B5DFC" w:rsidRPr="009B1848">
        <w:t xml:space="preserve">-counsel </w:t>
      </w:r>
      <w:r w:rsidR="002663F9" w:rsidRPr="009B1848">
        <w:t xml:space="preserve">will not be paid for any work on the case. </w:t>
      </w:r>
    </w:p>
    <w:p w14:paraId="73044F45" w14:textId="3EAC8FBE" w:rsidR="001021C8" w:rsidRPr="009B1848" w:rsidRDefault="001021C8" w:rsidP="003968DF">
      <w:pPr>
        <w:pStyle w:val="BodyText"/>
        <w:numPr>
          <w:ilvl w:val="1"/>
          <w:numId w:val="1"/>
        </w:numPr>
        <w:spacing w:before="240"/>
        <w:ind w:left="720"/>
        <w:jc w:val="both"/>
      </w:pPr>
      <w:r w:rsidRPr="009B1848">
        <w:t xml:space="preserve">Co-counsel does not need to be requested for </w:t>
      </w:r>
      <w:r w:rsidR="00DB348B">
        <w:t>an attorney’s</w:t>
      </w:r>
      <w:r w:rsidRPr="009B1848">
        <w:t xml:space="preserve"> work to be compensable if:</w:t>
      </w:r>
    </w:p>
    <w:p w14:paraId="51CAC3D2" w14:textId="5443AFA4" w:rsidR="00E375CE" w:rsidRDefault="001021C8" w:rsidP="003968DF">
      <w:pPr>
        <w:pStyle w:val="BodyText"/>
        <w:numPr>
          <w:ilvl w:val="2"/>
          <w:numId w:val="1"/>
        </w:numPr>
        <w:spacing w:before="240"/>
        <w:ind w:left="1260"/>
        <w:jc w:val="both"/>
      </w:pPr>
      <w:r w:rsidRPr="009B1848">
        <w:t>The attorney assigned and</w:t>
      </w:r>
      <w:r w:rsidR="00DB348B">
        <w:t xml:space="preserve"> the attorney who was not assigned</w:t>
      </w:r>
      <w:r w:rsidR="00DF1E85">
        <w:t xml:space="preserve"> to represent the client </w:t>
      </w:r>
      <w:r w:rsidRPr="009B1848">
        <w:t xml:space="preserve"> work </w:t>
      </w:r>
      <w:r w:rsidR="00E375CE" w:rsidRPr="009B1848">
        <w:t xml:space="preserve">in the same law firm; </w:t>
      </w:r>
    </w:p>
    <w:p w14:paraId="35DD214E" w14:textId="77777777" w:rsidR="00DA5858" w:rsidRPr="009B1848" w:rsidRDefault="00DA5858" w:rsidP="003968DF">
      <w:pPr>
        <w:pStyle w:val="BodyText"/>
        <w:ind w:left="1260"/>
        <w:jc w:val="both"/>
      </w:pPr>
    </w:p>
    <w:p w14:paraId="394DA561" w14:textId="67B67A91" w:rsidR="008C16A5" w:rsidRDefault="000D66CA" w:rsidP="00A37831">
      <w:pPr>
        <w:pStyle w:val="BodyText"/>
        <w:numPr>
          <w:ilvl w:val="2"/>
          <w:numId w:val="1"/>
        </w:numPr>
        <w:ind w:left="1260"/>
        <w:jc w:val="both"/>
      </w:pPr>
      <w:r>
        <w:t xml:space="preserve">The attorney who was not assigned to represent the client is </w:t>
      </w:r>
      <w:r w:rsidR="00AA50E0">
        <w:t>eligible to receive case assignments pursuant to Chapter 2 of the Commission Rules;</w:t>
      </w:r>
    </w:p>
    <w:p w14:paraId="0C7EEBF4" w14:textId="77777777" w:rsidR="00A37831" w:rsidRPr="009B1848" w:rsidRDefault="00A37831" w:rsidP="003968DF">
      <w:pPr>
        <w:pStyle w:val="BodyText"/>
        <w:jc w:val="both"/>
      </w:pPr>
    </w:p>
    <w:p w14:paraId="743C8008" w14:textId="0709435B" w:rsidR="0030723C" w:rsidRDefault="00E375CE" w:rsidP="00A37831">
      <w:pPr>
        <w:pStyle w:val="BodyText"/>
        <w:numPr>
          <w:ilvl w:val="2"/>
          <w:numId w:val="1"/>
        </w:numPr>
        <w:ind w:left="1260"/>
        <w:jc w:val="both"/>
      </w:pPr>
      <w:r w:rsidRPr="009B1848">
        <w:t xml:space="preserve">The attorney who was not </w:t>
      </w:r>
      <w:r w:rsidR="0030723C" w:rsidRPr="009B1848">
        <w:t>assigned to the case will not be appearing in court on behalf of the client</w:t>
      </w:r>
      <w:r w:rsidR="00652C0E" w:rsidRPr="009B1848">
        <w:t>, engaging in negotiations related to the case,</w:t>
      </w:r>
      <w:r w:rsidR="0030723C" w:rsidRPr="009B1848">
        <w:t xml:space="preserve"> or having </w:t>
      </w:r>
      <w:r w:rsidR="0025484F" w:rsidRPr="009B1848">
        <w:t>S</w:t>
      </w:r>
      <w:r w:rsidR="0030723C" w:rsidRPr="009B1848">
        <w:t xml:space="preserve">ubstantive </w:t>
      </w:r>
      <w:r w:rsidR="0025484F" w:rsidRPr="009B1848">
        <w:t>M</w:t>
      </w:r>
      <w:r w:rsidR="0030723C" w:rsidRPr="009B1848">
        <w:t xml:space="preserve">eetings with </w:t>
      </w:r>
      <w:r w:rsidR="00652C0E" w:rsidRPr="009B1848">
        <w:t>the client</w:t>
      </w:r>
      <w:r w:rsidR="0030723C" w:rsidRPr="009B1848">
        <w:t>; and</w:t>
      </w:r>
    </w:p>
    <w:p w14:paraId="5863BCE2" w14:textId="77777777" w:rsidR="005E586E" w:rsidRPr="009B1848" w:rsidRDefault="005E586E" w:rsidP="003968DF">
      <w:pPr>
        <w:pStyle w:val="BodyText"/>
        <w:ind w:left="1260"/>
        <w:jc w:val="both"/>
      </w:pPr>
    </w:p>
    <w:p w14:paraId="1740D3B2" w14:textId="25B46343" w:rsidR="00683B6F" w:rsidRPr="009B1848" w:rsidRDefault="0030723C" w:rsidP="003968DF">
      <w:pPr>
        <w:pStyle w:val="BodyText"/>
        <w:numPr>
          <w:ilvl w:val="2"/>
          <w:numId w:val="1"/>
        </w:numPr>
        <w:ind w:left="1260"/>
        <w:jc w:val="both"/>
      </w:pPr>
      <w:r w:rsidRPr="009B1848">
        <w:t>The attorney</w:t>
      </w:r>
      <w:r w:rsidR="008B4A06" w:rsidRPr="009B1848">
        <w:t>(s)</w:t>
      </w:r>
      <w:r w:rsidRPr="009B1848">
        <w:t xml:space="preserve"> who w</w:t>
      </w:r>
      <w:r w:rsidR="008B4A06" w:rsidRPr="009B1848">
        <w:t>as/were</w:t>
      </w:r>
      <w:r w:rsidRPr="009B1848">
        <w:t xml:space="preserve"> not assigned to </w:t>
      </w:r>
      <w:r w:rsidR="00E40007">
        <w:t xml:space="preserve">represent the client </w:t>
      </w:r>
      <w:r w:rsidRPr="009B1848">
        <w:t xml:space="preserve">will be spending no more than </w:t>
      </w:r>
      <w:r w:rsidR="008B4A06" w:rsidRPr="009B1848">
        <w:t xml:space="preserve">a combined total of </w:t>
      </w:r>
      <w:r w:rsidR="002E48F2" w:rsidRPr="009B1848">
        <w:t>three</w:t>
      </w:r>
      <w:r w:rsidRPr="009B1848">
        <w:t xml:space="preserve"> hours of work on the </w:t>
      </w:r>
      <w:r w:rsidR="00E40007">
        <w:t>client’s matter(s)</w:t>
      </w:r>
      <w:r w:rsidR="00E40007" w:rsidRPr="009B1848">
        <w:t xml:space="preserve"> </w:t>
      </w:r>
      <w:r w:rsidR="005E586E" w:rsidRPr="009B1848">
        <w:t>unless</w:t>
      </w:r>
      <w:r w:rsidR="00917F54" w:rsidRPr="009B1848">
        <w:t xml:space="preserve"> </w:t>
      </w:r>
      <w:r w:rsidR="00E40007">
        <w:t>Counsel</w:t>
      </w:r>
      <w:r w:rsidR="00917F54" w:rsidRPr="009B1848">
        <w:t xml:space="preserve"> receives prior written authorization from the Executive Director</w:t>
      </w:r>
      <w:r w:rsidR="00186000" w:rsidRPr="009B1848">
        <w:t>.</w:t>
      </w:r>
      <w:r w:rsidR="00917F54" w:rsidRPr="009B1848">
        <w:t xml:space="preserve"> </w:t>
      </w:r>
    </w:p>
    <w:p w14:paraId="34797DCF" w14:textId="77777777" w:rsidR="0030723C" w:rsidRPr="009B1848" w:rsidRDefault="0030723C" w:rsidP="00D4553D">
      <w:pPr>
        <w:pStyle w:val="BodyText"/>
        <w:spacing w:before="90"/>
        <w:jc w:val="both"/>
        <w:rPr>
          <w:b/>
          <w:bCs/>
        </w:rPr>
      </w:pPr>
    </w:p>
    <w:p w14:paraId="609F4386" w14:textId="078FD8B6" w:rsidR="00D4553D" w:rsidRPr="009B1848" w:rsidRDefault="00D4553D" w:rsidP="00D4553D">
      <w:pPr>
        <w:pStyle w:val="BodyText"/>
        <w:spacing w:before="90"/>
        <w:jc w:val="both"/>
        <w:rPr>
          <w:b/>
          <w:bCs/>
        </w:rPr>
      </w:pPr>
      <w:r w:rsidRPr="009B1848">
        <w:rPr>
          <w:b/>
          <w:bCs/>
        </w:rPr>
        <w:t>SECTION 4.</w:t>
      </w:r>
      <w:r w:rsidRPr="009B1848">
        <w:t xml:space="preserve"> </w:t>
      </w:r>
      <w:r w:rsidRPr="009B1848">
        <w:rPr>
          <w:b/>
          <w:bCs/>
        </w:rPr>
        <w:t>EXPECTATIONS OF CO-COUNSEL.</w:t>
      </w:r>
    </w:p>
    <w:p w14:paraId="121794FD" w14:textId="1450B558" w:rsidR="00DA5858" w:rsidRPr="009B1848" w:rsidRDefault="00D4553D" w:rsidP="00A37831">
      <w:pPr>
        <w:pStyle w:val="BodyText"/>
        <w:numPr>
          <w:ilvl w:val="0"/>
          <w:numId w:val="4"/>
        </w:numPr>
        <w:spacing w:before="90"/>
        <w:jc w:val="both"/>
      </w:pPr>
      <w:r w:rsidRPr="009B1848">
        <w:t xml:space="preserve">When </w:t>
      </w:r>
      <w:r w:rsidR="006A6392">
        <w:t>C</w:t>
      </w:r>
      <w:r w:rsidR="006A6392" w:rsidRPr="009B1848">
        <w:t>o</w:t>
      </w:r>
      <w:r w:rsidRPr="009B1848">
        <w:t xml:space="preserve">-counsel is assigned: </w:t>
      </w:r>
    </w:p>
    <w:p w14:paraId="19CB39B4" w14:textId="5F8CB734" w:rsidR="00123642" w:rsidRPr="009B1848" w:rsidRDefault="00D4553D" w:rsidP="00BF03B1">
      <w:pPr>
        <w:pStyle w:val="BodyText"/>
        <w:numPr>
          <w:ilvl w:val="1"/>
          <w:numId w:val="4"/>
        </w:numPr>
        <w:spacing w:before="240"/>
        <w:ind w:left="1267"/>
        <w:jc w:val="both"/>
      </w:pPr>
      <w:r w:rsidRPr="009B1848">
        <w:t xml:space="preserve">Each </w:t>
      </w:r>
      <w:r w:rsidR="00B56E6F">
        <w:t>Co-counsel</w:t>
      </w:r>
      <w:r w:rsidRPr="009B1848">
        <w:t xml:space="preserve"> must enter a case for that client in </w:t>
      </w:r>
      <w:r w:rsidR="00F03FB8">
        <w:t>the PDS electronic case management system</w:t>
      </w:r>
      <w:r w:rsidR="008025DA" w:rsidRPr="009B1848">
        <w:t>.</w:t>
      </w:r>
    </w:p>
    <w:p w14:paraId="127E494C" w14:textId="77FDE7E8" w:rsidR="008025DA" w:rsidRPr="009B1848" w:rsidRDefault="008025DA" w:rsidP="00BF03B1">
      <w:pPr>
        <w:pStyle w:val="BodyText"/>
        <w:numPr>
          <w:ilvl w:val="1"/>
          <w:numId w:val="4"/>
        </w:numPr>
        <w:spacing w:before="240"/>
        <w:ind w:left="1267"/>
        <w:jc w:val="both"/>
      </w:pPr>
      <w:r w:rsidRPr="009B1848">
        <w:t xml:space="preserve">Time entries for each </w:t>
      </w:r>
      <w:r w:rsidR="00B56E6F">
        <w:t xml:space="preserve">Co-counsel </w:t>
      </w:r>
      <w:r w:rsidRPr="009B1848">
        <w:t xml:space="preserve">must be maintained </w:t>
      </w:r>
      <w:r w:rsidR="00103F3B" w:rsidRPr="009B1848">
        <w:t xml:space="preserve">in their own case entries for that client in </w:t>
      </w:r>
      <w:r w:rsidR="00F03FB8">
        <w:t>the PDS electronic case management system</w:t>
      </w:r>
      <w:r w:rsidR="00103F3B" w:rsidRPr="009B1848">
        <w:t>.</w:t>
      </w:r>
    </w:p>
    <w:p w14:paraId="7B1AA505" w14:textId="62B6AAD6" w:rsidR="00E947B1" w:rsidRPr="009B1848" w:rsidRDefault="00D4553D" w:rsidP="00BF03B1">
      <w:pPr>
        <w:pStyle w:val="BodyText"/>
        <w:numPr>
          <w:ilvl w:val="1"/>
          <w:numId w:val="4"/>
        </w:numPr>
        <w:spacing w:before="240"/>
        <w:ind w:left="1267"/>
        <w:jc w:val="both"/>
      </w:pPr>
      <w:r w:rsidRPr="009B1848">
        <w:t xml:space="preserve">Each </w:t>
      </w:r>
      <w:r w:rsidR="00B56E6F">
        <w:t>Co-counsel</w:t>
      </w:r>
      <w:r w:rsidRPr="009B1848">
        <w:t xml:space="preserve"> must be actively engaged in the representation of the client. </w:t>
      </w:r>
    </w:p>
    <w:p w14:paraId="3D601143" w14:textId="14C4C1D1" w:rsidR="00AD0B78" w:rsidRPr="009B1848" w:rsidRDefault="00DA12DA" w:rsidP="00BF03B1">
      <w:pPr>
        <w:pStyle w:val="BodyText"/>
        <w:numPr>
          <w:ilvl w:val="1"/>
          <w:numId w:val="4"/>
        </w:numPr>
        <w:spacing w:before="240"/>
        <w:ind w:left="1267"/>
        <w:jc w:val="both"/>
      </w:pPr>
      <w:r>
        <w:lastRenderedPageBreak/>
        <w:t xml:space="preserve">At least one Eligible </w:t>
      </w:r>
      <w:r w:rsidR="00B56E6F">
        <w:t>Co-counsel</w:t>
      </w:r>
      <w:r w:rsidR="00AD0B78" w:rsidRPr="009B1848">
        <w:t xml:space="preserve"> must </w:t>
      </w:r>
      <w:r w:rsidR="00CC7C1D" w:rsidRPr="009B1848">
        <w:t>be present for</w:t>
      </w:r>
      <w:r>
        <w:t xml:space="preserve"> all</w:t>
      </w:r>
      <w:r w:rsidR="00CC7C1D" w:rsidRPr="009B1848">
        <w:t xml:space="preserve"> </w:t>
      </w:r>
      <w:r w:rsidR="001237C7" w:rsidRPr="009B1848">
        <w:t>Substantive Meetings.</w:t>
      </w:r>
    </w:p>
    <w:p w14:paraId="3E1A584C" w14:textId="5B4C1BE2" w:rsidR="001E6A09" w:rsidRPr="009B1848" w:rsidRDefault="00A4748D" w:rsidP="00BF03B1">
      <w:pPr>
        <w:pStyle w:val="BodyText"/>
        <w:numPr>
          <w:ilvl w:val="1"/>
          <w:numId w:val="4"/>
        </w:numPr>
        <w:spacing w:before="240"/>
        <w:ind w:left="1267"/>
        <w:jc w:val="both"/>
      </w:pPr>
      <w:r>
        <w:t xml:space="preserve">At least one Eligible </w:t>
      </w:r>
      <w:r w:rsidR="00B56E6F">
        <w:t>Co-counsel</w:t>
      </w:r>
      <w:r>
        <w:t xml:space="preserve"> </w:t>
      </w:r>
      <w:r w:rsidR="001E6A09" w:rsidRPr="009B1848">
        <w:t xml:space="preserve">must be present for every Substantive Appearance. </w:t>
      </w:r>
    </w:p>
    <w:p w14:paraId="3C7B7010" w14:textId="0A41330B" w:rsidR="0096497C" w:rsidRPr="009B1848" w:rsidRDefault="0096497C" w:rsidP="00BF03B1">
      <w:pPr>
        <w:pStyle w:val="BodyText"/>
        <w:numPr>
          <w:ilvl w:val="1"/>
          <w:numId w:val="4"/>
        </w:numPr>
        <w:spacing w:before="240"/>
        <w:ind w:left="1267"/>
        <w:jc w:val="both"/>
      </w:pPr>
      <w:r w:rsidRPr="009B1848">
        <w:t>Counsel must avoid unnecessary duplication of effort</w:t>
      </w:r>
      <w:r w:rsidR="00D45B04" w:rsidRPr="009B1848">
        <w:t>.</w:t>
      </w:r>
    </w:p>
    <w:p w14:paraId="4F20B310" w14:textId="77777777" w:rsidR="00AF509F" w:rsidRPr="009B1848" w:rsidRDefault="00AF509F" w:rsidP="00D44860">
      <w:pPr>
        <w:pStyle w:val="BodyText"/>
        <w:spacing w:before="90"/>
        <w:jc w:val="both"/>
        <w:rPr>
          <w:b/>
          <w:bCs/>
        </w:rPr>
      </w:pPr>
    </w:p>
    <w:p w14:paraId="162FB672" w14:textId="4C51D283" w:rsidR="00DE6D0D" w:rsidRPr="009B1848" w:rsidRDefault="00AF509F" w:rsidP="00DE6D0D">
      <w:pPr>
        <w:pStyle w:val="BodyText"/>
        <w:spacing w:before="90"/>
        <w:jc w:val="both"/>
        <w:rPr>
          <w:b/>
          <w:bCs/>
        </w:rPr>
      </w:pPr>
      <w:r w:rsidRPr="009B1848">
        <w:rPr>
          <w:b/>
          <w:bCs/>
        </w:rPr>
        <w:t xml:space="preserve">SECTION 5. VERTICAL REPRESENTATION. </w:t>
      </w:r>
    </w:p>
    <w:p w14:paraId="6E18E0F7" w14:textId="2D6353AC" w:rsidR="00A37831" w:rsidRDefault="00B56E6F" w:rsidP="003968DF">
      <w:pPr>
        <w:pStyle w:val="ListParagraph"/>
        <w:numPr>
          <w:ilvl w:val="3"/>
          <w:numId w:val="1"/>
        </w:numPr>
        <w:spacing w:before="240"/>
        <w:ind w:left="720"/>
        <w:rPr>
          <w:sz w:val="24"/>
          <w:szCs w:val="24"/>
        </w:rPr>
      </w:pPr>
      <w:r>
        <w:rPr>
          <w:sz w:val="24"/>
          <w:szCs w:val="24"/>
        </w:rPr>
        <w:t>Counsel</w:t>
      </w:r>
      <w:r w:rsidR="00A96E0F" w:rsidRPr="009B1848">
        <w:rPr>
          <w:sz w:val="24"/>
          <w:szCs w:val="24"/>
        </w:rPr>
        <w:t xml:space="preserve"> may delegate tasks related to the representation of an assigned client to another </w:t>
      </w:r>
      <w:r>
        <w:rPr>
          <w:sz w:val="24"/>
          <w:szCs w:val="24"/>
        </w:rPr>
        <w:t>Eligible attorney</w:t>
      </w:r>
      <w:r w:rsidRPr="009B1848">
        <w:rPr>
          <w:sz w:val="24"/>
          <w:szCs w:val="24"/>
        </w:rPr>
        <w:t xml:space="preserve"> </w:t>
      </w:r>
      <w:r w:rsidR="00A96E0F" w:rsidRPr="009B1848">
        <w:rPr>
          <w:sz w:val="24"/>
          <w:szCs w:val="24"/>
        </w:rPr>
        <w:t xml:space="preserve">only to the extent consistent with </w:t>
      </w:r>
      <w:r w:rsidR="007762D2">
        <w:rPr>
          <w:sz w:val="24"/>
          <w:szCs w:val="24"/>
        </w:rPr>
        <w:t>Counsel’s</w:t>
      </w:r>
      <w:r w:rsidR="00A96E0F" w:rsidRPr="009B1848">
        <w:rPr>
          <w:sz w:val="24"/>
          <w:szCs w:val="24"/>
        </w:rPr>
        <w:t xml:space="preserve"> duties to the client under the Constitutions of the United States and the State of Maine, the Maine Rules of Professional Responsibility, applicable </w:t>
      </w:r>
      <w:r w:rsidR="00BC4A9F">
        <w:rPr>
          <w:sz w:val="24"/>
          <w:szCs w:val="24"/>
        </w:rPr>
        <w:t>PDS</w:t>
      </w:r>
      <w:r w:rsidR="00A96E0F" w:rsidRPr="009B1848">
        <w:rPr>
          <w:sz w:val="24"/>
          <w:szCs w:val="24"/>
        </w:rPr>
        <w:t xml:space="preserve"> </w:t>
      </w:r>
      <w:r w:rsidR="00F14A2D" w:rsidRPr="009B1848">
        <w:rPr>
          <w:sz w:val="24"/>
          <w:szCs w:val="24"/>
        </w:rPr>
        <w:t>rules</w:t>
      </w:r>
      <w:r w:rsidR="00A96E0F" w:rsidRPr="009B1848">
        <w:rPr>
          <w:sz w:val="24"/>
          <w:szCs w:val="24"/>
        </w:rPr>
        <w:t xml:space="preserve">, and to </w:t>
      </w:r>
      <w:r w:rsidR="00E8045E">
        <w:rPr>
          <w:sz w:val="24"/>
          <w:szCs w:val="24"/>
        </w:rPr>
        <w:t xml:space="preserve">the extent consistent with </w:t>
      </w:r>
      <w:r w:rsidR="00A96E0F" w:rsidRPr="009B1848">
        <w:rPr>
          <w:sz w:val="24"/>
          <w:szCs w:val="24"/>
        </w:rPr>
        <w:t xml:space="preserve">this </w:t>
      </w:r>
      <w:r w:rsidR="005C1FC3" w:rsidRPr="009B1848">
        <w:rPr>
          <w:sz w:val="24"/>
          <w:szCs w:val="24"/>
        </w:rPr>
        <w:t>Chapter</w:t>
      </w:r>
      <w:r w:rsidR="00A96E0F" w:rsidRPr="009B1848">
        <w:rPr>
          <w:sz w:val="24"/>
          <w:szCs w:val="24"/>
        </w:rPr>
        <w:t xml:space="preserve">. The assigned attorney is nevertheless responsible to </w:t>
      </w:r>
      <w:r w:rsidR="00BC4A9F">
        <w:rPr>
          <w:sz w:val="24"/>
          <w:szCs w:val="24"/>
        </w:rPr>
        <w:t>PDS</w:t>
      </w:r>
      <w:r w:rsidR="00A96E0F" w:rsidRPr="009B1848">
        <w:rPr>
          <w:sz w:val="24"/>
          <w:szCs w:val="24"/>
        </w:rPr>
        <w:t xml:space="preserve"> and to the client individually for all services provided by any attorney during the period of the assignment</w:t>
      </w:r>
      <w:r w:rsidR="007B62ED">
        <w:rPr>
          <w:sz w:val="24"/>
          <w:szCs w:val="24"/>
        </w:rPr>
        <w:t>.</w:t>
      </w:r>
    </w:p>
    <w:p w14:paraId="395BA96D" w14:textId="0FB83A08" w:rsidR="00090F63" w:rsidRPr="003968DF" w:rsidRDefault="00090F63" w:rsidP="00B56E6F">
      <w:pPr>
        <w:pStyle w:val="ListParagraph"/>
        <w:numPr>
          <w:ilvl w:val="3"/>
          <w:numId w:val="1"/>
        </w:numPr>
        <w:spacing w:before="240"/>
        <w:ind w:left="720"/>
        <w:rPr>
          <w:sz w:val="24"/>
          <w:szCs w:val="24"/>
        </w:rPr>
      </w:pPr>
      <w:r>
        <w:rPr>
          <w:sz w:val="24"/>
          <w:szCs w:val="24"/>
        </w:rPr>
        <w:t xml:space="preserve">The </w:t>
      </w:r>
      <w:r w:rsidRPr="00CC6F41">
        <w:rPr>
          <w:sz w:val="24"/>
          <w:szCs w:val="24"/>
        </w:rPr>
        <w:t xml:space="preserve">following tasks may not be delegated: hearings on dispositive motions; jury selection; trials; sentencing hearings; summary preliminary hearings; jeopardy hearings; contested judicial reviews; hearings on petitions for termination of parental rights; appellate oral arguments; or plea agreements, unless </w:t>
      </w:r>
      <w:r w:rsidR="005424A2" w:rsidRPr="00CC6F41">
        <w:rPr>
          <w:sz w:val="24"/>
          <w:szCs w:val="24"/>
        </w:rPr>
        <w:t>all</w:t>
      </w:r>
      <w:r w:rsidRPr="00CC6F41">
        <w:rPr>
          <w:sz w:val="24"/>
          <w:szCs w:val="24"/>
        </w:rPr>
        <w:t xml:space="preserve"> the terms have been fully negotiated, reviewed with the client by the attorney assigned to represent them, and agreed to by the client.</w:t>
      </w:r>
    </w:p>
    <w:p w14:paraId="6CB138C9" w14:textId="77777777" w:rsidR="00A37831" w:rsidRPr="003968DF" w:rsidRDefault="00A37831" w:rsidP="00BF03B1">
      <w:pPr>
        <w:spacing w:after="0" w:line="240" w:lineRule="auto"/>
      </w:pPr>
    </w:p>
    <w:p w14:paraId="59C5AF8F" w14:textId="29ACD031" w:rsidR="00A96E0F" w:rsidRPr="009B1848" w:rsidRDefault="00A96E0F" w:rsidP="00B56E6F">
      <w:pPr>
        <w:pStyle w:val="ListParagraph"/>
        <w:numPr>
          <w:ilvl w:val="3"/>
          <w:numId w:val="1"/>
        </w:numPr>
        <w:ind w:left="720"/>
        <w:rPr>
          <w:sz w:val="24"/>
          <w:szCs w:val="24"/>
        </w:rPr>
      </w:pPr>
      <w:r w:rsidRPr="009B1848">
        <w:rPr>
          <w:sz w:val="24"/>
          <w:szCs w:val="24"/>
        </w:rPr>
        <w:t xml:space="preserve">Delegation of </w:t>
      </w:r>
      <w:r w:rsidR="002B5121" w:rsidRPr="009B1848">
        <w:rPr>
          <w:sz w:val="24"/>
          <w:szCs w:val="24"/>
        </w:rPr>
        <w:t xml:space="preserve">any task may only occur subject to the following: </w:t>
      </w:r>
      <w:r w:rsidRPr="009B1848">
        <w:rPr>
          <w:sz w:val="24"/>
          <w:szCs w:val="24"/>
        </w:rPr>
        <w:t xml:space="preserve"> </w:t>
      </w:r>
    </w:p>
    <w:p w14:paraId="62B5077C" w14:textId="36B68D8B"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Questions related to the delegation of </w:t>
      </w:r>
      <w:r w:rsidR="002B5121" w:rsidRPr="009B1848">
        <w:rPr>
          <w:sz w:val="24"/>
          <w:szCs w:val="24"/>
        </w:rPr>
        <w:t xml:space="preserve">any task must </w:t>
      </w:r>
      <w:r w:rsidRPr="009B1848">
        <w:rPr>
          <w:sz w:val="24"/>
          <w:szCs w:val="24"/>
        </w:rPr>
        <w:t xml:space="preserve">be resolved from a client-centric perspective.  </w:t>
      </w:r>
    </w:p>
    <w:p w14:paraId="00801C87" w14:textId="4F143F61"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Delegation shall be an exception to the expectation that </w:t>
      </w:r>
      <w:r w:rsidR="007F5978">
        <w:rPr>
          <w:sz w:val="24"/>
          <w:szCs w:val="24"/>
        </w:rPr>
        <w:t>C</w:t>
      </w:r>
      <w:r w:rsidRPr="009B1848">
        <w:rPr>
          <w:sz w:val="24"/>
          <w:szCs w:val="24"/>
        </w:rPr>
        <w:t xml:space="preserve">ounsel will personally provide continuous representation of assigned clients. </w:t>
      </w:r>
    </w:p>
    <w:p w14:paraId="35CFDBF3" w14:textId="56D043AE" w:rsidR="00A96E0F" w:rsidRPr="009B1848" w:rsidRDefault="00A96E0F" w:rsidP="003968DF">
      <w:pPr>
        <w:pStyle w:val="ListParagraph"/>
        <w:numPr>
          <w:ilvl w:val="4"/>
          <w:numId w:val="1"/>
        </w:numPr>
        <w:spacing w:before="240"/>
        <w:ind w:left="1440"/>
        <w:rPr>
          <w:sz w:val="24"/>
          <w:szCs w:val="24"/>
        </w:rPr>
      </w:pPr>
      <w:r w:rsidRPr="009B1848">
        <w:rPr>
          <w:sz w:val="24"/>
          <w:szCs w:val="24"/>
        </w:rPr>
        <w:t xml:space="preserve">Delegation </w:t>
      </w:r>
      <w:r w:rsidR="002B5121" w:rsidRPr="009B1848">
        <w:rPr>
          <w:sz w:val="24"/>
          <w:szCs w:val="24"/>
        </w:rPr>
        <w:t xml:space="preserve">of any task </w:t>
      </w:r>
      <w:r w:rsidRPr="009B1848">
        <w:rPr>
          <w:sz w:val="24"/>
          <w:szCs w:val="24"/>
        </w:rPr>
        <w:t xml:space="preserve">may be made only to </w:t>
      </w:r>
      <w:r w:rsidR="00C14920" w:rsidRPr="009B1848">
        <w:rPr>
          <w:sz w:val="24"/>
          <w:szCs w:val="24"/>
        </w:rPr>
        <w:t xml:space="preserve">Eligible </w:t>
      </w:r>
      <w:r w:rsidR="007F5978">
        <w:rPr>
          <w:sz w:val="24"/>
          <w:szCs w:val="24"/>
        </w:rPr>
        <w:t>attorneys</w:t>
      </w:r>
      <w:r w:rsidR="00C14920" w:rsidRPr="009B1848">
        <w:rPr>
          <w:sz w:val="24"/>
          <w:szCs w:val="24"/>
        </w:rPr>
        <w:t>.</w:t>
      </w:r>
    </w:p>
    <w:p w14:paraId="5F8E8553" w14:textId="28CAD60B" w:rsidR="00A96E0F" w:rsidRDefault="00A96E0F" w:rsidP="003968DF">
      <w:pPr>
        <w:pStyle w:val="ListParagraph"/>
        <w:numPr>
          <w:ilvl w:val="4"/>
          <w:numId w:val="1"/>
        </w:numPr>
        <w:spacing w:before="240"/>
        <w:ind w:left="1440"/>
        <w:rPr>
          <w:sz w:val="24"/>
          <w:szCs w:val="24"/>
        </w:rPr>
      </w:pPr>
      <w:r w:rsidRPr="009B1848">
        <w:rPr>
          <w:sz w:val="24"/>
          <w:szCs w:val="24"/>
        </w:rPr>
        <w:t xml:space="preserve">Delegation </w:t>
      </w:r>
      <w:r w:rsidR="002B5121" w:rsidRPr="009B1848">
        <w:rPr>
          <w:sz w:val="24"/>
          <w:szCs w:val="24"/>
        </w:rPr>
        <w:t xml:space="preserve">of any task may </w:t>
      </w:r>
      <w:r w:rsidRPr="009B1848">
        <w:rPr>
          <w:sz w:val="24"/>
          <w:szCs w:val="24"/>
        </w:rPr>
        <w:t xml:space="preserve">be made only with informed client consent. </w:t>
      </w:r>
    </w:p>
    <w:p w14:paraId="090FDCCF" w14:textId="07F03382" w:rsidR="004B2B2B" w:rsidRDefault="004B2B2B" w:rsidP="003968DF">
      <w:pPr>
        <w:pStyle w:val="ListParagraph"/>
        <w:numPr>
          <w:ilvl w:val="3"/>
          <w:numId w:val="1"/>
        </w:numPr>
        <w:spacing w:before="240"/>
        <w:ind w:left="720"/>
        <w:rPr>
          <w:sz w:val="24"/>
          <w:szCs w:val="24"/>
        </w:rPr>
      </w:pPr>
      <w:r w:rsidRPr="00F152A3">
        <w:rPr>
          <w:sz w:val="24"/>
          <w:szCs w:val="24"/>
        </w:rPr>
        <w:t xml:space="preserve">If an attorney cannot appear to represent a client at an appearance for which delegation is prohibited, </w:t>
      </w:r>
      <w:r w:rsidR="00FD49F1">
        <w:rPr>
          <w:sz w:val="24"/>
          <w:szCs w:val="24"/>
        </w:rPr>
        <w:t>C</w:t>
      </w:r>
      <w:r w:rsidRPr="00F152A3">
        <w:rPr>
          <w:sz w:val="24"/>
          <w:szCs w:val="24"/>
        </w:rPr>
        <w:t xml:space="preserve">ounsel may, with informed client consent, seek the assignment of </w:t>
      </w:r>
      <w:r w:rsidR="00FD49F1">
        <w:rPr>
          <w:sz w:val="24"/>
          <w:szCs w:val="24"/>
        </w:rPr>
        <w:t>C</w:t>
      </w:r>
      <w:r w:rsidR="00FD49F1" w:rsidRPr="00F152A3">
        <w:rPr>
          <w:sz w:val="24"/>
          <w:szCs w:val="24"/>
        </w:rPr>
        <w:t>o</w:t>
      </w:r>
      <w:r w:rsidRPr="00F152A3">
        <w:rPr>
          <w:sz w:val="24"/>
          <w:szCs w:val="24"/>
        </w:rPr>
        <w:t xml:space="preserve">-counsel in the matter. Where appropriate and permitted by rule, the appearance of </w:t>
      </w:r>
      <w:r w:rsidR="00FD49F1">
        <w:rPr>
          <w:sz w:val="24"/>
          <w:szCs w:val="24"/>
        </w:rPr>
        <w:t>C</w:t>
      </w:r>
      <w:r w:rsidR="00FD49F1" w:rsidRPr="00F152A3">
        <w:rPr>
          <w:sz w:val="24"/>
          <w:szCs w:val="24"/>
        </w:rPr>
        <w:t>o</w:t>
      </w:r>
      <w:r w:rsidRPr="00F152A3">
        <w:rPr>
          <w:sz w:val="24"/>
          <w:szCs w:val="24"/>
        </w:rPr>
        <w:t xml:space="preserve">-counsel may be limited.   </w:t>
      </w:r>
    </w:p>
    <w:p w14:paraId="1FFE43E5" w14:textId="77777777" w:rsidR="00A37831" w:rsidRPr="003968DF" w:rsidRDefault="00A37831" w:rsidP="003968DF">
      <w:pPr>
        <w:pStyle w:val="ListParagraph"/>
        <w:ind w:left="720" w:firstLine="0"/>
        <w:rPr>
          <w:sz w:val="24"/>
          <w:szCs w:val="24"/>
        </w:rPr>
      </w:pPr>
    </w:p>
    <w:p w14:paraId="2CAB08DA" w14:textId="12E4A296" w:rsidR="0084700D" w:rsidRPr="009B1848" w:rsidRDefault="0084700D" w:rsidP="003968DF">
      <w:pPr>
        <w:pStyle w:val="ListParagraph"/>
        <w:numPr>
          <w:ilvl w:val="3"/>
          <w:numId w:val="1"/>
        </w:numPr>
        <w:ind w:left="720"/>
        <w:rPr>
          <w:sz w:val="24"/>
          <w:szCs w:val="24"/>
        </w:rPr>
      </w:pPr>
      <w:r w:rsidRPr="009B1848">
        <w:rPr>
          <w:sz w:val="24"/>
          <w:szCs w:val="24"/>
        </w:rPr>
        <w:t>In the context of delegation of an appearance for an assigned client, informed client consent shall include informed consent from the client to reveal those confidences and secrets as are necessary to the delegated representation.</w:t>
      </w:r>
    </w:p>
    <w:p w14:paraId="504D97FD" w14:textId="77777777" w:rsidR="00966957" w:rsidRPr="003968DF" w:rsidRDefault="00A96E0F" w:rsidP="003968DF">
      <w:pPr>
        <w:pStyle w:val="ListParagraph"/>
        <w:numPr>
          <w:ilvl w:val="4"/>
          <w:numId w:val="1"/>
        </w:numPr>
        <w:spacing w:before="240"/>
        <w:ind w:left="1440"/>
        <w:rPr>
          <w:sz w:val="24"/>
          <w:szCs w:val="24"/>
        </w:rPr>
      </w:pPr>
      <w:r w:rsidRPr="003968DF">
        <w:rPr>
          <w:sz w:val="24"/>
          <w:szCs w:val="24"/>
        </w:rPr>
        <w:t xml:space="preserve">“Confidence” refers to information protected by the attorney-client privilege under applicable law, and “secret” refers to other information relating to the representation if there is a reasonable prospect that revealing the information will adversely affect a material interest of the client or if the client has instructed the lawyer not to reveal such information. </w:t>
      </w:r>
    </w:p>
    <w:p w14:paraId="4E1E979F" w14:textId="58732883" w:rsidR="00644189" w:rsidRDefault="00ED730D" w:rsidP="00A37831">
      <w:pPr>
        <w:pStyle w:val="ListParagraph"/>
        <w:numPr>
          <w:ilvl w:val="4"/>
          <w:numId w:val="1"/>
        </w:numPr>
        <w:spacing w:before="240"/>
        <w:ind w:left="1440"/>
        <w:rPr>
          <w:sz w:val="24"/>
          <w:szCs w:val="24"/>
        </w:rPr>
      </w:pPr>
      <w:r>
        <w:rPr>
          <w:sz w:val="24"/>
          <w:szCs w:val="24"/>
        </w:rPr>
        <w:lastRenderedPageBreak/>
        <w:t>C</w:t>
      </w:r>
      <w:r w:rsidRPr="003968DF">
        <w:rPr>
          <w:sz w:val="24"/>
          <w:szCs w:val="24"/>
        </w:rPr>
        <w:t xml:space="preserve">ounsel </w:t>
      </w:r>
      <w:r w:rsidR="00644189" w:rsidRPr="003968DF">
        <w:rPr>
          <w:sz w:val="24"/>
          <w:szCs w:val="24"/>
        </w:rPr>
        <w:t xml:space="preserve">shall document the client’s informed consent prior to delegating an appearance. Where possible that informed consent shall be in writing and signed by the client. Counsel shall maintain documentation of consent and shall provide it to </w:t>
      </w:r>
      <w:r w:rsidR="00BC4A9F">
        <w:rPr>
          <w:sz w:val="24"/>
          <w:szCs w:val="24"/>
        </w:rPr>
        <w:t>PDS</w:t>
      </w:r>
      <w:r w:rsidR="00644189" w:rsidRPr="003968DF">
        <w:rPr>
          <w:sz w:val="24"/>
          <w:szCs w:val="24"/>
        </w:rPr>
        <w:t xml:space="preserve"> on request.  </w:t>
      </w:r>
    </w:p>
    <w:p w14:paraId="0ADE33CE" w14:textId="4E346FCA" w:rsidR="002723FF" w:rsidRPr="003968DF" w:rsidRDefault="002723FF" w:rsidP="003968DF">
      <w:pPr>
        <w:pStyle w:val="ListParagraph"/>
        <w:numPr>
          <w:ilvl w:val="3"/>
          <w:numId w:val="1"/>
        </w:numPr>
        <w:spacing w:before="240"/>
        <w:ind w:left="720"/>
        <w:rPr>
          <w:sz w:val="24"/>
          <w:szCs w:val="24"/>
        </w:rPr>
      </w:pPr>
      <w:r>
        <w:rPr>
          <w:sz w:val="24"/>
          <w:szCs w:val="24"/>
        </w:rPr>
        <w:t xml:space="preserve">If a task is delegated </w:t>
      </w:r>
      <w:r w:rsidR="00DA1738">
        <w:rPr>
          <w:sz w:val="24"/>
          <w:szCs w:val="24"/>
        </w:rPr>
        <w:t>pursuant to</w:t>
      </w:r>
      <w:r>
        <w:rPr>
          <w:sz w:val="24"/>
          <w:szCs w:val="24"/>
        </w:rPr>
        <w:t xml:space="preserve"> this Chapter, the attorney </w:t>
      </w:r>
      <w:r w:rsidR="00DA1738">
        <w:rPr>
          <w:sz w:val="24"/>
          <w:szCs w:val="24"/>
        </w:rPr>
        <w:t xml:space="preserve">to whom the task was delegated must enter a case in the </w:t>
      </w:r>
      <w:r w:rsidR="00BC4A9F">
        <w:rPr>
          <w:sz w:val="24"/>
          <w:szCs w:val="24"/>
        </w:rPr>
        <w:t>PDS</w:t>
      </w:r>
      <w:r w:rsidR="00DA1738">
        <w:rPr>
          <w:sz w:val="24"/>
          <w:szCs w:val="24"/>
        </w:rPr>
        <w:t xml:space="preserve"> electronic case management system and bill their time under that case entry. Case entry, closure, and billing must be conducted in accordance with the applicable </w:t>
      </w:r>
      <w:r w:rsidR="00BC4A9F">
        <w:rPr>
          <w:sz w:val="24"/>
          <w:szCs w:val="24"/>
        </w:rPr>
        <w:t>PDS</w:t>
      </w:r>
      <w:r w:rsidR="00DA1738">
        <w:rPr>
          <w:sz w:val="24"/>
          <w:szCs w:val="24"/>
        </w:rPr>
        <w:t xml:space="preserve"> rules. </w:t>
      </w:r>
    </w:p>
    <w:p w14:paraId="5E302D5E" w14:textId="6C8A55FE" w:rsidR="00DD0AC9" w:rsidRPr="009B1848" w:rsidRDefault="00DD0AC9" w:rsidP="00644189">
      <w:pPr>
        <w:rPr>
          <w:sz w:val="24"/>
          <w:szCs w:val="24"/>
        </w:rPr>
      </w:pPr>
    </w:p>
    <w:p w14:paraId="0B2FAE43" w14:textId="1A7157D2" w:rsidR="00644189" w:rsidRPr="009B1848" w:rsidRDefault="00644189" w:rsidP="00644189">
      <w:pPr>
        <w:rPr>
          <w:b/>
          <w:bCs/>
          <w:sz w:val="24"/>
          <w:szCs w:val="24"/>
        </w:rPr>
      </w:pPr>
      <w:r w:rsidRPr="009B1848">
        <w:rPr>
          <w:b/>
          <w:bCs/>
          <w:sz w:val="24"/>
          <w:szCs w:val="24"/>
        </w:rPr>
        <w:t xml:space="preserve">SECTION 6. </w:t>
      </w:r>
      <w:r w:rsidR="003C19BB" w:rsidRPr="009B1848">
        <w:rPr>
          <w:b/>
          <w:bCs/>
          <w:sz w:val="24"/>
          <w:szCs w:val="24"/>
        </w:rPr>
        <w:t xml:space="preserve">NON-COMPENSABLE TASKS. </w:t>
      </w:r>
    </w:p>
    <w:p w14:paraId="6780E9AB" w14:textId="6AE8CDB8" w:rsidR="00FC3549" w:rsidRDefault="00FC3549" w:rsidP="00BF03B1">
      <w:pPr>
        <w:jc w:val="both"/>
        <w:rPr>
          <w:sz w:val="24"/>
          <w:szCs w:val="24"/>
        </w:rPr>
      </w:pPr>
      <w:r>
        <w:rPr>
          <w:sz w:val="24"/>
          <w:szCs w:val="24"/>
        </w:rPr>
        <w:t xml:space="preserve">Work performed solely for the purpose of carrying out the attorney’s obligations pursuant to Maine Rule of Professional Conduct 5.1 </w:t>
      </w:r>
      <w:r w:rsidR="00A51F43">
        <w:rPr>
          <w:sz w:val="24"/>
          <w:szCs w:val="24"/>
        </w:rPr>
        <w:t>is</w:t>
      </w:r>
      <w:r>
        <w:rPr>
          <w:sz w:val="24"/>
          <w:szCs w:val="24"/>
        </w:rPr>
        <w:t xml:space="preserve"> non-compensable. </w:t>
      </w:r>
      <w:r w:rsidR="00EA7982">
        <w:rPr>
          <w:sz w:val="24"/>
          <w:szCs w:val="24"/>
        </w:rPr>
        <w:t>Collaborative w</w:t>
      </w:r>
      <w:r w:rsidR="002F749B">
        <w:rPr>
          <w:sz w:val="24"/>
          <w:szCs w:val="24"/>
        </w:rPr>
        <w:t xml:space="preserve">ork that furthers a client’s interests in a case is compensable. </w:t>
      </w:r>
    </w:p>
    <w:p w14:paraId="7C02FD2D" w14:textId="19B798DE" w:rsidR="00082DB9" w:rsidRDefault="007E0923" w:rsidP="007E0923">
      <w:pPr>
        <w:spacing w:after="0"/>
        <w:ind w:left="1" w:firstLine="0"/>
        <w:rPr>
          <w:sz w:val="24"/>
          <w:szCs w:val="24"/>
        </w:rPr>
      </w:pPr>
      <w:r>
        <w:rPr>
          <w:sz w:val="24"/>
          <w:szCs w:val="24"/>
        </w:rPr>
        <w:pict w14:anchorId="33703752">
          <v:rect id="_x0000_i1025" style="width:0;height:1.5pt" o:hralign="center" o:hrstd="t" o:hr="t" fillcolor="#a0a0a0" stroked="f"/>
        </w:pict>
      </w:r>
    </w:p>
    <w:p w14:paraId="61C989F8" w14:textId="77777777" w:rsidR="00082DB9" w:rsidRDefault="00082DB9" w:rsidP="00082DB9">
      <w:pPr>
        <w:spacing w:after="0"/>
        <w:ind w:left="1" w:firstLine="0"/>
        <w:rPr>
          <w:b/>
          <w:bCs/>
          <w:sz w:val="24"/>
          <w:szCs w:val="24"/>
        </w:rPr>
      </w:pPr>
    </w:p>
    <w:p w14:paraId="3CD86998" w14:textId="20651B00" w:rsidR="00082DB9" w:rsidRPr="00082DB9" w:rsidRDefault="00082DB9" w:rsidP="007E0923">
      <w:pPr>
        <w:spacing w:after="0"/>
        <w:ind w:left="1" w:firstLine="0"/>
        <w:rPr>
          <w:sz w:val="24"/>
          <w:szCs w:val="24"/>
        </w:rPr>
      </w:pPr>
      <w:r w:rsidRPr="007E0923">
        <w:rPr>
          <w:b/>
          <w:bCs/>
          <w:sz w:val="24"/>
          <w:szCs w:val="24"/>
        </w:rPr>
        <w:t>STATUTORY AUTHORITY:</w:t>
      </w:r>
      <w:r>
        <w:rPr>
          <w:sz w:val="24"/>
          <w:szCs w:val="24"/>
        </w:rPr>
        <w:t xml:space="preserve"> </w:t>
      </w:r>
      <w:r w:rsidRPr="00082DB9">
        <w:rPr>
          <w:sz w:val="24"/>
          <w:szCs w:val="24"/>
        </w:rPr>
        <w:t>4 M.R.S.A. §§ 1804 (2)(G), and (4)(D)</w:t>
      </w:r>
    </w:p>
    <w:p w14:paraId="17F66D64" w14:textId="77777777" w:rsidR="00082DB9" w:rsidRDefault="00082DB9" w:rsidP="00082DB9">
      <w:pPr>
        <w:spacing w:after="0"/>
        <w:ind w:left="1" w:firstLine="0"/>
        <w:rPr>
          <w:b/>
          <w:bCs/>
          <w:sz w:val="24"/>
          <w:szCs w:val="24"/>
        </w:rPr>
      </w:pPr>
    </w:p>
    <w:p w14:paraId="40B757E6" w14:textId="4651364B" w:rsidR="00082DB9" w:rsidRPr="003968DF" w:rsidRDefault="00082DB9" w:rsidP="007E0923">
      <w:pPr>
        <w:spacing w:after="0"/>
        <w:ind w:left="1" w:firstLine="0"/>
        <w:rPr>
          <w:sz w:val="24"/>
          <w:szCs w:val="24"/>
        </w:rPr>
      </w:pPr>
      <w:r w:rsidRPr="007E0923">
        <w:rPr>
          <w:b/>
          <w:bCs/>
          <w:sz w:val="24"/>
          <w:szCs w:val="24"/>
        </w:rPr>
        <w:t>EFFECTIVE DATE (NEW):</w:t>
      </w:r>
      <w:r w:rsidRPr="007E0923">
        <w:rPr>
          <w:sz w:val="24"/>
          <w:szCs w:val="24"/>
        </w:rPr>
        <w:t xml:space="preserve"> </w:t>
      </w:r>
      <w:r w:rsidR="007E0923" w:rsidRPr="007E0923">
        <w:rPr>
          <w:sz w:val="24"/>
          <w:szCs w:val="24"/>
        </w:rPr>
        <w:t>June 3</w:t>
      </w:r>
      <w:r w:rsidRPr="007E0923">
        <w:rPr>
          <w:sz w:val="24"/>
          <w:szCs w:val="24"/>
        </w:rPr>
        <w:t>,</w:t>
      </w:r>
      <w:r>
        <w:rPr>
          <w:sz w:val="24"/>
          <w:szCs w:val="24"/>
        </w:rPr>
        <w:t xml:space="preserve"> 2025 – filing 2025-125</w:t>
      </w:r>
    </w:p>
    <w:sectPr w:rsidR="00082DB9" w:rsidRPr="003968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EE4E" w14:textId="77777777" w:rsidR="003D465F" w:rsidRDefault="003D465F" w:rsidP="002723FF">
      <w:pPr>
        <w:spacing w:after="0" w:line="240" w:lineRule="auto"/>
      </w:pPr>
      <w:r>
        <w:separator/>
      </w:r>
    </w:p>
  </w:endnote>
  <w:endnote w:type="continuationSeparator" w:id="0">
    <w:p w14:paraId="4056D997" w14:textId="77777777" w:rsidR="003D465F" w:rsidRDefault="003D465F" w:rsidP="0027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F22" w14:textId="77777777" w:rsidR="002723FF" w:rsidRDefault="0027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701" w14:textId="77777777" w:rsidR="002723FF" w:rsidRDefault="0027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93E0" w14:textId="77777777" w:rsidR="002723FF" w:rsidRDefault="002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4697" w14:textId="77777777" w:rsidR="003D465F" w:rsidRDefault="003D465F" w:rsidP="002723FF">
      <w:pPr>
        <w:spacing w:after="0" w:line="240" w:lineRule="auto"/>
      </w:pPr>
      <w:r>
        <w:separator/>
      </w:r>
    </w:p>
  </w:footnote>
  <w:footnote w:type="continuationSeparator" w:id="0">
    <w:p w14:paraId="47D73893" w14:textId="77777777" w:rsidR="003D465F" w:rsidRDefault="003D465F" w:rsidP="0027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698A" w14:textId="20E8FF6C" w:rsidR="002723FF" w:rsidRDefault="0027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A024" w14:textId="259BA8C7" w:rsidR="002723FF" w:rsidRDefault="0027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DE42" w14:textId="6CBCC546" w:rsidR="002723FF" w:rsidRDefault="002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3CCCCD68"/>
    <w:lvl w:ilvl="0" w:tplc="ADF41442">
      <w:start w:val="1"/>
      <w:numFmt w:val="decimal"/>
      <w:lvlText w:val="%1."/>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0B1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78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66A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7CC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7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EAE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0FA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04A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063B63"/>
    <w:multiLevelType w:val="hybridMultilevel"/>
    <w:tmpl w:val="3EC8EF34"/>
    <w:lvl w:ilvl="0" w:tplc="90405E24">
      <w:start w:val="1"/>
      <w:numFmt w:val="decimal"/>
      <w:lvlText w:val="%1."/>
      <w:lvlJc w:val="left"/>
      <w:pPr>
        <w:ind w:left="2070" w:hanging="360"/>
      </w:pPr>
      <w:rPr>
        <w:rFonts w:ascii="Times New Roman" w:eastAsia="Times New Roman" w:hAnsi="Times New Roman" w:cs="Times New Roman" w:hint="default"/>
        <w:b w:val="0"/>
        <w:bCs w:val="0"/>
        <w:i w:val="0"/>
        <w:iCs w:val="0"/>
        <w:w w:val="100"/>
        <w:sz w:val="24"/>
        <w:szCs w:val="24"/>
        <w:lang w:val="en-US" w:eastAsia="en-US" w:bidi="ar-SA"/>
      </w:rPr>
    </w:lvl>
    <w:lvl w:ilvl="1" w:tplc="37225DE8">
      <w:start w:val="1"/>
      <w:numFmt w:val="upperLetter"/>
      <w:lvlText w:val="%2."/>
      <w:lvlJc w:val="left"/>
      <w:pPr>
        <w:ind w:left="1560" w:hanging="344"/>
      </w:pPr>
      <w:rPr>
        <w:rFonts w:ascii="Times New Roman" w:eastAsia="Times New Roman" w:hAnsi="Times New Roman" w:cs="Times New Roman" w:hint="default"/>
        <w:b w:val="0"/>
        <w:bCs w:val="0"/>
        <w:i w:val="0"/>
        <w:iCs w:val="0"/>
        <w:spacing w:val="-1"/>
        <w:w w:val="99"/>
        <w:sz w:val="24"/>
        <w:szCs w:val="24"/>
      </w:rPr>
    </w:lvl>
    <w:lvl w:ilvl="2" w:tplc="105A8EEE">
      <w:numFmt w:val="bullet"/>
      <w:lvlText w:val="•"/>
      <w:lvlJc w:val="left"/>
      <w:pPr>
        <w:ind w:left="2453" w:hanging="344"/>
      </w:pPr>
      <w:rPr>
        <w:rFonts w:hint="default"/>
        <w:lang w:val="en-US" w:eastAsia="en-US" w:bidi="ar-SA"/>
      </w:rPr>
    </w:lvl>
    <w:lvl w:ilvl="3" w:tplc="E4705C86">
      <w:numFmt w:val="bullet"/>
      <w:lvlText w:val="•"/>
      <w:lvlJc w:val="left"/>
      <w:pPr>
        <w:ind w:left="3346" w:hanging="344"/>
      </w:pPr>
      <w:rPr>
        <w:rFonts w:hint="default"/>
        <w:lang w:val="en-US" w:eastAsia="en-US" w:bidi="ar-SA"/>
      </w:rPr>
    </w:lvl>
    <w:lvl w:ilvl="4" w:tplc="D2E08906">
      <w:numFmt w:val="bullet"/>
      <w:lvlText w:val="•"/>
      <w:lvlJc w:val="left"/>
      <w:pPr>
        <w:ind w:left="4240" w:hanging="344"/>
      </w:pPr>
      <w:rPr>
        <w:rFonts w:hint="default"/>
        <w:lang w:val="en-US" w:eastAsia="en-US" w:bidi="ar-SA"/>
      </w:rPr>
    </w:lvl>
    <w:lvl w:ilvl="5" w:tplc="40BE34F0">
      <w:numFmt w:val="bullet"/>
      <w:lvlText w:val="•"/>
      <w:lvlJc w:val="left"/>
      <w:pPr>
        <w:ind w:left="5133" w:hanging="344"/>
      </w:pPr>
      <w:rPr>
        <w:rFonts w:hint="default"/>
        <w:lang w:val="en-US" w:eastAsia="en-US" w:bidi="ar-SA"/>
      </w:rPr>
    </w:lvl>
    <w:lvl w:ilvl="6" w:tplc="52ECABDE">
      <w:numFmt w:val="bullet"/>
      <w:lvlText w:val="•"/>
      <w:lvlJc w:val="left"/>
      <w:pPr>
        <w:ind w:left="6026" w:hanging="344"/>
      </w:pPr>
      <w:rPr>
        <w:rFonts w:hint="default"/>
        <w:lang w:val="en-US" w:eastAsia="en-US" w:bidi="ar-SA"/>
      </w:rPr>
    </w:lvl>
    <w:lvl w:ilvl="7" w:tplc="FB3CC6E6">
      <w:numFmt w:val="bullet"/>
      <w:lvlText w:val="•"/>
      <w:lvlJc w:val="left"/>
      <w:pPr>
        <w:ind w:left="6920" w:hanging="344"/>
      </w:pPr>
      <w:rPr>
        <w:rFonts w:hint="default"/>
        <w:lang w:val="en-US" w:eastAsia="en-US" w:bidi="ar-SA"/>
      </w:rPr>
    </w:lvl>
    <w:lvl w:ilvl="8" w:tplc="19C056C2">
      <w:numFmt w:val="bullet"/>
      <w:lvlText w:val="•"/>
      <w:lvlJc w:val="left"/>
      <w:pPr>
        <w:ind w:left="7813" w:hanging="344"/>
      </w:pPr>
      <w:rPr>
        <w:rFonts w:hint="default"/>
        <w:lang w:val="en-US" w:eastAsia="en-US" w:bidi="ar-SA"/>
      </w:rPr>
    </w:lvl>
  </w:abstractNum>
  <w:abstractNum w:abstractNumId="2" w15:restartNumberingAfterBreak="0">
    <w:nsid w:val="2F905ADD"/>
    <w:multiLevelType w:val="hybridMultilevel"/>
    <w:tmpl w:val="A1ACF4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34AC4"/>
    <w:multiLevelType w:val="hybridMultilevel"/>
    <w:tmpl w:val="ECA89488"/>
    <w:lvl w:ilvl="0" w:tplc="2252003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46475407"/>
    <w:multiLevelType w:val="hybridMultilevel"/>
    <w:tmpl w:val="D8E46530"/>
    <w:lvl w:ilvl="0" w:tplc="88EE8E86">
      <w:start w:val="1"/>
      <w:numFmt w:val="decimal"/>
      <w:lvlText w:val="%1."/>
      <w:lvlJc w:val="left"/>
      <w:pPr>
        <w:ind w:left="720" w:hanging="360"/>
      </w:pPr>
      <w:rPr>
        <w:rFonts w:hint="default"/>
        <w:b w:val="0"/>
        <w:bCs w:val="0"/>
      </w:rPr>
    </w:lvl>
    <w:lvl w:ilvl="1" w:tplc="F962D246">
      <w:start w:val="1"/>
      <w:numFmt w:val="decimal"/>
      <w:lvlText w:val="%2."/>
      <w:lvlJc w:val="left"/>
      <w:pPr>
        <w:ind w:left="1440" w:hanging="360"/>
      </w:pPr>
      <w:rPr>
        <w:rFonts w:hint="default"/>
        <w:b w:val="0"/>
        <w:bCs w:val="0"/>
      </w:rPr>
    </w:lvl>
    <w:lvl w:ilvl="2" w:tplc="04090015">
      <w:start w:val="1"/>
      <w:numFmt w:val="upperLetter"/>
      <w:lvlText w:val="%3."/>
      <w:lvlJc w:val="left"/>
      <w:pPr>
        <w:ind w:left="1080" w:hanging="360"/>
      </w:pPr>
    </w:lvl>
    <w:lvl w:ilvl="3" w:tplc="0409000F">
      <w:start w:val="1"/>
      <w:numFmt w:val="decimal"/>
      <w:lvlText w:val="%4."/>
      <w:lvlJc w:val="left"/>
      <w:pPr>
        <w:ind w:left="2880" w:hanging="360"/>
      </w:pPr>
    </w:lvl>
    <w:lvl w:ilvl="4" w:tplc="04090015">
      <w:start w:val="1"/>
      <w:numFmt w:val="upperLetter"/>
      <w:lvlText w:val="%5."/>
      <w:lvlJc w:val="left"/>
      <w:pPr>
        <w:ind w:left="108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22109"/>
    <w:multiLevelType w:val="hybridMultilevel"/>
    <w:tmpl w:val="1682EA1E"/>
    <w:lvl w:ilvl="0" w:tplc="C93EEC90">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3343B"/>
    <w:multiLevelType w:val="hybridMultilevel"/>
    <w:tmpl w:val="A42842FA"/>
    <w:lvl w:ilvl="0" w:tplc="1F5448EA">
      <w:start w:val="1"/>
      <w:numFmt w:val="decimal"/>
      <w:lvlText w:val="%1."/>
      <w:lvlJc w:val="left"/>
      <w:pPr>
        <w:ind w:left="361" w:hanging="360"/>
      </w:pPr>
      <w:rPr>
        <w:rFonts w:hint="default"/>
        <w:color w:val="000000"/>
        <w:sz w:val="24"/>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7DB60D3A"/>
    <w:multiLevelType w:val="hybridMultilevel"/>
    <w:tmpl w:val="4FC46D58"/>
    <w:lvl w:ilvl="0" w:tplc="55401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0449220">
    <w:abstractNumId w:val="4"/>
  </w:num>
  <w:num w:numId="2" w16cid:durableId="1523785660">
    <w:abstractNumId w:val="8"/>
  </w:num>
  <w:num w:numId="3" w16cid:durableId="665089013">
    <w:abstractNumId w:val="2"/>
  </w:num>
  <w:num w:numId="4" w16cid:durableId="764962608">
    <w:abstractNumId w:val="5"/>
  </w:num>
  <w:num w:numId="5" w16cid:durableId="1417248619">
    <w:abstractNumId w:val="1"/>
  </w:num>
  <w:num w:numId="6" w16cid:durableId="1746800007">
    <w:abstractNumId w:val="6"/>
  </w:num>
  <w:num w:numId="7" w16cid:durableId="323705908">
    <w:abstractNumId w:val="0"/>
  </w:num>
  <w:num w:numId="8" w16cid:durableId="862943233">
    <w:abstractNumId w:val="3"/>
  </w:num>
  <w:num w:numId="9" w16cid:durableId="1065563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6B"/>
    <w:rsid w:val="00012973"/>
    <w:rsid w:val="00014593"/>
    <w:rsid w:val="000252C3"/>
    <w:rsid w:val="00037009"/>
    <w:rsid w:val="00043D0D"/>
    <w:rsid w:val="00082DB9"/>
    <w:rsid w:val="000904DD"/>
    <w:rsid w:val="00090F63"/>
    <w:rsid w:val="000C6877"/>
    <w:rsid w:val="000D3C25"/>
    <w:rsid w:val="000D66CA"/>
    <w:rsid w:val="000E2BD4"/>
    <w:rsid w:val="000F1C87"/>
    <w:rsid w:val="000F3983"/>
    <w:rsid w:val="000F7FD4"/>
    <w:rsid w:val="001021C8"/>
    <w:rsid w:val="00103F3B"/>
    <w:rsid w:val="00123642"/>
    <w:rsid w:val="001237C7"/>
    <w:rsid w:val="00137480"/>
    <w:rsid w:val="00171AEB"/>
    <w:rsid w:val="0017430A"/>
    <w:rsid w:val="001765B5"/>
    <w:rsid w:val="0017785C"/>
    <w:rsid w:val="00186000"/>
    <w:rsid w:val="00195E73"/>
    <w:rsid w:val="00196733"/>
    <w:rsid w:val="001A2E8F"/>
    <w:rsid w:val="001C13C8"/>
    <w:rsid w:val="001C7143"/>
    <w:rsid w:val="001E6A09"/>
    <w:rsid w:val="002054B8"/>
    <w:rsid w:val="00215E25"/>
    <w:rsid w:val="00235CD6"/>
    <w:rsid w:val="00251E47"/>
    <w:rsid w:val="00253BA5"/>
    <w:rsid w:val="0025484F"/>
    <w:rsid w:val="00263169"/>
    <w:rsid w:val="002663F9"/>
    <w:rsid w:val="00271C82"/>
    <w:rsid w:val="002723FF"/>
    <w:rsid w:val="00283145"/>
    <w:rsid w:val="002868D9"/>
    <w:rsid w:val="002A1904"/>
    <w:rsid w:val="002A4A91"/>
    <w:rsid w:val="002B0D49"/>
    <w:rsid w:val="002B5121"/>
    <w:rsid w:val="002B59C7"/>
    <w:rsid w:val="002B740F"/>
    <w:rsid w:val="002B7F67"/>
    <w:rsid w:val="002C26B7"/>
    <w:rsid w:val="002D3C31"/>
    <w:rsid w:val="002E48F2"/>
    <w:rsid w:val="002E4FFF"/>
    <w:rsid w:val="002F39FA"/>
    <w:rsid w:val="002F749B"/>
    <w:rsid w:val="002F7E24"/>
    <w:rsid w:val="0030723C"/>
    <w:rsid w:val="00315A71"/>
    <w:rsid w:val="00324AA5"/>
    <w:rsid w:val="003319E4"/>
    <w:rsid w:val="003424E0"/>
    <w:rsid w:val="00347F87"/>
    <w:rsid w:val="0038256F"/>
    <w:rsid w:val="003968DF"/>
    <w:rsid w:val="003A0682"/>
    <w:rsid w:val="003A28E5"/>
    <w:rsid w:val="003C19BB"/>
    <w:rsid w:val="003D465F"/>
    <w:rsid w:val="003D489B"/>
    <w:rsid w:val="003D60BC"/>
    <w:rsid w:val="00436AEB"/>
    <w:rsid w:val="00467F82"/>
    <w:rsid w:val="004732E5"/>
    <w:rsid w:val="004857A1"/>
    <w:rsid w:val="004A36AD"/>
    <w:rsid w:val="004B2B2B"/>
    <w:rsid w:val="004D4428"/>
    <w:rsid w:val="004D7E9E"/>
    <w:rsid w:val="004E4C5A"/>
    <w:rsid w:val="004F1D34"/>
    <w:rsid w:val="004F6720"/>
    <w:rsid w:val="00512814"/>
    <w:rsid w:val="00514655"/>
    <w:rsid w:val="00521EC6"/>
    <w:rsid w:val="005269A3"/>
    <w:rsid w:val="0053020E"/>
    <w:rsid w:val="005424A2"/>
    <w:rsid w:val="00545211"/>
    <w:rsid w:val="00554B56"/>
    <w:rsid w:val="00563389"/>
    <w:rsid w:val="00576FA9"/>
    <w:rsid w:val="00590784"/>
    <w:rsid w:val="005B0150"/>
    <w:rsid w:val="005B2EDA"/>
    <w:rsid w:val="005C1D9D"/>
    <w:rsid w:val="005C1FC3"/>
    <w:rsid w:val="005C23FB"/>
    <w:rsid w:val="005E1792"/>
    <w:rsid w:val="005E586E"/>
    <w:rsid w:val="005F1BA4"/>
    <w:rsid w:val="006016EC"/>
    <w:rsid w:val="00601B3C"/>
    <w:rsid w:val="00606433"/>
    <w:rsid w:val="006140DC"/>
    <w:rsid w:val="006241A6"/>
    <w:rsid w:val="00644189"/>
    <w:rsid w:val="006506D7"/>
    <w:rsid w:val="00652C0E"/>
    <w:rsid w:val="00677C3D"/>
    <w:rsid w:val="00683B6F"/>
    <w:rsid w:val="00694CC5"/>
    <w:rsid w:val="006A6392"/>
    <w:rsid w:val="006B0F39"/>
    <w:rsid w:val="006B3AD9"/>
    <w:rsid w:val="006B6AC5"/>
    <w:rsid w:val="006C5C33"/>
    <w:rsid w:val="006D1DF1"/>
    <w:rsid w:val="007106F9"/>
    <w:rsid w:val="007551C5"/>
    <w:rsid w:val="00762370"/>
    <w:rsid w:val="00767CED"/>
    <w:rsid w:val="007762D2"/>
    <w:rsid w:val="00794BE4"/>
    <w:rsid w:val="007B0A5B"/>
    <w:rsid w:val="007B5DFC"/>
    <w:rsid w:val="007B62ED"/>
    <w:rsid w:val="007E0923"/>
    <w:rsid w:val="007E104C"/>
    <w:rsid w:val="007F5978"/>
    <w:rsid w:val="008025DA"/>
    <w:rsid w:val="00811AA7"/>
    <w:rsid w:val="0084700D"/>
    <w:rsid w:val="0086473E"/>
    <w:rsid w:val="00871130"/>
    <w:rsid w:val="008716E5"/>
    <w:rsid w:val="00872B3F"/>
    <w:rsid w:val="00880F50"/>
    <w:rsid w:val="008B4A06"/>
    <w:rsid w:val="008C16A5"/>
    <w:rsid w:val="008C44D3"/>
    <w:rsid w:val="008D4277"/>
    <w:rsid w:val="009042B6"/>
    <w:rsid w:val="00917F54"/>
    <w:rsid w:val="009211D1"/>
    <w:rsid w:val="00921A61"/>
    <w:rsid w:val="009564C7"/>
    <w:rsid w:val="0096497C"/>
    <w:rsid w:val="00966957"/>
    <w:rsid w:val="00972103"/>
    <w:rsid w:val="00990E2E"/>
    <w:rsid w:val="009A1E71"/>
    <w:rsid w:val="009B1848"/>
    <w:rsid w:val="009B1E4C"/>
    <w:rsid w:val="009C1BBA"/>
    <w:rsid w:val="009C78BA"/>
    <w:rsid w:val="009F4876"/>
    <w:rsid w:val="00A32E27"/>
    <w:rsid w:val="00A37831"/>
    <w:rsid w:val="00A4748D"/>
    <w:rsid w:val="00A51F43"/>
    <w:rsid w:val="00A55B9D"/>
    <w:rsid w:val="00A96E0F"/>
    <w:rsid w:val="00AA1DBF"/>
    <w:rsid w:val="00AA50E0"/>
    <w:rsid w:val="00AD0B78"/>
    <w:rsid w:val="00AD7DE4"/>
    <w:rsid w:val="00AE029A"/>
    <w:rsid w:val="00AF41AE"/>
    <w:rsid w:val="00AF509F"/>
    <w:rsid w:val="00AF7CDB"/>
    <w:rsid w:val="00B16B4D"/>
    <w:rsid w:val="00B16F63"/>
    <w:rsid w:val="00B1753A"/>
    <w:rsid w:val="00B3046D"/>
    <w:rsid w:val="00B315CF"/>
    <w:rsid w:val="00B32C53"/>
    <w:rsid w:val="00B3391B"/>
    <w:rsid w:val="00B56E6F"/>
    <w:rsid w:val="00B661C5"/>
    <w:rsid w:val="00B75C4D"/>
    <w:rsid w:val="00BA77B1"/>
    <w:rsid w:val="00BC4A9F"/>
    <w:rsid w:val="00BE3391"/>
    <w:rsid w:val="00BE5E60"/>
    <w:rsid w:val="00BF03B1"/>
    <w:rsid w:val="00BF2014"/>
    <w:rsid w:val="00BF625A"/>
    <w:rsid w:val="00C14920"/>
    <w:rsid w:val="00C161A9"/>
    <w:rsid w:val="00C576E4"/>
    <w:rsid w:val="00C624D4"/>
    <w:rsid w:val="00C74D77"/>
    <w:rsid w:val="00CA0906"/>
    <w:rsid w:val="00CC7C1D"/>
    <w:rsid w:val="00CE1333"/>
    <w:rsid w:val="00CF446E"/>
    <w:rsid w:val="00D15406"/>
    <w:rsid w:val="00D44860"/>
    <w:rsid w:val="00D4553D"/>
    <w:rsid w:val="00D45B04"/>
    <w:rsid w:val="00D60D13"/>
    <w:rsid w:val="00D733FA"/>
    <w:rsid w:val="00D96A0D"/>
    <w:rsid w:val="00DA12DA"/>
    <w:rsid w:val="00DA1738"/>
    <w:rsid w:val="00DA42E8"/>
    <w:rsid w:val="00DA5858"/>
    <w:rsid w:val="00DB348B"/>
    <w:rsid w:val="00DB64D4"/>
    <w:rsid w:val="00DD0AC9"/>
    <w:rsid w:val="00DE44DA"/>
    <w:rsid w:val="00DE6D0D"/>
    <w:rsid w:val="00DF1E85"/>
    <w:rsid w:val="00DF30C0"/>
    <w:rsid w:val="00E05189"/>
    <w:rsid w:val="00E1141A"/>
    <w:rsid w:val="00E375CE"/>
    <w:rsid w:val="00E37826"/>
    <w:rsid w:val="00E40007"/>
    <w:rsid w:val="00E62D7F"/>
    <w:rsid w:val="00E73FE9"/>
    <w:rsid w:val="00E8045E"/>
    <w:rsid w:val="00E84B6B"/>
    <w:rsid w:val="00E947B1"/>
    <w:rsid w:val="00EA4E1C"/>
    <w:rsid w:val="00EA7982"/>
    <w:rsid w:val="00EB43C1"/>
    <w:rsid w:val="00EB5A46"/>
    <w:rsid w:val="00EC54CD"/>
    <w:rsid w:val="00EC64F8"/>
    <w:rsid w:val="00ED54CB"/>
    <w:rsid w:val="00ED5928"/>
    <w:rsid w:val="00ED730D"/>
    <w:rsid w:val="00EE79E3"/>
    <w:rsid w:val="00EE7C3E"/>
    <w:rsid w:val="00EF723B"/>
    <w:rsid w:val="00EF763C"/>
    <w:rsid w:val="00F03FB8"/>
    <w:rsid w:val="00F14A2D"/>
    <w:rsid w:val="00F153C4"/>
    <w:rsid w:val="00F2331E"/>
    <w:rsid w:val="00F40486"/>
    <w:rsid w:val="00F4549B"/>
    <w:rsid w:val="00F532EE"/>
    <w:rsid w:val="00F57E72"/>
    <w:rsid w:val="00F8021A"/>
    <w:rsid w:val="00F869B1"/>
    <w:rsid w:val="00FA2917"/>
    <w:rsid w:val="00FA39F5"/>
    <w:rsid w:val="00FA539C"/>
    <w:rsid w:val="00FB5482"/>
    <w:rsid w:val="00FC3549"/>
    <w:rsid w:val="00FD0685"/>
    <w:rsid w:val="00FD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BADE78"/>
  <w15:chartTrackingRefBased/>
  <w15:docId w15:val="{3881BFAF-524D-4CA2-948B-C386C1EB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6B"/>
    <w:pPr>
      <w:spacing w:after="271" w:line="248" w:lineRule="auto"/>
      <w:ind w:left="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553D"/>
    <w:pPr>
      <w:widowControl w:val="0"/>
      <w:autoSpaceDE w:val="0"/>
      <w:autoSpaceDN w:val="0"/>
      <w:spacing w:after="0" w:line="240" w:lineRule="auto"/>
      <w:ind w:left="0" w:firstLine="0"/>
    </w:pPr>
    <w:rPr>
      <w:color w:val="auto"/>
      <w:sz w:val="24"/>
      <w:szCs w:val="24"/>
    </w:rPr>
  </w:style>
  <w:style w:type="character" w:customStyle="1" w:styleId="BodyTextChar">
    <w:name w:val="Body Text Char"/>
    <w:basedOn w:val="DefaultParagraphFont"/>
    <w:link w:val="BodyText"/>
    <w:uiPriority w:val="1"/>
    <w:rsid w:val="00D4553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3D"/>
    <w:rPr>
      <w:color w:val="0563C1" w:themeColor="hyperlink"/>
      <w:u w:val="single"/>
    </w:rPr>
  </w:style>
  <w:style w:type="paragraph" w:styleId="ListParagraph">
    <w:name w:val="List Paragraph"/>
    <w:basedOn w:val="Normal"/>
    <w:uiPriority w:val="34"/>
    <w:qFormat/>
    <w:rsid w:val="00794BE4"/>
    <w:pPr>
      <w:widowControl w:val="0"/>
      <w:autoSpaceDE w:val="0"/>
      <w:autoSpaceDN w:val="0"/>
      <w:spacing w:after="0" w:line="240" w:lineRule="auto"/>
      <w:ind w:left="1560" w:hanging="360"/>
      <w:jc w:val="both"/>
    </w:pPr>
    <w:rPr>
      <w:color w:val="auto"/>
    </w:rPr>
  </w:style>
  <w:style w:type="character" w:styleId="CommentReference">
    <w:name w:val="annotation reference"/>
    <w:basedOn w:val="DefaultParagraphFont"/>
    <w:uiPriority w:val="99"/>
    <w:semiHidden/>
    <w:unhideWhenUsed/>
    <w:rsid w:val="00512814"/>
    <w:rPr>
      <w:sz w:val="16"/>
      <w:szCs w:val="16"/>
    </w:rPr>
  </w:style>
  <w:style w:type="paragraph" w:styleId="CommentText">
    <w:name w:val="annotation text"/>
    <w:basedOn w:val="Normal"/>
    <w:link w:val="CommentTextChar"/>
    <w:uiPriority w:val="99"/>
    <w:unhideWhenUsed/>
    <w:rsid w:val="00512814"/>
    <w:pPr>
      <w:spacing w:line="240" w:lineRule="auto"/>
    </w:pPr>
    <w:rPr>
      <w:sz w:val="20"/>
      <w:szCs w:val="20"/>
    </w:rPr>
  </w:style>
  <w:style w:type="character" w:customStyle="1" w:styleId="CommentTextChar">
    <w:name w:val="Comment Text Char"/>
    <w:basedOn w:val="DefaultParagraphFont"/>
    <w:link w:val="CommentText"/>
    <w:uiPriority w:val="99"/>
    <w:rsid w:val="0051281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12814"/>
    <w:rPr>
      <w:b/>
      <w:bCs/>
    </w:rPr>
  </w:style>
  <w:style w:type="character" w:customStyle="1" w:styleId="CommentSubjectChar">
    <w:name w:val="Comment Subject Char"/>
    <w:basedOn w:val="CommentTextChar"/>
    <w:link w:val="CommentSubject"/>
    <w:uiPriority w:val="99"/>
    <w:semiHidden/>
    <w:rsid w:val="00512814"/>
    <w:rPr>
      <w:rFonts w:ascii="Times New Roman" w:eastAsia="Times New Roman" w:hAnsi="Times New Roman" w:cs="Times New Roman"/>
      <w:b/>
      <w:bCs/>
      <w:color w:val="000000"/>
      <w:sz w:val="20"/>
      <w:szCs w:val="20"/>
    </w:rPr>
  </w:style>
  <w:style w:type="paragraph" w:styleId="Revision">
    <w:name w:val="Revision"/>
    <w:hidden/>
    <w:uiPriority w:val="99"/>
    <w:semiHidden/>
    <w:rsid w:val="00767CED"/>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27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FF"/>
    <w:rPr>
      <w:rFonts w:ascii="Times New Roman" w:eastAsia="Times New Roman" w:hAnsi="Times New Roman" w:cs="Times New Roman"/>
      <w:color w:val="000000"/>
    </w:rPr>
  </w:style>
  <w:style w:type="paragraph" w:styleId="Footer">
    <w:name w:val="footer"/>
    <w:basedOn w:val="Normal"/>
    <w:link w:val="FooterChar"/>
    <w:uiPriority w:val="99"/>
    <w:unhideWhenUsed/>
    <w:rsid w:val="00272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F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535">
      <w:bodyDiv w:val="1"/>
      <w:marLeft w:val="0"/>
      <w:marRight w:val="0"/>
      <w:marTop w:val="0"/>
      <w:marBottom w:val="0"/>
      <w:divBdr>
        <w:top w:val="none" w:sz="0" w:space="0" w:color="auto"/>
        <w:left w:val="none" w:sz="0" w:space="0" w:color="auto"/>
        <w:bottom w:val="none" w:sz="0" w:space="0" w:color="auto"/>
        <w:right w:val="none" w:sz="0" w:space="0" w:color="auto"/>
      </w:divBdr>
    </w:div>
    <w:div w:id="368071333">
      <w:bodyDiv w:val="1"/>
      <w:marLeft w:val="0"/>
      <w:marRight w:val="0"/>
      <w:marTop w:val="0"/>
      <w:marBottom w:val="0"/>
      <w:divBdr>
        <w:top w:val="none" w:sz="0" w:space="0" w:color="auto"/>
        <w:left w:val="none" w:sz="0" w:space="0" w:color="auto"/>
        <w:bottom w:val="none" w:sz="0" w:space="0" w:color="auto"/>
        <w:right w:val="none" w:sz="0" w:space="0" w:color="auto"/>
      </w:divBdr>
    </w:div>
    <w:div w:id="1245651465">
      <w:bodyDiv w:val="1"/>
      <w:marLeft w:val="0"/>
      <w:marRight w:val="0"/>
      <w:marTop w:val="0"/>
      <w:marBottom w:val="0"/>
      <w:divBdr>
        <w:top w:val="none" w:sz="0" w:space="0" w:color="auto"/>
        <w:left w:val="none" w:sz="0" w:space="0" w:color="auto"/>
        <w:bottom w:val="none" w:sz="0" w:space="0" w:color="auto"/>
        <w:right w:val="none" w:sz="0" w:space="0" w:color="auto"/>
      </w:divBdr>
    </w:div>
    <w:div w:id="1737894221">
      <w:bodyDiv w:val="1"/>
      <w:marLeft w:val="0"/>
      <w:marRight w:val="0"/>
      <w:marTop w:val="0"/>
      <w:marBottom w:val="0"/>
      <w:divBdr>
        <w:top w:val="none" w:sz="0" w:space="0" w:color="auto"/>
        <w:left w:val="none" w:sz="0" w:space="0" w:color="auto"/>
        <w:bottom w:val="none" w:sz="0" w:space="0" w:color="auto"/>
        <w:right w:val="none" w:sz="0" w:space="0" w:color="auto"/>
      </w:divBdr>
    </w:div>
    <w:div w:id="1854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DFA7-3B7F-40A8-87DF-B61DF698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4</cp:revision>
  <dcterms:created xsi:type="dcterms:W3CDTF">2024-12-20T15:37:00Z</dcterms:created>
  <dcterms:modified xsi:type="dcterms:W3CDTF">2025-06-02T12:47:00Z</dcterms:modified>
</cp:coreProperties>
</file>