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D09C" w14:textId="499152D2" w:rsidR="005439F4" w:rsidRDefault="008B1443">
      <w:pPr>
        <w:pStyle w:val="DefaultText"/>
        <w:tabs>
          <w:tab w:val="left" w:pos="720"/>
          <w:tab w:val="left" w:pos="1440"/>
          <w:tab w:val="left" w:pos="2160"/>
          <w:tab w:val="left" w:pos="2880"/>
          <w:tab w:val="left" w:pos="3600"/>
        </w:tabs>
        <w:ind w:left="720" w:hanging="720"/>
        <w:rPr>
          <w:b/>
          <w:sz w:val="22"/>
          <w:szCs w:val="22"/>
        </w:rPr>
      </w:pPr>
      <w:bookmarkStart w:id="0" w:name="_Hlk517179400"/>
      <w:r>
        <w:rPr>
          <w:b/>
          <w:sz w:val="22"/>
          <w:szCs w:val="22"/>
        </w:rPr>
        <w:t>9</w:t>
      </w:r>
      <w:r w:rsidR="005439F4">
        <w:rPr>
          <w:b/>
          <w:sz w:val="22"/>
          <w:szCs w:val="22"/>
        </w:rPr>
        <w:t>5-</w:t>
      </w:r>
      <w:r>
        <w:rPr>
          <w:b/>
          <w:sz w:val="22"/>
          <w:szCs w:val="22"/>
        </w:rPr>
        <w:t>648</w:t>
      </w:r>
      <w:bookmarkEnd w:id="0"/>
      <w:r w:rsidR="005439F4">
        <w:rPr>
          <w:b/>
          <w:sz w:val="22"/>
          <w:szCs w:val="22"/>
        </w:rPr>
        <w:tab/>
      </w:r>
      <w:r>
        <w:rPr>
          <w:b/>
          <w:sz w:val="22"/>
          <w:szCs w:val="22"/>
        </w:rPr>
        <w:t>EFFICIENCY MAINE TRUST</w:t>
      </w:r>
    </w:p>
    <w:p w14:paraId="4A02A559" w14:textId="77777777" w:rsidR="005439F4" w:rsidRDefault="005439F4">
      <w:pPr>
        <w:pStyle w:val="DefaultText"/>
        <w:tabs>
          <w:tab w:val="left" w:pos="720"/>
          <w:tab w:val="left" w:pos="1440"/>
          <w:tab w:val="left" w:pos="2160"/>
          <w:tab w:val="left" w:pos="2880"/>
          <w:tab w:val="left" w:pos="3600"/>
        </w:tabs>
        <w:rPr>
          <w:b/>
          <w:sz w:val="22"/>
          <w:szCs w:val="22"/>
        </w:rPr>
      </w:pPr>
    </w:p>
    <w:p w14:paraId="628E1568" w14:textId="4823595C" w:rsidR="005439F4" w:rsidRDefault="005439F4">
      <w:pPr>
        <w:pStyle w:val="DefaultText"/>
        <w:tabs>
          <w:tab w:val="left" w:pos="720"/>
          <w:tab w:val="left" w:pos="1440"/>
          <w:tab w:val="left" w:pos="2160"/>
          <w:tab w:val="left" w:pos="2880"/>
          <w:tab w:val="left" w:pos="3600"/>
        </w:tabs>
        <w:rPr>
          <w:b/>
          <w:sz w:val="22"/>
          <w:szCs w:val="22"/>
        </w:rPr>
      </w:pPr>
      <w:r>
        <w:rPr>
          <w:b/>
          <w:sz w:val="22"/>
          <w:szCs w:val="22"/>
        </w:rPr>
        <w:t>Chapter 3:</w:t>
      </w:r>
      <w:r>
        <w:rPr>
          <w:b/>
          <w:sz w:val="22"/>
          <w:szCs w:val="22"/>
        </w:rPr>
        <w:tab/>
      </w:r>
      <w:bookmarkStart w:id="1" w:name="_Hlk522309593"/>
      <w:r>
        <w:rPr>
          <w:b/>
          <w:sz w:val="22"/>
          <w:szCs w:val="22"/>
        </w:rPr>
        <w:t xml:space="preserve">ELECTRIC </w:t>
      </w:r>
      <w:r w:rsidR="00392BF4">
        <w:rPr>
          <w:b/>
          <w:sz w:val="22"/>
          <w:szCs w:val="22"/>
        </w:rPr>
        <w:t xml:space="preserve">EFFICIENCY AND </w:t>
      </w:r>
      <w:r>
        <w:rPr>
          <w:b/>
          <w:sz w:val="22"/>
          <w:szCs w:val="22"/>
        </w:rPr>
        <w:t>CONSERVATION PROGRAMS</w:t>
      </w:r>
      <w:bookmarkEnd w:id="1"/>
    </w:p>
    <w:p w14:paraId="7FD81AF5" w14:textId="77777777" w:rsidR="005439F4" w:rsidRDefault="005439F4">
      <w:pPr>
        <w:pStyle w:val="DefaultText"/>
        <w:pBdr>
          <w:bottom w:val="single" w:sz="6" w:space="1" w:color="auto"/>
        </w:pBdr>
        <w:tabs>
          <w:tab w:val="left" w:pos="720"/>
          <w:tab w:val="left" w:pos="1440"/>
          <w:tab w:val="left" w:pos="2160"/>
          <w:tab w:val="left" w:pos="2880"/>
          <w:tab w:val="left" w:pos="3600"/>
        </w:tabs>
        <w:rPr>
          <w:sz w:val="22"/>
          <w:szCs w:val="22"/>
        </w:rPr>
      </w:pPr>
    </w:p>
    <w:p w14:paraId="208F2397" w14:textId="77777777" w:rsidR="005439F4" w:rsidRDefault="005439F4">
      <w:pPr>
        <w:pStyle w:val="DefaultText"/>
        <w:tabs>
          <w:tab w:val="left" w:pos="720"/>
          <w:tab w:val="left" w:pos="1440"/>
          <w:tab w:val="left" w:pos="2160"/>
          <w:tab w:val="left" w:pos="2880"/>
          <w:tab w:val="left" w:pos="3600"/>
        </w:tabs>
        <w:rPr>
          <w:sz w:val="22"/>
          <w:szCs w:val="22"/>
        </w:rPr>
      </w:pPr>
    </w:p>
    <w:p w14:paraId="2E5511A0" w14:textId="0F27F9FD"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b/>
          <w:sz w:val="22"/>
          <w:szCs w:val="22"/>
        </w:rPr>
        <w:t>SUMMARY:</w:t>
      </w:r>
      <w:r>
        <w:rPr>
          <w:rFonts w:ascii="Times New Roman" w:hAnsi="Times New Roman" w:cs="Times New Roman"/>
          <w:sz w:val="22"/>
          <w:szCs w:val="22"/>
        </w:rPr>
        <w:t xml:space="preserve"> This Chapter implements portions of the requirements of the State’s electric </w:t>
      </w:r>
      <w:r w:rsidR="00392BF4">
        <w:rPr>
          <w:rFonts w:ascii="Times New Roman" w:hAnsi="Times New Roman" w:cs="Times New Roman"/>
          <w:sz w:val="22"/>
          <w:szCs w:val="22"/>
        </w:rPr>
        <w:t xml:space="preserve">efficiency and </w:t>
      </w:r>
      <w:r>
        <w:rPr>
          <w:rFonts w:ascii="Times New Roman" w:hAnsi="Times New Roman" w:cs="Times New Roman"/>
          <w:sz w:val="22"/>
          <w:szCs w:val="22"/>
        </w:rPr>
        <w:t>conservation program</w:t>
      </w:r>
      <w:r w:rsidR="00C46FE7">
        <w:rPr>
          <w:rFonts w:ascii="Times New Roman" w:hAnsi="Times New Roman" w:cs="Times New Roman"/>
          <w:sz w:val="22"/>
          <w:szCs w:val="22"/>
        </w:rPr>
        <w:t xml:space="preserve"> administered by the Efficiency Maine Trust</w:t>
      </w:r>
      <w:r>
        <w:rPr>
          <w:rFonts w:ascii="Times New Roman" w:hAnsi="Times New Roman" w:cs="Times New Roman"/>
          <w:sz w:val="22"/>
          <w:szCs w:val="22"/>
        </w:rPr>
        <w:t>.</w:t>
      </w:r>
    </w:p>
    <w:p w14:paraId="109202B1" w14:textId="77777777" w:rsidR="005439F4" w:rsidRDefault="005439F4">
      <w:pPr>
        <w:pStyle w:val="DefaultText"/>
        <w:pBdr>
          <w:bottom w:val="single" w:sz="6" w:space="1" w:color="auto"/>
        </w:pBdr>
        <w:tabs>
          <w:tab w:val="left" w:pos="720"/>
          <w:tab w:val="left" w:pos="1440"/>
          <w:tab w:val="left" w:pos="2160"/>
          <w:tab w:val="left" w:pos="2880"/>
          <w:tab w:val="left" w:pos="3600"/>
        </w:tabs>
        <w:ind w:left="720" w:hanging="720"/>
        <w:rPr>
          <w:sz w:val="22"/>
          <w:szCs w:val="22"/>
        </w:rPr>
      </w:pPr>
    </w:p>
    <w:p w14:paraId="4C7DF26D" w14:textId="77777777" w:rsidR="005439F4" w:rsidRDefault="005439F4">
      <w:pPr>
        <w:pStyle w:val="DefaultText"/>
        <w:tabs>
          <w:tab w:val="left" w:pos="720"/>
          <w:tab w:val="left" w:pos="1440"/>
          <w:tab w:val="left" w:pos="2160"/>
          <w:tab w:val="left" w:pos="2880"/>
          <w:tab w:val="left" w:pos="3600"/>
        </w:tabs>
        <w:ind w:left="720" w:hanging="720"/>
        <w:rPr>
          <w:sz w:val="22"/>
          <w:szCs w:val="22"/>
        </w:rPr>
      </w:pPr>
    </w:p>
    <w:p w14:paraId="16CA2D4C" w14:textId="77777777" w:rsidR="005439F4" w:rsidRDefault="005439F4">
      <w:pPr>
        <w:pStyle w:val="DefaultText"/>
        <w:tabs>
          <w:tab w:val="left" w:pos="720"/>
          <w:tab w:val="left" w:pos="1440"/>
          <w:tab w:val="left" w:pos="2160"/>
          <w:tab w:val="left" w:pos="2880"/>
          <w:tab w:val="left" w:pos="3600"/>
        </w:tabs>
        <w:ind w:left="720" w:hanging="720"/>
        <w:rPr>
          <w:sz w:val="22"/>
          <w:szCs w:val="22"/>
        </w:rPr>
      </w:pPr>
    </w:p>
    <w:p w14:paraId="65386D16" w14:textId="77777777" w:rsidR="005439F4" w:rsidRDefault="005439F4">
      <w:pPr>
        <w:tabs>
          <w:tab w:val="left" w:pos="720"/>
          <w:tab w:val="left" w:pos="1440"/>
          <w:tab w:val="left" w:pos="2160"/>
          <w:tab w:val="left" w:pos="2880"/>
          <w:tab w:val="left" w:pos="3600"/>
        </w:tabs>
        <w:jc w:val="center"/>
        <w:rPr>
          <w:rFonts w:ascii="Times New Roman" w:hAnsi="Times New Roman" w:cs="Times New Roman"/>
          <w:b/>
          <w:sz w:val="22"/>
          <w:szCs w:val="22"/>
        </w:rPr>
      </w:pPr>
      <w:r>
        <w:rPr>
          <w:rFonts w:ascii="Times New Roman" w:hAnsi="Times New Roman" w:cs="Times New Roman"/>
          <w:b/>
          <w:sz w:val="22"/>
          <w:szCs w:val="22"/>
        </w:rPr>
        <w:t>TABLE OF CONTENTS</w:t>
      </w:r>
    </w:p>
    <w:p w14:paraId="40BDD2D6" w14:textId="77777777" w:rsidR="005439F4" w:rsidRDefault="005439F4">
      <w:pPr>
        <w:tabs>
          <w:tab w:val="left" w:pos="720"/>
          <w:tab w:val="left" w:pos="1440"/>
          <w:tab w:val="left" w:pos="2160"/>
          <w:tab w:val="left" w:pos="2880"/>
          <w:tab w:val="left" w:pos="3600"/>
        </w:tabs>
        <w:jc w:val="center"/>
        <w:rPr>
          <w:rFonts w:ascii="Times New Roman" w:hAnsi="Times New Roman" w:cs="Times New Roman"/>
          <w:b/>
          <w:sz w:val="22"/>
          <w:szCs w:val="22"/>
        </w:rPr>
      </w:pPr>
    </w:p>
    <w:p w14:paraId="4D4E4085" w14:textId="77777777"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b/>
          <w:sz w:val="22"/>
          <w:szCs w:val="22"/>
        </w:rPr>
        <w:t>§ 1</w:t>
      </w:r>
      <w:r>
        <w:rPr>
          <w:rFonts w:ascii="Times New Roman" w:hAnsi="Times New Roman" w:cs="Times New Roman"/>
          <w:b/>
          <w:sz w:val="22"/>
          <w:szCs w:val="22"/>
        </w:rPr>
        <w:tab/>
        <w:t>PURPOSE</w:t>
      </w:r>
      <w:r>
        <w:rPr>
          <w:rFonts w:ascii="Times New Roman" w:hAnsi="Times New Roman" w:cs="Times New Roman"/>
          <w:sz w:val="22"/>
          <w:szCs w:val="22"/>
        </w:rPr>
        <w:tab/>
        <w:t>3</w:t>
      </w:r>
    </w:p>
    <w:p w14:paraId="4E0E13EB" w14:textId="77777777" w:rsidR="005439F4" w:rsidRDefault="005439F4">
      <w:pPr>
        <w:tabs>
          <w:tab w:val="left" w:pos="720"/>
          <w:tab w:val="left" w:pos="1440"/>
          <w:tab w:val="right" w:leader="dot" w:pos="9360"/>
        </w:tabs>
        <w:rPr>
          <w:rFonts w:ascii="Times New Roman" w:hAnsi="Times New Roman" w:cs="Times New Roman"/>
          <w:sz w:val="22"/>
          <w:szCs w:val="22"/>
        </w:rPr>
      </w:pPr>
    </w:p>
    <w:p w14:paraId="0D1F03E7" w14:textId="77777777"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b/>
          <w:sz w:val="22"/>
          <w:szCs w:val="22"/>
        </w:rPr>
        <w:t>§ 2</w:t>
      </w:r>
      <w:r>
        <w:rPr>
          <w:rFonts w:ascii="Times New Roman" w:hAnsi="Times New Roman" w:cs="Times New Roman"/>
          <w:b/>
          <w:sz w:val="22"/>
          <w:szCs w:val="22"/>
        </w:rPr>
        <w:tab/>
        <w:t>DEFINITIONS</w:t>
      </w:r>
      <w:r>
        <w:rPr>
          <w:rFonts w:ascii="Times New Roman" w:hAnsi="Times New Roman" w:cs="Times New Roman"/>
          <w:sz w:val="22"/>
          <w:szCs w:val="22"/>
        </w:rPr>
        <w:tab/>
        <w:t>3</w:t>
      </w:r>
    </w:p>
    <w:p w14:paraId="79E56D1C" w14:textId="77777777" w:rsidR="005439F4" w:rsidRDefault="005439F4">
      <w:pPr>
        <w:tabs>
          <w:tab w:val="left" w:pos="720"/>
          <w:tab w:val="left" w:pos="1440"/>
          <w:tab w:val="right" w:leader="dot" w:pos="9360"/>
        </w:tabs>
        <w:rPr>
          <w:rFonts w:ascii="Times New Roman" w:hAnsi="Times New Roman" w:cs="Times New Roman"/>
          <w:b/>
          <w:sz w:val="22"/>
          <w:szCs w:val="22"/>
        </w:rPr>
      </w:pPr>
    </w:p>
    <w:p w14:paraId="7197D437" w14:textId="77777777"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Administrative costs</w:t>
      </w:r>
      <w:r>
        <w:rPr>
          <w:rFonts w:ascii="Times New Roman" w:hAnsi="Times New Roman" w:cs="Times New Roman"/>
          <w:sz w:val="22"/>
          <w:szCs w:val="22"/>
        </w:rPr>
        <w:tab/>
        <w:t>3</w:t>
      </w:r>
    </w:p>
    <w:p w14:paraId="68B5245C" w14:textId="77777777" w:rsidR="005439F4" w:rsidRDefault="005439F4">
      <w:pPr>
        <w:tabs>
          <w:tab w:val="left" w:pos="720"/>
          <w:tab w:val="left" w:pos="1440"/>
          <w:tab w:val="right" w:leader="dot" w:pos="9360"/>
        </w:tabs>
        <w:ind w:left="720"/>
        <w:rPr>
          <w:rFonts w:ascii="Times New Roman" w:hAnsi="Times New Roman" w:cs="Times New Roman"/>
          <w:sz w:val="22"/>
          <w:szCs w:val="22"/>
        </w:rPr>
      </w:pPr>
    </w:p>
    <w:p w14:paraId="0840CA4C" w14:textId="31A50DCF"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Administrative fund</w:t>
      </w:r>
      <w:r>
        <w:rPr>
          <w:rFonts w:ascii="Times New Roman" w:hAnsi="Times New Roman" w:cs="Times New Roman"/>
          <w:sz w:val="22"/>
          <w:szCs w:val="22"/>
        </w:rPr>
        <w:tab/>
        <w:t>3</w:t>
      </w:r>
    </w:p>
    <w:p w14:paraId="240F7EB7" w14:textId="017CF505" w:rsidR="00B4303F" w:rsidRDefault="00B4303F">
      <w:pPr>
        <w:tabs>
          <w:tab w:val="left" w:pos="720"/>
          <w:tab w:val="left" w:pos="1440"/>
          <w:tab w:val="right" w:leader="dot" w:pos="9360"/>
        </w:tabs>
        <w:ind w:left="720"/>
        <w:rPr>
          <w:rFonts w:ascii="Times New Roman" w:hAnsi="Times New Roman" w:cs="Times New Roman"/>
          <w:sz w:val="22"/>
          <w:szCs w:val="22"/>
        </w:rPr>
      </w:pPr>
    </w:p>
    <w:p w14:paraId="1F89D6C4" w14:textId="0F7B1C16" w:rsidR="00ED0768" w:rsidRDefault="00B4303F">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B-1.</w:t>
      </w:r>
      <w:r>
        <w:rPr>
          <w:rFonts w:ascii="Times New Roman" w:hAnsi="Times New Roman" w:cs="Times New Roman"/>
          <w:sz w:val="22"/>
          <w:szCs w:val="22"/>
        </w:rPr>
        <w:tab/>
      </w:r>
      <w:r w:rsidR="00B575B5">
        <w:rPr>
          <w:rFonts w:ascii="Times New Roman" w:hAnsi="Times New Roman" w:cs="Times New Roman"/>
          <w:sz w:val="22"/>
          <w:szCs w:val="22"/>
        </w:rPr>
        <w:t>Board.</w:t>
      </w:r>
      <w:r w:rsidR="00B575B5">
        <w:rPr>
          <w:rFonts w:ascii="Times New Roman" w:hAnsi="Times New Roman" w:cs="Times New Roman"/>
          <w:sz w:val="22"/>
          <w:szCs w:val="22"/>
        </w:rPr>
        <w:tab/>
        <w:t>3</w:t>
      </w:r>
    </w:p>
    <w:p w14:paraId="69A8857E" w14:textId="77777777" w:rsidR="00ED0768" w:rsidRDefault="00ED0768">
      <w:pPr>
        <w:tabs>
          <w:tab w:val="left" w:pos="720"/>
          <w:tab w:val="left" w:pos="1440"/>
          <w:tab w:val="right" w:leader="dot" w:pos="9360"/>
        </w:tabs>
        <w:ind w:left="720"/>
        <w:rPr>
          <w:rFonts w:ascii="Times New Roman" w:hAnsi="Times New Roman" w:cs="Times New Roman"/>
          <w:sz w:val="22"/>
          <w:szCs w:val="22"/>
        </w:rPr>
      </w:pPr>
    </w:p>
    <w:p w14:paraId="03BCA531" w14:textId="77777777" w:rsidR="00BD4877" w:rsidRDefault="003B4676" w:rsidP="00BD4877">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B</w:t>
      </w:r>
      <w:r w:rsidR="00AB3EB4">
        <w:rPr>
          <w:rFonts w:ascii="Times New Roman" w:hAnsi="Times New Roman" w:cs="Times New Roman"/>
          <w:sz w:val="22"/>
          <w:szCs w:val="22"/>
        </w:rPr>
        <w:t>-2.</w:t>
      </w:r>
      <w:r w:rsidR="00347435">
        <w:rPr>
          <w:rFonts w:ascii="Times New Roman" w:hAnsi="Times New Roman" w:cs="Times New Roman"/>
          <w:sz w:val="22"/>
          <w:szCs w:val="22"/>
        </w:rPr>
        <w:tab/>
        <w:t>Beneficial electrification</w:t>
      </w:r>
      <w:r w:rsidR="00BD4877">
        <w:rPr>
          <w:rFonts w:ascii="Times New Roman" w:hAnsi="Times New Roman" w:cs="Times New Roman"/>
          <w:sz w:val="22"/>
          <w:szCs w:val="22"/>
        </w:rPr>
        <w:tab/>
        <w:t>3</w:t>
      </w:r>
    </w:p>
    <w:p w14:paraId="47AC61C4" w14:textId="77777777" w:rsidR="00347435" w:rsidRDefault="00347435" w:rsidP="00BD4877">
      <w:pPr>
        <w:tabs>
          <w:tab w:val="left" w:pos="720"/>
          <w:tab w:val="left" w:pos="1440"/>
          <w:tab w:val="right" w:leader="dot" w:pos="9360"/>
        </w:tabs>
        <w:rPr>
          <w:rFonts w:ascii="Times New Roman" w:hAnsi="Times New Roman" w:cs="Times New Roman"/>
          <w:sz w:val="22"/>
          <w:szCs w:val="22"/>
        </w:rPr>
      </w:pPr>
    </w:p>
    <w:p w14:paraId="31D07FAF" w14:textId="4709B199" w:rsidR="00B4303F" w:rsidRDefault="00ED0768">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B-</w:t>
      </w:r>
      <w:r w:rsidR="00AB3EB4">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proofErr w:type="gramStart"/>
      <w:r w:rsidR="00B4303F">
        <w:rPr>
          <w:rFonts w:ascii="Times New Roman" w:hAnsi="Times New Roman" w:cs="Times New Roman"/>
          <w:sz w:val="22"/>
          <w:szCs w:val="22"/>
        </w:rPr>
        <w:t>Commission</w:t>
      </w:r>
      <w:r w:rsidR="00556C3C">
        <w:rPr>
          <w:rFonts w:ascii="Times New Roman" w:hAnsi="Times New Roman" w:cs="Times New Roman"/>
          <w:sz w:val="22"/>
          <w:szCs w:val="22"/>
        </w:rPr>
        <w:t>..</w:t>
      </w:r>
      <w:proofErr w:type="gramEnd"/>
      <w:r w:rsidR="00556C3C">
        <w:rPr>
          <w:rFonts w:ascii="Times New Roman" w:hAnsi="Times New Roman" w:cs="Times New Roman"/>
          <w:sz w:val="22"/>
          <w:szCs w:val="22"/>
        </w:rPr>
        <w:tab/>
        <w:t>3</w:t>
      </w:r>
    </w:p>
    <w:p w14:paraId="389D762A" w14:textId="77777777" w:rsidR="005439F4" w:rsidRDefault="005439F4">
      <w:pPr>
        <w:tabs>
          <w:tab w:val="left" w:pos="720"/>
          <w:tab w:val="left" w:pos="1440"/>
          <w:tab w:val="right" w:leader="dot" w:pos="9360"/>
        </w:tabs>
        <w:ind w:left="720"/>
        <w:rPr>
          <w:rFonts w:ascii="Times New Roman" w:hAnsi="Times New Roman" w:cs="Times New Roman"/>
          <w:sz w:val="22"/>
          <w:szCs w:val="22"/>
        </w:rPr>
      </w:pPr>
    </w:p>
    <w:p w14:paraId="0BCAF7B6" w14:textId="77777777"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Conservation programs</w:t>
      </w:r>
      <w:r>
        <w:rPr>
          <w:rFonts w:ascii="Times New Roman" w:hAnsi="Times New Roman" w:cs="Times New Roman"/>
          <w:sz w:val="22"/>
          <w:szCs w:val="22"/>
        </w:rPr>
        <w:tab/>
        <w:t>3</w:t>
      </w:r>
    </w:p>
    <w:p w14:paraId="048DBB6A" w14:textId="77777777" w:rsidR="005439F4" w:rsidRDefault="005439F4">
      <w:pPr>
        <w:tabs>
          <w:tab w:val="left" w:pos="720"/>
          <w:tab w:val="left" w:pos="1440"/>
          <w:tab w:val="right" w:leader="dot" w:pos="9360"/>
        </w:tabs>
        <w:ind w:left="720"/>
        <w:rPr>
          <w:rFonts w:ascii="Times New Roman" w:hAnsi="Times New Roman" w:cs="Times New Roman"/>
          <w:sz w:val="22"/>
          <w:szCs w:val="22"/>
        </w:rPr>
      </w:pPr>
    </w:p>
    <w:p w14:paraId="4C5B911F" w14:textId="7030A0B7"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Low-income residential consumer</w:t>
      </w:r>
      <w:r>
        <w:rPr>
          <w:rFonts w:ascii="Times New Roman" w:hAnsi="Times New Roman" w:cs="Times New Roman"/>
          <w:sz w:val="22"/>
          <w:szCs w:val="22"/>
        </w:rPr>
        <w:tab/>
        <w:t>3</w:t>
      </w:r>
    </w:p>
    <w:p w14:paraId="14928352" w14:textId="53C49790" w:rsidR="00406A0E" w:rsidRDefault="00406A0E">
      <w:pPr>
        <w:tabs>
          <w:tab w:val="left" w:pos="720"/>
          <w:tab w:val="left" w:pos="1440"/>
          <w:tab w:val="right" w:leader="dot" w:pos="9360"/>
        </w:tabs>
        <w:ind w:left="720"/>
        <w:rPr>
          <w:rFonts w:ascii="Times New Roman" w:hAnsi="Times New Roman" w:cs="Times New Roman"/>
          <w:sz w:val="22"/>
          <w:szCs w:val="22"/>
        </w:rPr>
      </w:pPr>
    </w:p>
    <w:p w14:paraId="37F740AF" w14:textId="2F1ABEC7" w:rsidR="00406A0E" w:rsidRDefault="00406A0E">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D-1.</w:t>
      </w:r>
      <w:r>
        <w:rPr>
          <w:rFonts w:ascii="Times New Roman" w:hAnsi="Times New Roman" w:cs="Times New Roman"/>
          <w:sz w:val="22"/>
          <w:szCs w:val="22"/>
        </w:rPr>
        <w:tab/>
        <w:t>Maximum Achievable Cost-Effective Energy Efficiency</w:t>
      </w:r>
      <w:r w:rsidR="002025E2">
        <w:rPr>
          <w:rFonts w:ascii="Times New Roman" w:hAnsi="Times New Roman" w:cs="Times New Roman"/>
          <w:sz w:val="22"/>
          <w:szCs w:val="22"/>
        </w:rPr>
        <w:t xml:space="preserve"> (MACE)</w:t>
      </w:r>
      <w:r w:rsidR="002025E2">
        <w:rPr>
          <w:rFonts w:ascii="Times New Roman" w:hAnsi="Times New Roman" w:cs="Times New Roman"/>
          <w:sz w:val="22"/>
          <w:szCs w:val="22"/>
        </w:rPr>
        <w:tab/>
      </w:r>
      <w:r>
        <w:rPr>
          <w:rFonts w:ascii="Times New Roman" w:hAnsi="Times New Roman" w:cs="Times New Roman"/>
          <w:sz w:val="22"/>
          <w:szCs w:val="22"/>
        </w:rPr>
        <w:t>3</w:t>
      </w:r>
    </w:p>
    <w:p w14:paraId="6FDB3444" w14:textId="77777777" w:rsidR="005439F4" w:rsidRDefault="005439F4">
      <w:pPr>
        <w:tabs>
          <w:tab w:val="left" w:pos="720"/>
          <w:tab w:val="left" w:pos="1440"/>
          <w:tab w:val="right" w:leader="dot" w:pos="9360"/>
        </w:tabs>
        <w:ind w:left="720"/>
        <w:rPr>
          <w:rFonts w:ascii="Times New Roman" w:hAnsi="Times New Roman" w:cs="Times New Roman"/>
          <w:sz w:val="22"/>
          <w:szCs w:val="22"/>
        </w:rPr>
      </w:pPr>
    </w:p>
    <w:p w14:paraId="47710505" w14:textId="77777777"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Measure</w:t>
      </w:r>
      <w:r>
        <w:rPr>
          <w:rFonts w:ascii="Times New Roman" w:hAnsi="Times New Roman" w:cs="Times New Roman"/>
          <w:sz w:val="22"/>
          <w:szCs w:val="22"/>
        </w:rPr>
        <w:tab/>
        <w:t>3</w:t>
      </w:r>
    </w:p>
    <w:p w14:paraId="55DA7572" w14:textId="77777777" w:rsidR="005439F4" w:rsidRDefault="005439F4">
      <w:pPr>
        <w:tabs>
          <w:tab w:val="left" w:pos="720"/>
          <w:tab w:val="left" w:pos="1440"/>
          <w:tab w:val="right" w:leader="dot" w:pos="9360"/>
        </w:tabs>
        <w:ind w:left="720"/>
        <w:rPr>
          <w:rFonts w:ascii="Times New Roman" w:hAnsi="Times New Roman" w:cs="Times New Roman"/>
          <w:sz w:val="22"/>
          <w:szCs w:val="22"/>
        </w:rPr>
      </w:pPr>
    </w:p>
    <w:p w14:paraId="6203E309" w14:textId="577AF46B" w:rsidR="005439F4" w:rsidRDefault="000D4378" w:rsidP="005734FD">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r>
      <w:r w:rsidR="005439F4">
        <w:rPr>
          <w:rFonts w:ascii="Times New Roman" w:hAnsi="Times New Roman" w:cs="Times New Roman"/>
          <w:sz w:val="22"/>
          <w:szCs w:val="22"/>
        </w:rPr>
        <w:t>F.</w:t>
      </w:r>
      <w:r w:rsidR="005439F4">
        <w:rPr>
          <w:rFonts w:ascii="Times New Roman" w:hAnsi="Times New Roman" w:cs="Times New Roman"/>
          <w:sz w:val="22"/>
          <w:szCs w:val="22"/>
        </w:rPr>
        <w:tab/>
        <w:t>Participant</w:t>
      </w:r>
      <w:r w:rsidR="005439F4">
        <w:rPr>
          <w:rFonts w:ascii="Times New Roman" w:hAnsi="Times New Roman" w:cs="Times New Roman"/>
          <w:sz w:val="22"/>
          <w:szCs w:val="22"/>
        </w:rPr>
        <w:tab/>
      </w:r>
      <w:r w:rsidR="000A74AB">
        <w:rPr>
          <w:rFonts w:ascii="Times New Roman" w:hAnsi="Times New Roman" w:cs="Times New Roman"/>
          <w:sz w:val="22"/>
          <w:szCs w:val="22"/>
        </w:rPr>
        <w:t>4</w:t>
      </w:r>
    </w:p>
    <w:p w14:paraId="54710F0B" w14:textId="77777777" w:rsidR="000D4378" w:rsidRDefault="000D4378" w:rsidP="005734FD">
      <w:pPr>
        <w:tabs>
          <w:tab w:val="left" w:pos="720"/>
          <w:tab w:val="left" w:pos="1440"/>
          <w:tab w:val="right" w:leader="dot" w:pos="9360"/>
        </w:tabs>
        <w:rPr>
          <w:rFonts w:ascii="Times New Roman" w:hAnsi="Times New Roman" w:cs="Times New Roman"/>
          <w:sz w:val="22"/>
          <w:szCs w:val="22"/>
        </w:rPr>
      </w:pPr>
    </w:p>
    <w:p w14:paraId="4A29AE14" w14:textId="3F5E6B9C"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t>Program fund</w:t>
      </w:r>
      <w:r>
        <w:rPr>
          <w:rFonts w:ascii="Times New Roman" w:hAnsi="Times New Roman" w:cs="Times New Roman"/>
          <w:sz w:val="22"/>
          <w:szCs w:val="22"/>
        </w:rPr>
        <w:tab/>
      </w:r>
      <w:r w:rsidR="000A74AB">
        <w:rPr>
          <w:rFonts w:ascii="Times New Roman" w:hAnsi="Times New Roman" w:cs="Times New Roman"/>
          <w:sz w:val="22"/>
          <w:szCs w:val="22"/>
        </w:rPr>
        <w:t>4</w:t>
      </w:r>
    </w:p>
    <w:p w14:paraId="3C081EFD" w14:textId="77777777" w:rsidR="005439F4" w:rsidRDefault="005439F4">
      <w:pPr>
        <w:tabs>
          <w:tab w:val="left" w:pos="720"/>
          <w:tab w:val="left" w:pos="1440"/>
          <w:tab w:val="right" w:leader="dot" w:pos="9360"/>
        </w:tabs>
        <w:ind w:left="720"/>
        <w:rPr>
          <w:rFonts w:ascii="Times New Roman" w:hAnsi="Times New Roman" w:cs="Times New Roman"/>
          <w:sz w:val="22"/>
          <w:szCs w:val="22"/>
        </w:rPr>
      </w:pPr>
    </w:p>
    <w:p w14:paraId="1E99B511" w14:textId="0E19D6C9"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t>Small business consumer</w:t>
      </w:r>
      <w:r>
        <w:rPr>
          <w:rFonts w:ascii="Times New Roman" w:hAnsi="Times New Roman" w:cs="Times New Roman"/>
          <w:sz w:val="22"/>
          <w:szCs w:val="22"/>
        </w:rPr>
        <w:tab/>
      </w:r>
      <w:r w:rsidR="000D4378">
        <w:rPr>
          <w:rFonts w:ascii="Times New Roman" w:hAnsi="Times New Roman" w:cs="Times New Roman"/>
          <w:sz w:val="22"/>
          <w:szCs w:val="22"/>
        </w:rPr>
        <w:t>4</w:t>
      </w:r>
    </w:p>
    <w:p w14:paraId="65E3BD8A" w14:textId="6CEB493F" w:rsidR="00B4303F" w:rsidRDefault="00B4303F">
      <w:pPr>
        <w:tabs>
          <w:tab w:val="left" w:pos="720"/>
          <w:tab w:val="left" w:pos="1440"/>
          <w:tab w:val="right" w:leader="dot" w:pos="9360"/>
        </w:tabs>
        <w:ind w:left="720"/>
        <w:rPr>
          <w:rFonts w:ascii="Times New Roman" w:hAnsi="Times New Roman" w:cs="Times New Roman"/>
          <w:sz w:val="22"/>
          <w:szCs w:val="22"/>
        </w:rPr>
      </w:pPr>
    </w:p>
    <w:p w14:paraId="1965E83B" w14:textId="2537FD44" w:rsidR="00B4303F" w:rsidRDefault="00B4303F">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t>Triennial Plan……………………………………………………………………………...</w:t>
      </w:r>
      <w:r w:rsidR="000D4378">
        <w:rPr>
          <w:rFonts w:ascii="Times New Roman" w:hAnsi="Times New Roman" w:cs="Times New Roman"/>
          <w:sz w:val="22"/>
          <w:szCs w:val="22"/>
        </w:rPr>
        <w:t>4</w:t>
      </w:r>
    </w:p>
    <w:p w14:paraId="7E06F1C3" w14:textId="6B75AF43" w:rsidR="005734FD" w:rsidRDefault="005734FD">
      <w:pPr>
        <w:tabs>
          <w:tab w:val="left" w:pos="720"/>
          <w:tab w:val="left" w:pos="1440"/>
          <w:tab w:val="right" w:leader="dot" w:pos="9360"/>
        </w:tabs>
        <w:ind w:left="720"/>
        <w:rPr>
          <w:rFonts w:ascii="Times New Roman" w:hAnsi="Times New Roman" w:cs="Times New Roman"/>
          <w:sz w:val="22"/>
          <w:szCs w:val="22"/>
        </w:rPr>
      </w:pPr>
    </w:p>
    <w:p w14:paraId="1CD18D0F" w14:textId="2D3FA9C0" w:rsidR="005734FD" w:rsidRDefault="005734FD">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t>Utility Procurement Orde</w:t>
      </w:r>
      <w:r w:rsidR="00556C3C">
        <w:rPr>
          <w:rFonts w:ascii="Times New Roman" w:hAnsi="Times New Roman" w:cs="Times New Roman"/>
          <w:sz w:val="22"/>
          <w:szCs w:val="22"/>
        </w:rPr>
        <w:t>r…</w:t>
      </w:r>
      <w:r w:rsidR="00556C3C">
        <w:rPr>
          <w:rFonts w:ascii="Times New Roman" w:hAnsi="Times New Roman" w:cs="Times New Roman"/>
          <w:sz w:val="22"/>
          <w:szCs w:val="22"/>
        </w:rPr>
        <w:tab/>
      </w:r>
      <w:r w:rsidR="000D4378">
        <w:rPr>
          <w:rFonts w:ascii="Times New Roman" w:hAnsi="Times New Roman" w:cs="Times New Roman"/>
          <w:sz w:val="22"/>
          <w:szCs w:val="22"/>
        </w:rPr>
        <w:t>4</w:t>
      </w:r>
    </w:p>
    <w:p w14:paraId="2F666D8F" w14:textId="77777777" w:rsidR="005734FD" w:rsidRDefault="005734FD">
      <w:pPr>
        <w:tabs>
          <w:tab w:val="left" w:pos="720"/>
          <w:tab w:val="left" w:pos="1440"/>
          <w:tab w:val="right" w:leader="dot" w:pos="9360"/>
        </w:tabs>
        <w:ind w:left="720"/>
        <w:rPr>
          <w:rFonts w:ascii="Times New Roman" w:hAnsi="Times New Roman" w:cs="Times New Roman"/>
          <w:sz w:val="22"/>
          <w:szCs w:val="22"/>
        </w:rPr>
      </w:pPr>
    </w:p>
    <w:p w14:paraId="09C408E6" w14:textId="7F5BD1C8" w:rsidR="005439F4" w:rsidRDefault="005439F4">
      <w:pPr>
        <w:tabs>
          <w:tab w:val="left" w:pos="720"/>
          <w:tab w:val="left" w:pos="1440"/>
          <w:tab w:val="right" w:leader="dot" w:pos="9360"/>
        </w:tabs>
        <w:rPr>
          <w:rFonts w:ascii="Times New Roman" w:hAnsi="Times New Roman" w:cs="Times New Roman"/>
          <w:b/>
          <w:sz w:val="22"/>
          <w:szCs w:val="22"/>
        </w:rPr>
      </w:pPr>
    </w:p>
    <w:p w14:paraId="40960A1D" w14:textId="77777777"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b/>
          <w:sz w:val="22"/>
          <w:szCs w:val="22"/>
        </w:rPr>
        <w:t>§ 3</w:t>
      </w:r>
      <w:r>
        <w:rPr>
          <w:rFonts w:ascii="Times New Roman" w:hAnsi="Times New Roman" w:cs="Times New Roman"/>
          <w:b/>
          <w:sz w:val="22"/>
          <w:szCs w:val="22"/>
        </w:rPr>
        <w:tab/>
      </w:r>
      <w:r w:rsidRPr="00556C3C">
        <w:rPr>
          <w:rFonts w:ascii="Times New Roman" w:hAnsi="Times New Roman" w:cs="Times New Roman"/>
          <w:b/>
          <w:sz w:val="22"/>
          <w:szCs w:val="22"/>
        </w:rPr>
        <w:t>CONSERVATION</w:t>
      </w:r>
      <w:r>
        <w:rPr>
          <w:rFonts w:ascii="Times New Roman" w:hAnsi="Times New Roman" w:cs="Times New Roman"/>
          <w:b/>
          <w:sz w:val="22"/>
          <w:szCs w:val="22"/>
        </w:rPr>
        <w:t xml:space="preserve"> PROGRAMS</w:t>
      </w:r>
      <w:r>
        <w:rPr>
          <w:rFonts w:ascii="Times New Roman" w:hAnsi="Times New Roman" w:cs="Times New Roman"/>
          <w:sz w:val="22"/>
          <w:szCs w:val="22"/>
        </w:rPr>
        <w:tab/>
        <w:t>4</w:t>
      </w:r>
    </w:p>
    <w:p w14:paraId="570EDAF7" w14:textId="77777777" w:rsidR="005439F4" w:rsidRDefault="005439F4">
      <w:pPr>
        <w:tabs>
          <w:tab w:val="left" w:pos="720"/>
          <w:tab w:val="left" w:pos="1440"/>
          <w:tab w:val="right" w:leader="dot" w:pos="9360"/>
        </w:tabs>
        <w:rPr>
          <w:rFonts w:ascii="Times New Roman" w:hAnsi="Times New Roman" w:cs="Times New Roman"/>
          <w:b/>
          <w:sz w:val="22"/>
          <w:szCs w:val="22"/>
        </w:rPr>
      </w:pPr>
    </w:p>
    <w:p w14:paraId="6FF32D2A" w14:textId="77777777"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Criteria for Conservation Programs</w:t>
      </w:r>
      <w:r>
        <w:rPr>
          <w:rFonts w:ascii="Times New Roman" w:hAnsi="Times New Roman" w:cs="Times New Roman"/>
          <w:sz w:val="22"/>
          <w:szCs w:val="22"/>
        </w:rPr>
        <w:tab/>
        <w:t>4</w:t>
      </w:r>
    </w:p>
    <w:p w14:paraId="5F1892A0" w14:textId="77777777" w:rsidR="005439F4" w:rsidRDefault="005439F4">
      <w:pPr>
        <w:tabs>
          <w:tab w:val="left" w:pos="720"/>
          <w:tab w:val="left" w:pos="1440"/>
          <w:tab w:val="right" w:leader="dot" w:pos="9360"/>
        </w:tabs>
        <w:ind w:left="720"/>
        <w:rPr>
          <w:rFonts w:ascii="Times New Roman" w:hAnsi="Times New Roman" w:cs="Times New Roman"/>
          <w:sz w:val="22"/>
          <w:szCs w:val="22"/>
        </w:rPr>
      </w:pPr>
    </w:p>
    <w:p w14:paraId="4CBDF365" w14:textId="6AFDA192"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F574F1">
        <w:rPr>
          <w:rFonts w:ascii="Times New Roman" w:hAnsi="Times New Roman" w:cs="Times New Roman"/>
          <w:sz w:val="22"/>
          <w:szCs w:val="22"/>
        </w:rPr>
        <w:t>Triennial Plan</w:t>
      </w:r>
      <w:r>
        <w:rPr>
          <w:rFonts w:ascii="Times New Roman" w:hAnsi="Times New Roman" w:cs="Times New Roman"/>
          <w:sz w:val="22"/>
          <w:szCs w:val="22"/>
        </w:rPr>
        <w:tab/>
      </w:r>
      <w:r w:rsidR="008B76B6">
        <w:rPr>
          <w:rFonts w:ascii="Times New Roman" w:hAnsi="Times New Roman" w:cs="Times New Roman"/>
          <w:sz w:val="22"/>
          <w:szCs w:val="22"/>
        </w:rPr>
        <w:t>5</w:t>
      </w:r>
    </w:p>
    <w:p w14:paraId="2E2F396B" w14:textId="77777777" w:rsidR="005439F4" w:rsidRDefault="005439F4">
      <w:pPr>
        <w:tabs>
          <w:tab w:val="left" w:pos="720"/>
          <w:tab w:val="left" w:pos="1440"/>
          <w:tab w:val="right" w:leader="dot" w:pos="9360"/>
        </w:tabs>
        <w:ind w:left="720"/>
        <w:rPr>
          <w:rFonts w:ascii="Times New Roman" w:hAnsi="Times New Roman" w:cs="Times New Roman"/>
          <w:sz w:val="22"/>
          <w:szCs w:val="22"/>
        </w:rPr>
      </w:pPr>
    </w:p>
    <w:p w14:paraId="64BA7B89" w14:textId="77627488"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Conservation Program Portfolio Requirements</w:t>
      </w:r>
      <w:r>
        <w:rPr>
          <w:rFonts w:ascii="Times New Roman" w:hAnsi="Times New Roman" w:cs="Times New Roman"/>
          <w:sz w:val="22"/>
          <w:szCs w:val="22"/>
        </w:rPr>
        <w:tab/>
      </w:r>
      <w:r w:rsidR="00FA5D76">
        <w:rPr>
          <w:rFonts w:ascii="Times New Roman" w:hAnsi="Times New Roman" w:cs="Times New Roman"/>
          <w:sz w:val="22"/>
          <w:szCs w:val="22"/>
        </w:rPr>
        <w:t>7</w:t>
      </w:r>
    </w:p>
    <w:p w14:paraId="6122236A" w14:textId="77777777" w:rsidR="005439F4" w:rsidRDefault="005439F4">
      <w:pPr>
        <w:tabs>
          <w:tab w:val="left" w:pos="720"/>
          <w:tab w:val="left" w:pos="1440"/>
          <w:tab w:val="right" w:leader="dot" w:pos="9360"/>
        </w:tabs>
        <w:rPr>
          <w:rFonts w:ascii="Times New Roman" w:hAnsi="Times New Roman" w:cs="Times New Roman"/>
          <w:sz w:val="22"/>
          <w:szCs w:val="22"/>
        </w:rPr>
      </w:pPr>
    </w:p>
    <w:p w14:paraId="75B581E1" w14:textId="5E516BDB"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b/>
          <w:sz w:val="22"/>
          <w:szCs w:val="22"/>
        </w:rPr>
        <w:t>§ 4</w:t>
      </w:r>
      <w:r>
        <w:rPr>
          <w:rFonts w:ascii="Times New Roman" w:hAnsi="Times New Roman" w:cs="Times New Roman"/>
          <w:b/>
          <w:sz w:val="22"/>
          <w:szCs w:val="22"/>
        </w:rPr>
        <w:tab/>
        <w:t>COST</w:t>
      </w:r>
      <w:r w:rsidR="002544A8">
        <w:rPr>
          <w:rFonts w:ascii="Times New Roman" w:hAnsi="Times New Roman" w:cs="Times New Roman"/>
          <w:b/>
          <w:sz w:val="22"/>
          <w:szCs w:val="22"/>
        </w:rPr>
        <w:t>-</w:t>
      </w:r>
      <w:r>
        <w:rPr>
          <w:rFonts w:ascii="Times New Roman" w:hAnsi="Times New Roman" w:cs="Times New Roman"/>
          <w:b/>
          <w:sz w:val="22"/>
          <w:szCs w:val="22"/>
        </w:rPr>
        <w:t>EFFECTIVENESS TESTS</w:t>
      </w:r>
      <w:r>
        <w:rPr>
          <w:rFonts w:ascii="Times New Roman" w:hAnsi="Times New Roman" w:cs="Times New Roman"/>
          <w:sz w:val="22"/>
          <w:szCs w:val="22"/>
        </w:rPr>
        <w:tab/>
      </w:r>
      <w:r w:rsidR="004D0BE6">
        <w:rPr>
          <w:rFonts w:ascii="Times New Roman" w:hAnsi="Times New Roman" w:cs="Times New Roman"/>
          <w:sz w:val="22"/>
          <w:szCs w:val="22"/>
        </w:rPr>
        <w:t>7</w:t>
      </w:r>
    </w:p>
    <w:p w14:paraId="4F4495EA" w14:textId="77777777" w:rsidR="005439F4" w:rsidRDefault="005439F4">
      <w:pPr>
        <w:tabs>
          <w:tab w:val="left" w:pos="720"/>
          <w:tab w:val="left" w:pos="1440"/>
          <w:tab w:val="right" w:leader="dot" w:pos="9360"/>
        </w:tabs>
        <w:rPr>
          <w:rFonts w:ascii="Times New Roman" w:hAnsi="Times New Roman" w:cs="Times New Roman"/>
          <w:sz w:val="22"/>
          <w:szCs w:val="22"/>
        </w:rPr>
      </w:pPr>
    </w:p>
    <w:p w14:paraId="1538118B" w14:textId="216325B0"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000D4378">
        <w:rPr>
          <w:rFonts w:ascii="Times New Roman" w:hAnsi="Times New Roman" w:cs="Times New Roman"/>
          <w:sz w:val="22"/>
          <w:szCs w:val="22"/>
        </w:rPr>
        <w:t>Cost-Effectiveness</w:t>
      </w:r>
      <w:r>
        <w:rPr>
          <w:rFonts w:ascii="Times New Roman" w:hAnsi="Times New Roman" w:cs="Times New Roman"/>
          <w:sz w:val="22"/>
          <w:szCs w:val="22"/>
        </w:rPr>
        <w:t xml:space="preserve"> Test</w:t>
      </w:r>
      <w:r>
        <w:rPr>
          <w:rFonts w:ascii="Times New Roman" w:hAnsi="Times New Roman" w:cs="Times New Roman"/>
          <w:sz w:val="22"/>
          <w:szCs w:val="22"/>
        </w:rPr>
        <w:tab/>
      </w:r>
      <w:r w:rsidR="008B76B6">
        <w:rPr>
          <w:rFonts w:ascii="Times New Roman" w:hAnsi="Times New Roman" w:cs="Times New Roman"/>
          <w:sz w:val="22"/>
          <w:szCs w:val="22"/>
        </w:rPr>
        <w:t>7</w:t>
      </w:r>
    </w:p>
    <w:p w14:paraId="2305CBAD" w14:textId="77777777" w:rsidR="005439F4" w:rsidRDefault="005439F4">
      <w:pPr>
        <w:tabs>
          <w:tab w:val="left" w:pos="720"/>
          <w:tab w:val="left" w:pos="1440"/>
          <w:tab w:val="right" w:leader="dot" w:pos="9360"/>
        </w:tabs>
        <w:rPr>
          <w:rFonts w:ascii="Times New Roman" w:hAnsi="Times New Roman" w:cs="Times New Roman"/>
          <w:sz w:val="22"/>
          <w:szCs w:val="22"/>
        </w:rPr>
      </w:pPr>
    </w:p>
    <w:p w14:paraId="30637EF2" w14:textId="654994EA" w:rsidR="005439F4" w:rsidRDefault="005439F4">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Program benefits</w:t>
      </w:r>
      <w:r>
        <w:rPr>
          <w:rFonts w:ascii="Times New Roman" w:hAnsi="Times New Roman" w:cs="Times New Roman"/>
          <w:sz w:val="22"/>
          <w:szCs w:val="22"/>
        </w:rPr>
        <w:tab/>
      </w:r>
      <w:r w:rsidR="008B76B6">
        <w:rPr>
          <w:rFonts w:ascii="Times New Roman" w:hAnsi="Times New Roman" w:cs="Times New Roman"/>
          <w:sz w:val="22"/>
          <w:szCs w:val="22"/>
        </w:rPr>
        <w:t>7</w:t>
      </w:r>
    </w:p>
    <w:p w14:paraId="7409CE3F" w14:textId="77777777" w:rsidR="005439F4" w:rsidRDefault="005439F4">
      <w:pPr>
        <w:tabs>
          <w:tab w:val="left" w:pos="720"/>
          <w:tab w:val="left" w:pos="1440"/>
          <w:tab w:val="left" w:pos="2160"/>
          <w:tab w:val="right" w:leader="dot" w:pos="9360"/>
        </w:tabs>
        <w:rPr>
          <w:rFonts w:ascii="Times New Roman" w:hAnsi="Times New Roman" w:cs="Times New Roman"/>
          <w:sz w:val="22"/>
          <w:szCs w:val="22"/>
        </w:rPr>
      </w:pPr>
    </w:p>
    <w:p w14:paraId="373A39E7" w14:textId="52E2BFD1" w:rsidR="005439F4" w:rsidRDefault="005439F4">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Program costs</w:t>
      </w:r>
      <w:r>
        <w:rPr>
          <w:rFonts w:ascii="Times New Roman" w:hAnsi="Times New Roman" w:cs="Times New Roman"/>
          <w:sz w:val="22"/>
          <w:szCs w:val="22"/>
        </w:rPr>
        <w:tab/>
      </w:r>
      <w:r w:rsidR="008B76B6">
        <w:rPr>
          <w:rFonts w:ascii="Times New Roman" w:hAnsi="Times New Roman" w:cs="Times New Roman"/>
          <w:sz w:val="22"/>
          <w:szCs w:val="22"/>
        </w:rPr>
        <w:t>7</w:t>
      </w:r>
    </w:p>
    <w:p w14:paraId="4FCC25DD" w14:textId="77777777" w:rsidR="005439F4" w:rsidRDefault="005439F4">
      <w:pPr>
        <w:tabs>
          <w:tab w:val="left" w:pos="720"/>
          <w:tab w:val="left" w:pos="1440"/>
          <w:tab w:val="left" w:pos="2160"/>
          <w:tab w:val="right" w:leader="dot" w:pos="9360"/>
        </w:tabs>
        <w:rPr>
          <w:rFonts w:ascii="Times New Roman" w:hAnsi="Times New Roman" w:cs="Times New Roman"/>
          <w:sz w:val="22"/>
          <w:szCs w:val="22"/>
        </w:rPr>
      </w:pPr>
    </w:p>
    <w:p w14:paraId="65D56C0B" w14:textId="5FE59F2C" w:rsidR="005439F4" w:rsidRDefault="005439F4">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Discount rate assumption</w:t>
      </w:r>
      <w:r>
        <w:rPr>
          <w:rFonts w:ascii="Times New Roman" w:hAnsi="Times New Roman" w:cs="Times New Roman"/>
          <w:sz w:val="22"/>
          <w:szCs w:val="22"/>
        </w:rPr>
        <w:tab/>
      </w:r>
      <w:r w:rsidR="008B76B6">
        <w:rPr>
          <w:rFonts w:ascii="Times New Roman" w:hAnsi="Times New Roman" w:cs="Times New Roman"/>
          <w:sz w:val="22"/>
          <w:szCs w:val="22"/>
        </w:rPr>
        <w:t>8</w:t>
      </w:r>
    </w:p>
    <w:p w14:paraId="479EDD41" w14:textId="77777777" w:rsidR="005439F4" w:rsidRDefault="005439F4">
      <w:pPr>
        <w:tabs>
          <w:tab w:val="left" w:pos="720"/>
          <w:tab w:val="left" w:pos="1440"/>
          <w:tab w:val="left" w:pos="2160"/>
          <w:tab w:val="right" w:leader="dot" w:pos="9360"/>
        </w:tabs>
        <w:rPr>
          <w:rFonts w:ascii="Times New Roman" w:hAnsi="Times New Roman" w:cs="Times New Roman"/>
          <w:sz w:val="22"/>
          <w:szCs w:val="22"/>
        </w:rPr>
      </w:pPr>
    </w:p>
    <w:p w14:paraId="349AD8BC" w14:textId="07184A8E" w:rsidR="005439F4" w:rsidRDefault="005439F4">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Net present value</w:t>
      </w:r>
      <w:r>
        <w:rPr>
          <w:rFonts w:ascii="Times New Roman" w:hAnsi="Times New Roman" w:cs="Times New Roman"/>
          <w:sz w:val="22"/>
          <w:szCs w:val="22"/>
        </w:rPr>
        <w:tab/>
      </w:r>
      <w:r w:rsidR="008B76B6">
        <w:rPr>
          <w:rFonts w:ascii="Times New Roman" w:hAnsi="Times New Roman" w:cs="Times New Roman"/>
          <w:sz w:val="22"/>
          <w:szCs w:val="22"/>
        </w:rPr>
        <w:t>8</w:t>
      </w:r>
    </w:p>
    <w:p w14:paraId="33798122" w14:textId="77777777" w:rsidR="005439F4" w:rsidRDefault="005439F4">
      <w:pPr>
        <w:tabs>
          <w:tab w:val="left" w:pos="720"/>
          <w:tab w:val="left" w:pos="1440"/>
          <w:tab w:val="left" w:pos="2160"/>
          <w:tab w:val="right" w:leader="dot" w:pos="9360"/>
        </w:tabs>
        <w:rPr>
          <w:rFonts w:ascii="Times New Roman" w:hAnsi="Times New Roman" w:cs="Times New Roman"/>
          <w:sz w:val="22"/>
          <w:szCs w:val="22"/>
        </w:rPr>
      </w:pPr>
    </w:p>
    <w:p w14:paraId="575BD136" w14:textId="49F0EED2" w:rsidR="005439F4" w:rsidRDefault="005439F4">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t>Post-program effects</w:t>
      </w:r>
      <w:r>
        <w:rPr>
          <w:rFonts w:ascii="Times New Roman" w:hAnsi="Times New Roman" w:cs="Times New Roman"/>
          <w:sz w:val="22"/>
          <w:szCs w:val="22"/>
        </w:rPr>
        <w:tab/>
      </w:r>
      <w:r w:rsidR="008B76B6">
        <w:rPr>
          <w:rFonts w:ascii="Times New Roman" w:hAnsi="Times New Roman" w:cs="Times New Roman"/>
          <w:sz w:val="22"/>
          <w:szCs w:val="22"/>
        </w:rPr>
        <w:t>8</w:t>
      </w:r>
    </w:p>
    <w:p w14:paraId="7875F8FA" w14:textId="77777777" w:rsidR="005439F4" w:rsidRDefault="005439F4">
      <w:pPr>
        <w:tabs>
          <w:tab w:val="left" w:pos="720"/>
          <w:tab w:val="left" w:pos="1440"/>
          <w:tab w:val="left" w:pos="2160"/>
          <w:tab w:val="right" w:leader="dot" w:pos="9360"/>
        </w:tabs>
        <w:rPr>
          <w:rFonts w:ascii="Times New Roman" w:hAnsi="Times New Roman" w:cs="Times New Roman"/>
          <w:sz w:val="22"/>
          <w:szCs w:val="22"/>
        </w:rPr>
      </w:pPr>
    </w:p>
    <w:p w14:paraId="60DD9265" w14:textId="3B06C1D6" w:rsidR="005439F4" w:rsidRDefault="005439F4">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w:t>
      </w:r>
      <w:r>
        <w:rPr>
          <w:rFonts w:ascii="Times New Roman" w:hAnsi="Times New Roman" w:cs="Times New Roman"/>
          <w:sz w:val="22"/>
          <w:szCs w:val="22"/>
        </w:rPr>
        <w:tab/>
        <w:t>Incentive Level Limitation</w:t>
      </w:r>
      <w:r>
        <w:rPr>
          <w:rFonts w:ascii="Times New Roman" w:hAnsi="Times New Roman" w:cs="Times New Roman"/>
          <w:sz w:val="22"/>
          <w:szCs w:val="22"/>
        </w:rPr>
        <w:tab/>
      </w:r>
      <w:r w:rsidR="008B76B6">
        <w:rPr>
          <w:rFonts w:ascii="Times New Roman" w:hAnsi="Times New Roman" w:cs="Times New Roman"/>
          <w:sz w:val="22"/>
          <w:szCs w:val="22"/>
        </w:rPr>
        <w:t>8</w:t>
      </w:r>
    </w:p>
    <w:p w14:paraId="2F460509" w14:textId="77777777" w:rsidR="005439F4" w:rsidRDefault="005439F4">
      <w:pPr>
        <w:pStyle w:val="TOC1"/>
        <w:tabs>
          <w:tab w:val="left" w:pos="720"/>
          <w:tab w:val="left" w:pos="1440"/>
          <w:tab w:val="right" w:leader="dot" w:pos="9360"/>
        </w:tabs>
        <w:rPr>
          <w:rFonts w:ascii="Times New Roman" w:hAnsi="Times New Roman" w:cs="Times New Roman"/>
          <w:sz w:val="22"/>
          <w:szCs w:val="22"/>
        </w:rPr>
      </w:pPr>
    </w:p>
    <w:p w14:paraId="2C3BE3AB" w14:textId="07A1950C"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Non-Quantifiable Cost</w:t>
      </w:r>
      <w:r w:rsidR="002544A8">
        <w:rPr>
          <w:rFonts w:ascii="Times New Roman" w:hAnsi="Times New Roman" w:cs="Times New Roman"/>
          <w:sz w:val="22"/>
          <w:szCs w:val="22"/>
        </w:rPr>
        <w:t>-</w:t>
      </w:r>
      <w:r>
        <w:rPr>
          <w:rFonts w:ascii="Times New Roman" w:hAnsi="Times New Roman" w:cs="Times New Roman"/>
          <w:sz w:val="22"/>
          <w:szCs w:val="22"/>
        </w:rPr>
        <w:t>Effectiveness Test</w:t>
      </w:r>
      <w:r>
        <w:rPr>
          <w:rFonts w:ascii="Times New Roman" w:hAnsi="Times New Roman" w:cs="Times New Roman"/>
          <w:sz w:val="22"/>
          <w:szCs w:val="22"/>
        </w:rPr>
        <w:tab/>
      </w:r>
      <w:r w:rsidR="008B76B6">
        <w:rPr>
          <w:rFonts w:ascii="Times New Roman" w:hAnsi="Times New Roman" w:cs="Times New Roman"/>
          <w:sz w:val="22"/>
          <w:szCs w:val="22"/>
        </w:rPr>
        <w:t>8</w:t>
      </w:r>
    </w:p>
    <w:p w14:paraId="1099CFD8" w14:textId="77777777" w:rsidR="005439F4" w:rsidRDefault="005439F4">
      <w:pPr>
        <w:tabs>
          <w:tab w:val="left" w:pos="720"/>
          <w:tab w:val="left" w:pos="1440"/>
          <w:tab w:val="right" w:leader="dot" w:pos="9360"/>
        </w:tabs>
        <w:rPr>
          <w:rFonts w:ascii="Times New Roman" w:hAnsi="Times New Roman" w:cs="Times New Roman"/>
          <w:sz w:val="22"/>
          <w:szCs w:val="22"/>
        </w:rPr>
      </w:pPr>
    </w:p>
    <w:p w14:paraId="77C75833" w14:textId="6A32A08B"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b/>
          <w:sz w:val="22"/>
          <w:szCs w:val="22"/>
        </w:rPr>
        <w:t>§ 5</w:t>
      </w:r>
      <w:r>
        <w:rPr>
          <w:rFonts w:ascii="Times New Roman" w:hAnsi="Times New Roman" w:cs="Times New Roman"/>
          <w:b/>
          <w:sz w:val="22"/>
          <w:szCs w:val="22"/>
        </w:rPr>
        <w:tab/>
      </w:r>
      <w:r w:rsidRPr="00556C3C">
        <w:rPr>
          <w:rFonts w:ascii="Times New Roman" w:hAnsi="Times New Roman" w:cs="Times New Roman"/>
          <w:b/>
          <w:sz w:val="22"/>
          <w:szCs w:val="22"/>
        </w:rPr>
        <w:t>FUNDING</w:t>
      </w:r>
      <w:r>
        <w:rPr>
          <w:rFonts w:ascii="Times New Roman" w:hAnsi="Times New Roman" w:cs="Times New Roman"/>
          <w:sz w:val="22"/>
          <w:szCs w:val="22"/>
        </w:rPr>
        <w:tab/>
      </w:r>
      <w:r w:rsidR="00B7355E">
        <w:rPr>
          <w:rFonts w:ascii="Times New Roman" w:hAnsi="Times New Roman" w:cs="Times New Roman"/>
          <w:sz w:val="22"/>
          <w:szCs w:val="22"/>
        </w:rPr>
        <w:t>9</w:t>
      </w:r>
    </w:p>
    <w:p w14:paraId="358F885A" w14:textId="77777777" w:rsidR="005439F4" w:rsidRDefault="005439F4">
      <w:pPr>
        <w:tabs>
          <w:tab w:val="left" w:pos="720"/>
          <w:tab w:val="left" w:pos="1440"/>
          <w:tab w:val="right" w:leader="dot" w:pos="9360"/>
        </w:tabs>
        <w:rPr>
          <w:rFonts w:ascii="Times New Roman" w:hAnsi="Times New Roman" w:cs="Times New Roman"/>
          <w:sz w:val="22"/>
          <w:szCs w:val="22"/>
        </w:rPr>
      </w:pPr>
    </w:p>
    <w:p w14:paraId="5E6EA6DB" w14:textId="3345F167"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00433687">
        <w:rPr>
          <w:rFonts w:ascii="Times New Roman" w:hAnsi="Times New Roman" w:cs="Times New Roman"/>
          <w:sz w:val="22"/>
          <w:szCs w:val="22"/>
        </w:rPr>
        <w:t>Funds held in trust</w:t>
      </w:r>
      <w:r>
        <w:rPr>
          <w:rFonts w:ascii="Times New Roman" w:hAnsi="Times New Roman" w:cs="Times New Roman"/>
          <w:sz w:val="22"/>
          <w:szCs w:val="22"/>
        </w:rPr>
        <w:tab/>
      </w:r>
      <w:r w:rsidR="00FA3F0D">
        <w:rPr>
          <w:rFonts w:ascii="Times New Roman" w:hAnsi="Times New Roman" w:cs="Times New Roman"/>
          <w:sz w:val="22"/>
          <w:szCs w:val="22"/>
        </w:rPr>
        <w:t>9</w:t>
      </w:r>
    </w:p>
    <w:p w14:paraId="5604084F" w14:textId="77777777" w:rsidR="005439F4" w:rsidRDefault="005439F4">
      <w:pPr>
        <w:tabs>
          <w:tab w:val="left" w:pos="720"/>
          <w:tab w:val="left" w:pos="1440"/>
          <w:tab w:val="right" w:leader="dot" w:pos="9360"/>
        </w:tabs>
        <w:rPr>
          <w:rFonts w:ascii="Times New Roman" w:hAnsi="Times New Roman" w:cs="Times New Roman"/>
          <w:sz w:val="22"/>
          <w:szCs w:val="22"/>
        </w:rPr>
      </w:pPr>
    </w:p>
    <w:p w14:paraId="73BF95FD" w14:textId="019C0994"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00433687">
        <w:rPr>
          <w:rFonts w:ascii="Times New Roman" w:hAnsi="Times New Roman" w:cs="Times New Roman"/>
          <w:sz w:val="22"/>
          <w:szCs w:val="22"/>
        </w:rPr>
        <w:t>Procurement of all cost-effective energy efficiency resources</w:t>
      </w:r>
      <w:r>
        <w:rPr>
          <w:rFonts w:ascii="Times New Roman" w:hAnsi="Times New Roman" w:cs="Times New Roman"/>
          <w:sz w:val="22"/>
          <w:szCs w:val="22"/>
        </w:rPr>
        <w:tab/>
      </w:r>
      <w:r w:rsidR="008B76B6">
        <w:rPr>
          <w:rFonts w:ascii="Times New Roman" w:hAnsi="Times New Roman" w:cs="Times New Roman"/>
          <w:sz w:val="22"/>
          <w:szCs w:val="22"/>
        </w:rPr>
        <w:t>9</w:t>
      </w:r>
    </w:p>
    <w:p w14:paraId="427A44C2" w14:textId="77777777" w:rsidR="005E5C91" w:rsidRDefault="005E5C91">
      <w:pPr>
        <w:tabs>
          <w:tab w:val="left" w:pos="720"/>
          <w:tab w:val="left" w:pos="1440"/>
          <w:tab w:val="right" w:leader="dot" w:pos="9360"/>
        </w:tabs>
        <w:rPr>
          <w:rFonts w:ascii="Times New Roman" w:hAnsi="Times New Roman" w:cs="Times New Roman"/>
          <w:sz w:val="22"/>
          <w:szCs w:val="22"/>
        </w:rPr>
      </w:pPr>
    </w:p>
    <w:p w14:paraId="311EC6AF" w14:textId="287581B8" w:rsidR="005E5C91" w:rsidRDefault="005E5C91">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t xml:space="preserve">C. </w:t>
      </w:r>
      <w:r>
        <w:rPr>
          <w:rFonts w:ascii="Times New Roman" w:hAnsi="Times New Roman" w:cs="Times New Roman"/>
          <w:sz w:val="22"/>
          <w:szCs w:val="22"/>
        </w:rPr>
        <w:tab/>
      </w:r>
      <w:r w:rsidR="00B503E8">
        <w:rPr>
          <w:rFonts w:ascii="Times New Roman" w:hAnsi="Times New Roman" w:cs="Times New Roman"/>
          <w:sz w:val="22"/>
          <w:szCs w:val="22"/>
        </w:rPr>
        <w:t>Inclusion of procurement budgets in rates</w:t>
      </w:r>
      <w:r w:rsidR="00B7355E">
        <w:rPr>
          <w:rFonts w:ascii="Times New Roman" w:hAnsi="Times New Roman" w:cs="Times New Roman"/>
          <w:sz w:val="22"/>
          <w:szCs w:val="22"/>
        </w:rPr>
        <w:t>………………………………………………...9</w:t>
      </w:r>
    </w:p>
    <w:p w14:paraId="4FC8C111" w14:textId="77777777" w:rsidR="00B503E8" w:rsidRDefault="00B503E8">
      <w:pPr>
        <w:tabs>
          <w:tab w:val="left" w:pos="720"/>
          <w:tab w:val="left" w:pos="1440"/>
          <w:tab w:val="right" w:leader="dot" w:pos="9360"/>
        </w:tabs>
        <w:rPr>
          <w:rFonts w:ascii="Times New Roman" w:hAnsi="Times New Roman" w:cs="Times New Roman"/>
          <w:sz w:val="22"/>
          <w:szCs w:val="22"/>
        </w:rPr>
      </w:pPr>
    </w:p>
    <w:p w14:paraId="65D156C4" w14:textId="0D38890D" w:rsidR="00B503E8" w:rsidRDefault="00B503E8">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t xml:space="preserve">D. </w:t>
      </w:r>
      <w:r>
        <w:rPr>
          <w:rFonts w:ascii="Times New Roman" w:hAnsi="Times New Roman" w:cs="Times New Roman"/>
          <w:sz w:val="22"/>
          <w:szCs w:val="22"/>
        </w:rPr>
        <w:tab/>
      </w:r>
      <w:r w:rsidR="00685C62" w:rsidRPr="00685C62">
        <w:rPr>
          <w:rFonts w:ascii="Times New Roman" w:hAnsi="Times New Roman" w:cs="Times New Roman"/>
          <w:sz w:val="22"/>
          <w:szCs w:val="22"/>
        </w:rPr>
        <w:t>Determining reliable reduction of electricity rates</w:t>
      </w:r>
      <w:r w:rsidR="00B7355E">
        <w:rPr>
          <w:rFonts w:ascii="Times New Roman" w:hAnsi="Times New Roman" w:cs="Times New Roman"/>
          <w:sz w:val="22"/>
          <w:szCs w:val="22"/>
        </w:rPr>
        <w:t>……………………………………</w:t>
      </w:r>
      <w:proofErr w:type="gramStart"/>
      <w:r w:rsidR="00B7355E">
        <w:rPr>
          <w:rFonts w:ascii="Times New Roman" w:hAnsi="Times New Roman" w:cs="Times New Roman"/>
          <w:sz w:val="22"/>
          <w:szCs w:val="22"/>
        </w:rPr>
        <w:t>…..</w:t>
      </w:r>
      <w:proofErr w:type="gramEnd"/>
      <w:r w:rsidR="00B7355E">
        <w:rPr>
          <w:rFonts w:ascii="Times New Roman" w:hAnsi="Times New Roman" w:cs="Times New Roman"/>
          <w:sz w:val="22"/>
          <w:szCs w:val="22"/>
        </w:rPr>
        <w:t>9</w:t>
      </w:r>
    </w:p>
    <w:p w14:paraId="07873B19" w14:textId="77777777" w:rsidR="004B0823" w:rsidRDefault="004B0823">
      <w:pPr>
        <w:tabs>
          <w:tab w:val="left" w:pos="720"/>
          <w:tab w:val="left" w:pos="1440"/>
          <w:tab w:val="right" w:leader="dot" w:pos="9360"/>
        </w:tabs>
        <w:rPr>
          <w:rFonts w:ascii="Times New Roman" w:hAnsi="Times New Roman" w:cs="Times New Roman"/>
          <w:sz w:val="22"/>
          <w:szCs w:val="22"/>
        </w:rPr>
      </w:pPr>
    </w:p>
    <w:p w14:paraId="067D22F2" w14:textId="1D4ACE64" w:rsidR="005439F4" w:rsidRDefault="004B0823">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t xml:space="preserve">E. </w:t>
      </w:r>
      <w:r w:rsidR="005439F4">
        <w:rPr>
          <w:rFonts w:ascii="Times New Roman" w:hAnsi="Times New Roman" w:cs="Times New Roman"/>
          <w:sz w:val="22"/>
          <w:szCs w:val="22"/>
        </w:rPr>
        <w:tab/>
        <w:t>Conservation Program Fund</w:t>
      </w:r>
      <w:r w:rsidR="005439F4">
        <w:rPr>
          <w:rFonts w:ascii="Times New Roman" w:hAnsi="Times New Roman" w:cs="Times New Roman"/>
          <w:sz w:val="22"/>
          <w:szCs w:val="22"/>
        </w:rPr>
        <w:tab/>
      </w:r>
      <w:r w:rsidR="00FA3F0D">
        <w:rPr>
          <w:rFonts w:ascii="Times New Roman" w:hAnsi="Times New Roman" w:cs="Times New Roman"/>
          <w:sz w:val="22"/>
          <w:szCs w:val="22"/>
        </w:rPr>
        <w:t>10</w:t>
      </w:r>
    </w:p>
    <w:p w14:paraId="09B25F68" w14:textId="77777777" w:rsidR="005439F4" w:rsidRDefault="005439F4">
      <w:pPr>
        <w:tabs>
          <w:tab w:val="left" w:pos="720"/>
          <w:tab w:val="left" w:pos="1440"/>
          <w:tab w:val="right" w:leader="dot" w:pos="9360"/>
        </w:tabs>
        <w:rPr>
          <w:rFonts w:ascii="Times New Roman" w:hAnsi="Times New Roman" w:cs="Times New Roman"/>
          <w:sz w:val="22"/>
          <w:szCs w:val="22"/>
        </w:rPr>
      </w:pPr>
    </w:p>
    <w:p w14:paraId="1B02C2D2" w14:textId="4E4D8CDB"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r>
    </w:p>
    <w:p w14:paraId="53F8A1F1" w14:textId="77777777" w:rsidR="005439F4" w:rsidRDefault="005439F4">
      <w:pPr>
        <w:tabs>
          <w:tab w:val="left" w:pos="720"/>
          <w:tab w:val="left" w:pos="1440"/>
          <w:tab w:val="right" w:leader="dot" w:pos="9360"/>
        </w:tabs>
        <w:rPr>
          <w:rFonts w:ascii="Times New Roman" w:hAnsi="Times New Roman" w:cs="Times New Roman"/>
          <w:sz w:val="22"/>
          <w:szCs w:val="22"/>
        </w:rPr>
      </w:pPr>
    </w:p>
    <w:p w14:paraId="04698879" w14:textId="0022122E"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b/>
          <w:sz w:val="22"/>
          <w:szCs w:val="22"/>
        </w:rPr>
        <w:t>§ 6</w:t>
      </w:r>
      <w:r>
        <w:rPr>
          <w:rFonts w:ascii="Times New Roman" w:hAnsi="Times New Roman" w:cs="Times New Roman"/>
          <w:b/>
          <w:sz w:val="22"/>
          <w:szCs w:val="22"/>
        </w:rPr>
        <w:tab/>
        <w:t>WAIVER OR EXEMPTION</w:t>
      </w:r>
      <w:r>
        <w:rPr>
          <w:rFonts w:ascii="Times New Roman" w:hAnsi="Times New Roman" w:cs="Times New Roman"/>
          <w:sz w:val="22"/>
          <w:szCs w:val="22"/>
        </w:rPr>
        <w:tab/>
      </w:r>
      <w:r w:rsidR="008B76B6">
        <w:rPr>
          <w:rFonts w:ascii="Times New Roman" w:hAnsi="Times New Roman" w:cs="Times New Roman"/>
          <w:sz w:val="22"/>
          <w:szCs w:val="22"/>
        </w:rPr>
        <w:t>1</w:t>
      </w:r>
      <w:r w:rsidR="00FA3F0D">
        <w:rPr>
          <w:rFonts w:ascii="Times New Roman" w:hAnsi="Times New Roman" w:cs="Times New Roman"/>
          <w:sz w:val="22"/>
          <w:szCs w:val="22"/>
        </w:rPr>
        <w:t>1</w:t>
      </w:r>
    </w:p>
    <w:p w14:paraId="5FA54F57" w14:textId="77777777" w:rsidR="005439F4" w:rsidRDefault="005439F4">
      <w:pPr>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br w:type="page"/>
      </w:r>
    </w:p>
    <w:p w14:paraId="63E19E16" w14:textId="77777777" w:rsidR="005439F4" w:rsidRDefault="005439F4">
      <w:pPr>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lastRenderedPageBreak/>
        <w:t>§ 1</w:t>
      </w:r>
      <w:r>
        <w:rPr>
          <w:rFonts w:ascii="Times New Roman" w:hAnsi="Times New Roman" w:cs="Times New Roman"/>
          <w:b/>
          <w:sz w:val="22"/>
          <w:szCs w:val="22"/>
        </w:rPr>
        <w:tab/>
        <w:t>PURPOSE</w:t>
      </w:r>
    </w:p>
    <w:p w14:paraId="617A97E5" w14:textId="77777777" w:rsidR="005439F4" w:rsidRDefault="005439F4">
      <w:pPr>
        <w:tabs>
          <w:tab w:val="left" w:pos="720"/>
          <w:tab w:val="left" w:pos="1440"/>
          <w:tab w:val="left" w:pos="2160"/>
          <w:tab w:val="left" w:pos="2880"/>
          <w:tab w:val="left" w:pos="3600"/>
        </w:tabs>
        <w:rPr>
          <w:rFonts w:ascii="Times New Roman" w:hAnsi="Times New Roman" w:cs="Times New Roman"/>
          <w:b/>
          <w:sz w:val="22"/>
          <w:szCs w:val="22"/>
        </w:rPr>
      </w:pPr>
    </w:p>
    <w:p w14:paraId="3722073B" w14:textId="3930B846" w:rsidR="005439F4" w:rsidRDefault="005439F4">
      <w:pPr>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sidR="5DE0BB2C">
        <w:rPr>
          <w:rFonts w:ascii="Times New Roman" w:hAnsi="Times New Roman" w:cs="Times New Roman"/>
          <w:sz w:val="22"/>
          <w:szCs w:val="22"/>
        </w:rPr>
        <w:t>The purpose of this Chapter is to implement portions of the requirements of the State’s electric energy</w:t>
      </w:r>
      <w:r w:rsidR="0532588C">
        <w:rPr>
          <w:rFonts w:ascii="Times New Roman" w:hAnsi="Times New Roman" w:cs="Times New Roman"/>
          <w:sz w:val="22"/>
          <w:szCs w:val="22"/>
        </w:rPr>
        <w:t xml:space="preserve"> efficiency and</w:t>
      </w:r>
      <w:r w:rsidR="5DE0BB2C">
        <w:rPr>
          <w:rFonts w:ascii="Times New Roman" w:hAnsi="Times New Roman" w:cs="Times New Roman"/>
          <w:sz w:val="22"/>
          <w:szCs w:val="22"/>
        </w:rPr>
        <w:t xml:space="preserve"> conservation program</w:t>
      </w:r>
      <w:r w:rsidR="018A983C">
        <w:rPr>
          <w:rFonts w:ascii="Times New Roman" w:hAnsi="Times New Roman" w:cs="Times New Roman"/>
          <w:sz w:val="22"/>
          <w:szCs w:val="22"/>
        </w:rPr>
        <w:t xml:space="preserve"> administered by the Efficiency Maine Trust (the Trust</w:t>
      </w:r>
      <w:r w:rsidR="3E01CC9F">
        <w:rPr>
          <w:rFonts w:ascii="Times New Roman" w:hAnsi="Times New Roman" w:cs="Times New Roman"/>
          <w:sz w:val="22"/>
          <w:szCs w:val="22"/>
        </w:rPr>
        <w:t>)</w:t>
      </w:r>
      <w:r w:rsidR="5DE0BB2C">
        <w:rPr>
          <w:rFonts w:ascii="Times New Roman" w:hAnsi="Times New Roman" w:cs="Times New Roman"/>
          <w:sz w:val="22"/>
          <w:szCs w:val="22"/>
        </w:rPr>
        <w:t>. The Chapter establishes the definition of low-income customer, the definition of small business customer, and the definition of cost effectiveness.</w:t>
      </w:r>
    </w:p>
    <w:p w14:paraId="2F7C3083"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4A5DCF68" w14:textId="77777777" w:rsidR="005439F4" w:rsidRDefault="005439F4">
      <w:pPr>
        <w:tabs>
          <w:tab w:val="left" w:pos="720"/>
          <w:tab w:val="left" w:pos="1440"/>
          <w:tab w:val="left" w:pos="2160"/>
          <w:tab w:val="left" w:pos="2880"/>
          <w:tab w:val="left" w:pos="3600"/>
        </w:tabs>
        <w:rPr>
          <w:rFonts w:ascii="Times New Roman" w:hAnsi="Times New Roman" w:cs="Times New Roman"/>
          <w:b/>
          <w:sz w:val="22"/>
          <w:szCs w:val="22"/>
        </w:rPr>
      </w:pPr>
    </w:p>
    <w:p w14:paraId="0BEA9D01" w14:textId="77777777" w:rsidR="005439F4" w:rsidRDefault="005439F4">
      <w:pPr>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 2</w:t>
      </w:r>
      <w:r>
        <w:rPr>
          <w:rFonts w:ascii="Times New Roman" w:hAnsi="Times New Roman" w:cs="Times New Roman"/>
          <w:b/>
          <w:sz w:val="22"/>
          <w:szCs w:val="22"/>
        </w:rPr>
        <w:tab/>
        <w:t>DEFINITIONS</w:t>
      </w:r>
    </w:p>
    <w:p w14:paraId="4295E922"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0C1D98EB" w14:textId="10F24BB3" w:rsidR="005439F4" w:rsidRDefault="005439F4">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Pr>
          <w:rFonts w:ascii="Times New Roman" w:hAnsi="Times New Roman" w:cs="Times New Roman"/>
          <w:b/>
          <w:sz w:val="22"/>
          <w:szCs w:val="22"/>
        </w:rPr>
        <w:t>Administrative costs</w:t>
      </w:r>
      <w:r>
        <w:rPr>
          <w:rFonts w:ascii="Times New Roman" w:hAnsi="Times New Roman" w:cs="Times New Roman"/>
          <w:sz w:val="22"/>
          <w:szCs w:val="22"/>
        </w:rPr>
        <w:t xml:space="preserve">. “Administrative costs” means costs of the </w:t>
      </w:r>
      <w:r w:rsidR="005D60E2">
        <w:rPr>
          <w:rFonts w:ascii="Times New Roman" w:hAnsi="Times New Roman" w:cs="Times New Roman"/>
          <w:sz w:val="22"/>
          <w:szCs w:val="22"/>
        </w:rPr>
        <w:t xml:space="preserve">Trust </w:t>
      </w:r>
      <w:r>
        <w:rPr>
          <w:rFonts w:ascii="Times New Roman" w:hAnsi="Times New Roman" w:cs="Times New Roman"/>
          <w:sz w:val="22"/>
          <w:szCs w:val="22"/>
        </w:rPr>
        <w:t xml:space="preserve">that are funded pursuant to </w:t>
      </w:r>
      <w:proofErr w:type="spellStart"/>
      <w:r>
        <w:rPr>
          <w:rFonts w:ascii="Times New Roman" w:hAnsi="Times New Roman" w:cs="Times New Roman"/>
          <w:sz w:val="22"/>
          <w:szCs w:val="22"/>
        </w:rPr>
        <w:t>and</w:t>
      </w:r>
      <w:proofErr w:type="spellEnd"/>
      <w:r>
        <w:rPr>
          <w:rFonts w:ascii="Times New Roman" w:hAnsi="Times New Roman" w:cs="Times New Roman"/>
          <w:sz w:val="22"/>
          <w:szCs w:val="22"/>
        </w:rPr>
        <w:t xml:space="preserve"> associated with the implementation of 35</w:t>
      </w:r>
      <w:r>
        <w:rPr>
          <w:rFonts w:ascii="Times New Roman" w:hAnsi="Times New Roman" w:cs="Times New Roman"/>
          <w:sz w:val="22"/>
          <w:szCs w:val="22"/>
        </w:rPr>
        <w:noBreakHyphen/>
        <w:t xml:space="preserve">A M.R.S.A. § </w:t>
      </w:r>
      <w:r w:rsidR="005D60E2">
        <w:rPr>
          <w:rFonts w:ascii="Times New Roman" w:hAnsi="Times New Roman" w:cs="Times New Roman"/>
          <w:sz w:val="22"/>
          <w:szCs w:val="22"/>
        </w:rPr>
        <w:t>10110</w:t>
      </w:r>
      <w:r>
        <w:rPr>
          <w:rFonts w:ascii="Times New Roman" w:hAnsi="Times New Roman" w:cs="Times New Roman"/>
          <w:sz w:val="22"/>
          <w:szCs w:val="22"/>
        </w:rPr>
        <w:t xml:space="preserve">, including, but not limited to, costs of program planning and evaluation, costs of securing necessary </w:t>
      </w:r>
      <w:r w:rsidR="000A125F">
        <w:rPr>
          <w:rFonts w:ascii="Times New Roman" w:hAnsi="Times New Roman" w:cs="Times New Roman"/>
          <w:sz w:val="22"/>
          <w:szCs w:val="22"/>
        </w:rPr>
        <w:t xml:space="preserve">administrative </w:t>
      </w:r>
      <w:r>
        <w:rPr>
          <w:rFonts w:ascii="Times New Roman" w:hAnsi="Times New Roman" w:cs="Times New Roman"/>
          <w:sz w:val="22"/>
          <w:szCs w:val="22"/>
        </w:rPr>
        <w:t>expertise, costs associated with contract formation and administration and costs of monitoring and enforcing contractual obligations.</w:t>
      </w:r>
    </w:p>
    <w:p w14:paraId="6680217F"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5C91F2D5" w14:textId="7B6EB25C" w:rsidR="005439F4" w:rsidRDefault="005439F4">
      <w:pPr>
        <w:tabs>
          <w:tab w:val="left" w:pos="720"/>
          <w:tab w:val="left" w:pos="1440"/>
          <w:tab w:val="left" w:pos="2160"/>
          <w:tab w:val="left" w:pos="2880"/>
          <w:tab w:val="left" w:pos="3600"/>
        </w:tabs>
        <w:ind w:left="1440" w:right="-3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Pr>
          <w:rFonts w:ascii="Times New Roman" w:hAnsi="Times New Roman" w:cs="Times New Roman"/>
          <w:b/>
          <w:sz w:val="22"/>
          <w:szCs w:val="22"/>
        </w:rPr>
        <w:t>Administrative fund</w:t>
      </w:r>
      <w:r>
        <w:rPr>
          <w:rFonts w:ascii="Times New Roman" w:hAnsi="Times New Roman" w:cs="Times New Roman"/>
          <w:sz w:val="22"/>
          <w:szCs w:val="22"/>
        </w:rPr>
        <w:t xml:space="preserve">. "Administration fund" means the conservation administration fund established by the </w:t>
      </w:r>
      <w:r w:rsidR="005D60E2">
        <w:rPr>
          <w:rFonts w:ascii="Times New Roman" w:hAnsi="Times New Roman" w:cs="Times New Roman"/>
          <w:sz w:val="22"/>
          <w:szCs w:val="22"/>
        </w:rPr>
        <w:t xml:space="preserve">Trust </w:t>
      </w:r>
      <w:r>
        <w:rPr>
          <w:rFonts w:ascii="Times New Roman" w:hAnsi="Times New Roman" w:cs="Times New Roman"/>
          <w:sz w:val="22"/>
          <w:szCs w:val="22"/>
        </w:rPr>
        <w:t xml:space="preserve">pursuant to 35-A M.R.S.A. § </w:t>
      </w:r>
      <w:r w:rsidR="000A125F">
        <w:rPr>
          <w:rFonts w:ascii="Times New Roman" w:hAnsi="Times New Roman" w:cs="Times New Roman"/>
          <w:sz w:val="22"/>
          <w:szCs w:val="22"/>
        </w:rPr>
        <w:t>10110(8)</w:t>
      </w:r>
      <w:r>
        <w:rPr>
          <w:rFonts w:ascii="Times New Roman" w:hAnsi="Times New Roman" w:cs="Times New Roman"/>
          <w:sz w:val="22"/>
          <w:szCs w:val="22"/>
        </w:rPr>
        <w:t>.</w:t>
      </w:r>
    </w:p>
    <w:p w14:paraId="166563CB" w14:textId="353CB5BB" w:rsidR="0010163A" w:rsidRDefault="0010163A">
      <w:pPr>
        <w:tabs>
          <w:tab w:val="left" w:pos="720"/>
          <w:tab w:val="left" w:pos="1440"/>
          <w:tab w:val="left" w:pos="2160"/>
          <w:tab w:val="left" w:pos="2880"/>
          <w:tab w:val="left" w:pos="3600"/>
        </w:tabs>
        <w:ind w:left="1440" w:right="-360" w:hanging="720"/>
        <w:rPr>
          <w:rFonts w:ascii="Times New Roman" w:hAnsi="Times New Roman" w:cs="Times New Roman"/>
          <w:sz w:val="22"/>
          <w:szCs w:val="22"/>
        </w:rPr>
      </w:pPr>
    </w:p>
    <w:p w14:paraId="239B2456" w14:textId="4211AB57" w:rsidR="00ED3A29" w:rsidRPr="00ED3A29" w:rsidRDefault="0010163A">
      <w:pPr>
        <w:tabs>
          <w:tab w:val="left" w:pos="720"/>
          <w:tab w:val="left" w:pos="1440"/>
          <w:tab w:val="left" w:pos="2160"/>
          <w:tab w:val="left" w:pos="2880"/>
          <w:tab w:val="left" w:pos="3600"/>
        </w:tabs>
        <w:ind w:left="1440" w:right="-360" w:hanging="720"/>
        <w:rPr>
          <w:rFonts w:ascii="Times New Roman" w:hAnsi="Times New Roman" w:cs="Times New Roman"/>
          <w:sz w:val="22"/>
          <w:szCs w:val="22"/>
        </w:rPr>
      </w:pPr>
      <w:bookmarkStart w:id="2" w:name="_Hlk517181352"/>
      <w:r>
        <w:rPr>
          <w:rFonts w:ascii="Times New Roman" w:hAnsi="Times New Roman" w:cs="Times New Roman"/>
          <w:sz w:val="22"/>
          <w:szCs w:val="22"/>
        </w:rPr>
        <w:t>B-1.</w:t>
      </w:r>
      <w:r>
        <w:rPr>
          <w:rFonts w:ascii="Times New Roman" w:hAnsi="Times New Roman" w:cs="Times New Roman"/>
          <w:sz w:val="22"/>
          <w:szCs w:val="22"/>
        </w:rPr>
        <w:tab/>
      </w:r>
      <w:r w:rsidR="00ED3A29" w:rsidRPr="00ED3A29">
        <w:rPr>
          <w:rFonts w:ascii="Times New Roman" w:hAnsi="Times New Roman" w:cs="Times New Roman"/>
          <w:b/>
          <w:sz w:val="22"/>
          <w:szCs w:val="22"/>
        </w:rPr>
        <w:t>Board</w:t>
      </w:r>
      <w:r w:rsidR="00ED3A29">
        <w:rPr>
          <w:rFonts w:ascii="Times New Roman" w:hAnsi="Times New Roman" w:cs="Times New Roman"/>
          <w:b/>
          <w:sz w:val="22"/>
          <w:szCs w:val="22"/>
        </w:rPr>
        <w:t xml:space="preserve">.  </w:t>
      </w:r>
      <w:r w:rsidR="00ED3A29">
        <w:rPr>
          <w:rFonts w:ascii="Times New Roman" w:hAnsi="Times New Roman" w:cs="Times New Roman"/>
          <w:sz w:val="22"/>
          <w:szCs w:val="22"/>
        </w:rPr>
        <w:t>“Board” means the Board of Trustees of the Efficiency Maine Trust.</w:t>
      </w:r>
    </w:p>
    <w:bookmarkEnd w:id="2"/>
    <w:p w14:paraId="1F7368F5" w14:textId="77777777" w:rsidR="00ED3A29" w:rsidRDefault="00ED3A29">
      <w:pPr>
        <w:tabs>
          <w:tab w:val="left" w:pos="720"/>
          <w:tab w:val="left" w:pos="1440"/>
          <w:tab w:val="left" w:pos="2160"/>
          <w:tab w:val="left" w:pos="2880"/>
          <w:tab w:val="left" w:pos="3600"/>
        </w:tabs>
        <w:ind w:left="1440" w:right="-360" w:hanging="720"/>
        <w:rPr>
          <w:rFonts w:ascii="Times New Roman" w:hAnsi="Times New Roman" w:cs="Times New Roman"/>
          <w:b/>
          <w:sz w:val="22"/>
          <w:szCs w:val="22"/>
        </w:rPr>
      </w:pPr>
    </w:p>
    <w:p w14:paraId="68A785E9" w14:textId="3620159A" w:rsidR="00351551" w:rsidRPr="00C415D8" w:rsidRDefault="142ED71F" w:rsidP="00842C07">
      <w:pPr>
        <w:tabs>
          <w:tab w:val="left" w:pos="720"/>
          <w:tab w:val="left" w:pos="1440"/>
          <w:tab w:val="left" w:pos="2160"/>
          <w:tab w:val="left" w:pos="2880"/>
          <w:tab w:val="left" w:pos="3600"/>
        </w:tabs>
        <w:ind w:left="1440" w:right="-360" w:hanging="720"/>
        <w:rPr>
          <w:b/>
          <w:bCs/>
        </w:rPr>
      </w:pPr>
      <w:r w:rsidRPr="02154445">
        <w:rPr>
          <w:rFonts w:ascii="Times New Roman" w:hAnsi="Times New Roman" w:cs="Times New Roman"/>
          <w:sz w:val="22"/>
          <w:szCs w:val="22"/>
        </w:rPr>
        <w:t>B</w:t>
      </w:r>
      <w:r w:rsidR="7A4273E5" w:rsidRPr="02154445">
        <w:rPr>
          <w:rFonts w:ascii="Times New Roman" w:hAnsi="Times New Roman" w:cs="Times New Roman"/>
          <w:sz w:val="22"/>
          <w:szCs w:val="22"/>
        </w:rPr>
        <w:t>-2</w:t>
      </w:r>
      <w:r w:rsidR="00275314">
        <w:rPr>
          <w:rFonts w:ascii="Times New Roman" w:hAnsi="Times New Roman" w:cs="Times New Roman"/>
          <w:sz w:val="22"/>
          <w:szCs w:val="22"/>
        </w:rPr>
        <w:t>.</w:t>
      </w:r>
      <w:r w:rsidR="00275314">
        <w:rPr>
          <w:rFonts w:ascii="Times New Roman" w:hAnsi="Times New Roman" w:cs="Times New Roman"/>
          <w:sz w:val="22"/>
          <w:szCs w:val="22"/>
        </w:rPr>
        <w:tab/>
      </w:r>
      <w:r w:rsidR="6BD889A7" w:rsidRPr="02154445">
        <w:rPr>
          <w:rFonts w:ascii="Times New Roman" w:hAnsi="Times New Roman" w:cs="Times New Roman"/>
          <w:b/>
          <w:bCs/>
          <w:sz w:val="22"/>
          <w:szCs w:val="22"/>
        </w:rPr>
        <w:t>Beneficial electrificatio</w:t>
      </w:r>
      <w:r w:rsidR="70C05CA2" w:rsidRPr="02154445">
        <w:rPr>
          <w:rFonts w:ascii="Times New Roman" w:hAnsi="Times New Roman" w:cs="Times New Roman"/>
          <w:b/>
          <w:bCs/>
          <w:sz w:val="22"/>
          <w:szCs w:val="22"/>
        </w:rPr>
        <w:t>n</w:t>
      </w:r>
      <w:r w:rsidR="67F48D7E" w:rsidRPr="02154445">
        <w:rPr>
          <w:rFonts w:ascii="Times New Roman" w:hAnsi="Times New Roman" w:cs="Times New Roman"/>
          <w:b/>
          <w:bCs/>
          <w:sz w:val="22"/>
          <w:szCs w:val="22"/>
        </w:rPr>
        <w:t xml:space="preserve">. </w:t>
      </w:r>
      <w:r w:rsidR="67F48D7E" w:rsidRPr="02154445">
        <w:rPr>
          <w:rFonts w:ascii="Times New Roman" w:hAnsi="Times New Roman" w:cs="Times New Roman"/>
          <w:sz w:val="22"/>
          <w:szCs w:val="22"/>
        </w:rPr>
        <w:t>“Beneficial electrification” m</w:t>
      </w:r>
      <w:r w:rsidR="5483E080" w:rsidRPr="02154445">
        <w:rPr>
          <w:rFonts w:ascii="Times New Roman" w:hAnsi="Times New Roman" w:cs="Times New Roman"/>
          <w:sz w:val="22"/>
          <w:szCs w:val="22"/>
        </w:rPr>
        <w:t xml:space="preserve">eans electrification of a technology or process that results in reduction in the use of a fossil fuel, including electrification of a technology or process that would otherwise require energy from a fossil fuel, and that provides a benefit to a utility, a ratepayer or the environment, without causing harm to utilities, ratepayers or the environment, by improving the efficiency of the electricity grid or reducing consumer costs or emissions, including carbon emissions. </w:t>
      </w:r>
      <w:r w:rsidR="5483E080" w:rsidRPr="02154445">
        <w:rPr>
          <w:rFonts w:ascii="Times New Roman" w:hAnsi="Times New Roman" w:cs="Times New Roman"/>
          <w:b/>
          <w:bCs/>
          <w:sz w:val="22"/>
          <w:szCs w:val="22"/>
        </w:rPr>
        <w:t xml:space="preserve"> </w:t>
      </w:r>
    </w:p>
    <w:p w14:paraId="50E86989" w14:textId="77777777" w:rsidR="00240BDC" w:rsidRDefault="00240BDC" w:rsidP="00842C07">
      <w:pPr>
        <w:tabs>
          <w:tab w:val="left" w:pos="720"/>
          <w:tab w:val="left" w:pos="1440"/>
          <w:tab w:val="left" w:pos="2160"/>
          <w:tab w:val="left" w:pos="2880"/>
          <w:tab w:val="left" w:pos="3600"/>
        </w:tabs>
        <w:ind w:right="-360"/>
        <w:rPr>
          <w:rFonts w:ascii="Times New Roman" w:hAnsi="Times New Roman" w:cs="Times New Roman"/>
          <w:sz w:val="22"/>
          <w:szCs w:val="22"/>
        </w:rPr>
      </w:pPr>
    </w:p>
    <w:p w14:paraId="75148E90" w14:textId="59DD5104" w:rsidR="0010163A" w:rsidRPr="0010163A" w:rsidRDefault="43B77C5C">
      <w:pPr>
        <w:tabs>
          <w:tab w:val="left" w:pos="720"/>
          <w:tab w:val="left" w:pos="1440"/>
          <w:tab w:val="left" w:pos="2160"/>
          <w:tab w:val="left" w:pos="2880"/>
          <w:tab w:val="left" w:pos="3600"/>
        </w:tabs>
        <w:ind w:left="1440" w:right="-360" w:hanging="720"/>
        <w:rPr>
          <w:rFonts w:ascii="Times New Roman" w:hAnsi="Times New Roman" w:cs="Times New Roman"/>
          <w:sz w:val="22"/>
          <w:szCs w:val="22"/>
        </w:rPr>
      </w:pPr>
      <w:r w:rsidRPr="13DD85BD">
        <w:rPr>
          <w:rFonts w:ascii="Times New Roman" w:hAnsi="Times New Roman" w:cs="Times New Roman"/>
          <w:sz w:val="22"/>
          <w:szCs w:val="22"/>
        </w:rPr>
        <w:t>B-</w:t>
      </w:r>
      <w:r w:rsidR="23A49AA5" w:rsidRPr="13DD85BD">
        <w:rPr>
          <w:rFonts w:ascii="Times New Roman" w:hAnsi="Times New Roman" w:cs="Times New Roman"/>
          <w:sz w:val="22"/>
          <w:szCs w:val="22"/>
        </w:rPr>
        <w:t>3</w:t>
      </w:r>
      <w:r w:rsidRPr="13DD85BD">
        <w:rPr>
          <w:rFonts w:ascii="Times New Roman" w:hAnsi="Times New Roman" w:cs="Times New Roman"/>
          <w:sz w:val="22"/>
          <w:szCs w:val="22"/>
        </w:rPr>
        <w:t>.</w:t>
      </w:r>
      <w:r w:rsidR="00ED3A29" w:rsidRPr="00651FDC">
        <w:tab/>
      </w:r>
      <w:r w:rsidR="7507206B" w:rsidRPr="13DD85BD">
        <w:rPr>
          <w:rFonts w:ascii="Times New Roman" w:hAnsi="Times New Roman" w:cs="Times New Roman"/>
          <w:b/>
          <w:bCs/>
          <w:sz w:val="22"/>
          <w:szCs w:val="22"/>
        </w:rPr>
        <w:t>Commission.</w:t>
      </w:r>
      <w:r w:rsidR="7507206B" w:rsidRPr="13DD85BD">
        <w:rPr>
          <w:rFonts w:ascii="Times New Roman" w:hAnsi="Times New Roman" w:cs="Times New Roman"/>
          <w:sz w:val="22"/>
          <w:szCs w:val="22"/>
        </w:rPr>
        <w:t xml:space="preserve"> “Commission” means the Maine Public Utilities Commission.</w:t>
      </w:r>
    </w:p>
    <w:p w14:paraId="661DAC38"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37B8072B" w14:textId="048C784E" w:rsidR="00C64A69" w:rsidRDefault="005439F4" w:rsidP="00433687">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Pr>
          <w:rFonts w:ascii="Times New Roman" w:hAnsi="Times New Roman" w:cs="Times New Roman"/>
          <w:b/>
          <w:sz w:val="22"/>
          <w:szCs w:val="22"/>
        </w:rPr>
        <w:t>Conservation programs</w:t>
      </w:r>
      <w:r>
        <w:rPr>
          <w:rFonts w:ascii="Times New Roman" w:hAnsi="Times New Roman" w:cs="Times New Roman"/>
          <w:sz w:val="22"/>
          <w:szCs w:val="22"/>
        </w:rPr>
        <w:t xml:space="preserve">. "Conservation programs" means programs developed by the </w:t>
      </w:r>
      <w:r w:rsidR="005D60E2">
        <w:rPr>
          <w:rFonts w:ascii="Times New Roman" w:hAnsi="Times New Roman" w:cs="Times New Roman"/>
          <w:sz w:val="22"/>
          <w:szCs w:val="22"/>
        </w:rPr>
        <w:t xml:space="preserve">Trust </w:t>
      </w:r>
      <w:r>
        <w:rPr>
          <w:rFonts w:ascii="Times New Roman" w:hAnsi="Times New Roman" w:cs="Times New Roman"/>
          <w:sz w:val="22"/>
          <w:szCs w:val="22"/>
        </w:rPr>
        <w:t xml:space="preserve">pursuant to 35-A M.R.S.A. § </w:t>
      </w:r>
      <w:r w:rsidR="005D60E2">
        <w:rPr>
          <w:rFonts w:ascii="Times New Roman" w:hAnsi="Times New Roman" w:cs="Times New Roman"/>
          <w:sz w:val="22"/>
          <w:szCs w:val="22"/>
        </w:rPr>
        <w:t xml:space="preserve">10110 </w:t>
      </w:r>
      <w:r>
        <w:rPr>
          <w:rFonts w:ascii="Times New Roman" w:hAnsi="Times New Roman" w:cs="Times New Roman"/>
          <w:sz w:val="22"/>
          <w:szCs w:val="22"/>
        </w:rPr>
        <w:t>and this Chapter designed to reduce inefficient electricity use.</w:t>
      </w:r>
    </w:p>
    <w:p w14:paraId="0546EC38" w14:textId="47394365"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0CE0DF96" w14:textId="07E972D7" w:rsidR="00A25B65" w:rsidRDefault="005439F4" w:rsidP="0096667D">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Pr>
          <w:rFonts w:ascii="Times New Roman" w:hAnsi="Times New Roman" w:cs="Times New Roman"/>
          <w:b/>
          <w:sz w:val="22"/>
          <w:szCs w:val="22"/>
        </w:rPr>
        <w:t>Low-income residential consumer</w:t>
      </w:r>
      <w:r>
        <w:rPr>
          <w:rFonts w:ascii="Times New Roman" w:hAnsi="Times New Roman" w:cs="Times New Roman"/>
          <w:sz w:val="22"/>
          <w:szCs w:val="22"/>
        </w:rPr>
        <w:t xml:space="preserve">. </w:t>
      </w:r>
      <w:bookmarkStart w:id="3" w:name="_Hlk517167007"/>
      <w:r>
        <w:rPr>
          <w:rFonts w:ascii="Times New Roman" w:hAnsi="Times New Roman" w:cs="Times New Roman"/>
          <w:sz w:val="22"/>
          <w:szCs w:val="22"/>
        </w:rPr>
        <w:t xml:space="preserve">“Low-income residential consumer” means a </w:t>
      </w:r>
      <w:r w:rsidRPr="00296DE8">
        <w:rPr>
          <w:rFonts w:ascii="Times New Roman" w:hAnsi="Times New Roman" w:cs="Times New Roman"/>
          <w:sz w:val="22"/>
          <w:szCs w:val="22"/>
        </w:rPr>
        <w:t>customer</w:t>
      </w:r>
      <w:r>
        <w:rPr>
          <w:rFonts w:ascii="Times New Roman" w:hAnsi="Times New Roman" w:cs="Times New Roman"/>
          <w:sz w:val="22"/>
          <w:szCs w:val="22"/>
        </w:rPr>
        <w:t xml:space="preserve"> of a transmission and distribution utility </w:t>
      </w:r>
      <w:r w:rsidR="003921C8">
        <w:rPr>
          <w:rFonts w:ascii="Times New Roman" w:hAnsi="Times New Roman" w:cs="Times New Roman"/>
          <w:sz w:val="22"/>
          <w:szCs w:val="22"/>
        </w:rPr>
        <w:t xml:space="preserve">receiving benefits under the utility’s </w:t>
      </w:r>
      <w:r w:rsidR="0034479B">
        <w:rPr>
          <w:rFonts w:ascii="Times New Roman" w:hAnsi="Times New Roman" w:cs="Times New Roman"/>
          <w:sz w:val="22"/>
          <w:szCs w:val="22"/>
        </w:rPr>
        <w:t>program to assist low-income customers</w:t>
      </w:r>
      <w:r w:rsidR="003921C8">
        <w:rPr>
          <w:rFonts w:ascii="Times New Roman" w:hAnsi="Times New Roman" w:cs="Times New Roman"/>
          <w:sz w:val="22"/>
          <w:szCs w:val="22"/>
        </w:rPr>
        <w:t xml:space="preserve">, or </w:t>
      </w:r>
      <w:r>
        <w:rPr>
          <w:rFonts w:ascii="Times New Roman" w:hAnsi="Times New Roman" w:cs="Times New Roman"/>
          <w:sz w:val="22"/>
          <w:szCs w:val="22"/>
        </w:rPr>
        <w:t xml:space="preserve">a household </w:t>
      </w:r>
      <w:r w:rsidRPr="0096667D">
        <w:rPr>
          <w:rFonts w:ascii="Times New Roman" w:hAnsi="Times New Roman" w:cs="Times New Roman"/>
          <w:sz w:val="22"/>
          <w:szCs w:val="22"/>
        </w:rPr>
        <w:t xml:space="preserve">that </w:t>
      </w:r>
      <w:r w:rsidR="0039357A">
        <w:rPr>
          <w:rFonts w:ascii="Times New Roman" w:hAnsi="Times New Roman" w:cs="Times New Roman"/>
          <w:sz w:val="22"/>
          <w:szCs w:val="22"/>
        </w:rPr>
        <w:t xml:space="preserve">has </w:t>
      </w:r>
      <w:r w:rsidRPr="0096667D">
        <w:rPr>
          <w:rFonts w:ascii="Times New Roman" w:hAnsi="Times New Roman" w:cs="Times New Roman"/>
          <w:sz w:val="22"/>
          <w:szCs w:val="22"/>
        </w:rPr>
        <w:t>qualif</w:t>
      </w:r>
      <w:r w:rsidR="0039357A">
        <w:rPr>
          <w:rFonts w:ascii="Times New Roman" w:hAnsi="Times New Roman" w:cs="Times New Roman"/>
          <w:sz w:val="22"/>
          <w:szCs w:val="22"/>
        </w:rPr>
        <w:t xml:space="preserve">ied at any time in the prior </w:t>
      </w:r>
      <w:proofErr w:type="gramStart"/>
      <w:r w:rsidR="0039357A">
        <w:rPr>
          <w:rFonts w:ascii="Times New Roman" w:hAnsi="Times New Roman" w:cs="Times New Roman"/>
          <w:sz w:val="22"/>
          <w:szCs w:val="22"/>
        </w:rPr>
        <w:t>12 month</w:t>
      </w:r>
      <w:proofErr w:type="gramEnd"/>
      <w:r w:rsidR="0039357A">
        <w:rPr>
          <w:rFonts w:ascii="Times New Roman" w:hAnsi="Times New Roman" w:cs="Times New Roman"/>
          <w:sz w:val="22"/>
          <w:szCs w:val="22"/>
        </w:rPr>
        <w:t xml:space="preserve"> period</w:t>
      </w:r>
      <w:r w:rsidRPr="0096667D">
        <w:rPr>
          <w:rFonts w:ascii="Times New Roman" w:hAnsi="Times New Roman" w:cs="Times New Roman"/>
          <w:sz w:val="22"/>
          <w:szCs w:val="22"/>
        </w:rPr>
        <w:t xml:space="preserve"> t</w:t>
      </w:r>
      <w:r>
        <w:rPr>
          <w:rFonts w:ascii="Times New Roman" w:hAnsi="Times New Roman" w:cs="Times New Roman"/>
          <w:sz w:val="22"/>
          <w:szCs w:val="22"/>
        </w:rPr>
        <w:t>o receive assistance through</w:t>
      </w:r>
      <w:r w:rsidR="000A125F">
        <w:rPr>
          <w:rFonts w:ascii="Times New Roman" w:hAnsi="Times New Roman" w:cs="Times New Roman"/>
          <w:sz w:val="22"/>
          <w:szCs w:val="22"/>
        </w:rPr>
        <w:t xml:space="preserve"> </w:t>
      </w:r>
      <w:r w:rsidR="0039357A">
        <w:rPr>
          <w:rFonts w:ascii="Times New Roman" w:hAnsi="Times New Roman" w:cs="Times New Roman"/>
          <w:sz w:val="22"/>
          <w:szCs w:val="22"/>
        </w:rPr>
        <w:t>any state or federal program in which low</w:t>
      </w:r>
      <w:r w:rsidR="0036479B">
        <w:rPr>
          <w:rFonts w:ascii="Times New Roman" w:hAnsi="Times New Roman" w:cs="Times New Roman"/>
          <w:sz w:val="22"/>
          <w:szCs w:val="22"/>
        </w:rPr>
        <w:t xml:space="preserve"> </w:t>
      </w:r>
      <w:r w:rsidR="0039357A">
        <w:rPr>
          <w:rFonts w:ascii="Times New Roman" w:hAnsi="Times New Roman" w:cs="Times New Roman"/>
          <w:sz w:val="22"/>
          <w:szCs w:val="22"/>
        </w:rPr>
        <w:t xml:space="preserve">income </w:t>
      </w:r>
      <w:r w:rsidR="003C7C45">
        <w:rPr>
          <w:rFonts w:ascii="Times New Roman" w:hAnsi="Times New Roman" w:cs="Times New Roman"/>
          <w:sz w:val="22"/>
          <w:szCs w:val="22"/>
        </w:rPr>
        <w:t xml:space="preserve">and/or limited assets </w:t>
      </w:r>
      <w:r w:rsidR="0036479B">
        <w:rPr>
          <w:rFonts w:ascii="Times New Roman" w:hAnsi="Times New Roman" w:cs="Times New Roman"/>
          <w:sz w:val="22"/>
          <w:szCs w:val="22"/>
        </w:rPr>
        <w:t>are</w:t>
      </w:r>
      <w:r w:rsidR="0039357A">
        <w:rPr>
          <w:rFonts w:ascii="Times New Roman" w:hAnsi="Times New Roman" w:cs="Times New Roman"/>
          <w:sz w:val="22"/>
          <w:szCs w:val="22"/>
        </w:rPr>
        <w:t xml:space="preserve"> criteri</w:t>
      </w:r>
      <w:r w:rsidR="0036479B">
        <w:rPr>
          <w:rFonts w:ascii="Times New Roman" w:hAnsi="Times New Roman" w:cs="Times New Roman"/>
          <w:sz w:val="22"/>
          <w:szCs w:val="22"/>
        </w:rPr>
        <w:t>a</w:t>
      </w:r>
      <w:r w:rsidR="0039357A">
        <w:rPr>
          <w:rFonts w:ascii="Times New Roman" w:hAnsi="Times New Roman" w:cs="Times New Roman"/>
          <w:sz w:val="22"/>
          <w:szCs w:val="22"/>
        </w:rPr>
        <w:t xml:space="preserve"> for eligibility. </w:t>
      </w:r>
      <w:bookmarkEnd w:id="3"/>
    </w:p>
    <w:p w14:paraId="29EE3CA9" w14:textId="1DD3EF0A"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66861DBF" w14:textId="21E76551" w:rsidR="00406A0E" w:rsidRPr="00E00B80" w:rsidRDefault="4F7B8882" w:rsidP="278ED5EE">
      <w:pPr>
        <w:tabs>
          <w:tab w:val="left" w:pos="1440"/>
          <w:tab w:val="left" w:pos="2160"/>
          <w:tab w:val="left" w:pos="2880"/>
          <w:tab w:val="left" w:pos="3600"/>
        </w:tabs>
        <w:ind w:left="1440" w:hanging="720"/>
      </w:pPr>
      <w:r w:rsidRPr="02154445">
        <w:rPr>
          <w:rFonts w:ascii="Times New Roman" w:hAnsi="Times New Roman" w:cs="Times New Roman"/>
          <w:sz w:val="22"/>
          <w:szCs w:val="22"/>
        </w:rPr>
        <w:t>D-1.</w:t>
      </w:r>
      <w:r w:rsidRPr="00651FDC">
        <w:tab/>
      </w:r>
      <w:bookmarkStart w:id="4" w:name="_Hlk517181488"/>
      <w:r w:rsidRPr="02154445">
        <w:rPr>
          <w:rFonts w:ascii="Times New Roman" w:hAnsi="Times New Roman" w:cs="Times New Roman"/>
          <w:b/>
          <w:bCs/>
          <w:sz w:val="22"/>
          <w:szCs w:val="22"/>
        </w:rPr>
        <w:t>Maximum Achievable Cost-Effective</w:t>
      </w:r>
      <w:r w:rsidR="0E74D5D2" w:rsidRPr="02154445">
        <w:rPr>
          <w:rFonts w:ascii="Times New Roman" w:hAnsi="Times New Roman" w:cs="Times New Roman"/>
          <w:b/>
          <w:bCs/>
          <w:sz w:val="22"/>
          <w:szCs w:val="22"/>
        </w:rPr>
        <w:t xml:space="preserve"> Energy Conservation</w:t>
      </w:r>
      <w:r w:rsidR="0EA0F328" w:rsidRPr="02154445">
        <w:rPr>
          <w:rFonts w:ascii="Times New Roman" w:hAnsi="Times New Roman" w:cs="Times New Roman"/>
          <w:b/>
          <w:bCs/>
          <w:sz w:val="22"/>
          <w:szCs w:val="22"/>
        </w:rPr>
        <w:t xml:space="preserve"> (MACE)</w:t>
      </w:r>
      <w:r w:rsidRPr="02154445">
        <w:rPr>
          <w:rFonts w:ascii="Times New Roman" w:hAnsi="Times New Roman" w:cs="Times New Roman"/>
          <w:b/>
          <w:bCs/>
          <w:sz w:val="22"/>
          <w:szCs w:val="22"/>
        </w:rPr>
        <w:t xml:space="preserve">.  </w:t>
      </w:r>
      <w:r w:rsidR="15870E8C" w:rsidRPr="02154445">
        <w:rPr>
          <w:rFonts w:ascii="Times New Roman" w:hAnsi="Times New Roman" w:cs="Times New Roman"/>
          <w:b/>
          <w:bCs/>
          <w:sz w:val="22"/>
          <w:szCs w:val="22"/>
        </w:rPr>
        <w:t>“</w:t>
      </w:r>
      <w:r w:rsidRPr="02154445">
        <w:rPr>
          <w:rFonts w:ascii="Times New Roman" w:hAnsi="Times New Roman" w:cs="Times New Roman"/>
          <w:sz w:val="22"/>
          <w:szCs w:val="22"/>
        </w:rPr>
        <w:t xml:space="preserve">Maximum Achievable Cost-Effective Energy </w:t>
      </w:r>
      <w:r w:rsidR="0E74D5D2" w:rsidRPr="02154445">
        <w:rPr>
          <w:rFonts w:ascii="Times New Roman" w:hAnsi="Times New Roman" w:cs="Times New Roman"/>
          <w:sz w:val="22"/>
          <w:szCs w:val="22"/>
        </w:rPr>
        <w:t>Conservation</w:t>
      </w:r>
      <w:r w:rsidR="15870E8C" w:rsidRPr="02154445">
        <w:rPr>
          <w:rFonts w:ascii="Times New Roman" w:hAnsi="Times New Roman" w:cs="Times New Roman"/>
          <w:sz w:val="22"/>
          <w:szCs w:val="22"/>
        </w:rPr>
        <w:t>”</w:t>
      </w:r>
      <w:r w:rsidRPr="02154445">
        <w:rPr>
          <w:rFonts w:ascii="Times New Roman" w:hAnsi="Times New Roman" w:cs="Times New Roman"/>
          <w:sz w:val="22"/>
          <w:szCs w:val="22"/>
        </w:rPr>
        <w:t xml:space="preserve"> or “MACE” means </w:t>
      </w:r>
      <w:r w:rsidRPr="02154445">
        <w:rPr>
          <w:rFonts w:ascii="Times" w:hAnsi="Times" w:cs="Times"/>
          <w:sz w:val="22"/>
          <w:szCs w:val="22"/>
        </w:rPr>
        <w:t xml:space="preserve">all cost-effective, reliable, and achievable energy </w:t>
      </w:r>
      <w:r w:rsidR="0E74D5D2" w:rsidRPr="02154445">
        <w:rPr>
          <w:rFonts w:ascii="Times" w:hAnsi="Times" w:cs="Times"/>
          <w:sz w:val="22"/>
          <w:szCs w:val="22"/>
        </w:rPr>
        <w:t xml:space="preserve">conservation </w:t>
      </w:r>
      <w:r w:rsidR="15870E8C" w:rsidRPr="02154445">
        <w:rPr>
          <w:rFonts w:ascii="Times" w:hAnsi="Times" w:cs="Times"/>
          <w:sz w:val="22"/>
          <w:szCs w:val="22"/>
        </w:rPr>
        <w:t>savings for purposes of 35-A M.R.S.A. §§ 10104(4) and 10110(4-A).</w:t>
      </w:r>
      <w:r w:rsidR="0CE0B747" w:rsidRPr="02154445">
        <w:rPr>
          <w:rFonts w:ascii="Times" w:hAnsi="Times" w:cs="Times"/>
          <w:sz w:val="22"/>
          <w:szCs w:val="22"/>
        </w:rPr>
        <w:t xml:space="preserve">  </w:t>
      </w:r>
      <w:r w:rsidR="0E74D5D2" w:rsidRPr="02154445">
        <w:rPr>
          <w:rFonts w:ascii="Times" w:hAnsi="Times" w:cs="Times"/>
          <w:sz w:val="22"/>
          <w:szCs w:val="22"/>
        </w:rPr>
        <w:t>In this Chapter, t</w:t>
      </w:r>
      <w:r w:rsidR="0CE0B747" w:rsidRPr="02154445">
        <w:rPr>
          <w:rFonts w:ascii="Times" w:hAnsi="Times" w:cs="Times"/>
          <w:sz w:val="22"/>
          <w:szCs w:val="22"/>
        </w:rPr>
        <w:t xml:space="preserve">he term MACE applies to a quantity of </w:t>
      </w:r>
      <w:r w:rsidR="5E2D3B6B" w:rsidRPr="02154445">
        <w:rPr>
          <w:rFonts w:ascii="Times" w:hAnsi="Times" w:cs="Times"/>
          <w:sz w:val="22"/>
          <w:szCs w:val="22"/>
        </w:rPr>
        <w:t>energy</w:t>
      </w:r>
      <w:r w:rsidR="0CE0B747" w:rsidRPr="02154445">
        <w:rPr>
          <w:rFonts w:ascii="Times" w:hAnsi="Times" w:cs="Times"/>
          <w:sz w:val="22"/>
          <w:szCs w:val="22"/>
        </w:rPr>
        <w:t xml:space="preserve"> savings and a budget for Trust programs that is reasonably likely to achieve that savings.</w:t>
      </w:r>
      <w:bookmarkEnd w:id="4"/>
    </w:p>
    <w:p w14:paraId="32ADBBD7" w14:textId="77777777" w:rsidR="00406A0E" w:rsidRDefault="00406A0E" w:rsidP="00566B00">
      <w:pPr>
        <w:tabs>
          <w:tab w:val="left" w:pos="1440"/>
          <w:tab w:val="left" w:pos="2160"/>
          <w:tab w:val="left" w:pos="2880"/>
          <w:tab w:val="left" w:pos="3600"/>
        </w:tabs>
        <w:ind w:left="1440" w:hanging="720"/>
        <w:rPr>
          <w:rFonts w:ascii="Times New Roman" w:hAnsi="Times New Roman" w:cs="Times New Roman"/>
          <w:sz w:val="22"/>
          <w:szCs w:val="22"/>
        </w:rPr>
      </w:pPr>
    </w:p>
    <w:p w14:paraId="3399D798" w14:textId="5DB94DDE" w:rsidR="005439F4" w:rsidRDefault="005439F4">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Pr>
          <w:rFonts w:ascii="Times New Roman" w:hAnsi="Times New Roman" w:cs="Times New Roman"/>
          <w:b/>
          <w:sz w:val="22"/>
          <w:szCs w:val="22"/>
        </w:rPr>
        <w:t>Measure</w:t>
      </w:r>
      <w:r>
        <w:rPr>
          <w:rFonts w:ascii="Times New Roman" w:hAnsi="Times New Roman" w:cs="Times New Roman"/>
          <w:sz w:val="22"/>
          <w:szCs w:val="22"/>
        </w:rPr>
        <w:t>. “Measure” means a device</w:t>
      </w:r>
      <w:r w:rsidR="005D60E2">
        <w:rPr>
          <w:rFonts w:ascii="Times New Roman" w:hAnsi="Times New Roman" w:cs="Times New Roman"/>
          <w:sz w:val="22"/>
          <w:szCs w:val="22"/>
        </w:rPr>
        <w:t>,</w:t>
      </w:r>
      <w:r>
        <w:rPr>
          <w:rFonts w:ascii="Times New Roman" w:hAnsi="Times New Roman" w:cs="Times New Roman"/>
          <w:sz w:val="22"/>
          <w:szCs w:val="22"/>
        </w:rPr>
        <w:t xml:space="preserve"> application</w:t>
      </w:r>
      <w:r w:rsidR="00042497">
        <w:rPr>
          <w:rFonts w:ascii="Times New Roman" w:hAnsi="Times New Roman" w:cs="Times New Roman"/>
          <w:sz w:val="22"/>
          <w:szCs w:val="22"/>
        </w:rPr>
        <w:t>,</w:t>
      </w:r>
      <w:r>
        <w:rPr>
          <w:rFonts w:ascii="Times New Roman" w:hAnsi="Times New Roman" w:cs="Times New Roman"/>
          <w:sz w:val="22"/>
          <w:szCs w:val="22"/>
        </w:rPr>
        <w:t xml:space="preserve"> </w:t>
      </w:r>
      <w:r w:rsidR="005D60E2">
        <w:rPr>
          <w:rFonts w:ascii="Times New Roman" w:hAnsi="Times New Roman" w:cs="Times New Roman"/>
          <w:sz w:val="22"/>
          <w:szCs w:val="22"/>
        </w:rPr>
        <w:t>operation</w:t>
      </w:r>
      <w:r w:rsidR="00042497">
        <w:rPr>
          <w:rFonts w:ascii="Times New Roman" w:hAnsi="Times New Roman" w:cs="Times New Roman"/>
          <w:sz w:val="22"/>
          <w:szCs w:val="22"/>
        </w:rPr>
        <w:t>, or any combination thereof,</w:t>
      </w:r>
      <w:r w:rsidR="005D60E2">
        <w:rPr>
          <w:rFonts w:ascii="Times New Roman" w:hAnsi="Times New Roman" w:cs="Times New Roman"/>
          <w:sz w:val="22"/>
          <w:szCs w:val="22"/>
        </w:rPr>
        <w:t xml:space="preserve"> </w:t>
      </w:r>
      <w:r>
        <w:rPr>
          <w:rFonts w:ascii="Times New Roman" w:hAnsi="Times New Roman" w:cs="Times New Roman"/>
          <w:sz w:val="22"/>
          <w:szCs w:val="22"/>
        </w:rPr>
        <w:t>that is installed or implemented and that improves energy efficiency.</w:t>
      </w:r>
    </w:p>
    <w:p w14:paraId="2FF09E8A"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66639B93" w14:textId="77777777" w:rsidR="00833656" w:rsidRPr="00C415D8" w:rsidRDefault="00833656">
      <w:pPr>
        <w:tabs>
          <w:tab w:val="left" w:pos="720"/>
          <w:tab w:val="left" w:pos="1440"/>
          <w:tab w:val="left" w:pos="2160"/>
          <w:tab w:val="left" w:pos="2880"/>
          <w:tab w:val="left" w:pos="3600"/>
        </w:tabs>
        <w:ind w:left="1440" w:hanging="720"/>
        <w:rPr>
          <w:rFonts w:ascii="Times New Roman" w:hAnsi="Times New Roman" w:cs="Times New Roman"/>
          <w:b/>
          <w:bCs/>
          <w:sz w:val="22"/>
          <w:szCs w:val="22"/>
        </w:rPr>
      </w:pPr>
    </w:p>
    <w:p w14:paraId="3CFED013" w14:textId="59C1EA5C" w:rsidR="005439F4" w:rsidRDefault="005439F4">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lastRenderedPageBreak/>
        <w:t>F.</w:t>
      </w:r>
      <w:r>
        <w:rPr>
          <w:rFonts w:ascii="Times New Roman" w:hAnsi="Times New Roman" w:cs="Times New Roman"/>
          <w:sz w:val="22"/>
          <w:szCs w:val="22"/>
        </w:rPr>
        <w:tab/>
      </w:r>
      <w:r>
        <w:rPr>
          <w:rFonts w:ascii="Times New Roman" w:hAnsi="Times New Roman" w:cs="Times New Roman"/>
          <w:b/>
          <w:sz w:val="22"/>
          <w:szCs w:val="22"/>
        </w:rPr>
        <w:t>Participant</w:t>
      </w:r>
      <w:r>
        <w:rPr>
          <w:rFonts w:ascii="Times New Roman" w:hAnsi="Times New Roman" w:cs="Times New Roman"/>
          <w:sz w:val="22"/>
          <w:szCs w:val="22"/>
        </w:rPr>
        <w:t>. “Participant” means a customer who directly takes part in a Conservation Program.</w:t>
      </w:r>
    </w:p>
    <w:p w14:paraId="16814EBC"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79B63000" w14:textId="4BE5F7D7" w:rsidR="005439F4" w:rsidRDefault="005439F4">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Pr>
          <w:rFonts w:ascii="Times New Roman" w:hAnsi="Times New Roman" w:cs="Times New Roman"/>
          <w:b/>
          <w:sz w:val="22"/>
          <w:szCs w:val="22"/>
        </w:rPr>
        <w:t>Program fund</w:t>
      </w:r>
      <w:r>
        <w:rPr>
          <w:rFonts w:ascii="Times New Roman" w:hAnsi="Times New Roman" w:cs="Times New Roman"/>
          <w:sz w:val="22"/>
          <w:szCs w:val="22"/>
        </w:rPr>
        <w:t xml:space="preserve">. “Program fund" means the conservation program fund established by the </w:t>
      </w:r>
      <w:r w:rsidR="008E7D48">
        <w:rPr>
          <w:rFonts w:ascii="Times New Roman" w:hAnsi="Times New Roman" w:cs="Times New Roman"/>
          <w:sz w:val="22"/>
          <w:szCs w:val="22"/>
        </w:rPr>
        <w:t xml:space="preserve">Trust </w:t>
      </w:r>
      <w:r>
        <w:rPr>
          <w:rFonts w:ascii="Times New Roman" w:hAnsi="Times New Roman" w:cs="Times New Roman"/>
          <w:sz w:val="22"/>
          <w:szCs w:val="22"/>
        </w:rPr>
        <w:t xml:space="preserve">pursuant to 35-A M.R.S.A. § </w:t>
      </w:r>
      <w:r w:rsidR="008E7D48">
        <w:rPr>
          <w:rFonts w:ascii="Times New Roman" w:hAnsi="Times New Roman" w:cs="Times New Roman"/>
          <w:sz w:val="22"/>
          <w:szCs w:val="22"/>
        </w:rPr>
        <w:t>10110</w:t>
      </w:r>
      <w:r>
        <w:rPr>
          <w:rFonts w:ascii="Times New Roman" w:hAnsi="Times New Roman" w:cs="Times New Roman"/>
          <w:sz w:val="22"/>
          <w:szCs w:val="22"/>
        </w:rPr>
        <w:t>(</w:t>
      </w:r>
      <w:r w:rsidR="0036479B">
        <w:rPr>
          <w:rFonts w:ascii="Times New Roman" w:hAnsi="Times New Roman" w:cs="Times New Roman"/>
          <w:sz w:val="22"/>
          <w:szCs w:val="22"/>
        </w:rPr>
        <w:t>7</w:t>
      </w:r>
      <w:r>
        <w:rPr>
          <w:rFonts w:ascii="Times New Roman" w:hAnsi="Times New Roman" w:cs="Times New Roman"/>
          <w:sz w:val="22"/>
          <w:szCs w:val="22"/>
        </w:rPr>
        <w:t>).</w:t>
      </w:r>
    </w:p>
    <w:p w14:paraId="5D5C688F" w14:textId="02D75C8D" w:rsidR="005439F4" w:rsidRDefault="005439F4">
      <w:pPr>
        <w:tabs>
          <w:tab w:val="left" w:pos="720"/>
          <w:tab w:val="left" w:pos="1440"/>
          <w:tab w:val="left" w:pos="2160"/>
          <w:tab w:val="left" w:pos="2880"/>
          <w:tab w:val="left" w:pos="3600"/>
        </w:tabs>
        <w:ind w:firstLine="720"/>
        <w:rPr>
          <w:rFonts w:ascii="Times New Roman" w:hAnsi="Times New Roman" w:cs="Times New Roman"/>
          <w:sz w:val="22"/>
          <w:szCs w:val="22"/>
        </w:rPr>
      </w:pPr>
    </w:p>
    <w:p w14:paraId="3D2419D4" w14:textId="3A490A44" w:rsidR="005439F4" w:rsidRDefault="005439F4">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Pr>
          <w:rFonts w:ascii="Times New Roman" w:hAnsi="Times New Roman" w:cs="Times New Roman"/>
          <w:b/>
          <w:sz w:val="22"/>
          <w:szCs w:val="22"/>
        </w:rPr>
        <w:t>Small business consumer</w:t>
      </w:r>
      <w:r>
        <w:rPr>
          <w:rFonts w:ascii="Times New Roman" w:hAnsi="Times New Roman" w:cs="Times New Roman"/>
          <w:sz w:val="22"/>
          <w:szCs w:val="22"/>
        </w:rPr>
        <w:t xml:space="preserve">. “Small business consumer” means a </w:t>
      </w:r>
      <w:r w:rsidR="00CD4DF2">
        <w:rPr>
          <w:rFonts w:ascii="Times New Roman" w:hAnsi="Times New Roman" w:cs="Times New Roman"/>
          <w:sz w:val="22"/>
          <w:szCs w:val="22"/>
        </w:rPr>
        <w:t xml:space="preserve">non-residential </w:t>
      </w:r>
      <w:r>
        <w:rPr>
          <w:rFonts w:ascii="Times New Roman" w:hAnsi="Times New Roman" w:cs="Times New Roman"/>
          <w:sz w:val="22"/>
          <w:szCs w:val="22"/>
        </w:rPr>
        <w:t xml:space="preserve">customer of a transmission and distribution utility that </w:t>
      </w:r>
      <w:r w:rsidR="009550A3">
        <w:rPr>
          <w:rFonts w:ascii="Times New Roman" w:hAnsi="Times New Roman" w:cs="Times New Roman"/>
          <w:sz w:val="22"/>
          <w:szCs w:val="22"/>
        </w:rPr>
        <w:t xml:space="preserve">is designated </w:t>
      </w:r>
      <w:r w:rsidR="00523E9A">
        <w:rPr>
          <w:rFonts w:ascii="Times New Roman" w:hAnsi="Times New Roman" w:cs="Times New Roman"/>
          <w:sz w:val="22"/>
          <w:szCs w:val="22"/>
        </w:rPr>
        <w:t>in</w:t>
      </w:r>
      <w:r w:rsidR="009550A3">
        <w:rPr>
          <w:rFonts w:ascii="Times New Roman" w:hAnsi="Times New Roman" w:cs="Times New Roman"/>
          <w:sz w:val="22"/>
          <w:szCs w:val="22"/>
        </w:rPr>
        <w:t xml:space="preserve"> the utility</w:t>
      </w:r>
      <w:r w:rsidR="00523E9A">
        <w:rPr>
          <w:rFonts w:ascii="Times New Roman" w:hAnsi="Times New Roman" w:cs="Times New Roman"/>
          <w:sz w:val="22"/>
          <w:szCs w:val="22"/>
        </w:rPr>
        <w:t>’s distribution rates</w:t>
      </w:r>
      <w:r w:rsidR="009550A3">
        <w:rPr>
          <w:rFonts w:ascii="Times New Roman" w:hAnsi="Times New Roman" w:cs="Times New Roman"/>
          <w:sz w:val="22"/>
          <w:szCs w:val="22"/>
        </w:rPr>
        <w:t>, based on the customer’s energy usage</w:t>
      </w:r>
      <w:r w:rsidR="00C64A69">
        <w:rPr>
          <w:rFonts w:ascii="Times New Roman" w:hAnsi="Times New Roman" w:cs="Times New Roman"/>
          <w:sz w:val="22"/>
          <w:szCs w:val="22"/>
        </w:rPr>
        <w:t xml:space="preserve"> at a </w:t>
      </w:r>
      <w:r w:rsidR="00A17861">
        <w:rPr>
          <w:rFonts w:ascii="Times New Roman" w:hAnsi="Times New Roman" w:cs="Times New Roman"/>
          <w:sz w:val="22"/>
          <w:szCs w:val="22"/>
        </w:rPr>
        <w:t xml:space="preserve">specific </w:t>
      </w:r>
      <w:r w:rsidR="00C64A69">
        <w:rPr>
          <w:rFonts w:ascii="Times New Roman" w:hAnsi="Times New Roman" w:cs="Times New Roman"/>
          <w:sz w:val="22"/>
          <w:szCs w:val="22"/>
        </w:rPr>
        <w:t>location</w:t>
      </w:r>
      <w:r w:rsidR="00A17861">
        <w:rPr>
          <w:rFonts w:ascii="Times New Roman" w:hAnsi="Times New Roman" w:cs="Times New Roman"/>
          <w:sz w:val="22"/>
          <w:szCs w:val="22"/>
        </w:rPr>
        <w:t xml:space="preserve"> or on a specific account</w:t>
      </w:r>
      <w:r w:rsidR="009550A3">
        <w:rPr>
          <w:rFonts w:ascii="Times New Roman" w:hAnsi="Times New Roman" w:cs="Times New Roman"/>
          <w:sz w:val="22"/>
          <w:szCs w:val="22"/>
        </w:rPr>
        <w:t xml:space="preserve">, to </w:t>
      </w:r>
      <w:r w:rsidR="00CD4DF2">
        <w:rPr>
          <w:rFonts w:ascii="Times New Roman" w:hAnsi="Times New Roman" w:cs="Times New Roman"/>
          <w:sz w:val="22"/>
          <w:szCs w:val="22"/>
        </w:rPr>
        <w:t xml:space="preserve">receive general service through </w:t>
      </w:r>
      <w:r w:rsidR="009550A3">
        <w:rPr>
          <w:rFonts w:ascii="Times New Roman" w:hAnsi="Times New Roman" w:cs="Times New Roman"/>
          <w:sz w:val="22"/>
          <w:szCs w:val="22"/>
        </w:rPr>
        <w:t xml:space="preserve">the customer class </w:t>
      </w:r>
      <w:r w:rsidR="00CD4DF2">
        <w:rPr>
          <w:rFonts w:ascii="Times New Roman" w:hAnsi="Times New Roman" w:cs="Times New Roman"/>
          <w:sz w:val="22"/>
          <w:szCs w:val="22"/>
        </w:rPr>
        <w:t xml:space="preserve">reserved for </w:t>
      </w:r>
      <w:r w:rsidR="009550A3">
        <w:rPr>
          <w:rFonts w:ascii="Times New Roman" w:hAnsi="Times New Roman" w:cs="Times New Roman"/>
          <w:sz w:val="22"/>
          <w:szCs w:val="22"/>
        </w:rPr>
        <w:t>small non-residential users</w:t>
      </w:r>
      <w:r w:rsidR="002025E2">
        <w:rPr>
          <w:rFonts w:ascii="Times New Roman" w:hAnsi="Times New Roman" w:cs="Times New Roman"/>
          <w:sz w:val="22"/>
          <w:szCs w:val="22"/>
        </w:rPr>
        <w:t>, including where applicable the small general service and the medium general service customer classes</w:t>
      </w:r>
      <w:r w:rsidR="009550A3">
        <w:rPr>
          <w:rFonts w:ascii="Times New Roman" w:hAnsi="Times New Roman" w:cs="Times New Roman"/>
          <w:sz w:val="22"/>
          <w:szCs w:val="22"/>
        </w:rPr>
        <w:t xml:space="preserve">.  </w:t>
      </w:r>
      <w:r w:rsidR="00CD4DF2">
        <w:rPr>
          <w:rFonts w:ascii="Times New Roman" w:hAnsi="Times New Roman" w:cs="Times New Roman"/>
          <w:sz w:val="22"/>
          <w:szCs w:val="22"/>
        </w:rPr>
        <w:t xml:space="preserve">This excludes any commercial utility accounts designated for </w:t>
      </w:r>
      <w:r w:rsidR="002025E2">
        <w:rPr>
          <w:rFonts w:ascii="Times New Roman" w:hAnsi="Times New Roman" w:cs="Times New Roman"/>
          <w:sz w:val="22"/>
          <w:szCs w:val="22"/>
        </w:rPr>
        <w:t xml:space="preserve">large customers, </w:t>
      </w:r>
      <w:r w:rsidR="00FF4DDD">
        <w:rPr>
          <w:rFonts w:ascii="Times New Roman" w:hAnsi="Times New Roman" w:cs="Times New Roman"/>
          <w:sz w:val="22"/>
          <w:szCs w:val="22"/>
        </w:rPr>
        <w:t xml:space="preserve">customers who take power at the transmission or sub-transmission voltage, </w:t>
      </w:r>
      <w:proofErr w:type="gramStart"/>
      <w:r w:rsidR="00523E9A">
        <w:rPr>
          <w:rFonts w:ascii="Times New Roman" w:hAnsi="Times New Roman" w:cs="Times New Roman"/>
          <w:sz w:val="22"/>
          <w:szCs w:val="22"/>
        </w:rPr>
        <w:t>street</w:t>
      </w:r>
      <w:proofErr w:type="gramEnd"/>
      <w:r w:rsidR="00523E9A">
        <w:rPr>
          <w:rFonts w:ascii="Times New Roman" w:hAnsi="Times New Roman" w:cs="Times New Roman"/>
          <w:sz w:val="22"/>
          <w:szCs w:val="22"/>
        </w:rPr>
        <w:t xml:space="preserve"> or area </w:t>
      </w:r>
      <w:r w:rsidR="00CD4DF2">
        <w:rPr>
          <w:rFonts w:ascii="Times New Roman" w:hAnsi="Times New Roman" w:cs="Times New Roman"/>
          <w:sz w:val="22"/>
          <w:szCs w:val="22"/>
        </w:rPr>
        <w:t>lighting only</w:t>
      </w:r>
      <w:r w:rsidR="00523E9A">
        <w:rPr>
          <w:rFonts w:ascii="Times New Roman" w:hAnsi="Times New Roman" w:cs="Times New Roman"/>
          <w:sz w:val="22"/>
          <w:szCs w:val="22"/>
        </w:rPr>
        <w:t>,</w:t>
      </w:r>
      <w:r w:rsidR="00CD4DF2">
        <w:rPr>
          <w:rFonts w:ascii="Times New Roman" w:hAnsi="Times New Roman" w:cs="Times New Roman"/>
          <w:sz w:val="22"/>
          <w:szCs w:val="22"/>
        </w:rPr>
        <w:t xml:space="preserve"> </w:t>
      </w:r>
      <w:r w:rsidR="00523E9A">
        <w:rPr>
          <w:rFonts w:ascii="Times New Roman" w:hAnsi="Times New Roman" w:cs="Times New Roman"/>
          <w:sz w:val="22"/>
          <w:szCs w:val="22"/>
        </w:rPr>
        <w:t xml:space="preserve">space or water </w:t>
      </w:r>
      <w:r w:rsidR="00CD4DF2">
        <w:rPr>
          <w:rFonts w:ascii="Times New Roman" w:hAnsi="Times New Roman" w:cs="Times New Roman"/>
          <w:sz w:val="22"/>
          <w:szCs w:val="22"/>
        </w:rPr>
        <w:t>heating only</w:t>
      </w:r>
      <w:r w:rsidR="00523E9A">
        <w:rPr>
          <w:rFonts w:ascii="Times New Roman" w:hAnsi="Times New Roman" w:cs="Times New Roman"/>
          <w:sz w:val="22"/>
          <w:szCs w:val="22"/>
        </w:rPr>
        <w:t>, municipal water pumping, agricultural produce storage, or snow making</w:t>
      </w:r>
      <w:r w:rsidR="00CD4DF2">
        <w:rPr>
          <w:rFonts w:ascii="Times New Roman" w:hAnsi="Times New Roman" w:cs="Times New Roman"/>
          <w:sz w:val="22"/>
          <w:szCs w:val="22"/>
        </w:rPr>
        <w:t xml:space="preserve">.  </w:t>
      </w:r>
      <w:r w:rsidR="009550A3">
        <w:rPr>
          <w:rFonts w:ascii="Times New Roman" w:hAnsi="Times New Roman" w:cs="Times New Roman"/>
          <w:sz w:val="22"/>
          <w:szCs w:val="22"/>
        </w:rPr>
        <w:t>If the utility does not make such designations in its accounts or billing, then the Trust may extend the definition to a business customer</w:t>
      </w:r>
      <w:r w:rsidR="00C64A69">
        <w:rPr>
          <w:rFonts w:ascii="Times New Roman" w:hAnsi="Times New Roman" w:cs="Times New Roman"/>
          <w:sz w:val="22"/>
          <w:szCs w:val="22"/>
        </w:rPr>
        <w:t xml:space="preserve"> that</w:t>
      </w:r>
      <w:r w:rsidR="009550A3">
        <w:rPr>
          <w:rFonts w:ascii="Times New Roman" w:hAnsi="Times New Roman" w:cs="Times New Roman"/>
          <w:sz w:val="22"/>
          <w:szCs w:val="22"/>
        </w:rPr>
        <w:t xml:space="preserve"> </w:t>
      </w:r>
      <w:r>
        <w:rPr>
          <w:rFonts w:ascii="Times New Roman" w:hAnsi="Times New Roman" w:cs="Times New Roman"/>
          <w:sz w:val="22"/>
          <w:szCs w:val="22"/>
        </w:rPr>
        <w:t>employs 50 or fewer full-time equivalent employees</w:t>
      </w:r>
      <w:r w:rsidR="00C64A69">
        <w:rPr>
          <w:rFonts w:ascii="Times New Roman" w:hAnsi="Times New Roman" w:cs="Times New Roman"/>
          <w:sz w:val="22"/>
          <w:szCs w:val="22"/>
        </w:rPr>
        <w:t xml:space="preserve"> across all locations in Maine</w:t>
      </w:r>
      <w:r w:rsidR="00A17861">
        <w:rPr>
          <w:rFonts w:ascii="Times New Roman" w:hAnsi="Times New Roman" w:cs="Times New Roman"/>
          <w:sz w:val="22"/>
          <w:szCs w:val="22"/>
        </w:rPr>
        <w:t xml:space="preserve">, </w:t>
      </w:r>
      <w:proofErr w:type="gramStart"/>
      <w:r w:rsidR="00A17861">
        <w:rPr>
          <w:rFonts w:ascii="Times New Roman" w:hAnsi="Times New Roman" w:cs="Times New Roman"/>
          <w:sz w:val="22"/>
          <w:szCs w:val="22"/>
        </w:rPr>
        <w:t xml:space="preserve">giving </w:t>
      </w:r>
      <w:r>
        <w:rPr>
          <w:rFonts w:ascii="Times New Roman" w:hAnsi="Times New Roman" w:cs="Times New Roman"/>
          <w:sz w:val="22"/>
          <w:szCs w:val="22"/>
        </w:rPr>
        <w:t>consider</w:t>
      </w:r>
      <w:r w:rsidR="00523E9A">
        <w:rPr>
          <w:rFonts w:ascii="Times New Roman" w:hAnsi="Times New Roman" w:cs="Times New Roman"/>
          <w:sz w:val="22"/>
          <w:szCs w:val="22"/>
        </w:rPr>
        <w:t>ation to</w:t>
      </w:r>
      <w:proofErr w:type="gramEnd"/>
      <w:r>
        <w:rPr>
          <w:rFonts w:ascii="Times New Roman" w:hAnsi="Times New Roman" w:cs="Times New Roman"/>
          <w:sz w:val="22"/>
          <w:szCs w:val="22"/>
        </w:rPr>
        <w:t xml:space="preserve"> the average number of employees that the business employs annually.</w:t>
      </w:r>
    </w:p>
    <w:p w14:paraId="6761A5D6" w14:textId="2823F755" w:rsidR="00DE2967" w:rsidRDefault="00DE2967">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6D443A3" w14:textId="151C5B43" w:rsidR="00DE2967" w:rsidRDefault="00DE2967">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2154445">
        <w:rPr>
          <w:rFonts w:ascii="Times New Roman" w:hAnsi="Times New Roman" w:cs="Times New Roman"/>
          <w:sz w:val="22"/>
          <w:szCs w:val="22"/>
        </w:rPr>
        <w:t>I.</w:t>
      </w:r>
      <w:r w:rsidRPr="00651FDC">
        <w:tab/>
      </w:r>
      <w:r w:rsidRPr="02154445">
        <w:rPr>
          <w:rFonts w:ascii="Times New Roman" w:hAnsi="Times New Roman" w:cs="Times New Roman"/>
          <w:b/>
          <w:bCs/>
          <w:sz w:val="22"/>
          <w:szCs w:val="22"/>
        </w:rPr>
        <w:t>Triennial Plan.</w:t>
      </w:r>
      <w:r w:rsidRPr="02154445">
        <w:rPr>
          <w:rFonts w:ascii="Times New Roman" w:hAnsi="Times New Roman" w:cs="Times New Roman"/>
          <w:sz w:val="22"/>
          <w:szCs w:val="22"/>
        </w:rPr>
        <w:t xml:space="preserve"> “Triennial Plan” means the detailed, triennial, energy efficiency, </w:t>
      </w:r>
      <w:r w:rsidR="003A09E3" w:rsidRPr="02154445">
        <w:rPr>
          <w:rFonts w:ascii="Times New Roman" w:hAnsi="Times New Roman" w:cs="Times New Roman"/>
          <w:sz w:val="22"/>
          <w:szCs w:val="22"/>
        </w:rPr>
        <w:t xml:space="preserve">beneficial </w:t>
      </w:r>
      <w:r w:rsidR="00AD0B99" w:rsidRPr="02154445">
        <w:rPr>
          <w:rFonts w:ascii="Times New Roman" w:hAnsi="Times New Roman" w:cs="Times New Roman"/>
          <w:sz w:val="22"/>
          <w:szCs w:val="22"/>
        </w:rPr>
        <w:t>electrification</w:t>
      </w:r>
      <w:r w:rsidR="003A09E3" w:rsidRPr="02154445">
        <w:rPr>
          <w:rFonts w:ascii="Times New Roman" w:hAnsi="Times New Roman" w:cs="Times New Roman"/>
          <w:sz w:val="22"/>
          <w:szCs w:val="22"/>
        </w:rPr>
        <w:t xml:space="preserve">, </w:t>
      </w:r>
      <w:r w:rsidRPr="02154445">
        <w:rPr>
          <w:rFonts w:ascii="Times New Roman" w:hAnsi="Times New Roman" w:cs="Times New Roman"/>
          <w:sz w:val="22"/>
          <w:szCs w:val="22"/>
        </w:rPr>
        <w:t xml:space="preserve">alternative energy resources and conservation plan developed by </w:t>
      </w:r>
      <w:r w:rsidR="00121927" w:rsidRPr="02154445">
        <w:rPr>
          <w:rFonts w:ascii="Times New Roman" w:hAnsi="Times New Roman" w:cs="Times New Roman"/>
          <w:sz w:val="22"/>
          <w:szCs w:val="22"/>
        </w:rPr>
        <w:t xml:space="preserve">staff of </w:t>
      </w:r>
      <w:r w:rsidRPr="02154445">
        <w:rPr>
          <w:rFonts w:ascii="Times New Roman" w:hAnsi="Times New Roman" w:cs="Times New Roman"/>
          <w:sz w:val="22"/>
          <w:szCs w:val="22"/>
        </w:rPr>
        <w:t>the Trust, approved by the Board, and then approved by the Commission consistent with the provisions of 35-A M.R.S.A. §10104</w:t>
      </w:r>
      <w:r w:rsidR="00D90258" w:rsidRPr="02154445">
        <w:rPr>
          <w:rFonts w:ascii="Times New Roman" w:hAnsi="Times New Roman" w:cs="Times New Roman"/>
          <w:sz w:val="22"/>
          <w:szCs w:val="22"/>
        </w:rPr>
        <w:t xml:space="preserve"> subsections </w:t>
      </w:r>
      <w:r w:rsidRPr="02154445">
        <w:rPr>
          <w:rFonts w:ascii="Times New Roman" w:hAnsi="Times New Roman" w:cs="Times New Roman"/>
          <w:sz w:val="22"/>
          <w:szCs w:val="22"/>
        </w:rPr>
        <w:t>(4)</w:t>
      </w:r>
      <w:r w:rsidR="00D16DAA" w:rsidRPr="02154445">
        <w:rPr>
          <w:rFonts w:ascii="Times New Roman" w:hAnsi="Times New Roman" w:cs="Times New Roman"/>
          <w:sz w:val="22"/>
          <w:szCs w:val="22"/>
        </w:rPr>
        <w:t xml:space="preserve"> and (6)</w:t>
      </w:r>
      <w:r w:rsidRPr="02154445">
        <w:rPr>
          <w:rFonts w:ascii="Times New Roman" w:hAnsi="Times New Roman" w:cs="Times New Roman"/>
          <w:sz w:val="22"/>
          <w:szCs w:val="22"/>
        </w:rPr>
        <w:t>.</w:t>
      </w:r>
    </w:p>
    <w:p w14:paraId="3491A8F5" w14:textId="530B97A5" w:rsidR="005734FD" w:rsidRDefault="005734FD">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EC56A35" w14:textId="02ABB8D2" w:rsidR="005734FD" w:rsidRPr="00D16DAA" w:rsidRDefault="005734FD" w:rsidP="00D16DAA">
      <w:pPr>
        <w:pStyle w:val="Default"/>
        <w:ind w:left="1440" w:hanging="720"/>
      </w:pPr>
      <w:r>
        <w:rPr>
          <w:rFonts w:ascii="Times New Roman" w:hAnsi="Times New Roman" w:cs="Times New Roman"/>
          <w:sz w:val="22"/>
          <w:szCs w:val="22"/>
        </w:rPr>
        <w:t>J.</w:t>
      </w:r>
      <w:r>
        <w:rPr>
          <w:rFonts w:ascii="Times New Roman" w:hAnsi="Times New Roman" w:cs="Times New Roman"/>
          <w:sz w:val="22"/>
          <w:szCs w:val="22"/>
        </w:rPr>
        <w:tab/>
      </w:r>
      <w:r>
        <w:rPr>
          <w:rFonts w:ascii="Times New Roman" w:hAnsi="Times New Roman" w:cs="Times New Roman"/>
          <w:b/>
          <w:sz w:val="22"/>
          <w:szCs w:val="22"/>
        </w:rPr>
        <w:t xml:space="preserve">Utility </w:t>
      </w:r>
      <w:r w:rsidR="000E521C">
        <w:rPr>
          <w:rFonts w:ascii="Times New Roman" w:hAnsi="Times New Roman" w:cs="Times New Roman"/>
          <w:b/>
          <w:sz w:val="22"/>
          <w:szCs w:val="22"/>
        </w:rPr>
        <w:t>p</w:t>
      </w:r>
      <w:r w:rsidRPr="003515A0">
        <w:rPr>
          <w:rFonts w:ascii="Times New Roman" w:hAnsi="Times New Roman" w:cs="Times New Roman"/>
          <w:b/>
          <w:sz w:val="22"/>
          <w:szCs w:val="22"/>
        </w:rPr>
        <w:t xml:space="preserve">rocurement </w:t>
      </w:r>
      <w:r w:rsidR="000E521C">
        <w:rPr>
          <w:rFonts w:ascii="Times New Roman" w:hAnsi="Times New Roman" w:cs="Times New Roman"/>
          <w:b/>
          <w:sz w:val="22"/>
          <w:szCs w:val="22"/>
        </w:rPr>
        <w:t>o</w:t>
      </w:r>
      <w:r w:rsidRPr="003515A0">
        <w:rPr>
          <w:rFonts w:ascii="Times New Roman" w:hAnsi="Times New Roman" w:cs="Times New Roman"/>
          <w:b/>
          <w:sz w:val="22"/>
          <w:szCs w:val="22"/>
        </w:rPr>
        <w:t>rder</w:t>
      </w:r>
      <w:r>
        <w:rPr>
          <w:rFonts w:ascii="Times New Roman" w:hAnsi="Times New Roman" w:cs="Times New Roman"/>
          <w:sz w:val="22"/>
          <w:szCs w:val="22"/>
        </w:rPr>
        <w:t xml:space="preserve">. </w:t>
      </w:r>
      <w:r w:rsidR="00ED3A29">
        <w:rPr>
          <w:rFonts w:ascii="Times New Roman" w:hAnsi="Times New Roman" w:cs="Times New Roman"/>
          <w:sz w:val="22"/>
          <w:szCs w:val="22"/>
        </w:rPr>
        <w:t xml:space="preserve"> </w:t>
      </w:r>
      <w:r w:rsidR="000E521C">
        <w:rPr>
          <w:rFonts w:ascii="Times New Roman" w:hAnsi="Times New Roman" w:cs="Times New Roman"/>
          <w:sz w:val="22"/>
          <w:szCs w:val="22"/>
        </w:rPr>
        <w:t>“Utility procurement order” means t</w:t>
      </w:r>
      <w:r w:rsidR="00ED3A29" w:rsidRPr="00ED3A29">
        <w:rPr>
          <w:rFonts w:ascii="Times" w:hAnsi="Times" w:cs="Times"/>
          <w:sz w:val="22"/>
          <w:szCs w:val="22"/>
        </w:rPr>
        <w:t xml:space="preserve">he procurement amount to be paid by each </w:t>
      </w:r>
      <w:r w:rsidR="000E521C">
        <w:rPr>
          <w:rFonts w:ascii="Times" w:hAnsi="Times" w:cs="Times"/>
          <w:sz w:val="22"/>
          <w:szCs w:val="22"/>
        </w:rPr>
        <w:t xml:space="preserve">transmission and distribution </w:t>
      </w:r>
      <w:r w:rsidR="00ED3A29" w:rsidRPr="00ED3A29">
        <w:rPr>
          <w:rFonts w:ascii="Times" w:hAnsi="Times" w:cs="Times"/>
          <w:sz w:val="22"/>
          <w:szCs w:val="22"/>
        </w:rPr>
        <w:t xml:space="preserve">utility </w:t>
      </w:r>
      <w:r w:rsidR="00D16DAA">
        <w:rPr>
          <w:rFonts w:ascii="Times" w:hAnsi="Times" w:cs="Times"/>
          <w:sz w:val="22"/>
          <w:szCs w:val="22"/>
        </w:rPr>
        <w:t xml:space="preserve">to the Trust </w:t>
      </w:r>
      <w:r w:rsidR="00ED3A29" w:rsidRPr="00ED3A29">
        <w:rPr>
          <w:rFonts w:ascii="Times" w:hAnsi="Times" w:cs="Times"/>
          <w:sz w:val="22"/>
          <w:szCs w:val="22"/>
        </w:rPr>
        <w:t xml:space="preserve">each fiscal year of the </w:t>
      </w:r>
      <w:r w:rsidR="00A17861">
        <w:rPr>
          <w:rFonts w:ascii="Times" w:hAnsi="Times" w:cs="Times"/>
          <w:sz w:val="22"/>
          <w:szCs w:val="22"/>
        </w:rPr>
        <w:t xml:space="preserve">Triennial </w:t>
      </w:r>
      <w:r w:rsidR="00ED3A29" w:rsidRPr="00ED3A29">
        <w:rPr>
          <w:rFonts w:ascii="Times" w:hAnsi="Times" w:cs="Times"/>
          <w:sz w:val="22"/>
          <w:szCs w:val="22"/>
        </w:rPr>
        <w:t xml:space="preserve">Plan period, </w:t>
      </w:r>
      <w:r w:rsidR="00D90258">
        <w:rPr>
          <w:rFonts w:ascii="Times" w:hAnsi="Times" w:cs="Times"/>
          <w:sz w:val="22"/>
          <w:szCs w:val="22"/>
        </w:rPr>
        <w:t xml:space="preserve">per </w:t>
      </w:r>
      <w:r w:rsidR="00ED3A29" w:rsidRPr="00ED3A29">
        <w:rPr>
          <w:rFonts w:ascii="Times" w:hAnsi="Times" w:cs="Times"/>
          <w:sz w:val="22"/>
          <w:szCs w:val="22"/>
        </w:rPr>
        <w:t xml:space="preserve">the </w:t>
      </w:r>
      <w:r w:rsidR="00D90258">
        <w:rPr>
          <w:rFonts w:ascii="Times" w:hAnsi="Times" w:cs="Times"/>
          <w:sz w:val="22"/>
          <w:szCs w:val="22"/>
        </w:rPr>
        <w:t xml:space="preserve">order of the </w:t>
      </w:r>
      <w:r w:rsidR="00ED3A29" w:rsidRPr="00ED3A29">
        <w:rPr>
          <w:rFonts w:ascii="Times" w:hAnsi="Times" w:cs="Times"/>
          <w:sz w:val="22"/>
          <w:szCs w:val="22"/>
        </w:rPr>
        <w:t xml:space="preserve">Commission after </w:t>
      </w:r>
      <w:r w:rsidR="00ED3A29">
        <w:rPr>
          <w:rFonts w:ascii="Times" w:hAnsi="Times" w:cs="Times"/>
          <w:sz w:val="22"/>
          <w:szCs w:val="22"/>
        </w:rPr>
        <w:t>approving</w:t>
      </w:r>
      <w:r w:rsidR="00ED3A29" w:rsidRPr="00ED3A29">
        <w:rPr>
          <w:rFonts w:ascii="Times" w:hAnsi="Times" w:cs="Times"/>
          <w:sz w:val="22"/>
          <w:szCs w:val="22"/>
        </w:rPr>
        <w:t xml:space="preserve"> the MACE budget and netting out other funding streams allocated to the MACE budget </w:t>
      </w:r>
      <w:r w:rsidR="00D16DAA">
        <w:rPr>
          <w:rFonts w:ascii="Times" w:hAnsi="Times" w:cs="Times"/>
          <w:sz w:val="22"/>
          <w:szCs w:val="22"/>
        </w:rPr>
        <w:t xml:space="preserve">by the Board </w:t>
      </w:r>
      <w:r w:rsidR="00ED3A29" w:rsidRPr="00ED3A29">
        <w:rPr>
          <w:rFonts w:ascii="Times" w:hAnsi="Times" w:cs="Times"/>
          <w:sz w:val="22"/>
          <w:szCs w:val="22"/>
        </w:rPr>
        <w:t xml:space="preserve">in the Trust’s Triennial Plan. </w:t>
      </w:r>
    </w:p>
    <w:p w14:paraId="32993370" w14:textId="4D277966" w:rsidR="004560F3" w:rsidRDefault="004560F3">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CFFB8BA" w14:textId="77777777" w:rsidR="005439F4" w:rsidRDefault="005439F4">
      <w:pPr>
        <w:tabs>
          <w:tab w:val="left" w:pos="720"/>
          <w:tab w:val="left" w:pos="1440"/>
          <w:tab w:val="left" w:pos="2160"/>
          <w:tab w:val="left" w:pos="2880"/>
          <w:tab w:val="left" w:pos="3600"/>
        </w:tabs>
        <w:ind w:firstLine="720"/>
        <w:rPr>
          <w:rFonts w:ascii="Times New Roman" w:hAnsi="Times New Roman" w:cs="Times New Roman"/>
          <w:sz w:val="22"/>
          <w:szCs w:val="22"/>
        </w:rPr>
      </w:pPr>
    </w:p>
    <w:p w14:paraId="695E81D2" w14:textId="77777777" w:rsidR="005439F4" w:rsidRDefault="005439F4">
      <w:pPr>
        <w:tabs>
          <w:tab w:val="left" w:pos="720"/>
          <w:tab w:val="left" w:pos="1440"/>
          <w:tab w:val="left" w:pos="2160"/>
          <w:tab w:val="left" w:pos="2880"/>
          <w:tab w:val="left" w:pos="3600"/>
        </w:tabs>
        <w:ind w:firstLine="720"/>
        <w:rPr>
          <w:rFonts w:ascii="Times New Roman" w:hAnsi="Times New Roman" w:cs="Times New Roman"/>
          <w:sz w:val="22"/>
          <w:szCs w:val="22"/>
        </w:rPr>
      </w:pPr>
    </w:p>
    <w:p w14:paraId="69A755B7" w14:textId="65D5C423" w:rsidR="005439F4" w:rsidRDefault="5DE0BB2C" w:rsidP="13DD85BD">
      <w:pPr>
        <w:tabs>
          <w:tab w:val="left" w:pos="720"/>
          <w:tab w:val="left" w:pos="1440"/>
          <w:tab w:val="left" w:pos="2160"/>
          <w:tab w:val="left" w:pos="2880"/>
          <w:tab w:val="left" w:pos="3600"/>
        </w:tabs>
        <w:rPr>
          <w:rFonts w:ascii="Times New Roman" w:hAnsi="Times New Roman" w:cs="Times New Roman"/>
          <w:b/>
          <w:bCs/>
          <w:sz w:val="22"/>
          <w:szCs w:val="22"/>
        </w:rPr>
      </w:pPr>
      <w:r w:rsidRPr="13DD85BD">
        <w:rPr>
          <w:rFonts w:ascii="Times New Roman" w:hAnsi="Times New Roman" w:cs="Times New Roman"/>
          <w:b/>
          <w:bCs/>
          <w:sz w:val="22"/>
          <w:szCs w:val="22"/>
        </w:rPr>
        <w:t>§ 3</w:t>
      </w:r>
      <w:r w:rsidR="005439F4" w:rsidRPr="00651FDC">
        <w:tab/>
      </w:r>
      <w:r w:rsidRPr="13DD85BD">
        <w:rPr>
          <w:rFonts w:ascii="Times New Roman" w:hAnsi="Times New Roman" w:cs="Times New Roman"/>
          <w:b/>
          <w:bCs/>
          <w:sz w:val="22"/>
          <w:szCs w:val="22"/>
        </w:rPr>
        <w:t>CONSERVATION PROGRAMS</w:t>
      </w:r>
    </w:p>
    <w:p w14:paraId="5390340E"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5E29F079" w14:textId="7B409418" w:rsidR="005439F4" w:rsidRDefault="005439F4">
      <w:pPr>
        <w:tabs>
          <w:tab w:val="left" w:pos="720"/>
          <w:tab w:val="left" w:pos="1440"/>
          <w:tab w:val="left" w:pos="2160"/>
          <w:tab w:val="left" w:pos="2880"/>
          <w:tab w:val="left" w:pos="3600"/>
        </w:tabs>
        <w:ind w:firstLine="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Pr>
          <w:rFonts w:ascii="Times New Roman" w:hAnsi="Times New Roman" w:cs="Times New Roman"/>
          <w:b/>
          <w:sz w:val="22"/>
          <w:szCs w:val="22"/>
        </w:rPr>
        <w:t>Criteria for Conservation Programs</w:t>
      </w:r>
    </w:p>
    <w:p w14:paraId="09FB47AC"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07F952AD" w14:textId="1F1BB05E" w:rsidR="005439F4" w:rsidRDefault="005439F4">
      <w:pPr>
        <w:pStyle w:val="BodyText2"/>
        <w:tabs>
          <w:tab w:val="left" w:pos="720"/>
          <w:tab w:val="left" w:pos="1440"/>
          <w:tab w:val="left" w:pos="2160"/>
          <w:tab w:val="left" w:pos="2880"/>
          <w:tab w:val="left" w:pos="3600"/>
        </w:tabs>
        <w:spacing w:line="240" w:lineRule="auto"/>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w:t>
      </w:r>
      <w:r w:rsidR="008E7D48">
        <w:rPr>
          <w:rFonts w:ascii="Times New Roman" w:hAnsi="Times New Roman" w:cs="Times New Roman"/>
          <w:sz w:val="22"/>
          <w:szCs w:val="22"/>
        </w:rPr>
        <w:t xml:space="preserve">Trust </w:t>
      </w:r>
      <w:r>
        <w:rPr>
          <w:rFonts w:ascii="Times New Roman" w:hAnsi="Times New Roman" w:cs="Times New Roman"/>
          <w:sz w:val="22"/>
          <w:szCs w:val="22"/>
        </w:rPr>
        <w:t>shall consider, without limitation, conservation programs that:</w:t>
      </w:r>
    </w:p>
    <w:p w14:paraId="02E56B60" w14:textId="77777777" w:rsidR="005439F4" w:rsidRDefault="005439F4">
      <w:pPr>
        <w:pStyle w:val="NormalWeb"/>
        <w:tabs>
          <w:tab w:val="left" w:pos="720"/>
          <w:tab w:val="left" w:pos="1440"/>
          <w:tab w:val="left" w:pos="2160"/>
          <w:tab w:val="left" w:pos="2880"/>
          <w:tab w:val="left" w:pos="3600"/>
        </w:tabs>
        <w:spacing w:before="0" w:after="0"/>
        <w:ind w:left="2160" w:hanging="720"/>
        <w:rPr>
          <w:sz w:val="22"/>
          <w:szCs w:val="22"/>
        </w:rPr>
      </w:pPr>
    </w:p>
    <w:p w14:paraId="36550204" w14:textId="77777777" w:rsidR="005439F4" w:rsidRDefault="005439F4">
      <w:pPr>
        <w:pStyle w:val="NormalWeb"/>
        <w:tabs>
          <w:tab w:val="left" w:pos="720"/>
          <w:tab w:val="left" w:pos="1440"/>
          <w:tab w:val="left" w:pos="2160"/>
          <w:tab w:val="left" w:pos="2880"/>
          <w:tab w:val="left" w:pos="3600"/>
        </w:tabs>
        <w:spacing w:before="0" w:after="0"/>
        <w:ind w:left="2880" w:hanging="1440"/>
        <w:rPr>
          <w:sz w:val="22"/>
          <w:szCs w:val="22"/>
        </w:rPr>
      </w:pPr>
      <w:r>
        <w:rPr>
          <w:sz w:val="22"/>
          <w:szCs w:val="22"/>
        </w:rPr>
        <w:tab/>
        <w:t>(a)</w:t>
      </w:r>
      <w:r>
        <w:rPr>
          <w:sz w:val="22"/>
          <w:szCs w:val="22"/>
        </w:rPr>
        <w:tab/>
        <w:t xml:space="preserve">Increase consumer awareness of cost-effective options for conserving </w:t>
      </w:r>
      <w:proofErr w:type="gramStart"/>
      <w:r>
        <w:rPr>
          <w:sz w:val="22"/>
          <w:szCs w:val="22"/>
        </w:rPr>
        <w:t>energy;</w:t>
      </w:r>
      <w:proofErr w:type="gramEnd"/>
    </w:p>
    <w:p w14:paraId="763B1983" w14:textId="77777777" w:rsidR="005439F4" w:rsidRDefault="005439F4">
      <w:pPr>
        <w:pStyle w:val="NormalWeb"/>
        <w:tabs>
          <w:tab w:val="left" w:pos="720"/>
          <w:tab w:val="left" w:pos="1440"/>
          <w:tab w:val="left" w:pos="2160"/>
          <w:tab w:val="left" w:pos="2880"/>
          <w:tab w:val="left" w:pos="3600"/>
        </w:tabs>
        <w:spacing w:before="0" w:after="0"/>
        <w:ind w:left="2160" w:hanging="720"/>
        <w:rPr>
          <w:sz w:val="22"/>
          <w:szCs w:val="22"/>
        </w:rPr>
      </w:pPr>
    </w:p>
    <w:p w14:paraId="544EA110" w14:textId="48152480" w:rsidR="005439F4" w:rsidRDefault="005439F4" w:rsidP="00E00B80">
      <w:pPr>
        <w:pStyle w:val="NormalWeb"/>
        <w:tabs>
          <w:tab w:val="left" w:pos="720"/>
          <w:tab w:val="left" w:pos="1440"/>
          <w:tab w:val="left" w:pos="2160"/>
          <w:tab w:val="left" w:pos="2880"/>
          <w:tab w:val="left" w:pos="3600"/>
        </w:tabs>
        <w:spacing w:before="0" w:after="0"/>
        <w:ind w:left="2880" w:hanging="1440"/>
        <w:rPr>
          <w:sz w:val="22"/>
          <w:szCs w:val="22"/>
        </w:rPr>
      </w:pPr>
      <w:r>
        <w:rPr>
          <w:sz w:val="22"/>
          <w:szCs w:val="22"/>
        </w:rPr>
        <w:tab/>
      </w:r>
      <w:r w:rsidR="5DE0BB2C">
        <w:rPr>
          <w:sz w:val="22"/>
          <w:szCs w:val="22"/>
        </w:rPr>
        <w:t>(b)</w:t>
      </w:r>
      <w:r>
        <w:rPr>
          <w:sz w:val="22"/>
          <w:szCs w:val="22"/>
        </w:rPr>
        <w:tab/>
      </w:r>
      <w:r w:rsidR="5DE0BB2C">
        <w:rPr>
          <w:sz w:val="22"/>
          <w:szCs w:val="22"/>
        </w:rPr>
        <w:t xml:space="preserve">Create more favorable market conditions for the increased use of </w:t>
      </w:r>
      <w:r w:rsidR="3BE3C804">
        <w:rPr>
          <w:sz w:val="22"/>
          <w:szCs w:val="22"/>
        </w:rPr>
        <w:t>energy-</w:t>
      </w:r>
      <w:r w:rsidR="5DE0BB2C">
        <w:rPr>
          <w:sz w:val="22"/>
          <w:szCs w:val="22"/>
        </w:rPr>
        <w:t>efficient products and services; and</w:t>
      </w:r>
    </w:p>
    <w:p w14:paraId="6785C0FF" w14:textId="77777777" w:rsidR="005439F4" w:rsidRDefault="005439F4">
      <w:pPr>
        <w:pStyle w:val="NormalWeb"/>
        <w:tabs>
          <w:tab w:val="left" w:pos="720"/>
          <w:tab w:val="left" w:pos="1440"/>
          <w:tab w:val="left" w:pos="2160"/>
          <w:tab w:val="left" w:pos="2880"/>
          <w:tab w:val="left" w:pos="3600"/>
        </w:tabs>
        <w:spacing w:before="0" w:after="0"/>
        <w:ind w:left="2160" w:hanging="720"/>
        <w:rPr>
          <w:sz w:val="22"/>
          <w:szCs w:val="22"/>
        </w:rPr>
      </w:pPr>
    </w:p>
    <w:p w14:paraId="1149DCD8" w14:textId="1340C41D" w:rsidR="005439F4" w:rsidRDefault="005439F4">
      <w:pPr>
        <w:pStyle w:val="NormalWeb"/>
        <w:tabs>
          <w:tab w:val="left" w:pos="720"/>
          <w:tab w:val="left" w:pos="1440"/>
          <w:tab w:val="left" w:pos="2160"/>
          <w:tab w:val="left" w:pos="2880"/>
          <w:tab w:val="left" w:pos="3600"/>
        </w:tabs>
        <w:spacing w:before="0" w:after="0"/>
        <w:ind w:left="2880" w:hanging="1440"/>
        <w:rPr>
          <w:sz w:val="22"/>
          <w:szCs w:val="22"/>
        </w:rPr>
      </w:pPr>
      <w:r>
        <w:rPr>
          <w:sz w:val="22"/>
          <w:szCs w:val="22"/>
        </w:rPr>
        <w:tab/>
        <w:t>(c)</w:t>
      </w:r>
      <w:r>
        <w:rPr>
          <w:sz w:val="22"/>
          <w:szCs w:val="22"/>
        </w:rPr>
        <w:tab/>
        <w:t>Promote sustainable economic development and reduced environmental damage.</w:t>
      </w:r>
    </w:p>
    <w:p w14:paraId="17935BC6" w14:textId="77777777" w:rsidR="00542423" w:rsidRDefault="00542423" w:rsidP="00542423">
      <w:pPr>
        <w:spacing w:before="100"/>
        <w:ind w:left="2880" w:hanging="720"/>
        <w:rPr>
          <w:rFonts w:ascii="Times" w:hAnsi="Times"/>
          <w:color w:val="000000"/>
          <w:sz w:val="20"/>
        </w:rPr>
      </w:pPr>
    </w:p>
    <w:p w14:paraId="069BCCBB" w14:textId="76F1C7E2" w:rsidR="00542423" w:rsidRDefault="75234AB7" w:rsidP="00E00B80">
      <w:pPr>
        <w:ind w:left="2880" w:hanging="720"/>
        <w:rPr>
          <w:rFonts w:ascii="Times" w:hAnsi="Times"/>
          <w:color w:val="000000"/>
          <w:sz w:val="22"/>
          <w:szCs w:val="22"/>
        </w:rPr>
      </w:pPr>
      <w:r w:rsidRPr="00E00B80">
        <w:rPr>
          <w:rFonts w:ascii="Times" w:hAnsi="Times"/>
          <w:color w:val="000000"/>
          <w:sz w:val="22"/>
        </w:rPr>
        <w:lastRenderedPageBreak/>
        <w:t xml:space="preserve">(d) </w:t>
      </w:r>
      <w:r w:rsidRPr="00E00B80">
        <w:rPr>
          <w:rFonts w:ascii="Times" w:hAnsi="Times"/>
          <w:color w:val="000000"/>
          <w:sz w:val="22"/>
        </w:rPr>
        <w:tab/>
        <w:t xml:space="preserve">Reduce the price of electricity over time for all consumers by </w:t>
      </w:r>
      <w:r w:rsidR="520C2077" w:rsidRPr="02154445">
        <w:rPr>
          <w:rFonts w:ascii="Times" w:hAnsi="Times"/>
          <w:color w:val="000000" w:themeColor="text1"/>
          <w:sz w:val="22"/>
          <w:szCs w:val="22"/>
        </w:rPr>
        <w:t>reducing or shifting</w:t>
      </w:r>
      <w:r w:rsidR="520C2077" w:rsidRPr="00E00B80">
        <w:rPr>
          <w:rFonts w:ascii="Times" w:hAnsi="Times"/>
          <w:color w:val="000000"/>
          <w:sz w:val="22"/>
        </w:rPr>
        <w:t xml:space="preserve"> demand for electricity </w:t>
      </w:r>
      <w:r w:rsidR="520C2077" w:rsidRPr="02154445">
        <w:rPr>
          <w:rFonts w:ascii="Times" w:hAnsi="Times"/>
          <w:color w:val="000000" w:themeColor="text1"/>
          <w:sz w:val="22"/>
          <w:szCs w:val="22"/>
        </w:rPr>
        <w:t>or balancing load, including by the implementation of beneficial electrification</w:t>
      </w:r>
      <w:r w:rsidR="520C2077" w:rsidRPr="00E00B80">
        <w:rPr>
          <w:rFonts w:ascii="Times" w:hAnsi="Times"/>
          <w:color w:val="000000"/>
          <w:sz w:val="22"/>
        </w:rPr>
        <w:t xml:space="preserve"> and</w:t>
      </w:r>
      <w:r w:rsidR="520C2077" w:rsidRPr="02154445">
        <w:rPr>
          <w:rFonts w:ascii="Times" w:hAnsi="Times"/>
          <w:color w:val="000000" w:themeColor="text1"/>
          <w:sz w:val="22"/>
          <w:szCs w:val="22"/>
        </w:rPr>
        <w:t xml:space="preserve"> energy storage </w:t>
      </w:r>
      <w:proofErr w:type="gramStart"/>
      <w:r w:rsidR="520C2077" w:rsidRPr="02154445">
        <w:rPr>
          <w:rFonts w:ascii="Times" w:hAnsi="Times"/>
          <w:color w:val="000000" w:themeColor="text1"/>
          <w:sz w:val="22"/>
          <w:szCs w:val="22"/>
        </w:rPr>
        <w:t>systems</w:t>
      </w:r>
      <w:r w:rsidRPr="02154445">
        <w:rPr>
          <w:rFonts w:ascii="Times" w:hAnsi="Times"/>
          <w:color w:val="000000" w:themeColor="text1"/>
          <w:sz w:val="22"/>
          <w:szCs w:val="22"/>
        </w:rPr>
        <w:t>;</w:t>
      </w:r>
      <w:proofErr w:type="gramEnd"/>
      <w:r w:rsidRPr="02154445">
        <w:rPr>
          <w:rFonts w:ascii="Times" w:hAnsi="Times"/>
          <w:color w:val="000000" w:themeColor="text1"/>
          <w:sz w:val="22"/>
          <w:szCs w:val="22"/>
        </w:rPr>
        <w:t xml:space="preserve"> </w:t>
      </w:r>
    </w:p>
    <w:p w14:paraId="01846BD8" w14:textId="77777777" w:rsidR="00B4303F" w:rsidRPr="00542423" w:rsidRDefault="00B4303F" w:rsidP="00E00B80">
      <w:pPr>
        <w:ind w:left="2880" w:hanging="720"/>
        <w:rPr>
          <w:sz w:val="26"/>
          <w:szCs w:val="26"/>
        </w:rPr>
      </w:pPr>
    </w:p>
    <w:p w14:paraId="2209D2DD" w14:textId="348E11C7" w:rsidR="00542423" w:rsidRPr="00E00B80" w:rsidRDefault="75234AB7" w:rsidP="00E00B80">
      <w:pPr>
        <w:ind w:left="2880" w:hanging="720"/>
        <w:rPr>
          <w:sz w:val="26"/>
        </w:rPr>
      </w:pPr>
      <w:r w:rsidRPr="00E00B80">
        <w:rPr>
          <w:rFonts w:ascii="Times" w:hAnsi="Times"/>
          <w:color w:val="000000"/>
          <w:sz w:val="22"/>
        </w:rPr>
        <w:t xml:space="preserve">(e) </w:t>
      </w:r>
      <w:r w:rsidR="00542423" w:rsidRPr="00E00B80">
        <w:rPr>
          <w:rFonts w:ascii="Times" w:hAnsi="Times"/>
          <w:color w:val="000000"/>
          <w:sz w:val="22"/>
        </w:rPr>
        <w:tab/>
      </w:r>
      <w:r w:rsidRPr="00E00B80">
        <w:rPr>
          <w:rFonts w:ascii="Times" w:hAnsi="Times"/>
          <w:color w:val="000000"/>
          <w:sz w:val="22"/>
        </w:rPr>
        <w:t>Reduce total energy costs for electricity consumers in the State by increasing the efficiency with which electricity is consumed</w:t>
      </w:r>
      <w:r w:rsidR="23136882" w:rsidRPr="13DD85BD">
        <w:rPr>
          <w:rFonts w:ascii="Times" w:hAnsi="Times"/>
          <w:color w:val="000000" w:themeColor="text1"/>
          <w:sz w:val="22"/>
          <w:szCs w:val="22"/>
        </w:rPr>
        <w:t>;</w:t>
      </w:r>
      <w:r w:rsidR="33C82FE9" w:rsidRPr="13DD85BD">
        <w:rPr>
          <w:rFonts w:ascii="Times" w:hAnsi="Times"/>
          <w:color w:val="000000" w:themeColor="text1"/>
          <w:sz w:val="22"/>
          <w:szCs w:val="22"/>
        </w:rPr>
        <w:t xml:space="preserve"> and</w:t>
      </w:r>
    </w:p>
    <w:p w14:paraId="19B84235" w14:textId="77777777" w:rsidR="00CD3F96" w:rsidRDefault="00CD3F96" w:rsidP="008B76B6">
      <w:pPr>
        <w:ind w:left="2880" w:hanging="720"/>
        <w:rPr>
          <w:rFonts w:ascii="Times" w:hAnsi="Times"/>
          <w:color w:val="000000"/>
          <w:sz w:val="22"/>
        </w:rPr>
      </w:pPr>
    </w:p>
    <w:p w14:paraId="605D63A0" w14:textId="0FA3EA1F" w:rsidR="00CD3F96" w:rsidRPr="00542423" w:rsidRDefault="72D06690" w:rsidP="00FB7F43">
      <w:pPr>
        <w:ind w:left="2880" w:hanging="720"/>
        <w:rPr>
          <w:sz w:val="26"/>
          <w:szCs w:val="26"/>
        </w:rPr>
      </w:pPr>
      <w:r w:rsidRPr="02154445">
        <w:rPr>
          <w:rFonts w:ascii="Times" w:hAnsi="Times"/>
          <w:color w:val="000000" w:themeColor="text1"/>
          <w:sz w:val="22"/>
          <w:szCs w:val="22"/>
        </w:rPr>
        <w:t>(f)</w:t>
      </w:r>
      <w:r>
        <w:tab/>
      </w:r>
      <w:r w:rsidR="754D1B06" w:rsidRPr="00842C07">
        <w:rPr>
          <w:rFonts w:ascii="Times" w:eastAsia="Times" w:hAnsi="Times" w:cs="Times"/>
          <w:sz w:val="22"/>
          <w:szCs w:val="22"/>
        </w:rPr>
        <w:t>A</w:t>
      </w:r>
      <w:r w:rsidR="6666B7D2" w:rsidRPr="00842C07">
        <w:rPr>
          <w:rFonts w:ascii="Times" w:eastAsia="Times" w:hAnsi="Times" w:cs="Times"/>
          <w:color w:val="000000" w:themeColor="text1"/>
          <w:sz w:val="22"/>
          <w:szCs w:val="22"/>
        </w:rPr>
        <w:t>re</w:t>
      </w:r>
      <w:r w:rsidR="6666B7D2" w:rsidRPr="02154445">
        <w:rPr>
          <w:rFonts w:ascii="Times" w:hAnsi="Times"/>
          <w:color w:val="000000" w:themeColor="text1"/>
          <w:sz w:val="22"/>
          <w:szCs w:val="22"/>
        </w:rPr>
        <w:t xml:space="preserve"> planned and implemented to </w:t>
      </w:r>
      <w:r w:rsidR="75127A60" w:rsidRPr="02154445">
        <w:rPr>
          <w:rFonts w:ascii="Times" w:hAnsi="Times"/>
          <w:color w:val="000000" w:themeColor="text1"/>
          <w:sz w:val="22"/>
          <w:szCs w:val="22"/>
        </w:rPr>
        <w:t>a</w:t>
      </w:r>
      <w:r w:rsidR="63965734" w:rsidRPr="02154445">
        <w:rPr>
          <w:rFonts w:ascii="Times" w:hAnsi="Times"/>
          <w:color w:val="000000" w:themeColor="text1"/>
          <w:sz w:val="22"/>
          <w:szCs w:val="22"/>
        </w:rPr>
        <w:t xml:space="preserve">dvance </w:t>
      </w:r>
      <w:r w:rsidR="653D74EB" w:rsidRPr="02154445">
        <w:rPr>
          <w:rFonts w:ascii="Times" w:hAnsi="Times"/>
          <w:color w:val="000000" w:themeColor="text1"/>
          <w:sz w:val="22"/>
          <w:szCs w:val="22"/>
        </w:rPr>
        <w:t xml:space="preserve">the policy of </w:t>
      </w:r>
      <w:r w:rsidR="63965734" w:rsidRPr="02154445">
        <w:rPr>
          <w:rFonts w:ascii="Times" w:hAnsi="Times"/>
          <w:color w:val="000000" w:themeColor="text1"/>
          <w:sz w:val="22"/>
          <w:szCs w:val="22"/>
        </w:rPr>
        <w:t>beneficial electrification</w:t>
      </w:r>
      <w:r w:rsidR="1C7CA9BC" w:rsidRPr="02154445">
        <w:rPr>
          <w:rFonts w:ascii="Times" w:hAnsi="Times"/>
          <w:color w:val="000000" w:themeColor="text1"/>
          <w:sz w:val="22"/>
          <w:szCs w:val="22"/>
        </w:rPr>
        <w:t xml:space="preserve"> as described </w:t>
      </w:r>
      <w:r w:rsidR="656583EC" w:rsidRPr="02154445">
        <w:rPr>
          <w:rFonts w:ascii="Times" w:hAnsi="Times"/>
          <w:color w:val="000000" w:themeColor="text1"/>
          <w:sz w:val="22"/>
          <w:szCs w:val="22"/>
        </w:rPr>
        <w:t xml:space="preserve">in the Beneficial Electrification Policy Act </w:t>
      </w:r>
      <w:r w:rsidR="1C7CA9BC" w:rsidRPr="02154445">
        <w:rPr>
          <w:rFonts w:ascii="Times" w:hAnsi="Times"/>
          <w:color w:val="000000" w:themeColor="text1"/>
          <w:sz w:val="22"/>
          <w:szCs w:val="22"/>
        </w:rPr>
        <w:t>at title 35-A of Maine Revised Statutes, chap</w:t>
      </w:r>
      <w:r w:rsidR="667410D7" w:rsidRPr="02154445">
        <w:rPr>
          <w:rFonts w:ascii="Times" w:hAnsi="Times"/>
          <w:color w:val="000000" w:themeColor="text1"/>
          <w:sz w:val="22"/>
          <w:szCs w:val="22"/>
        </w:rPr>
        <w:t>ter 38</w:t>
      </w:r>
      <w:r w:rsidR="23136882" w:rsidRPr="02154445">
        <w:rPr>
          <w:rFonts w:ascii="Times" w:hAnsi="Times"/>
          <w:color w:val="000000" w:themeColor="text1"/>
          <w:sz w:val="22"/>
          <w:szCs w:val="22"/>
        </w:rPr>
        <w:t>.</w:t>
      </w:r>
    </w:p>
    <w:p w14:paraId="0762254D" w14:textId="6CD95F88" w:rsidR="00D57218" w:rsidRDefault="00D57218" w:rsidP="00F240F6">
      <w:pPr>
        <w:spacing w:before="100"/>
      </w:pPr>
    </w:p>
    <w:p w14:paraId="59A9F4A7" w14:textId="77777777" w:rsidR="005439F4" w:rsidRDefault="005439F4">
      <w:pPr>
        <w:pStyle w:val="NormalWeb"/>
        <w:tabs>
          <w:tab w:val="left" w:pos="720"/>
          <w:tab w:val="left" w:pos="1440"/>
          <w:tab w:val="left" w:pos="2160"/>
          <w:tab w:val="left" w:pos="2880"/>
          <w:tab w:val="left" w:pos="3600"/>
        </w:tabs>
        <w:spacing w:before="0" w:after="0"/>
        <w:ind w:left="720" w:firstLine="720"/>
        <w:rPr>
          <w:sz w:val="22"/>
          <w:szCs w:val="22"/>
        </w:rPr>
      </w:pPr>
    </w:p>
    <w:p w14:paraId="681B8E9F" w14:textId="73492CA7" w:rsidR="005439F4" w:rsidRDefault="005439F4" w:rsidP="002F4D2A">
      <w:pPr>
        <w:pStyle w:val="NormalWeb"/>
        <w:tabs>
          <w:tab w:val="left" w:pos="1440"/>
          <w:tab w:val="left" w:pos="2160"/>
          <w:tab w:val="left" w:pos="2880"/>
          <w:tab w:val="left" w:pos="3600"/>
        </w:tabs>
        <w:spacing w:before="0" w:after="0"/>
        <w:ind w:left="2160" w:hanging="720"/>
        <w:rPr>
          <w:sz w:val="22"/>
          <w:szCs w:val="22"/>
        </w:rPr>
      </w:pPr>
      <w:bookmarkStart w:id="5" w:name="_Hlk517170190"/>
      <w:r>
        <w:rPr>
          <w:sz w:val="22"/>
          <w:szCs w:val="22"/>
        </w:rPr>
        <w:t>2.</w:t>
      </w:r>
      <w:r>
        <w:rPr>
          <w:sz w:val="22"/>
          <w:szCs w:val="22"/>
        </w:rPr>
        <w:tab/>
        <w:t xml:space="preserve">The </w:t>
      </w:r>
      <w:r w:rsidR="00D57218">
        <w:rPr>
          <w:sz w:val="22"/>
          <w:szCs w:val="22"/>
        </w:rPr>
        <w:t xml:space="preserve">Trust </w:t>
      </w:r>
      <w:r>
        <w:rPr>
          <w:sz w:val="22"/>
          <w:szCs w:val="22"/>
        </w:rPr>
        <w:t>shall:</w:t>
      </w:r>
    </w:p>
    <w:p w14:paraId="043B4F72" w14:textId="77777777" w:rsidR="005439F4" w:rsidRDefault="005439F4">
      <w:pPr>
        <w:pStyle w:val="NormalWeb"/>
        <w:tabs>
          <w:tab w:val="left" w:pos="720"/>
          <w:tab w:val="left" w:pos="1440"/>
          <w:tab w:val="left" w:pos="2160"/>
          <w:tab w:val="left" w:pos="2880"/>
          <w:tab w:val="left" w:pos="3600"/>
        </w:tabs>
        <w:spacing w:before="0" w:after="0"/>
        <w:ind w:firstLine="2160"/>
        <w:rPr>
          <w:sz w:val="22"/>
          <w:szCs w:val="22"/>
        </w:rPr>
      </w:pPr>
    </w:p>
    <w:p w14:paraId="7263682E" w14:textId="4AA080D1" w:rsidR="005439F4" w:rsidRDefault="005439F4">
      <w:pPr>
        <w:pStyle w:val="NormalWeb"/>
        <w:tabs>
          <w:tab w:val="left" w:pos="720"/>
          <w:tab w:val="left" w:pos="1440"/>
          <w:tab w:val="left" w:pos="2160"/>
          <w:tab w:val="left" w:pos="2880"/>
          <w:tab w:val="left" w:pos="3600"/>
        </w:tabs>
        <w:spacing w:before="0" w:after="0"/>
        <w:ind w:left="2880" w:hanging="720"/>
        <w:rPr>
          <w:sz w:val="22"/>
          <w:szCs w:val="22"/>
        </w:rPr>
      </w:pPr>
      <w:r>
        <w:rPr>
          <w:sz w:val="22"/>
          <w:szCs w:val="22"/>
        </w:rPr>
        <w:t>(a)</w:t>
      </w:r>
      <w:r>
        <w:rPr>
          <w:sz w:val="22"/>
          <w:szCs w:val="22"/>
        </w:rPr>
        <w:tab/>
        <w:t xml:space="preserve">Target at least </w:t>
      </w:r>
      <w:r w:rsidR="008E7D48">
        <w:rPr>
          <w:sz w:val="22"/>
          <w:szCs w:val="22"/>
        </w:rPr>
        <w:t>10</w:t>
      </w:r>
      <w:r>
        <w:rPr>
          <w:sz w:val="22"/>
          <w:szCs w:val="22"/>
        </w:rPr>
        <w:t xml:space="preserve">% of available </w:t>
      </w:r>
      <w:r w:rsidR="004C23E0">
        <w:rPr>
          <w:sz w:val="22"/>
          <w:szCs w:val="22"/>
        </w:rPr>
        <w:t xml:space="preserve">program </w:t>
      </w:r>
      <w:r>
        <w:rPr>
          <w:sz w:val="22"/>
          <w:szCs w:val="22"/>
        </w:rPr>
        <w:t>funds</w:t>
      </w:r>
      <w:r w:rsidR="004C23E0">
        <w:rPr>
          <w:sz w:val="22"/>
          <w:szCs w:val="22"/>
        </w:rPr>
        <w:t xml:space="preserve"> or $2.6 million, whichever is greater,</w:t>
      </w:r>
      <w:r>
        <w:rPr>
          <w:sz w:val="22"/>
          <w:szCs w:val="22"/>
        </w:rPr>
        <w:t xml:space="preserve"> to programs for low-income residential </w:t>
      </w:r>
      <w:proofErr w:type="gramStart"/>
      <w:r>
        <w:rPr>
          <w:sz w:val="22"/>
          <w:szCs w:val="22"/>
        </w:rPr>
        <w:t>consumers;</w:t>
      </w:r>
      <w:proofErr w:type="gramEnd"/>
    </w:p>
    <w:p w14:paraId="6AA0AD83" w14:textId="77777777" w:rsidR="005439F4" w:rsidRDefault="005439F4">
      <w:pPr>
        <w:pStyle w:val="NormalWeb"/>
        <w:tabs>
          <w:tab w:val="left" w:pos="720"/>
          <w:tab w:val="left" w:pos="1440"/>
          <w:tab w:val="left" w:pos="2160"/>
          <w:tab w:val="left" w:pos="2880"/>
          <w:tab w:val="left" w:pos="3600"/>
        </w:tabs>
        <w:spacing w:before="0" w:after="0"/>
        <w:ind w:left="2880" w:hanging="720"/>
        <w:rPr>
          <w:sz w:val="22"/>
          <w:szCs w:val="22"/>
        </w:rPr>
      </w:pPr>
    </w:p>
    <w:p w14:paraId="312D5DB9" w14:textId="21CC7796" w:rsidR="005439F4" w:rsidRDefault="005439F4">
      <w:pPr>
        <w:pStyle w:val="NormalWeb"/>
        <w:tabs>
          <w:tab w:val="left" w:pos="720"/>
          <w:tab w:val="left" w:pos="1440"/>
          <w:tab w:val="left" w:pos="2160"/>
          <w:tab w:val="left" w:pos="2880"/>
          <w:tab w:val="left" w:pos="3600"/>
        </w:tabs>
        <w:spacing w:before="0" w:after="0"/>
        <w:ind w:left="2880" w:hanging="720"/>
        <w:rPr>
          <w:sz w:val="22"/>
          <w:szCs w:val="22"/>
        </w:rPr>
      </w:pPr>
      <w:r>
        <w:rPr>
          <w:sz w:val="22"/>
          <w:szCs w:val="22"/>
        </w:rPr>
        <w:t>(b)</w:t>
      </w:r>
      <w:r>
        <w:rPr>
          <w:sz w:val="22"/>
          <w:szCs w:val="22"/>
        </w:rPr>
        <w:tab/>
        <w:t xml:space="preserve">Target at least </w:t>
      </w:r>
      <w:r w:rsidR="004C23E0">
        <w:rPr>
          <w:sz w:val="22"/>
          <w:szCs w:val="22"/>
        </w:rPr>
        <w:t>10</w:t>
      </w:r>
      <w:r>
        <w:rPr>
          <w:sz w:val="22"/>
          <w:szCs w:val="22"/>
        </w:rPr>
        <w:t xml:space="preserve">% of available </w:t>
      </w:r>
      <w:r w:rsidR="004C23E0">
        <w:rPr>
          <w:sz w:val="22"/>
          <w:szCs w:val="22"/>
        </w:rPr>
        <w:t xml:space="preserve">program </w:t>
      </w:r>
      <w:r>
        <w:rPr>
          <w:sz w:val="22"/>
          <w:szCs w:val="22"/>
        </w:rPr>
        <w:t>funds</w:t>
      </w:r>
      <w:r w:rsidR="004C23E0">
        <w:rPr>
          <w:sz w:val="22"/>
          <w:szCs w:val="22"/>
        </w:rPr>
        <w:t xml:space="preserve"> or $2.6 million, whichever is greater,</w:t>
      </w:r>
      <w:r>
        <w:rPr>
          <w:sz w:val="22"/>
          <w:szCs w:val="22"/>
        </w:rPr>
        <w:t xml:space="preserve"> to programs for small business </w:t>
      </w:r>
      <w:proofErr w:type="gramStart"/>
      <w:r>
        <w:rPr>
          <w:sz w:val="22"/>
          <w:szCs w:val="22"/>
        </w:rPr>
        <w:t>consumers;</w:t>
      </w:r>
      <w:proofErr w:type="gramEnd"/>
      <w:r>
        <w:rPr>
          <w:sz w:val="22"/>
          <w:szCs w:val="22"/>
        </w:rPr>
        <w:t xml:space="preserve"> </w:t>
      </w:r>
    </w:p>
    <w:bookmarkEnd w:id="5"/>
    <w:p w14:paraId="34714199" w14:textId="77777777" w:rsidR="005439F4" w:rsidRDefault="005439F4">
      <w:pPr>
        <w:pStyle w:val="NormalWeb"/>
        <w:tabs>
          <w:tab w:val="left" w:pos="720"/>
          <w:tab w:val="left" w:pos="1440"/>
          <w:tab w:val="left" w:pos="2160"/>
          <w:tab w:val="left" w:pos="2880"/>
          <w:tab w:val="left" w:pos="3600"/>
        </w:tabs>
        <w:spacing w:before="0" w:after="0"/>
        <w:ind w:left="2880" w:hanging="720"/>
        <w:rPr>
          <w:sz w:val="22"/>
          <w:szCs w:val="22"/>
        </w:rPr>
      </w:pPr>
    </w:p>
    <w:p w14:paraId="2EE3F400" w14:textId="0494CE95" w:rsidR="00DE357D" w:rsidRDefault="005439F4" w:rsidP="00DE357D">
      <w:pPr>
        <w:pStyle w:val="NormalWeb"/>
        <w:tabs>
          <w:tab w:val="left" w:pos="720"/>
          <w:tab w:val="left" w:pos="1440"/>
          <w:tab w:val="left" w:pos="2160"/>
          <w:tab w:val="left" w:pos="2880"/>
          <w:tab w:val="left" w:pos="3600"/>
        </w:tabs>
        <w:spacing w:before="0" w:after="0"/>
        <w:ind w:left="2880" w:hanging="720"/>
        <w:rPr>
          <w:sz w:val="22"/>
          <w:szCs w:val="22"/>
        </w:rPr>
      </w:pPr>
      <w:r>
        <w:rPr>
          <w:sz w:val="22"/>
          <w:szCs w:val="22"/>
        </w:rPr>
        <w:t>(c)</w:t>
      </w:r>
      <w:r>
        <w:rPr>
          <w:sz w:val="22"/>
          <w:szCs w:val="22"/>
        </w:rPr>
        <w:tab/>
        <w:t>To the greatest extent practicable, apportion remaining available funds among customer groups and geographic areas in a manner that allows all other</w:t>
      </w:r>
      <w:r>
        <w:rPr>
          <w:b/>
          <w:sz w:val="22"/>
          <w:szCs w:val="22"/>
        </w:rPr>
        <w:t xml:space="preserve"> </w:t>
      </w:r>
      <w:r>
        <w:rPr>
          <w:sz w:val="22"/>
          <w:szCs w:val="22"/>
        </w:rPr>
        <w:t xml:space="preserve">customers to have a reasonable opportunity to participate in one or more conservation </w:t>
      </w:r>
      <w:proofErr w:type="gramStart"/>
      <w:r>
        <w:rPr>
          <w:sz w:val="22"/>
          <w:szCs w:val="22"/>
        </w:rPr>
        <w:t>programs</w:t>
      </w:r>
      <w:r w:rsidR="00006953">
        <w:rPr>
          <w:sz w:val="22"/>
          <w:szCs w:val="22"/>
        </w:rPr>
        <w:t>;</w:t>
      </w:r>
      <w:proofErr w:type="gramEnd"/>
    </w:p>
    <w:p w14:paraId="7D384947" w14:textId="77777777" w:rsidR="00DE357D" w:rsidRDefault="00DE357D" w:rsidP="00DE357D">
      <w:pPr>
        <w:pStyle w:val="NormalWeb"/>
        <w:tabs>
          <w:tab w:val="left" w:pos="720"/>
          <w:tab w:val="left" w:pos="1440"/>
          <w:tab w:val="left" w:pos="2160"/>
          <w:tab w:val="left" w:pos="2880"/>
          <w:tab w:val="left" w:pos="3600"/>
        </w:tabs>
        <w:spacing w:before="0" w:after="0"/>
        <w:ind w:left="2880" w:hanging="720"/>
        <w:rPr>
          <w:sz w:val="22"/>
          <w:szCs w:val="22"/>
        </w:rPr>
      </w:pPr>
    </w:p>
    <w:p w14:paraId="56445733" w14:textId="160E0912" w:rsidR="00392007" w:rsidRDefault="00DE357D" w:rsidP="00006953">
      <w:pPr>
        <w:pStyle w:val="NormalWeb"/>
        <w:tabs>
          <w:tab w:val="left" w:pos="720"/>
          <w:tab w:val="left" w:pos="1440"/>
          <w:tab w:val="left" w:pos="2160"/>
          <w:tab w:val="left" w:pos="2880"/>
          <w:tab w:val="left" w:pos="3600"/>
        </w:tabs>
        <w:spacing w:before="0" w:after="0"/>
        <w:ind w:left="2880" w:hanging="720"/>
        <w:rPr>
          <w:sz w:val="22"/>
          <w:szCs w:val="22"/>
        </w:rPr>
      </w:pPr>
      <w:r>
        <w:rPr>
          <w:sz w:val="22"/>
          <w:szCs w:val="22"/>
        </w:rPr>
        <w:t>(d)</w:t>
      </w:r>
      <w:r>
        <w:rPr>
          <w:sz w:val="22"/>
          <w:szCs w:val="22"/>
        </w:rPr>
        <w:tab/>
      </w:r>
      <w:r w:rsidR="002D4A45">
        <w:rPr>
          <w:sz w:val="22"/>
          <w:szCs w:val="22"/>
        </w:rPr>
        <w:t>Notwithstanding the foregoing provisions of this sub-section, t</w:t>
      </w:r>
      <w:r w:rsidR="00E0453F">
        <w:rPr>
          <w:sz w:val="22"/>
          <w:szCs w:val="22"/>
        </w:rPr>
        <w:t xml:space="preserve">he Trust may target </w:t>
      </w:r>
      <w:r>
        <w:rPr>
          <w:sz w:val="22"/>
          <w:szCs w:val="22"/>
        </w:rPr>
        <w:t>funds received in the electric conservation program fund pursuant to</w:t>
      </w:r>
      <w:r w:rsidR="00333B98">
        <w:rPr>
          <w:sz w:val="22"/>
          <w:szCs w:val="22"/>
        </w:rPr>
        <w:t xml:space="preserve"> </w:t>
      </w:r>
      <w:bookmarkStart w:id="6" w:name="_Hlk522289882"/>
      <w:r w:rsidR="00333B98" w:rsidRPr="00333B98">
        <w:rPr>
          <w:sz w:val="22"/>
          <w:szCs w:val="22"/>
        </w:rPr>
        <w:t>§5(</w:t>
      </w:r>
      <w:r w:rsidR="00333B98" w:rsidRPr="00DE357D">
        <w:rPr>
          <w:sz w:val="22"/>
          <w:szCs w:val="22"/>
        </w:rPr>
        <w:t>C</w:t>
      </w:r>
      <w:r w:rsidR="00333B98" w:rsidRPr="00333B98">
        <w:rPr>
          <w:sz w:val="22"/>
          <w:szCs w:val="22"/>
        </w:rPr>
        <w:t xml:space="preserve">)(4) </w:t>
      </w:r>
      <w:bookmarkEnd w:id="6"/>
      <w:r w:rsidR="00333B98" w:rsidRPr="00333B98">
        <w:rPr>
          <w:sz w:val="22"/>
          <w:szCs w:val="22"/>
        </w:rPr>
        <w:t>of this chapter</w:t>
      </w:r>
      <w:r>
        <w:rPr>
          <w:sz w:val="22"/>
          <w:szCs w:val="22"/>
        </w:rPr>
        <w:t xml:space="preserve">, including </w:t>
      </w:r>
      <w:r w:rsidR="00006953">
        <w:rPr>
          <w:sz w:val="22"/>
          <w:szCs w:val="22"/>
        </w:rPr>
        <w:t xml:space="preserve">any </w:t>
      </w:r>
      <w:r>
        <w:rPr>
          <w:sz w:val="22"/>
          <w:szCs w:val="22"/>
        </w:rPr>
        <w:t xml:space="preserve">funds </w:t>
      </w:r>
      <w:r w:rsidR="00006953">
        <w:rPr>
          <w:sz w:val="22"/>
          <w:szCs w:val="22"/>
        </w:rPr>
        <w:t>aimed at developing non-</w:t>
      </w:r>
      <w:r>
        <w:rPr>
          <w:sz w:val="22"/>
          <w:szCs w:val="22"/>
        </w:rPr>
        <w:t xml:space="preserve">transmission or </w:t>
      </w:r>
      <w:r w:rsidR="00006953">
        <w:rPr>
          <w:sz w:val="22"/>
          <w:szCs w:val="22"/>
        </w:rPr>
        <w:t>non-</w:t>
      </w:r>
      <w:r>
        <w:rPr>
          <w:sz w:val="22"/>
          <w:szCs w:val="22"/>
        </w:rPr>
        <w:t>distribution</w:t>
      </w:r>
      <w:r w:rsidR="00006953">
        <w:rPr>
          <w:sz w:val="22"/>
          <w:szCs w:val="22"/>
        </w:rPr>
        <w:t xml:space="preserve"> alternatives</w:t>
      </w:r>
      <w:r>
        <w:rPr>
          <w:sz w:val="22"/>
          <w:szCs w:val="22"/>
        </w:rPr>
        <w:t xml:space="preserve">, </w:t>
      </w:r>
      <w:r w:rsidR="00006953">
        <w:rPr>
          <w:sz w:val="22"/>
          <w:szCs w:val="22"/>
        </w:rPr>
        <w:t xml:space="preserve">to a particular geographical location, customer class, </w:t>
      </w:r>
      <w:r w:rsidR="00F240F6">
        <w:rPr>
          <w:sz w:val="22"/>
          <w:szCs w:val="22"/>
        </w:rPr>
        <w:t>or specific conservation opportunity so long as it is</w:t>
      </w:r>
      <w:r w:rsidR="00333B98">
        <w:rPr>
          <w:sz w:val="22"/>
          <w:szCs w:val="22"/>
        </w:rPr>
        <w:t xml:space="preserve"> </w:t>
      </w:r>
      <w:r w:rsidR="00F240F6">
        <w:rPr>
          <w:sz w:val="22"/>
          <w:szCs w:val="22"/>
        </w:rPr>
        <w:t xml:space="preserve">otherwise consistent with this Chapter and </w:t>
      </w:r>
      <w:r w:rsidR="00333B98">
        <w:rPr>
          <w:sz w:val="22"/>
          <w:szCs w:val="22"/>
        </w:rPr>
        <w:t>with the terms of the applicable grants</w:t>
      </w:r>
      <w:r w:rsidR="002F4D2A">
        <w:rPr>
          <w:sz w:val="22"/>
          <w:szCs w:val="22"/>
        </w:rPr>
        <w:t xml:space="preserve"> or agreements. </w:t>
      </w:r>
    </w:p>
    <w:p w14:paraId="0DA6AAE5" w14:textId="77777777" w:rsidR="005439F4" w:rsidRDefault="005439F4">
      <w:pPr>
        <w:pStyle w:val="TOC2"/>
        <w:tabs>
          <w:tab w:val="left" w:pos="720"/>
          <w:tab w:val="left" w:pos="1440"/>
          <w:tab w:val="left" w:pos="2160"/>
          <w:tab w:val="left" w:pos="2880"/>
          <w:tab w:val="left" w:pos="3600"/>
        </w:tabs>
        <w:rPr>
          <w:rFonts w:ascii="Times New Roman" w:hAnsi="Times New Roman" w:cs="Times New Roman"/>
          <w:sz w:val="22"/>
          <w:szCs w:val="22"/>
        </w:rPr>
      </w:pPr>
    </w:p>
    <w:p w14:paraId="4DF6D042" w14:textId="32716D81" w:rsidR="005439F4" w:rsidRDefault="005439F4">
      <w:pPr>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Programs shall be cost effective. Cost effectiveness tests are established in Section 4.</w:t>
      </w:r>
    </w:p>
    <w:p w14:paraId="10A04F3E"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710CBA23" w14:textId="535B24B3"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005E6D97">
        <w:rPr>
          <w:rFonts w:ascii="Times New Roman" w:hAnsi="Times New Roman" w:cs="Times New Roman"/>
          <w:b/>
          <w:sz w:val="22"/>
          <w:szCs w:val="22"/>
        </w:rPr>
        <w:t>Triennial Plan</w:t>
      </w:r>
    </w:p>
    <w:p w14:paraId="104DCEE6" w14:textId="20E39C95"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288D0853" w14:textId="1C90EE1F" w:rsidR="006D6578" w:rsidRDefault="006C4C30" w:rsidP="006D6578">
      <w:pPr>
        <w:tabs>
          <w:tab w:val="left" w:pos="720"/>
          <w:tab w:val="left" w:pos="2160"/>
          <w:tab w:val="left" w:pos="2880"/>
          <w:tab w:val="left" w:pos="3600"/>
        </w:tabs>
        <w:ind w:left="2160" w:hanging="720"/>
        <w:rPr>
          <w:rFonts w:ascii="Times New Roman" w:hAnsi="Times New Roman" w:cs="Times New Roman"/>
          <w:sz w:val="22"/>
          <w:szCs w:val="22"/>
        </w:rPr>
      </w:pPr>
      <w:r>
        <w:rPr>
          <w:rFonts w:ascii="Times" w:hAnsi="Times"/>
          <w:color w:val="000000"/>
          <w:sz w:val="22"/>
          <w:szCs w:val="22"/>
        </w:rPr>
        <w:t>1.</w:t>
      </w:r>
      <w:r>
        <w:rPr>
          <w:rFonts w:ascii="Times" w:hAnsi="Times"/>
          <w:color w:val="000000"/>
          <w:sz w:val="22"/>
          <w:szCs w:val="22"/>
        </w:rPr>
        <w:tab/>
      </w:r>
      <w:r w:rsidR="00C4402A" w:rsidRPr="006C4C30">
        <w:rPr>
          <w:rFonts w:ascii="Times" w:hAnsi="Times"/>
          <w:color w:val="000000"/>
          <w:sz w:val="22"/>
          <w:szCs w:val="22"/>
        </w:rPr>
        <w:t xml:space="preserve">The staff shall </w:t>
      </w:r>
      <w:proofErr w:type="gramStart"/>
      <w:r w:rsidR="00C4402A" w:rsidRPr="006C4C30">
        <w:rPr>
          <w:rFonts w:ascii="Times" w:hAnsi="Times"/>
          <w:color w:val="000000"/>
          <w:sz w:val="22"/>
          <w:szCs w:val="22"/>
        </w:rPr>
        <w:t>develop</w:t>
      </w:r>
      <w:proofErr w:type="gramEnd"/>
      <w:r w:rsidR="00C4402A" w:rsidRPr="006C4C30">
        <w:rPr>
          <w:rFonts w:ascii="Times" w:hAnsi="Times"/>
          <w:color w:val="000000"/>
          <w:sz w:val="22"/>
          <w:szCs w:val="22"/>
        </w:rPr>
        <w:t xml:space="preserve"> and the </w:t>
      </w:r>
      <w:r w:rsidR="00F240F6">
        <w:rPr>
          <w:rFonts w:ascii="Times" w:hAnsi="Times"/>
          <w:color w:val="000000"/>
          <w:sz w:val="22"/>
          <w:szCs w:val="22"/>
        </w:rPr>
        <w:t>B</w:t>
      </w:r>
      <w:r w:rsidR="00C4402A" w:rsidRPr="006C4C30">
        <w:rPr>
          <w:rFonts w:ascii="Times" w:hAnsi="Times"/>
          <w:color w:val="000000"/>
          <w:sz w:val="22"/>
          <w:szCs w:val="22"/>
        </w:rPr>
        <w:t xml:space="preserve">oard shall vote to approve a detailed, triennial, energy efficiency, </w:t>
      </w:r>
      <w:r w:rsidR="007403BA">
        <w:rPr>
          <w:rFonts w:ascii="Times" w:hAnsi="Times"/>
          <w:color w:val="000000"/>
          <w:sz w:val="22"/>
          <w:szCs w:val="22"/>
        </w:rPr>
        <w:t xml:space="preserve">beneficial electrification, </w:t>
      </w:r>
      <w:r w:rsidR="00C4402A" w:rsidRPr="006C4C30">
        <w:rPr>
          <w:rFonts w:ascii="Times" w:hAnsi="Times"/>
          <w:color w:val="000000"/>
          <w:sz w:val="22"/>
          <w:szCs w:val="22"/>
        </w:rPr>
        <w:t xml:space="preserve">alternative energy resources and conservation plan </w:t>
      </w:r>
      <w:r>
        <w:rPr>
          <w:rFonts w:ascii="Times" w:hAnsi="Times"/>
          <w:color w:val="000000"/>
          <w:sz w:val="22"/>
          <w:szCs w:val="22"/>
        </w:rPr>
        <w:t xml:space="preserve">and shall file </w:t>
      </w:r>
      <w:r w:rsidR="00C4402A" w:rsidRPr="006C4C30">
        <w:rPr>
          <w:rFonts w:ascii="Times" w:hAnsi="Times"/>
          <w:color w:val="000000"/>
          <w:sz w:val="22"/>
          <w:szCs w:val="22"/>
        </w:rPr>
        <w:t xml:space="preserve">the plan with the </w:t>
      </w:r>
      <w:r>
        <w:rPr>
          <w:rFonts w:ascii="Times" w:hAnsi="Times"/>
          <w:color w:val="000000"/>
          <w:sz w:val="22"/>
          <w:szCs w:val="22"/>
        </w:rPr>
        <w:t>C</w:t>
      </w:r>
      <w:r w:rsidR="00C4402A" w:rsidRPr="006C4C30">
        <w:rPr>
          <w:rFonts w:ascii="Times" w:hAnsi="Times"/>
          <w:color w:val="000000"/>
          <w:sz w:val="22"/>
          <w:szCs w:val="22"/>
        </w:rPr>
        <w:t xml:space="preserve">ommission in accordance with 35-A M.R.S.A. </w:t>
      </w:r>
      <w:r w:rsidR="00C4402A" w:rsidRPr="006C4C30">
        <w:rPr>
          <w:rFonts w:ascii="Times New Roman" w:hAnsi="Times New Roman" w:cs="Times New Roman"/>
          <w:sz w:val="22"/>
          <w:szCs w:val="22"/>
        </w:rPr>
        <w:t>§10104(4)</w:t>
      </w:r>
      <w:r w:rsidR="00C4402A" w:rsidRPr="006C4C30">
        <w:rPr>
          <w:rFonts w:ascii="Times" w:hAnsi="Times"/>
          <w:color w:val="000000"/>
          <w:sz w:val="22"/>
          <w:szCs w:val="22"/>
        </w:rPr>
        <w:t xml:space="preserve">. </w:t>
      </w:r>
      <w:r w:rsidR="001E1091" w:rsidRPr="006C4C30">
        <w:rPr>
          <w:rFonts w:ascii="Times" w:hAnsi="Times"/>
          <w:color w:val="000000"/>
          <w:sz w:val="22"/>
          <w:szCs w:val="22"/>
        </w:rPr>
        <w:t xml:space="preserve">The Triennial Plan </w:t>
      </w:r>
      <w:r w:rsidR="001E1091">
        <w:rPr>
          <w:rFonts w:ascii="Times New Roman" w:hAnsi="Times New Roman" w:cs="Times New Roman"/>
          <w:sz w:val="22"/>
          <w:szCs w:val="22"/>
        </w:rPr>
        <w:t xml:space="preserve">shall guide and authorize program activity for the three-year period beginning on July 1, </w:t>
      </w:r>
      <w:proofErr w:type="gramStart"/>
      <w:r w:rsidR="001E1091">
        <w:rPr>
          <w:rFonts w:ascii="Times New Roman" w:hAnsi="Times New Roman" w:cs="Times New Roman"/>
          <w:sz w:val="22"/>
          <w:szCs w:val="22"/>
        </w:rPr>
        <w:t>2019</w:t>
      </w:r>
      <w:proofErr w:type="gramEnd"/>
      <w:r w:rsidR="001E1091">
        <w:rPr>
          <w:rFonts w:ascii="Times New Roman" w:hAnsi="Times New Roman" w:cs="Times New Roman"/>
          <w:sz w:val="22"/>
          <w:szCs w:val="22"/>
        </w:rPr>
        <w:t xml:space="preserve"> and a new plan shall be developed and filed to authorize program activity for every subsequent three-year period.  </w:t>
      </w:r>
    </w:p>
    <w:p w14:paraId="1F942933" w14:textId="77777777" w:rsidR="006D6578" w:rsidRDefault="006D6578" w:rsidP="006D6578">
      <w:pPr>
        <w:tabs>
          <w:tab w:val="left" w:pos="720"/>
          <w:tab w:val="left" w:pos="2160"/>
          <w:tab w:val="left" w:pos="2880"/>
          <w:tab w:val="left" w:pos="3600"/>
        </w:tabs>
        <w:ind w:left="2160" w:hanging="720"/>
        <w:rPr>
          <w:rFonts w:ascii="Times New Roman" w:hAnsi="Times New Roman" w:cs="Times New Roman"/>
          <w:sz w:val="22"/>
          <w:szCs w:val="22"/>
        </w:rPr>
      </w:pPr>
    </w:p>
    <w:p w14:paraId="7F462F6E" w14:textId="44860F02" w:rsidR="006D6578" w:rsidRDefault="006D6578" w:rsidP="006D6578">
      <w:pPr>
        <w:pStyle w:val="BodyText2"/>
        <w:tabs>
          <w:tab w:val="left" w:pos="720"/>
          <w:tab w:val="left" w:pos="1440"/>
          <w:tab w:val="left" w:pos="2160"/>
          <w:tab w:val="left" w:pos="2880"/>
          <w:tab w:val="left" w:pos="3600"/>
        </w:tabs>
        <w:spacing w:line="240" w:lineRule="auto"/>
        <w:ind w:left="2160" w:hanging="720"/>
        <w:rPr>
          <w:rFonts w:ascii="Times" w:hAnsi="Times"/>
          <w:color w:val="000000"/>
          <w:sz w:val="20"/>
        </w:rPr>
      </w:pPr>
      <w:r>
        <w:rPr>
          <w:rFonts w:ascii="Times New Roman" w:hAnsi="Times New Roman" w:cs="Times New Roman"/>
          <w:sz w:val="22"/>
          <w:szCs w:val="22"/>
        </w:rPr>
        <w:t>2.</w:t>
      </w:r>
      <w:r>
        <w:rPr>
          <w:rFonts w:ascii="Times New Roman" w:hAnsi="Times New Roman" w:cs="Times New Roman"/>
          <w:sz w:val="22"/>
          <w:szCs w:val="22"/>
        </w:rPr>
        <w:tab/>
      </w:r>
      <w:r w:rsidRPr="00B4303F">
        <w:rPr>
          <w:rFonts w:ascii="Times New Roman" w:hAnsi="Times New Roman" w:cs="Times New Roman"/>
          <w:sz w:val="22"/>
          <w:szCs w:val="22"/>
        </w:rPr>
        <w:t>T</w:t>
      </w:r>
      <w:r w:rsidRPr="006C4C30">
        <w:rPr>
          <w:rFonts w:ascii="Times" w:hAnsi="Times"/>
          <w:color w:val="000000"/>
          <w:sz w:val="22"/>
          <w:szCs w:val="22"/>
        </w:rPr>
        <w:t xml:space="preserve">he Trust may request transmission and distribution utilities to furnish data to the Trust to develop and implement the Triennial Plan or to conduct the evaluation of all cost-effective potential for electrical </w:t>
      </w:r>
      <w:r w:rsidR="002D4A45">
        <w:rPr>
          <w:rFonts w:ascii="Times" w:hAnsi="Times"/>
          <w:color w:val="000000"/>
          <w:sz w:val="22"/>
          <w:szCs w:val="22"/>
        </w:rPr>
        <w:t xml:space="preserve">conservation </w:t>
      </w:r>
      <w:r w:rsidRPr="006C4C30">
        <w:rPr>
          <w:rFonts w:ascii="Times" w:hAnsi="Times"/>
          <w:color w:val="000000"/>
          <w:sz w:val="22"/>
          <w:szCs w:val="22"/>
        </w:rPr>
        <w:t xml:space="preserve">savings subject to such </w:t>
      </w:r>
      <w:r w:rsidRPr="006C4C30">
        <w:rPr>
          <w:rFonts w:ascii="Times" w:hAnsi="Times"/>
          <w:color w:val="000000"/>
          <w:sz w:val="22"/>
          <w:szCs w:val="22"/>
        </w:rPr>
        <w:lastRenderedPageBreak/>
        <w:t xml:space="preserve">confidential treatment as appropriate pursuant to </w:t>
      </w:r>
      <w:r>
        <w:rPr>
          <w:rFonts w:ascii="Times" w:hAnsi="Times"/>
          <w:color w:val="000000"/>
          <w:sz w:val="22"/>
          <w:szCs w:val="22"/>
        </w:rPr>
        <w:t>35-A M.R.S.A.</w:t>
      </w:r>
      <w:r w:rsidRPr="006C4C30">
        <w:rPr>
          <w:rFonts w:ascii="Times" w:hAnsi="Times"/>
          <w:color w:val="000000"/>
          <w:sz w:val="22"/>
          <w:szCs w:val="22"/>
        </w:rPr>
        <w:t xml:space="preserve"> </w:t>
      </w:r>
      <w:r w:rsidRPr="00A962A4">
        <w:rPr>
          <w:rFonts w:ascii="Times New Roman" w:hAnsi="Times New Roman" w:cs="Times New Roman"/>
          <w:szCs w:val="22"/>
        </w:rPr>
        <w:t>§</w:t>
      </w:r>
      <w:r w:rsidRPr="006C4C30">
        <w:rPr>
          <w:rFonts w:ascii="Times" w:hAnsi="Times"/>
          <w:color w:val="000000"/>
          <w:sz w:val="22"/>
          <w:szCs w:val="22"/>
        </w:rPr>
        <w:t>10106</w:t>
      </w:r>
      <w:r>
        <w:rPr>
          <w:rFonts w:ascii="Times" w:hAnsi="Times"/>
          <w:color w:val="000000"/>
          <w:sz w:val="22"/>
          <w:szCs w:val="22"/>
        </w:rPr>
        <w:t xml:space="preserve"> and to applicable protective orders issued by the Commission</w:t>
      </w:r>
      <w:r>
        <w:rPr>
          <w:rFonts w:ascii="Times" w:hAnsi="Times"/>
          <w:color w:val="000000"/>
          <w:sz w:val="20"/>
        </w:rPr>
        <w:t>.</w:t>
      </w:r>
    </w:p>
    <w:p w14:paraId="21EB7371" w14:textId="77777777" w:rsidR="006D6578" w:rsidRDefault="006D6578" w:rsidP="006D6578">
      <w:pPr>
        <w:pStyle w:val="BodyText2"/>
        <w:tabs>
          <w:tab w:val="left" w:pos="720"/>
          <w:tab w:val="left" w:pos="1440"/>
          <w:tab w:val="left" w:pos="2160"/>
          <w:tab w:val="left" w:pos="2880"/>
          <w:tab w:val="left" w:pos="3600"/>
        </w:tabs>
        <w:spacing w:line="240" w:lineRule="auto"/>
        <w:ind w:left="2160" w:hanging="720"/>
        <w:rPr>
          <w:rFonts w:ascii="Times New Roman" w:hAnsi="Times New Roman" w:cs="Times New Roman"/>
          <w:sz w:val="22"/>
          <w:szCs w:val="22"/>
        </w:rPr>
      </w:pPr>
    </w:p>
    <w:p w14:paraId="56FABD92" w14:textId="31CF1486" w:rsidR="00DE2967" w:rsidRPr="006D6578" w:rsidRDefault="006D6578" w:rsidP="006D6578">
      <w:pPr>
        <w:tabs>
          <w:tab w:val="left" w:pos="720"/>
          <w:tab w:val="left" w:pos="2160"/>
          <w:tab w:val="left" w:pos="2880"/>
          <w:tab w:val="left" w:pos="3600"/>
        </w:tabs>
        <w:ind w:left="2160" w:hanging="720"/>
        <w:rPr>
          <w:rFonts w:ascii="Times New Roman" w:hAnsi="Times New Roman" w:cs="Times New Roman"/>
          <w:sz w:val="22"/>
          <w:szCs w:val="22"/>
        </w:rPr>
      </w:pPr>
      <w:r w:rsidRPr="006D6578">
        <w:rPr>
          <w:rFonts w:ascii="Times New Roman" w:hAnsi="Times New Roman" w:cs="Times New Roman"/>
          <w:sz w:val="22"/>
          <w:szCs w:val="22"/>
        </w:rPr>
        <w:t>3.</w:t>
      </w:r>
      <w:r w:rsidRPr="006D6578">
        <w:rPr>
          <w:rFonts w:ascii="Times New Roman" w:hAnsi="Times New Roman" w:cs="Times New Roman"/>
          <w:sz w:val="22"/>
          <w:szCs w:val="22"/>
        </w:rPr>
        <w:tab/>
      </w:r>
      <w:r w:rsidR="006C4C30" w:rsidRPr="006D6578">
        <w:rPr>
          <w:rFonts w:ascii="Times New Roman" w:hAnsi="Times New Roman" w:cs="Times New Roman"/>
          <w:sz w:val="22"/>
          <w:szCs w:val="22"/>
        </w:rPr>
        <w:t xml:space="preserve">The Triennial Plan </w:t>
      </w:r>
      <w:r w:rsidR="00C46FE7">
        <w:rPr>
          <w:rFonts w:ascii="Times New Roman" w:hAnsi="Times New Roman" w:cs="Times New Roman"/>
          <w:sz w:val="22"/>
          <w:szCs w:val="22"/>
        </w:rPr>
        <w:t xml:space="preserve">shall </w:t>
      </w:r>
      <w:r w:rsidR="006C4C30" w:rsidRPr="006D6578">
        <w:rPr>
          <w:rFonts w:ascii="Times" w:hAnsi="Times"/>
          <w:color w:val="000000"/>
          <w:sz w:val="22"/>
          <w:szCs w:val="22"/>
        </w:rPr>
        <w:t xml:space="preserve">include, but is not limited to, budget allocations, objectives, targets, performance metrics, program designs, program implementation strategies, </w:t>
      </w:r>
      <w:proofErr w:type="gramStart"/>
      <w:r w:rsidR="006C4C30" w:rsidRPr="006D6578">
        <w:rPr>
          <w:rFonts w:ascii="Times" w:hAnsi="Times"/>
          <w:color w:val="000000"/>
          <w:sz w:val="22"/>
          <w:szCs w:val="22"/>
        </w:rPr>
        <w:t>timelines</w:t>
      </w:r>
      <w:proofErr w:type="gramEnd"/>
      <w:r w:rsidR="006C4C30" w:rsidRPr="006D6578">
        <w:rPr>
          <w:rFonts w:ascii="Times" w:hAnsi="Times"/>
          <w:color w:val="000000"/>
          <w:sz w:val="22"/>
          <w:szCs w:val="22"/>
        </w:rPr>
        <w:t xml:space="preserve"> and other information relevant to the electric conservation program.</w:t>
      </w:r>
      <w:r w:rsidRPr="006D6578">
        <w:rPr>
          <w:rFonts w:ascii="Times" w:hAnsi="Times"/>
          <w:color w:val="000000"/>
          <w:sz w:val="22"/>
          <w:szCs w:val="22"/>
        </w:rPr>
        <w:t xml:space="preserve">  It must </w:t>
      </w:r>
      <w:r w:rsidRPr="00C46FE7">
        <w:rPr>
          <w:rFonts w:ascii="Times" w:hAnsi="Times"/>
          <w:color w:val="000000"/>
          <w:sz w:val="22"/>
          <w:szCs w:val="22"/>
        </w:rPr>
        <w:t>reasonably explain how the program would achieve the objectives, implementation requirements, and performance metrics of the program.</w:t>
      </w:r>
    </w:p>
    <w:p w14:paraId="6A6FDE1D" w14:textId="5B8EBED8" w:rsidR="00121927" w:rsidRDefault="00121927" w:rsidP="00F240F6">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21404C03" w14:textId="450BC53E" w:rsidR="006D6578" w:rsidRPr="00C46FE7" w:rsidRDefault="01916BFF" w:rsidP="00CD6353">
      <w:pPr>
        <w:pStyle w:val="BodyText2"/>
        <w:tabs>
          <w:tab w:val="left" w:pos="720"/>
          <w:tab w:val="left" w:pos="1440"/>
          <w:tab w:val="left" w:pos="2160"/>
          <w:tab w:val="left" w:pos="2880"/>
          <w:tab w:val="left" w:pos="3600"/>
        </w:tabs>
        <w:spacing w:line="240" w:lineRule="auto"/>
        <w:ind w:left="2160" w:hanging="720"/>
        <w:rPr>
          <w:rFonts w:ascii="Times New Roman" w:hAnsi="Times New Roman" w:cs="Times New Roman"/>
          <w:sz w:val="22"/>
          <w:szCs w:val="22"/>
        </w:rPr>
      </w:pPr>
      <w:r w:rsidRPr="13DD85BD">
        <w:rPr>
          <w:rFonts w:ascii="Times New Roman" w:hAnsi="Times New Roman" w:cs="Times New Roman"/>
          <w:sz w:val="22"/>
          <w:szCs w:val="22"/>
        </w:rPr>
        <w:t>4</w:t>
      </w:r>
      <w:r w:rsidR="7B9D96B5" w:rsidRPr="13DD85BD">
        <w:rPr>
          <w:rFonts w:ascii="Times New Roman" w:hAnsi="Times New Roman" w:cs="Times New Roman"/>
          <w:sz w:val="22"/>
          <w:szCs w:val="22"/>
        </w:rPr>
        <w:t>.</w:t>
      </w:r>
      <w:r w:rsidR="006D6578" w:rsidRPr="00651FDC">
        <w:tab/>
      </w:r>
      <w:r w:rsidR="2EDB726D" w:rsidRPr="13DD85BD">
        <w:rPr>
          <w:rFonts w:ascii="Times New Roman" w:hAnsi="Times New Roman" w:cs="Times New Roman"/>
          <w:sz w:val="22"/>
          <w:szCs w:val="22"/>
        </w:rPr>
        <w:t xml:space="preserve">The electric conservation program described in the Triennial Plan shall reflect the purposes, goals and objectives established in 35-A M.R.S.A. §§ 10103, 10104 and 10110.  </w:t>
      </w:r>
      <w:r w:rsidR="5CD52F36" w:rsidRPr="13DD85BD">
        <w:rPr>
          <w:rFonts w:ascii="Times New Roman" w:hAnsi="Times New Roman" w:cs="Times New Roman"/>
          <w:sz w:val="22"/>
          <w:szCs w:val="22"/>
        </w:rPr>
        <w:t xml:space="preserve">The </w:t>
      </w:r>
      <w:r w:rsidR="1E8326A7" w:rsidRPr="13DD85BD">
        <w:rPr>
          <w:rFonts w:ascii="Times New Roman" w:hAnsi="Times New Roman" w:cs="Times New Roman"/>
          <w:sz w:val="22"/>
          <w:szCs w:val="22"/>
        </w:rPr>
        <w:t xml:space="preserve">goals that the </w:t>
      </w:r>
      <w:r w:rsidR="5CD52F36" w:rsidRPr="13DD85BD">
        <w:rPr>
          <w:rFonts w:ascii="Times New Roman" w:hAnsi="Times New Roman" w:cs="Times New Roman"/>
          <w:sz w:val="22"/>
          <w:szCs w:val="22"/>
        </w:rPr>
        <w:t xml:space="preserve">Triennial Plan </w:t>
      </w:r>
      <w:r w:rsidR="1E8326A7" w:rsidRPr="13DD85BD">
        <w:rPr>
          <w:rFonts w:ascii="Times New Roman" w:hAnsi="Times New Roman" w:cs="Times New Roman"/>
          <w:sz w:val="22"/>
          <w:szCs w:val="22"/>
        </w:rPr>
        <w:t>is expected to advance are</w:t>
      </w:r>
      <w:r w:rsidRPr="00E00B80">
        <w:rPr>
          <w:rFonts w:ascii="Times" w:hAnsi="Times"/>
          <w:color w:val="000000"/>
          <w:sz w:val="22"/>
        </w:rPr>
        <w:t>:</w:t>
      </w:r>
    </w:p>
    <w:p w14:paraId="17B87BF7" w14:textId="494CCFB1" w:rsidR="009230E4" w:rsidRPr="00E00B80" w:rsidRDefault="009E51FF" w:rsidP="7C088606">
      <w:pPr>
        <w:spacing w:before="100"/>
        <w:ind w:left="2160"/>
        <w:rPr>
          <w:sz w:val="22"/>
        </w:rPr>
      </w:pPr>
      <w:r w:rsidRPr="00E00B80">
        <w:rPr>
          <w:rFonts w:ascii="Times" w:hAnsi="Times"/>
          <w:color w:val="000000"/>
          <w:sz w:val="22"/>
        </w:rPr>
        <w:t>(</w:t>
      </w:r>
      <w:r w:rsidR="1329DE74" w:rsidRPr="00E00B80">
        <w:rPr>
          <w:rFonts w:ascii="Times" w:hAnsi="Times"/>
          <w:color w:val="000000"/>
          <w:sz w:val="22"/>
        </w:rPr>
        <w:t>a</w:t>
      </w:r>
      <w:r w:rsidR="38044030" w:rsidRPr="00E00B80">
        <w:rPr>
          <w:rFonts w:ascii="Times" w:hAnsi="Times"/>
          <w:color w:val="000000"/>
          <w:sz w:val="22"/>
        </w:rPr>
        <w:t xml:space="preserve">) </w:t>
      </w:r>
      <w:r w:rsidR="000F2D0D">
        <w:rPr>
          <w:rFonts w:ascii="Times" w:hAnsi="Times" w:cs="Times"/>
          <w:sz w:val="22"/>
          <w:szCs w:val="22"/>
        </w:rPr>
        <w:tab/>
      </w:r>
      <w:r w:rsidR="38044030" w:rsidRPr="00E00B80">
        <w:rPr>
          <w:rFonts w:ascii="Times" w:hAnsi="Times"/>
          <w:color w:val="000000"/>
          <w:sz w:val="22"/>
        </w:rPr>
        <w:t>Reducing energy costs</w:t>
      </w:r>
      <w:r w:rsidR="38044030" w:rsidRPr="13DD85BD">
        <w:rPr>
          <w:rFonts w:ascii="Times" w:hAnsi="Times" w:cs="Times"/>
          <w:sz w:val="22"/>
          <w:szCs w:val="22"/>
        </w:rPr>
        <w:t xml:space="preserve">, including residential heating </w:t>
      </w:r>
      <w:proofErr w:type="gramStart"/>
      <w:r w:rsidR="38044030" w:rsidRPr="13DD85BD">
        <w:rPr>
          <w:rFonts w:ascii="Times" w:hAnsi="Times" w:cs="Times"/>
          <w:sz w:val="22"/>
          <w:szCs w:val="22"/>
        </w:rPr>
        <w:t>costs;</w:t>
      </w:r>
      <w:proofErr w:type="gramEnd"/>
      <w:r w:rsidR="38044030" w:rsidRPr="13DD85BD">
        <w:rPr>
          <w:rFonts w:ascii="Times" w:hAnsi="Times" w:cs="Times"/>
          <w:sz w:val="22"/>
          <w:szCs w:val="22"/>
        </w:rPr>
        <w:t xml:space="preserve">  </w:t>
      </w:r>
    </w:p>
    <w:p w14:paraId="0BA4EFAE" w14:textId="1CBA3C74" w:rsidR="009230E4" w:rsidRPr="00C415D8" w:rsidRDefault="009E51FF" w:rsidP="000F2D0D">
      <w:pPr>
        <w:spacing w:before="100"/>
        <w:ind w:left="2880" w:hanging="720"/>
      </w:pPr>
      <w:r>
        <w:rPr>
          <w:rFonts w:ascii="Times" w:hAnsi="Times" w:cs="Times"/>
          <w:sz w:val="22"/>
          <w:szCs w:val="22"/>
        </w:rPr>
        <w:t>(</w:t>
      </w:r>
      <w:r w:rsidR="32379861" w:rsidRPr="30618573">
        <w:rPr>
          <w:rFonts w:ascii="Times" w:hAnsi="Times" w:cs="Times"/>
          <w:sz w:val="22"/>
          <w:szCs w:val="22"/>
        </w:rPr>
        <w:t>b</w:t>
      </w:r>
      <w:r w:rsidR="321FB371" w:rsidRPr="30618573">
        <w:rPr>
          <w:rFonts w:ascii="Times" w:hAnsi="Times" w:cs="Times"/>
          <w:sz w:val="22"/>
          <w:szCs w:val="22"/>
        </w:rPr>
        <w:t xml:space="preserve">) </w:t>
      </w:r>
      <w:r w:rsidR="00E00B80">
        <w:rPr>
          <w:rFonts w:ascii="Times" w:hAnsi="Times" w:cs="Times"/>
          <w:sz w:val="22"/>
          <w:szCs w:val="22"/>
        </w:rPr>
        <w:tab/>
      </w:r>
      <w:r w:rsidR="321FB371" w:rsidRPr="30618573">
        <w:rPr>
          <w:rFonts w:ascii="Times" w:hAnsi="Times" w:cs="Times"/>
          <w:sz w:val="22"/>
          <w:szCs w:val="22"/>
        </w:rPr>
        <w:t xml:space="preserve">For the period beginning January 1, </w:t>
      </w:r>
      <w:proofErr w:type="gramStart"/>
      <w:r w:rsidR="321FB371" w:rsidRPr="30618573">
        <w:rPr>
          <w:rFonts w:ascii="Times" w:hAnsi="Times" w:cs="Times"/>
          <w:sz w:val="22"/>
          <w:szCs w:val="22"/>
        </w:rPr>
        <w:t>2020</w:t>
      </w:r>
      <w:proofErr w:type="gramEnd"/>
      <w:r w:rsidR="321FB371" w:rsidRPr="30618573">
        <w:rPr>
          <w:rFonts w:ascii="Times" w:hAnsi="Times" w:cs="Times"/>
          <w:sz w:val="22"/>
          <w:szCs w:val="22"/>
        </w:rPr>
        <w:t xml:space="preserve"> and ending January 1, 2030, weatherizing 35,000 homes and businesses, with at least 10,000 of such weatherization projects completed in low-income households through the combined efforts of the trust and the Maine State Housing Authority;  </w:t>
      </w:r>
    </w:p>
    <w:p w14:paraId="13C60E26" w14:textId="48410D87" w:rsidR="009230E4" w:rsidRPr="00E00B80" w:rsidRDefault="009E51FF" w:rsidP="00E00B80">
      <w:pPr>
        <w:spacing w:before="100"/>
        <w:ind w:left="2880" w:hanging="720"/>
        <w:rPr>
          <w:sz w:val="22"/>
        </w:rPr>
      </w:pPr>
      <w:r w:rsidRPr="00E00B80">
        <w:rPr>
          <w:rFonts w:ascii="Times" w:hAnsi="Times"/>
          <w:color w:val="000000"/>
          <w:sz w:val="22"/>
        </w:rPr>
        <w:t>(</w:t>
      </w:r>
      <w:r w:rsidR="2D761999" w:rsidRPr="00E00B80">
        <w:rPr>
          <w:rFonts w:ascii="Times" w:hAnsi="Times"/>
          <w:color w:val="000000"/>
          <w:sz w:val="22"/>
        </w:rPr>
        <w:t>c</w:t>
      </w:r>
      <w:r w:rsidR="321FB371" w:rsidRPr="00E00B80">
        <w:rPr>
          <w:rFonts w:ascii="Times" w:hAnsi="Times"/>
          <w:color w:val="000000"/>
          <w:sz w:val="22"/>
        </w:rPr>
        <w:t xml:space="preserve">) </w:t>
      </w:r>
      <w:r w:rsidR="000F2D0D">
        <w:rPr>
          <w:rFonts w:ascii="Times" w:hAnsi="Times" w:cs="Times"/>
          <w:sz w:val="22"/>
          <w:szCs w:val="22"/>
        </w:rPr>
        <w:tab/>
      </w:r>
      <w:r w:rsidR="321FB371" w:rsidRPr="00E00B80">
        <w:rPr>
          <w:rFonts w:ascii="Times" w:hAnsi="Times"/>
          <w:color w:val="000000"/>
          <w:sz w:val="22"/>
        </w:rPr>
        <w:t xml:space="preserve">Reducing peak-load demand for electricity </w:t>
      </w:r>
      <w:r w:rsidR="321FB371" w:rsidRPr="30618573">
        <w:rPr>
          <w:rFonts w:ascii="Times" w:hAnsi="Times" w:cs="Times"/>
          <w:sz w:val="22"/>
          <w:szCs w:val="22"/>
        </w:rPr>
        <w:t xml:space="preserve">by the maximum achievable cost-effective </w:t>
      </w:r>
      <w:proofErr w:type="gramStart"/>
      <w:r w:rsidR="321FB371" w:rsidRPr="30618573">
        <w:rPr>
          <w:rFonts w:ascii="Times" w:hAnsi="Times" w:cs="Times"/>
          <w:sz w:val="22"/>
          <w:szCs w:val="22"/>
        </w:rPr>
        <w:t>amount;</w:t>
      </w:r>
      <w:proofErr w:type="gramEnd"/>
      <w:r w:rsidR="321FB371" w:rsidRPr="30618573">
        <w:rPr>
          <w:rFonts w:ascii="Times" w:hAnsi="Times" w:cs="Times"/>
          <w:sz w:val="22"/>
          <w:szCs w:val="22"/>
        </w:rPr>
        <w:t xml:space="preserve">  </w:t>
      </w:r>
    </w:p>
    <w:p w14:paraId="06E88C34" w14:textId="51B7E137" w:rsidR="009230E4" w:rsidRPr="00E00B80" w:rsidRDefault="009E51FF" w:rsidP="00E00B80">
      <w:pPr>
        <w:spacing w:before="100"/>
        <w:ind w:left="2880" w:hanging="720"/>
        <w:rPr>
          <w:sz w:val="22"/>
        </w:rPr>
      </w:pPr>
      <w:r w:rsidRPr="00E00B80">
        <w:rPr>
          <w:rFonts w:ascii="Times" w:hAnsi="Times"/>
          <w:color w:val="000000"/>
          <w:sz w:val="22"/>
        </w:rPr>
        <w:t>(</w:t>
      </w:r>
      <w:r w:rsidR="736C1316" w:rsidRPr="00E00B80">
        <w:rPr>
          <w:rFonts w:ascii="Times" w:hAnsi="Times"/>
          <w:color w:val="000000"/>
          <w:sz w:val="22"/>
        </w:rPr>
        <w:t>d</w:t>
      </w:r>
      <w:r w:rsidR="321FB371" w:rsidRPr="00E00B80">
        <w:rPr>
          <w:rFonts w:ascii="Times" w:hAnsi="Times"/>
          <w:color w:val="000000"/>
          <w:sz w:val="22"/>
        </w:rPr>
        <w:t xml:space="preserve">) </w:t>
      </w:r>
      <w:r w:rsidR="000F2D0D">
        <w:rPr>
          <w:rFonts w:ascii="Times" w:hAnsi="Times" w:cs="Times"/>
          <w:sz w:val="22"/>
          <w:szCs w:val="22"/>
        </w:rPr>
        <w:tab/>
      </w:r>
      <w:r w:rsidR="321FB371" w:rsidRPr="30618573">
        <w:rPr>
          <w:rFonts w:ascii="Times" w:hAnsi="Times" w:cs="Times"/>
          <w:sz w:val="22"/>
          <w:szCs w:val="22"/>
        </w:rPr>
        <w:t>Achieving the maximum achievable cost-effective</w:t>
      </w:r>
      <w:r w:rsidR="321FB371" w:rsidRPr="00E00B80">
        <w:rPr>
          <w:rFonts w:ascii="Times" w:hAnsi="Times"/>
          <w:color w:val="000000"/>
          <w:sz w:val="22"/>
        </w:rPr>
        <w:t xml:space="preserve"> electricity and natural gas program savings</w:t>
      </w:r>
      <w:r w:rsidR="321FB371" w:rsidRPr="30618573">
        <w:rPr>
          <w:rFonts w:ascii="Times" w:hAnsi="Times" w:cs="Times"/>
          <w:sz w:val="22"/>
          <w:szCs w:val="22"/>
        </w:rPr>
        <w:t xml:space="preserve">, as defined in and determined pursuant to the performance metrics approved by the commission under section </w:t>
      </w:r>
      <w:proofErr w:type="gramStart"/>
      <w:r w:rsidR="321FB371" w:rsidRPr="30618573">
        <w:rPr>
          <w:rFonts w:ascii="Times" w:hAnsi="Times" w:cs="Times"/>
          <w:sz w:val="22"/>
          <w:szCs w:val="22"/>
        </w:rPr>
        <w:t>10120;</w:t>
      </w:r>
      <w:proofErr w:type="gramEnd"/>
      <w:r w:rsidR="321FB371" w:rsidRPr="30618573">
        <w:rPr>
          <w:rFonts w:ascii="Times" w:hAnsi="Times" w:cs="Times"/>
          <w:sz w:val="22"/>
          <w:szCs w:val="22"/>
        </w:rPr>
        <w:t xml:space="preserve">  </w:t>
      </w:r>
    </w:p>
    <w:p w14:paraId="5786AD67" w14:textId="1647DFFD" w:rsidR="009230E4" w:rsidRPr="00E00B80" w:rsidRDefault="009E51FF" w:rsidP="00E00B80">
      <w:pPr>
        <w:spacing w:before="100"/>
        <w:ind w:left="2880" w:hanging="720"/>
        <w:rPr>
          <w:sz w:val="22"/>
        </w:rPr>
      </w:pPr>
      <w:r w:rsidRPr="00E00B80">
        <w:rPr>
          <w:rFonts w:ascii="Times" w:hAnsi="Times"/>
          <w:color w:val="000000"/>
          <w:sz w:val="22"/>
        </w:rPr>
        <w:t>(</w:t>
      </w:r>
      <w:r w:rsidR="6361612C" w:rsidRPr="00E00B80">
        <w:rPr>
          <w:rFonts w:ascii="Times" w:hAnsi="Times"/>
          <w:color w:val="000000"/>
          <w:sz w:val="22"/>
        </w:rPr>
        <w:t>e</w:t>
      </w:r>
      <w:r w:rsidR="321FB371" w:rsidRPr="00E00B80">
        <w:rPr>
          <w:rFonts w:ascii="Times" w:hAnsi="Times"/>
          <w:color w:val="000000"/>
          <w:sz w:val="22"/>
        </w:rPr>
        <w:t xml:space="preserve">) </w:t>
      </w:r>
      <w:r w:rsidR="000F2D0D">
        <w:rPr>
          <w:rFonts w:ascii="Times" w:hAnsi="Times" w:cs="Times"/>
          <w:sz w:val="22"/>
          <w:szCs w:val="22"/>
        </w:rPr>
        <w:tab/>
      </w:r>
      <w:r w:rsidR="321FB371" w:rsidRPr="00E00B80">
        <w:rPr>
          <w:rFonts w:ascii="Times" w:hAnsi="Times"/>
          <w:color w:val="000000"/>
          <w:sz w:val="22"/>
        </w:rPr>
        <w:t xml:space="preserve">Creating stable private sector jobs providing alternative energy and energy efficiency products and services in the </w:t>
      </w:r>
      <w:proofErr w:type="gramStart"/>
      <w:r w:rsidR="321FB371" w:rsidRPr="00E00B80">
        <w:rPr>
          <w:rFonts w:ascii="Times" w:hAnsi="Times"/>
          <w:color w:val="000000"/>
          <w:sz w:val="22"/>
        </w:rPr>
        <w:t>State</w:t>
      </w:r>
      <w:r w:rsidR="321FB371" w:rsidRPr="30618573">
        <w:rPr>
          <w:rFonts w:ascii="Times" w:hAnsi="Times" w:cs="Times"/>
          <w:sz w:val="22"/>
          <w:szCs w:val="22"/>
        </w:rPr>
        <w:t>;</w:t>
      </w:r>
      <w:proofErr w:type="gramEnd"/>
      <w:r w:rsidR="321FB371" w:rsidRPr="30618573">
        <w:rPr>
          <w:rFonts w:ascii="Times" w:hAnsi="Times" w:cs="Times"/>
          <w:sz w:val="22"/>
          <w:szCs w:val="22"/>
        </w:rPr>
        <w:t xml:space="preserve">  </w:t>
      </w:r>
    </w:p>
    <w:p w14:paraId="648826C9" w14:textId="3AFB1460" w:rsidR="009230E4" w:rsidRPr="00C415D8" w:rsidRDefault="009E51FF" w:rsidP="000F2D0D">
      <w:pPr>
        <w:spacing w:before="100"/>
        <w:ind w:left="2880" w:hanging="720"/>
      </w:pPr>
      <w:r w:rsidRPr="00E00B80">
        <w:rPr>
          <w:rFonts w:ascii="Times" w:hAnsi="Times"/>
          <w:color w:val="000000"/>
          <w:sz w:val="22"/>
        </w:rPr>
        <w:t>(</w:t>
      </w:r>
      <w:r w:rsidR="74D1410F" w:rsidRPr="00E00B80">
        <w:rPr>
          <w:rFonts w:ascii="Times" w:hAnsi="Times"/>
          <w:color w:val="000000"/>
          <w:sz w:val="22"/>
        </w:rPr>
        <w:t>f</w:t>
      </w:r>
      <w:r w:rsidR="321FB371" w:rsidRPr="00E00B80">
        <w:rPr>
          <w:rFonts w:ascii="Times" w:hAnsi="Times"/>
          <w:color w:val="000000"/>
          <w:sz w:val="22"/>
        </w:rPr>
        <w:t xml:space="preserve">) </w:t>
      </w:r>
      <w:r w:rsidR="000F2D0D">
        <w:rPr>
          <w:rFonts w:ascii="Times" w:hAnsi="Times" w:cs="Times"/>
          <w:sz w:val="22"/>
          <w:szCs w:val="22"/>
        </w:rPr>
        <w:tab/>
      </w:r>
      <w:r w:rsidR="321FB371" w:rsidRPr="30618573">
        <w:rPr>
          <w:rFonts w:ascii="Times" w:hAnsi="Times" w:cs="Times"/>
          <w:sz w:val="22"/>
          <w:szCs w:val="22"/>
        </w:rPr>
        <w:t>Contributing to the effort to reduce</w:t>
      </w:r>
      <w:r w:rsidR="321FB371" w:rsidRPr="00E00B80">
        <w:rPr>
          <w:rFonts w:ascii="Times" w:hAnsi="Times"/>
          <w:color w:val="000000"/>
          <w:sz w:val="22"/>
        </w:rPr>
        <w:t xml:space="preserve"> greenhouse gas emissions in the State by amounts consistent with the </w:t>
      </w:r>
      <w:r w:rsidR="321FB371" w:rsidRPr="30618573">
        <w:rPr>
          <w:rFonts w:ascii="Times" w:hAnsi="Times" w:cs="Times"/>
          <w:sz w:val="22"/>
          <w:szCs w:val="22"/>
        </w:rPr>
        <w:t>greenhouse gas emission levels</w:t>
      </w:r>
      <w:r w:rsidR="321FB371" w:rsidRPr="00E00B80">
        <w:rPr>
          <w:rFonts w:ascii="Times" w:hAnsi="Times"/>
          <w:color w:val="000000"/>
          <w:sz w:val="22"/>
        </w:rPr>
        <w:t xml:space="preserve"> established in Title 38, section 576</w:t>
      </w:r>
      <w:r w:rsidR="321FB371" w:rsidRPr="30618573">
        <w:rPr>
          <w:rFonts w:ascii="Times" w:hAnsi="Times" w:cs="Times"/>
          <w:sz w:val="22"/>
          <w:szCs w:val="22"/>
        </w:rPr>
        <w:t xml:space="preserve">‑A and in a manner consistent with the State's climate action plan adopted and updated under Title 38, section </w:t>
      </w:r>
      <w:proofErr w:type="gramStart"/>
      <w:r w:rsidR="321FB371" w:rsidRPr="30618573">
        <w:rPr>
          <w:rFonts w:ascii="Times" w:hAnsi="Times" w:cs="Times"/>
          <w:sz w:val="22"/>
          <w:szCs w:val="22"/>
        </w:rPr>
        <w:t>577;</w:t>
      </w:r>
      <w:proofErr w:type="gramEnd"/>
      <w:r w:rsidR="321FB371" w:rsidRPr="30618573">
        <w:rPr>
          <w:rFonts w:ascii="Times" w:hAnsi="Times" w:cs="Times"/>
          <w:sz w:val="22"/>
          <w:szCs w:val="22"/>
        </w:rPr>
        <w:t xml:space="preserve">  </w:t>
      </w:r>
    </w:p>
    <w:p w14:paraId="2A4EB1BC" w14:textId="76A6EC39" w:rsidR="009230E4" w:rsidRPr="00C415D8" w:rsidRDefault="009E51FF" w:rsidP="000F2D0D">
      <w:pPr>
        <w:spacing w:before="100"/>
        <w:ind w:left="2880" w:hanging="720"/>
      </w:pPr>
      <w:r>
        <w:rPr>
          <w:rFonts w:ascii="Times" w:hAnsi="Times" w:cs="Times"/>
          <w:sz w:val="22"/>
          <w:szCs w:val="22"/>
        </w:rPr>
        <w:t>(</w:t>
      </w:r>
      <w:r w:rsidR="4EA5519E" w:rsidRPr="30618573">
        <w:rPr>
          <w:rFonts w:ascii="Times" w:hAnsi="Times" w:cs="Times"/>
          <w:sz w:val="22"/>
          <w:szCs w:val="22"/>
        </w:rPr>
        <w:t>g</w:t>
      </w:r>
      <w:r w:rsidR="321FB371" w:rsidRPr="30618573">
        <w:rPr>
          <w:rFonts w:ascii="Times" w:hAnsi="Times" w:cs="Times"/>
          <w:sz w:val="22"/>
          <w:szCs w:val="22"/>
        </w:rPr>
        <w:t xml:space="preserve">) </w:t>
      </w:r>
      <w:r w:rsidR="000F2D0D">
        <w:rPr>
          <w:rFonts w:ascii="Times" w:hAnsi="Times" w:cs="Times"/>
          <w:sz w:val="22"/>
          <w:szCs w:val="22"/>
        </w:rPr>
        <w:tab/>
      </w:r>
      <w:r w:rsidR="321FB371" w:rsidRPr="30618573">
        <w:rPr>
          <w:rFonts w:ascii="Times" w:hAnsi="Times" w:cs="Times"/>
          <w:sz w:val="22"/>
          <w:szCs w:val="22"/>
        </w:rPr>
        <w:t xml:space="preserve">Promoting the purchase of high-efficiency heat pump systems to achieve by 2030 the goal of at least 115,000 households in the State wholly heated by heat pumps and an additional 130,000 households in the State partially heated by heat pumps; and  </w:t>
      </w:r>
    </w:p>
    <w:p w14:paraId="44B1973B" w14:textId="7CC13885" w:rsidR="009230E4" w:rsidRPr="00C415D8" w:rsidRDefault="009E51FF" w:rsidP="000F2D0D">
      <w:pPr>
        <w:spacing w:before="100"/>
        <w:ind w:left="2880" w:hanging="720"/>
        <w:rPr>
          <w:rFonts w:ascii="Times" w:hAnsi="Times" w:cs="Times"/>
          <w:sz w:val="22"/>
          <w:szCs w:val="22"/>
        </w:rPr>
      </w:pPr>
      <w:r>
        <w:rPr>
          <w:rFonts w:ascii="Times" w:hAnsi="Times" w:cs="Times"/>
          <w:sz w:val="22"/>
          <w:szCs w:val="22"/>
        </w:rPr>
        <w:t>(</w:t>
      </w:r>
      <w:r w:rsidR="5DA0408D" w:rsidRPr="13DD85BD">
        <w:rPr>
          <w:rFonts w:ascii="Times" w:hAnsi="Times" w:cs="Times"/>
          <w:sz w:val="22"/>
          <w:szCs w:val="22"/>
        </w:rPr>
        <w:t>h</w:t>
      </w:r>
      <w:r w:rsidR="38044030" w:rsidRPr="13DD85BD">
        <w:rPr>
          <w:rFonts w:ascii="Times" w:hAnsi="Times" w:cs="Times"/>
          <w:sz w:val="22"/>
          <w:szCs w:val="22"/>
        </w:rPr>
        <w:t xml:space="preserve">) </w:t>
      </w:r>
      <w:r w:rsidR="000F2D0D">
        <w:rPr>
          <w:rFonts w:ascii="Times" w:hAnsi="Times" w:cs="Times"/>
          <w:sz w:val="22"/>
          <w:szCs w:val="22"/>
        </w:rPr>
        <w:tab/>
      </w:r>
      <w:r w:rsidR="38044030" w:rsidRPr="13DD85BD">
        <w:rPr>
          <w:rFonts w:ascii="Times" w:hAnsi="Times" w:cs="Times"/>
          <w:sz w:val="22"/>
          <w:szCs w:val="22"/>
        </w:rPr>
        <w:t xml:space="preserve">Promoting the purchase of battery electric vehicles and plug-in hybrid electric vehicles to achieve by 2030 the goal of at least 220,000 such vehicles registered in the State.  </w:t>
      </w:r>
    </w:p>
    <w:p w14:paraId="4D1A3458" w14:textId="0A87D7CD" w:rsidR="009230E4" w:rsidRPr="001E35B7" w:rsidRDefault="009230E4" w:rsidP="000D4378">
      <w:pPr>
        <w:spacing w:before="100"/>
        <w:ind w:left="2160"/>
        <w:rPr>
          <w:rFonts w:ascii="Times" w:hAnsi="Times"/>
          <w:sz w:val="22"/>
        </w:rPr>
      </w:pPr>
    </w:p>
    <w:p w14:paraId="6B12E956" w14:textId="77777777" w:rsidR="005439F4" w:rsidRDefault="005439F4">
      <w:pPr>
        <w:tabs>
          <w:tab w:val="left" w:pos="720"/>
          <w:tab w:val="left" w:pos="1440"/>
          <w:tab w:val="left" w:pos="2160"/>
          <w:tab w:val="left" w:pos="2880"/>
          <w:tab w:val="left" w:pos="3600"/>
        </w:tabs>
        <w:ind w:firstLine="1440"/>
        <w:rPr>
          <w:rFonts w:ascii="Times New Roman" w:hAnsi="Times New Roman" w:cs="Times New Roman"/>
          <w:sz w:val="22"/>
          <w:szCs w:val="22"/>
        </w:rPr>
      </w:pPr>
    </w:p>
    <w:p w14:paraId="196B5F4D" w14:textId="13EC759B" w:rsidR="00124D51" w:rsidRDefault="00D72501" w:rsidP="00CD6353">
      <w:pPr>
        <w:tabs>
          <w:tab w:val="left" w:pos="720"/>
          <w:tab w:val="left" w:pos="1440"/>
          <w:tab w:val="left" w:pos="2160"/>
          <w:tab w:val="left" w:pos="2880"/>
          <w:tab w:val="left" w:pos="3600"/>
        </w:tabs>
        <w:ind w:left="2160" w:right="-180" w:hanging="720"/>
        <w:rPr>
          <w:rFonts w:ascii="Times New Roman" w:hAnsi="Times New Roman" w:cs="Times New Roman"/>
          <w:sz w:val="22"/>
          <w:szCs w:val="22"/>
        </w:rPr>
      </w:pPr>
      <w:r>
        <w:rPr>
          <w:rFonts w:ascii="Times New Roman" w:hAnsi="Times New Roman" w:cs="Times New Roman"/>
          <w:sz w:val="22"/>
          <w:szCs w:val="22"/>
        </w:rPr>
        <w:t>5</w:t>
      </w:r>
      <w:r w:rsidR="005439F4">
        <w:rPr>
          <w:rFonts w:ascii="Times New Roman" w:hAnsi="Times New Roman" w:cs="Times New Roman"/>
          <w:sz w:val="22"/>
          <w:szCs w:val="22"/>
        </w:rPr>
        <w:t>.</w:t>
      </w:r>
      <w:r w:rsidR="005439F4">
        <w:rPr>
          <w:rFonts w:ascii="Times New Roman" w:hAnsi="Times New Roman" w:cs="Times New Roman"/>
          <w:sz w:val="22"/>
          <w:szCs w:val="22"/>
        </w:rPr>
        <w:tab/>
      </w:r>
      <w:r w:rsidR="00124D51">
        <w:rPr>
          <w:rFonts w:ascii="Times New Roman" w:hAnsi="Times New Roman" w:cs="Times New Roman"/>
          <w:sz w:val="22"/>
          <w:szCs w:val="22"/>
        </w:rPr>
        <w:t xml:space="preserve">The Trust staff shall develop the Triennial Plan with input from the </w:t>
      </w:r>
      <w:r w:rsidR="00F240F6">
        <w:rPr>
          <w:rFonts w:ascii="Times New Roman" w:hAnsi="Times New Roman" w:cs="Times New Roman"/>
          <w:sz w:val="22"/>
          <w:szCs w:val="22"/>
        </w:rPr>
        <w:t>B</w:t>
      </w:r>
      <w:r w:rsidR="00124D51">
        <w:rPr>
          <w:rFonts w:ascii="Times New Roman" w:hAnsi="Times New Roman" w:cs="Times New Roman"/>
          <w:sz w:val="22"/>
          <w:szCs w:val="22"/>
        </w:rPr>
        <w:t>oard, stakeholders, and the Legislature pursuant to the provisions of 35-A M</w:t>
      </w:r>
      <w:r w:rsidR="004A4C31">
        <w:rPr>
          <w:rFonts w:ascii="Times New Roman" w:hAnsi="Times New Roman" w:cs="Times New Roman"/>
          <w:sz w:val="22"/>
          <w:szCs w:val="22"/>
        </w:rPr>
        <w:t>.</w:t>
      </w:r>
      <w:r w:rsidR="00124D51">
        <w:rPr>
          <w:rFonts w:ascii="Times New Roman" w:hAnsi="Times New Roman" w:cs="Times New Roman"/>
          <w:sz w:val="22"/>
          <w:szCs w:val="22"/>
        </w:rPr>
        <w:t>R</w:t>
      </w:r>
      <w:r w:rsidR="004A4C31">
        <w:rPr>
          <w:rFonts w:ascii="Times New Roman" w:hAnsi="Times New Roman" w:cs="Times New Roman"/>
          <w:sz w:val="22"/>
          <w:szCs w:val="22"/>
        </w:rPr>
        <w:t>.</w:t>
      </w:r>
      <w:r w:rsidR="00124D51">
        <w:rPr>
          <w:rFonts w:ascii="Times New Roman" w:hAnsi="Times New Roman" w:cs="Times New Roman"/>
          <w:sz w:val="22"/>
          <w:szCs w:val="22"/>
        </w:rPr>
        <w:t>S</w:t>
      </w:r>
      <w:r w:rsidR="004A4C31">
        <w:rPr>
          <w:rFonts w:ascii="Times New Roman" w:hAnsi="Times New Roman" w:cs="Times New Roman"/>
          <w:sz w:val="22"/>
          <w:szCs w:val="22"/>
        </w:rPr>
        <w:t>.A.</w:t>
      </w:r>
      <w:r w:rsidR="00124D51">
        <w:rPr>
          <w:rFonts w:ascii="Times New Roman" w:hAnsi="Times New Roman" w:cs="Times New Roman"/>
          <w:sz w:val="22"/>
          <w:szCs w:val="22"/>
        </w:rPr>
        <w:t xml:space="preserve"> §10104(4). All interested persons will be invited to file written comments and suggestions pertaining to the Trust’s proposed Triennial Plan. The Trust also will hold a public hearing for the purpose of receiving comments and suggestions. After reviewing the written and oral comments and suggestions, the Trust will adopt a Triennial Plan for conservation programs that will be submitted to the Commission for review and approval in an adjudicatory proceeding.</w:t>
      </w:r>
    </w:p>
    <w:p w14:paraId="22C6C3F6" w14:textId="443EBC29" w:rsidR="005439F4" w:rsidRDefault="005439F4" w:rsidP="000D4378">
      <w:pPr>
        <w:tabs>
          <w:tab w:val="left" w:pos="720"/>
          <w:tab w:val="left" w:pos="1440"/>
          <w:tab w:val="left" w:pos="2160"/>
          <w:tab w:val="left" w:pos="2880"/>
          <w:tab w:val="left" w:pos="3600"/>
        </w:tabs>
        <w:rPr>
          <w:rFonts w:ascii="Times New Roman" w:hAnsi="Times New Roman" w:cs="Times New Roman"/>
          <w:sz w:val="22"/>
          <w:szCs w:val="22"/>
        </w:rPr>
      </w:pPr>
    </w:p>
    <w:p w14:paraId="3E5884EA" w14:textId="77777777" w:rsidR="005439F4" w:rsidRDefault="005439F4">
      <w:pPr>
        <w:tabs>
          <w:tab w:val="left" w:pos="720"/>
          <w:tab w:val="left" w:pos="1440"/>
          <w:tab w:val="left" w:pos="2160"/>
          <w:tab w:val="left" w:pos="2880"/>
          <w:tab w:val="left" w:pos="3600"/>
        </w:tabs>
        <w:ind w:firstLine="720"/>
        <w:rPr>
          <w:rFonts w:ascii="Times New Roman" w:hAnsi="Times New Roman" w:cs="Times New Roman"/>
          <w:sz w:val="22"/>
          <w:szCs w:val="22"/>
        </w:rPr>
      </w:pPr>
    </w:p>
    <w:p w14:paraId="64EFE8F6" w14:textId="2B032D19" w:rsidR="005439F4" w:rsidRDefault="005439F4">
      <w:pPr>
        <w:pStyle w:val="BodyText2"/>
        <w:tabs>
          <w:tab w:val="left" w:pos="720"/>
          <w:tab w:val="left" w:pos="1440"/>
          <w:tab w:val="left" w:pos="2160"/>
          <w:tab w:val="left" w:pos="2880"/>
          <w:tab w:val="left" w:pos="3600"/>
        </w:tabs>
        <w:spacing w:line="240" w:lineRule="auto"/>
        <w:ind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Pr>
          <w:rFonts w:ascii="Times New Roman" w:hAnsi="Times New Roman" w:cs="Times New Roman"/>
          <w:b/>
          <w:sz w:val="22"/>
          <w:szCs w:val="22"/>
        </w:rPr>
        <w:t>Conservation Program Portfolio Requirements</w:t>
      </w:r>
      <w:r>
        <w:rPr>
          <w:rFonts w:ascii="Times New Roman" w:hAnsi="Times New Roman" w:cs="Times New Roman"/>
          <w:sz w:val="22"/>
          <w:szCs w:val="22"/>
        </w:rPr>
        <w:t xml:space="preserve">. The </w:t>
      </w:r>
      <w:r w:rsidR="000939CD">
        <w:rPr>
          <w:rFonts w:ascii="Times New Roman" w:hAnsi="Times New Roman" w:cs="Times New Roman"/>
          <w:sz w:val="22"/>
          <w:szCs w:val="22"/>
        </w:rPr>
        <w:t xml:space="preserve">Trust </w:t>
      </w:r>
      <w:r>
        <w:rPr>
          <w:rFonts w:ascii="Times New Roman" w:hAnsi="Times New Roman" w:cs="Times New Roman"/>
          <w:sz w:val="22"/>
          <w:szCs w:val="22"/>
        </w:rPr>
        <w:t xml:space="preserve">shall develop and implement a portfolio of conservation programs that is consistent with the goals, objectives and strategies described in subsection 3(B), meets the cost effectiveness requirements established in section 4, and is deliverable within the funding level established pursuant to section 5. When developing its portfolio of conservation programs, the </w:t>
      </w:r>
      <w:r w:rsidR="000939CD">
        <w:rPr>
          <w:rFonts w:ascii="Times New Roman" w:hAnsi="Times New Roman" w:cs="Times New Roman"/>
          <w:sz w:val="22"/>
          <w:szCs w:val="22"/>
        </w:rPr>
        <w:t xml:space="preserve">Trust </w:t>
      </w:r>
      <w:r>
        <w:rPr>
          <w:rFonts w:ascii="Times New Roman" w:hAnsi="Times New Roman" w:cs="Times New Roman"/>
          <w:sz w:val="22"/>
          <w:szCs w:val="22"/>
        </w:rPr>
        <w:t xml:space="preserve">shall </w:t>
      </w:r>
      <w:r w:rsidR="000939CD">
        <w:rPr>
          <w:rFonts w:ascii="Times New Roman" w:hAnsi="Times New Roman" w:cs="Times New Roman"/>
          <w:sz w:val="22"/>
          <w:szCs w:val="22"/>
        </w:rPr>
        <w:t xml:space="preserve">develop budgets to assist the Commission in </w:t>
      </w:r>
      <w:r w:rsidR="00080391">
        <w:rPr>
          <w:rFonts w:ascii="Times New Roman" w:hAnsi="Times New Roman" w:cs="Times New Roman"/>
          <w:sz w:val="22"/>
          <w:szCs w:val="22"/>
        </w:rPr>
        <w:t xml:space="preserve">analyzing </w:t>
      </w:r>
      <w:r>
        <w:rPr>
          <w:rFonts w:ascii="Times New Roman" w:hAnsi="Times New Roman" w:cs="Times New Roman"/>
          <w:sz w:val="22"/>
          <w:szCs w:val="22"/>
        </w:rPr>
        <w:t>the likely impact of the programs on utilities’ rates.</w:t>
      </w:r>
    </w:p>
    <w:p w14:paraId="62C90B0B" w14:textId="77777777" w:rsidR="005439F4" w:rsidRDefault="005439F4">
      <w:pPr>
        <w:tabs>
          <w:tab w:val="left" w:pos="720"/>
          <w:tab w:val="left" w:pos="1440"/>
          <w:tab w:val="left" w:pos="2160"/>
          <w:tab w:val="left" w:pos="2880"/>
          <w:tab w:val="left" w:pos="3600"/>
        </w:tabs>
        <w:ind w:firstLine="720"/>
        <w:rPr>
          <w:rFonts w:ascii="Times New Roman" w:hAnsi="Times New Roman" w:cs="Times New Roman"/>
          <w:sz w:val="22"/>
          <w:szCs w:val="22"/>
        </w:rPr>
      </w:pPr>
    </w:p>
    <w:p w14:paraId="55B9917E" w14:textId="77777777" w:rsidR="005439F4" w:rsidRDefault="005439F4">
      <w:pPr>
        <w:tabs>
          <w:tab w:val="left" w:pos="720"/>
          <w:tab w:val="left" w:pos="1440"/>
          <w:tab w:val="left" w:pos="2160"/>
          <w:tab w:val="left" w:pos="2880"/>
          <w:tab w:val="left" w:pos="3600"/>
        </w:tabs>
        <w:ind w:firstLine="720"/>
        <w:rPr>
          <w:rFonts w:ascii="Times New Roman" w:hAnsi="Times New Roman" w:cs="Times New Roman"/>
          <w:sz w:val="22"/>
          <w:szCs w:val="22"/>
        </w:rPr>
      </w:pPr>
    </w:p>
    <w:p w14:paraId="0E72F747" w14:textId="77777777" w:rsidR="00A72335" w:rsidRDefault="00A72335">
      <w:pPr>
        <w:tabs>
          <w:tab w:val="left" w:pos="720"/>
          <w:tab w:val="left" w:pos="1440"/>
          <w:tab w:val="left" w:pos="2160"/>
          <w:tab w:val="left" w:pos="2880"/>
          <w:tab w:val="left" w:pos="3600"/>
        </w:tabs>
        <w:ind w:firstLine="720"/>
        <w:rPr>
          <w:rFonts w:ascii="Times New Roman" w:hAnsi="Times New Roman" w:cs="Times New Roman"/>
          <w:sz w:val="22"/>
          <w:szCs w:val="22"/>
        </w:rPr>
      </w:pPr>
    </w:p>
    <w:p w14:paraId="4B0F6936" w14:textId="3B16F210"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b/>
          <w:sz w:val="22"/>
          <w:szCs w:val="22"/>
        </w:rPr>
        <w:t>§ 4</w:t>
      </w:r>
      <w:r>
        <w:rPr>
          <w:rFonts w:ascii="Times New Roman" w:hAnsi="Times New Roman" w:cs="Times New Roman"/>
          <w:b/>
          <w:sz w:val="22"/>
          <w:szCs w:val="22"/>
        </w:rPr>
        <w:tab/>
        <w:t>COST EFFECTIVENESS TESTS</w:t>
      </w:r>
    </w:p>
    <w:p w14:paraId="29441FAD"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357FE845" w14:textId="638FC69F"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 xml:space="preserve">The following tests will be used to determine whether a program </w:t>
      </w:r>
      <w:r w:rsidR="00B3175A">
        <w:rPr>
          <w:rFonts w:ascii="Times New Roman" w:hAnsi="Times New Roman" w:cs="Times New Roman"/>
          <w:sz w:val="22"/>
          <w:szCs w:val="22"/>
        </w:rPr>
        <w:t xml:space="preserve">administered pursuant to </w:t>
      </w:r>
      <w:r w:rsidR="009F5CEE">
        <w:rPr>
          <w:rFonts w:ascii="Times New Roman" w:hAnsi="Times New Roman" w:cs="Times New Roman"/>
          <w:sz w:val="22"/>
          <w:szCs w:val="22"/>
        </w:rPr>
        <w:t>this Chapter</w:t>
      </w:r>
      <w:r w:rsidR="00B3175A">
        <w:rPr>
          <w:rFonts w:ascii="Times New Roman" w:hAnsi="Times New Roman" w:cs="Times New Roman"/>
          <w:sz w:val="22"/>
          <w:szCs w:val="22"/>
        </w:rPr>
        <w:t xml:space="preserve"> </w:t>
      </w:r>
      <w:r>
        <w:rPr>
          <w:rFonts w:ascii="Times New Roman" w:hAnsi="Times New Roman" w:cs="Times New Roman"/>
          <w:sz w:val="22"/>
          <w:szCs w:val="22"/>
        </w:rPr>
        <w:t>is cost effective.</w:t>
      </w:r>
    </w:p>
    <w:p w14:paraId="06FE704B"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6A269CD3" w14:textId="53F7A102" w:rsidR="005439F4" w:rsidRDefault="005439F4">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0E521C">
        <w:rPr>
          <w:rFonts w:ascii="Times New Roman" w:hAnsi="Times New Roman" w:cs="Times New Roman"/>
          <w:b/>
          <w:sz w:val="22"/>
          <w:szCs w:val="22"/>
        </w:rPr>
        <w:t>Cost</w:t>
      </w:r>
      <w:r w:rsidR="000D4378">
        <w:rPr>
          <w:rFonts w:ascii="Times New Roman" w:hAnsi="Times New Roman" w:cs="Times New Roman"/>
          <w:b/>
          <w:sz w:val="22"/>
          <w:szCs w:val="22"/>
        </w:rPr>
        <w:t>-</w:t>
      </w:r>
      <w:r w:rsidR="000E521C">
        <w:rPr>
          <w:rFonts w:ascii="Times New Roman" w:hAnsi="Times New Roman" w:cs="Times New Roman"/>
          <w:b/>
          <w:sz w:val="22"/>
          <w:szCs w:val="22"/>
        </w:rPr>
        <w:t>effectiveness</w:t>
      </w:r>
      <w:r w:rsidR="004D4C85">
        <w:rPr>
          <w:rFonts w:ascii="Times New Roman" w:hAnsi="Times New Roman" w:cs="Times New Roman"/>
          <w:b/>
          <w:sz w:val="22"/>
          <w:szCs w:val="22"/>
        </w:rPr>
        <w:t xml:space="preserve"> test</w:t>
      </w:r>
      <w:r>
        <w:rPr>
          <w:rFonts w:ascii="Times New Roman" w:hAnsi="Times New Roman" w:cs="Times New Roman"/>
          <w:sz w:val="22"/>
          <w:szCs w:val="22"/>
        </w:rPr>
        <w:t xml:space="preserve">. Programs that are reasonably likely to satisfy </w:t>
      </w:r>
      <w:r w:rsidR="002F4777">
        <w:rPr>
          <w:rFonts w:ascii="Times New Roman" w:hAnsi="Times New Roman" w:cs="Times New Roman"/>
          <w:sz w:val="22"/>
          <w:szCs w:val="22"/>
        </w:rPr>
        <w:t xml:space="preserve">the test described in this section </w:t>
      </w:r>
      <w:r>
        <w:rPr>
          <w:rFonts w:ascii="Times New Roman" w:hAnsi="Times New Roman" w:cs="Times New Roman"/>
          <w:sz w:val="22"/>
          <w:szCs w:val="22"/>
        </w:rPr>
        <w:t xml:space="preserve">are cost effective. The </w:t>
      </w:r>
      <w:r w:rsidR="004D4C85">
        <w:rPr>
          <w:rFonts w:ascii="Times New Roman" w:hAnsi="Times New Roman" w:cs="Times New Roman"/>
          <w:sz w:val="22"/>
          <w:szCs w:val="22"/>
        </w:rPr>
        <w:t>cost</w:t>
      </w:r>
      <w:r w:rsidR="000D4378">
        <w:rPr>
          <w:rFonts w:ascii="Times New Roman" w:hAnsi="Times New Roman" w:cs="Times New Roman"/>
          <w:sz w:val="22"/>
          <w:szCs w:val="22"/>
        </w:rPr>
        <w:t>-</w:t>
      </w:r>
      <w:r w:rsidR="004D4C85">
        <w:rPr>
          <w:rFonts w:ascii="Times New Roman" w:hAnsi="Times New Roman" w:cs="Times New Roman"/>
          <w:sz w:val="22"/>
          <w:szCs w:val="22"/>
        </w:rPr>
        <w:t xml:space="preserve">effectiveness test </w:t>
      </w:r>
      <w:r>
        <w:rPr>
          <w:rFonts w:ascii="Times New Roman" w:hAnsi="Times New Roman" w:cs="Times New Roman"/>
          <w:sz w:val="22"/>
          <w:szCs w:val="22"/>
        </w:rPr>
        <w:t xml:space="preserve">is satisfied when the program benefits exceed the program costs. Costs and benefits shall be considered regardless of </w:t>
      </w:r>
      <w:r w:rsidRPr="00F542A1">
        <w:rPr>
          <w:rFonts w:ascii="Times New Roman" w:hAnsi="Times New Roman" w:cs="Times New Roman"/>
          <w:sz w:val="22"/>
          <w:szCs w:val="22"/>
        </w:rPr>
        <w:t>whether they are paid or experienced by the participant, the Conservation Program Fund, or any other individual, business, or government agency</w:t>
      </w:r>
      <w:r>
        <w:rPr>
          <w:rFonts w:ascii="Times New Roman" w:hAnsi="Times New Roman" w:cs="Times New Roman"/>
          <w:sz w:val="22"/>
          <w:szCs w:val="22"/>
        </w:rPr>
        <w:t>.</w:t>
      </w:r>
    </w:p>
    <w:p w14:paraId="665B319A" w14:textId="77777777" w:rsidR="005439F4" w:rsidRDefault="005439F4">
      <w:pPr>
        <w:pStyle w:val="BodyText2"/>
        <w:tabs>
          <w:tab w:val="left" w:pos="720"/>
          <w:tab w:val="left" w:pos="1440"/>
          <w:tab w:val="left" w:pos="2160"/>
          <w:tab w:val="left" w:pos="2880"/>
          <w:tab w:val="left" w:pos="3600"/>
        </w:tabs>
        <w:spacing w:line="240" w:lineRule="auto"/>
        <w:rPr>
          <w:rFonts w:ascii="Times New Roman" w:hAnsi="Times New Roman" w:cs="Times New Roman"/>
          <w:sz w:val="22"/>
          <w:szCs w:val="22"/>
        </w:rPr>
      </w:pPr>
    </w:p>
    <w:p w14:paraId="538AD0D0" w14:textId="77777777" w:rsidR="005439F4" w:rsidRDefault="005439F4" w:rsidP="00E00B80">
      <w:pPr>
        <w:pStyle w:val="BodyText2"/>
        <w:tabs>
          <w:tab w:val="left" w:pos="720"/>
          <w:tab w:val="left" w:pos="1440"/>
          <w:tab w:val="left" w:pos="2160"/>
          <w:tab w:val="left" w:pos="2880"/>
          <w:tab w:val="left" w:pos="3600"/>
        </w:tabs>
        <w:spacing w:line="240" w:lineRule="auto"/>
        <w:rPr>
          <w:rFonts w:ascii="Times New Roman" w:hAnsi="Times New Roman" w:cs="Times New Roman"/>
          <w:sz w:val="22"/>
          <w:szCs w:val="22"/>
        </w:rPr>
      </w:pPr>
      <w:bookmarkStart w:id="7" w:name="_Hlk517172998"/>
      <w:r w:rsidRPr="30618573">
        <w:rPr>
          <w:rFonts w:ascii="Times New Roman" w:hAnsi="Times New Roman" w:cs="Times New Roman"/>
          <w:sz w:val="22"/>
          <w:szCs w:val="22"/>
        </w:rPr>
        <w:t>1.</w:t>
      </w:r>
      <w:r w:rsidRPr="00651FDC">
        <w:tab/>
      </w:r>
      <w:r w:rsidRPr="30618573">
        <w:rPr>
          <w:rFonts w:ascii="Times New Roman" w:hAnsi="Times New Roman" w:cs="Times New Roman"/>
          <w:b/>
          <w:bCs/>
          <w:sz w:val="22"/>
          <w:szCs w:val="22"/>
        </w:rPr>
        <w:t>Program benefits</w:t>
      </w:r>
      <w:r w:rsidRPr="30618573">
        <w:rPr>
          <w:rFonts w:ascii="Times New Roman" w:hAnsi="Times New Roman" w:cs="Times New Roman"/>
          <w:sz w:val="22"/>
          <w:szCs w:val="22"/>
        </w:rPr>
        <w:t>. Program benefits will include the following:</w:t>
      </w:r>
    </w:p>
    <w:p w14:paraId="0F799CAC" w14:textId="77777777" w:rsidR="005439F4" w:rsidRDefault="005439F4">
      <w:pPr>
        <w:pStyle w:val="BodyText2"/>
        <w:tabs>
          <w:tab w:val="left" w:pos="720"/>
          <w:tab w:val="left" w:pos="1440"/>
          <w:tab w:val="left" w:pos="2160"/>
          <w:tab w:val="left" w:pos="2880"/>
          <w:tab w:val="left" w:pos="3600"/>
        </w:tabs>
        <w:spacing w:line="240" w:lineRule="auto"/>
        <w:rPr>
          <w:rFonts w:ascii="Times New Roman" w:hAnsi="Times New Roman" w:cs="Times New Roman"/>
          <w:sz w:val="22"/>
          <w:szCs w:val="22"/>
        </w:rPr>
      </w:pPr>
    </w:p>
    <w:p w14:paraId="477C358C" w14:textId="0882B0D4" w:rsidR="005439F4" w:rsidRDefault="005439F4" w:rsidP="00E00B80">
      <w:pPr>
        <w:pStyle w:val="BodyText2"/>
        <w:tabs>
          <w:tab w:val="left" w:pos="720"/>
          <w:tab w:val="left" w:pos="1440"/>
          <w:tab w:val="left" w:pos="2160"/>
          <w:tab w:val="left" w:pos="2880"/>
          <w:tab w:val="left" w:pos="3600"/>
        </w:tabs>
        <w:spacing w:line="240" w:lineRule="auto"/>
        <w:ind w:left="2880" w:hanging="1440"/>
        <w:rPr>
          <w:rFonts w:ascii="Times New Roman" w:hAnsi="Times New Roman" w:cs="Times New Roman"/>
          <w:sz w:val="22"/>
          <w:szCs w:val="22"/>
        </w:rPr>
      </w:pPr>
      <w:r>
        <w:rPr>
          <w:rFonts w:ascii="Times New Roman" w:hAnsi="Times New Roman" w:cs="Times New Roman"/>
          <w:sz w:val="22"/>
          <w:szCs w:val="22"/>
        </w:rPr>
        <w:tab/>
        <w:t>a)</w:t>
      </w:r>
      <w:r w:rsidR="004E1C10">
        <w:rPr>
          <w:rFonts w:ascii="Times New Roman" w:hAnsi="Times New Roman" w:cs="Times New Roman"/>
          <w:sz w:val="22"/>
          <w:szCs w:val="22"/>
        </w:rPr>
        <w:tab/>
      </w:r>
      <w:r>
        <w:rPr>
          <w:rFonts w:ascii="Times New Roman" w:hAnsi="Times New Roman" w:cs="Times New Roman"/>
          <w:sz w:val="22"/>
          <w:szCs w:val="22"/>
        </w:rPr>
        <w:t xml:space="preserve">Avoided electric generation costs including energy and capacity costs, using estimates of market </w:t>
      </w:r>
      <w:proofErr w:type="gramStart"/>
      <w:r>
        <w:rPr>
          <w:rFonts w:ascii="Times New Roman" w:hAnsi="Times New Roman" w:cs="Times New Roman"/>
          <w:sz w:val="22"/>
          <w:szCs w:val="22"/>
        </w:rPr>
        <w:t>prices</w:t>
      </w:r>
      <w:proofErr w:type="gramEnd"/>
      <w:r>
        <w:rPr>
          <w:rFonts w:ascii="Times New Roman" w:hAnsi="Times New Roman" w:cs="Times New Roman"/>
          <w:sz w:val="22"/>
          <w:szCs w:val="22"/>
        </w:rPr>
        <w:t xml:space="preserve"> and adjusting for line losses. These estimates may be differentiated by time periods that influence market prices, including but not limited to peak and off-peak periods and summer and winter </w:t>
      </w:r>
      <w:proofErr w:type="gramStart"/>
      <w:r>
        <w:rPr>
          <w:rFonts w:ascii="Times New Roman" w:hAnsi="Times New Roman" w:cs="Times New Roman"/>
          <w:sz w:val="22"/>
          <w:szCs w:val="22"/>
        </w:rPr>
        <w:t>periods;</w:t>
      </w:r>
      <w:proofErr w:type="gramEnd"/>
    </w:p>
    <w:p w14:paraId="031F0525" w14:textId="77777777" w:rsidR="005439F4" w:rsidRDefault="005439F4" w:rsidP="00E00B80">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58150247" w14:textId="1491840C"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2154445">
        <w:rPr>
          <w:rFonts w:ascii="Times New Roman" w:hAnsi="Times New Roman" w:cs="Times New Roman"/>
          <w:sz w:val="22"/>
          <w:szCs w:val="22"/>
        </w:rPr>
        <w:t>b)</w:t>
      </w:r>
      <w:r w:rsidR="004E1C10" w:rsidRPr="00651FDC">
        <w:tab/>
      </w:r>
      <w:r w:rsidRPr="02154445">
        <w:rPr>
          <w:rFonts w:ascii="Times New Roman" w:hAnsi="Times New Roman" w:cs="Times New Roman"/>
          <w:sz w:val="22"/>
          <w:szCs w:val="22"/>
        </w:rPr>
        <w:t xml:space="preserve">Avoided transmission and distribution costs, using estimates of  </w:t>
      </w:r>
      <w:r w:rsidR="1CF6D783" w:rsidRPr="02154445">
        <w:rPr>
          <w:rFonts w:ascii="Times New Roman" w:hAnsi="Times New Roman" w:cs="Times New Roman"/>
          <w:sz w:val="22"/>
          <w:szCs w:val="22"/>
        </w:rPr>
        <w:t xml:space="preserve">the </w:t>
      </w:r>
      <w:r w:rsidRPr="02154445">
        <w:rPr>
          <w:rFonts w:ascii="Times New Roman" w:hAnsi="Times New Roman" w:cs="Times New Roman"/>
          <w:sz w:val="22"/>
          <w:szCs w:val="22"/>
        </w:rPr>
        <w:t xml:space="preserve">marginal </w:t>
      </w:r>
      <w:r w:rsidR="5AF64277" w:rsidRPr="02154445">
        <w:rPr>
          <w:rFonts w:ascii="Times New Roman" w:hAnsi="Times New Roman" w:cs="Times New Roman"/>
          <w:sz w:val="22"/>
          <w:szCs w:val="22"/>
        </w:rPr>
        <w:t xml:space="preserve">impact on </w:t>
      </w:r>
      <w:r w:rsidRPr="02154445">
        <w:rPr>
          <w:rFonts w:ascii="Times New Roman" w:hAnsi="Times New Roman" w:cs="Times New Roman"/>
          <w:sz w:val="22"/>
          <w:szCs w:val="22"/>
        </w:rPr>
        <w:t>transmission and distribution costs. These estimates may be differentiated by time periods that influence costs</w:t>
      </w:r>
      <w:r w:rsidR="1E951E96" w:rsidRPr="0FEF9413">
        <w:rPr>
          <w:rFonts w:ascii="Times New Roman" w:hAnsi="Times New Roman" w:cs="Times New Roman"/>
          <w:sz w:val="22"/>
          <w:szCs w:val="22"/>
        </w:rPr>
        <w:t xml:space="preserve"> and </w:t>
      </w:r>
      <w:r w:rsidR="1E951E96" w:rsidRPr="0E262EB8">
        <w:rPr>
          <w:rFonts w:ascii="Times New Roman" w:hAnsi="Times New Roman" w:cs="Times New Roman"/>
          <w:sz w:val="22"/>
          <w:szCs w:val="22"/>
        </w:rPr>
        <w:t xml:space="preserve">shall </w:t>
      </w:r>
      <w:r w:rsidR="1E951E96" w:rsidRPr="1D45CD08">
        <w:rPr>
          <w:rFonts w:ascii="Times New Roman" w:hAnsi="Times New Roman" w:cs="Times New Roman"/>
          <w:sz w:val="22"/>
          <w:szCs w:val="22"/>
        </w:rPr>
        <w:t>account for</w:t>
      </w:r>
      <w:r w:rsidR="1E951E96" w:rsidRPr="0E262EB8">
        <w:rPr>
          <w:rFonts w:ascii="Times New Roman" w:hAnsi="Times New Roman" w:cs="Times New Roman"/>
          <w:sz w:val="22"/>
          <w:szCs w:val="22"/>
        </w:rPr>
        <w:t xml:space="preserve"> generic system-level </w:t>
      </w:r>
      <w:r w:rsidR="1E951E96" w:rsidRPr="0E721613">
        <w:rPr>
          <w:rFonts w:ascii="Times New Roman" w:hAnsi="Times New Roman" w:cs="Times New Roman"/>
          <w:sz w:val="22"/>
          <w:szCs w:val="22"/>
        </w:rPr>
        <w:t xml:space="preserve">avoidable transmission and </w:t>
      </w:r>
      <w:r w:rsidR="1E951E96" w:rsidRPr="3D7E94AE">
        <w:rPr>
          <w:rFonts w:ascii="Times New Roman" w:hAnsi="Times New Roman" w:cs="Times New Roman"/>
          <w:sz w:val="22"/>
          <w:szCs w:val="22"/>
        </w:rPr>
        <w:t xml:space="preserve">distribution </w:t>
      </w:r>
      <w:proofErr w:type="gramStart"/>
      <w:r w:rsidR="1E951E96" w:rsidRPr="3D7E94AE">
        <w:rPr>
          <w:rFonts w:ascii="Times New Roman" w:hAnsi="Times New Roman" w:cs="Times New Roman"/>
          <w:sz w:val="22"/>
          <w:szCs w:val="22"/>
        </w:rPr>
        <w:t>costs</w:t>
      </w:r>
      <w:r w:rsidRPr="02154445">
        <w:rPr>
          <w:rFonts w:ascii="Times New Roman" w:hAnsi="Times New Roman" w:cs="Times New Roman"/>
          <w:sz w:val="22"/>
          <w:szCs w:val="22"/>
        </w:rPr>
        <w:t>;</w:t>
      </w:r>
      <w:proofErr w:type="gramEnd"/>
    </w:p>
    <w:p w14:paraId="39055395" w14:textId="77777777" w:rsidR="005439F4" w:rsidRDefault="005439F4" w:rsidP="00E00B80">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1C645A4A" w14:textId="2D838598"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46BC1319" w:rsidRPr="13DD85BD">
        <w:rPr>
          <w:rFonts w:ascii="Times New Roman" w:hAnsi="Times New Roman" w:cs="Times New Roman"/>
          <w:sz w:val="22"/>
          <w:szCs w:val="22"/>
        </w:rPr>
        <w:t>c)</w:t>
      </w:r>
      <w:r w:rsidR="004E1C10" w:rsidRPr="00651FDC">
        <w:tab/>
      </w:r>
      <w:r w:rsidR="46BC1319" w:rsidRPr="13DD85BD">
        <w:rPr>
          <w:rFonts w:ascii="Times New Roman" w:hAnsi="Times New Roman" w:cs="Times New Roman"/>
          <w:sz w:val="22"/>
          <w:szCs w:val="22"/>
        </w:rPr>
        <w:t xml:space="preserve">Avoided fossil fuel costs, using estimated savings in oil, </w:t>
      </w:r>
      <w:proofErr w:type="gramStart"/>
      <w:r w:rsidR="46BC1319" w:rsidRPr="13DD85BD">
        <w:rPr>
          <w:rFonts w:ascii="Times New Roman" w:hAnsi="Times New Roman" w:cs="Times New Roman"/>
          <w:sz w:val="22"/>
          <w:szCs w:val="22"/>
        </w:rPr>
        <w:t>gas</w:t>
      </w:r>
      <w:proofErr w:type="gramEnd"/>
      <w:r w:rsidR="46BC1319" w:rsidRPr="13DD85BD">
        <w:rPr>
          <w:rFonts w:ascii="Times New Roman" w:hAnsi="Times New Roman" w:cs="Times New Roman"/>
          <w:sz w:val="22"/>
          <w:szCs w:val="22"/>
        </w:rPr>
        <w:t xml:space="preserve"> or other fossil fuel use, at estimated fossil fuel prices</w:t>
      </w:r>
      <w:r w:rsidR="648D9414" w:rsidRPr="13DD85BD">
        <w:rPr>
          <w:rFonts w:ascii="Times New Roman" w:hAnsi="Times New Roman" w:cs="Times New Roman"/>
          <w:sz w:val="22"/>
          <w:szCs w:val="22"/>
        </w:rPr>
        <w:t xml:space="preserve">. </w:t>
      </w:r>
      <w:r w:rsidR="648D9414" w:rsidRPr="00C6000F">
        <w:rPr>
          <w:rFonts w:ascii="Times New Roman" w:hAnsi="Times New Roman" w:cs="Times New Roman"/>
          <w:sz w:val="22"/>
          <w:szCs w:val="22"/>
        </w:rPr>
        <w:t xml:space="preserve">For beneficial electrification measures, </w:t>
      </w:r>
      <w:r w:rsidR="648D9414" w:rsidRPr="00C6000F">
        <w:rPr>
          <w:rFonts w:ascii="Times New Roman" w:hAnsi="Times New Roman" w:cs="Times New Roman"/>
          <w:color w:val="000000" w:themeColor="text1"/>
          <w:sz w:val="22"/>
          <w:szCs w:val="22"/>
        </w:rPr>
        <w:t xml:space="preserve">all net energy costs shall be accounted for, including savings from avoided heating, transportation or industrial process fuels displaced by the </w:t>
      </w:r>
      <w:proofErr w:type="gramStart"/>
      <w:r w:rsidR="648D9414" w:rsidRPr="00C6000F">
        <w:rPr>
          <w:rFonts w:ascii="Times New Roman" w:hAnsi="Times New Roman" w:cs="Times New Roman"/>
          <w:color w:val="000000" w:themeColor="text1"/>
          <w:sz w:val="22"/>
          <w:szCs w:val="22"/>
        </w:rPr>
        <w:t>measure</w:t>
      </w:r>
      <w:r w:rsidR="4927D68D" w:rsidRPr="00C6000F">
        <w:rPr>
          <w:rFonts w:ascii="Times New Roman" w:hAnsi="Times New Roman" w:cs="Times New Roman"/>
          <w:sz w:val="20"/>
        </w:rPr>
        <w:t>;</w:t>
      </w:r>
      <w:proofErr w:type="gramEnd"/>
    </w:p>
    <w:bookmarkEnd w:id="7"/>
    <w:p w14:paraId="50E89695" w14:textId="77777777"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p>
    <w:p w14:paraId="05E5B9D5" w14:textId="4FBD61FE"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w:t>
      </w:r>
      <w:r w:rsidR="004E1C10">
        <w:rPr>
          <w:rFonts w:ascii="Times New Roman" w:hAnsi="Times New Roman" w:cs="Times New Roman"/>
          <w:sz w:val="22"/>
          <w:szCs w:val="22"/>
        </w:rPr>
        <w:tab/>
      </w:r>
      <w:proofErr w:type="gramStart"/>
      <w:r>
        <w:rPr>
          <w:rFonts w:ascii="Times New Roman" w:hAnsi="Times New Roman" w:cs="Times New Roman"/>
          <w:sz w:val="22"/>
          <w:szCs w:val="22"/>
        </w:rPr>
        <w:t>Other</w:t>
      </w:r>
      <w:proofErr w:type="gramEnd"/>
      <w:r>
        <w:rPr>
          <w:rFonts w:ascii="Times New Roman" w:hAnsi="Times New Roman" w:cs="Times New Roman"/>
          <w:sz w:val="22"/>
          <w:szCs w:val="22"/>
        </w:rPr>
        <w:t xml:space="preserve"> resource benefits, such as reduced water and sewer costs;</w:t>
      </w:r>
    </w:p>
    <w:p w14:paraId="5916E2D7" w14:textId="77777777"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p>
    <w:p w14:paraId="2E72CD95" w14:textId="2F65331A" w:rsidR="00E54AE7"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e)</w:t>
      </w:r>
      <w:r w:rsidR="004E1C10">
        <w:rPr>
          <w:rFonts w:ascii="Times New Roman" w:hAnsi="Times New Roman" w:cs="Times New Roman"/>
          <w:sz w:val="22"/>
          <w:szCs w:val="22"/>
        </w:rPr>
        <w:tab/>
      </w:r>
      <w:r w:rsidRPr="00D77101">
        <w:rPr>
          <w:rFonts w:ascii="Times New Roman" w:hAnsi="Times New Roman" w:cs="Times New Roman"/>
          <w:sz w:val="22"/>
          <w:szCs w:val="22"/>
        </w:rPr>
        <w:t>Non-resource benefits</w:t>
      </w:r>
      <w:r>
        <w:rPr>
          <w:rFonts w:ascii="Times New Roman" w:hAnsi="Times New Roman" w:cs="Times New Roman"/>
          <w:sz w:val="22"/>
          <w:szCs w:val="22"/>
        </w:rPr>
        <w:t>, including customer benefits such as reduced operation and maintenance costs, deferred replacement costs, productivity improvements, economic development benefits and environmental benefits</w:t>
      </w:r>
      <w:r w:rsidRPr="00D77101">
        <w:rPr>
          <w:rFonts w:ascii="Times New Roman" w:hAnsi="Times New Roman" w:cs="Times New Roman"/>
          <w:sz w:val="22"/>
          <w:szCs w:val="22"/>
        </w:rPr>
        <w:t>, to the extent such benefits can be reasonably quantified and valued</w:t>
      </w:r>
      <w:r>
        <w:rPr>
          <w:rFonts w:ascii="Times New Roman" w:hAnsi="Times New Roman" w:cs="Times New Roman"/>
          <w:sz w:val="22"/>
          <w:szCs w:val="22"/>
        </w:rPr>
        <w:t>.</w:t>
      </w:r>
    </w:p>
    <w:p w14:paraId="5E421F6E" w14:textId="7D5DA5D3" w:rsidR="005439F4" w:rsidRDefault="005439F4">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29BCA34B" w14:textId="77777777" w:rsidR="005439F4" w:rsidRDefault="005439F4">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b/>
          <w:sz w:val="22"/>
          <w:szCs w:val="22"/>
        </w:rPr>
        <w:t>Program costs</w:t>
      </w:r>
      <w:r>
        <w:rPr>
          <w:rFonts w:ascii="Times New Roman" w:hAnsi="Times New Roman" w:cs="Times New Roman"/>
          <w:sz w:val="22"/>
          <w:szCs w:val="22"/>
        </w:rPr>
        <w:t>. Program costs will include the following:</w:t>
      </w:r>
    </w:p>
    <w:p w14:paraId="44D1300A" w14:textId="77777777" w:rsidR="005439F4" w:rsidRDefault="005439F4">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282CC787" w14:textId="05132E8B"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t xml:space="preserve">Direct program costs, including program design, administration, implementation, marketing, </w:t>
      </w:r>
      <w:proofErr w:type="gramStart"/>
      <w:r>
        <w:rPr>
          <w:rFonts w:ascii="Times New Roman" w:hAnsi="Times New Roman" w:cs="Times New Roman"/>
          <w:sz w:val="22"/>
          <w:szCs w:val="22"/>
        </w:rPr>
        <w:t>evaluation</w:t>
      </w:r>
      <w:proofErr w:type="gramEnd"/>
      <w:r>
        <w:rPr>
          <w:rFonts w:ascii="Times New Roman" w:hAnsi="Times New Roman" w:cs="Times New Roman"/>
          <w:sz w:val="22"/>
          <w:szCs w:val="22"/>
        </w:rPr>
        <w:t xml:space="preserve"> and other reasonably identifiable costs directly associated with the program.</w:t>
      </w:r>
    </w:p>
    <w:p w14:paraId="58EF3BFD" w14:textId="77777777"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p>
    <w:p w14:paraId="6CDD50B8" w14:textId="4BED4DA2"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t xml:space="preserve">Measure costs. For </w:t>
      </w:r>
      <w:r w:rsidR="004D4C85">
        <w:rPr>
          <w:rFonts w:ascii="Times New Roman" w:hAnsi="Times New Roman" w:cs="Times New Roman"/>
          <w:sz w:val="22"/>
          <w:szCs w:val="22"/>
        </w:rPr>
        <w:t xml:space="preserve">lost opportunity measures, including </w:t>
      </w:r>
      <w:r>
        <w:rPr>
          <w:rFonts w:ascii="Times New Roman" w:hAnsi="Times New Roman" w:cs="Times New Roman"/>
          <w:sz w:val="22"/>
          <w:szCs w:val="22"/>
        </w:rPr>
        <w:t>new construction or replace</w:t>
      </w:r>
      <w:r w:rsidR="002F4777">
        <w:rPr>
          <w:rFonts w:ascii="Times New Roman" w:hAnsi="Times New Roman" w:cs="Times New Roman"/>
          <w:sz w:val="22"/>
          <w:szCs w:val="22"/>
        </w:rPr>
        <w:t>-</w:t>
      </w:r>
      <w:r w:rsidR="004D4C85">
        <w:rPr>
          <w:rFonts w:ascii="Times New Roman" w:hAnsi="Times New Roman" w:cs="Times New Roman"/>
          <w:sz w:val="22"/>
          <w:szCs w:val="22"/>
        </w:rPr>
        <w:t>on</w:t>
      </w:r>
      <w:r w:rsidR="002F4777">
        <w:rPr>
          <w:rFonts w:ascii="Times New Roman" w:hAnsi="Times New Roman" w:cs="Times New Roman"/>
          <w:sz w:val="22"/>
          <w:szCs w:val="22"/>
        </w:rPr>
        <w:t>-</w:t>
      </w:r>
      <w:r w:rsidR="004D4C85">
        <w:rPr>
          <w:rFonts w:ascii="Times New Roman" w:hAnsi="Times New Roman" w:cs="Times New Roman"/>
          <w:sz w:val="22"/>
          <w:szCs w:val="22"/>
        </w:rPr>
        <w:t>burnout</w:t>
      </w:r>
      <w:r w:rsidR="000D4378">
        <w:rPr>
          <w:rFonts w:ascii="Times New Roman" w:hAnsi="Times New Roman" w:cs="Times New Roman"/>
          <w:sz w:val="22"/>
          <w:szCs w:val="22"/>
        </w:rPr>
        <w:t xml:space="preserve"> </w:t>
      </w:r>
      <w:r w:rsidR="004D4C85">
        <w:rPr>
          <w:rFonts w:ascii="Times New Roman" w:hAnsi="Times New Roman" w:cs="Times New Roman"/>
          <w:sz w:val="22"/>
          <w:szCs w:val="22"/>
        </w:rPr>
        <w:t>measures</w:t>
      </w:r>
      <w:r>
        <w:rPr>
          <w:rFonts w:ascii="Times New Roman" w:hAnsi="Times New Roman" w:cs="Times New Roman"/>
          <w:sz w:val="22"/>
          <w:szCs w:val="22"/>
        </w:rPr>
        <w:t>, measure costs are the incremental costs of the energy efficiency measure</w:t>
      </w:r>
      <w:r w:rsidR="004D4C85">
        <w:rPr>
          <w:rFonts w:ascii="Times New Roman" w:hAnsi="Times New Roman" w:cs="Times New Roman"/>
          <w:sz w:val="22"/>
          <w:szCs w:val="22"/>
        </w:rPr>
        <w:t xml:space="preserve"> </w:t>
      </w:r>
      <w:r>
        <w:rPr>
          <w:rFonts w:ascii="Times New Roman" w:hAnsi="Times New Roman" w:cs="Times New Roman"/>
          <w:sz w:val="22"/>
          <w:szCs w:val="22"/>
        </w:rPr>
        <w:t xml:space="preserve">over an equivalent baseline measure. For retrofit </w:t>
      </w:r>
      <w:r w:rsidR="004D4C85">
        <w:rPr>
          <w:rFonts w:ascii="Times New Roman" w:hAnsi="Times New Roman" w:cs="Times New Roman"/>
          <w:sz w:val="22"/>
          <w:szCs w:val="22"/>
        </w:rPr>
        <w:t>measures</w:t>
      </w:r>
      <w:r>
        <w:rPr>
          <w:rFonts w:ascii="Times New Roman" w:hAnsi="Times New Roman" w:cs="Times New Roman"/>
          <w:sz w:val="22"/>
          <w:szCs w:val="22"/>
        </w:rPr>
        <w:t>, measure costs are the full cost of the energy efficiency measure, including installation, less any salvage for the replaced measure.</w:t>
      </w:r>
    </w:p>
    <w:p w14:paraId="016E8DB2" w14:textId="77777777"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p>
    <w:p w14:paraId="093E9A0B" w14:textId="69C81019"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t>Ongoing customer costs, including costs such as increased operation and maintenance costs, reduced productivity, and lost economic development opportunities, to the extent such costs can be reasonably quantified and valued.</w:t>
      </w:r>
    </w:p>
    <w:p w14:paraId="41A84A33" w14:textId="77777777" w:rsidR="005439F4" w:rsidRDefault="005439F4" w:rsidP="00E00B80">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70336054" w14:textId="3B1E7D87" w:rsidR="005439F4" w:rsidRDefault="005439F4" w:rsidP="00E00B80">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4E1C10">
        <w:rPr>
          <w:rFonts w:ascii="Times New Roman" w:hAnsi="Times New Roman" w:cs="Times New Roman"/>
          <w:sz w:val="22"/>
          <w:szCs w:val="22"/>
        </w:rPr>
        <w:t>3.</w:t>
      </w:r>
      <w:r>
        <w:rPr>
          <w:rFonts w:ascii="Times New Roman" w:hAnsi="Times New Roman" w:cs="Times New Roman"/>
          <w:sz w:val="22"/>
          <w:szCs w:val="22"/>
        </w:rPr>
        <w:tab/>
      </w:r>
      <w:r w:rsidRPr="30618573">
        <w:rPr>
          <w:rFonts w:ascii="Times New Roman" w:hAnsi="Times New Roman" w:cs="Times New Roman"/>
          <w:b/>
          <w:bCs/>
          <w:sz w:val="22"/>
          <w:szCs w:val="22"/>
        </w:rPr>
        <w:t>Discount rate assumption</w:t>
      </w:r>
      <w:r>
        <w:rPr>
          <w:rFonts w:ascii="Times New Roman" w:hAnsi="Times New Roman" w:cs="Times New Roman"/>
          <w:sz w:val="22"/>
          <w:szCs w:val="22"/>
        </w:rPr>
        <w:t xml:space="preserve">. The discount rate used for present value calculations shall </w:t>
      </w:r>
      <w:bookmarkStart w:id="8" w:name="_Hlk522195504"/>
      <w:r>
        <w:rPr>
          <w:rFonts w:ascii="Times New Roman" w:hAnsi="Times New Roman" w:cs="Times New Roman"/>
          <w:sz w:val="22"/>
          <w:szCs w:val="22"/>
        </w:rPr>
        <w:t xml:space="preserve">be the current yield of </w:t>
      </w:r>
      <w:proofErr w:type="gramStart"/>
      <w:r>
        <w:rPr>
          <w:rFonts w:ascii="Times New Roman" w:hAnsi="Times New Roman" w:cs="Times New Roman"/>
          <w:sz w:val="22"/>
          <w:szCs w:val="22"/>
        </w:rPr>
        <w:t>10 year</w:t>
      </w:r>
      <w:proofErr w:type="gramEnd"/>
      <w:r>
        <w:rPr>
          <w:rFonts w:ascii="Times New Roman" w:hAnsi="Times New Roman" w:cs="Times New Roman"/>
          <w:sz w:val="22"/>
          <w:szCs w:val="22"/>
        </w:rPr>
        <w:t xml:space="preserve"> U.S. Treasury securities, </w:t>
      </w:r>
      <w:r w:rsidR="007D450D">
        <w:rPr>
          <w:rFonts w:ascii="Times New Roman" w:hAnsi="Times New Roman" w:cs="Times New Roman"/>
          <w:sz w:val="22"/>
          <w:szCs w:val="22"/>
        </w:rPr>
        <w:t xml:space="preserve">plus two hundred basis points, </w:t>
      </w:r>
      <w:r>
        <w:rPr>
          <w:rFonts w:ascii="Times New Roman" w:hAnsi="Times New Roman" w:cs="Times New Roman"/>
          <w:sz w:val="22"/>
          <w:szCs w:val="22"/>
        </w:rPr>
        <w:t>adjusted for inflation</w:t>
      </w:r>
      <w:r w:rsidR="007D450D">
        <w:rPr>
          <w:rFonts w:ascii="Times New Roman" w:hAnsi="Times New Roman" w:cs="Times New Roman"/>
          <w:sz w:val="22"/>
          <w:szCs w:val="22"/>
        </w:rPr>
        <w:t>.</w:t>
      </w:r>
      <w:r w:rsidR="00D77101">
        <w:rPr>
          <w:rFonts w:ascii="Times New Roman" w:hAnsi="Times New Roman" w:cs="Times New Roman"/>
          <w:sz w:val="22"/>
          <w:szCs w:val="22"/>
        </w:rPr>
        <w:t xml:space="preserve"> </w:t>
      </w:r>
      <w:bookmarkEnd w:id="8"/>
    </w:p>
    <w:p w14:paraId="7E0357EB" w14:textId="77777777" w:rsidR="005439F4" w:rsidRDefault="005439F4">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6150D7AB" w14:textId="1BC273D8" w:rsidR="005439F4" w:rsidRDefault="005439F4" w:rsidP="00E00B80">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4E1C10">
        <w:rPr>
          <w:rFonts w:ascii="Times New Roman" w:hAnsi="Times New Roman" w:cs="Times New Roman"/>
          <w:sz w:val="22"/>
          <w:szCs w:val="22"/>
        </w:rPr>
        <w:t>4.</w:t>
      </w:r>
      <w:r>
        <w:rPr>
          <w:rFonts w:ascii="Times New Roman" w:hAnsi="Times New Roman" w:cs="Times New Roman"/>
          <w:sz w:val="22"/>
          <w:szCs w:val="22"/>
        </w:rPr>
        <w:tab/>
      </w:r>
      <w:r w:rsidRPr="30618573">
        <w:rPr>
          <w:rFonts w:ascii="Times New Roman" w:hAnsi="Times New Roman" w:cs="Times New Roman"/>
          <w:b/>
          <w:bCs/>
          <w:sz w:val="22"/>
          <w:szCs w:val="22"/>
        </w:rPr>
        <w:t>Net present value</w:t>
      </w:r>
      <w:r>
        <w:rPr>
          <w:rFonts w:ascii="Times New Roman" w:hAnsi="Times New Roman" w:cs="Times New Roman"/>
          <w:sz w:val="22"/>
          <w:szCs w:val="22"/>
        </w:rPr>
        <w:t>. Cost effectiveness of an energy efficiency measure will be calculated based on the net present value of the costs and benefits over the expected life of the measure.</w:t>
      </w:r>
    </w:p>
    <w:p w14:paraId="756E9A5A" w14:textId="77777777" w:rsidR="005439F4" w:rsidRDefault="005439F4">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2F2469BB" w14:textId="0DE2EA1B" w:rsidR="005439F4" w:rsidRDefault="005439F4" w:rsidP="00E00B80">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r>
      <w:r w:rsidRPr="30618573">
        <w:rPr>
          <w:rFonts w:ascii="Times New Roman" w:hAnsi="Times New Roman" w:cs="Times New Roman"/>
          <w:b/>
          <w:bCs/>
          <w:sz w:val="22"/>
          <w:szCs w:val="22"/>
        </w:rPr>
        <w:t>Post-program effects</w:t>
      </w:r>
      <w:r>
        <w:rPr>
          <w:rFonts w:ascii="Times New Roman" w:hAnsi="Times New Roman" w:cs="Times New Roman"/>
          <w:sz w:val="22"/>
          <w:szCs w:val="22"/>
        </w:rPr>
        <w:t xml:space="preserve">. For those programs that are expected to influence the development of self-sustaining markets, program cost effectiveness will be calculated for a reasonable additional period after the program is terminated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capture post-program market effects.</w:t>
      </w:r>
    </w:p>
    <w:p w14:paraId="22F8E84D" w14:textId="77777777" w:rsidR="005439F4" w:rsidRDefault="005439F4">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p>
    <w:p w14:paraId="644564D6" w14:textId="553BCFF8" w:rsidR="00CC33C8" w:rsidRDefault="005439F4" w:rsidP="00E00B80">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w:t>
      </w:r>
      <w:r>
        <w:rPr>
          <w:rFonts w:ascii="Times New Roman" w:hAnsi="Times New Roman" w:cs="Times New Roman"/>
          <w:sz w:val="22"/>
          <w:szCs w:val="22"/>
        </w:rPr>
        <w:tab/>
      </w:r>
      <w:r w:rsidRPr="30618573">
        <w:rPr>
          <w:rFonts w:ascii="Times New Roman" w:hAnsi="Times New Roman" w:cs="Times New Roman"/>
          <w:b/>
          <w:bCs/>
          <w:sz w:val="22"/>
          <w:szCs w:val="22"/>
        </w:rPr>
        <w:t>Incentive Level Limitation</w:t>
      </w:r>
      <w:r w:rsidRPr="00AE2D53">
        <w:rPr>
          <w:rFonts w:ascii="Times New Roman" w:hAnsi="Times New Roman" w:cs="Times New Roman"/>
          <w:sz w:val="22"/>
          <w:szCs w:val="22"/>
        </w:rPr>
        <w:t xml:space="preserve">. When developing a program that satisfies the </w:t>
      </w:r>
      <w:r w:rsidR="000E521C">
        <w:rPr>
          <w:rFonts w:ascii="Times New Roman" w:hAnsi="Times New Roman" w:cs="Times New Roman"/>
          <w:sz w:val="22"/>
          <w:szCs w:val="22"/>
        </w:rPr>
        <w:t>cost</w:t>
      </w:r>
      <w:r w:rsidR="00EE1AD9">
        <w:rPr>
          <w:rFonts w:ascii="Times New Roman" w:hAnsi="Times New Roman" w:cs="Times New Roman"/>
          <w:sz w:val="22"/>
          <w:szCs w:val="22"/>
        </w:rPr>
        <w:t xml:space="preserve"> </w:t>
      </w:r>
      <w:r w:rsidR="000E521C">
        <w:rPr>
          <w:rFonts w:ascii="Times New Roman" w:hAnsi="Times New Roman" w:cs="Times New Roman"/>
          <w:sz w:val="22"/>
          <w:szCs w:val="22"/>
        </w:rPr>
        <w:t>effectiveness</w:t>
      </w:r>
      <w:r w:rsidRPr="00AE2D53">
        <w:rPr>
          <w:rFonts w:ascii="Times New Roman" w:hAnsi="Times New Roman" w:cs="Times New Roman"/>
          <w:sz w:val="22"/>
          <w:szCs w:val="22"/>
        </w:rPr>
        <w:t xml:space="preserve"> </w:t>
      </w:r>
      <w:r w:rsidR="004D4C85">
        <w:rPr>
          <w:rFonts w:ascii="Times New Roman" w:hAnsi="Times New Roman" w:cs="Times New Roman"/>
          <w:sz w:val="22"/>
          <w:szCs w:val="22"/>
        </w:rPr>
        <w:t>t</w:t>
      </w:r>
      <w:r w:rsidRPr="00AE2D53">
        <w:rPr>
          <w:rFonts w:ascii="Times New Roman" w:hAnsi="Times New Roman" w:cs="Times New Roman"/>
          <w:sz w:val="22"/>
          <w:szCs w:val="22"/>
        </w:rPr>
        <w:t xml:space="preserve">est, the </w:t>
      </w:r>
      <w:r w:rsidR="007420B0" w:rsidRPr="00AE2D53">
        <w:rPr>
          <w:rFonts w:ascii="Times New Roman" w:hAnsi="Times New Roman" w:cs="Times New Roman"/>
          <w:sz w:val="22"/>
          <w:szCs w:val="22"/>
        </w:rPr>
        <w:t xml:space="preserve">Trust </w:t>
      </w:r>
      <w:r w:rsidRPr="00AE2D53">
        <w:rPr>
          <w:rFonts w:ascii="Times New Roman" w:hAnsi="Times New Roman" w:cs="Times New Roman"/>
          <w:sz w:val="22"/>
          <w:szCs w:val="22"/>
        </w:rPr>
        <w:t>shall, when setting incentive levels, consider the value of the program savings associated with electrical production and delivery.</w:t>
      </w:r>
    </w:p>
    <w:p w14:paraId="61144BE2" w14:textId="150BD1B8" w:rsidR="005439F4" w:rsidRDefault="005439F4">
      <w:pPr>
        <w:pStyle w:val="BodyText2"/>
        <w:tabs>
          <w:tab w:val="left" w:pos="720"/>
          <w:tab w:val="left" w:pos="1440"/>
          <w:tab w:val="left" w:pos="2160"/>
          <w:tab w:val="left" w:pos="2880"/>
          <w:tab w:val="left" w:pos="3600"/>
        </w:tabs>
        <w:spacing w:line="240" w:lineRule="auto"/>
        <w:ind w:left="720" w:firstLine="720"/>
        <w:rPr>
          <w:rFonts w:ascii="Times New Roman" w:hAnsi="Times New Roman" w:cs="Times New Roman"/>
          <w:sz w:val="22"/>
          <w:szCs w:val="22"/>
        </w:rPr>
      </w:pPr>
    </w:p>
    <w:p w14:paraId="62AFF66A" w14:textId="72A645D7" w:rsidR="005439F4" w:rsidRDefault="005439F4" w:rsidP="00E00B80">
      <w:pPr>
        <w:pStyle w:val="BodyText2"/>
        <w:tabs>
          <w:tab w:val="left" w:pos="720"/>
          <w:tab w:val="left" w:pos="1440"/>
          <w:tab w:val="left" w:pos="2160"/>
          <w:tab w:val="left" w:pos="2880"/>
          <w:tab w:val="left" w:pos="3600"/>
        </w:tabs>
        <w:spacing w:line="240" w:lineRule="auto"/>
        <w:ind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Pr="30618573">
        <w:rPr>
          <w:rFonts w:ascii="Times New Roman" w:hAnsi="Times New Roman" w:cs="Times New Roman"/>
          <w:b/>
          <w:bCs/>
          <w:sz w:val="22"/>
          <w:szCs w:val="22"/>
        </w:rPr>
        <w:t>Non-Quantifiable Cost</w:t>
      </w:r>
      <w:r w:rsidR="004D4C85" w:rsidRPr="30618573">
        <w:rPr>
          <w:rFonts w:ascii="Times New Roman" w:hAnsi="Times New Roman" w:cs="Times New Roman"/>
          <w:b/>
          <w:bCs/>
          <w:sz w:val="22"/>
          <w:szCs w:val="22"/>
        </w:rPr>
        <w:t>-</w:t>
      </w:r>
      <w:r w:rsidRPr="30618573">
        <w:rPr>
          <w:rFonts w:ascii="Times New Roman" w:hAnsi="Times New Roman" w:cs="Times New Roman"/>
          <w:b/>
          <w:bCs/>
          <w:sz w:val="22"/>
          <w:szCs w:val="22"/>
        </w:rPr>
        <w:t>Effectiveness Test</w:t>
      </w:r>
      <w:r>
        <w:rPr>
          <w:rFonts w:ascii="Times New Roman" w:hAnsi="Times New Roman" w:cs="Times New Roman"/>
          <w:sz w:val="22"/>
          <w:szCs w:val="22"/>
        </w:rPr>
        <w:t xml:space="preserve">. The </w:t>
      </w:r>
      <w:r w:rsidR="008B1443">
        <w:rPr>
          <w:rFonts w:ascii="Times New Roman" w:hAnsi="Times New Roman" w:cs="Times New Roman"/>
          <w:sz w:val="22"/>
          <w:szCs w:val="22"/>
        </w:rPr>
        <w:t xml:space="preserve">Trust </w:t>
      </w:r>
      <w:r>
        <w:rPr>
          <w:rFonts w:ascii="Times New Roman" w:hAnsi="Times New Roman" w:cs="Times New Roman"/>
          <w:sz w:val="22"/>
          <w:szCs w:val="22"/>
        </w:rPr>
        <w:t xml:space="preserve">may implement a program without satisfying the </w:t>
      </w:r>
      <w:r w:rsidR="004D4C85">
        <w:rPr>
          <w:rFonts w:ascii="Times New Roman" w:hAnsi="Times New Roman" w:cs="Times New Roman"/>
          <w:sz w:val="22"/>
          <w:szCs w:val="22"/>
        </w:rPr>
        <w:t>cost</w:t>
      </w:r>
      <w:r w:rsidR="000D4378">
        <w:rPr>
          <w:rFonts w:ascii="Times New Roman" w:hAnsi="Times New Roman" w:cs="Times New Roman"/>
          <w:sz w:val="22"/>
          <w:szCs w:val="22"/>
        </w:rPr>
        <w:t>-</w:t>
      </w:r>
      <w:r w:rsidR="004D4C85">
        <w:rPr>
          <w:rFonts w:ascii="Times New Roman" w:hAnsi="Times New Roman" w:cs="Times New Roman"/>
          <w:sz w:val="22"/>
          <w:szCs w:val="22"/>
        </w:rPr>
        <w:t>effectiveness test</w:t>
      </w:r>
      <w:r>
        <w:rPr>
          <w:rFonts w:ascii="Times New Roman" w:hAnsi="Times New Roman" w:cs="Times New Roman"/>
          <w:sz w:val="22"/>
          <w:szCs w:val="22"/>
        </w:rPr>
        <w:t xml:space="preserve"> if:</w:t>
      </w:r>
    </w:p>
    <w:p w14:paraId="138D2E22" w14:textId="77777777" w:rsidR="005439F4" w:rsidRDefault="005439F4">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2A2F77DD" w14:textId="6FD246C2" w:rsidR="005439F4" w:rsidRDefault="005439F4" w:rsidP="00E00B80">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Program benefits are known to exist but cannot be quantified with sufficient accuracy to conclude that the program benefits exceed the program </w:t>
      </w:r>
      <w:proofErr w:type="gramStart"/>
      <w:r>
        <w:rPr>
          <w:rFonts w:ascii="Times New Roman" w:hAnsi="Times New Roman" w:cs="Times New Roman"/>
          <w:sz w:val="22"/>
          <w:szCs w:val="22"/>
        </w:rPr>
        <w:t>costs;</w:t>
      </w:r>
      <w:proofErr w:type="gramEnd"/>
    </w:p>
    <w:p w14:paraId="7A1624E2" w14:textId="77777777" w:rsidR="005439F4" w:rsidRDefault="005439F4" w:rsidP="00E00B80">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p>
    <w:p w14:paraId="019EB9C7" w14:textId="70F171D7" w:rsidR="005439F4" w:rsidRDefault="005439F4" w:rsidP="00E00B80">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 xml:space="preserve">The program satisfies some other statutory </w:t>
      </w:r>
      <w:proofErr w:type="gramStart"/>
      <w:r>
        <w:rPr>
          <w:rFonts w:ascii="Times New Roman" w:hAnsi="Times New Roman" w:cs="Times New Roman"/>
          <w:sz w:val="22"/>
          <w:szCs w:val="22"/>
        </w:rPr>
        <w:t>criterion</w:t>
      </w:r>
      <w:proofErr w:type="gramEnd"/>
      <w:r>
        <w:rPr>
          <w:rFonts w:ascii="Times New Roman" w:hAnsi="Times New Roman" w:cs="Times New Roman"/>
          <w:sz w:val="22"/>
          <w:szCs w:val="22"/>
        </w:rPr>
        <w:t xml:space="preserve"> or a goal or objective established </w:t>
      </w:r>
      <w:r w:rsidR="00F848DE">
        <w:rPr>
          <w:rFonts w:ascii="Times New Roman" w:hAnsi="Times New Roman" w:cs="Times New Roman"/>
          <w:sz w:val="22"/>
          <w:szCs w:val="22"/>
        </w:rPr>
        <w:t xml:space="preserve">in Maine statute </w:t>
      </w:r>
      <w:r>
        <w:rPr>
          <w:rFonts w:ascii="Times New Roman" w:hAnsi="Times New Roman" w:cs="Times New Roman"/>
          <w:sz w:val="22"/>
          <w:szCs w:val="22"/>
        </w:rPr>
        <w:t xml:space="preserve">in implementing the </w:t>
      </w:r>
      <w:r w:rsidR="00D14F02">
        <w:rPr>
          <w:rFonts w:ascii="Times New Roman" w:hAnsi="Times New Roman" w:cs="Times New Roman"/>
          <w:sz w:val="22"/>
          <w:szCs w:val="22"/>
        </w:rPr>
        <w:t>Efficiency Maine Trust</w:t>
      </w:r>
      <w:r w:rsidR="00D14F02" w:rsidRPr="00D14F02">
        <w:rPr>
          <w:rFonts w:ascii="Times New Roman" w:hAnsi="Times New Roman" w:cs="Times New Roman"/>
          <w:sz w:val="22"/>
          <w:szCs w:val="22"/>
        </w:rPr>
        <w:t xml:space="preserve"> </w:t>
      </w:r>
      <w:r w:rsidRPr="00D14F02">
        <w:rPr>
          <w:rFonts w:ascii="Times New Roman" w:hAnsi="Times New Roman" w:cs="Times New Roman"/>
          <w:sz w:val="22"/>
          <w:szCs w:val="22"/>
        </w:rPr>
        <w:t>Act</w:t>
      </w:r>
      <w:r>
        <w:rPr>
          <w:rFonts w:ascii="Times New Roman" w:hAnsi="Times New Roman" w:cs="Times New Roman"/>
          <w:sz w:val="22"/>
          <w:szCs w:val="22"/>
        </w:rPr>
        <w:t>; and</w:t>
      </w:r>
    </w:p>
    <w:p w14:paraId="4149B4B3" w14:textId="77777777" w:rsidR="005439F4" w:rsidRDefault="005439F4" w:rsidP="00E00B80">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p>
    <w:p w14:paraId="74196E3B" w14:textId="79A93E90" w:rsidR="003D5A65" w:rsidRDefault="005439F4" w:rsidP="00E00B80">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The entire portfolio of conservation programs produces quantifiable benefits that substantially exceed total portfolio program costs.</w:t>
      </w:r>
    </w:p>
    <w:p w14:paraId="6AB05785" w14:textId="77777777" w:rsidR="00A72335" w:rsidRDefault="00A72335" w:rsidP="00E00B80">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36E6C751" w14:textId="77777777" w:rsidR="00A72335" w:rsidRDefault="00A72335" w:rsidP="00E00B80">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1D632F8D" w14:textId="77777777" w:rsidR="00A72335" w:rsidRPr="006376E4" w:rsidRDefault="00A72335" w:rsidP="00E00B80">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611FC359" w14:textId="58664084" w:rsidR="00E476D7" w:rsidRDefault="005439F4" w:rsidP="02154445">
      <w:pPr>
        <w:tabs>
          <w:tab w:val="left" w:pos="720"/>
          <w:tab w:val="left" w:pos="1440"/>
          <w:tab w:val="left" w:pos="2160"/>
          <w:tab w:val="left" w:pos="2880"/>
          <w:tab w:val="left" w:pos="3600"/>
        </w:tabs>
        <w:rPr>
          <w:rFonts w:ascii="Times New Roman" w:hAnsi="Times New Roman" w:cs="Times New Roman"/>
          <w:b/>
          <w:bCs/>
          <w:sz w:val="22"/>
          <w:szCs w:val="22"/>
        </w:rPr>
      </w:pPr>
      <w:r w:rsidRPr="02154445">
        <w:rPr>
          <w:rFonts w:ascii="Times New Roman" w:hAnsi="Times New Roman" w:cs="Times New Roman"/>
          <w:b/>
          <w:bCs/>
          <w:sz w:val="22"/>
          <w:szCs w:val="22"/>
        </w:rPr>
        <w:t>§ 5</w:t>
      </w:r>
      <w:r w:rsidRPr="00651FDC">
        <w:tab/>
      </w:r>
      <w:r w:rsidRPr="02154445">
        <w:rPr>
          <w:rFonts w:ascii="Times New Roman" w:hAnsi="Times New Roman" w:cs="Times New Roman"/>
          <w:b/>
          <w:bCs/>
          <w:sz w:val="22"/>
          <w:szCs w:val="22"/>
        </w:rPr>
        <w:t xml:space="preserve">FUNDING </w:t>
      </w:r>
    </w:p>
    <w:p w14:paraId="7AED4CFB"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745373A8" w14:textId="14830509" w:rsidR="005E6D97" w:rsidRPr="006D1A0C" w:rsidRDefault="4E85FA19" w:rsidP="00E00B80">
      <w:pPr>
        <w:spacing w:before="100"/>
        <w:ind w:left="720"/>
        <w:rPr>
          <w:rFonts w:ascii="Times" w:hAnsi="Times"/>
          <w:color w:val="000000"/>
          <w:sz w:val="20"/>
        </w:rPr>
      </w:pPr>
      <w:r w:rsidRPr="00E00B80">
        <w:rPr>
          <w:rFonts w:ascii="Times" w:hAnsi="Times"/>
          <w:color w:val="000000"/>
          <w:sz w:val="22"/>
        </w:rPr>
        <w:lastRenderedPageBreak/>
        <w:t xml:space="preserve">The </w:t>
      </w:r>
      <w:r w:rsidR="24C0DB4D" w:rsidRPr="00E00B80">
        <w:rPr>
          <w:rFonts w:ascii="Times" w:hAnsi="Times"/>
          <w:color w:val="000000"/>
          <w:sz w:val="22"/>
        </w:rPr>
        <w:t>T</w:t>
      </w:r>
      <w:r w:rsidRPr="00E00B80">
        <w:rPr>
          <w:rFonts w:ascii="Times" w:hAnsi="Times"/>
          <w:color w:val="000000"/>
          <w:sz w:val="22"/>
        </w:rPr>
        <w:t xml:space="preserve">riennial </w:t>
      </w:r>
      <w:r w:rsidR="24C0DB4D" w:rsidRPr="00E00B80">
        <w:rPr>
          <w:rFonts w:ascii="Times" w:hAnsi="Times"/>
          <w:color w:val="000000"/>
          <w:sz w:val="22"/>
        </w:rPr>
        <w:t>P</w:t>
      </w:r>
      <w:r w:rsidRPr="00E00B80">
        <w:rPr>
          <w:rFonts w:ascii="Times" w:hAnsi="Times"/>
          <w:color w:val="000000"/>
          <w:sz w:val="22"/>
        </w:rPr>
        <w:t xml:space="preserve">lan must identify </w:t>
      </w:r>
      <w:r w:rsidR="1BA40D22" w:rsidRPr="00E00B80">
        <w:rPr>
          <w:rFonts w:ascii="Times" w:hAnsi="Times"/>
          <w:color w:val="000000"/>
          <w:sz w:val="22"/>
        </w:rPr>
        <w:t xml:space="preserve">potential </w:t>
      </w:r>
      <w:r w:rsidR="5D0E01E7" w:rsidRPr="00E00B80">
        <w:rPr>
          <w:rFonts w:ascii="Times" w:hAnsi="Times"/>
          <w:color w:val="000000"/>
          <w:sz w:val="22"/>
        </w:rPr>
        <w:t>MACE</w:t>
      </w:r>
      <w:r w:rsidRPr="00E00B80">
        <w:rPr>
          <w:rFonts w:ascii="Times" w:hAnsi="Times"/>
          <w:color w:val="000000"/>
          <w:sz w:val="22"/>
        </w:rPr>
        <w:t xml:space="preserve"> savings and related programs that could be implemented pursuant to </w:t>
      </w:r>
      <w:r w:rsidR="6806AA1A" w:rsidRPr="00E00B80">
        <w:rPr>
          <w:rFonts w:ascii="Times" w:hAnsi="Times"/>
          <w:color w:val="000000"/>
          <w:sz w:val="22"/>
        </w:rPr>
        <w:t>35-A M.R.S.A. §</w:t>
      </w:r>
      <w:r w:rsidRPr="00E00B80">
        <w:rPr>
          <w:rFonts w:ascii="Times" w:hAnsi="Times"/>
          <w:color w:val="000000"/>
          <w:sz w:val="22"/>
        </w:rPr>
        <w:t xml:space="preserve">10110, the costs and benefits of such programs and the basis and support for such identified costs and benefits. The trust shall conduct an evaluation of </w:t>
      </w:r>
      <w:r w:rsidR="5D0E01E7" w:rsidRPr="00E00B80">
        <w:rPr>
          <w:rFonts w:ascii="Times" w:hAnsi="Times"/>
          <w:color w:val="000000"/>
          <w:sz w:val="22"/>
        </w:rPr>
        <w:t xml:space="preserve">the MACE </w:t>
      </w:r>
      <w:r w:rsidRPr="00E00B80">
        <w:rPr>
          <w:rFonts w:ascii="Times" w:hAnsi="Times"/>
          <w:color w:val="000000"/>
          <w:sz w:val="22"/>
        </w:rPr>
        <w:t xml:space="preserve">potential for electrical energy efficiency savings </w:t>
      </w:r>
      <w:r w:rsidR="14B71616" w:rsidRPr="006D1A0C">
        <w:rPr>
          <w:rFonts w:ascii="Times" w:hAnsi="Times"/>
          <w:color w:val="000000" w:themeColor="text1"/>
          <w:sz w:val="22"/>
          <w:szCs w:val="22"/>
        </w:rPr>
        <w:t xml:space="preserve">and beneficial electrification </w:t>
      </w:r>
      <w:r w:rsidRPr="00E00B80">
        <w:rPr>
          <w:rFonts w:ascii="Times" w:hAnsi="Times"/>
          <w:color w:val="000000"/>
          <w:sz w:val="22"/>
        </w:rPr>
        <w:t xml:space="preserve">in the State at least once every </w:t>
      </w:r>
      <w:r w:rsidR="1B6E983F" w:rsidRPr="00E00B80">
        <w:rPr>
          <w:rFonts w:ascii="Times" w:hAnsi="Times"/>
          <w:color w:val="000000"/>
          <w:sz w:val="22"/>
        </w:rPr>
        <w:t xml:space="preserve">three </w:t>
      </w:r>
      <w:r w:rsidRPr="00E00B80">
        <w:rPr>
          <w:rFonts w:ascii="Times" w:hAnsi="Times"/>
          <w:color w:val="000000"/>
          <w:sz w:val="22"/>
        </w:rPr>
        <w:t>years</w:t>
      </w:r>
      <w:r w:rsidRPr="00E00B80">
        <w:rPr>
          <w:rFonts w:ascii="Times" w:hAnsi="Times"/>
          <w:color w:val="000000"/>
          <w:sz w:val="20"/>
        </w:rPr>
        <w:t>.</w:t>
      </w:r>
    </w:p>
    <w:p w14:paraId="54693149" w14:textId="77777777" w:rsidR="00C4402A" w:rsidRDefault="00C4402A" w:rsidP="00D77101">
      <w:pPr>
        <w:spacing w:before="100"/>
        <w:ind w:left="720"/>
      </w:pPr>
    </w:p>
    <w:p w14:paraId="7CAF406D" w14:textId="6A97C7AB" w:rsidR="005439F4" w:rsidRDefault="5DE0BB2C" w:rsidP="00E00B80">
      <w:pPr>
        <w:pStyle w:val="BodyTextIndent2"/>
        <w:tabs>
          <w:tab w:val="left" w:pos="720"/>
          <w:tab w:val="left" w:pos="1440"/>
          <w:tab w:val="left" w:pos="2160"/>
          <w:tab w:val="left" w:pos="2880"/>
          <w:tab w:val="left" w:pos="3600"/>
        </w:tabs>
        <w:spacing w:line="240" w:lineRule="auto"/>
        <w:ind w:left="720" w:firstLine="0"/>
        <w:rPr>
          <w:rFonts w:ascii="Times New Roman" w:hAnsi="Times New Roman" w:cs="Times New Roman"/>
          <w:sz w:val="22"/>
          <w:szCs w:val="22"/>
        </w:rPr>
      </w:pPr>
      <w:r w:rsidRPr="13DD85BD">
        <w:rPr>
          <w:rFonts w:ascii="Times New Roman" w:hAnsi="Times New Roman" w:cs="Times New Roman"/>
          <w:sz w:val="22"/>
          <w:szCs w:val="22"/>
        </w:rPr>
        <w:t xml:space="preserve">The </w:t>
      </w:r>
      <w:r w:rsidR="4E85FA19" w:rsidRPr="13DD85BD">
        <w:rPr>
          <w:rFonts w:ascii="Times New Roman" w:hAnsi="Times New Roman" w:cs="Times New Roman"/>
          <w:sz w:val="22"/>
          <w:szCs w:val="22"/>
        </w:rPr>
        <w:t xml:space="preserve">Trust </w:t>
      </w:r>
      <w:r w:rsidRPr="13DD85BD">
        <w:rPr>
          <w:rFonts w:ascii="Times New Roman" w:hAnsi="Times New Roman" w:cs="Times New Roman"/>
          <w:sz w:val="22"/>
          <w:szCs w:val="22"/>
        </w:rPr>
        <w:t xml:space="preserve">shall </w:t>
      </w:r>
      <w:r w:rsidR="557E6A05" w:rsidRPr="13DD85BD">
        <w:rPr>
          <w:rFonts w:ascii="Times New Roman" w:hAnsi="Times New Roman" w:cs="Times New Roman"/>
          <w:sz w:val="22"/>
          <w:szCs w:val="22"/>
        </w:rPr>
        <w:t xml:space="preserve">propose </w:t>
      </w:r>
      <w:r w:rsidR="1BA40D22" w:rsidRPr="13DD85BD">
        <w:rPr>
          <w:rFonts w:ascii="Times New Roman" w:hAnsi="Times New Roman" w:cs="Times New Roman"/>
          <w:sz w:val="22"/>
          <w:szCs w:val="22"/>
        </w:rPr>
        <w:t xml:space="preserve">the </w:t>
      </w:r>
      <w:r w:rsidR="3EEF13CD" w:rsidRPr="13DD85BD">
        <w:rPr>
          <w:rFonts w:ascii="Times New Roman" w:hAnsi="Times New Roman" w:cs="Times New Roman"/>
          <w:sz w:val="22"/>
          <w:szCs w:val="22"/>
        </w:rPr>
        <w:t>u</w:t>
      </w:r>
      <w:r w:rsidR="1BA40D22" w:rsidRPr="13DD85BD">
        <w:rPr>
          <w:rFonts w:ascii="Times New Roman" w:hAnsi="Times New Roman" w:cs="Times New Roman"/>
          <w:sz w:val="22"/>
          <w:szCs w:val="22"/>
        </w:rPr>
        <w:t xml:space="preserve">tility </w:t>
      </w:r>
      <w:r w:rsidR="3EEF13CD" w:rsidRPr="13DD85BD">
        <w:rPr>
          <w:rFonts w:ascii="Times New Roman" w:hAnsi="Times New Roman" w:cs="Times New Roman"/>
          <w:sz w:val="22"/>
          <w:szCs w:val="22"/>
        </w:rPr>
        <w:t>p</w:t>
      </w:r>
      <w:r w:rsidR="1BA40D22" w:rsidRPr="13DD85BD">
        <w:rPr>
          <w:rFonts w:ascii="Times New Roman" w:hAnsi="Times New Roman" w:cs="Times New Roman"/>
          <w:sz w:val="22"/>
          <w:szCs w:val="22"/>
        </w:rPr>
        <w:t xml:space="preserve">rocurement </w:t>
      </w:r>
      <w:r w:rsidR="3EEF13CD" w:rsidRPr="13DD85BD">
        <w:rPr>
          <w:rFonts w:ascii="Times New Roman" w:hAnsi="Times New Roman" w:cs="Times New Roman"/>
          <w:sz w:val="22"/>
          <w:szCs w:val="22"/>
        </w:rPr>
        <w:t>o</w:t>
      </w:r>
      <w:r w:rsidR="1BA40D22" w:rsidRPr="13DD85BD">
        <w:rPr>
          <w:rFonts w:ascii="Times New Roman" w:hAnsi="Times New Roman" w:cs="Times New Roman"/>
          <w:sz w:val="22"/>
          <w:szCs w:val="22"/>
        </w:rPr>
        <w:t>rder to be</w:t>
      </w:r>
      <w:r w:rsidR="6806AA1A" w:rsidRPr="13DD85BD">
        <w:rPr>
          <w:rFonts w:ascii="Times New Roman" w:hAnsi="Times New Roman" w:cs="Times New Roman"/>
          <w:sz w:val="22"/>
          <w:szCs w:val="22"/>
        </w:rPr>
        <w:t xml:space="preserve"> </w:t>
      </w:r>
      <w:r w:rsidRPr="13DD85BD">
        <w:rPr>
          <w:rFonts w:ascii="Times New Roman" w:hAnsi="Times New Roman" w:cs="Times New Roman"/>
          <w:sz w:val="22"/>
          <w:szCs w:val="22"/>
        </w:rPr>
        <w:t>assess</w:t>
      </w:r>
      <w:r w:rsidR="1BA40D22" w:rsidRPr="13DD85BD">
        <w:rPr>
          <w:rFonts w:ascii="Times New Roman" w:hAnsi="Times New Roman" w:cs="Times New Roman"/>
          <w:sz w:val="22"/>
          <w:szCs w:val="22"/>
        </w:rPr>
        <w:t>ed on</w:t>
      </w:r>
      <w:r w:rsidRPr="13DD85BD">
        <w:rPr>
          <w:rFonts w:ascii="Times New Roman" w:hAnsi="Times New Roman" w:cs="Times New Roman"/>
          <w:sz w:val="22"/>
          <w:szCs w:val="22"/>
        </w:rPr>
        <w:t xml:space="preserve"> transmission and distribution utilities necessary to pay for the </w:t>
      </w:r>
      <w:r w:rsidR="1BA40D22" w:rsidRPr="13DD85BD">
        <w:rPr>
          <w:rFonts w:ascii="Times New Roman" w:hAnsi="Times New Roman" w:cs="Times New Roman"/>
          <w:sz w:val="22"/>
          <w:szCs w:val="22"/>
        </w:rPr>
        <w:t xml:space="preserve">Trust’s </w:t>
      </w:r>
      <w:r w:rsidRPr="13DD85BD">
        <w:rPr>
          <w:rFonts w:ascii="Times New Roman" w:hAnsi="Times New Roman" w:cs="Times New Roman"/>
          <w:sz w:val="22"/>
          <w:szCs w:val="22"/>
        </w:rPr>
        <w:t xml:space="preserve">portfolio of conservation </w:t>
      </w:r>
      <w:r w:rsidR="716F1018" w:rsidRPr="13DD85BD">
        <w:rPr>
          <w:rFonts w:ascii="Times New Roman" w:hAnsi="Times New Roman" w:cs="Times New Roman"/>
          <w:sz w:val="22"/>
          <w:szCs w:val="22"/>
        </w:rPr>
        <w:t xml:space="preserve">and beneficial electrification </w:t>
      </w:r>
      <w:r w:rsidRPr="13DD85BD">
        <w:rPr>
          <w:rFonts w:ascii="Times New Roman" w:hAnsi="Times New Roman" w:cs="Times New Roman"/>
          <w:sz w:val="22"/>
          <w:szCs w:val="22"/>
        </w:rPr>
        <w:t>programs and administrative costs associated with implementing the conservation programs</w:t>
      </w:r>
      <w:r w:rsidR="037E2CEB" w:rsidRPr="13DD85BD">
        <w:rPr>
          <w:rFonts w:ascii="Times New Roman" w:hAnsi="Times New Roman" w:cs="Times New Roman"/>
          <w:sz w:val="22"/>
          <w:szCs w:val="22"/>
        </w:rPr>
        <w:t xml:space="preserve"> </w:t>
      </w:r>
      <w:r w:rsidR="5D0E01E7" w:rsidRPr="13DD85BD">
        <w:rPr>
          <w:rFonts w:ascii="Times New Roman" w:hAnsi="Times New Roman" w:cs="Times New Roman"/>
          <w:sz w:val="22"/>
          <w:szCs w:val="22"/>
        </w:rPr>
        <w:t xml:space="preserve">to achieve the MACE savings </w:t>
      </w:r>
      <w:r w:rsidR="4B4702D5" w:rsidRPr="13DD85BD">
        <w:rPr>
          <w:rFonts w:ascii="Times New Roman" w:hAnsi="Times New Roman" w:cs="Times New Roman"/>
          <w:sz w:val="22"/>
          <w:szCs w:val="22"/>
        </w:rPr>
        <w:t>in the Trust’s Triennial Plan</w:t>
      </w:r>
      <w:r w:rsidRPr="13DD85BD">
        <w:rPr>
          <w:rFonts w:ascii="Times New Roman" w:hAnsi="Times New Roman" w:cs="Times New Roman"/>
          <w:sz w:val="22"/>
          <w:szCs w:val="22"/>
        </w:rPr>
        <w:t>.</w:t>
      </w:r>
      <w:r w:rsidR="4B4702D5" w:rsidRPr="13DD85BD">
        <w:rPr>
          <w:rFonts w:ascii="Times New Roman" w:hAnsi="Times New Roman" w:cs="Times New Roman"/>
          <w:sz w:val="22"/>
          <w:szCs w:val="22"/>
        </w:rPr>
        <w:t xml:space="preserve"> </w:t>
      </w:r>
    </w:p>
    <w:p w14:paraId="6A47908D" w14:textId="77777777" w:rsidR="005439F4" w:rsidRDefault="005439F4">
      <w:pPr>
        <w:pStyle w:val="BodyTextIndent2"/>
        <w:tabs>
          <w:tab w:val="left" w:pos="720"/>
          <w:tab w:val="left" w:pos="1440"/>
          <w:tab w:val="left" w:pos="2160"/>
          <w:tab w:val="left" w:pos="2880"/>
          <w:tab w:val="left" w:pos="3600"/>
        </w:tabs>
        <w:spacing w:line="240" w:lineRule="auto"/>
        <w:rPr>
          <w:rFonts w:ascii="Times New Roman" w:hAnsi="Times New Roman" w:cs="Times New Roman"/>
          <w:sz w:val="22"/>
          <w:szCs w:val="22"/>
        </w:rPr>
      </w:pPr>
    </w:p>
    <w:p w14:paraId="51A5CB73" w14:textId="6CD20515" w:rsidR="00885C86" w:rsidRDefault="00885C86" w:rsidP="00E00B80">
      <w:pPr>
        <w:pStyle w:val="BodyTextIndent2"/>
        <w:tabs>
          <w:tab w:val="left" w:pos="720"/>
          <w:tab w:val="left" w:pos="1440"/>
          <w:tab w:val="left" w:pos="2160"/>
          <w:tab w:val="left" w:pos="2880"/>
          <w:tab w:val="left" w:pos="3600"/>
        </w:tabs>
        <w:spacing w:line="240" w:lineRule="auto"/>
        <w:ind w:left="1440" w:hanging="720"/>
        <w:rPr>
          <w:rFonts w:ascii="Times" w:hAnsi="Times"/>
          <w:color w:val="000000"/>
          <w:sz w:val="22"/>
          <w:szCs w:val="22"/>
        </w:rPr>
      </w:pPr>
      <w:r w:rsidRPr="00B7355E">
        <w:rPr>
          <w:rFonts w:ascii="Times New Roman" w:hAnsi="Times New Roman" w:cs="Times New Roman"/>
          <w:sz w:val="22"/>
        </w:rPr>
        <w:t>A.</w:t>
      </w:r>
      <w:r w:rsidRPr="00D77101">
        <w:rPr>
          <w:rFonts w:ascii="Times New Roman" w:hAnsi="Times New Roman" w:cs="Times New Roman"/>
          <w:szCs w:val="22"/>
        </w:rPr>
        <w:tab/>
      </w:r>
      <w:r w:rsidR="00E1E4A5" w:rsidRPr="00E00B80">
        <w:rPr>
          <w:rFonts w:ascii="Times" w:hAnsi="Times"/>
          <w:b/>
          <w:color w:val="000000"/>
          <w:sz w:val="22"/>
        </w:rPr>
        <w:t>Funds held in trust.</w:t>
      </w:r>
      <w:r w:rsidR="00E1E4A5" w:rsidRPr="00E00B80">
        <w:rPr>
          <w:rFonts w:ascii="Times" w:hAnsi="Times"/>
          <w:color w:val="000000"/>
          <w:sz w:val="22"/>
        </w:rPr>
        <w:t xml:space="preserve">  All funds collected from electricity consumers pursuant to </w:t>
      </w:r>
      <w:r w:rsidR="4B4702D5" w:rsidRPr="00E00B80">
        <w:rPr>
          <w:rFonts w:ascii="Times" w:hAnsi="Times"/>
          <w:color w:val="000000"/>
          <w:sz w:val="22"/>
        </w:rPr>
        <w:t>35-A M</w:t>
      </w:r>
      <w:r w:rsidR="72256280" w:rsidRPr="00E00B80">
        <w:rPr>
          <w:rFonts w:ascii="Times" w:hAnsi="Times"/>
          <w:color w:val="000000"/>
          <w:sz w:val="22"/>
        </w:rPr>
        <w:t>.</w:t>
      </w:r>
      <w:r w:rsidR="4B4702D5" w:rsidRPr="00E00B80">
        <w:rPr>
          <w:rFonts w:ascii="Times" w:hAnsi="Times"/>
          <w:color w:val="000000"/>
          <w:sz w:val="22"/>
        </w:rPr>
        <w:t>R</w:t>
      </w:r>
      <w:r w:rsidR="72256280" w:rsidRPr="00E00B80">
        <w:rPr>
          <w:rFonts w:ascii="Times" w:hAnsi="Times"/>
          <w:color w:val="000000"/>
          <w:sz w:val="22"/>
        </w:rPr>
        <w:t>.</w:t>
      </w:r>
      <w:r w:rsidR="4B4702D5" w:rsidRPr="00E00B80">
        <w:rPr>
          <w:rFonts w:ascii="Times" w:hAnsi="Times"/>
          <w:color w:val="000000"/>
          <w:sz w:val="22"/>
        </w:rPr>
        <w:t>S</w:t>
      </w:r>
      <w:r w:rsidR="72256280" w:rsidRPr="00E00B80">
        <w:rPr>
          <w:rFonts w:ascii="Times" w:hAnsi="Times"/>
          <w:color w:val="000000"/>
          <w:sz w:val="22"/>
        </w:rPr>
        <w:t>.</w:t>
      </w:r>
      <w:r w:rsidR="4B4702D5" w:rsidRPr="00E00B80">
        <w:rPr>
          <w:rFonts w:ascii="Times" w:hAnsi="Times"/>
          <w:color w:val="000000"/>
          <w:sz w:val="22"/>
        </w:rPr>
        <w:t>A</w:t>
      </w:r>
      <w:r w:rsidR="72256280" w:rsidRPr="00E00B80">
        <w:rPr>
          <w:rFonts w:ascii="Times" w:hAnsi="Times"/>
          <w:color w:val="000000"/>
          <w:sz w:val="22"/>
        </w:rPr>
        <w:t>.</w:t>
      </w:r>
      <w:r w:rsidR="4B4702D5" w:rsidRPr="00E00B80">
        <w:rPr>
          <w:rFonts w:ascii="Times" w:hAnsi="Times"/>
          <w:color w:val="000000"/>
          <w:sz w:val="22"/>
        </w:rPr>
        <w:t xml:space="preserve"> §10110 </w:t>
      </w:r>
      <w:r w:rsidR="00E1E4A5" w:rsidRPr="00E00B80">
        <w:rPr>
          <w:rFonts w:ascii="Times" w:hAnsi="Times"/>
          <w:color w:val="000000"/>
          <w:sz w:val="22"/>
        </w:rPr>
        <w:t xml:space="preserve">are collected under the authority and for the purposes of this section and are deemed to be held in trust for the purposes of benefiting electricity consumers. </w:t>
      </w:r>
    </w:p>
    <w:p w14:paraId="2F710038" w14:textId="58DD9BF4" w:rsidR="00885C86" w:rsidRDefault="00885C86" w:rsidP="00583204">
      <w:pPr>
        <w:pStyle w:val="BodyTextIndent2"/>
        <w:tabs>
          <w:tab w:val="left" w:pos="720"/>
          <w:tab w:val="left" w:pos="1440"/>
          <w:tab w:val="left" w:pos="2160"/>
          <w:tab w:val="left" w:pos="2880"/>
          <w:tab w:val="left" w:pos="3600"/>
        </w:tabs>
        <w:spacing w:line="240" w:lineRule="auto"/>
        <w:ind w:left="1440" w:hanging="720"/>
        <w:rPr>
          <w:rFonts w:ascii="Times" w:hAnsi="Times"/>
          <w:color w:val="000000"/>
          <w:sz w:val="22"/>
        </w:rPr>
      </w:pPr>
    </w:p>
    <w:p w14:paraId="44E2268D" w14:textId="142B1CC1" w:rsidR="006D1A0C" w:rsidRPr="00E00B80" w:rsidRDefault="2A913E85" w:rsidP="00FD105B">
      <w:pPr>
        <w:pStyle w:val="BodyTextIndent2"/>
        <w:numPr>
          <w:ilvl w:val="0"/>
          <w:numId w:val="10"/>
        </w:numPr>
        <w:tabs>
          <w:tab w:val="left" w:pos="720"/>
          <w:tab w:val="left" w:pos="1440"/>
          <w:tab w:val="left" w:pos="2160"/>
          <w:tab w:val="left" w:pos="2880"/>
          <w:tab w:val="left" w:pos="3600"/>
        </w:tabs>
        <w:spacing w:line="240" w:lineRule="auto"/>
        <w:ind w:left="1440" w:hanging="720"/>
        <w:rPr>
          <w:rFonts w:ascii="Times" w:hAnsi="Times"/>
          <w:color w:val="000000"/>
          <w:sz w:val="20"/>
        </w:rPr>
      </w:pPr>
      <w:r w:rsidRPr="00842C07">
        <w:rPr>
          <w:rFonts w:ascii="Times" w:hAnsi="Times"/>
          <w:b/>
          <w:bCs/>
          <w:color w:val="000000" w:themeColor="text1"/>
          <w:sz w:val="22"/>
          <w:szCs w:val="22"/>
        </w:rPr>
        <w:t>Budget</w:t>
      </w:r>
      <w:r w:rsidR="0462EBD9" w:rsidRPr="00450EA0">
        <w:rPr>
          <w:rFonts w:ascii="Times" w:hAnsi="Times"/>
          <w:b/>
          <w:bCs/>
          <w:color w:val="000000" w:themeColor="text1"/>
          <w:sz w:val="22"/>
          <w:szCs w:val="22"/>
        </w:rPr>
        <w:t>s</w:t>
      </w:r>
      <w:r w:rsidRPr="00842C07">
        <w:rPr>
          <w:rFonts w:ascii="Times" w:hAnsi="Times"/>
          <w:b/>
          <w:bCs/>
          <w:color w:val="000000" w:themeColor="text1"/>
          <w:sz w:val="22"/>
          <w:szCs w:val="22"/>
        </w:rPr>
        <w:t xml:space="preserve"> for </w:t>
      </w:r>
      <w:r w:rsidR="66E895D2" w:rsidRPr="00450EA0">
        <w:rPr>
          <w:rFonts w:ascii="Times" w:hAnsi="Times"/>
          <w:b/>
          <w:bCs/>
          <w:color w:val="000000" w:themeColor="text1"/>
          <w:sz w:val="22"/>
          <w:szCs w:val="22"/>
        </w:rPr>
        <w:t>p</w:t>
      </w:r>
      <w:r w:rsidR="4B4702D5" w:rsidRPr="00450EA0">
        <w:rPr>
          <w:rFonts w:ascii="Times" w:hAnsi="Times"/>
          <w:b/>
          <w:bCs/>
          <w:color w:val="000000" w:themeColor="text1"/>
          <w:sz w:val="22"/>
          <w:szCs w:val="22"/>
        </w:rPr>
        <w:t>rocurement</w:t>
      </w:r>
      <w:r w:rsidR="4B4702D5" w:rsidRPr="00E00B80">
        <w:rPr>
          <w:rFonts w:ascii="Times" w:hAnsi="Times"/>
          <w:b/>
          <w:color w:val="000000"/>
          <w:sz w:val="22"/>
        </w:rPr>
        <w:t xml:space="preserve"> of </w:t>
      </w:r>
      <w:r w:rsidR="5D0E01E7" w:rsidRPr="00E00B80">
        <w:rPr>
          <w:rFonts w:ascii="Times" w:hAnsi="Times"/>
          <w:b/>
          <w:color w:val="000000"/>
          <w:sz w:val="22"/>
        </w:rPr>
        <w:t>MACE</w:t>
      </w:r>
      <w:r w:rsidR="4B4702D5" w:rsidRPr="00E00B80">
        <w:rPr>
          <w:rFonts w:ascii="Times" w:hAnsi="Times"/>
          <w:b/>
          <w:color w:val="000000"/>
          <w:sz w:val="22"/>
        </w:rPr>
        <w:t xml:space="preserve"> resources</w:t>
      </w:r>
      <w:r w:rsidR="1A32B795" w:rsidRPr="00450EA0">
        <w:rPr>
          <w:rFonts w:ascii="Times" w:hAnsi="Times"/>
          <w:b/>
          <w:bCs/>
          <w:color w:val="000000" w:themeColor="text1"/>
          <w:sz w:val="22"/>
          <w:szCs w:val="22"/>
        </w:rPr>
        <w:t xml:space="preserve">; </w:t>
      </w:r>
      <w:r w:rsidR="2AF959A0" w:rsidRPr="00450EA0">
        <w:rPr>
          <w:rFonts w:ascii="Times" w:hAnsi="Times"/>
          <w:b/>
          <w:bCs/>
          <w:color w:val="000000" w:themeColor="text1"/>
          <w:sz w:val="22"/>
          <w:szCs w:val="22"/>
        </w:rPr>
        <w:t>cap on procurement amount</w:t>
      </w:r>
      <w:r w:rsidR="4B4702D5" w:rsidRPr="008B68C3">
        <w:rPr>
          <w:rFonts w:ascii="Times" w:hAnsi="Times"/>
          <w:color w:val="000000" w:themeColor="text1"/>
          <w:sz w:val="22"/>
        </w:rPr>
        <w:t xml:space="preserve">. </w:t>
      </w:r>
      <w:r w:rsidR="557E6A05" w:rsidRPr="008B68C3">
        <w:rPr>
          <w:rFonts w:ascii="Times" w:hAnsi="Times"/>
          <w:color w:val="000000" w:themeColor="text1"/>
          <w:sz w:val="22"/>
        </w:rPr>
        <w:t xml:space="preserve">The Trust’s Triennial Plan shall propose </w:t>
      </w:r>
      <w:r w:rsidR="6806AA1A" w:rsidRPr="008B68C3">
        <w:rPr>
          <w:rFonts w:ascii="Times" w:hAnsi="Times"/>
          <w:color w:val="000000" w:themeColor="text1"/>
          <w:sz w:val="22"/>
        </w:rPr>
        <w:t xml:space="preserve">programs and an associated budget that is sufficient to </w:t>
      </w:r>
      <w:r w:rsidR="557E6A05" w:rsidRPr="008B68C3">
        <w:rPr>
          <w:rFonts w:ascii="Times" w:hAnsi="Times"/>
          <w:color w:val="000000" w:themeColor="text1"/>
          <w:sz w:val="22"/>
        </w:rPr>
        <w:t xml:space="preserve">procure </w:t>
      </w:r>
      <w:r w:rsidR="3DCD3B83" w:rsidRPr="008B68C3">
        <w:rPr>
          <w:rFonts w:ascii="Times" w:hAnsi="Times"/>
          <w:color w:val="000000" w:themeColor="text1"/>
          <w:sz w:val="22"/>
        </w:rPr>
        <w:t>MACE</w:t>
      </w:r>
      <w:r w:rsidR="5D0E01E7" w:rsidRPr="008B68C3">
        <w:rPr>
          <w:rFonts w:ascii="Times" w:hAnsi="Times"/>
          <w:color w:val="000000" w:themeColor="text1"/>
          <w:sz w:val="22"/>
        </w:rPr>
        <w:t xml:space="preserve"> resources</w:t>
      </w:r>
      <w:r w:rsidR="6806AA1A" w:rsidRPr="008B68C3">
        <w:rPr>
          <w:rFonts w:ascii="Times" w:hAnsi="Times"/>
          <w:color w:val="000000" w:themeColor="text1"/>
          <w:sz w:val="22"/>
        </w:rPr>
        <w:t xml:space="preserve"> </w:t>
      </w:r>
      <w:r w:rsidR="264DE78F" w:rsidRPr="008B68C3">
        <w:rPr>
          <w:rFonts w:ascii="Times" w:hAnsi="Times"/>
          <w:color w:val="000000" w:themeColor="text1"/>
          <w:sz w:val="22"/>
        </w:rPr>
        <w:t>on</w:t>
      </w:r>
      <w:r w:rsidR="264DE78F" w:rsidRPr="008B68C3">
        <w:rPr>
          <w:rFonts w:ascii="Times" w:hAnsi="Times"/>
          <w:color w:val="000000" w:themeColor="text1"/>
          <w:sz w:val="20"/>
        </w:rPr>
        <w:t xml:space="preserve"> </w:t>
      </w:r>
      <w:r w:rsidR="4E85FA19" w:rsidRPr="008B68C3">
        <w:rPr>
          <w:rFonts w:ascii="Times" w:hAnsi="Times"/>
          <w:color w:val="000000" w:themeColor="text1"/>
          <w:sz w:val="22"/>
        </w:rPr>
        <w:t xml:space="preserve">behalf of </w:t>
      </w:r>
      <w:r w:rsidR="6806AA1A" w:rsidRPr="008B68C3">
        <w:rPr>
          <w:rFonts w:ascii="Times" w:hAnsi="Times"/>
          <w:color w:val="000000" w:themeColor="text1"/>
          <w:sz w:val="22"/>
        </w:rPr>
        <w:t xml:space="preserve">electric utility </w:t>
      </w:r>
      <w:r w:rsidR="4E85FA19" w:rsidRPr="008B68C3">
        <w:rPr>
          <w:rFonts w:ascii="Times" w:hAnsi="Times"/>
          <w:color w:val="000000" w:themeColor="text1"/>
          <w:sz w:val="22"/>
        </w:rPr>
        <w:t>ratepayers</w:t>
      </w:r>
      <w:r w:rsidR="6806AA1A" w:rsidRPr="008B68C3">
        <w:rPr>
          <w:rFonts w:ascii="Times" w:hAnsi="Times"/>
          <w:color w:val="000000" w:themeColor="text1"/>
          <w:sz w:val="22"/>
        </w:rPr>
        <w:t xml:space="preserve">, except that </w:t>
      </w:r>
      <w:r w:rsidR="264DE78F" w:rsidRPr="008B68C3">
        <w:rPr>
          <w:rFonts w:ascii="Times" w:hAnsi="Times"/>
          <w:color w:val="000000" w:themeColor="text1"/>
          <w:sz w:val="22"/>
        </w:rPr>
        <w:t>the Trust shall not propose the inclusion in rates under this subsection of a total amount that exceeds 4% of total retail electricity and transmission and distribution sales in the State as determined by the Commission.</w:t>
      </w:r>
      <w:r w:rsidR="264DE78F" w:rsidRPr="008B68C3">
        <w:rPr>
          <w:rFonts w:ascii="Times" w:hAnsi="Times"/>
          <w:color w:val="000000" w:themeColor="text1"/>
          <w:sz w:val="20"/>
        </w:rPr>
        <w:t xml:space="preserve"> </w:t>
      </w:r>
      <w:r w:rsidR="27AA49D1" w:rsidRPr="00450EA0">
        <w:rPr>
          <w:rFonts w:ascii="Times" w:hAnsi="Times"/>
          <w:color w:val="000000" w:themeColor="text1"/>
          <w:sz w:val="22"/>
          <w:szCs w:val="22"/>
        </w:rPr>
        <w:t xml:space="preserve">In preparing the Triennial Plan for submission to the Commission, the Trust shall consider gross efficiency savings for the purpose of determining savings that are cost-effective, </w:t>
      </w:r>
      <w:proofErr w:type="gramStart"/>
      <w:r w:rsidR="27AA49D1" w:rsidRPr="00450EA0">
        <w:rPr>
          <w:rFonts w:ascii="Times" w:hAnsi="Times"/>
          <w:color w:val="000000" w:themeColor="text1"/>
          <w:sz w:val="22"/>
          <w:szCs w:val="22"/>
        </w:rPr>
        <w:t>reliable</w:t>
      </w:r>
      <w:proofErr w:type="gramEnd"/>
      <w:r w:rsidR="27AA49D1" w:rsidRPr="00450EA0">
        <w:rPr>
          <w:rFonts w:ascii="Times" w:hAnsi="Times"/>
          <w:color w:val="000000" w:themeColor="text1"/>
          <w:sz w:val="22"/>
          <w:szCs w:val="22"/>
        </w:rPr>
        <w:t xml:space="preserve"> and achievable and shall consider both net and gross efficiency savings for the purpose of determining the appropriateness of the amount identified by the Trust in its Triennial Plan as needed to capture all cost-effective electric energy efficiency resources.</w:t>
      </w:r>
    </w:p>
    <w:p w14:paraId="32EDCEC2" w14:textId="77777777" w:rsidR="006D1A0C" w:rsidRPr="00B7355E" w:rsidRDefault="006D1A0C" w:rsidP="00FD105B">
      <w:pPr>
        <w:pStyle w:val="ListParagraph"/>
        <w:rPr>
          <w:rFonts w:ascii="Times" w:hAnsi="Times"/>
          <w:color w:val="000000"/>
          <w:sz w:val="22"/>
        </w:rPr>
      </w:pPr>
    </w:p>
    <w:p w14:paraId="6D183CA7" w14:textId="2454DC2D" w:rsidR="00885C86" w:rsidRPr="00E00B80" w:rsidRDefault="6445B545" w:rsidP="00651FDC">
      <w:pPr>
        <w:pStyle w:val="BodyTextIndent2"/>
        <w:numPr>
          <w:ilvl w:val="0"/>
          <w:numId w:val="10"/>
        </w:numPr>
        <w:tabs>
          <w:tab w:val="left" w:pos="720"/>
          <w:tab w:val="left" w:pos="1440"/>
          <w:tab w:val="left" w:pos="2160"/>
          <w:tab w:val="left" w:pos="2880"/>
          <w:tab w:val="left" w:pos="3600"/>
        </w:tabs>
        <w:spacing w:line="240" w:lineRule="auto"/>
        <w:ind w:left="1440" w:hanging="720"/>
        <w:rPr>
          <w:sz w:val="22"/>
        </w:rPr>
      </w:pPr>
      <w:r w:rsidRPr="00842C07">
        <w:rPr>
          <w:rFonts w:ascii="Times" w:hAnsi="Times"/>
          <w:b/>
          <w:bCs/>
          <w:color w:val="000000"/>
          <w:sz w:val="22"/>
          <w:szCs w:val="22"/>
        </w:rPr>
        <w:t xml:space="preserve">Inclusion of procurement budgets </w:t>
      </w:r>
      <w:r w:rsidR="4EDAD2A8" w:rsidRPr="00842C07">
        <w:rPr>
          <w:rFonts w:ascii="Times" w:hAnsi="Times"/>
          <w:b/>
          <w:bCs/>
          <w:color w:val="000000"/>
          <w:sz w:val="22"/>
          <w:szCs w:val="22"/>
        </w:rPr>
        <w:t>in rates</w:t>
      </w:r>
      <w:r w:rsidR="1F26E4A0" w:rsidRPr="006D1A0C">
        <w:rPr>
          <w:rFonts w:ascii="Times" w:hAnsi="Times"/>
          <w:color w:val="000000"/>
          <w:sz w:val="22"/>
          <w:szCs w:val="22"/>
        </w:rPr>
        <w:t xml:space="preserve">. </w:t>
      </w:r>
      <w:r w:rsidR="264DE78F" w:rsidRPr="006D1A0C">
        <w:rPr>
          <w:rFonts w:ascii="Times" w:hAnsi="Times"/>
          <w:color w:val="000000"/>
          <w:sz w:val="22"/>
          <w:szCs w:val="22"/>
        </w:rPr>
        <w:t>When determining the amount of cost-effective electric energy efficiency resources</w:t>
      </w:r>
      <w:r w:rsidR="5AB24C55" w:rsidRPr="006D1A0C">
        <w:rPr>
          <w:rFonts w:ascii="Times" w:hAnsi="Times"/>
          <w:color w:val="000000"/>
          <w:sz w:val="22"/>
          <w:szCs w:val="22"/>
        </w:rPr>
        <w:t>, including beneficial electrification,</w:t>
      </w:r>
      <w:r w:rsidR="264DE78F" w:rsidRPr="006D1A0C">
        <w:rPr>
          <w:rFonts w:ascii="Times" w:hAnsi="Times"/>
          <w:color w:val="000000"/>
          <w:sz w:val="22"/>
          <w:szCs w:val="22"/>
        </w:rPr>
        <w:t xml:space="preserve"> to be </w:t>
      </w:r>
      <w:r w:rsidR="264DE78F" w:rsidRPr="00E00B80">
        <w:rPr>
          <w:rFonts w:ascii="Times" w:hAnsi="Times"/>
          <w:color w:val="000000"/>
          <w:sz w:val="22"/>
        </w:rPr>
        <w:t>procured under this subsection</w:t>
      </w:r>
      <w:r w:rsidR="4F50CBB0" w:rsidRPr="006D1A0C">
        <w:rPr>
          <w:rFonts w:ascii="Times" w:hAnsi="Times"/>
          <w:color w:val="000000" w:themeColor="text1"/>
          <w:sz w:val="22"/>
          <w:szCs w:val="22"/>
        </w:rPr>
        <w:t xml:space="preserve"> and included in electric utility rates</w:t>
      </w:r>
      <w:r w:rsidR="264DE78F" w:rsidRPr="00B7355E">
        <w:rPr>
          <w:rFonts w:ascii="Times" w:hAnsi="Times"/>
          <w:color w:val="000000"/>
          <w:sz w:val="22"/>
        </w:rPr>
        <w:t xml:space="preserve">, </w:t>
      </w:r>
      <w:r w:rsidR="00E1E4A5" w:rsidRPr="00B7355E">
        <w:rPr>
          <w:rFonts w:ascii="Times" w:hAnsi="Times"/>
          <w:color w:val="000000"/>
          <w:sz w:val="22"/>
        </w:rPr>
        <w:t xml:space="preserve">the </w:t>
      </w:r>
      <w:r w:rsidR="4E85FA19" w:rsidRPr="00B7355E">
        <w:rPr>
          <w:rFonts w:ascii="Times" w:hAnsi="Times"/>
          <w:color w:val="000000"/>
          <w:sz w:val="22"/>
        </w:rPr>
        <w:t xml:space="preserve">Trust </w:t>
      </w:r>
      <w:r w:rsidR="00E1E4A5" w:rsidRPr="00B7355E">
        <w:rPr>
          <w:rFonts w:ascii="Times" w:hAnsi="Times"/>
          <w:color w:val="000000"/>
          <w:sz w:val="22"/>
        </w:rPr>
        <w:t>shall:</w:t>
      </w:r>
    </w:p>
    <w:p w14:paraId="1880E223" w14:textId="77777777" w:rsidR="00FF126A" w:rsidRPr="006D1A0C" w:rsidRDefault="00FF126A" w:rsidP="00FF126A">
      <w:pPr>
        <w:pStyle w:val="BodyTextIndent2"/>
        <w:tabs>
          <w:tab w:val="left" w:pos="720"/>
          <w:tab w:val="left" w:pos="1440"/>
          <w:tab w:val="left" w:pos="2160"/>
          <w:tab w:val="left" w:pos="2880"/>
          <w:tab w:val="left" w:pos="3600"/>
        </w:tabs>
        <w:spacing w:line="240" w:lineRule="auto"/>
        <w:ind w:firstLine="0"/>
        <w:rPr>
          <w:rFonts w:ascii="Times" w:hAnsi="Times"/>
          <w:color w:val="000000"/>
          <w:sz w:val="22"/>
          <w:szCs w:val="22"/>
        </w:rPr>
      </w:pPr>
    </w:p>
    <w:p w14:paraId="55DBB5DF" w14:textId="757CFC41" w:rsidR="00885C86" w:rsidRPr="00D77101" w:rsidRDefault="005E6D97" w:rsidP="00FD105B">
      <w:pPr>
        <w:spacing w:before="100"/>
        <w:ind w:left="2160" w:hanging="720"/>
        <w:rPr>
          <w:sz w:val="22"/>
          <w:szCs w:val="22"/>
        </w:rPr>
      </w:pPr>
      <w:r w:rsidRPr="00E00B80">
        <w:rPr>
          <w:rFonts w:ascii="Times" w:hAnsi="Times"/>
          <w:color w:val="000000"/>
          <w:sz w:val="22"/>
        </w:rPr>
        <w:t>1</w:t>
      </w:r>
      <w:r w:rsidR="00E1E4A5" w:rsidRPr="00E00B80">
        <w:rPr>
          <w:rFonts w:ascii="Times" w:hAnsi="Times"/>
          <w:color w:val="000000"/>
          <w:sz w:val="22"/>
        </w:rPr>
        <w:t xml:space="preserve">. </w:t>
      </w:r>
      <w:r w:rsidR="00B7355E">
        <w:rPr>
          <w:rFonts w:ascii="Times" w:hAnsi="Times"/>
          <w:color w:val="000000"/>
          <w:sz w:val="22"/>
        </w:rPr>
        <w:tab/>
      </w:r>
      <w:r w:rsidR="00E1E4A5" w:rsidRPr="00E00B80">
        <w:rPr>
          <w:rFonts w:ascii="Times" w:hAnsi="Times"/>
          <w:color w:val="000000"/>
          <w:sz w:val="22"/>
        </w:rPr>
        <w:t xml:space="preserve">Consider electric energy efficiency resources that are reasonably foreseeable to be acquired by the </w:t>
      </w:r>
      <w:r w:rsidR="353A8CF1" w:rsidRPr="00E00B80">
        <w:rPr>
          <w:rFonts w:ascii="Times" w:hAnsi="Times"/>
          <w:color w:val="000000"/>
          <w:sz w:val="22"/>
        </w:rPr>
        <w:t>T</w:t>
      </w:r>
      <w:r w:rsidR="00E1E4A5" w:rsidRPr="00E00B80">
        <w:rPr>
          <w:rFonts w:ascii="Times" w:hAnsi="Times"/>
          <w:color w:val="000000"/>
          <w:sz w:val="22"/>
        </w:rPr>
        <w:t xml:space="preserve">rust using all other sources of revenue, including, but not limited to, the Regional Greenhouse Gas Initiative Trust Fund under section </w:t>
      </w:r>
      <w:proofErr w:type="gramStart"/>
      <w:r w:rsidR="00E1E4A5" w:rsidRPr="00E00B80">
        <w:rPr>
          <w:rFonts w:ascii="Times" w:hAnsi="Times"/>
          <w:color w:val="000000"/>
          <w:sz w:val="22"/>
        </w:rPr>
        <w:t>10109;</w:t>
      </w:r>
      <w:proofErr w:type="gramEnd"/>
    </w:p>
    <w:p w14:paraId="68DD18BB" w14:textId="34D9EC19" w:rsidR="00885C86" w:rsidRPr="00D77101" w:rsidRDefault="005E6D97" w:rsidP="00FD105B">
      <w:pPr>
        <w:spacing w:before="100"/>
        <w:ind w:left="2160" w:hanging="720"/>
        <w:rPr>
          <w:sz w:val="22"/>
          <w:szCs w:val="22"/>
        </w:rPr>
      </w:pPr>
      <w:r w:rsidRPr="00E00B80">
        <w:rPr>
          <w:rFonts w:ascii="Times" w:hAnsi="Times"/>
          <w:color w:val="000000"/>
          <w:sz w:val="22"/>
        </w:rPr>
        <w:t>2</w:t>
      </w:r>
      <w:r w:rsidR="00E1E4A5" w:rsidRPr="00E00B80">
        <w:rPr>
          <w:rFonts w:ascii="Times" w:hAnsi="Times"/>
          <w:color w:val="000000"/>
          <w:sz w:val="22"/>
        </w:rPr>
        <w:t xml:space="preserve">. </w:t>
      </w:r>
      <w:r w:rsidR="00B7355E">
        <w:rPr>
          <w:rFonts w:ascii="Times" w:hAnsi="Times"/>
          <w:color w:val="000000"/>
          <w:sz w:val="22"/>
        </w:rPr>
        <w:tab/>
      </w:r>
      <w:r w:rsidR="00E1E4A5" w:rsidRPr="00E00B80">
        <w:rPr>
          <w:rFonts w:ascii="Times" w:hAnsi="Times"/>
          <w:color w:val="000000"/>
          <w:sz w:val="22"/>
        </w:rPr>
        <w:t xml:space="preserve">Ensure that calculations of avoided energy costs and the budget identified by the </w:t>
      </w:r>
      <w:r w:rsidR="72256280" w:rsidRPr="00E00B80">
        <w:rPr>
          <w:rFonts w:ascii="Times" w:hAnsi="Times"/>
          <w:color w:val="000000"/>
          <w:sz w:val="22"/>
        </w:rPr>
        <w:t>T</w:t>
      </w:r>
      <w:r w:rsidR="00E1E4A5" w:rsidRPr="00E00B80">
        <w:rPr>
          <w:rFonts w:ascii="Times" w:hAnsi="Times"/>
          <w:color w:val="000000"/>
          <w:sz w:val="22"/>
        </w:rPr>
        <w:t xml:space="preserve">rust in its </w:t>
      </w:r>
      <w:r w:rsidR="557E6A05" w:rsidRPr="00E00B80">
        <w:rPr>
          <w:rFonts w:ascii="Times" w:hAnsi="Times"/>
          <w:color w:val="000000"/>
          <w:sz w:val="22"/>
        </w:rPr>
        <w:t>T</w:t>
      </w:r>
      <w:r w:rsidR="00E1E4A5" w:rsidRPr="00E00B80">
        <w:rPr>
          <w:rFonts w:ascii="Times" w:hAnsi="Times"/>
          <w:color w:val="000000"/>
          <w:sz w:val="22"/>
        </w:rPr>
        <w:t xml:space="preserve">riennial </w:t>
      </w:r>
      <w:r w:rsidR="557E6A05" w:rsidRPr="00E00B80">
        <w:rPr>
          <w:rFonts w:ascii="Times" w:hAnsi="Times"/>
          <w:color w:val="000000"/>
          <w:sz w:val="22"/>
        </w:rPr>
        <w:t>P</w:t>
      </w:r>
      <w:r w:rsidR="00E1E4A5" w:rsidRPr="00E00B80">
        <w:rPr>
          <w:rFonts w:ascii="Times" w:hAnsi="Times"/>
          <w:color w:val="000000"/>
          <w:sz w:val="22"/>
        </w:rPr>
        <w:t xml:space="preserve">lan as needed to capture all cost-effective electric energy efficiency resources are reasonable, based on sound evidence and make use of best practices across the </w:t>
      </w:r>
      <w:proofErr w:type="gramStart"/>
      <w:r w:rsidR="00E1E4A5" w:rsidRPr="00E00B80">
        <w:rPr>
          <w:rFonts w:ascii="Times" w:hAnsi="Times"/>
          <w:color w:val="000000"/>
          <w:sz w:val="22"/>
        </w:rPr>
        <w:t>region;</w:t>
      </w:r>
      <w:proofErr w:type="gramEnd"/>
      <w:r w:rsidR="00E1E4A5" w:rsidRPr="00E00B80">
        <w:rPr>
          <w:rFonts w:ascii="Times" w:hAnsi="Times"/>
          <w:color w:val="000000"/>
          <w:sz w:val="22"/>
        </w:rPr>
        <w:t xml:space="preserve"> </w:t>
      </w:r>
    </w:p>
    <w:p w14:paraId="5C6BC4CD" w14:textId="274340D8" w:rsidR="00885C86" w:rsidRPr="00E00B80" w:rsidRDefault="005E6D97" w:rsidP="00E00B80">
      <w:pPr>
        <w:spacing w:before="100"/>
        <w:ind w:left="1440"/>
        <w:rPr>
          <w:sz w:val="22"/>
        </w:rPr>
      </w:pPr>
      <w:r w:rsidRPr="00E00B80">
        <w:rPr>
          <w:rFonts w:ascii="Times" w:hAnsi="Times"/>
          <w:color w:val="000000"/>
          <w:sz w:val="22"/>
        </w:rPr>
        <w:t>3</w:t>
      </w:r>
      <w:r w:rsidR="00E1E4A5" w:rsidRPr="00E00B80">
        <w:rPr>
          <w:rFonts w:ascii="Times" w:hAnsi="Times"/>
          <w:color w:val="000000"/>
          <w:sz w:val="22"/>
        </w:rPr>
        <w:t xml:space="preserve">. </w:t>
      </w:r>
      <w:r w:rsidR="00B7355E">
        <w:rPr>
          <w:rFonts w:ascii="Times" w:hAnsi="Times"/>
          <w:color w:val="000000"/>
          <w:sz w:val="22"/>
        </w:rPr>
        <w:tab/>
      </w:r>
      <w:r w:rsidR="00E1E4A5" w:rsidRPr="00E00B80">
        <w:rPr>
          <w:rFonts w:ascii="Times" w:hAnsi="Times"/>
          <w:color w:val="000000"/>
          <w:sz w:val="22"/>
        </w:rPr>
        <w:t xml:space="preserve">Maximize total electricity savings for all </w:t>
      </w:r>
      <w:proofErr w:type="gramStart"/>
      <w:r w:rsidR="00E1E4A5" w:rsidRPr="00E00B80">
        <w:rPr>
          <w:rFonts w:ascii="Times" w:hAnsi="Times"/>
          <w:color w:val="000000"/>
          <w:sz w:val="22"/>
        </w:rPr>
        <w:t>ratepayers</w:t>
      </w:r>
      <w:r w:rsidR="54310585" w:rsidRPr="13DD85BD">
        <w:rPr>
          <w:rFonts w:ascii="Times" w:hAnsi="Times"/>
          <w:color w:val="000000" w:themeColor="text1"/>
          <w:sz w:val="22"/>
          <w:szCs w:val="22"/>
        </w:rPr>
        <w:t>;</w:t>
      </w:r>
      <w:proofErr w:type="gramEnd"/>
      <w:r w:rsidR="54310585" w:rsidRPr="13DD85BD">
        <w:rPr>
          <w:rFonts w:ascii="Times" w:hAnsi="Times"/>
          <w:color w:val="000000" w:themeColor="text1"/>
          <w:sz w:val="22"/>
          <w:szCs w:val="22"/>
        </w:rPr>
        <w:t xml:space="preserve">  </w:t>
      </w:r>
    </w:p>
    <w:p w14:paraId="1706934F" w14:textId="32A8BF21" w:rsidR="005E6D97" w:rsidRPr="00D77101" w:rsidRDefault="006C134C" w:rsidP="00E72B09">
      <w:pPr>
        <w:spacing w:before="120"/>
        <w:ind w:left="2160" w:hanging="720"/>
        <w:rPr>
          <w:rFonts w:ascii="Times" w:hAnsi="Times"/>
          <w:color w:val="000000"/>
          <w:sz w:val="22"/>
          <w:szCs w:val="22"/>
        </w:rPr>
      </w:pPr>
      <w:r w:rsidRPr="13DD85BD">
        <w:rPr>
          <w:rFonts w:ascii="Times" w:hAnsi="Times"/>
          <w:color w:val="000000" w:themeColor="text1"/>
          <w:sz w:val="22"/>
          <w:szCs w:val="22"/>
        </w:rPr>
        <w:t>4</w:t>
      </w:r>
      <w:r w:rsidR="7FDB7798" w:rsidRPr="13DD85BD">
        <w:rPr>
          <w:rFonts w:ascii="Times" w:hAnsi="Times"/>
          <w:color w:val="000000" w:themeColor="text1"/>
          <w:sz w:val="20"/>
        </w:rPr>
        <w:t xml:space="preserve">. </w:t>
      </w:r>
      <w:r w:rsidR="00B7355E">
        <w:rPr>
          <w:rFonts w:ascii="Times" w:hAnsi="Times"/>
          <w:color w:val="000000" w:themeColor="text1"/>
          <w:sz w:val="20"/>
        </w:rPr>
        <w:tab/>
      </w:r>
      <w:r w:rsidR="7F730A5D" w:rsidRPr="00842C07">
        <w:rPr>
          <w:rFonts w:ascii="Times" w:hAnsi="Times"/>
          <w:color w:val="000000" w:themeColor="text1"/>
          <w:sz w:val="22"/>
          <w:szCs w:val="18"/>
        </w:rPr>
        <w:t xml:space="preserve">Include all beneficial electrification measures that are cost-effective and reliably reduce electricity rates over the life of the measures. </w:t>
      </w:r>
    </w:p>
    <w:p w14:paraId="26FADFFF" w14:textId="51A630F7" w:rsidR="006D1A0C" w:rsidRDefault="006D1A0C" w:rsidP="006D1A0C">
      <w:pPr>
        <w:ind w:left="1440"/>
        <w:rPr>
          <w:rFonts w:ascii="Times" w:hAnsi="Times"/>
          <w:color w:val="000000" w:themeColor="text1"/>
          <w:sz w:val="22"/>
          <w:szCs w:val="22"/>
        </w:rPr>
      </w:pPr>
    </w:p>
    <w:p w14:paraId="0B0A41B0" w14:textId="77777777" w:rsidR="003D2E79" w:rsidRDefault="003D2E79" w:rsidP="006D1A0C">
      <w:pPr>
        <w:ind w:left="1440"/>
        <w:rPr>
          <w:rFonts w:ascii="Times" w:hAnsi="Times"/>
          <w:color w:val="000000" w:themeColor="text1"/>
          <w:sz w:val="22"/>
          <w:szCs w:val="22"/>
        </w:rPr>
      </w:pPr>
    </w:p>
    <w:p w14:paraId="0C722745" w14:textId="553D6AD6" w:rsidR="16796C2A" w:rsidRPr="006D1A0C" w:rsidRDefault="006D1A0C" w:rsidP="006D1A0C">
      <w:pPr>
        <w:pStyle w:val="ListParagraph"/>
        <w:numPr>
          <w:ilvl w:val="0"/>
          <w:numId w:val="10"/>
        </w:numPr>
        <w:ind w:left="1440" w:hanging="720"/>
        <w:rPr>
          <w:rFonts w:ascii="Times" w:hAnsi="Times"/>
          <w:b/>
          <w:bCs/>
          <w:color w:val="000000" w:themeColor="text1"/>
          <w:sz w:val="22"/>
          <w:szCs w:val="22"/>
        </w:rPr>
      </w:pPr>
      <w:r w:rsidRPr="006D1A0C">
        <w:rPr>
          <w:rFonts w:ascii="Times" w:hAnsi="Times"/>
          <w:color w:val="000000" w:themeColor="text1"/>
          <w:sz w:val="22"/>
          <w:szCs w:val="22"/>
        </w:rPr>
        <w:t xml:space="preserve"> </w:t>
      </w:r>
      <w:bookmarkStart w:id="9" w:name="_Hlk149920403"/>
      <w:r w:rsidR="1DB83913" w:rsidRPr="006D1A0C">
        <w:rPr>
          <w:rFonts w:ascii="Times" w:hAnsi="Times"/>
          <w:b/>
          <w:bCs/>
          <w:color w:val="000000" w:themeColor="text1"/>
          <w:sz w:val="22"/>
          <w:szCs w:val="22"/>
        </w:rPr>
        <w:t>Determining r</w:t>
      </w:r>
      <w:r w:rsidR="02DCD9A3" w:rsidRPr="00842C07">
        <w:rPr>
          <w:rFonts w:ascii="Times" w:hAnsi="Times"/>
          <w:b/>
          <w:bCs/>
          <w:color w:val="000000" w:themeColor="text1"/>
          <w:sz w:val="22"/>
          <w:szCs w:val="22"/>
        </w:rPr>
        <w:t>eliable reduction of electricity rates.</w:t>
      </w:r>
      <w:r w:rsidR="56903128" w:rsidRPr="006D1A0C">
        <w:rPr>
          <w:rFonts w:ascii="Times" w:hAnsi="Times"/>
          <w:b/>
          <w:bCs/>
          <w:color w:val="000000" w:themeColor="text1"/>
          <w:sz w:val="22"/>
          <w:szCs w:val="22"/>
        </w:rPr>
        <w:t xml:space="preserve"> </w:t>
      </w:r>
      <w:bookmarkEnd w:id="9"/>
    </w:p>
    <w:p w14:paraId="4D3EA134" w14:textId="77777777" w:rsidR="006D1A0C" w:rsidRPr="006D1A0C" w:rsidRDefault="006D1A0C" w:rsidP="006D1A0C">
      <w:pPr>
        <w:ind w:left="1440"/>
        <w:rPr>
          <w:rFonts w:ascii="Times" w:hAnsi="Times"/>
          <w:color w:val="000000" w:themeColor="text1"/>
          <w:sz w:val="22"/>
          <w:szCs w:val="22"/>
        </w:rPr>
      </w:pPr>
    </w:p>
    <w:p w14:paraId="480E965B" w14:textId="77777777" w:rsidR="009A7801" w:rsidRDefault="72ABA74A" w:rsidP="009A7801">
      <w:pPr>
        <w:pStyle w:val="ListParagraph"/>
        <w:numPr>
          <w:ilvl w:val="1"/>
          <w:numId w:val="10"/>
        </w:numPr>
        <w:ind w:left="2160" w:hanging="720"/>
        <w:rPr>
          <w:rFonts w:ascii="Times" w:hAnsi="Times"/>
          <w:color w:val="000000" w:themeColor="text1"/>
          <w:sz w:val="22"/>
          <w:szCs w:val="22"/>
        </w:rPr>
      </w:pPr>
      <w:proofErr w:type="gramStart"/>
      <w:r w:rsidRPr="00842C07">
        <w:rPr>
          <w:rFonts w:ascii="Times" w:hAnsi="Times"/>
          <w:color w:val="000000" w:themeColor="text1"/>
          <w:sz w:val="22"/>
          <w:szCs w:val="22"/>
        </w:rPr>
        <w:t>In order for</w:t>
      </w:r>
      <w:proofErr w:type="gramEnd"/>
      <w:r w:rsidRPr="00842C07">
        <w:rPr>
          <w:rFonts w:ascii="Times" w:hAnsi="Times"/>
          <w:color w:val="000000" w:themeColor="text1"/>
          <w:sz w:val="22"/>
          <w:szCs w:val="22"/>
        </w:rPr>
        <w:t xml:space="preserve"> </w:t>
      </w:r>
      <w:r w:rsidR="2BA65B91" w:rsidRPr="00842C07">
        <w:rPr>
          <w:rFonts w:ascii="Times" w:hAnsi="Times"/>
          <w:color w:val="000000" w:themeColor="text1"/>
          <w:sz w:val="22"/>
          <w:szCs w:val="22"/>
        </w:rPr>
        <w:t xml:space="preserve">a </w:t>
      </w:r>
      <w:r w:rsidR="44535BC7" w:rsidRPr="009A7801">
        <w:rPr>
          <w:rFonts w:ascii="Times" w:hAnsi="Times"/>
          <w:color w:val="000000" w:themeColor="text1"/>
          <w:sz w:val="22"/>
          <w:szCs w:val="22"/>
        </w:rPr>
        <w:t>cost-effective</w:t>
      </w:r>
      <w:r w:rsidR="601FA94E" w:rsidRPr="009A7801">
        <w:rPr>
          <w:rFonts w:ascii="Times" w:hAnsi="Times"/>
          <w:color w:val="000000" w:themeColor="text1"/>
          <w:sz w:val="22"/>
          <w:szCs w:val="22"/>
        </w:rPr>
        <w:t>,</w:t>
      </w:r>
      <w:r w:rsidR="44535BC7" w:rsidRPr="009A7801">
        <w:rPr>
          <w:rFonts w:ascii="Times" w:hAnsi="Times"/>
          <w:color w:val="000000" w:themeColor="text1"/>
          <w:sz w:val="22"/>
          <w:szCs w:val="22"/>
        </w:rPr>
        <w:t xml:space="preserve"> </w:t>
      </w:r>
      <w:r w:rsidR="18711525" w:rsidRPr="009A7801">
        <w:rPr>
          <w:rFonts w:ascii="Times" w:hAnsi="Times"/>
          <w:color w:val="000000" w:themeColor="text1"/>
          <w:sz w:val="22"/>
          <w:szCs w:val="22"/>
        </w:rPr>
        <w:t xml:space="preserve">beneficial electrification measure to </w:t>
      </w:r>
      <w:r w:rsidR="20B12874" w:rsidRPr="009A7801">
        <w:rPr>
          <w:rFonts w:ascii="Times" w:hAnsi="Times"/>
          <w:color w:val="000000" w:themeColor="text1"/>
          <w:sz w:val="22"/>
          <w:szCs w:val="22"/>
        </w:rPr>
        <w:t xml:space="preserve">be </w:t>
      </w:r>
      <w:r w:rsidR="18711525" w:rsidRPr="009A7801">
        <w:rPr>
          <w:rFonts w:ascii="Times" w:hAnsi="Times"/>
          <w:color w:val="000000" w:themeColor="text1"/>
          <w:sz w:val="22"/>
          <w:szCs w:val="22"/>
        </w:rPr>
        <w:t>include</w:t>
      </w:r>
      <w:r w:rsidR="20D0A08A" w:rsidRPr="009A7801">
        <w:rPr>
          <w:rFonts w:ascii="Times" w:hAnsi="Times"/>
          <w:color w:val="000000" w:themeColor="text1"/>
          <w:sz w:val="22"/>
          <w:szCs w:val="22"/>
        </w:rPr>
        <w:t>d</w:t>
      </w:r>
      <w:r w:rsidR="18711525" w:rsidRPr="009A7801">
        <w:rPr>
          <w:rFonts w:ascii="Times" w:hAnsi="Times"/>
          <w:color w:val="000000" w:themeColor="text1"/>
          <w:sz w:val="22"/>
          <w:szCs w:val="22"/>
        </w:rPr>
        <w:t xml:space="preserve"> in MACE</w:t>
      </w:r>
      <w:r w:rsidR="00B925A7" w:rsidRPr="009A7801">
        <w:rPr>
          <w:rFonts w:ascii="Times" w:hAnsi="Times"/>
          <w:color w:val="000000" w:themeColor="text1"/>
          <w:sz w:val="22"/>
          <w:szCs w:val="22"/>
        </w:rPr>
        <w:t xml:space="preserve"> resources</w:t>
      </w:r>
      <w:r w:rsidR="3289347F" w:rsidRPr="009A7801">
        <w:rPr>
          <w:rFonts w:ascii="Times" w:hAnsi="Times"/>
          <w:color w:val="000000" w:themeColor="text1"/>
          <w:sz w:val="22"/>
          <w:szCs w:val="22"/>
        </w:rPr>
        <w:t xml:space="preserve">, </w:t>
      </w:r>
      <w:r w:rsidR="4861BF83" w:rsidRPr="009A7801">
        <w:rPr>
          <w:rFonts w:ascii="Times" w:hAnsi="Times"/>
          <w:color w:val="000000" w:themeColor="text1"/>
          <w:sz w:val="22"/>
          <w:szCs w:val="22"/>
        </w:rPr>
        <w:t xml:space="preserve">it must </w:t>
      </w:r>
      <w:r w:rsidR="4DE54797" w:rsidRPr="009A7801">
        <w:rPr>
          <w:rFonts w:ascii="Times" w:hAnsi="Times"/>
          <w:color w:val="000000" w:themeColor="text1"/>
          <w:sz w:val="22"/>
          <w:szCs w:val="22"/>
        </w:rPr>
        <w:t xml:space="preserve">also </w:t>
      </w:r>
      <w:r w:rsidR="7C217C66" w:rsidRPr="009A7801">
        <w:rPr>
          <w:rFonts w:ascii="Times" w:hAnsi="Times"/>
          <w:color w:val="000000" w:themeColor="text1"/>
          <w:sz w:val="22"/>
          <w:szCs w:val="22"/>
        </w:rPr>
        <w:t xml:space="preserve">be </w:t>
      </w:r>
      <w:r w:rsidR="3289347F" w:rsidRPr="009A7801">
        <w:rPr>
          <w:rFonts w:ascii="Times" w:hAnsi="Times"/>
          <w:color w:val="000000" w:themeColor="text1"/>
          <w:sz w:val="22"/>
          <w:szCs w:val="22"/>
        </w:rPr>
        <w:t>determine</w:t>
      </w:r>
      <w:r w:rsidR="67EEDC0C" w:rsidRPr="009A7801">
        <w:rPr>
          <w:rFonts w:ascii="Times" w:hAnsi="Times"/>
          <w:color w:val="000000" w:themeColor="text1"/>
          <w:sz w:val="22"/>
          <w:szCs w:val="22"/>
        </w:rPr>
        <w:t>d</w:t>
      </w:r>
      <w:r w:rsidR="3289347F" w:rsidRPr="009A7801">
        <w:rPr>
          <w:rFonts w:ascii="Times" w:hAnsi="Times"/>
          <w:color w:val="000000" w:themeColor="text1"/>
          <w:sz w:val="22"/>
          <w:szCs w:val="22"/>
        </w:rPr>
        <w:t xml:space="preserve"> </w:t>
      </w:r>
      <w:r w:rsidR="77471974" w:rsidRPr="009A7801">
        <w:rPr>
          <w:rFonts w:ascii="Times" w:hAnsi="Times"/>
          <w:color w:val="000000" w:themeColor="text1"/>
          <w:sz w:val="22"/>
          <w:szCs w:val="22"/>
        </w:rPr>
        <w:t xml:space="preserve">to </w:t>
      </w:r>
      <w:r w:rsidR="56903128" w:rsidRPr="009A7801">
        <w:rPr>
          <w:rFonts w:ascii="Times" w:hAnsi="Times"/>
          <w:color w:val="000000" w:themeColor="text1"/>
          <w:sz w:val="22"/>
          <w:szCs w:val="22"/>
        </w:rPr>
        <w:t xml:space="preserve">reliably reduce </w:t>
      </w:r>
      <w:r w:rsidR="5C593CFC" w:rsidRPr="009A7801">
        <w:rPr>
          <w:rFonts w:ascii="Times" w:hAnsi="Times"/>
          <w:color w:val="000000" w:themeColor="text1"/>
          <w:sz w:val="22"/>
          <w:szCs w:val="22"/>
        </w:rPr>
        <w:t xml:space="preserve">utility </w:t>
      </w:r>
      <w:r w:rsidR="56903128" w:rsidRPr="009A7801">
        <w:rPr>
          <w:rFonts w:ascii="Times" w:hAnsi="Times"/>
          <w:color w:val="000000" w:themeColor="text1"/>
          <w:sz w:val="22"/>
          <w:szCs w:val="22"/>
        </w:rPr>
        <w:t xml:space="preserve">electricity rates over the </w:t>
      </w:r>
      <w:r w:rsidR="1F1468C5" w:rsidRPr="009A7801">
        <w:rPr>
          <w:rFonts w:ascii="Times" w:hAnsi="Times"/>
          <w:color w:val="000000" w:themeColor="text1"/>
          <w:sz w:val="22"/>
          <w:szCs w:val="22"/>
        </w:rPr>
        <w:t xml:space="preserve">estimated </w:t>
      </w:r>
      <w:r w:rsidR="66FE8D6B" w:rsidRPr="009A7801">
        <w:rPr>
          <w:rFonts w:ascii="Times" w:hAnsi="Times"/>
          <w:color w:val="000000" w:themeColor="text1"/>
          <w:sz w:val="22"/>
          <w:szCs w:val="22"/>
        </w:rPr>
        <w:t xml:space="preserve">useful </w:t>
      </w:r>
      <w:r w:rsidR="56903128" w:rsidRPr="009A7801">
        <w:rPr>
          <w:rFonts w:ascii="Times" w:hAnsi="Times"/>
          <w:color w:val="000000" w:themeColor="text1"/>
          <w:sz w:val="22"/>
          <w:szCs w:val="22"/>
        </w:rPr>
        <w:t>life of the measure</w:t>
      </w:r>
      <w:r w:rsidR="3C493A25" w:rsidRPr="009A7801">
        <w:rPr>
          <w:rFonts w:ascii="Times" w:hAnsi="Times"/>
          <w:color w:val="000000" w:themeColor="text1"/>
          <w:sz w:val="22"/>
          <w:szCs w:val="22"/>
        </w:rPr>
        <w:t>.</w:t>
      </w:r>
    </w:p>
    <w:p w14:paraId="37823EA1" w14:textId="77777777" w:rsidR="009A7801" w:rsidRDefault="009A7801" w:rsidP="009A7801">
      <w:pPr>
        <w:pStyle w:val="ListParagraph"/>
        <w:ind w:left="1800"/>
        <w:rPr>
          <w:rFonts w:ascii="Times" w:hAnsi="Times"/>
          <w:color w:val="000000" w:themeColor="text1"/>
          <w:sz w:val="22"/>
          <w:szCs w:val="22"/>
        </w:rPr>
      </w:pPr>
    </w:p>
    <w:p w14:paraId="5781752B" w14:textId="292D4075" w:rsidR="001D6FB2" w:rsidRPr="009A7801" w:rsidRDefault="3E604E9F" w:rsidP="009A7801">
      <w:pPr>
        <w:pStyle w:val="ListParagraph"/>
        <w:numPr>
          <w:ilvl w:val="1"/>
          <w:numId w:val="10"/>
        </w:numPr>
        <w:ind w:left="2160" w:hanging="720"/>
        <w:rPr>
          <w:rFonts w:ascii="Times" w:hAnsi="Times"/>
          <w:color w:val="000000" w:themeColor="text1"/>
          <w:sz w:val="22"/>
          <w:szCs w:val="22"/>
        </w:rPr>
      </w:pPr>
      <w:r w:rsidRPr="009A7801">
        <w:rPr>
          <w:rFonts w:ascii="Times" w:hAnsi="Times"/>
          <w:color w:val="000000" w:themeColor="text1"/>
          <w:sz w:val="22"/>
          <w:szCs w:val="22"/>
        </w:rPr>
        <w:t xml:space="preserve">The </w:t>
      </w:r>
      <w:r w:rsidR="5C2032F7" w:rsidRPr="009A7801">
        <w:rPr>
          <w:rFonts w:ascii="Times" w:hAnsi="Times"/>
          <w:color w:val="000000" w:themeColor="text1"/>
          <w:sz w:val="22"/>
          <w:szCs w:val="22"/>
        </w:rPr>
        <w:t xml:space="preserve">estimated </w:t>
      </w:r>
      <w:r w:rsidRPr="009A7801">
        <w:rPr>
          <w:rFonts w:ascii="Times" w:hAnsi="Times"/>
          <w:color w:val="000000" w:themeColor="text1"/>
          <w:sz w:val="22"/>
          <w:szCs w:val="22"/>
        </w:rPr>
        <w:t xml:space="preserve">useful life of a measure reflects the </w:t>
      </w:r>
      <w:proofErr w:type="gramStart"/>
      <w:r w:rsidRPr="009A7801">
        <w:rPr>
          <w:rFonts w:ascii="Times" w:hAnsi="Times"/>
          <w:color w:val="000000" w:themeColor="text1"/>
          <w:sz w:val="22"/>
          <w:szCs w:val="22"/>
        </w:rPr>
        <w:t>period of time</w:t>
      </w:r>
      <w:proofErr w:type="gramEnd"/>
      <w:r w:rsidRPr="009A7801">
        <w:rPr>
          <w:rFonts w:ascii="Times" w:hAnsi="Times"/>
          <w:color w:val="000000" w:themeColor="text1"/>
          <w:sz w:val="22"/>
          <w:szCs w:val="22"/>
        </w:rPr>
        <w:t xml:space="preserve"> it </w:t>
      </w:r>
      <w:r w:rsidR="7E2E9C29" w:rsidRPr="009A7801">
        <w:rPr>
          <w:rFonts w:ascii="Times" w:hAnsi="Times"/>
          <w:color w:val="000000" w:themeColor="text1"/>
          <w:sz w:val="22"/>
          <w:szCs w:val="22"/>
        </w:rPr>
        <w:t>will</w:t>
      </w:r>
      <w:r w:rsidRPr="009A7801">
        <w:rPr>
          <w:rFonts w:ascii="Times" w:hAnsi="Times"/>
          <w:color w:val="000000" w:themeColor="text1"/>
          <w:sz w:val="22"/>
          <w:szCs w:val="22"/>
        </w:rPr>
        <w:t xml:space="preserve"> operat</w:t>
      </w:r>
      <w:r w:rsidR="2AFAF385" w:rsidRPr="009A7801">
        <w:rPr>
          <w:rFonts w:ascii="Times" w:hAnsi="Times"/>
          <w:color w:val="000000" w:themeColor="text1"/>
          <w:sz w:val="22"/>
          <w:szCs w:val="22"/>
        </w:rPr>
        <w:t>e once installed</w:t>
      </w:r>
      <w:r w:rsidR="478FA6E9" w:rsidRPr="009A7801">
        <w:rPr>
          <w:rFonts w:ascii="Times" w:hAnsi="Times"/>
          <w:color w:val="000000" w:themeColor="text1"/>
          <w:sz w:val="22"/>
          <w:szCs w:val="22"/>
        </w:rPr>
        <w:t xml:space="preserve">. The value for a measure’s </w:t>
      </w:r>
      <w:r w:rsidR="6F2C04B4" w:rsidRPr="009A7801">
        <w:rPr>
          <w:rFonts w:ascii="Times" w:hAnsi="Times"/>
          <w:color w:val="000000" w:themeColor="text1"/>
          <w:sz w:val="22"/>
          <w:szCs w:val="22"/>
        </w:rPr>
        <w:t xml:space="preserve">estimated </w:t>
      </w:r>
      <w:r w:rsidR="478FA6E9" w:rsidRPr="009A7801">
        <w:rPr>
          <w:rFonts w:ascii="Times" w:hAnsi="Times"/>
          <w:color w:val="000000" w:themeColor="text1"/>
          <w:sz w:val="22"/>
          <w:szCs w:val="22"/>
        </w:rPr>
        <w:t>useful life is determined by the Trust based on manufacturer specifications</w:t>
      </w:r>
      <w:r w:rsidR="43BA9302" w:rsidRPr="009A7801">
        <w:rPr>
          <w:rFonts w:ascii="Times" w:hAnsi="Times"/>
          <w:color w:val="000000" w:themeColor="text1"/>
          <w:sz w:val="22"/>
          <w:szCs w:val="22"/>
        </w:rPr>
        <w:t xml:space="preserve"> and field studies</w:t>
      </w:r>
      <w:r w:rsidR="5F854EB8" w:rsidRPr="009A7801">
        <w:rPr>
          <w:rFonts w:ascii="Times" w:hAnsi="Times"/>
          <w:color w:val="000000" w:themeColor="text1"/>
          <w:sz w:val="22"/>
          <w:szCs w:val="22"/>
        </w:rPr>
        <w:t>, where available,</w:t>
      </w:r>
      <w:r w:rsidR="43BA9302" w:rsidRPr="009A7801">
        <w:rPr>
          <w:rFonts w:ascii="Times" w:hAnsi="Times"/>
          <w:color w:val="000000" w:themeColor="text1"/>
          <w:sz w:val="22"/>
          <w:szCs w:val="22"/>
        </w:rPr>
        <w:t xml:space="preserve"> and is recorded in the Trust’s Technical Reference Manual. </w:t>
      </w:r>
    </w:p>
    <w:p w14:paraId="1C78DAD9" w14:textId="77777777" w:rsidR="001D6FB2" w:rsidRPr="001D6FB2" w:rsidRDefault="001D6FB2" w:rsidP="001D6FB2">
      <w:pPr>
        <w:pStyle w:val="ListParagraph"/>
        <w:rPr>
          <w:rFonts w:ascii="Times" w:hAnsi="Times"/>
          <w:color w:val="000000" w:themeColor="text1"/>
          <w:sz w:val="22"/>
          <w:szCs w:val="22"/>
        </w:rPr>
      </w:pPr>
    </w:p>
    <w:p w14:paraId="38FAA06A" w14:textId="1712C4C9" w:rsidR="000F2D0D" w:rsidRDefault="1E3FEA72" w:rsidP="000F2D0D">
      <w:pPr>
        <w:pStyle w:val="ListParagraph"/>
        <w:numPr>
          <w:ilvl w:val="1"/>
          <w:numId w:val="10"/>
        </w:numPr>
        <w:ind w:left="2160" w:hanging="720"/>
        <w:rPr>
          <w:rFonts w:ascii="Times" w:hAnsi="Times"/>
          <w:color w:val="000000" w:themeColor="text1"/>
          <w:sz w:val="22"/>
          <w:szCs w:val="22"/>
        </w:rPr>
      </w:pPr>
      <w:r w:rsidRPr="001D6FB2">
        <w:rPr>
          <w:rFonts w:ascii="Times" w:hAnsi="Times"/>
          <w:color w:val="000000" w:themeColor="text1"/>
          <w:sz w:val="22"/>
          <w:szCs w:val="22"/>
        </w:rPr>
        <w:t>The determ</w:t>
      </w:r>
      <w:r w:rsidR="7320C719" w:rsidRPr="001D6FB2">
        <w:rPr>
          <w:rFonts w:ascii="Times" w:hAnsi="Times"/>
          <w:color w:val="000000" w:themeColor="text1"/>
          <w:sz w:val="22"/>
          <w:szCs w:val="22"/>
        </w:rPr>
        <w:t>i</w:t>
      </w:r>
      <w:r w:rsidRPr="001D6FB2">
        <w:rPr>
          <w:rFonts w:ascii="Times" w:hAnsi="Times"/>
          <w:color w:val="000000" w:themeColor="text1"/>
          <w:sz w:val="22"/>
          <w:szCs w:val="22"/>
        </w:rPr>
        <w:t>n</w:t>
      </w:r>
      <w:r w:rsidR="44AD2F16" w:rsidRPr="001D6FB2">
        <w:rPr>
          <w:rFonts w:ascii="Times" w:hAnsi="Times"/>
          <w:color w:val="000000" w:themeColor="text1"/>
          <w:sz w:val="22"/>
          <w:szCs w:val="22"/>
        </w:rPr>
        <w:t>ation of</w:t>
      </w:r>
      <w:r w:rsidRPr="001D6FB2">
        <w:rPr>
          <w:rFonts w:ascii="Times" w:hAnsi="Times"/>
          <w:color w:val="000000" w:themeColor="text1"/>
          <w:sz w:val="22"/>
          <w:szCs w:val="22"/>
        </w:rPr>
        <w:t xml:space="preserve"> whether a measure will</w:t>
      </w:r>
      <w:r w:rsidR="0BDB8F10" w:rsidRPr="001D6FB2">
        <w:rPr>
          <w:rFonts w:ascii="Times" w:hAnsi="Times"/>
          <w:color w:val="000000" w:themeColor="text1"/>
          <w:sz w:val="22"/>
          <w:szCs w:val="22"/>
        </w:rPr>
        <w:t xml:space="preserve"> </w:t>
      </w:r>
      <w:r w:rsidRPr="001D6FB2">
        <w:rPr>
          <w:rFonts w:ascii="Times" w:hAnsi="Times"/>
          <w:color w:val="000000" w:themeColor="text1"/>
          <w:sz w:val="22"/>
          <w:szCs w:val="22"/>
        </w:rPr>
        <w:t xml:space="preserve">reliably reduce </w:t>
      </w:r>
      <w:r w:rsidR="1D82A0AE" w:rsidRPr="001D6FB2">
        <w:rPr>
          <w:rFonts w:ascii="Times" w:hAnsi="Times"/>
          <w:color w:val="000000" w:themeColor="text1"/>
          <w:sz w:val="22"/>
          <w:szCs w:val="22"/>
        </w:rPr>
        <w:t xml:space="preserve">utility </w:t>
      </w:r>
      <w:r w:rsidRPr="001D6FB2">
        <w:rPr>
          <w:rFonts w:ascii="Times" w:hAnsi="Times"/>
          <w:color w:val="000000" w:themeColor="text1"/>
          <w:sz w:val="22"/>
          <w:szCs w:val="22"/>
        </w:rPr>
        <w:t>electricity</w:t>
      </w:r>
      <w:r w:rsidR="613B7867" w:rsidRPr="001D6FB2">
        <w:rPr>
          <w:rFonts w:ascii="Times" w:hAnsi="Times"/>
          <w:color w:val="000000" w:themeColor="text1"/>
          <w:sz w:val="22"/>
          <w:szCs w:val="22"/>
        </w:rPr>
        <w:t xml:space="preserve"> rates</w:t>
      </w:r>
      <w:r w:rsidRPr="001D6FB2">
        <w:rPr>
          <w:rFonts w:ascii="Times" w:hAnsi="Times"/>
          <w:color w:val="000000" w:themeColor="text1"/>
          <w:sz w:val="22"/>
          <w:szCs w:val="22"/>
        </w:rPr>
        <w:t xml:space="preserve"> </w:t>
      </w:r>
      <w:r w:rsidR="33D09F34" w:rsidRPr="001D6FB2">
        <w:rPr>
          <w:rFonts w:ascii="Times" w:hAnsi="Times"/>
          <w:color w:val="000000" w:themeColor="text1"/>
          <w:sz w:val="22"/>
          <w:szCs w:val="22"/>
        </w:rPr>
        <w:t xml:space="preserve">shall be made by </w:t>
      </w:r>
      <w:r w:rsidR="378F6D92" w:rsidRPr="00842C07">
        <w:rPr>
          <w:rFonts w:ascii="Times" w:eastAsia="Times" w:hAnsi="Times" w:cs="Times"/>
          <w:color w:val="333333"/>
          <w:sz w:val="22"/>
          <w:szCs w:val="22"/>
        </w:rPr>
        <w:t>subtracting</w:t>
      </w:r>
      <w:r w:rsidR="036FC093" w:rsidRPr="00842C07">
        <w:rPr>
          <w:rFonts w:ascii="Times" w:eastAsia="Times" w:hAnsi="Times" w:cs="Times"/>
          <w:color w:val="333333"/>
          <w:sz w:val="22"/>
          <w:szCs w:val="22"/>
        </w:rPr>
        <w:t xml:space="preserve"> </w:t>
      </w:r>
      <w:r w:rsidR="7F740AF7" w:rsidRPr="00842C07">
        <w:rPr>
          <w:rFonts w:ascii="Times" w:eastAsia="Times" w:hAnsi="Times" w:cs="Times"/>
          <w:color w:val="333333"/>
          <w:sz w:val="22"/>
          <w:szCs w:val="22"/>
        </w:rPr>
        <w:t>the</w:t>
      </w:r>
      <w:r w:rsidR="6008F92E" w:rsidRPr="00842C07">
        <w:rPr>
          <w:rFonts w:ascii="Times" w:eastAsia="Times" w:hAnsi="Times" w:cs="Times"/>
          <w:color w:val="333333"/>
          <w:sz w:val="22"/>
          <w:szCs w:val="22"/>
        </w:rPr>
        <w:t xml:space="preserve"> </w:t>
      </w:r>
      <w:r w:rsidR="378F6D92" w:rsidRPr="00842C07">
        <w:rPr>
          <w:rFonts w:ascii="Times" w:eastAsia="Times" w:hAnsi="Times" w:cs="Times"/>
          <w:color w:val="333333"/>
          <w:sz w:val="22"/>
          <w:szCs w:val="22"/>
        </w:rPr>
        <w:t>net present value</w:t>
      </w:r>
      <w:r w:rsidR="52AB2B73" w:rsidRPr="00842C07">
        <w:rPr>
          <w:rFonts w:ascii="Times" w:eastAsia="Times" w:hAnsi="Times" w:cs="Times"/>
          <w:color w:val="333333"/>
          <w:sz w:val="22"/>
          <w:szCs w:val="22"/>
        </w:rPr>
        <w:t xml:space="preserve"> </w:t>
      </w:r>
      <w:r w:rsidR="4F5C056E" w:rsidRPr="00842C07">
        <w:rPr>
          <w:rFonts w:ascii="Times" w:eastAsia="Times" w:hAnsi="Times" w:cs="Times"/>
          <w:color w:val="333333"/>
          <w:sz w:val="22"/>
          <w:szCs w:val="22"/>
        </w:rPr>
        <w:t xml:space="preserve">of </w:t>
      </w:r>
      <w:r w:rsidR="378F6D92" w:rsidRPr="00842C07">
        <w:rPr>
          <w:rFonts w:ascii="Times" w:eastAsia="Times" w:hAnsi="Times" w:cs="Times"/>
          <w:color w:val="333333"/>
          <w:sz w:val="22"/>
          <w:szCs w:val="22"/>
        </w:rPr>
        <w:t xml:space="preserve">the </w:t>
      </w:r>
      <w:r w:rsidR="4682F62A" w:rsidRPr="00842C07">
        <w:rPr>
          <w:rFonts w:ascii="Times" w:eastAsia="Times" w:hAnsi="Times" w:cs="Times"/>
          <w:color w:val="333333"/>
          <w:sz w:val="22"/>
          <w:szCs w:val="22"/>
        </w:rPr>
        <w:t xml:space="preserve">projected </w:t>
      </w:r>
      <w:r w:rsidR="34627659" w:rsidRPr="00842C07">
        <w:rPr>
          <w:rFonts w:ascii="Times" w:eastAsia="Times" w:hAnsi="Times" w:cs="Times"/>
          <w:color w:val="333333"/>
          <w:sz w:val="22"/>
          <w:szCs w:val="22"/>
        </w:rPr>
        <w:t xml:space="preserve">change in </w:t>
      </w:r>
      <w:r w:rsidR="09FD0DA5" w:rsidRPr="00842C07">
        <w:rPr>
          <w:rFonts w:ascii="Times" w:eastAsia="Times" w:hAnsi="Times" w:cs="Times"/>
          <w:color w:val="333333"/>
          <w:sz w:val="22"/>
          <w:szCs w:val="22"/>
        </w:rPr>
        <w:t xml:space="preserve">utility </w:t>
      </w:r>
      <w:r w:rsidR="378F6D92" w:rsidRPr="00842C07">
        <w:rPr>
          <w:rFonts w:ascii="Times" w:eastAsia="Times" w:hAnsi="Times" w:cs="Times"/>
          <w:color w:val="333333"/>
          <w:sz w:val="22"/>
          <w:szCs w:val="22"/>
        </w:rPr>
        <w:t>costs from</w:t>
      </w:r>
      <w:r w:rsidR="5CABD329" w:rsidRPr="00842C07">
        <w:rPr>
          <w:rFonts w:ascii="Times" w:eastAsia="Times" w:hAnsi="Times" w:cs="Times"/>
          <w:color w:val="333333"/>
          <w:sz w:val="22"/>
          <w:szCs w:val="22"/>
        </w:rPr>
        <w:t xml:space="preserve"> the </w:t>
      </w:r>
      <w:r w:rsidR="000602E7" w:rsidRPr="001D6FB2">
        <w:rPr>
          <w:rFonts w:ascii="Times" w:eastAsia="Times" w:hAnsi="Times" w:cs="Times"/>
          <w:color w:val="333333"/>
          <w:sz w:val="22"/>
          <w:szCs w:val="22"/>
        </w:rPr>
        <w:t xml:space="preserve">net present value of the </w:t>
      </w:r>
      <w:r w:rsidR="15383A7B" w:rsidRPr="00842C07">
        <w:rPr>
          <w:rFonts w:ascii="Times" w:eastAsia="Times" w:hAnsi="Times" w:cs="Times"/>
          <w:color w:val="333333"/>
          <w:sz w:val="22"/>
          <w:szCs w:val="22"/>
        </w:rPr>
        <w:t xml:space="preserve">projected </w:t>
      </w:r>
      <w:r w:rsidR="5CABD329" w:rsidRPr="00842C07">
        <w:rPr>
          <w:rFonts w:ascii="Times" w:eastAsia="Times" w:hAnsi="Times" w:cs="Times"/>
          <w:color w:val="333333"/>
          <w:sz w:val="22"/>
          <w:szCs w:val="22"/>
        </w:rPr>
        <w:t>change</w:t>
      </w:r>
      <w:r w:rsidR="3EBB3C52" w:rsidRPr="00842C07">
        <w:rPr>
          <w:rFonts w:ascii="Times" w:eastAsia="Times" w:hAnsi="Times" w:cs="Times"/>
          <w:color w:val="333333"/>
          <w:sz w:val="22"/>
          <w:szCs w:val="22"/>
        </w:rPr>
        <w:t xml:space="preserve"> </w:t>
      </w:r>
      <w:r w:rsidR="18667C63" w:rsidRPr="00842C07">
        <w:rPr>
          <w:rFonts w:ascii="Times" w:eastAsia="Times" w:hAnsi="Times" w:cs="Times"/>
          <w:color w:val="333333"/>
          <w:sz w:val="22"/>
          <w:szCs w:val="22"/>
        </w:rPr>
        <w:t xml:space="preserve">in utility </w:t>
      </w:r>
      <w:r w:rsidR="378F6D92" w:rsidRPr="00842C07">
        <w:rPr>
          <w:rFonts w:ascii="Times" w:eastAsia="Times" w:hAnsi="Times" w:cs="Times"/>
          <w:color w:val="333333"/>
          <w:sz w:val="22"/>
          <w:szCs w:val="22"/>
        </w:rPr>
        <w:t>revenue</w:t>
      </w:r>
      <w:r w:rsidR="356C6F95" w:rsidRPr="001D6FB2">
        <w:rPr>
          <w:rFonts w:ascii="Times" w:hAnsi="Times"/>
          <w:color w:val="000000" w:themeColor="text1"/>
          <w:sz w:val="22"/>
          <w:szCs w:val="22"/>
        </w:rPr>
        <w:t xml:space="preserve">, where these changes in revenues and costs are </w:t>
      </w:r>
      <w:r w:rsidR="1D001AE3" w:rsidRPr="001D6FB2">
        <w:rPr>
          <w:rFonts w:ascii="Times" w:hAnsi="Times"/>
          <w:color w:val="000000" w:themeColor="text1"/>
          <w:sz w:val="22"/>
          <w:szCs w:val="22"/>
        </w:rPr>
        <w:t xml:space="preserve">attributable to </w:t>
      </w:r>
      <w:r w:rsidR="76D2267B" w:rsidRPr="001D6FB2">
        <w:rPr>
          <w:rFonts w:ascii="Times" w:hAnsi="Times"/>
          <w:color w:val="000000" w:themeColor="text1"/>
          <w:sz w:val="22"/>
          <w:szCs w:val="22"/>
        </w:rPr>
        <w:t xml:space="preserve">the operation of </w:t>
      </w:r>
      <w:r w:rsidR="1D001AE3" w:rsidRPr="001D6FB2">
        <w:rPr>
          <w:rFonts w:ascii="Times" w:hAnsi="Times"/>
          <w:color w:val="000000" w:themeColor="text1"/>
          <w:sz w:val="22"/>
          <w:szCs w:val="22"/>
        </w:rPr>
        <w:t xml:space="preserve">a measure over its estimated useful life. </w:t>
      </w:r>
      <w:r w:rsidR="48B70F38" w:rsidRPr="00842C07">
        <w:rPr>
          <w:rFonts w:ascii="Times" w:eastAsia="Times" w:hAnsi="Times" w:cs="Times"/>
          <w:color w:val="333333"/>
          <w:sz w:val="22"/>
          <w:szCs w:val="22"/>
        </w:rPr>
        <w:t xml:space="preserve">If the resulting value </w:t>
      </w:r>
      <w:r w:rsidR="3A49536D" w:rsidRPr="00842C07">
        <w:rPr>
          <w:rFonts w:ascii="Times" w:eastAsia="Times" w:hAnsi="Times" w:cs="Times"/>
          <w:color w:val="333333"/>
          <w:sz w:val="22"/>
          <w:szCs w:val="22"/>
        </w:rPr>
        <w:t xml:space="preserve">is </w:t>
      </w:r>
      <w:r w:rsidR="17A86DEF" w:rsidRPr="00842C07">
        <w:rPr>
          <w:rFonts w:ascii="Times" w:eastAsia="Times" w:hAnsi="Times" w:cs="Times"/>
          <w:color w:val="333333"/>
          <w:sz w:val="22"/>
          <w:szCs w:val="22"/>
        </w:rPr>
        <w:t xml:space="preserve">greater than </w:t>
      </w:r>
      <w:r w:rsidR="48B70F38" w:rsidRPr="00842C07">
        <w:rPr>
          <w:rFonts w:ascii="Times" w:eastAsia="Times" w:hAnsi="Times" w:cs="Times"/>
          <w:color w:val="333333"/>
          <w:sz w:val="22"/>
          <w:szCs w:val="22"/>
        </w:rPr>
        <w:t>zero</w:t>
      </w:r>
      <w:r w:rsidR="017223D7" w:rsidRPr="001D6FB2">
        <w:rPr>
          <w:rFonts w:ascii="Times" w:hAnsi="Times"/>
          <w:color w:val="000000" w:themeColor="text1"/>
          <w:sz w:val="22"/>
          <w:szCs w:val="22"/>
        </w:rPr>
        <w:t xml:space="preserve">, </w:t>
      </w:r>
      <w:r w:rsidR="15F36C38" w:rsidRPr="001D6FB2">
        <w:rPr>
          <w:rFonts w:ascii="Times" w:hAnsi="Times"/>
          <w:color w:val="000000" w:themeColor="text1"/>
          <w:sz w:val="22"/>
          <w:szCs w:val="22"/>
        </w:rPr>
        <w:t xml:space="preserve">it shall be </w:t>
      </w:r>
      <w:r w:rsidR="6F35151C" w:rsidRPr="001D6FB2">
        <w:rPr>
          <w:rFonts w:ascii="Times" w:hAnsi="Times"/>
          <w:color w:val="000000" w:themeColor="text1"/>
          <w:sz w:val="22"/>
          <w:szCs w:val="22"/>
        </w:rPr>
        <w:t xml:space="preserve">found </w:t>
      </w:r>
      <w:r w:rsidR="15F36C38" w:rsidRPr="001D6FB2">
        <w:rPr>
          <w:rFonts w:ascii="Times" w:hAnsi="Times"/>
          <w:color w:val="000000" w:themeColor="text1"/>
          <w:sz w:val="22"/>
          <w:szCs w:val="22"/>
        </w:rPr>
        <w:t>to reliably reduce utility elec</w:t>
      </w:r>
      <w:r w:rsidR="4C5A4837" w:rsidRPr="001D6FB2">
        <w:rPr>
          <w:rFonts w:ascii="Times" w:hAnsi="Times"/>
          <w:color w:val="000000" w:themeColor="text1"/>
          <w:sz w:val="22"/>
          <w:szCs w:val="22"/>
        </w:rPr>
        <w:t>t</w:t>
      </w:r>
      <w:r w:rsidR="15F36C38" w:rsidRPr="001D6FB2">
        <w:rPr>
          <w:rFonts w:ascii="Times" w:hAnsi="Times"/>
          <w:color w:val="000000" w:themeColor="text1"/>
          <w:sz w:val="22"/>
          <w:szCs w:val="22"/>
        </w:rPr>
        <w:t>ricity rates and be included as a component of MACE</w:t>
      </w:r>
      <w:r w:rsidR="00B925A7" w:rsidRPr="001D6FB2">
        <w:rPr>
          <w:rFonts w:ascii="Times" w:hAnsi="Times"/>
          <w:color w:val="000000" w:themeColor="text1"/>
          <w:sz w:val="22"/>
          <w:szCs w:val="22"/>
        </w:rPr>
        <w:t xml:space="preserve"> resources</w:t>
      </w:r>
      <w:r w:rsidR="15F36C38" w:rsidRPr="001D6FB2">
        <w:rPr>
          <w:rFonts w:ascii="Times" w:hAnsi="Times"/>
          <w:color w:val="000000" w:themeColor="text1"/>
          <w:sz w:val="22"/>
          <w:szCs w:val="22"/>
        </w:rPr>
        <w:t>.</w:t>
      </w:r>
      <w:r w:rsidR="64C6FE68" w:rsidRPr="001D6FB2">
        <w:rPr>
          <w:rFonts w:ascii="Times" w:hAnsi="Times"/>
          <w:color w:val="000000" w:themeColor="text1"/>
          <w:sz w:val="22"/>
          <w:szCs w:val="22"/>
        </w:rPr>
        <w:t xml:space="preserve"> The calculation shall compare the net present value of only those </w:t>
      </w:r>
      <w:r w:rsidR="7BFE883E" w:rsidRPr="001D6FB2">
        <w:rPr>
          <w:rFonts w:ascii="Times" w:hAnsi="Times"/>
          <w:color w:val="000000" w:themeColor="text1"/>
          <w:sz w:val="22"/>
          <w:szCs w:val="22"/>
        </w:rPr>
        <w:t xml:space="preserve">revenues </w:t>
      </w:r>
      <w:r w:rsidR="64C6FE68" w:rsidRPr="001D6FB2">
        <w:rPr>
          <w:rFonts w:ascii="Times" w:hAnsi="Times"/>
          <w:color w:val="000000" w:themeColor="text1"/>
          <w:sz w:val="22"/>
          <w:szCs w:val="22"/>
        </w:rPr>
        <w:t>and costs</w:t>
      </w:r>
      <w:r w:rsidR="3B19DCE0" w:rsidRPr="001D6FB2">
        <w:rPr>
          <w:rFonts w:ascii="Times" w:hAnsi="Times"/>
          <w:color w:val="000000" w:themeColor="text1"/>
          <w:sz w:val="22"/>
          <w:szCs w:val="22"/>
        </w:rPr>
        <w:t xml:space="preserve"> collected through transmiss</w:t>
      </w:r>
      <w:r w:rsidR="00271EB5" w:rsidRPr="001D6FB2">
        <w:rPr>
          <w:rFonts w:ascii="Times" w:hAnsi="Times"/>
          <w:color w:val="000000" w:themeColor="text1"/>
          <w:sz w:val="22"/>
          <w:szCs w:val="22"/>
        </w:rPr>
        <w:t>i</w:t>
      </w:r>
      <w:r w:rsidR="3B19DCE0" w:rsidRPr="001D6FB2">
        <w:rPr>
          <w:rFonts w:ascii="Times" w:hAnsi="Times"/>
          <w:color w:val="000000" w:themeColor="text1"/>
          <w:sz w:val="22"/>
          <w:szCs w:val="22"/>
        </w:rPr>
        <w:t>on and distr</w:t>
      </w:r>
      <w:r w:rsidR="00271EB5" w:rsidRPr="001D6FB2">
        <w:rPr>
          <w:rFonts w:ascii="Times" w:hAnsi="Times"/>
          <w:color w:val="000000" w:themeColor="text1"/>
          <w:sz w:val="22"/>
          <w:szCs w:val="22"/>
        </w:rPr>
        <w:t>i</w:t>
      </w:r>
      <w:r w:rsidR="3B19DCE0" w:rsidRPr="001D6FB2">
        <w:rPr>
          <w:rFonts w:ascii="Times" w:hAnsi="Times"/>
          <w:color w:val="000000" w:themeColor="text1"/>
          <w:sz w:val="22"/>
          <w:szCs w:val="22"/>
        </w:rPr>
        <w:t>bution rates</w:t>
      </w:r>
      <w:r w:rsidR="5846FC18" w:rsidRPr="001D6FB2">
        <w:rPr>
          <w:rFonts w:ascii="Times" w:hAnsi="Times"/>
          <w:color w:val="000000" w:themeColor="text1"/>
          <w:sz w:val="22"/>
          <w:szCs w:val="22"/>
        </w:rPr>
        <w:t>, which shall include:</w:t>
      </w:r>
    </w:p>
    <w:p w14:paraId="01E8C799" w14:textId="77777777" w:rsidR="000F2D0D" w:rsidRPr="000F2D0D" w:rsidRDefault="000F2D0D" w:rsidP="000F2D0D">
      <w:pPr>
        <w:pStyle w:val="ListParagraph"/>
        <w:rPr>
          <w:rFonts w:ascii="Times" w:hAnsi="Times"/>
          <w:color w:val="000000" w:themeColor="text1"/>
          <w:sz w:val="22"/>
          <w:szCs w:val="22"/>
        </w:rPr>
      </w:pPr>
    </w:p>
    <w:p w14:paraId="4285A035" w14:textId="48E412D7" w:rsidR="00482489" w:rsidRDefault="00482489" w:rsidP="00482489">
      <w:pPr>
        <w:ind w:left="2880" w:hanging="720"/>
        <w:rPr>
          <w:rFonts w:ascii="Times" w:hAnsi="Times"/>
          <w:color w:val="000000" w:themeColor="text1"/>
          <w:sz w:val="22"/>
          <w:szCs w:val="22"/>
        </w:rPr>
      </w:pPr>
      <w:r>
        <w:rPr>
          <w:rFonts w:ascii="Times" w:hAnsi="Times"/>
          <w:color w:val="000000" w:themeColor="text1"/>
          <w:sz w:val="22"/>
          <w:szCs w:val="22"/>
        </w:rPr>
        <w:t xml:space="preserve">a) </w:t>
      </w:r>
      <w:r>
        <w:rPr>
          <w:rFonts w:ascii="Times" w:hAnsi="Times"/>
          <w:color w:val="000000" w:themeColor="text1"/>
          <w:sz w:val="22"/>
          <w:szCs w:val="22"/>
        </w:rPr>
        <w:tab/>
      </w:r>
      <w:r w:rsidR="5AD0825B" w:rsidRPr="00482489">
        <w:rPr>
          <w:rFonts w:ascii="Times" w:hAnsi="Times"/>
          <w:color w:val="000000" w:themeColor="text1"/>
          <w:sz w:val="22"/>
          <w:szCs w:val="22"/>
        </w:rPr>
        <w:t xml:space="preserve">Changes in utility revenue </w:t>
      </w:r>
      <w:r w:rsidR="7ABC7FBD" w:rsidRPr="00482489">
        <w:rPr>
          <w:rFonts w:ascii="Times" w:hAnsi="Times"/>
          <w:color w:val="000000" w:themeColor="text1"/>
          <w:sz w:val="22"/>
          <w:szCs w:val="22"/>
        </w:rPr>
        <w:t xml:space="preserve">from </w:t>
      </w:r>
      <w:r w:rsidR="5AD0825B" w:rsidRPr="00482489">
        <w:rPr>
          <w:rFonts w:ascii="Times" w:hAnsi="Times"/>
          <w:color w:val="000000" w:themeColor="text1"/>
          <w:sz w:val="22"/>
          <w:szCs w:val="22"/>
        </w:rPr>
        <w:t>incremental electricity sales</w:t>
      </w:r>
      <w:r w:rsidR="6C7EDF7F" w:rsidRPr="00482489">
        <w:rPr>
          <w:rFonts w:ascii="Times" w:hAnsi="Times"/>
          <w:color w:val="000000" w:themeColor="text1"/>
          <w:sz w:val="22"/>
          <w:szCs w:val="22"/>
        </w:rPr>
        <w:t xml:space="preserve"> attributable to the </w:t>
      </w:r>
      <w:proofErr w:type="gramStart"/>
      <w:r w:rsidR="6C7EDF7F" w:rsidRPr="00482489">
        <w:rPr>
          <w:rFonts w:ascii="Times" w:hAnsi="Times"/>
          <w:color w:val="000000" w:themeColor="text1"/>
          <w:sz w:val="22"/>
          <w:szCs w:val="22"/>
        </w:rPr>
        <w:t>measure</w:t>
      </w:r>
      <w:r w:rsidR="00CA0255" w:rsidRPr="00482489">
        <w:rPr>
          <w:rFonts w:ascii="Times" w:hAnsi="Times"/>
          <w:color w:val="000000" w:themeColor="text1"/>
          <w:sz w:val="22"/>
          <w:szCs w:val="22"/>
        </w:rPr>
        <w:t>;</w:t>
      </w:r>
      <w:proofErr w:type="gramEnd"/>
    </w:p>
    <w:p w14:paraId="7F36F95C" w14:textId="77777777" w:rsidR="00482489" w:rsidRDefault="00482489" w:rsidP="00482489">
      <w:pPr>
        <w:ind w:left="2880" w:hanging="720"/>
        <w:rPr>
          <w:rFonts w:ascii="Times" w:hAnsi="Times"/>
          <w:color w:val="000000" w:themeColor="text1"/>
          <w:sz w:val="22"/>
          <w:szCs w:val="22"/>
        </w:rPr>
      </w:pPr>
    </w:p>
    <w:p w14:paraId="5437CDB1" w14:textId="70B3A1A3" w:rsidR="00482489" w:rsidRDefault="00482489" w:rsidP="00482489">
      <w:pPr>
        <w:ind w:left="2880" w:hanging="720"/>
        <w:rPr>
          <w:rFonts w:ascii="Times" w:hAnsi="Times"/>
          <w:color w:val="000000" w:themeColor="text1"/>
          <w:sz w:val="22"/>
          <w:szCs w:val="22"/>
        </w:rPr>
      </w:pPr>
      <w:r>
        <w:rPr>
          <w:rFonts w:ascii="Times" w:hAnsi="Times"/>
          <w:color w:val="000000" w:themeColor="text1"/>
          <w:sz w:val="22"/>
          <w:szCs w:val="22"/>
        </w:rPr>
        <w:t xml:space="preserve">b) </w:t>
      </w:r>
      <w:r>
        <w:rPr>
          <w:rFonts w:ascii="Times" w:hAnsi="Times"/>
          <w:color w:val="000000" w:themeColor="text1"/>
          <w:sz w:val="22"/>
          <w:szCs w:val="22"/>
        </w:rPr>
        <w:tab/>
      </w:r>
      <w:r w:rsidR="75E72DDE" w:rsidRPr="02154445">
        <w:rPr>
          <w:rFonts w:ascii="Times" w:hAnsi="Times"/>
          <w:color w:val="000000" w:themeColor="text1"/>
          <w:sz w:val="22"/>
          <w:szCs w:val="22"/>
        </w:rPr>
        <w:t>Changes in utility costs from the marginal impact on transmission and distribution system costs</w:t>
      </w:r>
      <w:r w:rsidR="00743B57">
        <w:rPr>
          <w:rFonts w:ascii="Times" w:hAnsi="Times"/>
          <w:color w:val="000000" w:themeColor="text1"/>
          <w:sz w:val="22"/>
          <w:szCs w:val="22"/>
        </w:rPr>
        <w:t>, which</w:t>
      </w:r>
      <w:r w:rsidR="00DC6B42" w:rsidRPr="02154445">
        <w:rPr>
          <w:rFonts w:ascii="Times New Roman" w:hAnsi="Times New Roman" w:cs="Times New Roman"/>
          <w:sz w:val="22"/>
          <w:szCs w:val="22"/>
        </w:rPr>
        <w:t xml:space="preserve"> may be differentiated by time periods that influence costs</w:t>
      </w:r>
      <w:r w:rsidR="00DC6B42" w:rsidRPr="0FEF9413">
        <w:rPr>
          <w:rFonts w:ascii="Times New Roman" w:hAnsi="Times New Roman" w:cs="Times New Roman"/>
          <w:sz w:val="22"/>
          <w:szCs w:val="22"/>
        </w:rPr>
        <w:t xml:space="preserve"> and </w:t>
      </w:r>
      <w:r w:rsidR="00DC6B42" w:rsidRPr="0E262EB8">
        <w:rPr>
          <w:rFonts w:ascii="Times New Roman" w:hAnsi="Times New Roman" w:cs="Times New Roman"/>
          <w:sz w:val="22"/>
          <w:szCs w:val="22"/>
        </w:rPr>
        <w:t xml:space="preserve">shall </w:t>
      </w:r>
      <w:r w:rsidR="00DC6B42" w:rsidRPr="1D45CD08">
        <w:rPr>
          <w:rFonts w:ascii="Times New Roman" w:hAnsi="Times New Roman" w:cs="Times New Roman"/>
          <w:sz w:val="22"/>
          <w:szCs w:val="22"/>
        </w:rPr>
        <w:t>account for</w:t>
      </w:r>
      <w:r w:rsidR="00DC6B42" w:rsidRPr="0E262EB8">
        <w:rPr>
          <w:rFonts w:ascii="Times New Roman" w:hAnsi="Times New Roman" w:cs="Times New Roman"/>
          <w:sz w:val="22"/>
          <w:szCs w:val="22"/>
        </w:rPr>
        <w:t xml:space="preserve"> generic system-level </w:t>
      </w:r>
      <w:r w:rsidR="00DC6B42" w:rsidRPr="0E721613">
        <w:rPr>
          <w:rFonts w:ascii="Times New Roman" w:hAnsi="Times New Roman" w:cs="Times New Roman"/>
          <w:sz w:val="22"/>
          <w:szCs w:val="22"/>
        </w:rPr>
        <w:t xml:space="preserve">avoidable transmission and </w:t>
      </w:r>
      <w:r w:rsidR="00DC6B42" w:rsidRPr="3D7E94AE">
        <w:rPr>
          <w:rFonts w:ascii="Times New Roman" w:hAnsi="Times New Roman" w:cs="Times New Roman"/>
          <w:sz w:val="22"/>
          <w:szCs w:val="22"/>
        </w:rPr>
        <w:t xml:space="preserve">distribution </w:t>
      </w:r>
      <w:proofErr w:type="gramStart"/>
      <w:r w:rsidR="00DC6B42" w:rsidRPr="3D7E94AE">
        <w:rPr>
          <w:rFonts w:ascii="Times New Roman" w:hAnsi="Times New Roman" w:cs="Times New Roman"/>
          <w:sz w:val="22"/>
          <w:szCs w:val="22"/>
        </w:rPr>
        <w:t>costs</w:t>
      </w:r>
      <w:r w:rsidR="00DC6B42" w:rsidRPr="02154445">
        <w:rPr>
          <w:rFonts w:ascii="Times New Roman" w:hAnsi="Times New Roman" w:cs="Times New Roman"/>
          <w:sz w:val="22"/>
          <w:szCs w:val="22"/>
        </w:rPr>
        <w:t>;</w:t>
      </w:r>
      <w:proofErr w:type="gramEnd"/>
    </w:p>
    <w:p w14:paraId="5E2BD452" w14:textId="77777777" w:rsidR="00482489" w:rsidRDefault="00482489" w:rsidP="00482489">
      <w:pPr>
        <w:ind w:left="2880" w:hanging="720"/>
        <w:rPr>
          <w:rFonts w:ascii="Times" w:hAnsi="Times"/>
          <w:color w:val="000000" w:themeColor="text1"/>
          <w:sz w:val="22"/>
          <w:szCs w:val="22"/>
        </w:rPr>
      </w:pPr>
    </w:p>
    <w:p w14:paraId="59652132" w14:textId="6A75CA88" w:rsidR="6C7EDF7F" w:rsidRDefault="00482489" w:rsidP="00685C62">
      <w:pPr>
        <w:pStyle w:val="BodyTextIndent2"/>
        <w:tabs>
          <w:tab w:val="left" w:pos="720"/>
          <w:tab w:val="left" w:pos="1440"/>
          <w:tab w:val="left" w:pos="2160"/>
          <w:tab w:val="left" w:pos="3600"/>
        </w:tabs>
        <w:spacing w:line="240" w:lineRule="auto"/>
        <w:ind w:left="2880" w:hanging="720"/>
        <w:rPr>
          <w:rFonts w:ascii="Times" w:hAnsi="Times"/>
          <w:color w:val="000000" w:themeColor="text1"/>
          <w:sz w:val="22"/>
          <w:szCs w:val="22"/>
        </w:rPr>
      </w:pPr>
      <w:r>
        <w:rPr>
          <w:rFonts w:ascii="Times" w:hAnsi="Times"/>
          <w:color w:val="000000" w:themeColor="text1"/>
          <w:sz w:val="22"/>
          <w:szCs w:val="22"/>
        </w:rPr>
        <w:t xml:space="preserve">c) </w:t>
      </w:r>
      <w:r>
        <w:rPr>
          <w:rFonts w:ascii="Times" w:hAnsi="Times"/>
          <w:color w:val="000000" w:themeColor="text1"/>
          <w:sz w:val="22"/>
          <w:szCs w:val="22"/>
        </w:rPr>
        <w:tab/>
      </w:r>
      <w:r w:rsidR="6802AB03" w:rsidRPr="6D48E436">
        <w:rPr>
          <w:rFonts w:ascii="Times" w:hAnsi="Times"/>
          <w:color w:val="000000" w:themeColor="text1"/>
          <w:sz w:val="22"/>
          <w:szCs w:val="22"/>
        </w:rPr>
        <w:t>C</w:t>
      </w:r>
      <w:r w:rsidR="547A4656" w:rsidRPr="6D48E436">
        <w:rPr>
          <w:rFonts w:ascii="Times" w:hAnsi="Times"/>
          <w:color w:val="000000" w:themeColor="text1"/>
          <w:sz w:val="22"/>
          <w:szCs w:val="22"/>
        </w:rPr>
        <w:t xml:space="preserve">osts </w:t>
      </w:r>
      <w:r w:rsidR="6EDA5FDB" w:rsidRPr="47390513">
        <w:rPr>
          <w:rFonts w:ascii="Times" w:hAnsi="Times"/>
          <w:color w:val="000000" w:themeColor="text1"/>
          <w:sz w:val="22"/>
          <w:szCs w:val="22"/>
        </w:rPr>
        <w:t xml:space="preserve">of </w:t>
      </w:r>
      <w:r w:rsidR="44E39661" w:rsidRPr="47390513">
        <w:rPr>
          <w:rFonts w:ascii="Times" w:hAnsi="Times"/>
          <w:color w:val="000000" w:themeColor="text1"/>
          <w:sz w:val="22"/>
          <w:szCs w:val="22"/>
        </w:rPr>
        <w:t>the</w:t>
      </w:r>
      <w:r w:rsidR="44E39661" w:rsidRPr="566362D8">
        <w:rPr>
          <w:rFonts w:ascii="Times" w:hAnsi="Times"/>
          <w:color w:val="000000" w:themeColor="text1"/>
          <w:sz w:val="22"/>
          <w:szCs w:val="22"/>
        </w:rPr>
        <w:t xml:space="preserve"> financial incentive offered by the Trust in promoting adoption of the measure</w:t>
      </w:r>
      <w:r w:rsidR="09BABB96" w:rsidRPr="566362D8">
        <w:rPr>
          <w:rFonts w:ascii="Times" w:hAnsi="Times"/>
          <w:color w:val="000000" w:themeColor="text1"/>
          <w:sz w:val="22"/>
          <w:szCs w:val="22"/>
        </w:rPr>
        <w:t xml:space="preserve"> and </w:t>
      </w:r>
      <w:r w:rsidR="41C08796" w:rsidRPr="566362D8">
        <w:rPr>
          <w:rFonts w:ascii="Times" w:hAnsi="Times"/>
          <w:color w:val="000000" w:themeColor="text1"/>
          <w:sz w:val="22"/>
          <w:szCs w:val="22"/>
        </w:rPr>
        <w:t xml:space="preserve">costs of </w:t>
      </w:r>
      <w:r w:rsidR="7635A99D" w:rsidRPr="2BD08667">
        <w:rPr>
          <w:rFonts w:ascii="Times" w:hAnsi="Times"/>
          <w:color w:val="000000" w:themeColor="text1"/>
          <w:sz w:val="22"/>
          <w:szCs w:val="22"/>
        </w:rPr>
        <w:t xml:space="preserve">the Trust </w:t>
      </w:r>
      <w:r w:rsidR="7635A99D" w:rsidRPr="46C6792A">
        <w:rPr>
          <w:rFonts w:ascii="Times" w:hAnsi="Times"/>
          <w:color w:val="000000" w:themeColor="text1"/>
          <w:sz w:val="22"/>
          <w:szCs w:val="22"/>
        </w:rPr>
        <w:t xml:space="preserve">to </w:t>
      </w:r>
      <w:r w:rsidR="41C08796" w:rsidRPr="46C6792A">
        <w:rPr>
          <w:rFonts w:ascii="Times" w:hAnsi="Times"/>
          <w:color w:val="000000" w:themeColor="text1"/>
          <w:sz w:val="22"/>
          <w:szCs w:val="22"/>
        </w:rPr>
        <w:t>run</w:t>
      </w:r>
      <w:r w:rsidR="41C08796" w:rsidRPr="566362D8">
        <w:rPr>
          <w:rFonts w:ascii="Times" w:hAnsi="Times"/>
          <w:color w:val="000000" w:themeColor="text1"/>
          <w:sz w:val="22"/>
          <w:szCs w:val="22"/>
        </w:rPr>
        <w:t xml:space="preserve"> the incentive program</w:t>
      </w:r>
      <w:r w:rsidR="73CEA10E" w:rsidRPr="566362D8">
        <w:rPr>
          <w:rFonts w:ascii="Times" w:hAnsi="Times"/>
          <w:color w:val="000000" w:themeColor="text1"/>
          <w:sz w:val="22"/>
          <w:szCs w:val="22"/>
        </w:rPr>
        <w:t>.</w:t>
      </w:r>
      <w:r w:rsidR="41C08796" w:rsidRPr="566362D8">
        <w:rPr>
          <w:rFonts w:ascii="Times" w:hAnsi="Times"/>
          <w:color w:val="000000" w:themeColor="text1"/>
          <w:sz w:val="22"/>
          <w:szCs w:val="22"/>
        </w:rPr>
        <w:t xml:space="preserve"> </w:t>
      </w:r>
    </w:p>
    <w:p w14:paraId="46245C68" w14:textId="77777777" w:rsidR="00207804" w:rsidRDefault="00207804" w:rsidP="00685C62">
      <w:pPr>
        <w:pStyle w:val="BodyTextIndent2"/>
        <w:tabs>
          <w:tab w:val="left" w:pos="720"/>
          <w:tab w:val="left" w:pos="1440"/>
          <w:tab w:val="left" w:pos="2160"/>
          <w:tab w:val="left" w:pos="3600"/>
        </w:tabs>
        <w:spacing w:line="240" w:lineRule="auto"/>
        <w:ind w:left="2880" w:hanging="720"/>
        <w:rPr>
          <w:rFonts w:ascii="Times" w:hAnsi="Times"/>
          <w:color w:val="000000" w:themeColor="text1"/>
          <w:sz w:val="22"/>
          <w:szCs w:val="22"/>
        </w:rPr>
      </w:pPr>
    </w:p>
    <w:p w14:paraId="5B2A9F64" w14:textId="4326D21B" w:rsidR="13DD85BD" w:rsidRDefault="13DD85BD" w:rsidP="00146F4A">
      <w:pPr>
        <w:pStyle w:val="BodyTextIndent2"/>
        <w:tabs>
          <w:tab w:val="left" w:pos="720"/>
          <w:tab w:val="left" w:pos="1440"/>
          <w:tab w:val="left" w:pos="2160"/>
          <w:tab w:val="left" w:pos="3600"/>
        </w:tabs>
        <w:spacing w:line="240" w:lineRule="auto"/>
        <w:rPr>
          <w:rFonts w:ascii="Times New Roman" w:hAnsi="Times New Roman" w:cs="Times New Roman"/>
          <w:sz w:val="22"/>
          <w:szCs w:val="22"/>
          <w:highlight w:val="yellow"/>
        </w:rPr>
      </w:pPr>
    </w:p>
    <w:p w14:paraId="57AC7DC8" w14:textId="14C97744" w:rsidR="005439F4" w:rsidRDefault="005439F4" w:rsidP="003F4F0B">
      <w:pPr>
        <w:pStyle w:val="BodyTextIndent2"/>
        <w:numPr>
          <w:ilvl w:val="0"/>
          <w:numId w:val="10"/>
        </w:numPr>
        <w:tabs>
          <w:tab w:val="left" w:pos="720"/>
          <w:tab w:val="left" w:pos="1440"/>
          <w:tab w:val="left" w:pos="2160"/>
          <w:tab w:val="left" w:pos="2880"/>
          <w:tab w:val="left" w:pos="3600"/>
        </w:tabs>
        <w:spacing w:line="240" w:lineRule="auto"/>
        <w:ind w:left="1440" w:hanging="720"/>
        <w:rPr>
          <w:rFonts w:ascii="Times New Roman" w:hAnsi="Times New Roman" w:cs="Times New Roman"/>
          <w:sz w:val="22"/>
          <w:szCs w:val="22"/>
        </w:rPr>
      </w:pPr>
      <w:r w:rsidRPr="30618573">
        <w:rPr>
          <w:rFonts w:ascii="Times New Roman" w:hAnsi="Times New Roman" w:cs="Times New Roman"/>
          <w:b/>
          <w:bCs/>
          <w:sz w:val="22"/>
          <w:szCs w:val="22"/>
        </w:rPr>
        <w:t>Conservation Program Fund</w:t>
      </w:r>
      <w:r>
        <w:rPr>
          <w:rFonts w:ascii="Times New Roman" w:hAnsi="Times New Roman" w:cs="Times New Roman"/>
          <w:sz w:val="22"/>
          <w:szCs w:val="22"/>
        </w:rPr>
        <w:t xml:space="preserve">. The </w:t>
      </w:r>
      <w:r w:rsidR="004A4C31">
        <w:rPr>
          <w:rFonts w:ascii="Times New Roman" w:hAnsi="Times New Roman" w:cs="Times New Roman"/>
          <w:sz w:val="22"/>
          <w:szCs w:val="22"/>
        </w:rPr>
        <w:t>Trust</w:t>
      </w:r>
      <w:r>
        <w:rPr>
          <w:rFonts w:ascii="Times New Roman" w:hAnsi="Times New Roman" w:cs="Times New Roman"/>
          <w:sz w:val="22"/>
          <w:szCs w:val="22"/>
        </w:rPr>
        <w:t xml:space="preserve"> shall establish a conservation program fund to be used solely for conservation programs.</w:t>
      </w:r>
    </w:p>
    <w:p w14:paraId="0F62452A" w14:textId="77777777" w:rsidR="005439F4" w:rsidRDefault="005439F4">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sz w:val="22"/>
          <w:szCs w:val="22"/>
        </w:rPr>
      </w:pPr>
    </w:p>
    <w:p w14:paraId="771159F9" w14:textId="067B481B" w:rsidR="00AB3A1F" w:rsidRDefault="005439F4" w:rsidP="00B7355E">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sidRPr="00252336">
        <w:rPr>
          <w:rFonts w:ascii="Times New Roman" w:hAnsi="Times New Roman" w:cs="Times New Roman"/>
          <w:sz w:val="22"/>
          <w:szCs w:val="22"/>
        </w:rPr>
        <w:t xml:space="preserve">The </w:t>
      </w:r>
      <w:r w:rsidR="00392007" w:rsidRPr="00252336">
        <w:rPr>
          <w:rFonts w:ascii="Times New Roman" w:hAnsi="Times New Roman" w:cs="Times New Roman"/>
          <w:sz w:val="22"/>
          <w:szCs w:val="22"/>
        </w:rPr>
        <w:t xml:space="preserve">Trust </w:t>
      </w:r>
      <w:r w:rsidRPr="00252336">
        <w:rPr>
          <w:rFonts w:ascii="Times New Roman" w:hAnsi="Times New Roman" w:cs="Times New Roman"/>
          <w:sz w:val="22"/>
          <w:szCs w:val="22"/>
        </w:rPr>
        <w:t xml:space="preserve">shall deposit </w:t>
      </w:r>
      <w:r w:rsidR="00F542A1">
        <w:rPr>
          <w:rFonts w:ascii="Times New Roman" w:hAnsi="Times New Roman" w:cs="Times New Roman"/>
          <w:sz w:val="22"/>
          <w:szCs w:val="22"/>
        </w:rPr>
        <w:t xml:space="preserve">the </w:t>
      </w:r>
      <w:r w:rsidR="009E0107">
        <w:rPr>
          <w:rFonts w:ascii="Times New Roman" w:hAnsi="Times New Roman" w:cs="Times New Roman"/>
          <w:sz w:val="22"/>
          <w:szCs w:val="22"/>
        </w:rPr>
        <w:t xml:space="preserve">funds from the </w:t>
      </w:r>
      <w:r w:rsidR="004D4C85">
        <w:rPr>
          <w:rFonts w:ascii="Times New Roman" w:hAnsi="Times New Roman" w:cs="Times New Roman"/>
          <w:sz w:val="22"/>
          <w:szCs w:val="22"/>
        </w:rPr>
        <w:t>u</w:t>
      </w:r>
      <w:r w:rsidR="005734FD">
        <w:rPr>
          <w:rFonts w:ascii="Times New Roman" w:hAnsi="Times New Roman" w:cs="Times New Roman"/>
          <w:sz w:val="22"/>
          <w:szCs w:val="22"/>
        </w:rPr>
        <w:t>tility</w:t>
      </w:r>
      <w:r w:rsidR="009E0107">
        <w:rPr>
          <w:rFonts w:ascii="Times New Roman" w:hAnsi="Times New Roman" w:cs="Times New Roman"/>
          <w:sz w:val="22"/>
          <w:szCs w:val="22"/>
        </w:rPr>
        <w:t xml:space="preserve"> </w:t>
      </w:r>
      <w:r w:rsidR="004D4C85">
        <w:rPr>
          <w:rFonts w:ascii="Times New Roman" w:hAnsi="Times New Roman" w:cs="Times New Roman"/>
          <w:sz w:val="22"/>
          <w:szCs w:val="22"/>
        </w:rPr>
        <w:t>p</w:t>
      </w:r>
      <w:r w:rsidR="009E0107">
        <w:rPr>
          <w:rFonts w:ascii="Times New Roman" w:hAnsi="Times New Roman" w:cs="Times New Roman"/>
          <w:sz w:val="22"/>
          <w:szCs w:val="22"/>
        </w:rPr>
        <w:t xml:space="preserve">rocurement </w:t>
      </w:r>
      <w:r w:rsidR="004D4C85">
        <w:rPr>
          <w:rFonts w:ascii="Times New Roman" w:hAnsi="Times New Roman" w:cs="Times New Roman"/>
          <w:sz w:val="22"/>
          <w:szCs w:val="22"/>
        </w:rPr>
        <w:t>o</w:t>
      </w:r>
      <w:r w:rsidR="009E0107">
        <w:rPr>
          <w:rFonts w:ascii="Times New Roman" w:hAnsi="Times New Roman" w:cs="Times New Roman"/>
          <w:sz w:val="22"/>
          <w:szCs w:val="22"/>
        </w:rPr>
        <w:t xml:space="preserve">rder, net of amounts allocated to </w:t>
      </w:r>
      <w:r>
        <w:rPr>
          <w:rFonts w:ascii="Times New Roman" w:hAnsi="Times New Roman" w:cs="Times New Roman"/>
          <w:sz w:val="22"/>
          <w:szCs w:val="22"/>
        </w:rPr>
        <w:t>the administration fund</w:t>
      </w:r>
      <w:r w:rsidR="00D14F02">
        <w:rPr>
          <w:rFonts w:ascii="Times New Roman" w:hAnsi="Times New Roman" w:cs="Times New Roman"/>
          <w:sz w:val="22"/>
          <w:szCs w:val="22"/>
        </w:rPr>
        <w:t xml:space="preserve"> pursuant to 35-A M.R.S.A. 10103(5)</w:t>
      </w:r>
      <w:r>
        <w:rPr>
          <w:rFonts w:ascii="Times New Roman" w:hAnsi="Times New Roman" w:cs="Times New Roman"/>
          <w:sz w:val="22"/>
          <w:szCs w:val="22"/>
        </w:rPr>
        <w:t xml:space="preserve">, into the </w:t>
      </w:r>
      <w:r w:rsidR="00392007">
        <w:rPr>
          <w:rFonts w:ascii="Times New Roman" w:hAnsi="Times New Roman" w:cs="Times New Roman"/>
          <w:sz w:val="22"/>
          <w:szCs w:val="22"/>
        </w:rPr>
        <w:t xml:space="preserve">electric conservation </w:t>
      </w:r>
      <w:r>
        <w:rPr>
          <w:rFonts w:ascii="Times New Roman" w:hAnsi="Times New Roman" w:cs="Times New Roman"/>
          <w:sz w:val="22"/>
          <w:szCs w:val="22"/>
        </w:rPr>
        <w:t>program fund.</w:t>
      </w:r>
      <w:r w:rsidR="005D4038">
        <w:rPr>
          <w:rFonts w:ascii="Times New Roman" w:hAnsi="Times New Roman" w:cs="Times New Roman"/>
          <w:sz w:val="22"/>
          <w:szCs w:val="22"/>
        </w:rPr>
        <w:t xml:space="preserve">  </w:t>
      </w:r>
    </w:p>
    <w:p w14:paraId="5249B28D" w14:textId="77777777" w:rsidR="00AB3A1F" w:rsidRDefault="00AB3A1F" w:rsidP="00B7355E">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p>
    <w:p w14:paraId="15FF52F9" w14:textId="4289F0E0" w:rsidR="00AB3A1F" w:rsidRDefault="005439F4" w:rsidP="00B7355E">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sidRPr="00AB3A1F">
        <w:rPr>
          <w:rFonts w:ascii="Times New Roman" w:hAnsi="Times New Roman" w:cs="Times New Roman"/>
          <w:sz w:val="22"/>
          <w:szCs w:val="22"/>
        </w:rPr>
        <w:t>Any interest earned on funds in the program fund must be credited to the program fund.</w:t>
      </w:r>
    </w:p>
    <w:p w14:paraId="7F1EE2FC" w14:textId="77777777" w:rsidR="00AB3A1F" w:rsidRDefault="00AB3A1F" w:rsidP="00B7355E">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p>
    <w:p w14:paraId="220D6F78" w14:textId="40EA9CA3" w:rsidR="00EE44B1" w:rsidRDefault="005439F4" w:rsidP="00B7355E">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sidRPr="00AB3A1F">
        <w:rPr>
          <w:rFonts w:ascii="Times New Roman" w:hAnsi="Times New Roman" w:cs="Times New Roman"/>
          <w:sz w:val="22"/>
          <w:szCs w:val="22"/>
        </w:rPr>
        <w:t>Funds not spent in any fiscal year remain in the program fund to be used for conservation programs.</w:t>
      </w:r>
      <w:r w:rsidR="00252336" w:rsidRPr="00AB3A1F">
        <w:rPr>
          <w:rFonts w:ascii="Times New Roman" w:hAnsi="Times New Roman" w:cs="Times New Roman"/>
          <w:sz w:val="22"/>
          <w:szCs w:val="22"/>
        </w:rPr>
        <w:t xml:space="preserve">  </w:t>
      </w:r>
      <w:r w:rsidR="00252336" w:rsidRPr="00AB3A1F">
        <w:rPr>
          <w:rFonts w:ascii="Times" w:hAnsi="Times"/>
          <w:color w:val="000000"/>
          <w:sz w:val="22"/>
          <w:szCs w:val="22"/>
        </w:rPr>
        <w:t>In the event funds are not expended or contracted for expenditure within 2 years of being collected from consumers, the value of those funds shall be returned to consumers.</w:t>
      </w:r>
    </w:p>
    <w:p w14:paraId="787A0417" w14:textId="77777777" w:rsidR="00EE44B1" w:rsidRDefault="00EE44B1" w:rsidP="00B7355E">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p>
    <w:p w14:paraId="63CFF202" w14:textId="0387FC33" w:rsidR="00E56B95" w:rsidRPr="00EE44B1" w:rsidRDefault="005439F4" w:rsidP="00B7355E">
      <w:pPr>
        <w:pStyle w:val="BodyTextIndent2"/>
        <w:tabs>
          <w:tab w:val="left" w:pos="720"/>
          <w:tab w:val="left" w:pos="1440"/>
          <w:tab w:val="left" w:pos="2160"/>
          <w:tab w:val="left" w:pos="3600"/>
        </w:tabs>
        <w:spacing w:line="240" w:lineRule="auto"/>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EE44B1">
        <w:rPr>
          <w:rFonts w:ascii="Times New Roman" w:hAnsi="Times New Roman" w:cs="Times New Roman"/>
          <w:sz w:val="22"/>
          <w:szCs w:val="22"/>
        </w:rPr>
        <w:t xml:space="preserve">The </w:t>
      </w:r>
      <w:r w:rsidR="00080391" w:rsidRPr="00EE44B1">
        <w:rPr>
          <w:rFonts w:ascii="Times New Roman" w:hAnsi="Times New Roman" w:cs="Times New Roman"/>
          <w:sz w:val="22"/>
          <w:szCs w:val="22"/>
        </w:rPr>
        <w:t xml:space="preserve">Trust </w:t>
      </w:r>
      <w:r w:rsidRPr="00EE44B1">
        <w:rPr>
          <w:rFonts w:ascii="Times New Roman" w:hAnsi="Times New Roman" w:cs="Times New Roman"/>
          <w:sz w:val="22"/>
          <w:szCs w:val="22"/>
        </w:rPr>
        <w:t xml:space="preserve">may apply for and receive grants from state, federal and private sources for deposit in the program fund and also may deposit in the program fund any grants or other funds received by or from any entity with which the </w:t>
      </w:r>
      <w:r w:rsidR="00080391" w:rsidRPr="00EE44B1">
        <w:rPr>
          <w:rFonts w:ascii="Times New Roman" w:hAnsi="Times New Roman" w:cs="Times New Roman"/>
          <w:sz w:val="22"/>
          <w:szCs w:val="22"/>
        </w:rPr>
        <w:t xml:space="preserve">Trust </w:t>
      </w:r>
      <w:r w:rsidRPr="00EE44B1">
        <w:rPr>
          <w:rFonts w:ascii="Times New Roman" w:hAnsi="Times New Roman" w:cs="Times New Roman"/>
          <w:sz w:val="22"/>
          <w:szCs w:val="22"/>
        </w:rPr>
        <w:t xml:space="preserve">has an agreement or contract pursuant to this section if the </w:t>
      </w:r>
      <w:r w:rsidR="00080391" w:rsidRPr="00EE44B1">
        <w:rPr>
          <w:rFonts w:ascii="Times New Roman" w:hAnsi="Times New Roman" w:cs="Times New Roman"/>
          <w:sz w:val="22"/>
          <w:szCs w:val="22"/>
        </w:rPr>
        <w:t xml:space="preserve">Trust </w:t>
      </w:r>
      <w:r w:rsidRPr="00EE44B1">
        <w:rPr>
          <w:rFonts w:ascii="Times New Roman" w:hAnsi="Times New Roman" w:cs="Times New Roman"/>
          <w:sz w:val="22"/>
          <w:szCs w:val="22"/>
        </w:rPr>
        <w:t xml:space="preserve">determines that receipt of those funds would be consistent with the purposes of this section. </w:t>
      </w:r>
      <w:r w:rsidR="00B55BE7" w:rsidRPr="00EE44B1">
        <w:rPr>
          <w:rFonts w:ascii="Times New Roman" w:hAnsi="Times New Roman" w:cs="Times New Roman"/>
          <w:sz w:val="22"/>
          <w:szCs w:val="22"/>
        </w:rPr>
        <w:t>This paragraph also applies to f</w:t>
      </w:r>
      <w:r w:rsidR="002F4D2A" w:rsidRPr="00EE44B1">
        <w:rPr>
          <w:rFonts w:ascii="Times New Roman" w:hAnsi="Times New Roman" w:cs="Times New Roman"/>
          <w:sz w:val="22"/>
          <w:szCs w:val="22"/>
        </w:rPr>
        <w:t xml:space="preserve">unds received from agreements to </w:t>
      </w:r>
      <w:r w:rsidR="00B55BE7" w:rsidRPr="00EE44B1">
        <w:rPr>
          <w:rFonts w:ascii="Times" w:hAnsi="Times" w:cs="Times"/>
          <w:sz w:val="22"/>
          <w:szCs w:val="22"/>
        </w:rPr>
        <w:t xml:space="preserve">develop </w:t>
      </w:r>
      <w:r w:rsidR="002F4D2A" w:rsidRPr="00EE44B1">
        <w:rPr>
          <w:rFonts w:ascii="Times" w:hAnsi="Times" w:cs="Times"/>
          <w:sz w:val="22"/>
          <w:szCs w:val="22"/>
        </w:rPr>
        <w:t>geotargeted alternative</w:t>
      </w:r>
      <w:r w:rsidR="00B55BE7" w:rsidRPr="00EE44B1">
        <w:rPr>
          <w:rFonts w:ascii="Times" w:hAnsi="Times" w:cs="Times"/>
          <w:sz w:val="22"/>
          <w:szCs w:val="22"/>
        </w:rPr>
        <w:t xml:space="preserve"> resources</w:t>
      </w:r>
      <w:r w:rsidR="002F4D2A" w:rsidRPr="00EE44B1">
        <w:rPr>
          <w:rFonts w:ascii="Times" w:hAnsi="Times" w:cs="Times"/>
          <w:sz w:val="22"/>
          <w:szCs w:val="22"/>
        </w:rPr>
        <w:t xml:space="preserve"> to transmission or distribution system need</w:t>
      </w:r>
      <w:r w:rsidR="00B55BE7" w:rsidRPr="00EE44B1">
        <w:rPr>
          <w:rFonts w:ascii="Times" w:hAnsi="Times" w:cs="Times"/>
          <w:sz w:val="22"/>
          <w:szCs w:val="22"/>
        </w:rPr>
        <w:t>s.</w:t>
      </w:r>
      <w:r w:rsidR="002F4D2A" w:rsidRPr="00EE44B1">
        <w:rPr>
          <w:sz w:val="22"/>
          <w:szCs w:val="22"/>
        </w:rPr>
        <w:t xml:space="preserve"> </w:t>
      </w:r>
      <w:r w:rsidRPr="00EE44B1">
        <w:rPr>
          <w:rFonts w:ascii="Times New Roman" w:hAnsi="Times New Roman" w:cs="Times New Roman"/>
          <w:sz w:val="22"/>
          <w:szCs w:val="22"/>
        </w:rPr>
        <w:t xml:space="preserve">If the </w:t>
      </w:r>
      <w:r w:rsidR="00080391" w:rsidRPr="00EE44B1">
        <w:rPr>
          <w:rFonts w:ascii="Times New Roman" w:hAnsi="Times New Roman" w:cs="Times New Roman"/>
          <w:sz w:val="22"/>
          <w:szCs w:val="22"/>
        </w:rPr>
        <w:t xml:space="preserve">Trust </w:t>
      </w:r>
      <w:r w:rsidRPr="00EE44B1">
        <w:rPr>
          <w:rFonts w:ascii="Times New Roman" w:hAnsi="Times New Roman" w:cs="Times New Roman"/>
          <w:sz w:val="22"/>
          <w:szCs w:val="22"/>
        </w:rPr>
        <w:lastRenderedPageBreak/>
        <w:t>receives any funds pursuant to this paragraph, it shall establish a separate account within the program fund to receive the funds and shall keep those funds and any interest earned on those funds segregated from other funds in the program fund.</w:t>
      </w:r>
    </w:p>
    <w:p w14:paraId="53FC2337" w14:textId="77777777" w:rsidR="005439F4" w:rsidRDefault="005439F4">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p>
    <w:p w14:paraId="47AF18B8" w14:textId="77777777" w:rsidR="005439F4" w:rsidRDefault="005439F4">
      <w:pPr>
        <w:pStyle w:val="BodyTextIndent2"/>
        <w:tabs>
          <w:tab w:val="left" w:pos="720"/>
          <w:tab w:val="left" w:pos="1440"/>
          <w:tab w:val="left" w:pos="2160"/>
          <w:tab w:val="left" w:pos="2880"/>
          <w:tab w:val="left" w:pos="3600"/>
        </w:tabs>
        <w:spacing w:line="240" w:lineRule="auto"/>
        <w:rPr>
          <w:rFonts w:ascii="Times New Roman" w:hAnsi="Times New Roman" w:cs="Times New Roman"/>
          <w:sz w:val="22"/>
          <w:szCs w:val="22"/>
        </w:rPr>
      </w:pPr>
    </w:p>
    <w:p w14:paraId="235423A3" w14:textId="77777777" w:rsidR="005439F4" w:rsidRDefault="005439F4">
      <w:pPr>
        <w:pStyle w:val="BodyTextIndent2"/>
        <w:tabs>
          <w:tab w:val="left" w:pos="720"/>
          <w:tab w:val="left" w:pos="1440"/>
          <w:tab w:val="left" w:pos="2160"/>
          <w:tab w:val="left" w:pos="2880"/>
          <w:tab w:val="left" w:pos="3600"/>
        </w:tabs>
        <w:spacing w:line="240" w:lineRule="auto"/>
        <w:rPr>
          <w:rFonts w:ascii="Times New Roman" w:hAnsi="Times New Roman" w:cs="Times New Roman"/>
          <w:sz w:val="22"/>
          <w:szCs w:val="22"/>
        </w:rPr>
      </w:pPr>
    </w:p>
    <w:p w14:paraId="6DE7E10E"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b/>
          <w:sz w:val="22"/>
          <w:szCs w:val="22"/>
        </w:rPr>
        <w:t>§ 6</w:t>
      </w:r>
      <w:r>
        <w:rPr>
          <w:rFonts w:ascii="Times New Roman" w:hAnsi="Times New Roman" w:cs="Times New Roman"/>
          <w:b/>
          <w:sz w:val="22"/>
          <w:szCs w:val="22"/>
        </w:rPr>
        <w:tab/>
        <w:t>WAIVER OR EXEMPTION</w:t>
      </w:r>
    </w:p>
    <w:p w14:paraId="73B1C2CE"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058B4842" w14:textId="12E2E1FC" w:rsidR="005439F4" w:rsidRDefault="005439F4" w:rsidP="00B7355E">
      <w:pPr>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t xml:space="preserve">Upon the request of any person subject to the provisions of this Chapter or upon its own motion, the </w:t>
      </w:r>
      <w:r w:rsidR="00080391">
        <w:rPr>
          <w:rFonts w:ascii="Times New Roman" w:hAnsi="Times New Roman" w:cs="Times New Roman"/>
          <w:sz w:val="22"/>
          <w:szCs w:val="22"/>
        </w:rPr>
        <w:t xml:space="preserve">Trust </w:t>
      </w:r>
      <w:r>
        <w:rPr>
          <w:rFonts w:ascii="Times New Roman" w:hAnsi="Times New Roman" w:cs="Times New Roman"/>
          <w:sz w:val="22"/>
          <w:szCs w:val="22"/>
        </w:rPr>
        <w:t xml:space="preserve">may waive any of the requirements of this Chapter that are not required by statute. Where good cause exists, the </w:t>
      </w:r>
      <w:r w:rsidR="00080391">
        <w:rPr>
          <w:rFonts w:ascii="Times New Roman" w:hAnsi="Times New Roman" w:cs="Times New Roman"/>
          <w:sz w:val="22"/>
          <w:szCs w:val="22"/>
        </w:rPr>
        <w:t xml:space="preserve">Trust </w:t>
      </w:r>
      <w:r>
        <w:rPr>
          <w:rFonts w:ascii="Times New Roman" w:hAnsi="Times New Roman" w:cs="Times New Roman"/>
          <w:sz w:val="22"/>
          <w:szCs w:val="22"/>
        </w:rPr>
        <w:t xml:space="preserve">or its designee may grant the requested waiver, provided that the </w:t>
      </w:r>
      <w:r w:rsidR="009307D5">
        <w:rPr>
          <w:rFonts w:ascii="Times New Roman" w:hAnsi="Times New Roman"/>
          <w:sz w:val="22"/>
          <w:szCs w:val="22"/>
        </w:rPr>
        <w:t xml:space="preserve">request has been made in writing and approved by the Board, and provided further that </w:t>
      </w:r>
      <w:r>
        <w:rPr>
          <w:rFonts w:ascii="Times New Roman" w:hAnsi="Times New Roman" w:cs="Times New Roman"/>
          <w:sz w:val="22"/>
          <w:szCs w:val="22"/>
        </w:rPr>
        <w:t xml:space="preserve">granting of the waiver would not be inconsistent with the purposes of Chapter </w:t>
      </w:r>
      <w:r w:rsidR="004A4C31">
        <w:rPr>
          <w:rFonts w:ascii="Times New Roman" w:hAnsi="Times New Roman" w:cs="Times New Roman"/>
          <w:sz w:val="22"/>
          <w:szCs w:val="22"/>
        </w:rPr>
        <w:t xml:space="preserve">97 </w:t>
      </w:r>
      <w:r>
        <w:rPr>
          <w:rFonts w:ascii="Times New Roman" w:hAnsi="Times New Roman" w:cs="Times New Roman"/>
          <w:sz w:val="22"/>
          <w:szCs w:val="22"/>
        </w:rPr>
        <w:t>of Title 35-A.</w:t>
      </w:r>
    </w:p>
    <w:p w14:paraId="358A4FA6" w14:textId="77777777" w:rsidR="003B17EF" w:rsidRPr="00B7355E" w:rsidRDefault="003B17EF" w:rsidP="00103769">
      <w:pPr>
        <w:tabs>
          <w:tab w:val="left" w:pos="720"/>
          <w:tab w:val="left" w:pos="1440"/>
          <w:tab w:val="left" w:pos="2160"/>
          <w:tab w:val="left" w:pos="2880"/>
          <w:tab w:val="left" w:pos="3600"/>
        </w:tabs>
        <w:ind w:left="720" w:hanging="720"/>
        <w:rPr>
          <w:b/>
          <w:sz w:val="22"/>
        </w:rPr>
      </w:pPr>
    </w:p>
    <w:p w14:paraId="04591F78" w14:textId="2553798D" w:rsidR="30618573" w:rsidRPr="00842C07" w:rsidRDefault="003B17EF" w:rsidP="00842C07">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30618573">
        <w:rPr>
          <w:rFonts w:ascii="Times New Roman" w:hAnsi="Times New Roman" w:cs="Times New Roman"/>
          <w:b/>
          <w:bCs/>
          <w:sz w:val="22"/>
          <w:szCs w:val="22"/>
        </w:rPr>
        <w:t xml:space="preserve">§ 7 </w:t>
      </w:r>
      <w:r>
        <w:tab/>
      </w:r>
      <w:r w:rsidRPr="30618573">
        <w:rPr>
          <w:rFonts w:ascii="Times New Roman" w:hAnsi="Times New Roman" w:cs="Times New Roman"/>
          <w:b/>
          <w:bCs/>
          <w:sz w:val="22"/>
          <w:szCs w:val="22"/>
        </w:rPr>
        <w:t>FISCAL IMPACT NOTE</w:t>
      </w:r>
    </w:p>
    <w:p w14:paraId="36B6FF0A" w14:textId="6C42F01A" w:rsidR="00400C52" w:rsidRPr="00842C07" w:rsidRDefault="00400C52" w:rsidP="30618573">
      <w:pPr>
        <w:tabs>
          <w:tab w:val="left" w:pos="720"/>
          <w:tab w:val="left" w:pos="1440"/>
          <w:tab w:val="left" w:pos="2160"/>
          <w:tab w:val="left" w:pos="2880"/>
          <w:tab w:val="left" w:pos="3600"/>
        </w:tabs>
        <w:ind w:left="720"/>
        <w:rPr>
          <w:rFonts w:ascii="Times New Roman" w:hAnsi="Times New Roman" w:cs="Times New Roman"/>
          <w:sz w:val="22"/>
          <w:szCs w:val="22"/>
        </w:rPr>
      </w:pPr>
      <w:r w:rsidRPr="00842C07">
        <w:rPr>
          <w:rFonts w:ascii="Times New Roman" w:hAnsi="Times New Roman" w:cs="Times New Roman"/>
          <w:sz w:val="22"/>
          <w:szCs w:val="22"/>
        </w:rPr>
        <w:t>There is no cost to municipalities or counties for implementing or complying with this rule.</w:t>
      </w:r>
    </w:p>
    <w:p w14:paraId="0613367F" w14:textId="77777777" w:rsidR="003B17EF" w:rsidRDefault="003B17EF">
      <w:pPr>
        <w:tabs>
          <w:tab w:val="left" w:pos="720"/>
          <w:tab w:val="left" w:pos="1440"/>
          <w:tab w:val="left" w:pos="2160"/>
          <w:tab w:val="left" w:pos="2880"/>
          <w:tab w:val="left" w:pos="3600"/>
        </w:tabs>
        <w:ind w:left="720" w:hanging="720"/>
        <w:rPr>
          <w:rFonts w:ascii="Times New Roman" w:hAnsi="Times New Roman" w:cs="Times New Roman"/>
          <w:b/>
          <w:sz w:val="22"/>
          <w:szCs w:val="22"/>
        </w:rPr>
      </w:pPr>
    </w:p>
    <w:p w14:paraId="40540279" w14:textId="1C6F3C4B" w:rsidR="003B17EF" w:rsidRDefault="003B17EF">
      <w:pPr>
        <w:tabs>
          <w:tab w:val="left" w:pos="720"/>
          <w:tab w:val="left" w:pos="1440"/>
          <w:tab w:val="left" w:pos="2160"/>
          <w:tab w:val="left" w:pos="2880"/>
          <w:tab w:val="left" w:pos="3600"/>
        </w:tabs>
        <w:ind w:left="720" w:hanging="720"/>
        <w:rPr>
          <w:rFonts w:ascii="Times New Roman" w:hAnsi="Times New Roman" w:cs="Times New Roman"/>
          <w:b/>
          <w:sz w:val="22"/>
          <w:szCs w:val="22"/>
        </w:rPr>
      </w:pPr>
      <w:r>
        <w:rPr>
          <w:rFonts w:ascii="Times New Roman" w:hAnsi="Times New Roman" w:cs="Times New Roman"/>
          <w:b/>
          <w:sz w:val="22"/>
          <w:szCs w:val="22"/>
        </w:rPr>
        <w:t>STATUTORY AUTHORITY</w:t>
      </w:r>
    </w:p>
    <w:p w14:paraId="665FF277" w14:textId="4B5B04DB" w:rsidR="003B17EF" w:rsidRDefault="00282E22" w:rsidP="30618573">
      <w:pPr>
        <w:tabs>
          <w:tab w:val="left" w:pos="720"/>
          <w:tab w:val="left" w:pos="1440"/>
          <w:tab w:val="left" w:pos="2160"/>
          <w:tab w:val="left" w:pos="2880"/>
          <w:tab w:val="left" w:pos="3600"/>
        </w:tabs>
        <w:ind w:left="720"/>
        <w:rPr>
          <w:rFonts w:ascii="Times New Roman" w:hAnsi="Times New Roman" w:cs="Times New Roman"/>
          <w:sz w:val="22"/>
          <w:szCs w:val="22"/>
        </w:rPr>
      </w:pPr>
      <w:r w:rsidRPr="02154445">
        <w:rPr>
          <w:rFonts w:ascii="Times New Roman" w:hAnsi="Times New Roman" w:cs="Times New Roman"/>
          <w:sz w:val="22"/>
          <w:szCs w:val="22"/>
        </w:rPr>
        <w:t xml:space="preserve">35-A M.R.S.A. </w:t>
      </w:r>
      <w:r w:rsidR="00486365" w:rsidRPr="02154445">
        <w:rPr>
          <w:rFonts w:ascii="Times New Roman" w:hAnsi="Times New Roman" w:cs="Times New Roman"/>
          <w:sz w:val="22"/>
          <w:szCs w:val="22"/>
        </w:rPr>
        <w:t>§</w:t>
      </w:r>
      <w:r w:rsidR="002A6AAD" w:rsidRPr="02154445">
        <w:rPr>
          <w:rFonts w:ascii="Times New Roman" w:hAnsi="Times New Roman" w:cs="Times New Roman"/>
          <w:sz w:val="22"/>
          <w:szCs w:val="22"/>
        </w:rPr>
        <w:t>§</w:t>
      </w:r>
      <w:r w:rsidR="5A61AC0B" w:rsidRPr="02154445">
        <w:rPr>
          <w:rFonts w:ascii="Times New Roman" w:hAnsi="Times New Roman" w:cs="Times New Roman"/>
          <w:sz w:val="22"/>
          <w:szCs w:val="22"/>
        </w:rPr>
        <w:t xml:space="preserve">10102, </w:t>
      </w:r>
      <w:r w:rsidR="00486365" w:rsidRPr="02154445">
        <w:rPr>
          <w:rFonts w:ascii="Times New Roman" w:hAnsi="Times New Roman" w:cs="Times New Roman"/>
          <w:sz w:val="22"/>
          <w:szCs w:val="22"/>
        </w:rPr>
        <w:t>1010</w:t>
      </w:r>
      <w:r w:rsidR="002A6AAD" w:rsidRPr="02154445">
        <w:rPr>
          <w:rFonts w:ascii="Times New Roman" w:hAnsi="Times New Roman" w:cs="Times New Roman"/>
          <w:sz w:val="22"/>
          <w:szCs w:val="22"/>
        </w:rPr>
        <w:t>3</w:t>
      </w:r>
      <w:r w:rsidR="00486365" w:rsidRPr="02154445">
        <w:rPr>
          <w:rFonts w:ascii="Times New Roman" w:hAnsi="Times New Roman" w:cs="Times New Roman"/>
          <w:sz w:val="22"/>
          <w:szCs w:val="22"/>
        </w:rPr>
        <w:t>, 1010</w:t>
      </w:r>
      <w:r w:rsidR="002A6AAD" w:rsidRPr="02154445">
        <w:rPr>
          <w:rFonts w:ascii="Times New Roman" w:hAnsi="Times New Roman" w:cs="Times New Roman"/>
          <w:sz w:val="22"/>
          <w:szCs w:val="22"/>
        </w:rPr>
        <w:t>4</w:t>
      </w:r>
      <w:r w:rsidR="00AD1840" w:rsidRPr="02154445">
        <w:rPr>
          <w:rFonts w:ascii="Times New Roman" w:hAnsi="Times New Roman" w:cs="Times New Roman"/>
          <w:sz w:val="22"/>
          <w:szCs w:val="22"/>
        </w:rPr>
        <w:t xml:space="preserve">, </w:t>
      </w:r>
      <w:r w:rsidR="002A6AAD" w:rsidRPr="02154445">
        <w:rPr>
          <w:rFonts w:ascii="Times New Roman" w:hAnsi="Times New Roman" w:cs="Times New Roman"/>
          <w:sz w:val="22"/>
          <w:szCs w:val="22"/>
        </w:rPr>
        <w:t>10105,</w:t>
      </w:r>
      <w:r w:rsidR="002427A5" w:rsidRPr="02154445">
        <w:rPr>
          <w:rFonts w:ascii="Times New Roman" w:hAnsi="Times New Roman" w:cs="Times New Roman"/>
          <w:sz w:val="22"/>
          <w:szCs w:val="22"/>
        </w:rPr>
        <w:t xml:space="preserve"> 10106,</w:t>
      </w:r>
      <w:r w:rsidR="002A6AAD" w:rsidRPr="02154445">
        <w:rPr>
          <w:rFonts w:ascii="Times New Roman" w:hAnsi="Times New Roman" w:cs="Times New Roman"/>
          <w:sz w:val="22"/>
          <w:szCs w:val="22"/>
        </w:rPr>
        <w:t xml:space="preserve"> </w:t>
      </w:r>
      <w:r w:rsidR="002427A5" w:rsidRPr="02154445">
        <w:rPr>
          <w:rFonts w:ascii="Times New Roman" w:hAnsi="Times New Roman" w:cs="Times New Roman"/>
          <w:sz w:val="22"/>
          <w:szCs w:val="22"/>
        </w:rPr>
        <w:t xml:space="preserve">10109, </w:t>
      </w:r>
      <w:r w:rsidR="00AD1840" w:rsidRPr="02154445">
        <w:rPr>
          <w:rFonts w:ascii="Times New Roman" w:hAnsi="Times New Roman" w:cs="Times New Roman"/>
          <w:sz w:val="22"/>
          <w:szCs w:val="22"/>
        </w:rPr>
        <w:t>10110</w:t>
      </w:r>
    </w:p>
    <w:p w14:paraId="15B48B92" w14:textId="77777777" w:rsidR="00282E22" w:rsidRDefault="00282E22">
      <w:pPr>
        <w:tabs>
          <w:tab w:val="left" w:pos="720"/>
          <w:tab w:val="left" w:pos="1440"/>
          <w:tab w:val="left" w:pos="2160"/>
          <w:tab w:val="left" w:pos="2880"/>
          <w:tab w:val="left" w:pos="3600"/>
        </w:tabs>
        <w:ind w:left="720" w:hanging="720"/>
        <w:rPr>
          <w:rFonts w:ascii="Times New Roman" w:hAnsi="Times New Roman" w:cs="Times New Roman"/>
          <w:b/>
          <w:sz w:val="22"/>
          <w:szCs w:val="22"/>
        </w:rPr>
      </w:pPr>
    </w:p>
    <w:p w14:paraId="60B87EDE" w14:textId="61DB38AC" w:rsidR="003B17EF" w:rsidRDefault="003B17EF">
      <w:pPr>
        <w:tabs>
          <w:tab w:val="left" w:pos="720"/>
          <w:tab w:val="left" w:pos="1440"/>
          <w:tab w:val="left" w:pos="2160"/>
          <w:tab w:val="left" w:pos="2880"/>
          <w:tab w:val="left" w:pos="3600"/>
        </w:tabs>
        <w:ind w:left="720" w:hanging="720"/>
        <w:rPr>
          <w:rFonts w:ascii="Times New Roman" w:hAnsi="Times New Roman" w:cs="Times New Roman"/>
          <w:b/>
          <w:sz w:val="22"/>
          <w:szCs w:val="22"/>
        </w:rPr>
      </w:pPr>
      <w:r>
        <w:rPr>
          <w:rFonts w:ascii="Times New Roman" w:hAnsi="Times New Roman" w:cs="Times New Roman"/>
          <w:b/>
          <w:sz w:val="22"/>
          <w:szCs w:val="22"/>
        </w:rPr>
        <w:t>EFFECTIVE DATE</w:t>
      </w:r>
      <w:r w:rsidR="00131846">
        <w:rPr>
          <w:rFonts w:ascii="Times New Roman" w:hAnsi="Times New Roman" w:cs="Times New Roman"/>
          <w:b/>
          <w:sz w:val="22"/>
          <w:szCs w:val="22"/>
        </w:rPr>
        <w:t xml:space="preserve"> </w:t>
      </w:r>
    </w:p>
    <w:p w14:paraId="6A9CA1D1" w14:textId="1F6B0811" w:rsidR="00131846" w:rsidRPr="000015CC" w:rsidRDefault="00131846" w:rsidP="02154445">
      <w:pPr>
        <w:spacing w:before="100" w:beforeAutospacing="1" w:after="100" w:afterAutospacing="1"/>
        <w:rPr>
          <w:rFonts w:ascii="Times New Roman" w:hAnsi="Times New Roman" w:cs="Times New Roman"/>
          <w:sz w:val="22"/>
          <w:szCs w:val="18"/>
        </w:rPr>
      </w:pPr>
      <w:r w:rsidRPr="000015CC">
        <w:rPr>
          <w:rFonts w:ascii="Times New Roman" w:hAnsi="Times New Roman" w:cs="Times New Roman"/>
          <w:sz w:val="22"/>
          <w:szCs w:val="18"/>
        </w:rPr>
        <w:t xml:space="preserve">This rule was approved as to form and legality by the Attorney General on </w:t>
      </w:r>
      <w:r w:rsidR="0021438E">
        <w:rPr>
          <w:rFonts w:ascii="Times New Roman" w:hAnsi="Times New Roman" w:cs="Times New Roman"/>
          <w:sz w:val="22"/>
          <w:szCs w:val="18"/>
        </w:rPr>
        <w:t>March 15, 2024</w:t>
      </w:r>
      <w:r w:rsidRPr="000015CC">
        <w:rPr>
          <w:rFonts w:ascii="Times New Roman" w:hAnsi="Times New Roman" w:cs="Times New Roman"/>
          <w:sz w:val="22"/>
          <w:szCs w:val="18"/>
        </w:rPr>
        <w:t xml:space="preserve">. It was filed with the Secretary of State on </w:t>
      </w:r>
      <w:r w:rsidR="00761726">
        <w:rPr>
          <w:rFonts w:ascii="Times New Roman" w:hAnsi="Times New Roman" w:cs="Times New Roman"/>
          <w:sz w:val="22"/>
          <w:szCs w:val="18"/>
        </w:rPr>
        <w:t>March 21, 2024</w:t>
      </w:r>
      <w:r w:rsidR="00761726" w:rsidRPr="000015CC">
        <w:rPr>
          <w:rFonts w:ascii="Times New Roman" w:hAnsi="Times New Roman" w:cs="Times New Roman"/>
          <w:sz w:val="22"/>
          <w:szCs w:val="18"/>
        </w:rPr>
        <w:t xml:space="preserve"> </w:t>
      </w:r>
      <w:r w:rsidRPr="000015CC">
        <w:rPr>
          <w:rFonts w:ascii="Times New Roman" w:hAnsi="Times New Roman" w:cs="Times New Roman"/>
          <w:sz w:val="22"/>
          <w:szCs w:val="18"/>
        </w:rPr>
        <w:t xml:space="preserve">and became effective on </w:t>
      </w:r>
      <w:r w:rsidR="00761726">
        <w:rPr>
          <w:rFonts w:ascii="Times New Roman" w:hAnsi="Times New Roman" w:cs="Times New Roman"/>
          <w:sz w:val="22"/>
          <w:szCs w:val="18"/>
        </w:rPr>
        <w:t>March 26, 2024 (filing 2024-076)</w:t>
      </w:r>
      <w:r w:rsidR="00761726" w:rsidRPr="000015CC">
        <w:rPr>
          <w:rFonts w:ascii="Times New Roman" w:hAnsi="Times New Roman" w:cs="Times New Roman"/>
          <w:sz w:val="22"/>
          <w:szCs w:val="18"/>
        </w:rPr>
        <w:t>.</w:t>
      </w:r>
    </w:p>
    <w:p w14:paraId="570A8B4D" w14:textId="77777777" w:rsidR="00131846" w:rsidRPr="000015CC" w:rsidRDefault="00131846">
      <w:pPr>
        <w:tabs>
          <w:tab w:val="left" w:pos="720"/>
          <w:tab w:val="left" w:pos="1440"/>
          <w:tab w:val="left" w:pos="2160"/>
          <w:tab w:val="left" w:pos="2880"/>
          <w:tab w:val="left" w:pos="3600"/>
        </w:tabs>
        <w:ind w:left="720" w:hanging="720"/>
        <w:rPr>
          <w:rFonts w:ascii="Times New Roman" w:hAnsi="Times New Roman" w:cs="Times New Roman"/>
          <w:b/>
          <w:sz w:val="20"/>
        </w:rPr>
      </w:pPr>
    </w:p>
    <w:p w14:paraId="3323857D" w14:textId="77777777" w:rsidR="003B17EF" w:rsidRPr="000015CC" w:rsidRDefault="003B17EF">
      <w:pPr>
        <w:tabs>
          <w:tab w:val="left" w:pos="720"/>
          <w:tab w:val="left" w:pos="1440"/>
          <w:tab w:val="left" w:pos="2160"/>
          <w:tab w:val="left" w:pos="2880"/>
          <w:tab w:val="left" w:pos="3600"/>
        </w:tabs>
        <w:ind w:left="720" w:hanging="720"/>
        <w:rPr>
          <w:rFonts w:ascii="Times New Roman" w:hAnsi="Times New Roman" w:cs="Times New Roman"/>
          <w:b/>
          <w:sz w:val="20"/>
        </w:rPr>
      </w:pPr>
    </w:p>
    <w:p w14:paraId="491D2833" w14:textId="64CC0C4A" w:rsidR="003B17EF" w:rsidRDefault="003B17EF">
      <w:pPr>
        <w:tabs>
          <w:tab w:val="left" w:pos="720"/>
          <w:tab w:val="left" w:pos="1440"/>
          <w:tab w:val="left" w:pos="2160"/>
          <w:tab w:val="left" w:pos="2880"/>
          <w:tab w:val="left" w:pos="3600"/>
        </w:tabs>
        <w:ind w:left="720" w:hanging="720"/>
        <w:rPr>
          <w:rFonts w:ascii="Times New Roman" w:hAnsi="Times New Roman" w:cs="Times New Roman"/>
          <w:b/>
          <w:sz w:val="22"/>
          <w:szCs w:val="22"/>
        </w:rPr>
      </w:pPr>
    </w:p>
    <w:p w14:paraId="722F43F8" w14:textId="77777777" w:rsidR="003B17EF" w:rsidRDefault="003B17EF">
      <w:pPr>
        <w:tabs>
          <w:tab w:val="left" w:pos="720"/>
          <w:tab w:val="left" w:pos="1440"/>
          <w:tab w:val="left" w:pos="2160"/>
          <w:tab w:val="left" w:pos="2880"/>
          <w:tab w:val="left" w:pos="3600"/>
        </w:tabs>
        <w:ind w:left="720" w:hanging="720"/>
        <w:rPr>
          <w:rFonts w:ascii="Times New Roman" w:hAnsi="Times New Roman" w:cs="Times New Roman"/>
          <w:b/>
          <w:sz w:val="22"/>
          <w:szCs w:val="22"/>
        </w:rPr>
      </w:pPr>
    </w:p>
    <w:p w14:paraId="675CDA46" w14:textId="77777777" w:rsidR="003B17EF" w:rsidRDefault="003B17E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B5FC359" w14:textId="77777777" w:rsidR="005439F4" w:rsidRDefault="005439F4">
      <w:pPr>
        <w:pStyle w:val="DefaultText"/>
        <w:pBdr>
          <w:bottom w:val="single" w:sz="6" w:space="1" w:color="auto"/>
        </w:pBdr>
        <w:tabs>
          <w:tab w:val="left" w:pos="720"/>
          <w:tab w:val="left" w:pos="1440"/>
          <w:tab w:val="left" w:pos="2160"/>
          <w:tab w:val="left" w:pos="2880"/>
          <w:tab w:val="left" w:pos="3600"/>
        </w:tabs>
        <w:rPr>
          <w:b/>
          <w:sz w:val="22"/>
          <w:szCs w:val="22"/>
        </w:rPr>
      </w:pPr>
    </w:p>
    <w:p w14:paraId="33D61017" w14:textId="77777777" w:rsidR="005439F4" w:rsidRDefault="005439F4">
      <w:pPr>
        <w:pStyle w:val="DefaultText"/>
        <w:tabs>
          <w:tab w:val="left" w:pos="720"/>
          <w:tab w:val="left" w:pos="1440"/>
          <w:tab w:val="left" w:pos="2160"/>
          <w:tab w:val="left" w:pos="2880"/>
          <w:tab w:val="left" w:pos="3600"/>
        </w:tabs>
        <w:rPr>
          <w:b/>
          <w:sz w:val="22"/>
          <w:szCs w:val="22"/>
        </w:rPr>
      </w:pPr>
    </w:p>
    <w:p w14:paraId="5970F4A4" w14:textId="77777777" w:rsidR="005439F4" w:rsidRDefault="005439F4" w:rsidP="00D949DA">
      <w:pPr>
        <w:pStyle w:val="DefaultText"/>
        <w:tabs>
          <w:tab w:val="left" w:pos="720"/>
          <w:tab w:val="left" w:pos="1440"/>
          <w:tab w:val="left" w:pos="2160"/>
          <w:tab w:val="left" w:pos="2880"/>
          <w:tab w:val="left" w:pos="3600"/>
        </w:tabs>
      </w:pPr>
    </w:p>
    <w:sectPr w:rsidR="005439F4">
      <w:headerReference w:type="default" r:id="rId8"/>
      <w:footerReference w:type="default" r:id="rId9"/>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60A0" w14:textId="77777777" w:rsidR="000F1E1E" w:rsidRDefault="000F1E1E">
      <w:r>
        <w:separator/>
      </w:r>
    </w:p>
  </w:endnote>
  <w:endnote w:type="continuationSeparator" w:id="0">
    <w:p w14:paraId="7A368458" w14:textId="77777777" w:rsidR="000F1E1E" w:rsidRDefault="000F1E1E">
      <w:r>
        <w:continuationSeparator/>
      </w:r>
    </w:p>
  </w:endnote>
  <w:endnote w:type="continuationNotice" w:id="1">
    <w:p w14:paraId="0703FD38" w14:textId="77777777" w:rsidR="000F1E1E" w:rsidRDefault="000F1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D82D" w14:textId="77777777" w:rsidR="00E00B80" w:rsidRDefault="00E00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8495" w14:textId="77777777" w:rsidR="000F1E1E" w:rsidRDefault="000F1E1E">
      <w:r>
        <w:separator/>
      </w:r>
    </w:p>
  </w:footnote>
  <w:footnote w:type="continuationSeparator" w:id="0">
    <w:p w14:paraId="531D53DE" w14:textId="77777777" w:rsidR="000F1E1E" w:rsidRDefault="000F1E1E">
      <w:r>
        <w:continuationSeparator/>
      </w:r>
    </w:p>
  </w:footnote>
  <w:footnote w:type="continuationNotice" w:id="1">
    <w:p w14:paraId="2917843F" w14:textId="77777777" w:rsidR="000F1E1E" w:rsidRDefault="000F1E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27A3" w14:textId="77777777" w:rsidR="00F848DE" w:rsidRDefault="00F848DE">
    <w:pPr>
      <w:pStyle w:val="Header"/>
      <w:jc w:val="right"/>
      <w:rPr>
        <w:rFonts w:ascii="Times New Roman" w:hAnsi="Times New Roman" w:cs="Times New Roman"/>
        <w:sz w:val="18"/>
        <w:szCs w:val="18"/>
      </w:rPr>
    </w:pPr>
  </w:p>
  <w:p w14:paraId="58326218" w14:textId="77777777" w:rsidR="00F848DE" w:rsidRDefault="00F848DE">
    <w:pPr>
      <w:pStyle w:val="Header"/>
      <w:jc w:val="right"/>
      <w:rPr>
        <w:rFonts w:ascii="Times New Roman" w:hAnsi="Times New Roman" w:cs="Times New Roman"/>
        <w:sz w:val="18"/>
        <w:szCs w:val="18"/>
      </w:rPr>
    </w:pPr>
  </w:p>
  <w:p w14:paraId="1FEA104E" w14:textId="77777777" w:rsidR="00F848DE" w:rsidRDefault="00F848DE">
    <w:pPr>
      <w:pStyle w:val="Header"/>
      <w:jc w:val="right"/>
      <w:rPr>
        <w:rFonts w:ascii="Times New Roman" w:hAnsi="Times New Roman" w:cs="Times New Roman"/>
        <w:sz w:val="18"/>
        <w:szCs w:val="18"/>
      </w:rPr>
    </w:pPr>
  </w:p>
  <w:p w14:paraId="71805527" w14:textId="22045276" w:rsidR="00F848DE" w:rsidRDefault="00F848DE">
    <w:pPr>
      <w:pStyle w:val="Header"/>
      <w:pBdr>
        <w:bottom w:val="single" w:sz="6" w:space="1" w:color="auto"/>
      </w:pBdr>
      <w:jc w:val="right"/>
      <w:rPr>
        <w:rFonts w:ascii="Times New Roman" w:hAnsi="Times New Roman" w:cs="Times New Roman"/>
        <w:sz w:val="18"/>
        <w:szCs w:val="18"/>
        <w:u w:val="single"/>
      </w:rPr>
    </w:pPr>
    <w:r w:rsidRPr="009307D5">
      <w:rPr>
        <w:rFonts w:ascii="Times New Roman" w:hAnsi="Times New Roman" w:cs="Times New Roman"/>
        <w:sz w:val="18"/>
        <w:szCs w:val="22"/>
      </w:rPr>
      <w:t>95-648</w:t>
    </w:r>
    <w:r>
      <w:rPr>
        <w:sz w:val="18"/>
        <w:szCs w:val="22"/>
      </w:rPr>
      <w:t xml:space="preserve"> </w:t>
    </w:r>
    <w:r>
      <w:rPr>
        <w:rFonts w:ascii="Times New Roman" w:hAnsi="Times New Roman" w:cs="Times New Roman"/>
        <w:sz w:val="18"/>
        <w:szCs w:val="18"/>
      </w:rPr>
      <w:t xml:space="preserve">Chapter 3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Pr>
        <w:rFonts w:ascii="Times New Roman" w:hAnsi="Times New Roman" w:cs="Times New Roman"/>
        <w:noProof/>
        <w:sz w:val="18"/>
        <w:szCs w:val="18"/>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6B1"/>
    <w:multiLevelType w:val="hybridMultilevel"/>
    <w:tmpl w:val="D74ADD00"/>
    <w:lvl w:ilvl="0" w:tplc="7A266608">
      <w:start w:val="5"/>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1BBE73"/>
    <w:multiLevelType w:val="hybridMultilevel"/>
    <w:tmpl w:val="FFFFFFFF"/>
    <w:lvl w:ilvl="0" w:tplc="0F1A9522">
      <w:start w:val="1"/>
      <w:numFmt w:val="upperLetter"/>
      <w:lvlText w:val="%1."/>
      <w:lvlJc w:val="left"/>
      <w:pPr>
        <w:ind w:left="720" w:hanging="360"/>
      </w:pPr>
    </w:lvl>
    <w:lvl w:ilvl="1" w:tplc="B9CA0ABE">
      <w:start w:val="1"/>
      <w:numFmt w:val="lowerLetter"/>
      <w:lvlText w:val="%2."/>
      <w:lvlJc w:val="left"/>
      <w:pPr>
        <w:ind w:left="1440" w:hanging="360"/>
      </w:pPr>
    </w:lvl>
    <w:lvl w:ilvl="2" w:tplc="8012BF8C">
      <w:start w:val="1"/>
      <w:numFmt w:val="lowerRoman"/>
      <w:lvlText w:val="%3."/>
      <w:lvlJc w:val="right"/>
      <w:pPr>
        <w:ind w:left="2160" w:hanging="180"/>
      </w:pPr>
    </w:lvl>
    <w:lvl w:ilvl="3" w:tplc="CF904DFA">
      <w:start w:val="1"/>
      <w:numFmt w:val="decimal"/>
      <w:lvlText w:val="%4."/>
      <w:lvlJc w:val="left"/>
      <w:pPr>
        <w:ind w:left="2880" w:hanging="360"/>
      </w:pPr>
    </w:lvl>
    <w:lvl w:ilvl="4" w:tplc="D0AAC152">
      <w:start w:val="1"/>
      <w:numFmt w:val="lowerLetter"/>
      <w:lvlText w:val="%5."/>
      <w:lvlJc w:val="left"/>
      <w:pPr>
        <w:ind w:left="3600" w:hanging="360"/>
      </w:pPr>
    </w:lvl>
    <w:lvl w:ilvl="5" w:tplc="E252267A">
      <w:start w:val="1"/>
      <w:numFmt w:val="lowerRoman"/>
      <w:lvlText w:val="%6."/>
      <w:lvlJc w:val="right"/>
      <w:pPr>
        <w:ind w:left="4320" w:hanging="180"/>
      </w:pPr>
    </w:lvl>
    <w:lvl w:ilvl="6" w:tplc="6B7CDA5E">
      <w:start w:val="1"/>
      <w:numFmt w:val="decimal"/>
      <w:lvlText w:val="%7."/>
      <w:lvlJc w:val="left"/>
      <w:pPr>
        <w:ind w:left="5040" w:hanging="360"/>
      </w:pPr>
    </w:lvl>
    <w:lvl w:ilvl="7" w:tplc="EF1223BA">
      <w:start w:val="1"/>
      <w:numFmt w:val="lowerLetter"/>
      <w:lvlText w:val="%8."/>
      <w:lvlJc w:val="left"/>
      <w:pPr>
        <w:ind w:left="5760" w:hanging="360"/>
      </w:pPr>
    </w:lvl>
    <w:lvl w:ilvl="8" w:tplc="ED241004">
      <w:start w:val="1"/>
      <w:numFmt w:val="lowerRoman"/>
      <w:lvlText w:val="%9."/>
      <w:lvlJc w:val="right"/>
      <w:pPr>
        <w:ind w:left="6480" w:hanging="180"/>
      </w:pPr>
    </w:lvl>
  </w:abstractNum>
  <w:abstractNum w:abstractNumId="2" w15:restartNumberingAfterBreak="0">
    <w:nsid w:val="100D04EE"/>
    <w:multiLevelType w:val="hybridMultilevel"/>
    <w:tmpl w:val="91FABCBC"/>
    <w:lvl w:ilvl="0" w:tplc="04090001">
      <w:start w:val="4"/>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426CF"/>
    <w:multiLevelType w:val="hybridMultilevel"/>
    <w:tmpl w:val="43BAA50E"/>
    <w:lvl w:ilvl="0" w:tplc="18105EDA">
      <w:start w:val="1"/>
      <w:numFmt w:val="upperLetter"/>
      <w:lvlText w:val="%1."/>
      <w:lvlJc w:val="left"/>
      <w:pPr>
        <w:ind w:left="1440" w:hanging="720"/>
      </w:pPr>
      <w:rPr>
        <w:rFonts w:hint="default"/>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7964ED"/>
    <w:multiLevelType w:val="hybridMultilevel"/>
    <w:tmpl w:val="4CC21C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6052812"/>
    <w:multiLevelType w:val="hybridMultilevel"/>
    <w:tmpl w:val="C8F29674"/>
    <w:lvl w:ilvl="0" w:tplc="7A601B02">
      <w:start w:val="2"/>
      <w:numFmt w:val="upperLetter"/>
      <w:lvlText w:val="%1."/>
      <w:lvlJc w:val="left"/>
      <w:pPr>
        <w:ind w:left="1080" w:hanging="360"/>
      </w:pPr>
      <w:rPr>
        <w:rFonts w:ascii="Times New Roman" w:hAnsi="Times New Roman" w:cs="Times New Roman" w:hint="default"/>
        <w:b w:val="0"/>
        <w:bCs w:val="0"/>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8527AB"/>
    <w:multiLevelType w:val="hybridMultilevel"/>
    <w:tmpl w:val="19E6E4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A9C7B38"/>
    <w:multiLevelType w:val="hybridMultilevel"/>
    <w:tmpl w:val="3FECC9DE"/>
    <w:lvl w:ilvl="0" w:tplc="04090001">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DD19F5"/>
    <w:multiLevelType w:val="hybridMultilevel"/>
    <w:tmpl w:val="D438063C"/>
    <w:lvl w:ilvl="0" w:tplc="CA3A860A">
      <w:start w:val="1"/>
      <w:numFmt w:val="decimal"/>
      <w:lvlText w:val="%1."/>
      <w:lvlJc w:val="left"/>
      <w:pPr>
        <w:ind w:left="2160" w:hanging="720"/>
      </w:pPr>
      <w:rPr>
        <w:rFonts w:ascii="Times New Roman" w:hAnsi="Times New Roman" w:cs="Times New Roman" w:hint="default"/>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29E2D04"/>
    <w:multiLevelType w:val="hybridMultilevel"/>
    <w:tmpl w:val="6192B410"/>
    <w:lvl w:ilvl="0" w:tplc="04090001">
      <w:start w:val="4"/>
      <w:numFmt w:val="bullet"/>
      <w:lvlText w:val=""/>
      <w:lvlJc w:val="left"/>
      <w:pPr>
        <w:ind w:left="1080" w:hanging="360"/>
      </w:pPr>
      <w:rPr>
        <w:rFonts w:ascii="Symbol" w:eastAsia="Times New Roman" w:hAnsi="Symbol"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5D532D"/>
    <w:multiLevelType w:val="hybridMultilevel"/>
    <w:tmpl w:val="6308A54E"/>
    <w:lvl w:ilvl="0" w:tplc="450C2E9C">
      <w:start w:val="5"/>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70257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E49E8B"/>
    <w:multiLevelType w:val="hybridMultilevel"/>
    <w:tmpl w:val="FFFFFFFF"/>
    <w:lvl w:ilvl="0" w:tplc="CC882F2C">
      <w:start w:val="1"/>
      <w:numFmt w:val="upperLetter"/>
      <w:lvlText w:val="%1."/>
      <w:lvlJc w:val="left"/>
      <w:pPr>
        <w:ind w:left="360" w:hanging="360"/>
      </w:pPr>
    </w:lvl>
    <w:lvl w:ilvl="1" w:tplc="FFFFFFFF">
      <w:start w:val="1"/>
      <w:numFmt w:val="lowerLetter"/>
      <w:lvlText w:val="%2."/>
      <w:lvlJc w:val="left"/>
      <w:pPr>
        <w:ind w:left="1080" w:hanging="360"/>
      </w:pPr>
    </w:lvl>
    <w:lvl w:ilvl="2" w:tplc="64C2F898">
      <w:start w:val="1"/>
      <w:numFmt w:val="lowerRoman"/>
      <w:lvlText w:val="%3."/>
      <w:lvlJc w:val="right"/>
      <w:pPr>
        <w:ind w:left="1800" w:hanging="180"/>
      </w:pPr>
    </w:lvl>
    <w:lvl w:ilvl="3" w:tplc="A996929C">
      <w:start w:val="1"/>
      <w:numFmt w:val="decimal"/>
      <w:lvlText w:val="%4."/>
      <w:lvlJc w:val="left"/>
      <w:pPr>
        <w:ind w:left="2520" w:hanging="360"/>
      </w:pPr>
    </w:lvl>
    <w:lvl w:ilvl="4" w:tplc="F60EFF10">
      <w:start w:val="1"/>
      <w:numFmt w:val="lowerLetter"/>
      <w:lvlText w:val="%5."/>
      <w:lvlJc w:val="left"/>
      <w:pPr>
        <w:ind w:left="3240" w:hanging="360"/>
      </w:pPr>
    </w:lvl>
    <w:lvl w:ilvl="5" w:tplc="9986112E">
      <w:start w:val="1"/>
      <w:numFmt w:val="lowerRoman"/>
      <w:lvlText w:val="%6."/>
      <w:lvlJc w:val="right"/>
      <w:pPr>
        <w:ind w:left="3960" w:hanging="180"/>
      </w:pPr>
    </w:lvl>
    <w:lvl w:ilvl="6" w:tplc="6720B4D6">
      <w:start w:val="1"/>
      <w:numFmt w:val="decimal"/>
      <w:lvlText w:val="%7."/>
      <w:lvlJc w:val="left"/>
      <w:pPr>
        <w:ind w:left="4680" w:hanging="360"/>
      </w:pPr>
    </w:lvl>
    <w:lvl w:ilvl="7" w:tplc="119AA7E8">
      <w:start w:val="1"/>
      <w:numFmt w:val="lowerLetter"/>
      <w:lvlText w:val="%8."/>
      <w:lvlJc w:val="left"/>
      <w:pPr>
        <w:ind w:left="5400" w:hanging="360"/>
      </w:pPr>
    </w:lvl>
    <w:lvl w:ilvl="8" w:tplc="09161372">
      <w:start w:val="1"/>
      <w:numFmt w:val="lowerRoman"/>
      <w:lvlText w:val="%9."/>
      <w:lvlJc w:val="right"/>
      <w:pPr>
        <w:ind w:left="6120" w:hanging="180"/>
      </w:pPr>
    </w:lvl>
  </w:abstractNum>
  <w:abstractNum w:abstractNumId="13" w15:restartNumberingAfterBreak="0">
    <w:nsid w:val="754B1AC9"/>
    <w:multiLevelType w:val="hybridMultilevel"/>
    <w:tmpl w:val="34BA2256"/>
    <w:lvl w:ilvl="0" w:tplc="380C89D4">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FDA24D9"/>
    <w:multiLevelType w:val="hybridMultilevel"/>
    <w:tmpl w:val="F0C0B568"/>
    <w:lvl w:ilvl="0" w:tplc="9FEEDBE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2842746">
    <w:abstractNumId w:val="12"/>
  </w:num>
  <w:num w:numId="2" w16cid:durableId="1190295953">
    <w:abstractNumId w:val="1"/>
  </w:num>
  <w:num w:numId="3" w16cid:durableId="1478254781">
    <w:abstractNumId w:val="11"/>
  </w:num>
  <w:num w:numId="4" w16cid:durableId="874391175">
    <w:abstractNumId w:val="4"/>
  </w:num>
  <w:num w:numId="5" w16cid:durableId="1336029635">
    <w:abstractNumId w:val="6"/>
  </w:num>
  <w:num w:numId="6" w16cid:durableId="669413060">
    <w:abstractNumId w:val="13"/>
  </w:num>
  <w:num w:numId="7" w16cid:durableId="1505323643">
    <w:abstractNumId w:val="2"/>
  </w:num>
  <w:num w:numId="8" w16cid:durableId="1194071812">
    <w:abstractNumId w:val="9"/>
  </w:num>
  <w:num w:numId="9" w16cid:durableId="339239632">
    <w:abstractNumId w:val="7"/>
  </w:num>
  <w:num w:numId="10" w16cid:durableId="600138750">
    <w:abstractNumId w:val="5"/>
  </w:num>
  <w:num w:numId="11" w16cid:durableId="140974279">
    <w:abstractNumId w:val="14"/>
  </w:num>
  <w:num w:numId="12" w16cid:durableId="338241608">
    <w:abstractNumId w:val="3"/>
  </w:num>
  <w:num w:numId="13" w16cid:durableId="398939344">
    <w:abstractNumId w:val="8"/>
  </w:num>
  <w:num w:numId="14" w16cid:durableId="1859268287">
    <w:abstractNumId w:val="10"/>
  </w:num>
  <w:num w:numId="15" w16cid:durableId="85014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4C"/>
    <w:rsid w:val="000015CC"/>
    <w:rsid w:val="00001F2F"/>
    <w:rsid w:val="00006953"/>
    <w:rsid w:val="00010813"/>
    <w:rsid w:val="00012255"/>
    <w:rsid w:val="00021F02"/>
    <w:rsid w:val="000223EF"/>
    <w:rsid w:val="000230ED"/>
    <w:rsid w:val="0002541A"/>
    <w:rsid w:val="00031197"/>
    <w:rsid w:val="000320E3"/>
    <w:rsid w:val="00032BAF"/>
    <w:rsid w:val="00032E14"/>
    <w:rsid w:val="00035ADD"/>
    <w:rsid w:val="000421FE"/>
    <w:rsid w:val="00042497"/>
    <w:rsid w:val="000431C0"/>
    <w:rsid w:val="0005099E"/>
    <w:rsid w:val="00056BCB"/>
    <w:rsid w:val="000602E7"/>
    <w:rsid w:val="00076176"/>
    <w:rsid w:val="00080391"/>
    <w:rsid w:val="000829FC"/>
    <w:rsid w:val="00082C25"/>
    <w:rsid w:val="000833AB"/>
    <w:rsid w:val="00084306"/>
    <w:rsid w:val="000866ED"/>
    <w:rsid w:val="000939CD"/>
    <w:rsid w:val="000A125F"/>
    <w:rsid w:val="000A6F7A"/>
    <w:rsid w:val="000A74AB"/>
    <w:rsid w:val="000B0C04"/>
    <w:rsid w:val="000B5833"/>
    <w:rsid w:val="000B64A1"/>
    <w:rsid w:val="000C4F25"/>
    <w:rsid w:val="000D203D"/>
    <w:rsid w:val="000D4378"/>
    <w:rsid w:val="000D656B"/>
    <w:rsid w:val="000D71D3"/>
    <w:rsid w:val="000D7607"/>
    <w:rsid w:val="000E5013"/>
    <w:rsid w:val="000E521C"/>
    <w:rsid w:val="000E591E"/>
    <w:rsid w:val="000E79DB"/>
    <w:rsid w:val="000F1A56"/>
    <w:rsid w:val="000F1E1E"/>
    <w:rsid w:val="000F2D0D"/>
    <w:rsid w:val="000F6B2F"/>
    <w:rsid w:val="0010056D"/>
    <w:rsid w:val="0010163A"/>
    <w:rsid w:val="00103769"/>
    <w:rsid w:val="00105500"/>
    <w:rsid w:val="00107A4E"/>
    <w:rsid w:val="00112173"/>
    <w:rsid w:val="0011608B"/>
    <w:rsid w:val="00120C8F"/>
    <w:rsid w:val="0012120E"/>
    <w:rsid w:val="00121927"/>
    <w:rsid w:val="00124D51"/>
    <w:rsid w:val="00125068"/>
    <w:rsid w:val="0012519A"/>
    <w:rsid w:val="00131846"/>
    <w:rsid w:val="001426B7"/>
    <w:rsid w:val="00142F9B"/>
    <w:rsid w:val="00146935"/>
    <w:rsid w:val="00146F4A"/>
    <w:rsid w:val="00150538"/>
    <w:rsid w:val="001510C5"/>
    <w:rsid w:val="00151366"/>
    <w:rsid w:val="001577FC"/>
    <w:rsid w:val="00163229"/>
    <w:rsid w:val="00164803"/>
    <w:rsid w:val="00165355"/>
    <w:rsid w:val="001706C8"/>
    <w:rsid w:val="00173E6A"/>
    <w:rsid w:val="0017AC89"/>
    <w:rsid w:val="00180E07"/>
    <w:rsid w:val="00184E9B"/>
    <w:rsid w:val="00185B58"/>
    <w:rsid w:val="0018604C"/>
    <w:rsid w:val="001866E0"/>
    <w:rsid w:val="00187D83"/>
    <w:rsid w:val="001905C6"/>
    <w:rsid w:val="001908DB"/>
    <w:rsid w:val="00196711"/>
    <w:rsid w:val="00196D1C"/>
    <w:rsid w:val="001A13B2"/>
    <w:rsid w:val="001A1F06"/>
    <w:rsid w:val="001B3AF8"/>
    <w:rsid w:val="001B4383"/>
    <w:rsid w:val="001B6470"/>
    <w:rsid w:val="001C2B9D"/>
    <w:rsid w:val="001C5523"/>
    <w:rsid w:val="001D6DAF"/>
    <w:rsid w:val="001D6FB2"/>
    <w:rsid w:val="001E033C"/>
    <w:rsid w:val="001E1091"/>
    <w:rsid w:val="001E35B7"/>
    <w:rsid w:val="001E5EB2"/>
    <w:rsid w:val="001F5AD0"/>
    <w:rsid w:val="002025E2"/>
    <w:rsid w:val="0020322B"/>
    <w:rsid w:val="00205E8D"/>
    <w:rsid w:val="00206272"/>
    <w:rsid w:val="0020704C"/>
    <w:rsid w:val="00207804"/>
    <w:rsid w:val="00210440"/>
    <w:rsid w:val="00210A63"/>
    <w:rsid w:val="00211C34"/>
    <w:rsid w:val="00211EA3"/>
    <w:rsid w:val="0021438E"/>
    <w:rsid w:val="00233919"/>
    <w:rsid w:val="00240BDC"/>
    <w:rsid w:val="002427A5"/>
    <w:rsid w:val="00252336"/>
    <w:rsid w:val="00252896"/>
    <w:rsid w:val="00254019"/>
    <w:rsid w:val="002544A8"/>
    <w:rsid w:val="0025482B"/>
    <w:rsid w:val="00261177"/>
    <w:rsid w:val="00261746"/>
    <w:rsid w:val="00271EB5"/>
    <w:rsid w:val="002728F1"/>
    <w:rsid w:val="00273134"/>
    <w:rsid w:val="00275314"/>
    <w:rsid w:val="00277397"/>
    <w:rsid w:val="00282E22"/>
    <w:rsid w:val="00293F5E"/>
    <w:rsid w:val="00294AF4"/>
    <w:rsid w:val="00296DE8"/>
    <w:rsid w:val="00296EDC"/>
    <w:rsid w:val="002A6AAD"/>
    <w:rsid w:val="002B05B9"/>
    <w:rsid w:val="002B05C2"/>
    <w:rsid w:val="002B0A42"/>
    <w:rsid w:val="002C3481"/>
    <w:rsid w:val="002C5515"/>
    <w:rsid w:val="002C5B72"/>
    <w:rsid w:val="002D4A45"/>
    <w:rsid w:val="002D558C"/>
    <w:rsid w:val="002D7E35"/>
    <w:rsid w:val="002F1ED2"/>
    <w:rsid w:val="002F2CA1"/>
    <w:rsid w:val="002F4777"/>
    <w:rsid w:val="002F4D2A"/>
    <w:rsid w:val="002F659A"/>
    <w:rsid w:val="002F73EF"/>
    <w:rsid w:val="00301F45"/>
    <w:rsid w:val="003216F2"/>
    <w:rsid w:val="003253FB"/>
    <w:rsid w:val="00331310"/>
    <w:rsid w:val="00333B98"/>
    <w:rsid w:val="00336344"/>
    <w:rsid w:val="00337510"/>
    <w:rsid w:val="0034004C"/>
    <w:rsid w:val="00340A3C"/>
    <w:rsid w:val="00343D60"/>
    <w:rsid w:val="00343F3A"/>
    <w:rsid w:val="0034479B"/>
    <w:rsid w:val="00347282"/>
    <w:rsid w:val="00347435"/>
    <w:rsid w:val="00351551"/>
    <w:rsid w:val="003515A0"/>
    <w:rsid w:val="0036479B"/>
    <w:rsid w:val="00364F81"/>
    <w:rsid w:val="00370CD7"/>
    <w:rsid w:val="00371C42"/>
    <w:rsid w:val="00375060"/>
    <w:rsid w:val="003839D8"/>
    <w:rsid w:val="00385846"/>
    <w:rsid w:val="00390110"/>
    <w:rsid w:val="00392007"/>
    <w:rsid w:val="003921C8"/>
    <w:rsid w:val="00392BF4"/>
    <w:rsid w:val="0039357A"/>
    <w:rsid w:val="003942FF"/>
    <w:rsid w:val="003A0710"/>
    <w:rsid w:val="003A09E3"/>
    <w:rsid w:val="003A12A1"/>
    <w:rsid w:val="003B0F3C"/>
    <w:rsid w:val="003B17EF"/>
    <w:rsid w:val="003B4676"/>
    <w:rsid w:val="003B4769"/>
    <w:rsid w:val="003B6407"/>
    <w:rsid w:val="003C04D5"/>
    <w:rsid w:val="003C1418"/>
    <w:rsid w:val="003C2BA5"/>
    <w:rsid w:val="003C3350"/>
    <w:rsid w:val="003C4593"/>
    <w:rsid w:val="003C7C45"/>
    <w:rsid w:val="003D0C95"/>
    <w:rsid w:val="003D2E79"/>
    <w:rsid w:val="003D4F3C"/>
    <w:rsid w:val="003D5A65"/>
    <w:rsid w:val="003E3E0C"/>
    <w:rsid w:val="003E4D54"/>
    <w:rsid w:val="003F164D"/>
    <w:rsid w:val="003F4F0B"/>
    <w:rsid w:val="00400694"/>
    <w:rsid w:val="00400C52"/>
    <w:rsid w:val="00406A0E"/>
    <w:rsid w:val="00410EA7"/>
    <w:rsid w:val="00415E14"/>
    <w:rsid w:val="004179AC"/>
    <w:rsid w:val="004235BD"/>
    <w:rsid w:val="00426C61"/>
    <w:rsid w:val="00427132"/>
    <w:rsid w:val="00427D73"/>
    <w:rsid w:val="00433687"/>
    <w:rsid w:val="0043553B"/>
    <w:rsid w:val="00442A44"/>
    <w:rsid w:val="004452D9"/>
    <w:rsid w:val="004470E1"/>
    <w:rsid w:val="00447219"/>
    <w:rsid w:val="00450E16"/>
    <w:rsid w:val="00450EA0"/>
    <w:rsid w:val="0045185B"/>
    <w:rsid w:val="004560F3"/>
    <w:rsid w:val="00457FC2"/>
    <w:rsid w:val="00460687"/>
    <w:rsid w:val="00482489"/>
    <w:rsid w:val="00486365"/>
    <w:rsid w:val="00486392"/>
    <w:rsid w:val="00486F89"/>
    <w:rsid w:val="004918E2"/>
    <w:rsid w:val="00495164"/>
    <w:rsid w:val="004A4C31"/>
    <w:rsid w:val="004A5A9C"/>
    <w:rsid w:val="004A6C28"/>
    <w:rsid w:val="004B0823"/>
    <w:rsid w:val="004B23AF"/>
    <w:rsid w:val="004B74D2"/>
    <w:rsid w:val="004C2371"/>
    <w:rsid w:val="004C23E0"/>
    <w:rsid w:val="004C2B66"/>
    <w:rsid w:val="004C50EB"/>
    <w:rsid w:val="004D0BE6"/>
    <w:rsid w:val="004D18D7"/>
    <w:rsid w:val="004D4C85"/>
    <w:rsid w:val="004D73FC"/>
    <w:rsid w:val="004E09D3"/>
    <w:rsid w:val="004E0A75"/>
    <w:rsid w:val="004E1C10"/>
    <w:rsid w:val="004E7A82"/>
    <w:rsid w:val="004F1090"/>
    <w:rsid w:val="004F523B"/>
    <w:rsid w:val="00502572"/>
    <w:rsid w:val="0050262D"/>
    <w:rsid w:val="0050696F"/>
    <w:rsid w:val="00511B2D"/>
    <w:rsid w:val="00512E67"/>
    <w:rsid w:val="00513003"/>
    <w:rsid w:val="005130F9"/>
    <w:rsid w:val="005153E5"/>
    <w:rsid w:val="005163AE"/>
    <w:rsid w:val="00517535"/>
    <w:rsid w:val="0052030E"/>
    <w:rsid w:val="00522491"/>
    <w:rsid w:val="00523E9A"/>
    <w:rsid w:val="00524C11"/>
    <w:rsid w:val="00531FAB"/>
    <w:rsid w:val="00542423"/>
    <w:rsid w:val="005439F4"/>
    <w:rsid w:val="0054499B"/>
    <w:rsid w:val="00545F6B"/>
    <w:rsid w:val="0055089C"/>
    <w:rsid w:val="00551166"/>
    <w:rsid w:val="0055348B"/>
    <w:rsid w:val="00554613"/>
    <w:rsid w:val="00556C3C"/>
    <w:rsid w:val="005573C8"/>
    <w:rsid w:val="005634C0"/>
    <w:rsid w:val="00566B00"/>
    <w:rsid w:val="00571F06"/>
    <w:rsid w:val="00572EFA"/>
    <w:rsid w:val="005734FD"/>
    <w:rsid w:val="00576B10"/>
    <w:rsid w:val="00577573"/>
    <w:rsid w:val="005810B0"/>
    <w:rsid w:val="00583204"/>
    <w:rsid w:val="005839A9"/>
    <w:rsid w:val="005903B3"/>
    <w:rsid w:val="00593BB6"/>
    <w:rsid w:val="00593E72"/>
    <w:rsid w:val="005958C0"/>
    <w:rsid w:val="00596B9E"/>
    <w:rsid w:val="005A5877"/>
    <w:rsid w:val="005B05A2"/>
    <w:rsid w:val="005B41C9"/>
    <w:rsid w:val="005C4BD1"/>
    <w:rsid w:val="005C4BD6"/>
    <w:rsid w:val="005D4038"/>
    <w:rsid w:val="005D491F"/>
    <w:rsid w:val="005D583D"/>
    <w:rsid w:val="005D60E2"/>
    <w:rsid w:val="005D616B"/>
    <w:rsid w:val="005D63BC"/>
    <w:rsid w:val="005E159E"/>
    <w:rsid w:val="005E5672"/>
    <w:rsid w:val="005E5C91"/>
    <w:rsid w:val="005E6D97"/>
    <w:rsid w:val="005F1473"/>
    <w:rsid w:val="005F583E"/>
    <w:rsid w:val="0060153E"/>
    <w:rsid w:val="00605EC6"/>
    <w:rsid w:val="0060637A"/>
    <w:rsid w:val="00606D99"/>
    <w:rsid w:val="00611D18"/>
    <w:rsid w:val="00612987"/>
    <w:rsid w:val="00623860"/>
    <w:rsid w:val="00624519"/>
    <w:rsid w:val="00624D11"/>
    <w:rsid w:val="00635607"/>
    <w:rsid w:val="006376E4"/>
    <w:rsid w:val="006407D4"/>
    <w:rsid w:val="00643370"/>
    <w:rsid w:val="006463FA"/>
    <w:rsid w:val="00651FDC"/>
    <w:rsid w:val="00653CF0"/>
    <w:rsid w:val="0067345F"/>
    <w:rsid w:val="00673D70"/>
    <w:rsid w:val="0067630C"/>
    <w:rsid w:val="00680350"/>
    <w:rsid w:val="006805A7"/>
    <w:rsid w:val="006818B8"/>
    <w:rsid w:val="00684B0F"/>
    <w:rsid w:val="00685A71"/>
    <w:rsid w:val="00685C62"/>
    <w:rsid w:val="006937CB"/>
    <w:rsid w:val="006A0019"/>
    <w:rsid w:val="006A227E"/>
    <w:rsid w:val="006B1152"/>
    <w:rsid w:val="006B572D"/>
    <w:rsid w:val="006C134C"/>
    <w:rsid w:val="006C4C30"/>
    <w:rsid w:val="006D1A0C"/>
    <w:rsid w:val="006D20CB"/>
    <w:rsid w:val="006D2AF4"/>
    <w:rsid w:val="006D5D2E"/>
    <w:rsid w:val="006D6578"/>
    <w:rsid w:val="006E0C0C"/>
    <w:rsid w:val="006E214C"/>
    <w:rsid w:val="006E5026"/>
    <w:rsid w:val="006F1C3C"/>
    <w:rsid w:val="006F31DB"/>
    <w:rsid w:val="006F47D8"/>
    <w:rsid w:val="006F7577"/>
    <w:rsid w:val="00715D5D"/>
    <w:rsid w:val="00720B51"/>
    <w:rsid w:val="007219EB"/>
    <w:rsid w:val="007263E2"/>
    <w:rsid w:val="007304F9"/>
    <w:rsid w:val="00730ECD"/>
    <w:rsid w:val="007403BA"/>
    <w:rsid w:val="0074057D"/>
    <w:rsid w:val="00740A8A"/>
    <w:rsid w:val="007420B0"/>
    <w:rsid w:val="00743B57"/>
    <w:rsid w:val="00744B4E"/>
    <w:rsid w:val="007468A7"/>
    <w:rsid w:val="00751E0F"/>
    <w:rsid w:val="0075601E"/>
    <w:rsid w:val="00760096"/>
    <w:rsid w:val="00761726"/>
    <w:rsid w:val="0076313E"/>
    <w:rsid w:val="00775172"/>
    <w:rsid w:val="00775EF8"/>
    <w:rsid w:val="00781520"/>
    <w:rsid w:val="00781B59"/>
    <w:rsid w:val="00785432"/>
    <w:rsid w:val="007936BA"/>
    <w:rsid w:val="00793887"/>
    <w:rsid w:val="007B5917"/>
    <w:rsid w:val="007C15B1"/>
    <w:rsid w:val="007C4131"/>
    <w:rsid w:val="007C7491"/>
    <w:rsid w:val="007D450D"/>
    <w:rsid w:val="007F110F"/>
    <w:rsid w:val="007F4CF6"/>
    <w:rsid w:val="007F5233"/>
    <w:rsid w:val="00802BC9"/>
    <w:rsid w:val="008032A5"/>
    <w:rsid w:val="00805F6D"/>
    <w:rsid w:val="00807861"/>
    <w:rsid w:val="008139A5"/>
    <w:rsid w:val="00833656"/>
    <w:rsid w:val="0084087A"/>
    <w:rsid w:val="00842C07"/>
    <w:rsid w:val="00855C58"/>
    <w:rsid w:val="00867D1D"/>
    <w:rsid w:val="0087062D"/>
    <w:rsid w:val="008706B2"/>
    <w:rsid w:val="008752E7"/>
    <w:rsid w:val="00885C86"/>
    <w:rsid w:val="0089035E"/>
    <w:rsid w:val="00892FD8"/>
    <w:rsid w:val="00895C66"/>
    <w:rsid w:val="0089677D"/>
    <w:rsid w:val="00896D9A"/>
    <w:rsid w:val="008A0C5B"/>
    <w:rsid w:val="008A13DE"/>
    <w:rsid w:val="008A27DA"/>
    <w:rsid w:val="008A6270"/>
    <w:rsid w:val="008A7CF0"/>
    <w:rsid w:val="008B06D2"/>
    <w:rsid w:val="008B1443"/>
    <w:rsid w:val="008B1F05"/>
    <w:rsid w:val="008B68C3"/>
    <w:rsid w:val="008B76B6"/>
    <w:rsid w:val="008C27E2"/>
    <w:rsid w:val="008C34CF"/>
    <w:rsid w:val="008D2ACF"/>
    <w:rsid w:val="008E7D48"/>
    <w:rsid w:val="008F18BE"/>
    <w:rsid w:val="008F3A9B"/>
    <w:rsid w:val="0090373A"/>
    <w:rsid w:val="00906403"/>
    <w:rsid w:val="00910DA5"/>
    <w:rsid w:val="00915B0C"/>
    <w:rsid w:val="009212A3"/>
    <w:rsid w:val="009220D1"/>
    <w:rsid w:val="009230E4"/>
    <w:rsid w:val="009307D5"/>
    <w:rsid w:val="009315ED"/>
    <w:rsid w:val="009326D6"/>
    <w:rsid w:val="00933D41"/>
    <w:rsid w:val="00935123"/>
    <w:rsid w:val="0093562F"/>
    <w:rsid w:val="00940AB8"/>
    <w:rsid w:val="00943D48"/>
    <w:rsid w:val="0094E1C7"/>
    <w:rsid w:val="00951D06"/>
    <w:rsid w:val="00954F6E"/>
    <w:rsid w:val="009550A3"/>
    <w:rsid w:val="00961532"/>
    <w:rsid w:val="009624DF"/>
    <w:rsid w:val="0096667D"/>
    <w:rsid w:val="009711F3"/>
    <w:rsid w:val="00973373"/>
    <w:rsid w:val="0097435D"/>
    <w:rsid w:val="009751E6"/>
    <w:rsid w:val="00976BC1"/>
    <w:rsid w:val="0097719C"/>
    <w:rsid w:val="00977E9F"/>
    <w:rsid w:val="00977F5A"/>
    <w:rsid w:val="0098349F"/>
    <w:rsid w:val="00983FCD"/>
    <w:rsid w:val="00987D1F"/>
    <w:rsid w:val="009931A7"/>
    <w:rsid w:val="00993B45"/>
    <w:rsid w:val="0099424E"/>
    <w:rsid w:val="00995AA6"/>
    <w:rsid w:val="009A1C3D"/>
    <w:rsid w:val="009A30F3"/>
    <w:rsid w:val="009A6CD7"/>
    <w:rsid w:val="009A7801"/>
    <w:rsid w:val="009B2B22"/>
    <w:rsid w:val="009C41A1"/>
    <w:rsid w:val="009E0107"/>
    <w:rsid w:val="009E0E60"/>
    <w:rsid w:val="009E516F"/>
    <w:rsid w:val="009E51FF"/>
    <w:rsid w:val="009E77B1"/>
    <w:rsid w:val="009F1577"/>
    <w:rsid w:val="009F4CB4"/>
    <w:rsid w:val="009F5CEE"/>
    <w:rsid w:val="009F6E2A"/>
    <w:rsid w:val="009F7EF6"/>
    <w:rsid w:val="00A11FE7"/>
    <w:rsid w:val="00A1562D"/>
    <w:rsid w:val="00A17861"/>
    <w:rsid w:val="00A2153A"/>
    <w:rsid w:val="00A223D4"/>
    <w:rsid w:val="00A24AC9"/>
    <w:rsid w:val="00A25424"/>
    <w:rsid w:val="00A25B65"/>
    <w:rsid w:val="00A30B75"/>
    <w:rsid w:val="00A3278F"/>
    <w:rsid w:val="00A331AA"/>
    <w:rsid w:val="00A444EF"/>
    <w:rsid w:val="00A46ACD"/>
    <w:rsid w:val="00A623A6"/>
    <w:rsid w:val="00A72335"/>
    <w:rsid w:val="00A74118"/>
    <w:rsid w:val="00A74E43"/>
    <w:rsid w:val="00A777B5"/>
    <w:rsid w:val="00A8115B"/>
    <w:rsid w:val="00A816D1"/>
    <w:rsid w:val="00A908EF"/>
    <w:rsid w:val="00A9634C"/>
    <w:rsid w:val="00A96593"/>
    <w:rsid w:val="00AA38C3"/>
    <w:rsid w:val="00AA6CF0"/>
    <w:rsid w:val="00AA6D4C"/>
    <w:rsid w:val="00AB029B"/>
    <w:rsid w:val="00AB3A1F"/>
    <w:rsid w:val="00AB3EB4"/>
    <w:rsid w:val="00AC39CF"/>
    <w:rsid w:val="00AC7D4F"/>
    <w:rsid w:val="00AD090F"/>
    <w:rsid w:val="00AD0B99"/>
    <w:rsid w:val="00AD1840"/>
    <w:rsid w:val="00AD42B3"/>
    <w:rsid w:val="00AD42B8"/>
    <w:rsid w:val="00AE2D53"/>
    <w:rsid w:val="00AE4386"/>
    <w:rsid w:val="00AF093C"/>
    <w:rsid w:val="00B07490"/>
    <w:rsid w:val="00B10658"/>
    <w:rsid w:val="00B11C07"/>
    <w:rsid w:val="00B14A43"/>
    <w:rsid w:val="00B2144F"/>
    <w:rsid w:val="00B2460D"/>
    <w:rsid w:val="00B267D0"/>
    <w:rsid w:val="00B27F64"/>
    <w:rsid w:val="00B3175A"/>
    <w:rsid w:val="00B3258E"/>
    <w:rsid w:val="00B339DE"/>
    <w:rsid w:val="00B4303F"/>
    <w:rsid w:val="00B503E8"/>
    <w:rsid w:val="00B55BE7"/>
    <w:rsid w:val="00B56F15"/>
    <w:rsid w:val="00B575B5"/>
    <w:rsid w:val="00B64C88"/>
    <w:rsid w:val="00B703E2"/>
    <w:rsid w:val="00B71BBF"/>
    <w:rsid w:val="00B72CF7"/>
    <w:rsid w:val="00B7355E"/>
    <w:rsid w:val="00B7467B"/>
    <w:rsid w:val="00B749C1"/>
    <w:rsid w:val="00B76008"/>
    <w:rsid w:val="00B83A7D"/>
    <w:rsid w:val="00B91708"/>
    <w:rsid w:val="00B920F1"/>
    <w:rsid w:val="00B925A7"/>
    <w:rsid w:val="00B93BD4"/>
    <w:rsid w:val="00B94A50"/>
    <w:rsid w:val="00BA09A8"/>
    <w:rsid w:val="00BA25FD"/>
    <w:rsid w:val="00BA3E9A"/>
    <w:rsid w:val="00BA417F"/>
    <w:rsid w:val="00BA585D"/>
    <w:rsid w:val="00BB2E18"/>
    <w:rsid w:val="00BC1064"/>
    <w:rsid w:val="00BC45D8"/>
    <w:rsid w:val="00BD4877"/>
    <w:rsid w:val="00BE76B6"/>
    <w:rsid w:val="00BF38BA"/>
    <w:rsid w:val="00C00DC8"/>
    <w:rsid w:val="00C02C6F"/>
    <w:rsid w:val="00C03C44"/>
    <w:rsid w:val="00C05A5B"/>
    <w:rsid w:val="00C12991"/>
    <w:rsid w:val="00C20B11"/>
    <w:rsid w:val="00C21F2E"/>
    <w:rsid w:val="00C24204"/>
    <w:rsid w:val="00C33AAC"/>
    <w:rsid w:val="00C415D8"/>
    <w:rsid w:val="00C417AD"/>
    <w:rsid w:val="00C43AE9"/>
    <w:rsid w:val="00C4402A"/>
    <w:rsid w:val="00C45361"/>
    <w:rsid w:val="00C45559"/>
    <w:rsid w:val="00C45D63"/>
    <w:rsid w:val="00C46825"/>
    <w:rsid w:val="00C46FE7"/>
    <w:rsid w:val="00C502A5"/>
    <w:rsid w:val="00C6000F"/>
    <w:rsid w:val="00C63881"/>
    <w:rsid w:val="00C6404D"/>
    <w:rsid w:val="00C64824"/>
    <w:rsid w:val="00C64A69"/>
    <w:rsid w:val="00C65677"/>
    <w:rsid w:val="00C673DD"/>
    <w:rsid w:val="00C839A0"/>
    <w:rsid w:val="00CA0255"/>
    <w:rsid w:val="00CA29C4"/>
    <w:rsid w:val="00CA36FB"/>
    <w:rsid w:val="00CA5C0B"/>
    <w:rsid w:val="00CA656A"/>
    <w:rsid w:val="00CB5853"/>
    <w:rsid w:val="00CB6198"/>
    <w:rsid w:val="00CC05F3"/>
    <w:rsid w:val="00CC33C8"/>
    <w:rsid w:val="00CC6F3F"/>
    <w:rsid w:val="00CD3F96"/>
    <w:rsid w:val="00CD4DF2"/>
    <w:rsid w:val="00CD519B"/>
    <w:rsid w:val="00CD6353"/>
    <w:rsid w:val="00CE21FF"/>
    <w:rsid w:val="00CE5B0F"/>
    <w:rsid w:val="00CF7614"/>
    <w:rsid w:val="00D00481"/>
    <w:rsid w:val="00D0623A"/>
    <w:rsid w:val="00D14F02"/>
    <w:rsid w:val="00D16DAA"/>
    <w:rsid w:val="00D22974"/>
    <w:rsid w:val="00D24337"/>
    <w:rsid w:val="00D245BD"/>
    <w:rsid w:val="00D24701"/>
    <w:rsid w:val="00D2781C"/>
    <w:rsid w:val="00D30D55"/>
    <w:rsid w:val="00D35274"/>
    <w:rsid w:val="00D41211"/>
    <w:rsid w:val="00D502A8"/>
    <w:rsid w:val="00D504C2"/>
    <w:rsid w:val="00D50C70"/>
    <w:rsid w:val="00D51B83"/>
    <w:rsid w:val="00D51F4C"/>
    <w:rsid w:val="00D532EB"/>
    <w:rsid w:val="00D569A4"/>
    <w:rsid w:val="00D570B2"/>
    <w:rsid w:val="00D57218"/>
    <w:rsid w:val="00D64FBE"/>
    <w:rsid w:val="00D72501"/>
    <w:rsid w:val="00D75119"/>
    <w:rsid w:val="00D77101"/>
    <w:rsid w:val="00D804DA"/>
    <w:rsid w:val="00D813E6"/>
    <w:rsid w:val="00D8239B"/>
    <w:rsid w:val="00D87922"/>
    <w:rsid w:val="00D90258"/>
    <w:rsid w:val="00D949DA"/>
    <w:rsid w:val="00D96D0E"/>
    <w:rsid w:val="00DA2EFB"/>
    <w:rsid w:val="00DB64E4"/>
    <w:rsid w:val="00DC4EF2"/>
    <w:rsid w:val="00DC6B42"/>
    <w:rsid w:val="00DC71FB"/>
    <w:rsid w:val="00DD1D29"/>
    <w:rsid w:val="00DE2967"/>
    <w:rsid w:val="00DE357D"/>
    <w:rsid w:val="00DE3D8D"/>
    <w:rsid w:val="00DE6179"/>
    <w:rsid w:val="00DE6CAC"/>
    <w:rsid w:val="00DF15AD"/>
    <w:rsid w:val="00E00B80"/>
    <w:rsid w:val="00E02162"/>
    <w:rsid w:val="00E0225C"/>
    <w:rsid w:val="00E0453F"/>
    <w:rsid w:val="00E049EF"/>
    <w:rsid w:val="00E13852"/>
    <w:rsid w:val="00E1E4A5"/>
    <w:rsid w:val="00E20A33"/>
    <w:rsid w:val="00E20E22"/>
    <w:rsid w:val="00E27FAD"/>
    <w:rsid w:val="00E30FBE"/>
    <w:rsid w:val="00E37E86"/>
    <w:rsid w:val="00E3AE9B"/>
    <w:rsid w:val="00E41D18"/>
    <w:rsid w:val="00E476D7"/>
    <w:rsid w:val="00E54AE7"/>
    <w:rsid w:val="00E56B95"/>
    <w:rsid w:val="00E57332"/>
    <w:rsid w:val="00E61379"/>
    <w:rsid w:val="00E72B09"/>
    <w:rsid w:val="00E76244"/>
    <w:rsid w:val="00E80A9A"/>
    <w:rsid w:val="00E86907"/>
    <w:rsid w:val="00E869FD"/>
    <w:rsid w:val="00E90A93"/>
    <w:rsid w:val="00E955F1"/>
    <w:rsid w:val="00EA274E"/>
    <w:rsid w:val="00EA473E"/>
    <w:rsid w:val="00EB27AB"/>
    <w:rsid w:val="00EB6CD6"/>
    <w:rsid w:val="00EC02E2"/>
    <w:rsid w:val="00EC10B4"/>
    <w:rsid w:val="00EC2D8A"/>
    <w:rsid w:val="00EC6047"/>
    <w:rsid w:val="00EC655B"/>
    <w:rsid w:val="00EC6733"/>
    <w:rsid w:val="00EC6BB4"/>
    <w:rsid w:val="00ED0768"/>
    <w:rsid w:val="00ED3A29"/>
    <w:rsid w:val="00ED55BD"/>
    <w:rsid w:val="00EE11A5"/>
    <w:rsid w:val="00EE1AD9"/>
    <w:rsid w:val="00EE26B3"/>
    <w:rsid w:val="00EE44B1"/>
    <w:rsid w:val="00EE4912"/>
    <w:rsid w:val="00EF07F5"/>
    <w:rsid w:val="00EF6562"/>
    <w:rsid w:val="00F06D04"/>
    <w:rsid w:val="00F06D7E"/>
    <w:rsid w:val="00F104CE"/>
    <w:rsid w:val="00F10C27"/>
    <w:rsid w:val="00F13120"/>
    <w:rsid w:val="00F13403"/>
    <w:rsid w:val="00F240F6"/>
    <w:rsid w:val="00F26470"/>
    <w:rsid w:val="00F3037D"/>
    <w:rsid w:val="00F32336"/>
    <w:rsid w:val="00F45ED9"/>
    <w:rsid w:val="00F51529"/>
    <w:rsid w:val="00F52A79"/>
    <w:rsid w:val="00F542A1"/>
    <w:rsid w:val="00F54F9E"/>
    <w:rsid w:val="00F574F1"/>
    <w:rsid w:val="00F6110F"/>
    <w:rsid w:val="00F6717F"/>
    <w:rsid w:val="00F726F1"/>
    <w:rsid w:val="00F842CE"/>
    <w:rsid w:val="00F848DE"/>
    <w:rsid w:val="00F84F74"/>
    <w:rsid w:val="00F90D99"/>
    <w:rsid w:val="00F930B0"/>
    <w:rsid w:val="00F93DD7"/>
    <w:rsid w:val="00F9535C"/>
    <w:rsid w:val="00F9795F"/>
    <w:rsid w:val="00FA3F0D"/>
    <w:rsid w:val="00FA5D76"/>
    <w:rsid w:val="00FB5FF3"/>
    <w:rsid w:val="00FB7F43"/>
    <w:rsid w:val="00FC2130"/>
    <w:rsid w:val="00FC24C5"/>
    <w:rsid w:val="00FC3767"/>
    <w:rsid w:val="00FC3EE9"/>
    <w:rsid w:val="00FD105B"/>
    <w:rsid w:val="00FD2BE1"/>
    <w:rsid w:val="00FD5366"/>
    <w:rsid w:val="00FD6B50"/>
    <w:rsid w:val="00FE0BF3"/>
    <w:rsid w:val="00FF0E0A"/>
    <w:rsid w:val="00FF126A"/>
    <w:rsid w:val="00FF4DDD"/>
    <w:rsid w:val="015702F0"/>
    <w:rsid w:val="017223D7"/>
    <w:rsid w:val="018A983C"/>
    <w:rsid w:val="01916BFF"/>
    <w:rsid w:val="01A585DE"/>
    <w:rsid w:val="01B7EFFA"/>
    <w:rsid w:val="02154445"/>
    <w:rsid w:val="023DDE35"/>
    <w:rsid w:val="024C78C1"/>
    <w:rsid w:val="02858551"/>
    <w:rsid w:val="02D3B789"/>
    <w:rsid w:val="02DCD9A3"/>
    <w:rsid w:val="02E1EB28"/>
    <w:rsid w:val="02E9DBAE"/>
    <w:rsid w:val="036FC093"/>
    <w:rsid w:val="037E2CEB"/>
    <w:rsid w:val="038962E6"/>
    <w:rsid w:val="03CFF0AF"/>
    <w:rsid w:val="043BD54A"/>
    <w:rsid w:val="0462EBD9"/>
    <w:rsid w:val="0467F68B"/>
    <w:rsid w:val="0478B775"/>
    <w:rsid w:val="04DE9E29"/>
    <w:rsid w:val="04E41E9F"/>
    <w:rsid w:val="0532588C"/>
    <w:rsid w:val="0588F280"/>
    <w:rsid w:val="05CC47D3"/>
    <w:rsid w:val="06DE043B"/>
    <w:rsid w:val="06FB0966"/>
    <w:rsid w:val="07381785"/>
    <w:rsid w:val="084404E4"/>
    <w:rsid w:val="09048A22"/>
    <w:rsid w:val="090DD142"/>
    <w:rsid w:val="09299EDA"/>
    <w:rsid w:val="0936465B"/>
    <w:rsid w:val="098DA835"/>
    <w:rsid w:val="0995ECA3"/>
    <w:rsid w:val="09BABB96"/>
    <w:rsid w:val="09FD0DA5"/>
    <w:rsid w:val="0A5089D9"/>
    <w:rsid w:val="0A5346D9"/>
    <w:rsid w:val="0A81A73C"/>
    <w:rsid w:val="0A944C94"/>
    <w:rsid w:val="0B18B9B3"/>
    <w:rsid w:val="0BDB8F10"/>
    <w:rsid w:val="0BE57D52"/>
    <w:rsid w:val="0C1D779D"/>
    <w:rsid w:val="0C53C88F"/>
    <w:rsid w:val="0CCFB7E8"/>
    <w:rsid w:val="0CE0B747"/>
    <w:rsid w:val="0D0025D1"/>
    <w:rsid w:val="0D03B6E9"/>
    <w:rsid w:val="0D117D51"/>
    <w:rsid w:val="0D15F33A"/>
    <w:rsid w:val="0D87C060"/>
    <w:rsid w:val="0DCCA058"/>
    <w:rsid w:val="0DE209D0"/>
    <w:rsid w:val="0E262EB8"/>
    <w:rsid w:val="0E721613"/>
    <w:rsid w:val="0E74D5D2"/>
    <w:rsid w:val="0EA0F328"/>
    <w:rsid w:val="0EB9537F"/>
    <w:rsid w:val="0F43022C"/>
    <w:rsid w:val="0F4F88D2"/>
    <w:rsid w:val="0F631AF5"/>
    <w:rsid w:val="0F89B80D"/>
    <w:rsid w:val="0F9C6B13"/>
    <w:rsid w:val="0FEF9413"/>
    <w:rsid w:val="1086AE22"/>
    <w:rsid w:val="108CD166"/>
    <w:rsid w:val="10915BFB"/>
    <w:rsid w:val="10E7D80B"/>
    <w:rsid w:val="10E983FD"/>
    <w:rsid w:val="11035B04"/>
    <w:rsid w:val="111A5A6D"/>
    <w:rsid w:val="115300D1"/>
    <w:rsid w:val="1155F878"/>
    <w:rsid w:val="1160D0E5"/>
    <w:rsid w:val="1165DB49"/>
    <w:rsid w:val="11A79AD4"/>
    <w:rsid w:val="11D58362"/>
    <w:rsid w:val="11EC4BC4"/>
    <w:rsid w:val="12F3E193"/>
    <w:rsid w:val="1301ABAA"/>
    <w:rsid w:val="132588A4"/>
    <w:rsid w:val="132859DA"/>
    <w:rsid w:val="1329DE74"/>
    <w:rsid w:val="13316803"/>
    <w:rsid w:val="13539CF7"/>
    <w:rsid w:val="136D55DA"/>
    <w:rsid w:val="13C271D5"/>
    <w:rsid w:val="13DD85BD"/>
    <w:rsid w:val="13E34EE2"/>
    <w:rsid w:val="13F60D08"/>
    <w:rsid w:val="140256B0"/>
    <w:rsid w:val="1411A67C"/>
    <w:rsid w:val="1421346F"/>
    <w:rsid w:val="142ED71F"/>
    <w:rsid w:val="147C3F4A"/>
    <w:rsid w:val="149A41F8"/>
    <w:rsid w:val="14B71616"/>
    <w:rsid w:val="14D90782"/>
    <w:rsid w:val="15383A7B"/>
    <w:rsid w:val="15870E8C"/>
    <w:rsid w:val="15AA1730"/>
    <w:rsid w:val="15F36C38"/>
    <w:rsid w:val="16796C2A"/>
    <w:rsid w:val="16F5539C"/>
    <w:rsid w:val="173274E7"/>
    <w:rsid w:val="17557465"/>
    <w:rsid w:val="177DDD01"/>
    <w:rsid w:val="179E62B6"/>
    <w:rsid w:val="17A86DEF"/>
    <w:rsid w:val="18667C63"/>
    <w:rsid w:val="18711525"/>
    <w:rsid w:val="18F67477"/>
    <w:rsid w:val="19385DE1"/>
    <w:rsid w:val="19AC78A5"/>
    <w:rsid w:val="19DF48E0"/>
    <w:rsid w:val="1A32B795"/>
    <w:rsid w:val="1AE63521"/>
    <w:rsid w:val="1AE999FB"/>
    <w:rsid w:val="1B39C30B"/>
    <w:rsid w:val="1B4142F5"/>
    <w:rsid w:val="1B6E983F"/>
    <w:rsid w:val="1B716B83"/>
    <w:rsid w:val="1B7635F7"/>
    <w:rsid w:val="1BA40D22"/>
    <w:rsid w:val="1C7CA9BC"/>
    <w:rsid w:val="1CCDD0BD"/>
    <w:rsid w:val="1CF6D783"/>
    <w:rsid w:val="1D001AE3"/>
    <w:rsid w:val="1D0F3070"/>
    <w:rsid w:val="1D259969"/>
    <w:rsid w:val="1D45CD08"/>
    <w:rsid w:val="1D82A0AE"/>
    <w:rsid w:val="1DB83913"/>
    <w:rsid w:val="1E3FEA72"/>
    <w:rsid w:val="1E7F12CF"/>
    <w:rsid w:val="1E8326A7"/>
    <w:rsid w:val="1E8E0B62"/>
    <w:rsid w:val="1E8F51B1"/>
    <w:rsid w:val="1E951E96"/>
    <w:rsid w:val="1F1468C5"/>
    <w:rsid w:val="1F26E4A0"/>
    <w:rsid w:val="1F4D0A8B"/>
    <w:rsid w:val="20370E68"/>
    <w:rsid w:val="20B12874"/>
    <w:rsid w:val="20C4B0E4"/>
    <w:rsid w:val="20D0A08A"/>
    <w:rsid w:val="20E89203"/>
    <w:rsid w:val="213536E1"/>
    <w:rsid w:val="215A79AE"/>
    <w:rsid w:val="2164B892"/>
    <w:rsid w:val="216905E1"/>
    <w:rsid w:val="21701A96"/>
    <w:rsid w:val="21C5AC24"/>
    <w:rsid w:val="227EFAFD"/>
    <w:rsid w:val="22C4C98C"/>
    <w:rsid w:val="22EB5D03"/>
    <w:rsid w:val="23136882"/>
    <w:rsid w:val="235B4871"/>
    <w:rsid w:val="23746323"/>
    <w:rsid w:val="2381702E"/>
    <w:rsid w:val="2396BC0D"/>
    <w:rsid w:val="23A141FA"/>
    <w:rsid w:val="23A318FC"/>
    <w:rsid w:val="23A49AA5"/>
    <w:rsid w:val="247D7E16"/>
    <w:rsid w:val="248DF723"/>
    <w:rsid w:val="24A22BCB"/>
    <w:rsid w:val="24AE7032"/>
    <w:rsid w:val="24BB9B47"/>
    <w:rsid w:val="24C0DB4D"/>
    <w:rsid w:val="24F718D2"/>
    <w:rsid w:val="24FD4CE6"/>
    <w:rsid w:val="2534AD03"/>
    <w:rsid w:val="253D125B"/>
    <w:rsid w:val="2591AC06"/>
    <w:rsid w:val="25C9E3F9"/>
    <w:rsid w:val="25DB5410"/>
    <w:rsid w:val="264DE78F"/>
    <w:rsid w:val="265C7655"/>
    <w:rsid w:val="27560154"/>
    <w:rsid w:val="278ED5EE"/>
    <w:rsid w:val="27AA49D1"/>
    <w:rsid w:val="27E109B9"/>
    <w:rsid w:val="288DEC8D"/>
    <w:rsid w:val="28984D94"/>
    <w:rsid w:val="2A546C83"/>
    <w:rsid w:val="2A5CCF80"/>
    <w:rsid w:val="2A7479B9"/>
    <w:rsid w:val="2A913E85"/>
    <w:rsid w:val="2ABB6740"/>
    <w:rsid w:val="2AC4C36A"/>
    <w:rsid w:val="2ACECBEB"/>
    <w:rsid w:val="2AE061A7"/>
    <w:rsid w:val="2AF959A0"/>
    <w:rsid w:val="2AFAF385"/>
    <w:rsid w:val="2B387CE6"/>
    <w:rsid w:val="2B665A56"/>
    <w:rsid w:val="2BA0F6C1"/>
    <w:rsid w:val="2BA65B91"/>
    <w:rsid w:val="2BD08667"/>
    <w:rsid w:val="2C9132D2"/>
    <w:rsid w:val="2CD221F5"/>
    <w:rsid w:val="2D704122"/>
    <w:rsid w:val="2D761999"/>
    <w:rsid w:val="2DEFCD07"/>
    <w:rsid w:val="2E1C68C2"/>
    <w:rsid w:val="2E5558F4"/>
    <w:rsid w:val="2E85D2CB"/>
    <w:rsid w:val="2EDB726D"/>
    <w:rsid w:val="2EEEAA2E"/>
    <w:rsid w:val="2F0ED1DA"/>
    <w:rsid w:val="2F1BC1E2"/>
    <w:rsid w:val="2F8B9D68"/>
    <w:rsid w:val="30618573"/>
    <w:rsid w:val="30B1A5FD"/>
    <w:rsid w:val="30B24D12"/>
    <w:rsid w:val="30B341C6"/>
    <w:rsid w:val="30CA39CC"/>
    <w:rsid w:val="31276DC9"/>
    <w:rsid w:val="318A5B15"/>
    <w:rsid w:val="3199739C"/>
    <w:rsid w:val="31D59BDA"/>
    <w:rsid w:val="31F53941"/>
    <w:rsid w:val="32059AAF"/>
    <w:rsid w:val="321FB371"/>
    <w:rsid w:val="32379861"/>
    <w:rsid w:val="3240D22C"/>
    <w:rsid w:val="32628B0B"/>
    <w:rsid w:val="3289347F"/>
    <w:rsid w:val="32B595A3"/>
    <w:rsid w:val="32F098D8"/>
    <w:rsid w:val="33C82FE9"/>
    <w:rsid w:val="33D09F34"/>
    <w:rsid w:val="34011380"/>
    <w:rsid w:val="34627659"/>
    <w:rsid w:val="3494046E"/>
    <w:rsid w:val="35349F28"/>
    <w:rsid w:val="353A8CF1"/>
    <w:rsid w:val="353D3B71"/>
    <w:rsid w:val="356C6F95"/>
    <w:rsid w:val="35C94B53"/>
    <w:rsid w:val="3657A497"/>
    <w:rsid w:val="36839425"/>
    <w:rsid w:val="36883E57"/>
    <w:rsid w:val="36AD05D8"/>
    <w:rsid w:val="378F6D92"/>
    <w:rsid w:val="37B9F5BF"/>
    <w:rsid w:val="380042B0"/>
    <w:rsid w:val="38044030"/>
    <w:rsid w:val="385816EE"/>
    <w:rsid w:val="389536C5"/>
    <w:rsid w:val="3925AC08"/>
    <w:rsid w:val="39B8BA73"/>
    <w:rsid w:val="39E8B733"/>
    <w:rsid w:val="3A49536D"/>
    <w:rsid w:val="3AA3E243"/>
    <w:rsid w:val="3AF8ABC6"/>
    <w:rsid w:val="3B0EA975"/>
    <w:rsid w:val="3B19DCE0"/>
    <w:rsid w:val="3B85A691"/>
    <w:rsid w:val="3B8A2073"/>
    <w:rsid w:val="3BE3C804"/>
    <w:rsid w:val="3C493A25"/>
    <w:rsid w:val="3C5D4CCA"/>
    <w:rsid w:val="3C878E6D"/>
    <w:rsid w:val="3CD668D8"/>
    <w:rsid w:val="3D5168D1"/>
    <w:rsid w:val="3D7E94AE"/>
    <w:rsid w:val="3DCD3B83"/>
    <w:rsid w:val="3DDB8305"/>
    <w:rsid w:val="3DFFD02E"/>
    <w:rsid w:val="3E01CC9F"/>
    <w:rsid w:val="3E1BD287"/>
    <w:rsid w:val="3E604E9F"/>
    <w:rsid w:val="3EBB3C52"/>
    <w:rsid w:val="3EEF13CD"/>
    <w:rsid w:val="3F06E9F9"/>
    <w:rsid w:val="4036C3FD"/>
    <w:rsid w:val="40824CDF"/>
    <w:rsid w:val="408A15A5"/>
    <w:rsid w:val="411323C7"/>
    <w:rsid w:val="4128B6C8"/>
    <w:rsid w:val="41595F19"/>
    <w:rsid w:val="41C08796"/>
    <w:rsid w:val="41E980C8"/>
    <w:rsid w:val="423FBB0B"/>
    <w:rsid w:val="42FA76DC"/>
    <w:rsid w:val="435F74C9"/>
    <w:rsid w:val="4376711C"/>
    <w:rsid w:val="43B77C5C"/>
    <w:rsid w:val="43BA9302"/>
    <w:rsid w:val="442588A8"/>
    <w:rsid w:val="44444974"/>
    <w:rsid w:val="44535BC7"/>
    <w:rsid w:val="445C25A5"/>
    <w:rsid w:val="4490FFDB"/>
    <w:rsid w:val="44AD2F16"/>
    <w:rsid w:val="44ADCB58"/>
    <w:rsid w:val="44E39661"/>
    <w:rsid w:val="452B0B7D"/>
    <w:rsid w:val="4530ED1B"/>
    <w:rsid w:val="45662DA9"/>
    <w:rsid w:val="4568F44D"/>
    <w:rsid w:val="457A96CB"/>
    <w:rsid w:val="45B8D39A"/>
    <w:rsid w:val="45C94065"/>
    <w:rsid w:val="45DEF1D9"/>
    <w:rsid w:val="460E124A"/>
    <w:rsid w:val="4656E445"/>
    <w:rsid w:val="4682F62A"/>
    <w:rsid w:val="46BC1319"/>
    <w:rsid w:val="46C6792A"/>
    <w:rsid w:val="46C901C3"/>
    <w:rsid w:val="47323439"/>
    <w:rsid w:val="47390513"/>
    <w:rsid w:val="47832BF8"/>
    <w:rsid w:val="478FA6E9"/>
    <w:rsid w:val="4792C54C"/>
    <w:rsid w:val="479708D6"/>
    <w:rsid w:val="47E91E0D"/>
    <w:rsid w:val="47F8FE56"/>
    <w:rsid w:val="4861BF83"/>
    <w:rsid w:val="48B70F38"/>
    <w:rsid w:val="48C4422C"/>
    <w:rsid w:val="48DB7047"/>
    <w:rsid w:val="4927D68D"/>
    <w:rsid w:val="49BC5811"/>
    <w:rsid w:val="49DBE6D4"/>
    <w:rsid w:val="4A159587"/>
    <w:rsid w:val="4A4F81E2"/>
    <w:rsid w:val="4ABA060D"/>
    <w:rsid w:val="4AC40BDC"/>
    <w:rsid w:val="4ACA97A1"/>
    <w:rsid w:val="4AF3400A"/>
    <w:rsid w:val="4B0FC213"/>
    <w:rsid w:val="4B4702D5"/>
    <w:rsid w:val="4B9E8CE2"/>
    <w:rsid w:val="4BC66745"/>
    <w:rsid w:val="4C3B4B60"/>
    <w:rsid w:val="4C5A4837"/>
    <w:rsid w:val="4DA4763C"/>
    <w:rsid w:val="4DE54797"/>
    <w:rsid w:val="4E51DCBE"/>
    <w:rsid w:val="4E67C925"/>
    <w:rsid w:val="4E85FA19"/>
    <w:rsid w:val="4EA5519E"/>
    <w:rsid w:val="4EDAD2A8"/>
    <w:rsid w:val="4F24058D"/>
    <w:rsid w:val="4F371F77"/>
    <w:rsid w:val="4F3D249E"/>
    <w:rsid w:val="4F50CBB0"/>
    <w:rsid w:val="4F5C056E"/>
    <w:rsid w:val="4F7B8882"/>
    <w:rsid w:val="4F7C1FF6"/>
    <w:rsid w:val="4F98EEBE"/>
    <w:rsid w:val="4FACE6B6"/>
    <w:rsid w:val="5086E194"/>
    <w:rsid w:val="5106B6A0"/>
    <w:rsid w:val="511CB399"/>
    <w:rsid w:val="5176F4D9"/>
    <w:rsid w:val="51CFD9F1"/>
    <w:rsid w:val="520C2077"/>
    <w:rsid w:val="5217534E"/>
    <w:rsid w:val="52AB2B73"/>
    <w:rsid w:val="530C69A0"/>
    <w:rsid w:val="5323E336"/>
    <w:rsid w:val="536BAA52"/>
    <w:rsid w:val="53C7ABD9"/>
    <w:rsid w:val="53CD7E70"/>
    <w:rsid w:val="53E1DD3C"/>
    <w:rsid w:val="54171A3C"/>
    <w:rsid w:val="542C8E14"/>
    <w:rsid w:val="54310585"/>
    <w:rsid w:val="547A4656"/>
    <w:rsid w:val="5483E080"/>
    <w:rsid w:val="54919D1D"/>
    <w:rsid w:val="549B56BE"/>
    <w:rsid w:val="550436DF"/>
    <w:rsid w:val="557E6A05"/>
    <w:rsid w:val="559B5676"/>
    <w:rsid w:val="55A1D7F3"/>
    <w:rsid w:val="566362D8"/>
    <w:rsid w:val="56903128"/>
    <w:rsid w:val="5703DFB9"/>
    <w:rsid w:val="570BEE38"/>
    <w:rsid w:val="57176879"/>
    <w:rsid w:val="576E097E"/>
    <w:rsid w:val="57991B4E"/>
    <w:rsid w:val="57A10376"/>
    <w:rsid w:val="57E80E53"/>
    <w:rsid w:val="57FF5D28"/>
    <w:rsid w:val="583AC093"/>
    <w:rsid w:val="5846FC18"/>
    <w:rsid w:val="584DAC22"/>
    <w:rsid w:val="589770D4"/>
    <w:rsid w:val="58D01407"/>
    <w:rsid w:val="58DEA3FE"/>
    <w:rsid w:val="5909D9DF"/>
    <w:rsid w:val="599437F7"/>
    <w:rsid w:val="59FD9CD2"/>
    <w:rsid w:val="5A61AC0B"/>
    <w:rsid w:val="5A66E507"/>
    <w:rsid w:val="5AB03CAC"/>
    <w:rsid w:val="5AB24C55"/>
    <w:rsid w:val="5AD0825B"/>
    <w:rsid w:val="5ADE43FB"/>
    <w:rsid w:val="5AF64277"/>
    <w:rsid w:val="5BAAC46D"/>
    <w:rsid w:val="5BBF67F8"/>
    <w:rsid w:val="5BC39D81"/>
    <w:rsid w:val="5C2032F7"/>
    <w:rsid w:val="5C355152"/>
    <w:rsid w:val="5C593CFC"/>
    <w:rsid w:val="5CABD329"/>
    <w:rsid w:val="5CD52F36"/>
    <w:rsid w:val="5D03CF69"/>
    <w:rsid w:val="5D0E01E7"/>
    <w:rsid w:val="5D183D01"/>
    <w:rsid w:val="5D30054B"/>
    <w:rsid w:val="5DA0408D"/>
    <w:rsid w:val="5DA13FD3"/>
    <w:rsid w:val="5DBD2DD9"/>
    <w:rsid w:val="5DE0BB2C"/>
    <w:rsid w:val="5DE7DD6E"/>
    <w:rsid w:val="5E01C481"/>
    <w:rsid w:val="5E2D3B6B"/>
    <w:rsid w:val="5E881A70"/>
    <w:rsid w:val="5F156F87"/>
    <w:rsid w:val="5F854EB8"/>
    <w:rsid w:val="6008F92E"/>
    <w:rsid w:val="601FA94E"/>
    <w:rsid w:val="602732D7"/>
    <w:rsid w:val="6036E837"/>
    <w:rsid w:val="60650D33"/>
    <w:rsid w:val="60D0AF2B"/>
    <w:rsid w:val="60D6A11A"/>
    <w:rsid w:val="6104C482"/>
    <w:rsid w:val="61395417"/>
    <w:rsid w:val="613B7867"/>
    <w:rsid w:val="61B1C5EC"/>
    <w:rsid w:val="61BD7B37"/>
    <w:rsid w:val="62039EA9"/>
    <w:rsid w:val="622EA97C"/>
    <w:rsid w:val="624C6048"/>
    <w:rsid w:val="626AF9CD"/>
    <w:rsid w:val="633BA4F1"/>
    <w:rsid w:val="6361612C"/>
    <w:rsid w:val="63965734"/>
    <w:rsid w:val="63CA79DD"/>
    <w:rsid w:val="63E04509"/>
    <w:rsid w:val="63F69829"/>
    <w:rsid w:val="6411F3D2"/>
    <w:rsid w:val="6445B545"/>
    <w:rsid w:val="64547A0C"/>
    <w:rsid w:val="648D9414"/>
    <w:rsid w:val="64976DB1"/>
    <w:rsid w:val="64C6FE68"/>
    <w:rsid w:val="64E6B91C"/>
    <w:rsid w:val="653D74EB"/>
    <w:rsid w:val="656583EC"/>
    <w:rsid w:val="6576597E"/>
    <w:rsid w:val="658BA91D"/>
    <w:rsid w:val="65BB4C0D"/>
    <w:rsid w:val="65F04A6D"/>
    <w:rsid w:val="65F30AC1"/>
    <w:rsid w:val="661907B9"/>
    <w:rsid w:val="6666B7D2"/>
    <w:rsid w:val="667410D7"/>
    <w:rsid w:val="66E895D2"/>
    <w:rsid w:val="66FE8D6B"/>
    <w:rsid w:val="6714B995"/>
    <w:rsid w:val="675AACA3"/>
    <w:rsid w:val="67EEDC0C"/>
    <w:rsid w:val="67F48D7E"/>
    <w:rsid w:val="67F559AA"/>
    <w:rsid w:val="6802AB03"/>
    <w:rsid w:val="6806AA1A"/>
    <w:rsid w:val="68084D52"/>
    <w:rsid w:val="683C16E2"/>
    <w:rsid w:val="68F1C23F"/>
    <w:rsid w:val="6927EB2F"/>
    <w:rsid w:val="69734DAC"/>
    <w:rsid w:val="69AFDB74"/>
    <w:rsid w:val="6A0EEF69"/>
    <w:rsid w:val="6A340FCD"/>
    <w:rsid w:val="6A7340AE"/>
    <w:rsid w:val="6A81544B"/>
    <w:rsid w:val="6A8DC9D1"/>
    <w:rsid w:val="6AB5A417"/>
    <w:rsid w:val="6AFA4AB1"/>
    <w:rsid w:val="6B1A295F"/>
    <w:rsid w:val="6B4B3520"/>
    <w:rsid w:val="6BD889A7"/>
    <w:rsid w:val="6BEC5427"/>
    <w:rsid w:val="6C0F110F"/>
    <w:rsid w:val="6C327616"/>
    <w:rsid w:val="6C7EDF7F"/>
    <w:rsid w:val="6CEEAE2A"/>
    <w:rsid w:val="6D0724C5"/>
    <w:rsid w:val="6D48E436"/>
    <w:rsid w:val="6E747305"/>
    <w:rsid w:val="6E7CD00D"/>
    <w:rsid w:val="6EBA3010"/>
    <w:rsid w:val="6EDA5FDB"/>
    <w:rsid w:val="6F04769E"/>
    <w:rsid w:val="6F2C04B4"/>
    <w:rsid w:val="6F35151C"/>
    <w:rsid w:val="70C05CA2"/>
    <w:rsid w:val="71020678"/>
    <w:rsid w:val="716F1018"/>
    <w:rsid w:val="71CB253D"/>
    <w:rsid w:val="7203447A"/>
    <w:rsid w:val="721EEEE4"/>
    <w:rsid w:val="72256280"/>
    <w:rsid w:val="72431F7D"/>
    <w:rsid w:val="724CBACC"/>
    <w:rsid w:val="725F94A1"/>
    <w:rsid w:val="726A8926"/>
    <w:rsid w:val="72A212D9"/>
    <w:rsid w:val="72ABA74A"/>
    <w:rsid w:val="72BD93BE"/>
    <w:rsid w:val="72D06690"/>
    <w:rsid w:val="7320C719"/>
    <w:rsid w:val="7355448E"/>
    <w:rsid w:val="736C1316"/>
    <w:rsid w:val="736D0F67"/>
    <w:rsid w:val="73B558FF"/>
    <w:rsid w:val="73CB146B"/>
    <w:rsid w:val="73CEA10E"/>
    <w:rsid w:val="73D22557"/>
    <w:rsid w:val="742C59D6"/>
    <w:rsid w:val="743AA064"/>
    <w:rsid w:val="74C0C6B1"/>
    <w:rsid w:val="74D1410F"/>
    <w:rsid w:val="74F0CCDF"/>
    <w:rsid w:val="7507206B"/>
    <w:rsid w:val="75127A60"/>
    <w:rsid w:val="75234AB7"/>
    <w:rsid w:val="754D1B06"/>
    <w:rsid w:val="75752A4B"/>
    <w:rsid w:val="75BC34C2"/>
    <w:rsid w:val="75CD28B1"/>
    <w:rsid w:val="75E72DDE"/>
    <w:rsid w:val="7635A99D"/>
    <w:rsid w:val="763853F4"/>
    <w:rsid w:val="76576660"/>
    <w:rsid w:val="766717DE"/>
    <w:rsid w:val="76D2267B"/>
    <w:rsid w:val="770CA5CC"/>
    <w:rsid w:val="77471974"/>
    <w:rsid w:val="7768F912"/>
    <w:rsid w:val="77BDADB8"/>
    <w:rsid w:val="7838AA6D"/>
    <w:rsid w:val="78996527"/>
    <w:rsid w:val="78A5967A"/>
    <w:rsid w:val="78B376AE"/>
    <w:rsid w:val="78F39433"/>
    <w:rsid w:val="790F183E"/>
    <w:rsid w:val="79211FD6"/>
    <w:rsid w:val="794C0C47"/>
    <w:rsid w:val="79A88E5B"/>
    <w:rsid w:val="79D31D43"/>
    <w:rsid w:val="79E2597C"/>
    <w:rsid w:val="7A066B6F"/>
    <w:rsid w:val="7A4166DB"/>
    <w:rsid w:val="7A4273E5"/>
    <w:rsid w:val="7ABC7FBD"/>
    <w:rsid w:val="7AEAFD8B"/>
    <w:rsid w:val="7B4E11AF"/>
    <w:rsid w:val="7B63202C"/>
    <w:rsid w:val="7B9D96B5"/>
    <w:rsid w:val="7BE36B50"/>
    <w:rsid w:val="7BED4E8A"/>
    <w:rsid w:val="7BFC0D5C"/>
    <w:rsid w:val="7BFE883E"/>
    <w:rsid w:val="7C088606"/>
    <w:rsid w:val="7C217C66"/>
    <w:rsid w:val="7C5B2F35"/>
    <w:rsid w:val="7CFA39DA"/>
    <w:rsid w:val="7D283FA2"/>
    <w:rsid w:val="7DB4B040"/>
    <w:rsid w:val="7DCC9F6D"/>
    <w:rsid w:val="7DFC5574"/>
    <w:rsid w:val="7E1955C9"/>
    <w:rsid w:val="7E2E9C29"/>
    <w:rsid w:val="7E76C6F3"/>
    <w:rsid w:val="7F2E7089"/>
    <w:rsid w:val="7F730A5D"/>
    <w:rsid w:val="7F740AF7"/>
    <w:rsid w:val="7F99D00C"/>
    <w:rsid w:val="7FB91B26"/>
    <w:rsid w:val="7FDB77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4149B"/>
  <w15:docId w15:val="{237E0455-619D-451C-BC8C-CDE680FD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877"/>
    <w:rPr>
      <w:rFonts w:ascii="Arial" w:hAnsi="Arial" w:cs="Arial"/>
      <w:sz w:val="24"/>
    </w:rPr>
  </w:style>
  <w:style w:type="paragraph" w:styleId="Heading1">
    <w:name w:val="heading 1"/>
    <w:basedOn w:val="Normal"/>
    <w:next w:val="Normal"/>
    <w:qFormat/>
    <w:pPr>
      <w:keepNext/>
      <w:spacing w:before="240" w:after="60"/>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ind w:left="5040"/>
      <w:jc w:val="both"/>
    </w:pPr>
  </w:style>
  <w:style w:type="paragraph" w:styleId="TOC7">
    <w:name w:val="toc 7"/>
    <w:basedOn w:val="Normal"/>
    <w:next w:val="Normal"/>
    <w:pPr>
      <w:ind w:left="4320"/>
    </w:pPr>
  </w:style>
  <w:style w:type="paragraph" w:styleId="TOC6">
    <w:name w:val="toc 6"/>
    <w:basedOn w:val="Normal"/>
    <w:next w:val="Normal"/>
    <w:pPr>
      <w:ind w:left="3600"/>
    </w:pPr>
  </w:style>
  <w:style w:type="paragraph" w:styleId="TOC5">
    <w:name w:val="toc 5"/>
    <w:basedOn w:val="Normal"/>
    <w:next w:val="Normal"/>
    <w:pPr>
      <w:ind w:left="2880"/>
    </w:pPr>
  </w:style>
  <w:style w:type="paragraph" w:styleId="TOC4">
    <w:name w:val="toc 4"/>
    <w:basedOn w:val="Normal"/>
    <w:next w:val="Normal"/>
    <w:pPr>
      <w:ind w:left="2160"/>
    </w:pPr>
  </w:style>
  <w:style w:type="paragraph" w:styleId="TOC3">
    <w:name w:val="toc 3"/>
    <w:basedOn w:val="Normal"/>
    <w:next w:val="Normal"/>
    <w:pPr>
      <w:ind w:left="1440"/>
    </w:pPr>
  </w:style>
  <w:style w:type="paragraph" w:styleId="TOC2">
    <w:name w:val="toc 2"/>
    <w:basedOn w:val="Normal"/>
    <w:next w:val="Normal"/>
    <w:pPr>
      <w:ind w:left="720"/>
    </w:pPr>
  </w:style>
  <w:style w:type="paragraph" w:styleId="TOC1">
    <w:name w:val="toc 1"/>
    <w:basedOn w:val="Normal"/>
    <w:next w:val="Normal"/>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pPr>
      <w:ind w:firstLine="720"/>
    </w:pPr>
  </w:style>
  <w:style w:type="paragraph" w:styleId="BodyText">
    <w:name w:val="Body Text"/>
    <w:basedOn w:val="Normal"/>
    <w:next w:val="Normal"/>
    <w:pPr>
      <w:spacing w:after="120"/>
    </w:pPr>
  </w:style>
  <w:style w:type="paragraph" w:customStyle="1" w:styleId="TOC91">
    <w:name w:val="TOC 91"/>
    <w:basedOn w:val="Normal"/>
    <w:next w:val="Normal"/>
    <w:pPr>
      <w:ind w:left="5040"/>
    </w:pPr>
  </w:style>
  <w:style w:type="paragraph" w:customStyle="1" w:styleId="DefaultText">
    <w:name w:val="Default Text"/>
    <w:basedOn w:val="Normal"/>
    <w:rPr>
      <w:rFonts w:ascii="Times New Roman" w:hAnsi="Times New Roman" w:cs="Times New Roman"/>
    </w:rPr>
  </w:style>
  <w:style w:type="paragraph" w:styleId="BodyText2">
    <w:name w:val="Body Text 2"/>
    <w:basedOn w:val="Normal"/>
    <w:link w:val="BodyText2Char"/>
    <w:pPr>
      <w:spacing w:line="480" w:lineRule="atLeast"/>
      <w:ind w:left="1440"/>
    </w:pPr>
  </w:style>
  <w:style w:type="paragraph" w:styleId="BodyTextIndent2">
    <w:name w:val="Body Text Indent 2"/>
    <w:basedOn w:val="Normal"/>
    <w:pPr>
      <w:spacing w:line="480" w:lineRule="atLeast"/>
      <w:ind w:firstLine="720"/>
    </w:pPr>
  </w:style>
  <w:style w:type="paragraph" w:styleId="BlockText">
    <w:name w:val="Block Text"/>
    <w:basedOn w:val="Normal"/>
    <w:pPr>
      <w:ind w:left="1440" w:right="720"/>
    </w:pPr>
  </w:style>
  <w:style w:type="paragraph" w:styleId="NormalWeb">
    <w:name w:val="Normal (Web)"/>
    <w:basedOn w:val="Normal"/>
    <w:pPr>
      <w:spacing w:before="100" w:after="100"/>
    </w:pPr>
    <w:rPr>
      <w:rFonts w:ascii="Times New Roman" w:hAnsi="Times New Roman" w:cs="Times New Roman"/>
    </w:rPr>
  </w:style>
  <w:style w:type="paragraph" w:styleId="BodyTextIndent3">
    <w:name w:val="Body Text Indent 3"/>
    <w:basedOn w:val="Normal"/>
    <w:pPr>
      <w:spacing w:line="480" w:lineRule="atLeast"/>
      <w:ind w:left="720" w:firstLine="720"/>
    </w:pPr>
  </w:style>
  <w:style w:type="character" w:styleId="CommentReference">
    <w:name w:val="annotation reference"/>
    <w:basedOn w:val="DefaultParagraphFont"/>
    <w:rsid w:val="00583204"/>
    <w:rPr>
      <w:sz w:val="16"/>
      <w:szCs w:val="16"/>
    </w:rPr>
  </w:style>
  <w:style w:type="paragraph" w:styleId="CommentText">
    <w:name w:val="annotation text"/>
    <w:basedOn w:val="Normal"/>
    <w:link w:val="CommentTextChar"/>
    <w:rsid w:val="00583204"/>
    <w:rPr>
      <w:sz w:val="20"/>
    </w:rPr>
  </w:style>
  <w:style w:type="character" w:customStyle="1" w:styleId="CommentTextChar">
    <w:name w:val="Comment Text Char"/>
    <w:basedOn w:val="DefaultParagraphFont"/>
    <w:link w:val="CommentText"/>
    <w:rsid w:val="00583204"/>
    <w:rPr>
      <w:rFonts w:ascii="Arial" w:hAnsi="Arial" w:cs="Arial"/>
    </w:rPr>
  </w:style>
  <w:style w:type="paragraph" w:styleId="CommentSubject">
    <w:name w:val="annotation subject"/>
    <w:basedOn w:val="CommentText"/>
    <w:next w:val="CommentText"/>
    <w:link w:val="CommentSubjectChar"/>
    <w:rsid w:val="00583204"/>
    <w:rPr>
      <w:b/>
      <w:bCs/>
    </w:rPr>
  </w:style>
  <w:style w:type="character" w:customStyle="1" w:styleId="CommentSubjectChar">
    <w:name w:val="Comment Subject Char"/>
    <w:basedOn w:val="CommentTextChar"/>
    <w:link w:val="CommentSubject"/>
    <w:rsid w:val="00583204"/>
    <w:rPr>
      <w:rFonts w:ascii="Arial" w:hAnsi="Arial" w:cs="Arial"/>
      <w:b/>
      <w:bCs/>
    </w:rPr>
  </w:style>
  <w:style w:type="paragraph" w:styleId="BalloonText">
    <w:name w:val="Balloon Text"/>
    <w:basedOn w:val="Normal"/>
    <w:link w:val="BalloonTextChar"/>
    <w:rsid w:val="00583204"/>
    <w:rPr>
      <w:rFonts w:ascii="Tahoma" w:hAnsi="Tahoma" w:cs="Tahoma"/>
      <w:sz w:val="16"/>
      <w:szCs w:val="16"/>
    </w:rPr>
  </w:style>
  <w:style w:type="character" w:customStyle="1" w:styleId="BalloonTextChar">
    <w:name w:val="Balloon Text Char"/>
    <w:basedOn w:val="DefaultParagraphFont"/>
    <w:link w:val="BalloonText"/>
    <w:rsid w:val="00583204"/>
    <w:rPr>
      <w:rFonts w:ascii="Tahoma" w:hAnsi="Tahoma" w:cs="Tahoma"/>
      <w:sz w:val="16"/>
      <w:szCs w:val="16"/>
    </w:rPr>
  </w:style>
  <w:style w:type="character" w:styleId="Hyperlink">
    <w:name w:val="Hyperlink"/>
    <w:basedOn w:val="DefaultParagraphFont"/>
    <w:uiPriority w:val="99"/>
    <w:unhideWhenUsed/>
    <w:rsid w:val="00E00B80"/>
    <w:rPr>
      <w:color w:val="0000FF"/>
      <w:u w:val="single"/>
    </w:rPr>
  </w:style>
  <w:style w:type="paragraph" w:customStyle="1" w:styleId="Default">
    <w:name w:val="Default"/>
    <w:rsid w:val="00ED3A2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230E4"/>
    <w:rPr>
      <w:rFonts w:ascii="Arial" w:hAnsi="Arial" w:cs="Arial"/>
      <w:sz w:val="24"/>
    </w:rPr>
  </w:style>
  <w:style w:type="character" w:styleId="UnresolvedMention">
    <w:name w:val="Unresolved Mention"/>
    <w:basedOn w:val="DefaultParagraphFont"/>
    <w:uiPriority w:val="99"/>
    <w:semiHidden/>
    <w:unhideWhenUsed/>
    <w:rsid w:val="00337510"/>
    <w:rPr>
      <w:color w:val="605E5C"/>
      <w:shd w:val="clear" w:color="auto" w:fill="E1DFDD"/>
    </w:rPr>
  </w:style>
  <w:style w:type="paragraph" w:customStyle="1" w:styleId="pf0">
    <w:name w:val="pf0"/>
    <w:basedOn w:val="Normal"/>
    <w:rsid w:val="0097719C"/>
    <w:pPr>
      <w:spacing w:before="100" w:beforeAutospacing="1" w:after="100" w:afterAutospacing="1"/>
    </w:pPr>
    <w:rPr>
      <w:rFonts w:ascii="Times New Roman" w:hAnsi="Times New Roman" w:cs="Times New Roman"/>
      <w:szCs w:val="24"/>
    </w:rPr>
  </w:style>
  <w:style w:type="character" w:customStyle="1" w:styleId="cf01">
    <w:name w:val="cf01"/>
    <w:basedOn w:val="DefaultParagraphFont"/>
    <w:rsid w:val="0097719C"/>
    <w:rPr>
      <w:rFonts w:ascii="Segoe UI" w:hAnsi="Segoe UI" w:cs="Segoe UI" w:hint="default"/>
      <w:i/>
      <w:iCs/>
      <w:sz w:val="22"/>
      <w:szCs w:val="22"/>
    </w:rPr>
  </w:style>
  <w:style w:type="paragraph" w:styleId="ListParagraph">
    <w:name w:val="List Paragraph"/>
    <w:basedOn w:val="Normal"/>
    <w:uiPriority w:val="34"/>
    <w:qFormat/>
    <w:rsid w:val="00196711"/>
    <w:pPr>
      <w:ind w:left="720"/>
      <w:contextualSpacing/>
    </w:pPr>
  </w:style>
  <w:style w:type="character" w:customStyle="1" w:styleId="BodyText2Char">
    <w:name w:val="Body Text 2 Char"/>
    <w:basedOn w:val="DefaultParagraphFont"/>
    <w:link w:val="BodyText2"/>
    <w:rsid w:val="00DC6B42"/>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00448">
      <w:bodyDiv w:val="1"/>
      <w:marLeft w:val="0"/>
      <w:marRight w:val="0"/>
      <w:marTop w:val="0"/>
      <w:marBottom w:val="0"/>
      <w:divBdr>
        <w:top w:val="none" w:sz="0" w:space="0" w:color="auto"/>
        <w:left w:val="none" w:sz="0" w:space="0" w:color="auto"/>
        <w:bottom w:val="none" w:sz="0" w:space="0" w:color="auto"/>
        <w:right w:val="none" w:sz="0" w:space="0" w:color="auto"/>
      </w:divBdr>
    </w:div>
    <w:div w:id="379790148">
      <w:bodyDiv w:val="1"/>
      <w:marLeft w:val="0"/>
      <w:marRight w:val="0"/>
      <w:marTop w:val="0"/>
      <w:marBottom w:val="0"/>
      <w:divBdr>
        <w:top w:val="none" w:sz="0" w:space="0" w:color="auto"/>
        <w:left w:val="none" w:sz="0" w:space="0" w:color="auto"/>
        <w:bottom w:val="none" w:sz="0" w:space="0" w:color="auto"/>
        <w:right w:val="none" w:sz="0" w:space="0" w:color="auto"/>
      </w:divBdr>
    </w:div>
    <w:div w:id="516969078">
      <w:bodyDiv w:val="1"/>
      <w:marLeft w:val="0"/>
      <w:marRight w:val="0"/>
      <w:marTop w:val="0"/>
      <w:marBottom w:val="0"/>
      <w:divBdr>
        <w:top w:val="none" w:sz="0" w:space="0" w:color="auto"/>
        <w:left w:val="none" w:sz="0" w:space="0" w:color="auto"/>
        <w:bottom w:val="none" w:sz="0" w:space="0" w:color="auto"/>
        <w:right w:val="none" w:sz="0" w:space="0" w:color="auto"/>
      </w:divBdr>
    </w:div>
    <w:div w:id="848327318">
      <w:bodyDiv w:val="1"/>
      <w:marLeft w:val="0"/>
      <w:marRight w:val="0"/>
      <w:marTop w:val="0"/>
      <w:marBottom w:val="0"/>
      <w:divBdr>
        <w:top w:val="none" w:sz="0" w:space="0" w:color="auto"/>
        <w:left w:val="none" w:sz="0" w:space="0" w:color="auto"/>
        <w:bottom w:val="none" w:sz="0" w:space="0" w:color="auto"/>
        <w:right w:val="none" w:sz="0" w:space="0" w:color="auto"/>
      </w:divBdr>
    </w:div>
    <w:div w:id="91201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84DBF-6AB5-4D5A-A936-F9F07334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3559</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Microsoft</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subject/>
  <dc:creator>staff</dc:creator>
  <cp:keywords/>
  <dc:description/>
  <cp:lastModifiedBy>Parr, J.Chris</cp:lastModifiedBy>
  <cp:revision>2</cp:revision>
  <cp:lastPrinted>2024-03-21T17:14:00Z</cp:lastPrinted>
  <dcterms:created xsi:type="dcterms:W3CDTF">2024-05-20T14:18:00Z</dcterms:created>
  <dcterms:modified xsi:type="dcterms:W3CDTF">2024-05-20T14:18:00Z</dcterms:modified>
</cp:coreProperties>
</file>