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347E9" w14:textId="77777777" w:rsidR="007E5671" w:rsidRPr="007E5671" w:rsidRDefault="007E5671" w:rsidP="007E5671">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7E5671">
        <w:rPr>
          <w:rFonts w:ascii="Times New Roman" w:eastAsia="Times New Roman" w:hAnsi="Times New Roman" w:cs="Times New Roman"/>
          <w:b/>
          <w:spacing w:val="-5"/>
        </w:rPr>
        <w:t>16</w:t>
      </w:r>
      <w:r w:rsidRPr="007E5671">
        <w:rPr>
          <w:rFonts w:ascii="Times New Roman" w:eastAsia="Times New Roman" w:hAnsi="Times New Roman" w:cs="Times New Roman"/>
          <w:b/>
        </w:rPr>
        <w:tab/>
        <w:t>DEPARTMENT</w:t>
      </w:r>
      <w:r w:rsidRPr="007E5671">
        <w:rPr>
          <w:rFonts w:ascii="Times New Roman" w:eastAsia="Times New Roman" w:hAnsi="Times New Roman" w:cs="Times New Roman"/>
          <w:b/>
          <w:spacing w:val="-7"/>
        </w:rPr>
        <w:t xml:space="preserve"> </w:t>
      </w:r>
      <w:r w:rsidRPr="007E5671">
        <w:rPr>
          <w:rFonts w:ascii="Times New Roman" w:eastAsia="Times New Roman" w:hAnsi="Times New Roman" w:cs="Times New Roman"/>
          <w:b/>
        </w:rPr>
        <w:t>OF</w:t>
      </w:r>
      <w:r w:rsidRPr="007E5671">
        <w:rPr>
          <w:rFonts w:ascii="Times New Roman" w:eastAsia="Times New Roman" w:hAnsi="Times New Roman" w:cs="Times New Roman"/>
          <w:b/>
          <w:spacing w:val="-5"/>
        </w:rPr>
        <w:t xml:space="preserve"> </w:t>
      </w:r>
      <w:r w:rsidRPr="007E5671">
        <w:rPr>
          <w:rFonts w:ascii="Times New Roman" w:eastAsia="Times New Roman" w:hAnsi="Times New Roman" w:cs="Times New Roman"/>
          <w:b/>
        </w:rPr>
        <w:t>PUBLIC</w:t>
      </w:r>
      <w:r w:rsidRPr="007E5671">
        <w:rPr>
          <w:rFonts w:ascii="Times New Roman" w:eastAsia="Times New Roman" w:hAnsi="Times New Roman" w:cs="Times New Roman"/>
          <w:b/>
          <w:spacing w:val="-5"/>
        </w:rPr>
        <w:t xml:space="preserve"> </w:t>
      </w:r>
      <w:r w:rsidRPr="007E5671">
        <w:rPr>
          <w:rFonts w:ascii="Times New Roman" w:eastAsia="Times New Roman" w:hAnsi="Times New Roman" w:cs="Times New Roman"/>
          <w:b/>
          <w:spacing w:val="-2"/>
        </w:rPr>
        <w:t>SAFETY</w:t>
      </w:r>
    </w:p>
    <w:p w14:paraId="2F5A8C90" w14:textId="77777777" w:rsidR="007E5671" w:rsidRPr="007E5671" w:rsidRDefault="007E5671" w:rsidP="007E5671">
      <w:pPr>
        <w:widowControl w:val="0"/>
        <w:autoSpaceDE w:val="0"/>
        <w:autoSpaceDN w:val="0"/>
        <w:spacing w:after="0" w:line="240" w:lineRule="auto"/>
        <w:rPr>
          <w:rFonts w:ascii="Times New Roman" w:eastAsia="Times New Roman" w:hAnsi="Times New Roman" w:cs="Times New Roman"/>
          <w:b/>
          <w:szCs w:val="24"/>
          <w:u w:color="000000"/>
        </w:rPr>
      </w:pPr>
    </w:p>
    <w:p w14:paraId="3FCF3EC3" w14:textId="77777777" w:rsidR="007E5671" w:rsidRPr="007E5671" w:rsidRDefault="007E5671" w:rsidP="007E5671">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7E5671">
        <w:rPr>
          <w:rFonts w:ascii="Times New Roman" w:eastAsia="Times New Roman" w:hAnsi="Times New Roman" w:cs="Times New Roman"/>
          <w:b/>
          <w:spacing w:val="-5"/>
        </w:rPr>
        <w:t>634</w:t>
      </w:r>
      <w:r w:rsidRPr="007E5671">
        <w:rPr>
          <w:rFonts w:ascii="Times New Roman" w:eastAsia="Times New Roman" w:hAnsi="Times New Roman" w:cs="Times New Roman"/>
          <w:b/>
        </w:rPr>
        <w:tab/>
        <w:t>GAMBLING</w:t>
      </w:r>
      <w:r w:rsidRPr="007E5671">
        <w:rPr>
          <w:rFonts w:ascii="Times New Roman" w:eastAsia="Times New Roman" w:hAnsi="Times New Roman" w:cs="Times New Roman"/>
          <w:b/>
          <w:spacing w:val="-8"/>
        </w:rPr>
        <w:t xml:space="preserve"> </w:t>
      </w:r>
      <w:r w:rsidRPr="007E5671">
        <w:rPr>
          <w:rFonts w:ascii="Times New Roman" w:eastAsia="Times New Roman" w:hAnsi="Times New Roman" w:cs="Times New Roman"/>
          <w:b/>
        </w:rPr>
        <w:t>CONTROL</w:t>
      </w:r>
      <w:r w:rsidRPr="007E5671">
        <w:rPr>
          <w:rFonts w:ascii="Times New Roman" w:eastAsia="Times New Roman" w:hAnsi="Times New Roman" w:cs="Times New Roman"/>
          <w:b/>
          <w:spacing w:val="-9"/>
        </w:rPr>
        <w:t xml:space="preserve"> </w:t>
      </w:r>
      <w:r w:rsidRPr="007E5671">
        <w:rPr>
          <w:rFonts w:ascii="Times New Roman" w:eastAsia="Times New Roman" w:hAnsi="Times New Roman" w:cs="Times New Roman"/>
          <w:b/>
          <w:spacing w:val="-4"/>
        </w:rPr>
        <w:t>UNIT</w:t>
      </w:r>
    </w:p>
    <w:p w14:paraId="0CA79F80" w14:textId="77777777" w:rsidR="007E5671" w:rsidRPr="007E5671" w:rsidRDefault="007E5671" w:rsidP="007E5671">
      <w:pPr>
        <w:widowControl w:val="0"/>
        <w:autoSpaceDE w:val="0"/>
        <w:autoSpaceDN w:val="0"/>
        <w:spacing w:after="0" w:line="240" w:lineRule="auto"/>
        <w:rPr>
          <w:rFonts w:ascii="Times New Roman" w:eastAsia="Times New Roman" w:hAnsi="Times New Roman" w:cs="Times New Roman"/>
          <w:b/>
          <w:szCs w:val="24"/>
          <w:u w:color="000000"/>
        </w:rPr>
      </w:pPr>
    </w:p>
    <w:p w14:paraId="159EB11E" w14:textId="77777777" w:rsidR="007E5671" w:rsidRPr="007E5671" w:rsidRDefault="007E5671" w:rsidP="007E5671">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7E5671">
        <w:rPr>
          <w:rFonts w:ascii="Times New Roman" w:eastAsia="Times New Roman" w:hAnsi="Times New Roman" w:cs="Times New Roman"/>
          <w:b/>
        </w:rPr>
        <w:t>Chapter</w:t>
      </w:r>
      <w:r w:rsidRPr="007E5671">
        <w:rPr>
          <w:rFonts w:ascii="Times New Roman" w:eastAsia="Times New Roman" w:hAnsi="Times New Roman" w:cs="Times New Roman"/>
          <w:b/>
          <w:spacing w:val="-5"/>
        </w:rPr>
        <w:t xml:space="preserve"> 66:</w:t>
      </w:r>
      <w:r w:rsidRPr="007E5671">
        <w:rPr>
          <w:rFonts w:ascii="Times New Roman" w:eastAsia="Times New Roman" w:hAnsi="Times New Roman" w:cs="Times New Roman"/>
          <w:b/>
        </w:rPr>
        <w:tab/>
        <w:t>COMPLAINTS</w:t>
      </w:r>
      <w:r w:rsidRPr="007E5671">
        <w:rPr>
          <w:rFonts w:ascii="Times New Roman" w:eastAsia="Times New Roman" w:hAnsi="Times New Roman" w:cs="Times New Roman"/>
          <w:b/>
          <w:spacing w:val="-9"/>
        </w:rPr>
        <w:t xml:space="preserve"> </w:t>
      </w:r>
      <w:r w:rsidRPr="007E5671">
        <w:rPr>
          <w:rFonts w:ascii="Times New Roman" w:eastAsia="Times New Roman" w:hAnsi="Times New Roman" w:cs="Times New Roman"/>
          <w:b/>
        </w:rPr>
        <w:t>AND</w:t>
      </w:r>
      <w:r w:rsidRPr="007E5671">
        <w:rPr>
          <w:rFonts w:ascii="Times New Roman" w:eastAsia="Times New Roman" w:hAnsi="Times New Roman" w:cs="Times New Roman"/>
          <w:b/>
          <w:spacing w:val="-8"/>
        </w:rPr>
        <w:t xml:space="preserve"> </w:t>
      </w:r>
      <w:r w:rsidRPr="007E5671">
        <w:rPr>
          <w:rFonts w:ascii="Times New Roman" w:eastAsia="Times New Roman" w:hAnsi="Times New Roman" w:cs="Times New Roman"/>
          <w:b/>
        </w:rPr>
        <w:t>DISCIPLINARY</w:t>
      </w:r>
      <w:r w:rsidRPr="007E5671">
        <w:rPr>
          <w:rFonts w:ascii="Times New Roman" w:eastAsia="Times New Roman" w:hAnsi="Times New Roman" w:cs="Times New Roman"/>
          <w:b/>
          <w:spacing w:val="-7"/>
        </w:rPr>
        <w:t xml:space="preserve"> </w:t>
      </w:r>
      <w:r w:rsidRPr="007E5671">
        <w:rPr>
          <w:rFonts w:ascii="Times New Roman" w:eastAsia="Times New Roman" w:hAnsi="Times New Roman" w:cs="Times New Roman"/>
          <w:b/>
          <w:spacing w:val="-2"/>
        </w:rPr>
        <w:t>ACTIONS</w:t>
      </w:r>
    </w:p>
    <w:p w14:paraId="03FD878C" w14:textId="77777777" w:rsidR="007E5671" w:rsidRPr="007E5671" w:rsidRDefault="007E5671" w:rsidP="007E5671">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7E5671">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0D3AAADD" wp14:editId="1EB9A136">
                <wp:simplePos x="0" y="0"/>
                <wp:positionH relativeFrom="page">
                  <wp:posOffset>914400</wp:posOffset>
                </wp:positionH>
                <wp:positionV relativeFrom="paragraph">
                  <wp:posOffset>116205</wp:posOffset>
                </wp:positionV>
                <wp:extent cx="5789930" cy="1270"/>
                <wp:effectExtent l="0" t="0" r="0" b="0"/>
                <wp:wrapTopAndBottom/>
                <wp:docPr id="3"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8F683" id="docshape103" o:spid="_x0000_s1026" style="position:absolute;margin-left:1in;margin-top:9.15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" path="m,l9118,e" filled="f" strokeweight=".1134mm">
                <v:path arrowok="t" o:connecttype="custom" o:connectlocs="0,0;5789930,0" o:connectangles="0,0"/>
                <w10:wrap type="topAndBottom" anchorx="page"/>
              </v:shape>
            </w:pict>
          </mc:Fallback>
        </mc:AlternateContent>
      </w:r>
    </w:p>
    <w:p w14:paraId="3045A974" w14:textId="77777777" w:rsidR="007E5671" w:rsidRPr="007E5671" w:rsidRDefault="007E5671" w:rsidP="007E5671">
      <w:pPr>
        <w:widowControl w:val="0"/>
        <w:autoSpaceDE w:val="0"/>
        <w:autoSpaceDN w:val="0"/>
        <w:spacing w:before="9" w:after="0" w:line="240" w:lineRule="auto"/>
        <w:rPr>
          <w:rFonts w:ascii="Times New Roman" w:eastAsia="Times New Roman" w:hAnsi="Times New Roman" w:cs="Times New Roman"/>
          <w:b/>
          <w:sz w:val="21"/>
          <w:szCs w:val="24"/>
          <w:u w:color="000000"/>
        </w:rPr>
      </w:pPr>
    </w:p>
    <w:p w14:paraId="7B828554" w14:textId="77777777" w:rsidR="007E5671" w:rsidRPr="007E5671" w:rsidRDefault="007E5671" w:rsidP="007E5671">
      <w:pPr>
        <w:widowControl w:val="0"/>
        <w:autoSpaceDE w:val="0"/>
        <w:autoSpaceDN w:val="0"/>
        <w:spacing w:before="90" w:after="0" w:line="240" w:lineRule="auto"/>
        <w:ind w:left="140" w:right="287"/>
        <w:jc w:val="both"/>
        <w:rPr>
          <w:rFonts w:ascii="Times New Roman" w:eastAsia="Times New Roman" w:hAnsi="Times New Roman" w:cs="Times New Roman"/>
          <w:sz w:val="24"/>
          <w:szCs w:val="24"/>
        </w:rPr>
      </w:pPr>
      <w:r w:rsidRPr="007E5671">
        <w:rPr>
          <w:rFonts w:ascii="Times New Roman" w:eastAsia="Times New Roman" w:hAnsi="Times New Roman" w:cs="Times New Roman"/>
          <w:sz w:val="24"/>
          <w:szCs w:val="24"/>
        </w:rPr>
        <w:t xml:space="preserve">This rule establishes procedures for the investigation and resolution of complaints received by the Director. This rule should be read in conjunction with the statutory provisions for adjudicatory proceedings in the </w:t>
      </w:r>
      <w:r w:rsidRPr="007E5671">
        <w:rPr>
          <w:rFonts w:ascii="Times New Roman" w:eastAsia="Times New Roman" w:hAnsi="Times New Roman" w:cs="Times New Roman"/>
          <w:i/>
          <w:sz w:val="24"/>
          <w:szCs w:val="24"/>
        </w:rPr>
        <w:t>Maine Administrative Procedure Act</w:t>
      </w:r>
      <w:r w:rsidRPr="007E5671">
        <w:rPr>
          <w:rFonts w:ascii="Times New Roman" w:eastAsia="Times New Roman" w:hAnsi="Times New Roman" w:cs="Times New Roman"/>
          <w:sz w:val="24"/>
          <w:szCs w:val="24"/>
        </w:rPr>
        <w:t>. The rule helps to ensure that</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the</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investigation</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and</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resolution</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of</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complaints</w:t>
      </w:r>
      <w:r w:rsidRPr="007E5671">
        <w:rPr>
          <w:rFonts w:ascii="Times New Roman" w:eastAsia="Times New Roman" w:hAnsi="Times New Roman" w:cs="Times New Roman"/>
          <w:spacing w:val="-14"/>
          <w:sz w:val="24"/>
          <w:szCs w:val="24"/>
        </w:rPr>
        <w:t xml:space="preserve"> </w:t>
      </w:r>
      <w:r w:rsidRPr="007E5671">
        <w:rPr>
          <w:rFonts w:ascii="Times New Roman" w:eastAsia="Times New Roman" w:hAnsi="Times New Roman" w:cs="Times New Roman"/>
          <w:sz w:val="24"/>
          <w:szCs w:val="24"/>
        </w:rPr>
        <w:t>are</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handled</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in</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an</w:t>
      </w:r>
      <w:r w:rsidRPr="007E5671">
        <w:rPr>
          <w:rFonts w:ascii="Times New Roman" w:eastAsia="Times New Roman" w:hAnsi="Times New Roman" w:cs="Times New Roman"/>
          <w:spacing w:val="-14"/>
          <w:sz w:val="24"/>
          <w:szCs w:val="24"/>
        </w:rPr>
        <w:t xml:space="preserve"> </w:t>
      </w:r>
      <w:r w:rsidRPr="007E5671">
        <w:rPr>
          <w:rFonts w:ascii="Times New Roman" w:eastAsia="Times New Roman" w:hAnsi="Times New Roman" w:cs="Times New Roman"/>
          <w:sz w:val="24"/>
          <w:szCs w:val="24"/>
        </w:rPr>
        <w:t>expeditious</w:t>
      </w:r>
      <w:r w:rsidRPr="007E5671">
        <w:rPr>
          <w:rFonts w:ascii="Times New Roman" w:eastAsia="Times New Roman" w:hAnsi="Times New Roman" w:cs="Times New Roman"/>
          <w:spacing w:val="-15"/>
          <w:sz w:val="24"/>
          <w:szCs w:val="24"/>
        </w:rPr>
        <w:t xml:space="preserve"> </w:t>
      </w:r>
      <w:r w:rsidRPr="007E5671">
        <w:rPr>
          <w:rFonts w:ascii="Times New Roman" w:eastAsia="Times New Roman" w:hAnsi="Times New Roman" w:cs="Times New Roman"/>
          <w:sz w:val="24"/>
          <w:szCs w:val="24"/>
        </w:rPr>
        <w:t>and</w:t>
      </w:r>
      <w:r w:rsidRPr="007E5671">
        <w:rPr>
          <w:rFonts w:ascii="Times New Roman" w:eastAsia="Times New Roman" w:hAnsi="Times New Roman" w:cs="Times New Roman"/>
          <w:spacing w:val="-14"/>
          <w:sz w:val="24"/>
          <w:szCs w:val="24"/>
        </w:rPr>
        <w:t xml:space="preserve"> </w:t>
      </w:r>
      <w:r w:rsidRPr="007E5671">
        <w:rPr>
          <w:rFonts w:ascii="Times New Roman" w:eastAsia="Times New Roman" w:hAnsi="Times New Roman" w:cs="Times New Roman"/>
          <w:sz w:val="24"/>
          <w:szCs w:val="24"/>
        </w:rPr>
        <w:t>procedurally fair manner.</w:t>
      </w:r>
    </w:p>
    <w:p w14:paraId="5941DE93" w14:textId="77777777" w:rsidR="007E5671" w:rsidRPr="007E5671" w:rsidRDefault="007E5671" w:rsidP="007E5671">
      <w:pPr>
        <w:widowControl w:val="0"/>
        <w:autoSpaceDE w:val="0"/>
        <w:autoSpaceDN w:val="0"/>
        <w:spacing w:before="6" w:after="0" w:line="240" w:lineRule="auto"/>
        <w:rPr>
          <w:rFonts w:ascii="Times New Roman" w:eastAsia="Times New Roman" w:hAnsi="Times New Roman" w:cs="Times New Roman"/>
          <w:sz w:val="27"/>
          <w:szCs w:val="24"/>
        </w:rPr>
      </w:pPr>
      <w:r w:rsidRPr="007E5671">
        <w:rPr>
          <w:rFonts w:ascii="Times New Roman" w:eastAsia="Times New Roman" w:hAnsi="Times New Roman" w:cs="Times New Roman"/>
          <w:noProof/>
          <w:sz w:val="24"/>
          <w:szCs w:val="24"/>
        </w:rPr>
        <mc:AlternateContent>
          <mc:Choice Requires="wps">
            <w:drawing>
              <wp:anchor distT="0" distB="0" distL="0" distR="0" simplePos="0" relativeHeight="251660288" behindDoc="1" locked="0" layoutInCell="1" allowOverlap="1" wp14:anchorId="526A6A4C" wp14:editId="577CC75A">
                <wp:simplePos x="0" y="0"/>
                <wp:positionH relativeFrom="page">
                  <wp:posOffset>914400</wp:posOffset>
                </wp:positionH>
                <wp:positionV relativeFrom="paragraph">
                  <wp:posOffset>216535</wp:posOffset>
                </wp:positionV>
                <wp:extent cx="5797550" cy="1270"/>
                <wp:effectExtent l="0" t="0" r="0" b="0"/>
                <wp:wrapTopAndBottom/>
                <wp:docPr id="2"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440 1440"/>
                            <a:gd name="T1" fmla="*/ T0 w 9130"/>
                            <a:gd name="T2" fmla="+- 0 10570 1440"/>
                            <a:gd name="T3" fmla="*/ T2 w 9130"/>
                          </a:gdLst>
                          <a:ahLst/>
                          <a:cxnLst>
                            <a:cxn ang="0">
                              <a:pos x="T1" y="0"/>
                            </a:cxn>
                            <a:cxn ang="0">
                              <a:pos x="T3" y="0"/>
                            </a:cxn>
                          </a:cxnLst>
                          <a:rect l="0" t="0" r="r" b="b"/>
                          <a:pathLst>
                            <a:path w="9130">
                              <a:moveTo>
                                <a:pt x="0" y="0"/>
                              </a:moveTo>
                              <a:lnTo>
                                <a:pt x="913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2D847" id="docshape104" o:spid="_x0000_s1026" style="position:absolute;margin-left:1in;margin-top:17.05pt;width:45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" path="m,l9130,e" filled="f" strokeweight=".15578mm">
                <v:path arrowok="t" o:connecttype="custom" o:connectlocs="0,0;5797550,0" o:connectangles="0,0"/>
                <w10:wrap type="topAndBottom" anchorx="page"/>
              </v:shape>
            </w:pict>
          </mc:Fallback>
        </mc:AlternateContent>
      </w:r>
    </w:p>
    <w:p w14:paraId="4F049F5E" w14:textId="77777777" w:rsidR="007E5671" w:rsidRPr="007E5671" w:rsidRDefault="007E5671" w:rsidP="007E5671">
      <w:pPr>
        <w:widowControl w:val="0"/>
        <w:autoSpaceDE w:val="0"/>
        <w:autoSpaceDN w:val="0"/>
        <w:spacing w:after="0" w:line="240" w:lineRule="auto"/>
        <w:rPr>
          <w:rFonts w:ascii="Times New Roman" w:eastAsia="Times New Roman" w:hAnsi="Times New Roman" w:cs="Times New Roman"/>
          <w:sz w:val="20"/>
          <w:szCs w:val="24"/>
        </w:rPr>
      </w:pPr>
    </w:p>
    <w:p w14:paraId="7F62BD8C"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5"/>
        <w:rPr>
          <w:rFonts w:ascii="Times New Roman" w:eastAsia="Times New Roman" w:hAnsi="Times New Roman" w:cs="Times New Roman"/>
          <w:sz w:val="24"/>
        </w:rPr>
      </w:pPr>
      <w:r w:rsidRPr="007E5671">
        <w:rPr>
          <w:rFonts w:ascii="Times New Roman" w:eastAsia="Times New Roman" w:hAnsi="Times New Roman" w:cs="Times New Roman"/>
          <w:sz w:val="24"/>
        </w:rPr>
        <w:t>An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make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contact information for complaints and dispute resolution,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 xml:space="preserve">well as a link to the Gambling Control Unit’s website, readily accessible to sports wagering </w:t>
      </w:r>
      <w:r w:rsidRPr="007E5671">
        <w:rPr>
          <w:rFonts w:ascii="Times New Roman" w:eastAsia="Times New Roman" w:hAnsi="Times New Roman" w:cs="Times New Roman"/>
          <w:w w:val="105"/>
          <w:sz w:val="24"/>
        </w:rPr>
        <w:t xml:space="preserve">patrons </w:t>
      </w:r>
      <w:r w:rsidRPr="007E5671">
        <w:rPr>
          <w:rFonts w:ascii="Times New Roman" w:eastAsia="Times New Roman" w:hAnsi="Times New Roman" w:cs="Times New Roman"/>
          <w:sz w:val="24"/>
        </w:rPr>
        <w:t>through the communication channel used to access the sports wagering system and available through brochures and or signage at facility operator locations.</w:t>
      </w:r>
    </w:p>
    <w:p w14:paraId="0A0EB35A"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5"/>
        <w:rPr>
          <w:rFonts w:ascii="Times New Roman" w:eastAsia="Times New Roman" w:hAnsi="Times New Roman" w:cs="Times New Roman"/>
          <w:sz w:val="24"/>
        </w:rPr>
      </w:pPr>
      <w:r w:rsidRPr="007E5671">
        <w:rPr>
          <w:rFonts w:ascii="Times New Roman" w:eastAsia="Times New Roman" w:hAnsi="Times New Roman" w:cs="Times New Roman"/>
          <w:sz w:val="24"/>
        </w:rPr>
        <w:t>Mobile operators shall have a guest service link to resolve inquiries such as “password reset”.</w:t>
      </w:r>
    </w:p>
    <w:p w14:paraId="7103312D"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5"/>
        <w:rPr>
          <w:rFonts w:ascii="Times New Roman" w:eastAsia="Times New Roman" w:hAnsi="Times New Roman" w:cs="Times New Roman"/>
          <w:sz w:val="24"/>
        </w:rPr>
      </w:pPr>
      <w:r w:rsidRPr="007E5671">
        <w:rPr>
          <w:rFonts w:ascii="Times New Roman" w:eastAsia="Times New Roman" w:hAnsi="Times New Roman" w:cs="Times New Roman"/>
          <w:w w:val="105"/>
          <w:sz w:val="24"/>
        </w:rPr>
        <w:t xml:space="preserve">Patrons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able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lodge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disputes</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any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time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day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any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day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 xml:space="preserve">the week. Operators must respond to the complaint within 48 hours of receipt of the initial </w:t>
      </w:r>
      <w:r w:rsidRPr="007E5671">
        <w:rPr>
          <w:rFonts w:ascii="Times New Roman" w:eastAsia="Times New Roman" w:hAnsi="Times New Roman" w:cs="Times New Roman"/>
          <w:spacing w:val="-2"/>
          <w:sz w:val="24"/>
        </w:rPr>
        <w:t>complaint.</w:t>
      </w:r>
      <w:r w:rsidRPr="007E5671">
        <w:rPr>
          <w:rFonts w:ascii="Times New Roman" w:eastAsia="Times New Roman" w:hAnsi="Times New Roman" w:cs="Times New Roman"/>
          <w:sz w:val="24"/>
        </w:rPr>
        <w:t xml:space="preserve"> </w:t>
      </w:r>
    </w:p>
    <w:p w14:paraId="22826F01"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387"/>
        <w:rPr>
          <w:rFonts w:ascii="Times New Roman" w:eastAsia="Times New Roman" w:hAnsi="Times New Roman" w:cs="Times New Roman"/>
        </w:rPr>
      </w:pPr>
      <w:r w:rsidRPr="007E5671">
        <w:rPr>
          <w:rFonts w:ascii="Times New Roman" w:eastAsia="Times New Roman" w:hAnsi="Times New Roman" w:cs="Times New Roman"/>
          <w:sz w:val="24"/>
        </w:rPr>
        <w:t>A sports wagering operator shall attempt to resolve all patron disputes with a patron.</w:t>
      </w:r>
      <w:r w:rsidRPr="007E5671">
        <w:rPr>
          <w:rFonts w:ascii="Times New Roman" w:eastAsia="Times New Roman" w:hAnsi="Times New Roman" w:cs="Times New Roman"/>
          <w:spacing w:val="40"/>
          <w:sz w:val="24"/>
        </w:rPr>
        <w:t xml:space="preserve"> </w:t>
      </w:r>
      <w:r w:rsidRPr="007E5671">
        <w:rPr>
          <w:rFonts w:ascii="Times New Roman" w:eastAsia="Times New Roman" w:hAnsi="Times New Roman" w:cs="Times New Roman"/>
          <w:sz w:val="24"/>
        </w:rPr>
        <w:t>A sports wagering operator shall investigate each patron complaint and provide</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response</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to 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within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ten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(10)</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business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days</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provide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copy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response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Director. 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response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shall</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inform</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their</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right to appeal the decision of the operator to the Director.</w:t>
      </w:r>
    </w:p>
    <w:p w14:paraId="00E94352"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0FC85EFC"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421"/>
        <w:rPr>
          <w:rFonts w:ascii="Times New Roman" w:eastAsia="Times New Roman" w:hAnsi="Times New Roman" w:cs="Times New Roman"/>
          <w:sz w:val="24"/>
        </w:rPr>
      </w:pPr>
      <w:r w:rsidRPr="007E5671">
        <w:rPr>
          <w:rFonts w:ascii="Times New Roman" w:eastAsia="Times New Roman" w:hAnsi="Times New Roman" w:cs="Times New Roman"/>
          <w:sz w:val="24"/>
        </w:rPr>
        <w:t>With a request for appeal from the patron, the Director shall conduct whatever investigation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necessary</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determine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whether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different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resolution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shall</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made.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 Unit inspector may investigate the dispute and shall report to the Director for a decision.</w:t>
      </w:r>
    </w:p>
    <w:p w14:paraId="14F093E3"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6C661C21"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636"/>
        <w:rPr>
          <w:rFonts w:ascii="Times New Roman" w:eastAsia="Times New Roman" w:hAnsi="Times New Roman" w:cs="Times New Roman"/>
          <w:sz w:val="24"/>
        </w:rPr>
      </w:pP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notify</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writing</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Director’s</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 xml:space="preserve">decision regarding the dispute, within ten (10) business days after the completion of the </w:t>
      </w:r>
      <w:r w:rsidRPr="007E5671">
        <w:rPr>
          <w:rFonts w:ascii="Times New Roman" w:eastAsia="Times New Roman" w:hAnsi="Times New Roman" w:cs="Times New Roman"/>
          <w:spacing w:val="-2"/>
          <w:sz w:val="24"/>
        </w:rPr>
        <w:t>investigation.</w:t>
      </w:r>
    </w:p>
    <w:p w14:paraId="24520A13" w14:textId="77777777" w:rsidR="007E5671" w:rsidRPr="007E5671" w:rsidRDefault="007E5671" w:rsidP="007E5671">
      <w:pPr>
        <w:widowControl w:val="0"/>
        <w:autoSpaceDE w:val="0"/>
        <w:autoSpaceDN w:val="0"/>
        <w:spacing w:before="3" w:after="0" w:line="240" w:lineRule="auto"/>
        <w:rPr>
          <w:rFonts w:ascii="Times New Roman" w:eastAsia="Times New Roman" w:hAnsi="Times New Roman" w:cs="Times New Roman"/>
          <w:sz w:val="16"/>
          <w:szCs w:val="24"/>
        </w:rPr>
      </w:pPr>
    </w:p>
    <w:p w14:paraId="7A59424E" w14:textId="77777777" w:rsidR="007E5671" w:rsidRPr="007E5671" w:rsidRDefault="007E5671" w:rsidP="007E5671">
      <w:pPr>
        <w:widowControl w:val="0"/>
        <w:numPr>
          <w:ilvl w:val="0"/>
          <w:numId w:val="1"/>
        </w:numPr>
        <w:tabs>
          <w:tab w:val="left" w:pos="501"/>
        </w:tabs>
        <w:autoSpaceDE w:val="0"/>
        <w:autoSpaceDN w:val="0"/>
        <w:spacing w:before="90" w:after="0" w:line="240" w:lineRule="auto"/>
        <w:ind w:right="402"/>
        <w:rPr>
          <w:rFonts w:ascii="Times New Roman" w:eastAsia="Times New Roman" w:hAnsi="Times New Roman" w:cs="Times New Roman"/>
          <w:sz w:val="24"/>
        </w:rPr>
      </w:pPr>
      <w:r w:rsidRPr="007E5671">
        <w:rPr>
          <w:rFonts w:ascii="Times New Roman" w:eastAsia="Times New Roman" w:hAnsi="Times New Roman" w:cs="Times New Roman"/>
          <w:sz w:val="24"/>
        </w:rPr>
        <w:t>A patron or operator aggrieved by the decision of the Director may appeal the decision to the Commissioner of Public Safety for a final decision. After review, the Commissioner shall issue a decision to uphold, modify or overrule the Director's decision. In the case of appeal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Commissioner,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patron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afforded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opportunity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for</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an adjudicatory hearing in accordance with this chapter and the Maine Administrative Procedure Act at the expense of the patron or operator, if applicable. A person aggrieved by the final decision of the Commissioner may appeal the Commissioner's decision to the Superior Court in accordance with Title 5, chapter 375, subchapter 7.</w:t>
      </w:r>
    </w:p>
    <w:p w14:paraId="4D51AE82"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1A09AF3"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608"/>
        <w:rPr>
          <w:rFonts w:ascii="Times New Roman" w:eastAsia="Times New Roman" w:hAnsi="Times New Roman" w:cs="Times New Roman"/>
          <w:sz w:val="24"/>
        </w:rPr>
      </w:pPr>
      <w:r w:rsidRPr="007E5671">
        <w:rPr>
          <w:rFonts w:ascii="Times New Roman" w:eastAsia="Times New Roman" w:hAnsi="Times New Roman" w:cs="Times New Roman"/>
          <w:sz w:val="24"/>
        </w:rPr>
        <w:lastRenderedPageBreak/>
        <w:t>An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operator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maintain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records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all</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correspondence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relating</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w w:val="105"/>
          <w:sz w:val="24"/>
        </w:rPr>
        <w:t>patron</w:t>
      </w:r>
      <w:r w:rsidRPr="007E5671">
        <w:rPr>
          <w:rFonts w:ascii="Times New Roman" w:eastAsia="Times New Roman" w:hAnsi="Times New Roman" w:cs="Times New Roman"/>
          <w:sz w:val="24"/>
        </w:rPr>
        <w:t>’s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complaint and/or dispute for a period of five years.</w:t>
      </w:r>
    </w:p>
    <w:p w14:paraId="1965416F"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C8BFB0A"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839"/>
        <w:rPr>
          <w:rFonts w:ascii="Times New Roman" w:eastAsia="Times New Roman" w:hAnsi="Times New Roman" w:cs="Times New Roman"/>
          <w:sz w:val="24"/>
        </w:rPr>
      </w:pPr>
      <w:r w:rsidRPr="007E5671">
        <w:rPr>
          <w:rFonts w:ascii="Times New Roman" w:eastAsia="Times New Roman" w:hAnsi="Times New Roman" w:cs="Times New Roman"/>
          <w:sz w:val="24"/>
        </w:rPr>
        <w:t>All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that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are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submitted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must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writing.</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may initiate a complaint alleging any ground for disciplinary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action.</w:t>
      </w:r>
    </w:p>
    <w:p w14:paraId="012AA5EC"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C2C08CD"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may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investigate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accordance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with</w:t>
      </w:r>
      <w:r w:rsidRPr="007E5671">
        <w:rPr>
          <w:rFonts w:ascii="Times New Roman" w:eastAsia="Times New Roman" w:hAnsi="Times New Roman" w:cs="Times New Roman"/>
          <w:spacing w:val="-19"/>
          <w:sz w:val="24"/>
        </w:rPr>
        <w:t xml:space="preserve"> </w:t>
      </w:r>
      <w:r w:rsidRPr="007E5671">
        <w:rPr>
          <w:rFonts w:ascii="Times New Roman" w:eastAsia="Times New Roman" w:hAnsi="Times New Roman" w:cs="Times New Roman"/>
          <w:sz w:val="24"/>
        </w:rPr>
        <w:t>8</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M.R.S.</w:t>
      </w:r>
      <w:r w:rsidRPr="007E5671">
        <w:rPr>
          <w:rFonts w:ascii="Times New Roman" w:eastAsia="Times New Roman" w:hAnsi="Times New Roman" w:cs="Times New Roman"/>
          <w:spacing w:val="-2"/>
          <w:sz w:val="24"/>
        </w:rPr>
        <w:t xml:space="preserve"> §1205(3).</w:t>
      </w:r>
    </w:p>
    <w:p w14:paraId="205A97E9" w14:textId="77777777" w:rsidR="007E5671" w:rsidRPr="007E5671" w:rsidRDefault="007E5671" w:rsidP="007E5671">
      <w:pPr>
        <w:widowControl w:val="0"/>
        <w:autoSpaceDE w:val="0"/>
        <w:autoSpaceDN w:val="0"/>
        <w:spacing w:before="3" w:after="0" w:line="240" w:lineRule="auto"/>
        <w:rPr>
          <w:rFonts w:ascii="Times New Roman" w:eastAsia="Times New Roman" w:hAnsi="Times New Roman" w:cs="Times New Roman"/>
          <w:sz w:val="16"/>
          <w:szCs w:val="24"/>
        </w:rPr>
      </w:pPr>
    </w:p>
    <w:p w14:paraId="4E82991D"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hanging="361"/>
        <w:rPr>
          <w:rFonts w:ascii="Times New Roman" w:eastAsia="Times New Roman" w:hAnsi="Times New Roman" w:cs="Times New Roman"/>
          <w:sz w:val="24"/>
        </w:rPr>
      </w:pP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may</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review</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all</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complaints</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z w:val="24"/>
        </w:rPr>
        <w:t>and</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investigative</w:t>
      </w:r>
      <w:r w:rsidRPr="007E5671">
        <w:rPr>
          <w:rFonts w:ascii="Times New Roman" w:eastAsia="Times New Roman" w:hAnsi="Times New Roman" w:cs="Times New Roman"/>
          <w:spacing w:val="-2"/>
          <w:sz w:val="24"/>
        </w:rPr>
        <w:t xml:space="preserve"> files.</w:t>
      </w:r>
    </w:p>
    <w:p w14:paraId="0338D4B7"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36452887"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730"/>
        <w:rPr>
          <w:rFonts w:ascii="Times New Roman" w:eastAsia="Times New Roman" w:hAnsi="Times New Roman" w:cs="Times New Roman"/>
          <w:sz w:val="24"/>
        </w:rPr>
      </w:pPr>
      <w:r w:rsidRPr="007E5671">
        <w:rPr>
          <w:rFonts w:ascii="Times New Roman" w:eastAsia="Times New Roman" w:hAnsi="Times New Roman" w:cs="Times New Roman"/>
          <w:sz w:val="24"/>
        </w:rPr>
        <w:t>Sanctions</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under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8</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M.R.S.</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§1205(4)</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may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proposed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Director</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imposed</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by</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 Commissioner after a hearing.</w:t>
      </w:r>
    </w:p>
    <w:p w14:paraId="163097CB"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613BFB92" w14:textId="77777777" w:rsidR="007E5671" w:rsidRPr="007E5671" w:rsidRDefault="007E5671" w:rsidP="007E5671">
      <w:pPr>
        <w:widowControl w:val="0"/>
        <w:numPr>
          <w:ilvl w:val="0"/>
          <w:numId w:val="2"/>
        </w:numPr>
        <w:tabs>
          <w:tab w:val="left" w:pos="501"/>
        </w:tabs>
        <w:autoSpaceDE w:val="0"/>
        <w:autoSpaceDN w:val="0"/>
        <w:spacing w:after="0" w:line="240" w:lineRule="auto"/>
        <w:ind w:right="618"/>
        <w:rPr>
          <w:rFonts w:ascii="Times New Roman" w:eastAsia="Times New Roman" w:hAnsi="Times New Roman" w:cs="Times New Roman"/>
        </w:rPr>
      </w:pPr>
      <w:r w:rsidRPr="007E5671">
        <w:rPr>
          <w:rFonts w:ascii="Times New Roman" w:eastAsia="Times New Roman" w:hAnsi="Times New Roman" w:cs="Times New Roman"/>
          <w:sz w:val="24"/>
        </w:rPr>
        <w:t>If the Director determines that the complaint is or may be true and the violation is of sufficient gravity to warrant further action, the Director may take appropriate action against an application or license in a written decision that informs the operator, management services provider, or other licensee of the right</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appeal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decision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Commissioner</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for</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final</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decision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in</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accordance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with</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 xml:space="preserve">8 </w:t>
      </w:r>
      <w:r w:rsidRPr="007E5671">
        <w:rPr>
          <w:rFonts w:ascii="Times New Roman" w:eastAsia="Times New Roman" w:hAnsi="Times New Roman" w:cs="Times New Roman"/>
        </w:rPr>
        <w:t>M.R.S.</w:t>
      </w:r>
      <w:r w:rsidRPr="007E5671">
        <w:rPr>
          <w:rFonts w:ascii="Times New Roman" w:eastAsia="Times New Roman" w:hAnsi="Times New Roman" w:cs="Times New Roman"/>
          <w:spacing w:val="-5"/>
        </w:rPr>
        <w:t xml:space="preserve"> </w:t>
      </w:r>
      <w:r w:rsidRPr="007E5671">
        <w:rPr>
          <w:rFonts w:ascii="Times New Roman" w:eastAsia="Times New Roman" w:hAnsi="Times New Roman" w:cs="Times New Roman"/>
        </w:rPr>
        <w:t>§</w:t>
      </w:r>
      <w:r w:rsidRPr="007E5671">
        <w:rPr>
          <w:rFonts w:ascii="Times New Roman" w:eastAsia="Times New Roman" w:hAnsi="Times New Roman" w:cs="Times New Roman"/>
          <w:spacing w:val="-5"/>
        </w:rPr>
        <w:t xml:space="preserve"> </w:t>
      </w:r>
      <w:r w:rsidRPr="007E5671">
        <w:rPr>
          <w:rFonts w:ascii="Times New Roman" w:eastAsia="Times New Roman" w:hAnsi="Times New Roman" w:cs="Times New Roman"/>
          <w:spacing w:val="-2"/>
        </w:rPr>
        <w:t>1205(5).</w:t>
      </w:r>
    </w:p>
    <w:p w14:paraId="552EEC0D" w14:textId="77777777" w:rsidR="007E5671" w:rsidRPr="007E5671" w:rsidRDefault="007E5671" w:rsidP="007E5671">
      <w:pPr>
        <w:widowControl w:val="0"/>
        <w:autoSpaceDE w:val="0"/>
        <w:autoSpaceDN w:val="0"/>
        <w:spacing w:before="8" w:after="0" w:line="240" w:lineRule="auto"/>
        <w:rPr>
          <w:rFonts w:ascii="Times New Roman" w:eastAsia="Times New Roman" w:hAnsi="Times New Roman" w:cs="Times New Roman"/>
          <w:sz w:val="17"/>
          <w:szCs w:val="24"/>
        </w:rPr>
      </w:pPr>
    </w:p>
    <w:p w14:paraId="04228AAA"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79"/>
        <w:jc w:val="both"/>
        <w:rPr>
          <w:rFonts w:ascii="Times New Roman" w:eastAsia="Times New Roman" w:hAnsi="Times New Roman" w:cs="Times New Roman"/>
          <w:sz w:val="24"/>
        </w:rPr>
      </w:pPr>
      <w:r w:rsidRPr="007E5671">
        <w:rPr>
          <w:rFonts w:ascii="Times New Roman" w:eastAsia="Times New Roman" w:hAnsi="Times New Roman" w:cs="Times New Roman"/>
          <w:sz w:val="24"/>
        </w:rPr>
        <w:t>The written decision shall state the alleged violation, the statute or rule believed to have been violated, and the proposed resolution, and shall inform the operator, management services provider, or other licensee that the operator, management services provider, or other licensee has the right to request a hearing before the Commissioner.</w:t>
      </w:r>
    </w:p>
    <w:p w14:paraId="3C2E4A5D"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81"/>
        <w:jc w:val="both"/>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Service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decision</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is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complete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upon</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mailing</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party</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party's</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attorney</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using 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last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known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address,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upon</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in-hand</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delivery</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recipient</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or</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recipient's</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office.</w:t>
      </w:r>
    </w:p>
    <w:p w14:paraId="56E7AAE0"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81"/>
        <w:jc w:val="both"/>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The operator, management services provider, or other licensee must file a written request for hearing within 30 days of receipt of the decision that informs the operator, management service provider, or other licensee of the opportunity for hearing. The request is considered filed when received by the Director by mail, in-hand </w:t>
      </w:r>
      <w:proofErr w:type="gramStart"/>
      <w:r w:rsidRPr="007E5671">
        <w:rPr>
          <w:rFonts w:ascii="Times New Roman" w:eastAsia="Times New Roman" w:hAnsi="Times New Roman" w:cs="Times New Roman"/>
          <w:sz w:val="24"/>
        </w:rPr>
        <w:t>delivery</w:t>
      </w:r>
      <w:proofErr w:type="gramEnd"/>
      <w:r w:rsidRPr="007E5671">
        <w:rPr>
          <w:rFonts w:ascii="Times New Roman" w:eastAsia="Times New Roman" w:hAnsi="Times New Roman" w:cs="Times New Roman"/>
          <w:sz w:val="24"/>
        </w:rPr>
        <w:t xml:space="preserve"> or electronic </w:t>
      </w:r>
      <w:r w:rsidRPr="007E5671">
        <w:rPr>
          <w:rFonts w:ascii="Times New Roman" w:eastAsia="Times New Roman" w:hAnsi="Times New Roman" w:cs="Times New Roman"/>
          <w:spacing w:val="-2"/>
          <w:sz w:val="24"/>
        </w:rPr>
        <w:t>mail.</w:t>
      </w:r>
    </w:p>
    <w:p w14:paraId="10932C18"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ight="279"/>
        <w:jc w:val="both"/>
        <w:rPr>
          <w:rFonts w:ascii="Times New Roman" w:eastAsia="Times New Roman" w:hAnsi="Times New Roman" w:cs="Times New Roman"/>
          <w:sz w:val="24"/>
        </w:rPr>
      </w:pPr>
      <w:r w:rsidRPr="007E5671">
        <w:rPr>
          <w:rFonts w:ascii="Times New Roman" w:eastAsia="Times New Roman" w:hAnsi="Times New Roman" w:cs="Times New Roman"/>
          <w:sz w:val="24"/>
        </w:rPr>
        <w:t>Failure to make a timely request for hearing shall be a waiver of any right to a hearing and may result in the proposed action becoming final without further hearing, in accordance</w:t>
      </w:r>
      <w:r w:rsidRPr="007E5671">
        <w:rPr>
          <w:rFonts w:ascii="Times New Roman" w:eastAsia="Times New Roman" w:hAnsi="Times New Roman" w:cs="Times New Roman"/>
          <w:spacing w:val="-11"/>
          <w:sz w:val="24"/>
        </w:rPr>
        <w:t xml:space="preserve"> </w:t>
      </w:r>
      <w:r w:rsidRPr="007E5671">
        <w:rPr>
          <w:rFonts w:ascii="Times New Roman" w:eastAsia="Times New Roman" w:hAnsi="Times New Roman" w:cs="Times New Roman"/>
          <w:sz w:val="24"/>
        </w:rPr>
        <w:t>with</w:t>
      </w:r>
      <w:r w:rsidRPr="007E5671">
        <w:rPr>
          <w:rFonts w:ascii="Times New Roman" w:eastAsia="Times New Roman" w:hAnsi="Times New Roman" w:cs="Times New Roman"/>
          <w:spacing w:val="-9"/>
          <w:sz w:val="24"/>
        </w:rPr>
        <w:t xml:space="preserve"> </w:t>
      </w:r>
      <w:r w:rsidRPr="007E5671">
        <w:rPr>
          <w:rFonts w:ascii="Times New Roman" w:eastAsia="Times New Roman" w:hAnsi="Times New Roman" w:cs="Times New Roman"/>
          <w:sz w:val="24"/>
        </w:rPr>
        <w:t>5</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M.R.S.</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§9053(3),</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if</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8"/>
          <w:sz w:val="24"/>
        </w:rPr>
        <w:t xml:space="preserve"> </w:t>
      </w:r>
      <w:r w:rsidRPr="007E5671">
        <w:rPr>
          <w:rFonts w:ascii="Times New Roman" w:eastAsia="Times New Roman" w:hAnsi="Times New Roman" w:cs="Times New Roman"/>
          <w:sz w:val="24"/>
        </w:rPr>
        <w:t>notice</w:t>
      </w:r>
      <w:r w:rsidRPr="007E5671">
        <w:rPr>
          <w:rFonts w:ascii="Times New Roman" w:eastAsia="Times New Roman" w:hAnsi="Times New Roman" w:cs="Times New Roman"/>
          <w:spacing w:val="-11"/>
          <w:sz w:val="24"/>
        </w:rPr>
        <w:t xml:space="preserve"> </w:t>
      </w:r>
      <w:r w:rsidRPr="007E5671">
        <w:rPr>
          <w:rFonts w:ascii="Times New Roman" w:eastAsia="Times New Roman" w:hAnsi="Times New Roman" w:cs="Times New Roman"/>
          <w:sz w:val="24"/>
        </w:rPr>
        <w:t>informed</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operator, management services provider, or other licensee</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10"/>
          <w:sz w:val="24"/>
        </w:rPr>
        <w:t xml:space="preserve"> </w:t>
      </w:r>
      <w:r w:rsidRPr="007E5671">
        <w:rPr>
          <w:rFonts w:ascii="Times New Roman" w:eastAsia="Times New Roman" w:hAnsi="Times New Roman" w:cs="Times New Roman"/>
          <w:sz w:val="24"/>
        </w:rPr>
        <w:t>the</w:t>
      </w:r>
      <w:r w:rsidRPr="007E5671">
        <w:rPr>
          <w:rFonts w:ascii="Times New Roman" w:eastAsia="Times New Roman" w:hAnsi="Times New Roman" w:cs="Times New Roman"/>
          <w:spacing w:val="-11"/>
          <w:sz w:val="24"/>
        </w:rPr>
        <w:t xml:space="preserve"> </w:t>
      </w:r>
      <w:r w:rsidRPr="007E5671">
        <w:rPr>
          <w:rFonts w:ascii="Times New Roman" w:eastAsia="Times New Roman" w:hAnsi="Times New Roman" w:cs="Times New Roman"/>
          <w:sz w:val="24"/>
        </w:rPr>
        <w:t>possibility of default.</w:t>
      </w:r>
    </w:p>
    <w:p w14:paraId="790F4A97" w14:textId="77777777" w:rsidR="007E5671" w:rsidRPr="007E5671" w:rsidRDefault="007E5671" w:rsidP="007E5671">
      <w:pPr>
        <w:widowControl w:val="0"/>
        <w:autoSpaceDE w:val="0"/>
        <w:autoSpaceDN w:val="0"/>
        <w:spacing w:before="2" w:after="0" w:line="240" w:lineRule="auto"/>
        <w:rPr>
          <w:rFonts w:ascii="Times New Roman" w:eastAsia="Times New Roman" w:hAnsi="Times New Roman" w:cs="Times New Roman"/>
          <w:sz w:val="16"/>
          <w:szCs w:val="24"/>
        </w:rPr>
      </w:pPr>
    </w:p>
    <w:p w14:paraId="5AAD73B2" w14:textId="77777777" w:rsidR="007E5671" w:rsidRPr="007E5671" w:rsidRDefault="007E5671" w:rsidP="007E5671">
      <w:pPr>
        <w:widowControl w:val="0"/>
        <w:numPr>
          <w:ilvl w:val="0"/>
          <w:numId w:val="2"/>
        </w:numPr>
        <w:tabs>
          <w:tab w:val="left" w:pos="501"/>
        </w:tabs>
        <w:autoSpaceDE w:val="0"/>
        <w:autoSpaceDN w:val="0"/>
        <w:spacing w:before="90" w:after="0" w:line="240" w:lineRule="auto"/>
        <w:ind w:right="523"/>
        <w:jc w:val="both"/>
        <w:rPr>
          <w:rFonts w:ascii="Times New Roman" w:eastAsia="Times New Roman" w:hAnsi="Times New Roman" w:cs="Times New Roman"/>
          <w:sz w:val="24"/>
        </w:rPr>
      </w:pPr>
      <w:r w:rsidRPr="007E5671">
        <w:rPr>
          <w:rFonts w:ascii="Times New Roman" w:eastAsia="Times New Roman" w:hAnsi="Times New Roman" w:cs="Times New Roman"/>
          <w:sz w:val="24"/>
        </w:rPr>
        <w:t>For each violation of Maine Revised Statutes, Title 8, chapter 35, the rules adopted pursuant to that chapter, or conditions of licensure, the Director may take one or more of the following actions in accordance with Maine Revised Statutes, Title 8, chapter 35:</w:t>
      </w:r>
    </w:p>
    <w:p w14:paraId="4B3C62C8"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Pr>
          <w:rFonts w:ascii="Times New Roman" w:eastAsia="Times New Roman" w:hAnsi="Times New Roman" w:cs="Times New Roman"/>
          <w:sz w:val="24"/>
        </w:rPr>
      </w:pPr>
      <w:r w:rsidRPr="007E5671">
        <w:rPr>
          <w:rFonts w:ascii="Times New Roman" w:eastAsia="Times New Roman" w:hAnsi="Times New Roman" w:cs="Times New Roman"/>
          <w:sz w:val="24"/>
        </w:rPr>
        <w:t>A written reprimand;</w:t>
      </w:r>
    </w:p>
    <w:p w14:paraId="66A67ACE"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Issue a probationary license with conditions; </w:t>
      </w:r>
    </w:p>
    <w:p w14:paraId="1BC21D1C" w14:textId="77777777" w:rsidR="007E5671" w:rsidRPr="007E5671" w:rsidRDefault="007E5671" w:rsidP="007E5671">
      <w:pPr>
        <w:widowControl w:val="0"/>
        <w:numPr>
          <w:ilvl w:val="1"/>
          <w:numId w:val="2"/>
        </w:numPr>
        <w:tabs>
          <w:tab w:val="left" w:pos="861"/>
        </w:tabs>
        <w:autoSpaceDE w:val="0"/>
        <w:autoSpaceDN w:val="0"/>
        <w:spacing w:after="0" w:line="240" w:lineRule="auto"/>
        <w:ind w:left="994"/>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Suspend</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pacing w:val="-2"/>
          <w:sz w:val="24"/>
        </w:rPr>
        <w:t>license;</w:t>
      </w:r>
    </w:p>
    <w:p w14:paraId="00E380B6" w14:textId="77777777" w:rsidR="007E5671" w:rsidRPr="007E5671" w:rsidRDefault="007E5671" w:rsidP="007E5671">
      <w:pPr>
        <w:widowControl w:val="0"/>
        <w:numPr>
          <w:ilvl w:val="1"/>
          <w:numId w:val="2"/>
        </w:numPr>
        <w:tabs>
          <w:tab w:val="left" w:pos="861"/>
        </w:tabs>
        <w:autoSpaceDE w:val="0"/>
        <w:autoSpaceDN w:val="0"/>
        <w:spacing w:after="0" w:line="240" w:lineRule="auto"/>
        <w:ind w:left="900" w:hanging="271"/>
        <w:rPr>
          <w:rFonts w:ascii="Times New Roman" w:eastAsia="Times New Roman" w:hAnsi="Times New Roman" w:cs="Times New Roman"/>
          <w:sz w:val="24"/>
        </w:rPr>
      </w:pPr>
      <w:r w:rsidRPr="007E5671">
        <w:rPr>
          <w:rFonts w:ascii="Times New Roman" w:eastAsia="Times New Roman" w:hAnsi="Times New Roman" w:cs="Times New Roman"/>
          <w:sz w:val="24"/>
        </w:rPr>
        <w:t xml:space="preserve">  Revoke</w:t>
      </w:r>
      <w:r w:rsidRPr="007E5671">
        <w:rPr>
          <w:rFonts w:ascii="Times New Roman" w:eastAsia="Times New Roman" w:hAnsi="Times New Roman" w:cs="Times New Roman"/>
          <w:spacing w:val="-2"/>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1"/>
          <w:sz w:val="24"/>
        </w:rPr>
        <w:t xml:space="preserve"> </w:t>
      </w:r>
      <w:r w:rsidRPr="007E5671">
        <w:rPr>
          <w:rFonts w:ascii="Times New Roman" w:eastAsia="Times New Roman" w:hAnsi="Times New Roman" w:cs="Times New Roman"/>
          <w:spacing w:val="-2"/>
          <w:sz w:val="24"/>
        </w:rPr>
        <w:t>license; or</w:t>
      </w:r>
    </w:p>
    <w:p w14:paraId="32CD68CF" w14:textId="77777777" w:rsidR="007E5671" w:rsidRPr="007E5671" w:rsidRDefault="007E5671" w:rsidP="007E5671">
      <w:pPr>
        <w:widowControl w:val="0"/>
        <w:numPr>
          <w:ilvl w:val="1"/>
          <w:numId w:val="2"/>
        </w:numPr>
        <w:tabs>
          <w:tab w:val="left" w:pos="990"/>
        </w:tabs>
        <w:autoSpaceDE w:val="0"/>
        <w:autoSpaceDN w:val="0"/>
        <w:spacing w:after="0" w:line="240" w:lineRule="auto"/>
        <w:ind w:right="390"/>
        <w:rPr>
          <w:rFonts w:ascii="Times New Roman" w:eastAsia="Times New Roman" w:hAnsi="Times New Roman" w:cs="Times New Roman"/>
          <w:sz w:val="24"/>
        </w:rPr>
      </w:pPr>
      <w:r w:rsidRPr="007E5671">
        <w:rPr>
          <w:rFonts w:ascii="Times New Roman" w:eastAsia="Times New Roman" w:hAnsi="Times New Roman" w:cs="Times New Roman"/>
          <w:sz w:val="24"/>
        </w:rPr>
        <w:t>Impose</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a</w:t>
      </w:r>
      <w:r w:rsidRPr="007E5671">
        <w:rPr>
          <w:rFonts w:ascii="Times New Roman" w:eastAsia="Times New Roman" w:hAnsi="Times New Roman" w:cs="Times New Roman"/>
          <w:spacing w:val="-4"/>
          <w:sz w:val="24"/>
        </w:rPr>
        <w:t xml:space="preserve"> </w:t>
      </w:r>
      <w:r w:rsidRPr="007E5671">
        <w:rPr>
          <w:rFonts w:ascii="Times New Roman" w:eastAsia="Times New Roman" w:hAnsi="Times New Roman" w:cs="Times New Roman"/>
          <w:sz w:val="24"/>
        </w:rPr>
        <w:t>civil</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penalty</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up</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to</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$25,000.00</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per</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violation</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7"/>
          <w:sz w:val="24"/>
        </w:rPr>
        <w:t xml:space="preserve"> </w:t>
      </w:r>
      <w:r w:rsidRPr="007E5671">
        <w:rPr>
          <w:rFonts w:ascii="Times New Roman" w:eastAsia="Times New Roman" w:hAnsi="Times New Roman" w:cs="Times New Roman"/>
          <w:sz w:val="24"/>
        </w:rPr>
        <w:t>any</w:t>
      </w:r>
      <w:r w:rsidRPr="007E5671">
        <w:rPr>
          <w:rFonts w:ascii="Times New Roman" w:eastAsia="Times New Roman" w:hAnsi="Times New Roman" w:cs="Times New Roman"/>
          <w:spacing w:val="-6"/>
          <w:sz w:val="24"/>
        </w:rPr>
        <w:t xml:space="preserve"> </w:t>
      </w:r>
      <w:r w:rsidRPr="007E5671">
        <w:rPr>
          <w:rFonts w:ascii="Times New Roman" w:eastAsia="Times New Roman" w:hAnsi="Times New Roman" w:cs="Times New Roman"/>
          <w:sz w:val="24"/>
        </w:rPr>
        <w:t>provision</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of</w:t>
      </w:r>
      <w:r w:rsidRPr="007E5671">
        <w:rPr>
          <w:rFonts w:ascii="Times New Roman" w:eastAsia="Times New Roman" w:hAnsi="Times New Roman" w:cs="Times New Roman"/>
          <w:spacing w:val="-3"/>
          <w:sz w:val="24"/>
        </w:rPr>
        <w:t xml:space="preserve"> </w:t>
      </w:r>
      <w:r w:rsidRPr="007E5671">
        <w:rPr>
          <w:rFonts w:ascii="Times New Roman" w:eastAsia="Times New Roman" w:hAnsi="Times New Roman" w:cs="Times New Roman"/>
          <w:sz w:val="24"/>
        </w:rPr>
        <w:t>this</w:t>
      </w:r>
      <w:r w:rsidRPr="007E5671">
        <w:rPr>
          <w:rFonts w:ascii="Times New Roman" w:eastAsia="Times New Roman" w:hAnsi="Times New Roman" w:cs="Times New Roman"/>
          <w:spacing w:val="-5"/>
          <w:sz w:val="24"/>
        </w:rPr>
        <w:t xml:space="preserve"> </w:t>
      </w:r>
      <w:r w:rsidRPr="007E5671">
        <w:rPr>
          <w:rFonts w:ascii="Times New Roman" w:eastAsia="Times New Roman" w:hAnsi="Times New Roman" w:cs="Times New Roman"/>
          <w:sz w:val="24"/>
        </w:rPr>
        <w:t>chapter or rule adopted pursuant to this chapter.</w:t>
      </w:r>
    </w:p>
    <w:p w14:paraId="4B7DF5CD" w14:textId="77777777" w:rsidR="00AA7440" w:rsidRDefault="00AA7440" w:rsidP="00626D45">
      <w:pPr>
        <w:pBdr>
          <w:bottom w:val="single" w:sz="4" w:space="1" w:color="auto"/>
        </w:pBdr>
      </w:pPr>
    </w:p>
    <w:p w14:paraId="0C3D64D7" w14:textId="40F2E38C" w:rsidR="00626D45" w:rsidRPr="00626D45" w:rsidRDefault="00626D45" w:rsidP="00626D45">
      <w:pPr>
        <w:spacing w:after="0"/>
        <w:rPr>
          <w:rFonts w:ascii="Aptos" w:hAnsi="Aptos"/>
        </w:rPr>
      </w:pPr>
      <w:r w:rsidRPr="00626D45">
        <w:rPr>
          <w:rFonts w:ascii="Aptos" w:hAnsi="Aptos"/>
        </w:rPr>
        <w:t>STATUTORY AUTHORITY: 8 M.R.S. § 1203(2)</w:t>
      </w:r>
    </w:p>
    <w:p w14:paraId="0465E5D6" w14:textId="77777777" w:rsidR="00626D45" w:rsidRPr="00626D45" w:rsidRDefault="00626D45" w:rsidP="00626D45">
      <w:pPr>
        <w:spacing w:after="0"/>
        <w:rPr>
          <w:rFonts w:ascii="Aptos" w:hAnsi="Aptos"/>
        </w:rPr>
      </w:pPr>
    </w:p>
    <w:p w14:paraId="7E78D766" w14:textId="6BE7873B" w:rsidR="00626D45" w:rsidRPr="00626D45" w:rsidRDefault="00626D45" w:rsidP="00626D45">
      <w:pPr>
        <w:spacing w:after="0"/>
        <w:rPr>
          <w:rFonts w:ascii="Aptos" w:hAnsi="Aptos"/>
        </w:rPr>
      </w:pPr>
      <w:r w:rsidRPr="00626D45">
        <w:rPr>
          <w:rFonts w:ascii="Aptos" w:hAnsi="Aptos"/>
        </w:rPr>
        <w:lastRenderedPageBreak/>
        <w:t>EFFECTIVE DATE:</w:t>
      </w:r>
    </w:p>
    <w:p w14:paraId="2FFF2593" w14:textId="44443288" w:rsidR="00626D45" w:rsidRPr="00626D45" w:rsidRDefault="00626D45" w:rsidP="00626D45">
      <w:pPr>
        <w:spacing w:after="0"/>
        <w:rPr>
          <w:rFonts w:ascii="Aptos" w:hAnsi="Aptos"/>
        </w:rPr>
      </w:pPr>
      <w:r w:rsidRPr="00626D45">
        <w:rPr>
          <w:rFonts w:ascii="Aptos" w:hAnsi="Aptos"/>
        </w:rPr>
        <w:tab/>
        <w:t>October 29, 2023 – filing 2023-213</w:t>
      </w:r>
    </w:p>
    <w:sectPr w:rsidR="00626D45" w:rsidRPr="00626D45">
      <w:pgSz w:w="12240" w:h="15840"/>
      <w:pgMar w:top="1360" w:right="1300" w:bottom="1200" w:left="1300" w:header="0" w:footer="1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num w:numId="1" w16cid:durableId="1761028081">
    <w:abstractNumId w:val="1"/>
  </w:num>
  <w:num w:numId="2" w16cid:durableId="6803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71"/>
    <w:rsid w:val="00626D45"/>
    <w:rsid w:val="00684C06"/>
    <w:rsid w:val="007E5671"/>
    <w:rsid w:val="00AA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16B3"/>
  <w15:chartTrackingRefBased/>
  <w15:docId w15:val="{AA58CB7D-2497-4361-873D-CF319B8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6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2023-10-17T15:32:00Z</dcterms:created>
  <dcterms:modified xsi:type="dcterms:W3CDTF">2024-06-03T16:01:00Z</dcterms:modified>
</cp:coreProperties>
</file>