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EF9A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  <w:spacing w:val="-5"/>
        </w:rPr>
        <w:t>16</w:t>
      </w:r>
      <w:r w:rsidRPr="00294AE3">
        <w:rPr>
          <w:rFonts w:ascii="Times New Roman" w:eastAsia="Times New Roman" w:hAnsi="Times New Roman" w:cs="Times New Roman"/>
          <w:b/>
        </w:rPr>
        <w:tab/>
        <w:t>DEPARTMENT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OF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PUBLIC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5D03AE6D" w14:textId="77777777" w:rsidR="00294AE3" w:rsidRPr="00294AE3" w:rsidRDefault="00294AE3" w:rsidP="00294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71477060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  <w:spacing w:val="-5"/>
        </w:rPr>
        <w:t>634</w:t>
      </w:r>
      <w:r w:rsidRPr="00294AE3">
        <w:rPr>
          <w:rFonts w:ascii="Times New Roman" w:eastAsia="Times New Roman" w:hAnsi="Times New Roman" w:cs="Times New Roman"/>
          <w:b/>
        </w:rPr>
        <w:tab/>
        <w:t>GAMBLING</w:t>
      </w:r>
      <w:r w:rsidRPr="00294AE3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CONTROL</w:t>
      </w:r>
      <w:r w:rsidRPr="00294AE3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5CAEF87A" w14:textId="77777777" w:rsidR="00294AE3" w:rsidRPr="00294AE3" w:rsidRDefault="00294AE3" w:rsidP="00294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3F7F45D9" w14:textId="77777777" w:rsidR="00294AE3" w:rsidRPr="00294AE3" w:rsidRDefault="00294AE3" w:rsidP="00294AE3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294AE3">
        <w:rPr>
          <w:rFonts w:ascii="Times New Roman" w:eastAsia="Times New Roman" w:hAnsi="Times New Roman" w:cs="Times New Roman"/>
          <w:b/>
        </w:rPr>
        <w:t>Chapter</w:t>
      </w:r>
      <w:r w:rsidRPr="00294AE3">
        <w:rPr>
          <w:rFonts w:ascii="Times New Roman" w:eastAsia="Times New Roman" w:hAnsi="Times New Roman" w:cs="Times New Roman"/>
          <w:b/>
          <w:spacing w:val="-5"/>
        </w:rPr>
        <w:t xml:space="preserve"> 61:</w:t>
      </w:r>
      <w:r w:rsidRPr="00294AE3">
        <w:rPr>
          <w:rFonts w:ascii="Times New Roman" w:eastAsia="Times New Roman" w:hAnsi="Times New Roman" w:cs="Times New Roman"/>
          <w:b/>
        </w:rPr>
        <w:tab/>
        <w:t>SPORTS</w:t>
      </w:r>
      <w:r w:rsidRPr="00294AE3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WAGERING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</w:rPr>
        <w:t>REVENUE</w:t>
      </w:r>
      <w:r w:rsidRPr="00294AE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94AE3">
        <w:rPr>
          <w:rFonts w:ascii="Times New Roman" w:eastAsia="Times New Roman" w:hAnsi="Times New Roman" w:cs="Times New Roman"/>
          <w:b/>
          <w:spacing w:val="-2"/>
        </w:rPr>
        <w:t>RECONCILIATIONS</w:t>
      </w:r>
    </w:p>
    <w:p w14:paraId="10A77465" w14:textId="77777777" w:rsidR="00294AE3" w:rsidRPr="00294AE3" w:rsidRDefault="00294AE3" w:rsidP="00294A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294AE3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405727" wp14:editId="3EA94FD1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5789930" cy="1270"/>
                <wp:effectExtent l="0" t="0" r="0" b="0"/>
                <wp:wrapTopAndBottom/>
                <wp:docPr id="17" name="docshape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9A51" id="docshape86" o:spid="_x0000_s1026" alt="&quot;&quot;" style="position:absolute;margin-left:1in;margin-top:9.15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03290303" w14:textId="77777777" w:rsidR="00294AE3" w:rsidRPr="00294AE3" w:rsidRDefault="00294AE3" w:rsidP="00294A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</w:p>
    <w:p w14:paraId="57654608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450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Payments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due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state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operations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due by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5:00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pm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EST on April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, July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, October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 and January 10</w:t>
      </w:r>
      <w:r w:rsidRPr="00294AE3">
        <w:rPr>
          <w:rFonts w:ascii="Times New Roman" w:eastAsia="Times New Roman" w:hAnsi="Times New Roman" w:cs="Times New Roman"/>
          <w:w w:val="105"/>
          <w:sz w:val="24"/>
          <w:vertAlign w:val="superscript"/>
        </w:rPr>
        <w:t>th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 xml:space="preserve"> for each previous quarter in the calendar year. The tax imposed on the adjusted gross sports wagering receipts is 10% due to the Director for distribution by the Treasurer of State. Late payments shall be charged a 1.5% interest fee on the unpaid balance per month until paid in addition to any monetary disciplinary action for violation of this rule.</w:t>
      </w:r>
    </w:p>
    <w:p w14:paraId="633C86BC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76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calculating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gross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revenue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due</w:t>
      </w:r>
      <w:r w:rsidRPr="00294A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state,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free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play,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sign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on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bonuses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any other</w:t>
      </w:r>
      <w:r w:rsidRPr="00294AE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marketing promotion shall not be given credit towards the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calculation of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adjusted gross wagering receipts.</w:t>
      </w:r>
    </w:p>
    <w:p w14:paraId="2409C55F" w14:textId="77777777" w:rsidR="00294AE3" w:rsidRPr="00294AE3" w:rsidRDefault="00294AE3" w:rsidP="00294A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25E596A5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315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list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from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sports wagering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brief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description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part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 internal controls approved by the Director.</w:t>
      </w:r>
    </w:p>
    <w:p w14:paraId="73D0F634" w14:textId="77777777" w:rsidR="00294AE3" w:rsidRPr="00294AE3" w:rsidRDefault="00294AE3" w:rsidP="00294A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28226EC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866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of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adjusted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gross sports wagering receipts, wagering liability, ticket redemption, and such other information</w:t>
      </w:r>
      <w:r w:rsidRPr="00294AE3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relating</w:t>
      </w:r>
      <w:r w:rsidRPr="00294AE3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as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deemed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necessary</w:t>
      </w:r>
      <w:r w:rsidRPr="00294AE3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Director.</w:t>
      </w:r>
      <w:r w:rsidRPr="00294AE3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Such reporting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done</w:t>
      </w:r>
      <w:r w:rsidRPr="00294AE3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using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cash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basis</w:t>
      </w:r>
      <w:r w:rsidRPr="00294AE3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accounting.</w:t>
      </w:r>
    </w:p>
    <w:p w14:paraId="461BF34A" w14:textId="77777777" w:rsidR="00294AE3" w:rsidRPr="00294AE3" w:rsidRDefault="00294AE3" w:rsidP="00294A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95149A1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284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generated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17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system,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even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if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period specified contains no data to be presented. The report generated shall indicate all required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information</w:t>
      </w:r>
      <w:r w:rsidRPr="00294AE3">
        <w:rPr>
          <w:rFonts w:ascii="Times New Roman" w:eastAsia="Times New Roman" w:hAnsi="Times New Roman" w:cs="Times New Roman"/>
          <w:spacing w:val="-30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may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contain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an indication of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"No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Activity" or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similar message if no data appears for the period specified.</w:t>
      </w:r>
    </w:p>
    <w:p w14:paraId="7E8286F7" w14:textId="77777777" w:rsidR="00294AE3" w:rsidRPr="00294AE3" w:rsidRDefault="00294AE3" w:rsidP="00294A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080BDFE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61" w:lineRule="auto"/>
        <w:ind w:right="999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All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generated</w:t>
      </w:r>
      <w:r w:rsidRPr="00294AE3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data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this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rule</w:t>
      </w:r>
      <w:r w:rsidRPr="00294AE3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must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be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available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in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image formats as well as database type formats as approved by the</w:t>
      </w:r>
      <w:r w:rsidRPr="00294AE3">
        <w:rPr>
          <w:rFonts w:ascii="Times New Roman" w:eastAsia="Times New Roman" w:hAnsi="Times New Roman" w:cs="Times New Roman"/>
          <w:spacing w:val="-1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Director.</w:t>
      </w:r>
    </w:p>
    <w:p w14:paraId="1605BAAD" w14:textId="77777777" w:rsidR="00294AE3" w:rsidRPr="00294AE3" w:rsidRDefault="00294AE3" w:rsidP="00294A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4D74CFF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901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shall,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at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a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minimum, generate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daily</w:t>
      </w:r>
      <w:r w:rsidRPr="00294AE3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reports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for</w:t>
      </w:r>
      <w:r w:rsidRPr="00294AE3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w w:val="105"/>
          <w:sz w:val="24"/>
        </w:rPr>
        <w:t>each gaming day in order to calculate the taxable revenue or to ensure the integrity of operations related to operating sports wagering.</w:t>
      </w:r>
    </w:p>
    <w:p w14:paraId="02B1BDCA" w14:textId="77777777" w:rsidR="00294AE3" w:rsidRPr="00294AE3" w:rsidRDefault="00294AE3" w:rsidP="00294A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7CA9844" w14:textId="77777777" w:rsidR="00294AE3" w:rsidRPr="00294AE3" w:rsidRDefault="00294AE3" w:rsidP="00294AE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56" w:lineRule="auto"/>
        <w:ind w:right="545"/>
        <w:rPr>
          <w:rFonts w:ascii="Times New Roman" w:eastAsia="Times New Roman" w:hAnsi="Times New Roman" w:cs="Times New Roman"/>
          <w:sz w:val="24"/>
        </w:rPr>
      </w:pPr>
      <w:r w:rsidRPr="00294AE3">
        <w:rPr>
          <w:rFonts w:ascii="Times New Roman" w:eastAsia="Times New Roman" w:hAnsi="Times New Roman" w:cs="Times New Roman"/>
          <w:sz w:val="24"/>
        </w:rPr>
        <w:t>All reports available by any sports wagering system shall be immediately available upon request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by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Director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and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forwarded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auditor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assigned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to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the</w:t>
      </w:r>
      <w:r w:rsidRPr="00294AE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sports</w:t>
      </w:r>
      <w:r w:rsidRPr="00294AE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wagering</w:t>
      </w:r>
      <w:r w:rsidRPr="00294AE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AE3">
        <w:rPr>
          <w:rFonts w:ascii="Times New Roman" w:eastAsia="Times New Roman" w:hAnsi="Times New Roman" w:cs="Times New Roman"/>
          <w:sz w:val="24"/>
        </w:rPr>
        <w:t>area.</w:t>
      </w:r>
    </w:p>
    <w:p w14:paraId="2BD1E2C6" w14:textId="77777777" w:rsidR="00AA7440" w:rsidRDefault="00AA7440" w:rsidP="00082BFB">
      <w:pPr>
        <w:pBdr>
          <w:bottom w:val="single" w:sz="4" w:space="1" w:color="auto"/>
        </w:pBdr>
      </w:pPr>
    </w:p>
    <w:p w14:paraId="50FEFD49" w14:textId="371AC4FB" w:rsidR="00082BFB" w:rsidRP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t>STATUTORY AUTHORITY: 8 M.R.S. § 1203(2)</w:t>
      </w:r>
    </w:p>
    <w:p w14:paraId="7FF9554E" w14:textId="77777777" w:rsidR="00082BFB" w:rsidRPr="00082BFB" w:rsidRDefault="00082BFB" w:rsidP="00082BFB">
      <w:pPr>
        <w:spacing w:after="0"/>
        <w:rPr>
          <w:rFonts w:ascii="Aptos" w:hAnsi="Aptos"/>
        </w:rPr>
      </w:pPr>
    </w:p>
    <w:p w14:paraId="3D5D8F88" w14:textId="3641E3ED" w:rsidR="00082BFB" w:rsidRP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t>EFFECTIVE DATE:</w:t>
      </w:r>
    </w:p>
    <w:p w14:paraId="03BFEA37" w14:textId="374214FA" w:rsidR="00082BFB" w:rsidRDefault="00082BFB" w:rsidP="00082BFB">
      <w:pPr>
        <w:spacing w:after="0"/>
        <w:rPr>
          <w:rFonts w:ascii="Aptos" w:hAnsi="Aptos"/>
        </w:rPr>
      </w:pPr>
      <w:r w:rsidRPr="00082BFB">
        <w:rPr>
          <w:rFonts w:ascii="Aptos" w:hAnsi="Aptos"/>
        </w:rPr>
        <w:lastRenderedPageBreak/>
        <w:tab/>
        <w:t>October 29, 2023 – filing 2023-208</w:t>
      </w:r>
    </w:p>
    <w:p w14:paraId="288F9CC5" w14:textId="77777777" w:rsidR="00E13A2D" w:rsidRDefault="00E13A2D" w:rsidP="00082BFB">
      <w:pPr>
        <w:spacing w:after="0"/>
        <w:rPr>
          <w:rFonts w:ascii="Aptos" w:hAnsi="Aptos"/>
        </w:rPr>
      </w:pPr>
    </w:p>
    <w:p w14:paraId="6BD668F6" w14:textId="3D26C1E9" w:rsidR="00E13A2D" w:rsidRPr="00082BFB" w:rsidRDefault="00E13A2D" w:rsidP="00082BFB">
      <w:pPr>
        <w:spacing w:after="0"/>
        <w:rPr>
          <w:rFonts w:ascii="Aptos" w:hAnsi="Aptos"/>
        </w:rPr>
      </w:pPr>
      <w:r>
        <w:rPr>
          <w:rFonts w:ascii="Aptos" w:hAnsi="Aptos"/>
        </w:rPr>
        <w:t>APAO WORD VERSION CONVERSION (IF NEEDED) AND ACCESSIBILITY CHECK: July 18, 2025</w:t>
      </w:r>
    </w:p>
    <w:sectPr w:rsidR="00E13A2D" w:rsidRPr="0008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55F"/>
    <w:multiLevelType w:val="hybridMultilevel"/>
    <w:tmpl w:val="3030295C"/>
    <w:lvl w:ilvl="0" w:tplc="136A2C6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48DA547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A4AE31E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4834775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407C296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D34F0B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2CCE03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6906816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8CECE3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2888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3"/>
    <w:rsid w:val="00082BFB"/>
    <w:rsid w:val="00294AE3"/>
    <w:rsid w:val="00684C06"/>
    <w:rsid w:val="00AA7440"/>
    <w:rsid w:val="00E13A2D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D197"/>
  <w15:chartTrackingRefBased/>
  <w15:docId w15:val="{49793FC1-07BF-4257-8BDB-F507BFD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82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4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2025-07-18T16:01:00Z</dcterms:created>
  <dcterms:modified xsi:type="dcterms:W3CDTF">2025-07-18T16:01:00Z</dcterms:modified>
</cp:coreProperties>
</file>