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3C54" w14:textId="77777777" w:rsidR="004066E8" w:rsidRPr="004066E8" w:rsidRDefault="004066E8" w:rsidP="004066E8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4066E8">
        <w:rPr>
          <w:rFonts w:ascii="Times New Roman" w:eastAsia="Times New Roman" w:hAnsi="Times New Roman" w:cs="Times New Roman"/>
          <w:b/>
          <w:spacing w:val="-5"/>
        </w:rPr>
        <w:t>16</w:t>
      </w:r>
      <w:r w:rsidRPr="004066E8">
        <w:rPr>
          <w:rFonts w:ascii="Times New Roman" w:eastAsia="Times New Roman" w:hAnsi="Times New Roman" w:cs="Times New Roman"/>
          <w:b/>
        </w:rPr>
        <w:tab/>
        <w:t>DEPARTMENT</w:t>
      </w:r>
      <w:r w:rsidRPr="004066E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4066E8">
        <w:rPr>
          <w:rFonts w:ascii="Times New Roman" w:eastAsia="Times New Roman" w:hAnsi="Times New Roman" w:cs="Times New Roman"/>
          <w:b/>
        </w:rPr>
        <w:t>OF</w:t>
      </w:r>
      <w:r w:rsidRPr="004066E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4066E8">
        <w:rPr>
          <w:rFonts w:ascii="Times New Roman" w:eastAsia="Times New Roman" w:hAnsi="Times New Roman" w:cs="Times New Roman"/>
          <w:b/>
        </w:rPr>
        <w:t>PUBLIC</w:t>
      </w:r>
      <w:r w:rsidRPr="004066E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4066E8">
        <w:rPr>
          <w:rFonts w:ascii="Times New Roman" w:eastAsia="Times New Roman" w:hAnsi="Times New Roman" w:cs="Times New Roman"/>
          <w:b/>
          <w:spacing w:val="-2"/>
        </w:rPr>
        <w:t>SAFETY</w:t>
      </w:r>
    </w:p>
    <w:p w14:paraId="38D01099" w14:textId="77777777" w:rsidR="004066E8" w:rsidRPr="004066E8" w:rsidRDefault="004066E8" w:rsidP="004066E8">
      <w:pPr>
        <w:widowControl w:val="0"/>
        <w:tabs>
          <w:tab w:val="left" w:pos="1580"/>
        </w:tabs>
        <w:autoSpaceDE w:val="0"/>
        <w:autoSpaceDN w:val="0"/>
        <w:spacing w:before="6" w:after="0" w:line="500" w:lineRule="atLeast"/>
        <w:ind w:left="140" w:right="4230"/>
        <w:rPr>
          <w:rFonts w:ascii="Times New Roman" w:eastAsia="Times New Roman" w:hAnsi="Times New Roman" w:cs="Times New Roman"/>
          <w:b/>
        </w:rPr>
      </w:pPr>
      <w:r w:rsidRPr="004066E8">
        <w:rPr>
          <w:rFonts w:ascii="Times New Roman" w:eastAsia="Times New Roman" w:hAnsi="Times New Roman" w:cs="Times New Roman"/>
          <w:b/>
          <w:spacing w:val="-4"/>
        </w:rPr>
        <w:t>633</w:t>
      </w:r>
      <w:r w:rsidRPr="004066E8">
        <w:rPr>
          <w:rFonts w:ascii="Times New Roman" w:eastAsia="Times New Roman" w:hAnsi="Times New Roman" w:cs="Times New Roman"/>
          <w:b/>
        </w:rPr>
        <w:tab/>
        <w:t>GAMBLING CONTROL UNIT Chapter 59:</w:t>
      </w:r>
      <w:r w:rsidRPr="004066E8">
        <w:rPr>
          <w:rFonts w:ascii="Times New Roman" w:eastAsia="Times New Roman" w:hAnsi="Times New Roman" w:cs="Times New Roman"/>
          <w:b/>
        </w:rPr>
        <w:tab/>
        <w:t>SPORTS</w:t>
      </w:r>
      <w:r w:rsidRPr="004066E8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4066E8">
        <w:rPr>
          <w:rFonts w:ascii="Times New Roman" w:eastAsia="Times New Roman" w:hAnsi="Times New Roman" w:cs="Times New Roman"/>
          <w:b/>
        </w:rPr>
        <w:t>WAGERING</w:t>
      </w:r>
      <w:r w:rsidRPr="004066E8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4066E8">
        <w:rPr>
          <w:rFonts w:ascii="Times New Roman" w:eastAsia="Times New Roman" w:hAnsi="Times New Roman" w:cs="Times New Roman"/>
          <w:b/>
        </w:rPr>
        <w:t>KIOSKS</w:t>
      </w:r>
    </w:p>
    <w:p w14:paraId="21198C42" w14:textId="77777777" w:rsidR="004066E8" w:rsidRPr="004066E8" w:rsidRDefault="004066E8" w:rsidP="004066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4"/>
          <w:u w:color="000000"/>
        </w:rPr>
      </w:pPr>
      <w:r w:rsidRPr="004066E8"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3CAB79" wp14:editId="3CEABEFA">
                <wp:simplePos x="0" y="0"/>
                <wp:positionH relativeFrom="page">
                  <wp:posOffset>914400</wp:posOffset>
                </wp:positionH>
                <wp:positionV relativeFrom="paragraph">
                  <wp:posOffset>120650</wp:posOffset>
                </wp:positionV>
                <wp:extent cx="5789930" cy="1270"/>
                <wp:effectExtent l="0" t="0" r="0" b="0"/>
                <wp:wrapTopAndBottom/>
                <wp:docPr id="38" name="docshape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18"/>
                            <a:gd name="T2" fmla="+- 0 10558 1440"/>
                            <a:gd name="T3" fmla="*/ T2 w 9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8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34864" id="docshape63" o:spid="_x0000_s1026" alt="&quot;&quot;" style="position:absolute;margin-left:1in;margin-top:9.5pt;width:45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" path="m,l9118,e" filled="f" strokeweight=".1134mm"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14:paraId="6C268F2C" w14:textId="77777777" w:rsidR="004066E8" w:rsidRPr="004066E8" w:rsidRDefault="004066E8" w:rsidP="00406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24"/>
          <w:u w:color="000000"/>
        </w:rPr>
      </w:pPr>
    </w:p>
    <w:p w14:paraId="1E4F8AF7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56" w:lineRule="auto"/>
        <w:ind w:right="298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The facility operator or its management service provider may utilize sports wagering kiosks for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transactions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conjunction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an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approved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system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 location within the facility approved by the Director.</w:t>
      </w:r>
    </w:p>
    <w:p w14:paraId="6C92E27F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5A0807E3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56" w:lineRule="auto"/>
        <w:ind w:right="27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This rule incorporates by reference the State of Maine Sports Wagering or Associated Equipment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Standards,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2022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edition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consisting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GLI-20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version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2.0,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Standards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Kiosks. Copies of this standard are available through the Maine Department of Public Safety, Gambling Control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Unit, 45 Commerce Drive, Augusta, ME 04330.</w:t>
      </w:r>
    </w:p>
    <w:p w14:paraId="01238315" w14:textId="77777777" w:rsidR="004066E8" w:rsidRPr="004066E8" w:rsidRDefault="004066E8" w:rsidP="004066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4A687A85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left="500" w:right="255" w:hanging="36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Director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will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make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available,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upon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request,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those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laboratories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approved</w:t>
      </w:r>
      <w:r w:rsidRPr="004066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certify sports wagering systems for use.</w:t>
      </w:r>
    </w:p>
    <w:p w14:paraId="25311B82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230" w:after="0" w:line="240" w:lineRule="auto"/>
        <w:ind w:left="500" w:right="733" w:hanging="36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When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used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redeem sports wagering tickets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vouchers,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 wagering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kiosks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 work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conjunction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approved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system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designed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to:</w:t>
      </w:r>
    </w:p>
    <w:p w14:paraId="67F90B56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834DC86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before="90" w:after="0" w:line="240" w:lineRule="auto"/>
        <w:ind w:right="738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Accurately obtain the unique identification number of the item presented for redemption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cause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such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information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accurately</w:t>
      </w:r>
      <w:r w:rsidRPr="004066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securely</w:t>
      </w:r>
      <w:r w:rsidRPr="004066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relayed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 sports wagering system for the purpose of redemption;</w:t>
      </w:r>
    </w:p>
    <w:p w14:paraId="7EFCEB4D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after="0" w:line="240" w:lineRule="auto"/>
        <w:ind w:right="64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Issue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currency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both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exchange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item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presented only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if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 wagering system has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authorized and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recorded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 transaction; and</w:t>
      </w:r>
    </w:p>
    <w:p w14:paraId="47DBD505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after="0" w:line="240" w:lineRule="auto"/>
        <w:ind w:right="532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Return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patron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when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it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cannot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validated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by the sports wagering system or is otherwise unredeemable.</w:t>
      </w:r>
    </w:p>
    <w:p w14:paraId="5787F7F5" w14:textId="77777777" w:rsidR="004066E8" w:rsidRPr="004066E8" w:rsidRDefault="004066E8" w:rsidP="00406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1640555D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ind w:right="536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When used to redeem sports wager vouchers, the sports wagering kiosk or sports wagering kiosk computer system shall be capable of generating a voucher redemption report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 a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issuance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gaming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day.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reports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include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 voucher’s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unique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identifier,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date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time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redemption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issuance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value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 each voucher.</w:t>
      </w:r>
    </w:p>
    <w:p w14:paraId="3D177EB7" w14:textId="77777777" w:rsidR="004066E8" w:rsidRPr="004066E8" w:rsidRDefault="004066E8" w:rsidP="004066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9651995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ind w:right="569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When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used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redeem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tickets,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kiosk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 kiosk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computer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system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capable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generating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</w:t>
      </w:r>
      <w:r w:rsidRPr="004066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redemption</w:t>
      </w:r>
      <w:r w:rsidRPr="004066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 gaming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day.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include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ticket’s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unique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identifier,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date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time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 redemption or issuance and the value of each ticket.</w:t>
      </w:r>
    </w:p>
    <w:p w14:paraId="46934092" w14:textId="77777777" w:rsidR="004066E8" w:rsidRPr="004066E8" w:rsidRDefault="004066E8" w:rsidP="004066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1A20F9E8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kiosk used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accordance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this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section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>not:</w:t>
      </w:r>
    </w:p>
    <w:p w14:paraId="7E1FFD17" w14:textId="77777777" w:rsidR="004066E8" w:rsidRPr="004066E8" w:rsidRDefault="004066E8" w:rsidP="004066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C3D43F5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Redeem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 voucher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value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more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than</w:t>
      </w:r>
      <w:r w:rsidRPr="004066E8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$3,000;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>or</w:t>
      </w:r>
    </w:p>
    <w:p w14:paraId="4564D75C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Issue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potential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payout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more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 xml:space="preserve">than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$10,000.</w:t>
      </w:r>
    </w:p>
    <w:p w14:paraId="48A6B798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EDE0D86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7B99635" w14:textId="77777777" w:rsidR="004066E8" w:rsidRPr="004066E8" w:rsidRDefault="004066E8" w:rsidP="00406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5C468DD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79" w:after="0" w:line="256" w:lineRule="auto"/>
        <w:ind w:hanging="36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An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operator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of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wagering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kiosk</w:t>
      </w:r>
      <w:r w:rsidRPr="004066E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replenish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kiosk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cassettes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which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shall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completed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by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alternating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personnel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from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accounting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department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and escorted by security and monitored and recorded by surveillance on a schedule approved by the Director or his/her designee.</w:t>
      </w:r>
    </w:p>
    <w:p w14:paraId="6AF7B88E" w14:textId="77777777" w:rsidR="004066E8" w:rsidRPr="004066E8" w:rsidRDefault="004066E8" w:rsidP="004066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C700A5C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56" w:lineRule="auto"/>
        <w:ind w:right="355" w:hanging="36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An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operator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kiosk shall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remove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bill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validator boxes for counting purposes by personnel from the sports wagering department on a schedule approved by the Director while escorted by security, monitored and recorded by surveillance to the count room.</w:t>
      </w:r>
    </w:p>
    <w:p w14:paraId="314A3F1E" w14:textId="77777777" w:rsidR="004066E8" w:rsidRPr="004066E8" w:rsidRDefault="004066E8" w:rsidP="004066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7B67A73" w14:textId="51BB09FF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7" w:after="0" w:line="240" w:lineRule="auto"/>
        <w:ind w:right="27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The counting of boxes shall be completed by at least two alternating personnel with incompatible functions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count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room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documented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by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bounded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log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consisting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 xml:space="preserve">of date, time entered, name and time departed for each entry into the room of which the entire process shall also be monitored and/or recorded by surveillance and kept for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(14)</w:t>
      </w:r>
      <w:r w:rsidRPr="004066E8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fourteen</w:t>
      </w:r>
      <w:r w:rsidRPr="004066E8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  <w:szCs w:val="24"/>
        </w:rPr>
        <w:t>calendar</w:t>
      </w:r>
      <w:r w:rsidRPr="004066E8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days.</w:t>
      </w:r>
    </w:p>
    <w:p w14:paraId="7E843D47" w14:textId="77777777" w:rsidR="004066E8" w:rsidRPr="004066E8" w:rsidRDefault="004066E8" w:rsidP="004066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22FD324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Procedures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requirements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conducting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following:</w:t>
      </w:r>
    </w:p>
    <w:p w14:paraId="6FC3D9C7" w14:textId="77777777" w:rsidR="004066E8" w:rsidRPr="004066E8" w:rsidRDefault="004066E8" w:rsidP="004066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7868EFE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54" w:lineRule="auto"/>
        <w:ind w:left="860" w:right="74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Personal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items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any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items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other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than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those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required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complete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not </w:t>
      </w:r>
      <w:r w:rsidRPr="004066E8">
        <w:rPr>
          <w:rFonts w:ascii="Times New Roman" w:eastAsia="Times New Roman" w:hAnsi="Times New Roman" w:cs="Times New Roman"/>
          <w:sz w:val="24"/>
        </w:rPr>
        <w:t>be allowed in any count or vault room;</w:t>
      </w:r>
    </w:p>
    <w:p w14:paraId="10288F1A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1" w:after="0" w:line="240" w:lineRule="auto"/>
        <w:ind w:left="860" w:right="732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Prepare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generate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that</w:t>
      </w:r>
      <w:r w:rsidRPr="004066E8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summarizes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total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boxes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counted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by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box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number, currency, sports wagering tickets, and sports wagering vouchers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counted;</w:t>
      </w:r>
    </w:p>
    <w:p w14:paraId="7F069057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Complete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dual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 of which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one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 be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manually and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reconciliation;</w:t>
      </w:r>
    </w:p>
    <w:p w14:paraId="39DC46C7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Segregation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bills,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tickets,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 resolving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any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discrepancies;</w:t>
      </w:r>
    </w:p>
    <w:p w14:paraId="52940CCB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Handling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torn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mutilated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bills,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tickets,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vouchers;</w:t>
      </w:r>
    </w:p>
    <w:p w14:paraId="14BBB30C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Utilization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counting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machines;</w:t>
      </w:r>
    </w:p>
    <w:p w14:paraId="7FD08B07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contents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each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box</w:t>
      </w:r>
      <w:r w:rsidRPr="004066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emptied on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table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counted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separately;</w:t>
      </w:r>
    </w:p>
    <w:p w14:paraId="7E728A2B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inside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empty</w:t>
      </w:r>
      <w:r w:rsidRPr="004066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box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held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up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full</w:t>
      </w:r>
      <w:r w:rsidRPr="004066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view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surveillance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>camera;</w:t>
      </w:r>
    </w:p>
    <w:p w14:paraId="0B2B92EE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hanging="361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Transfer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currency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vault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preparing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bank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deposit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any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reports;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and</w:t>
      </w:r>
    </w:p>
    <w:p w14:paraId="21B058F4" w14:textId="77777777" w:rsidR="004066E8" w:rsidRPr="004066E8" w:rsidRDefault="004066E8" w:rsidP="004066E8">
      <w:pPr>
        <w:widowControl w:val="0"/>
        <w:numPr>
          <w:ilvl w:val="1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860" w:right="955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sz w:val="24"/>
        </w:rPr>
        <w:t>Maintain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original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tickets</w:t>
      </w:r>
      <w:r w:rsidRPr="004066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vouchers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in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secured</w:t>
      </w:r>
      <w:r w:rsidRPr="004066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location</w:t>
      </w:r>
      <w:r w:rsidRPr="004066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z w:val="24"/>
        </w:rPr>
        <w:t>until approved for destruction by the Director after 2 years.</w:t>
      </w:r>
    </w:p>
    <w:p w14:paraId="05514DBA" w14:textId="77777777" w:rsidR="004066E8" w:rsidRPr="004066E8" w:rsidRDefault="004066E8" w:rsidP="004066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B1F9E2E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ind w:right="10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The operators shall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reconcile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sports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wagering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cashiers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and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kiosks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transactions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daily by employees with incompatible functions. Any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variance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$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500.00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more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documented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by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accounting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department and reported in writing to the Director within 72 hours of the end of the gaming day during which the variance was discovered.</w:t>
      </w:r>
    </w:p>
    <w:p w14:paraId="27041ABC" w14:textId="77777777" w:rsidR="004066E8" w:rsidRPr="004066E8" w:rsidRDefault="004066E8" w:rsidP="004066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638277D6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ind w:right="547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t>The report shall include a surveillance review of all transactions, indicate the cause of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variance,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if</w:t>
      </w:r>
      <w:r w:rsidRPr="004066E8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known,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contain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any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copies</w:t>
      </w:r>
      <w:r w:rsidRPr="004066E8">
        <w:rPr>
          <w:rFonts w:ascii="Times New Roman" w:eastAsia="Times New Roman" w:hAnsi="Times New Roman" w:cs="Times New Roman"/>
          <w:spacing w:val="-3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3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documentation</w:t>
      </w:r>
      <w:r w:rsidRPr="004066E8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required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2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support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 reason for the variance and the resolve to prevent the variance from taking place in the future, if applicable.</w:t>
      </w:r>
    </w:p>
    <w:p w14:paraId="1F3C28E8" w14:textId="77777777" w:rsidR="004066E8" w:rsidRPr="004066E8" w:rsidRDefault="004066E8" w:rsidP="00406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61FA0FCA" w14:textId="77777777" w:rsidR="004066E8" w:rsidRPr="004066E8" w:rsidRDefault="004066E8" w:rsidP="004066E8">
      <w:pPr>
        <w:widowControl w:val="0"/>
        <w:numPr>
          <w:ilvl w:val="0"/>
          <w:numId w:val="1"/>
        </w:numPr>
        <w:tabs>
          <w:tab w:val="left" w:pos="592"/>
        </w:tabs>
        <w:autoSpaceDE w:val="0"/>
        <w:autoSpaceDN w:val="0"/>
        <w:spacing w:before="90" w:after="0" w:line="240" w:lineRule="auto"/>
        <w:ind w:right="612"/>
        <w:jc w:val="left"/>
        <w:rPr>
          <w:rFonts w:ascii="Times New Roman" w:eastAsia="Times New Roman" w:hAnsi="Times New Roman" w:cs="Times New Roman"/>
          <w:sz w:val="24"/>
        </w:rPr>
      </w:pPr>
      <w:r w:rsidRPr="004066E8">
        <w:rPr>
          <w:rFonts w:ascii="Times New Roman" w:eastAsia="Times New Roman" w:hAnsi="Times New Roman" w:cs="Times New Roman"/>
          <w:w w:val="105"/>
          <w:sz w:val="24"/>
        </w:rPr>
        <w:lastRenderedPageBreak/>
        <w:t>All</w:t>
      </w:r>
      <w:r w:rsidRPr="004066E8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accounting</w:t>
      </w:r>
      <w:r w:rsidRPr="004066E8">
        <w:rPr>
          <w:rFonts w:ascii="Times New Roman" w:eastAsia="Times New Roman" w:hAnsi="Times New Roman" w:cs="Times New Roman"/>
          <w:spacing w:val="-8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forms</w:t>
      </w:r>
      <w:r w:rsidRPr="004066E8"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shall</w:t>
      </w:r>
      <w:r w:rsidRPr="004066E8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be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forwarded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accounting</w:t>
      </w:r>
      <w:r w:rsidRPr="004066E8">
        <w:rPr>
          <w:rFonts w:ascii="Times New Roman" w:eastAsia="Times New Roman" w:hAnsi="Times New Roman" w:cs="Times New Roman"/>
          <w:spacing w:val="-14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or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similar</w:t>
      </w:r>
      <w:r w:rsidRPr="004066E8">
        <w:rPr>
          <w:rFonts w:ascii="Times New Roman" w:eastAsia="Times New Roman" w:hAnsi="Times New Roman" w:cs="Times New Roman"/>
          <w:spacing w:val="-16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department</w:t>
      </w:r>
      <w:r w:rsidRPr="004066E8">
        <w:rPr>
          <w:rFonts w:ascii="Times New Roman" w:eastAsia="Times New Roman" w:hAnsi="Times New Roman" w:cs="Times New Roman"/>
          <w:spacing w:val="-15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 xml:space="preserve">and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filed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securely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for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a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period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of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at</w:t>
      </w:r>
      <w:r w:rsidRPr="004066E8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least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5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years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with</w:t>
      </w:r>
      <w:r w:rsidRPr="004066E8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Director</w:t>
      </w:r>
      <w:r w:rsidRPr="004066E8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approval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to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destroy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at</w:t>
      </w:r>
      <w:r w:rsidRPr="004066E8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>the</w:t>
      </w:r>
      <w:r w:rsidRPr="004066E8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4066E8">
        <w:rPr>
          <w:rFonts w:ascii="Times New Roman" w:eastAsia="Times New Roman" w:hAnsi="Times New Roman" w:cs="Times New Roman"/>
          <w:spacing w:val="-4"/>
          <w:w w:val="105"/>
          <w:sz w:val="24"/>
        </w:rPr>
        <w:t xml:space="preserve">end </w:t>
      </w:r>
      <w:r w:rsidRPr="004066E8">
        <w:rPr>
          <w:rFonts w:ascii="Times New Roman" w:eastAsia="Times New Roman" w:hAnsi="Times New Roman" w:cs="Times New Roman"/>
          <w:w w:val="105"/>
          <w:sz w:val="24"/>
        </w:rPr>
        <w:t>of that period.</w:t>
      </w:r>
    </w:p>
    <w:p w14:paraId="27373D10" w14:textId="77777777" w:rsidR="00AA7440" w:rsidRDefault="00AA7440" w:rsidP="001F13C7">
      <w:pPr>
        <w:pBdr>
          <w:bottom w:val="single" w:sz="4" w:space="1" w:color="auto"/>
        </w:pBdr>
      </w:pPr>
    </w:p>
    <w:p w14:paraId="3FCC74EC" w14:textId="1CDD4097" w:rsidR="001F13C7" w:rsidRPr="001F13C7" w:rsidRDefault="001F13C7" w:rsidP="001F13C7">
      <w:pPr>
        <w:spacing w:after="0"/>
        <w:rPr>
          <w:rFonts w:ascii="Aptos" w:hAnsi="Aptos"/>
        </w:rPr>
      </w:pPr>
      <w:r w:rsidRPr="001F13C7">
        <w:rPr>
          <w:rFonts w:ascii="Aptos" w:hAnsi="Aptos"/>
        </w:rPr>
        <w:t>STATUTORY AUTHORITY: 8 M.R.S. § 1203(2)</w:t>
      </w:r>
    </w:p>
    <w:p w14:paraId="2340B697" w14:textId="77777777" w:rsidR="001F13C7" w:rsidRPr="001F13C7" w:rsidRDefault="001F13C7" w:rsidP="001F13C7">
      <w:pPr>
        <w:spacing w:after="0"/>
        <w:rPr>
          <w:rFonts w:ascii="Aptos" w:hAnsi="Aptos"/>
        </w:rPr>
      </w:pPr>
    </w:p>
    <w:p w14:paraId="3EE475CA" w14:textId="6495E326" w:rsidR="001F13C7" w:rsidRPr="001F13C7" w:rsidRDefault="001F13C7" w:rsidP="001F13C7">
      <w:pPr>
        <w:spacing w:after="0"/>
        <w:rPr>
          <w:rFonts w:ascii="Aptos" w:hAnsi="Aptos"/>
        </w:rPr>
      </w:pPr>
      <w:r w:rsidRPr="001F13C7">
        <w:rPr>
          <w:rFonts w:ascii="Aptos" w:hAnsi="Aptos"/>
        </w:rPr>
        <w:t>EFFECTIVE DATE:</w:t>
      </w:r>
    </w:p>
    <w:p w14:paraId="7F405DFE" w14:textId="682B0778" w:rsidR="001F13C7" w:rsidRDefault="001F13C7" w:rsidP="001F13C7">
      <w:pPr>
        <w:spacing w:after="0"/>
        <w:rPr>
          <w:rFonts w:ascii="Aptos" w:hAnsi="Aptos"/>
        </w:rPr>
      </w:pPr>
      <w:r w:rsidRPr="001F13C7">
        <w:rPr>
          <w:rFonts w:ascii="Aptos" w:hAnsi="Aptos"/>
        </w:rPr>
        <w:tab/>
        <w:t>October 29, 2023 – filing 2023-206</w:t>
      </w:r>
    </w:p>
    <w:p w14:paraId="56EB59B3" w14:textId="77777777" w:rsidR="0060567A" w:rsidRDefault="0060567A" w:rsidP="001F13C7">
      <w:pPr>
        <w:spacing w:after="0"/>
        <w:rPr>
          <w:rFonts w:ascii="Aptos" w:hAnsi="Aptos"/>
        </w:rPr>
      </w:pPr>
    </w:p>
    <w:p w14:paraId="206CC617" w14:textId="70FA75DD" w:rsidR="0060567A" w:rsidRPr="001F13C7" w:rsidRDefault="0060567A" w:rsidP="001F13C7">
      <w:pPr>
        <w:spacing w:after="0"/>
        <w:rPr>
          <w:rFonts w:ascii="Aptos" w:hAnsi="Aptos"/>
        </w:rPr>
      </w:pPr>
      <w:r>
        <w:rPr>
          <w:rFonts w:ascii="Aptos" w:hAnsi="Aptos"/>
        </w:rPr>
        <w:t>APAO WORD VERSION CONVERSION (IF NEEDED) AND ACCESSIBILITY CHECK: July 18, 2025</w:t>
      </w:r>
    </w:p>
    <w:p w14:paraId="6C29891C" w14:textId="77777777" w:rsidR="001F13C7" w:rsidRPr="004066E8" w:rsidRDefault="001F13C7" w:rsidP="004066E8"/>
    <w:sectPr w:rsidR="001F13C7" w:rsidRPr="00406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2635"/>
    <w:multiLevelType w:val="hybridMultilevel"/>
    <w:tmpl w:val="E6D61C44"/>
    <w:lvl w:ilvl="0" w:tplc="B79A44AA">
      <w:start w:val="1"/>
      <w:numFmt w:val="decimal"/>
      <w:lvlText w:val="%1."/>
      <w:lvlJc w:val="left"/>
      <w:pPr>
        <w:ind w:left="591" w:hanging="452"/>
        <w:jc w:val="right"/>
      </w:pPr>
      <w:rPr>
        <w:rFonts w:hint="default"/>
        <w:w w:val="100"/>
        <w:lang w:val="en-US" w:eastAsia="en-US" w:bidi="ar-SA"/>
      </w:rPr>
    </w:lvl>
    <w:lvl w:ilvl="1" w:tplc="A18ABE94">
      <w:start w:val="1"/>
      <w:numFmt w:val="upperLetter"/>
      <w:lvlText w:val="%2.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B8E013F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4752916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9F10AFC6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5" w:tplc="B00A0DF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B866D7C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 w:tplc="4D923EA8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8" w:tplc="186E7B26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</w:abstractNum>
  <w:num w:numId="1" w16cid:durableId="91535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E8"/>
    <w:rsid w:val="001F13C7"/>
    <w:rsid w:val="004066E8"/>
    <w:rsid w:val="0060567A"/>
    <w:rsid w:val="00684C06"/>
    <w:rsid w:val="00AA7440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1EBB"/>
  <w15:chartTrackingRefBased/>
  <w15:docId w15:val="{E2C963AF-8F40-432B-8465-10B17E18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F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4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2025-07-18T15:56:00Z</dcterms:created>
  <dcterms:modified xsi:type="dcterms:W3CDTF">2025-07-18T15:56:00Z</dcterms:modified>
</cp:coreProperties>
</file>