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9F5F" w14:textId="77777777" w:rsidR="003A49F6" w:rsidRPr="004A5D29" w:rsidRDefault="003A49F6" w:rsidP="003A49F6">
      <w:pPr>
        <w:jc w:val="both"/>
        <w:rPr>
          <w:rFonts w:ascii="Times New Roman" w:eastAsia="Times New Roman" w:hAnsi="Times New Roman" w:cs="Times New Roman"/>
          <w:b/>
        </w:rPr>
      </w:pPr>
      <w:r w:rsidRPr="004A5D29">
        <w:rPr>
          <w:rFonts w:ascii="Times New Roman" w:eastAsia="Times New Roman" w:hAnsi="Times New Roman" w:cs="Times New Roman"/>
          <w:b/>
        </w:rPr>
        <w:t>16</w:t>
      </w:r>
      <w:r w:rsidRPr="004A5D29">
        <w:rPr>
          <w:rFonts w:ascii="Times New Roman" w:eastAsia="Times New Roman" w:hAnsi="Times New Roman" w:cs="Times New Roman"/>
          <w:b/>
        </w:rPr>
        <w:tab/>
      </w:r>
      <w:r w:rsidRPr="004A5D29">
        <w:rPr>
          <w:rFonts w:ascii="Times New Roman" w:eastAsia="Times New Roman" w:hAnsi="Times New Roman" w:cs="Times New Roman"/>
          <w:b/>
        </w:rPr>
        <w:tab/>
        <w:t>DEPARTMENT OF PUBLIC SAFETY</w:t>
      </w:r>
    </w:p>
    <w:p w14:paraId="179ED0D0" w14:textId="77777777" w:rsidR="003A49F6" w:rsidRPr="004A5D29" w:rsidRDefault="003A49F6" w:rsidP="003A49F6">
      <w:pPr>
        <w:jc w:val="both"/>
        <w:rPr>
          <w:rFonts w:ascii="Times New Roman" w:eastAsia="Times New Roman" w:hAnsi="Times New Roman" w:cs="Times New Roman"/>
          <w:b/>
        </w:rPr>
      </w:pPr>
    </w:p>
    <w:p w14:paraId="42BD721C" w14:textId="77777777" w:rsidR="003A49F6" w:rsidRPr="004A5D29" w:rsidRDefault="003A49F6" w:rsidP="003A49F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633</w:t>
      </w:r>
      <w:r w:rsidRPr="004A5D29">
        <w:rPr>
          <w:rFonts w:ascii="Times New Roman" w:eastAsia="Times New Roman" w:hAnsi="Times New Roman" w:cs="Times New Roman"/>
          <w:b/>
        </w:rPr>
        <w:tab/>
      </w:r>
      <w:r w:rsidRPr="004A5D29">
        <w:rPr>
          <w:rFonts w:ascii="Times New Roman" w:eastAsia="Times New Roman" w:hAnsi="Times New Roman" w:cs="Times New Roman"/>
          <w:b/>
        </w:rPr>
        <w:tab/>
        <w:t>GAMBLING CONTROL UNIT</w:t>
      </w:r>
    </w:p>
    <w:p w14:paraId="78CF7F00" w14:textId="77777777" w:rsidR="003A49F6" w:rsidRPr="004A5D29" w:rsidRDefault="003A49F6" w:rsidP="003A49F6">
      <w:pPr>
        <w:jc w:val="both"/>
        <w:rPr>
          <w:rFonts w:ascii="Times New Roman" w:eastAsia="Times New Roman" w:hAnsi="Times New Roman" w:cs="Times New Roman"/>
          <w:b/>
        </w:rPr>
      </w:pPr>
    </w:p>
    <w:p w14:paraId="4B48133E" w14:textId="77777777" w:rsidR="003A49F6" w:rsidRDefault="003A49F6" w:rsidP="003A49F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Chapter 36:</w:t>
      </w:r>
      <w:r w:rsidRPr="004A5D2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LICENSE FEE AND RENEWAL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7170F43" w14:textId="77777777" w:rsidR="003A49F6" w:rsidRDefault="003A49F6" w:rsidP="003A49F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14:paraId="3AB139BC" w14:textId="77777777" w:rsidR="003A49F6" w:rsidRDefault="003A49F6" w:rsidP="003A49F6">
      <w:pPr>
        <w:jc w:val="both"/>
        <w:rPr>
          <w:rFonts w:ascii="Times New Roman" w:eastAsia="Times New Roman" w:hAnsi="Times New Roman" w:cs="Times New Roman"/>
        </w:rPr>
      </w:pPr>
    </w:p>
    <w:p w14:paraId="3C00A435" w14:textId="1DDFE9AB" w:rsidR="003A49F6" w:rsidRPr="00861D3D" w:rsidRDefault="003A49F6" w:rsidP="0067453F">
      <w:pPr>
        <w:tabs>
          <w:tab w:val="left" w:pos="1624"/>
        </w:tabs>
        <w:spacing w:before="72"/>
        <w:ind w:left="1170" w:right="118" w:hanging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§1.</w:t>
      </w:r>
      <w:r>
        <w:rPr>
          <w:rFonts w:ascii="Times New Roman" w:eastAsia="Times New Roman" w:hAnsi="Times New Roman" w:cs="Times New Roman"/>
        </w:rPr>
        <w:tab/>
      </w:r>
      <w:r w:rsidRPr="00861D3D">
        <w:rPr>
          <w:rFonts w:ascii="Times New Roman" w:hAnsi="Times New Roman" w:cs="Times New Roman"/>
          <w:u w:color="000000"/>
        </w:rPr>
        <w:t>An applicant for a fantasy contest operator license shall submit a one-time application fee of $</w:t>
      </w:r>
      <w:r w:rsidRPr="0067453F">
        <w:rPr>
          <w:rFonts w:ascii="Times New Roman" w:hAnsi="Times New Roman" w:cs="Times New Roman"/>
        </w:rPr>
        <w:t>5</w:t>
      </w:r>
      <w:r w:rsidRPr="00861D3D">
        <w:rPr>
          <w:rFonts w:ascii="Times New Roman" w:hAnsi="Times New Roman" w:cs="Times New Roman"/>
          <w:u w:color="000000"/>
        </w:rPr>
        <w:t>,000.</w:t>
      </w:r>
      <w:r w:rsidRPr="0067453F">
        <w:rPr>
          <w:rFonts w:ascii="Times New Roman" w:hAnsi="Times New Roman" w:cs="Times New Roman"/>
          <w:u w:color="000000"/>
        </w:rPr>
        <w:t>00</w:t>
      </w:r>
      <w:r w:rsidR="00861D3D" w:rsidRPr="0067453F">
        <w:rPr>
          <w:rFonts w:ascii="Times New Roman" w:hAnsi="Times New Roman" w:cs="Times New Roman"/>
        </w:rPr>
        <w:t xml:space="preserve"> for the business entity and $2,500.00 for each partner, officer, </w:t>
      </w:r>
      <w:proofErr w:type="gramStart"/>
      <w:r w:rsidR="00861D3D" w:rsidRPr="0067453F">
        <w:rPr>
          <w:rFonts w:ascii="Times New Roman" w:hAnsi="Times New Roman" w:cs="Times New Roman"/>
        </w:rPr>
        <w:t>director</w:t>
      </w:r>
      <w:proofErr w:type="gramEnd"/>
      <w:r w:rsidR="00861D3D" w:rsidRPr="0067453F">
        <w:rPr>
          <w:rFonts w:ascii="Times New Roman" w:hAnsi="Times New Roman" w:cs="Times New Roman"/>
        </w:rPr>
        <w:t xml:space="preserve"> or shareholder</w:t>
      </w:r>
      <w:r w:rsidRPr="00861D3D">
        <w:rPr>
          <w:rFonts w:ascii="Times New Roman" w:hAnsi="Times New Roman" w:cs="Times New Roman"/>
          <w:u w:color="000000"/>
        </w:rPr>
        <w:t>. If the application fee exceeds the actual cost of processing the</w:t>
      </w:r>
      <w:r w:rsidRPr="00861D3D">
        <w:rPr>
          <w:rFonts w:ascii="Times New Roman" w:hAnsi="Times New Roman" w:cs="Times New Roman"/>
          <w:spacing w:val="29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application</w:t>
      </w:r>
      <w:r w:rsidRPr="00861D3D">
        <w:rPr>
          <w:rFonts w:ascii="Times New Roman" w:hAnsi="Times New Roman" w:cs="Times New Roman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and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performing</w:t>
      </w:r>
      <w:r w:rsidR="0067453F">
        <w:rPr>
          <w:rFonts w:ascii="Times New Roman" w:hAnsi="Times New Roman" w:cs="Times New Roman"/>
          <w:u w:color="000000"/>
        </w:rPr>
        <w:t xml:space="preserve"> all b</w:t>
      </w:r>
      <w:r w:rsidRPr="00861D3D">
        <w:rPr>
          <w:rFonts w:ascii="Times New Roman" w:hAnsi="Times New Roman" w:cs="Times New Roman"/>
        </w:rPr>
        <w:t>ackground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investigations,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the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excess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amount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shall</w:t>
      </w:r>
      <w:r w:rsidRPr="00861D3D">
        <w:rPr>
          <w:rFonts w:ascii="Times New Roman" w:hAnsi="Times New Roman" w:cs="Times New Roman"/>
          <w:spacing w:val="42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be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applied</w:t>
      </w:r>
      <w:r w:rsidRPr="00861D3D">
        <w:rPr>
          <w:rFonts w:ascii="Times New Roman" w:hAnsi="Times New Roman" w:cs="Times New Roman"/>
          <w:spacing w:val="39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to</w:t>
      </w:r>
      <w:r w:rsidRPr="00861D3D">
        <w:rPr>
          <w:rFonts w:ascii="Times New Roman" w:hAnsi="Times New Roman" w:cs="Times New Roman"/>
          <w:spacing w:val="4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the</w:t>
      </w:r>
      <w:r w:rsidRPr="00861D3D">
        <w:rPr>
          <w:rFonts w:ascii="Times New Roman" w:hAnsi="Times New Roman" w:cs="Times New Roman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license fee, if the applicant is issued a license, or reimbursed to an applicant not subject</w:t>
      </w:r>
      <w:r w:rsidRPr="00861D3D">
        <w:rPr>
          <w:rFonts w:ascii="Times New Roman" w:hAnsi="Times New Roman" w:cs="Times New Roman"/>
          <w:spacing w:val="-22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to</w:t>
      </w:r>
      <w:r w:rsidRPr="00861D3D">
        <w:rPr>
          <w:rFonts w:ascii="Times New Roman" w:hAnsi="Times New Roman" w:cs="Times New Roman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license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fee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in</w:t>
      </w:r>
      <w:r w:rsidRPr="00861D3D">
        <w:rPr>
          <w:rFonts w:ascii="Times New Roman" w:hAnsi="Times New Roman" w:cs="Times New Roman"/>
          <w:spacing w:val="29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accordance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with</w:t>
      </w:r>
      <w:r w:rsidRPr="00861D3D">
        <w:rPr>
          <w:rFonts w:ascii="Times New Roman" w:hAnsi="Times New Roman" w:cs="Times New Roman"/>
          <w:spacing w:val="29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8 M.R.S. § 1103(6)</w:t>
      </w:r>
      <w:r w:rsidRPr="00861D3D">
        <w:rPr>
          <w:rFonts w:ascii="Times New Roman" w:hAnsi="Times New Roman" w:cs="Times New Roman"/>
          <w:spacing w:val="29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or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to</w:t>
      </w:r>
      <w:r w:rsidRPr="00861D3D">
        <w:rPr>
          <w:rFonts w:ascii="Times New Roman" w:hAnsi="Times New Roman" w:cs="Times New Roman"/>
          <w:spacing w:val="29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an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applicant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that</w:t>
      </w:r>
      <w:r w:rsidRPr="00861D3D">
        <w:rPr>
          <w:rFonts w:ascii="Times New Roman" w:hAnsi="Times New Roman" w:cs="Times New Roman"/>
          <w:spacing w:val="31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was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not</w:t>
      </w:r>
      <w:r w:rsidRPr="00861D3D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issued</w:t>
      </w:r>
      <w:r w:rsidRPr="00861D3D">
        <w:rPr>
          <w:rFonts w:ascii="Times New Roman" w:hAnsi="Times New Roman" w:cs="Times New Roman"/>
          <w:spacing w:val="27"/>
          <w:u w:color="000000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a</w:t>
      </w:r>
      <w:r w:rsidRPr="00861D3D">
        <w:rPr>
          <w:rFonts w:ascii="Times New Roman" w:hAnsi="Times New Roman" w:cs="Times New Roman"/>
        </w:rPr>
        <w:t xml:space="preserve"> </w:t>
      </w:r>
      <w:r w:rsidRPr="00861D3D">
        <w:rPr>
          <w:rFonts w:ascii="Times New Roman" w:hAnsi="Times New Roman" w:cs="Times New Roman"/>
          <w:u w:color="000000"/>
        </w:rPr>
        <w:t>license.</w:t>
      </w:r>
    </w:p>
    <w:p w14:paraId="7FA866F5" w14:textId="77777777" w:rsidR="003A49F6" w:rsidRPr="00F91D2B" w:rsidRDefault="003A49F6" w:rsidP="003A49F6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7A82BFCF" w14:textId="77777777" w:rsidR="003A49F6" w:rsidRPr="00F91D2B" w:rsidRDefault="003A49F6" w:rsidP="003A49F6">
      <w:pPr>
        <w:ind w:left="1170" w:hanging="810"/>
        <w:jc w:val="both"/>
        <w:rPr>
          <w:rFonts w:ascii="Times New Roman" w:eastAsia="Times New Roman" w:hAnsi="Times New Roman" w:cs="Times New Roman"/>
        </w:rPr>
      </w:pPr>
      <w:r w:rsidRPr="00F91D2B">
        <w:rPr>
          <w:rFonts w:ascii="Times New Roman" w:eastAsia="Times New Roman" w:hAnsi="Times New Roman" w:cs="Times New Roman"/>
        </w:rPr>
        <w:t>§2.</w:t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/>
          <w:u w:color="000000"/>
        </w:rPr>
        <w:t>The initial and renewal fees for a license for a fantasy</w:t>
      </w:r>
      <w:r w:rsidRPr="00F91D2B">
        <w:rPr>
          <w:rFonts w:ascii="Times New Roman"/>
          <w:spacing w:val="34"/>
          <w:u w:color="000000"/>
        </w:rPr>
        <w:t xml:space="preserve"> </w:t>
      </w:r>
      <w:r w:rsidRPr="00F91D2B">
        <w:rPr>
          <w:rFonts w:ascii="Times New Roman"/>
          <w:u w:color="000000"/>
        </w:rPr>
        <w:t>contest</w:t>
      </w:r>
      <w:r w:rsidRPr="00F91D2B">
        <w:rPr>
          <w:rFonts w:ascii="Times New Roman"/>
        </w:rPr>
        <w:t xml:space="preserve"> </w:t>
      </w:r>
      <w:r w:rsidRPr="00F91D2B">
        <w:rPr>
          <w:rFonts w:ascii="Times New Roman"/>
          <w:u w:color="000000"/>
        </w:rPr>
        <w:t xml:space="preserve">operator shall be in accordance with 8 M.R.S. </w:t>
      </w:r>
      <w:r w:rsidRPr="00F91D2B">
        <w:rPr>
          <w:rFonts w:ascii="Times New Roman"/>
          <w:u w:color="000000"/>
        </w:rPr>
        <w:t>§</w:t>
      </w:r>
      <w:r w:rsidRPr="00F91D2B">
        <w:rPr>
          <w:rFonts w:ascii="Times New Roman"/>
          <w:u w:color="000000"/>
        </w:rPr>
        <w:t xml:space="preserve"> 1103(6).</w:t>
      </w:r>
    </w:p>
    <w:p w14:paraId="05055D51" w14:textId="77777777" w:rsidR="003A49F6" w:rsidRPr="00F91D2B" w:rsidRDefault="003A49F6" w:rsidP="003A49F6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39D99C4E" w14:textId="77777777" w:rsidR="003A49F6" w:rsidRPr="00F91D2B" w:rsidRDefault="003A49F6" w:rsidP="003A49F6">
      <w:pPr>
        <w:tabs>
          <w:tab w:val="left" w:pos="1181"/>
        </w:tabs>
        <w:ind w:left="1170" w:right="121" w:hanging="810"/>
        <w:jc w:val="both"/>
        <w:rPr>
          <w:rFonts w:ascii="Times New Roman" w:eastAsia="Arial" w:hAnsi="Times New Roman" w:cs="Times New Roman"/>
        </w:rPr>
      </w:pPr>
      <w:r w:rsidRPr="00F91D2B">
        <w:rPr>
          <w:rFonts w:ascii="Times New Roman" w:eastAsia="Times New Roman" w:hAnsi="Times New Roman" w:cs="Times New Roman"/>
        </w:rPr>
        <w:t>§3.</w:t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 w:eastAsia="Arial" w:hAnsi="Times New Roman" w:cs="Times New Roman"/>
        </w:rPr>
        <w:t xml:space="preserve">Licenses must be renewed annually, and the renewal fee must be included with the renewal application. </w:t>
      </w:r>
    </w:p>
    <w:p w14:paraId="6C4E38CC" w14:textId="77777777" w:rsidR="003A49F6" w:rsidRPr="00F91D2B" w:rsidRDefault="003A49F6" w:rsidP="003A49F6">
      <w:pPr>
        <w:tabs>
          <w:tab w:val="left" w:pos="1181"/>
        </w:tabs>
        <w:ind w:left="720" w:right="121"/>
        <w:jc w:val="both"/>
        <w:rPr>
          <w:rFonts w:ascii="Times New Roman" w:eastAsia="Arial" w:hAnsi="Times New Roman" w:cs="Times New Roman"/>
        </w:rPr>
      </w:pPr>
    </w:p>
    <w:p w14:paraId="0FE5C97F" w14:textId="77777777" w:rsidR="003A49F6" w:rsidRPr="00F91D2B" w:rsidRDefault="003A49F6" w:rsidP="003A49F6">
      <w:pPr>
        <w:tabs>
          <w:tab w:val="left" w:pos="1181"/>
        </w:tabs>
        <w:ind w:left="1170" w:right="121" w:hanging="810"/>
        <w:jc w:val="both"/>
        <w:rPr>
          <w:rFonts w:ascii="Times New Roman" w:eastAsia="Arial" w:hAnsi="Times New Roman" w:cs="Times New Roman"/>
        </w:rPr>
      </w:pPr>
      <w:r w:rsidRPr="00F91D2B">
        <w:rPr>
          <w:rFonts w:ascii="Times New Roman" w:eastAsia="Times New Roman" w:hAnsi="Times New Roman" w:cs="Times New Roman"/>
        </w:rPr>
        <w:t>§4.</w:t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 w:eastAsia="Times New Roman" w:hAnsi="Times New Roman" w:cs="Times New Roman"/>
        </w:rPr>
        <w:tab/>
      </w:r>
      <w:r w:rsidRPr="00F91D2B">
        <w:rPr>
          <w:rFonts w:ascii="Times New Roman" w:eastAsia="Arial" w:hAnsi="Times New Roman" w:cs="Times New Roman"/>
        </w:rPr>
        <w:t>Any</w:t>
      </w:r>
      <w:r w:rsidRPr="00F91D2B">
        <w:rPr>
          <w:rFonts w:ascii="Times New Roman" w:eastAsia="Arial" w:hAnsi="Times New Roman" w:cs="Times New Roman"/>
          <w:spacing w:val="23"/>
        </w:rPr>
        <w:t xml:space="preserve"> </w:t>
      </w:r>
      <w:r w:rsidRPr="00F91D2B">
        <w:rPr>
          <w:rFonts w:ascii="Times New Roman" w:eastAsia="Arial" w:hAnsi="Times New Roman" w:cs="Times New Roman"/>
        </w:rPr>
        <w:t>person</w:t>
      </w:r>
      <w:r w:rsidRPr="00F91D2B">
        <w:rPr>
          <w:rFonts w:ascii="Times New Roman" w:eastAsia="Arial" w:hAnsi="Times New Roman" w:cs="Times New Roman"/>
          <w:spacing w:val="29"/>
        </w:rPr>
        <w:t xml:space="preserve"> </w:t>
      </w:r>
      <w:r w:rsidRPr="00F91D2B">
        <w:rPr>
          <w:rFonts w:ascii="Times New Roman" w:eastAsia="Arial" w:hAnsi="Times New Roman" w:cs="Times New Roman"/>
        </w:rPr>
        <w:t>seeking</w:t>
      </w:r>
      <w:r w:rsidRPr="00F91D2B">
        <w:rPr>
          <w:rFonts w:ascii="Times New Roman" w:eastAsia="Arial" w:hAnsi="Times New Roman" w:cs="Times New Roman"/>
          <w:spacing w:val="29"/>
        </w:rPr>
        <w:t xml:space="preserve"> </w:t>
      </w:r>
      <w:r w:rsidRPr="00F91D2B">
        <w:rPr>
          <w:rFonts w:ascii="Times New Roman" w:eastAsia="Arial" w:hAnsi="Times New Roman" w:cs="Times New Roman"/>
        </w:rPr>
        <w:t>to</w:t>
      </w:r>
      <w:r w:rsidRPr="00F91D2B">
        <w:rPr>
          <w:rFonts w:ascii="Times New Roman" w:eastAsia="Arial" w:hAnsi="Times New Roman" w:cs="Times New Roman"/>
          <w:spacing w:val="29"/>
        </w:rPr>
        <w:t xml:space="preserve"> </w:t>
      </w:r>
      <w:r w:rsidRPr="00F91D2B">
        <w:rPr>
          <w:rFonts w:ascii="Times New Roman" w:eastAsia="Arial" w:hAnsi="Times New Roman" w:cs="Times New Roman"/>
        </w:rPr>
        <w:t>renew</w:t>
      </w:r>
      <w:r w:rsidRPr="00F91D2B">
        <w:rPr>
          <w:rFonts w:ascii="Times New Roman" w:eastAsia="Arial" w:hAnsi="Times New Roman" w:cs="Times New Roman"/>
          <w:spacing w:val="27"/>
        </w:rPr>
        <w:t xml:space="preserve"> </w:t>
      </w:r>
      <w:r w:rsidRPr="00F91D2B">
        <w:rPr>
          <w:rFonts w:ascii="Times New Roman" w:eastAsia="Arial" w:hAnsi="Times New Roman" w:cs="Times New Roman"/>
        </w:rPr>
        <w:t>its</w:t>
      </w:r>
      <w:r w:rsidRPr="00F91D2B">
        <w:rPr>
          <w:rFonts w:ascii="Times New Roman" w:eastAsia="Arial" w:hAnsi="Times New Roman" w:cs="Times New Roman"/>
          <w:spacing w:val="30"/>
        </w:rPr>
        <w:t xml:space="preserve"> </w:t>
      </w:r>
      <w:r w:rsidRPr="00F91D2B">
        <w:rPr>
          <w:rFonts w:ascii="Times New Roman" w:eastAsia="Arial" w:hAnsi="Times New Roman" w:cs="Times New Roman"/>
        </w:rPr>
        <w:t>application</w:t>
      </w:r>
      <w:r w:rsidRPr="00F91D2B">
        <w:rPr>
          <w:rFonts w:ascii="Times New Roman" w:eastAsia="Arial" w:hAnsi="Times New Roman" w:cs="Times New Roman"/>
          <w:spacing w:val="29"/>
        </w:rPr>
        <w:t xml:space="preserve"> </w:t>
      </w:r>
      <w:r w:rsidRPr="00F91D2B">
        <w:rPr>
          <w:rFonts w:ascii="Times New Roman" w:eastAsia="Arial" w:hAnsi="Times New Roman" w:cs="Times New Roman"/>
        </w:rPr>
        <w:t>to</w:t>
      </w:r>
      <w:r w:rsidRPr="00F91D2B">
        <w:rPr>
          <w:rFonts w:ascii="Times New Roman" w:eastAsia="Arial" w:hAnsi="Times New Roman" w:cs="Times New Roman"/>
          <w:spacing w:val="29"/>
        </w:rPr>
        <w:t xml:space="preserve"> </w:t>
      </w:r>
      <w:r w:rsidRPr="00F91D2B">
        <w:rPr>
          <w:rFonts w:ascii="Times New Roman" w:eastAsia="Arial" w:hAnsi="Times New Roman" w:cs="Times New Roman"/>
        </w:rPr>
        <w:t>be</w:t>
      </w:r>
      <w:r w:rsidRPr="00F91D2B">
        <w:rPr>
          <w:rFonts w:ascii="Times New Roman" w:eastAsia="Arial" w:hAnsi="Times New Roman" w:cs="Times New Roman"/>
          <w:spacing w:val="29"/>
        </w:rPr>
        <w:t xml:space="preserve"> </w:t>
      </w:r>
      <w:r w:rsidRPr="00F91D2B">
        <w:rPr>
          <w:rFonts w:ascii="Times New Roman" w:eastAsia="Arial" w:hAnsi="Times New Roman" w:cs="Times New Roman"/>
        </w:rPr>
        <w:t>a</w:t>
      </w:r>
      <w:r w:rsidRPr="00F91D2B">
        <w:rPr>
          <w:rFonts w:ascii="Times New Roman" w:eastAsia="Arial" w:hAnsi="Times New Roman" w:cs="Times New Roman"/>
          <w:spacing w:val="30"/>
        </w:rPr>
        <w:t xml:space="preserve"> </w:t>
      </w:r>
      <w:r w:rsidRPr="00F91D2B">
        <w:rPr>
          <w:rFonts w:ascii="Times New Roman" w:eastAsia="Arial" w:hAnsi="Times New Roman" w:cs="Times New Roman"/>
        </w:rPr>
        <w:t>licensed</w:t>
      </w:r>
      <w:r w:rsidRPr="00F91D2B">
        <w:rPr>
          <w:rFonts w:ascii="Times New Roman" w:eastAsia="Arial" w:hAnsi="Times New Roman" w:cs="Times New Roman"/>
          <w:spacing w:val="27"/>
        </w:rPr>
        <w:t xml:space="preserve"> </w:t>
      </w:r>
      <w:r w:rsidRPr="00F91D2B">
        <w:rPr>
          <w:rFonts w:ascii="Times New Roman" w:eastAsia="Arial" w:hAnsi="Times New Roman" w:cs="Times New Roman"/>
        </w:rPr>
        <w:t>fantasy contest operator</w:t>
      </w:r>
      <w:r w:rsidRPr="00F91D2B">
        <w:rPr>
          <w:rFonts w:ascii="Times New Roman" w:eastAsia="Arial" w:hAnsi="Times New Roman" w:cs="Times New Roman"/>
          <w:spacing w:val="28"/>
        </w:rPr>
        <w:t xml:space="preserve"> </w:t>
      </w:r>
      <w:r w:rsidRPr="00F91D2B">
        <w:rPr>
          <w:rFonts w:ascii="Times New Roman" w:eastAsia="Arial" w:hAnsi="Times New Roman" w:cs="Times New Roman"/>
        </w:rPr>
        <w:t>shall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>submit</w:t>
      </w:r>
      <w:r w:rsidRPr="00F91D2B">
        <w:rPr>
          <w:rFonts w:ascii="Times New Roman" w:eastAsia="Arial" w:hAnsi="Times New Roman" w:cs="Times New Roman"/>
          <w:spacing w:val="21"/>
        </w:rPr>
        <w:t xml:space="preserve"> </w:t>
      </w:r>
      <w:r w:rsidRPr="00F91D2B">
        <w:rPr>
          <w:rFonts w:ascii="Times New Roman" w:eastAsia="Arial" w:hAnsi="Times New Roman" w:cs="Times New Roman"/>
        </w:rPr>
        <w:t>a</w:t>
      </w:r>
      <w:r w:rsidRPr="00F91D2B">
        <w:rPr>
          <w:rFonts w:ascii="Times New Roman" w:eastAsia="Arial" w:hAnsi="Times New Roman" w:cs="Times New Roman"/>
          <w:spacing w:val="21"/>
        </w:rPr>
        <w:t xml:space="preserve"> </w:t>
      </w:r>
      <w:r w:rsidRPr="00F91D2B">
        <w:rPr>
          <w:rFonts w:ascii="Times New Roman" w:eastAsia="Arial" w:hAnsi="Times New Roman" w:cs="Times New Roman"/>
        </w:rPr>
        <w:t>renewal</w:t>
      </w:r>
      <w:r w:rsidRPr="00F91D2B">
        <w:rPr>
          <w:rFonts w:ascii="Times New Roman" w:eastAsia="Arial" w:hAnsi="Times New Roman" w:cs="Times New Roman"/>
          <w:spacing w:val="20"/>
        </w:rPr>
        <w:t xml:space="preserve"> </w:t>
      </w:r>
      <w:r w:rsidRPr="00F91D2B">
        <w:rPr>
          <w:rFonts w:ascii="Times New Roman" w:eastAsia="Arial" w:hAnsi="Times New Roman" w:cs="Times New Roman"/>
        </w:rPr>
        <w:t>application,</w:t>
      </w:r>
      <w:r w:rsidRPr="00F91D2B">
        <w:rPr>
          <w:rFonts w:ascii="Times New Roman" w:eastAsia="Arial" w:hAnsi="Times New Roman" w:cs="Times New Roman"/>
          <w:spacing w:val="21"/>
        </w:rPr>
        <w:t xml:space="preserve"> </w:t>
      </w:r>
      <w:r w:rsidRPr="00F91D2B">
        <w:rPr>
          <w:rFonts w:ascii="Times New Roman" w:eastAsia="Arial" w:hAnsi="Times New Roman" w:cs="Times New Roman"/>
        </w:rPr>
        <w:t>in</w:t>
      </w:r>
      <w:r w:rsidRPr="00F91D2B">
        <w:rPr>
          <w:rFonts w:ascii="Times New Roman" w:eastAsia="Arial" w:hAnsi="Times New Roman" w:cs="Times New Roman"/>
          <w:spacing w:val="21"/>
        </w:rPr>
        <w:t xml:space="preserve"> </w:t>
      </w:r>
      <w:r w:rsidRPr="00F91D2B">
        <w:rPr>
          <w:rFonts w:ascii="Times New Roman" w:eastAsia="Arial" w:hAnsi="Times New Roman" w:cs="Times New Roman"/>
        </w:rPr>
        <w:t>a</w:t>
      </w:r>
      <w:r w:rsidRPr="00F91D2B">
        <w:rPr>
          <w:rFonts w:ascii="Times New Roman" w:eastAsia="Arial" w:hAnsi="Times New Roman" w:cs="Times New Roman"/>
          <w:spacing w:val="21"/>
        </w:rPr>
        <w:t xml:space="preserve"> </w:t>
      </w:r>
      <w:r w:rsidRPr="00F91D2B">
        <w:rPr>
          <w:rFonts w:ascii="Times New Roman" w:eastAsia="Arial" w:hAnsi="Times New Roman" w:cs="Times New Roman"/>
        </w:rPr>
        <w:t>form</w:t>
      </w:r>
      <w:r w:rsidRPr="00F91D2B">
        <w:rPr>
          <w:rFonts w:ascii="Times New Roman" w:eastAsia="Arial" w:hAnsi="Times New Roman" w:cs="Times New Roman"/>
          <w:spacing w:val="27"/>
        </w:rPr>
        <w:t xml:space="preserve"> </w:t>
      </w:r>
      <w:r w:rsidRPr="00F91D2B">
        <w:rPr>
          <w:rFonts w:ascii="Times New Roman" w:eastAsia="Arial" w:hAnsi="Times New Roman" w:cs="Times New Roman"/>
        </w:rPr>
        <w:t>available</w:t>
      </w:r>
      <w:r w:rsidRPr="00F91D2B">
        <w:rPr>
          <w:rFonts w:ascii="Times New Roman" w:eastAsia="Arial" w:hAnsi="Times New Roman" w:cs="Times New Roman"/>
          <w:spacing w:val="21"/>
        </w:rPr>
        <w:t xml:space="preserve"> </w:t>
      </w:r>
      <w:r w:rsidRPr="00F91D2B">
        <w:rPr>
          <w:rFonts w:ascii="Times New Roman" w:eastAsia="Arial" w:hAnsi="Times New Roman" w:cs="Times New Roman"/>
        </w:rPr>
        <w:t>from</w:t>
      </w:r>
      <w:r w:rsidRPr="00F91D2B">
        <w:rPr>
          <w:rFonts w:ascii="Times New Roman" w:eastAsia="Arial" w:hAnsi="Times New Roman" w:cs="Times New Roman"/>
          <w:spacing w:val="26"/>
        </w:rPr>
        <w:t xml:space="preserve"> </w:t>
      </w:r>
      <w:r w:rsidRPr="00F91D2B">
        <w:rPr>
          <w:rFonts w:ascii="Times New Roman" w:eastAsia="Arial" w:hAnsi="Times New Roman" w:cs="Times New Roman"/>
        </w:rPr>
        <w:t>the</w:t>
      </w:r>
      <w:r w:rsidRPr="00F91D2B">
        <w:rPr>
          <w:rFonts w:ascii="Times New Roman" w:eastAsia="Arial" w:hAnsi="Times New Roman" w:cs="Times New Roman"/>
          <w:spacing w:val="19"/>
        </w:rPr>
        <w:t xml:space="preserve"> </w:t>
      </w:r>
      <w:r w:rsidRPr="00F91D2B">
        <w:rPr>
          <w:rFonts w:ascii="Times New Roman" w:eastAsia="Arial" w:hAnsi="Times New Roman" w:cs="Times New Roman"/>
        </w:rPr>
        <w:t>director,</w:t>
      </w:r>
      <w:r w:rsidRPr="00F91D2B">
        <w:rPr>
          <w:rFonts w:ascii="Times New Roman" w:eastAsia="Arial" w:hAnsi="Times New Roman" w:cs="Times New Roman"/>
          <w:spacing w:val="19"/>
        </w:rPr>
        <w:t xml:space="preserve"> </w:t>
      </w:r>
      <w:r w:rsidRPr="00F91D2B">
        <w:rPr>
          <w:rFonts w:ascii="Times New Roman" w:eastAsia="Arial" w:hAnsi="Times New Roman" w:cs="Times New Roman"/>
        </w:rPr>
        <w:t>no</w:t>
      </w:r>
      <w:r w:rsidRPr="00F91D2B">
        <w:rPr>
          <w:rFonts w:ascii="Times New Roman" w:eastAsia="Arial" w:hAnsi="Times New Roman" w:cs="Times New Roman"/>
          <w:spacing w:val="19"/>
        </w:rPr>
        <w:t xml:space="preserve"> </w:t>
      </w:r>
      <w:r w:rsidRPr="00F91D2B">
        <w:rPr>
          <w:rFonts w:ascii="Times New Roman" w:eastAsia="Arial" w:hAnsi="Times New Roman" w:cs="Times New Roman"/>
        </w:rPr>
        <w:t>later</w:t>
      </w:r>
      <w:r w:rsidRPr="00F91D2B">
        <w:rPr>
          <w:rFonts w:ascii="Times New Roman" w:eastAsia="Arial" w:hAnsi="Times New Roman" w:cs="Times New Roman"/>
          <w:spacing w:val="20"/>
        </w:rPr>
        <w:t xml:space="preserve"> </w:t>
      </w:r>
      <w:r w:rsidRPr="00F91D2B">
        <w:rPr>
          <w:rFonts w:ascii="Times New Roman" w:eastAsia="Arial" w:hAnsi="Times New Roman" w:cs="Times New Roman"/>
        </w:rPr>
        <w:t>than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>60</w:t>
      </w:r>
      <w:r w:rsidRPr="00F91D2B">
        <w:rPr>
          <w:rFonts w:ascii="Times New Roman" w:eastAsia="Arial" w:hAnsi="Times New Roman" w:cs="Times New Roman"/>
          <w:spacing w:val="14"/>
        </w:rPr>
        <w:t xml:space="preserve"> </w:t>
      </w:r>
      <w:r w:rsidRPr="00F91D2B">
        <w:rPr>
          <w:rFonts w:ascii="Times New Roman" w:eastAsia="Arial" w:hAnsi="Times New Roman" w:cs="Times New Roman"/>
        </w:rPr>
        <w:t>days</w:t>
      </w:r>
      <w:r w:rsidRPr="00F91D2B">
        <w:rPr>
          <w:rFonts w:ascii="Times New Roman" w:eastAsia="Arial" w:hAnsi="Times New Roman" w:cs="Times New Roman"/>
          <w:spacing w:val="14"/>
        </w:rPr>
        <w:t xml:space="preserve"> </w:t>
      </w:r>
      <w:r w:rsidRPr="00F91D2B">
        <w:rPr>
          <w:rFonts w:ascii="Times New Roman" w:eastAsia="Arial" w:hAnsi="Times New Roman" w:cs="Times New Roman"/>
        </w:rPr>
        <w:t>prior</w:t>
      </w:r>
      <w:r w:rsidRPr="00F91D2B">
        <w:rPr>
          <w:rFonts w:ascii="Times New Roman" w:eastAsia="Arial" w:hAnsi="Times New Roman" w:cs="Times New Roman"/>
          <w:spacing w:val="14"/>
        </w:rPr>
        <w:t xml:space="preserve"> </w:t>
      </w:r>
      <w:r w:rsidRPr="00F91D2B">
        <w:rPr>
          <w:rFonts w:ascii="Times New Roman" w:eastAsia="Arial" w:hAnsi="Times New Roman" w:cs="Times New Roman"/>
        </w:rPr>
        <w:t>to</w:t>
      </w:r>
      <w:r w:rsidRPr="00F91D2B">
        <w:rPr>
          <w:rFonts w:ascii="Times New Roman" w:eastAsia="Arial" w:hAnsi="Times New Roman" w:cs="Times New Roman"/>
          <w:spacing w:val="16"/>
        </w:rPr>
        <w:t xml:space="preserve"> </w:t>
      </w:r>
      <w:r w:rsidRPr="00F91D2B">
        <w:rPr>
          <w:rFonts w:ascii="Times New Roman" w:eastAsia="Arial" w:hAnsi="Times New Roman" w:cs="Times New Roman"/>
        </w:rPr>
        <w:t>the</w:t>
      </w:r>
      <w:r w:rsidRPr="00F91D2B">
        <w:rPr>
          <w:rFonts w:ascii="Times New Roman" w:eastAsia="Arial" w:hAnsi="Times New Roman" w:cs="Times New Roman"/>
          <w:spacing w:val="12"/>
        </w:rPr>
        <w:t xml:space="preserve"> </w:t>
      </w:r>
      <w:r w:rsidRPr="00F91D2B">
        <w:rPr>
          <w:rFonts w:ascii="Times New Roman" w:eastAsia="Arial" w:hAnsi="Times New Roman" w:cs="Times New Roman"/>
        </w:rPr>
        <w:t>expiration</w:t>
      </w:r>
      <w:r w:rsidRPr="00F91D2B">
        <w:rPr>
          <w:rFonts w:ascii="Times New Roman" w:eastAsia="Arial" w:hAnsi="Times New Roman" w:cs="Times New Roman"/>
          <w:spacing w:val="12"/>
        </w:rPr>
        <w:t xml:space="preserve"> </w:t>
      </w:r>
      <w:r w:rsidRPr="00F91D2B">
        <w:rPr>
          <w:rFonts w:ascii="Times New Roman" w:eastAsia="Arial" w:hAnsi="Times New Roman" w:cs="Times New Roman"/>
        </w:rPr>
        <w:t>of</w:t>
      </w:r>
      <w:r w:rsidRPr="00F91D2B">
        <w:rPr>
          <w:rFonts w:ascii="Times New Roman" w:eastAsia="Arial" w:hAnsi="Times New Roman" w:cs="Times New Roman"/>
          <w:spacing w:val="15"/>
        </w:rPr>
        <w:t xml:space="preserve"> </w:t>
      </w:r>
      <w:r w:rsidRPr="00F91D2B">
        <w:rPr>
          <w:rFonts w:ascii="Times New Roman" w:eastAsia="Arial" w:hAnsi="Times New Roman" w:cs="Times New Roman"/>
        </w:rPr>
        <w:t>the</w:t>
      </w:r>
      <w:r w:rsidRPr="00F91D2B">
        <w:rPr>
          <w:rFonts w:ascii="Times New Roman" w:eastAsia="Arial" w:hAnsi="Times New Roman" w:cs="Times New Roman"/>
          <w:spacing w:val="12"/>
        </w:rPr>
        <w:t xml:space="preserve"> </w:t>
      </w:r>
      <w:r w:rsidRPr="00F91D2B">
        <w:rPr>
          <w:rFonts w:ascii="Times New Roman" w:eastAsia="Arial" w:hAnsi="Times New Roman" w:cs="Times New Roman"/>
        </w:rPr>
        <w:t>prior</w:t>
      </w:r>
      <w:r w:rsidRPr="00F91D2B">
        <w:rPr>
          <w:rFonts w:ascii="Times New Roman" w:eastAsia="Arial" w:hAnsi="Times New Roman" w:cs="Times New Roman"/>
          <w:spacing w:val="14"/>
        </w:rPr>
        <w:t xml:space="preserve"> </w:t>
      </w:r>
      <w:r w:rsidRPr="00F91D2B">
        <w:rPr>
          <w:rFonts w:ascii="Times New Roman" w:eastAsia="Arial" w:hAnsi="Times New Roman" w:cs="Times New Roman"/>
        </w:rPr>
        <w:t>year’s</w:t>
      </w:r>
      <w:r w:rsidRPr="00F91D2B">
        <w:rPr>
          <w:rFonts w:ascii="Times New Roman" w:eastAsia="Arial" w:hAnsi="Times New Roman" w:cs="Times New Roman"/>
          <w:spacing w:val="14"/>
        </w:rPr>
        <w:t xml:space="preserve"> </w:t>
      </w:r>
      <w:r w:rsidRPr="00F91D2B">
        <w:rPr>
          <w:rFonts w:ascii="Times New Roman" w:eastAsia="Arial" w:hAnsi="Times New Roman" w:cs="Times New Roman"/>
        </w:rPr>
        <w:t>license.</w:t>
      </w:r>
    </w:p>
    <w:p w14:paraId="7D6FC973" w14:textId="77777777" w:rsidR="003A49F6" w:rsidRDefault="003A49F6" w:rsidP="003A49F6">
      <w:pPr>
        <w:jc w:val="both"/>
        <w:rPr>
          <w:rFonts w:ascii="Times New Roman" w:eastAsia="Times New Roman" w:hAnsi="Times New Roman" w:cs="Times New Roman"/>
        </w:rPr>
      </w:pPr>
    </w:p>
    <w:p w14:paraId="44904972" w14:textId="77777777" w:rsidR="003A49F6" w:rsidRDefault="003A49F6" w:rsidP="003A49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6E5E803D" w14:textId="77777777" w:rsidR="003A49F6" w:rsidRDefault="003A49F6" w:rsidP="003A49F6">
      <w:pPr>
        <w:jc w:val="both"/>
        <w:rPr>
          <w:rFonts w:ascii="Times New Roman" w:eastAsia="Times New Roman" w:hAnsi="Times New Roman" w:cs="Times New Roman"/>
        </w:rPr>
      </w:pPr>
    </w:p>
    <w:p w14:paraId="3A6A9E98" w14:textId="7A2582D9" w:rsidR="003A49F6" w:rsidRPr="00EE351B" w:rsidRDefault="003A49F6" w:rsidP="003A49F6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>STATUTORY AUTHORITY: 8 M.R.S. §</w:t>
      </w:r>
      <w:r>
        <w:rPr>
          <w:rFonts w:ascii="Times New Roman" w:eastAsia="Times New Roman" w:hAnsi="Times New Roman" w:cs="Times New Roman"/>
        </w:rPr>
        <w:t xml:space="preserve">§ </w:t>
      </w:r>
      <w:r w:rsidRPr="00EE351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102(1)(D)</w:t>
      </w:r>
      <w:r w:rsidR="002A74C3">
        <w:rPr>
          <w:rFonts w:ascii="Times New Roman" w:eastAsia="Times New Roman" w:hAnsi="Times New Roman" w:cs="Times New Roman"/>
        </w:rPr>
        <w:t xml:space="preserve"> and 1103(5)</w:t>
      </w:r>
    </w:p>
    <w:p w14:paraId="2752FF91" w14:textId="77777777" w:rsidR="003A49F6" w:rsidRPr="00EE351B" w:rsidRDefault="003A49F6" w:rsidP="003A49F6">
      <w:pPr>
        <w:widowControl/>
        <w:jc w:val="both"/>
        <w:rPr>
          <w:rFonts w:ascii="Times New Roman" w:eastAsia="Times New Roman" w:hAnsi="Times New Roman" w:cs="Times New Roman"/>
        </w:rPr>
      </w:pPr>
    </w:p>
    <w:p w14:paraId="4F549FFB" w14:textId="77777777" w:rsidR="00B670DD" w:rsidRDefault="003A49F6" w:rsidP="003A49F6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>EFFECTIVE DATE: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23290E" w14:textId="4C395A93" w:rsidR="003A49F6" w:rsidRDefault="003A49F6" w:rsidP="00B670DD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13, 2021</w:t>
      </w:r>
    </w:p>
    <w:p w14:paraId="33D9F6EE" w14:textId="77777777" w:rsidR="00B670DD" w:rsidRDefault="00B670DD" w:rsidP="00B670DD">
      <w:pPr>
        <w:widowControl/>
        <w:jc w:val="both"/>
        <w:rPr>
          <w:rFonts w:ascii="Times New Roman" w:eastAsia="Times New Roman" w:hAnsi="Times New Roman" w:cs="Times New Roman"/>
        </w:rPr>
      </w:pPr>
    </w:p>
    <w:p w14:paraId="1F0C86D7" w14:textId="301A0210" w:rsidR="00B670DD" w:rsidRDefault="00B670DD" w:rsidP="00B670DD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AMENDED:</w:t>
      </w:r>
    </w:p>
    <w:p w14:paraId="2C0480DC" w14:textId="07BB8A2A" w:rsidR="00B670DD" w:rsidRPr="00EE351B" w:rsidRDefault="00B670DD" w:rsidP="00B670DD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November 11, 2023 – filing 2023-227</w:t>
      </w:r>
    </w:p>
    <w:p w14:paraId="007E4A80" w14:textId="77777777" w:rsidR="00AA7440" w:rsidRDefault="00AA7440"/>
    <w:sectPr w:rsidR="00AA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F6"/>
    <w:rsid w:val="002A74C3"/>
    <w:rsid w:val="00382EB0"/>
    <w:rsid w:val="003A49F6"/>
    <w:rsid w:val="0067453F"/>
    <w:rsid w:val="00684C06"/>
    <w:rsid w:val="00861D3D"/>
    <w:rsid w:val="00AA7440"/>
    <w:rsid w:val="00B670DD"/>
    <w:rsid w:val="00F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7378"/>
  <w15:chartTrackingRefBased/>
  <w15:docId w15:val="{FD4FB0D6-5A1E-4844-AB92-4F0265D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9F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7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2024-04-29T13:44:00Z</dcterms:created>
  <dcterms:modified xsi:type="dcterms:W3CDTF">2024-04-29T13:44:00Z</dcterms:modified>
</cp:coreProperties>
</file>