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0A05" w14:textId="77777777" w:rsid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16</w:t>
      </w:r>
      <w:r>
        <w:rPr>
          <w:rFonts w:ascii="Times New Roman" w:eastAsiaTheme="minorEastAsia" w:hAnsi="Times New Roman" w:cs="Times New Roman"/>
          <w:sz w:val="23"/>
          <w:szCs w:val="23"/>
        </w:rPr>
        <w:tab/>
      </w:r>
      <w:r>
        <w:rPr>
          <w:rFonts w:ascii="Times New Roman" w:eastAsiaTheme="minorEastAsia" w:hAnsi="Times New Roman" w:cs="Times New Roman"/>
          <w:sz w:val="23"/>
          <w:szCs w:val="23"/>
        </w:rPr>
        <w:tab/>
        <w:t>DEPARTMENT OF PUBLIC SAFETY</w:t>
      </w:r>
    </w:p>
    <w:p w14:paraId="20BD0A06" w14:textId="77777777" w:rsid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p>
    <w:p w14:paraId="20BD0A07" w14:textId="77777777" w:rsid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633</w:t>
      </w:r>
      <w:r>
        <w:rPr>
          <w:rFonts w:ascii="Times New Roman" w:eastAsiaTheme="minorEastAsia" w:hAnsi="Times New Roman" w:cs="Times New Roman"/>
          <w:sz w:val="23"/>
          <w:szCs w:val="23"/>
        </w:rPr>
        <w:tab/>
      </w:r>
      <w:r>
        <w:rPr>
          <w:rFonts w:ascii="Times New Roman" w:eastAsiaTheme="minorEastAsia" w:hAnsi="Times New Roman" w:cs="Times New Roman"/>
          <w:sz w:val="23"/>
          <w:szCs w:val="23"/>
        </w:rPr>
        <w:tab/>
        <w:t>GAMBLING CONTROL BOARD</w:t>
      </w:r>
    </w:p>
    <w:p w14:paraId="20BD0A08" w14:textId="77777777" w:rsid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p>
    <w:p w14:paraId="20BD0A09" w14:textId="77777777" w:rsidR="00145AA5" w:rsidRPr="00145AA5" w:rsidRDefault="00145AA5" w:rsidP="00145AA5">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Chapter 10:</w:t>
      </w:r>
      <w:r>
        <w:rPr>
          <w:rFonts w:ascii="Times New Roman" w:eastAsiaTheme="minorEastAsia" w:hAnsi="Times New Roman" w:cs="Times New Roman"/>
          <w:sz w:val="23"/>
          <w:szCs w:val="23"/>
        </w:rPr>
        <w:tab/>
        <w:t>SLOT MACHINE MAINTENANCE</w:t>
      </w:r>
    </w:p>
    <w:p w14:paraId="20BD0A0A" w14:textId="535B78DD" w:rsidR="00145AA5" w:rsidRDefault="003C37C2" w:rsidP="00145AA5">
      <w:pPr>
        <w:widowControl w:val="0"/>
        <w:tabs>
          <w:tab w:val="left" w:pos="859"/>
        </w:tabs>
        <w:kinsoku w:val="0"/>
        <w:overflowPunct w:val="0"/>
        <w:autoSpaceDE w:val="0"/>
        <w:autoSpaceDN w:val="0"/>
        <w:adjustRightInd w:val="0"/>
        <w:spacing w:after="0" w:line="240" w:lineRule="auto"/>
        <w:ind w:left="860" w:right="239" w:hanging="721"/>
        <w:rPr>
          <w:rFonts w:ascii="Times New Roman" w:eastAsiaTheme="minorEastAsia" w:hAnsi="Times New Roman" w:cs="Times New Roman"/>
        </w:rPr>
      </w:pPr>
      <w:bookmarkStart w:id="0" w:name="633c010"/>
      <w:bookmarkEnd w:id="0"/>
      <w:r>
        <w:rPr>
          <w:rFonts w:ascii="Times New Roman" w:eastAsiaTheme="minorEastAsia" w:hAnsi="Times New Roman" w:cs="Times New Roman"/>
        </w:rPr>
        <w:t>_______________________________________________________________________________</w:t>
      </w:r>
    </w:p>
    <w:p w14:paraId="20BD0A0B" w14:textId="77777777" w:rsidR="00145AA5" w:rsidRDefault="00145AA5" w:rsidP="00145AA5">
      <w:pPr>
        <w:widowControl w:val="0"/>
        <w:tabs>
          <w:tab w:val="left" w:pos="859"/>
        </w:tabs>
        <w:kinsoku w:val="0"/>
        <w:overflowPunct w:val="0"/>
        <w:autoSpaceDE w:val="0"/>
        <w:autoSpaceDN w:val="0"/>
        <w:adjustRightInd w:val="0"/>
        <w:spacing w:after="0" w:line="240" w:lineRule="auto"/>
        <w:ind w:left="860" w:right="239" w:hanging="721"/>
        <w:rPr>
          <w:rFonts w:ascii="Times New Roman" w:eastAsiaTheme="minorEastAsia" w:hAnsi="Times New Roman" w:cs="Times New Roman"/>
        </w:rPr>
      </w:pPr>
    </w:p>
    <w:p w14:paraId="20BD0A0C" w14:textId="77777777" w:rsidR="00145AA5" w:rsidRPr="00145AA5" w:rsidRDefault="00145AA5" w:rsidP="00145AA5">
      <w:pPr>
        <w:widowControl w:val="0"/>
        <w:tabs>
          <w:tab w:val="left" w:pos="859"/>
        </w:tabs>
        <w:kinsoku w:val="0"/>
        <w:overflowPunct w:val="0"/>
        <w:autoSpaceDE w:val="0"/>
        <w:autoSpaceDN w:val="0"/>
        <w:adjustRightInd w:val="0"/>
        <w:spacing w:after="0" w:line="240" w:lineRule="auto"/>
        <w:ind w:left="860" w:right="239" w:hanging="721"/>
        <w:rPr>
          <w:rFonts w:ascii="Times New Roman" w:eastAsiaTheme="minorEastAsia" w:hAnsi="Times New Roman" w:cs="Times New Roman"/>
        </w:rPr>
      </w:pPr>
      <w:r w:rsidRPr="00145AA5">
        <w:rPr>
          <w:rFonts w:ascii="Times New Roman" w:eastAsiaTheme="minorEastAsia" w:hAnsi="Times New Roman" w:cs="Times New Roman"/>
        </w:rPr>
        <w:t>§1.</w:t>
      </w:r>
      <w:r w:rsidRPr="00145AA5">
        <w:rPr>
          <w:rFonts w:ascii="Times New Roman" w:eastAsiaTheme="minorEastAsia" w:hAnsi="Times New Roman" w:cs="Times New Roman"/>
        </w:rPr>
        <w:tab/>
        <w:t>No slot machine may be placed in operation in Maine until a licensed Slot Machine</w:t>
      </w:r>
      <w:r w:rsidRPr="00145AA5">
        <w:rPr>
          <w:rFonts w:ascii="Times New Roman" w:eastAsiaTheme="minorEastAsia" w:hAnsi="Times New Roman" w:cs="Times New Roman"/>
          <w:spacing w:val="-20"/>
        </w:rPr>
        <w:t xml:space="preserve"> </w:t>
      </w:r>
      <w:r w:rsidRPr="00145AA5">
        <w:rPr>
          <w:rFonts w:ascii="Times New Roman" w:eastAsiaTheme="minorEastAsia" w:hAnsi="Times New Roman" w:cs="Times New Roman"/>
        </w:rPr>
        <w:t>Operator or Casino Operator has provided its personnel with sufficient and appropriate training in the service and repair of each of its approved slot machine</w:t>
      </w:r>
      <w:r w:rsidRPr="00145AA5">
        <w:rPr>
          <w:rFonts w:ascii="Times New Roman" w:eastAsiaTheme="minorEastAsia" w:hAnsi="Times New Roman" w:cs="Times New Roman"/>
          <w:spacing w:val="-11"/>
        </w:rPr>
        <w:t xml:space="preserve"> </w:t>
      </w:r>
      <w:r w:rsidRPr="00145AA5">
        <w:rPr>
          <w:rFonts w:ascii="Times New Roman" w:eastAsiaTheme="minorEastAsia" w:hAnsi="Times New Roman" w:cs="Times New Roman"/>
        </w:rPr>
        <w:t>models.</w:t>
      </w:r>
    </w:p>
    <w:p w14:paraId="20BD0A0D" w14:textId="77777777" w:rsidR="00145AA5" w:rsidRPr="00145AA5" w:rsidRDefault="00145AA5" w:rsidP="00145AA5">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20BD0A0E" w14:textId="77777777" w:rsidR="00145AA5" w:rsidRPr="00145AA5" w:rsidRDefault="00145AA5" w:rsidP="00145AA5">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19"/>
          <w:szCs w:val="19"/>
        </w:rPr>
      </w:pPr>
    </w:p>
    <w:p w14:paraId="20BD0A0F" w14:textId="3E4DC58E" w:rsidR="00145AA5" w:rsidRPr="00145AA5" w:rsidRDefault="00145AA5" w:rsidP="00145AA5">
      <w:pPr>
        <w:widowControl w:val="0"/>
        <w:tabs>
          <w:tab w:val="left" w:pos="859"/>
        </w:tabs>
        <w:kinsoku w:val="0"/>
        <w:overflowPunct w:val="0"/>
        <w:autoSpaceDE w:val="0"/>
        <w:autoSpaceDN w:val="0"/>
        <w:adjustRightInd w:val="0"/>
        <w:spacing w:after="0" w:line="240" w:lineRule="auto"/>
        <w:ind w:left="859" w:right="136" w:hanging="720"/>
        <w:rPr>
          <w:rFonts w:ascii="Times New Roman" w:eastAsiaTheme="minorEastAsia" w:hAnsi="Times New Roman" w:cs="Times New Roman"/>
        </w:rPr>
      </w:pPr>
      <w:r w:rsidRPr="00145AA5">
        <w:rPr>
          <w:rFonts w:ascii="Times New Roman" w:eastAsiaTheme="minorEastAsia" w:hAnsi="Times New Roman" w:cs="Times New Roman"/>
        </w:rPr>
        <w:t>§2.</w:t>
      </w:r>
      <w:r w:rsidRPr="00145AA5">
        <w:rPr>
          <w:rFonts w:ascii="Times New Roman" w:eastAsiaTheme="minorEastAsia" w:hAnsi="Times New Roman" w:cs="Times New Roman"/>
        </w:rPr>
        <w:tab/>
        <w:t>A Machine Entry Authorization Log (MEAL) shall be kept within the main cabinet access</w:t>
      </w:r>
      <w:r w:rsidRPr="00145AA5">
        <w:rPr>
          <w:rFonts w:ascii="Times New Roman" w:eastAsiaTheme="minorEastAsia" w:hAnsi="Times New Roman" w:cs="Times New Roman"/>
          <w:spacing w:val="-19"/>
        </w:rPr>
        <w:t xml:space="preserve"> </w:t>
      </w:r>
      <w:r w:rsidRPr="00145AA5">
        <w:rPr>
          <w:rFonts w:ascii="Times New Roman" w:eastAsiaTheme="minorEastAsia" w:hAnsi="Times New Roman" w:cs="Times New Roman"/>
        </w:rPr>
        <w:t>area</w:t>
      </w:r>
      <w:r w:rsidRPr="00145AA5">
        <w:rPr>
          <w:rFonts w:ascii="Times New Roman" w:eastAsiaTheme="minorEastAsia" w:hAnsi="Times New Roman" w:cs="Times New Roman"/>
          <w:spacing w:val="-3"/>
        </w:rPr>
        <w:t xml:space="preserve"> </w:t>
      </w:r>
      <w:r w:rsidRPr="00145AA5">
        <w:rPr>
          <w:rFonts w:ascii="Times New Roman" w:eastAsiaTheme="minorEastAsia" w:hAnsi="Times New Roman" w:cs="Times New Roman"/>
        </w:rPr>
        <w:t>in each slot machine. Every person who gains entry into a slot machine shall complete a MEAL log in accordance with the requirement of Chapter 5 appendix A section III-B-</w:t>
      </w:r>
      <w:r w:rsidR="003C37C2" w:rsidRPr="005D68FF">
        <w:rPr>
          <w:rFonts w:ascii="Times New Roman" w:eastAsiaTheme="minorEastAsia" w:hAnsi="Times New Roman" w:cs="Times New Roman"/>
        </w:rPr>
        <w:t>2</w:t>
      </w:r>
      <w:r w:rsidRPr="005D68FF">
        <w:rPr>
          <w:rFonts w:ascii="Times New Roman" w:eastAsiaTheme="minorEastAsia" w:hAnsi="Times New Roman" w:cs="Times New Roman"/>
        </w:rPr>
        <w:t>(</w:t>
      </w:r>
      <w:r w:rsidRPr="00145AA5">
        <w:rPr>
          <w:rFonts w:ascii="Times New Roman" w:eastAsiaTheme="minorEastAsia" w:hAnsi="Times New Roman" w:cs="Times New Roman"/>
        </w:rPr>
        <w:t>C). Machine Entry Authorization Log forms shall be retained by slot machine operators for a period of three years from the date of the last entry. The Machine Entry Authorization Logs shall be made available upon request for inspection by the Board or Department staff. The slot machine or casino operator shall provide suitable MEAL. books as approved by the board or its</w:t>
      </w:r>
      <w:r w:rsidRPr="00145AA5">
        <w:rPr>
          <w:rFonts w:ascii="Times New Roman" w:eastAsiaTheme="minorEastAsia" w:hAnsi="Times New Roman" w:cs="Times New Roman"/>
          <w:spacing w:val="-19"/>
        </w:rPr>
        <w:t xml:space="preserve"> </w:t>
      </w:r>
      <w:r w:rsidRPr="00145AA5">
        <w:rPr>
          <w:rFonts w:ascii="Times New Roman" w:eastAsiaTheme="minorEastAsia" w:hAnsi="Times New Roman" w:cs="Times New Roman"/>
        </w:rPr>
        <w:t>designee.</w:t>
      </w:r>
    </w:p>
    <w:p w14:paraId="20BD0A10" w14:textId="77777777" w:rsidR="00145AA5" w:rsidRPr="00145AA5" w:rsidRDefault="00145AA5" w:rsidP="00145AA5">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1"/>
          <w:szCs w:val="21"/>
        </w:rPr>
      </w:pPr>
      <w:r>
        <w:rPr>
          <w:rFonts w:ascii="Times New Roman" w:eastAsiaTheme="minorEastAsia" w:hAnsi="Times New Roman" w:cs="Times New Roman"/>
          <w:noProof/>
        </w:rPr>
        <mc:AlternateContent>
          <mc:Choice Requires="wps">
            <w:drawing>
              <wp:anchor distT="0" distB="0" distL="0" distR="0" simplePos="0" relativeHeight="251659264" behindDoc="0" locked="0" layoutInCell="0" allowOverlap="1" wp14:anchorId="20BD0A64" wp14:editId="2D0ED3C8">
                <wp:simplePos x="0" y="0"/>
                <wp:positionH relativeFrom="page">
                  <wp:posOffset>895985</wp:posOffset>
                </wp:positionH>
                <wp:positionV relativeFrom="paragraph">
                  <wp:posOffset>181610</wp:posOffset>
                </wp:positionV>
                <wp:extent cx="5980430" cy="12700"/>
                <wp:effectExtent l="0" t="0" r="0" b="0"/>
                <wp:wrapTopAndBottom/>
                <wp:docPr id="1"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40086A" id="Freeform 1" o:spid="_x0000_s1026" alt="&quot;&quot;"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4.3pt,541.4pt,14.3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" o:allowincell="f" filled="f" strokeweight=".48pt">
                <v:path arrowok="t" o:connecttype="custom" o:connectlocs="0,0;5979795,0" o:connectangles="0,0"/>
                <w10:wrap type="topAndBottom" anchorx="page"/>
              </v:polyline>
            </w:pict>
          </mc:Fallback>
        </mc:AlternateContent>
      </w:r>
    </w:p>
    <w:p w14:paraId="20BD0A11" w14:textId="77777777" w:rsidR="00145AA5" w:rsidRPr="00145AA5" w:rsidRDefault="00145AA5" w:rsidP="00145AA5">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20BD0A12" w14:textId="77777777" w:rsidR="000311B9" w:rsidRDefault="00145AA5" w:rsidP="00145AA5">
      <w:pPr>
        <w:widowControl w:val="0"/>
        <w:kinsoku w:val="0"/>
        <w:overflowPunct w:val="0"/>
        <w:autoSpaceDE w:val="0"/>
        <w:autoSpaceDN w:val="0"/>
        <w:adjustRightInd w:val="0"/>
        <w:spacing w:before="39" w:after="0" w:line="506" w:lineRule="exact"/>
        <w:ind w:left="140" w:right="5104"/>
        <w:rPr>
          <w:rFonts w:ascii="Times New Roman" w:eastAsiaTheme="minorEastAsia" w:hAnsi="Times New Roman" w:cs="Times New Roman"/>
        </w:rPr>
      </w:pPr>
      <w:r w:rsidRPr="00145AA5">
        <w:rPr>
          <w:rFonts w:ascii="Times New Roman" w:eastAsiaTheme="minorEastAsia" w:hAnsi="Times New Roman" w:cs="Times New Roman"/>
        </w:rPr>
        <w:t xml:space="preserve">STATUTORY AUTHORITY: </w:t>
      </w:r>
      <w:r w:rsidRPr="000311B9">
        <w:rPr>
          <w:rFonts w:ascii="Times New Roman" w:eastAsiaTheme="minorEastAsia" w:hAnsi="Times New Roman" w:cs="Times New Roman"/>
          <w:b/>
        </w:rPr>
        <w:t>8 M.R.S.A. §1003</w:t>
      </w:r>
      <w:r w:rsidRPr="00145AA5">
        <w:rPr>
          <w:rFonts w:ascii="Times New Roman" w:eastAsiaTheme="minorEastAsia" w:hAnsi="Times New Roman" w:cs="Times New Roman"/>
        </w:rPr>
        <w:t xml:space="preserve"> </w:t>
      </w:r>
    </w:p>
    <w:p w14:paraId="20BD0A13" w14:textId="77777777" w:rsidR="00145AA5" w:rsidRPr="00145AA5" w:rsidRDefault="00145AA5" w:rsidP="00145AA5">
      <w:pPr>
        <w:widowControl w:val="0"/>
        <w:kinsoku w:val="0"/>
        <w:overflowPunct w:val="0"/>
        <w:autoSpaceDE w:val="0"/>
        <w:autoSpaceDN w:val="0"/>
        <w:adjustRightInd w:val="0"/>
        <w:spacing w:before="39" w:after="0" w:line="506" w:lineRule="exact"/>
        <w:ind w:left="140" w:right="5104"/>
        <w:rPr>
          <w:rFonts w:ascii="Times New Roman" w:eastAsiaTheme="minorEastAsia" w:hAnsi="Times New Roman" w:cs="Times New Roman"/>
        </w:rPr>
      </w:pPr>
      <w:r w:rsidRPr="00145AA5">
        <w:rPr>
          <w:rFonts w:ascii="Times New Roman" w:eastAsiaTheme="minorEastAsia" w:hAnsi="Times New Roman" w:cs="Times New Roman"/>
        </w:rPr>
        <w:t>EFFECTIVE DATE:</w:t>
      </w:r>
    </w:p>
    <w:p w14:paraId="20BD0A14" w14:textId="77777777" w:rsidR="00145AA5" w:rsidRPr="00145AA5" w:rsidRDefault="00145AA5" w:rsidP="00145AA5">
      <w:pPr>
        <w:widowControl w:val="0"/>
        <w:kinsoku w:val="0"/>
        <w:overflowPunct w:val="0"/>
        <w:autoSpaceDE w:val="0"/>
        <w:autoSpaceDN w:val="0"/>
        <w:adjustRightInd w:val="0"/>
        <w:spacing w:after="0" w:line="200" w:lineRule="exact"/>
        <w:ind w:left="860"/>
        <w:rPr>
          <w:rFonts w:ascii="Times New Roman" w:eastAsiaTheme="minorEastAsia" w:hAnsi="Times New Roman" w:cs="Times New Roman"/>
        </w:rPr>
      </w:pPr>
      <w:r w:rsidRPr="00145AA5">
        <w:rPr>
          <w:rFonts w:ascii="Times New Roman" w:eastAsiaTheme="minorEastAsia" w:hAnsi="Times New Roman" w:cs="Times New Roman"/>
        </w:rPr>
        <w:t>February 21, 2005 – filing 2005-65</w:t>
      </w:r>
    </w:p>
    <w:p w14:paraId="20BD0A15" w14:textId="77777777" w:rsidR="00145AA5" w:rsidRPr="00145AA5" w:rsidRDefault="00145AA5" w:rsidP="00145AA5">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145AA5">
        <w:rPr>
          <w:rFonts w:ascii="Times New Roman" w:eastAsiaTheme="minorEastAsia" w:hAnsi="Times New Roman" w:cs="Times New Roman"/>
        </w:rPr>
        <w:t>August 5, 2006 – Section 2, filing 2006-350</w:t>
      </w:r>
    </w:p>
    <w:p w14:paraId="20BD0A16" w14:textId="77777777" w:rsidR="00145AA5" w:rsidRPr="00145AA5" w:rsidRDefault="00145AA5" w:rsidP="00145AA5">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20BD0A17" w14:textId="77777777" w:rsidR="00145AA5" w:rsidRPr="00145AA5" w:rsidRDefault="00145AA5" w:rsidP="00145AA5">
      <w:pPr>
        <w:widowControl w:val="0"/>
        <w:kinsoku w:val="0"/>
        <w:overflowPunct w:val="0"/>
        <w:autoSpaceDE w:val="0"/>
        <w:autoSpaceDN w:val="0"/>
        <w:adjustRightInd w:val="0"/>
        <w:spacing w:after="0" w:line="252" w:lineRule="exact"/>
        <w:ind w:left="140"/>
        <w:rPr>
          <w:rFonts w:ascii="Times New Roman" w:eastAsiaTheme="minorEastAsia" w:hAnsi="Times New Roman" w:cs="Times New Roman"/>
        </w:rPr>
      </w:pPr>
      <w:r w:rsidRPr="00145AA5">
        <w:rPr>
          <w:rFonts w:ascii="Times New Roman" w:eastAsiaTheme="minorEastAsia" w:hAnsi="Times New Roman" w:cs="Times New Roman"/>
        </w:rPr>
        <w:t>AMENDED:</w:t>
      </w:r>
    </w:p>
    <w:p w14:paraId="20BD0A18" w14:textId="77777777" w:rsidR="00145AA5" w:rsidRPr="00145AA5" w:rsidRDefault="00145AA5" w:rsidP="00145AA5">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145AA5">
        <w:rPr>
          <w:rFonts w:ascii="Times New Roman" w:eastAsiaTheme="minorEastAsia" w:hAnsi="Times New Roman" w:cs="Times New Roman"/>
        </w:rPr>
        <w:t>October 1, 2011 –filing 2011-328</w:t>
      </w:r>
    </w:p>
    <w:p w14:paraId="20BD0A19" w14:textId="77777777" w:rsidR="00145AA5" w:rsidRDefault="00145AA5" w:rsidP="00145AA5">
      <w:pPr>
        <w:widowControl w:val="0"/>
        <w:kinsoku w:val="0"/>
        <w:overflowPunct w:val="0"/>
        <w:autoSpaceDE w:val="0"/>
        <w:autoSpaceDN w:val="0"/>
        <w:adjustRightInd w:val="0"/>
        <w:spacing w:before="1" w:after="0" w:line="240" w:lineRule="auto"/>
        <w:ind w:left="860"/>
        <w:rPr>
          <w:rFonts w:ascii="Times New Roman" w:eastAsiaTheme="minorEastAsia" w:hAnsi="Times New Roman" w:cs="Times New Roman"/>
        </w:rPr>
      </w:pPr>
      <w:r w:rsidRPr="00145AA5">
        <w:rPr>
          <w:rFonts w:ascii="Times New Roman" w:eastAsiaTheme="minorEastAsia" w:hAnsi="Times New Roman" w:cs="Times New Roman"/>
        </w:rPr>
        <w:t>September 15, 2014 – filing 2014-224</w:t>
      </w:r>
    </w:p>
    <w:p w14:paraId="45556EC2" w14:textId="6F5B302F" w:rsidR="006D39F4" w:rsidRPr="00145AA5" w:rsidRDefault="006D39F4" w:rsidP="00145AA5">
      <w:pPr>
        <w:widowControl w:val="0"/>
        <w:kinsoku w:val="0"/>
        <w:overflowPunct w:val="0"/>
        <w:autoSpaceDE w:val="0"/>
        <w:autoSpaceDN w:val="0"/>
        <w:adjustRightInd w:val="0"/>
        <w:spacing w:before="1" w:after="0" w:line="240" w:lineRule="auto"/>
        <w:ind w:left="860"/>
        <w:rPr>
          <w:rFonts w:ascii="Times New Roman" w:eastAsiaTheme="minorEastAsia" w:hAnsi="Times New Roman" w:cs="Times New Roman"/>
        </w:rPr>
      </w:pPr>
      <w:r>
        <w:rPr>
          <w:rFonts w:ascii="Times New Roman" w:eastAsiaTheme="minorEastAsia" w:hAnsi="Times New Roman" w:cs="Times New Roman"/>
        </w:rPr>
        <w:t>March 8, 2025 – filing 2025-052</w:t>
      </w:r>
    </w:p>
    <w:p w14:paraId="20BD0A1A" w14:textId="77777777" w:rsidR="0024512A" w:rsidRDefault="0024512A"/>
    <w:p w14:paraId="11A70CF2" w14:textId="36A2514F" w:rsidR="00460A3E" w:rsidRDefault="00460A3E">
      <w:r>
        <w:t>APAO WORD VERSION CONVERSION (IF NEEDED) AND ACCESSIBILITY CHECK: July 18, 2025</w:t>
      </w:r>
    </w:p>
    <w:sectPr w:rsidR="00460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A5"/>
    <w:rsid w:val="000311B9"/>
    <w:rsid w:val="00145AA5"/>
    <w:rsid w:val="0024512A"/>
    <w:rsid w:val="003C37C2"/>
    <w:rsid w:val="00460A3E"/>
    <w:rsid w:val="005D68FF"/>
    <w:rsid w:val="006D39F4"/>
    <w:rsid w:val="00727372"/>
    <w:rsid w:val="00984AD3"/>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0A05"/>
  <w15:docId w15:val="{2959D3A9-0A8D-4A27-8901-F4ECDFEE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3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2</cp:revision>
  <cp:lastPrinted>2025-03-04T14:56:00Z</cp:lastPrinted>
  <dcterms:created xsi:type="dcterms:W3CDTF">2025-07-18T15:28:00Z</dcterms:created>
  <dcterms:modified xsi:type="dcterms:W3CDTF">2025-07-18T15:28:00Z</dcterms:modified>
</cp:coreProperties>
</file>