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35BF" w14:textId="5E14C7EC" w:rsidR="0032518E" w:rsidRPr="008A39CF" w:rsidRDefault="0032518E" w:rsidP="00253413">
      <w:pPr>
        <w:widowControl/>
        <w:tabs>
          <w:tab w:val="left" w:pos="720"/>
          <w:tab w:val="left" w:pos="1440"/>
          <w:tab w:val="left" w:pos="2160"/>
          <w:tab w:val="left" w:pos="225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90-590</w:t>
      </w:r>
      <w:r w:rsidRPr="008A39CF">
        <w:rPr>
          <w:rFonts w:ascii="Times New Roman" w:hAnsi="Times New Roman"/>
          <w:b/>
          <w:sz w:val="22"/>
          <w:szCs w:val="22"/>
        </w:rPr>
        <w:tab/>
      </w:r>
      <w:r w:rsidRPr="008A39CF">
        <w:rPr>
          <w:rFonts w:ascii="Times New Roman" w:hAnsi="Times New Roman"/>
          <w:b/>
          <w:sz w:val="22"/>
          <w:szCs w:val="22"/>
        </w:rPr>
        <w:tab/>
        <w:t>MAINE HEALTH DATA ORGANIZATION</w:t>
      </w:r>
    </w:p>
    <w:p w14:paraId="1403A147" w14:textId="77777777" w:rsidR="0032518E" w:rsidRPr="008A39CF" w:rsidRDefault="0032518E" w:rsidP="0032518E">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A4EDFCE" w14:textId="63C7188F" w:rsidR="0032518E" w:rsidRPr="008A39CF" w:rsidRDefault="0032518E" w:rsidP="0032518E">
      <w:pPr>
        <w:widowControl/>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8A39CF">
        <w:rPr>
          <w:rFonts w:ascii="Times New Roman" w:hAnsi="Times New Roman"/>
          <w:b/>
          <w:sz w:val="22"/>
          <w:szCs w:val="22"/>
        </w:rPr>
        <w:t xml:space="preserve">Chapter </w:t>
      </w:r>
      <w:r w:rsidR="00136C71">
        <w:rPr>
          <w:rFonts w:ascii="Times New Roman" w:hAnsi="Times New Roman"/>
          <w:b/>
          <w:sz w:val="22"/>
          <w:szCs w:val="22"/>
        </w:rPr>
        <w:t>800</w:t>
      </w:r>
      <w:r w:rsidRPr="008A39CF">
        <w:rPr>
          <w:rFonts w:ascii="Times New Roman" w:hAnsi="Times New Roman"/>
          <w:b/>
          <w:sz w:val="22"/>
          <w:szCs w:val="22"/>
        </w:rPr>
        <w:t>:</w:t>
      </w:r>
      <w:r w:rsidRPr="008A39CF">
        <w:rPr>
          <w:rFonts w:ascii="Times New Roman" w:hAnsi="Times New Roman"/>
          <w:b/>
          <w:sz w:val="22"/>
          <w:szCs w:val="22"/>
        </w:rPr>
        <w:tab/>
        <w:t xml:space="preserve">UNIFORM REPORTING </w:t>
      </w:r>
      <w:r w:rsidR="00B26056">
        <w:rPr>
          <w:rFonts w:ascii="Times New Roman" w:hAnsi="Times New Roman"/>
          <w:b/>
          <w:sz w:val="22"/>
          <w:szCs w:val="22"/>
        </w:rPr>
        <w:t xml:space="preserve">OF WHOLESALE ACQUISITION COSTS FOR INSULIN. </w:t>
      </w:r>
    </w:p>
    <w:p w14:paraId="2404BE9B" w14:textId="77777777" w:rsidR="008D7205" w:rsidRPr="008A39CF" w:rsidRDefault="008D7205" w:rsidP="008D7205">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65110DEF" w14:textId="77777777" w:rsidR="002763B6" w:rsidRPr="008A39CF"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506A8E"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A14B688" w14:textId="2599E0F3" w:rsidR="002763B6" w:rsidRPr="008A39CF" w:rsidRDefault="002763B6" w:rsidP="002763B6">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 xml:space="preserve">: </w:t>
      </w:r>
      <w:r w:rsidRPr="00D165ED">
        <w:rPr>
          <w:rFonts w:ascii="Times New Roman" w:eastAsiaTheme="minorHAnsi" w:hAnsi="Times New Roman"/>
          <w:snapToGrid/>
          <w:sz w:val="22"/>
          <w:szCs w:val="22"/>
        </w:rPr>
        <w:t xml:space="preserve">This Chapter </w:t>
      </w:r>
      <w:r w:rsidR="00AC6BAD">
        <w:rPr>
          <w:rFonts w:ascii="Times New Roman" w:eastAsiaTheme="minorHAnsi" w:hAnsi="Times New Roman"/>
          <w:snapToGrid/>
          <w:sz w:val="22"/>
          <w:szCs w:val="22"/>
        </w:rPr>
        <w:t xml:space="preserve">provides for the reporting of </w:t>
      </w:r>
      <w:r w:rsidR="005231E6">
        <w:rPr>
          <w:rFonts w:ascii="Times New Roman" w:eastAsiaTheme="minorHAnsi" w:hAnsi="Times New Roman"/>
          <w:snapToGrid/>
          <w:sz w:val="22"/>
          <w:szCs w:val="22"/>
        </w:rPr>
        <w:t>acquisition cost</w:t>
      </w:r>
      <w:r w:rsidR="00AC6BAD">
        <w:rPr>
          <w:rFonts w:ascii="Times New Roman" w:eastAsiaTheme="minorHAnsi" w:hAnsi="Times New Roman"/>
          <w:snapToGrid/>
          <w:sz w:val="22"/>
          <w:szCs w:val="22"/>
        </w:rPr>
        <w:t>s</w:t>
      </w:r>
      <w:r w:rsidR="005231E6">
        <w:rPr>
          <w:rFonts w:ascii="Times New Roman" w:eastAsiaTheme="minorHAnsi" w:hAnsi="Times New Roman"/>
          <w:snapToGrid/>
          <w:sz w:val="22"/>
          <w:szCs w:val="22"/>
        </w:rPr>
        <w:t xml:space="preserve"> of insulin</w:t>
      </w:r>
      <w:r w:rsidRPr="00D165ED">
        <w:rPr>
          <w:rFonts w:ascii="Times New Roman" w:eastAsiaTheme="minorHAnsi" w:hAnsi="Times New Roman"/>
          <w:snapToGrid/>
          <w:sz w:val="22"/>
          <w:szCs w:val="22"/>
        </w:rPr>
        <w:t xml:space="preserve"> from </w:t>
      </w:r>
      <w:r w:rsidR="005231E6">
        <w:rPr>
          <w:rFonts w:ascii="Times New Roman" w:eastAsiaTheme="minorHAnsi" w:hAnsi="Times New Roman"/>
          <w:snapToGrid/>
          <w:sz w:val="22"/>
          <w:szCs w:val="22"/>
        </w:rPr>
        <w:t>manufacturers of insulin</w:t>
      </w:r>
      <w:r w:rsidR="00AC6BAD">
        <w:rPr>
          <w:rFonts w:ascii="Times New Roman" w:eastAsiaTheme="minorHAnsi" w:hAnsi="Times New Roman"/>
          <w:snapToGrid/>
          <w:sz w:val="22"/>
          <w:szCs w:val="22"/>
        </w:rPr>
        <w:t xml:space="preserve"> to the Maine Health Data Organization, pursuant to Public Law 202</w:t>
      </w:r>
      <w:r w:rsidR="00765007">
        <w:rPr>
          <w:rFonts w:ascii="Times New Roman" w:eastAsiaTheme="minorHAnsi" w:hAnsi="Times New Roman"/>
          <w:snapToGrid/>
          <w:sz w:val="22"/>
          <w:szCs w:val="22"/>
        </w:rPr>
        <w:t>3</w:t>
      </w:r>
      <w:r w:rsidR="00AC6BAD">
        <w:rPr>
          <w:rFonts w:ascii="Times New Roman" w:eastAsiaTheme="minorHAnsi" w:hAnsi="Times New Roman"/>
          <w:snapToGrid/>
          <w:sz w:val="22"/>
          <w:szCs w:val="22"/>
        </w:rPr>
        <w:t>, Chapter 610</w:t>
      </w:r>
      <w:r w:rsidR="005231E6">
        <w:rPr>
          <w:rFonts w:ascii="Times New Roman" w:eastAsiaTheme="minorHAnsi" w:hAnsi="Times New Roman"/>
          <w:snapToGrid/>
          <w:sz w:val="22"/>
          <w:szCs w:val="22"/>
        </w:rPr>
        <w:t xml:space="preserve">.  </w:t>
      </w:r>
    </w:p>
    <w:p w14:paraId="67AB5D4A"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426D093"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D165ED">
        <w:rPr>
          <w:rFonts w:ascii="Times New Roman" w:eastAsiaTheme="minorHAnsi" w:hAnsi="Times New Roman"/>
          <w:snapToGrid/>
          <w:sz w:val="22"/>
          <w:szCs w:val="22"/>
        </w:rPr>
        <w:t>The provisions include:</w:t>
      </w:r>
    </w:p>
    <w:p w14:paraId="501C786F"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F451CC7" w14:textId="310DA4D1"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Identification of the </w:t>
      </w:r>
      <w:r w:rsidR="00B26056">
        <w:rPr>
          <w:rFonts w:ascii="Times New Roman" w:hAnsi="Times New Roman"/>
          <w:sz w:val="22"/>
          <w:szCs w:val="22"/>
        </w:rPr>
        <w:t xml:space="preserve">manufacturers </w:t>
      </w:r>
      <w:r w:rsidR="009D7EFE">
        <w:rPr>
          <w:rFonts w:ascii="Times New Roman" w:hAnsi="Times New Roman"/>
          <w:sz w:val="22"/>
          <w:szCs w:val="22"/>
        </w:rPr>
        <w:t>r</w:t>
      </w:r>
      <w:r w:rsidRPr="008A39CF">
        <w:rPr>
          <w:rFonts w:ascii="Times New Roman" w:hAnsi="Times New Roman"/>
          <w:sz w:val="22"/>
          <w:szCs w:val="22"/>
        </w:rPr>
        <w:t>equired to report;</w:t>
      </w:r>
    </w:p>
    <w:p w14:paraId="496DF20F"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19EBF55B" w14:textId="2A00BFB3"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format, method, and time frame</w:t>
      </w:r>
      <w:r>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w:t>
      </w:r>
      <w:r w:rsidR="005231E6">
        <w:rPr>
          <w:rFonts w:ascii="Times New Roman" w:hAnsi="Times New Roman"/>
          <w:sz w:val="22"/>
          <w:szCs w:val="22"/>
        </w:rPr>
        <w:t xml:space="preserve">insulin </w:t>
      </w:r>
      <w:r w:rsidR="00BD6C79">
        <w:rPr>
          <w:rFonts w:ascii="Times New Roman" w:hAnsi="Times New Roman"/>
          <w:sz w:val="22"/>
          <w:szCs w:val="22"/>
        </w:rPr>
        <w:t xml:space="preserve">wholesale </w:t>
      </w:r>
      <w:r w:rsidR="005231E6">
        <w:rPr>
          <w:rFonts w:ascii="Times New Roman" w:hAnsi="Times New Roman"/>
          <w:sz w:val="22"/>
          <w:szCs w:val="22"/>
        </w:rPr>
        <w:t>acquisition cost</w:t>
      </w:r>
      <w:r>
        <w:rPr>
          <w:rFonts w:ascii="Times New Roman" w:hAnsi="Times New Roman"/>
          <w:sz w:val="22"/>
          <w:szCs w:val="22"/>
        </w:rPr>
        <w:t xml:space="preserve"> </w:t>
      </w:r>
      <w:r w:rsidRPr="008A39CF">
        <w:rPr>
          <w:rFonts w:ascii="Times New Roman" w:hAnsi="Times New Roman"/>
          <w:sz w:val="22"/>
          <w:szCs w:val="22"/>
        </w:rPr>
        <w:t>data;</w:t>
      </w:r>
    </w:p>
    <w:p w14:paraId="0C30579D"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359DD450"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02E6D656"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6CB9497A" w14:textId="77777777" w:rsidR="002763B6" w:rsidRPr="008A39CF" w:rsidRDefault="002763B6" w:rsidP="002763B6">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B44BBEB" w14:textId="77777777" w:rsidR="002763B6" w:rsidRPr="008A39CF" w:rsidRDefault="002763B6" w:rsidP="002763B6">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E9F4D2"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861FCF2"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31B5E4" w14:textId="77777777" w:rsidR="002763B6" w:rsidRPr="00834345" w:rsidRDefault="002763B6"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t>Definitions</w:t>
      </w:r>
    </w:p>
    <w:p w14:paraId="781BCDD5"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A22154A" w14:textId="72222D96" w:rsidR="002763B6" w:rsidRDefault="002763B6" w:rsidP="003F2945">
      <w:pPr>
        <w:pStyle w:val="ListParagraph"/>
        <w:tabs>
          <w:tab w:val="left" w:pos="720"/>
          <w:tab w:val="left" w:pos="1440"/>
          <w:tab w:val="left" w:pos="2160"/>
          <w:tab w:val="left" w:pos="2880"/>
          <w:tab w:val="left" w:pos="3600"/>
          <w:tab w:val="left" w:pos="4320"/>
        </w:tabs>
        <w:rPr>
          <w:rFonts w:ascii="Times New Roman" w:hAnsi="Times New Roman"/>
        </w:rPr>
      </w:pPr>
      <w:r w:rsidRPr="00CC3D17">
        <w:rPr>
          <w:rFonts w:ascii="Times New Roman" w:hAnsi="Times New Roman"/>
        </w:rPr>
        <w:t>Unless the context indicates otherwise, the following words and phrases shall have the following meanings</w:t>
      </w:r>
      <w:r w:rsidR="005231E6">
        <w:rPr>
          <w:rFonts w:ascii="Times New Roman" w:hAnsi="Times New Roman"/>
        </w:rPr>
        <w:t>:</w:t>
      </w:r>
    </w:p>
    <w:p w14:paraId="48ECC249" w14:textId="77777777" w:rsidR="005439AB" w:rsidRPr="005439AB" w:rsidRDefault="005439AB" w:rsidP="00531708">
      <w:pPr>
        <w:pStyle w:val="ListParagraph"/>
        <w:rPr>
          <w:rFonts w:ascii="Times New Roman" w:hAnsi="Times New Roman"/>
        </w:rPr>
      </w:pPr>
    </w:p>
    <w:p w14:paraId="28D9DC7F" w14:textId="0F6A9B0B" w:rsidR="005439AB" w:rsidRPr="00251349" w:rsidRDefault="005439AB" w:rsidP="00531708">
      <w:pPr>
        <w:pStyle w:val="ListParagraph"/>
        <w:numPr>
          <w:ilvl w:val="1"/>
          <w:numId w:val="6"/>
        </w:numPr>
        <w:tabs>
          <w:tab w:val="left" w:pos="720"/>
          <w:tab w:val="left" w:pos="1440"/>
          <w:tab w:val="left" w:pos="2160"/>
          <w:tab w:val="left" w:pos="2880"/>
          <w:tab w:val="left" w:pos="3600"/>
          <w:tab w:val="left" w:pos="4320"/>
        </w:tabs>
        <w:rPr>
          <w:rFonts w:ascii="Times New Roman" w:hAnsi="Times New Roman"/>
          <w:b/>
          <w:bCs/>
        </w:rPr>
      </w:pPr>
      <w:r w:rsidRPr="00531708">
        <w:rPr>
          <w:rFonts w:ascii="Times New Roman" w:hAnsi="Times New Roman"/>
          <w:b/>
          <w:bCs/>
        </w:rPr>
        <w:t xml:space="preserve">Category of Insulin. </w:t>
      </w:r>
      <w:r w:rsidRPr="00954F74">
        <w:rPr>
          <w:rFonts w:ascii="Times New Roman" w:hAnsi="Times New Roman"/>
        </w:rPr>
        <w:t>“Category of Insulin” means rapid-acting, short-acting, immediate- acting, long-acting and premixed insulin for which at least 2 licenses have been issued by the federal Food and Drug Administration and are actively marketed pursuant to such licensure in a category.</w:t>
      </w:r>
    </w:p>
    <w:p w14:paraId="65D2DB71" w14:textId="77777777" w:rsidR="007D6111" w:rsidRPr="00251349" w:rsidRDefault="007D6111" w:rsidP="00531708">
      <w:pPr>
        <w:pStyle w:val="ListParagraph"/>
        <w:tabs>
          <w:tab w:val="left" w:pos="720"/>
          <w:tab w:val="left" w:pos="1440"/>
          <w:tab w:val="left" w:pos="2160"/>
          <w:tab w:val="left" w:pos="2880"/>
          <w:tab w:val="left" w:pos="3600"/>
          <w:tab w:val="left" w:pos="4320"/>
        </w:tabs>
        <w:ind w:left="1800"/>
        <w:rPr>
          <w:rFonts w:ascii="Times New Roman" w:hAnsi="Times New Roman"/>
        </w:rPr>
      </w:pPr>
    </w:p>
    <w:p w14:paraId="06296A90" w14:textId="307E7255" w:rsidR="005439AB" w:rsidRPr="00954F74" w:rsidRDefault="005439AB" w:rsidP="00531708">
      <w:pPr>
        <w:pStyle w:val="BodyTextIndent"/>
        <w:numPr>
          <w:ilvl w:val="1"/>
          <w:numId w:val="6"/>
        </w:numPr>
        <w:tabs>
          <w:tab w:val="left" w:pos="3600"/>
          <w:tab w:val="left" w:pos="4320"/>
        </w:tabs>
        <w:rPr>
          <w:rFonts w:ascii="Times New Roman" w:hAnsi="Times New Roman"/>
          <w:bCs/>
          <w:sz w:val="22"/>
          <w:szCs w:val="22"/>
        </w:rPr>
      </w:pPr>
      <w:r w:rsidRPr="00251349">
        <w:rPr>
          <w:rFonts w:ascii="Times New Roman" w:hAnsi="Times New Roman"/>
          <w:b/>
          <w:sz w:val="22"/>
          <w:szCs w:val="22"/>
        </w:rPr>
        <w:t xml:space="preserve">Insulin. </w:t>
      </w:r>
      <w:r w:rsidRPr="00954F74">
        <w:rPr>
          <w:rFonts w:ascii="Times New Roman" w:hAnsi="Times New Roman"/>
          <w:bCs/>
          <w:sz w:val="22"/>
          <w:szCs w:val="22"/>
        </w:rPr>
        <w:t>“Insulin” has the same meaning as in Title 32, section 13786-D, subsection 1, paragraph A and includes insulin or an insulin pen that is licensed under the federal Public Health Service Act, 42 United States Code, Section 262(a) or 262(k).</w:t>
      </w:r>
    </w:p>
    <w:p w14:paraId="24880F86" w14:textId="67C06816" w:rsidR="00063260" w:rsidRPr="00251349" w:rsidRDefault="00063260" w:rsidP="00A80EC0">
      <w:pPr>
        <w:pStyle w:val="ListParagraph"/>
        <w:ind w:left="360"/>
        <w:rPr>
          <w:rFonts w:ascii="Times New Roman" w:hAnsi="Times New Roman"/>
        </w:rPr>
      </w:pPr>
    </w:p>
    <w:p w14:paraId="319D8E2E" w14:textId="58D25C34" w:rsidR="00966B3A" w:rsidRPr="00251349" w:rsidRDefault="002763B6" w:rsidP="00531708">
      <w:pPr>
        <w:pStyle w:val="ListParagraph"/>
        <w:numPr>
          <w:ilvl w:val="1"/>
          <w:numId w:val="6"/>
        </w:numPr>
        <w:tabs>
          <w:tab w:val="left" w:pos="720"/>
          <w:tab w:val="left" w:pos="1440"/>
          <w:tab w:val="left" w:pos="2160"/>
          <w:tab w:val="left" w:pos="2880"/>
          <w:tab w:val="left" w:pos="3600"/>
          <w:tab w:val="left" w:pos="4320"/>
        </w:tabs>
        <w:rPr>
          <w:rFonts w:ascii="Times New Roman" w:hAnsi="Times New Roman"/>
          <w:b/>
        </w:rPr>
      </w:pPr>
      <w:r w:rsidRPr="00251349">
        <w:rPr>
          <w:rFonts w:ascii="Times New Roman" w:hAnsi="Times New Roman"/>
          <w:b/>
        </w:rPr>
        <w:t xml:space="preserve">Manufacturer. </w:t>
      </w:r>
      <w:r w:rsidRPr="00251349">
        <w:rPr>
          <w:b/>
        </w:rPr>
        <w:t xml:space="preserve"> </w:t>
      </w:r>
      <w:r w:rsidRPr="00954F74">
        <w:rPr>
          <w:rFonts w:ascii="Times New Roman" w:hAnsi="Times New Roman"/>
          <w:bCs/>
        </w:rPr>
        <w:t xml:space="preserve">“Manufacturer” means </w:t>
      </w:r>
      <w:r w:rsidR="00670AB3" w:rsidRPr="00954F74">
        <w:rPr>
          <w:rFonts w:ascii="Times New Roman" w:hAnsi="Times New Roman"/>
          <w:bCs/>
        </w:rPr>
        <w:t>an entity that manufactures</w:t>
      </w:r>
      <w:r w:rsidR="00954CC6" w:rsidRPr="00954F74">
        <w:rPr>
          <w:rFonts w:ascii="Times New Roman" w:hAnsi="Times New Roman"/>
          <w:bCs/>
        </w:rPr>
        <w:t xml:space="preserve"> or repackages</w:t>
      </w:r>
      <w:r w:rsidR="00670AB3" w:rsidRPr="00954F74">
        <w:rPr>
          <w:rFonts w:ascii="Times New Roman" w:hAnsi="Times New Roman"/>
          <w:bCs/>
        </w:rPr>
        <w:t>, and sets the wholesale acquisition cost for,</w:t>
      </w:r>
      <w:r w:rsidRPr="00954F74">
        <w:rPr>
          <w:rFonts w:ascii="Times New Roman" w:hAnsi="Times New Roman"/>
          <w:bCs/>
        </w:rPr>
        <w:t xml:space="preserve"> prescription drugs that are distributed in the State</w:t>
      </w:r>
      <w:r w:rsidR="0073049C" w:rsidRPr="00954F74">
        <w:rPr>
          <w:rFonts w:ascii="Times New Roman" w:hAnsi="Times New Roman"/>
          <w:bCs/>
        </w:rPr>
        <w:t>.</w:t>
      </w:r>
    </w:p>
    <w:p w14:paraId="26C878B9" w14:textId="77777777" w:rsidR="002763B6" w:rsidRPr="00251349" w:rsidRDefault="002763B6" w:rsidP="00A80EC0">
      <w:pPr>
        <w:pStyle w:val="ListParagraph"/>
        <w:ind w:left="0"/>
        <w:rPr>
          <w:rFonts w:ascii="Times New Roman" w:hAnsi="Times New Roman"/>
        </w:rPr>
      </w:pPr>
    </w:p>
    <w:p w14:paraId="7A3CA427" w14:textId="243ED21C" w:rsidR="002763B6" w:rsidRPr="00251349" w:rsidRDefault="002763B6" w:rsidP="00531708">
      <w:pPr>
        <w:pStyle w:val="ListParagraph"/>
        <w:numPr>
          <w:ilvl w:val="1"/>
          <w:numId w:val="6"/>
        </w:numPr>
        <w:tabs>
          <w:tab w:val="left" w:pos="720"/>
          <w:tab w:val="left" w:pos="1440"/>
          <w:tab w:val="left" w:pos="2160"/>
          <w:tab w:val="left" w:pos="2880"/>
          <w:tab w:val="left" w:pos="3600"/>
          <w:tab w:val="left" w:pos="4320"/>
        </w:tabs>
        <w:rPr>
          <w:rFonts w:ascii="Times New Roman" w:hAnsi="Times New Roman"/>
          <w:b/>
        </w:rPr>
      </w:pPr>
      <w:r w:rsidRPr="00251349">
        <w:rPr>
          <w:rFonts w:ascii="Times New Roman" w:hAnsi="Times New Roman"/>
          <w:b/>
        </w:rPr>
        <w:t>MHDO.</w:t>
      </w:r>
      <w:r w:rsidRPr="00954F74">
        <w:rPr>
          <w:rStyle w:val="InitialStyle"/>
          <w:rFonts w:ascii="Times New Roman" w:hAnsi="Times New Roman"/>
          <w:bCs/>
        </w:rPr>
        <w:t xml:space="preserve"> </w:t>
      </w:r>
      <w:r w:rsidR="003C29A0" w:rsidRPr="00751F6D">
        <w:rPr>
          <w:rFonts w:ascii="Times New Roman" w:hAnsi="Times New Roman"/>
          <w:bCs/>
        </w:rPr>
        <w:t>“</w:t>
      </w:r>
      <w:r w:rsidRPr="00511DD4">
        <w:rPr>
          <w:rFonts w:ascii="Times New Roman" w:hAnsi="Times New Roman"/>
          <w:bCs/>
        </w:rPr>
        <w:t>MHDO</w:t>
      </w:r>
      <w:r w:rsidR="003C29A0" w:rsidRPr="00751F6D">
        <w:rPr>
          <w:rFonts w:ascii="Times New Roman" w:hAnsi="Times New Roman"/>
          <w:bCs/>
        </w:rPr>
        <w:t xml:space="preserve">” </w:t>
      </w:r>
      <w:r w:rsidRPr="00511DD4">
        <w:rPr>
          <w:rFonts w:ascii="Times New Roman" w:hAnsi="Times New Roman"/>
          <w:bCs/>
        </w:rPr>
        <w:t>means the Maine Health Data Organization.</w:t>
      </w:r>
    </w:p>
    <w:p w14:paraId="037254FF" w14:textId="77777777" w:rsidR="002763B6" w:rsidRPr="00251349" w:rsidRDefault="002763B6" w:rsidP="00A80EC0">
      <w:pPr>
        <w:pStyle w:val="ListParagraph"/>
        <w:ind w:left="0"/>
        <w:rPr>
          <w:rFonts w:ascii="Times New Roman" w:hAnsi="Times New Roman"/>
          <w:b/>
        </w:rPr>
      </w:pPr>
    </w:p>
    <w:p w14:paraId="5433729B" w14:textId="7CD63419" w:rsidR="002763B6" w:rsidRPr="00954F74" w:rsidRDefault="002763B6" w:rsidP="00531708">
      <w:pPr>
        <w:pStyle w:val="ListParagraph"/>
        <w:numPr>
          <w:ilvl w:val="1"/>
          <w:numId w:val="6"/>
        </w:numPr>
        <w:tabs>
          <w:tab w:val="left" w:pos="720"/>
          <w:tab w:val="left" w:pos="1440"/>
          <w:tab w:val="left" w:pos="2160"/>
          <w:tab w:val="left" w:pos="2880"/>
          <w:tab w:val="left" w:pos="3600"/>
          <w:tab w:val="left" w:pos="4320"/>
        </w:tabs>
        <w:rPr>
          <w:rFonts w:ascii="Times New Roman" w:hAnsi="Times New Roman"/>
          <w:bCs/>
        </w:rPr>
      </w:pPr>
      <w:r w:rsidRPr="00251349">
        <w:rPr>
          <w:rFonts w:ascii="Times New Roman" w:hAnsi="Times New Roman"/>
          <w:b/>
        </w:rPr>
        <w:t xml:space="preserve">M.R.S. </w:t>
      </w:r>
      <w:r w:rsidRPr="00954F74">
        <w:rPr>
          <w:rFonts w:ascii="Times New Roman" w:hAnsi="Times New Roman"/>
          <w:bCs/>
        </w:rPr>
        <w:t>“M.R.S.” means</w:t>
      </w:r>
      <w:r w:rsidRPr="00954F74">
        <w:rPr>
          <w:rFonts w:ascii="Times New Roman" w:hAnsi="Times New Roman"/>
          <w:bCs/>
          <w:i/>
        </w:rPr>
        <w:t xml:space="preserve"> Maine Revised Statutes</w:t>
      </w:r>
      <w:r w:rsidRPr="00954F74">
        <w:rPr>
          <w:rFonts w:ascii="Times New Roman" w:hAnsi="Times New Roman"/>
          <w:bCs/>
        </w:rPr>
        <w:t>.</w:t>
      </w:r>
    </w:p>
    <w:p w14:paraId="54C09872" w14:textId="77777777" w:rsidR="002763B6" w:rsidRPr="00251349" w:rsidRDefault="002763B6" w:rsidP="00A80EC0">
      <w:pPr>
        <w:pStyle w:val="ListParagraph"/>
        <w:ind w:left="0"/>
        <w:rPr>
          <w:rFonts w:ascii="Times New Roman" w:hAnsi="Times New Roman"/>
        </w:rPr>
      </w:pPr>
    </w:p>
    <w:p w14:paraId="77245FA5" w14:textId="40586CF7" w:rsidR="00063260" w:rsidRPr="00954F74" w:rsidRDefault="002763B6" w:rsidP="00531708">
      <w:pPr>
        <w:pStyle w:val="ListParagraph"/>
        <w:numPr>
          <w:ilvl w:val="1"/>
          <w:numId w:val="6"/>
        </w:numPr>
        <w:tabs>
          <w:tab w:val="left" w:pos="720"/>
          <w:tab w:val="left" w:pos="1440"/>
          <w:tab w:val="left" w:pos="2160"/>
          <w:tab w:val="left" w:pos="2880"/>
          <w:tab w:val="left" w:pos="3600"/>
          <w:tab w:val="left" w:pos="4320"/>
        </w:tabs>
        <w:rPr>
          <w:rFonts w:ascii="Times New Roman" w:hAnsi="Times New Roman"/>
          <w:b/>
        </w:rPr>
      </w:pPr>
      <w:r w:rsidRPr="00251349">
        <w:rPr>
          <w:rFonts w:ascii="Times New Roman" w:hAnsi="Times New Roman"/>
          <w:b/>
        </w:rPr>
        <w:t xml:space="preserve">National Drug Code (NDC).  </w:t>
      </w:r>
      <w:r w:rsidRPr="00954F74">
        <w:rPr>
          <w:rFonts w:ascii="Times New Roman" w:hAnsi="Times New Roman"/>
          <w:bCs/>
        </w:rPr>
        <w:t xml:space="preserve">“National Drug Code (NDC)” means </w:t>
      </w:r>
      <w:r w:rsidR="00063260" w:rsidRPr="00954F74">
        <w:rPr>
          <w:rFonts w:ascii="Times New Roman" w:hAnsi="Times New Roman"/>
          <w:bCs/>
        </w:rPr>
        <w:t xml:space="preserve">the </w:t>
      </w:r>
      <w:r w:rsidR="00063260" w:rsidRPr="00954F74">
        <w:rPr>
          <w:rFonts w:ascii="Times New Roman" w:hAnsi="Times New Roman"/>
          <w:bCs/>
          <w:lang w:val="en"/>
        </w:rPr>
        <w:t>three-segment code maintained by the federal Food and Drug Administration that includes a labeler code, a product code, and a package code for a drug product and that has been converted to an 11-digit format consisting of five digits in the first segment, four digits in the second segment, and two digits in the third segment. A three-</w:t>
      </w:r>
      <w:r w:rsidR="00063260" w:rsidRPr="00954F74">
        <w:rPr>
          <w:rFonts w:ascii="Times New Roman" w:hAnsi="Times New Roman"/>
          <w:bCs/>
          <w:lang w:val="en"/>
        </w:rPr>
        <w:lastRenderedPageBreak/>
        <w:t xml:space="preserve">segment code shall be considered converted to an 11-digit format when, as necessary, at least one “0” has been added to the front of each segment containing less than the specified </w:t>
      </w:r>
      <w:r w:rsidR="005441FB" w:rsidRPr="00954F74">
        <w:rPr>
          <w:rFonts w:ascii="Times New Roman" w:hAnsi="Times New Roman"/>
          <w:bCs/>
          <w:lang w:val="en"/>
        </w:rPr>
        <w:t>number</w:t>
      </w:r>
      <w:r w:rsidR="00063260" w:rsidRPr="00954F74">
        <w:rPr>
          <w:rFonts w:ascii="Times New Roman" w:hAnsi="Times New Roman"/>
          <w:bCs/>
          <w:lang w:val="en"/>
        </w:rPr>
        <w:t xml:space="preserve"> of digits such that each segment contains the specified </w:t>
      </w:r>
      <w:r w:rsidR="005441FB" w:rsidRPr="00954F74">
        <w:rPr>
          <w:rFonts w:ascii="Times New Roman" w:hAnsi="Times New Roman"/>
          <w:bCs/>
          <w:lang w:val="en"/>
        </w:rPr>
        <w:t>number</w:t>
      </w:r>
      <w:r w:rsidR="00063260" w:rsidRPr="00954F74">
        <w:rPr>
          <w:rFonts w:ascii="Times New Roman" w:hAnsi="Times New Roman"/>
          <w:bCs/>
          <w:lang w:val="en"/>
        </w:rPr>
        <w:t xml:space="preserve"> of digits.</w:t>
      </w:r>
    </w:p>
    <w:p w14:paraId="418C4EDF" w14:textId="77777777" w:rsidR="00A17A6D" w:rsidRPr="00954F74" w:rsidRDefault="00A17A6D" w:rsidP="00954F74">
      <w:pPr>
        <w:pStyle w:val="ListParagraph"/>
        <w:rPr>
          <w:rFonts w:ascii="Times New Roman" w:hAnsi="Times New Roman"/>
          <w:b/>
        </w:rPr>
      </w:pPr>
    </w:p>
    <w:p w14:paraId="584A9D95" w14:textId="3BC1A6F2" w:rsidR="00A17A6D" w:rsidRPr="00954F74" w:rsidRDefault="00A17A6D" w:rsidP="00954F74">
      <w:pPr>
        <w:pStyle w:val="ListParagraph"/>
        <w:numPr>
          <w:ilvl w:val="1"/>
          <w:numId w:val="6"/>
        </w:numPr>
        <w:tabs>
          <w:tab w:val="left" w:pos="720"/>
          <w:tab w:val="left" w:pos="3600"/>
          <w:tab w:val="left" w:pos="4320"/>
        </w:tabs>
        <w:rPr>
          <w:rFonts w:ascii="Times New Roman" w:hAnsi="Times New Roman"/>
        </w:rPr>
      </w:pPr>
      <w:r w:rsidRPr="007F2B99">
        <w:rPr>
          <w:rFonts w:ascii="Times New Roman" w:hAnsi="Times New Roman"/>
          <w:b/>
        </w:rPr>
        <w:t>Pricing unit.</w:t>
      </w:r>
      <w:r w:rsidRPr="007F2B99">
        <w:rPr>
          <w:b/>
          <w:bCs/>
        </w:rPr>
        <w:t xml:space="preserve"> </w:t>
      </w:r>
      <w:r w:rsidRPr="007F2B99">
        <w:rPr>
          <w:rFonts w:ascii="Times New Roman" w:hAnsi="Times New Roman"/>
        </w:rPr>
        <w:t xml:space="preserve">“Pricing unit” means the smallest dispensable amount of a prescription drug </w:t>
      </w:r>
      <w:r>
        <w:rPr>
          <w:rFonts w:ascii="Times New Roman" w:hAnsi="Times New Roman"/>
        </w:rPr>
        <w:t xml:space="preserve">product </w:t>
      </w:r>
      <w:r w:rsidRPr="007F2B99">
        <w:rPr>
          <w:rFonts w:ascii="Times New Roman" w:hAnsi="Times New Roman"/>
        </w:rPr>
        <w:t>that could be dispense</w:t>
      </w:r>
      <w:r>
        <w:rPr>
          <w:rFonts w:ascii="Times New Roman" w:hAnsi="Times New Roman"/>
        </w:rPr>
        <w:t>d</w:t>
      </w:r>
      <w:r w:rsidR="005B1199">
        <w:rPr>
          <w:rFonts w:ascii="Times New Roman" w:hAnsi="Times New Roman"/>
        </w:rPr>
        <w:t xml:space="preserve"> or administered</w:t>
      </w:r>
      <w:r>
        <w:rPr>
          <w:rFonts w:ascii="Times New Roman" w:hAnsi="Times New Roman"/>
        </w:rPr>
        <w:t>.</w:t>
      </w:r>
    </w:p>
    <w:p w14:paraId="2A762BB3" w14:textId="77777777" w:rsidR="002763B6" w:rsidRPr="00251349" w:rsidRDefault="002763B6" w:rsidP="00531708">
      <w:pPr>
        <w:rPr>
          <w:rFonts w:ascii="Times New Roman" w:hAnsi="Times New Roman"/>
          <w:b/>
          <w:bCs/>
          <w:sz w:val="22"/>
          <w:szCs w:val="22"/>
        </w:rPr>
      </w:pPr>
    </w:p>
    <w:p w14:paraId="12772B93" w14:textId="700F4332" w:rsidR="002763B6" w:rsidRPr="00954F74" w:rsidRDefault="002763B6" w:rsidP="00C51B37">
      <w:pPr>
        <w:pStyle w:val="Heading2"/>
        <w:numPr>
          <w:ilvl w:val="1"/>
          <w:numId w:val="6"/>
        </w:numPr>
        <w:rPr>
          <w:rFonts w:ascii="Times New Roman" w:hAnsi="Times New Roman"/>
          <w:bCs/>
          <w:color w:val="auto"/>
          <w:sz w:val="22"/>
          <w:szCs w:val="22"/>
        </w:rPr>
      </w:pPr>
      <w:r w:rsidRPr="00251349">
        <w:rPr>
          <w:rFonts w:ascii="Times New Roman" w:hAnsi="Times New Roman"/>
          <w:b/>
          <w:color w:val="auto"/>
          <w:sz w:val="22"/>
          <w:szCs w:val="22"/>
        </w:rPr>
        <w:t xml:space="preserve">Wholesale acquisition cost (WAC). </w:t>
      </w:r>
      <w:r w:rsidRPr="00954F74">
        <w:rPr>
          <w:rFonts w:ascii="Times New Roman" w:hAnsi="Times New Roman"/>
          <w:bCs/>
          <w:color w:val="auto"/>
          <w:sz w:val="22"/>
          <w:szCs w:val="22"/>
        </w:rPr>
        <w:t xml:space="preserve">“Wholesale acquisition cost (WAC)” means a manufacturer’s </w:t>
      </w:r>
      <w:r w:rsidR="00721A3A" w:rsidRPr="00954F74">
        <w:rPr>
          <w:rFonts w:ascii="Times New Roman" w:hAnsi="Times New Roman"/>
          <w:bCs/>
          <w:color w:val="auto"/>
          <w:sz w:val="22"/>
          <w:szCs w:val="22"/>
        </w:rPr>
        <w:t xml:space="preserve">published </w:t>
      </w:r>
      <w:r w:rsidRPr="00954F74">
        <w:rPr>
          <w:rFonts w:ascii="Times New Roman" w:hAnsi="Times New Roman"/>
          <w:bCs/>
          <w:color w:val="auto"/>
          <w:sz w:val="22"/>
          <w:szCs w:val="22"/>
        </w:rPr>
        <w:t xml:space="preserve">list price </w:t>
      </w:r>
      <w:r w:rsidR="00DF59E3" w:rsidRPr="00954F74">
        <w:rPr>
          <w:rFonts w:ascii="Times New Roman" w:hAnsi="Times New Roman"/>
          <w:bCs/>
          <w:color w:val="auto"/>
          <w:sz w:val="22"/>
          <w:szCs w:val="22"/>
        </w:rPr>
        <w:t xml:space="preserve">for </w:t>
      </w:r>
      <w:r w:rsidRPr="00954F74">
        <w:rPr>
          <w:rFonts w:ascii="Times New Roman" w:hAnsi="Times New Roman"/>
          <w:bCs/>
          <w:color w:val="auto"/>
          <w:sz w:val="22"/>
          <w:szCs w:val="22"/>
        </w:rPr>
        <w:t>sale</w:t>
      </w:r>
      <w:r w:rsidR="0060482D" w:rsidRPr="00954F74">
        <w:rPr>
          <w:rFonts w:ascii="Times New Roman" w:hAnsi="Times New Roman"/>
          <w:bCs/>
          <w:color w:val="auto"/>
          <w:sz w:val="22"/>
          <w:szCs w:val="22"/>
        </w:rPr>
        <w:t xml:space="preserve"> of a prescription drug product with a unique NDC</w:t>
      </w:r>
      <w:r w:rsidRPr="00954F74">
        <w:rPr>
          <w:rFonts w:ascii="Times New Roman" w:hAnsi="Times New Roman"/>
          <w:bCs/>
          <w:color w:val="auto"/>
          <w:sz w:val="22"/>
          <w:szCs w:val="22"/>
        </w:rPr>
        <w:t xml:space="preserve"> to a</w:t>
      </w:r>
      <w:r w:rsidR="00721A3A" w:rsidRPr="00954F74">
        <w:rPr>
          <w:rFonts w:ascii="Times New Roman" w:hAnsi="Times New Roman"/>
          <w:bCs/>
          <w:color w:val="auto"/>
          <w:sz w:val="22"/>
          <w:szCs w:val="22"/>
        </w:rPr>
        <w:t>ny</w:t>
      </w:r>
      <w:r w:rsidRPr="00954F74">
        <w:rPr>
          <w:rFonts w:ascii="Times New Roman" w:hAnsi="Times New Roman"/>
          <w:bCs/>
          <w:color w:val="auto"/>
          <w:sz w:val="22"/>
          <w:szCs w:val="22"/>
        </w:rPr>
        <w:t xml:space="preserve"> wholesale </w:t>
      </w:r>
      <w:r w:rsidR="00DF59E3" w:rsidRPr="00954F74">
        <w:rPr>
          <w:rFonts w:ascii="Times New Roman" w:hAnsi="Times New Roman"/>
          <w:bCs/>
          <w:color w:val="auto"/>
          <w:sz w:val="22"/>
          <w:szCs w:val="22"/>
        </w:rPr>
        <w:t xml:space="preserve">drug distributor </w:t>
      </w:r>
      <w:r w:rsidRPr="00954F74">
        <w:rPr>
          <w:rFonts w:ascii="Times New Roman" w:hAnsi="Times New Roman"/>
          <w:bCs/>
          <w:color w:val="auto"/>
          <w:sz w:val="22"/>
          <w:szCs w:val="22"/>
        </w:rPr>
        <w:t>or other entity that purchases a prescription drug directly from the manufacturer</w:t>
      </w:r>
      <w:r w:rsidR="006F7AED" w:rsidRPr="00954F74">
        <w:rPr>
          <w:rFonts w:ascii="Times New Roman" w:hAnsi="Times New Roman"/>
          <w:bCs/>
          <w:color w:val="auto"/>
          <w:sz w:val="22"/>
          <w:szCs w:val="22"/>
        </w:rPr>
        <w:t>, not including any price concessions</w:t>
      </w:r>
      <w:r w:rsidRPr="00954F74">
        <w:rPr>
          <w:rFonts w:ascii="Times New Roman" w:hAnsi="Times New Roman"/>
          <w:bCs/>
          <w:color w:val="auto"/>
          <w:sz w:val="22"/>
          <w:szCs w:val="22"/>
        </w:rPr>
        <w:t>.</w:t>
      </w:r>
    </w:p>
    <w:p w14:paraId="2567A1A1" w14:textId="77777777" w:rsidR="002763B6" w:rsidRDefault="002763B6" w:rsidP="00DB31CA">
      <w:pPr>
        <w:widowControl/>
        <w:tabs>
          <w:tab w:val="left" w:pos="720"/>
          <w:tab w:val="left" w:pos="1440"/>
          <w:tab w:val="left" w:pos="2160"/>
          <w:tab w:val="left" w:pos="2880"/>
          <w:tab w:val="left" w:pos="3600"/>
          <w:tab w:val="left" w:pos="4320"/>
        </w:tabs>
        <w:rPr>
          <w:rFonts w:ascii="Times New Roman" w:hAnsi="Times New Roman"/>
          <w:sz w:val="22"/>
          <w:szCs w:val="22"/>
        </w:rPr>
      </w:pPr>
    </w:p>
    <w:p w14:paraId="35A02E4B" w14:textId="77777777" w:rsidR="00DB31CA" w:rsidRPr="00251349" w:rsidRDefault="00DB31CA" w:rsidP="00DB31CA">
      <w:pPr>
        <w:widowControl/>
        <w:tabs>
          <w:tab w:val="left" w:pos="720"/>
          <w:tab w:val="left" w:pos="1440"/>
          <w:tab w:val="left" w:pos="2160"/>
          <w:tab w:val="left" w:pos="2880"/>
          <w:tab w:val="left" w:pos="3600"/>
          <w:tab w:val="left" w:pos="4320"/>
        </w:tabs>
        <w:rPr>
          <w:rFonts w:ascii="Times New Roman" w:hAnsi="Times New Roman"/>
          <w:sz w:val="22"/>
          <w:szCs w:val="22"/>
        </w:rPr>
      </w:pPr>
    </w:p>
    <w:p w14:paraId="13B05F81" w14:textId="35058FCB" w:rsidR="002763B6" w:rsidRPr="00251349" w:rsidRDefault="006E4F21" w:rsidP="002763B6">
      <w:pPr>
        <w:pStyle w:val="BodyTextIndent"/>
        <w:numPr>
          <w:ilvl w:val="0"/>
          <w:numId w:val="6"/>
        </w:numPr>
        <w:tabs>
          <w:tab w:val="left" w:pos="3600"/>
          <w:tab w:val="left" w:pos="4320"/>
        </w:tabs>
        <w:rPr>
          <w:rFonts w:ascii="Times New Roman" w:hAnsi="Times New Roman"/>
          <w:b/>
          <w:sz w:val="22"/>
          <w:szCs w:val="22"/>
        </w:rPr>
      </w:pPr>
      <w:r w:rsidRPr="00251349">
        <w:rPr>
          <w:rFonts w:ascii="Times New Roman" w:hAnsi="Times New Roman"/>
          <w:b/>
          <w:sz w:val="22"/>
          <w:szCs w:val="22"/>
        </w:rPr>
        <w:t xml:space="preserve">Submission Requirements </w:t>
      </w:r>
    </w:p>
    <w:p w14:paraId="419507B0" w14:textId="77777777" w:rsidR="00DB31CA" w:rsidRDefault="00311EE8"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51349">
        <w:rPr>
          <w:rFonts w:ascii="Times New Roman" w:hAnsi="Times New Roman"/>
          <w:sz w:val="22"/>
          <w:szCs w:val="22"/>
        </w:rPr>
        <w:tab/>
      </w:r>
    </w:p>
    <w:p w14:paraId="704C8C4F" w14:textId="2B8B3940" w:rsidR="002763B6" w:rsidRPr="00251349" w:rsidRDefault="00DB31CA"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r w:rsidR="00647866">
        <w:rPr>
          <w:rFonts w:ascii="Times New Roman" w:hAnsi="Times New Roman"/>
          <w:sz w:val="22"/>
          <w:szCs w:val="22"/>
        </w:rPr>
        <w:t>Manufacturers</w:t>
      </w:r>
      <w:r w:rsidR="004B0574" w:rsidRPr="00251349">
        <w:rPr>
          <w:rFonts w:ascii="Times New Roman" w:hAnsi="Times New Roman"/>
          <w:sz w:val="22"/>
          <w:szCs w:val="22"/>
        </w:rPr>
        <w:t xml:space="preserve"> </w:t>
      </w:r>
      <w:r w:rsidR="00311EE8" w:rsidRPr="00251349">
        <w:rPr>
          <w:rFonts w:ascii="Times New Roman" w:hAnsi="Times New Roman"/>
          <w:sz w:val="22"/>
          <w:szCs w:val="22"/>
        </w:rPr>
        <w:t xml:space="preserve">shall submit to the MHDO or its designee complete </w:t>
      </w:r>
      <w:r w:rsidR="00A5451D" w:rsidRPr="00251349">
        <w:rPr>
          <w:rFonts w:ascii="Times New Roman" w:hAnsi="Times New Roman"/>
          <w:sz w:val="22"/>
          <w:szCs w:val="22"/>
        </w:rPr>
        <w:t>wholesale acquisition costs of insulin</w:t>
      </w:r>
      <w:r w:rsidR="00311EE8" w:rsidRPr="00251349">
        <w:rPr>
          <w:rFonts w:ascii="Times New Roman" w:hAnsi="Times New Roman"/>
          <w:sz w:val="22"/>
          <w:szCs w:val="22"/>
        </w:rPr>
        <w:t xml:space="preserve"> </w:t>
      </w:r>
      <w:r w:rsidR="00A5451D" w:rsidRPr="00251349">
        <w:rPr>
          <w:rFonts w:ascii="Times New Roman" w:hAnsi="Times New Roman"/>
          <w:sz w:val="22"/>
          <w:szCs w:val="22"/>
        </w:rPr>
        <w:t xml:space="preserve">data </w:t>
      </w:r>
      <w:r w:rsidR="00311EE8" w:rsidRPr="00251349">
        <w:rPr>
          <w:rFonts w:ascii="Times New Roman" w:hAnsi="Times New Roman"/>
          <w:sz w:val="22"/>
          <w:szCs w:val="22"/>
        </w:rPr>
        <w:t xml:space="preserve">sets in accordance with the requirements of this section. </w:t>
      </w:r>
      <w:r w:rsidR="004F727C" w:rsidRPr="00251349">
        <w:rPr>
          <w:rFonts w:ascii="Times New Roman" w:hAnsi="Times New Roman"/>
          <w:sz w:val="22"/>
          <w:szCs w:val="22"/>
        </w:rPr>
        <w:t xml:space="preserve">Data may be submitted by corporate entities or their subsidiaries. </w:t>
      </w:r>
      <w:r w:rsidR="00CA0709">
        <w:rPr>
          <w:rFonts w:ascii="Times New Roman" w:hAnsi="Times New Roman"/>
          <w:sz w:val="22"/>
          <w:szCs w:val="22"/>
        </w:rPr>
        <w:t>Manufacturers</w:t>
      </w:r>
      <w:r w:rsidR="00311EE8" w:rsidRPr="00251349">
        <w:rPr>
          <w:rFonts w:ascii="Times New Roman" w:hAnsi="Times New Roman"/>
          <w:sz w:val="22"/>
          <w:szCs w:val="22"/>
        </w:rPr>
        <w:t xml:space="preserve"> </w:t>
      </w:r>
      <w:r w:rsidR="00303D03" w:rsidRPr="00251349">
        <w:rPr>
          <w:rFonts w:ascii="Times New Roman" w:hAnsi="Times New Roman"/>
          <w:sz w:val="22"/>
          <w:szCs w:val="22"/>
        </w:rPr>
        <w:t>that engage subcontractors or other third parties to submit information on their behalf warrant the completeness and accuracy of all data submitted.</w:t>
      </w:r>
    </w:p>
    <w:p w14:paraId="317FDE99" w14:textId="77777777" w:rsidR="00695108" w:rsidRPr="00251349" w:rsidRDefault="00695108"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E394BA0" w14:textId="0F4AFD9D" w:rsidR="00C64A18" w:rsidRPr="00251349" w:rsidRDefault="006F1783" w:rsidP="00311BA8">
      <w:pPr>
        <w:pStyle w:val="BodyTextIndent"/>
        <w:keepNext/>
        <w:keepLines/>
        <w:numPr>
          <w:ilvl w:val="1"/>
          <w:numId w:val="6"/>
        </w:numPr>
        <w:tabs>
          <w:tab w:val="clear" w:pos="2880"/>
          <w:tab w:val="left" w:pos="2340"/>
          <w:tab w:val="left" w:pos="3600"/>
          <w:tab w:val="left" w:pos="4320"/>
        </w:tabs>
        <w:rPr>
          <w:rFonts w:ascii="Times New Roman" w:hAnsi="Times New Roman"/>
          <w:sz w:val="22"/>
          <w:szCs w:val="22"/>
        </w:rPr>
      </w:pPr>
      <w:r>
        <w:rPr>
          <w:rFonts w:ascii="Times New Roman" w:hAnsi="Times New Roman"/>
          <w:b/>
          <w:sz w:val="22"/>
          <w:szCs w:val="22"/>
        </w:rPr>
        <w:t>Submission</w:t>
      </w:r>
      <w:r w:rsidR="006E4F21" w:rsidRPr="00251349">
        <w:rPr>
          <w:rFonts w:ascii="Times New Roman" w:hAnsi="Times New Roman"/>
          <w:b/>
          <w:sz w:val="22"/>
          <w:szCs w:val="22"/>
        </w:rPr>
        <w:t>.</w:t>
      </w:r>
      <w:r w:rsidR="006E4F21" w:rsidRPr="00251349">
        <w:rPr>
          <w:rFonts w:ascii="Times New Roman" w:hAnsi="Times New Roman"/>
          <w:sz w:val="22"/>
          <w:szCs w:val="22"/>
        </w:rPr>
        <w:t xml:space="preserve"> Each </w:t>
      </w:r>
      <w:r w:rsidR="00CA0709">
        <w:rPr>
          <w:rFonts w:ascii="Times New Roman" w:hAnsi="Times New Roman"/>
          <w:sz w:val="22"/>
          <w:szCs w:val="22"/>
        </w:rPr>
        <w:t>manufacturer</w:t>
      </w:r>
      <w:r w:rsidR="00CA0709" w:rsidRPr="00251349">
        <w:rPr>
          <w:rFonts w:ascii="Times New Roman" w:hAnsi="Times New Roman"/>
          <w:sz w:val="22"/>
          <w:szCs w:val="22"/>
        </w:rPr>
        <w:t xml:space="preserve"> </w:t>
      </w:r>
      <w:r w:rsidR="006E4F21" w:rsidRPr="00251349">
        <w:rPr>
          <w:rFonts w:ascii="Times New Roman" w:hAnsi="Times New Roman"/>
          <w:sz w:val="22"/>
          <w:szCs w:val="22"/>
        </w:rPr>
        <w:t xml:space="preserve">required to report shall complete an online form, or update an existing one, </w:t>
      </w:r>
      <w:bookmarkStart w:id="0" w:name="_Hlk21009133"/>
      <w:r w:rsidR="006E4F21" w:rsidRPr="00251349">
        <w:rPr>
          <w:rFonts w:ascii="Times New Roman" w:hAnsi="Times New Roman"/>
          <w:sz w:val="22"/>
          <w:szCs w:val="22"/>
        </w:rPr>
        <w:t xml:space="preserve">via the MHDO </w:t>
      </w:r>
      <w:r w:rsidR="000329E1" w:rsidRPr="00FA384A">
        <w:rPr>
          <w:rFonts w:ascii="Times New Roman" w:hAnsi="Times New Roman"/>
          <w:sz w:val="22"/>
          <w:szCs w:val="22"/>
        </w:rPr>
        <w:t xml:space="preserve">Prescription Drug Price </w:t>
      </w:r>
      <w:r w:rsidR="000329E1" w:rsidRPr="00251349">
        <w:rPr>
          <w:rFonts w:ascii="Times New Roman" w:hAnsi="Times New Roman"/>
          <w:sz w:val="22"/>
          <w:szCs w:val="22"/>
        </w:rPr>
        <w:t>Data Portal</w:t>
      </w:r>
      <w:r w:rsidR="006E4F21" w:rsidRPr="00251349">
        <w:rPr>
          <w:rFonts w:ascii="Times New Roman" w:hAnsi="Times New Roman"/>
          <w:sz w:val="22"/>
          <w:szCs w:val="22"/>
        </w:rPr>
        <w:t xml:space="preserve"> web interface </w:t>
      </w:r>
      <w:r w:rsidR="000329E1" w:rsidRPr="00251349">
        <w:rPr>
          <w:rFonts w:ascii="Times New Roman" w:hAnsi="Times New Roman"/>
          <w:sz w:val="22"/>
          <w:szCs w:val="22"/>
        </w:rPr>
        <w:t>(https://mhdo.maine.gov/pharma_portal/)</w:t>
      </w:r>
      <w:bookmarkEnd w:id="0"/>
      <w:r w:rsidR="006E4F21" w:rsidRPr="00251349">
        <w:rPr>
          <w:rFonts w:ascii="Times New Roman" w:hAnsi="Times New Roman"/>
          <w:sz w:val="22"/>
          <w:szCs w:val="22"/>
        </w:rPr>
        <w:t xml:space="preserve"> by </w:t>
      </w:r>
      <w:r w:rsidR="00A5451D" w:rsidRPr="00251349">
        <w:rPr>
          <w:rFonts w:ascii="Times New Roman" w:hAnsi="Times New Roman"/>
          <w:sz w:val="22"/>
          <w:szCs w:val="22"/>
        </w:rPr>
        <w:t>February 15</w:t>
      </w:r>
      <w:r w:rsidR="00A5451D" w:rsidRPr="00251349">
        <w:rPr>
          <w:rFonts w:ascii="Times New Roman" w:hAnsi="Times New Roman"/>
          <w:sz w:val="22"/>
          <w:szCs w:val="22"/>
          <w:vertAlign w:val="superscript"/>
        </w:rPr>
        <w:t>th</w:t>
      </w:r>
      <w:r w:rsidR="00A5451D" w:rsidRPr="00251349">
        <w:rPr>
          <w:rFonts w:ascii="Times New Roman" w:hAnsi="Times New Roman"/>
          <w:sz w:val="22"/>
          <w:szCs w:val="22"/>
        </w:rPr>
        <w:t xml:space="preserve"> </w:t>
      </w:r>
      <w:r w:rsidR="006E4F21" w:rsidRPr="00251349">
        <w:rPr>
          <w:rFonts w:ascii="Times New Roman" w:hAnsi="Times New Roman"/>
          <w:sz w:val="22"/>
          <w:szCs w:val="22"/>
        </w:rPr>
        <w:t xml:space="preserve">of each year. It is the responsibility of the </w:t>
      </w:r>
      <w:r w:rsidR="00E61D83">
        <w:rPr>
          <w:rFonts w:ascii="Times New Roman" w:hAnsi="Times New Roman"/>
          <w:sz w:val="22"/>
          <w:szCs w:val="22"/>
        </w:rPr>
        <w:t>manufacturer</w:t>
      </w:r>
      <w:r w:rsidR="006E4F21" w:rsidRPr="00251349">
        <w:rPr>
          <w:rFonts w:ascii="Times New Roman" w:hAnsi="Times New Roman"/>
          <w:sz w:val="22"/>
          <w:szCs w:val="22"/>
        </w:rPr>
        <w:t xml:space="preserve"> to </w:t>
      </w:r>
      <w:r w:rsidR="00D86A7E" w:rsidRPr="00251349">
        <w:rPr>
          <w:rFonts w:ascii="Times New Roman" w:hAnsi="Times New Roman"/>
          <w:sz w:val="22"/>
          <w:szCs w:val="22"/>
        </w:rPr>
        <w:t>complete</w:t>
      </w:r>
      <w:r w:rsidR="006E4F21" w:rsidRPr="00251349">
        <w:rPr>
          <w:rFonts w:ascii="Times New Roman" w:hAnsi="Times New Roman"/>
          <w:sz w:val="22"/>
          <w:szCs w:val="22"/>
        </w:rPr>
        <w:t xml:space="preserve">, as needed, all company and contact information. </w:t>
      </w:r>
    </w:p>
    <w:p w14:paraId="29E97CD3" w14:textId="77777777" w:rsidR="00695108" w:rsidRPr="00251349" w:rsidRDefault="00695108" w:rsidP="00A80EC0">
      <w:pPr>
        <w:pStyle w:val="BodyTextIndent"/>
        <w:keepNext/>
        <w:keepLines/>
        <w:tabs>
          <w:tab w:val="clear" w:pos="2880"/>
          <w:tab w:val="left" w:pos="2340"/>
          <w:tab w:val="left" w:pos="3600"/>
          <w:tab w:val="left" w:pos="4320"/>
        </w:tabs>
        <w:ind w:firstLine="0"/>
        <w:rPr>
          <w:rFonts w:ascii="Times New Roman" w:hAnsi="Times New Roman"/>
          <w:sz w:val="22"/>
          <w:szCs w:val="22"/>
        </w:rPr>
      </w:pPr>
    </w:p>
    <w:p w14:paraId="2A29AE0F" w14:textId="5523FA5B" w:rsidR="00095008" w:rsidRPr="00251349" w:rsidRDefault="00095008" w:rsidP="004973C8">
      <w:pPr>
        <w:pStyle w:val="ListParagraph"/>
        <w:numPr>
          <w:ilvl w:val="1"/>
          <w:numId w:val="6"/>
        </w:numPr>
        <w:autoSpaceDE w:val="0"/>
        <w:autoSpaceDN w:val="0"/>
        <w:adjustRightInd w:val="0"/>
        <w:spacing w:after="120"/>
        <w:rPr>
          <w:rFonts w:ascii="Times New Roman" w:hAnsi="Times New Roman"/>
          <w:b/>
        </w:rPr>
      </w:pPr>
      <w:r w:rsidRPr="00251349">
        <w:rPr>
          <w:rFonts w:ascii="Times New Roman" w:hAnsi="Times New Roman"/>
          <w:b/>
        </w:rPr>
        <w:t>Submission Method.</w:t>
      </w:r>
      <w:r w:rsidRPr="00251349">
        <w:rPr>
          <w:rStyle w:val="CommentReference"/>
          <w:rFonts w:ascii="Times New Roman" w:hAnsi="Times New Roman"/>
          <w:b/>
          <w:sz w:val="22"/>
          <w:szCs w:val="22"/>
        </w:rPr>
        <w:t xml:space="preserve"> </w:t>
      </w:r>
      <w:r w:rsidRPr="00954F74">
        <w:rPr>
          <w:rStyle w:val="CommentReference"/>
          <w:rFonts w:ascii="Times New Roman" w:hAnsi="Times New Roman"/>
          <w:bCs/>
          <w:sz w:val="22"/>
          <w:szCs w:val="22"/>
        </w:rPr>
        <w:t>D</w:t>
      </w:r>
      <w:r w:rsidR="007B2A18" w:rsidRPr="00954F74">
        <w:rPr>
          <w:rFonts w:ascii="Times New Roman" w:hAnsi="Times New Roman"/>
          <w:bCs/>
        </w:rPr>
        <w:t xml:space="preserve">ata files must be submitted </w:t>
      </w:r>
      <w:r w:rsidR="006763C1" w:rsidRPr="00954F74">
        <w:rPr>
          <w:rFonts w:ascii="Times New Roman" w:hAnsi="Times New Roman"/>
          <w:bCs/>
        </w:rPr>
        <w:t xml:space="preserve">via the MHDO </w:t>
      </w:r>
      <w:r w:rsidR="005102F9">
        <w:rPr>
          <w:rFonts w:ascii="Times New Roman" w:hAnsi="Times New Roman"/>
          <w:bCs/>
        </w:rPr>
        <w:t>Prescription Drug Price Data</w:t>
      </w:r>
      <w:r w:rsidR="00511DD4">
        <w:rPr>
          <w:rFonts w:ascii="Times New Roman" w:hAnsi="Times New Roman"/>
          <w:bCs/>
        </w:rPr>
        <w:t xml:space="preserve"> </w:t>
      </w:r>
      <w:r w:rsidR="000329E1" w:rsidRPr="00954F74">
        <w:rPr>
          <w:rFonts w:ascii="Times New Roman" w:hAnsi="Times New Roman"/>
          <w:bCs/>
        </w:rPr>
        <w:t>Portal</w:t>
      </w:r>
      <w:r w:rsidR="006763C1" w:rsidRPr="00954F74">
        <w:rPr>
          <w:rFonts w:ascii="Times New Roman" w:hAnsi="Times New Roman"/>
          <w:bCs/>
        </w:rPr>
        <w:t xml:space="preserve"> web interface </w:t>
      </w:r>
      <w:r w:rsidR="000329E1" w:rsidRPr="00954F74">
        <w:rPr>
          <w:rFonts w:ascii="Times New Roman" w:hAnsi="Times New Roman"/>
          <w:bCs/>
        </w:rPr>
        <w:t>(https://mhdo.maine.gov/pharma_portal/)</w:t>
      </w:r>
      <w:r w:rsidR="007B2A18" w:rsidRPr="00954F74">
        <w:rPr>
          <w:rFonts w:ascii="Times New Roman" w:hAnsi="Times New Roman"/>
          <w:bCs/>
        </w:rPr>
        <w:t>. E-mail attachments shall not be accepted</w:t>
      </w:r>
      <w:r w:rsidR="00667617" w:rsidRPr="00954F74">
        <w:rPr>
          <w:rFonts w:ascii="Times New Roman" w:hAnsi="Times New Roman"/>
          <w:bCs/>
        </w:rPr>
        <w:t>.</w:t>
      </w:r>
    </w:p>
    <w:p w14:paraId="1AF82056" w14:textId="1ABE30B1" w:rsidR="00095008" w:rsidRPr="00954F74" w:rsidRDefault="007B2A18" w:rsidP="004973C8">
      <w:pPr>
        <w:pStyle w:val="ListParagraph"/>
        <w:numPr>
          <w:ilvl w:val="1"/>
          <w:numId w:val="6"/>
        </w:numPr>
        <w:autoSpaceDE w:val="0"/>
        <w:autoSpaceDN w:val="0"/>
        <w:adjustRightInd w:val="0"/>
        <w:spacing w:after="120"/>
        <w:rPr>
          <w:rFonts w:ascii="Times New Roman" w:hAnsi="Times New Roman"/>
          <w:bCs/>
          <w:i/>
          <w:iCs/>
        </w:rPr>
      </w:pPr>
      <w:r w:rsidRPr="00251349">
        <w:rPr>
          <w:rFonts w:ascii="Times New Roman" w:hAnsi="Times New Roman"/>
          <w:b/>
        </w:rPr>
        <w:t xml:space="preserve">File Format. </w:t>
      </w:r>
      <w:r w:rsidR="0069678E" w:rsidRPr="00954F74">
        <w:rPr>
          <w:rFonts w:ascii="Times New Roman" w:hAnsi="Times New Roman"/>
          <w:bCs/>
        </w:rPr>
        <w:t>The file format will be an MHDO</w:t>
      </w:r>
      <w:r w:rsidR="00EA1502">
        <w:rPr>
          <w:rFonts w:ascii="Times New Roman" w:hAnsi="Times New Roman"/>
          <w:bCs/>
        </w:rPr>
        <w:t xml:space="preserve"> standardized template </w:t>
      </w:r>
      <w:r w:rsidR="0069678E" w:rsidRPr="00954F74">
        <w:rPr>
          <w:rFonts w:ascii="Times New Roman" w:hAnsi="Times New Roman"/>
          <w:bCs/>
        </w:rPr>
        <w:t>submitted via a</w:t>
      </w:r>
      <w:r w:rsidR="00EA1502">
        <w:rPr>
          <w:rFonts w:ascii="Times New Roman" w:hAnsi="Times New Roman"/>
          <w:bCs/>
        </w:rPr>
        <w:t xml:space="preserve">n online form in the MHDO Prescription Drug Price Portal </w:t>
      </w:r>
      <w:r w:rsidR="0069678E" w:rsidRPr="00954F74">
        <w:rPr>
          <w:rFonts w:ascii="Times New Roman" w:hAnsi="Times New Roman"/>
          <w:bCs/>
        </w:rPr>
        <w:t>web interface. Submitters must use</w:t>
      </w:r>
      <w:r w:rsidRPr="00954F74">
        <w:rPr>
          <w:rFonts w:ascii="Times New Roman" w:hAnsi="Times New Roman"/>
          <w:bCs/>
        </w:rPr>
        <w:t xml:space="preserve"> the current version of the appropriate</w:t>
      </w:r>
      <w:r w:rsidR="0069678E" w:rsidRPr="00954F74">
        <w:rPr>
          <w:rFonts w:ascii="Times New Roman" w:hAnsi="Times New Roman"/>
          <w:bCs/>
        </w:rPr>
        <w:t xml:space="preserve"> template.</w:t>
      </w:r>
      <w:r w:rsidRPr="00954F74">
        <w:rPr>
          <w:rFonts w:ascii="Times New Roman" w:hAnsi="Times New Roman"/>
          <w:bCs/>
        </w:rPr>
        <w:t xml:space="preserve"> </w:t>
      </w:r>
      <w:r w:rsidR="00C55093" w:rsidRPr="00954F74">
        <w:rPr>
          <w:rFonts w:ascii="Times New Roman" w:hAnsi="Times New Roman"/>
          <w:bCs/>
        </w:rPr>
        <w:t xml:space="preserve">The </w:t>
      </w:r>
      <w:r w:rsidR="00EA1502">
        <w:rPr>
          <w:rFonts w:ascii="Times New Roman" w:hAnsi="Times New Roman"/>
          <w:bCs/>
        </w:rPr>
        <w:t xml:space="preserve">online form </w:t>
      </w:r>
      <w:r w:rsidR="0069678E" w:rsidRPr="00954F74">
        <w:rPr>
          <w:rFonts w:ascii="Times New Roman" w:hAnsi="Times New Roman"/>
          <w:bCs/>
        </w:rPr>
        <w:t>format will contain the data elements found</w:t>
      </w:r>
      <w:r w:rsidR="00C55093" w:rsidRPr="00954F74">
        <w:rPr>
          <w:rFonts w:ascii="Times New Roman" w:hAnsi="Times New Roman"/>
          <w:bCs/>
        </w:rPr>
        <w:t xml:space="preserve"> </w:t>
      </w:r>
      <w:r w:rsidR="00695E55" w:rsidRPr="00954F74">
        <w:rPr>
          <w:rFonts w:ascii="Times New Roman" w:hAnsi="Times New Roman"/>
          <w:bCs/>
        </w:rPr>
        <w:t xml:space="preserve">in the </w:t>
      </w:r>
      <w:r w:rsidR="00C55093" w:rsidRPr="00F22C22">
        <w:rPr>
          <w:rFonts w:ascii="Times New Roman" w:hAnsi="Times New Roman"/>
          <w:bCs/>
        </w:rPr>
        <w:t xml:space="preserve">Reporting </w:t>
      </w:r>
      <w:r w:rsidR="0069678E" w:rsidRPr="00F22C22">
        <w:rPr>
          <w:rFonts w:ascii="Times New Roman" w:hAnsi="Times New Roman"/>
          <w:bCs/>
        </w:rPr>
        <w:t>Specifications</w:t>
      </w:r>
      <w:r w:rsidR="00C55093" w:rsidRPr="00F22C22">
        <w:rPr>
          <w:rFonts w:ascii="Times New Roman" w:hAnsi="Times New Roman"/>
          <w:bCs/>
        </w:rPr>
        <w:t xml:space="preserve"> </w:t>
      </w:r>
      <w:r w:rsidRPr="00F22C22">
        <w:rPr>
          <w:rFonts w:ascii="Times New Roman" w:hAnsi="Times New Roman"/>
          <w:bCs/>
        </w:rPr>
        <w:t xml:space="preserve">described in subsection </w:t>
      </w:r>
      <w:r w:rsidR="00D81DEE" w:rsidRPr="00F22C22">
        <w:rPr>
          <w:rFonts w:ascii="Times New Roman" w:hAnsi="Times New Roman"/>
          <w:bCs/>
        </w:rPr>
        <w:t>2(</w:t>
      </w:r>
      <w:r w:rsidR="00EB6C24" w:rsidRPr="00F22C22">
        <w:rPr>
          <w:rFonts w:ascii="Times New Roman" w:hAnsi="Times New Roman"/>
          <w:bCs/>
        </w:rPr>
        <w:t>H</w:t>
      </w:r>
      <w:r w:rsidR="00D81DEE" w:rsidRPr="00F22C22">
        <w:rPr>
          <w:rFonts w:ascii="Times New Roman" w:hAnsi="Times New Roman"/>
          <w:bCs/>
        </w:rPr>
        <w:t>)</w:t>
      </w:r>
      <w:r w:rsidRPr="00954F74">
        <w:rPr>
          <w:rFonts w:ascii="Times New Roman" w:hAnsi="Times New Roman"/>
          <w:bCs/>
          <w:i/>
          <w:iCs/>
        </w:rPr>
        <w:t>.</w:t>
      </w:r>
    </w:p>
    <w:p w14:paraId="64DD33EE" w14:textId="3F065D00" w:rsidR="00095008" w:rsidRPr="00251349" w:rsidRDefault="0020253B" w:rsidP="004973C8">
      <w:pPr>
        <w:pStyle w:val="ListParagraph"/>
        <w:numPr>
          <w:ilvl w:val="1"/>
          <w:numId w:val="6"/>
        </w:numPr>
        <w:autoSpaceDE w:val="0"/>
        <w:autoSpaceDN w:val="0"/>
        <w:adjustRightInd w:val="0"/>
        <w:spacing w:after="120"/>
        <w:rPr>
          <w:rFonts w:ascii="Times New Roman" w:hAnsi="Times New Roman"/>
        </w:rPr>
      </w:pPr>
      <w:r w:rsidRPr="00251349">
        <w:rPr>
          <w:rFonts w:ascii="Times New Roman" w:hAnsi="Times New Roman"/>
          <w:b/>
        </w:rPr>
        <w:t>Codes.</w:t>
      </w:r>
      <w:r w:rsidRPr="00251349">
        <w:rPr>
          <w:rFonts w:ascii="Times New Roman" w:hAnsi="Times New Roman"/>
        </w:rPr>
        <w:t xml:space="preserve">  Unless otherwise specified, only the code sources listed and described in the templated </w:t>
      </w:r>
      <w:r w:rsidR="00EA1502">
        <w:rPr>
          <w:rFonts w:ascii="Times New Roman" w:hAnsi="Times New Roman"/>
        </w:rPr>
        <w:t>form</w:t>
      </w:r>
      <w:r w:rsidRPr="00251349">
        <w:rPr>
          <w:rFonts w:ascii="Times New Roman" w:hAnsi="Times New Roman"/>
        </w:rPr>
        <w:t xml:space="preserve"> are to be utilized. Specific or unique coding systems shall not be permitted.</w:t>
      </w:r>
    </w:p>
    <w:p w14:paraId="293AC59D" w14:textId="05EE6B41" w:rsidR="00095008" w:rsidRPr="00954F74" w:rsidRDefault="006763C1" w:rsidP="004973C8">
      <w:pPr>
        <w:pStyle w:val="ListParagraph"/>
        <w:numPr>
          <w:ilvl w:val="1"/>
          <w:numId w:val="6"/>
        </w:numPr>
        <w:autoSpaceDE w:val="0"/>
        <w:autoSpaceDN w:val="0"/>
        <w:adjustRightInd w:val="0"/>
        <w:spacing w:after="120"/>
        <w:rPr>
          <w:rFonts w:ascii="Times New Roman" w:hAnsi="Times New Roman"/>
          <w:bCs/>
        </w:rPr>
      </w:pPr>
      <w:r w:rsidRPr="00251349">
        <w:rPr>
          <w:rFonts w:ascii="Times New Roman" w:hAnsi="Times New Roman"/>
          <w:b/>
        </w:rPr>
        <w:t xml:space="preserve">Submission Deadline.  </w:t>
      </w:r>
      <w:r w:rsidR="008711C2" w:rsidRPr="00954F74">
        <w:rPr>
          <w:rFonts w:ascii="Times New Roman" w:hAnsi="Times New Roman"/>
          <w:bCs/>
        </w:rPr>
        <w:t>Manufacturers of Insulin</w:t>
      </w:r>
      <w:r w:rsidRPr="00954F74">
        <w:rPr>
          <w:rFonts w:ascii="Times New Roman" w:hAnsi="Times New Roman"/>
          <w:bCs/>
        </w:rPr>
        <w:t xml:space="preserve">, shall report </w:t>
      </w:r>
      <w:r w:rsidR="00211BB3" w:rsidRPr="00954F74">
        <w:rPr>
          <w:rFonts w:ascii="Times New Roman" w:hAnsi="Times New Roman"/>
          <w:bCs/>
        </w:rPr>
        <w:t>by February 15</w:t>
      </w:r>
      <w:r w:rsidR="00211BB3" w:rsidRPr="00954F74">
        <w:rPr>
          <w:rFonts w:ascii="Times New Roman" w:hAnsi="Times New Roman"/>
          <w:bCs/>
          <w:vertAlign w:val="superscript"/>
        </w:rPr>
        <w:t>th</w:t>
      </w:r>
      <w:r w:rsidR="00211BB3" w:rsidRPr="00954F74">
        <w:rPr>
          <w:rFonts w:ascii="Times New Roman" w:hAnsi="Times New Roman"/>
          <w:bCs/>
        </w:rPr>
        <w:t xml:space="preserve"> </w:t>
      </w:r>
      <w:r w:rsidR="002062E7" w:rsidRPr="00954F74">
        <w:rPr>
          <w:rFonts w:ascii="Times New Roman" w:hAnsi="Times New Roman"/>
          <w:bCs/>
        </w:rPr>
        <w:t>of each year</w:t>
      </w:r>
      <w:r w:rsidR="00582634" w:rsidRPr="00954F74">
        <w:rPr>
          <w:rFonts w:ascii="Times New Roman" w:hAnsi="Times New Roman"/>
          <w:bCs/>
        </w:rPr>
        <w:t>,</w:t>
      </w:r>
      <w:r w:rsidRPr="00954F74">
        <w:rPr>
          <w:rFonts w:ascii="Times New Roman" w:hAnsi="Times New Roman"/>
          <w:bCs/>
        </w:rPr>
        <w:t xml:space="preserve"> as described in </w:t>
      </w:r>
      <w:r w:rsidR="002327F8" w:rsidRPr="00954F74">
        <w:rPr>
          <w:rFonts w:ascii="Times New Roman" w:hAnsi="Times New Roman"/>
          <w:bCs/>
        </w:rPr>
        <w:t>sub</w:t>
      </w:r>
      <w:r w:rsidRPr="00954F74">
        <w:rPr>
          <w:rFonts w:ascii="Times New Roman" w:hAnsi="Times New Roman"/>
          <w:bCs/>
        </w:rPr>
        <w:t xml:space="preserve">section </w:t>
      </w:r>
      <w:r w:rsidR="00EC2BF5" w:rsidRPr="00954F74">
        <w:rPr>
          <w:rFonts w:ascii="Times New Roman" w:hAnsi="Times New Roman"/>
          <w:bCs/>
        </w:rPr>
        <w:t>2(A)</w:t>
      </w:r>
      <w:r w:rsidR="00275A3A" w:rsidRPr="00954F74">
        <w:rPr>
          <w:rFonts w:ascii="Times New Roman" w:hAnsi="Times New Roman"/>
          <w:bCs/>
        </w:rPr>
        <w:t>.</w:t>
      </w:r>
    </w:p>
    <w:p w14:paraId="20269120" w14:textId="2506B8BC" w:rsidR="0044753C" w:rsidRPr="00251349" w:rsidRDefault="006763C1" w:rsidP="004973C8">
      <w:pPr>
        <w:pStyle w:val="ListParagraph"/>
        <w:numPr>
          <w:ilvl w:val="1"/>
          <w:numId w:val="6"/>
        </w:numPr>
        <w:autoSpaceDE w:val="0"/>
        <w:autoSpaceDN w:val="0"/>
        <w:adjustRightInd w:val="0"/>
        <w:spacing w:after="120"/>
        <w:rPr>
          <w:rFonts w:ascii="Times New Roman" w:hAnsi="Times New Roman"/>
        </w:rPr>
      </w:pPr>
      <w:r w:rsidRPr="00251349">
        <w:rPr>
          <w:rFonts w:ascii="Times New Roman" w:hAnsi="Times New Roman"/>
          <w:b/>
        </w:rPr>
        <w:t>Rejection of Submissions</w:t>
      </w:r>
      <w:r w:rsidRPr="00251349">
        <w:rPr>
          <w:rFonts w:ascii="Times New Roman" w:hAnsi="Times New Roman"/>
        </w:rPr>
        <w:t xml:space="preserve">. Failure to conform to the requirements of subsections </w:t>
      </w:r>
      <w:r w:rsidR="00DF6C6F">
        <w:rPr>
          <w:rFonts w:ascii="Times New Roman" w:hAnsi="Times New Roman"/>
        </w:rPr>
        <w:t xml:space="preserve">B, C, or </w:t>
      </w:r>
      <w:r w:rsidRPr="00251349">
        <w:rPr>
          <w:rFonts w:ascii="Times New Roman" w:hAnsi="Times New Roman"/>
        </w:rPr>
        <w:t xml:space="preserve">D of this Section shall result in the rejection of the data file(s). All rejected files must be corrected and resubmitted to the MHDO or its designee within </w:t>
      </w:r>
      <w:r w:rsidR="00D52F96" w:rsidRPr="00251349">
        <w:rPr>
          <w:rFonts w:ascii="Times New Roman" w:hAnsi="Times New Roman"/>
        </w:rPr>
        <w:t>3</w:t>
      </w:r>
      <w:r w:rsidR="00D86A7E" w:rsidRPr="00251349">
        <w:rPr>
          <w:rFonts w:ascii="Times New Roman" w:hAnsi="Times New Roman"/>
        </w:rPr>
        <w:t>0</w:t>
      </w:r>
      <w:r w:rsidRPr="00251349">
        <w:rPr>
          <w:rFonts w:ascii="Times New Roman" w:hAnsi="Times New Roman"/>
        </w:rPr>
        <w:t xml:space="preserve"> days.</w:t>
      </w:r>
    </w:p>
    <w:p w14:paraId="19D97A17" w14:textId="0DE9C21E" w:rsidR="00CB7947" w:rsidRPr="00251349" w:rsidRDefault="00CB7947" w:rsidP="004973C8">
      <w:pPr>
        <w:pStyle w:val="ListParagraph"/>
        <w:numPr>
          <w:ilvl w:val="1"/>
          <w:numId w:val="6"/>
        </w:numPr>
        <w:autoSpaceDE w:val="0"/>
        <w:autoSpaceDN w:val="0"/>
        <w:adjustRightInd w:val="0"/>
        <w:spacing w:after="120"/>
        <w:rPr>
          <w:rFonts w:ascii="Times New Roman" w:hAnsi="Times New Roman"/>
        </w:rPr>
      </w:pPr>
      <w:r w:rsidRPr="00251349">
        <w:rPr>
          <w:rFonts w:ascii="Times New Roman" w:hAnsi="Times New Roman"/>
          <w:b/>
        </w:rPr>
        <w:t>Replacement of Data Files.</w:t>
      </w:r>
      <w:r w:rsidRPr="00251349">
        <w:rPr>
          <w:rFonts w:ascii="Times New Roman" w:hAnsi="Times New Roman"/>
        </w:rPr>
        <w:t xml:space="preserve"> A </w:t>
      </w:r>
      <w:r w:rsidR="00E61D83">
        <w:rPr>
          <w:rFonts w:ascii="Times New Roman" w:hAnsi="Times New Roman"/>
        </w:rPr>
        <w:t>manufacturer</w:t>
      </w:r>
      <w:r w:rsidR="00954CC6" w:rsidRPr="00251349">
        <w:rPr>
          <w:rFonts w:ascii="Times New Roman" w:hAnsi="Times New Roman"/>
        </w:rPr>
        <w:t xml:space="preserve"> </w:t>
      </w:r>
      <w:r w:rsidRPr="00251349">
        <w:rPr>
          <w:rFonts w:ascii="Times New Roman" w:hAnsi="Times New Roman"/>
        </w:rPr>
        <w:t>may replace data submitted to the MHDO with updated data within 90 days of the updated information becoming available.  Any replacements after this period must be approved by the MHDO.</w:t>
      </w:r>
    </w:p>
    <w:p w14:paraId="75E9CE45" w14:textId="00A5A25B" w:rsidR="00E127CE" w:rsidRPr="00251349" w:rsidRDefault="00D86A7E" w:rsidP="004973C8">
      <w:pPr>
        <w:pStyle w:val="ListParagraph"/>
        <w:numPr>
          <w:ilvl w:val="1"/>
          <w:numId w:val="6"/>
        </w:numPr>
        <w:autoSpaceDE w:val="0"/>
        <w:autoSpaceDN w:val="0"/>
        <w:adjustRightInd w:val="0"/>
        <w:spacing w:after="120"/>
        <w:rPr>
          <w:rFonts w:ascii="Times New Roman" w:hAnsi="Times New Roman"/>
        </w:rPr>
      </w:pPr>
      <w:r w:rsidRPr="00251349">
        <w:rPr>
          <w:rFonts w:ascii="Times New Roman" w:hAnsi="Times New Roman"/>
          <w:b/>
        </w:rPr>
        <w:lastRenderedPageBreak/>
        <w:t>Reporting</w:t>
      </w:r>
      <w:r w:rsidR="002763B6" w:rsidRPr="00251349">
        <w:rPr>
          <w:rFonts w:ascii="Times New Roman" w:hAnsi="Times New Roman"/>
          <w:b/>
        </w:rPr>
        <w:t xml:space="preserve"> Specifications</w:t>
      </w:r>
      <w:r w:rsidR="006210CB" w:rsidRPr="00251349">
        <w:rPr>
          <w:rFonts w:ascii="Times New Roman" w:hAnsi="Times New Roman"/>
          <w:b/>
        </w:rPr>
        <w:t>.</w:t>
      </w:r>
      <w:r w:rsidR="00001113" w:rsidRPr="00251349">
        <w:rPr>
          <w:rFonts w:ascii="Times New Roman" w:hAnsi="Times New Roman"/>
          <w:b/>
        </w:rPr>
        <w:t xml:space="preserve"> </w:t>
      </w:r>
      <w:r w:rsidR="008501D3">
        <w:rPr>
          <w:rFonts w:ascii="Times New Roman" w:hAnsi="Times New Roman"/>
        </w:rPr>
        <w:t xml:space="preserve">For each </w:t>
      </w:r>
      <w:r w:rsidR="00553D9A">
        <w:rPr>
          <w:rFonts w:ascii="Times New Roman" w:hAnsi="Times New Roman"/>
        </w:rPr>
        <w:t xml:space="preserve">insulin </w:t>
      </w:r>
      <w:r w:rsidR="008501D3">
        <w:rPr>
          <w:rFonts w:ascii="Times New Roman" w:hAnsi="Times New Roman"/>
        </w:rPr>
        <w:t>drug product NDC</w:t>
      </w:r>
      <w:r w:rsidR="000026EC">
        <w:rPr>
          <w:rFonts w:ascii="Times New Roman" w:hAnsi="Times New Roman"/>
        </w:rPr>
        <w:t xml:space="preserve"> produced by the manufacturer in each category of insulin</w:t>
      </w:r>
      <w:r w:rsidR="00365A96">
        <w:rPr>
          <w:rFonts w:ascii="Times New Roman" w:hAnsi="Times New Roman"/>
        </w:rPr>
        <w:t>,</w:t>
      </w:r>
      <w:r w:rsidR="008501D3">
        <w:rPr>
          <w:rFonts w:ascii="Times New Roman" w:hAnsi="Times New Roman"/>
        </w:rPr>
        <w:t xml:space="preserve"> the </w:t>
      </w:r>
      <w:r w:rsidR="00365A96">
        <w:rPr>
          <w:rFonts w:ascii="Times New Roman" w:hAnsi="Times New Roman"/>
        </w:rPr>
        <w:t>manufacturer</w:t>
      </w:r>
      <w:r w:rsidR="008501D3">
        <w:rPr>
          <w:rFonts w:ascii="Times New Roman" w:hAnsi="Times New Roman"/>
        </w:rPr>
        <w:t xml:space="preserve"> must report the following data.</w:t>
      </w:r>
      <w:r w:rsidR="007B2B4C">
        <w:rPr>
          <w:rFonts w:ascii="Times New Roman" w:hAnsi="Times New Roman"/>
        </w:rPr>
        <w:t xml:space="preserve"> </w:t>
      </w:r>
      <w:r w:rsidR="007B2B4C" w:rsidRPr="007B2B4C">
        <w:rPr>
          <w:rFonts w:ascii="Times New Roman" w:hAnsi="Times New Roman"/>
        </w:rPr>
        <w:t>If an insulin product does not meet one of the defined categories it is not subject to reporting.</w:t>
      </w:r>
    </w:p>
    <w:p w14:paraId="7EB578AE" w14:textId="59DE3CB4" w:rsidR="00001113" w:rsidRPr="00251349" w:rsidRDefault="00001113" w:rsidP="00F22C22">
      <w:pPr>
        <w:pStyle w:val="BodyTextIndent"/>
        <w:keepNext/>
        <w:keepLines/>
        <w:tabs>
          <w:tab w:val="clear" w:pos="2160"/>
          <w:tab w:val="clear" w:pos="2880"/>
          <w:tab w:val="left" w:pos="2340"/>
          <w:tab w:val="left" w:pos="3600"/>
          <w:tab w:val="left" w:pos="4320"/>
        </w:tabs>
        <w:spacing w:after="120"/>
        <w:ind w:left="1080" w:firstLine="0"/>
        <w:rPr>
          <w:rFonts w:ascii="Times New Roman" w:hAnsi="Times New Roman"/>
          <w:sz w:val="22"/>
          <w:szCs w:val="22"/>
        </w:rPr>
      </w:pPr>
    </w:p>
    <w:p w14:paraId="7CEE6BBC" w14:textId="3DCBA154" w:rsidR="002763B6" w:rsidRPr="00251349" w:rsidRDefault="00647866" w:rsidP="00753E75">
      <w:pPr>
        <w:pStyle w:val="ListParagraph"/>
        <w:numPr>
          <w:ilvl w:val="0"/>
          <w:numId w:val="20"/>
        </w:numPr>
        <w:spacing w:after="160" w:line="259" w:lineRule="auto"/>
        <w:ind w:left="2340"/>
        <w:rPr>
          <w:rFonts w:ascii="Times New Roman" w:hAnsi="Times New Roman"/>
          <w:b/>
        </w:rPr>
      </w:pPr>
      <w:r>
        <w:rPr>
          <w:rFonts w:ascii="Times New Roman" w:hAnsi="Times New Roman"/>
          <w:b/>
        </w:rPr>
        <w:t>Wholesale Acquisition Costs of Insulin Data</w:t>
      </w:r>
    </w:p>
    <w:p w14:paraId="61A81085" w14:textId="77777777" w:rsidR="002763B6" w:rsidRPr="00251349" w:rsidRDefault="002763B6" w:rsidP="00CC364C">
      <w:pPr>
        <w:pStyle w:val="BodyTextIndent"/>
        <w:tabs>
          <w:tab w:val="clear" w:pos="2880"/>
          <w:tab w:val="left" w:pos="2340"/>
          <w:tab w:val="left" w:pos="3600"/>
          <w:tab w:val="left" w:pos="4320"/>
        </w:tabs>
        <w:ind w:left="0" w:firstLine="0"/>
        <w:rPr>
          <w:rFonts w:ascii="Times New Roman" w:hAnsi="Times New Roman"/>
          <w:sz w:val="22"/>
          <w:szCs w:val="22"/>
        </w:rPr>
      </w:pPr>
    </w:p>
    <w:tbl>
      <w:tblPr>
        <w:tblW w:w="8730" w:type="dxa"/>
        <w:tblInd w:w="720" w:type="dxa"/>
        <w:tblLayout w:type="fixed"/>
        <w:tblCellMar>
          <w:left w:w="30" w:type="dxa"/>
          <w:right w:w="30" w:type="dxa"/>
        </w:tblCellMar>
        <w:tblLook w:val="0000" w:firstRow="0" w:lastRow="0" w:firstColumn="0" w:lastColumn="0" w:noHBand="0" w:noVBand="0"/>
      </w:tblPr>
      <w:tblGrid>
        <w:gridCol w:w="2970"/>
        <w:gridCol w:w="5760"/>
      </w:tblGrid>
      <w:tr w:rsidR="00251349" w:rsidRPr="00251349" w14:paraId="3B774678" w14:textId="77777777" w:rsidTr="00954F74">
        <w:trPr>
          <w:cantSplit/>
          <w:trHeight w:val="305"/>
          <w:tblHeader/>
        </w:trPr>
        <w:tc>
          <w:tcPr>
            <w:tcW w:w="2970" w:type="dxa"/>
          </w:tcPr>
          <w:p w14:paraId="078E96A9" w14:textId="77777777" w:rsidR="002763B6" w:rsidRPr="00251349" w:rsidRDefault="008D0690" w:rsidP="008D0690">
            <w:pPr>
              <w:rPr>
                <w:rFonts w:ascii="Times New Roman" w:hAnsi="Times New Roman"/>
                <w:b/>
                <w:sz w:val="22"/>
                <w:szCs w:val="22"/>
              </w:rPr>
            </w:pPr>
            <w:r w:rsidRPr="00251349">
              <w:rPr>
                <w:rFonts w:ascii="Times New Roman" w:hAnsi="Times New Roman"/>
                <w:b/>
                <w:sz w:val="22"/>
                <w:szCs w:val="22"/>
              </w:rPr>
              <w:t xml:space="preserve">Data Element </w:t>
            </w:r>
            <w:r w:rsidR="002763B6" w:rsidRPr="00251349">
              <w:rPr>
                <w:rFonts w:ascii="Times New Roman" w:hAnsi="Times New Roman"/>
                <w:b/>
                <w:sz w:val="22"/>
                <w:szCs w:val="22"/>
              </w:rPr>
              <w:t>Name</w:t>
            </w:r>
          </w:p>
        </w:tc>
        <w:tc>
          <w:tcPr>
            <w:tcW w:w="5760" w:type="dxa"/>
          </w:tcPr>
          <w:p w14:paraId="04368ACB" w14:textId="77777777" w:rsidR="002763B6" w:rsidRPr="00251349" w:rsidRDefault="002763B6" w:rsidP="008D0690">
            <w:pPr>
              <w:rPr>
                <w:rFonts w:ascii="Times New Roman" w:hAnsi="Times New Roman"/>
                <w:b/>
                <w:sz w:val="22"/>
                <w:szCs w:val="22"/>
              </w:rPr>
            </w:pPr>
            <w:r w:rsidRPr="00251349">
              <w:rPr>
                <w:rFonts w:ascii="Times New Roman" w:hAnsi="Times New Roman"/>
                <w:b/>
                <w:sz w:val="22"/>
                <w:szCs w:val="22"/>
              </w:rPr>
              <w:t>Description/Codes/Sources</w:t>
            </w:r>
          </w:p>
        </w:tc>
      </w:tr>
      <w:tr w:rsidR="00251349" w:rsidRPr="00251349" w14:paraId="7F4EF7E7" w14:textId="77777777" w:rsidTr="00954F74">
        <w:trPr>
          <w:cantSplit/>
          <w:trHeight w:val="262"/>
          <w:tblHeader/>
        </w:trPr>
        <w:tc>
          <w:tcPr>
            <w:tcW w:w="2970" w:type="dxa"/>
          </w:tcPr>
          <w:p w14:paraId="69D73053" w14:textId="77777777" w:rsidR="002763B6" w:rsidRPr="00251349" w:rsidRDefault="002763B6" w:rsidP="00285F6E">
            <w:pPr>
              <w:jc w:val="center"/>
              <w:rPr>
                <w:rFonts w:ascii="Times New Roman" w:hAnsi="Times New Roman"/>
                <w:sz w:val="22"/>
                <w:szCs w:val="22"/>
              </w:rPr>
            </w:pPr>
          </w:p>
        </w:tc>
        <w:tc>
          <w:tcPr>
            <w:tcW w:w="5760" w:type="dxa"/>
          </w:tcPr>
          <w:p w14:paraId="7F65CBF8" w14:textId="77777777" w:rsidR="002763B6" w:rsidRPr="00251349" w:rsidRDefault="002763B6" w:rsidP="00285F6E">
            <w:pPr>
              <w:rPr>
                <w:rFonts w:ascii="Times New Roman" w:hAnsi="Times New Roman"/>
                <w:sz w:val="22"/>
                <w:szCs w:val="22"/>
              </w:rPr>
            </w:pPr>
          </w:p>
        </w:tc>
      </w:tr>
      <w:tr w:rsidR="00251349" w:rsidRPr="00251349" w14:paraId="324FF547" w14:textId="77777777" w:rsidTr="00954F74">
        <w:trPr>
          <w:trHeight w:val="247"/>
        </w:trPr>
        <w:tc>
          <w:tcPr>
            <w:tcW w:w="2970" w:type="dxa"/>
          </w:tcPr>
          <w:p w14:paraId="13896137" w14:textId="77777777" w:rsidR="002763B6" w:rsidRPr="00251349" w:rsidRDefault="002763B6" w:rsidP="00285F6E">
            <w:pPr>
              <w:rPr>
                <w:rFonts w:ascii="Times New Roman" w:hAnsi="Times New Roman"/>
                <w:sz w:val="22"/>
                <w:szCs w:val="22"/>
              </w:rPr>
            </w:pPr>
            <w:r w:rsidRPr="00251349">
              <w:rPr>
                <w:rFonts w:ascii="Times New Roman" w:hAnsi="Times New Roman"/>
                <w:sz w:val="22"/>
                <w:szCs w:val="22"/>
              </w:rPr>
              <w:t>NDC</w:t>
            </w:r>
          </w:p>
        </w:tc>
        <w:tc>
          <w:tcPr>
            <w:tcW w:w="5760" w:type="dxa"/>
          </w:tcPr>
          <w:p w14:paraId="18633E0B" w14:textId="4A5A0F5E" w:rsidR="002763B6" w:rsidRPr="00251349" w:rsidRDefault="002763B6" w:rsidP="00285F6E">
            <w:pPr>
              <w:rPr>
                <w:rFonts w:ascii="Times New Roman" w:hAnsi="Times New Roman"/>
                <w:sz w:val="22"/>
                <w:szCs w:val="22"/>
              </w:rPr>
            </w:pPr>
            <w:r w:rsidRPr="00251349">
              <w:rPr>
                <w:rFonts w:ascii="Times New Roman" w:hAnsi="Times New Roman"/>
                <w:sz w:val="22"/>
                <w:szCs w:val="22"/>
              </w:rPr>
              <w:t xml:space="preserve">The national drug code maintained by the FDA </w:t>
            </w:r>
            <w:r w:rsidR="00435D56" w:rsidRPr="00251349">
              <w:rPr>
                <w:rFonts w:ascii="Times New Roman" w:hAnsi="Times New Roman"/>
                <w:sz w:val="22"/>
                <w:szCs w:val="22"/>
              </w:rPr>
              <w:t xml:space="preserve">for the drug product </w:t>
            </w:r>
            <w:r w:rsidRPr="00251349">
              <w:rPr>
                <w:rFonts w:ascii="Times New Roman" w:hAnsi="Times New Roman"/>
                <w:sz w:val="22"/>
                <w:szCs w:val="22"/>
              </w:rPr>
              <w:t>that includes the labeler code, product code, and package code. A drug’s NDC is typically expressed using 11 digits in a 5-4-2 format (xxxxx-yyyy-zz). The first five digits identify the manufacturer, the second four digits identify the product and strength, and the last two digits identify the package size and type. Do not leave blank.</w:t>
            </w:r>
          </w:p>
        </w:tc>
      </w:tr>
      <w:tr w:rsidR="00251349" w:rsidRPr="00251349" w14:paraId="54CD4BF8" w14:textId="77777777" w:rsidTr="00954F74">
        <w:trPr>
          <w:trHeight w:val="247"/>
        </w:trPr>
        <w:tc>
          <w:tcPr>
            <w:tcW w:w="2970" w:type="dxa"/>
          </w:tcPr>
          <w:p w14:paraId="408170FF" w14:textId="77777777" w:rsidR="002763B6" w:rsidRPr="00251349" w:rsidRDefault="002763B6" w:rsidP="00285F6E">
            <w:pPr>
              <w:rPr>
                <w:rFonts w:ascii="Times New Roman" w:hAnsi="Times New Roman"/>
                <w:sz w:val="22"/>
                <w:szCs w:val="22"/>
              </w:rPr>
            </w:pPr>
          </w:p>
        </w:tc>
        <w:tc>
          <w:tcPr>
            <w:tcW w:w="5760" w:type="dxa"/>
          </w:tcPr>
          <w:p w14:paraId="40D8B610" w14:textId="77777777" w:rsidR="002763B6" w:rsidRPr="00251349" w:rsidRDefault="002763B6" w:rsidP="00285F6E">
            <w:pPr>
              <w:rPr>
                <w:rFonts w:ascii="Times New Roman" w:hAnsi="Times New Roman"/>
                <w:sz w:val="22"/>
                <w:szCs w:val="22"/>
              </w:rPr>
            </w:pPr>
          </w:p>
        </w:tc>
      </w:tr>
      <w:tr w:rsidR="00251349" w:rsidRPr="00251349" w14:paraId="1A04FD43" w14:textId="77777777" w:rsidTr="00954F74">
        <w:trPr>
          <w:trHeight w:val="247"/>
        </w:trPr>
        <w:tc>
          <w:tcPr>
            <w:tcW w:w="2970" w:type="dxa"/>
          </w:tcPr>
          <w:p w14:paraId="3FE457CD" w14:textId="77410E1F" w:rsidR="00155B7C" w:rsidRPr="00251349" w:rsidRDefault="003F2941" w:rsidP="00155B7C">
            <w:pPr>
              <w:rPr>
                <w:rFonts w:ascii="Times New Roman" w:hAnsi="Times New Roman"/>
                <w:sz w:val="22"/>
                <w:szCs w:val="22"/>
              </w:rPr>
            </w:pPr>
            <w:r>
              <w:rPr>
                <w:rFonts w:ascii="Times New Roman" w:hAnsi="Times New Roman"/>
                <w:sz w:val="22"/>
                <w:szCs w:val="22"/>
              </w:rPr>
              <w:t>Category of Insulin</w:t>
            </w:r>
          </w:p>
        </w:tc>
        <w:tc>
          <w:tcPr>
            <w:tcW w:w="5760" w:type="dxa"/>
          </w:tcPr>
          <w:p w14:paraId="4D197A47" w14:textId="59D2006E" w:rsidR="00395187" w:rsidRPr="00C508CF" w:rsidRDefault="00395187" w:rsidP="00395187">
            <w:pPr>
              <w:rPr>
                <w:rFonts w:ascii="Times New Roman" w:hAnsi="Times New Roman"/>
              </w:rPr>
            </w:pPr>
            <w:r>
              <w:rPr>
                <w:rFonts w:ascii="Times New Roman" w:hAnsi="Times New Roman"/>
                <w:sz w:val="22"/>
                <w:szCs w:val="22"/>
              </w:rPr>
              <w:t>Category of Insulin</w:t>
            </w:r>
            <w:r w:rsidR="00E36F5B">
              <w:rPr>
                <w:rFonts w:ascii="Times New Roman" w:hAnsi="Times New Roman"/>
                <w:sz w:val="22"/>
                <w:szCs w:val="22"/>
              </w:rPr>
              <w:t xml:space="preserve"> Codes:</w:t>
            </w:r>
          </w:p>
          <w:p w14:paraId="5022AAEF" w14:textId="1E2C1828" w:rsidR="00395187" w:rsidRPr="00C508CF" w:rsidRDefault="00395187" w:rsidP="00395187">
            <w:pPr>
              <w:rPr>
                <w:rFonts w:ascii="Times New Roman" w:hAnsi="Times New Roman"/>
              </w:rPr>
            </w:pPr>
            <w:r w:rsidRPr="00C508CF">
              <w:rPr>
                <w:rFonts w:ascii="Times New Roman" w:hAnsi="Times New Roman"/>
              </w:rPr>
              <w:t xml:space="preserve">1 – </w:t>
            </w:r>
            <w:r w:rsidR="00A90328">
              <w:rPr>
                <w:rFonts w:ascii="Times New Roman" w:hAnsi="Times New Roman"/>
              </w:rPr>
              <w:t>Rapid-acting</w:t>
            </w:r>
          </w:p>
          <w:p w14:paraId="5D046984" w14:textId="49C54174" w:rsidR="00395187" w:rsidRPr="00C508CF" w:rsidRDefault="00395187" w:rsidP="00395187">
            <w:pPr>
              <w:rPr>
                <w:rFonts w:ascii="Times New Roman" w:hAnsi="Times New Roman"/>
              </w:rPr>
            </w:pPr>
            <w:r w:rsidRPr="00C508CF">
              <w:rPr>
                <w:rFonts w:ascii="Times New Roman" w:hAnsi="Times New Roman"/>
              </w:rPr>
              <w:t xml:space="preserve">2 – </w:t>
            </w:r>
            <w:r w:rsidR="00A90328">
              <w:rPr>
                <w:rFonts w:ascii="Times New Roman" w:hAnsi="Times New Roman"/>
              </w:rPr>
              <w:t>Short-acting</w:t>
            </w:r>
          </w:p>
          <w:p w14:paraId="0D50CCDD" w14:textId="03EADF67" w:rsidR="00395187" w:rsidRDefault="00395187" w:rsidP="00395187">
            <w:pPr>
              <w:rPr>
                <w:rFonts w:ascii="Times New Roman" w:hAnsi="Times New Roman"/>
              </w:rPr>
            </w:pPr>
            <w:r w:rsidRPr="00C508CF">
              <w:rPr>
                <w:rFonts w:ascii="Times New Roman" w:hAnsi="Times New Roman"/>
              </w:rPr>
              <w:t xml:space="preserve">3 – </w:t>
            </w:r>
            <w:r w:rsidR="00A90328">
              <w:rPr>
                <w:rFonts w:ascii="Times New Roman" w:hAnsi="Times New Roman"/>
              </w:rPr>
              <w:t>Intermediate-acting</w:t>
            </w:r>
          </w:p>
          <w:p w14:paraId="1E02E936" w14:textId="684D17FD" w:rsidR="00AA4AC5" w:rsidRDefault="00AA4AC5" w:rsidP="00395187">
            <w:pPr>
              <w:rPr>
                <w:rFonts w:ascii="Times New Roman" w:hAnsi="Times New Roman"/>
              </w:rPr>
            </w:pPr>
            <w:r>
              <w:rPr>
                <w:rFonts w:ascii="Times New Roman" w:hAnsi="Times New Roman"/>
              </w:rPr>
              <w:t>4 – Long-acting</w:t>
            </w:r>
          </w:p>
          <w:p w14:paraId="36093362" w14:textId="7F521BCA" w:rsidR="00155B7C" w:rsidRPr="00251349" w:rsidRDefault="00AA4AC5" w:rsidP="00AA4AC5">
            <w:pPr>
              <w:rPr>
                <w:rFonts w:ascii="Times New Roman" w:hAnsi="Times New Roman"/>
                <w:sz w:val="22"/>
                <w:szCs w:val="22"/>
              </w:rPr>
            </w:pPr>
            <w:r>
              <w:rPr>
                <w:rFonts w:ascii="Times New Roman" w:hAnsi="Times New Roman"/>
              </w:rPr>
              <w:t>5 – Premixed</w:t>
            </w:r>
          </w:p>
        </w:tc>
      </w:tr>
      <w:tr w:rsidR="00251349" w:rsidRPr="00251349" w14:paraId="2007C354" w14:textId="77777777" w:rsidTr="00954F74">
        <w:trPr>
          <w:trHeight w:val="247"/>
        </w:trPr>
        <w:tc>
          <w:tcPr>
            <w:tcW w:w="2970" w:type="dxa"/>
          </w:tcPr>
          <w:p w14:paraId="2B4CBCC3" w14:textId="77777777" w:rsidR="00CB7196" w:rsidRPr="00251349" w:rsidRDefault="00CB7196" w:rsidP="00CB7196">
            <w:pPr>
              <w:rPr>
                <w:rFonts w:ascii="Times New Roman" w:hAnsi="Times New Roman"/>
                <w:sz w:val="22"/>
                <w:szCs w:val="22"/>
              </w:rPr>
            </w:pPr>
          </w:p>
        </w:tc>
        <w:tc>
          <w:tcPr>
            <w:tcW w:w="5760" w:type="dxa"/>
          </w:tcPr>
          <w:p w14:paraId="39F25085" w14:textId="77777777" w:rsidR="00CB7196" w:rsidRPr="00251349" w:rsidRDefault="00CB7196" w:rsidP="00CB7196">
            <w:pPr>
              <w:rPr>
                <w:rFonts w:ascii="Times New Roman" w:hAnsi="Times New Roman"/>
                <w:sz w:val="22"/>
                <w:szCs w:val="22"/>
              </w:rPr>
            </w:pPr>
          </w:p>
        </w:tc>
      </w:tr>
      <w:tr w:rsidR="00251349" w:rsidRPr="00251349" w14:paraId="3B7FCA0C" w14:textId="77777777" w:rsidTr="00954F74">
        <w:trPr>
          <w:trHeight w:val="247"/>
        </w:trPr>
        <w:tc>
          <w:tcPr>
            <w:tcW w:w="2970" w:type="dxa"/>
          </w:tcPr>
          <w:p w14:paraId="0B4C9C04" w14:textId="4DA115A9" w:rsidR="00CB7196" w:rsidRPr="00251349" w:rsidRDefault="00E0621D" w:rsidP="00CB7196">
            <w:pPr>
              <w:rPr>
                <w:rFonts w:ascii="Times New Roman" w:hAnsi="Times New Roman"/>
                <w:sz w:val="22"/>
                <w:szCs w:val="22"/>
              </w:rPr>
            </w:pPr>
            <w:r>
              <w:rPr>
                <w:rFonts w:ascii="Times New Roman" w:hAnsi="Times New Roman"/>
                <w:sz w:val="22"/>
                <w:szCs w:val="22"/>
              </w:rPr>
              <w:t xml:space="preserve">WAC Amount per </w:t>
            </w:r>
            <w:r w:rsidR="00286972">
              <w:rPr>
                <w:rFonts w:ascii="Times New Roman" w:hAnsi="Times New Roman"/>
                <w:sz w:val="22"/>
                <w:szCs w:val="22"/>
              </w:rPr>
              <w:t>NDC</w:t>
            </w:r>
          </w:p>
        </w:tc>
        <w:tc>
          <w:tcPr>
            <w:tcW w:w="5760" w:type="dxa"/>
          </w:tcPr>
          <w:p w14:paraId="1509FEC7" w14:textId="08A5A8B3" w:rsidR="00CB7196" w:rsidRPr="00251349" w:rsidRDefault="00E0621D" w:rsidP="00CB7196">
            <w:pPr>
              <w:rPr>
                <w:rFonts w:ascii="Times New Roman" w:hAnsi="Times New Roman"/>
                <w:sz w:val="22"/>
                <w:szCs w:val="22"/>
              </w:rPr>
            </w:pPr>
            <w:r w:rsidRPr="00251349">
              <w:rPr>
                <w:rFonts w:ascii="Times New Roman" w:hAnsi="Times New Roman"/>
                <w:sz w:val="22"/>
                <w:szCs w:val="22"/>
              </w:rPr>
              <w:t>The wholesale acquisition cost of the drug product</w:t>
            </w:r>
            <w:r>
              <w:rPr>
                <w:rFonts w:ascii="Times New Roman" w:hAnsi="Times New Roman"/>
                <w:sz w:val="22"/>
                <w:szCs w:val="22"/>
              </w:rPr>
              <w:t xml:space="preserve"> per NDC</w:t>
            </w:r>
            <w:r w:rsidRPr="00251349">
              <w:rPr>
                <w:rFonts w:ascii="Times New Roman" w:hAnsi="Times New Roman"/>
                <w:sz w:val="22"/>
                <w:szCs w:val="22"/>
              </w:rPr>
              <w:t xml:space="preserve"> on the first day of the calendar year</w:t>
            </w:r>
            <w:r>
              <w:rPr>
                <w:rFonts w:ascii="Times New Roman" w:hAnsi="Times New Roman"/>
                <w:sz w:val="22"/>
                <w:szCs w:val="22"/>
              </w:rPr>
              <w:t xml:space="preserve"> for which data is reported.</w:t>
            </w:r>
          </w:p>
        </w:tc>
      </w:tr>
      <w:tr w:rsidR="00251349" w:rsidRPr="00251349" w14:paraId="4E0DE3A1" w14:textId="77777777" w:rsidTr="00954F74">
        <w:trPr>
          <w:trHeight w:val="247"/>
        </w:trPr>
        <w:tc>
          <w:tcPr>
            <w:tcW w:w="2970" w:type="dxa"/>
          </w:tcPr>
          <w:p w14:paraId="2DD73F72" w14:textId="77777777" w:rsidR="00E43092" w:rsidRPr="00251349" w:rsidRDefault="00E43092" w:rsidP="00CB7196">
            <w:pPr>
              <w:rPr>
                <w:rFonts w:ascii="Times New Roman" w:hAnsi="Times New Roman"/>
                <w:sz w:val="22"/>
                <w:szCs w:val="22"/>
              </w:rPr>
            </w:pPr>
          </w:p>
        </w:tc>
        <w:tc>
          <w:tcPr>
            <w:tcW w:w="5760" w:type="dxa"/>
          </w:tcPr>
          <w:p w14:paraId="35A9CC43" w14:textId="77777777" w:rsidR="00E43092" w:rsidRPr="00251349" w:rsidRDefault="00E43092" w:rsidP="00CB7196">
            <w:pPr>
              <w:rPr>
                <w:rFonts w:ascii="Times New Roman" w:hAnsi="Times New Roman"/>
                <w:sz w:val="22"/>
                <w:szCs w:val="22"/>
              </w:rPr>
            </w:pPr>
          </w:p>
        </w:tc>
      </w:tr>
      <w:tr w:rsidR="00251349" w:rsidRPr="00251349" w14:paraId="7586543C" w14:textId="77777777" w:rsidTr="00954F74">
        <w:trPr>
          <w:trHeight w:val="247"/>
        </w:trPr>
        <w:tc>
          <w:tcPr>
            <w:tcW w:w="2970" w:type="dxa"/>
          </w:tcPr>
          <w:p w14:paraId="31EDCF3F" w14:textId="47F8E87C" w:rsidR="00E43092" w:rsidRPr="00251349" w:rsidRDefault="00E43092" w:rsidP="00E43092">
            <w:pPr>
              <w:rPr>
                <w:rFonts w:ascii="Times New Roman" w:hAnsi="Times New Roman"/>
                <w:sz w:val="22"/>
                <w:szCs w:val="22"/>
              </w:rPr>
            </w:pPr>
            <w:r w:rsidRPr="00251349">
              <w:rPr>
                <w:rFonts w:ascii="Times New Roman" w:hAnsi="Times New Roman"/>
                <w:sz w:val="22"/>
                <w:szCs w:val="22"/>
              </w:rPr>
              <w:t>WAC Amount</w:t>
            </w:r>
            <w:r w:rsidR="00E0621D">
              <w:rPr>
                <w:rFonts w:ascii="Times New Roman" w:hAnsi="Times New Roman"/>
                <w:sz w:val="22"/>
                <w:szCs w:val="22"/>
              </w:rPr>
              <w:t xml:space="preserve"> per Pricing Unit</w:t>
            </w:r>
          </w:p>
        </w:tc>
        <w:tc>
          <w:tcPr>
            <w:tcW w:w="5760" w:type="dxa"/>
          </w:tcPr>
          <w:p w14:paraId="0B346EAB" w14:textId="7644C5FB" w:rsidR="00E43092" w:rsidRPr="00251349" w:rsidRDefault="00E43092" w:rsidP="00E43092">
            <w:pPr>
              <w:rPr>
                <w:rFonts w:ascii="Times New Roman" w:hAnsi="Times New Roman"/>
                <w:sz w:val="22"/>
                <w:szCs w:val="22"/>
              </w:rPr>
            </w:pPr>
            <w:r w:rsidRPr="00251349">
              <w:rPr>
                <w:rFonts w:ascii="Times New Roman" w:hAnsi="Times New Roman"/>
                <w:sz w:val="22"/>
                <w:szCs w:val="22"/>
              </w:rPr>
              <w:t>The wholesale acquisition cost of the drug product</w:t>
            </w:r>
            <w:r w:rsidR="00E0621D">
              <w:rPr>
                <w:rFonts w:ascii="Times New Roman" w:hAnsi="Times New Roman"/>
                <w:sz w:val="22"/>
                <w:szCs w:val="22"/>
              </w:rPr>
              <w:t xml:space="preserve"> per pricing unit</w:t>
            </w:r>
            <w:r w:rsidRPr="00251349">
              <w:rPr>
                <w:rFonts w:ascii="Times New Roman" w:hAnsi="Times New Roman"/>
                <w:sz w:val="22"/>
                <w:szCs w:val="22"/>
              </w:rPr>
              <w:t xml:space="preserve"> on the first day of the calendar year</w:t>
            </w:r>
            <w:r w:rsidR="00EC74A2">
              <w:rPr>
                <w:rFonts w:ascii="Times New Roman" w:hAnsi="Times New Roman"/>
                <w:sz w:val="22"/>
                <w:szCs w:val="22"/>
              </w:rPr>
              <w:t xml:space="preserve"> for which data is reported.</w:t>
            </w:r>
          </w:p>
        </w:tc>
      </w:tr>
      <w:tr w:rsidR="00251349" w:rsidRPr="00251349" w14:paraId="701D7807" w14:textId="77777777" w:rsidTr="00954F74">
        <w:trPr>
          <w:trHeight w:val="247"/>
        </w:trPr>
        <w:tc>
          <w:tcPr>
            <w:tcW w:w="2970" w:type="dxa"/>
          </w:tcPr>
          <w:p w14:paraId="20250B67" w14:textId="77777777" w:rsidR="00E43092" w:rsidRPr="00251349" w:rsidRDefault="00E43092" w:rsidP="00E43092">
            <w:pPr>
              <w:rPr>
                <w:rFonts w:ascii="Times New Roman" w:hAnsi="Times New Roman"/>
                <w:sz w:val="22"/>
                <w:szCs w:val="22"/>
              </w:rPr>
            </w:pPr>
          </w:p>
        </w:tc>
        <w:tc>
          <w:tcPr>
            <w:tcW w:w="5760" w:type="dxa"/>
          </w:tcPr>
          <w:p w14:paraId="483338F9" w14:textId="77777777" w:rsidR="00E43092" w:rsidRPr="00251349" w:rsidRDefault="00E43092" w:rsidP="00E43092">
            <w:pPr>
              <w:rPr>
                <w:rFonts w:ascii="Times New Roman" w:hAnsi="Times New Roman"/>
                <w:sz w:val="22"/>
                <w:szCs w:val="22"/>
              </w:rPr>
            </w:pPr>
          </w:p>
        </w:tc>
      </w:tr>
    </w:tbl>
    <w:p w14:paraId="65E9D02F" w14:textId="3558A485" w:rsidR="00B26056" w:rsidRPr="00251349" w:rsidRDefault="00B26056">
      <w:pPr>
        <w:widowControl/>
        <w:spacing w:after="160" w:line="259" w:lineRule="auto"/>
        <w:rPr>
          <w:rFonts w:ascii="Times New Roman" w:hAnsi="Times New Roman"/>
          <w:b/>
          <w:sz w:val="22"/>
          <w:szCs w:val="22"/>
        </w:rPr>
      </w:pPr>
    </w:p>
    <w:p w14:paraId="68730826" w14:textId="4F1EA697" w:rsidR="002763B6" w:rsidRPr="00251349" w:rsidRDefault="00DC739F" w:rsidP="007508EE">
      <w:pPr>
        <w:widowControl/>
        <w:spacing w:after="160" w:line="259" w:lineRule="auto"/>
        <w:rPr>
          <w:rFonts w:ascii="Times New Roman" w:hAnsi="Times New Roman"/>
          <w:b/>
          <w:sz w:val="22"/>
          <w:szCs w:val="22"/>
        </w:rPr>
      </w:pPr>
      <w:r w:rsidRPr="00251349">
        <w:rPr>
          <w:rFonts w:ascii="Times New Roman" w:hAnsi="Times New Roman"/>
          <w:b/>
          <w:sz w:val="22"/>
          <w:szCs w:val="22"/>
        </w:rPr>
        <w:br w:type="page"/>
      </w:r>
    </w:p>
    <w:p w14:paraId="200C7DC3" w14:textId="77777777" w:rsidR="002763B6" w:rsidRPr="00251349" w:rsidRDefault="00C153F5" w:rsidP="002763B6">
      <w:pPr>
        <w:pStyle w:val="ListParagraph"/>
        <w:numPr>
          <w:ilvl w:val="0"/>
          <w:numId w:val="6"/>
        </w:numPr>
        <w:tabs>
          <w:tab w:val="left" w:pos="720"/>
          <w:tab w:val="left" w:pos="1440"/>
          <w:tab w:val="left" w:pos="2160"/>
          <w:tab w:val="left" w:pos="2880"/>
          <w:tab w:val="left" w:pos="3600"/>
          <w:tab w:val="left" w:pos="4320"/>
        </w:tabs>
        <w:rPr>
          <w:rFonts w:ascii="Times New Roman" w:hAnsi="Times New Roman"/>
        </w:rPr>
      </w:pPr>
      <w:r w:rsidRPr="00251349">
        <w:rPr>
          <w:rFonts w:ascii="Times New Roman" w:hAnsi="Times New Roman"/>
          <w:b/>
        </w:rPr>
        <w:lastRenderedPageBreak/>
        <w:t>Evaluation</w:t>
      </w:r>
      <w:r w:rsidR="002763B6" w:rsidRPr="00251349">
        <w:rPr>
          <w:rFonts w:ascii="Times New Roman" w:hAnsi="Times New Roman"/>
          <w:b/>
        </w:rPr>
        <w:t>; Notification; Response</w:t>
      </w:r>
    </w:p>
    <w:p w14:paraId="1A416128" w14:textId="77777777" w:rsidR="002763B6" w:rsidRPr="008A39CF" w:rsidRDefault="002763B6" w:rsidP="002763B6">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3901AA" w14:textId="75C356DE" w:rsidR="002763B6" w:rsidRDefault="00C153F5" w:rsidP="002763B6">
      <w:pPr>
        <w:pStyle w:val="ListParagraph"/>
        <w:numPr>
          <w:ilvl w:val="1"/>
          <w:numId w:val="6"/>
        </w:numPr>
        <w:tabs>
          <w:tab w:val="left" w:pos="720"/>
          <w:tab w:val="left" w:pos="1440"/>
          <w:tab w:val="left" w:pos="2160"/>
          <w:tab w:val="left" w:pos="2340"/>
          <w:tab w:val="left" w:pos="3600"/>
          <w:tab w:val="left" w:pos="4320"/>
        </w:tabs>
        <w:rPr>
          <w:rFonts w:ascii="Times New Roman" w:hAnsi="Times New Roman"/>
        </w:rPr>
      </w:pPr>
      <w:r>
        <w:rPr>
          <w:rFonts w:ascii="Times New Roman" w:hAnsi="Times New Roman"/>
          <w:b/>
        </w:rPr>
        <w:t>Evaluation</w:t>
      </w:r>
      <w:r w:rsidR="002763B6" w:rsidRPr="00833E16">
        <w:rPr>
          <w:rFonts w:ascii="Times New Roman" w:hAnsi="Times New Roman"/>
          <w:b/>
        </w:rPr>
        <w:t>.</w:t>
      </w:r>
      <w:r w:rsidR="002763B6" w:rsidRPr="00834345">
        <w:rPr>
          <w:rFonts w:ascii="Times New Roman" w:hAnsi="Times New Roman"/>
        </w:rPr>
        <w:t xml:space="preserve"> The MHDO or its </w:t>
      </w:r>
      <w:r w:rsidR="005F5DE9">
        <w:rPr>
          <w:rFonts w:ascii="Times New Roman" w:hAnsi="Times New Roman"/>
        </w:rPr>
        <w:t>vendor</w:t>
      </w:r>
      <w:r w:rsidR="002763B6" w:rsidRPr="00834345">
        <w:rPr>
          <w:rFonts w:ascii="Times New Roman" w:hAnsi="Times New Roman"/>
        </w:rPr>
        <w:t xml:space="preserve"> shall evaluate each </w:t>
      </w:r>
      <w:r w:rsidR="006F1783">
        <w:rPr>
          <w:rFonts w:ascii="Times New Roman" w:hAnsi="Times New Roman"/>
        </w:rPr>
        <w:t>submission</w:t>
      </w:r>
      <w:r w:rsidR="006F1783" w:rsidRPr="00834345">
        <w:rPr>
          <w:rFonts w:ascii="Times New Roman" w:hAnsi="Times New Roman"/>
        </w:rPr>
        <w:t xml:space="preserve"> </w:t>
      </w:r>
      <w:r w:rsidR="002763B6" w:rsidRPr="00834345">
        <w:rPr>
          <w:rFonts w:ascii="Times New Roman" w:hAnsi="Times New Roman"/>
        </w:rPr>
        <w:t>in accordance with the following standards:</w:t>
      </w:r>
    </w:p>
    <w:p w14:paraId="7B01B131" w14:textId="77777777" w:rsidR="002763B6" w:rsidRPr="00834345" w:rsidRDefault="002763B6" w:rsidP="002763B6">
      <w:pPr>
        <w:pStyle w:val="ListParagraph"/>
        <w:tabs>
          <w:tab w:val="left" w:pos="720"/>
          <w:tab w:val="left" w:pos="1440"/>
          <w:tab w:val="left" w:pos="2160"/>
          <w:tab w:val="left" w:pos="2880"/>
          <w:tab w:val="left" w:pos="3600"/>
          <w:tab w:val="left" w:pos="4320"/>
        </w:tabs>
        <w:ind w:left="2160"/>
        <w:rPr>
          <w:rFonts w:ascii="Times New Roman" w:hAnsi="Times New Roman"/>
        </w:rPr>
      </w:pPr>
    </w:p>
    <w:p w14:paraId="0AF7AE39" w14:textId="77777777" w:rsidR="002763B6" w:rsidRPr="008A39CF" w:rsidRDefault="00C153F5" w:rsidP="009B40F2">
      <w:pPr>
        <w:pStyle w:val="BodyTextIndent3"/>
        <w:numPr>
          <w:ilvl w:val="2"/>
          <w:numId w:val="6"/>
        </w:numPr>
        <w:tabs>
          <w:tab w:val="clear" w:pos="2880"/>
          <w:tab w:val="left" w:pos="2340"/>
          <w:tab w:val="left" w:pos="3600"/>
          <w:tab w:val="left" w:pos="4320"/>
        </w:tabs>
        <w:ind w:right="270" w:hanging="270"/>
        <w:rPr>
          <w:rFonts w:ascii="Times New Roman" w:hAnsi="Times New Roman"/>
          <w:color w:val="auto"/>
          <w:sz w:val="22"/>
          <w:szCs w:val="22"/>
        </w:rPr>
      </w:pPr>
      <w:r>
        <w:rPr>
          <w:rFonts w:ascii="Times New Roman" w:hAnsi="Times New Roman"/>
          <w:color w:val="auto"/>
          <w:sz w:val="22"/>
          <w:szCs w:val="22"/>
        </w:rPr>
        <w:t>When a</w:t>
      </w:r>
      <w:r w:rsidR="002763B6" w:rsidRPr="008A39CF">
        <w:rPr>
          <w:rFonts w:ascii="Times New Roman" w:hAnsi="Times New Roman"/>
          <w:color w:val="auto"/>
          <w:sz w:val="22"/>
          <w:szCs w:val="22"/>
        </w:rPr>
        <w:t>pplicable</w:t>
      </w:r>
      <w:r>
        <w:rPr>
          <w:rFonts w:ascii="Times New Roman" w:hAnsi="Times New Roman"/>
          <w:color w:val="auto"/>
          <w:sz w:val="22"/>
          <w:szCs w:val="22"/>
        </w:rPr>
        <w:t xml:space="preserve">, only </w:t>
      </w:r>
      <w:r w:rsidR="003B24FC">
        <w:rPr>
          <w:rFonts w:ascii="Times New Roman" w:hAnsi="Times New Roman"/>
          <w:color w:val="auto"/>
          <w:sz w:val="22"/>
          <w:szCs w:val="22"/>
        </w:rPr>
        <w:t xml:space="preserve">an </w:t>
      </w:r>
      <w:r>
        <w:rPr>
          <w:rFonts w:ascii="Times New Roman" w:hAnsi="Times New Roman"/>
          <w:color w:val="auto"/>
          <w:sz w:val="22"/>
          <w:szCs w:val="22"/>
        </w:rPr>
        <w:t xml:space="preserve">eligible </w:t>
      </w:r>
      <w:r w:rsidR="002763B6" w:rsidRPr="008A39CF">
        <w:rPr>
          <w:rFonts w:ascii="Times New Roman" w:hAnsi="Times New Roman"/>
          <w:color w:val="auto"/>
          <w:sz w:val="22"/>
          <w:szCs w:val="22"/>
        </w:rPr>
        <w:t>code</w:t>
      </w:r>
      <w:r>
        <w:rPr>
          <w:rFonts w:ascii="Times New Roman" w:hAnsi="Times New Roman"/>
          <w:color w:val="auto"/>
          <w:sz w:val="22"/>
          <w:szCs w:val="22"/>
        </w:rPr>
        <w:t xml:space="preserve"> value</w:t>
      </w:r>
      <w:r w:rsidR="003B24FC">
        <w:rPr>
          <w:rFonts w:ascii="Times New Roman" w:hAnsi="Times New Roman"/>
          <w:color w:val="auto"/>
          <w:sz w:val="22"/>
          <w:szCs w:val="22"/>
        </w:rPr>
        <w:t xml:space="preserve"> </w:t>
      </w:r>
      <w:r w:rsidR="002763B6" w:rsidRPr="008A39CF">
        <w:rPr>
          <w:rFonts w:ascii="Times New Roman" w:hAnsi="Times New Roman"/>
          <w:color w:val="auto"/>
          <w:sz w:val="22"/>
          <w:szCs w:val="22"/>
        </w:rPr>
        <w:t xml:space="preserve">for </w:t>
      </w:r>
      <w:r w:rsidR="003B24FC">
        <w:rPr>
          <w:rFonts w:ascii="Times New Roman" w:hAnsi="Times New Roman"/>
          <w:color w:val="auto"/>
          <w:sz w:val="22"/>
          <w:szCs w:val="22"/>
        </w:rPr>
        <w:t>a specified</w:t>
      </w:r>
      <w:r>
        <w:rPr>
          <w:rFonts w:ascii="Times New Roman" w:hAnsi="Times New Roman"/>
          <w:color w:val="auto"/>
          <w:sz w:val="22"/>
          <w:szCs w:val="22"/>
        </w:rPr>
        <w:t xml:space="preserve"> </w:t>
      </w:r>
      <w:r w:rsidR="002763B6" w:rsidRPr="008A39CF">
        <w:rPr>
          <w:rFonts w:ascii="Times New Roman" w:hAnsi="Times New Roman"/>
          <w:color w:val="auto"/>
          <w:sz w:val="22"/>
          <w:szCs w:val="22"/>
        </w:rPr>
        <w:t xml:space="preserve">data element shall be </w:t>
      </w:r>
      <w:r>
        <w:rPr>
          <w:rFonts w:ascii="Times New Roman" w:hAnsi="Times New Roman"/>
          <w:color w:val="auto"/>
          <w:sz w:val="22"/>
          <w:szCs w:val="22"/>
        </w:rPr>
        <w:t>accepted</w:t>
      </w:r>
      <w:r w:rsidR="002763B6" w:rsidRPr="008A39CF">
        <w:rPr>
          <w:rFonts w:ascii="Times New Roman" w:hAnsi="Times New Roman"/>
          <w:color w:val="auto"/>
          <w:sz w:val="22"/>
          <w:szCs w:val="22"/>
        </w:rPr>
        <w:t>;</w:t>
      </w:r>
    </w:p>
    <w:p w14:paraId="5AE37947" w14:textId="77777777" w:rsidR="002763B6" w:rsidRPr="008A39CF" w:rsidRDefault="002763B6" w:rsidP="002763B6">
      <w:pPr>
        <w:pStyle w:val="BodyTextIndent3"/>
        <w:tabs>
          <w:tab w:val="left" w:pos="3600"/>
          <w:tab w:val="left" w:pos="4320"/>
        </w:tabs>
        <w:ind w:left="2160" w:hanging="720"/>
        <w:rPr>
          <w:rFonts w:ascii="Times New Roman" w:hAnsi="Times New Roman"/>
          <w:color w:val="auto"/>
          <w:sz w:val="22"/>
          <w:szCs w:val="22"/>
        </w:rPr>
      </w:pPr>
    </w:p>
    <w:p w14:paraId="63B077F3" w14:textId="77777777" w:rsidR="002763B6" w:rsidRPr="008A39CF" w:rsidRDefault="002763B6" w:rsidP="009B40F2">
      <w:pPr>
        <w:pStyle w:val="BodyTextIndent3"/>
        <w:numPr>
          <w:ilvl w:val="2"/>
          <w:numId w:val="6"/>
        </w:numPr>
        <w:tabs>
          <w:tab w:val="clear" w:pos="2880"/>
          <w:tab w:val="left" w:pos="2340"/>
          <w:tab w:val="left" w:pos="3600"/>
          <w:tab w:val="left" w:pos="4320"/>
        </w:tabs>
        <w:ind w:hanging="270"/>
        <w:rPr>
          <w:rFonts w:ascii="Times New Roman" w:hAnsi="Times New Roman"/>
          <w:color w:val="auto"/>
          <w:sz w:val="22"/>
          <w:szCs w:val="22"/>
        </w:rPr>
      </w:pPr>
      <w:r w:rsidRPr="008A39CF">
        <w:rPr>
          <w:rFonts w:ascii="Times New Roman" w:hAnsi="Times New Roman"/>
          <w:color w:val="auto"/>
          <w:sz w:val="22"/>
          <w:szCs w:val="22"/>
        </w:rPr>
        <w:t>Coding values indicating “data not available”, “data unknown”, or the equivalent shall not be used for individual data elements unless specified as an eligible value for the element</w:t>
      </w:r>
      <w:r w:rsidR="00C153F5">
        <w:rPr>
          <w:rFonts w:ascii="Times New Roman" w:hAnsi="Times New Roman"/>
          <w:color w:val="auto"/>
          <w:sz w:val="22"/>
          <w:szCs w:val="22"/>
        </w:rPr>
        <w:t>.</w:t>
      </w:r>
    </w:p>
    <w:p w14:paraId="03F69958" w14:textId="77777777" w:rsidR="002763B6" w:rsidRPr="008A39CF" w:rsidRDefault="002763B6" w:rsidP="002763B6">
      <w:pPr>
        <w:pStyle w:val="BodyTextIndent3"/>
        <w:tabs>
          <w:tab w:val="left" w:pos="3600"/>
          <w:tab w:val="left" w:pos="4320"/>
        </w:tabs>
        <w:ind w:left="0" w:firstLine="0"/>
        <w:rPr>
          <w:rFonts w:ascii="Times New Roman" w:hAnsi="Times New Roman"/>
          <w:color w:val="auto"/>
          <w:sz w:val="22"/>
          <w:szCs w:val="22"/>
        </w:rPr>
      </w:pPr>
    </w:p>
    <w:p w14:paraId="2665864F" w14:textId="476C2312" w:rsidR="002763B6" w:rsidRPr="00834345" w:rsidRDefault="002763B6" w:rsidP="002763B6">
      <w:pPr>
        <w:pStyle w:val="ListParagraph"/>
        <w:numPr>
          <w:ilvl w:val="1"/>
          <w:numId w:val="6"/>
        </w:numPr>
        <w:tabs>
          <w:tab w:val="left" w:pos="720"/>
          <w:tab w:val="left" w:pos="1440"/>
          <w:tab w:val="left" w:pos="2160"/>
          <w:tab w:val="left" w:pos="2340"/>
          <w:tab w:val="left" w:pos="3600"/>
          <w:tab w:val="left" w:pos="4320"/>
        </w:tabs>
        <w:rPr>
          <w:rFonts w:ascii="Times New Roman" w:hAnsi="Times New Roman"/>
        </w:rPr>
      </w:pPr>
      <w:r w:rsidRPr="00833E16">
        <w:rPr>
          <w:rFonts w:ascii="Times New Roman" w:hAnsi="Times New Roman"/>
          <w:b/>
        </w:rPr>
        <w:t>Notification.</w:t>
      </w:r>
      <w:r w:rsidRPr="00834345">
        <w:rPr>
          <w:rFonts w:ascii="Times New Roman" w:hAnsi="Times New Roman"/>
        </w:rPr>
        <w:t xml:space="preserve"> Upon completion of </w:t>
      </w:r>
      <w:r w:rsidR="003B24FC">
        <w:rPr>
          <w:rFonts w:ascii="Times New Roman" w:hAnsi="Times New Roman"/>
        </w:rPr>
        <w:t xml:space="preserve">the data </w:t>
      </w:r>
      <w:r w:rsidRPr="00834345">
        <w:rPr>
          <w:rFonts w:ascii="Times New Roman" w:hAnsi="Times New Roman"/>
        </w:rPr>
        <w:t xml:space="preserve">evaluation, the MHDO or its designee will promptly notify each </w:t>
      </w:r>
      <w:r w:rsidR="00E61D83">
        <w:rPr>
          <w:rFonts w:ascii="Times New Roman" w:hAnsi="Times New Roman"/>
        </w:rPr>
        <w:t>manufacturer</w:t>
      </w:r>
      <w:r w:rsidRPr="00834345">
        <w:rPr>
          <w:rFonts w:ascii="Times New Roman" w:hAnsi="Times New Roman"/>
        </w:rPr>
        <w:t xml:space="preserve"> whose data submissions do not satisfy the standards for any filing period. This notification will identify the specific file and the data elements within them that do not satisfy the standards.</w:t>
      </w:r>
    </w:p>
    <w:p w14:paraId="1FDE472A" w14:textId="77777777" w:rsidR="002763B6" w:rsidRPr="008A39CF" w:rsidRDefault="002763B6" w:rsidP="002763B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5CCE28" w14:textId="1A8A512B" w:rsidR="002763B6" w:rsidRDefault="002763B6" w:rsidP="002763B6">
      <w:pPr>
        <w:pStyle w:val="DefaultText"/>
        <w:widowControl/>
        <w:numPr>
          <w:ilvl w:val="1"/>
          <w:numId w:val="6"/>
        </w:numPr>
        <w:tabs>
          <w:tab w:val="left" w:pos="720"/>
          <w:tab w:val="left" w:pos="1440"/>
          <w:tab w:val="left" w:pos="2160"/>
          <w:tab w:val="left" w:pos="2340"/>
          <w:tab w:val="left" w:pos="3600"/>
          <w:tab w:val="left" w:pos="4320"/>
        </w:tabs>
        <w:rPr>
          <w:sz w:val="22"/>
          <w:szCs w:val="22"/>
        </w:rPr>
      </w:pPr>
      <w:r w:rsidRPr="00833E16">
        <w:rPr>
          <w:b/>
          <w:sz w:val="22"/>
          <w:szCs w:val="22"/>
        </w:rPr>
        <w:t>Response.</w:t>
      </w:r>
      <w:r w:rsidRPr="008A39CF">
        <w:rPr>
          <w:sz w:val="22"/>
          <w:szCs w:val="22"/>
        </w:rPr>
        <w:t xml:space="preserve"> Each </w:t>
      </w:r>
      <w:r w:rsidR="00E61D83">
        <w:rPr>
          <w:sz w:val="22"/>
          <w:szCs w:val="22"/>
        </w:rPr>
        <w:t>manufacturer</w:t>
      </w:r>
      <w:r w:rsidRPr="008A39CF">
        <w:rPr>
          <w:sz w:val="22"/>
          <w:szCs w:val="22"/>
        </w:rPr>
        <w:t xml:space="preserve"> notified under subsection </w:t>
      </w:r>
      <w:r w:rsidR="00DA3279">
        <w:rPr>
          <w:sz w:val="22"/>
          <w:szCs w:val="22"/>
        </w:rPr>
        <w:t>3</w:t>
      </w:r>
      <w:r>
        <w:rPr>
          <w:sz w:val="22"/>
          <w:szCs w:val="22"/>
        </w:rPr>
        <w:t>(B)</w:t>
      </w:r>
      <w:r w:rsidRPr="008A39CF">
        <w:rPr>
          <w:sz w:val="22"/>
          <w:szCs w:val="22"/>
        </w:rPr>
        <w:t xml:space="preserve"> will respond within </w:t>
      </w:r>
      <w:r w:rsidR="00D52F96">
        <w:rPr>
          <w:sz w:val="22"/>
          <w:szCs w:val="22"/>
        </w:rPr>
        <w:t>3</w:t>
      </w:r>
      <w:r w:rsidR="00BA3F1A">
        <w:rPr>
          <w:sz w:val="22"/>
          <w:szCs w:val="22"/>
        </w:rPr>
        <w:t>0</w:t>
      </w:r>
      <w:r w:rsidRPr="008A39CF">
        <w:rPr>
          <w:sz w:val="22"/>
          <w:szCs w:val="22"/>
        </w:rPr>
        <w:t xml:space="preserve"> days of the notification by making</w:t>
      </w:r>
      <w:r w:rsidR="005F5DE9">
        <w:rPr>
          <w:sz w:val="22"/>
          <w:szCs w:val="22"/>
        </w:rPr>
        <w:t xml:space="preserve"> and reporting </w:t>
      </w:r>
      <w:r w:rsidRPr="008A39CF">
        <w:rPr>
          <w:sz w:val="22"/>
          <w:szCs w:val="22"/>
        </w:rPr>
        <w:t>the changes necessary to satisfy the standards.</w:t>
      </w:r>
    </w:p>
    <w:p w14:paraId="5C5D9B56" w14:textId="77777777" w:rsidR="002763B6" w:rsidRDefault="002763B6" w:rsidP="002763B6">
      <w:pPr>
        <w:pStyle w:val="ListParagraph"/>
      </w:pPr>
    </w:p>
    <w:p w14:paraId="0E1D2509" w14:textId="77777777" w:rsidR="002763B6" w:rsidRDefault="002763B6" w:rsidP="002763B6">
      <w:pPr>
        <w:pStyle w:val="ListParagraph"/>
      </w:pPr>
    </w:p>
    <w:p w14:paraId="0F22883D" w14:textId="77777777" w:rsidR="002763B6" w:rsidRPr="00834345" w:rsidRDefault="002763B6" w:rsidP="002763B6">
      <w:pPr>
        <w:pStyle w:val="ListParagraph"/>
        <w:keepLines/>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t>Compliance</w:t>
      </w:r>
    </w:p>
    <w:p w14:paraId="3AD147F4" w14:textId="77777777" w:rsidR="002763B6" w:rsidRPr="00021E4E" w:rsidRDefault="002763B6" w:rsidP="002763B6">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09C23389" w14:textId="47589A1D"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Certification of accuracy.</w:t>
      </w:r>
      <w:r w:rsidRPr="00002F73">
        <w:rPr>
          <w:rFonts w:ascii="Times New Roman" w:hAnsi="Times New Roman"/>
        </w:rPr>
        <w:t xml:space="preserve">  </w:t>
      </w:r>
      <w:r w:rsidRPr="00D71946">
        <w:rPr>
          <w:rFonts w:ascii="Times New Roman" w:hAnsi="Times New Roman"/>
        </w:rPr>
        <w:t xml:space="preserve">A notification or report to the </w:t>
      </w:r>
      <w:r>
        <w:rPr>
          <w:rFonts w:ascii="Times New Roman" w:hAnsi="Times New Roman"/>
        </w:rPr>
        <w:t xml:space="preserve">MHDO </w:t>
      </w:r>
      <w:r w:rsidRPr="00002F73">
        <w:rPr>
          <w:rFonts w:ascii="Times New Roman" w:hAnsi="Times New Roman"/>
        </w:rPr>
        <w:t xml:space="preserve">by a </w:t>
      </w:r>
      <w:r w:rsidR="00E61D83">
        <w:rPr>
          <w:rFonts w:ascii="Times New Roman" w:hAnsi="Times New Roman"/>
        </w:rPr>
        <w:t>manufacturer</w:t>
      </w:r>
      <w:r w:rsidRPr="00D71946">
        <w:rPr>
          <w:rFonts w:ascii="Times New Roman" w:hAnsi="Times New Roman"/>
        </w:rPr>
        <w:t xml:space="preserve"> shall </w:t>
      </w:r>
      <w:r>
        <w:rPr>
          <w:rFonts w:ascii="Times New Roman" w:hAnsi="Times New Roman"/>
        </w:rPr>
        <w:t>include</w:t>
      </w:r>
      <w:r w:rsidRPr="00D71946">
        <w:rPr>
          <w:rFonts w:ascii="Times New Roman" w:hAnsi="Times New Roman"/>
        </w:rPr>
        <w:t xml:space="preserve"> a signed</w:t>
      </w:r>
      <w:r>
        <w:rPr>
          <w:rFonts w:ascii="Times New Roman" w:hAnsi="Times New Roman"/>
        </w:rPr>
        <w:t>,</w:t>
      </w:r>
      <w:r w:rsidRPr="00D71946">
        <w:rPr>
          <w:rFonts w:ascii="Times New Roman" w:hAnsi="Times New Roman"/>
        </w:rPr>
        <w:t xml:space="preserve"> written certification of the notification or report’s accuracy.</w:t>
      </w:r>
      <w:r w:rsidR="000F6270">
        <w:rPr>
          <w:rFonts w:ascii="Times New Roman" w:hAnsi="Times New Roman"/>
        </w:rPr>
        <w:t xml:space="preserve"> </w:t>
      </w:r>
      <w:r w:rsidR="000F6270" w:rsidRPr="000F6270">
        <w:rPr>
          <w:rFonts w:ascii="Times New Roman" w:hAnsi="Times New Roman"/>
        </w:rPr>
        <w:t xml:space="preserve">Reporting entities will be allowed to attest to the accuracy of their notification or report through the MHDO </w:t>
      </w:r>
      <w:r w:rsidR="000329E1">
        <w:rPr>
          <w:rFonts w:ascii="Times New Roman" w:hAnsi="Times New Roman"/>
        </w:rPr>
        <w:t>Prescription Drug Price Data Portal</w:t>
      </w:r>
      <w:r w:rsidR="000F6270" w:rsidRPr="000F6270">
        <w:rPr>
          <w:rFonts w:ascii="Times New Roman" w:hAnsi="Times New Roman"/>
        </w:rPr>
        <w:t xml:space="preserve"> web interface. Confirmation will be documented electronically and will count as the written certification.</w:t>
      </w:r>
    </w:p>
    <w:p w14:paraId="7A3FC4B7" w14:textId="77777777" w:rsidR="002763B6" w:rsidRDefault="002763B6" w:rsidP="002763B6">
      <w:pPr>
        <w:pStyle w:val="ListParagraph"/>
        <w:tabs>
          <w:tab w:val="left" w:pos="720"/>
          <w:tab w:val="left" w:pos="1440"/>
          <w:tab w:val="left" w:pos="2160"/>
          <w:tab w:val="left" w:pos="2880"/>
          <w:tab w:val="left" w:pos="3600"/>
          <w:tab w:val="left" w:pos="4320"/>
        </w:tabs>
        <w:ind w:left="1440"/>
        <w:rPr>
          <w:rFonts w:ascii="Times New Roman" w:hAnsi="Times New Roman"/>
        </w:rPr>
      </w:pPr>
    </w:p>
    <w:p w14:paraId="7B6A984A" w14:textId="5350F9CE"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Audit.</w:t>
      </w:r>
      <w:r w:rsidRPr="00002F73">
        <w:rPr>
          <w:rFonts w:ascii="Times New Roman" w:hAnsi="Times New Roman"/>
        </w:rPr>
        <w:t xml:space="preserve"> </w:t>
      </w:r>
      <w:r w:rsidR="00AB602B">
        <w:rPr>
          <w:rFonts w:ascii="Times New Roman" w:hAnsi="Times New Roman"/>
        </w:rPr>
        <w:t xml:space="preserve"> </w:t>
      </w:r>
      <w:r>
        <w:rPr>
          <w:rFonts w:ascii="Times New Roman" w:hAnsi="Times New Roman"/>
        </w:rPr>
        <w:t>With a 30-day notice, t</w:t>
      </w:r>
      <w:r w:rsidRPr="00002F73">
        <w:rPr>
          <w:rFonts w:ascii="Times New Roman" w:hAnsi="Times New Roman"/>
        </w:rPr>
        <w:t xml:space="preserve">he MHDO may audit the </w:t>
      </w:r>
      <w:r>
        <w:rPr>
          <w:rFonts w:ascii="Times New Roman" w:hAnsi="Times New Roman"/>
        </w:rPr>
        <w:t xml:space="preserve">finalized data </w:t>
      </w:r>
      <w:r w:rsidRPr="00002F73">
        <w:rPr>
          <w:rFonts w:ascii="Times New Roman" w:hAnsi="Times New Roman"/>
        </w:rPr>
        <w:t xml:space="preserve">submitted by a </w:t>
      </w:r>
      <w:r w:rsidR="00E61D83">
        <w:rPr>
          <w:rFonts w:ascii="Times New Roman" w:hAnsi="Times New Roman"/>
        </w:rPr>
        <w:t>manufacturer</w:t>
      </w:r>
      <w:r>
        <w:rPr>
          <w:rFonts w:ascii="Times New Roman" w:hAnsi="Times New Roman"/>
        </w:rPr>
        <w:t>, and that entity</w:t>
      </w:r>
      <w:r w:rsidRPr="00002F73">
        <w:rPr>
          <w:rFonts w:ascii="Times New Roman" w:hAnsi="Times New Roman"/>
        </w:rPr>
        <w:t xml:space="preserve"> shall pay for the costs of the audit.</w:t>
      </w:r>
      <w:r w:rsidR="00CF750F">
        <w:rPr>
          <w:rFonts w:ascii="Times New Roman" w:hAnsi="Times New Roman"/>
        </w:rPr>
        <w:t xml:space="preserve"> </w:t>
      </w:r>
      <w:r w:rsidR="00CF750F" w:rsidRPr="000D6DF7">
        <w:rPr>
          <w:rFonts w:ascii="Times New Roman" w:hAnsi="Times New Roman"/>
        </w:rPr>
        <w:t xml:space="preserve">The MHDO will consider recommendations from the </w:t>
      </w:r>
      <w:r w:rsidR="00E61D83">
        <w:rPr>
          <w:rFonts w:ascii="Times New Roman" w:hAnsi="Times New Roman"/>
        </w:rPr>
        <w:t>manufacturer</w:t>
      </w:r>
      <w:r w:rsidR="00CF750F" w:rsidRPr="000D6DF7">
        <w:rPr>
          <w:rFonts w:ascii="Times New Roman" w:hAnsi="Times New Roman"/>
        </w:rPr>
        <w:t xml:space="preserve"> as to the scope of the audit and the selection of the independent auditor.</w:t>
      </w:r>
    </w:p>
    <w:p w14:paraId="436139CE" w14:textId="77777777" w:rsidR="002763B6" w:rsidRPr="00002F73" w:rsidRDefault="002763B6" w:rsidP="002763B6">
      <w:pPr>
        <w:tabs>
          <w:tab w:val="left" w:pos="720"/>
          <w:tab w:val="left" w:pos="1440"/>
          <w:tab w:val="left" w:pos="2160"/>
          <w:tab w:val="left" w:pos="2880"/>
          <w:tab w:val="left" w:pos="3600"/>
          <w:tab w:val="left" w:pos="4320"/>
        </w:tabs>
        <w:rPr>
          <w:rFonts w:ascii="Times New Roman" w:hAnsi="Times New Roman"/>
        </w:rPr>
      </w:pPr>
    </w:p>
    <w:p w14:paraId="03F37579" w14:textId="648C23C8"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Corrective action plan.</w:t>
      </w:r>
      <w:r w:rsidRPr="00002F73">
        <w:rPr>
          <w:rFonts w:ascii="Times New Roman" w:hAnsi="Times New Roman"/>
        </w:rPr>
        <w:t xml:space="preserve"> </w:t>
      </w:r>
      <w:r>
        <w:rPr>
          <w:rFonts w:ascii="Times New Roman" w:hAnsi="Times New Roman"/>
        </w:rPr>
        <w:t>T</w:t>
      </w:r>
      <w:r w:rsidRPr="00002F73">
        <w:rPr>
          <w:rFonts w:ascii="Times New Roman" w:hAnsi="Times New Roman"/>
        </w:rPr>
        <w:t xml:space="preserve">he </w:t>
      </w:r>
      <w:r>
        <w:rPr>
          <w:rFonts w:ascii="Times New Roman" w:hAnsi="Times New Roman"/>
        </w:rPr>
        <w:t>MHDO</w:t>
      </w:r>
      <w:r w:rsidRPr="00002F73">
        <w:rPr>
          <w:rFonts w:ascii="Times New Roman" w:hAnsi="Times New Roman"/>
        </w:rPr>
        <w:t xml:space="preserve"> may require a </w:t>
      </w:r>
      <w:r w:rsidR="00E61D83">
        <w:rPr>
          <w:rFonts w:ascii="Times New Roman" w:hAnsi="Times New Roman"/>
        </w:rPr>
        <w:t>manufacturer</w:t>
      </w:r>
      <w:r w:rsidRPr="00002F73">
        <w:rPr>
          <w:rFonts w:ascii="Times New Roman" w:hAnsi="Times New Roman"/>
        </w:rPr>
        <w:t xml:space="preserve"> to develop a corrective action plan to correct any deficiencies </w:t>
      </w:r>
      <w:r>
        <w:rPr>
          <w:rFonts w:ascii="Times New Roman" w:hAnsi="Times New Roman"/>
        </w:rPr>
        <w:t>in compliance discovered during an audit.</w:t>
      </w:r>
      <w:r w:rsidR="004F727C">
        <w:rPr>
          <w:rFonts w:ascii="Times New Roman" w:hAnsi="Times New Roman"/>
        </w:rPr>
        <w:t xml:space="preserve"> </w:t>
      </w:r>
      <w:r w:rsidR="004F727C" w:rsidRPr="00834345">
        <w:rPr>
          <w:rFonts w:ascii="Times New Roman" w:hAnsi="Times New Roman"/>
        </w:rPr>
        <w:t xml:space="preserve">The </w:t>
      </w:r>
      <w:r w:rsidR="004F727C">
        <w:rPr>
          <w:rFonts w:ascii="Times New Roman" w:hAnsi="Times New Roman"/>
        </w:rPr>
        <w:t>corrective action plan</w:t>
      </w:r>
      <w:r w:rsidR="004F727C" w:rsidRPr="00834345">
        <w:rPr>
          <w:rFonts w:ascii="Times New Roman" w:hAnsi="Times New Roman"/>
        </w:rPr>
        <w:t xml:space="preserve"> shall include</w:t>
      </w:r>
      <w:r w:rsidR="004F727C">
        <w:rPr>
          <w:rFonts w:ascii="Times New Roman" w:hAnsi="Times New Roman"/>
        </w:rPr>
        <w:t>, in writing</w:t>
      </w:r>
      <w:r w:rsidR="004F727C" w:rsidRPr="00834345">
        <w:rPr>
          <w:rFonts w:ascii="Times New Roman" w:hAnsi="Times New Roman"/>
        </w:rPr>
        <w:t>: the specific requirement to be extended; an explanation of the cause; the methodology proposed to eliminate the necessity of the extension; and the time frame required to come into compliance.</w:t>
      </w:r>
    </w:p>
    <w:p w14:paraId="2DEE4A12" w14:textId="77777777" w:rsidR="002763B6" w:rsidRPr="00B27653" w:rsidRDefault="002763B6" w:rsidP="002763B6">
      <w:pPr>
        <w:pStyle w:val="ListParagraph"/>
        <w:tabs>
          <w:tab w:val="left" w:pos="720"/>
          <w:tab w:val="left" w:pos="1440"/>
          <w:tab w:val="left" w:pos="2160"/>
          <w:tab w:val="left" w:pos="2880"/>
          <w:tab w:val="left" w:pos="3600"/>
          <w:tab w:val="left" w:pos="4320"/>
        </w:tabs>
        <w:ind w:left="1440"/>
        <w:rPr>
          <w:rFonts w:ascii="Times New Roman" w:hAnsi="Times New Roman"/>
        </w:rPr>
      </w:pPr>
    </w:p>
    <w:p w14:paraId="299C6756" w14:textId="2606283A" w:rsidR="002763B6" w:rsidRDefault="002763B6" w:rsidP="002763B6">
      <w:pPr>
        <w:pStyle w:val="ListParagraph"/>
        <w:numPr>
          <w:ilvl w:val="0"/>
          <w:numId w:val="9"/>
        </w:numPr>
        <w:tabs>
          <w:tab w:val="left" w:pos="720"/>
          <w:tab w:val="left" w:pos="1440"/>
          <w:tab w:val="left" w:pos="2160"/>
          <w:tab w:val="left" w:pos="2880"/>
          <w:tab w:val="left" w:pos="3600"/>
          <w:tab w:val="left" w:pos="4320"/>
        </w:tabs>
        <w:ind w:left="1440"/>
        <w:rPr>
          <w:rFonts w:ascii="Times New Roman" w:hAnsi="Times New Roman"/>
        </w:rPr>
      </w:pPr>
      <w:r w:rsidRPr="00002F73">
        <w:rPr>
          <w:rFonts w:ascii="Times New Roman" w:hAnsi="Times New Roman"/>
          <w:b/>
        </w:rPr>
        <w:t>Enforcement.</w:t>
      </w:r>
      <w:r>
        <w:rPr>
          <w:rFonts w:ascii="Times New Roman" w:hAnsi="Times New Roman"/>
        </w:rPr>
        <w:t xml:space="preserve"> </w:t>
      </w:r>
      <w:r w:rsidRPr="00B27653">
        <w:rPr>
          <w:rFonts w:ascii="Times New Roman" w:hAnsi="Times New Roman"/>
        </w:rPr>
        <w:t xml:space="preserve">The failure to file, report, or correct </w:t>
      </w:r>
      <w:r w:rsidR="00EF49BC" w:rsidRPr="00251349">
        <w:rPr>
          <w:rFonts w:ascii="Times New Roman" w:hAnsi="Times New Roman"/>
        </w:rPr>
        <w:t xml:space="preserve">wholesale acquisition costs of insulin data sets </w:t>
      </w:r>
      <w:r w:rsidRPr="00B27653">
        <w:rPr>
          <w:rFonts w:ascii="Times New Roman" w:hAnsi="Times New Roman"/>
        </w:rPr>
        <w:t xml:space="preserve">when required in accordance with the provisions of this Chapter </w:t>
      </w:r>
      <w:r>
        <w:rPr>
          <w:rFonts w:ascii="Times New Roman" w:hAnsi="Times New Roman"/>
        </w:rPr>
        <w:t>may be considered</w:t>
      </w:r>
      <w:r w:rsidRPr="00B27653">
        <w:rPr>
          <w:rFonts w:ascii="Times New Roman" w:hAnsi="Times New Roman"/>
        </w:rPr>
        <w:t xml:space="preserve"> a civil violation under 22 M.R.S.</w:t>
      </w:r>
      <w:r w:rsidR="0090766A" w:rsidRPr="0090766A">
        <w:rPr>
          <w:rFonts w:ascii="Times New Roman" w:hAnsi="Times New Roman"/>
        </w:rPr>
        <w:t xml:space="preserve"> </w:t>
      </w:r>
      <w:r w:rsidR="0090766A" w:rsidRPr="008A39CF">
        <w:rPr>
          <w:rFonts w:ascii="Times New Roman" w:hAnsi="Times New Roman"/>
        </w:rPr>
        <w:t>§</w:t>
      </w:r>
      <w:r w:rsidR="00765007" w:rsidRPr="008A39CF">
        <w:rPr>
          <w:rFonts w:ascii="Times New Roman" w:hAnsi="Times New Roman"/>
        </w:rPr>
        <w:t>§</w:t>
      </w:r>
      <w:r w:rsidRPr="00B27653">
        <w:rPr>
          <w:rFonts w:ascii="Times New Roman" w:hAnsi="Times New Roman"/>
        </w:rPr>
        <w:t>8705-A</w:t>
      </w:r>
      <w:r w:rsidR="00765007">
        <w:rPr>
          <w:rFonts w:ascii="Times New Roman" w:hAnsi="Times New Roman"/>
        </w:rPr>
        <w:t xml:space="preserve">, 8735, and </w:t>
      </w:r>
      <w:r w:rsidRPr="00B27653">
        <w:rPr>
          <w:rFonts w:ascii="Times New Roman" w:hAnsi="Times New Roman"/>
        </w:rPr>
        <w:t xml:space="preserve">Code of Maine Rules 90-590, Chapter 100: </w:t>
      </w:r>
      <w:r w:rsidRPr="00B27653">
        <w:rPr>
          <w:rFonts w:ascii="Times New Roman" w:hAnsi="Times New Roman"/>
          <w:i/>
        </w:rPr>
        <w:t>Enforcement Procedures</w:t>
      </w:r>
      <w:r w:rsidRPr="00B27653">
        <w:rPr>
          <w:rFonts w:ascii="Times New Roman" w:hAnsi="Times New Roman"/>
        </w:rPr>
        <w:t>.</w:t>
      </w:r>
    </w:p>
    <w:p w14:paraId="70351D10" w14:textId="77777777" w:rsidR="00DE21F6" w:rsidRPr="00DE21F6" w:rsidRDefault="00DE21F6" w:rsidP="00DE21F6">
      <w:pPr>
        <w:pStyle w:val="ListParagraph"/>
        <w:rPr>
          <w:rFonts w:ascii="Times New Roman" w:hAnsi="Times New Roman"/>
        </w:rPr>
      </w:pPr>
    </w:p>
    <w:p w14:paraId="40A8F250" w14:textId="77777777" w:rsidR="00DE21F6" w:rsidRPr="00285F6E" w:rsidRDefault="00DE21F6" w:rsidP="00DE21F6">
      <w:pPr>
        <w:pStyle w:val="ListParagraph"/>
        <w:tabs>
          <w:tab w:val="left" w:pos="720"/>
          <w:tab w:val="left" w:pos="1440"/>
          <w:tab w:val="left" w:pos="2160"/>
          <w:tab w:val="left" w:pos="2880"/>
          <w:tab w:val="left" w:pos="3600"/>
          <w:tab w:val="left" w:pos="4320"/>
        </w:tabs>
        <w:ind w:left="1440"/>
        <w:rPr>
          <w:rFonts w:ascii="Times New Roman" w:hAnsi="Times New Roman"/>
        </w:rPr>
      </w:pPr>
    </w:p>
    <w:p w14:paraId="2C64B883" w14:textId="77777777" w:rsidR="002763B6" w:rsidRPr="00834345" w:rsidRDefault="002763B6" w:rsidP="002763B6">
      <w:pPr>
        <w:pStyle w:val="ListParagraph"/>
        <w:keepNext/>
        <w:keepLines/>
        <w:numPr>
          <w:ilvl w:val="0"/>
          <w:numId w:val="6"/>
        </w:numPr>
        <w:tabs>
          <w:tab w:val="left" w:pos="720"/>
          <w:tab w:val="left" w:pos="1440"/>
          <w:tab w:val="left" w:pos="2160"/>
          <w:tab w:val="left" w:pos="2880"/>
          <w:tab w:val="left" w:pos="3600"/>
          <w:tab w:val="left" w:pos="4320"/>
        </w:tabs>
        <w:rPr>
          <w:rFonts w:ascii="Times New Roman" w:hAnsi="Times New Roman"/>
          <w:b/>
        </w:rPr>
      </w:pPr>
      <w:r w:rsidRPr="00834345">
        <w:rPr>
          <w:rFonts w:ascii="Times New Roman" w:hAnsi="Times New Roman"/>
          <w:b/>
        </w:rPr>
        <w:lastRenderedPageBreak/>
        <w:t xml:space="preserve">Extensions </w:t>
      </w:r>
      <w:r>
        <w:rPr>
          <w:rFonts w:ascii="Times New Roman" w:hAnsi="Times New Roman"/>
          <w:b/>
        </w:rPr>
        <w:t>to</w:t>
      </w:r>
      <w:r w:rsidRPr="00834345">
        <w:rPr>
          <w:rFonts w:ascii="Times New Roman" w:hAnsi="Times New Roman"/>
          <w:b/>
        </w:rPr>
        <w:t xml:space="preserve"> Data Submission Requirements</w:t>
      </w:r>
    </w:p>
    <w:p w14:paraId="2F073E13" w14:textId="77777777" w:rsidR="002763B6" w:rsidRPr="00021E4E" w:rsidRDefault="002763B6" w:rsidP="002763B6">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3E5397E" w14:textId="5ED6ED4A" w:rsidR="002763B6" w:rsidRDefault="002763B6" w:rsidP="00027AE5">
      <w:pPr>
        <w:pStyle w:val="ListParagraph"/>
        <w:keepNext/>
        <w:keepLines/>
        <w:tabs>
          <w:tab w:val="left" w:pos="720"/>
          <w:tab w:val="left" w:pos="1440"/>
          <w:tab w:val="left" w:pos="2160"/>
          <w:tab w:val="left" w:pos="2880"/>
          <w:tab w:val="left" w:pos="3600"/>
          <w:tab w:val="left" w:pos="4320"/>
        </w:tabs>
        <w:rPr>
          <w:rFonts w:ascii="Times New Roman" w:hAnsi="Times New Roman"/>
        </w:rPr>
      </w:pPr>
      <w:r w:rsidRPr="00834345">
        <w:rPr>
          <w:rFonts w:ascii="Times New Roman" w:hAnsi="Times New Roman"/>
        </w:rPr>
        <w:t xml:space="preserve">If a </w:t>
      </w:r>
      <w:r w:rsidR="0067288D">
        <w:rPr>
          <w:rFonts w:ascii="Times New Roman" w:hAnsi="Times New Roman"/>
        </w:rPr>
        <w:t>m</w:t>
      </w:r>
      <w:r w:rsidR="00251349">
        <w:rPr>
          <w:rFonts w:ascii="Times New Roman" w:hAnsi="Times New Roman"/>
        </w:rPr>
        <w:t>anufacturer</w:t>
      </w:r>
      <w:r>
        <w:rPr>
          <w:rFonts w:ascii="Times New Roman" w:hAnsi="Times New Roman"/>
        </w:rPr>
        <w:t>,</w:t>
      </w:r>
      <w:r w:rsidRPr="00834345">
        <w:rPr>
          <w:rFonts w:ascii="Times New Roman" w:hAnsi="Times New Roman"/>
        </w:rPr>
        <w:t xml:space="preserve"> due to circumstances beyond its control</w:t>
      </w:r>
      <w:r>
        <w:rPr>
          <w:rFonts w:ascii="Times New Roman" w:hAnsi="Times New Roman"/>
        </w:rPr>
        <w:t>,</w:t>
      </w:r>
      <w:r w:rsidRPr="00834345">
        <w:rPr>
          <w:rFonts w:ascii="Times New Roman" w:hAnsi="Times New Roman"/>
        </w:rPr>
        <w:t xml:space="preserve"> is temporarily unable to meet the terms and conditions of this Chapter, a written request must be made to the Compliance Officer of the MHDO as soon as it is practicable after the </w:t>
      </w:r>
      <w:r w:rsidR="00E61D83">
        <w:rPr>
          <w:rFonts w:ascii="Times New Roman" w:hAnsi="Times New Roman"/>
        </w:rPr>
        <w:t>manufacturer</w:t>
      </w:r>
      <w:r w:rsidRPr="00834345">
        <w:rPr>
          <w:rFonts w:ascii="Times New Roman" w:hAnsi="Times New Roman"/>
        </w:rPr>
        <w:t xml:space="preserve"> has determined that an extension is required. The written </w:t>
      </w:r>
      <w:r w:rsidR="004A0D0F">
        <w:rPr>
          <w:rFonts w:ascii="Times New Roman" w:hAnsi="Times New Roman"/>
        </w:rPr>
        <w:t xml:space="preserve">extension </w:t>
      </w:r>
      <w:r w:rsidRPr="00834345">
        <w:rPr>
          <w:rFonts w:ascii="Times New Roman" w:hAnsi="Times New Roman"/>
        </w:rPr>
        <w:t>request shall include</w:t>
      </w:r>
      <w:r w:rsidR="004A0D0F">
        <w:rPr>
          <w:rFonts w:ascii="Times New Roman" w:hAnsi="Times New Roman"/>
        </w:rPr>
        <w:t xml:space="preserve"> the same elements as the corrective action plan in Section 4(C).</w:t>
      </w:r>
      <w:r w:rsidRPr="00834345">
        <w:rPr>
          <w:rFonts w:ascii="Times New Roman" w:hAnsi="Times New Roman"/>
        </w:rPr>
        <w:t xml:space="preserve"> </w:t>
      </w:r>
    </w:p>
    <w:p w14:paraId="6DA92EBB" w14:textId="77777777" w:rsidR="00672456" w:rsidRDefault="00672456" w:rsidP="002763B6">
      <w:pPr>
        <w:pStyle w:val="ListParagraph"/>
        <w:keepNext/>
        <w:keepLines/>
        <w:tabs>
          <w:tab w:val="left" w:pos="720"/>
          <w:tab w:val="left" w:pos="1440"/>
          <w:tab w:val="left" w:pos="2160"/>
          <w:tab w:val="left" w:pos="2880"/>
          <w:tab w:val="left" w:pos="3600"/>
          <w:tab w:val="left" w:pos="4320"/>
        </w:tabs>
        <w:ind w:left="1440"/>
        <w:rPr>
          <w:rFonts w:ascii="Times New Roman" w:hAnsi="Times New Roman"/>
        </w:rPr>
      </w:pPr>
    </w:p>
    <w:p w14:paraId="47149D6D" w14:textId="77777777" w:rsidR="00CA6925" w:rsidRDefault="00CA6925" w:rsidP="002763B6">
      <w:pPr>
        <w:pStyle w:val="ListParagraph"/>
        <w:keepNext/>
        <w:keepLines/>
        <w:tabs>
          <w:tab w:val="left" w:pos="720"/>
          <w:tab w:val="left" w:pos="1440"/>
          <w:tab w:val="left" w:pos="2160"/>
          <w:tab w:val="left" w:pos="2880"/>
          <w:tab w:val="left" w:pos="3600"/>
          <w:tab w:val="left" w:pos="4320"/>
        </w:tabs>
        <w:ind w:left="1440"/>
        <w:rPr>
          <w:rFonts w:ascii="Times New Roman" w:hAnsi="Times New Roman"/>
        </w:rPr>
      </w:pPr>
    </w:p>
    <w:p w14:paraId="606F3611" w14:textId="3CD98BF2" w:rsidR="00672456" w:rsidRDefault="00672456" w:rsidP="00672456">
      <w:pPr>
        <w:pStyle w:val="ListParagraph"/>
        <w:keepNext/>
        <w:keepLines/>
        <w:numPr>
          <w:ilvl w:val="0"/>
          <w:numId w:val="6"/>
        </w:numPr>
        <w:tabs>
          <w:tab w:val="left" w:pos="720"/>
          <w:tab w:val="left" w:pos="1440"/>
          <w:tab w:val="left" w:pos="2160"/>
          <w:tab w:val="left" w:pos="2880"/>
          <w:tab w:val="left" w:pos="3600"/>
          <w:tab w:val="left" w:pos="4320"/>
        </w:tabs>
        <w:jc w:val="both"/>
        <w:rPr>
          <w:rFonts w:ascii="Times New Roman" w:hAnsi="Times New Roman"/>
          <w:b/>
          <w:bCs/>
        </w:rPr>
      </w:pPr>
      <w:r w:rsidRPr="00672456">
        <w:rPr>
          <w:rFonts w:ascii="Times New Roman" w:hAnsi="Times New Roman"/>
          <w:b/>
          <w:bCs/>
        </w:rPr>
        <w:t>Confidentiality</w:t>
      </w:r>
    </w:p>
    <w:p w14:paraId="5DB989EA" w14:textId="31ECB385" w:rsidR="00672456" w:rsidRDefault="00672456" w:rsidP="00672456">
      <w:pPr>
        <w:pStyle w:val="ListParagraph"/>
        <w:keepNext/>
        <w:keepLines/>
        <w:tabs>
          <w:tab w:val="left" w:pos="720"/>
          <w:tab w:val="left" w:pos="1440"/>
          <w:tab w:val="left" w:pos="2160"/>
          <w:tab w:val="left" w:pos="2880"/>
          <w:tab w:val="left" w:pos="3600"/>
          <w:tab w:val="left" w:pos="4320"/>
        </w:tabs>
        <w:ind w:left="1080"/>
        <w:jc w:val="both"/>
        <w:rPr>
          <w:rFonts w:ascii="Times New Roman" w:hAnsi="Times New Roman"/>
          <w:b/>
          <w:bCs/>
        </w:rPr>
      </w:pPr>
      <w:r>
        <w:rPr>
          <w:rFonts w:ascii="Times New Roman" w:hAnsi="Times New Roman"/>
          <w:b/>
          <w:bCs/>
        </w:rPr>
        <w:tab/>
      </w:r>
    </w:p>
    <w:p w14:paraId="3D4101ED" w14:textId="35FD0459" w:rsidR="00672456" w:rsidRDefault="00672456" w:rsidP="00027AE5">
      <w:pPr>
        <w:pStyle w:val="ListParagraph"/>
        <w:keepNext/>
        <w:keepLines/>
        <w:tabs>
          <w:tab w:val="left" w:pos="720"/>
          <w:tab w:val="left" w:pos="1440"/>
          <w:tab w:val="left" w:pos="2160"/>
          <w:tab w:val="left" w:pos="2880"/>
          <w:tab w:val="left" w:pos="3600"/>
          <w:tab w:val="left" w:pos="4320"/>
        </w:tabs>
        <w:jc w:val="both"/>
        <w:rPr>
          <w:rFonts w:ascii="Times New Roman" w:hAnsi="Times New Roman"/>
        </w:rPr>
      </w:pPr>
      <w:r w:rsidRPr="00672456">
        <w:rPr>
          <w:rFonts w:ascii="Times New Roman" w:hAnsi="Times New Roman"/>
        </w:rPr>
        <w:t>Information provided</w:t>
      </w:r>
      <w:r>
        <w:rPr>
          <w:rFonts w:ascii="Times New Roman" w:hAnsi="Times New Roman"/>
        </w:rPr>
        <w:t xml:space="preserve"> to the MHDO as required by this rule by a manufacturer is confidential and not a public record under Title 1, chapter 13, except that the MHDO may share information:</w:t>
      </w:r>
    </w:p>
    <w:p w14:paraId="601DD16A" w14:textId="77777777" w:rsidR="00672456" w:rsidRDefault="00672456" w:rsidP="00672456">
      <w:pPr>
        <w:pStyle w:val="ListParagraph"/>
        <w:keepNext/>
        <w:keepLines/>
        <w:tabs>
          <w:tab w:val="left" w:pos="720"/>
          <w:tab w:val="left" w:pos="1440"/>
          <w:tab w:val="left" w:pos="2160"/>
          <w:tab w:val="left" w:pos="2880"/>
          <w:tab w:val="left" w:pos="3600"/>
          <w:tab w:val="left" w:pos="4320"/>
        </w:tabs>
        <w:ind w:left="1440"/>
        <w:jc w:val="both"/>
        <w:rPr>
          <w:rFonts w:ascii="Times New Roman" w:hAnsi="Times New Roman"/>
        </w:rPr>
      </w:pPr>
    </w:p>
    <w:p w14:paraId="03BA4D7F" w14:textId="23FCEF46" w:rsidR="00672456" w:rsidRDefault="00672456" w:rsidP="00CA6925">
      <w:pPr>
        <w:pStyle w:val="ListParagraph"/>
        <w:keepNext/>
        <w:keepLines/>
        <w:numPr>
          <w:ilvl w:val="1"/>
          <w:numId w:val="6"/>
        </w:numPr>
        <w:tabs>
          <w:tab w:val="left" w:pos="720"/>
          <w:tab w:val="left" w:pos="1440"/>
          <w:tab w:val="left" w:pos="2160"/>
          <w:tab w:val="left" w:pos="2880"/>
          <w:tab w:val="left" w:pos="3600"/>
          <w:tab w:val="left" w:pos="4320"/>
        </w:tabs>
        <w:ind w:left="1440"/>
        <w:jc w:val="both"/>
        <w:rPr>
          <w:rFonts w:ascii="Times New Roman" w:hAnsi="Times New Roman"/>
        </w:rPr>
      </w:pPr>
      <w:r>
        <w:rPr>
          <w:rFonts w:ascii="Times New Roman" w:hAnsi="Times New Roman"/>
        </w:rPr>
        <w:t xml:space="preserve">Bureau of Insurance.  With the Department of Professional and Financial Regulation, Bureau of Insurance, to the extent necessary for the </w:t>
      </w:r>
      <w:r w:rsidR="00311BA8">
        <w:rPr>
          <w:rFonts w:ascii="Times New Roman" w:hAnsi="Times New Roman"/>
        </w:rPr>
        <w:t>B</w:t>
      </w:r>
      <w:r>
        <w:rPr>
          <w:rFonts w:ascii="Times New Roman" w:hAnsi="Times New Roman"/>
        </w:rPr>
        <w:t xml:space="preserve">ureau to enforce the </w:t>
      </w:r>
      <w:r w:rsidR="00311BA8">
        <w:rPr>
          <w:rFonts w:ascii="Times New Roman" w:hAnsi="Times New Roman"/>
        </w:rPr>
        <w:t>provisions</w:t>
      </w:r>
      <w:r>
        <w:rPr>
          <w:rFonts w:ascii="Times New Roman" w:hAnsi="Times New Roman"/>
        </w:rPr>
        <w:t xml:space="preserve"> of Title 24-A, as long as prior notice is provided to reporting entities that information will be shared, and any information shared is kept confidential;</w:t>
      </w:r>
    </w:p>
    <w:p w14:paraId="2B6F2795" w14:textId="77777777" w:rsidR="00311BA8" w:rsidRDefault="00311BA8" w:rsidP="00CA6925">
      <w:pPr>
        <w:pStyle w:val="ListParagraph"/>
        <w:keepNext/>
        <w:keepLines/>
        <w:tabs>
          <w:tab w:val="left" w:pos="720"/>
          <w:tab w:val="left" w:pos="1440"/>
          <w:tab w:val="left" w:pos="2160"/>
          <w:tab w:val="left" w:pos="2880"/>
          <w:tab w:val="left" w:pos="3600"/>
          <w:tab w:val="left" w:pos="4320"/>
        </w:tabs>
        <w:ind w:left="1440"/>
        <w:jc w:val="both"/>
        <w:rPr>
          <w:rFonts w:ascii="Times New Roman" w:hAnsi="Times New Roman"/>
        </w:rPr>
      </w:pPr>
    </w:p>
    <w:p w14:paraId="18FF8C41" w14:textId="2905CC8C" w:rsidR="00672456" w:rsidRDefault="00672456" w:rsidP="00CA6925">
      <w:pPr>
        <w:pStyle w:val="ListParagraph"/>
        <w:keepNext/>
        <w:keepLines/>
        <w:numPr>
          <w:ilvl w:val="1"/>
          <w:numId w:val="6"/>
        </w:numPr>
        <w:tabs>
          <w:tab w:val="left" w:pos="720"/>
          <w:tab w:val="left" w:pos="1440"/>
          <w:tab w:val="left" w:pos="2160"/>
          <w:tab w:val="left" w:pos="2880"/>
          <w:tab w:val="left" w:pos="3600"/>
          <w:tab w:val="left" w:pos="4320"/>
        </w:tabs>
        <w:ind w:left="1440"/>
        <w:jc w:val="both"/>
        <w:rPr>
          <w:rFonts w:ascii="Times New Roman" w:hAnsi="Times New Roman"/>
        </w:rPr>
      </w:pPr>
      <w:r>
        <w:rPr>
          <w:rFonts w:ascii="Times New Roman" w:hAnsi="Times New Roman"/>
        </w:rPr>
        <w:t xml:space="preserve">Aggregate.  In the aggregate as long as </w:t>
      </w:r>
      <w:r w:rsidR="00311BA8">
        <w:rPr>
          <w:rFonts w:ascii="Times New Roman" w:hAnsi="Times New Roman"/>
        </w:rPr>
        <w:t>it is not released in a manner that allows the determination of individual prescription drug pricing contract terms covering a manufacturer, wholesale drug distributor or pharmacy benefits manager; and</w:t>
      </w:r>
    </w:p>
    <w:p w14:paraId="70D5097D" w14:textId="77777777" w:rsidR="00311BA8" w:rsidRPr="00311BA8" w:rsidRDefault="00311BA8" w:rsidP="00CA6925">
      <w:pPr>
        <w:keepNext/>
        <w:keepLines/>
        <w:tabs>
          <w:tab w:val="left" w:pos="720"/>
          <w:tab w:val="left" w:pos="1440"/>
          <w:tab w:val="left" w:pos="2160"/>
          <w:tab w:val="left" w:pos="2880"/>
          <w:tab w:val="left" w:pos="3600"/>
          <w:tab w:val="left" w:pos="4320"/>
        </w:tabs>
        <w:jc w:val="both"/>
        <w:rPr>
          <w:rFonts w:ascii="Times New Roman" w:hAnsi="Times New Roman"/>
        </w:rPr>
      </w:pPr>
    </w:p>
    <w:p w14:paraId="2B141CEC" w14:textId="33CBB5AF" w:rsidR="00311BA8" w:rsidRPr="00672456" w:rsidRDefault="00311BA8" w:rsidP="00CA6925">
      <w:pPr>
        <w:pStyle w:val="ListParagraph"/>
        <w:keepNext/>
        <w:keepLines/>
        <w:numPr>
          <w:ilvl w:val="1"/>
          <w:numId w:val="6"/>
        </w:numPr>
        <w:tabs>
          <w:tab w:val="left" w:pos="720"/>
          <w:tab w:val="left" w:pos="1440"/>
          <w:tab w:val="left" w:pos="2160"/>
          <w:tab w:val="left" w:pos="2880"/>
          <w:tab w:val="left" w:pos="3600"/>
          <w:tab w:val="left" w:pos="4320"/>
        </w:tabs>
        <w:ind w:left="1440"/>
        <w:jc w:val="both"/>
        <w:rPr>
          <w:rFonts w:ascii="Times New Roman" w:hAnsi="Times New Roman"/>
        </w:rPr>
      </w:pPr>
      <w:r>
        <w:rPr>
          <w:rFonts w:ascii="Times New Roman" w:hAnsi="Times New Roman"/>
        </w:rPr>
        <w:t>Publicly Available. That is available, for purchase or otherwise, to the public.</w:t>
      </w:r>
    </w:p>
    <w:p w14:paraId="4BDB6167" w14:textId="77777777" w:rsidR="002763B6" w:rsidRPr="00671113" w:rsidRDefault="002763B6" w:rsidP="002763B6">
      <w:pPr>
        <w:tabs>
          <w:tab w:val="left" w:pos="720"/>
          <w:tab w:val="left" w:pos="1440"/>
          <w:tab w:val="left" w:pos="2160"/>
          <w:tab w:val="left" w:pos="2880"/>
          <w:tab w:val="left" w:pos="3600"/>
          <w:tab w:val="left" w:pos="4320"/>
        </w:tabs>
        <w:rPr>
          <w:rFonts w:ascii="Times New Roman" w:hAnsi="Times New Roman"/>
        </w:rPr>
      </w:pPr>
    </w:p>
    <w:p w14:paraId="38C2BDE5" w14:textId="77777777" w:rsidR="002763B6" w:rsidRPr="00021E4E" w:rsidRDefault="002763B6" w:rsidP="00285F6E">
      <w:pPr>
        <w:widowControl/>
        <w:tabs>
          <w:tab w:val="left" w:pos="720"/>
          <w:tab w:val="left" w:pos="1440"/>
          <w:tab w:val="left" w:pos="2160"/>
          <w:tab w:val="left" w:pos="2880"/>
          <w:tab w:val="left" w:pos="3600"/>
          <w:tab w:val="left" w:pos="4320"/>
        </w:tabs>
        <w:rPr>
          <w:rFonts w:ascii="Times New Roman" w:hAnsi="Times New Roman"/>
        </w:rPr>
      </w:pPr>
    </w:p>
    <w:p w14:paraId="21FBD635" w14:textId="77777777" w:rsidR="002763B6" w:rsidRPr="00021E4E" w:rsidRDefault="002763B6" w:rsidP="002763B6">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35DFCCB4" w14:textId="65BCE81C" w:rsidR="00314305" w:rsidRDefault="00314305" w:rsidP="00E865AB">
      <w:pPr>
        <w:tabs>
          <w:tab w:val="left" w:pos="720"/>
          <w:tab w:val="left" w:pos="1440"/>
          <w:tab w:val="left" w:pos="2160"/>
          <w:tab w:val="left" w:pos="2880"/>
          <w:tab w:val="left" w:pos="3600"/>
          <w:tab w:val="left" w:pos="4320"/>
        </w:tabs>
        <w:rPr>
          <w:rFonts w:ascii="Times New Roman" w:hAnsi="Times New Roman"/>
        </w:rPr>
      </w:pPr>
    </w:p>
    <w:p w14:paraId="57EFCA2B" w14:textId="77777777" w:rsidR="00311BA8" w:rsidRPr="00311BA8" w:rsidRDefault="00314305" w:rsidP="00311BA8">
      <w:pPr>
        <w:tabs>
          <w:tab w:val="left" w:pos="720"/>
          <w:tab w:val="left" w:pos="1440"/>
          <w:tab w:val="left" w:pos="2160"/>
          <w:tab w:val="left" w:pos="2880"/>
          <w:tab w:val="left" w:pos="3600"/>
          <w:tab w:val="left" w:pos="4320"/>
        </w:tabs>
        <w:rPr>
          <w:rFonts w:ascii="Times New Roman" w:eastAsiaTheme="minorHAnsi" w:hAnsi="Times New Roman"/>
          <w:snapToGrid/>
          <w:sz w:val="22"/>
          <w:szCs w:val="22"/>
        </w:rPr>
      </w:pPr>
      <w:r w:rsidRPr="008A39CF">
        <w:rPr>
          <w:rFonts w:ascii="Times New Roman" w:hAnsi="Times New Roman"/>
          <w:sz w:val="22"/>
          <w:szCs w:val="22"/>
        </w:rPr>
        <w:t xml:space="preserve">STATUTORY AUTHORITY: </w:t>
      </w:r>
      <w:r w:rsidR="00311BA8" w:rsidRPr="00311BA8">
        <w:rPr>
          <w:rFonts w:ascii="Times New Roman" w:eastAsiaTheme="minorHAnsi" w:hAnsi="Times New Roman"/>
          <w:snapToGrid/>
          <w:sz w:val="22"/>
          <w:szCs w:val="22"/>
        </w:rPr>
        <w:t>22 M.R.S. §§8703(1), 8704(1),8705-A, 8731, 8732, 8733, 8734, 8735 and 8737.</w:t>
      </w:r>
    </w:p>
    <w:p w14:paraId="26133C7E" w14:textId="252BAE23" w:rsidR="00314305" w:rsidRPr="00021E4E" w:rsidRDefault="00314305" w:rsidP="00311BA8">
      <w:pPr>
        <w:tabs>
          <w:tab w:val="left" w:pos="720"/>
          <w:tab w:val="left" w:pos="1440"/>
          <w:tab w:val="left" w:pos="2160"/>
          <w:tab w:val="left" w:pos="2880"/>
          <w:tab w:val="left" w:pos="3600"/>
          <w:tab w:val="left" w:pos="4320"/>
        </w:tabs>
        <w:rPr>
          <w:rFonts w:ascii="Times New Roman" w:hAnsi="Times New Roman"/>
        </w:rPr>
      </w:pPr>
    </w:p>
    <w:p w14:paraId="71D96783" w14:textId="34CF15F8" w:rsidR="00896BCB" w:rsidRDefault="00314305" w:rsidP="008711C2">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r w:rsidR="005B3C41">
        <w:rPr>
          <w:rFonts w:ascii="Times New Roman" w:hAnsi="Times New Roman"/>
          <w:sz w:val="22"/>
          <w:szCs w:val="22"/>
        </w:rPr>
        <w:t xml:space="preserve"> (NEW): May 15, 2025 – filing 2025-087</w:t>
      </w:r>
      <w:r w:rsidR="00320C32">
        <w:rPr>
          <w:rFonts w:ascii="Times New Roman" w:hAnsi="Times New Roman"/>
          <w:sz w:val="22"/>
          <w:szCs w:val="22"/>
        </w:rPr>
        <w:t xml:space="preserve"> (Major Substantive)</w:t>
      </w:r>
    </w:p>
    <w:p w14:paraId="3E18DDD6" w14:textId="7BD6B2A2" w:rsidR="00785459" w:rsidRDefault="00785459" w:rsidP="00314305">
      <w:pPr>
        <w:widowControl/>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B216865" w14:textId="77777777" w:rsidR="00314305" w:rsidRPr="00021E4E" w:rsidRDefault="00314305" w:rsidP="002763B6">
      <w:pPr>
        <w:tabs>
          <w:tab w:val="left" w:pos="720"/>
          <w:tab w:val="left" w:pos="1440"/>
          <w:tab w:val="left" w:pos="2160"/>
          <w:tab w:val="left" w:pos="2880"/>
          <w:tab w:val="left" w:pos="3600"/>
          <w:tab w:val="left" w:pos="4320"/>
        </w:tabs>
        <w:ind w:left="720" w:hanging="720"/>
        <w:rPr>
          <w:rFonts w:ascii="Times New Roman" w:hAnsi="Times New Roman"/>
        </w:rPr>
      </w:pPr>
    </w:p>
    <w:p w14:paraId="1C3AB4B3" w14:textId="77777777" w:rsidR="00285F6E" w:rsidRDefault="00285F6E"/>
    <w:sectPr w:rsidR="00285F6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6880" w14:textId="77777777" w:rsidR="00C50D02" w:rsidRDefault="00C50D02" w:rsidP="002763B6">
      <w:r>
        <w:separator/>
      </w:r>
    </w:p>
  </w:endnote>
  <w:endnote w:type="continuationSeparator" w:id="0">
    <w:p w14:paraId="6C94D201" w14:textId="77777777" w:rsidR="00C50D02" w:rsidRDefault="00C50D02" w:rsidP="0027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C528" w14:textId="77777777" w:rsidR="00C50D02" w:rsidRDefault="00C50D02" w:rsidP="002763B6">
      <w:r>
        <w:separator/>
      </w:r>
    </w:p>
  </w:footnote>
  <w:footnote w:type="continuationSeparator" w:id="0">
    <w:p w14:paraId="465C43BD" w14:textId="77777777" w:rsidR="00C50D02" w:rsidRDefault="00C50D02" w:rsidP="0027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C1BB" w14:textId="246097B0" w:rsidR="00834664" w:rsidRPr="00BF502D" w:rsidRDefault="00253413" w:rsidP="002763B6">
    <w:pPr>
      <w:pStyle w:val="Header"/>
      <w:widowControl/>
      <w:pBdr>
        <w:bottom w:val="single" w:sz="4" w:space="1" w:color="auto"/>
      </w:pBdr>
      <w:jc w:val="right"/>
      <w:rPr>
        <w:rFonts w:ascii="Times New Roman" w:hAnsi="Times New Roman"/>
        <w:sz w:val="18"/>
      </w:rPr>
    </w:pPr>
    <w:r>
      <w:rPr>
        <w:rFonts w:ascii="Times New Roman" w:hAnsi="Times New Roman"/>
        <w:sz w:val="18"/>
      </w:rPr>
      <w:t xml:space="preserve">90-590 C.M.R. Chapter </w:t>
    </w:r>
    <w:r w:rsidR="003001FF">
      <w:rPr>
        <w:rFonts w:ascii="Times New Roman" w:hAnsi="Times New Roman"/>
        <w:sz w:val="18"/>
      </w:rPr>
      <w:t xml:space="preserve">800   </w:t>
    </w:r>
    <w:r w:rsidR="00834664" w:rsidRPr="00BF502D">
      <w:rPr>
        <w:rFonts w:ascii="Times New Roman" w:hAnsi="Times New Roman"/>
        <w:sz w:val="18"/>
      </w:rPr>
      <w:t xml:space="preserve">page </w:t>
    </w:r>
    <w:r w:rsidR="00834664" w:rsidRPr="00BF502D">
      <w:rPr>
        <w:rFonts w:ascii="Times New Roman" w:hAnsi="Times New Roman"/>
        <w:sz w:val="18"/>
      </w:rPr>
      <w:fldChar w:fldCharType="begin"/>
    </w:r>
    <w:r w:rsidR="00834664" w:rsidRPr="00BF502D">
      <w:rPr>
        <w:rFonts w:ascii="Times New Roman" w:hAnsi="Times New Roman"/>
        <w:sz w:val="18"/>
      </w:rPr>
      <w:instrText>PAGE</w:instrText>
    </w:r>
    <w:r w:rsidR="00834664" w:rsidRPr="00BF502D">
      <w:rPr>
        <w:rFonts w:ascii="Times New Roman" w:hAnsi="Times New Roman"/>
        <w:sz w:val="18"/>
      </w:rPr>
      <w:fldChar w:fldCharType="separate"/>
    </w:r>
    <w:r w:rsidR="00AC20BF">
      <w:rPr>
        <w:rFonts w:ascii="Times New Roman" w:hAnsi="Times New Roman"/>
        <w:noProof/>
        <w:sz w:val="18"/>
      </w:rPr>
      <w:t>5</w:t>
    </w:r>
    <w:r w:rsidR="00834664" w:rsidRPr="00BF502D">
      <w:rPr>
        <w:rFonts w:ascii="Times New Roman" w:hAnsi="Times New Roman"/>
        <w:sz w:val="18"/>
      </w:rPr>
      <w:fldChar w:fldCharType="end"/>
    </w:r>
  </w:p>
  <w:p w14:paraId="16590663" w14:textId="77777777" w:rsidR="00834664" w:rsidRDefault="0083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1BE"/>
    <w:multiLevelType w:val="hybridMultilevel"/>
    <w:tmpl w:val="0012F7EE"/>
    <w:lvl w:ilvl="0" w:tplc="FE7EC206">
      <w:start w:val="100"/>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67965"/>
    <w:multiLevelType w:val="hybridMultilevel"/>
    <w:tmpl w:val="F4F04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1560"/>
    <w:multiLevelType w:val="hybridMultilevel"/>
    <w:tmpl w:val="7960DF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568DE"/>
    <w:multiLevelType w:val="hybridMultilevel"/>
    <w:tmpl w:val="ACA238D8"/>
    <w:lvl w:ilvl="0" w:tplc="58C8597A">
      <w:start w:val="4"/>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E564D"/>
    <w:multiLevelType w:val="hybridMultilevel"/>
    <w:tmpl w:val="219E27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C6F84"/>
    <w:multiLevelType w:val="hybridMultilevel"/>
    <w:tmpl w:val="B1BAD2C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638AC"/>
    <w:multiLevelType w:val="hybridMultilevel"/>
    <w:tmpl w:val="9B12A926"/>
    <w:lvl w:ilvl="0" w:tplc="52E21D9A">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51F4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10F73F8"/>
    <w:multiLevelType w:val="hybridMultilevel"/>
    <w:tmpl w:val="8FA06F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59B5A91"/>
    <w:multiLevelType w:val="hybridMultilevel"/>
    <w:tmpl w:val="922C060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9346196"/>
    <w:multiLevelType w:val="hybridMultilevel"/>
    <w:tmpl w:val="E5B84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AF10FC4"/>
    <w:multiLevelType w:val="hybridMultilevel"/>
    <w:tmpl w:val="8990F27C"/>
    <w:lvl w:ilvl="0" w:tplc="04090015">
      <w:start w:val="1"/>
      <w:numFmt w:val="upperLetter"/>
      <w:lvlText w:val="%1."/>
      <w:lvlJc w:val="left"/>
      <w:pPr>
        <w:ind w:left="1800" w:hanging="360"/>
      </w:pPr>
    </w:lvl>
    <w:lvl w:ilvl="1" w:tplc="2E5025D0">
      <w:start w:val="1"/>
      <w:numFmt w:val="decimal"/>
      <w:lvlText w:val="%2."/>
      <w:lvlJc w:val="left"/>
      <w:pPr>
        <w:ind w:left="2520" w:hanging="360"/>
      </w:pPr>
      <w:rPr>
        <w:rFonts w:ascii="TimesNewRomanPS-BoldMT" w:hAnsi="TimesNewRomanPS-BoldMT" w:cs="TimesNewRomanPS-BoldMT"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286745"/>
    <w:multiLevelType w:val="hybridMultilevel"/>
    <w:tmpl w:val="6CAA2D38"/>
    <w:lvl w:ilvl="0" w:tplc="04090015">
      <w:start w:val="1"/>
      <w:numFmt w:val="upperLetter"/>
      <w:lvlText w:val="%1."/>
      <w:lvlJc w:val="left"/>
      <w:pPr>
        <w:ind w:left="1080" w:hanging="360"/>
      </w:pPr>
    </w:lvl>
    <w:lvl w:ilvl="1" w:tplc="04090015">
      <w:start w:val="1"/>
      <w:numFmt w:val="upperLetter"/>
      <w:lvlText w:val="%2."/>
      <w:lvlJc w:val="left"/>
      <w:pPr>
        <w:ind w:left="1980" w:hanging="360"/>
      </w:pPr>
      <w:rPr>
        <w:b w:val="0"/>
      </w:rPr>
    </w:lvl>
    <w:lvl w:ilvl="2" w:tplc="0409001B">
      <w:start w:val="1"/>
      <w:numFmt w:val="lowerRoman"/>
      <w:lvlText w:val="%3."/>
      <w:lvlJc w:val="right"/>
      <w:pPr>
        <w:ind w:left="2700" w:hanging="180"/>
      </w:pPr>
    </w:lvl>
    <w:lvl w:ilvl="3" w:tplc="04090011">
      <w:start w:val="1"/>
      <w:numFmt w:val="decimal"/>
      <w:lvlText w:val="%4)"/>
      <w:lvlJc w:val="left"/>
      <w:pPr>
        <w:ind w:left="3420" w:hanging="360"/>
      </w:pPr>
    </w:lvl>
    <w:lvl w:ilvl="4" w:tplc="46B63BC2">
      <w:start w:val="1"/>
      <w:numFmt w:val="lowerLetter"/>
      <w:lvlText w:val="%5)"/>
      <w:lvlJc w:val="left"/>
      <w:pPr>
        <w:ind w:left="2790" w:hanging="360"/>
      </w:pPr>
      <w:rPr>
        <w:rFonts w:hint="default"/>
        <w:i w:val="0"/>
        <w:iCs w:val="0"/>
      </w:r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661876"/>
    <w:multiLevelType w:val="hybridMultilevel"/>
    <w:tmpl w:val="AFA00158"/>
    <w:lvl w:ilvl="0" w:tplc="DD9C3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908AB"/>
    <w:multiLevelType w:val="hybridMultilevel"/>
    <w:tmpl w:val="BA7CCB0A"/>
    <w:lvl w:ilvl="0" w:tplc="0409000F">
      <w:start w:val="1"/>
      <w:numFmt w:val="decimal"/>
      <w:lvlText w:val="%1."/>
      <w:lvlJc w:val="left"/>
      <w:pPr>
        <w:ind w:left="720" w:hanging="360"/>
      </w:pPr>
    </w:lvl>
    <w:lvl w:ilvl="1" w:tplc="52E21D9A">
      <w:start w:val="1"/>
      <w:numFmt w:val="upperLetter"/>
      <w:lvlText w:val="%2."/>
      <w:lvlJc w:val="left"/>
      <w:pPr>
        <w:ind w:left="1440" w:hanging="360"/>
      </w:pPr>
      <w:rPr>
        <w:b w:val="0"/>
      </w:rPr>
    </w:lvl>
    <w:lvl w:ilvl="2" w:tplc="04090011">
      <w:start w:val="1"/>
      <w:numFmt w:val="decimal"/>
      <w:lvlText w:val="%3)"/>
      <w:lvlJc w:val="left"/>
      <w:pPr>
        <w:ind w:left="2160" w:hanging="180"/>
      </w:pPr>
      <w:rPr>
        <w:rFonts w:hint="default"/>
      </w:rPr>
    </w:lvl>
    <w:lvl w:ilvl="3" w:tplc="04090017">
      <w:start w:val="1"/>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B06ED"/>
    <w:multiLevelType w:val="hybridMultilevel"/>
    <w:tmpl w:val="A7E6A5C0"/>
    <w:lvl w:ilvl="0" w:tplc="52E21D9A">
      <w:start w:val="1"/>
      <w:numFmt w:val="upp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2C8E6CB8"/>
    <w:multiLevelType w:val="hybridMultilevel"/>
    <w:tmpl w:val="4E78A124"/>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F173C46"/>
    <w:multiLevelType w:val="hybridMultilevel"/>
    <w:tmpl w:val="1178780A"/>
    <w:lvl w:ilvl="0" w:tplc="7930906C">
      <w:start w:val="2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E042C0"/>
    <w:multiLevelType w:val="hybridMultilevel"/>
    <w:tmpl w:val="2A18541E"/>
    <w:lvl w:ilvl="0" w:tplc="7180D740">
      <w:start w:val="3"/>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B44A8"/>
    <w:multiLevelType w:val="hybridMultilevel"/>
    <w:tmpl w:val="6E5C3BB4"/>
    <w:lvl w:ilvl="0" w:tplc="FFFFFFFF">
      <w:start w:val="1"/>
      <w:numFmt w:val="decimal"/>
      <w:lvlText w:val="%1."/>
      <w:lvlJc w:val="left"/>
      <w:pPr>
        <w:ind w:left="1080" w:hanging="360"/>
      </w:pPr>
      <w:rPr>
        <w:b/>
        <w:bCs/>
      </w:rPr>
    </w:lvl>
    <w:lvl w:ilvl="1" w:tplc="0409000F">
      <w:start w:val="1"/>
      <w:numFmt w:val="decimal"/>
      <w:lvlText w:val="%2."/>
      <w:lvlJc w:val="left"/>
      <w:pPr>
        <w:ind w:left="1800" w:hanging="360"/>
      </w:pPr>
    </w:lvl>
    <w:lvl w:ilvl="2" w:tplc="FFFFFFFF">
      <w:start w:val="1"/>
      <w:numFmt w:val="decimal"/>
      <w:lvlText w:val="%3)"/>
      <w:lvlJc w:val="left"/>
      <w:pPr>
        <w:ind w:left="2520" w:hanging="180"/>
      </w:pPr>
      <w:rPr>
        <w:rFonts w:hint="default"/>
      </w:rPr>
    </w:lvl>
    <w:lvl w:ilvl="3" w:tplc="FFFFFFFF">
      <w:start w:val="1"/>
      <w:numFmt w:val="lowerLetter"/>
      <w:lvlText w:val="%4)"/>
      <w:lvlJc w:val="left"/>
      <w:pPr>
        <w:ind w:left="3240" w:hanging="360"/>
      </w:pPr>
      <w:rPr>
        <w:rFonts w:hint="default"/>
      </w:rPr>
    </w:lvl>
    <w:lvl w:ilvl="4" w:tplc="FFFFFFFF">
      <w:start w:val="1"/>
      <w:numFmt w:val="lowerRoman"/>
      <w:lvlText w:val="%5."/>
      <w:lvlJc w:val="righ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1683237"/>
    <w:multiLevelType w:val="hybridMultilevel"/>
    <w:tmpl w:val="B9940CF6"/>
    <w:lvl w:ilvl="0" w:tplc="7180D740">
      <w:start w:val="3"/>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E364C"/>
    <w:multiLevelType w:val="hybridMultilevel"/>
    <w:tmpl w:val="40CADFBA"/>
    <w:lvl w:ilvl="0" w:tplc="152A6102">
      <w:start w:val="1"/>
      <w:numFmt w:val="decimal"/>
      <w:lvlText w:val="%1."/>
      <w:lvlJc w:val="left"/>
      <w:pPr>
        <w:ind w:left="1080" w:hanging="360"/>
      </w:pPr>
      <w:rPr>
        <w:b/>
        <w:bCs/>
      </w:rPr>
    </w:lvl>
    <w:lvl w:ilvl="1" w:tplc="946464B4">
      <w:start w:val="1"/>
      <w:numFmt w:val="upperLetter"/>
      <w:lvlText w:val="%2."/>
      <w:lvlJc w:val="left"/>
      <w:pPr>
        <w:ind w:left="1800" w:hanging="360"/>
      </w:pPr>
      <w:rPr>
        <w:b w:val="0"/>
        <w:i w:val="0"/>
        <w:iCs w:val="0"/>
      </w:rPr>
    </w:lvl>
    <w:lvl w:ilvl="2" w:tplc="04090011">
      <w:start w:val="1"/>
      <w:numFmt w:val="decimal"/>
      <w:lvlText w:val="%3)"/>
      <w:lvlJc w:val="left"/>
      <w:pPr>
        <w:ind w:left="2520" w:hanging="180"/>
      </w:pPr>
      <w:rPr>
        <w:rFonts w:hint="default"/>
      </w:rPr>
    </w:lvl>
    <w:lvl w:ilvl="3" w:tplc="04090017">
      <w:start w:val="1"/>
      <w:numFmt w:val="lowerLetter"/>
      <w:lvlText w:val="%4)"/>
      <w:lvlJc w:val="left"/>
      <w:pPr>
        <w:ind w:left="3240" w:hanging="360"/>
      </w:pPr>
      <w:rPr>
        <w:rFonts w:hint="default"/>
      </w:rPr>
    </w:lvl>
    <w:lvl w:ilvl="4" w:tplc="0409001B">
      <w:start w:val="1"/>
      <w:numFmt w:val="lowerRoman"/>
      <w:lvlText w:val="%5."/>
      <w:lvlJc w:val="righ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9A0F8F"/>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15:restartNumberingAfterBreak="0">
    <w:nsid w:val="441D5B80"/>
    <w:multiLevelType w:val="hybridMultilevel"/>
    <w:tmpl w:val="F9000C5A"/>
    <w:lvl w:ilvl="0" w:tplc="52E21D9A">
      <w:start w:val="1"/>
      <w:numFmt w:val="upp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497A0A51"/>
    <w:multiLevelType w:val="hybridMultilevel"/>
    <w:tmpl w:val="F33263C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7936E2"/>
    <w:multiLevelType w:val="hybridMultilevel"/>
    <w:tmpl w:val="AE32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E089E"/>
    <w:multiLevelType w:val="hybridMultilevel"/>
    <w:tmpl w:val="71B6F0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655104"/>
    <w:multiLevelType w:val="hybridMultilevel"/>
    <w:tmpl w:val="955EA492"/>
    <w:lvl w:ilvl="0" w:tplc="5B1CADF8">
      <w:start w:val="19"/>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82554"/>
    <w:multiLevelType w:val="hybridMultilevel"/>
    <w:tmpl w:val="94842574"/>
    <w:lvl w:ilvl="0" w:tplc="52E21D9A">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D51EFD"/>
    <w:multiLevelType w:val="hybridMultilevel"/>
    <w:tmpl w:val="310638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D60327"/>
    <w:multiLevelType w:val="hybridMultilevel"/>
    <w:tmpl w:val="313E8AA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A3C3B05"/>
    <w:multiLevelType w:val="hybridMultilevel"/>
    <w:tmpl w:val="DCA652F8"/>
    <w:lvl w:ilvl="0" w:tplc="52E21D9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33702"/>
    <w:multiLevelType w:val="hybridMultilevel"/>
    <w:tmpl w:val="A1C0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87824CE">
      <w:start w:val="1"/>
      <w:numFmt w:val="upperLetter"/>
      <w:lvlText w:val="%3."/>
      <w:lvlJc w:val="left"/>
      <w:pPr>
        <w:ind w:left="2700" w:hanging="720"/>
      </w:pPr>
      <w:rPr>
        <w:rFonts w:hint="default"/>
      </w:rPr>
    </w:lvl>
    <w:lvl w:ilvl="3" w:tplc="ECD66D8E">
      <w:start w:val="1"/>
      <w:numFmt w:val="decimal"/>
      <w:lvlText w:val="(%4)"/>
      <w:lvlJc w:val="left"/>
      <w:pPr>
        <w:ind w:left="3240" w:hanging="720"/>
      </w:pPr>
      <w:rPr>
        <w:rFonts w:hint="default"/>
      </w:rPr>
    </w:lvl>
    <w:lvl w:ilvl="4" w:tplc="F4285776">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47BAB"/>
    <w:multiLevelType w:val="hybridMultilevel"/>
    <w:tmpl w:val="E466AE30"/>
    <w:lvl w:ilvl="0" w:tplc="335A723C">
      <w:start w:val="100"/>
      <w:numFmt w:val="lowerRoman"/>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2E4A61"/>
    <w:multiLevelType w:val="hybridMultilevel"/>
    <w:tmpl w:val="4ECA0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4513C"/>
    <w:multiLevelType w:val="hybridMultilevel"/>
    <w:tmpl w:val="559497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A2BCD"/>
    <w:multiLevelType w:val="hybridMultilevel"/>
    <w:tmpl w:val="1E0046FE"/>
    <w:lvl w:ilvl="0" w:tplc="04090011">
      <w:start w:val="1"/>
      <w:numFmt w:val="decimal"/>
      <w:lvlText w:val="%1)"/>
      <w:lvlJc w:val="left"/>
      <w:pPr>
        <w:ind w:left="21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360739108">
    <w:abstractNumId w:val="35"/>
  </w:num>
  <w:num w:numId="2" w16cid:durableId="1050567037">
    <w:abstractNumId w:val="2"/>
  </w:num>
  <w:num w:numId="3" w16cid:durableId="1735196859">
    <w:abstractNumId w:val="22"/>
  </w:num>
  <w:num w:numId="4" w16cid:durableId="70391228">
    <w:abstractNumId w:val="32"/>
  </w:num>
  <w:num w:numId="5" w16cid:durableId="74977666">
    <w:abstractNumId w:val="13"/>
  </w:num>
  <w:num w:numId="6" w16cid:durableId="629945978">
    <w:abstractNumId w:val="21"/>
  </w:num>
  <w:num w:numId="7" w16cid:durableId="1617449816">
    <w:abstractNumId w:val="1"/>
  </w:num>
  <w:num w:numId="8" w16cid:durableId="157698915">
    <w:abstractNumId w:val="12"/>
  </w:num>
  <w:num w:numId="9" w16cid:durableId="210459188">
    <w:abstractNumId w:val="11"/>
  </w:num>
  <w:num w:numId="10" w16cid:durableId="2126927013">
    <w:abstractNumId w:val="24"/>
  </w:num>
  <w:num w:numId="11" w16cid:durableId="1963263858">
    <w:abstractNumId w:val="9"/>
  </w:num>
  <w:num w:numId="12" w16cid:durableId="1071732966">
    <w:abstractNumId w:val="25"/>
  </w:num>
  <w:num w:numId="13" w16cid:durableId="1074085436">
    <w:abstractNumId w:val="14"/>
  </w:num>
  <w:num w:numId="14" w16cid:durableId="1295913886">
    <w:abstractNumId w:val="6"/>
  </w:num>
  <w:num w:numId="15" w16cid:durableId="2119179967">
    <w:abstractNumId w:val="10"/>
  </w:num>
  <w:num w:numId="16" w16cid:durableId="2045516495">
    <w:abstractNumId w:val="8"/>
  </w:num>
  <w:num w:numId="17" w16cid:durableId="1909801245">
    <w:abstractNumId w:val="0"/>
  </w:num>
  <w:num w:numId="18" w16cid:durableId="583615383">
    <w:abstractNumId w:val="4"/>
  </w:num>
  <w:num w:numId="19" w16cid:durableId="846990027">
    <w:abstractNumId w:val="3"/>
  </w:num>
  <w:num w:numId="20" w16cid:durableId="338167738">
    <w:abstractNumId w:val="16"/>
  </w:num>
  <w:num w:numId="21" w16cid:durableId="357050998">
    <w:abstractNumId w:val="36"/>
  </w:num>
  <w:num w:numId="22" w16cid:durableId="2000302362">
    <w:abstractNumId w:val="23"/>
  </w:num>
  <w:num w:numId="23" w16cid:durableId="664938321">
    <w:abstractNumId w:val="15"/>
  </w:num>
  <w:num w:numId="24" w16cid:durableId="1896893572">
    <w:abstractNumId w:val="28"/>
  </w:num>
  <w:num w:numId="25" w16cid:durableId="1031684267">
    <w:abstractNumId w:val="5"/>
  </w:num>
  <w:num w:numId="26" w16cid:durableId="1210458502">
    <w:abstractNumId w:val="30"/>
  </w:num>
  <w:num w:numId="27" w16cid:durableId="1494296250">
    <w:abstractNumId w:val="29"/>
  </w:num>
  <w:num w:numId="28" w16cid:durableId="786702278">
    <w:abstractNumId w:val="33"/>
  </w:num>
  <w:num w:numId="29" w16cid:durableId="1803690477">
    <w:abstractNumId w:val="20"/>
  </w:num>
  <w:num w:numId="30" w16cid:durableId="1117720532">
    <w:abstractNumId w:val="34"/>
  </w:num>
  <w:num w:numId="31" w16cid:durableId="2121097143">
    <w:abstractNumId w:val="18"/>
  </w:num>
  <w:num w:numId="32" w16cid:durableId="1092554193">
    <w:abstractNumId w:val="27"/>
  </w:num>
  <w:num w:numId="33" w16cid:durableId="1045913570">
    <w:abstractNumId w:val="17"/>
  </w:num>
  <w:num w:numId="34" w16cid:durableId="1268545025">
    <w:abstractNumId w:val="26"/>
  </w:num>
  <w:num w:numId="35" w16cid:durableId="961039792">
    <w:abstractNumId w:val="7"/>
  </w:num>
  <w:num w:numId="36" w16cid:durableId="238248388">
    <w:abstractNumId w:val="31"/>
  </w:num>
  <w:num w:numId="37" w16cid:durableId="334109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B6"/>
    <w:rsid w:val="00001113"/>
    <w:rsid w:val="000026EC"/>
    <w:rsid w:val="000128C7"/>
    <w:rsid w:val="00017B69"/>
    <w:rsid w:val="00027AE5"/>
    <w:rsid w:val="00027CEA"/>
    <w:rsid w:val="000329E1"/>
    <w:rsid w:val="00032BC6"/>
    <w:rsid w:val="00034E4C"/>
    <w:rsid w:val="00034F51"/>
    <w:rsid w:val="00035E81"/>
    <w:rsid w:val="0003683A"/>
    <w:rsid w:val="00042AFF"/>
    <w:rsid w:val="00044C3E"/>
    <w:rsid w:val="00045F33"/>
    <w:rsid w:val="000550D6"/>
    <w:rsid w:val="00057554"/>
    <w:rsid w:val="00063260"/>
    <w:rsid w:val="000809E5"/>
    <w:rsid w:val="00086444"/>
    <w:rsid w:val="000900D0"/>
    <w:rsid w:val="000910D3"/>
    <w:rsid w:val="000925D0"/>
    <w:rsid w:val="00092A0E"/>
    <w:rsid w:val="00095008"/>
    <w:rsid w:val="0009685A"/>
    <w:rsid w:val="000A7FC8"/>
    <w:rsid w:val="000B0818"/>
    <w:rsid w:val="000B6222"/>
    <w:rsid w:val="000D09C1"/>
    <w:rsid w:val="000D24F6"/>
    <w:rsid w:val="000D6DF7"/>
    <w:rsid w:val="000D7053"/>
    <w:rsid w:val="000D727A"/>
    <w:rsid w:val="000E58C9"/>
    <w:rsid w:val="000E6DBB"/>
    <w:rsid w:val="000F6270"/>
    <w:rsid w:val="000F71A4"/>
    <w:rsid w:val="000F728F"/>
    <w:rsid w:val="00110D16"/>
    <w:rsid w:val="00112D7F"/>
    <w:rsid w:val="00113E9A"/>
    <w:rsid w:val="001212A2"/>
    <w:rsid w:val="00124CB8"/>
    <w:rsid w:val="001306FE"/>
    <w:rsid w:val="00130FC2"/>
    <w:rsid w:val="00136C71"/>
    <w:rsid w:val="001372C8"/>
    <w:rsid w:val="0013747C"/>
    <w:rsid w:val="00145C53"/>
    <w:rsid w:val="00153D76"/>
    <w:rsid w:val="00155707"/>
    <w:rsid w:val="00155B7C"/>
    <w:rsid w:val="001628C9"/>
    <w:rsid w:val="0016576E"/>
    <w:rsid w:val="00165E85"/>
    <w:rsid w:val="00166694"/>
    <w:rsid w:val="001772F9"/>
    <w:rsid w:val="00190EB8"/>
    <w:rsid w:val="00193927"/>
    <w:rsid w:val="001A3915"/>
    <w:rsid w:val="001A67C5"/>
    <w:rsid w:val="001A6A42"/>
    <w:rsid w:val="001B248F"/>
    <w:rsid w:val="001B261E"/>
    <w:rsid w:val="001B713F"/>
    <w:rsid w:val="001C7441"/>
    <w:rsid w:val="001E1588"/>
    <w:rsid w:val="001F0FE9"/>
    <w:rsid w:val="001F496B"/>
    <w:rsid w:val="001F49C5"/>
    <w:rsid w:val="001F4B73"/>
    <w:rsid w:val="001F7C54"/>
    <w:rsid w:val="0020253B"/>
    <w:rsid w:val="00204C6E"/>
    <w:rsid w:val="00204FAB"/>
    <w:rsid w:val="002062E7"/>
    <w:rsid w:val="00211BB3"/>
    <w:rsid w:val="00211D19"/>
    <w:rsid w:val="0021768D"/>
    <w:rsid w:val="00221682"/>
    <w:rsid w:val="002325DC"/>
    <w:rsid w:val="002327F8"/>
    <w:rsid w:val="002360D5"/>
    <w:rsid w:val="002362C5"/>
    <w:rsid w:val="0024111A"/>
    <w:rsid w:val="00244513"/>
    <w:rsid w:val="00246279"/>
    <w:rsid w:val="00251349"/>
    <w:rsid w:val="00253413"/>
    <w:rsid w:val="00257D1B"/>
    <w:rsid w:val="00275A3A"/>
    <w:rsid w:val="002760A0"/>
    <w:rsid w:val="002763B6"/>
    <w:rsid w:val="00285F6E"/>
    <w:rsid w:val="00286972"/>
    <w:rsid w:val="00287B8B"/>
    <w:rsid w:val="002926DB"/>
    <w:rsid w:val="002934F5"/>
    <w:rsid w:val="002A157C"/>
    <w:rsid w:val="002A45AE"/>
    <w:rsid w:val="002B0464"/>
    <w:rsid w:val="002B1B74"/>
    <w:rsid w:val="002B4A6E"/>
    <w:rsid w:val="002B6023"/>
    <w:rsid w:val="002C3164"/>
    <w:rsid w:val="002D09E8"/>
    <w:rsid w:val="002D0DA7"/>
    <w:rsid w:val="002D267D"/>
    <w:rsid w:val="002E2D4F"/>
    <w:rsid w:val="002E3AFF"/>
    <w:rsid w:val="002F1BA6"/>
    <w:rsid w:val="002F2A00"/>
    <w:rsid w:val="003001FF"/>
    <w:rsid w:val="00300A26"/>
    <w:rsid w:val="003037BD"/>
    <w:rsid w:val="00303D03"/>
    <w:rsid w:val="003075F3"/>
    <w:rsid w:val="00311BA8"/>
    <w:rsid w:val="00311EE8"/>
    <w:rsid w:val="00313156"/>
    <w:rsid w:val="00314305"/>
    <w:rsid w:val="0031757B"/>
    <w:rsid w:val="00320C32"/>
    <w:rsid w:val="003219D7"/>
    <w:rsid w:val="00322022"/>
    <w:rsid w:val="00324F77"/>
    <w:rsid w:val="0032518E"/>
    <w:rsid w:val="00326CEC"/>
    <w:rsid w:val="00326EEE"/>
    <w:rsid w:val="003279CE"/>
    <w:rsid w:val="00351CBE"/>
    <w:rsid w:val="00365A96"/>
    <w:rsid w:val="00372878"/>
    <w:rsid w:val="00372A1E"/>
    <w:rsid w:val="003835D5"/>
    <w:rsid w:val="00395187"/>
    <w:rsid w:val="00396B5E"/>
    <w:rsid w:val="003978B9"/>
    <w:rsid w:val="003A049D"/>
    <w:rsid w:val="003A1ABB"/>
    <w:rsid w:val="003A40D9"/>
    <w:rsid w:val="003A53F4"/>
    <w:rsid w:val="003A619E"/>
    <w:rsid w:val="003A6210"/>
    <w:rsid w:val="003B00F8"/>
    <w:rsid w:val="003B24FC"/>
    <w:rsid w:val="003B2B3B"/>
    <w:rsid w:val="003B42CC"/>
    <w:rsid w:val="003C0E2F"/>
    <w:rsid w:val="003C29A0"/>
    <w:rsid w:val="003C7B0C"/>
    <w:rsid w:val="003D0838"/>
    <w:rsid w:val="003D09BF"/>
    <w:rsid w:val="003D33CF"/>
    <w:rsid w:val="003F0845"/>
    <w:rsid w:val="003F2941"/>
    <w:rsid w:val="003F2945"/>
    <w:rsid w:val="003F5399"/>
    <w:rsid w:val="00402BD3"/>
    <w:rsid w:val="004055B2"/>
    <w:rsid w:val="0040638C"/>
    <w:rsid w:val="00407F8D"/>
    <w:rsid w:val="00412C6A"/>
    <w:rsid w:val="00412FCA"/>
    <w:rsid w:val="004157DC"/>
    <w:rsid w:val="00421188"/>
    <w:rsid w:val="0042279F"/>
    <w:rsid w:val="00427A19"/>
    <w:rsid w:val="00435D56"/>
    <w:rsid w:val="00436310"/>
    <w:rsid w:val="004466BC"/>
    <w:rsid w:val="0044753C"/>
    <w:rsid w:val="00450419"/>
    <w:rsid w:val="00450BA1"/>
    <w:rsid w:val="00451625"/>
    <w:rsid w:val="004534CF"/>
    <w:rsid w:val="00456411"/>
    <w:rsid w:val="00456FED"/>
    <w:rsid w:val="00463F87"/>
    <w:rsid w:val="004652B7"/>
    <w:rsid w:val="00471A42"/>
    <w:rsid w:val="0047346B"/>
    <w:rsid w:val="00486D8B"/>
    <w:rsid w:val="0049382D"/>
    <w:rsid w:val="00495CEA"/>
    <w:rsid w:val="004973C8"/>
    <w:rsid w:val="004A0D0F"/>
    <w:rsid w:val="004A77D4"/>
    <w:rsid w:val="004B0574"/>
    <w:rsid w:val="004B4D70"/>
    <w:rsid w:val="004C06B3"/>
    <w:rsid w:val="004C0731"/>
    <w:rsid w:val="004C20D3"/>
    <w:rsid w:val="004C2ACE"/>
    <w:rsid w:val="004D31CC"/>
    <w:rsid w:val="004D3B9B"/>
    <w:rsid w:val="004D44A9"/>
    <w:rsid w:val="004E0799"/>
    <w:rsid w:val="004E07C0"/>
    <w:rsid w:val="004E19B8"/>
    <w:rsid w:val="004F6213"/>
    <w:rsid w:val="004F727C"/>
    <w:rsid w:val="005031AF"/>
    <w:rsid w:val="005102F9"/>
    <w:rsid w:val="00510B10"/>
    <w:rsid w:val="00511DD4"/>
    <w:rsid w:val="005231E6"/>
    <w:rsid w:val="0052537D"/>
    <w:rsid w:val="00531708"/>
    <w:rsid w:val="005368A4"/>
    <w:rsid w:val="005439AB"/>
    <w:rsid w:val="00544002"/>
    <w:rsid w:val="005441FB"/>
    <w:rsid w:val="00546358"/>
    <w:rsid w:val="00553D9A"/>
    <w:rsid w:val="00561D0A"/>
    <w:rsid w:val="005714E6"/>
    <w:rsid w:val="00572F9D"/>
    <w:rsid w:val="005750A3"/>
    <w:rsid w:val="00580162"/>
    <w:rsid w:val="00581033"/>
    <w:rsid w:val="00582634"/>
    <w:rsid w:val="00582E15"/>
    <w:rsid w:val="00585037"/>
    <w:rsid w:val="005857CC"/>
    <w:rsid w:val="005935D8"/>
    <w:rsid w:val="00595F82"/>
    <w:rsid w:val="00597442"/>
    <w:rsid w:val="005A0EA8"/>
    <w:rsid w:val="005A16EB"/>
    <w:rsid w:val="005A55C6"/>
    <w:rsid w:val="005B1199"/>
    <w:rsid w:val="005B3C41"/>
    <w:rsid w:val="005B4655"/>
    <w:rsid w:val="005B4F91"/>
    <w:rsid w:val="005C64DE"/>
    <w:rsid w:val="005D0575"/>
    <w:rsid w:val="005E2A8D"/>
    <w:rsid w:val="005E7851"/>
    <w:rsid w:val="005F30A9"/>
    <w:rsid w:val="005F5DE9"/>
    <w:rsid w:val="005F7EFB"/>
    <w:rsid w:val="0060482D"/>
    <w:rsid w:val="00612C6A"/>
    <w:rsid w:val="006210CB"/>
    <w:rsid w:val="006256CD"/>
    <w:rsid w:val="0063430F"/>
    <w:rsid w:val="00637134"/>
    <w:rsid w:val="00647866"/>
    <w:rsid w:val="00647C64"/>
    <w:rsid w:val="00650878"/>
    <w:rsid w:val="00651542"/>
    <w:rsid w:val="00661EB2"/>
    <w:rsid w:val="00663548"/>
    <w:rsid w:val="00664DC4"/>
    <w:rsid w:val="00666C5E"/>
    <w:rsid w:val="00667617"/>
    <w:rsid w:val="00670AB3"/>
    <w:rsid w:val="006718C9"/>
    <w:rsid w:val="00672456"/>
    <w:rsid w:val="0067288D"/>
    <w:rsid w:val="00674AD7"/>
    <w:rsid w:val="006763C1"/>
    <w:rsid w:val="00685594"/>
    <w:rsid w:val="00685E45"/>
    <w:rsid w:val="006862FF"/>
    <w:rsid w:val="006918DB"/>
    <w:rsid w:val="006940A4"/>
    <w:rsid w:val="00695108"/>
    <w:rsid w:val="00695E55"/>
    <w:rsid w:val="0069678E"/>
    <w:rsid w:val="00697E86"/>
    <w:rsid w:val="006B608D"/>
    <w:rsid w:val="006C06C3"/>
    <w:rsid w:val="006C7A62"/>
    <w:rsid w:val="006D2678"/>
    <w:rsid w:val="006D3274"/>
    <w:rsid w:val="006D4D55"/>
    <w:rsid w:val="006D513C"/>
    <w:rsid w:val="006E1707"/>
    <w:rsid w:val="006E4F21"/>
    <w:rsid w:val="006F1783"/>
    <w:rsid w:val="006F5FD0"/>
    <w:rsid w:val="006F77C3"/>
    <w:rsid w:val="006F7AED"/>
    <w:rsid w:val="00700808"/>
    <w:rsid w:val="00702468"/>
    <w:rsid w:val="007044B8"/>
    <w:rsid w:val="007109BE"/>
    <w:rsid w:val="007136E1"/>
    <w:rsid w:val="007202AA"/>
    <w:rsid w:val="00721A3A"/>
    <w:rsid w:val="00723191"/>
    <w:rsid w:val="00723F61"/>
    <w:rsid w:val="007271F9"/>
    <w:rsid w:val="0073049C"/>
    <w:rsid w:val="007315E0"/>
    <w:rsid w:val="0073304D"/>
    <w:rsid w:val="007421EC"/>
    <w:rsid w:val="007508EE"/>
    <w:rsid w:val="00753E75"/>
    <w:rsid w:val="00754C53"/>
    <w:rsid w:val="00760694"/>
    <w:rsid w:val="00765007"/>
    <w:rsid w:val="0077534B"/>
    <w:rsid w:val="0077631F"/>
    <w:rsid w:val="00781C8C"/>
    <w:rsid w:val="00785459"/>
    <w:rsid w:val="00785721"/>
    <w:rsid w:val="00785D10"/>
    <w:rsid w:val="007A41E4"/>
    <w:rsid w:val="007A4202"/>
    <w:rsid w:val="007A7E11"/>
    <w:rsid w:val="007B08E3"/>
    <w:rsid w:val="007B0947"/>
    <w:rsid w:val="007B2A18"/>
    <w:rsid w:val="007B2B4C"/>
    <w:rsid w:val="007C09CE"/>
    <w:rsid w:val="007D4849"/>
    <w:rsid w:val="007D6111"/>
    <w:rsid w:val="007D7A9C"/>
    <w:rsid w:val="007E54C9"/>
    <w:rsid w:val="007F2B99"/>
    <w:rsid w:val="007F461E"/>
    <w:rsid w:val="008021D8"/>
    <w:rsid w:val="008107E9"/>
    <w:rsid w:val="00811C35"/>
    <w:rsid w:val="00811EBC"/>
    <w:rsid w:val="00832167"/>
    <w:rsid w:val="00834664"/>
    <w:rsid w:val="00836803"/>
    <w:rsid w:val="00836900"/>
    <w:rsid w:val="008374D4"/>
    <w:rsid w:val="00841BB3"/>
    <w:rsid w:val="00844076"/>
    <w:rsid w:val="008501D3"/>
    <w:rsid w:val="00860AD8"/>
    <w:rsid w:val="00860CED"/>
    <w:rsid w:val="00864E41"/>
    <w:rsid w:val="00864FEE"/>
    <w:rsid w:val="008711C2"/>
    <w:rsid w:val="008761A9"/>
    <w:rsid w:val="0087649B"/>
    <w:rsid w:val="008779BC"/>
    <w:rsid w:val="00880954"/>
    <w:rsid w:val="0088273E"/>
    <w:rsid w:val="00887520"/>
    <w:rsid w:val="00893B9E"/>
    <w:rsid w:val="00896BCB"/>
    <w:rsid w:val="008A75F7"/>
    <w:rsid w:val="008B0812"/>
    <w:rsid w:val="008B335E"/>
    <w:rsid w:val="008B378E"/>
    <w:rsid w:val="008B66B7"/>
    <w:rsid w:val="008C0DD8"/>
    <w:rsid w:val="008C1FB4"/>
    <w:rsid w:val="008C4E72"/>
    <w:rsid w:val="008C6FD0"/>
    <w:rsid w:val="008D0690"/>
    <w:rsid w:val="008D2434"/>
    <w:rsid w:val="008D7205"/>
    <w:rsid w:val="008D7C49"/>
    <w:rsid w:val="008E296B"/>
    <w:rsid w:val="008E6E81"/>
    <w:rsid w:val="008E7327"/>
    <w:rsid w:val="008F4787"/>
    <w:rsid w:val="008F63CF"/>
    <w:rsid w:val="008F6546"/>
    <w:rsid w:val="009004B9"/>
    <w:rsid w:val="00900E8B"/>
    <w:rsid w:val="0090766A"/>
    <w:rsid w:val="00914B77"/>
    <w:rsid w:val="009208D3"/>
    <w:rsid w:val="00923C6E"/>
    <w:rsid w:val="0092410E"/>
    <w:rsid w:val="00926E9A"/>
    <w:rsid w:val="00930E61"/>
    <w:rsid w:val="00940A42"/>
    <w:rsid w:val="00943143"/>
    <w:rsid w:val="00944AA2"/>
    <w:rsid w:val="00945001"/>
    <w:rsid w:val="00954CC6"/>
    <w:rsid w:val="00954F74"/>
    <w:rsid w:val="00956F02"/>
    <w:rsid w:val="0096577B"/>
    <w:rsid w:val="00966B3A"/>
    <w:rsid w:val="009716CB"/>
    <w:rsid w:val="0097434C"/>
    <w:rsid w:val="00975F1D"/>
    <w:rsid w:val="00986B62"/>
    <w:rsid w:val="00997442"/>
    <w:rsid w:val="009A085F"/>
    <w:rsid w:val="009A11AF"/>
    <w:rsid w:val="009A729D"/>
    <w:rsid w:val="009B04DB"/>
    <w:rsid w:val="009B40F2"/>
    <w:rsid w:val="009B6E48"/>
    <w:rsid w:val="009B7BB3"/>
    <w:rsid w:val="009C16C5"/>
    <w:rsid w:val="009C641D"/>
    <w:rsid w:val="009D4198"/>
    <w:rsid w:val="009D7EFE"/>
    <w:rsid w:val="009E24D8"/>
    <w:rsid w:val="009E7B2A"/>
    <w:rsid w:val="009F43B1"/>
    <w:rsid w:val="009F5638"/>
    <w:rsid w:val="00A020E9"/>
    <w:rsid w:val="00A064F0"/>
    <w:rsid w:val="00A1095E"/>
    <w:rsid w:val="00A16EEE"/>
    <w:rsid w:val="00A17A6D"/>
    <w:rsid w:val="00A25791"/>
    <w:rsid w:val="00A304C0"/>
    <w:rsid w:val="00A315F7"/>
    <w:rsid w:val="00A3280F"/>
    <w:rsid w:val="00A42BE5"/>
    <w:rsid w:val="00A442CD"/>
    <w:rsid w:val="00A5451D"/>
    <w:rsid w:val="00A610E5"/>
    <w:rsid w:val="00A619F6"/>
    <w:rsid w:val="00A65905"/>
    <w:rsid w:val="00A80EC0"/>
    <w:rsid w:val="00A811A9"/>
    <w:rsid w:val="00A8274C"/>
    <w:rsid w:val="00A861C3"/>
    <w:rsid w:val="00A8648F"/>
    <w:rsid w:val="00A90328"/>
    <w:rsid w:val="00A918F7"/>
    <w:rsid w:val="00A95366"/>
    <w:rsid w:val="00A97130"/>
    <w:rsid w:val="00AA3B4F"/>
    <w:rsid w:val="00AA4AC5"/>
    <w:rsid w:val="00AB3E59"/>
    <w:rsid w:val="00AB411A"/>
    <w:rsid w:val="00AB548D"/>
    <w:rsid w:val="00AB602B"/>
    <w:rsid w:val="00AB6866"/>
    <w:rsid w:val="00AB757F"/>
    <w:rsid w:val="00AC2059"/>
    <w:rsid w:val="00AC20BF"/>
    <w:rsid w:val="00AC2723"/>
    <w:rsid w:val="00AC4886"/>
    <w:rsid w:val="00AC6BAD"/>
    <w:rsid w:val="00AC6C03"/>
    <w:rsid w:val="00AD4060"/>
    <w:rsid w:val="00AD4868"/>
    <w:rsid w:val="00AD629D"/>
    <w:rsid w:val="00AE27FC"/>
    <w:rsid w:val="00AE5911"/>
    <w:rsid w:val="00AF1910"/>
    <w:rsid w:val="00AF24E9"/>
    <w:rsid w:val="00B00958"/>
    <w:rsid w:val="00B07657"/>
    <w:rsid w:val="00B1580A"/>
    <w:rsid w:val="00B17348"/>
    <w:rsid w:val="00B22E92"/>
    <w:rsid w:val="00B24459"/>
    <w:rsid w:val="00B26056"/>
    <w:rsid w:val="00B260AF"/>
    <w:rsid w:val="00B40B6E"/>
    <w:rsid w:val="00B46A2E"/>
    <w:rsid w:val="00B47CD6"/>
    <w:rsid w:val="00B52FF0"/>
    <w:rsid w:val="00B56747"/>
    <w:rsid w:val="00B63D7E"/>
    <w:rsid w:val="00B65CEB"/>
    <w:rsid w:val="00B74FD2"/>
    <w:rsid w:val="00B75D4F"/>
    <w:rsid w:val="00B96038"/>
    <w:rsid w:val="00BA0B89"/>
    <w:rsid w:val="00BA0CD2"/>
    <w:rsid w:val="00BA3237"/>
    <w:rsid w:val="00BA3F1A"/>
    <w:rsid w:val="00BC0F3E"/>
    <w:rsid w:val="00BD0A3B"/>
    <w:rsid w:val="00BD2722"/>
    <w:rsid w:val="00BD6C79"/>
    <w:rsid w:val="00BE10CD"/>
    <w:rsid w:val="00BE7261"/>
    <w:rsid w:val="00BF36E5"/>
    <w:rsid w:val="00C0698F"/>
    <w:rsid w:val="00C12D06"/>
    <w:rsid w:val="00C13DEB"/>
    <w:rsid w:val="00C14464"/>
    <w:rsid w:val="00C153F5"/>
    <w:rsid w:val="00C15A84"/>
    <w:rsid w:val="00C174F2"/>
    <w:rsid w:val="00C17770"/>
    <w:rsid w:val="00C31326"/>
    <w:rsid w:val="00C35D3A"/>
    <w:rsid w:val="00C40F4C"/>
    <w:rsid w:val="00C430D2"/>
    <w:rsid w:val="00C508CF"/>
    <w:rsid w:val="00C50D02"/>
    <w:rsid w:val="00C51B37"/>
    <w:rsid w:val="00C55093"/>
    <w:rsid w:val="00C62CFB"/>
    <w:rsid w:val="00C63E81"/>
    <w:rsid w:val="00C64A18"/>
    <w:rsid w:val="00C666DA"/>
    <w:rsid w:val="00C66B29"/>
    <w:rsid w:val="00C72FBE"/>
    <w:rsid w:val="00C832AC"/>
    <w:rsid w:val="00C876DD"/>
    <w:rsid w:val="00C8772E"/>
    <w:rsid w:val="00C90090"/>
    <w:rsid w:val="00C91678"/>
    <w:rsid w:val="00C93454"/>
    <w:rsid w:val="00C97208"/>
    <w:rsid w:val="00CA0709"/>
    <w:rsid w:val="00CA13DF"/>
    <w:rsid w:val="00CA1727"/>
    <w:rsid w:val="00CA2379"/>
    <w:rsid w:val="00CA40D0"/>
    <w:rsid w:val="00CA6260"/>
    <w:rsid w:val="00CA6925"/>
    <w:rsid w:val="00CB09D4"/>
    <w:rsid w:val="00CB4FAD"/>
    <w:rsid w:val="00CB7196"/>
    <w:rsid w:val="00CB7947"/>
    <w:rsid w:val="00CC2869"/>
    <w:rsid w:val="00CC2CB0"/>
    <w:rsid w:val="00CC364C"/>
    <w:rsid w:val="00CE1407"/>
    <w:rsid w:val="00CE19BA"/>
    <w:rsid w:val="00CE570B"/>
    <w:rsid w:val="00CF29A5"/>
    <w:rsid w:val="00CF750F"/>
    <w:rsid w:val="00D04B27"/>
    <w:rsid w:val="00D0576C"/>
    <w:rsid w:val="00D100A5"/>
    <w:rsid w:val="00D13DB8"/>
    <w:rsid w:val="00D154A6"/>
    <w:rsid w:val="00D16DCD"/>
    <w:rsid w:val="00D22588"/>
    <w:rsid w:val="00D2264B"/>
    <w:rsid w:val="00D23046"/>
    <w:rsid w:val="00D23D49"/>
    <w:rsid w:val="00D253FF"/>
    <w:rsid w:val="00D27DAA"/>
    <w:rsid w:val="00D30CBA"/>
    <w:rsid w:val="00D31926"/>
    <w:rsid w:val="00D33BB4"/>
    <w:rsid w:val="00D37412"/>
    <w:rsid w:val="00D44F7C"/>
    <w:rsid w:val="00D4563F"/>
    <w:rsid w:val="00D509CE"/>
    <w:rsid w:val="00D50E9E"/>
    <w:rsid w:val="00D52F96"/>
    <w:rsid w:val="00D5673E"/>
    <w:rsid w:val="00D57E6F"/>
    <w:rsid w:val="00D60938"/>
    <w:rsid w:val="00D628D0"/>
    <w:rsid w:val="00D712A0"/>
    <w:rsid w:val="00D73145"/>
    <w:rsid w:val="00D81DEE"/>
    <w:rsid w:val="00D86A7E"/>
    <w:rsid w:val="00D87D62"/>
    <w:rsid w:val="00D9231B"/>
    <w:rsid w:val="00D959C8"/>
    <w:rsid w:val="00DA2B33"/>
    <w:rsid w:val="00DA3279"/>
    <w:rsid w:val="00DA5780"/>
    <w:rsid w:val="00DB31CA"/>
    <w:rsid w:val="00DB4C8B"/>
    <w:rsid w:val="00DB51AF"/>
    <w:rsid w:val="00DC6666"/>
    <w:rsid w:val="00DC685E"/>
    <w:rsid w:val="00DC739F"/>
    <w:rsid w:val="00DD0724"/>
    <w:rsid w:val="00DD3DB4"/>
    <w:rsid w:val="00DE21F6"/>
    <w:rsid w:val="00DE63E9"/>
    <w:rsid w:val="00DF4F28"/>
    <w:rsid w:val="00DF59E3"/>
    <w:rsid w:val="00DF6C6F"/>
    <w:rsid w:val="00E0022C"/>
    <w:rsid w:val="00E00D25"/>
    <w:rsid w:val="00E027F6"/>
    <w:rsid w:val="00E0621D"/>
    <w:rsid w:val="00E0783A"/>
    <w:rsid w:val="00E103BA"/>
    <w:rsid w:val="00E12431"/>
    <w:rsid w:val="00E127CE"/>
    <w:rsid w:val="00E20971"/>
    <w:rsid w:val="00E2312C"/>
    <w:rsid w:val="00E23EC5"/>
    <w:rsid w:val="00E24153"/>
    <w:rsid w:val="00E24B5A"/>
    <w:rsid w:val="00E25BD7"/>
    <w:rsid w:val="00E31AA4"/>
    <w:rsid w:val="00E3642E"/>
    <w:rsid w:val="00E368D5"/>
    <w:rsid w:val="00E36CED"/>
    <w:rsid w:val="00E36F5B"/>
    <w:rsid w:val="00E43092"/>
    <w:rsid w:val="00E44420"/>
    <w:rsid w:val="00E46DF4"/>
    <w:rsid w:val="00E47C67"/>
    <w:rsid w:val="00E55F87"/>
    <w:rsid w:val="00E56F10"/>
    <w:rsid w:val="00E61D83"/>
    <w:rsid w:val="00E66023"/>
    <w:rsid w:val="00E668A0"/>
    <w:rsid w:val="00E702D7"/>
    <w:rsid w:val="00E70A18"/>
    <w:rsid w:val="00E7704F"/>
    <w:rsid w:val="00E80693"/>
    <w:rsid w:val="00E84A74"/>
    <w:rsid w:val="00E865AB"/>
    <w:rsid w:val="00E877C9"/>
    <w:rsid w:val="00E921F2"/>
    <w:rsid w:val="00E960DE"/>
    <w:rsid w:val="00E968EE"/>
    <w:rsid w:val="00E979A7"/>
    <w:rsid w:val="00EA0B1D"/>
    <w:rsid w:val="00EA11A9"/>
    <w:rsid w:val="00EA1502"/>
    <w:rsid w:val="00EA45D3"/>
    <w:rsid w:val="00EB2DF6"/>
    <w:rsid w:val="00EB58A7"/>
    <w:rsid w:val="00EB6C24"/>
    <w:rsid w:val="00EB6EFD"/>
    <w:rsid w:val="00EB7B15"/>
    <w:rsid w:val="00EC015C"/>
    <w:rsid w:val="00EC138B"/>
    <w:rsid w:val="00EC19ED"/>
    <w:rsid w:val="00EC2BF5"/>
    <w:rsid w:val="00EC377F"/>
    <w:rsid w:val="00EC3A2D"/>
    <w:rsid w:val="00EC7259"/>
    <w:rsid w:val="00EC74A2"/>
    <w:rsid w:val="00EE247D"/>
    <w:rsid w:val="00EE4FD2"/>
    <w:rsid w:val="00EF49BC"/>
    <w:rsid w:val="00F009DD"/>
    <w:rsid w:val="00F00F7B"/>
    <w:rsid w:val="00F112E7"/>
    <w:rsid w:val="00F1612B"/>
    <w:rsid w:val="00F179A4"/>
    <w:rsid w:val="00F22C22"/>
    <w:rsid w:val="00F24011"/>
    <w:rsid w:val="00F256FE"/>
    <w:rsid w:val="00F265AD"/>
    <w:rsid w:val="00F35080"/>
    <w:rsid w:val="00F7541D"/>
    <w:rsid w:val="00F80F05"/>
    <w:rsid w:val="00F82493"/>
    <w:rsid w:val="00F90043"/>
    <w:rsid w:val="00F922F9"/>
    <w:rsid w:val="00F96571"/>
    <w:rsid w:val="00FA03AA"/>
    <w:rsid w:val="00FA384A"/>
    <w:rsid w:val="00FA7BE0"/>
    <w:rsid w:val="00FD12CD"/>
    <w:rsid w:val="00FD4228"/>
    <w:rsid w:val="00FD664C"/>
    <w:rsid w:val="00FD6BB1"/>
    <w:rsid w:val="00FE5FF8"/>
    <w:rsid w:val="00FE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44A05"/>
  <w15:chartTrackingRefBased/>
  <w15:docId w15:val="{83AE207B-E5B4-48B2-912B-BAB5C180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B6"/>
    <w:pPr>
      <w:widowControl w:val="0"/>
      <w:spacing w:after="0" w:line="240" w:lineRule="auto"/>
    </w:pPr>
    <w:rPr>
      <w:rFonts w:ascii="LinePrinter" w:eastAsia="Times New Roman" w:hAnsi="LinePrinter" w:cs="Times New Roman"/>
      <w:snapToGrid w:val="0"/>
      <w:sz w:val="20"/>
      <w:szCs w:val="20"/>
    </w:rPr>
  </w:style>
  <w:style w:type="paragraph" w:styleId="Heading1">
    <w:name w:val="heading 1"/>
    <w:basedOn w:val="Normal"/>
    <w:next w:val="Normal"/>
    <w:link w:val="Heading1Char"/>
    <w:qFormat/>
    <w:rsid w:val="002763B6"/>
    <w:pPr>
      <w:keepNext/>
      <w:widowControl/>
      <w:numPr>
        <w:numId w:val="35"/>
      </w:numPr>
      <w:tabs>
        <w:tab w:val="left" w:pos="720"/>
        <w:tab w:val="left" w:pos="1440"/>
        <w:tab w:val="left" w:pos="2160"/>
        <w:tab w:val="left" w:pos="2880"/>
      </w:tabs>
      <w:outlineLvl w:val="0"/>
    </w:pPr>
    <w:rPr>
      <w:rFonts w:ascii="Arial" w:hAnsi="Arial"/>
      <w:color w:val="FF0000"/>
      <w:sz w:val="24"/>
    </w:rPr>
  </w:style>
  <w:style w:type="paragraph" w:styleId="Heading2">
    <w:name w:val="heading 2"/>
    <w:basedOn w:val="Normal"/>
    <w:next w:val="Normal"/>
    <w:link w:val="Heading2Char"/>
    <w:qFormat/>
    <w:rsid w:val="002763B6"/>
    <w:pPr>
      <w:keepNext/>
      <w:widowControl/>
      <w:numPr>
        <w:ilvl w:val="1"/>
        <w:numId w:val="35"/>
      </w:numPr>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link w:val="Heading3Char"/>
    <w:qFormat/>
    <w:rsid w:val="002763B6"/>
    <w:pPr>
      <w:keepNext/>
      <w:numPr>
        <w:ilvl w:val="2"/>
        <w:numId w:val="35"/>
      </w:numPr>
      <w:jc w:val="center"/>
      <w:outlineLvl w:val="2"/>
    </w:pPr>
    <w:rPr>
      <w:rFonts w:ascii="Arial" w:hAnsi="Arial"/>
      <w:b/>
      <w:color w:val="000000"/>
      <w:sz w:val="22"/>
    </w:rPr>
  </w:style>
  <w:style w:type="paragraph" w:styleId="Heading4">
    <w:name w:val="heading 4"/>
    <w:basedOn w:val="Normal"/>
    <w:next w:val="Normal"/>
    <w:link w:val="Heading4Char"/>
    <w:qFormat/>
    <w:rsid w:val="002763B6"/>
    <w:pPr>
      <w:keepNext/>
      <w:numPr>
        <w:ilvl w:val="3"/>
        <w:numId w:val="35"/>
      </w:numPr>
      <w:outlineLvl w:val="3"/>
    </w:pPr>
    <w:rPr>
      <w:rFonts w:ascii="Arial" w:hAnsi="Arial"/>
      <w:b/>
      <w:color w:val="000000"/>
    </w:rPr>
  </w:style>
  <w:style w:type="paragraph" w:styleId="Heading5">
    <w:name w:val="heading 5"/>
    <w:basedOn w:val="Normal"/>
    <w:next w:val="Normal"/>
    <w:link w:val="Heading5Char"/>
    <w:qFormat/>
    <w:rsid w:val="002763B6"/>
    <w:pPr>
      <w:keepNext/>
      <w:numPr>
        <w:ilvl w:val="4"/>
        <w:numId w:val="35"/>
      </w:numPr>
      <w:jc w:val="center"/>
      <w:outlineLvl w:val="4"/>
    </w:pPr>
    <w:rPr>
      <w:rFonts w:ascii="Arial" w:hAnsi="Arial"/>
      <w:b/>
      <w:color w:val="000000"/>
    </w:rPr>
  </w:style>
  <w:style w:type="paragraph" w:styleId="Heading6">
    <w:name w:val="heading 6"/>
    <w:basedOn w:val="Normal"/>
    <w:next w:val="Normal"/>
    <w:link w:val="Heading6Char"/>
    <w:qFormat/>
    <w:rsid w:val="002763B6"/>
    <w:pPr>
      <w:keepNext/>
      <w:widowControl/>
      <w:numPr>
        <w:ilvl w:val="5"/>
        <w:numId w:val="35"/>
      </w:numPr>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link w:val="Heading7Char"/>
    <w:qFormat/>
    <w:rsid w:val="002763B6"/>
    <w:pPr>
      <w:keepNext/>
      <w:numPr>
        <w:ilvl w:val="6"/>
        <w:numId w:val="35"/>
      </w:numPr>
      <w:jc w:val="center"/>
      <w:outlineLvl w:val="6"/>
    </w:pPr>
    <w:rPr>
      <w:rFonts w:ascii="Arial" w:hAnsi="Arial"/>
      <w:b/>
      <w:color w:val="000000"/>
      <w:sz w:val="22"/>
    </w:rPr>
  </w:style>
  <w:style w:type="paragraph" w:styleId="Heading8">
    <w:name w:val="heading 8"/>
    <w:basedOn w:val="Normal"/>
    <w:next w:val="Normal"/>
    <w:link w:val="Heading8Char"/>
    <w:qFormat/>
    <w:rsid w:val="002763B6"/>
    <w:pPr>
      <w:keepNext/>
      <w:numPr>
        <w:ilvl w:val="7"/>
        <w:numId w:val="35"/>
      </w:numPr>
      <w:outlineLvl w:val="7"/>
    </w:pPr>
    <w:rPr>
      <w:rFonts w:ascii="Arial" w:hAnsi="Arial"/>
      <w:color w:val="000000"/>
      <w:u w:val="single"/>
    </w:rPr>
  </w:style>
  <w:style w:type="paragraph" w:styleId="Heading9">
    <w:name w:val="heading 9"/>
    <w:basedOn w:val="Normal"/>
    <w:next w:val="Normal"/>
    <w:link w:val="Heading9Char"/>
    <w:qFormat/>
    <w:rsid w:val="002763B6"/>
    <w:pPr>
      <w:keepNext/>
      <w:widowControl/>
      <w:numPr>
        <w:ilvl w:val="8"/>
        <w:numId w:val="35"/>
      </w:numPr>
      <w:tabs>
        <w:tab w:val="left" w:pos="720"/>
        <w:tab w:val="left" w:pos="1440"/>
        <w:tab w:val="left" w:pos="2160"/>
        <w:tab w:val="left" w:pos="2880"/>
      </w:tabs>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3B6"/>
    <w:rPr>
      <w:rFonts w:ascii="Arial" w:eastAsia="Times New Roman" w:hAnsi="Arial" w:cs="Times New Roman"/>
      <w:snapToGrid w:val="0"/>
      <w:color w:val="FF0000"/>
      <w:sz w:val="24"/>
      <w:szCs w:val="20"/>
    </w:rPr>
  </w:style>
  <w:style w:type="character" w:customStyle="1" w:styleId="Heading2Char">
    <w:name w:val="Heading 2 Char"/>
    <w:basedOn w:val="DefaultParagraphFont"/>
    <w:link w:val="Heading2"/>
    <w:rsid w:val="002763B6"/>
    <w:rPr>
      <w:rFonts w:ascii="Arial" w:eastAsia="Times New Roman" w:hAnsi="Arial" w:cs="Times New Roman"/>
      <w:snapToGrid w:val="0"/>
      <w:color w:val="FF0000"/>
      <w:sz w:val="24"/>
      <w:szCs w:val="20"/>
    </w:rPr>
  </w:style>
  <w:style w:type="character" w:customStyle="1" w:styleId="Heading3Char">
    <w:name w:val="Heading 3 Char"/>
    <w:basedOn w:val="DefaultParagraphFont"/>
    <w:link w:val="Heading3"/>
    <w:rsid w:val="002763B6"/>
    <w:rPr>
      <w:rFonts w:ascii="Arial" w:eastAsia="Times New Roman" w:hAnsi="Arial" w:cs="Times New Roman"/>
      <w:b/>
      <w:snapToGrid w:val="0"/>
      <w:color w:val="000000"/>
      <w:szCs w:val="20"/>
    </w:rPr>
  </w:style>
  <w:style w:type="character" w:customStyle="1" w:styleId="Heading4Char">
    <w:name w:val="Heading 4 Char"/>
    <w:basedOn w:val="DefaultParagraphFont"/>
    <w:link w:val="Heading4"/>
    <w:rsid w:val="002763B6"/>
    <w:rPr>
      <w:rFonts w:ascii="Arial" w:eastAsia="Times New Roman" w:hAnsi="Arial" w:cs="Times New Roman"/>
      <w:b/>
      <w:snapToGrid w:val="0"/>
      <w:color w:val="000000"/>
      <w:sz w:val="20"/>
      <w:szCs w:val="20"/>
    </w:rPr>
  </w:style>
  <w:style w:type="character" w:customStyle="1" w:styleId="Heading5Char">
    <w:name w:val="Heading 5 Char"/>
    <w:basedOn w:val="DefaultParagraphFont"/>
    <w:link w:val="Heading5"/>
    <w:rsid w:val="002763B6"/>
    <w:rPr>
      <w:rFonts w:ascii="Arial" w:eastAsia="Times New Roman" w:hAnsi="Arial" w:cs="Times New Roman"/>
      <w:b/>
      <w:snapToGrid w:val="0"/>
      <w:color w:val="000000"/>
      <w:sz w:val="20"/>
      <w:szCs w:val="20"/>
    </w:rPr>
  </w:style>
  <w:style w:type="character" w:customStyle="1" w:styleId="Heading6Char">
    <w:name w:val="Heading 6 Char"/>
    <w:basedOn w:val="DefaultParagraphFont"/>
    <w:link w:val="Heading6"/>
    <w:rsid w:val="002763B6"/>
    <w:rPr>
      <w:rFonts w:ascii="Arial" w:eastAsia="Times New Roman" w:hAnsi="Arial" w:cs="Times New Roman"/>
      <w:b/>
      <w:snapToGrid w:val="0"/>
      <w:sz w:val="24"/>
      <w:szCs w:val="20"/>
    </w:rPr>
  </w:style>
  <w:style w:type="character" w:customStyle="1" w:styleId="Heading7Char">
    <w:name w:val="Heading 7 Char"/>
    <w:basedOn w:val="DefaultParagraphFont"/>
    <w:link w:val="Heading7"/>
    <w:rsid w:val="002763B6"/>
    <w:rPr>
      <w:rFonts w:ascii="Arial" w:eastAsia="Times New Roman" w:hAnsi="Arial" w:cs="Times New Roman"/>
      <w:b/>
      <w:snapToGrid w:val="0"/>
      <w:color w:val="000000"/>
      <w:szCs w:val="20"/>
    </w:rPr>
  </w:style>
  <w:style w:type="character" w:customStyle="1" w:styleId="Heading8Char">
    <w:name w:val="Heading 8 Char"/>
    <w:basedOn w:val="DefaultParagraphFont"/>
    <w:link w:val="Heading8"/>
    <w:rsid w:val="002763B6"/>
    <w:rPr>
      <w:rFonts w:ascii="Arial" w:eastAsia="Times New Roman" w:hAnsi="Arial" w:cs="Times New Roman"/>
      <w:snapToGrid w:val="0"/>
      <w:color w:val="000000"/>
      <w:sz w:val="20"/>
      <w:szCs w:val="20"/>
      <w:u w:val="single"/>
    </w:rPr>
  </w:style>
  <w:style w:type="character" w:customStyle="1" w:styleId="Heading9Char">
    <w:name w:val="Heading 9 Char"/>
    <w:basedOn w:val="DefaultParagraphFont"/>
    <w:link w:val="Heading9"/>
    <w:rsid w:val="002763B6"/>
    <w:rPr>
      <w:rFonts w:ascii="Arial" w:eastAsia="Times New Roman" w:hAnsi="Arial" w:cs="Times New Roman"/>
      <w:b/>
      <w:snapToGrid w:val="0"/>
      <w:szCs w:val="20"/>
    </w:rPr>
  </w:style>
  <w:style w:type="paragraph" w:styleId="Header">
    <w:name w:val="header"/>
    <w:basedOn w:val="Normal"/>
    <w:link w:val="HeaderChar"/>
    <w:rsid w:val="002763B6"/>
    <w:pPr>
      <w:tabs>
        <w:tab w:val="center" w:pos="4320"/>
        <w:tab w:val="right" w:pos="8640"/>
      </w:tabs>
    </w:pPr>
  </w:style>
  <w:style w:type="character" w:customStyle="1" w:styleId="HeaderChar">
    <w:name w:val="Header Char"/>
    <w:basedOn w:val="DefaultParagraphFont"/>
    <w:link w:val="Header"/>
    <w:rsid w:val="002763B6"/>
    <w:rPr>
      <w:rFonts w:ascii="LinePrinter" w:eastAsia="Times New Roman" w:hAnsi="LinePrinter" w:cs="Times New Roman"/>
      <w:snapToGrid w:val="0"/>
      <w:sz w:val="20"/>
      <w:szCs w:val="20"/>
    </w:rPr>
  </w:style>
  <w:style w:type="paragraph" w:styleId="Footer">
    <w:name w:val="footer"/>
    <w:basedOn w:val="Normal"/>
    <w:link w:val="FooterChar"/>
    <w:rsid w:val="002763B6"/>
    <w:pPr>
      <w:tabs>
        <w:tab w:val="center" w:pos="4320"/>
        <w:tab w:val="right" w:pos="8640"/>
      </w:tabs>
    </w:pPr>
  </w:style>
  <w:style w:type="character" w:customStyle="1" w:styleId="FooterChar">
    <w:name w:val="Footer Char"/>
    <w:basedOn w:val="DefaultParagraphFont"/>
    <w:link w:val="Footer"/>
    <w:rsid w:val="002763B6"/>
    <w:rPr>
      <w:rFonts w:ascii="LinePrinter" w:eastAsia="Times New Roman" w:hAnsi="LinePrinter" w:cs="Times New Roman"/>
      <w:snapToGrid w:val="0"/>
      <w:sz w:val="20"/>
      <w:szCs w:val="20"/>
    </w:rPr>
  </w:style>
  <w:style w:type="paragraph" w:customStyle="1" w:styleId="DefaultText">
    <w:name w:val="Default Text"/>
    <w:basedOn w:val="Normal"/>
    <w:rsid w:val="002763B6"/>
    <w:rPr>
      <w:rFonts w:ascii="Times New Roman" w:hAnsi="Times New Roman"/>
      <w:sz w:val="24"/>
    </w:rPr>
  </w:style>
  <w:style w:type="character" w:customStyle="1" w:styleId="InitialStyle">
    <w:name w:val="InitialStyle"/>
    <w:rsid w:val="002763B6"/>
  </w:style>
  <w:style w:type="paragraph" w:customStyle="1" w:styleId="subsec">
    <w:name w:val="subsec"/>
    <w:basedOn w:val="Normal"/>
    <w:rsid w:val="002763B6"/>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rsid w:val="002763B6"/>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sid w:val="002763B6"/>
    <w:rPr>
      <w:sz w:val="16"/>
    </w:rPr>
  </w:style>
  <w:style w:type="character" w:customStyle="1" w:styleId="subsechn">
    <w:name w:val="subsechn"/>
    <w:rsid w:val="002763B6"/>
    <w:rPr>
      <w:b/>
    </w:rPr>
  </w:style>
  <w:style w:type="paragraph" w:styleId="BodyTextIndent">
    <w:name w:val="Body Text Indent"/>
    <w:basedOn w:val="Normal"/>
    <w:link w:val="BodyTextIndentChar"/>
    <w:rsid w:val="002763B6"/>
    <w:pPr>
      <w:widowControl/>
      <w:tabs>
        <w:tab w:val="left" w:pos="720"/>
        <w:tab w:val="left" w:pos="1440"/>
        <w:tab w:val="left" w:pos="2160"/>
        <w:tab w:val="left" w:pos="2880"/>
      </w:tabs>
      <w:ind w:left="720" w:hanging="720"/>
    </w:pPr>
    <w:rPr>
      <w:rFonts w:ascii="Arial" w:hAnsi="Arial"/>
      <w:sz w:val="24"/>
    </w:rPr>
  </w:style>
  <w:style w:type="character" w:customStyle="1" w:styleId="BodyTextIndentChar">
    <w:name w:val="Body Text Indent Char"/>
    <w:basedOn w:val="DefaultParagraphFont"/>
    <w:link w:val="BodyTextIndent"/>
    <w:rsid w:val="002763B6"/>
    <w:rPr>
      <w:rFonts w:ascii="Arial" w:eastAsia="Times New Roman" w:hAnsi="Arial" w:cs="Times New Roman"/>
      <w:snapToGrid w:val="0"/>
      <w:sz w:val="24"/>
      <w:szCs w:val="20"/>
    </w:rPr>
  </w:style>
  <w:style w:type="paragraph" w:styleId="BodyTextIndent2">
    <w:name w:val="Body Text Indent 2"/>
    <w:basedOn w:val="Normal"/>
    <w:link w:val="BodyTextIndent2Char"/>
    <w:rsid w:val="002763B6"/>
    <w:pPr>
      <w:tabs>
        <w:tab w:val="left" w:pos="720"/>
        <w:tab w:val="left" w:pos="1440"/>
        <w:tab w:val="left" w:pos="2160"/>
        <w:tab w:val="left" w:pos="2880"/>
      </w:tabs>
      <w:ind w:left="1440" w:hanging="1440"/>
    </w:pPr>
    <w:rPr>
      <w:rFonts w:ascii="Arial" w:hAnsi="Arial"/>
      <w:sz w:val="24"/>
    </w:rPr>
  </w:style>
  <w:style w:type="character" w:customStyle="1" w:styleId="BodyTextIndent2Char">
    <w:name w:val="Body Text Indent 2 Char"/>
    <w:basedOn w:val="DefaultParagraphFont"/>
    <w:link w:val="BodyTextIndent2"/>
    <w:rsid w:val="002763B6"/>
    <w:rPr>
      <w:rFonts w:ascii="Arial" w:eastAsia="Times New Roman" w:hAnsi="Arial" w:cs="Times New Roman"/>
      <w:snapToGrid w:val="0"/>
      <w:sz w:val="24"/>
      <w:szCs w:val="20"/>
    </w:rPr>
  </w:style>
  <w:style w:type="paragraph" w:styleId="BodyTextIndent3">
    <w:name w:val="Body Text Indent 3"/>
    <w:basedOn w:val="Normal"/>
    <w:link w:val="BodyTextIndent3Char"/>
    <w:rsid w:val="002763B6"/>
    <w:pPr>
      <w:widowControl/>
      <w:tabs>
        <w:tab w:val="left" w:pos="720"/>
        <w:tab w:val="left" w:pos="1440"/>
        <w:tab w:val="left" w:pos="2160"/>
        <w:tab w:val="left" w:pos="2880"/>
      </w:tabs>
      <w:ind w:left="1440" w:hanging="1440"/>
    </w:pPr>
    <w:rPr>
      <w:rFonts w:ascii="Arial" w:hAnsi="Arial"/>
      <w:color w:val="FF0000"/>
      <w:sz w:val="24"/>
    </w:rPr>
  </w:style>
  <w:style w:type="character" w:customStyle="1" w:styleId="BodyTextIndent3Char">
    <w:name w:val="Body Text Indent 3 Char"/>
    <w:basedOn w:val="DefaultParagraphFont"/>
    <w:link w:val="BodyTextIndent3"/>
    <w:rsid w:val="002763B6"/>
    <w:rPr>
      <w:rFonts w:ascii="Arial" w:eastAsia="Times New Roman" w:hAnsi="Arial" w:cs="Times New Roman"/>
      <w:snapToGrid w:val="0"/>
      <w:color w:val="FF0000"/>
      <w:sz w:val="24"/>
      <w:szCs w:val="20"/>
    </w:rPr>
  </w:style>
  <w:style w:type="paragraph" w:styleId="Title">
    <w:name w:val="Title"/>
    <w:basedOn w:val="Normal"/>
    <w:link w:val="TitleChar"/>
    <w:qFormat/>
    <w:rsid w:val="002763B6"/>
    <w:pPr>
      <w:widowControl/>
      <w:tabs>
        <w:tab w:val="right" w:pos="5079"/>
      </w:tabs>
      <w:jc w:val="center"/>
    </w:pPr>
    <w:rPr>
      <w:rFonts w:ascii="Arial" w:hAnsi="Arial"/>
      <w:b/>
      <w:snapToGrid/>
      <w:sz w:val="36"/>
    </w:rPr>
  </w:style>
  <w:style w:type="character" w:customStyle="1" w:styleId="TitleChar">
    <w:name w:val="Title Char"/>
    <w:basedOn w:val="DefaultParagraphFont"/>
    <w:link w:val="Title"/>
    <w:rsid w:val="002763B6"/>
    <w:rPr>
      <w:rFonts w:ascii="Arial" w:eastAsia="Times New Roman" w:hAnsi="Arial" w:cs="Times New Roman"/>
      <w:b/>
      <w:sz w:val="36"/>
      <w:szCs w:val="20"/>
    </w:rPr>
  </w:style>
  <w:style w:type="character" w:styleId="PageNumber">
    <w:name w:val="page number"/>
    <w:basedOn w:val="DefaultParagraphFont"/>
    <w:rsid w:val="002763B6"/>
  </w:style>
  <w:style w:type="character" w:styleId="Hyperlink">
    <w:name w:val="Hyperlink"/>
    <w:rsid w:val="002763B6"/>
    <w:rPr>
      <w:color w:val="0000FF"/>
      <w:u w:val="single"/>
    </w:rPr>
  </w:style>
  <w:style w:type="paragraph" w:styleId="DocumentMap">
    <w:name w:val="Document Map"/>
    <w:basedOn w:val="Normal"/>
    <w:link w:val="DocumentMapChar"/>
    <w:semiHidden/>
    <w:rsid w:val="002763B6"/>
    <w:pPr>
      <w:shd w:val="clear" w:color="auto" w:fill="000080"/>
    </w:pPr>
    <w:rPr>
      <w:rFonts w:ascii="Tahoma" w:hAnsi="Tahoma"/>
    </w:rPr>
  </w:style>
  <w:style w:type="character" w:customStyle="1" w:styleId="DocumentMapChar">
    <w:name w:val="Document Map Char"/>
    <w:basedOn w:val="DefaultParagraphFont"/>
    <w:link w:val="DocumentMap"/>
    <w:semiHidden/>
    <w:rsid w:val="002763B6"/>
    <w:rPr>
      <w:rFonts w:ascii="Tahoma" w:eastAsia="Times New Roman" w:hAnsi="Tahoma" w:cs="Times New Roman"/>
      <w:snapToGrid w:val="0"/>
      <w:sz w:val="20"/>
      <w:szCs w:val="20"/>
      <w:shd w:val="clear" w:color="auto" w:fill="000080"/>
    </w:rPr>
  </w:style>
  <w:style w:type="paragraph" w:styleId="BalloonText">
    <w:name w:val="Balloon Text"/>
    <w:basedOn w:val="Normal"/>
    <w:link w:val="BalloonTextChar"/>
    <w:semiHidden/>
    <w:rsid w:val="002763B6"/>
    <w:rPr>
      <w:rFonts w:ascii="Tahoma" w:hAnsi="Tahoma" w:cs="Tahoma"/>
      <w:sz w:val="16"/>
      <w:szCs w:val="16"/>
    </w:rPr>
  </w:style>
  <w:style w:type="character" w:customStyle="1" w:styleId="BalloonTextChar">
    <w:name w:val="Balloon Text Char"/>
    <w:basedOn w:val="DefaultParagraphFont"/>
    <w:link w:val="BalloonText"/>
    <w:semiHidden/>
    <w:rsid w:val="002763B6"/>
    <w:rPr>
      <w:rFonts w:ascii="Tahoma" w:eastAsia="Times New Roman" w:hAnsi="Tahoma" w:cs="Tahoma"/>
      <w:snapToGrid w:val="0"/>
      <w:sz w:val="16"/>
      <w:szCs w:val="16"/>
    </w:rPr>
  </w:style>
  <w:style w:type="table" w:styleId="TableGrid">
    <w:name w:val="Table Grid"/>
    <w:basedOn w:val="TableNormal"/>
    <w:rsid w:val="002763B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2763B6"/>
    <w:pPr>
      <w:snapToGrid w:val="0"/>
    </w:pPr>
    <w:rPr>
      <w:snapToGrid/>
    </w:rPr>
  </w:style>
  <w:style w:type="character" w:customStyle="1" w:styleId="CommentTextChar">
    <w:name w:val="Comment Text Char"/>
    <w:basedOn w:val="DefaultParagraphFont"/>
    <w:link w:val="CommentText"/>
    <w:rsid w:val="002763B6"/>
    <w:rPr>
      <w:rFonts w:ascii="LinePrinter" w:eastAsia="Times New Roman" w:hAnsi="LinePrinter" w:cs="Times New Roman"/>
      <w:sz w:val="20"/>
      <w:szCs w:val="20"/>
    </w:rPr>
  </w:style>
  <w:style w:type="character" w:styleId="CommentReference">
    <w:name w:val="annotation reference"/>
    <w:unhideWhenUsed/>
    <w:rsid w:val="002763B6"/>
    <w:rPr>
      <w:sz w:val="16"/>
      <w:szCs w:val="16"/>
    </w:rPr>
  </w:style>
  <w:style w:type="character" w:styleId="FollowedHyperlink">
    <w:name w:val="FollowedHyperlink"/>
    <w:basedOn w:val="DefaultParagraphFont"/>
    <w:rsid w:val="002763B6"/>
    <w:rPr>
      <w:color w:val="954F72" w:themeColor="followedHyperlink"/>
      <w:u w:val="single"/>
    </w:rPr>
  </w:style>
  <w:style w:type="paragraph" w:styleId="ListParagraph">
    <w:name w:val="List Paragraph"/>
    <w:basedOn w:val="Normal"/>
    <w:uiPriority w:val="34"/>
    <w:qFormat/>
    <w:rsid w:val="002763B6"/>
    <w:pPr>
      <w:widowControl/>
      <w:ind w:left="720"/>
    </w:pPr>
    <w:rPr>
      <w:rFonts w:ascii="Calibri" w:eastAsiaTheme="minorHAnsi" w:hAnsi="Calibri"/>
      <w:snapToGrid/>
      <w:sz w:val="22"/>
      <w:szCs w:val="22"/>
    </w:rPr>
  </w:style>
  <w:style w:type="character" w:customStyle="1" w:styleId="apple-converted-space">
    <w:name w:val="apple-converted-space"/>
    <w:rsid w:val="002763B6"/>
  </w:style>
  <w:style w:type="paragraph" w:customStyle="1" w:styleId="Default">
    <w:name w:val="Default"/>
    <w:rsid w:val="002763B6"/>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semiHidden/>
    <w:unhideWhenUsed/>
    <w:rsid w:val="002763B6"/>
    <w:pPr>
      <w:snapToGrid/>
    </w:pPr>
    <w:rPr>
      <w:b/>
      <w:bCs/>
      <w:snapToGrid w:val="0"/>
    </w:rPr>
  </w:style>
  <w:style w:type="character" w:customStyle="1" w:styleId="CommentSubjectChar">
    <w:name w:val="Comment Subject Char"/>
    <w:basedOn w:val="CommentTextChar"/>
    <w:link w:val="CommentSubject"/>
    <w:semiHidden/>
    <w:rsid w:val="002763B6"/>
    <w:rPr>
      <w:rFonts w:ascii="LinePrinter" w:eastAsia="Times New Roman" w:hAnsi="LinePrinter" w:cs="Times New Roman"/>
      <w:b/>
      <w:bCs/>
      <w:snapToGrid w:val="0"/>
      <w:sz w:val="20"/>
      <w:szCs w:val="20"/>
    </w:rPr>
  </w:style>
  <w:style w:type="character" w:styleId="UnresolvedMention">
    <w:name w:val="Unresolved Mention"/>
    <w:basedOn w:val="DefaultParagraphFont"/>
    <w:uiPriority w:val="99"/>
    <w:semiHidden/>
    <w:unhideWhenUsed/>
    <w:rsid w:val="002763B6"/>
    <w:rPr>
      <w:color w:val="605E5C"/>
      <w:shd w:val="clear" w:color="auto" w:fill="E1DFDD"/>
    </w:rPr>
  </w:style>
  <w:style w:type="paragraph" w:styleId="Revision">
    <w:name w:val="Revision"/>
    <w:hidden/>
    <w:uiPriority w:val="99"/>
    <w:semiHidden/>
    <w:rsid w:val="002763B6"/>
    <w:pPr>
      <w:spacing w:after="0" w:line="240" w:lineRule="auto"/>
    </w:pPr>
    <w:rPr>
      <w:rFonts w:ascii="LinePrinter" w:eastAsia="Times New Roman" w:hAnsi="LinePrinter" w:cs="Times New Roman"/>
      <w:snapToGrid w:val="0"/>
      <w:sz w:val="20"/>
      <w:szCs w:val="20"/>
    </w:rPr>
  </w:style>
  <w:style w:type="paragraph" w:styleId="PlainText">
    <w:name w:val="Plain Text"/>
    <w:basedOn w:val="Normal"/>
    <w:link w:val="PlainTextChar"/>
    <w:uiPriority w:val="99"/>
    <w:semiHidden/>
    <w:unhideWhenUsed/>
    <w:rsid w:val="00B56747"/>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B567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8759">
      <w:bodyDiv w:val="1"/>
      <w:marLeft w:val="0"/>
      <w:marRight w:val="0"/>
      <w:marTop w:val="0"/>
      <w:marBottom w:val="0"/>
      <w:divBdr>
        <w:top w:val="none" w:sz="0" w:space="0" w:color="auto"/>
        <w:left w:val="none" w:sz="0" w:space="0" w:color="auto"/>
        <w:bottom w:val="none" w:sz="0" w:space="0" w:color="auto"/>
        <w:right w:val="none" w:sz="0" w:space="0" w:color="auto"/>
      </w:divBdr>
    </w:div>
    <w:div w:id="432748112">
      <w:bodyDiv w:val="1"/>
      <w:marLeft w:val="0"/>
      <w:marRight w:val="0"/>
      <w:marTop w:val="0"/>
      <w:marBottom w:val="0"/>
      <w:divBdr>
        <w:top w:val="none" w:sz="0" w:space="0" w:color="auto"/>
        <w:left w:val="none" w:sz="0" w:space="0" w:color="auto"/>
        <w:bottom w:val="none" w:sz="0" w:space="0" w:color="auto"/>
        <w:right w:val="none" w:sz="0" w:space="0" w:color="auto"/>
      </w:divBdr>
    </w:div>
    <w:div w:id="552234381">
      <w:bodyDiv w:val="1"/>
      <w:marLeft w:val="0"/>
      <w:marRight w:val="0"/>
      <w:marTop w:val="0"/>
      <w:marBottom w:val="0"/>
      <w:divBdr>
        <w:top w:val="none" w:sz="0" w:space="0" w:color="auto"/>
        <w:left w:val="none" w:sz="0" w:space="0" w:color="auto"/>
        <w:bottom w:val="none" w:sz="0" w:space="0" w:color="auto"/>
        <w:right w:val="none" w:sz="0" w:space="0" w:color="auto"/>
      </w:divBdr>
    </w:div>
    <w:div w:id="633949504">
      <w:bodyDiv w:val="1"/>
      <w:marLeft w:val="0"/>
      <w:marRight w:val="0"/>
      <w:marTop w:val="0"/>
      <w:marBottom w:val="0"/>
      <w:divBdr>
        <w:top w:val="none" w:sz="0" w:space="0" w:color="auto"/>
        <w:left w:val="none" w:sz="0" w:space="0" w:color="auto"/>
        <w:bottom w:val="none" w:sz="0" w:space="0" w:color="auto"/>
        <w:right w:val="none" w:sz="0" w:space="0" w:color="auto"/>
      </w:divBdr>
    </w:div>
    <w:div w:id="699672194">
      <w:bodyDiv w:val="1"/>
      <w:marLeft w:val="0"/>
      <w:marRight w:val="0"/>
      <w:marTop w:val="0"/>
      <w:marBottom w:val="0"/>
      <w:divBdr>
        <w:top w:val="none" w:sz="0" w:space="0" w:color="auto"/>
        <w:left w:val="none" w:sz="0" w:space="0" w:color="auto"/>
        <w:bottom w:val="none" w:sz="0" w:space="0" w:color="auto"/>
        <w:right w:val="none" w:sz="0" w:space="0" w:color="auto"/>
      </w:divBdr>
    </w:div>
    <w:div w:id="993530111">
      <w:bodyDiv w:val="1"/>
      <w:marLeft w:val="0"/>
      <w:marRight w:val="0"/>
      <w:marTop w:val="0"/>
      <w:marBottom w:val="0"/>
      <w:divBdr>
        <w:top w:val="none" w:sz="0" w:space="0" w:color="auto"/>
        <w:left w:val="none" w:sz="0" w:space="0" w:color="auto"/>
        <w:bottom w:val="none" w:sz="0" w:space="0" w:color="auto"/>
        <w:right w:val="none" w:sz="0" w:space="0" w:color="auto"/>
      </w:divBdr>
    </w:div>
    <w:div w:id="1166896930">
      <w:bodyDiv w:val="1"/>
      <w:marLeft w:val="0"/>
      <w:marRight w:val="0"/>
      <w:marTop w:val="0"/>
      <w:marBottom w:val="0"/>
      <w:divBdr>
        <w:top w:val="none" w:sz="0" w:space="0" w:color="auto"/>
        <w:left w:val="none" w:sz="0" w:space="0" w:color="auto"/>
        <w:bottom w:val="none" w:sz="0" w:space="0" w:color="auto"/>
        <w:right w:val="none" w:sz="0" w:space="0" w:color="auto"/>
      </w:divBdr>
    </w:div>
    <w:div w:id="1268851306">
      <w:bodyDiv w:val="1"/>
      <w:marLeft w:val="0"/>
      <w:marRight w:val="0"/>
      <w:marTop w:val="0"/>
      <w:marBottom w:val="0"/>
      <w:divBdr>
        <w:top w:val="none" w:sz="0" w:space="0" w:color="auto"/>
        <w:left w:val="none" w:sz="0" w:space="0" w:color="auto"/>
        <w:bottom w:val="none" w:sz="0" w:space="0" w:color="auto"/>
        <w:right w:val="none" w:sz="0" w:space="0" w:color="auto"/>
      </w:divBdr>
    </w:div>
    <w:div w:id="1622489651">
      <w:bodyDiv w:val="1"/>
      <w:marLeft w:val="0"/>
      <w:marRight w:val="0"/>
      <w:marTop w:val="0"/>
      <w:marBottom w:val="0"/>
      <w:divBdr>
        <w:top w:val="none" w:sz="0" w:space="0" w:color="auto"/>
        <w:left w:val="none" w:sz="0" w:space="0" w:color="auto"/>
        <w:bottom w:val="none" w:sz="0" w:space="0" w:color="auto"/>
        <w:right w:val="none" w:sz="0" w:space="0" w:color="auto"/>
      </w:divBdr>
    </w:div>
    <w:div w:id="1671060385">
      <w:bodyDiv w:val="1"/>
      <w:marLeft w:val="0"/>
      <w:marRight w:val="0"/>
      <w:marTop w:val="0"/>
      <w:marBottom w:val="0"/>
      <w:divBdr>
        <w:top w:val="none" w:sz="0" w:space="0" w:color="auto"/>
        <w:left w:val="none" w:sz="0" w:space="0" w:color="auto"/>
        <w:bottom w:val="none" w:sz="0" w:space="0" w:color="auto"/>
        <w:right w:val="none" w:sz="0" w:space="0" w:color="auto"/>
      </w:divBdr>
    </w:div>
    <w:div w:id="1749882055">
      <w:bodyDiv w:val="1"/>
      <w:marLeft w:val="0"/>
      <w:marRight w:val="0"/>
      <w:marTop w:val="0"/>
      <w:marBottom w:val="0"/>
      <w:divBdr>
        <w:top w:val="none" w:sz="0" w:space="0" w:color="auto"/>
        <w:left w:val="none" w:sz="0" w:space="0" w:color="auto"/>
        <w:bottom w:val="none" w:sz="0" w:space="0" w:color="auto"/>
        <w:right w:val="none" w:sz="0" w:space="0" w:color="auto"/>
      </w:divBdr>
    </w:div>
    <w:div w:id="1804620681">
      <w:bodyDiv w:val="1"/>
      <w:marLeft w:val="0"/>
      <w:marRight w:val="0"/>
      <w:marTop w:val="0"/>
      <w:marBottom w:val="0"/>
      <w:divBdr>
        <w:top w:val="none" w:sz="0" w:space="0" w:color="auto"/>
        <w:left w:val="none" w:sz="0" w:space="0" w:color="auto"/>
        <w:bottom w:val="none" w:sz="0" w:space="0" w:color="auto"/>
        <w:right w:val="none" w:sz="0" w:space="0" w:color="auto"/>
      </w:divBdr>
    </w:div>
    <w:div w:id="1972519998">
      <w:bodyDiv w:val="1"/>
      <w:marLeft w:val="0"/>
      <w:marRight w:val="0"/>
      <w:marTop w:val="0"/>
      <w:marBottom w:val="0"/>
      <w:divBdr>
        <w:top w:val="none" w:sz="0" w:space="0" w:color="auto"/>
        <w:left w:val="none" w:sz="0" w:space="0" w:color="auto"/>
        <w:bottom w:val="none" w:sz="0" w:space="0" w:color="auto"/>
        <w:right w:val="none" w:sz="0" w:space="0" w:color="auto"/>
      </w:divBdr>
    </w:div>
    <w:div w:id="1994218197">
      <w:bodyDiv w:val="1"/>
      <w:marLeft w:val="0"/>
      <w:marRight w:val="0"/>
      <w:marTop w:val="0"/>
      <w:marBottom w:val="0"/>
      <w:divBdr>
        <w:top w:val="none" w:sz="0" w:space="0" w:color="auto"/>
        <w:left w:val="none" w:sz="0" w:space="0" w:color="auto"/>
        <w:bottom w:val="none" w:sz="0" w:space="0" w:color="auto"/>
        <w:right w:val="none" w:sz="0" w:space="0" w:color="auto"/>
      </w:divBdr>
    </w:div>
    <w:div w:id="20918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81FB75B8BD97408BC6D03F54B30DD5" ma:contentTypeVersion="10" ma:contentTypeDescription="Create a new document." ma:contentTypeScope="" ma:versionID="8847e5d076a4639d16772b8f164575f5">
  <xsd:schema xmlns:xsd="http://www.w3.org/2001/XMLSchema" xmlns:xs="http://www.w3.org/2001/XMLSchema" xmlns:p="http://schemas.microsoft.com/office/2006/metadata/properties" xmlns:ns2="e1940111-5f7f-4234-b7dc-021ce6299816" xmlns:ns3="9195e6ab-3959-45d2-8290-9f4e3b2d6307" targetNamespace="http://schemas.microsoft.com/office/2006/metadata/properties" ma:root="true" ma:fieldsID="0fb7f5d12b809cd178359eb3e23a690d" ns2:_="" ns3:_="">
    <xsd:import namespace="e1940111-5f7f-4234-b7dc-021ce6299816"/>
    <xsd:import namespace="9195e6ab-3959-45d2-8290-9f4e3b2d63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40111-5f7f-4234-b7dc-021ce6299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5e6ab-3959-45d2-8290-9f4e3b2d63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95e6ab-3959-45d2-8290-9f4e3b2d6307">
      <UserInfo>
        <DisplayName>Leanne Candura</DisplayName>
        <AccountId>27</AccountId>
        <AccountType/>
      </UserInfo>
      <UserInfo>
        <DisplayName>Monica Canizares</DisplayName>
        <AccountId>30</AccountId>
        <AccountType/>
      </UserInfo>
    </SharedWithUsers>
  </documentManagement>
</p:properties>
</file>

<file path=customXml/itemProps1.xml><?xml version="1.0" encoding="utf-8"?>
<ds:datastoreItem xmlns:ds="http://schemas.openxmlformats.org/officeDocument/2006/customXml" ds:itemID="{C9B12911-DC35-45D3-BAB1-D44F1A7A0347}">
  <ds:schemaRefs>
    <ds:schemaRef ds:uri="http://schemas.openxmlformats.org/officeDocument/2006/bibliography"/>
  </ds:schemaRefs>
</ds:datastoreItem>
</file>

<file path=customXml/itemProps2.xml><?xml version="1.0" encoding="utf-8"?>
<ds:datastoreItem xmlns:ds="http://schemas.openxmlformats.org/officeDocument/2006/customXml" ds:itemID="{F1E66698-7DD3-44E0-90F4-58F70850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40111-5f7f-4234-b7dc-021ce6299816"/>
    <ds:schemaRef ds:uri="9195e6ab-3959-45d2-8290-9f4e3b2d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645CD-A073-43E2-8D25-352467B770F9}">
  <ds:schemaRefs>
    <ds:schemaRef ds:uri="http://schemas.microsoft.com/sharepoint/v3/contenttype/forms"/>
  </ds:schemaRefs>
</ds:datastoreItem>
</file>

<file path=customXml/itemProps4.xml><?xml version="1.0" encoding="utf-8"?>
<ds:datastoreItem xmlns:ds="http://schemas.openxmlformats.org/officeDocument/2006/customXml" ds:itemID="{F5E25F5C-6ED5-4012-BA82-E0E350AB95A7}">
  <ds:schemaRefs>
    <ds:schemaRef ds:uri="http://schemas.microsoft.com/office/2006/metadata/properties"/>
    <ds:schemaRef ds:uri="http://schemas.microsoft.com/office/infopath/2007/PartnerControls"/>
    <ds:schemaRef ds:uri="9195e6ab-3959-45d2-8290-9f4e3b2d630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Bonneau, Philippe</dc:creator>
  <cp:keywords/>
  <dc:description/>
  <cp:lastModifiedBy>Parr, J.Chris</cp:lastModifiedBy>
  <cp:revision>8</cp:revision>
  <dcterms:created xsi:type="dcterms:W3CDTF">2024-07-16T17:04:00Z</dcterms:created>
  <dcterms:modified xsi:type="dcterms:W3CDTF">2025-05-12T13:50:00Z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0x0101002681FB75B8BD97408BC6D03F54B30DD5</vt:lpwstr>
  </property>
</Properties>
</file>