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0006" w14:textId="77777777" w:rsidR="00442A76" w:rsidRPr="00442A76" w:rsidRDefault="00442A76" w:rsidP="00442A76">
      <w:pPr>
        <w:rPr>
          <w:rFonts w:ascii="Times New Roman" w:hAnsi="Times New Roman"/>
          <w:b/>
          <w:sz w:val="22"/>
          <w:szCs w:val="22"/>
        </w:rPr>
      </w:pPr>
      <w:r w:rsidRPr="00442A76">
        <w:rPr>
          <w:rFonts w:ascii="Times New Roman" w:hAnsi="Times New Roman"/>
          <w:b/>
          <w:sz w:val="22"/>
          <w:szCs w:val="22"/>
        </w:rPr>
        <w:t>18</w:t>
      </w:r>
      <w:r w:rsidRPr="00442A76">
        <w:rPr>
          <w:rFonts w:ascii="Times New Roman" w:hAnsi="Times New Roman"/>
          <w:b/>
          <w:sz w:val="22"/>
          <w:szCs w:val="22"/>
        </w:rPr>
        <w:tab/>
      </w:r>
      <w:r w:rsidRPr="00442A76">
        <w:rPr>
          <w:rFonts w:ascii="Times New Roman" w:hAnsi="Times New Roman"/>
          <w:b/>
          <w:sz w:val="22"/>
          <w:szCs w:val="22"/>
        </w:rPr>
        <w:tab/>
        <w:t>DEPARTMENT OF ADMINISTRATIVE AND FINANCIAL SERVICES</w:t>
      </w:r>
    </w:p>
    <w:p w14:paraId="6A03E003" w14:textId="77777777" w:rsidR="00442A76" w:rsidRPr="00442A76" w:rsidRDefault="00442A76" w:rsidP="00442A76">
      <w:pPr>
        <w:rPr>
          <w:rFonts w:ascii="Times New Roman" w:hAnsi="Times New Roman"/>
          <w:b/>
          <w:sz w:val="22"/>
          <w:szCs w:val="22"/>
        </w:rPr>
      </w:pPr>
    </w:p>
    <w:p w14:paraId="31B5BA6B" w14:textId="77777777" w:rsidR="00442A76" w:rsidRPr="00442A76" w:rsidRDefault="00442A76" w:rsidP="00442A76">
      <w:pPr>
        <w:rPr>
          <w:rFonts w:ascii="Times New Roman" w:hAnsi="Times New Roman"/>
          <w:b/>
          <w:sz w:val="22"/>
          <w:szCs w:val="22"/>
        </w:rPr>
      </w:pPr>
      <w:r w:rsidRPr="00442A76">
        <w:rPr>
          <w:rFonts w:ascii="Times New Roman" w:hAnsi="Times New Roman"/>
          <w:b/>
          <w:sz w:val="22"/>
          <w:szCs w:val="22"/>
        </w:rPr>
        <w:t>553</w:t>
      </w:r>
      <w:r w:rsidRPr="00442A76">
        <w:rPr>
          <w:rFonts w:ascii="Times New Roman" w:hAnsi="Times New Roman"/>
          <w:b/>
          <w:sz w:val="22"/>
          <w:szCs w:val="22"/>
        </w:rPr>
        <w:tab/>
      </w:r>
      <w:r w:rsidRPr="00442A76">
        <w:rPr>
          <w:rFonts w:ascii="Times New Roman" w:hAnsi="Times New Roman"/>
          <w:b/>
          <w:sz w:val="22"/>
          <w:szCs w:val="22"/>
        </w:rPr>
        <w:tab/>
        <w:t>BUREAU OF ALCOHOLIC BEVERAGES AND LOTTERY OPERATIONS</w:t>
      </w:r>
    </w:p>
    <w:p w14:paraId="23BD60DB" w14:textId="77777777" w:rsidR="00E87B1A" w:rsidRDefault="00E87B1A" w:rsidP="0070007B">
      <w:pP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3397E10" w14:textId="77777777" w:rsidR="00E87B1A" w:rsidRPr="001B69D8" w:rsidRDefault="00E87B1A" w:rsidP="0070007B">
      <w:pPr>
        <w:ind w:left="720"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Chapter </w:t>
      </w:r>
      <w:r w:rsidR="00442A76">
        <w:rPr>
          <w:rFonts w:ascii="Times New Roman" w:hAnsi="Times New Roman"/>
          <w:b/>
          <w:sz w:val="22"/>
          <w:szCs w:val="22"/>
        </w:rPr>
        <w:t>10</w:t>
      </w:r>
      <w:r>
        <w:rPr>
          <w:rFonts w:ascii="Times New Roman" w:hAnsi="Times New Roman"/>
          <w:b/>
          <w:sz w:val="22"/>
          <w:szCs w:val="22"/>
        </w:rPr>
        <w:t>5:</w:t>
      </w:r>
      <w:r>
        <w:rPr>
          <w:rFonts w:ascii="Times New Roman" w:hAnsi="Times New Roman"/>
          <w:b/>
          <w:sz w:val="22"/>
          <w:szCs w:val="22"/>
        </w:rPr>
        <w:tab/>
        <w:t>LABELING</w:t>
      </w:r>
    </w:p>
    <w:p w14:paraId="3FA5F0BF" w14:textId="77777777" w:rsidR="00442A76" w:rsidRPr="007F34EB" w:rsidRDefault="00442A76" w:rsidP="00442A76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5C11AD6C" w14:textId="77777777" w:rsidR="00442A76" w:rsidRDefault="00442A76" w:rsidP="00442A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D36E080" w14:textId="77777777" w:rsidR="00442A76" w:rsidRDefault="00442A76" w:rsidP="00442A76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i/>
          <w:sz w:val="22"/>
          <w:szCs w:val="22"/>
        </w:rPr>
      </w:pPr>
      <w:r w:rsidRPr="00A911FF">
        <w:rPr>
          <w:i/>
          <w:sz w:val="22"/>
          <w:szCs w:val="22"/>
        </w:rPr>
        <w:t xml:space="preserve">(Note: this rule </w:t>
      </w:r>
      <w:r>
        <w:rPr>
          <w:i/>
          <w:sz w:val="22"/>
          <w:szCs w:val="22"/>
        </w:rPr>
        <w:t>chapter was formerly 16-226 Ch. 5 o</w:t>
      </w:r>
      <w:r w:rsidRPr="00A911FF">
        <w:rPr>
          <w:i/>
          <w:sz w:val="22"/>
          <w:szCs w:val="22"/>
        </w:rPr>
        <w:t xml:space="preserve">f the Department of Public Safety, Liquor Licensing </w:t>
      </w:r>
      <w:r>
        <w:rPr>
          <w:i/>
          <w:sz w:val="22"/>
          <w:szCs w:val="22"/>
        </w:rPr>
        <w:t xml:space="preserve">and Inspections </w:t>
      </w:r>
      <w:r w:rsidRPr="00A911FF">
        <w:rPr>
          <w:i/>
          <w:sz w:val="22"/>
          <w:szCs w:val="22"/>
        </w:rPr>
        <w:t>Unit</w:t>
      </w:r>
      <w:r>
        <w:rPr>
          <w:i/>
          <w:sz w:val="22"/>
          <w:szCs w:val="22"/>
        </w:rPr>
        <w:t>.</w:t>
      </w:r>
      <w:r w:rsidRPr="00A911FF">
        <w:rPr>
          <w:i/>
          <w:sz w:val="22"/>
          <w:szCs w:val="22"/>
        </w:rPr>
        <w:t>)</w:t>
      </w:r>
    </w:p>
    <w:p w14:paraId="2D4F674B" w14:textId="77777777" w:rsidR="00442A76" w:rsidRDefault="00442A76" w:rsidP="00442A76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i/>
          <w:sz w:val="22"/>
          <w:szCs w:val="22"/>
        </w:rPr>
      </w:pPr>
    </w:p>
    <w:p w14:paraId="5A3A6516" w14:textId="77777777" w:rsidR="00442A76" w:rsidRPr="007F34EB" w:rsidRDefault="00442A76" w:rsidP="00442A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D44E9B7" w14:textId="77777777" w:rsidR="001B69D8" w:rsidRDefault="001B69D8" w:rsidP="0070007B">
      <w:pPr>
        <w:ind w:left="720" w:hanging="720"/>
        <w:rPr>
          <w:rFonts w:ascii="Times New Roman" w:hAnsi="Times New Roman"/>
          <w:sz w:val="22"/>
          <w:szCs w:val="22"/>
        </w:rPr>
      </w:pPr>
    </w:p>
    <w:p w14:paraId="27C6DA76" w14:textId="77777777" w:rsidR="0070007B" w:rsidRPr="001B69D8" w:rsidRDefault="0070007B" w:rsidP="0070007B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</w:t>
      </w:r>
      <w:r>
        <w:rPr>
          <w:rFonts w:ascii="Times New Roman" w:hAnsi="Times New Roman"/>
          <w:sz w:val="22"/>
          <w:szCs w:val="22"/>
        </w:rPr>
        <w:tab/>
      </w:r>
      <w:r w:rsidRPr="001B69D8">
        <w:rPr>
          <w:rFonts w:ascii="Times New Roman" w:hAnsi="Times New Roman"/>
          <w:sz w:val="22"/>
          <w:szCs w:val="22"/>
        </w:rPr>
        <w:t>All labels on malt liquor, wine, sparkling and fortified wine, low-alcohol spirits product, and hard cider shall be in conformity with the regulations adopted by the Federal Alcohol and Tobacco Tax and Trade Bureau (“TTB”).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69D8">
        <w:rPr>
          <w:rFonts w:ascii="Times New Roman" w:hAnsi="Times New Roman"/>
          <w:sz w:val="22"/>
          <w:szCs w:val="22"/>
        </w:rPr>
        <w:t>All labels on malt liquor, wine, sparkling and fortified wine, low-alcohol spirits product, and hard cider must be registered with the Bureau.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69D8">
        <w:rPr>
          <w:rFonts w:ascii="Times New Roman" w:hAnsi="Times New Roman"/>
          <w:sz w:val="22"/>
          <w:szCs w:val="22"/>
        </w:rPr>
        <w:t>Registration is accomplished by submitting the label, the appropriate fee, and application for registration demonstrating that the label has been approved by the TTB.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69D8">
        <w:rPr>
          <w:rFonts w:ascii="Times New Roman" w:hAnsi="Times New Roman"/>
          <w:sz w:val="22"/>
          <w:szCs w:val="22"/>
        </w:rPr>
        <w:t>The fee for the initial registration of a label is $10.00. The fee for a label change or re-registration is $1.00. The purpose of label registration is to ensure that all labels comply with applicable federal regulations, and registration shall not constitute a representation that the label complies with state law including, but not limited to, Chapter 7 of the Bureau's rules.</w:t>
      </w:r>
    </w:p>
    <w:p w14:paraId="12B7B790" w14:textId="77777777" w:rsidR="0070007B" w:rsidRPr="001B69D8" w:rsidRDefault="0070007B" w:rsidP="0070007B">
      <w:pPr>
        <w:tabs>
          <w:tab w:val="left" w:pos="700"/>
        </w:tabs>
        <w:ind w:left="700"/>
        <w:rPr>
          <w:rFonts w:ascii="Times New Roman" w:hAnsi="Times New Roman"/>
          <w:sz w:val="22"/>
          <w:szCs w:val="22"/>
        </w:rPr>
      </w:pPr>
    </w:p>
    <w:p w14:paraId="2D09C8DC" w14:textId="77777777" w:rsidR="0070007B" w:rsidRDefault="0070007B" w:rsidP="0070007B">
      <w:pPr>
        <w:tabs>
          <w:tab w:val="left" w:pos="700"/>
        </w:tabs>
        <w:ind w:left="700"/>
        <w:rPr>
          <w:rFonts w:ascii="Times New Roman" w:hAnsi="Times New Roman"/>
          <w:sz w:val="22"/>
          <w:szCs w:val="22"/>
        </w:rPr>
      </w:pPr>
      <w:r w:rsidRPr="001B69D8">
        <w:rPr>
          <w:rFonts w:ascii="Times New Roman" w:hAnsi="Times New Roman"/>
          <w:sz w:val="22"/>
          <w:szCs w:val="22"/>
        </w:rPr>
        <w:t>A label change is considered any change to a label, including but not limited to those changes that require re-approval by the TTB. Reporting a change to a label is accomplished by submitting the revised label, the appropriate fee, and application for registration demonstrating what changes have been made to the label.</w:t>
      </w:r>
    </w:p>
    <w:p w14:paraId="6B6B6694" w14:textId="77777777" w:rsidR="0070007B" w:rsidRPr="001B69D8" w:rsidRDefault="0070007B" w:rsidP="0070007B">
      <w:pPr>
        <w:tabs>
          <w:tab w:val="left" w:pos="700"/>
        </w:tabs>
        <w:ind w:left="700"/>
        <w:rPr>
          <w:rFonts w:ascii="Times New Roman" w:hAnsi="Times New Roman"/>
          <w:sz w:val="22"/>
          <w:szCs w:val="22"/>
        </w:rPr>
      </w:pPr>
    </w:p>
    <w:p w14:paraId="124B209F" w14:textId="77777777" w:rsidR="0070007B" w:rsidRPr="00B30B0C" w:rsidRDefault="0070007B" w:rsidP="0070007B">
      <w:pPr>
        <w:tabs>
          <w:tab w:val="left" w:pos="700"/>
        </w:tabs>
        <w:ind w:left="700"/>
        <w:rPr>
          <w:rFonts w:ascii="Times New Roman" w:hAnsi="Times New Roman"/>
          <w:sz w:val="22"/>
          <w:szCs w:val="22"/>
          <w:u w:val="single"/>
        </w:rPr>
      </w:pPr>
      <w:r w:rsidRPr="001B69D8">
        <w:rPr>
          <w:rFonts w:ascii="Times New Roman" w:hAnsi="Times New Roman"/>
          <w:sz w:val="22"/>
          <w:szCs w:val="22"/>
        </w:rPr>
        <w:t>All labels must be re-registered annually contemporaneous with the applicant’s renewal of certificate of approval. Re-registration annually is accomplished by submitting the appropriate fee and application for registration demonstrating that the label has been approved by the TTB.</w:t>
      </w:r>
      <w:r>
        <w:rPr>
          <w:rFonts w:ascii="Times New Roman" w:hAnsi="Times New Roman"/>
          <w:sz w:val="22"/>
          <w:szCs w:val="22"/>
        </w:rPr>
        <w:t xml:space="preserve"> </w:t>
      </w:r>
      <w:r w:rsidRPr="0070007B">
        <w:rPr>
          <w:rFonts w:ascii="Times New Roman" w:hAnsi="Times New Roman"/>
          <w:sz w:val="22"/>
          <w:szCs w:val="22"/>
        </w:rPr>
        <w:t>Vintage changes are not considered a label change.</w:t>
      </w:r>
    </w:p>
    <w:p w14:paraId="672F3A1E" w14:textId="77777777" w:rsidR="0028165B" w:rsidRDefault="0028165B" w:rsidP="0070007B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14:paraId="19D5803F" w14:textId="77777777" w:rsidR="001B69D8" w:rsidRDefault="001B69D8" w:rsidP="0070007B">
      <w:pPr>
        <w:rPr>
          <w:rFonts w:ascii="Times New Roman" w:hAnsi="Times New Roman"/>
          <w:sz w:val="22"/>
          <w:szCs w:val="22"/>
        </w:rPr>
      </w:pPr>
    </w:p>
    <w:p w14:paraId="2EA5A138" w14:textId="77777777" w:rsidR="001B69D8" w:rsidRPr="001B69D8" w:rsidRDefault="001B69D8" w:rsidP="0070007B">
      <w:pPr>
        <w:rPr>
          <w:rFonts w:ascii="Times New Roman" w:hAnsi="Times New Roman"/>
          <w:sz w:val="22"/>
          <w:szCs w:val="22"/>
        </w:rPr>
      </w:pPr>
    </w:p>
    <w:p w14:paraId="23269AE4" w14:textId="77777777" w:rsidR="0028165B" w:rsidRDefault="001B69D8" w:rsidP="0070007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STATUTORY AUTHORITY: </w:t>
      </w:r>
      <w:r w:rsidR="0028165B" w:rsidRPr="001B69D8">
        <w:rPr>
          <w:rFonts w:ascii="Times New Roman" w:hAnsi="Times New Roman"/>
          <w:sz w:val="22"/>
          <w:szCs w:val="22"/>
        </w:rPr>
        <w:t>28-A M.R.S.A. §82(2) and</w:t>
      </w:r>
      <w:r>
        <w:rPr>
          <w:rFonts w:ascii="Times New Roman" w:hAnsi="Times New Roman"/>
          <w:sz w:val="22"/>
          <w:szCs w:val="22"/>
        </w:rPr>
        <w:t xml:space="preserve"> </w:t>
      </w:r>
      <w:r w:rsidR="0028165B" w:rsidRPr="001B69D8">
        <w:rPr>
          <w:rFonts w:ascii="Times New Roman" w:hAnsi="Times New Roman"/>
          <w:sz w:val="22"/>
          <w:szCs w:val="22"/>
        </w:rPr>
        <w:t>28-A M.R.S.A. §6(2)</w:t>
      </w:r>
    </w:p>
    <w:p w14:paraId="1B10E37D" w14:textId="77777777" w:rsidR="001B69D8" w:rsidRPr="001B69D8" w:rsidRDefault="001B69D8" w:rsidP="0070007B">
      <w:pPr>
        <w:rPr>
          <w:rFonts w:ascii="Times New Roman" w:hAnsi="Times New Roman"/>
          <w:sz w:val="22"/>
          <w:szCs w:val="22"/>
        </w:rPr>
      </w:pPr>
    </w:p>
    <w:p w14:paraId="71F3F0E6" w14:textId="77777777" w:rsidR="001B69D8" w:rsidRDefault="001B69D8" w:rsidP="00700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EFFECTIVE DATE:</w:t>
      </w:r>
    </w:p>
    <w:p w14:paraId="366D9420" w14:textId="77777777" w:rsidR="00F6487B" w:rsidRPr="001B69D8" w:rsidRDefault="001B69D8" w:rsidP="00700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December 1, 1977 (f</w:t>
      </w:r>
      <w:r w:rsidR="00F6487B" w:rsidRPr="001B69D8">
        <w:rPr>
          <w:rFonts w:ascii="Times New Roman" w:hAnsi="Times New Roman"/>
          <w:sz w:val="22"/>
          <w:szCs w:val="22"/>
        </w:rPr>
        <w:t>iled</w:t>
      </w:r>
      <w:r>
        <w:rPr>
          <w:rFonts w:ascii="Times New Roman" w:hAnsi="Times New Roman"/>
          <w:sz w:val="22"/>
          <w:szCs w:val="22"/>
        </w:rPr>
        <w:t xml:space="preserve"> November 14, 1978</w:t>
      </w:r>
      <w:r w:rsidR="00F6487B" w:rsidRPr="001B69D8">
        <w:rPr>
          <w:rFonts w:ascii="Times New Roman" w:hAnsi="Times New Roman"/>
          <w:sz w:val="22"/>
          <w:szCs w:val="22"/>
        </w:rPr>
        <w:t>)</w:t>
      </w:r>
    </w:p>
    <w:p w14:paraId="24D8711C" w14:textId="77777777" w:rsidR="00F6487B" w:rsidRPr="001B69D8" w:rsidRDefault="00F6487B" w:rsidP="00700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E77FEB7" w14:textId="77777777" w:rsidR="001B69D8" w:rsidRDefault="00F6487B" w:rsidP="00700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1B69D8">
        <w:rPr>
          <w:rFonts w:ascii="Times New Roman" w:hAnsi="Times New Roman"/>
          <w:sz w:val="22"/>
          <w:szCs w:val="22"/>
        </w:rPr>
        <w:t>EFFECTIVE DATE (ELECTRONIC CONVERSION):</w:t>
      </w:r>
    </w:p>
    <w:p w14:paraId="7C736727" w14:textId="77777777" w:rsidR="00F6487B" w:rsidRPr="001B69D8" w:rsidRDefault="001B69D8" w:rsidP="00700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5"/>
          <w:attr w:name="Year" w:val="1996"/>
        </w:smartTagPr>
        <w:r>
          <w:rPr>
            <w:rFonts w:ascii="Times New Roman" w:hAnsi="Times New Roman"/>
            <w:sz w:val="22"/>
            <w:szCs w:val="22"/>
          </w:rPr>
          <w:t>May</w:t>
        </w:r>
        <w:r w:rsidR="00F6487B" w:rsidRPr="001B69D8">
          <w:rPr>
            <w:rFonts w:ascii="Times New Roman" w:hAnsi="Times New Roman"/>
            <w:sz w:val="22"/>
            <w:szCs w:val="22"/>
          </w:rPr>
          <w:t xml:space="preserve"> 15, 1996</w:t>
        </w:r>
      </w:smartTag>
    </w:p>
    <w:p w14:paraId="7249379B" w14:textId="77777777" w:rsidR="0028165B" w:rsidRPr="001B69D8" w:rsidRDefault="0028165B" w:rsidP="0070007B">
      <w:pPr>
        <w:rPr>
          <w:rFonts w:ascii="Times New Roman" w:hAnsi="Times New Roman"/>
          <w:sz w:val="22"/>
          <w:szCs w:val="22"/>
        </w:rPr>
      </w:pPr>
    </w:p>
    <w:p w14:paraId="7DE719A2" w14:textId="77777777" w:rsidR="001B69D8" w:rsidRPr="001B69D8" w:rsidRDefault="001B69D8" w:rsidP="0070007B">
      <w:pPr>
        <w:rPr>
          <w:rFonts w:ascii="Times New Roman" w:hAnsi="Times New Roman"/>
          <w:sz w:val="22"/>
          <w:szCs w:val="22"/>
        </w:rPr>
      </w:pPr>
      <w:r w:rsidRPr="001B69D8">
        <w:rPr>
          <w:rFonts w:ascii="Times New Roman" w:hAnsi="Times New Roman"/>
          <w:sz w:val="22"/>
          <w:szCs w:val="22"/>
        </w:rPr>
        <w:t>REPEALED AND REPLACED:</w:t>
      </w:r>
    </w:p>
    <w:p w14:paraId="25CF6473" w14:textId="77777777" w:rsidR="001B69D8" w:rsidRPr="001B69D8" w:rsidRDefault="001B69D8" w:rsidP="0070007B">
      <w:pPr>
        <w:rPr>
          <w:rFonts w:ascii="Times New Roman" w:hAnsi="Times New Roman"/>
          <w:sz w:val="22"/>
          <w:szCs w:val="22"/>
        </w:rPr>
      </w:pPr>
      <w:r w:rsidRPr="001B69D8">
        <w:rPr>
          <w:rFonts w:ascii="Times New Roman" w:hAnsi="Times New Roman"/>
          <w:sz w:val="22"/>
          <w:szCs w:val="22"/>
        </w:rPr>
        <w:tab/>
        <w:t>June 4, 2007</w:t>
      </w:r>
      <w:r w:rsidR="006461DE">
        <w:rPr>
          <w:rFonts w:ascii="Times New Roman" w:hAnsi="Times New Roman"/>
          <w:sz w:val="22"/>
          <w:szCs w:val="22"/>
        </w:rPr>
        <w:t xml:space="preserve"> – filing 2007-229</w:t>
      </w:r>
    </w:p>
    <w:p w14:paraId="204D485A" w14:textId="77777777" w:rsidR="0028165B" w:rsidRDefault="0028165B" w:rsidP="0070007B">
      <w:pPr>
        <w:rPr>
          <w:rFonts w:ascii="Times New Roman" w:hAnsi="Times New Roman"/>
          <w:sz w:val="22"/>
          <w:szCs w:val="22"/>
        </w:rPr>
      </w:pPr>
    </w:p>
    <w:p w14:paraId="4FDD5D7E" w14:textId="77777777" w:rsidR="0070007B" w:rsidRDefault="0070007B" w:rsidP="0070007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AMENDED:</w:t>
      </w:r>
    </w:p>
    <w:p w14:paraId="7A587879" w14:textId="77777777" w:rsidR="0070007B" w:rsidRDefault="0070007B" w:rsidP="0070007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March 9, 2013 – filing 2013-051</w:t>
      </w:r>
    </w:p>
    <w:p w14:paraId="2F12A1A9" w14:textId="77777777" w:rsidR="00442A76" w:rsidRDefault="00442A76" w:rsidP="0070007B">
      <w:pPr>
        <w:rPr>
          <w:rFonts w:ascii="Times New Roman" w:hAnsi="Times New Roman"/>
          <w:sz w:val="22"/>
          <w:szCs w:val="22"/>
        </w:rPr>
      </w:pPr>
    </w:p>
    <w:p w14:paraId="78D092DA" w14:textId="77777777" w:rsidR="00442A76" w:rsidRDefault="00442A76" w:rsidP="00442A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RELOCATED June 26, </w:t>
      </w:r>
      <w:proofErr w:type="gramStart"/>
      <w:r>
        <w:rPr>
          <w:sz w:val="22"/>
          <w:szCs w:val="22"/>
        </w:rPr>
        <w:t>2013</w:t>
      </w:r>
      <w:proofErr w:type="gramEnd"/>
      <w:r>
        <w:rPr>
          <w:sz w:val="22"/>
          <w:szCs w:val="22"/>
        </w:rPr>
        <w:t xml:space="preserve"> by the provisions of P.L. 2013 ch. 368 Part V:</w:t>
      </w:r>
    </w:p>
    <w:p w14:paraId="749EB9D1" w14:textId="77777777" w:rsidR="00442A76" w:rsidRDefault="00442A76" w:rsidP="00442A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sz w:val="22"/>
          <w:szCs w:val="22"/>
        </w:rPr>
      </w:pPr>
      <w:r>
        <w:rPr>
          <w:sz w:val="22"/>
          <w:szCs w:val="22"/>
        </w:rPr>
        <w:tab/>
        <w:t>formerly Ch. 5 under 16-226 - Department of Public Safety, Liquor Licensing and Inspections Unit</w:t>
      </w:r>
    </w:p>
    <w:p w14:paraId="0CF7E9F5" w14:textId="77777777" w:rsidR="00387F9A" w:rsidRDefault="00387F9A" w:rsidP="00442A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sz w:val="22"/>
          <w:szCs w:val="22"/>
        </w:rPr>
      </w:pPr>
    </w:p>
    <w:p w14:paraId="6185834A" w14:textId="64CD0F31" w:rsidR="00387F9A" w:rsidRPr="001B69D8" w:rsidRDefault="00387F9A" w:rsidP="00442A7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sz w:val="22"/>
          <w:szCs w:val="22"/>
        </w:rPr>
      </w:pPr>
      <w:r>
        <w:rPr>
          <w:sz w:val="22"/>
          <w:szCs w:val="22"/>
        </w:rPr>
        <w:t>WORD VERSION CONVERSION AND ACCESSIBILITY CHECK: July 8, 2025</w:t>
      </w:r>
    </w:p>
    <w:sectPr w:rsidR="00387F9A" w:rsidRPr="001B69D8" w:rsidSect="00442A76">
      <w:pgSz w:w="12240" w:h="15840" w:code="1"/>
      <w:pgMar w:top="1260" w:right="1440" w:bottom="1440" w:left="1440" w:header="0" w:footer="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7B"/>
    <w:rsid w:val="001B69D8"/>
    <w:rsid w:val="001C440A"/>
    <w:rsid w:val="0028165B"/>
    <w:rsid w:val="00387F9A"/>
    <w:rsid w:val="00442A76"/>
    <w:rsid w:val="006461DE"/>
    <w:rsid w:val="0070007B"/>
    <w:rsid w:val="00782E30"/>
    <w:rsid w:val="00E422FB"/>
    <w:rsid w:val="00E87B1A"/>
    <w:rsid w:val="00F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0536A636"/>
  <w15:chartTrackingRefBased/>
  <w15:docId w15:val="{4984276E-092A-4660-A524-E485303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sid w:val="00442A76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87F9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MAPA-4</vt:lpstr>
    </vt:vector>
  </TitlesOfParts>
  <Company>DPS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MAPA-4</dc:title>
  <dc:subject/>
  <dc:creator>DPS_User</dc:creator>
  <cp:keywords/>
  <dc:description/>
  <cp:lastModifiedBy>Parr, J.Chris</cp:lastModifiedBy>
  <cp:revision>2</cp:revision>
  <dcterms:created xsi:type="dcterms:W3CDTF">2025-07-08T13:57:00Z</dcterms:created>
  <dcterms:modified xsi:type="dcterms:W3CDTF">2025-07-08T13:57:00Z</dcterms:modified>
</cp:coreProperties>
</file>