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73FA" w14:textId="77777777" w:rsidR="001679F4" w:rsidRPr="006D5755" w:rsidRDefault="001679F4" w:rsidP="006D5755">
      <w:pPr>
        <w:pStyle w:val="Heading1"/>
        <w:rPr>
          <w:rFonts w:ascii="Times New Roman" w:hAnsi="Times New Roman" w:cs="Times New Roman"/>
          <w:b/>
          <w:bCs/>
          <w:sz w:val="24"/>
          <w:szCs w:val="24"/>
        </w:rPr>
      </w:pPr>
      <w:r w:rsidRPr="006D5755">
        <w:rPr>
          <w:rFonts w:ascii="Times New Roman" w:hAnsi="Times New Roman" w:cs="Times New Roman"/>
          <w:b/>
          <w:bCs/>
          <w:sz w:val="24"/>
          <w:szCs w:val="24"/>
        </w:rPr>
        <w:t>94-4</w:t>
      </w:r>
      <w:r w:rsidR="00FF10FF" w:rsidRPr="006D5755">
        <w:rPr>
          <w:rFonts w:ascii="Times New Roman" w:hAnsi="Times New Roman" w:cs="Times New Roman"/>
          <w:b/>
          <w:bCs/>
          <w:sz w:val="24"/>
          <w:szCs w:val="24"/>
        </w:rPr>
        <w:t>57</w:t>
      </w:r>
      <w:r w:rsidRPr="006D5755">
        <w:rPr>
          <w:rFonts w:ascii="Times New Roman" w:hAnsi="Times New Roman" w:cs="Times New Roman"/>
          <w:b/>
          <w:bCs/>
          <w:sz w:val="24"/>
          <w:szCs w:val="24"/>
        </w:rPr>
        <w:tab/>
      </w:r>
      <w:r w:rsidRPr="006D5755">
        <w:rPr>
          <w:rFonts w:ascii="Times New Roman" w:hAnsi="Times New Roman" w:cs="Times New Roman"/>
          <w:b/>
          <w:bCs/>
          <w:sz w:val="24"/>
          <w:szCs w:val="24"/>
        </w:rPr>
        <w:tab/>
      </w:r>
      <w:r w:rsidR="00FF10FF" w:rsidRPr="006D5755">
        <w:rPr>
          <w:rFonts w:ascii="Times New Roman" w:hAnsi="Times New Roman" w:cs="Times New Roman"/>
          <w:b/>
          <w:bCs/>
          <w:sz w:val="24"/>
          <w:szCs w:val="24"/>
        </w:rPr>
        <w:t>FINANCE AUTHORITY OF MAINE (FAME)</w:t>
      </w:r>
    </w:p>
    <w:p w14:paraId="658C03A7" w14:textId="77777777" w:rsidR="001679F4" w:rsidRPr="00760C34" w:rsidRDefault="001679F4">
      <w:pPr>
        <w:tabs>
          <w:tab w:val="left" w:pos="720"/>
          <w:tab w:val="left" w:pos="1440"/>
          <w:tab w:val="left" w:pos="2160"/>
          <w:tab w:val="left" w:pos="2880"/>
        </w:tabs>
        <w:rPr>
          <w:rFonts w:ascii="Times New Roman" w:hAnsi="Times New Roman"/>
          <w:b/>
          <w:sz w:val="22"/>
          <w:szCs w:val="22"/>
        </w:rPr>
      </w:pPr>
    </w:p>
    <w:p w14:paraId="47750299" w14:textId="77777777" w:rsidR="001679F4" w:rsidRDefault="001679F4">
      <w:pPr>
        <w:tabs>
          <w:tab w:val="left" w:pos="720"/>
          <w:tab w:val="left" w:pos="1440"/>
          <w:tab w:val="left" w:pos="2160"/>
          <w:tab w:val="left" w:pos="2880"/>
        </w:tabs>
        <w:rPr>
          <w:rFonts w:ascii="Times New Roman" w:hAnsi="Times New Roman"/>
          <w:b/>
          <w:sz w:val="22"/>
          <w:szCs w:val="22"/>
        </w:rPr>
      </w:pPr>
      <w:r w:rsidRPr="00760C34">
        <w:rPr>
          <w:rFonts w:ascii="Times New Roman" w:hAnsi="Times New Roman"/>
          <w:b/>
          <w:sz w:val="22"/>
          <w:szCs w:val="22"/>
        </w:rPr>
        <w:t xml:space="preserve">Chapter </w:t>
      </w:r>
      <w:r w:rsidR="00FF10FF">
        <w:rPr>
          <w:rFonts w:ascii="Times New Roman" w:hAnsi="Times New Roman"/>
          <w:b/>
          <w:sz w:val="22"/>
          <w:szCs w:val="22"/>
        </w:rPr>
        <w:t>80</w:t>
      </w:r>
      <w:r w:rsidRPr="00760C34">
        <w:rPr>
          <w:rFonts w:ascii="Times New Roman" w:hAnsi="Times New Roman"/>
          <w:b/>
          <w:sz w:val="22"/>
          <w:szCs w:val="22"/>
        </w:rPr>
        <w:t>1:</w:t>
      </w:r>
      <w:r w:rsidRPr="00760C34">
        <w:rPr>
          <w:rFonts w:ascii="Times New Roman" w:hAnsi="Times New Roman"/>
          <w:b/>
          <w:sz w:val="22"/>
          <w:szCs w:val="22"/>
        </w:rPr>
        <w:tab/>
        <w:t>SUPPLEMENTAL EDUCATION LOAN PROGRAM RULES</w:t>
      </w:r>
    </w:p>
    <w:p w14:paraId="6EF174C1" w14:textId="77777777" w:rsidR="00FF10FF" w:rsidRPr="00FF10FF" w:rsidRDefault="00FF10FF" w:rsidP="00FF10FF">
      <w:pPr>
        <w:tabs>
          <w:tab w:val="left" w:pos="720"/>
          <w:tab w:val="left" w:pos="1440"/>
          <w:tab w:val="left" w:pos="2160"/>
          <w:tab w:val="left" w:pos="2880"/>
        </w:tabs>
        <w:ind w:left="1440" w:hanging="1440"/>
        <w:rPr>
          <w:rFonts w:ascii="Times New Roman" w:hAnsi="Times New Roman"/>
          <w:i/>
          <w:sz w:val="22"/>
          <w:szCs w:val="22"/>
        </w:rPr>
      </w:pPr>
      <w:r w:rsidRPr="00FF10FF">
        <w:rPr>
          <w:rFonts w:ascii="Times New Roman" w:hAnsi="Times New Roman"/>
          <w:i/>
          <w:sz w:val="22"/>
          <w:szCs w:val="22"/>
        </w:rPr>
        <w:tab/>
      </w:r>
      <w:r w:rsidRPr="00FF10FF">
        <w:rPr>
          <w:rFonts w:ascii="Times New Roman" w:hAnsi="Times New Roman"/>
          <w:i/>
          <w:sz w:val="22"/>
          <w:szCs w:val="22"/>
        </w:rPr>
        <w:tab/>
        <w:t xml:space="preserve">(APA Office Note: this chapter </w:t>
      </w:r>
      <w:r w:rsidR="004524FF">
        <w:rPr>
          <w:rFonts w:ascii="Times New Roman" w:hAnsi="Times New Roman"/>
          <w:i/>
          <w:sz w:val="22"/>
          <w:szCs w:val="22"/>
        </w:rPr>
        <w:t>has been</w:t>
      </w:r>
      <w:r w:rsidRPr="00FF10FF">
        <w:rPr>
          <w:rFonts w:ascii="Times New Roman" w:hAnsi="Times New Roman"/>
          <w:i/>
          <w:sz w:val="22"/>
          <w:szCs w:val="22"/>
        </w:rPr>
        <w:t xml:space="preserve"> relocated from the former Maine Educational Loan Authority to the Finance Authority of Maine</w:t>
      </w:r>
      <w:r w:rsidR="004524FF">
        <w:rPr>
          <w:rFonts w:ascii="Times New Roman" w:hAnsi="Times New Roman"/>
          <w:i/>
          <w:sz w:val="22"/>
          <w:szCs w:val="22"/>
        </w:rPr>
        <w:t xml:space="preserve">; see 20-A MRS </w:t>
      </w:r>
      <w:r w:rsidR="004524FF">
        <w:rPr>
          <w:rFonts w:ascii="Arial Narrow" w:hAnsi="Arial Narrow"/>
          <w:i/>
          <w:sz w:val="22"/>
          <w:szCs w:val="22"/>
        </w:rPr>
        <w:t>§</w:t>
      </w:r>
      <w:r w:rsidR="004524FF">
        <w:rPr>
          <w:rFonts w:ascii="Times New Roman" w:hAnsi="Times New Roman"/>
          <w:i/>
          <w:sz w:val="22"/>
          <w:szCs w:val="22"/>
        </w:rPr>
        <w:t>11414 et seq.)</w:t>
      </w:r>
    </w:p>
    <w:p w14:paraId="401913C3" w14:textId="77777777" w:rsidR="001679F4" w:rsidRPr="001E64C4" w:rsidRDefault="001679F4">
      <w:pPr>
        <w:pBdr>
          <w:bottom w:val="single" w:sz="6" w:space="1" w:color="auto"/>
        </w:pBdr>
        <w:tabs>
          <w:tab w:val="left" w:pos="720"/>
          <w:tab w:val="left" w:pos="1440"/>
          <w:tab w:val="left" w:pos="2160"/>
          <w:tab w:val="left" w:pos="2880"/>
        </w:tabs>
        <w:rPr>
          <w:rFonts w:ascii="Times New Roman" w:hAnsi="Times New Roman"/>
          <w:sz w:val="22"/>
          <w:szCs w:val="22"/>
        </w:rPr>
      </w:pPr>
    </w:p>
    <w:p w14:paraId="1D17FF3A" w14:textId="77777777" w:rsidR="001679F4" w:rsidRPr="001E64C4" w:rsidRDefault="001679F4">
      <w:pPr>
        <w:tabs>
          <w:tab w:val="left" w:pos="480"/>
          <w:tab w:val="left" w:pos="720"/>
          <w:tab w:val="left" w:pos="1080"/>
          <w:tab w:val="left" w:pos="1440"/>
          <w:tab w:val="left" w:pos="1680"/>
          <w:tab w:val="left" w:pos="2160"/>
          <w:tab w:val="left" w:pos="2280"/>
          <w:tab w:val="left" w:pos="2880"/>
        </w:tabs>
        <w:rPr>
          <w:rFonts w:ascii="Times New Roman" w:hAnsi="Times New Roman"/>
          <w:sz w:val="22"/>
          <w:szCs w:val="22"/>
        </w:rPr>
      </w:pPr>
    </w:p>
    <w:p w14:paraId="3CA71050" w14:textId="77777777" w:rsidR="001679F4" w:rsidRPr="001E64C4" w:rsidRDefault="001679F4">
      <w:pPr>
        <w:rPr>
          <w:rFonts w:ascii="Times New Roman" w:hAnsi="Times New Roman"/>
          <w:sz w:val="22"/>
          <w:szCs w:val="22"/>
        </w:rPr>
      </w:pPr>
      <w:r w:rsidRPr="00760C34">
        <w:rPr>
          <w:rFonts w:ascii="Times New Roman" w:hAnsi="Times New Roman"/>
          <w:b/>
          <w:sz w:val="22"/>
          <w:szCs w:val="22"/>
        </w:rPr>
        <w:t>SUMMARY</w:t>
      </w:r>
      <w:r w:rsidRPr="001E64C4">
        <w:rPr>
          <w:rFonts w:ascii="Times New Roman" w:hAnsi="Times New Roman"/>
          <w:sz w:val="22"/>
          <w:szCs w:val="22"/>
        </w:rPr>
        <w:t xml:space="preserve">: The Maine Educational Loan </w:t>
      </w:r>
      <w:r w:rsidR="004524FF">
        <w:rPr>
          <w:rFonts w:ascii="Times New Roman" w:hAnsi="Times New Roman"/>
          <w:sz w:val="22"/>
          <w:szCs w:val="22"/>
        </w:rPr>
        <w:t>Program</w:t>
      </w:r>
      <w:r w:rsidRPr="001E64C4">
        <w:rPr>
          <w:rFonts w:ascii="Times New Roman" w:hAnsi="Times New Roman"/>
          <w:sz w:val="22"/>
          <w:szCs w:val="22"/>
        </w:rPr>
        <w:t xml:space="preserve"> provides a limited amount of supplemental education loan funds to finance the costs of attendance at institutions of higher education. The funds are provided through the issuance of the Authority's bonds or obligations, interest on which may be excludable from gross income under Federal law and taxable income under </w:t>
      </w:r>
      <w:smartTag w:uri="urn:schemas-microsoft-com:office:smarttags" w:element="State">
        <w:smartTag w:uri="urn:schemas-microsoft-com:office:smarttags" w:element="place">
          <w:r w:rsidRPr="001E64C4">
            <w:rPr>
              <w:rFonts w:ascii="Times New Roman" w:hAnsi="Times New Roman"/>
              <w:sz w:val="22"/>
              <w:szCs w:val="22"/>
            </w:rPr>
            <w:t>Maine</w:t>
          </w:r>
        </w:smartTag>
      </w:smartTag>
      <w:r w:rsidRPr="001E64C4">
        <w:rPr>
          <w:rFonts w:ascii="Times New Roman" w:hAnsi="Times New Roman"/>
          <w:sz w:val="22"/>
          <w:szCs w:val="22"/>
        </w:rPr>
        <w:t xml:space="preserve"> law. This rule establishes basic eligibility criteria for the Authority's supplemental education loan program. The basic criteria include significant application requirements, credit evaluation standards and loan charges. The Rule establishes ways in which loans may be made and serviced.</w:t>
      </w:r>
    </w:p>
    <w:p w14:paraId="7029A866" w14:textId="77777777" w:rsidR="001679F4" w:rsidRPr="001E64C4" w:rsidRDefault="001679F4">
      <w:pPr>
        <w:pBdr>
          <w:bottom w:val="single" w:sz="6" w:space="1" w:color="auto"/>
        </w:pBdr>
        <w:rPr>
          <w:rFonts w:ascii="Times New Roman" w:hAnsi="Times New Roman"/>
          <w:sz w:val="22"/>
          <w:szCs w:val="22"/>
        </w:rPr>
      </w:pPr>
    </w:p>
    <w:p w14:paraId="092E3B02" w14:textId="77777777" w:rsidR="001679F4" w:rsidRPr="001E64C4" w:rsidRDefault="001679F4">
      <w:pPr>
        <w:rPr>
          <w:rFonts w:ascii="Times New Roman" w:hAnsi="Times New Roman"/>
          <w:sz w:val="22"/>
          <w:szCs w:val="22"/>
        </w:rPr>
      </w:pPr>
    </w:p>
    <w:p w14:paraId="4D9A6935" w14:textId="77777777" w:rsidR="001679F4" w:rsidRPr="001E64C4" w:rsidRDefault="001679F4">
      <w:pPr>
        <w:rPr>
          <w:rFonts w:ascii="Times New Roman" w:hAnsi="Times New Roman"/>
          <w:sz w:val="22"/>
          <w:szCs w:val="22"/>
        </w:rPr>
      </w:pPr>
    </w:p>
    <w:p w14:paraId="37C2F9E9" w14:textId="77777777" w:rsidR="001679F4" w:rsidRPr="00760C34" w:rsidRDefault="001679F4">
      <w:pPr>
        <w:tabs>
          <w:tab w:val="left" w:pos="720"/>
          <w:tab w:val="left" w:pos="1440"/>
          <w:tab w:val="left" w:pos="2160"/>
          <w:tab w:val="left" w:pos="2880"/>
          <w:tab w:val="left" w:pos="3600"/>
        </w:tabs>
        <w:rPr>
          <w:rFonts w:ascii="Times New Roman" w:hAnsi="Times New Roman"/>
          <w:b/>
          <w:sz w:val="22"/>
          <w:szCs w:val="22"/>
        </w:rPr>
      </w:pPr>
      <w:r w:rsidRPr="00760C34">
        <w:rPr>
          <w:rFonts w:ascii="Times New Roman" w:hAnsi="Times New Roman"/>
          <w:b/>
          <w:sz w:val="22"/>
          <w:szCs w:val="22"/>
        </w:rPr>
        <w:t>1.</w:t>
      </w:r>
      <w:r w:rsidRPr="00760C34">
        <w:rPr>
          <w:rFonts w:ascii="Times New Roman" w:hAnsi="Times New Roman"/>
          <w:b/>
          <w:sz w:val="22"/>
          <w:szCs w:val="22"/>
        </w:rPr>
        <w:tab/>
      </w:r>
      <w:r w:rsidR="00760C34">
        <w:rPr>
          <w:rFonts w:ascii="Times New Roman" w:hAnsi="Times New Roman"/>
          <w:b/>
          <w:sz w:val="22"/>
          <w:szCs w:val="22"/>
        </w:rPr>
        <w:t xml:space="preserve">Supplemental </w:t>
      </w:r>
      <w:smartTag w:uri="urn:schemas-microsoft-com:office:smarttags" w:element="PersonName">
        <w:r w:rsidR="00760C34">
          <w:rPr>
            <w:rFonts w:ascii="Times New Roman" w:hAnsi="Times New Roman"/>
            <w:b/>
            <w:sz w:val="22"/>
            <w:szCs w:val="22"/>
          </w:rPr>
          <w:t>Education</w:t>
        </w:r>
      </w:smartTag>
      <w:r w:rsidR="00760C34">
        <w:rPr>
          <w:rFonts w:ascii="Times New Roman" w:hAnsi="Times New Roman"/>
          <w:b/>
          <w:sz w:val="22"/>
          <w:szCs w:val="22"/>
        </w:rPr>
        <w:t xml:space="preserve"> Loans</w:t>
      </w:r>
    </w:p>
    <w:p w14:paraId="4DFA2973"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1114F766" w14:textId="77777777" w:rsidR="001679F4" w:rsidRPr="001E64C4" w:rsidRDefault="001679F4">
      <w:pPr>
        <w:tabs>
          <w:tab w:val="left" w:pos="720"/>
          <w:tab w:val="left" w:pos="1440"/>
          <w:tab w:val="left" w:pos="2160"/>
          <w:tab w:val="left" w:pos="2880"/>
          <w:tab w:val="left" w:pos="3600"/>
        </w:tabs>
        <w:ind w:left="720" w:hanging="720"/>
        <w:rPr>
          <w:rFonts w:ascii="Times New Roman" w:hAnsi="Times New Roman"/>
          <w:sz w:val="22"/>
          <w:szCs w:val="22"/>
        </w:rPr>
      </w:pPr>
      <w:r w:rsidRPr="001E64C4">
        <w:rPr>
          <w:rFonts w:ascii="Times New Roman" w:hAnsi="Times New Roman"/>
          <w:sz w:val="22"/>
          <w:szCs w:val="22"/>
        </w:rPr>
        <w:tab/>
        <w:t>The Authority will originate or purchase a supplemental education loan to an eligible borrower provided that the following requirements or limitations shall have been satisfied:</w:t>
      </w:r>
    </w:p>
    <w:p w14:paraId="6C63B6A1"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48622FA1"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A.</w:t>
      </w:r>
      <w:r w:rsidRPr="001E64C4">
        <w:rPr>
          <w:rFonts w:ascii="Times New Roman" w:hAnsi="Times New Roman"/>
          <w:sz w:val="22"/>
          <w:szCs w:val="22"/>
        </w:rPr>
        <w:tab/>
        <w:t>Eligible Students and Borrowers (§2),</w:t>
      </w:r>
    </w:p>
    <w:p w14:paraId="79CA181D"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590C0E90"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B.</w:t>
      </w:r>
      <w:r w:rsidRPr="001E64C4">
        <w:rPr>
          <w:rFonts w:ascii="Times New Roman" w:hAnsi="Times New Roman"/>
          <w:sz w:val="22"/>
          <w:szCs w:val="22"/>
        </w:rPr>
        <w:tab/>
        <w:t>Eligible Schools (§3),</w:t>
      </w:r>
    </w:p>
    <w:p w14:paraId="3E97983C"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58B7FB2E"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C.</w:t>
      </w:r>
      <w:r w:rsidRPr="001E64C4">
        <w:rPr>
          <w:rFonts w:ascii="Times New Roman" w:hAnsi="Times New Roman"/>
          <w:sz w:val="22"/>
          <w:szCs w:val="22"/>
        </w:rPr>
        <w:tab/>
        <w:t>Credit Underwriting (§4),</w:t>
      </w:r>
    </w:p>
    <w:p w14:paraId="252BF532"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226A3EB5"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D.</w:t>
      </w:r>
      <w:r w:rsidRPr="001E64C4">
        <w:rPr>
          <w:rFonts w:ascii="Times New Roman" w:hAnsi="Times New Roman"/>
          <w:sz w:val="22"/>
          <w:szCs w:val="22"/>
        </w:rPr>
        <w:tab/>
        <w:t>Loan Amounts (§5),</w:t>
      </w:r>
    </w:p>
    <w:p w14:paraId="60F45A6D"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193DFC0A"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E.</w:t>
      </w:r>
      <w:r w:rsidRPr="001E64C4">
        <w:rPr>
          <w:rFonts w:ascii="Times New Roman" w:hAnsi="Times New Roman"/>
          <w:sz w:val="22"/>
          <w:szCs w:val="22"/>
        </w:rPr>
        <w:tab/>
        <w:t>Finance Charges (§6),</w:t>
      </w:r>
    </w:p>
    <w:p w14:paraId="79FAC972"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250F1500"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F.</w:t>
      </w:r>
      <w:r w:rsidRPr="001E64C4">
        <w:rPr>
          <w:rFonts w:ascii="Times New Roman" w:hAnsi="Times New Roman"/>
          <w:sz w:val="22"/>
          <w:szCs w:val="22"/>
        </w:rPr>
        <w:tab/>
        <w:t>Repayment Terms (§7), and</w:t>
      </w:r>
    </w:p>
    <w:p w14:paraId="4EA55AC5"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38981321"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G.</w:t>
      </w:r>
      <w:r w:rsidRPr="001E64C4">
        <w:rPr>
          <w:rFonts w:ascii="Times New Roman" w:hAnsi="Times New Roman"/>
          <w:sz w:val="22"/>
          <w:szCs w:val="22"/>
        </w:rPr>
        <w:tab/>
        <w:t>Any other Req</w:t>
      </w:r>
      <w:r w:rsidR="00992DDF">
        <w:rPr>
          <w:rFonts w:ascii="Times New Roman" w:hAnsi="Times New Roman"/>
          <w:sz w:val="22"/>
          <w:szCs w:val="22"/>
        </w:rPr>
        <w:t>uirements in accordance with law</w:t>
      </w:r>
      <w:r w:rsidR="005D2AE9">
        <w:rPr>
          <w:rFonts w:ascii="Times New Roman" w:hAnsi="Times New Roman"/>
          <w:sz w:val="22"/>
          <w:szCs w:val="22"/>
        </w:rPr>
        <w:t>.</w:t>
      </w:r>
      <w:r w:rsidR="00F75E70">
        <w:rPr>
          <w:rFonts w:ascii="Times New Roman" w:hAnsi="Times New Roman"/>
          <w:sz w:val="22"/>
          <w:szCs w:val="22"/>
        </w:rPr>
        <w:t xml:space="preserve"> </w:t>
      </w:r>
    </w:p>
    <w:p w14:paraId="3D22B17B"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76FF8303"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4352074C" w14:textId="77777777" w:rsidR="001679F4" w:rsidRPr="00760C34" w:rsidRDefault="001679F4">
      <w:pPr>
        <w:tabs>
          <w:tab w:val="left" w:pos="720"/>
          <w:tab w:val="left" w:pos="1440"/>
          <w:tab w:val="left" w:pos="2160"/>
          <w:tab w:val="left" w:pos="2880"/>
          <w:tab w:val="left" w:pos="3600"/>
        </w:tabs>
        <w:rPr>
          <w:rFonts w:ascii="Times New Roman" w:hAnsi="Times New Roman"/>
          <w:b/>
          <w:sz w:val="22"/>
          <w:szCs w:val="22"/>
        </w:rPr>
      </w:pPr>
      <w:r w:rsidRPr="00760C34">
        <w:rPr>
          <w:rFonts w:ascii="Times New Roman" w:hAnsi="Times New Roman"/>
          <w:b/>
          <w:sz w:val="22"/>
          <w:szCs w:val="22"/>
        </w:rPr>
        <w:t>2.</w:t>
      </w:r>
      <w:r w:rsidRPr="00760C34">
        <w:rPr>
          <w:rFonts w:ascii="Times New Roman" w:hAnsi="Times New Roman"/>
          <w:b/>
          <w:sz w:val="22"/>
          <w:szCs w:val="22"/>
        </w:rPr>
        <w:tab/>
      </w:r>
      <w:r w:rsidR="00760C34">
        <w:rPr>
          <w:rFonts w:ascii="Times New Roman" w:hAnsi="Times New Roman"/>
          <w:b/>
          <w:sz w:val="22"/>
          <w:szCs w:val="22"/>
        </w:rPr>
        <w:t>Eligible Students and Borrowers</w:t>
      </w:r>
    </w:p>
    <w:p w14:paraId="3CEEB62B"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2CCF5502" w14:textId="77777777" w:rsidR="001679F4" w:rsidRPr="001E64C4" w:rsidRDefault="001679F4">
      <w:pPr>
        <w:pStyle w:val="BodyText2"/>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1440" w:hanging="1440"/>
        <w:rPr>
          <w:rFonts w:ascii="Times New Roman" w:hAnsi="Times New Roman"/>
          <w:sz w:val="22"/>
          <w:szCs w:val="22"/>
        </w:rPr>
      </w:pPr>
      <w:r w:rsidRPr="001E64C4">
        <w:rPr>
          <w:rFonts w:ascii="Times New Roman" w:hAnsi="Times New Roman"/>
          <w:sz w:val="22"/>
          <w:szCs w:val="22"/>
        </w:rPr>
        <w:tab/>
        <w:t>A.</w:t>
      </w:r>
      <w:r w:rsidRPr="001E64C4">
        <w:rPr>
          <w:rFonts w:ascii="Times New Roman" w:hAnsi="Times New Roman"/>
          <w:sz w:val="22"/>
          <w:szCs w:val="22"/>
        </w:rPr>
        <w:tab/>
        <w:t xml:space="preserve">A loan shall be made to or for the benefit of a student enrolled at an eligible school at the time the loan proceeds are disbursed to finance the cost of attendance for one (1) academic year or any part thereof. A statement of enrollment provided to the Authority from the school prior to disbursement of loan proceeds shall be evidence of enrollment for the semester, trimester or other academic period stated, provided that the Authority may require additional statements for any person. In addition, the school shall provide a statement of the cost of attendance less any financial aid awards known to the school and less any tuition prepayments. "Cost of Attendance" means the tuition and fees applicable to a student, together with an estimate of other expenses reasonably related to cost of attendance at an institution, including, without limitation, the cost of room and board, </w:t>
      </w:r>
      <w:r w:rsidRPr="001E64C4">
        <w:rPr>
          <w:rFonts w:ascii="Times New Roman" w:hAnsi="Times New Roman"/>
          <w:sz w:val="22"/>
          <w:szCs w:val="22"/>
        </w:rPr>
        <w:lastRenderedPageBreak/>
        <w:t>housing and food, transportation, books, suppl</w:t>
      </w:r>
      <w:r w:rsidR="00836DC1">
        <w:rPr>
          <w:rFonts w:ascii="Times New Roman" w:hAnsi="Times New Roman"/>
          <w:sz w:val="22"/>
          <w:szCs w:val="22"/>
        </w:rPr>
        <w:t xml:space="preserve">ies and the loan guarantee fee </w:t>
      </w:r>
      <w:r w:rsidRPr="001E64C4">
        <w:rPr>
          <w:rFonts w:ascii="Times New Roman" w:hAnsi="Times New Roman"/>
          <w:sz w:val="22"/>
          <w:szCs w:val="22"/>
        </w:rPr>
        <w:t>paid when the supplemental loan is originated.</w:t>
      </w:r>
    </w:p>
    <w:p w14:paraId="28FCE8D9" w14:textId="77777777" w:rsidR="001679F4" w:rsidRPr="001E64C4" w:rsidRDefault="001679F4">
      <w:pPr>
        <w:pStyle w:val="BodyText2"/>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0"/>
        <w:rPr>
          <w:rFonts w:ascii="Times New Roman" w:hAnsi="Times New Roman"/>
          <w:sz w:val="22"/>
          <w:szCs w:val="22"/>
        </w:rPr>
      </w:pPr>
    </w:p>
    <w:p w14:paraId="097D8C60"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B.</w:t>
      </w:r>
      <w:r w:rsidRPr="001E64C4">
        <w:rPr>
          <w:rFonts w:ascii="Times New Roman" w:hAnsi="Times New Roman"/>
          <w:sz w:val="22"/>
          <w:szCs w:val="22"/>
        </w:rPr>
        <w:tab/>
        <w:t>An eligible student is one who is either (i) a resident of the State and attending an eligible school, (ii) not a resident of the State and attending an eligible school in the State, or (iii)</w:t>
      </w:r>
      <w:r w:rsidR="00D04DD7">
        <w:rPr>
          <w:rFonts w:ascii="Times New Roman" w:hAnsi="Times New Roman"/>
          <w:sz w:val="22"/>
          <w:szCs w:val="22"/>
        </w:rPr>
        <w:t xml:space="preserve"> any other student to whom the Authority is permitted by law to make a loan, including</w:t>
      </w:r>
      <w:r w:rsidRPr="001E64C4">
        <w:rPr>
          <w:rFonts w:ascii="Times New Roman" w:hAnsi="Times New Roman"/>
          <w:sz w:val="22"/>
          <w:szCs w:val="22"/>
        </w:rPr>
        <w:t xml:space="preserve"> an existing </w:t>
      </w:r>
      <w:r w:rsidR="005F7C70">
        <w:rPr>
          <w:rFonts w:ascii="Times New Roman" w:hAnsi="Times New Roman"/>
          <w:sz w:val="22"/>
          <w:szCs w:val="22"/>
        </w:rPr>
        <w:t>FAME</w:t>
      </w:r>
      <w:r w:rsidRPr="001E64C4">
        <w:rPr>
          <w:rFonts w:ascii="Times New Roman" w:hAnsi="Times New Roman"/>
          <w:sz w:val="22"/>
          <w:szCs w:val="22"/>
        </w:rPr>
        <w:t xml:space="preserve"> borrower.</w:t>
      </w:r>
    </w:p>
    <w:p w14:paraId="307EF38D"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1152364D"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C.</w:t>
      </w:r>
      <w:r w:rsidRPr="001E64C4">
        <w:rPr>
          <w:rFonts w:ascii="Times New Roman" w:hAnsi="Times New Roman"/>
          <w:sz w:val="22"/>
          <w:szCs w:val="22"/>
        </w:rPr>
        <w:tab/>
        <w:t>An eligible borrower is any one or more of the following persons who has agreed to repay a supplemental loan:</w:t>
      </w:r>
    </w:p>
    <w:p w14:paraId="19F9E5CB"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22F14A9B"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t>(i)</w:t>
      </w:r>
      <w:r w:rsidRPr="001E64C4">
        <w:rPr>
          <w:rFonts w:ascii="Times New Roman" w:hAnsi="Times New Roman"/>
          <w:sz w:val="22"/>
          <w:szCs w:val="22"/>
        </w:rPr>
        <w:tab/>
        <w:t>An eligible student, or</w:t>
      </w:r>
    </w:p>
    <w:p w14:paraId="1DC7D615"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166C98D5" w14:textId="77777777" w:rsidR="001679F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t>(ii)</w:t>
      </w:r>
      <w:r w:rsidRPr="001E64C4">
        <w:rPr>
          <w:rFonts w:ascii="Times New Roman" w:hAnsi="Times New Roman"/>
          <w:sz w:val="22"/>
          <w:szCs w:val="22"/>
        </w:rPr>
        <w:tab/>
        <w:t>A parent, guardian or spouse of an eligible student</w:t>
      </w:r>
      <w:r w:rsidR="00317644">
        <w:rPr>
          <w:rFonts w:ascii="Times New Roman" w:hAnsi="Times New Roman"/>
          <w:sz w:val="22"/>
          <w:szCs w:val="22"/>
        </w:rPr>
        <w:t xml:space="preserve"> (each a “co-borrower”)</w:t>
      </w:r>
      <w:r w:rsidRPr="001E64C4">
        <w:rPr>
          <w:rFonts w:ascii="Times New Roman" w:hAnsi="Times New Roman"/>
          <w:sz w:val="22"/>
          <w:szCs w:val="22"/>
        </w:rPr>
        <w:t>.</w:t>
      </w:r>
    </w:p>
    <w:p w14:paraId="5F2FD581" w14:textId="77777777" w:rsidR="00D04DD7" w:rsidRPr="001E64C4" w:rsidRDefault="00D04DD7">
      <w:pPr>
        <w:tabs>
          <w:tab w:val="left" w:pos="720"/>
          <w:tab w:val="left" w:pos="1440"/>
          <w:tab w:val="left" w:pos="2160"/>
          <w:tab w:val="left" w:pos="2880"/>
          <w:tab w:val="left" w:pos="3600"/>
        </w:tabs>
        <w:rPr>
          <w:rFonts w:ascii="Times New Roman" w:hAnsi="Times New Roman"/>
          <w:sz w:val="22"/>
          <w:szCs w:val="22"/>
        </w:rPr>
      </w:pPr>
    </w:p>
    <w:p w14:paraId="491EA38F" w14:textId="77777777" w:rsidR="001679F4" w:rsidRPr="001E64C4" w:rsidRDefault="00D04DD7" w:rsidP="00F75E70">
      <w:pPr>
        <w:tabs>
          <w:tab w:val="left" w:pos="720"/>
          <w:tab w:val="left" w:pos="1440"/>
          <w:tab w:val="left" w:pos="2160"/>
          <w:tab w:val="left" w:pos="2880"/>
          <w:tab w:val="left" w:pos="3600"/>
        </w:tabs>
        <w:ind w:left="720"/>
        <w:rPr>
          <w:rFonts w:ascii="Times New Roman" w:hAnsi="Times New Roman"/>
          <w:sz w:val="22"/>
          <w:szCs w:val="22"/>
        </w:rPr>
      </w:pPr>
      <w:r>
        <w:rPr>
          <w:rFonts w:ascii="Times New Roman" w:hAnsi="Times New Roman"/>
          <w:sz w:val="22"/>
          <w:szCs w:val="22"/>
        </w:rPr>
        <w:t>Provided that an eligible borrower shall also include any guarantor or co-signor (each a “co-signor”) with respect to the eligible loan where the context may so require.</w:t>
      </w:r>
    </w:p>
    <w:p w14:paraId="37757BCB" w14:textId="77777777" w:rsidR="001679F4" w:rsidRDefault="001679F4">
      <w:pPr>
        <w:tabs>
          <w:tab w:val="left" w:pos="720"/>
          <w:tab w:val="left" w:pos="1440"/>
          <w:tab w:val="left" w:pos="2160"/>
          <w:tab w:val="left" w:pos="2880"/>
          <w:tab w:val="left" w:pos="3600"/>
        </w:tabs>
        <w:rPr>
          <w:rFonts w:ascii="Times New Roman" w:hAnsi="Times New Roman"/>
          <w:sz w:val="22"/>
          <w:szCs w:val="22"/>
        </w:rPr>
      </w:pPr>
    </w:p>
    <w:p w14:paraId="311AE23B" w14:textId="77777777" w:rsidR="00F75E70" w:rsidRPr="001E64C4" w:rsidRDefault="00F75E70">
      <w:pPr>
        <w:tabs>
          <w:tab w:val="left" w:pos="720"/>
          <w:tab w:val="left" w:pos="1440"/>
          <w:tab w:val="left" w:pos="2160"/>
          <w:tab w:val="left" w:pos="2880"/>
          <w:tab w:val="left" w:pos="3600"/>
        </w:tabs>
        <w:rPr>
          <w:rFonts w:ascii="Times New Roman" w:hAnsi="Times New Roman"/>
          <w:sz w:val="22"/>
          <w:szCs w:val="22"/>
        </w:rPr>
      </w:pPr>
    </w:p>
    <w:p w14:paraId="6F65AFD9" w14:textId="77777777" w:rsidR="001679F4" w:rsidRPr="00760C34" w:rsidRDefault="00760C34">
      <w:pPr>
        <w:tabs>
          <w:tab w:val="left" w:pos="720"/>
          <w:tab w:val="left" w:pos="1440"/>
          <w:tab w:val="left" w:pos="2160"/>
          <w:tab w:val="left" w:pos="2880"/>
          <w:tab w:val="left" w:pos="3600"/>
        </w:tabs>
        <w:rPr>
          <w:rFonts w:ascii="Times New Roman" w:hAnsi="Times New Roman"/>
          <w:b/>
          <w:sz w:val="22"/>
          <w:szCs w:val="22"/>
        </w:rPr>
      </w:pPr>
      <w:r w:rsidRPr="00760C34">
        <w:rPr>
          <w:rFonts w:ascii="Times New Roman" w:hAnsi="Times New Roman"/>
          <w:b/>
          <w:sz w:val="22"/>
          <w:szCs w:val="22"/>
        </w:rPr>
        <w:t>3.</w:t>
      </w:r>
      <w:r w:rsidRPr="00760C34">
        <w:rPr>
          <w:rFonts w:ascii="Times New Roman" w:hAnsi="Times New Roman"/>
          <w:b/>
          <w:sz w:val="22"/>
          <w:szCs w:val="22"/>
        </w:rPr>
        <w:tab/>
        <w:t>Eligible Schools</w:t>
      </w:r>
    </w:p>
    <w:p w14:paraId="2B17FD70"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526270DA" w14:textId="77777777" w:rsidR="001679F4" w:rsidRPr="001E64C4" w:rsidRDefault="001679F4">
      <w:pPr>
        <w:tabs>
          <w:tab w:val="left" w:pos="720"/>
          <w:tab w:val="left" w:pos="1440"/>
          <w:tab w:val="left" w:pos="2160"/>
          <w:tab w:val="left" w:pos="2880"/>
          <w:tab w:val="left" w:pos="3600"/>
        </w:tabs>
        <w:ind w:left="720" w:hanging="720"/>
        <w:rPr>
          <w:rFonts w:ascii="Times New Roman" w:hAnsi="Times New Roman"/>
          <w:sz w:val="22"/>
          <w:szCs w:val="22"/>
        </w:rPr>
      </w:pPr>
      <w:r w:rsidRPr="001E64C4">
        <w:rPr>
          <w:rFonts w:ascii="Times New Roman" w:hAnsi="Times New Roman"/>
          <w:sz w:val="22"/>
          <w:szCs w:val="22"/>
        </w:rPr>
        <w:tab/>
        <w:t xml:space="preserve">An eligible school is any public or private educational institution in the </w:t>
      </w:r>
      <w:smartTag w:uri="urn:schemas-microsoft-com:office:smarttags" w:element="country-region">
        <w:r w:rsidRPr="001E64C4">
          <w:rPr>
            <w:rFonts w:ascii="Times New Roman" w:hAnsi="Times New Roman"/>
            <w:sz w:val="22"/>
            <w:szCs w:val="22"/>
          </w:rPr>
          <w:t>United States</w:t>
        </w:r>
      </w:smartTag>
      <w:r w:rsidRPr="001E64C4">
        <w:rPr>
          <w:rFonts w:ascii="Times New Roman" w:hAnsi="Times New Roman"/>
          <w:sz w:val="22"/>
          <w:szCs w:val="22"/>
        </w:rPr>
        <w:t xml:space="preserve"> and </w:t>
      </w:r>
      <w:smartTag w:uri="urn:schemas-microsoft-com:office:smarttags" w:element="country-region">
        <w:smartTag w:uri="urn:schemas-microsoft-com:office:smarttags" w:element="place">
          <w:r w:rsidRPr="001E64C4">
            <w:rPr>
              <w:rFonts w:ascii="Times New Roman" w:hAnsi="Times New Roman"/>
              <w:sz w:val="22"/>
              <w:szCs w:val="22"/>
            </w:rPr>
            <w:t>Canada</w:t>
          </w:r>
        </w:smartTag>
      </w:smartTag>
      <w:r w:rsidRPr="001E64C4">
        <w:rPr>
          <w:rFonts w:ascii="Times New Roman" w:hAnsi="Times New Roman"/>
          <w:sz w:val="22"/>
          <w:szCs w:val="22"/>
        </w:rPr>
        <w:t xml:space="preserve"> determined by the Executive Director of the Authority to meet the following criteria:</w:t>
      </w:r>
    </w:p>
    <w:p w14:paraId="259039C2"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290483CC"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A.</w:t>
      </w:r>
      <w:r w:rsidRPr="001E64C4">
        <w:rPr>
          <w:rFonts w:ascii="Times New Roman" w:hAnsi="Times New Roman"/>
          <w:sz w:val="22"/>
          <w:szCs w:val="22"/>
        </w:rPr>
        <w:tab/>
        <w:t>It provides a program of education beyond the high school level;</w:t>
      </w:r>
    </w:p>
    <w:p w14:paraId="2D40E50E"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2DA0098D"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B.</w:t>
      </w:r>
      <w:r w:rsidRPr="001E64C4">
        <w:rPr>
          <w:rFonts w:ascii="Times New Roman" w:hAnsi="Times New Roman"/>
          <w:sz w:val="22"/>
          <w:szCs w:val="22"/>
        </w:rPr>
        <w:tab/>
        <w:t>It awards an associate, bachelors or advanced degree;</w:t>
      </w:r>
    </w:p>
    <w:p w14:paraId="6F9B3A4A"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31182172"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C.</w:t>
      </w:r>
      <w:r w:rsidRPr="001E64C4">
        <w:rPr>
          <w:rFonts w:ascii="Times New Roman" w:hAnsi="Times New Roman"/>
          <w:sz w:val="22"/>
          <w:szCs w:val="22"/>
        </w:rPr>
        <w:tab/>
        <w:t>It is an accredited institution; and</w:t>
      </w:r>
    </w:p>
    <w:p w14:paraId="05C7CFEF"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5D80BC2B"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D.</w:t>
      </w:r>
      <w:r w:rsidRPr="001E64C4">
        <w:rPr>
          <w:rFonts w:ascii="Times New Roman" w:hAnsi="Times New Roman"/>
          <w:sz w:val="22"/>
          <w:szCs w:val="22"/>
        </w:rPr>
        <w:tab/>
        <w:t xml:space="preserve">It </w:t>
      </w:r>
      <w:r w:rsidR="008D02BC">
        <w:rPr>
          <w:rFonts w:ascii="Times New Roman" w:hAnsi="Times New Roman"/>
          <w:sz w:val="22"/>
          <w:szCs w:val="22"/>
        </w:rPr>
        <w:t>is a</w:t>
      </w:r>
      <w:r w:rsidR="00125460">
        <w:rPr>
          <w:rFonts w:ascii="Times New Roman" w:hAnsi="Times New Roman"/>
          <w:sz w:val="22"/>
          <w:szCs w:val="22"/>
        </w:rPr>
        <w:t>n</w:t>
      </w:r>
      <w:r w:rsidR="008D02BC">
        <w:rPr>
          <w:rFonts w:ascii="Times New Roman" w:hAnsi="Times New Roman"/>
          <w:sz w:val="22"/>
          <w:szCs w:val="22"/>
        </w:rPr>
        <w:t xml:space="preserve"> </w:t>
      </w:r>
      <w:r w:rsidR="00125460">
        <w:rPr>
          <w:rFonts w:ascii="Times New Roman" w:hAnsi="Times New Roman"/>
          <w:sz w:val="22"/>
          <w:szCs w:val="22"/>
        </w:rPr>
        <w:t xml:space="preserve">eligible institution under </w:t>
      </w:r>
      <w:r w:rsidR="008D02BC">
        <w:rPr>
          <w:rFonts w:ascii="Times New Roman" w:hAnsi="Times New Roman"/>
          <w:sz w:val="22"/>
          <w:szCs w:val="22"/>
        </w:rPr>
        <w:t xml:space="preserve">Title IV </w:t>
      </w:r>
      <w:r w:rsidR="00125460">
        <w:rPr>
          <w:rFonts w:ascii="Times New Roman" w:hAnsi="Times New Roman"/>
          <w:sz w:val="22"/>
          <w:szCs w:val="22"/>
        </w:rPr>
        <w:t xml:space="preserve">of the </w:t>
      </w:r>
      <w:r w:rsidR="00125460" w:rsidRPr="00307B9B">
        <w:rPr>
          <w:rFonts w:ascii="Times New Roman" w:hAnsi="Times New Roman"/>
          <w:i/>
          <w:sz w:val="22"/>
          <w:szCs w:val="22"/>
        </w:rPr>
        <w:t>Higher Education Act of 1965</w:t>
      </w:r>
      <w:r w:rsidRPr="001E64C4">
        <w:rPr>
          <w:rFonts w:ascii="Times New Roman" w:hAnsi="Times New Roman"/>
          <w:sz w:val="22"/>
          <w:szCs w:val="22"/>
        </w:rPr>
        <w:t>.</w:t>
      </w:r>
    </w:p>
    <w:p w14:paraId="2EBFAE3D"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0A8C343A"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3FBC5549" w14:textId="77777777" w:rsidR="001679F4" w:rsidRPr="00760C34" w:rsidRDefault="00760C34">
      <w:pPr>
        <w:tabs>
          <w:tab w:val="left" w:pos="720"/>
          <w:tab w:val="left" w:pos="1440"/>
          <w:tab w:val="left" w:pos="2160"/>
          <w:tab w:val="left" w:pos="2880"/>
          <w:tab w:val="left" w:pos="3600"/>
        </w:tabs>
        <w:rPr>
          <w:rFonts w:ascii="Times New Roman" w:hAnsi="Times New Roman"/>
          <w:b/>
          <w:sz w:val="22"/>
          <w:szCs w:val="22"/>
        </w:rPr>
      </w:pPr>
      <w:r w:rsidRPr="00760C34">
        <w:rPr>
          <w:rFonts w:ascii="Times New Roman" w:hAnsi="Times New Roman"/>
          <w:b/>
          <w:sz w:val="22"/>
          <w:szCs w:val="22"/>
        </w:rPr>
        <w:t>4.</w:t>
      </w:r>
      <w:r w:rsidRPr="00760C34">
        <w:rPr>
          <w:rFonts w:ascii="Times New Roman" w:hAnsi="Times New Roman"/>
          <w:b/>
          <w:sz w:val="22"/>
          <w:szCs w:val="22"/>
        </w:rPr>
        <w:tab/>
        <w:t>Credit Underwriting</w:t>
      </w:r>
    </w:p>
    <w:p w14:paraId="37209E8C"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796F3035" w14:textId="77777777" w:rsidR="001679F4" w:rsidRPr="001E64C4" w:rsidRDefault="001679F4">
      <w:pPr>
        <w:tabs>
          <w:tab w:val="left" w:pos="720"/>
          <w:tab w:val="left" w:pos="1440"/>
          <w:tab w:val="left" w:pos="2160"/>
          <w:tab w:val="left" w:pos="2880"/>
          <w:tab w:val="left" w:pos="3600"/>
        </w:tabs>
        <w:ind w:left="720" w:hanging="720"/>
        <w:rPr>
          <w:rFonts w:ascii="Times New Roman" w:hAnsi="Times New Roman"/>
          <w:sz w:val="22"/>
          <w:szCs w:val="22"/>
        </w:rPr>
      </w:pPr>
      <w:r w:rsidRPr="001E64C4">
        <w:rPr>
          <w:rFonts w:ascii="Times New Roman" w:hAnsi="Times New Roman"/>
          <w:sz w:val="22"/>
          <w:szCs w:val="22"/>
        </w:rPr>
        <w:tab/>
        <w:t>In order to determine an applicant's capability to repay a supplemental loan, the applicant's total debt, including installment, revolving and mortgage debt and the supplemental loan, shall be reviewed. In addition, the following requirements are applicable:</w:t>
      </w:r>
    </w:p>
    <w:p w14:paraId="399948CE"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488AE1E0" w14:textId="77777777" w:rsidR="001679F4" w:rsidRPr="001E64C4" w:rsidRDefault="00760C34">
      <w:pPr>
        <w:tabs>
          <w:tab w:val="left" w:pos="720"/>
          <w:tab w:val="left" w:pos="810"/>
          <w:tab w:val="left" w:pos="1440"/>
        </w:tabs>
        <w:ind w:left="1440" w:hanging="1440"/>
        <w:rPr>
          <w:rFonts w:ascii="Times New Roman" w:hAnsi="Times New Roman"/>
          <w:sz w:val="22"/>
          <w:szCs w:val="22"/>
        </w:rPr>
      </w:pPr>
      <w:r>
        <w:rPr>
          <w:rFonts w:ascii="Times New Roman" w:hAnsi="Times New Roman"/>
          <w:sz w:val="22"/>
          <w:szCs w:val="22"/>
        </w:rPr>
        <w:tab/>
      </w:r>
      <w:r w:rsidR="001679F4" w:rsidRPr="001E64C4">
        <w:rPr>
          <w:rFonts w:ascii="Times New Roman" w:hAnsi="Times New Roman"/>
          <w:sz w:val="22"/>
          <w:szCs w:val="22"/>
        </w:rPr>
        <w:t>A.</w:t>
      </w:r>
      <w:r w:rsidR="001679F4" w:rsidRPr="001E64C4">
        <w:rPr>
          <w:rFonts w:ascii="Times New Roman" w:hAnsi="Times New Roman"/>
          <w:sz w:val="22"/>
          <w:szCs w:val="22"/>
        </w:rPr>
        <w:tab/>
        <w:t>Credit bureau reports obtained from a nationally recognized credit bureau for each applicant, including the student borrower.</w:t>
      </w:r>
    </w:p>
    <w:p w14:paraId="13081C74"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39384BF5" w14:textId="77777777" w:rsidR="00760C34" w:rsidRDefault="001679F4">
      <w:pPr>
        <w:pStyle w:val="BodyTextIndent"/>
        <w:rPr>
          <w:sz w:val="22"/>
          <w:szCs w:val="22"/>
        </w:rPr>
      </w:pPr>
      <w:r w:rsidRPr="001E64C4">
        <w:rPr>
          <w:sz w:val="22"/>
          <w:szCs w:val="22"/>
        </w:rPr>
        <w:tab/>
        <w:t>B.</w:t>
      </w:r>
      <w:r w:rsidRPr="001E64C4">
        <w:rPr>
          <w:sz w:val="22"/>
          <w:szCs w:val="22"/>
        </w:rPr>
        <w:tab/>
        <w:t>Minimum two (2) year credit history and three trade lines for all co-borrowers</w:t>
      </w:r>
      <w:r w:rsidR="00D04DD7">
        <w:rPr>
          <w:sz w:val="22"/>
          <w:szCs w:val="22"/>
        </w:rPr>
        <w:t xml:space="preserve"> and co</w:t>
      </w:r>
      <w:r w:rsidR="005A3A22">
        <w:rPr>
          <w:sz w:val="22"/>
          <w:szCs w:val="22"/>
        </w:rPr>
        <w:noBreakHyphen/>
      </w:r>
      <w:r w:rsidR="00D04DD7">
        <w:rPr>
          <w:sz w:val="22"/>
          <w:szCs w:val="22"/>
        </w:rPr>
        <w:t>signors</w:t>
      </w:r>
      <w:r w:rsidRPr="001E64C4">
        <w:rPr>
          <w:sz w:val="22"/>
          <w:szCs w:val="22"/>
        </w:rPr>
        <w:t>, or student if applying alone.</w:t>
      </w:r>
    </w:p>
    <w:p w14:paraId="3FC6CA39"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4848CCD7" w14:textId="77777777" w:rsidR="001679F4" w:rsidRPr="001E64C4" w:rsidRDefault="001679F4" w:rsidP="005A3A22">
      <w:pPr>
        <w:pStyle w:val="BodyTextIndent"/>
        <w:ind w:right="270"/>
        <w:rPr>
          <w:sz w:val="22"/>
          <w:szCs w:val="22"/>
        </w:rPr>
      </w:pPr>
      <w:r w:rsidRPr="001E64C4">
        <w:rPr>
          <w:sz w:val="22"/>
          <w:szCs w:val="22"/>
        </w:rPr>
        <w:tab/>
        <w:t>C.</w:t>
      </w:r>
      <w:r w:rsidRPr="001E64C4">
        <w:rPr>
          <w:sz w:val="22"/>
          <w:szCs w:val="22"/>
        </w:rPr>
        <w:tab/>
        <w:t>No record of a paid or unpaid charged off account greater than $250 within the past two (2) years.</w:t>
      </w:r>
    </w:p>
    <w:p w14:paraId="2BE72FAB"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5F1C8B9C"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D.</w:t>
      </w:r>
      <w:r w:rsidRPr="001E64C4">
        <w:rPr>
          <w:rFonts w:ascii="Times New Roman" w:hAnsi="Times New Roman"/>
          <w:sz w:val="22"/>
          <w:szCs w:val="22"/>
        </w:rPr>
        <w:tab/>
        <w:t xml:space="preserve">No record of a foreclosure, repossession, open judgment or suit, paid or unpaid tax lien, prior educational loan default or other negative public record items in the past seven years (exceptions may be granted where the </w:t>
      </w:r>
      <w:r w:rsidR="008D02BC">
        <w:rPr>
          <w:rFonts w:ascii="Times New Roman" w:hAnsi="Times New Roman"/>
          <w:sz w:val="22"/>
          <w:szCs w:val="22"/>
        </w:rPr>
        <w:t>a</w:t>
      </w:r>
      <w:r w:rsidRPr="001E64C4">
        <w:rPr>
          <w:rFonts w:ascii="Times New Roman" w:hAnsi="Times New Roman"/>
          <w:sz w:val="22"/>
          <w:szCs w:val="22"/>
        </w:rPr>
        <w:t>pplicant provides written documentation demonstrating the obligation has been paid).</w:t>
      </w:r>
    </w:p>
    <w:p w14:paraId="6524CD5D"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4FE765FD"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E.</w:t>
      </w:r>
      <w:r w:rsidRPr="001E64C4">
        <w:rPr>
          <w:rFonts w:ascii="Times New Roman" w:hAnsi="Times New Roman"/>
          <w:sz w:val="22"/>
          <w:szCs w:val="22"/>
        </w:rPr>
        <w:tab/>
        <w:t>No record of a bankruptcy in the past seven (7) years (exceptions may be granted where the Applicant provides written documentation demonstrating the circumstances leading up to the bankruptcy were beyond his/her control. Examples - large medical expenses</w:t>
      </w:r>
      <w:r w:rsidR="008D02BC">
        <w:rPr>
          <w:rFonts w:ascii="Times New Roman" w:hAnsi="Times New Roman"/>
          <w:sz w:val="22"/>
          <w:szCs w:val="22"/>
        </w:rPr>
        <w:t>,</w:t>
      </w:r>
      <w:r w:rsidRPr="001E64C4">
        <w:rPr>
          <w:rFonts w:ascii="Times New Roman" w:hAnsi="Times New Roman"/>
          <w:sz w:val="22"/>
          <w:szCs w:val="22"/>
        </w:rPr>
        <w:t xml:space="preserve"> unemployment due to being laid off</w:t>
      </w:r>
      <w:r w:rsidR="008D02BC">
        <w:rPr>
          <w:rFonts w:ascii="Times New Roman" w:hAnsi="Times New Roman"/>
          <w:sz w:val="22"/>
          <w:szCs w:val="22"/>
        </w:rPr>
        <w:t xml:space="preserve"> or disabled</w:t>
      </w:r>
      <w:r w:rsidRPr="001E64C4">
        <w:rPr>
          <w:rFonts w:ascii="Times New Roman" w:hAnsi="Times New Roman"/>
          <w:sz w:val="22"/>
          <w:szCs w:val="22"/>
        </w:rPr>
        <w:t>, etc.).</w:t>
      </w:r>
    </w:p>
    <w:p w14:paraId="7B4088C0"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75CB38E4" w14:textId="77777777" w:rsidR="001679F4" w:rsidRPr="001E64C4" w:rsidRDefault="001679F4" w:rsidP="005A3A22">
      <w:pPr>
        <w:tabs>
          <w:tab w:val="left" w:pos="720"/>
          <w:tab w:val="left" w:pos="1440"/>
          <w:tab w:val="left" w:pos="2160"/>
          <w:tab w:val="left" w:pos="2880"/>
          <w:tab w:val="left" w:pos="3600"/>
        </w:tabs>
        <w:ind w:left="1440" w:right="-90" w:hanging="1440"/>
        <w:rPr>
          <w:rFonts w:ascii="Times New Roman" w:hAnsi="Times New Roman"/>
          <w:sz w:val="22"/>
          <w:szCs w:val="22"/>
        </w:rPr>
      </w:pPr>
      <w:r w:rsidRPr="001E64C4">
        <w:rPr>
          <w:rFonts w:ascii="Times New Roman" w:hAnsi="Times New Roman"/>
          <w:sz w:val="22"/>
          <w:szCs w:val="22"/>
        </w:rPr>
        <w:tab/>
        <w:t>F.</w:t>
      </w:r>
      <w:r w:rsidRPr="001E64C4">
        <w:rPr>
          <w:rFonts w:ascii="Times New Roman" w:hAnsi="Times New Roman"/>
          <w:sz w:val="22"/>
          <w:szCs w:val="22"/>
        </w:rPr>
        <w:tab/>
        <w:t>Debt/income ratio not to exceed</w:t>
      </w:r>
      <w:r w:rsidR="00672151">
        <w:rPr>
          <w:rFonts w:ascii="Times New Roman" w:hAnsi="Times New Roman"/>
          <w:sz w:val="22"/>
          <w:szCs w:val="22"/>
        </w:rPr>
        <w:t xml:space="preserve"> </w:t>
      </w:r>
      <w:r w:rsidRPr="001E64C4">
        <w:rPr>
          <w:rFonts w:ascii="Times New Roman" w:hAnsi="Times New Roman"/>
          <w:sz w:val="22"/>
          <w:szCs w:val="22"/>
        </w:rPr>
        <w:t xml:space="preserve">fifty (50) percent and minimum income of at least $1,667 for the applicants for a loan as a group when more than one co-borrower </w:t>
      </w:r>
      <w:r w:rsidR="00D04DD7">
        <w:rPr>
          <w:rFonts w:ascii="Times New Roman" w:hAnsi="Times New Roman"/>
          <w:sz w:val="22"/>
          <w:szCs w:val="22"/>
        </w:rPr>
        <w:t>or co</w:t>
      </w:r>
      <w:r w:rsidR="005A3A22">
        <w:rPr>
          <w:rFonts w:ascii="Times New Roman" w:hAnsi="Times New Roman"/>
          <w:sz w:val="22"/>
          <w:szCs w:val="22"/>
        </w:rPr>
        <w:noBreakHyphen/>
      </w:r>
      <w:r w:rsidR="00D04DD7">
        <w:rPr>
          <w:rFonts w:ascii="Times New Roman" w:hAnsi="Times New Roman"/>
          <w:sz w:val="22"/>
          <w:szCs w:val="22"/>
        </w:rPr>
        <w:t xml:space="preserve">signor </w:t>
      </w:r>
      <w:r w:rsidRPr="001E64C4">
        <w:rPr>
          <w:rFonts w:ascii="Times New Roman" w:hAnsi="Times New Roman"/>
          <w:sz w:val="22"/>
          <w:szCs w:val="22"/>
        </w:rPr>
        <w:t>exists. Debt is defined as monthly installment, revolving and mortgage payments. Income is gross monthly income for calculation purposes (income must be at least $20,000 on an annual basis).</w:t>
      </w:r>
      <w:r w:rsidR="00672151">
        <w:rPr>
          <w:rFonts w:ascii="Times New Roman" w:hAnsi="Times New Roman"/>
          <w:sz w:val="22"/>
          <w:szCs w:val="22"/>
        </w:rPr>
        <w:t xml:space="preserve"> </w:t>
      </w:r>
      <w:r w:rsidRPr="001E64C4">
        <w:rPr>
          <w:rFonts w:ascii="Times New Roman" w:hAnsi="Times New Roman"/>
          <w:sz w:val="22"/>
          <w:szCs w:val="22"/>
        </w:rPr>
        <w:t>The debt/income ratio and minimum income threshold may be modified by the Authority from time to time, based upon current market conditions.</w:t>
      </w:r>
    </w:p>
    <w:p w14:paraId="10526882"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p>
    <w:p w14:paraId="4480096F" w14:textId="77777777" w:rsidR="001679F4" w:rsidRPr="001E64C4" w:rsidRDefault="001679F4">
      <w:pPr>
        <w:pStyle w:val="BodyTextIndent"/>
        <w:rPr>
          <w:sz w:val="22"/>
          <w:szCs w:val="22"/>
        </w:rPr>
      </w:pPr>
      <w:r w:rsidRPr="001E64C4">
        <w:rPr>
          <w:sz w:val="22"/>
          <w:szCs w:val="22"/>
        </w:rPr>
        <w:tab/>
        <w:t>G.</w:t>
      </w:r>
      <w:r w:rsidRPr="001E64C4">
        <w:rPr>
          <w:sz w:val="22"/>
          <w:szCs w:val="22"/>
        </w:rPr>
        <w:tab/>
        <w:t>Additional underwriting criteria to be determined by the Authority based on credit scores obtained from a nationally recognized credit bureau.</w:t>
      </w:r>
    </w:p>
    <w:p w14:paraId="7EF6C8BA"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5C7F8CDE"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H.</w:t>
      </w:r>
      <w:r w:rsidRPr="001E64C4">
        <w:rPr>
          <w:rFonts w:ascii="Times New Roman" w:hAnsi="Times New Roman"/>
          <w:sz w:val="22"/>
          <w:szCs w:val="22"/>
        </w:rPr>
        <w:tab/>
        <w:t>Except as otherwise specifically allowed above, documented exceptions to any of the criteria set forth in (A) through (G) above may be made but only in accordance with the L</w:t>
      </w:r>
      <w:r w:rsidR="008D02BC">
        <w:rPr>
          <w:rFonts w:ascii="Times New Roman" w:hAnsi="Times New Roman"/>
          <w:sz w:val="22"/>
          <w:szCs w:val="22"/>
        </w:rPr>
        <w:t>ender’s</w:t>
      </w:r>
      <w:r w:rsidRPr="001E64C4">
        <w:rPr>
          <w:rFonts w:ascii="Times New Roman" w:hAnsi="Times New Roman"/>
          <w:sz w:val="22"/>
          <w:szCs w:val="22"/>
        </w:rPr>
        <w:t xml:space="preserve"> customary credit policies for consumer loans, and only if the underwriter of credit signs off on the loan.</w:t>
      </w:r>
    </w:p>
    <w:p w14:paraId="244BFFE2"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12A455C6"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I.</w:t>
      </w:r>
      <w:r w:rsidRPr="001E64C4">
        <w:rPr>
          <w:rFonts w:ascii="Times New Roman" w:hAnsi="Times New Roman"/>
          <w:sz w:val="22"/>
          <w:szCs w:val="22"/>
        </w:rPr>
        <w:tab/>
        <w:t xml:space="preserve">At least one of the borrowers must be a </w:t>
      </w:r>
      <w:smartTag w:uri="urn:schemas-microsoft-com:office:smarttags" w:element="country-region">
        <w:r w:rsidRPr="001E64C4">
          <w:rPr>
            <w:rFonts w:ascii="Times New Roman" w:hAnsi="Times New Roman"/>
            <w:sz w:val="22"/>
            <w:szCs w:val="22"/>
          </w:rPr>
          <w:t>U.S.</w:t>
        </w:r>
      </w:smartTag>
      <w:r w:rsidRPr="001E64C4">
        <w:rPr>
          <w:rFonts w:ascii="Times New Roman" w:hAnsi="Times New Roman"/>
          <w:sz w:val="22"/>
          <w:szCs w:val="22"/>
        </w:rPr>
        <w:t xml:space="preserve"> citizen or certified Permanent Resident of the </w:t>
      </w:r>
      <w:smartTag w:uri="urn:schemas-microsoft-com:office:smarttags" w:element="country-region">
        <w:smartTag w:uri="urn:schemas-microsoft-com:office:smarttags" w:element="place">
          <w:r w:rsidRPr="001E64C4">
            <w:rPr>
              <w:rFonts w:ascii="Times New Roman" w:hAnsi="Times New Roman"/>
              <w:sz w:val="22"/>
              <w:szCs w:val="22"/>
            </w:rPr>
            <w:t>United States</w:t>
          </w:r>
        </w:smartTag>
      </w:smartTag>
      <w:r w:rsidRPr="001E64C4">
        <w:rPr>
          <w:rFonts w:ascii="Times New Roman" w:hAnsi="Times New Roman"/>
          <w:sz w:val="22"/>
          <w:szCs w:val="22"/>
        </w:rPr>
        <w:t xml:space="preserve">. A non-citizen applicant must submit a valid Form I-551 Alien </w:t>
      </w:r>
      <w:smartTag w:uri="urn:schemas-microsoft-com:office:smarttags" w:element="PersonName">
        <w:r w:rsidRPr="001E64C4">
          <w:rPr>
            <w:rFonts w:ascii="Times New Roman" w:hAnsi="Times New Roman"/>
            <w:sz w:val="22"/>
            <w:szCs w:val="22"/>
          </w:rPr>
          <w:t>Reg</w:t>
        </w:r>
      </w:smartTag>
      <w:r w:rsidRPr="001E64C4">
        <w:rPr>
          <w:rFonts w:ascii="Times New Roman" w:hAnsi="Times New Roman"/>
          <w:sz w:val="22"/>
          <w:szCs w:val="22"/>
        </w:rPr>
        <w:t>istration Receipt Card with the application.</w:t>
      </w:r>
      <w:r w:rsidR="00672151">
        <w:rPr>
          <w:rFonts w:ascii="Times New Roman" w:hAnsi="Times New Roman"/>
          <w:sz w:val="22"/>
          <w:szCs w:val="22"/>
        </w:rPr>
        <w:t xml:space="preserve"> </w:t>
      </w:r>
      <w:r w:rsidRPr="001E64C4">
        <w:rPr>
          <w:rFonts w:ascii="Times New Roman" w:hAnsi="Times New Roman"/>
          <w:sz w:val="22"/>
          <w:szCs w:val="22"/>
        </w:rPr>
        <w:t>All borrowers must have a valid U.S. Social Security number.</w:t>
      </w:r>
    </w:p>
    <w:p w14:paraId="457B4A25"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25D856A5"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7780AC50" w14:textId="77777777" w:rsidR="001679F4" w:rsidRPr="00760C34" w:rsidRDefault="00760C34">
      <w:pPr>
        <w:tabs>
          <w:tab w:val="left" w:pos="720"/>
          <w:tab w:val="left" w:pos="1440"/>
          <w:tab w:val="left" w:pos="2160"/>
          <w:tab w:val="left" w:pos="2880"/>
          <w:tab w:val="left" w:pos="3600"/>
        </w:tabs>
        <w:rPr>
          <w:rFonts w:ascii="Times New Roman" w:hAnsi="Times New Roman"/>
          <w:b/>
          <w:sz w:val="22"/>
          <w:szCs w:val="22"/>
        </w:rPr>
      </w:pPr>
      <w:r w:rsidRPr="00760C34">
        <w:rPr>
          <w:rFonts w:ascii="Times New Roman" w:hAnsi="Times New Roman"/>
          <w:b/>
          <w:sz w:val="22"/>
          <w:szCs w:val="22"/>
        </w:rPr>
        <w:t>5.</w:t>
      </w:r>
      <w:r w:rsidRPr="00760C34">
        <w:rPr>
          <w:rFonts w:ascii="Times New Roman" w:hAnsi="Times New Roman"/>
          <w:b/>
          <w:sz w:val="22"/>
          <w:szCs w:val="22"/>
        </w:rPr>
        <w:tab/>
        <w:t>Loan Amounts</w:t>
      </w:r>
    </w:p>
    <w:p w14:paraId="1E5F77FE"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4F8B19B9" w14:textId="77777777" w:rsidR="001679F4" w:rsidRPr="001E64C4" w:rsidRDefault="001679F4">
      <w:pPr>
        <w:pStyle w:val="BodyTextIndent2"/>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720" w:hanging="720"/>
        <w:rPr>
          <w:rFonts w:ascii="Times New Roman" w:hAnsi="Times New Roman"/>
          <w:sz w:val="22"/>
          <w:szCs w:val="22"/>
        </w:rPr>
      </w:pPr>
      <w:r w:rsidRPr="001E64C4">
        <w:rPr>
          <w:rFonts w:ascii="Times New Roman" w:hAnsi="Times New Roman"/>
          <w:sz w:val="22"/>
          <w:szCs w:val="22"/>
        </w:rPr>
        <w:tab/>
        <w:t>With respect to any one student, the maximum amount of a supplemental loan shall be the cost of education less any Financial Aid received for the academic period.</w:t>
      </w:r>
      <w:r w:rsidR="00F75E70">
        <w:rPr>
          <w:rFonts w:ascii="Times New Roman" w:hAnsi="Times New Roman"/>
          <w:sz w:val="22"/>
          <w:szCs w:val="22"/>
        </w:rPr>
        <w:t xml:space="preserve"> </w:t>
      </w:r>
      <w:r w:rsidRPr="001E64C4">
        <w:rPr>
          <w:rFonts w:ascii="Times New Roman" w:hAnsi="Times New Roman"/>
          <w:sz w:val="22"/>
          <w:szCs w:val="22"/>
        </w:rPr>
        <w:t>The minimum loan amount per student will be $1,000.00 per year.</w:t>
      </w:r>
      <w:r w:rsidR="00672151">
        <w:rPr>
          <w:rFonts w:ascii="Times New Roman" w:hAnsi="Times New Roman"/>
          <w:sz w:val="22"/>
          <w:szCs w:val="22"/>
        </w:rPr>
        <w:t xml:space="preserve"> </w:t>
      </w:r>
      <w:r w:rsidRPr="001E64C4">
        <w:rPr>
          <w:rFonts w:ascii="Times New Roman" w:hAnsi="Times New Roman"/>
          <w:sz w:val="22"/>
          <w:szCs w:val="22"/>
        </w:rPr>
        <w:t>The minimum monthly payment, when principal is due, shall be at least $50.00. No loan proceeds will be disbursed for any semester, trimester or other academic period until proof of enrollment for such period is provided.</w:t>
      </w:r>
    </w:p>
    <w:p w14:paraId="2666AEDE" w14:textId="77777777" w:rsidR="001679F4" w:rsidRPr="001E64C4" w:rsidRDefault="001679F4">
      <w:pPr>
        <w:pStyle w:val="BodyTextIndent2"/>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0" w:firstLine="0"/>
        <w:rPr>
          <w:rFonts w:ascii="Times New Roman" w:hAnsi="Times New Roman"/>
          <w:sz w:val="22"/>
          <w:szCs w:val="22"/>
        </w:rPr>
      </w:pPr>
    </w:p>
    <w:p w14:paraId="4C4F3A43" w14:textId="77777777" w:rsidR="001679F4" w:rsidRPr="001E64C4" w:rsidRDefault="001679F4">
      <w:pPr>
        <w:pStyle w:val="BodyTextIndent2"/>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0" w:firstLine="0"/>
        <w:rPr>
          <w:rFonts w:ascii="Times New Roman" w:hAnsi="Times New Roman"/>
          <w:sz w:val="22"/>
          <w:szCs w:val="22"/>
        </w:rPr>
      </w:pPr>
    </w:p>
    <w:p w14:paraId="167AFE59" w14:textId="77777777" w:rsidR="001679F4" w:rsidRPr="00760C34" w:rsidRDefault="00760C34">
      <w:pPr>
        <w:tabs>
          <w:tab w:val="left" w:pos="720"/>
          <w:tab w:val="left" w:pos="1440"/>
          <w:tab w:val="left" w:pos="2160"/>
          <w:tab w:val="left" w:pos="2880"/>
          <w:tab w:val="left" w:pos="3600"/>
        </w:tabs>
        <w:rPr>
          <w:rFonts w:ascii="Times New Roman" w:hAnsi="Times New Roman"/>
          <w:b/>
          <w:sz w:val="22"/>
          <w:szCs w:val="22"/>
        </w:rPr>
      </w:pPr>
      <w:r w:rsidRPr="00760C34">
        <w:rPr>
          <w:rFonts w:ascii="Times New Roman" w:hAnsi="Times New Roman"/>
          <w:b/>
          <w:sz w:val="22"/>
          <w:szCs w:val="22"/>
        </w:rPr>
        <w:t>6.</w:t>
      </w:r>
      <w:r w:rsidRPr="00760C34">
        <w:rPr>
          <w:rFonts w:ascii="Times New Roman" w:hAnsi="Times New Roman"/>
          <w:b/>
          <w:sz w:val="22"/>
          <w:szCs w:val="22"/>
        </w:rPr>
        <w:tab/>
        <w:t>Finance Charges</w:t>
      </w:r>
    </w:p>
    <w:p w14:paraId="077C664A"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4A6CE313" w14:textId="77777777" w:rsidR="001679F4" w:rsidRDefault="001679F4">
      <w:pPr>
        <w:pStyle w:val="BodyTextIndent"/>
        <w:rPr>
          <w:sz w:val="22"/>
          <w:szCs w:val="22"/>
        </w:rPr>
      </w:pPr>
      <w:r w:rsidRPr="001E64C4">
        <w:rPr>
          <w:sz w:val="22"/>
          <w:szCs w:val="22"/>
        </w:rPr>
        <w:tab/>
        <w:t>A.</w:t>
      </w:r>
      <w:r w:rsidRPr="001E64C4">
        <w:rPr>
          <w:sz w:val="22"/>
          <w:szCs w:val="22"/>
        </w:rPr>
        <w:tab/>
        <w:t xml:space="preserve">The finance charges on the supplemental loan may include a variable </w:t>
      </w:r>
      <w:r w:rsidR="008D02BC">
        <w:rPr>
          <w:sz w:val="22"/>
          <w:szCs w:val="22"/>
        </w:rPr>
        <w:t xml:space="preserve">interest </w:t>
      </w:r>
      <w:r w:rsidRPr="001E64C4">
        <w:rPr>
          <w:sz w:val="22"/>
          <w:szCs w:val="22"/>
        </w:rPr>
        <w:t xml:space="preserve">rate based on the Authority's cost of financing, which shall be as set forth in the form of note presently approved, including interest on Authority obligations plus a spread to cover the Authority's costs of credit enhancement, loan servicing, loan origination, administration and other related costs of the Authority's obligations and the supplemental loan program. The supplemental loan documents may provide that, if a loan is purchased by a loan guarantor selected by the Authority, if none of the Authority's obligations, proceeds of which were used to fund the supplemental loan, are outstanding or if there is no interest rate established for such obligations, the interest rate on the loan will be equal to a rate not more than the one </w:t>
      </w:r>
      <w:r w:rsidR="00836DC1">
        <w:rPr>
          <w:sz w:val="22"/>
          <w:szCs w:val="22"/>
        </w:rPr>
        <w:t>year Treasury constant maturity</w:t>
      </w:r>
      <w:r w:rsidRPr="001E64C4">
        <w:rPr>
          <w:sz w:val="22"/>
          <w:szCs w:val="22"/>
        </w:rPr>
        <w:t xml:space="preserve"> immediately preceding each June</w:t>
      </w:r>
      <w:r w:rsidR="005A3A22">
        <w:rPr>
          <w:sz w:val="22"/>
          <w:szCs w:val="22"/>
        </w:rPr>
        <w:t> </w:t>
      </w:r>
      <w:r w:rsidRPr="001E64C4">
        <w:rPr>
          <w:sz w:val="22"/>
          <w:szCs w:val="22"/>
        </w:rPr>
        <w:t>1, provided that in all such cases, the interest rate shall not exceed the maximum rate allowable by law.</w:t>
      </w:r>
    </w:p>
    <w:p w14:paraId="4E502099" w14:textId="77777777" w:rsidR="008D02BC" w:rsidRDefault="008D02BC">
      <w:pPr>
        <w:pStyle w:val="BodyTextIndent"/>
        <w:rPr>
          <w:sz w:val="22"/>
          <w:szCs w:val="22"/>
        </w:rPr>
      </w:pPr>
    </w:p>
    <w:p w14:paraId="72FF7F78" w14:textId="77777777" w:rsidR="008D02BC" w:rsidRPr="001E64C4" w:rsidRDefault="008D02BC">
      <w:pPr>
        <w:pStyle w:val="BodyTextIndent"/>
        <w:rPr>
          <w:sz w:val="22"/>
          <w:szCs w:val="22"/>
        </w:rPr>
      </w:pPr>
      <w:r>
        <w:rPr>
          <w:sz w:val="22"/>
          <w:szCs w:val="22"/>
        </w:rPr>
        <w:tab/>
        <w:t>B.</w:t>
      </w:r>
      <w:r>
        <w:rPr>
          <w:sz w:val="22"/>
          <w:szCs w:val="22"/>
        </w:rPr>
        <w:tab/>
        <w:t>The finance charges on the supplemental loan may include a fixed interest rate, which shall be set forth in the form of note presently approved</w:t>
      </w:r>
      <w:r w:rsidR="00125460">
        <w:rPr>
          <w:sz w:val="22"/>
          <w:szCs w:val="22"/>
        </w:rPr>
        <w:t>. The fixed interest rate shall be</w:t>
      </w:r>
      <w:r>
        <w:rPr>
          <w:sz w:val="22"/>
          <w:szCs w:val="22"/>
        </w:rPr>
        <w:t xml:space="preserve"> determined in accordance with the financing documents associated with the proceeds </w:t>
      </w:r>
      <w:r w:rsidR="00125460">
        <w:rPr>
          <w:sz w:val="22"/>
          <w:szCs w:val="22"/>
        </w:rPr>
        <w:t xml:space="preserve">of the Authority’s bonds or other obligations </w:t>
      </w:r>
      <w:r>
        <w:rPr>
          <w:sz w:val="22"/>
          <w:szCs w:val="22"/>
        </w:rPr>
        <w:t>used to fund each loan.</w:t>
      </w:r>
      <w:r w:rsidR="00F75E70">
        <w:rPr>
          <w:sz w:val="22"/>
          <w:szCs w:val="22"/>
        </w:rPr>
        <w:t xml:space="preserve"> </w:t>
      </w:r>
      <w:r>
        <w:rPr>
          <w:sz w:val="22"/>
          <w:szCs w:val="22"/>
        </w:rPr>
        <w:t xml:space="preserve">The fixed interest rate cannot be increased at any time over the life of each </w:t>
      </w:r>
      <w:smartTag w:uri="urn:schemas-microsoft-com:office:smarttags" w:element="place">
        <w:smartTag w:uri="urn:schemas-microsoft-com:office:smarttags" w:element="State">
          <w:r>
            <w:rPr>
              <w:sz w:val="22"/>
              <w:szCs w:val="22"/>
            </w:rPr>
            <w:t>ind</w:t>
          </w:r>
        </w:smartTag>
      </w:smartTag>
      <w:r>
        <w:rPr>
          <w:sz w:val="22"/>
          <w:szCs w:val="22"/>
        </w:rPr>
        <w:t>ividual loan.</w:t>
      </w:r>
    </w:p>
    <w:p w14:paraId="4ECA2264"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3B9643A6"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r>
      <w:r w:rsidR="007907C3">
        <w:rPr>
          <w:rFonts w:ascii="Times New Roman" w:hAnsi="Times New Roman"/>
          <w:sz w:val="22"/>
          <w:szCs w:val="22"/>
        </w:rPr>
        <w:t>C</w:t>
      </w:r>
      <w:r w:rsidRPr="001E64C4">
        <w:rPr>
          <w:rFonts w:ascii="Times New Roman" w:hAnsi="Times New Roman"/>
          <w:sz w:val="22"/>
          <w:szCs w:val="22"/>
        </w:rPr>
        <w:t>.</w:t>
      </w:r>
      <w:r w:rsidRPr="001E64C4">
        <w:rPr>
          <w:rFonts w:ascii="Times New Roman" w:hAnsi="Times New Roman"/>
          <w:sz w:val="22"/>
          <w:szCs w:val="22"/>
        </w:rPr>
        <w:tab/>
        <w:t>A borrower may be assessed a loan guarantee fee.</w:t>
      </w:r>
      <w:r w:rsidR="00672151">
        <w:rPr>
          <w:rFonts w:ascii="Times New Roman" w:hAnsi="Times New Roman"/>
          <w:sz w:val="22"/>
          <w:szCs w:val="22"/>
        </w:rPr>
        <w:t xml:space="preserve"> </w:t>
      </w:r>
      <w:r w:rsidRPr="001E64C4">
        <w:rPr>
          <w:rFonts w:ascii="Times New Roman" w:hAnsi="Times New Roman"/>
          <w:sz w:val="22"/>
          <w:szCs w:val="22"/>
        </w:rPr>
        <w:t>The guarantee fee shall not exceed an amount equal to six (6) percent of the principal amount of the supplemental loan.</w:t>
      </w:r>
      <w:r w:rsidR="00672151">
        <w:rPr>
          <w:rFonts w:ascii="Times New Roman" w:hAnsi="Times New Roman"/>
          <w:sz w:val="22"/>
          <w:szCs w:val="22"/>
        </w:rPr>
        <w:t xml:space="preserve"> </w:t>
      </w:r>
      <w:r w:rsidRPr="001E64C4">
        <w:rPr>
          <w:rFonts w:ascii="Times New Roman" w:hAnsi="Times New Roman"/>
          <w:sz w:val="22"/>
          <w:szCs w:val="22"/>
        </w:rPr>
        <w:t>The guarantee fee assessed will be added to the principal balance of the loan at the time of disbursement.</w:t>
      </w:r>
    </w:p>
    <w:p w14:paraId="0EAE11AC"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46E8A935"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66B03928" w14:textId="77777777" w:rsidR="001679F4" w:rsidRPr="00760C34" w:rsidRDefault="00760C34">
      <w:pPr>
        <w:tabs>
          <w:tab w:val="left" w:pos="720"/>
          <w:tab w:val="left" w:pos="1440"/>
          <w:tab w:val="left" w:pos="2160"/>
          <w:tab w:val="left" w:pos="2880"/>
          <w:tab w:val="left" w:pos="3600"/>
        </w:tabs>
        <w:rPr>
          <w:rFonts w:ascii="Times New Roman" w:hAnsi="Times New Roman"/>
          <w:b/>
          <w:sz w:val="22"/>
          <w:szCs w:val="22"/>
        </w:rPr>
      </w:pPr>
      <w:r w:rsidRPr="00760C34">
        <w:rPr>
          <w:rFonts w:ascii="Times New Roman" w:hAnsi="Times New Roman"/>
          <w:b/>
          <w:sz w:val="22"/>
          <w:szCs w:val="22"/>
        </w:rPr>
        <w:t>7.</w:t>
      </w:r>
      <w:r w:rsidRPr="00760C34">
        <w:rPr>
          <w:rFonts w:ascii="Times New Roman" w:hAnsi="Times New Roman"/>
          <w:b/>
          <w:sz w:val="22"/>
          <w:szCs w:val="22"/>
        </w:rPr>
        <w:tab/>
        <w:t>Repayment Terms</w:t>
      </w:r>
    </w:p>
    <w:p w14:paraId="118DAABF"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02DC147E"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A.</w:t>
      </w:r>
      <w:r w:rsidRPr="001E64C4">
        <w:rPr>
          <w:rFonts w:ascii="Times New Roman" w:hAnsi="Times New Roman"/>
          <w:sz w:val="22"/>
          <w:szCs w:val="22"/>
        </w:rPr>
        <w:tab/>
        <w:t>There will be no penalty for or prohibition of prepayment of any or all amounts due under a borrower's supplemental loan documents. Any prepayment shall be applied in order of the dates such principal is due.</w:t>
      </w:r>
    </w:p>
    <w:p w14:paraId="500AD49A"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4A8B05F1"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B.</w:t>
      </w:r>
      <w:r w:rsidRPr="001E64C4">
        <w:rPr>
          <w:rFonts w:ascii="Times New Roman" w:hAnsi="Times New Roman"/>
          <w:sz w:val="22"/>
          <w:szCs w:val="22"/>
        </w:rPr>
        <w:tab/>
        <w:t>Principal shall be amortized at varying maturities not to exceed twenty (20) years in accordance with a schedule established by the Authority to provide for payment of its obligations.</w:t>
      </w:r>
      <w:r w:rsidR="00FB6023">
        <w:rPr>
          <w:rFonts w:ascii="Times New Roman" w:hAnsi="Times New Roman"/>
          <w:sz w:val="22"/>
          <w:szCs w:val="22"/>
        </w:rPr>
        <w:t xml:space="preserve"> </w:t>
      </w:r>
      <w:r w:rsidR="00125460">
        <w:rPr>
          <w:rFonts w:ascii="Times New Roman" w:hAnsi="Times New Roman"/>
          <w:sz w:val="22"/>
          <w:szCs w:val="22"/>
        </w:rPr>
        <w:t>The term of repayment, which shall be set forth in the form of the note, will be determined in accordance with the financing documents associated with the proceeds of the Authority’s bonds or other obligations used to fund each loan.</w:t>
      </w:r>
    </w:p>
    <w:p w14:paraId="526FD1E8" w14:textId="77777777" w:rsidR="004839EA" w:rsidRDefault="004839EA" w:rsidP="00760C34">
      <w:pPr>
        <w:tabs>
          <w:tab w:val="right" w:pos="3780"/>
          <w:tab w:val="right" w:pos="6750"/>
        </w:tabs>
        <w:ind w:left="1440"/>
        <w:rPr>
          <w:rFonts w:ascii="Times New Roman" w:hAnsi="Times New Roman"/>
          <w:sz w:val="22"/>
          <w:szCs w:val="22"/>
        </w:rPr>
      </w:pPr>
    </w:p>
    <w:p w14:paraId="26D48594" w14:textId="77777777" w:rsidR="001B277A" w:rsidRDefault="001679F4" w:rsidP="004839EA">
      <w:pPr>
        <w:tabs>
          <w:tab w:val="right" w:pos="3780"/>
          <w:tab w:val="right" w:pos="6750"/>
        </w:tabs>
        <w:ind w:left="1440" w:hanging="720"/>
        <w:rPr>
          <w:rFonts w:ascii="Times New Roman" w:hAnsi="Times New Roman"/>
          <w:sz w:val="22"/>
          <w:szCs w:val="22"/>
        </w:rPr>
      </w:pPr>
      <w:r w:rsidRPr="001E64C4">
        <w:rPr>
          <w:rFonts w:ascii="Times New Roman" w:hAnsi="Times New Roman"/>
          <w:sz w:val="22"/>
          <w:szCs w:val="22"/>
        </w:rPr>
        <w:t>C.</w:t>
      </w:r>
      <w:r w:rsidRPr="001E64C4">
        <w:rPr>
          <w:rFonts w:ascii="Times New Roman" w:hAnsi="Times New Roman"/>
          <w:sz w:val="22"/>
          <w:szCs w:val="22"/>
        </w:rPr>
        <w:tab/>
      </w:r>
      <w:r w:rsidR="001B277A">
        <w:rPr>
          <w:rFonts w:ascii="Times New Roman" w:hAnsi="Times New Roman"/>
          <w:sz w:val="22"/>
          <w:szCs w:val="22"/>
        </w:rPr>
        <w:t xml:space="preserve">Borrower repayment options include: </w:t>
      </w:r>
    </w:p>
    <w:p w14:paraId="42153F81" w14:textId="77777777" w:rsidR="00F75E70" w:rsidRDefault="00F75E70" w:rsidP="004839EA">
      <w:pPr>
        <w:tabs>
          <w:tab w:val="right" w:pos="3780"/>
          <w:tab w:val="right" w:pos="6750"/>
        </w:tabs>
        <w:ind w:left="1440" w:hanging="720"/>
        <w:rPr>
          <w:rFonts w:ascii="Times New Roman" w:hAnsi="Times New Roman"/>
          <w:b/>
          <w:sz w:val="22"/>
          <w:szCs w:val="22"/>
        </w:rPr>
      </w:pPr>
    </w:p>
    <w:p w14:paraId="44320F4E" w14:textId="77777777" w:rsidR="001B277A" w:rsidRDefault="001B277A" w:rsidP="005A3A22">
      <w:pPr>
        <w:tabs>
          <w:tab w:val="right" w:pos="3780"/>
          <w:tab w:val="right" w:pos="6750"/>
        </w:tabs>
        <w:ind w:left="1440"/>
        <w:rPr>
          <w:rFonts w:ascii="Times New Roman" w:hAnsi="Times New Roman"/>
          <w:sz w:val="22"/>
          <w:szCs w:val="22"/>
        </w:rPr>
      </w:pPr>
      <w:r w:rsidRPr="00F75E70">
        <w:rPr>
          <w:rFonts w:ascii="Times New Roman" w:hAnsi="Times New Roman"/>
          <w:b/>
          <w:sz w:val="22"/>
          <w:szCs w:val="22"/>
        </w:rPr>
        <w:t>Immediate Repayment.</w:t>
      </w:r>
      <w:r>
        <w:rPr>
          <w:rFonts w:ascii="Times New Roman" w:hAnsi="Times New Roman"/>
          <w:sz w:val="22"/>
          <w:szCs w:val="22"/>
        </w:rPr>
        <w:t xml:space="preserve"> A borrower may </w:t>
      </w:r>
      <w:r w:rsidR="004722D3">
        <w:rPr>
          <w:rFonts w:ascii="Times New Roman" w:hAnsi="Times New Roman"/>
          <w:sz w:val="22"/>
          <w:szCs w:val="22"/>
        </w:rPr>
        <w:t>elect to</w:t>
      </w:r>
      <w:r>
        <w:rPr>
          <w:rFonts w:ascii="Times New Roman" w:hAnsi="Times New Roman"/>
          <w:sz w:val="22"/>
          <w:szCs w:val="22"/>
        </w:rPr>
        <w:t xml:space="preserve"> begin regular payments of principal </w:t>
      </w:r>
      <w:r w:rsidR="004722D3">
        <w:rPr>
          <w:rFonts w:ascii="Times New Roman" w:hAnsi="Times New Roman"/>
          <w:sz w:val="22"/>
          <w:szCs w:val="22"/>
        </w:rPr>
        <w:t xml:space="preserve">and interest. </w:t>
      </w:r>
    </w:p>
    <w:p w14:paraId="4F81FC33" w14:textId="77777777" w:rsidR="00F75E70" w:rsidRDefault="00F75E70" w:rsidP="005A3A22">
      <w:pPr>
        <w:tabs>
          <w:tab w:val="right" w:pos="3780"/>
          <w:tab w:val="right" w:pos="6750"/>
        </w:tabs>
        <w:ind w:left="1440"/>
        <w:rPr>
          <w:rFonts w:ascii="Times New Roman" w:hAnsi="Times New Roman"/>
          <w:sz w:val="22"/>
          <w:szCs w:val="22"/>
        </w:rPr>
      </w:pPr>
    </w:p>
    <w:p w14:paraId="48B51AB3" w14:textId="77777777" w:rsidR="001679F4" w:rsidRDefault="001B277A" w:rsidP="005A3A22">
      <w:pPr>
        <w:tabs>
          <w:tab w:val="right" w:pos="3780"/>
          <w:tab w:val="right" w:pos="6750"/>
        </w:tabs>
        <w:ind w:left="1440" w:right="-270"/>
        <w:rPr>
          <w:rFonts w:ascii="Times New Roman" w:hAnsi="Times New Roman"/>
          <w:sz w:val="22"/>
          <w:szCs w:val="22"/>
        </w:rPr>
      </w:pPr>
      <w:r w:rsidRPr="00F75E70">
        <w:rPr>
          <w:rFonts w:ascii="Times New Roman" w:hAnsi="Times New Roman"/>
          <w:b/>
          <w:sz w:val="22"/>
          <w:szCs w:val="22"/>
        </w:rPr>
        <w:t>Interest Only Repayment</w:t>
      </w:r>
      <w:r>
        <w:rPr>
          <w:rFonts w:ascii="Times New Roman" w:hAnsi="Times New Roman"/>
          <w:sz w:val="22"/>
          <w:szCs w:val="22"/>
        </w:rPr>
        <w:t>.</w:t>
      </w:r>
      <w:r w:rsidR="004722D3">
        <w:rPr>
          <w:rFonts w:ascii="Times New Roman" w:hAnsi="Times New Roman"/>
          <w:sz w:val="22"/>
          <w:szCs w:val="22"/>
        </w:rPr>
        <w:t xml:space="preserve"> </w:t>
      </w:r>
      <w:r w:rsidR="001679F4" w:rsidRPr="001E64C4">
        <w:rPr>
          <w:rFonts w:ascii="Times New Roman" w:hAnsi="Times New Roman"/>
          <w:sz w:val="22"/>
          <w:szCs w:val="22"/>
        </w:rPr>
        <w:t xml:space="preserve">At the option of the borrower, repayment of principal may be deferred while the student is continuously enrolled on at least a half-time basis and for up to six (6) months after the date the student is no longer enrolled on at least a half-time basis. </w:t>
      </w:r>
    </w:p>
    <w:p w14:paraId="66CE2DA0" w14:textId="77777777" w:rsidR="00F75E70" w:rsidRDefault="00F75E70" w:rsidP="005A3A22">
      <w:pPr>
        <w:tabs>
          <w:tab w:val="right" w:pos="3780"/>
          <w:tab w:val="right" w:pos="6750"/>
        </w:tabs>
        <w:ind w:left="1440"/>
        <w:rPr>
          <w:rFonts w:ascii="Times New Roman" w:hAnsi="Times New Roman"/>
          <w:sz w:val="22"/>
          <w:szCs w:val="22"/>
        </w:rPr>
      </w:pPr>
    </w:p>
    <w:p w14:paraId="0EB942D9" w14:textId="77777777" w:rsidR="004722D3" w:rsidRPr="00F33A14" w:rsidRDefault="004722D3" w:rsidP="005A3A22">
      <w:pPr>
        <w:tabs>
          <w:tab w:val="right" w:pos="3780"/>
          <w:tab w:val="right" w:pos="6750"/>
        </w:tabs>
        <w:ind w:left="1440"/>
        <w:rPr>
          <w:rFonts w:ascii="Times New Roman" w:hAnsi="Times New Roman"/>
          <w:sz w:val="22"/>
          <w:szCs w:val="22"/>
        </w:rPr>
      </w:pPr>
      <w:r w:rsidRPr="00F75E70">
        <w:rPr>
          <w:rFonts w:ascii="Times New Roman" w:hAnsi="Times New Roman"/>
          <w:b/>
          <w:sz w:val="22"/>
          <w:szCs w:val="22"/>
        </w:rPr>
        <w:t>Deferment of Principal and Interest.</w:t>
      </w:r>
      <w:r>
        <w:rPr>
          <w:rFonts w:ascii="Times New Roman" w:hAnsi="Times New Roman"/>
          <w:sz w:val="22"/>
          <w:szCs w:val="22"/>
        </w:rPr>
        <w:t xml:space="preserve"> At the option of the borrower, repayment of principal and interest may be deferred while the student is continuously enrolled on at least a half-time basis and for up to six (6) months after the date the student is no longer enrolled on at least a half-time basis.</w:t>
      </w:r>
      <w:r w:rsidR="000B2A78">
        <w:rPr>
          <w:rFonts w:ascii="Times New Roman" w:hAnsi="Times New Roman"/>
          <w:sz w:val="22"/>
          <w:szCs w:val="22"/>
        </w:rPr>
        <w:t xml:space="preserve"> Unpaid interest will be capitalized when the loan enters repayment.</w:t>
      </w:r>
    </w:p>
    <w:p w14:paraId="74462BA3" w14:textId="77777777" w:rsidR="001679F4" w:rsidRPr="001E64C4" w:rsidRDefault="001679F4" w:rsidP="00F33A14">
      <w:pPr>
        <w:tabs>
          <w:tab w:val="right" w:pos="3780"/>
          <w:tab w:val="right" w:pos="6750"/>
        </w:tabs>
        <w:ind w:left="1440" w:hanging="720"/>
        <w:rPr>
          <w:rFonts w:ascii="Times New Roman" w:hAnsi="Times New Roman"/>
          <w:sz w:val="22"/>
          <w:szCs w:val="22"/>
        </w:rPr>
      </w:pPr>
    </w:p>
    <w:p w14:paraId="4304FDE2" w14:textId="77777777" w:rsidR="001679F4" w:rsidRPr="001E64C4" w:rsidRDefault="001679F4" w:rsidP="00587503">
      <w:pPr>
        <w:tabs>
          <w:tab w:val="left" w:pos="720"/>
          <w:tab w:val="left" w:pos="1440"/>
          <w:tab w:val="left" w:pos="2160"/>
          <w:tab w:val="left" w:pos="2880"/>
          <w:tab w:val="left" w:pos="3600"/>
        </w:tabs>
        <w:ind w:left="1440" w:right="-90" w:hanging="1440"/>
        <w:rPr>
          <w:rFonts w:ascii="Times New Roman" w:hAnsi="Times New Roman"/>
          <w:sz w:val="22"/>
          <w:szCs w:val="22"/>
        </w:rPr>
      </w:pPr>
      <w:r w:rsidRPr="001E64C4">
        <w:rPr>
          <w:rFonts w:ascii="Times New Roman" w:hAnsi="Times New Roman"/>
          <w:sz w:val="22"/>
          <w:szCs w:val="22"/>
        </w:rPr>
        <w:tab/>
        <w:t>D.</w:t>
      </w:r>
      <w:r w:rsidRPr="001E64C4">
        <w:rPr>
          <w:rFonts w:ascii="Times New Roman" w:hAnsi="Times New Roman"/>
          <w:sz w:val="22"/>
          <w:szCs w:val="22"/>
        </w:rPr>
        <w:tab/>
        <w:t>The notes shall provide that the supplemental loans will be amortized and payments on the notes made on a monthly basis. The principal amount of any supplemental loan will be amortized on a level debt service basis over not more than 240 months, commencing, at the option of the borrower, within fifty-one (51) days of the date of disbursement of the supplemental loan or within six (6) months of the borrower's termination of enrollment or graduation. Each year with respect to each supplemental loan</w:t>
      </w:r>
      <w:r w:rsidR="007907C3">
        <w:rPr>
          <w:rFonts w:ascii="Times New Roman" w:hAnsi="Times New Roman"/>
          <w:sz w:val="22"/>
          <w:szCs w:val="22"/>
        </w:rPr>
        <w:t xml:space="preserve"> with a variable interest rate</w:t>
      </w:r>
      <w:r w:rsidRPr="001E64C4">
        <w:rPr>
          <w:rFonts w:ascii="Times New Roman" w:hAnsi="Times New Roman"/>
          <w:sz w:val="22"/>
          <w:szCs w:val="22"/>
        </w:rPr>
        <w:t>, the amount of the monthly payment will be recalculated based on the interest rate then in effect, and the note will be reamortized on a level debt service basis over the remaining life of the loan.</w:t>
      </w:r>
    </w:p>
    <w:p w14:paraId="318C8FB5" w14:textId="77777777" w:rsidR="001679F4" w:rsidRPr="001E64C4" w:rsidRDefault="001679F4">
      <w:pPr>
        <w:pStyle w:val="BodyTextIndent3"/>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0"/>
        <w:rPr>
          <w:rFonts w:ascii="Times New Roman" w:hAnsi="Times New Roman"/>
          <w:sz w:val="22"/>
          <w:szCs w:val="22"/>
        </w:rPr>
      </w:pPr>
    </w:p>
    <w:p w14:paraId="7871ECF7" w14:textId="77777777" w:rsidR="001679F4" w:rsidRPr="001E64C4" w:rsidRDefault="001679F4">
      <w:pPr>
        <w:pStyle w:val="BodyTextIndent3"/>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0"/>
        <w:rPr>
          <w:rFonts w:ascii="Times New Roman" w:hAnsi="Times New Roman"/>
          <w:sz w:val="22"/>
          <w:szCs w:val="22"/>
        </w:rPr>
      </w:pPr>
    </w:p>
    <w:p w14:paraId="459CB43E" w14:textId="77777777" w:rsidR="001679F4" w:rsidRPr="00587503" w:rsidRDefault="00587503">
      <w:pPr>
        <w:keepNext/>
        <w:keepLines/>
        <w:tabs>
          <w:tab w:val="left" w:pos="720"/>
          <w:tab w:val="left" w:pos="1440"/>
          <w:tab w:val="left" w:pos="2160"/>
          <w:tab w:val="left" w:pos="2880"/>
          <w:tab w:val="left" w:pos="3600"/>
        </w:tabs>
        <w:rPr>
          <w:rFonts w:ascii="Times New Roman" w:hAnsi="Times New Roman"/>
          <w:b/>
          <w:sz w:val="22"/>
          <w:szCs w:val="22"/>
        </w:rPr>
      </w:pPr>
      <w:r w:rsidRPr="00587503">
        <w:rPr>
          <w:rFonts w:ascii="Times New Roman" w:hAnsi="Times New Roman"/>
          <w:b/>
          <w:sz w:val="22"/>
          <w:szCs w:val="22"/>
        </w:rPr>
        <w:t>8.</w:t>
      </w:r>
      <w:r w:rsidRPr="00587503">
        <w:rPr>
          <w:rFonts w:ascii="Times New Roman" w:hAnsi="Times New Roman"/>
          <w:b/>
          <w:sz w:val="22"/>
          <w:szCs w:val="22"/>
        </w:rPr>
        <w:tab/>
        <w:t>Forbearance</w:t>
      </w:r>
    </w:p>
    <w:p w14:paraId="27BB99BF" w14:textId="77777777" w:rsidR="001679F4" w:rsidRPr="001E64C4" w:rsidRDefault="001679F4">
      <w:pPr>
        <w:keepNext/>
        <w:keepLines/>
        <w:tabs>
          <w:tab w:val="left" w:pos="720"/>
          <w:tab w:val="left" w:pos="1440"/>
          <w:tab w:val="left" w:pos="2160"/>
          <w:tab w:val="left" w:pos="2880"/>
          <w:tab w:val="left" w:pos="3600"/>
        </w:tabs>
        <w:rPr>
          <w:rFonts w:ascii="Times New Roman" w:hAnsi="Times New Roman"/>
          <w:sz w:val="22"/>
          <w:szCs w:val="22"/>
        </w:rPr>
      </w:pPr>
    </w:p>
    <w:p w14:paraId="63060B74" w14:textId="77777777" w:rsidR="001679F4" w:rsidRPr="001E64C4" w:rsidRDefault="001679F4">
      <w:pPr>
        <w:keepNext/>
        <w:keepLines/>
        <w:tabs>
          <w:tab w:val="left" w:pos="720"/>
          <w:tab w:val="left" w:pos="1440"/>
          <w:tab w:val="left" w:pos="2160"/>
          <w:tab w:val="left" w:pos="2880"/>
          <w:tab w:val="left" w:pos="3600"/>
        </w:tabs>
        <w:ind w:left="720" w:hanging="720"/>
        <w:rPr>
          <w:rFonts w:ascii="Times New Roman" w:hAnsi="Times New Roman"/>
          <w:sz w:val="22"/>
          <w:szCs w:val="22"/>
        </w:rPr>
      </w:pPr>
      <w:r w:rsidRPr="001E64C4">
        <w:rPr>
          <w:rFonts w:ascii="Times New Roman" w:hAnsi="Times New Roman"/>
          <w:sz w:val="22"/>
          <w:szCs w:val="22"/>
        </w:rPr>
        <w:tab/>
        <w:t>If the borrower is unable to make regular principal and interest payments, the Authority may suspend principal payments under certain circumstances for a limited amount of time. Forbearance may be granted in accordance with the following standards:</w:t>
      </w:r>
    </w:p>
    <w:p w14:paraId="79F23D86"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5D2F3C75"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A.</w:t>
      </w:r>
      <w:r w:rsidRPr="001E64C4">
        <w:rPr>
          <w:rFonts w:ascii="Times New Roman" w:hAnsi="Times New Roman"/>
          <w:sz w:val="22"/>
          <w:szCs w:val="22"/>
        </w:rPr>
        <w:tab/>
        <w:t>Forbearance will grant extension of the principal payment only. One of the following two definitions would apply to the condition or status of a loan in forbearance:</w:t>
      </w:r>
    </w:p>
    <w:p w14:paraId="782F3B3A"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47002165" w14:textId="77777777" w:rsidR="001679F4" w:rsidRPr="001E64C4" w:rsidRDefault="001679F4">
      <w:pPr>
        <w:tabs>
          <w:tab w:val="left" w:pos="720"/>
          <w:tab w:val="left" w:pos="1440"/>
          <w:tab w:val="left" w:pos="2160"/>
          <w:tab w:val="left" w:pos="2880"/>
          <w:tab w:val="left" w:pos="3600"/>
        </w:tabs>
        <w:ind w:left="2160" w:hanging="2160"/>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t>(i)</w:t>
      </w:r>
      <w:r w:rsidRPr="001E64C4">
        <w:rPr>
          <w:rFonts w:ascii="Times New Roman" w:hAnsi="Times New Roman"/>
          <w:sz w:val="22"/>
          <w:szCs w:val="22"/>
        </w:rPr>
        <w:tab/>
        <w:t>The borrower pays the interest each month. This option would be offered to the borrower as the first remedy for a delinquency. The borrower would be eligible for a total of twelve (12) months of reduced payments. This would be granted in increments of six (6) months.</w:t>
      </w:r>
    </w:p>
    <w:p w14:paraId="6B0E0D4F"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152185F0" w14:textId="77777777" w:rsidR="001679F4" w:rsidRPr="001E64C4" w:rsidRDefault="001679F4">
      <w:pPr>
        <w:tabs>
          <w:tab w:val="left" w:pos="720"/>
          <w:tab w:val="left" w:pos="1440"/>
          <w:tab w:val="left" w:pos="2160"/>
          <w:tab w:val="left" w:pos="2880"/>
          <w:tab w:val="left" w:pos="3600"/>
        </w:tabs>
        <w:ind w:left="2160" w:hanging="2160"/>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t>(ii)</w:t>
      </w:r>
      <w:r w:rsidRPr="001E64C4">
        <w:rPr>
          <w:rFonts w:ascii="Times New Roman" w:hAnsi="Times New Roman"/>
          <w:sz w:val="22"/>
          <w:szCs w:val="22"/>
        </w:rPr>
        <w:tab/>
        <w:t>The borrower pays no interest during this period of forbearance. The interest that accrues is capitalized at the end of the forbearance period. This option would be made available to borrowers as a last attempt to prevent default.</w:t>
      </w:r>
    </w:p>
    <w:p w14:paraId="421C13F1"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4A35D087"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B.</w:t>
      </w:r>
      <w:r w:rsidRPr="001E64C4">
        <w:rPr>
          <w:rFonts w:ascii="Times New Roman" w:hAnsi="Times New Roman"/>
          <w:sz w:val="22"/>
          <w:szCs w:val="22"/>
        </w:rPr>
        <w:tab/>
        <w:t>The borrower may request a reduced payment amount during or prior to their account becoming delinquent.</w:t>
      </w:r>
    </w:p>
    <w:p w14:paraId="0D8DABEE"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0F09779F" w14:textId="77777777" w:rsidR="00760C34" w:rsidRDefault="001679F4">
      <w:pPr>
        <w:pStyle w:val="BodyTextIndent"/>
        <w:rPr>
          <w:sz w:val="22"/>
          <w:szCs w:val="22"/>
        </w:rPr>
      </w:pPr>
      <w:r w:rsidRPr="001E64C4">
        <w:rPr>
          <w:sz w:val="22"/>
          <w:szCs w:val="22"/>
        </w:rPr>
        <w:tab/>
        <w:t>C.</w:t>
      </w:r>
      <w:r w:rsidRPr="001E64C4">
        <w:rPr>
          <w:sz w:val="22"/>
          <w:szCs w:val="22"/>
        </w:rPr>
        <w:tab/>
        <w:t>Borrowers who have already received twelve (12) months of forbearance will not be eligible for additional forbearances</w:t>
      </w:r>
      <w:r w:rsidR="00BE3AEF">
        <w:rPr>
          <w:sz w:val="22"/>
          <w:szCs w:val="22"/>
        </w:rPr>
        <w:t>, provided, however, that in certain</w:t>
      </w:r>
      <w:r w:rsidR="00836DC1">
        <w:rPr>
          <w:sz w:val="22"/>
          <w:szCs w:val="22"/>
        </w:rPr>
        <w:t xml:space="preserve"> </w:t>
      </w:r>
      <w:r w:rsidR="007907C3">
        <w:rPr>
          <w:sz w:val="22"/>
          <w:szCs w:val="22"/>
        </w:rPr>
        <w:t>cases of extenuating circumstances, the Authority</w:t>
      </w:r>
      <w:r w:rsidR="00BE3AEF">
        <w:rPr>
          <w:sz w:val="22"/>
          <w:szCs w:val="22"/>
        </w:rPr>
        <w:t>, in its discretion and in accordance with any applicable financing documents,</w:t>
      </w:r>
      <w:r w:rsidR="007907C3">
        <w:rPr>
          <w:sz w:val="22"/>
          <w:szCs w:val="22"/>
        </w:rPr>
        <w:t xml:space="preserve"> may grant an administrative forbearance for an additional time period.</w:t>
      </w:r>
    </w:p>
    <w:p w14:paraId="793EBE0A"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770D7712" w14:textId="77777777" w:rsidR="00760C3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D.</w:t>
      </w:r>
      <w:r w:rsidRPr="001E64C4">
        <w:rPr>
          <w:rFonts w:ascii="Times New Roman" w:hAnsi="Times New Roman"/>
          <w:sz w:val="22"/>
          <w:szCs w:val="22"/>
        </w:rPr>
        <w:tab/>
        <w:t>The borrower will be billed monthly during the forbearance period.</w:t>
      </w:r>
    </w:p>
    <w:p w14:paraId="5A9DEE0A"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77C1E340"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E.</w:t>
      </w:r>
      <w:r w:rsidRPr="001E64C4">
        <w:rPr>
          <w:rFonts w:ascii="Times New Roman" w:hAnsi="Times New Roman"/>
          <w:sz w:val="22"/>
          <w:szCs w:val="22"/>
        </w:rPr>
        <w:tab/>
        <w:t>The borrower’s account will appear to be in repayment during the interest only forbearance period. If payments are not made, then due diligence and collection activity will begin.</w:t>
      </w:r>
    </w:p>
    <w:p w14:paraId="6438047C"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5410FB29" w14:textId="77777777" w:rsidR="00760C3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F.</w:t>
      </w:r>
      <w:r w:rsidRPr="001E64C4">
        <w:rPr>
          <w:rFonts w:ascii="Times New Roman" w:hAnsi="Times New Roman"/>
          <w:sz w:val="22"/>
          <w:szCs w:val="22"/>
        </w:rPr>
        <w:tab/>
        <w:t>The Authority will be notified if the borrower becomes delinquent and reaches sixty (60) days of non-payment. This notification will be included in the Pre-Claims Assistance notice sent to the Authority.</w:t>
      </w:r>
    </w:p>
    <w:p w14:paraId="2A80463D"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16134CAF"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G.</w:t>
      </w:r>
      <w:r w:rsidRPr="001E64C4">
        <w:rPr>
          <w:rFonts w:ascii="Times New Roman" w:hAnsi="Times New Roman"/>
          <w:sz w:val="22"/>
          <w:szCs w:val="22"/>
        </w:rPr>
        <w:tab/>
        <w:t>If there is more than one "borrower," payment of the regular monthly installment will be sought from both or all of them before forbearance is granted.</w:t>
      </w:r>
    </w:p>
    <w:p w14:paraId="7D7183BA"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06D77295" w14:textId="77777777" w:rsidR="001679F4" w:rsidRPr="001E64C4" w:rsidRDefault="001679F4" w:rsidP="0089326B">
      <w:pPr>
        <w:keepNext/>
        <w:keepLines/>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H.</w:t>
      </w:r>
      <w:r w:rsidRPr="001E64C4">
        <w:rPr>
          <w:rFonts w:ascii="Times New Roman" w:hAnsi="Times New Roman"/>
          <w:sz w:val="22"/>
          <w:szCs w:val="22"/>
        </w:rPr>
        <w:tab/>
        <w:t>Forbearance may be granted in the following situations:</w:t>
      </w:r>
    </w:p>
    <w:p w14:paraId="125362EC" w14:textId="77777777" w:rsidR="001679F4" w:rsidRPr="001E64C4" w:rsidRDefault="001679F4" w:rsidP="0089326B">
      <w:pPr>
        <w:keepNext/>
        <w:keepLines/>
        <w:tabs>
          <w:tab w:val="left" w:pos="720"/>
          <w:tab w:val="left" w:pos="1440"/>
          <w:tab w:val="left" w:pos="2160"/>
          <w:tab w:val="left" w:pos="2880"/>
          <w:tab w:val="left" w:pos="3600"/>
        </w:tabs>
        <w:rPr>
          <w:rFonts w:ascii="Times New Roman" w:hAnsi="Times New Roman"/>
          <w:sz w:val="22"/>
          <w:szCs w:val="22"/>
        </w:rPr>
      </w:pPr>
    </w:p>
    <w:p w14:paraId="2406B255" w14:textId="77777777" w:rsidR="001679F4" w:rsidRPr="001E64C4" w:rsidRDefault="001679F4" w:rsidP="0089326B">
      <w:pPr>
        <w:keepNext/>
        <w:keepLines/>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t>(i)</w:t>
      </w:r>
      <w:r w:rsidRPr="001E64C4">
        <w:rPr>
          <w:rFonts w:ascii="Times New Roman" w:hAnsi="Times New Roman"/>
          <w:sz w:val="22"/>
          <w:szCs w:val="22"/>
        </w:rPr>
        <w:tab/>
      </w:r>
      <w:r w:rsidRPr="005A3A22">
        <w:rPr>
          <w:rFonts w:ascii="Times New Roman" w:hAnsi="Times New Roman"/>
          <w:b/>
          <w:sz w:val="22"/>
          <w:szCs w:val="22"/>
        </w:rPr>
        <w:t>Unemployment</w:t>
      </w:r>
    </w:p>
    <w:p w14:paraId="2FF41C01" w14:textId="77777777" w:rsidR="001679F4" w:rsidRPr="001E64C4" w:rsidRDefault="001679F4" w:rsidP="0089326B">
      <w:pPr>
        <w:keepNext/>
        <w:keepLines/>
        <w:tabs>
          <w:tab w:val="left" w:pos="720"/>
          <w:tab w:val="left" w:pos="1440"/>
          <w:tab w:val="left" w:pos="2160"/>
          <w:tab w:val="left" w:pos="2880"/>
          <w:tab w:val="left" w:pos="3600"/>
        </w:tabs>
        <w:rPr>
          <w:rFonts w:ascii="Times New Roman" w:hAnsi="Times New Roman"/>
          <w:sz w:val="22"/>
          <w:szCs w:val="22"/>
        </w:rPr>
      </w:pPr>
    </w:p>
    <w:p w14:paraId="42E323E3" w14:textId="77777777" w:rsidR="001679F4" w:rsidRPr="001E64C4" w:rsidRDefault="001679F4" w:rsidP="0089326B">
      <w:pPr>
        <w:keepNext/>
        <w:keepLines/>
        <w:tabs>
          <w:tab w:val="left" w:pos="720"/>
          <w:tab w:val="left" w:pos="1440"/>
          <w:tab w:val="left" w:pos="2160"/>
          <w:tab w:val="left" w:pos="2880"/>
          <w:tab w:val="left" w:pos="3600"/>
        </w:tabs>
        <w:ind w:left="2160" w:hanging="2160"/>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r>
      <w:r w:rsidRPr="001E64C4">
        <w:rPr>
          <w:rFonts w:ascii="Times New Roman" w:hAnsi="Times New Roman"/>
          <w:sz w:val="22"/>
          <w:szCs w:val="22"/>
        </w:rPr>
        <w:tab/>
        <w:t>In requesting an unemployment forbearance, the borrower must provide the Authority with a written statement that he/she is actively seeking employment and verification that he/she is registered with at least one employment agency. A borrower cannot continue under this agreement if he/she is offered employment and rejects the offer as being unsuitable to his/her particular education or experience. A borrower will be considered automatically in default if he/she fails to accept such employment, fails to provide the Authority with the statement and verification described above, or knowingly misinforms the Authority of employment status.</w:t>
      </w:r>
    </w:p>
    <w:p w14:paraId="1EE486EC"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4018BBD7"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t>(ii)</w:t>
      </w:r>
      <w:r w:rsidRPr="001E64C4">
        <w:rPr>
          <w:rFonts w:ascii="Times New Roman" w:hAnsi="Times New Roman"/>
          <w:sz w:val="22"/>
          <w:szCs w:val="22"/>
        </w:rPr>
        <w:tab/>
      </w:r>
      <w:r w:rsidRPr="005A3A22">
        <w:rPr>
          <w:rFonts w:ascii="Times New Roman" w:hAnsi="Times New Roman"/>
          <w:b/>
          <w:sz w:val="22"/>
          <w:szCs w:val="22"/>
        </w:rPr>
        <w:t>Partial Disability</w:t>
      </w:r>
    </w:p>
    <w:p w14:paraId="0FEAF21D"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4356EF31" w14:textId="77777777" w:rsidR="001679F4" w:rsidRPr="001E64C4" w:rsidRDefault="001679F4">
      <w:pPr>
        <w:tabs>
          <w:tab w:val="left" w:pos="720"/>
          <w:tab w:val="left" w:pos="1440"/>
          <w:tab w:val="left" w:pos="2160"/>
          <w:tab w:val="left" w:pos="2880"/>
          <w:tab w:val="left" w:pos="3600"/>
        </w:tabs>
        <w:ind w:left="2160" w:hanging="2160"/>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r>
      <w:r w:rsidRPr="001E64C4">
        <w:rPr>
          <w:rFonts w:ascii="Times New Roman" w:hAnsi="Times New Roman"/>
          <w:sz w:val="22"/>
          <w:szCs w:val="22"/>
        </w:rPr>
        <w:tab/>
        <w:t>Partial disability forbearance may be granted if the borrower provides the Authority with a signed opinion from a licensed medical doctor, either his/her regular internist or a specialist in the field of his/her disability, that the borrower is unable to work. If the borrower fails to provide all the information requested by the Authority, or knowingly misinforms the Authority regarding his/her disability or secures the required medical opinion through fraudulent means, the borrower will be considered in default.</w:t>
      </w:r>
    </w:p>
    <w:p w14:paraId="79230E87"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50F1482E"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t>(iii)</w:t>
      </w:r>
      <w:r w:rsidRPr="001E64C4">
        <w:rPr>
          <w:rFonts w:ascii="Times New Roman" w:hAnsi="Times New Roman"/>
          <w:sz w:val="22"/>
          <w:szCs w:val="22"/>
        </w:rPr>
        <w:tab/>
      </w:r>
      <w:r w:rsidRPr="005A3A22">
        <w:rPr>
          <w:rFonts w:ascii="Times New Roman" w:hAnsi="Times New Roman"/>
          <w:b/>
          <w:sz w:val="22"/>
          <w:szCs w:val="22"/>
        </w:rPr>
        <w:t>Non</w:t>
      </w:r>
      <w:r w:rsidRPr="005A3A22">
        <w:rPr>
          <w:rFonts w:ascii="Times New Roman" w:hAnsi="Times New Roman"/>
          <w:b/>
          <w:sz w:val="22"/>
          <w:szCs w:val="22"/>
        </w:rPr>
        <w:noBreakHyphen/>
        <w:t>Delinquency Defaults</w:t>
      </w:r>
    </w:p>
    <w:p w14:paraId="536ADF5B"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46078D4F" w14:textId="77777777" w:rsidR="001679F4" w:rsidRPr="001E64C4" w:rsidRDefault="001679F4">
      <w:pPr>
        <w:tabs>
          <w:tab w:val="left" w:pos="720"/>
          <w:tab w:val="left" w:pos="1440"/>
          <w:tab w:val="left" w:pos="2160"/>
          <w:tab w:val="left" w:pos="2880"/>
          <w:tab w:val="left" w:pos="3600"/>
        </w:tabs>
        <w:ind w:left="2160" w:hanging="2160"/>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r>
      <w:r w:rsidRPr="001E64C4">
        <w:rPr>
          <w:rFonts w:ascii="Times New Roman" w:hAnsi="Times New Roman"/>
          <w:sz w:val="22"/>
          <w:szCs w:val="22"/>
        </w:rPr>
        <w:tab/>
        <w:t>Borrower's failure to advise the Authority in a timely manner of changes in enrollment status shall be a default under the supplemental loan. The Authority may grant forbearance in this circumstance if satisfied that the failure was an oversight and not an act of willful deception.</w:t>
      </w:r>
    </w:p>
    <w:p w14:paraId="2AC4F514"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60FAD0E3"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t>(iv)</w:t>
      </w:r>
      <w:r w:rsidRPr="001E64C4">
        <w:rPr>
          <w:rFonts w:ascii="Times New Roman" w:hAnsi="Times New Roman"/>
          <w:sz w:val="22"/>
          <w:szCs w:val="22"/>
        </w:rPr>
        <w:tab/>
      </w:r>
      <w:r w:rsidRPr="005A3A22">
        <w:rPr>
          <w:rFonts w:ascii="Times New Roman" w:hAnsi="Times New Roman"/>
          <w:b/>
          <w:sz w:val="22"/>
          <w:szCs w:val="22"/>
        </w:rPr>
        <w:t>Delinquency</w:t>
      </w:r>
    </w:p>
    <w:p w14:paraId="112C7F64"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731FDA85" w14:textId="77777777" w:rsidR="001679F4" w:rsidRPr="001E64C4" w:rsidRDefault="001679F4">
      <w:pPr>
        <w:tabs>
          <w:tab w:val="left" w:pos="720"/>
          <w:tab w:val="left" w:pos="1440"/>
          <w:tab w:val="left" w:pos="2160"/>
          <w:tab w:val="left" w:pos="2880"/>
          <w:tab w:val="left" w:pos="3600"/>
        </w:tabs>
        <w:ind w:left="2160" w:hanging="2160"/>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r>
      <w:r w:rsidRPr="001E64C4">
        <w:rPr>
          <w:rFonts w:ascii="Times New Roman" w:hAnsi="Times New Roman"/>
          <w:sz w:val="22"/>
          <w:szCs w:val="22"/>
        </w:rPr>
        <w:tab/>
        <w:t xml:space="preserve">The Authority will act in delinquency situations on the merits and problems of each individual case. </w:t>
      </w:r>
    </w:p>
    <w:p w14:paraId="280F0D30" w14:textId="77777777" w:rsidR="001679F4" w:rsidRPr="001E64C4" w:rsidRDefault="001679F4">
      <w:pPr>
        <w:tabs>
          <w:tab w:val="left" w:pos="720"/>
          <w:tab w:val="left" w:pos="1440"/>
          <w:tab w:val="left" w:pos="2160"/>
          <w:tab w:val="left" w:pos="2880"/>
          <w:tab w:val="left" w:pos="3600"/>
        </w:tabs>
        <w:ind w:left="2160" w:hanging="2160"/>
        <w:rPr>
          <w:rFonts w:ascii="Times New Roman" w:hAnsi="Times New Roman"/>
          <w:sz w:val="22"/>
          <w:szCs w:val="22"/>
        </w:rPr>
      </w:pPr>
    </w:p>
    <w:p w14:paraId="6479C16D" w14:textId="77777777" w:rsidR="001679F4" w:rsidRPr="005A3A22" w:rsidRDefault="001679F4">
      <w:pPr>
        <w:numPr>
          <w:ilvl w:val="0"/>
          <w:numId w:val="1"/>
        </w:numPr>
        <w:tabs>
          <w:tab w:val="left" w:pos="720"/>
          <w:tab w:val="left" w:pos="1440"/>
          <w:tab w:val="left" w:pos="2880"/>
          <w:tab w:val="left" w:pos="3600"/>
        </w:tabs>
        <w:rPr>
          <w:rFonts w:ascii="Times New Roman" w:hAnsi="Times New Roman"/>
          <w:b/>
          <w:sz w:val="22"/>
          <w:szCs w:val="22"/>
        </w:rPr>
      </w:pPr>
      <w:r w:rsidRPr="005A3A22">
        <w:rPr>
          <w:rFonts w:ascii="Times New Roman" w:hAnsi="Times New Roman"/>
          <w:b/>
          <w:sz w:val="22"/>
          <w:szCs w:val="22"/>
        </w:rPr>
        <w:t>Active Duty</w:t>
      </w:r>
    </w:p>
    <w:p w14:paraId="2DFE6E61"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14DD5BC7" w14:textId="77777777" w:rsidR="001679F4" w:rsidRDefault="001679F4">
      <w:pPr>
        <w:tabs>
          <w:tab w:val="left" w:pos="720"/>
          <w:tab w:val="left" w:pos="1440"/>
          <w:tab w:val="left" w:pos="2160"/>
          <w:tab w:val="left" w:pos="2880"/>
          <w:tab w:val="left" w:pos="3600"/>
        </w:tabs>
        <w:ind w:left="2160" w:hanging="2160"/>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r>
      <w:r w:rsidRPr="001E64C4">
        <w:rPr>
          <w:rFonts w:ascii="Times New Roman" w:hAnsi="Times New Roman"/>
          <w:sz w:val="22"/>
          <w:szCs w:val="22"/>
        </w:rPr>
        <w:tab/>
        <w:t xml:space="preserve">In requesting an </w:t>
      </w:r>
      <w:proofErr w:type="gramStart"/>
      <w:r w:rsidRPr="001E64C4">
        <w:rPr>
          <w:rFonts w:ascii="Times New Roman" w:hAnsi="Times New Roman"/>
          <w:sz w:val="22"/>
          <w:szCs w:val="22"/>
        </w:rPr>
        <w:t>active duty</w:t>
      </w:r>
      <w:proofErr w:type="gramEnd"/>
      <w:r w:rsidRPr="001E64C4">
        <w:rPr>
          <w:rFonts w:ascii="Times New Roman" w:hAnsi="Times New Roman"/>
          <w:sz w:val="22"/>
          <w:szCs w:val="22"/>
        </w:rPr>
        <w:t xml:space="preserve"> forbearance, the borrower must provide the Authority with a written statement that he/she is actively enlisted in the military and verification of the active duty </w:t>
      </w:r>
      <w:r w:rsidR="00587503">
        <w:rPr>
          <w:rFonts w:ascii="Times New Roman" w:hAnsi="Times New Roman"/>
          <w:sz w:val="22"/>
          <w:szCs w:val="22"/>
        </w:rPr>
        <w:t>assignment begin and end dates.</w:t>
      </w:r>
    </w:p>
    <w:p w14:paraId="0B16A149" w14:textId="77777777" w:rsidR="00587503" w:rsidRPr="001E64C4" w:rsidRDefault="00587503">
      <w:pPr>
        <w:tabs>
          <w:tab w:val="left" w:pos="720"/>
          <w:tab w:val="left" w:pos="1440"/>
          <w:tab w:val="left" w:pos="2160"/>
          <w:tab w:val="left" w:pos="2880"/>
          <w:tab w:val="left" w:pos="3600"/>
        </w:tabs>
        <w:ind w:left="2160" w:hanging="2160"/>
        <w:rPr>
          <w:rFonts w:ascii="Times New Roman" w:hAnsi="Times New Roman"/>
          <w:sz w:val="22"/>
          <w:szCs w:val="22"/>
        </w:rPr>
      </w:pPr>
    </w:p>
    <w:p w14:paraId="7E3625A3" w14:textId="77777777" w:rsidR="00760C34" w:rsidRDefault="001679F4">
      <w:pPr>
        <w:pStyle w:val="BodyTextIndent3"/>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2160" w:hanging="2160"/>
        <w:rPr>
          <w:rFonts w:ascii="Times New Roman" w:hAnsi="Times New Roman"/>
          <w:sz w:val="22"/>
          <w:szCs w:val="22"/>
        </w:rPr>
      </w:pPr>
      <w:r w:rsidRPr="001E64C4">
        <w:rPr>
          <w:rFonts w:ascii="Times New Roman" w:hAnsi="Times New Roman"/>
          <w:sz w:val="22"/>
          <w:szCs w:val="22"/>
        </w:rPr>
        <w:tab/>
      </w:r>
      <w:r w:rsidRPr="001E64C4">
        <w:rPr>
          <w:rFonts w:ascii="Times New Roman" w:hAnsi="Times New Roman"/>
          <w:sz w:val="22"/>
          <w:szCs w:val="22"/>
        </w:rPr>
        <w:tab/>
        <w:t>(vi)</w:t>
      </w:r>
      <w:r w:rsidRPr="001E64C4">
        <w:rPr>
          <w:rFonts w:ascii="Times New Roman" w:hAnsi="Times New Roman"/>
          <w:sz w:val="22"/>
          <w:szCs w:val="22"/>
        </w:rPr>
        <w:tab/>
        <w:t xml:space="preserve">The Authority may, at its discretion, grant forbearance for reasons that are not described in this section subject to the approval of any bond insurer on that </w:t>
      </w:r>
      <w:proofErr w:type="gramStart"/>
      <w:r w:rsidRPr="001E64C4">
        <w:rPr>
          <w:rFonts w:ascii="Times New Roman" w:hAnsi="Times New Roman"/>
          <w:sz w:val="22"/>
          <w:szCs w:val="22"/>
        </w:rPr>
        <w:t>particular loan</w:t>
      </w:r>
      <w:proofErr w:type="gramEnd"/>
      <w:r w:rsidRPr="001E64C4">
        <w:rPr>
          <w:rFonts w:ascii="Times New Roman" w:hAnsi="Times New Roman"/>
          <w:sz w:val="22"/>
          <w:szCs w:val="22"/>
        </w:rPr>
        <w:t>.</w:t>
      </w:r>
    </w:p>
    <w:p w14:paraId="7E4EE049" w14:textId="77777777" w:rsidR="001679F4" w:rsidRPr="001E64C4" w:rsidRDefault="001679F4">
      <w:pPr>
        <w:pStyle w:val="BodyTextIndent3"/>
        <w:tabs>
          <w:tab w:val="clear" w:pos="480"/>
          <w:tab w:val="clear" w:pos="1080"/>
          <w:tab w:val="clear" w:pos="1680"/>
          <w:tab w:val="clear" w:pos="2280"/>
          <w:tab w:val="clear" w:pos="5280"/>
          <w:tab w:val="clear" w:pos="5640"/>
          <w:tab w:val="clear" w:pos="6120"/>
          <w:tab w:val="left" w:pos="720"/>
          <w:tab w:val="left" w:pos="1440"/>
          <w:tab w:val="left" w:pos="2160"/>
          <w:tab w:val="left" w:pos="2880"/>
          <w:tab w:val="left" w:pos="3600"/>
        </w:tabs>
        <w:spacing w:line="240" w:lineRule="auto"/>
        <w:ind w:left="0"/>
        <w:rPr>
          <w:rFonts w:ascii="Times New Roman" w:hAnsi="Times New Roman"/>
          <w:sz w:val="22"/>
          <w:szCs w:val="22"/>
        </w:rPr>
      </w:pPr>
    </w:p>
    <w:p w14:paraId="32FF5D50"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09AB853B" w14:textId="77777777" w:rsidR="001679F4" w:rsidRPr="00587503" w:rsidRDefault="001679F4">
      <w:pPr>
        <w:keepNext/>
        <w:keepLines/>
        <w:tabs>
          <w:tab w:val="left" w:pos="720"/>
          <w:tab w:val="left" w:pos="1440"/>
          <w:tab w:val="left" w:pos="2160"/>
          <w:tab w:val="left" w:pos="2880"/>
          <w:tab w:val="left" w:pos="3600"/>
        </w:tabs>
        <w:rPr>
          <w:rFonts w:ascii="Times New Roman" w:hAnsi="Times New Roman"/>
          <w:b/>
          <w:sz w:val="22"/>
          <w:szCs w:val="22"/>
        </w:rPr>
      </w:pPr>
      <w:r w:rsidRPr="00587503">
        <w:rPr>
          <w:rFonts w:ascii="Times New Roman" w:hAnsi="Times New Roman"/>
          <w:b/>
          <w:sz w:val="22"/>
          <w:szCs w:val="22"/>
        </w:rPr>
        <w:t>9.</w:t>
      </w:r>
      <w:r w:rsidRPr="00587503">
        <w:rPr>
          <w:rFonts w:ascii="Times New Roman" w:hAnsi="Times New Roman"/>
          <w:b/>
          <w:sz w:val="22"/>
          <w:szCs w:val="22"/>
        </w:rPr>
        <w:tab/>
        <w:t>School Notif</w:t>
      </w:r>
      <w:r w:rsidR="00587503" w:rsidRPr="00587503">
        <w:rPr>
          <w:rFonts w:ascii="Times New Roman" w:hAnsi="Times New Roman"/>
          <w:b/>
          <w:sz w:val="22"/>
          <w:szCs w:val="22"/>
        </w:rPr>
        <w:t>ication and Refund Requirements</w:t>
      </w:r>
    </w:p>
    <w:p w14:paraId="1422E0A2" w14:textId="77777777" w:rsidR="001679F4" w:rsidRPr="001E64C4" w:rsidRDefault="001679F4">
      <w:pPr>
        <w:keepNext/>
        <w:keepLines/>
        <w:tabs>
          <w:tab w:val="left" w:pos="720"/>
          <w:tab w:val="left" w:pos="1440"/>
          <w:tab w:val="left" w:pos="2160"/>
          <w:tab w:val="left" w:pos="2880"/>
          <w:tab w:val="left" w:pos="3600"/>
        </w:tabs>
        <w:rPr>
          <w:rFonts w:ascii="Times New Roman" w:hAnsi="Times New Roman"/>
          <w:sz w:val="22"/>
          <w:szCs w:val="22"/>
        </w:rPr>
      </w:pPr>
    </w:p>
    <w:p w14:paraId="1910632C" w14:textId="77777777" w:rsidR="001679F4" w:rsidRPr="001E64C4" w:rsidRDefault="001679F4">
      <w:pPr>
        <w:keepNext/>
        <w:keepLines/>
        <w:tabs>
          <w:tab w:val="left" w:pos="720"/>
          <w:tab w:val="left" w:pos="1440"/>
          <w:tab w:val="left" w:pos="2160"/>
          <w:tab w:val="left" w:pos="2880"/>
          <w:tab w:val="left" w:pos="3600"/>
        </w:tabs>
        <w:ind w:left="720" w:hanging="720"/>
        <w:rPr>
          <w:rFonts w:ascii="Times New Roman" w:hAnsi="Times New Roman"/>
          <w:sz w:val="22"/>
          <w:szCs w:val="22"/>
        </w:rPr>
      </w:pPr>
      <w:r w:rsidRPr="001E64C4">
        <w:rPr>
          <w:rFonts w:ascii="Times New Roman" w:hAnsi="Times New Roman"/>
          <w:sz w:val="22"/>
          <w:szCs w:val="22"/>
        </w:rPr>
        <w:tab/>
        <w:t>The school must report to the Authority, on a timely basis, the student's early termination from the school or any drop in enrollment status that would warrant a refund. The amount of the refund, if any, will be determined by the school's stated refund policy for the period of time the student actually attended. The note shall provide that any refund shall be forwarded to the Authority along with notification to the student on whose behalf the loan was made.</w:t>
      </w:r>
    </w:p>
    <w:p w14:paraId="24B94AEE"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737C4BEC"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0279972C" w14:textId="77777777" w:rsidR="001679F4" w:rsidRPr="00587503" w:rsidRDefault="001679F4">
      <w:pPr>
        <w:tabs>
          <w:tab w:val="left" w:pos="720"/>
          <w:tab w:val="left" w:pos="1440"/>
          <w:tab w:val="left" w:pos="2160"/>
          <w:tab w:val="left" w:pos="2880"/>
          <w:tab w:val="left" w:pos="3600"/>
        </w:tabs>
        <w:rPr>
          <w:rFonts w:ascii="Times New Roman" w:hAnsi="Times New Roman"/>
          <w:b/>
          <w:sz w:val="22"/>
          <w:szCs w:val="22"/>
        </w:rPr>
      </w:pPr>
      <w:r w:rsidRPr="00587503">
        <w:rPr>
          <w:rFonts w:ascii="Times New Roman" w:hAnsi="Times New Roman"/>
          <w:b/>
          <w:sz w:val="22"/>
          <w:szCs w:val="22"/>
        </w:rPr>
        <w:t>10.</w:t>
      </w:r>
      <w:r w:rsidRPr="00587503">
        <w:rPr>
          <w:rFonts w:ascii="Times New Roman" w:hAnsi="Times New Roman"/>
          <w:b/>
          <w:sz w:val="22"/>
          <w:szCs w:val="22"/>
        </w:rPr>
        <w:tab/>
        <w:t>Loan Consolidation</w:t>
      </w:r>
    </w:p>
    <w:p w14:paraId="0DA91EF8"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2C15DB7A" w14:textId="77777777" w:rsidR="001679F4" w:rsidRPr="001E64C4" w:rsidRDefault="001679F4">
      <w:pPr>
        <w:tabs>
          <w:tab w:val="left" w:pos="720"/>
          <w:tab w:val="left" w:pos="1440"/>
          <w:tab w:val="left" w:pos="2160"/>
          <w:tab w:val="left" w:pos="2880"/>
          <w:tab w:val="left" w:pos="3600"/>
        </w:tabs>
        <w:ind w:left="720" w:hanging="720"/>
        <w:rPr>
          <w:rFonts w:ascii="Times New Roman" w:hAnsi="Times New Roman"/>
          <w:sz w:val="22"/>
          <w:szCs w:val="22"/>
        </w:rPr>
      </w:pPr>
      <w:r w:rsidRPr="001E64C4">
        <w:rPr>
          <w:rFonts w:ascii="Times New Roman" w:hAnsi="Times New Roman"/>
          <w:sz w:val="22"/>
          <w:szCs w:val="22"/>
        </w:rPr>
        <w:tab/>
        <w:t>Consolidation of loans usually results in lower payments, thus making it easier for borrowers to meet their obligations. Any consolidation loan request shall be treated as a new credit request.</w:t>
      </w:r>
      <w:r w:rsidR="00672151">
        <w:rPr>
          <w:rFonts w:ascii="Times New Roman" w:hAnsi="Times New Roman"/>
          <w:sz w:val="22"/>
          <w:szCs w:val="22"/>
        </w:rPr>
        <w:t xml:space="preserve"> </w:t>
      </w:r>
      <w:r w:rsidRPr="001E64C4">
        <w:rPr>
          <w:rFonts w:ascii="Times New Roman" w:hAnsi="Times New Roman"/>
          <w:sz w:val="22"/>
          <w:szCs w:val="22"/>
        </w:rPr>
        <w:t>The following guidelines must be followed:</w:t>
      </w:r>
    </w:p>
    <w:p w14:paraId="5D919775"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356C4FED"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ab/>
        <w:t>A.</w:t>
      </w:r>
      <w:r w:rsidRPr="001E64C4">
        <w:rPr>
          <w:rFonts w:ascii="Times New Roman" w:hAnsi="Times New Roman"/>
          <w:sz w:val="22"/>
          <w:szCs w:val="22"/>
        </w:rPr>
        <w:tab/>
        <w:t>The loans must be of the same type (i.e. qualified supplemental education loans).</w:t>
      </w:r>
    </w:p>
    <w:p w14:paraId="17430A92"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01F943DB" w14:textId="77777777" w:rsidR="001679F4" w:rsidRPr="001E64C4" w:rsidRDefault="001679F4" w:rsidP="005A3A22">
      <w:pPr>
        <w:tabs>
          <w:tab w:val="left" w:pos="720"/>
          <w:tab w:val="left" w:pos="1440"/>
          <w:tab w:val="left" w:pos="2160"/>
          <w:tab w:val="left" w:pos="2880"/>
          <w:tab w:val="left" w:pos="3600"/>
        </w:tabs>
        <w:ind w:left="1440" w:right="180" w:hanging="1440"/>
        <w:rPr>
          <w:rFonts w:ascii="Times New Roman" w:hAnsi="Times New Roman"/>
          <w:sz w:val="22"/>
          <w:szCs w:val="22"/>
        </w:rPr>
      </w:pPr>
      <w:r w:rsidRPr="001E64C4">
        <w:rPr>
          <w:rFonts w:ascii="Times New Roman" w:hAnsi="Times New Roman"/>
          <w:sz w:val="22"/>
          <w:szCs w:val="22"/>
        </w:rPr>
        <w:tab/>
        <w:t>B.</w:t>
      </w:r>
      <w:r w:rsidRPr="001E64C4">
        <w:rPr>
          <w:rFonts w:ascii="Times New Roman" w:hAnsi="Times New Roman"/>
          <w:sz w:val="22"/>
          <w:szCs w:val="22"/>
        </w:rPr>
        <w:tab/>
        <w:t xml:space="preserve">Borrower(s) must be </w:t>
      </w:r>
      <w:smartTag w:uri="urn:schemas-microsoft-com:office:smarttags" w:element="country-region">
        <w:r w:rsidRPr="001E64C4">
          <w:rPr>
            <w:rFonts w:ascii="Times New Roman" w:hAnsi="Times New Roman"/>
            <w:sz w:val="22"/>
            <w:szCs w:val="22"/>
          </w:rPr>
          <w:t>U.S.</w:t>
        </w:r>
      </w:smartTag>
      <w:r w:rsidRPr="001E64C4">
        <w:rPr>
          <w:rFonts w:ascii="Times New Roman" w:hAnsi="Times New Roman"/>
          <w:sz w:val="22"/>
          <w:szCs w:val="22"/>
        </w:rPr>
        <w:t xml:space="preserve"> citizen or certified Permanent Resident of the </w:t>
      </w:r>
      <w:smartTag w:uri="urn:schemas-microsoft-com:office:smarttags" w:element="country-region">
        <w:smartTag w:uri="urn:schemas-microsoft-com:office:smarttags" w:element="place">
          <w:r w:rsidRPr="001E64C4">
            <w:rPr>
              <w:rFonts w:ascii="Times New Roman" w:hAnsi="Times New Roman"/>
              <w:sz w:val="22"/>
              <w:szCs w:val="22"/>
            </w:rPr>
            <w:t>United States</w:t>
          </w:r>
        </w:smartTag>
      </w:smartTag>
      <w:r w:rsidRPr="001E64C4">
        <w:rPr>
          <w:rFonts w:ascii="Times New Roman" w:hAnsi="Times New Roman"/>
          <w:sz w:val="22"/>
          <w:szCs w:val="22"/>
        </w:rPr>
        <w:t>.</w:t>
      </w:r>
      <w:r w:rsidR="00672151">
        <w:rPr>
          <w:rFonts w:ascii="Times New Roman" w:hAnsi="Times New Roman"/>
          <w:sz w:val="22"/>
          <w:szCs w:val="22"/>
        </w:rPr>
        <w:t xml:space="preserve"> </w:t>
      </w:r>
      <w:r w:rsidRPr="001E64C4">
        <w:rPr>
          <w:rFonts w:ascii="Times New Roman" w:hAnsi="Times New Roman"/>
          <w:sz w:val="22"/>
          <w:szCs w:val="22"/>
        </w:rPr>
        <w:t xml:space="preserve">A non-citizen applicant must submit a valid Form I-551 Alien </w:t>
      </w:r>
      <w:smartTag w:uri="urn:schemas-microsoft-com:office:smarttags" w:element="PersonName">
        <w:r w:rsidRPr="001E64C4">
          <w:rPr>
            <w:rFonts w:ascii="Times New Roman" w:hAnsi="Times New Roman"/>
            <w:sz w:val="22"/>
            <w:szCs w:val="22"/>
          </w:rPr>
          <w:t>Reg</w:t>
        </w:r>
      </w:smartTag>
      <w:r w:rsidRPr="001E64C4">
        <w:rPr>
          <w:rFonts w:ascii="Times New Roman" w:hAnsi="Times New Roman"/>
          <w:sz w:val="22"/>
          <w:szCs w:val="22"/>
        </w:rPr>
        <w:t>istration Receipt Card with the consolidation application.</w:t>
      </w:r>
      <w:r w:rsidR="00672151">
        <w:rPr>
          <w:rFonts w:ascii="Times New Roman" w:hAnsi="Times New Roman"/>
          <w:sz w:val="22"/>
          <w:szCs w:val="22"/>
        </w:rPr>
        <w:t xml:space="preserve"> </w:t>
      </w:r>
      <w:r w:rsidRPr="001E64C4">
        <w:rPr>
          <w:rFonts w:ascii="Times New Roman" w:hAnsi="Times New Roman"/>
          <w:sz w:val="22"/>
          <w:szCs w:val="22"/>
        </w:rPr>
        <w:t>All borrowers must have a valid U.S. Social Security number.</w:t>
      </w:r>
    </w:p>
    <w:p w14:paraId="52ACE09B"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4D316F0E"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C.</w:t>
      </w:r>
      <w:r w:rsidRPr="001E64C4">
        <w:rPr>
          <w:rFonts w:ascii="Times New Roman" w:hAnsi="Times New Roman"/>
          <w:sz w:val="22"/>
          <w:szCs w:val="22"/>
        </w:rPr>
        <w:tab/>
        <w:t>Borrower must</w:t>
      </w:r>
      <w:r w:rsidR="00672151">
        <w:rPr>
          <w:rFonts w:ascii="Times New Roman" w:hAnsi="Times New Roman"/>
          <w:sz w:val="22"/>
          <w:szCs w:val="22"/>
        </w:rPr>
        <w:t xml:space="preserve"> </w:t>
      </w:r>
      <w:r w:rsidRPr="001E64C4">
        <w:rPr>
          <w:rFonts w:ascii="Times New Roman" w:hAnsi="Times New Roman"/>
          <w:sz w:val="22"/>
          <w:szCs w:val="22"/>
        </w:rPr>
        <w:t xml:space="preserve">be an existing </w:t>
      </w:r>
      <w:r w:rsidR="005F7C70">
        <w:rPr>
          <w:rFonts w:ascii="Times New Roman" w:hAnsi="Times New Roman"/>
          <w:sz w:val="22"/>
          <w:szCs w:val="22"/>
        </w:rPr>
        <w:t>FAME</w:t>
      </w:r>
      <w:r w:rsidRPr="001E64C4">
        <w:rPr>
          <w:rFonts w:ascii="Times New Roman" w:hAnsi="Times New Roman"/>
          <w:sz w:val="22"/>
          <w:szCs w:val="22"/>
        </w:rPr>
        <w:t xml:space="preserve"> borrower.</w:t>
      </w:r>
      <w:r w:rsidR="00672151">
        <w:rPr>
          <w:rFonts w:ascii="Times New Roman" w:hAnsi="Times New Roman"/>
          <w:sz w:val="22"/>
          <w:szCs w:val="22"/>
        </w:rPr>
        <w:t xml:space="preserve"> </w:t>
      </w:r>
      <w:r w:rsidR="005F7C70">
        <w:rPr>
          <w:rFonts w:ascii="Times New Roman" w:hAnsi="Times New Roman"/>
          <w:sz w:val="22"/>
          <w:szCs w:val="22"/>
        </w:rPr>
        <w:t>FAME</w:t>
      </w:r>
      <w:r w:rsidRPr="001E64C4">
        <w:rPr>
          <w:rFonts w:ascii="Times New Roman" w:hAnsi="Times New Roman"/>
          <w:sz w:val="22"/>
          <w:szCs w:val="22"/>
        </w:rPr>
        <w:t xml:space="preserve"> may, in its discretion, offer a consolidation loan to non-</w:t>
      </w:r>
      <w:r w:rsidR="005F7C70">
        <w:rPr>
          <w:rFonts w:ascii="Times New Roman" w:hAnsi="Times New Roman"/>
          <w:sz w:val="22"/>
          <w:szCs w:val="22"/>
        </w:rPr>
        <w:t>FAME</w:t>
      </w:r>
      <w:r w:rsidRPr="001E64C4">
        <w:rPr>
          <w:rFonts w:ascii="Times New Roman" w:hAnsi="Times New Roman"/>
          <w:sz w:val="22"/>
          <w:szCs w:val="22"/>
        </w:rPr>
        <w:t xml:space="preserve"> borrowers who either: (1) are a </w:t>
      </w:r>
      <w:smartTag w:uri="urn:schemas-microsoft-com:office:smarttags" w:element="State">
        <w:r w:rsidRPr="001E64C4">
          <w:rPr>
            <w:rFonts w:ascii="Times New Roman" w:hAnsi="Times New Roman"/>
            <w:sz w:val="22"/>
            <w:szCs w:val="22"/>
          </w:rPr>
          <w:t>Maine</w:t>
        </w:r>
      </w:smartTag>
      <w:r w:rsidRPr="001E64C4">
        <w:rPr>
          <w:rFonts w:ascii="Times New Roman" w:hAnsi="Times New Roman"/>
          <w:sz w:val="22"/>
          <w:szCs w:val="22"/>
        </w:rPr>
        <w:t xml:space="preserve"> resident; or (2)</w:t>
      </w:r>
      <w:r w:rsidR="005A3A22">
        <w:rPr>
          <w:rFonts w:ascii="Times New Roman" w:hAnsi="Times New Roman"/>
          <w:sz w:val="22"/>
          <w:szCs w:val="22"/>
        </w:rPr>
        <w:t> </w:t>
      </w:r>
      <w:r w:rsidRPr="001E64C4">
        <w:rPr>
          <w:rFonts w:ascii="Times New Roman" w:hAnsi="Times New Roman"/>
          <w:sz w:val="22"/>
          <w:szCs w:val="22"/>
        </w:rPr>
        <w:t xml:space="preserve">have attended an approved </w:t>
      </w:r>
      <w:smartTag w:uri="urn:schemas-microsoft-com:office:smarttags" w:element="State">
        <w:smartTag w:uri="urn:schemas-microsoft-com:office:smarttags" w:element="place">
          <w:r w:rsidRPr="001E64C4">
            <w:rPr>
              <w:rFonts w:ascii="Times New Roman" w:hAnsi="Times New Roman"/>
              <w:sz w:val="22"/>
              <w:szCs w:val="22"/>
            </w:rPr>
            <w:t>Maine</w:t>
          </w:r>
        </w:smartTag>
      </w:smartTag>
      <w:r w:rsidRPr="001E64C4">
        <w:rPr>
          <w:rFonts w:ascii="Times New Roman" w:hAnsi="Times New Roman"/>
          <w:sz w:val="22"/>
          <w:szCs w:val="22"/>
        </w:rPr>
        <w:t xml:space="preserve"> educational institution.</w:t>
      </w:r>
      <w:r w:rsidR="00672151">
        <w:rPr>
          <w:rFonts w:ascii="Times New Roman" w:hAnsi="Times New Roman"/>
          <w:sz w:val="22"/>
          <w:szCs w:val="22"/>
        </w:rPr>
        <w:t xml:space="preserve"> </w:t>
      </w:r>
      <w:r w:rsidRPr="001E64C4">
        <w:rPr>
          <w:rFonts w:ascii="Times New Roman" w:hAnsi="Times New Roman"/>
          <w:sz w:val="22"/>
          <w:szCs w:val="22"/>
        </w:rPr>
        <w:t xml:space="preserve">Student’s last school of attendance must be an approved </w:t>
      </w:r>
      <w:r w:rsidR="005F7C70">
        <w:rPr>
          <w:rFonts w:ascii="Times New Roman" w:hAnsi="Times New Roman"/>
          <w:sz w:val="22"/>
          <w:szCs w:val="22"/>
        </w:rPr>
        <w:t>FAME</w:t>
      </w:r>
      <w:r w:rsidRPr="001E64C4">
        <w:rPr>
          <w:rFonts w:ascii="Times New Roman" w:hAnsi="Times New Roman"/>
          <w:sz w:val="22"/>
          <w:szCs w:val="22"/>
        </w:rPr>
        <w:t xml:space="preserve"> school.</w:t>
      </w:r>
    </w:p>
    <w:p w14:paraId="7C7E4745"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13812472"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D.</w:t>
      </w:r>
      <w:r w:rsidRPr="001E64C4">
        <w:rPr>
          <w:rFonts w:ascii="Times New Roman" w:hAnsi="Times New Roman"/>
          <w:sz w:val="22"/>
          <w:szCs w:val="22"/>
        </w:rPr>
        <w:tab/>
        <w:t>All loans being consolidated must be fully disbursed and in repayment or grace status.</w:t>
      </w:r>
    </w:p>
    <w:p w14:paraId="5C5FDEFD"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64FA64E0" w14:textId="77777777" w:rsidR="001679F4" w:rsidRPr="001E64C4" w:rsidRDefault="001679F4" w:rsidP="00587503">
      <w:pPr>
        <w:pStyle w:val="BodyTextIndent"/>
        <w:ind w:right="-180"/>
        <w:rPr>
          <w:sz w:val="22"/>
          <w:szCs w:val="22"/>
        </w:rPr>
      </w:pPr>
      <w:r w:rsidRPr="001E64C4">
        <w:rPr>
          <w:sz w:val="22"/>
          <w:szCs w:val="22"/>
        </w:rPr>
        <w:tab/>
        <w:t>E.</w:t>
      </w:r>
      <w:r w:rsidRPr="001E64C4">
        <w:rPr>
          <w:sz w:val="22"/>
          <w:szCs w:val="22"/>
        </w:rPr>
        <w:tab/>
        <w:t>Loans which are thirty (30) or less days delinquent may be consolidated.</w:t>
      </w:r>
      <w:r w:rsidR="00672151">
        <w:rPr>
          <w:sz w:val="22"/>
          <w:szCs w:val="22"/>
        </w:rPr>
        <w:t xml:space="preserve"> </w:t>
      </w:r>
      <w:r w:rsidRPr="001E64C4">
        <w:rPr>
          <w:sz w:val="22"/>
          <w:szCs w:val="22"/>
        </w:rPr>
        <w:t xml:space="preserve">Loans which are between thirty-one (31) and sixty (60) days delinquent may be consolidated if </w:t>
      </w:r>
      <w:r w:rsidR="005F7C70">
        <w:rPr>
          <w:sz w:val="22"/>
          <w:szCs w:val="22"/>
        </w:rPr>
        <w:t>FAME</w:t>
      </w:r>
      <w:r w:rsidRPr="001E64C4">
        <w:rPr>
          <w:sz w:val="22"/>
          <w:szCs w:val="22"/>
        </w:rPr>
        <w:t xml:space="preserve"> reasonably believes the borrower has the willingness and ability to make the payments on the new consolidation loan because of the new lower payments.</w:t>
      </w:r>
      <w:r w:rsidR="00672151">
        <w:rPr>
          <w:sz w:val="22"/>
          <w:szCs w:val="22"/>
        </w:rPr>
        <w:t xml:space="preserve"> </w:t>
      </w:r>
      <w:r w:rsidRPr="001E64C4">
        <w:rPr>
          <w:sz w:val="22"/>
          <w:szCs w:val="22"/>
        </w:rPr>
        <w:t>Written documentation must be included in the new loan file stating the specific reasons why the loan should be consolidated, as well as written documentation from the borrower(s) that he/she has the capacity to make payments on the new loan.</w:t>
      </w:r>
      <w:r w:rsidR="00672151">
        <w:rPr>
          <w:sz w:val="22"/>
          <w:szCs w:val="22"/>
        </w:rPr>
        <w:t xml:space="preserve"> </w:t>
      </w:r>
      <w:r w:rsidRPr="001E64C4">
        <w:rPr>
          <w:sz w:val="22"/>
          <w:szCs w:val="22"/>
        </w:rPr>
        <w:t>No loans which are sixty-one (61) or more days delinquent may be consolidated.</w:t>
      </w:r>
    </w:p>
    <w:p w14:paraId="74FCE4D3"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24E371BC" w14:textId="77777777" w:rsidR="001679F4" w:rsidRPr="001E64C4" w:rsidRDefault="001679F4">
      <w:pPr>
        <w:tabs>
          <w:tab w:val="left" w:pos="720"/>
          <w:tab w:val="left" w:pos="1440"/>
          <w:tab w:val="left" w:pos="2160"/>
          <w:tab w:val="left" w:pos="2880"/>
          <w:tab w:val="left" w:pos="3600"/>
        </w:tabs>
        <w:ind w:left="1440" w:hanging="1440"/>
        <w:rPr>
          <w:rFonts w:ascii="Times New Roman" w:hAnsi="Times New Roman"/>
          <w:sz w:val="22"/>
          <w:szCs w:val="22"/>
        </w:rPr>
      </w:pPr>
      <w:r w:rsidRPr="001E64C4">
        <w:rPr>
          <w:rFonts w:ascii="Times New Roman" w:hAnsi="Times New Roman"/>
          <w:sz w:val="22"/>
          <w:szCs w:val="22"/>
        </w:rPr>
        <w:tab/>
        <w:t>F.</w:t>
      </w:r>
      <w:r w:rsidRPr="001E64C4">
        <w:rPr>
          <w:rFonts w:ascii="Times New Roman" w:hAnsi="Times New Roman"/>
          <w:sz w:val="22"/>
          <w:szCs w:val="22"/>
        </w:rPr>
        <w:tab/>
        <w:t>Loans being consolidated must have a minimum aggregate balance of at least $10,000 and cannot exceed an aggregate balance of $100,000 for non-</w:t>
      </w:r>
      <w:r w:rsidR="005F7C70">
        <w:rPr>
          <w:rFonts w:ascii="Times New Roman" w:hAnsi="Times New Roman"/>
          <w:sz w:val="22"/>
          <w:szCs w:val="22"/>
        </w:rPr>
        <w:t>FAME</w:t>
      </w:r>
      <w:r w:rsidRPr="001E64C4">
        <w:rPr>
          <w:rFonts w:ascii="Times New Roman" w:hAnsi="Times New Roman"/>
          <w:sz w:val="22"/>
          <w:szCs w:val="22"/>
        </w:rPr>
        <w:t xml:space="preserve"> loans.</w:t>
      </w:r>
    </w:p>
    <w:p w14:paraId="448EEF2C"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3A7A3577" w14:textId="77777777" w:rsidR="001679F4" w:rsidRPr="001E64C4" w:rsidRDefault="001679F4" w:rsidP="00307B9B">
      <w:pPr>
        <w:tabs>
          <w:tab w:val="left" w:pos="720"/>
          <w:tab w:val="left" w:pos="1440"/>
          <w:tab w:val="left" w:pos="2160"/>
          <w:tab w:val="left" w:pos="2880"/>
          <w:tab w:val="left" w:pos="3600"/>
        </w:tabs>
        <w:ind w:left="1440" w:right="-180" w:hanging="1440"/>
        <w:rPr>
          <w:rFonts w:ascii="Times New Roman" w:hAnsi="Times New Roman"/>
          <w:sz w:val="22"/>
          <w:szCs w:val="22"/>
        </w:rPr>
      </w:pPr>
      <w:r w:rsidRPr="001E64C4">
        <w:rPr>
          <w:rFonts w:ascii="Times New Roman" w:hAnsi="Times New Roman"/>
          <w:sz w:val="22"/>
          <w:szCs w:val="22"/>
        </w:rPr>
        <w:tab/>
        <w:t>G.</w:t>
      </w:r>
      <w:r w:rsidRPr="001E64C4">
        <w:rPr>
          <w:rFonts w:ascii="Times New Roman" w:hAnsi="Times New Roman"/>
          <w:sz w:val="22"/>
          <w:szCs w:val="22"/>
        </w:rPr>
        <w:tab/>
        <w:t>Borrower(s) must provide the following documentation: proof of income substantiating the income listed on the application; proof of identity (i.e. copy of driver’s license, state ID card, etc.); and a copy of the most recent loan statements for the loans being consolidated.</w:t>
      </w:r>
    </w:p>
    <w:p w14:paraId="7D61DED5"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2EAE91F5" w14:textId="77777777" w:rsidR="001679F4" w:rsidRPr="001E64C4" w:rsidRDefault="001679F4" w:rsidP="00307B9B">
      <w:pPr>
        <w:tabs>
          <w:tab w:val="left" w:pos="720"/>
          <w:tab w:val="left" w:pos="1440"/>
          <w:tab w:val="left" w:pos="2160"/>
          <w:tab w:val="left" w:pos="2880"/>
          <w:tab w:val="left" w:pos="3600"/>
        </w:tabs>
        <w:ind w:left="1440" w:right="-270" w:hanging="1440"/>
        <w:rPr>
          <w:rFonts w:ascii="Times New Roman" w:hAnsi="Times New Roman"/>
          <w:sz w:val="22"/>
          <w:szCs w:val="22"/>
        </w:rPr>
      </w:pPr>
      <w:r w:rsidRPr="001E64C4">
        <w:rPr>
          <w:rFonts w:ascii="Times New Roman" w:hAnsi="Times New Roman"/>
          <w:sz w:val="22"/>
          <w:szCs w:val="22"/>
        </w:rPr>
        <w:tab/>
        <w:t>H.</w:t>
      </w:r>
      <w:r w:rsidRPr="001E64C4">
        <w:rPr>
          <w:rFonts w:ascii="Times New Roman" w:hAnsi="Times New Roman"/>
          <w:sz w:val="22"/>
          <w:szCs w:val="22"/>
        </w:rPr>
        <w:tab/>
        <w:t>The accrued interest of the underlying loans shall be capitalized with the consolidation loan.</w:t>
      </w:r>
    </w:p>
    <w:p w14:paraId="7A223227"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0CEAED52" w14:textId="77777777" w:rsidR="001679F4" w:rsidRPr="001E64C4" w:rsidRDefault="001679F4">
      <w:pPr>
        <w:numPr>
          <w:ilvl w:val="0"/>
          <w:numId w:val="2"/>
        </w:numPr>
        <w:tabs>
          <w:tab w:val="left" w:pos="720"/>
          <w:tab w:val="left" w:pos="2160"/>
          <w:tab w:val="left" w:pos="2880"/>
          <w:tab w:val="left" w:pos="3600"/>
        </w:tabs>
        <w:rPr>
          <w:rFonts w:ascii="Times New Roman" w:hAnsi="Times New Roman"/>
          <w:sz w:val="22"/>
          <w:szCs w:val="22"/>
        </w:rPr>
      </w:pPr>
      <w:r w:rsidRPr="001E64C4">
        <w:rPr>
          <w:rFonts w:ascii="Times New Roman" w:hAnsi="Times New Roman"/>
          <w:sz w:val="22"/>
          <w:szCs w:val="22"/>
        </w:rPr>
        <w:t>The underwriting criteria for establishing the eligibility of loans to be consolidated shall be as follows:</w:t>
      </w:r>
    </w:p>
    <w:p w14:paraId="2B9F0CAD"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0FB610EF" w14:textId="77777777" w:rsidR="001679F4" w:rsidRPr="001E64C4" w:rsidRDefault="001679F4">
      <w:pPr>
        <w:numPr>
          <w:ilvl w:val="1"/>
          <w:numId w:val="2"/>
        </w:numPr>
        <w:tabs>
          <w:tab w:val="left" w:pos="720"/>
          <w:tab w:val="left" w:pos="2880"/>
          <w:tab w:val="left" w:pos="3600"/>
        </w:tabs>
        <w:rPr>
          <w:rFonts w:ascii="Times New Roman" w:hAnsi="Times New Roman"/>
          <w:sz w:val="22"/>
          <w:szCs w:val="22"/>
        </w:rPr>
      </w:pPr>
      <w:r w:rsidRPr="001E64C4">
        <w:rPr>
          <w:rFonts w:ascii="Times New Roman" w:hAnsi="Times New Roman"/>
          <w:sz w:val="22"/>
          <w:szCs w:val="22"/>
        </w:rPr>
        <w:t>Credit bureau reports obtained from a nationally recognized credit bureau for each applicant.</w:t>
      </w:r>
    </w:p>
    <w:p w14:paraId="56B44A42" w14:textId="77777777" w:rsidR="001679F4" w:rsidRPr="001E64C4" w:rsidRDefault="001679F4">
      <w:pPr>
        <w:tabs>
          <w:tab w:val="left" w:pos="720"/>
          <w:tab w:val="left" w:pos="2160"/>
          <w:tab w:val="left" w:pos="2880"/>
          <w:tab w:val="left" w:pos="3600"/>
        </w:tabs>
        <w:rPr>
          <w:rFonts w:ascii="Times New Roman" w:hAnsi="Times New Roman"/>
          <w:sz w:val="22"/>
          <w:szCs w:val="22"/>
        </w:rPr>
      </w:pPr>
    </w:p>
    <w:p w14:paraId="5D91B0F9" w14:textId="77777777" w:rsidR="001679F4" w:rsidRPr="001E64C4" w:rsidRDefault="001679F4">
      <w:pPr>
        <w:numPr>
          <w:ilvl w:val="1"/>
          <w:numId w:val="2"/>
        </w:numPr>
        <w:tabs>
          <w:tab w:val="left" w:pos="720"/>
          <w:tab w:val="left" w:pos="1440"/>
          <w:tab w:val="left" w:pos="2880"/>
          <w:tab w:val="left" w:pos="3600"/>
        </w:tabs>
        <w:rPr>
          <w:rFonts w:ascii="Times New Roman" w:hAnsi="Times New Roman"/>
          <w:sz w:val="22"/>
          <w:szCs w:val="22"/>
        </w:rPr>
      </w:pPr>
      <w:r w:rsidRPr="001E64C4">
        <w:rPr>
          <w:rFonts w:ascii="Times New Roman" w:hAnsi="Times New Roman"/>
          <w:sz w:val="22"/>
          <w:szCs w:val="22"/>
        </w:rPr>
        <w:t>Minimum two (2) year credit history and three trade lines for the eligible borrower.</w:t>
      </w:r>
    </w:p>
    <w:p w14:paraId="393F28FC" w14:textId="77777777" w:rsidR="001679F4" w:rsidRPr="001E64C4" w:rsidRDefault="001679F4">
      <w:pPr>
        <w:tabs>
          <w:tab w:val="left" w:pos="720"/>
          <w:tab w:val="left" w:pos="2160"/>
          <w:tab w:val="left" w:pos="2880"/>
          <w:tab w:val="left" w:pos="3600"/>
        </w:tabs>
        <w:rPr>
          <w:rFonts w:ascii="Times New Roman" w:hAnsi="Times New Roman"/>
          <w:sz w:val="22"/>
          <w:szCs w:val="22"/>
        </w:rPr>
      </w:pPr>
    </w:p>
    <w:p w14:paraId="47140DEF" w14:textId="77777777" w:rsidR="001679F4" w:rsidRPr="001E64C4" w:rsidRDefault="001679F4">
      <w:pPr>
        <w:numPr>
          <w:ilvl w:val="1"/>
          <w:numId w:val="2"/>
        </w:num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No record of a paid or unpaid charged off account greater than $250 within the past two (2) years.</w:t>
      </w:r>
    </w:p>
    <w:p w14:paraId="6767611D" w14:textId="77777777" w:rsidR="001679F4" w:rsidRPr="001E64C4" w:rsidRDefault="001679F4">
      <w:pPr>
        <w:tabs>
          <w:tab w:val="left" w:pos="720"/>
          <w:tab w:val="left" w:pos="2160"/>
          <w:tab w:val="left" w:pos="2880"/>
          <w:tab w:val="left" w:pos="3600"/>
        </w:tabs>
        <w:rPr>
          <w:rFonts w:ascii="Times New Roman" w:hAnsi="Times New Roman"/>
          <w:sz w:val="22"/>
          <w:szCs w:val="22"/>
        </w:rPr>
      </w:pPr>
    </w:p>
    <w:p w14:paraId="040586D5" w14:textId="77777777" w:rsidR="001679F4" w:rsidRPr="001E64C4" w:rsidRDefault="001679F4">
      <w:pPr>
        <w:numPr>
          <w:ilvl w:val="1"/>
          <w:numId w:val="2"/>
        </w:num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No record of a foreclosure, repossession, open judgment or suit, paid or unpaid tax lien, prior educational loan default or other negative public record items in the past seven years (exceptions may be granted where Applicant provides written documentation demonstrating the obligation has been paid and the circumstances surrounding the negative public record no longer exists).</w:t>
      </w:r>
    </w:p>
    <w:p w14:paraId="63123F11" w14:textId="77777777" w:rsidR="001679F4" w:rsidRPr="001E64C4" w:rsidRDefault="001679F4">
      <w:pPr>
        <w:tabs>
          <w:tab w:val="left" w:pos="720"/>
          <w:tab w:val="left" w:pos="2160"/>
          <w:tab w:val="left" w:pos="2880"/>
          <w:tab w:val="left" w:pos="3600"/>
        </w:tabs>
        <w:rPr>
          <w:rFonts w:ascii="Times New Roman" w:hAnsi="Times New Roman"/>
          <w:sz w:val="22"/>
          <w:szCs w:val="22"/>
        </w:rPr>
      </w:pPr>
    </w:p>
    <w:p w14:paraId="4E0A5707" w14:textId="77777777" w:rsidR="00760C34" w:rsidRDefault="001679F4">
      <w:pPr>
        <w:numPr>
          <w:ilvl w:val="1"/>
          <w:numId w:val="2"/>
        </w:numPr>
        <w:tabs>
          <w:tab w:val="left" w:pos="720"/>
          <w:tab w:val="left" w:pos="1440"/>
          <w:tab w:val="left" w:pos="2160"/>
          <w:tab w:val="left" w:pos="2880"/>
          <w:tab w:val="left" w:pos="3600"/>
        </w:tabs>
        <w:rPr>
          <w:rFonts w:ascii="Times New Roman" w:hAnsi="Times New Roman"/>
          <w:sz w:val="22"/>
          <w:szCs w:val="22"/>
        </w:rPr>
      </w:pPr>
      <w:r w:rsidRPr="001E64C4">
        <w:rPr>
          <w:rFonts w:ascii="Times New Roman" w:hAnsi="Times New Roman"/>
          <w:sz w:val="22"/>
          <w:szCs w:val="22"/>
        </w:rPr>
        <w:t>No record of a bankruptcy in the past seven (7) years (exceptions may be granted where the Applicant provides written documentation demonstrating the circumstances leading up to the bankruptcy were beyond his/her control.</w:t>
      </w:r>
      <w:r w:rsidR="00672151">
        <w:rPr>
          <w:rFonts w:ascii="Times New Roman" w:hAnsi="Times New Roman"/>
          <w:sz w:val="22"/>
          <w:szCs w:val="22"/>
        </w:rPr>
        <w:t xml:space="preserve"> </w:t>
      </w:r>
      <w:r w:rsidRPr="001E64C4">
        <w:rPr>
          <w:rFonts w:ascii="Times New Roman" w:hAnsi="Times New Roman"/>
          <w:sz w:val="22"/>
          <w:szCs w:val="22"/>
        </w:rPr>
        <w:t>Examples – large medical expenses, unemployment due to being laid off or disabled, etc.).</w:t>
      </w:r>
    </w:p>
    <w:p w14:paraId="7DB977F0" w14:textId="77777777" w:rsidR="001679F4" w:rsidRPr="001E64C4" w:rsidRDefault="001679F4">
      <w:pPr>
        <w:tabs>
          <w:tab w:val="left" w:pos="720"/>
          <w:tab w:val="left" w:pos="2160"/>
          <w:tab w:val="left" w:pos="2880"/>
          <w:tab w:val="left" w:pos="3600"/>
        </w:tabs>
        <w:rPr>
          <w:rFonts w:ascii="Times New Roman" w:hAnsi="Times New Roman"/>
          <w:sz w:val="22"/>
          <w:szCs w:val="22"/>
        </w:rPr>
      </w:pPr>
    </w:p>
    <w:p w14:paraId="4F3B2E91" w14:textId="77777777" w:rsidR="001679F4" w:rsidRPr="001E64C4" w:rsidRDefault="001679F4">
      <w:pPr>
        <w:numPr>
          <w:ilvl w:val="1"/>
          <w:numId w:val="2"/>
        </w:numPr>
        <w:tabs>
          <w:tab w:val="left" w:pos="720"/>
          <w:tab w:val="left" w:pos="1440"/>
          <w:tab w:val="left" w:pos="2880"/>
          <w:tab w:val="left" w:pos="3600"/>
        </w:tabs>
        <w:rPr>
          <w:rFonts w:ascii="Times New Roman" w:hAnsi="Times New Roman"/>
          <w:sz w:val="22"/>
          <w:szCs w:val="22"/>
        </w:rPr>
      </w:pPr>
      <w:r w:rsidRPr="001E64C4">
        <w:rPr>
          <w:rFonts w:ascii="Times New Roman" w:hAnsi="Times New Roman"/>
          <w:sz w:val="22"/>
          <w:szCs w:val="22"/>
        </w:rPr>
        <w:t>Debt/income ratio not to e</w:t>
      </w:r>
      <w:r w:rsidR="00F06E5C" w:rsidRPr="001E64C4">
        <w:rPr>
          <w:rFonts w:ascii="Times New Roman" w:hAnsi="Times New Roman"/>
          <w:sz w:val="22"/>
          <w:szCs w:val="22"/>
        </w:rPr>
        <w:t>xceed fifty (50) percent</w:t>
      </w:r>
      <w:r w:rsidRPr="001E64C4">
        <w:rPr>
          <w:rFonts w:ascii="Times New Roman" w:hAnsi="Times New Roman"/>
          <w:sz w:val="22"/>
          <w:szCs w:val="22"/>
        </w:rPr>
        <w:t xml:space="preserve"> and minimum income of at least $</w:t>
      </w:r>
      <w:r w:rsidR="00294CBE">
        <w:rPr>
          <w:rFonts w:ascii="Times New Roman" w:hAnsi="Times New Roman"/>
          <w:sz w:val="22"/>
          <w:szCs w:val="22"/>
        </w:rPr>
        <w:t>2,500</w:t>
      </w:r>
      <w:r w:rsidRPr="001E64C4">
        <w:rPr>
          <w:rFonts w:ascii="Times New Roman" w:hAnsi="Times New Roman"/>
          <w:sz w:val="22"/>
          <w:szCs w:val="22"/>
        </w:rPr>
        <w:t xml:space="preserve"> for the applicants for a loan as a group.</w:t>
      </w:r>
      <w:r w:rsidR="00672151">
        <w:rPr>
          <w:rFonts w:ascii="Times New Roman" w:hAnsi="Times New Roman"/>
          <w:sz w:val="22"/>
          <w:szCs w:val="22"/>
        </w:rPr>
        <w:t xml:space="preserve"> </w:t>
      </w:r>
      <w:r w:rsidRPr="001E64C4">
        <w:rPr>
          <w:rFonts w:ascii="Times New Roman" w:hAnsi="Times New Roman"/>
          <w:sz w:val="22"/>
          <w:szCs w:val="22"/>
        </w:rPr>
        <w:t>Debt is defined as monthly installment, revolving and mortgage payments.</w:t>
      </w:r>
      <w:r w:rsidR="00672151">
        <w:rPr>
          <w:rFonts w:ascii="Times New Roman" w:hAnsi="Times New Roman"/>
          <w:sz w:val="22"/>
          <w:szCs w:val="22"/>
        </w:rPr>
        <w:t xml:space="preserve"> </w:t>
      </w:r>
      <w:r w:rsidRPr="001E64C4">
        <w:rPr>
          <w:rFonts w:ascii="Times New Roman" w:hAnsi="Times New Roman"/>
          <w:sz w:val="22"/>
          <w:szCs w:val="22"/>
        </w:rPr>
        <w:t>Income is verified gross monthly income for calculation purposes (income must be at least $</w:t>
      </w:r>
      <w:r w:rsidR="00294CBE">
        <w:rPr>
          <w:rFonts w:ascii="Times New Roman" w:hAnsi="Times New Roman"/>
          <w:sz w:val="22"/>
          <w:szCs w:val="22"/>
        </w:rPr>
        <w:t>3</w:t>
      </w:r>
      <w:r w:rsidR="00F33A14">
        <w:rPr>
          <w:rFonts w:ascii="Times New Roman" w:hAnsi="Times New Roman"/>
          <w:sz w:val="22"/>
          <w:szCs w:val="22"/>
        </w:rPr>
        <w:t>0,000 on an annual basis)</w:t>
      </w:r>
      <w:r w:rsidRPr="001E64C4">
        <w:rPr>
          <w:rFonts w:ascii="Times New Roman" w:hAnsi="Times New Roman"/>
          <w:sz w:val="22"/>
          <w:szCs w:val="22"/>
        </w:rPr>
        <w:t>.</w:t>
      </w:r>
      <w:r w:rsidR="00672151">
        <w:rPr>
          <w:rFonts w:ascii="Times New Roman" w:hAnsi="Times New Roman"/>
          <w:sz w:val="22"/>
          <w:szCs w:val="22"/>
        </w:rPr>
        <w:t xml:space="preserve"> </w:t>
      </w:r>
      <w:r w:rsidRPr="001E64C4">
        <w:rPr>
          <w:rFonts w:ascii="Times New Roman" w:hAnsi="Times New Roman"/>
          <w:sz w:val="22"/>
          <w:szCs w:val="22"/>
        </w:rPr>
        <w:t>The debt/income ratio and minimum income threshold may be modified by the Authority from time to time, based upon current market conditions.</w:t>
      </w:r>
    </w:p>
    <w:p w14:paraId="2C765E99" w14:textId="77777777" w:rsidR="001679F4" w:rsidRPr="001E64C4" w:rsidRDefault="001679F4">
      <w:pPr>
        <w:tabs>
          <w:tab w:val="left" w:pos="720"/>
          <w:tab w:val="left" w:pos="2160"/>
          <w:tab w:val="left" w:pos="2880"/>
          <w:tab w:val="left" w:pos="3600"/>
        </w:tabs>
        <w:rPr>
          <w:rFonts w:ascii="Times New Roman" w:hAnsi="Times New Roman"/>
          <w:sz w:val="22"/>
          <w:szCs w:val="22"/>
        </w:rPr>
      </w:pPr>
    </w:p>
    <w:p w14:paraId="5417D8F7" w14:textId="77777777" w:rsidR="001679F4" w:rsidRPr="001E64C4" w:rsidRDefault="001679F4">
      <w:pPr>
        <w:pStyle w:val="BodyTextIndent"/>
        <w:ind w:left="2160" w:hanging="2250"/>
        <w:rPr>
          <w:sz w:val="22"/>
          <w:szCs w:val="22"/>
        </w:rPr>
      </w:pPr>
      <w:r w:rsidRPr="001E64C4">
        <w:rPr>
          <w:sz w:val="22"/>
          <w:szCs w:val="22"/>
        </w:rPr>
        <w:tab/>
      </w:r>
      <w:r w:rsidRPr="001E64C4">
        <w:rPr>
          <w:sz w:val="22"/>
          <w:szCs w:val="22"/>
        </w:rPr>
        <w:tab/>
        <w:t>(vii)</w:t>
      </w:r>
      <w:r w:rsidRPr="001E64C4">
        <w:rPr>
          <w:sz w:val="22"/>
          <w:szCs w:val="22"/>
        </w:rPr>
        <w:tab/>
        <w:t>Additional underwriting criteria to be determined by the Authority based on credit scores obtained from a nationally recognized credit bureau.</w:t>
      </w:r>
    </w:p>
    <w:p w14:paraId="31EB5D37"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2D63C685" w14:textId="77777777" w:rsidR="001679F4" w:rsidRPr="001E64C4" w:rsidRDefault="001679F4">
      <w:pPr>
        <w:tabs>
          <w:tab w:val="left" w:pos="720"/>
          <w:tab w:val="left" w:pos="1440"/>
          <w:tab w:val="left" w:pos="2160"/>
          <w:tab w:val="left" w:pos="2880"/>
          <w:tab w:val="left" w:pos="3600"/>
        </w:tabs>
        <w:ind w:left="2160" w:hanging="2160"/>
        <w:rPr>
          <w:rFonts w:ascii="Times New Roman" w:hAnsi="Times New Roman"/>
          <w:sz w:val="22"/>
          <w:szCs w:val="22"/>
        </w:rPr>
      </w:pPr>
      <w:r w:rsidRPr="001E64C4">
        <w:rPr>
          <w:rFonts w:ascii="Times New Roman" w:hAnsi="Times New Roman"/>
          <w:sz w:val="22"/>
          <w:szCs w:val="22"/>
        </w:rPr>
        <w:tab/>
        <w:t>J.</w:t>
      </w:r>
      <w:r w:rsidRPr="001E64C4">
        <w:rPr>
          <w:rFonts w:ascii="Times New Roman" w:hAnsi="Times New Roman"/>
          <w:sz w:val="22"/>
          <w:szCs w:val="22"/>
        </w:rPr>
        <w:tab/>
      </w:r>
      <w:r w:rsidRPr="005A3A22">
        <w:rPr>
          <w:rFonts w:ascii="Times New Roman" w:hAnsi="Times New Roman"/>
          <w:b/>
          <w:sz w:val="22"/>
          <w:szCs w:val="22"/>
        </w:rPr>
        <w:t>Finance Charges</w:t>
      </w:r>
    </w:p>
    <w:p w14:paraId="67C3B75A" w14:textId="77777777" w:rsidR="001679F4" w:rsidRPr="001E64C4" w:rsidRDefault="001679F4">
      <w:pPr>
        <w:tabs>
          <w:tab w:val="left" w:pos="720"/>
          <w:tab w:val="left" w:pos="1440"/>
          <w:tab w:val="left" w:pos="2160"/>
          <w:tab w:val="left" w:pos="2880"/>
          <w:tab w:val="left" w:pos="3600"/>
        </w:tabs>
        <w:ind w:left="2160" w:hanging="2160"/>
        <w:rPr>
          <w:rFonts w:ascii="Times New Roman" w:hAnsi="Times New Roman"/>
          <w:sz w:val="22"/>
          <w:szCs w:val="22"/>
        </w:rPr>
      </w:pPr>
    </w:p>
    <w:p w14:paraId="5A5DEC22" w14:textId="77777777" w:rsidR="001679F4" w:rsidRDefault="001679F4">
      <w:pPr>
        <w:numPr>
          <w:ilvl w:val="0"/>
          <w:numId w:val="3"/>
        </w:numPr>
        <w:tabs>
          <w:tab w:val="left" w:pos="720"/>
          <w:tab w:val="left" w:pos="1440"/>
          <w:tab w:val="left" w:pos="2880"/>
          <w:tab w:val="left" w:pos="3600"/>
        </w:tabs>
        <w:rPr>
          <w:rFonts w:ascii="Times New Roman" w:hAnsi="Times New Roman"/>
          <w:sz w:val="22"/>
          <w:szCs w:val="22"/>
        </w:rPr>
      </w:pPr>
      <w:r w:rsidRPr="001E64C4">
        <w:rPr>
          <w:rFonts w:ascii="Times New Roman" w:hAnsi="Times New Roman"/>
          <w:sz w:val="22"/>
          <w:szCs w:val="22"/>
        </w:rPr>
        <w:t xml:space="preserve">The finance charges on the supplemental consolidation loan may include a variable </w:t>
      </w:r>
      <w:r w:rsidR="007907C3">
        <w:rPr>
          <w:rFonts w:ascii="Times New Roman" w:hAnsi="Times New Roman"/>
          <w:sz w:val="22"/>
          <w:szCs w:val="22"/>
        </w:rPr>
        <w:t xml:space="preserve">interest </w:t>
      </w:r>
      <w:r w:rsidRPr="001E64C4">
        <w:rPr>
          <w:rFonts w:ascii="Times New Roman" w:hAnsi="Times New Roman"/>
          <w:sz w:val="22"/>
          <w:szCs w:val="22"/>
        </w:rPr>
        <w:t>rate based on the Authority’s cost of financing, which shall be as set forth in the form of note presently approved, including interest on Authority obligations plus a spread to cover the Authority’s costs of credit enhancement, loan servicing, loan origination, administration and other related costs of the Authority’s obligations and the supplemental consolidation loan program.</w:t>
      </w:r>
      <w:r w:rsidR="00672151">
        <w:rPr>
          <w:rFonts w:ascii="Times New Roman" w:hAnsi="Times New Roman"/>
          <w:sz w:val="22"/>
          <w:szCs w:val="22"/>
        </w:rPr>
        <w:t xml:space="preserve"> </w:t>
      </w:r>
      <w:r w:rsidRPr="001E64C4">
        <w:rPr>
          <w:rFonts w:ascii="Times New Roman" w:hAnsi="Times New Roman"/>
          <w:sz w:val="22"/>
          <w:szCs w:val="22"/>
        </w:rPr>
        <w:t>The supplemental consolidation loan documents may provide that if none of the Authority’s obligations, proceeds of which were used to fund the supplemental consolidation loan, are outstanding or if there is no interest rate established for such obligations, the interest rate on the loan will be equal to a rate not more than the one year Treasury constant maturity immediately preceding each June 1, provided that in all such cases, the interest rate shall not exceed the maximum rate allowed by law.</w:t>
      </w:r>
    </w:p>
    <w:p w14:paraId="6038B887" w14:textId="77777777" w:rsidR="00DD2872" w:rsidRDefault="00DD2872" w:rsidP="00DD2872">
      <w:pPr>
        <w:tabs>
          <w:tab w:val="left" w:pos="720"/>
          <w:tab w:val="left" w:pos="1440"/>
          <w:tab w:val="left" w:pos="2880"/>
          <w:tab w:val="left" w:pos="3600"/>
        </w:tabs>
        <w:ind w:left="1440"/>
        <w:rPr>
          <w:rFonts w:ascii="Times New Roman" w:hAnsi="Times New Roman"/>
          <w:sz w:val="22"/>
          <w:szCs w:val="22"/>
        </w:rPr>
      </w:pPr>
    </w:p>
    <w:p w14:paraId="7B0C0D9F" w14:textId="77777777" w:rsidR="007907C3" w:rsidRDefault="007907C3">
      <w:pPr>
        <w:numPr>
          <w:ilvl w:val="0"/>
          <w:numId w:val="3"/>
        </w:numPr>
        <w:tabs>
          <w:tab w:val="left" w:pos="720"/>
          <w:tab w:val="left" w:pos="1440"/>
          <w:tab w:val="left" w:pos="2880"/>
          <w:tab w:val="left" w:pos="3600"/>
        </w:tabs>
        <w:rPr>
          <w:rFonts w:ascii="Times New Roman" w:hAnsi="Times New Roman"/>
          <w:sz w:val="22"/>
          <w:szCs w:val="22"/>
        </w:rPr>
      </w:pPr>
      <w:r>
        <w:rPr>
          <w:rFonts w:ascii="Times New Roman" w:hAnsi="Times New Roman"/>
          <w:sz w:val="22"/>
          <w:szCs w:val="22"/>
        </w:rPr>
        <w:t>The finance charges on the supplemental consolidation loan ma</w:t>
      </w:r>
      <w:r w:rsidR="00BE3AEF">
        <w:rPr>
          <w:rFonts w:ascii="Times New Roman" w:hAnsi="Times New Roman"/>
          <w:sz w:val="22"/>
          <w:szCs w:val="22"/>
        </w:rPr>
        <w:t>y include a fixed interest rate</w:t>
      </w:r>
      <w:r>
        <w:rPr>
          <w:rFonts w:ascii="Times New Roman" w:hAnsi="Times New Roman"/>
          <w:sz w:val="22"/>
          <w:szCs w:val="22"/>
        </w:rPr>
        <w:t>, which shall be set forth in the form of note presently approved</w:t>
      </w:r>
      <w:r w:rsidR="00F75E70">
        <w:rPr>
          <w:rFonts w:ascii="Times New Roman" w:hAnsi="Times New Roman"/>
          <w:sz w:val="22"/>
          <w:szCs w:val="22"/>
        </w:rPr>
        <w:t xml:space="preserve">, </w:t>
      </w:r>
      <w:r>
        <w:rPr>
          <w:rFonts w:ascii="Times New Roman" w:hAnsi="Times New Roman"/>
          <w:sz w:val="22"/>
          <w:szCs w:val="22"/>
        </w:rPr>
        <w:t xml:space="preserve">determined in accordance with the financing documents </w:t>
      </w:r>
      <w:r w:rsidR="00DD2872">
        <w:rPr>
          <w:rFonts w:ascii="Times New Roman" w:hAnsi="Times New Roman"/>
          <w:sz w:val="22"/>
          <w:szCs w:val="22"/>
        </w:rPr>
        <w:t>associated</w:t>
      </w:r>
      <w:r>
        <w:rPr>
          <w:rFonts w:ascii="Times New Roman" w:hAnsi="Times New Roman"/>
          <w:sz w:val="22"/>
          <w:szCs w:val="22"/>
        </w:rPr>
        <w:t xml:space="preserve"> with the</w:t>
      </w:r>
      <w:r w:rsidR="00F75E70">
        <w:rPr>
          <w:rFonts w:ascii="Times New Roman" w:hAnsi="Times New Roman"/>
          <w:sz w:val="22"/>
          <w:szCs w:val="22"/>
        </w:rPr>
        <w:t xml:space="preserve"> </w:t>
      </w:r>
      <w:r>
        <w:rPr>
          <w:rFonts w:ascii="Times New Roman" w:hAnsi="Times New Roman"/>
          <w:sz w:val="22"/>
          <w:szCs w:val="22"/>
        </w:rPr>
        <w:t xml:space="preserve">proceeds </w:t>
      </w:r>
      <w:r w:rsidR="00BE3AEF">
        <w:rPr>
          <w:rFonts w:ascii="Times New Roman" w:hAnsi="Times New Roman"/>
          <w:sz w:val="22"/>
          <w:szCs w:val="22"/>
        </w:rPr>
        <w:t xml:space="preserve">from the Authority’s </w:t>
      </w:r>
      <w:r w:rsidR="005F1A11">
        <w:rPr>
          <w:rFonts w:ascii="Times New Roman" w:hAnsi="Times New Roman"/>
          <w:sz w:val="22"/>
          <w:szCs w:val="22"/>
        </w:rPr>
        <w:t>bonds or other</w:t>
      </w:r>
      <w:r w:rsidR="00BE3AEF">
        <w:rPr>
          <w:rFonts w:ascii="Times New Roman" w:hAnsi="Times New Roman"/>
          <w:sz w:val="22"/>
          <w:szCs w:val="22"/>
        </w:rPr>
        <w:t xml:space="preserve"> obligation</w:t>
      </w:r>
      <w:r w:rsidR="005F1A11">
        <w:rPr>
          <w:rFonts w:ascii="Times New Roman" w:hAnsi="Times New Roman"/>
          <w:sz w:val="22"/>
          <w:szCs w:val="22"/>
        </w:rPr>
        <w:t>s</w:t>
      </w:r>
      <w:r w:rsidR="00BE3AEF">
        <w:rPr>
          <w:rFonts w:ascii="Times New Roman" w:hAnsi="Times New Roman"/>
          <w:sz w:val="22"/>
          <w:szCs w:val="22"/>
        </w:rPr>
        <w:t xml:space="preserve"> </w:t>
      </w:r>
      <w:r>
        <w:rPr>
          <w:rFonts w:ascii="Times New Roman" w:hAnsi="Times New Roman"/>
          <w:sz w:val="22"/>
          <w:szCs w:val="22"/>
        </w:rPr>
        <w:t xml:space="preserve">used to fund </w:t>
      </w:r>
      <w:r w:rsidR="00DD2872">
        <w:rPr>
          <w:rFonts w:ascii="Times New Roman" w:hAnsi="Times New Roman"/>
          <w:sz w:val="22"/>
          <w:szCs w:val="22"/>
        </w:rPr>
        <w:t>each loan.</w:t>
      </w:r>
      <w:r w:rsidR="00F75E70">
        <w:rPr>
          <w:rFonts w:ascii="Times New Roman" w:hAnsi="Times New Roman"/>
          <w:sz w:val="22"/>
          <w:szCs w:val="22"/>
        </w:rPr>
        <w:t xml:space="preserve"> </w:t>
      </w:r>
      <w:r w:rsidR="00DD2872">
        <w:rPr>
          <w:rFonts w:ascii="Times New Roman" w:hAnsi="Times New Roman"/>
          <w:sz w:val="22"/>
          <w:szCs w:val="22"/>
        </w:rPr>
        <w:t xml:space="preserve">The fixed interest rate cannot be increased at </w:t>
      </w:r>
      <w:r w:rsidR="00085C14">
        <w:rPr>
          <w:rFonts w:ascii="Times New Roman" w:hAnsi="Times New Roman"/>
          <w:sz w:val="22"/>
          <w:szCs w:val="22"/>
        </w:rPr>
        <w:t xml:space="preserve">any time over the life of </w:t>
      </w:r>
      <w:r w:rsidR="008C7E26">
        <w:rPr>
          <w:rFonts w:ascii="Times New Roman" w:hAnsi="Times New Roman"/>
          <w:sz w:val="22"/>
          <w:szCs w:val="22"/>
        </w:rPr>
        <w:t xml:space="preserve">the </w:t>
      </w:r>
      <w:r w:rsidR="00DD2872">
        <w:rPr>
          <w:rFonts w:ascii="Times New Roman" w:hAnsi="Times New Roman"/>
          <w:sz w:val="22"/>
          <w:szCs w:val="22"/>
        </w:rPr>
        <w:t>loan.</w:t>
      </w:r>
    </w:p>
    <w:p w14:paraId="18739343"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24E5269E" w14:textId="77777777" w:rsidR="001679F4" w:rsidRDefault="001679F4">
      <w:pPr>
        <w:numPr>
          <w:ilvl w:val="0"/>
          <w:numId w:val="3"/>
        </w:numPr>
        <w:tabs>
          <w:tab w:val="left" w:pos="720"/>
          <w:tab w:val="left" w:pos="1440"/>
          <w:tab w:val="left" w:pos="2880"/>
          <w:tab w:val="left" w:pos="3600"/>
        </w:tabs>
        <w:rPr>
          <w:rFonts w:ascii="Times New Roman" w:hAnsi="Times New Roman"/>
          <w:sz w:val="22"/>
          <w:szCs w:val="22"/>
        </w:rPr>
      </w:pPr>
      <w:r w:rsidRPr="001E64C4">
        <w:rPr>
          <w:rFonts w:ascii="Times New Roman" w:hAnsi="Times New Roman"/>
          <w:sz w:val="22"/>
          <w:szCs w:val="22"/>
        </w:rPr>
        <w:t xml:space="preserve">A borrower </w:t>
      </w:r>
      <w:r w:rsidR="00DD2872">
        <w:rPr>
          <w:rFonts w:ascii="Times New Roman" w:hAnsi="Times New Roman"/>
          <w:sz w:val="22"/>
          <w:szCs w:val="22"/>
        </w:rPr>
        <w:t>may</w:t>
      </w:r>
      <w:r w:rsidRPr="001E64C4">
        <w:rPr>
          <w:rFonts w:ascii="Times New Roman" w:hAnsi="Times New Roman"/>
          <w:sz w:val="22"/>
          <w:szCs w:val="22"/>
        </w:rPr>
        <w:t xml:space="preserve"> be assessed a loan guarantee fee</w:t>
      </w:r>
      <w:r w:rsidR="00DD2872">
        <w:rPr>
          <w:rFonts w:ascii="Times New Roman" w:hAnsi="Times New Roman"/>
          <w:sz w:val="22"/>
          <w:szCs w:val="22"/>
        </w:rPr>
        <w:t>.</w:t>
      </w:r>
      <w:r w:rsidR="00F75E70">
        <w:rPr>
          <w:rFonts w:ascii="Times New Roman" w:hAnsi="Times New Roman"/>
          <w:sz w:val="22"/>
          <w:szCs w:val="22"/>
        </w:rPr>
        <w:t xml:space="preserve"> </w:t>
      </w:r>
      <w:r w:rsidRPr="001E64C4">
        <w:rPr>
          <w:rFonts w:ascii="Times New Roman" w:hAnsi="Times New Roman"/>
          <w:sz w:val="22"/>
          <w:szCs w:val="22"/>
        </w:rPr>
        <w:t>The guarantee fee shall not exceed an amount equal to six (6) percent of the principal amount of the supplemental consolidation loan.</w:t>
      </w:r>
      <w:r w:rsidR="00672151">
        <w:rPr>
          <w:rFonts w:ascii="Times New Roman" w:hAnsi="Times New Roman"/>
          <w:sz w:val="22"/>
          <w:szCs w:val="22"/>
        </w:rPr>
        <w:t xml:space="preserve"> </w:t>
      </w:r>
      <w:r w:rsidRPr="001E64C4">
        <w:rPr>
          <w:rFonts w:ascii="Times New Roman" w:hAnsi="Times New Roman"/>
          <w:sz w:val="22"/>
          <w:szCs w:val="22"/>
        </w:rPr>
        <w:t>The guarantee fee assessed will be added to the principal balance of the loan at the time of disbursement.</w:t>
      </w:r>
    </w:p>
    <w:p w14:paraId="0607347F" w14:textId="77777777" w:rsidR="001679F4" w:rsidRPr="001E64C4" w:rsidRDefault="001679F4">
      <w:pPr>
        <w:tabs>
          <w:tab w:val="left" w:pos="720"/>
          <w:tab w:val="left" w:pos="1440"/>
          <w:tab w:val="left" w:pos="2880"/>
          <w:tab w:val="left" w:pos="3600"/>
        </w:tabs>
        <w:rPr>
          <w:rFonts w:ascii="Times New Roman" w:hAnsi="Times New Roman"/>
          <w:sz w:val="22"/>
          <w:szCs w:val="22"/>
        </w:rPr>
      </w:pPr>
    </w:p>
    <w:p w14:paraId="5D75AF59" w14:textId="77777777" w:rsidR="001679F4" w:rsidRPr="001E64C4" w:rsidRDefault="001679F4">
      <w:pPr>
        <w:tabs>
          <w:tab w:val="left" w:pos="720"/>
          <w:tab w:val="left" w:pos="2160"/>
          <w:tab w:val="left" w:pos="2880"/>
          <w:tab w:val="left" w:pos="3600"/>
        </w:tabs>
        <w:ind w:left="1440" w:hanging="720"/>
        <w:rPr>
          <w:rFonts w:ascii="Times New Roman" w:hAnsi="Times New Roman"/>
          <w:sz w:val="22"/>
          <w:szCs w:val="22"/>
        </w:rPr>
      </w:pPr>
      <w:r w:rsidRPr="001E64C4">
        <w:rPr>
          <w:rFonts w:ascii="Times New Roman" w:hAnsi="Times New Roman"/>
          <w:sz w:val="22"/>
          <w:szCs w:val="22"/>
        </w:rPr>
        <w:t>K.</w:t>
      </w:r>
      <w:r w:rsidRPr="001E64C4">
        <w:rPr>
          <w:rFonts w:ascii="Times New Roman" w:hAnsi="Times New Roman"/>
          <w:sz w:val="22"/>
          <w:szCs w:val="22"/>
        </w:rPr>
        <w:tab/>
      </w:r>
      <w:r w:rsidRPr="005A3A22">
        <w:rPr>
          <w:rFonts w:ascii="Times New Roman" w:hAnsi="Times New Roman"/>
          <w:b/>
          <w:sz w:val="22"/>
          <w:szCs w:val="22"/>
        </w:rPr>
        <w:t>Repayment Terms</w:t>
      </w:r>
    </w:p>
    <w:p w14:paraId="06D4C08D" w14:textId="77777777" w:rsidR="001679F4" w:rsidRPr="001E64C4" w:rsidRDefault="001679F4">
      <w:pPr>
        <w:tabs>
          <w:tab w:val="left" w:pos="720"/>
          <w:tab w:val="left" w:pos="2160"/>
          <w:tab w:val="left" w:pos="2880"/>
          <w:tab w:val="left" w:pos="3600"/>
        </w:tabs>
        <w:ind w:left="1440" w:hanging="720"/>
        <w:rPr>
          <w:rFonts w:ascii="Times New Roman" w:hAnsi="Times New Roman"/>
          <w:sz w:val="22"/>
          <w:szCs w:val="22"/>
        </w:rPr>
      </w:pPr>
    </w:p>
    <w:p w14:paraId="2AEBA52F" w14:textId="77777777" w:rsidR="001679F4" w:rsidRPr="001E64C4" w:rsidRDefault="001679F4">
      <w:pPr>
        <w:numPr>
          <w:ilvl w:val="0"/>
          <w:numId w:val="4"/>
        </w:numPr>
        <w:tabs>
          <w:tab w:val="left" w:pos="720"/>
          <w:tab w:val="left" w:pos="2880"/>
          <w:tab w:val="left" w:pos="3600"/>
        </w:tabs>
        <w:rPr>
          <w:rFonts w:ascii="Times New Roman" w:hAnsi="Times New Roman"/>
          <w:color w:val="000000"/>
          <w:sz w:val="22"/>
          <w:szCs w:val="22"/>
        </w:rPr>
      </w:pPr>
      <w:r w:rsidRPr="001E64C4">
        <w:rPr>
          <w:rFonts w:ascii="Times New Roman" w:hAnsi="Times New Roman"/>
          <w:color w:val="000000"/>
          <w:sz w:val="22"/>
          <w:szCs w:val="22"/>
        </w:rPr>
        <w:t>There will be no penalty for or prohibition of prepayment of any or all amounts due under a borrower's supplemental consolidation loan documents. Any prepayment shall be applied in order of the dates such principal is due.</w:t>
      </w:r>
    </w:p>
    <w:p w14:paraId="2D2CCC40" w14:textId="77777777" w:rsidR="001679F4" w:rsidRPr="001E64C4" w:rsidRDefault="001679F4">
      <w:pPr>
        <w:tabs>
          <w:tab w:val="left" w:pos="720"/>
          <w:tab w:val="left" w:pos="2880"/>
          <w:tab w:val="left" w:pos="3600"/>
        </w:tabs>
        <w:ind w:left="1440"/>
        <w:rPr>
          <w:rFonts w:ascii="Times New Roman" w:hAnsi="Times New Roman"/>
          <w:sz w:val="22"/>
          <w:szCs w:val="22"/>
        </w:rPr>
      </w:pPr>
    </w:p>
    <w:p w14:paraId="2AA4745D" w14:textId="77777777" w:rsidR="001679F4" w:rsidRPr="001E64C4" w:rsidRDefault="001679F4">
      <w:pPr>
        <w:numPr>
          <w:ilvl w:val="0"/>
          <w:numId w:val="4"/>
        </w:numPr>
        <w:tabs>
          <w:tab w:val="left" w:pos="720"/>
          <w:tab w:val="left" w:pos="2160"/>
          <w:tab w:val="left" w:pos="2880"/>
          <w:tab w:val="left" w:pos="3600"/>
        </w:tabs>
        <w:rPr>
          <w:rFonts w:ascii="Times New Roman" w:hAnsi="Times New Roman"/>
          <w:sz w:val="22"/>
          <w:szCs w:val="22"/>
        </w:rPr>
      </w:pPr>
      <w:r w:rsidRPr="001E64C4">
        <w:rPr>
          <w:rFonts w:ascii="Times New Roman" w:hAnsi="Times New Roman"/>
          <w:color w:val="000000"/>
          <w:sz w:val="22"/>
          <w:szCs w:val="22"/>
        </w:rPr>
        <w:t>Principal shall be amortized at varying maturities not to exceed thirty (30) years in accordance with a schedule established by the Authority to provide for payment of its obligations.</w:t>
      </w:r>
      <w:r w:rsidR="00BE3AEF">
        <w:rPr>
          <w:rFonts w:ascii="Times New Roman" w:hAnsi="Times New Roman"/>
          <w:color w:val="000000"/>
          <w:sz w:val="22"/>
          <w:szCs w:val="22"/>
        </w:rPr>
        <w:t xml:space="preserve"> The term of repayment, which shall be set forth in the form of </w:t>
      </w:r>
      <w:r w:rsidR="00685823">
        <w:rPr>
          <w:rFonts w:ascii="Times New Roman" w:hAnsi="Times New Roman"/>
          <w:color w:val="000000"/>
          <w:sz w:val="22"/>
          <w:szCs w:val="22"/>
        </w:rPr>
        <w:t xml:space="preserve">the </w:t>
      </w:r>
      <w:r w:rsidR="00BE3AEF">
        <w:rPr>
          <w:rFonts w:ascii="Times New Roman" w:hAnsi="Times New Roman"/>
          <w:color w:val="000000"/>
          <w:sz w:val="22"/>
          <w:szCs w:val="22"/>
        </w:rPr>
        <w:t xml:space="preserve">note, will be determined in accordance with the financing </w:t>
      </w:r>
      <w:r w:rsidR="00307B9B">
        <w:rPr>
          <w:rFonts w:ascii="Times New Roman" w:hAnsi="Times New Roman"/>
          <w:color w:val="000000"/>
          <w:sz w:val="22"/>
          <w:szCs w:val="22"/>
        </w:rPr>
        <w:t>documents</w:t>
      </w:r>
      <w:r w:rsidR="00BE3AEF">
        <w:rPr>
          <w:rFonts w:ascii="Times New Roman" w:hAnsi="Times New Roman"/>
          <w:color w:val="000000"/>
          <w:sz w:val="22"/>
          <w:szCs w:val="22"/>
        </w:rPr>
        <w:t xml:space="preserve"> associated with the proceeds from the Authority’s </w:t>
      </w:r>
      <w:r w:rsidR="005F1A11">
        <w:rPr>
          <w:rFonts w:ascii="Times New Roman" w:hAnsi="Times New Roman"/>
          <w:color w:val="000000"/>
          <w:sz w:val="22"/>
          <w:szCs w:val="22"/>
        </w:rPr>
        <w:t>bonds or other</w:t>
      </w:r>
      <w:r w:rsidR="00BE3AEF">
        <w:rPr>
          <w:rFonts w:ascii="Times New Roman" w:hAnsi="Times New Roman"/>
          <w:color w:val="000000"/>
          <w:sz w:val="22"/>
          <w:szCs w:val="22"/>
        </w:rPr>
        <w:t xml:space="preserve"> obligation</w:t>
      </w:r>
      <w:r w:rsidR="005F1A11">
        <w:rPr>
          <w:rFonts w:ascii="Times New Roman" w:hAnsi="Times New Roman"/>
          <w:color w:val="000000"/>
          <w:sz w:val="22"/>
          <w:szCs w:val="22"/>
        </w:rPr>
        <w:t>s</w:t>
      </w:r>
      <w:r w:rsidR="00BE3AEF">
        <w:rPr>
          <w:rFonts w:ascii="Times New Roman" w:hAnsi="Times New Roman"/>
          <w:color w:val="000000"/>
          <w:sz w:val="22"/>
          <w:szCs w:val="22"/>
        </w:rPr>
        <w:t xml:space="preserve"> used to fund each loan.</w:t>
      </w:r>
    </w:p>
    <w:p w14:paraId="0210E7B5" w14:textId="77777777" w:rsidR="001679F4" w:rsidRPr="001E64C4" w:rsidRDefault="001679F4" w:rsidP="00C40571">
      <w:pPr>
        <w:tabs>
          <w:tab w:val="left" w:pos="720"/>
          <w:tab w:val="left" w:pos="2880"/>
          <w:tab w:val="left" w:pos="3600"/>
        </w:tabs>
        <w:ind w:left="1440"/>
        <w:rPr>
          <w:rFonts w:ascii="Times New Roman" w:hAnsi="Times New Roman"/>
          <w:sz w:val="22"/>
          <w:szCs w:val="22"/>
        </w:rPr>
      </w:pPr>
    </w:p>
    <w:p w14:paraId="5D95CF03" w14:textId="77777777" w:rsidR="001679F4" w:rsidRDefault="001679F4">
      <w:pPr>
        <w:tabs>
          <w:tab w:val="left" w:pos="720"/>
          <w:tab w:val="left" w:pos="1440"/>
          <w:tab w:val="left" w:pos="2160"/>
          <w:tab w:val="left" w:pos="2880"/>
          <w:tab w:val="left" w:pos="3600"/>
        </w:tabs>
        <w:ind w:left="2160" w:hanging="2160"/>
        <w:rPr>
          <w:rFonts w:ascii="Times New Roman" w:hAnsi="Times New Roman"/>
          <w:color w:val="000000"/>
          <w:sz w:val="22"/>
          <w:szCs w:val="22"/>
        </w:rPr>
      </w:pPr>
      <w:r w:rsidRPr="001E64C4">
        <w:rPr>
          <w:rFonts w:ascii="Times New Roman" w:hAnsi="Times New Roman"/>
          <w:color w:val="000000"/>
          <w:sz w:val="22"/>
          <w:szCs w:val="22"/>
        </w:rPr>
        <w:tab/>
      </w:r>
      <w:r w:rsidRPr="001E64C4">
        <w:rPr>
          <w:rFonts w:ascii="Times New Roman" w:hAnsi="Times New Roman"/>
          <w:color w:val="000000"/>
          <w:sz w:val="22"/>
          <w:szCs w:val="22"/>
        </w:rPr>
        <w:tab/>
        <w:t>(i</w:t>
      </w:r>
      <w:r w:rsidR="00C40571">
        <w:rPr>
          <w:rFonts w:ascii="Times New Roman" w:hAnsi="Times New Roman"/>
          <w:color w:val="000000"/>
          <w:sz w:val="22"/>
          <w:szCs w:val="22"/>
        </w:rPr>
        <w:t>ii</w:t>
      </w:r>
      <w:r w:rsidRPr="001E64C4">
        <w:rPr>
          <w:rFonts w:ascii="Times New Roman" w:hAnsi="Times New Roman"/>
          <w:color w:val="000000"/>
          <w:sz w:val="22"/>
          <w:szCs w:val="22"/>
        </w:rPr>
        <w:t>)</w:t>
      </w:r>
      <w:r w:rsidRPr="001E64C4">
        <w:rPr>
          <w:rFonts w:ascii="Times New Roman" w:hAnsi="Times New Roman"/>
          <w:color w:val="000000"/>
          <w:sz w:val="22"/>
          <w:szCs w:val="22"/>
        </w:rPr>
        <w:tab/>
        <w:t>The notes shall provide that the supplemental consolidation loans will be amortized and payments on the notes made on a monthly basis. The principal amount of any supplemental consolidation loan will be amortized on a level debt service basis over not more than 360 months, commencing within fifty</w:t>
      </w:r>
      <w:r w:rsidRPr="001E64C4">
        <w:rPr>
          <w:rFonts w:ascii="Times New Roman" w:hAnsi="Times New Roman"/>
          <w:color w:val="000000"/>
          <w:sz w:val="22"/>
          <w:szCs w:val="22"/>
        </w:rPr>
        <w:noBreakHyphen/>
        <w:t>one (51) days of the date of disbursement of the supplemental consolidation loan.</w:t>
      </w:r>
      <w:r w:rsidR="00672151">
        <w:rPr>
          <w:rFonts w:ascii="Times New Roman" w:hAnsi="Times New Roman"/>
          <w:color w:val="000000"/>
          <w:sz w:val="22"/>
          <w:szCs w:val="22"/>
        </w:rPr>
        <w:t xml:space="preserve"> </w:t>
      </w:r>
      <w:r w:rsidRPr="001E64C4">
        <w:rPr>
          <w:rFonts w:ascii="Times New Roman" w:hAnsi="Times New Roman"/>
          <w:color w:val="000000"/>
          <w:sz w:val="22"/>
          <w:szCs w:val="22"/>
        </w:rPr>
        <w:t>Each year with respect to each supplemental consolidation loan</w:t>
      </w:r>
      <w:r w:rsidR="00C40571">
        <w:rPr>
          <w:rFonts w:ascii="Times New Roman" w:hAnsi="Times New Roman"/>
          <w:color w:val="000000"/>
          <w:sz w:val="22"/>
          <w:szCs w:val="22"/>
        </w:rPr>
        <w:t xml:space="preserve"> with a variable interest rate</w:t>
      </w:r>
      <w:r w:rsidRPr="001E64C4">
        <w:rPr>
          <w:rFonts w:ascii="Times New Roman" w:hAnsi="Times New Roman"/>
          <w:color w:val="000000"/>
          <w:sz w:val="22"/>
          <w:szCs w:val="22"/>
        </w:rPr>
        <w:t>, the amount of the monthly payment will be recalculated based on the interest rate then in effect, and the note will be reamortized on a level debt service basis over the remaining life of the loan.</w:t>
      </w:r>
    </w:p>
    <w:p w14:paraId="57339223" w14:textId="77777777" w:rsidR="00FD22C6" w:rsidRPr="001E64C4" w:rsidRDefault="00FD22C6">
      <w:pPr>
        <w:tabs>
          <w:tab w:val="left" w:pos="720"/>
          <w:tab w:val="left" w:pos="1440"/>
          <w:tab w:val="left" w:pos="2160"/>
          <w:tab w:val="left" w:pos="2880"/>
          <w:tab w:val="left" w:pos="3600"/>
        </w:tabs>
        <w:ind w:left="2160" w:hanging="2160"/>
        <w:rPr>
          <w:rFonts w:ascii="Times New Roman" w:hAnsi="Times New Roman"/>
          <w:sz w:val="22"/>
          <w:szCs w:val="22"/>
        </w:rPr>
      </w:pPr>
    </w:p>
    <w:p w14:paraId="707A36B5"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1B91B079" w14:textId="77777777" w:rsidR="001679F4" w:rsidRPr="00FD22C6" w:rsidRDefault="001679F4">
      <w:pPr>
        <w:pStyle w:val="BodyText"/>
        <w:tabs>
          <w:tab w:val="left" w:pos="720"/>
          <w:tab w:val="left" w:pos="1440"/>
          <w:tab w:val="left" w:pos="2160"/>
          <w:tab w:val="left" w:pos="2880"/>
          <w:tab w:val="left" w:pos="3600"/>
        </w:tabs>
        <w:spacing w:after="0"/>
        <w:rPr>
          <w:b/>
          <w:sz w:val="22"/>
          <w:szCs w:val="22"/>
        </w:rPr>
      </w:pPr>
      <w:r w:rsidRPr="00FD22C6">
        <w:rPr>
          <w:b/>
          <w:sz w:val="22"/>
          <w:szCs w:val="22"/>
        </w:rPr>
        <w:t>11.</w:t>
      </w:r>
      <w:r w:rsidRPr="00FD22C6">
        <w:rPr>
          <w:b/>
          <w:sz w:val="22"/>
          <w:szCs w:val="22"/>
        </w:rPr>
        <w:tab/>
        <w:t>Medical Loan Program</w:t>
      </w:r>
    </w:p>
    <w:p w14:paraId="3F2BC908" w14:textId="77777777" w:rsidR="001679F4" w:rsidRPr="001E64C4" w:rsidRDefault="001679F4">
      <w:pPr>
        <w:pStyle w:val="BodyText"/>
        <w:tabs>
          <w:tab w:val="left" w:pos="720"/>
          <w:tab w:val="left" w:pos="1440"/>
          <w:tab w:val="left" w:pos="2160"/>
          <w:tab w:val="left" w:pos="2880"/>
          <w:tab w:val="left" w:pos="3600"/>
        </w:tabs>
        <w:spacing w:after="0"/>
        <w:rPr>
          <w:sz w:val="22"/>
          <w:szCs w:val="22"/>
        </w:rPr>
      </w:pPr>
    </w:p>
    <w:p w14:paraId="0DCBFECB" w14:textId="77777777" w:rsidR="001679F4" w:rsidRPr="001E64C4" w:rsidRDefault="001679F4" w:rsidP="005A3A22">
      <w:pPr>
        <w:pStyle w:val="BodyText"/>
        <w:tabs>
          <w:tab w:val="left" w:pos="720"/>
          <w:tab w:val="left" w:pos="1440"/>
          <w:tab w:val="left" w:pos="2160"/>
          <w:tab w:val="left" w:pos="2880"/>
          <w:tab w:val="left" w:pos="3600"/>
        </w:tabs>
        <w:spacing w:after="0"/>
        <w:ind w:left="720" w:right="-180" w:hanging="720"/>
        <w:rPr>
          <w:sz w:val="22"/>
          <w:szCs w:val="22"/>
        </w:rPr>
      </w:pPr>
      <w:r w:rsidRPr="001E64C4">
        <w:rPr>
          <w:sz w:val="22"/>
          <w:szCs w:val="22"/>
        </w:rPr>
        <w:tab/>
        <w:t xml:space="preserve">A Medical Loan has been developed to offer medical students access to low cost educational financing for their medical program. The </w:t>
      </w:r>
      <w:r w:rsidR="005F7C70">
        <w:rPr>
          <w:sz w:val="22"/>
          <w:szCs w:val="22"/>
        </w:rPr>
        <w:t>FAME</w:t>
      </w:r>
      <w:r w:rsidRPr="001E64C4">
        <w:rPr>
          <w:sz w:val="22"/>
          <w:szCs w:val="22"/>
        </w:rPr>
        <w:t xml:space="preserve"> rules and guidelines as stated above are reflective of the rules and guidelines established for the medical loan program except as noted below:</w:t>
      </w:r>
    </w:p>
    <w:p w14:paraId="65FA5EC7" w14:textId="77777777" w:rsidR="001679F4" w:rsidRPr="001E64C4" w:rsidRDefault="001679F4">
      <w:pPr>
        <w:pStyle w:val="BodyText"/>
        <w:tabs>
          <w:tab w:val="left" w:pos="720"/>
          <w:tab w:val="left" w:pos="1440"/>
          <w:tab w:val="left" w:pos="2160"/>
          <w:tab w:val="left" w:pos="2880"/>
          <w:tab w:val="left" w:pos="3600"/>
        </w:tabs>
        <w:spacing w:after="0"/>
        <w:rPr>
          <w:sz w:val="22"/>
          <w:szCs w:val="22"/>
        </w:rPr>
      </w:pPr>
    </w:p>
    <w:p w14:paraId="5112D880" w14:textId="77777777" w:rsidR="001679F4" w:rsidRPr="001E64C4" w:rsidRDefault="00FD22C6">
      <w:pPr>
        <w:pStyle w:val="BodyText"/>
        <w:tabs>
          <w:tab w:val="left" w:pos="720"/>
          <w:tab w:val="left" w:pos="1440"/>
          <w:tab w:val="left" w:pos="2160"/>
          <w:tab w:val="left" w:pos="2880"/>
          <w:tab w:val="left" w:pos="3600"/>
        </w:tabs>
        <w:spacing w:after="0"/>
        <w:rPr>
          <w:sz w:val="22"/>
          <w:szCs w:val="22"/>
        </w:rPr>
      </w:pPr>
      <w:r>
        <w:rPr>
          <w:sz w:val="22"/>
          <w:szCs w:val="22"/>
        </w:rPr>
        <w:tab/>
        <w:t>A.</w:t>
      </w:r>
      <w:r>
        <w:rPr>
          <w:sz w:val="22"/>
          <w:szCs w:val="22"/>
        </w:rPr>
        <w:tab/>
      </w:r>
      <w:r w:rsidRPr="005A3A22">
        <w:rPr>
          <w:b/>
          <w:sz w:val="22"/>
          <w:szCs w:val="22"/>
        </w:rPr>
        <w:t>Eligible Student Borrower</w:t>
      </w:r>
    </w:p>
    <w:p w14:paraId="5B088908" w14:textId="77777777" w:rsidR="001679F4" w:rsidRPr="001E64C4" w:rsidRDefault="001679F4">
      <w:pPr>
        <w:pStyle w:val="BodyText"/>
        <w:tabs>
          <w:tab w:val="left" w:pos="720"/>
          <w:tab w:val="left" w:pos="1440"/>
          <w:tab w:val="left" w:pos="2160"/>
          <w:tab w:val="left" w:pos="2880"/>
          <w:tab w:val="left" w:pos="3600"/>
        </w:tabs>
        <w:spacing w:after="0"/>
        <w:rPr>
          <w:sz w:val="22"/>
          <w:szCs w:val="22"/>
        </w:rPr>
      </w:pPr>
    </w:p>
    <w:p w14:paraId="717DCC46" w14:textId="77777777" w:rsidR="001679F4" w:rsidRDefault="001679F4" w:rsidP="005A3A22">
      <w:pPr>
        <w:pStyle w:val="BodyText"/>
        <w:tabs>
          <w:tab w:val="left" w:pos="720"/>
          <w:tab w:val="left" w:pos="1440"/>
          <w:tab w:val="left" w:pos="2160"/>
          <w:tab w:val="left" w:pos="2880"/>
          <w:tab w:val="left" w:pos="3600"/>
        </w:tabs>
        <w:spacing w:after="0"/>
        <w:ind w:left="1440" w:hanging="1440"/>
        <w:rPr>
          <w:sz w:val="22"/>
          <w:szCs w:val="22"/>
        </w:rPr>
      </w:pPr>
      <w:r w:rsidRPr="001E64C4">
        <w:rPr>
          <w:sz w:val="22"/>
          <w:szCs w:val="22"/>
        </w:rPr>
        <w:tab/>
      </w:r>
      <w:r w:rsidRPr="001E64C4">
        <w:rPr>
          <w:sz w:val="22"/>
          <w:szCs w:val="22"/>
        </w:rPr>
        <w:tab/>
        <w:t>A student borrower will be eligible for a medical loan if they have met the credit underwriting requirements for the Authority’s supplemental loan program described in section 4. above, excluding paragraph 4. F.</w:t>
      </w:r>
      <w:r w:rsidR="00672151">
        <w:rPr>
          <w:sz w:val="22"/>
          <w:szCs w:val="22"/>
        </w:rPr>
        <w:t xml:space="preserve"> </w:t>
      </w:r>
      <w:r w:rsidRPr="001E64C4">
        <w:rPr>
          <w:sz w:val="22"/>
          <w:szCs w:val="22"/>
        </w:rPr>
        <w:t xml:space="preserve">If a student borrower does not meet the eligibility requirements then they will be required to obtain a co-borrower(s). Underwriting criteria will then be the same as the </w:t>
      </w:r>
      <w:r w:rsidR="005F7C70">
        <w:rPr>
          <w:sz w:val="22"/>
          <w:szCs w:val="22"/>
        </w:rPr>
        <w:t>FAME</w:t>
      </w:r>
      <w:r w:rsidRPr="001E64C4">
        <w:rPr>
          <w:sz w:val="22"/>
          <w:szCs w:val="22"/>
        </w:rPr>
        <w:t xml:space="preserve"> supplemental loan program described in section 4. above.</w:t>
      </w:r>
    </w:p>
    <w:p w14:paraId="02128781" w14:textId="77777777" w:rsidR="005A3A22" w:rsidRPr="005A3A22" w:rsidRDefault="005A3A22" w:rsidP="005A3A22">
      <w:pPr>
        <w:pStyle w:val="BodyText"/>
        <w:tabs>
          <w:tab w:val="left" w:pos="720"/>
          <w:tab w:val="left" w:pos="1440"/>
          <w:tab w:val="left" w:pos="2160"/>
          <w:tab w:val="left" w:pos="2880"/>
          <w:tab w:val="left" w:pos="3600"/>
        </w:tabs>
        <w:spacing w:after="0"/>
        <w:ind w:left="1440" w:hanging="1440"/>
        <w:rPr>
          <w:sz w:val="22"/>
          <w:szCs w:val="22"/>
        </w:rPr>
      </w:pPr>
    </w:p>
    <w:p w14:paraId="1BE50CE6" w14:textId="77777777" w:rsidR="001679F4" w:rsidRDefault="00FD22C6" w:rsidP="0089326B">
      <w:pPr>
        <w:pStyle w:val="List5"/>
        <w:keepNext/>
        <w:keepLines/>
        <w:tabs>
          <w:tab w:val="left" w:pos="720"/>
          <w:tab w:val="left" w:pos="1440"/>
          <w:tab w:val="left" w:pos="2160"/>
          <w:tab w:val="left" w:pos="2880"/>
          <w:tab w:val="left" w:pos="3600"/>
        </w:tabs>
        <w:ind w:left="0" w:firstLine="0"/>
        <w:rPr>
          <w:sz w:val="22"/>
          <w:szCs w:val="22"/>
        </w:rPr>
      </w:pPr>
      <w:r>
        <w:rPr>
          <w:sz w:val="22"/>
          <w:szCs w:val="22"/>
        </w:rPr>
        <w:tab/>
      </w:r>
      <w:r w:rsidR="00D04DD7">
        <w:rPr>
          <w:sz w:val="22"/>
          <w:szCs w:val="22"/>
        </w:rPr>
        <w:t>B</w:t>
      </w:r>
      <w:r>
        <w:rPr>
          <w:sz w:val="22"/>
          <w:szCs w:val="22"/>
        </w:rPr>
        <w:t>.</w:t>
      </w:r>
      <w:r>
        <w:rPr>
          <w:sz w:val="22"/>
          <w:szCs w:val="22"/>
        </w:rPr>
        <w:tab/>
      </w:r>
      <w:r w:rsidRPr="00380A59">
        <w:rPr>
          <w:b/>
          <w:sz w:val="22"/>
          <w:szCs w:val="22"/>
        </w:rPr>
        <w:t>Repayment Terms</w:t>
      </w:r>
    </w:p>
    <w:p w14:paraId="3D2C8D67" w14:textId="77777777" w:rsidR="00643D5C" w:rsidRDefault="00643D5C" w:rsidP="0089326B">
      <w:pPr>
        <w:pStyle w:val="List5"/>
        <w:keepNext/>
        <w:keepLines/>
        <w:tabs>
          <w:tab w:val="left" w:pos="720"/>
          <w:tab w:val="left" w:pos="1440"/>
          <w:tab w:val="left" w:pos="2160"/>
          <w:tab w:val="left" w:pos="2880"/>
          <w:tab w:val="left" w:pos="3600"/>
        </w:tabs>
        <w:ind w:left="0" w:firstLine="0"/>
        <w:rPr>
          <w:sz w:val="22"/>
          <w:szCs w:val="22"/>
        </w:rPr>
      </w:pPr>
    </w:p>
    <w:p w14:paraId="71397B96" w14:textId="77777777" w:rsidR="00643D5C" w:rsidRPr="001E64C4" w:rsidRDefault="00643D5C" w:rsidP="0089326B">
      <w:pPr>
        <w:pStyle w:val="List5"/>
        <w:keepNext/>
        <w:keepLines/>
        <w:tabs>
          <w:tab w:val="left" w:pos="720"/>
          <w:tab w:val="left" w:pos="1440"/>
          <w:tab w:val="left" w:pos="2160"/>
          <w:tab w:val="left" w:pos="2880"/>
          <w:tab w:val="left" w:pos="3600"/>
        </w:tabs>
        <w:ind w:left="2160" w:hanging="720"/>
        <w:rPr>
          <w:sz w:val="22"/>
          <w:szCs w:val="22"/>
        </w:rPr>
      </w:pPr>
      <w:r>
        <w:rPr>
          <w:sz w:val="22"/>
          <w:szCs w:val="22"/>
        </w:rPr>
        <w:t>(i)</w:t>
      </w:r>
      <w:r w:rsidR="00380A59">
        <w:rPr>
          <w:sz w:val="22"/>
          <w:szCs w:val="22"/>
        </w:rPr>
        <w:tab/>
      </w:r>
      <w:r>
        <w:rPr>
          <w:sz w:val="22"/>
          <w:szCs w:val="22"/>
        </w:rPr>
        <w:t>There will be no penalty for or prohibition of prepayment of any or all amounts</w:t>
      </w:r>
      <w:r w:rsidR="00380A59">
        <w:rPr>
          <w:sz w:val="22"/>
          <w:szCs w:val="22"/>
        </w:rPr>
        <w:t xml:space="preserve"> </w:t>
      </w:r>
      <w:r>
        <w:rPr>
          <w:sz w:val="22"/>
          <w:szCs w:val="22"/>
        </w:rPr>
        <w:t>due under a borrower’s supplemental loan documents.</w:t>
      </w:r>
      <w:r w:rsidR="00F75E70">
        <w:rPr>
          <w:sz w:val="22"/>
          <w:szCs w:val="22"/>
        </w:rPr>
        <w:t xml:space="preserve"> </w:t>
      </w:r>
      <w:r>
        <w:rPr>
          <w:sz w:val="22"/>
          <w:szCs w:val="22"/>
        </w:rPr>
        <w:t>Any prepayment shall be</w:t>
      </w:r>
      <w:r w:rsidR="00380A59">
        <w:rPr>
          <w:sz w:val="22"/>
          <w:szCs w:val="22"/>
        </w:rPr>
        <w:t xml:space="preserve"> </w:t>
      </w:r>
      <w:r>
        <w:rPr>
          <w:sz w:val="22"/>
          <w:szCs w:val="22"/>
        </w:rPr>
        <w:t>applied in order of the dates such principal is due.</w:t>
      </w:r>
    </w:p>
    <w:p w14:paraId="45471B29" w14:textId="77777777" w:rsidR="001679F4" w:rsidRPr="001E64C4" w:rsidRDefault="001679F4">
      <w:pPr>
        <w:pStyle w:val="List5"/>
        <w:tabs>
          <w:tab w:val="left" w:pos="720"/>
          <w:tab w:val="left" w:pos="1440"/>
          <w:tab w:val="left" w:pos="2160"/>
          <w:tab w:val="left" w:pos="2880"/>
          <w:tab w:val="left" w:pos="3600"/>
        </w:tabs>
        <w:ind w:left="0" w:firstLine="0"/>
        <w:rPr>
          <w:sz w:val="22"/>
          <w:szCs w:val="22"/>
        </w:rPr>
      </w:pPr>
    </w:p>
    <w:p w14:paraId="53E9BC80" w14:textId="77777777" w:rsidR="00760C34" w:rsidRDefault="001679F4">
      <w:pPr>
        <w:pStyle w:val="ListBullet2"/>
        <w:tabs>
          <w:tab w:val="left" w:pos="720"/>
          <w:tab w:val="left" w:pos="1440"/>
          <w:tab w:val="left" w:pos="2160"/>
          <w:tab w:val="left" w:pos="2880"/>
          <w:tab w:val="left" w:pos="3600"/>
        </w:tabs>
        <w:ind w:left="2160" w:hanging="2160"/>
        <w:rPr>
          <w:sz w:val="22"/>
          <w:szCs w:val="22"/>
        </w:rPr>
      </w:pPr>
      <w:r w:rsidRPr="001E64C4">
        <w:rPr>
          <w:sz w:val="22"/>
          <w:szCs w:val="22"/>
        </w:rPr>
        <w:tab/>
      </w:r>
      <w:r w:rsidRPr="001E64C4">
        <w:rPr>
          <w:sz w:val="22"/>
          <w:szCs w:val="22"/>
        </w:rPr>
        <w:tab/>
        <w:t>(i</w:t>
      </w:r>
      <w:r w:rsidR="00643D5C">
        <w:rPr>
          <w:sz w:val="22"/>
          <w:szCs w:val="22"/>
        </w:rPr>
        <w:t>i</w:t>
      </w:r>
      <w:r w:rsidRPr="001E64C4">
        <w:rPr>
          <w:sz w:val="22"/>
          <w:szCs w:val="22"/>
        </w:rPr>
        <w:t>)</w:t>
      </w:r>
      <w:r w:rsidRPr="001E64C4">
        <w:rPr>
          <w:sz w:val="22"/>
          <w:szCs w:val="22"/>
        </w:rPr>
        <w:tab/>
      </w:r>
      <w:r w:rsidR="00643D5C">
        <w:rPr>
          <w:sz w:val="22"/>
          <w:szCs w:val="22"/>
        </w:rPr>
        <w:t>Principal shall be amortized at varying maturities not to exceed</w:t>
      </w:r>
      <w:r w:rsidRPr="001E64C4">
        <w:rPr>
          <w:sz w:val="22"/>
          <w:szCs w:val="22"/>
        </w:rPr>
        <w:t xml:space="preserve"> twenty-five (25) years after entering repayment</w:t>
      </w:r>
      <w:r w:rsidR="00643D5C">
        <w:rPr>
          <w:sz w:val="22"/>
          <w:szCs w:val="22"/>
        </w:rPr>
        <w:t>, in accordance with a schedule established by the Authority to provide for payment of its obligations</w:t>
      </w:r>
      <w:r w:rsidRPr="001E64C4">
        <w:rPr>
          <w:sz w:val="22"/>
          <w:szCs w:val="22"/>
        </w:rPr>
        <w:t>.</w:t>
      </w:r>
      <w:r w:rsidR="00D72ECA">
        <w:rPr>
          <w:sz w:val="22"/>
          <w:szCs w:val="22"/>
        </w:rPr>
        <w:t xml:space="preserve"> The term of repayment, which shall be set forth in the form of</w:t>
      </w:r>
      <w:r w:rsidR="00685823">
        <w:rPr>
          <w:sz w:val="22"/>
          <w:szCs w:val="22"/>
        </w:rPr>
        <w:t xml:space="preserve"> the</w:t>
      </w:r>
      <w:r w:rsidR="00D72ECA">
        <w:rPr>
          <w:sz w:val="22"/>
          <w:szCs w:val="22"/>
        </w:rPr>
        <w:t xml:space="preserve"> note</w:t>
      </w:r>
      <w:r w:rsidR="00EE08AD">
        <w:rPr>
          <w:sz w:val="22"/>
          <w:szCs w:val="22"/>
        </w:rPr>
        <w:t>,</w:t>
      </w:r>
      <w:r w:rsidR="00D72ECA">
        <w:rPr>
          <w:sz w:val="22"/>
          <w:szCs w:val="22"/>
        </w:rPr>
        <w:t xml:space="preserve"> will be determined in accordance with the financing documents associated with the proceeds from the Authority’s</w:t>
      </w:r>
      <w:r w:rsidR="005F1A11">
        <w:rPr>
          <w:sz w:val="22"/>
          <w:szCs w:val="22"/>
        </w:rPr>
        <w:t xml:space="preserve"> bonds or other</w:t>
      </w:r>
      <w:r w:rsidR="00D72ECA">
        <w:rPr>
          <w:sz w:val="22"/>
          <w:szCs w:val="22"/>
        </w:rPr>
        <w:t xml:space="preserve"> obligation</w:t>
      </w:r>
      <w:r w:rsidR="005F1A11">
        <w:rPr>
          <w:sz w:val="22"/>
          <w:szCs w:val="22"/>
        </w:rPr>
        <w:t>s</w:t>
      </w:r>
      <w:r w:rsidR="00D72ECA">
        <w:rPr>
          <w:sz w:val="22"/>
          <w:szCs w:val="22"/>
        </w:rPr>
        <w:t xml:space="preserve"> used to fund each loan.</w:t>
      </w:r>
    </w:p>
    <w:p w14:paraId="48F154B7" w14:textId="77777777" w:rsidR="001679F4" w:rsidRPr="001E64C4" w:rsidRDefault="001679F4">
      <w:pPr>
        <w:pStyle w:val="ListBullet2"/>
        <w:tabs>
          <w:tab w:val="left" w:pos="720"/>
          <w:tab w:val="left" w:pos="1440"/>
          <w:tab w:val="left" w:pos="2160"/>
          <w:tab w:val="left" w:pos="2880"/>
          <w:tab w:val="left" w:pos="3600"/>
        </w:tabs>
        <w:ind w:left="0" w:firstLine="0"/>
        <w:rPr>
          <w:sz w:val="22"/>
          <w:szCs w:val="22"/>
        </w:rPr>
      </w:pPr>
    </w:p>
    <w:p w14:paraId="6D4BBEA1" w14:textId="77777777" w:rsidR="00203BEE" w:rsidRDefault="001679F4">
      <w:pPr>
        <w:pStyle w:val="ListBullet2"/>
        <w:tabs>
          <w:tab w:val="left" w:pos="720"/>
          <w:tab w:val="left" w:pos="1440"/>
          <w:tab w:val="left" w:pos="2160"/>
          <w:tab w:val="left" w:pos="2880"/>
          <w:tab w:val="left" w:pos="3600"/>
        </w:tabs>
        <w:ind w:left="2160" w:hanging="2160"/>
        <w:rPr>
          <w:sz w:val="22"/>
          <w:szCs w:val="22"/>
        </w:rPr>
      </w:pPr>
      <w:r w:rsidRPr="001E64C4">
        <w:rPr>
          <w:sz w:val="22"/>
          <w:szCs w:val="22"/>
        </w:rPr>
        <w:tab/>
      </w:r>
      <w:r w:rsidRPr="001E64C4">
        <w:rPr>
          <w:sz w:val="22"/>
          <w:szCs w:val="22"/>
        </w:rPr>
        <w:tab/>
        <w:t>(ii</w:t>
      </w:r>
      <w:r w:rsidR="00643D5C">
        <w:rPr>
          <w:sz w:val="22"/>
          <w:szCs w:val="22"/>
        </w:rPr>
        <w:t>i</w:t>
      </w:r>
      <w:r w:rsidRPr="001E64C4">
        <w:rPr>
          <w:sz w:val="22"/>
          <w:szCs w:val="22"/>
        </w:rPr>
        <w:t>)</w:t>
      </w:r>
      <w:r w:rsidRPr="001E64C4">
        <w:rPr>
          <w:sz w:val="22"/>
          <w:szCs w:val="22"/>
        </w:rPr>
        <w:tab/>
      </w:r>
      <w:r w:rsidR="00203BEE">
        <w:rPr>
          <w:sz w:val="22"/>
          <w:szCs w:val="22"/>
        </w:rPr>
        <w:t>Borrower repayment options include:</w:t>
      </w:r>
    </w:p>
    <w:p w14:paraId="0DDD11A4" w14:textId="77777777" w:rsidR="00F75E70" w:rsidRDefault="00F75E70">
      <w:pPr>
        <w:pStyle w:val="ListBullet2"/>
        <w:tabs>
          <w:tab w:val="left" w:pos="720"/>
          <w:tab w:val="left" w:pos="1440"/>
          <w:tab w:val="left" w:pos="2160"/>
          <w:tab w:val="left" w:pos="2880"/>
          <w:tab w:val="left" w:pos="3600"/>
        </w:tabs>
        <w:ind w:left="2160" w:hanging="2160"/>
        <w:rPr>
          <w:sz w:val="22"/>
          <w:szCs w:val="22"/>
        </w:rPr>
      </w:pPr>
    </w:p>
    <w:p w14:paraId="74FA6A76" w14:textId="77777777" w:rsidR="00203BEE" w:rsidRDefault="00203BEE" w:rsidP="00F75E70">
      <w:pPr>
        <w:pStyle w:val="ListBullet2"/>
        <w:tabs>
          <w:tab w:val="left" w:pos="720"/>
          <w:tab w:val="left" w:pos="1440"/>
          <w:tab w:val="left" w:pos="2160"/>
          <w:tab w:val="left" w:pos="2880"/>
          <w:tab w:val="left" w:pos="3600"/>
        </w:tabs>
        <w:ind w:left="2160" w:firstLine="0"/>
        <w:rPr>
          <w:sz w:val="22"/>
          <w:szCs w:val="22"/>
        </w:rPr>
      </w:pPr>
      <w:r w:rsidRPr="00F75E70">
        <w:rPr>
          <w:b/>
          <w:sz w:val="22"/>
          <w:szCs w:val="22"/>
        </w:rPr>
        <w:t>Immediate Repayment.</w:t>
      </w:r>
      <w:r w:rsidR="00F75E70">
        <w:rPr>
          <w:sz w:val="22"/>
          <w:szCs w:val="22"/>
        </w:rPr>
        <w:t xml:space="preserve"> </w:t>
      </w:r>
      <w:r>
        <w:rPr>
          <w:sz w:val="22"/>
          <w:szCs w:val="22"/>
        </w:rPr>
        <w:t>A borrower may elect to begin regular payments of principal and interest.</w:t>
      </w:r>
    </w:p>
    <w:p w14:paraId="45D31F50" w14:textId="77777777" w:rsidR="00F75E70" w:rsidRDefault="00F75E70" w:rsidP="00F75E70">
      <w:pPr>
        <w:pStyle w:val="ListBullet2"/>
        <w:tabs>
          <w:tab w:val="left" w:pos="720"/>
          <w:tab w:val="left" w:pos="1440"/>
          <w:tab w:val="left" w:pos="2160"/>
          <w:tab w:val="left" w:pos="2880"/>
          <w:tab w:val="left" w:pos="3600"/>
        </w:tabs>
        <w:ind w:left="2160" w:firstLine="0"/>
        <w:rPr>
          <w:sz w:val="22"/>
          <w:szCs w:val="22"/>
        </w:rPr>
      </w:pPr>
    </w:p>
    <w:p w14:paraId="4F651003" w14:textId="77777777" w:rsidR="00203BEE" w:rsidRDefault="00203BEE" w:rsidP="00307B9B">
      <w:pPr>
        <w:pStyle w:val="ListBullet2"/>
        <w:tabs>
          <w:tab w:val="left" w:pos="720"/>
          <w:tab w:val="left" w:pos="1440"/>
          <w:tab w:val="left" w:pos="2160"/>
          <w:tab w:val="left" w:pos="2880"/>
          <w:tab w:val="left" w:pos="3600"/>
        </w:tabs>
        <w:ind w:left="2160" w:right="-90" w:firstLine="0"/>
        <w:rPr>
          <w:sz w:val="22"/>
          <w:szCs w:val="22"/>
        </w:rPr>
      </w:pPr>
      <w:r w:rsidRPr="00F75E70">
        <w:rPr>
          <w:b/>
          <w:sz w:val="22"/>
          <w:szCs w:val="22"/>
        </w:rPr>
        <w:t>Interest Only Repayment.</w:t>
      </w:r>
      <w:r>
        <w:rPr>
          <w:sz w:val="22"/>
          <w:szCs w:val="22"/>
        </w:rPr>
        <w:t xml:space="preserve"> At the option of the borrower, repayment of principal may be deferred for up to six (6) months after graduation and/or residency.</w:t>
      </w:r>
      <w:r w:rsidR="00A14BBA">
        <w:rPr>
          <w:sz w:val="22"/>
          <w:szCs w:val="22"/>
        </w:rPr>
        <w:t xml:space="preserve"> The program also allows for a </w:t>
      </w:r>
      <w:r>
        <w:rPr>
          <w:sz w:val="22"/>
          <w:szCs w:val="22"/>
        </w:rPr>
        <w:t>residency deferment of up to four (4) years.</w:t>
      </w:r>
    </w:p>
    <w:p w14:paraId="732415A8" w14:textId="77777777" w:rsidR="00F75E70" w:rsidRDefault="00F75E70" w:rsidP="00F75E70">
      <w:pPr>
        <w:pStyle w:val="ListBullet2"/>
        <w:tabs>
          <w:tab w:val="left" w:pos="720"/>
          <w:tab w:val="left" w:pos="1440"/>
          <w:tab w:val="left" w:pos="2160"/>
          <w:tab w:val="left" w:pos="2880"/>
          <w:tab w:val="left" w:pos="3600"/>
        </w:tabs>
        <w:ind w:left="2160" w:firstLine="0"/>
        <w:rPr>
          <w:sz w:val="22"/>
          <w:szCs w:val="22"/>
        </w:rPr>
      </w:pPr>
    </w:p>
    <w:p w14:paraId="4A5FD4AD" w14:textId="77777777" w:rsidR="001679F4" w:rsidRPr="001E64C4" w:rsidRDefault="00203BEE" w:rsidP="00380A59">
      <w:pPr>
        <w:pStyle w:val="ListBullet2"/>
        <w:tabs>
          <w:tab w:val="left" w:pos="720"/>
          <w:tab w:val="left" w:pos="1440"/>
          <w:tab w:val="left" w:pos="2160"/>
          <w:tab w:val="left" w:pos="2880"/>
          <w:tab w:val="left" w:pos="3600"/>
        </w:tabs>
        <w:ind w:left="2160" w:right="-90" w:firstLine="0"/>
        <w:rPr>
          <w:sz w:val="22"/>
          <w:szCs w:val="22"/>
        </w:rPr>
      </w:pPr>
      <w:r w:rsidRPr="00F75E70">
        <w:rPr>
          <w:b/>
          <w:sz w:val="22"/>
          <w:szCs w:val="22"/>
        </w:rPr>
        <w:t>Deferment of Principal and Interest.</w:t>
      </w:r>
      <w:r>
        <w:rPr>
          <w:sz w:val="22"/>
          <w:szCs w:val="22"/>
        </w:rPr>
        <w:t xml:space="preserve"> </w:t>
      </w:r>
      <w:r w:rsidR="001679F4" w:rsidRPr="001E64C4">
        <w:rPr>
          <w:sz w:val="22"/>
          <w:szCs w:val="22"/>
        </w:rPr>
        <w:t>At the option of the borrower, repayment of principal and interest may be deferred for up to six (6) months after graduation and/or residency. The program also allows for a residency deferment of up to four (4) years.</w:t>
      </w:r>
      <w:r w:rsidR="00672151">
        <w:rPr>
          <w:sz w:val="22"/>
          <w:szCs w:val="22"/>
        </w:rPr>
        <w:t xml:space="preserve"> </w:t>
      </w:r>
      <w:r w:rsidR="000B2A78">
        <w:rPr>
          <w:sz w:val="22"/>
          <w:szCs w:val="22"/>
        </w:rPr>
        <w:t>Unpaid interest will be capitalized when the loan enters repayment.</w:t>
      </w:r>
    </w:p>
    <w:p w14:paraId="596EDA6C" w14:textId="77777777" w:rsidR="001679F4" w:rsidRPr="001E64C4" w:rsidRDefault="001679F4">
      <w:pPr>
        <w:tabs>
          <w:tab w:val="left" w:pos="720"/>
          <w:tab w:val="left" w:pos="1440"/>
          <w:tab w:val="left" w:pos="2160"/>
          <w:tab w:val="left" w:pos="2880"/>
          <w:tab w:val="left" w:pos="3600"/>
        </w:tabs>
        <w:rPr>
          <w:rFonts w:ascii="Times New Roman" w:hAnsi="Times New Roman"/>
          <w:sz w:val="22"/>
          <w:szCs w:val="22"/>
        </w:rPr>
      </w:pPr>
    </w:p>
    <w:p w14:paraId="0CBE3874" w14:textId="77777777" w:rsidR="001679F4" w:rsidRPr="001E64C4" w:rsidRDefault="001679F4">
      <w:pPr>
        <w:pStyle w:val="ListBullet2"/>
        <w:tabs>
          <w:tab w:val="left" w:pos="720"/>
          <w:tab w:val="left" w:pos="1440"/>
          <w:tab w:val="left" w:pos="2160"/>
          <w:tab w:val="left" w:pos="2880"/>
          <w:tab w:val="left" w:pos="3600"/>
        </w:tabs>
        <w:ind w:left="2160" w:hanging="2160"/>
        <w:rPr>
          <w:sz w:val="22"/>
          <w:szCs w:val="22"/>
        </w:rPr>
      </w:pPr>
      <w:r w:rsidRPr="001E64C4">
        <w:rPr>
          <w:sz w:val="22"/>
          <w:szCs w:val="22"/>
        </w:rPr>
        <w:tab/>
      </w:r>
      <w:r w:rsidRPr="001E64C4">
        <w:rPr>
          <w:sz w:val="22"/>
          <w:szCs w:val="22"/>
        </w:rPr>
        <w:tab/>
        <w:t>(i</w:t>
      </w:r>
      <w:r w:rsidR="00643D5C">
        <w:rPr>
          <w:sz w:val="22"/>
          <w:szCs w:val="22"/>
        </w:rPr>
        <w:t>v</w:t>
      </w:r>
      <w:r w:rsidRPr="001E64C4">
        <w:rPr>
          <w:sz w:val="22"/>
          <w:szCs w:val="22"/>
        </w:rPr>
        <w:t>)</w:t>
      </w:r>
      <w:r w:rsidRPr="001E64C4">
        <w:rPr>
          <w:sz w:val="22"/>
          <w:szCs w:val="22"/>
        </w:rPr>
        <w:tab/>
        <w:t xml:space="preserve">The notes shall provide that the medical loans will be amortized and payments on the notes made </w:t>
      </w:r>
      <w:proofErr w:type="gramStart"/>
      <w:r w:rsidRPr="001E64C4">
        <w:rPr>
          <w:sz w:val="22"/>
          <w:szCs w:val="22"/>
        </w:rPr>
        <w:t>on a monthly basis</w:t>
      </w:r>
      <w:proofErr w:type="gramEnd"/>
      <w:r w:rsidRPr="001E64C4">
        <w:rPr>
          <w:sz w:val="22"/>
          <w:szCs w:val="22"/>
        </w:rPr>
        <w:t xml:space="preserve"> once the borrower has entered repayment. The principal amount of any medical loan will be amortized over not more than 300 months, when the borrower enters repayment.</w:t>
      </w:r>
      <w:r w:rsidR="00672151">
        <w:rPr>
          <w:sz w:val="22"/>
          <w:szCs w:val="22"/>
        </w:rPr>
        <w:t xml:space="preserve"> </w:t>
      </w:r>
      <w:r w:rsidRPr="001E64C4">
        <w:rPr>
          <w:sz w:val="22"/>
          <w:szCs w:val="22"/>
        </w:rPr>
        <w:t>Each year with respect to each medical loan</w:t>
      </w:r>
      <w:r w:rsidR="00643D5C">
        <w:rPr>
          <w:sz w:val="22"/>
          <w:szCs w:val="22"/>
        </w:rPr>
        <w:t xml:space="preserve"> with a variable interest rate</w:t>
      </w:r>
      <w:r w:rsidRPr="001E64C4">
        <w:rPr>
          <w:sz w:val="22"/>
          <w:szCs w:val="22"/>
        </w:rPr>
        <w:t>, the amount of the monthly payment will be recalculated based on the interest rate then in effect, and the note will be reamortized on a level debt service basis over the remaining life of the loan.</w:t>
      </w:r>
    </w:p>
    <w:p w14:paraId="78887E19" w14:textId="77777777" w:rsidR="001679F4" w:rsidRDefault="001679F4">
      <w:pPr>
        <w:pStyle w:val="ListBullet2"/>
        <w:tabs>
          <w:tab w:val="left" w:pos="720"/>
          <w:tab w:val="left" w:pos="1440"/>
          <w:tab w:val="left" w:pos="2160"/>
          <w:tab w:val="left" w:pos="2880"/>
          <w:tab w:val="left" w:pos="3600"/>
        </w:tabs>
        <w:ind w:left="0" w:firstLine="0"/>
        <w:rPr>
          <w:sz w:val="22"/>
          <w:szCs w:val="22"/>
        </w:rPr>
      </w:pPr>
    </w:p>
    <w:p w14:paraId="275A7B9F" w14:textId="77777777" w:rsidR="00380A59" w:rsidRPr="001E64C4" w:rsidRDefault="00380A59">
      <w:pPr>
        <w:pStyle w:val="ListBullet2"/>
        <w:tabs>
          <w:tab w:val="left" w:pos="720"/>
          <w:tab w:val="left" w:pos="1440"/>
          <w:tab w:val="left" w:pos="2160"/>
          <w:tab w:val="left" w:pos="2880"/>
          <w:tab w:val="left" w:pos="3600"/>
        </w:tabs>
        <w:ind w:left="0" w:firstLine="0"/>
        <w:rPr>
          <w:sz w:val="22"/>
          <w:szCs w:val="22"/>
        </w:rPr>
      </w:pPr>
    </w:p>
    <w:p w14:paraId="55454406" w14:textId="77777777" w:rsidR="001679F4" w:rsidRPr="00FD22C6" w:rsidRDefault="00FD22C6">
      <w:pPr>
        <w:pStyle w:val="ListBullet4"/>
        <w:tabs>
          <w:tab w:val="left" w:pos="720"/>
          <w:tab w:val="left" w:pos="1440"/>
          <w:tab w:val="left" w:pos="2160"/>
          <w:tab w:val="left" w:pos="2880"/>
          <w:tab w:val="left" w:pos="3600"/>
        </w:tabs>
        <w:ind w:left="0" w:firstLine="0"/>
        <w:rPr>
          <w:b/>
          <w:sz w:val="22"/>
          <w:szCs w:val="22"/>
        </w:rPr>
      </w:pPr>
      <w:r w:rsidRPr="00FD22C6">
        <w:rPr>
          <w:b/>
          <w:sz w:val="22"/>
          <w:szCs w:val="22"/>
        </w:rPr>
        <w:t>12.</w:t>
      </w:r>
      <w:r w:rsidRPr="00FD22C6">
        <w:rPr>
          <w:b/>
          <w:sz w:val="22"/>
          <w:szCs w:val="22"/>
        </w:rPr>
        <w:tab/>
        <w:t>Program Implementation</w:t>
      </w:r>
    </w:p>
    <w:p w14:paraId="5D4F7C09" w14:textId="77777777" w:rsidR="001679F4" w:rsidRPr="001E64C4" w:rsidRDefault="001679F4">
      <w:pPr>
        <w:pStyle w:val="ListBullet4"/>
        <w:tabs>
          <w:tab w:val="left" w:pos="720"/>
          <w:tab w:val="left" w:pos="1440"/>
          <w:tab w:val="left" w:pos="2160"/>
          <w:tab w:val="left" w:pos="2880"/>
          <w:tab w:val="left" w:pos="3600"/>
        </w:tabs>
        <w:ind w:left="0" w:firstLine="0"/>
        <w:rPr>
          <w:sz w:val="22"/>
          <w:szCs w:val="22"/>
        </w:rPr>
      </w:pPr>
    </w:p>
    <w:p w14:paraId="4D5647A6" w14:textId="77777777" w:rsidR="001679F4" w:rsidRDefault="001679F4">
      <w:pPr>
        <w:pStyle w:val="ListNumber"/>
        <w:tabs>
          <w:tab w:val="left" w:pos="720"/>
          <w:tab w:val="left" w:pos="1440"/>
          <w:tab w:val="left" w:pos="2160"/>
          <w:tab w:val="left" w:pos="2880"/>
          <w:tab w:val="left" w:pos="3600"/>
        </w:tabs>
        <w:spacing w:after="0"/>
        <w:ind w:left="720" w:hanging="720"/>
        <w:rPr>
          <w:sz w:val="22"/>
          <w:szCs w:val="22"/>
        </w:rPr>
      </w:pPr>
      <w:r w:rsidRPr="001E64C4">
        <w:rPr>
          <w:sz w:val="22"/>
          <w:szCs w:val="22"/>
        </w:rPr>
        <w:tab/>
        <w:t>The Authority may retain such originators, servicers, trustees, custodians, attorneys, accountants, consultants, and others as are necessary to implement the supplemental loan program.</w:t>
      </w:r>
    </w:p>
    <w:p w14:paraId="0207981B" w14:textId="77777777" w:rsidR="00B61557" w:rsidRDefault="00B61557">
      <w:pPr>
        <w:pStyle w:val="ListNumber"/>
        <w:tabs>
          <w:tab w:val="left" w:pos="720"/>
          <w:tab w:val="left" w:pos="1440"/>
          <w:tab w:val="left" w:pos="2160"/>
          <w:tab w:val="left" w:pos="2880"/>
          <w:tab w:val="left" w:pos="3600"/>
        </w:tabs>
        <w:spacing w:after="0"/>
        <w:ind w:left="720" w:hanging="720"/>
        <w:rPr>
          <w:sz w:val="22"/>
          <w:szCs w:val="22"/>
        </w:rPr>
      </w:pPr>
    </w:p>
    <w:p w14:paraId="7862ED64" w14:textId="77777777" w:rsidR="00380A59" w:rsidRPr="001E64C4" w:rsidRDefault="00380A59">
      <w:pPr>
        <w:pStyle w:val="ListNumber"/>
        <w:tabs>
          <w:tab w:val="left" w:pos="720"/>
          <w:tab w:val="left" w:pos="1440"/>
          <w:tab w:val="left" w:pos="2160"/>
          <w:tab w:val="left" w:pos="2880"/>
          <w:tab w:val="left" w:pos="3600"/>
        </w:tabs>
        <w:spacing w:after="0"/>
        <w:ind w:left="720" w:hanging="720"/>
        <w:rPr>
          <w:sz w:val="22"/>
          <w:szCs w:val="22"/>
        </w:rPr>
      </w:pPr>
    </w:p>
    <w:p w14:paraId="063A0E45" w14:textId="77777777" w:rsidR="001679F4" w:rsidRPr="00FD22C6" w:rsidRDefault="00FD22C6">
      <w:pPr>
        <w:pStyle w:val="ListBullet4"/>
        <w:tabs>
          <w:tab w:val="left" w:pos="720"/>
          <w:tab w:val="left" w:pos="1440"/>
          <w:tab w:val="left" w:pos="2160"/>
          <w:tab w:val="left" w:pos="2880"/>
          <w:tab w:val="left" w:pos="3600"/>
        </w:tabs>
        <w:ind w:left="0" w:firstLine="0"/>
        <w:rPr>
          <w:b/>
          <w:sz w:val="22"/>
          <w:szCs w:val="22"/>
        </w:rPr>
      </w:pPr>
      <w:r w:rsidRPr="00FD22C6">
        <w:rPr>
          <w:b/>
          <w:sz w:val="22"/>
          <w:szCs w:val="22"/>
        </w:rPr>
        <w:t>13.</w:t>
      </w:r>
      <w:r w:rsidRPr="00FD22C6">
        <w:rPr>
          <w:b/>
          <w:sz w:val="22"/>
          <w:szCs w:val="22"/>
        </w:rPr>
        <w:tab/>
        <w:t>Federal Bond Ceiling</w:t>
      </w:r>
    </w:p>
    <w:p w14:paraId="7C4217B2" w14:textId="77777777" w:rsidR="001679F4" w:rsidRPr="001E64C4" w:rsidRDefault="001679F4">
      <w:pPr>
        <w:pStyle w:val="ListBullet4"/>
        <w:tabs>
          <w:tab w:val="left" w:pos="720"/>
          <w:tab w:val="left" w:pos="1440"/>
          <w:tab w:val="left" w:pos="2160"/>
          <w:tab w:val="left" w:pos="2880"/>
          <w:tab w:val="left" w:pos="3600"/>
        </w:tabs>
        <w:ind w:left="0" w:firstLine="0"/>
        <w:rPr>
          <w:sz w:val="22"/>
          <w:szCs w:val="22"/>
        </w:rPr>
      </w:pPr>
    </w:p>
    <w:p w14:paraId="0E94156F" w14:textId="77777777" w:rsidR="001679F4" w:rsidRDefault="001679F4">
      <w:pPr>
        <w:pStyle w:val="ListNumber"/>
        <w:tabs>
          <w:tab w:val="left" w:pos="720"/>
          <w:tab w:val="left" w:pos="1440"/>
          <w:tab w:val="left" w:pos="2160"/>
          <w:tab w:val="left" w:pos="2880"/>
          <w:tab w:val="left" w:pos="3600"/>
        </w:tabs>
        <w:spacing w:after="0"/>
        <w:ind w:left="720" w:hanging="720"/>
        <w:rPr>
          <w:sz w:val="22"/>
          <w:szCs w:val="22"/>
        </w:rPr>
      </w:pPr>
      <w:r w:rsidRPr="001E64C4">
        <w:rPr>
          <w:sz w:val="22"/>
          <w:szCs w:val="22"/>
        </w:rPr>
        <w:tab/>
        <w:t>Any allocation of federal bond ceiling to the Authority shall be applied or carried forward first for student loan programs of the Authority and secondary markets and second for programs of other issuers.</w:t>
      </w:r>
    </w:p>
    <w:p w14:paraId="6206E9E9" w14:textId="77777777" w:rsidR="00B61557" w:rsidRDefault="00B61557" w:rsidP="00380A59">
      <w:pPr>
        <w:pStyle w:val="ListNumber"/>
        <w:pBdr>
          <w:bottom w:val="single" w:sz="4" w:space="1" w:color="auto"/>
        </w:pBdr>
        <w:tabs>
          <w:tab w:val="left" w:pos="720"/>
          <w:tab w:val="left" w:pos="1440"/>
          <w:tab w:val="left" w:pos="2160"/>
          <w:tab w:val="left" w:pos="2880"/>
          <w:tab w:val="left" w:pos="3600"/>
        </w:tabs>
        <w:spacing w:after="0"/>
        <w:ind w:left="720" w:hanging="720"/>
        <w:rPr>
          <w:sz w:val="22"/>
          <w:szCs w:val="22"/>
        </w:rPr>
      </w:pPr>
    </w:p>
    <w:p w14:paraId="3E487E64" w14:textId="77777777" w:rsidR="00B61557" w:rsidRDefault="00B61557">
      <w:pPr>
        <w:pStyle w:val="ListNumber"/>
        <w:tabs>
          <w:tab w:val="left" w:pos="720"/>
          <w:tab w:val="left" w:pos="1440"/>
          <w:tab w:val="left" w:pos="2160"/>
          <w:tab w:val="left" w:pos="2880"/>
          <w:tab w:val="left" w:pos="3600"/>
        </w:tabs>
        <w:spacing w:after="0"/>
        <w:ind w:left="720" w:hanging="720"/>
        <w:rPr>
          <w:sz w:val="22"/>
          <w:szCs w:val="22"/>
        </w:rPr>
      </w:pPr>
    </w:p>
    <w:p w14:paraId="7E2587A2" w14:textId="77777777" w:rsidR="00F445C1" w:rsidRPr="001E64C4" w:rsidRDefault="00380A59" w:rsidP="00380A59">
      <w:pPr>
        <w:pStyle w:val="ListNumber"/>
        <w:tabs>
          <w:tab w:val="left" w:pos="720"/>
          <w:tab w:val="left" w:pos="1440"/>
          <w:tab w:val="left" w:pos="2160"/>
          <w:tab w:val="left" w:pos="2880"/>
          <w:tab w:val="left" w:pos="3600"/>
        </w:tabs>
        <w:spacing w:after="0"/>
        <w:ind w:left="720" w:hanging="720"/>
        <w:rPr>
          <w:sz w:val="22"/>
          <w:szCs w:val="22"/>
        </w:rPr>
      </w:pPr>
      <w:r>
        <w:rPr>
          <w:sz w:val="22"/>
          <w:szCs w:val="22"/>
        </w:rPr>
        <w:br w:type="page"/>
      </w:r>
    </w:p>
    <w:p w14:paraId="00D152BB" w14:textId="77777777" w:rsidR="008B04FB" w:rsidRPr="008B04FB" w:rsidRDefault="008B04FB" w:rsidP="008B04FB">
      <w:pPr>
        <w:tabs>
          <w:tab w:val="left" w:pos="720"/>
          <w:tab w:val="left" w:pos="1440"/>
          <w:tab w:val="left" w:pos="2160"/>
          <w:tab w:val="left" w:pos="2880"/>
          <w:tab w:val="left" w:pos="3600"/>
        </w:tabs>
        <w:rPr>
          <w:rFonts w:ascii="Times New Roman" w:hAnsi="Times New Roman"/>
          <w:sz w:val="22"/>
          <w:szCs w:val="22"/>
        </w:rPr>
      </w:pPr>
      <w:r w:rsidRPr="008B04FB">
        <w:rPr>
          <w:rFonts w:ascii="Times New Roman" w:hAnsi="Times New Roman"/>
          <w:sz w:val="22"/>
          <w:szCs w:val="22"/>
        </w:rPr>
        <w:t>STATUTORY AUTHORITY: 20</w:t>
      </w:r>
      <w:r w:rsidRPr="008B04FB">
        <w:rPr>
          <w:rFonts w:ascii="Times New Roman" w:hAnsi="Times New Roman"/>
          <w:sz w:val="22"/>
          <w:szCs w:val="22"/>
        </w:rPr>
        <w:noBreakHyphen/>
        <w:t>A MRSA §11417(1)(N)</w:t>
      </w:r>
    </w:p>
    <w:p w14:paraId="795F9397" w14:textId="77777777" w:rsid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p>
    <w:p w14:paraId="62AE08E2" w14:textId="77777777" w:rsidR="0089326B" w:rsidRDefault="0089326B" w:rsidP="0047165A">
      <w:pPr>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b/>
          <w:sz w:val="22"/>
          <w:szCs w:val="22"/>
        </w:rPr>
        <w:t>Under the</w:t>
      </w:r>
      <w:r w:rsidRPr="0089326B">
        <w:rPr>
          <w:rFonts w:ascii="Times New Roman" w:hAnsi="Times New Roman"/>
          <w:b/>
          <w:sz w:val="22"/>
          <w:szCs w:val="22"/>
        </w:rPr>
        <w:t xml:space="preserve"> Maine Educational Loan Authority (MELA)</w:t>
      </w:r>
      <w:r>
        <w:rPr>
          <w:rFonts w:ascii="Times New Roman" w:hAnsi="Times New Roman"/>
          <w:sz w:val="22"/>
          <w:szCs w:val="22"/>
        </w:rPr>
        <w:t>:</w:t>
      </w:r>
    </w:p>
    <w:p w14:paraId="4997A33D" w14:textId="77777777" w:rsidR="0089326B" w:rsidRPr="0047165A" w:rsidRDefault="0089326B" w:rsidP="0047165A">
      <w:pPr>
        <w:tabs>
          <w:tab w:val="left" w:pos="720"/>
          <w:tab w:val="left" w:pos="1440"/>
          <w:tab w:val="left" w:pos="2160"/>
          <w:tab w:val="left" w:pos="2880"/>
          <w:tab w:val="left" w:pos="3600"/>
        </w:tabs>
        <w:ind w:left="720" w:hanging="720"/>
        <w:rPr>
          <w:rFonts w:ascii="Times New Roman" w:hAnsi="Times New Roman"/>
          <w:sz w:val="22"/>
          <w:szCs w:val="22"/>
        </w:rPr>
      </w:pPr>
    </w:p>
    <w:p w14:paraId="595E2C88" w14:textId="77777777" w:rsidR="0047165A" w:rsidRP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r w:rsidRPr="0047165A">
        <w:rPr>
          <w:rFonts w:ascii="Times New Roman" w:hAnsi="Times New Roman"/>
          <w:sz w:val="22"/>
          <w:szCs w:val="22"/>
        </w:rPr>
        <w:t>EFFECTIVE DATE:</w:t>
      </w:r>
    </w:p>
    <w:p w14:paraId="0CDF414A" w14:textId="77777777" w:rsidR="0047165A" w:rsidRP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1988"/>
          <w:attr w:name="Day" w:val="13"/>
          <w:attr w:name="Month" w:val="8"/>
        </w:smartTagPr>
        <w:r w:rsidRPr="0047165A">
          <w:rPr>
            <w:rFonts w:ascii="Times New Roman" w:hAnsi="Times New Roman"/>
            <w:sz w:val="22"/>
            <w:szCs w:val="22"/>
          </w:rPr>
          <w:t>August 13, 1988</w:t>
        </w:r>
      </w:smartTag>
    </w:p>
    <w:p w14:paraId="6BD86C3A" w14:textId="77777777" w:rsidR="0047165A" w:rsidRP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p>
    <w:p w14:paraId="68BCDDAF" w14:textId="77777777" w:rsidR="0047165A" w:rsidRP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r w:rsidRPr="0047165A">
        <w:rPr>
          <w:rFonts w:ascii="Times New Roman" w:hAnsi="Times New Roman"/>
          <w:sz w:val="22"/>
          <w:szCs w:val="22"/>
        </w:rPr>
        <w:t>AMENDED:</w:t>
      </w:r>
    </w:p>
    <w:p w14:paraId="30918314" w14:textId="77777777" w:rsidR="0047165A" w:rsidRP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1991"/>
          <w:attr w:name="Day" w:val="19"/>
          <w:attr w:name="Month" w:val="3"/>
        </w:smartTagPr>
        <w:r w:rsidRPr="0047165A">
          <w:rPr>
            <w:rFonts w:ascii="Times New Roman" w:hAnsi="Times New Roman"/>
            <w:sz w:val="22"/>
            <w:szCs w:val="22"/>
          </w:rPr>
          <w:t>March 19, 1991</w:t>
        </w:r>
      </w:smartTag>
      <w:r w:rsidRPr="0047165A">
        <w:rPr>
          <w:rFonts w:ascii="Times New Roman" w:hAnsi="Times New Roman"/>
          <w:sz w:val="22"/>
          <w:szCs w:val="22"/>
        </w:rPr>
        <w:t xml:space="preserve"> -</w:t>
      </w:r>
      <w:r w:rsidRPr="0047165A">
        <w:rPr>
          <w:rFonts w:ascii="Times New Roman" w:hAnsi="Times New Roman"/>
          <w:sz w:val="22"/>
          <w:szCs w:val="22"/>
        </w:rPr>
        <w:tab/>
        <w:t>Section 4(B)</w:t>
      </w:r>
    </w:p>
    <w:p w14:paraId="595E5D72" w14:textId="77777777" w:rsidR="0047165A" w:rsidRP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1991"/>
          <w:attr w:name="Day" w:val="19"/>
          <w:attr w:name="Month" w:val="3"/>
        </w:smartTagPr>
        <w:r w:rsidRPr="0047165A">
          <w:rPr>
            <w:rFonts w:ascii="Times New Roman" w:hAnsi="Times New Roman"/>
            <w:sz w:val="22"/>
            <w:szCs w:val="22"/>
          </w:rPr>
          <w:t>March 19, 1991</w:t>
        </w:r>
      </w:smartTag>
      <w:r w:rsidRPr="0047165A">
        <w:rPr>
          <w:rFonts w:ascii="Times New Roman" w:hAnsi="Times New Roman"/>
          <w:sz w:val="22"/>
          <w:szCs w:val="22"/>
        </w:rPr>
        <w:t xml:space="preserve"> -</w:t>
      </w:r>
      <w:r w:rsidRPr="0047165A">
        <w:rPr>
          <w:rFonts w:ascii="Times New Roman" w:hAnsi="Times New Roman"/>
          <w:sz w:val="22"/>
          <w:szCs w:val="22"/>
        </w:rPr>
        <w:tab/>
        <w:t>Section 6(A)</w:t>
      </w:r>
    </w:p>
    <w:p w14:paraId="1433CDB0" w14:textId="77777777" w:rsidR="0047165A" w:rsidRP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1991"/>
          <w:attr w:name="Day" w:val="19"/>
          <w:attr w:name="Month" w:val="3"/>
        </w:smartTagPr>
        <w:r w:rsidRPr="0047165A">
          <w:rPr>
            <w:rFonts w:ascii="Times New Roman" w:hAnsi="Times New Roman"/>
            <w:sz w:val="22"/>
            <w:szCs w:val="22"/>
          </w:rPr>
          <w:t>March 19, 1991</w:t>
        </w:r>
      </w:smartTag>
      <w:r w:rsidRPr="0047165A">
        <w:rPr>
          <w:rFonts w:ascii="Times New Roman" w:hAnsi="Times New Roman"/>
          <w:sz w:val="22"/>
          <w:szCs w:val="22"/>
        </w:rPr>
        <w:t xml:space="preserve"> -</w:t>
      </w:r>
      <w:r w:rsidRPr="0047165A">
        <w:rPr>
          <w:rFonts w:ascii="Times New Roman" w:hAnsi="Times New Roman"/>
          <w:sz w:val="22"/>
          <w:szCs w:val="22"/>
        </w:rPr>
        <w:tab/>
        <w:t>Section 7(D)</w:t>
      </w:r>
    </w:p>
    <w:p w14:paraId="2266824D" w14:textId="77777777" w:rsidR="0047165A" w:rsidRPr="0047165A" w:rsidRDefault="0047165A" w:rsidP="0047165A">
      <w:pPr>
        <w:tabs>
          <w:tab w:val="left" w:pos="720"/>
          <w:tab w:val="left" w:pos="1440"/>
          <w:tab w:val="left" w:pos="2160"/>
          <w:tab w:val="left" w:pos="2880"/>
          <w:tab w:val="left" w:pos="3600"/>
        </w:tabs>
        <w:ind w:left="720" w:hanging="720"/>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1997"/>
          <w:attr w:name="Day" w:val="17"/>
          <w:attr w:name="Month" w:val="6"/>
        </w:smartTagPr>
        <w:r w:rsidRPr="0047165A">
          <w:rPr>
            <w:rFonts w:ascii="Times New Roman" w:hAnsi="Times New Roman"/>
            <w:sz w:val="22"/>
            <w:szCs w:val="22"/>
          </w:rPr>
          <w:t>June 17, 1997</w:t>
        </w:r>
      </w:smartTag>
      <w:r w:rsidRPr="0047165A">
        <w:rPr>
          <w:rFonts w:ascii="Times New Roman" w:hAnsi="Times New Roman"/>
          <w:sz w:val="22"/>
          <w:szCs w:val="22"/>
        </w:rPr>
        <w:t xml:space="preserve"> -</w:t>
      </w:r>
      <w:r w:rsidRPr="0047165A">
        <w:rPr>
          <w:rFonts w:ascii="Times New Roman" w:hAnsi="Times New Roman"/>
          <w:sz w:val="22"/>
          <w:szCs w:val="22"/>
        </w:rPr>
        <w:tab/>
      </w:r>
      <w:r w:rsidRPr="0047165A">
        <w:rPr>
          <w:rFonts w:ascii="Times New Roman" w:hAnsi="Times New Roman"/>
          <w:sz w:val="22"/>
          <w:szCs w:val="22"/>
        </w:rPr>
        <w:tab/>
        <w:t>Section 4</w:t>
      </w:r>
    </w:p>
    <w:p w14:paraId="51A181A3" w14:textId="77777777" w:rsidR="0047165A" w:rsidRPr="0047165A" w:rsidRDefault="0047165A" w:rsidP="0047165A">
      <w:pPr>
        <w:tabs>
          <w:tab w:val="left" w:pos="720"/>
          <w:tab w:val="left" w:pos="1440"/>
          <w:tab w:val="left" w:pos="2160"/>
          <w:tab w:val="left" w:pos="2880"/>
          <w:tab w:val="left" w:pos="3600"/>
        </w:tabs>
        <w:ind w:left="1440" w:hanging="720"/>
        <w:rPr>
          <w:rFonts w:ascii="Times New Roman" w:hAnsi="Times New Roman"/>
          <w:sz w:val="22"/>
          <w:szCs w:val="22"/>
        </w:rPr>
      </w:pPr>
      <w:smartTag w:uri="urn:schemas-microsoft-com:office:smarttags" w:element="date">
        <w:smartTagPr>
          <w:attr w:name="Year" w:val="1999"/>
          <w:attr w:name="Day" w:val="27"/>
          <w:attr w:name="Month" w:val="11"/>
        </w:smartTagPr>
        <w:r w:rsidRPr="0047165A">
          <w:rPr>
            <w:rFonts w:ascii="Times New Roman" w:hAnsi="Times New Roman"/>
            <w:sz w:val="22"/>
            <w:szCs w:val="22"/>
          </w:rPr>
          <w:t>November 27, 1999</w:t>
        </w:r>
      </w:smartTag>
      <w:r w:rsidRPr="0047165A">
        <w:rPr>
          <w:rFonts w:ascii="Times New Roman" w:hAnsi="Times New Roman"/>
          <w:sz w:val="22"/>
          <w:szCs w:val="22"/>
        </w:rPr>
        <w:t xml:space="preserve"> -</w:t>
      </w:r>
      <w:r w:rsidRPr="0047165A">
        <w:rPr>
          <w:rFonts w:ascii="Times New Roman" w:hAnsi="Times New Roman"/>
          <w:sz w:val="22"/>
          <w:szCs w:val="22"/>
        </w:rPr>
        <w:tab/>
        <w:t>Section 11</w:t>
      </w:r>
    </w:p>
    <w:p w14:paraId="3BF736DD" w14:textId="77777777" w:rsidR="0047165A" w:rsidRPr="0047165A" w:rsidRDefault="0047165A" w:rsidP="0047165A">
      <w:pPr>
        <w:tabs>
          <w:tab w:val="left" w:pos="720"/>
          <w:tab w:val="left" w:pos="1440"/>
          <w:tab w:val="left" w:pos="2160"/>
          <w:tab w:val="left" w:pos="2880"/>
          <w:tab w:val="left" w:pos="3600"/>
        </w:tabs>
        <w:ind w:left="1440" w:hanging="720"/>
        <w:rPr>
          <w:rFonts w:ascii="Times New Roman" w:hAnsi="Times New Roman"/>
          <w:sz w:val="22"/>
          <w:szCs w:val="22"/>
        </w:rPr>
      </w:pPr>
    </w:p>
    <w:p w14:paraId="16007E4D" w14:textId="77777777" w:rsidR="0047165A" w:rsidRPr="0047165A" w:rsidRDefault="0047165A" w:rsidP="0047165A">
      <w:pPr>
        <w:tabs>
          <w:tab w:val="left" w:pos="720"/>
          <w:tab w:val="left" w:pos="1440"/>
          <w:tab w:val="left" w:pos="2160"/>
          <w:tab w:val="left" w:pos="2880"/>
          <w:tab w:val="left" w:pos="3600"/>
        </w:tabs>
        <w:ind w:left="1440" w:hanging="1440"/>
        <w:rPr>
          <w:rFonts w:ascii="Times New Roman" w:hAnsi="Times New Roman"/>
          <w:sz w:val="22"/>
          <w:szCs w:val="22"/>
        </w:rPr>
      </w:pPr>
      <w:r w:rsidRPr="0047165A">
        <w:rPr>
          <w:rFonts w:ascii="Times New Roman" w:hAnsi="Times New Roman"/>
          <w:sz w:val="22"/>
          <w:szCs w:val="22"/>
        </w:rPr>
        <w:t>NON-SUBSTANTIVE CORRECTION:</w:t>
      </w:r>
    </w:p>
    <w:p w14:paraId="2BFA046D" w14:textId="77777777" w:rsidR="0047165A" w:rsidRPr="0047165A" w:rsidRDefault="0047165A" w:rsidP="0047165A">
      <w:pPr>
        <w:tabs>
          <w:tab w:val="left" w:pos="720"/>
          <w:tab w:val="left" w:pos="1440"/>
          <w:tab w:val="left" w:pos="2160"/>
          <w:tab w:val="left" w:pos="2880"/>
          <w:tab w:val="left" w:pos="3600"/>
        </w:tabs>
        <w:ind w:left="1440" w:hanging="1440"/>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2000"/>
          <w:attr w:name="Day" w:val="14"/>
          <w:attr w:name="Month" w:val="3"/>
        </w:smartTagPr>
        <w:r w:rsidRPr="0047165A">
          <w:rPr>
            <w:rFonts w:ascii="Times New Roman" w:hAnsi="Times New Roman"/>
            <w:sz w:val="22"/>
            <w:szCs w:val="22"/>
          </w:rPr>
          <w:t>March 14, 2000</w:t>
        </w:r>
      </w:smartTag>
      <w:r w:rsidRPr="0047165A">
        <w:rPr>
          <w:rFonts w:ascii="Times New Roman" w:hAnsi="Times New Roman"/>
          <w:sz w:val="22"/>
          <w:szCs w:val="22"/>
        </w:rPr>
        <w:t xml:space="preserve"> -</w:t>
      </w:r>
      <w:r w:rsidRPr="0047165A">
        <w:rPr>
          <w:rFonts w:ascii="Times New Roman" w:hAnsi="Times New Roman"/>
          <w:sz w:val="22"/>
          <w:szCs w:val="22"/>
        </w:rPr>
        <w:tab/>
        <w:t>unit number and chapter title</w:t>
      </w:r>
    </w:p>
    <w:p w14:paraId="318882C5" w14:textId="77777777" w:rsidR="0047165A" w:rsidRPr="0047165A" w:rsidRDefault="0047165A" w:rsidP="0047165A">
      <w:pPr>
        <w:tabs>
          <w:tab w:val="left" w:pos="720"/>
          <w:tab w:val="left" w:pos="1440"/>
          <w:tab w:val="left" w:pos="2160"/>
          <w:tab w:val="left" w:pos="2880"/>
          <w:tab w:val="left" w:pos="3600"/>
        </w:tabs>
        <w:rPr>
          <w:rFonts w:ascii="Times New Roman" w:hAnsi="Times New Roman"/>
          <w:sz w:val="22"/>
          <w:szCs w:val="22"/>
        </w:rPr>
      </w:pPr>
    </w:p>
    <w:p w14:paraId="5D0D89BE" w14:textId="77777777" w:rsidR="0047165A" w:rsidRPr="0047165A" w:rsidRDefault="0047165A" w:rsidP="0047165A">
      <w:pPr>
        <w:tabs>
          <w:tab w:val="left" w:pos="720"/>
          <w:tab w:val="left" w:pos="1440"/>
          <w:tab w:val="left" w:pos="2160"/>
          <w:tab w:val="left" w:pos="2880"/>
          <w:tab w:val="left" w:pos="3600"/>
        </w:tabs>
        <w:rPr>
          <w:rFonts w:ascii="Times New Roman" w:hAnsi="Times New Roman"/>
          <w:sz w:val="22"/>
          <w:szCs w:val="22"/>
        </w:rPr>
      </w:pPr>
      <w:r w:rsidRPr="0047165A">
        <w:rPr>
          <w:rFonts w:ascii="Times New Roman" w:hAnsi="Times New Roman"/>
          <w:sz w:val="22"/>
          <w:szCs w:val="22"/>
        </w:rPr>
        <w:t>AMENDED:</w:t>
      </w:r>
    </w:p>
    <w:p w14:paraId="6B6A377B" w14:textId="77777777" w:rsidR="0047165A" w:rsidRPr="0047165A" w:rsidRDefault="0047165A" w:rsidP="0047165A">
      <w:pPr>
        <w:tabs>
          <w:tab w:val="left" w:pos="720"/>
          <w:tab w:val="left" w:pos="1440"/>
          <w:tab w:val="left" w:pos="2160"/>
          <w:tab w:val="left" w:pos="2880"/>
          <w:tab w:val="left" w:pos="3600"/>
        </w:tabs>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2003"/>
          <w:attr w:name="Day" w:val="27"/>
          <w:attr w:name="Month" w:val="12"/>
        </w:smartTagPr>
        <w:r w:rsidRPr="0047165A">
          <w:rPr>
            <w:rFonts w:ascii="Times New Roman" w:hAnsi="Times New Roman"/>
            <w:sz w:val="22"/>
            <w:szCs w:val="22"/>
          </w:rPr>
          <w:t>December 27, 2003</w:t>
        </w:r>
      </w:smartTag>
      <w:r w:rsidRPr="0047165A">
        <w:rPr>
          <w:rFonts w:ascii="Times New Roman" w:hAnsi="Times New Roman"/>
          <w:sz w:val="22"/>
          <w:szCs w:val="22"/>
        </w:rPr>
        <w:t xml:space="preserve"> -</w:t>
      </w:r>
      <w:r w:rsidRPr="0047165A">
        <w:rPr>
          <w:rFonts w:ascii="Times New Roman" w:hAnsi="Times New Roman"/>
          <w:sz w:val="22"/>
          <w:szCs w:val="22"/>
        </w:rPr>
        <w:tab/>
        <w:t>Sections 4, 5, 6, 7, 10, 11, filing 2003-475</w:t>
      </w:r>
    </w:p>
    <w:p w14:paraId="64DF5461" w14:textId="77777777" w:rsidR="0047165A" w:rsidRPr="0047165A" w:rsidRDefault="0047165A" w:rsidP="0047165A">
      <w:pPr>
        <w:tabs>
          <w:tab w:val="left" w:pos="720"/>
          <w:tab w:val="left" w:pos="1440"/>
          <w:tab w:val="left" w:pos="2160"/>
          <w:tab w:val="left" w:pos="2880"/>
          <w:tab w:val="left" w:pos="3600"/>
        </w:tabs>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2005"/>
          <w:attr w:name="Day" w:val="27"/>
          <w:attr w:name="Month" w:val="12"/>
        </w:smartTagPr>
        <w:r w:rsidRPr="0047165A">
          <w:rPr>
            <w:rFonts w:ascii="Times New Roman" w:hAnsi="Times New Roman"/>
            <w:sz w:val="22"/>
            <w:szCs w:val="22"/>
          </w:rPr>
          <w:t>December 27, 2005</w:t>
        </w:r>
      </w:smartTag>
      <w:r w:rsidRPr="0047165A">
        <w:rPr>
          <w:rFonts w:ascii="Times New Roman" w:hAnsi="Times New Roman"/>
          <w:sz w:val="22"/>
          <w:szCs w:val="22"/>
        </w:rPr>
        <w:t xml:space="preserve"> -</w:t>
      </w:r>
      <w:r w:rsidRPr="0047165A">
        <w:rPr>
          <w:rFonts w:ascii="Times New Roman" w:hAnsi="Times New Roman"/>
          <w:sz w:val="22"/>
          <w:szCs w:val="22"/>
        </w:rPr>
        <w:tab/>
        <w:t>most of the chapter, filing 2005-503</w:t>
      </w:r>
    </w:p>
    <w:p w14:paraId="66B50040" w14:textId="77777777" w:rsidR="0047165A" w:rsidRPr="0047165A" w:rsidRDefault="0047165A" w:rsidP="0047165A">
      <w:pPr>
        <w:tabs>
          <w:tab w:val="left" w:pos="720"/>
          <w:tab w:val="left" w:pos="1440"/>
          <w:tab w:val="left" w:pos="2160"/>
          <w:tab w:val="left" w:pos="2880"/>
          <w:tab w:val="left" w:pos="3600"/>
        </w:tabs>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2008"/>
          <w:attr w:name="Day" w:val="25"/>
          <w:attr w:name="Month" w:val="6"/>
        </w:smartTagPr>
        <w:r w:rsidRPr="0047165A">
          <w:rPr>
            <w:rFonts w:ascii="Times New Roman" w:hAnsi="Times New Roman"/>
            <w:sz w:val="22"/>
            <w:szCs w:val="22"/>
          </w:rPr>
          <w:t>June 25, 2008</w:t>
        </w:r>
      </w:smartTag>
      <w:r w:rsidRPr="0047165A">
        <w:rPr>
          <w:rFonts w:ascii="Times New Roman" w:hAnsi="Times New Roman"/>
          <w:sz w:val="22"/>
          <w:szCs w:val="22"/>
        </w:rPr>
        <w:t xml:space="preserve"> -</w:t>
      </w:r>
      <w:r w:rsidRPr="0047165A">
        <w:rPr>
          <w:rFonts w:ascii="Times New Roman" w:hAnsi="Times New Roman"/>
          <w:sz w:val="22"/>
          <w:szCs w:val="22"/>
        </w:rPr>
        <w:tab/>
      </w:r>
      <w:r w:rsidRPr="0047165A">
        <w:rPr>
          <w:rFonts w:ascii="Times New Roman" w:hAnsi="Times New Roman"/>
          <w:sz w:val="22"/>
          <w:szCs w:val="22"/>
        </w:rPr>
        <w:tab/>
        <w:t>filing 2008-270 (EMERGENCY)</w:t>
      </w:r>
    </w:p>
    <w:p w14:paraId="48D7907C" w14:textId="77777777" w:rsidR="0047165A" w:rsidRPr="0047165A" w:rsidRDefault="0047165A" w:rsidP="0047165A">
      <w:pPr>
        <w:tabs>
          <w:tab w:val="left" w:pos="720"/>
          <w:tab w:val="left" w:pos="1440"/>
          <w:tab w:val="left" w:pos="2160"/>
          <w:tab w:val="left" w:pos="2880"/>
          <w:tab w:val="left" w:pos="3600"/>
        </w:tabs>
        <w:rPr>
          <w:rFonts w:ascii="Times New Roman" w:hAnsi="Times New Roman"/>
          <w:sz w:val="22"/>
          <w:szCs w:val="22"/>
        </w:rPr>
      </w:pPr>
      <w:r w:rsidRPr="0047165A">
        <w:rPr>
          <w:rFonts w:ascii="Times New Roman" w:hAnsi="Times New Roman"/>
          <w:sz w:val="22"/>
          <w:szCs w:val="22"/>
        </w:rPr>
        <w:tab/>
      </w:r>
      <w:smartTag w:uri="urn:schemas-microsoft-com:office:smarttags" w:element="date">
        <w:smartTagPr>
          <w:attr w:name="Year" w:val="2008"/>
          <w:attr w:name="Day" w:val="24"/>
          <w:attr w:name="Month" w:val="8"/>
        </w:smartTagPr>
        <w:r w:rsidRPr="0047165A">
          <w:rPr>
            <w:rFonts w:ascii="Times New Roman" w:hAnsi="Times New Roman"/>
            <w:sz w:val="22"/>
            <w:szCs w:val="22"/>
          </w:rPr>
          <w:t>August 24, 2008</w:t>
        </w:r>
      </w:smartTag>
      <w:r w:rsidRPr="0047165A">
        <w:rPr>
          <w:rFonts w:ascii="Times New Roman" w:hAnsi="Times New Roman"/>
          <w:sz w:val="22"/>
          <w:szCs w:val="22"/>
        </w:rPr>
        <w:t xml:space="preserve"> -</w:t>
      </w:r>
      <w:r w:rsidRPr="0047165A">
        <w:rPr>
          <w:rFonts w:ascii="Times New Roman" w:hAnsi="Times New Roman"/>
          <w:sz w:val="22"/>
          <w:szCs w:val="22"/>
        </w:rPr>
        <w:tab/>
        <w:t>filing 2008-370</w:t>
      </w:r>
    </w:p>
    <w:p w14:paraId="10CEBAD8" w14:textId="77777777" w:rsidR="0047165A" w:rsidRPr="0047165A" w:rsidRDefault="0047165A" w:rsidP="0047165A">
      <w:pPr>
        <w:tabs>
          <w:tab w:val="left" w:pos="720"/>
          <w:tab w:val="left" w:pos="1440"/>
          <w:tab w:val="left" w:pos="2160"/>
          <w:tab w:val="left" w:pos="2880"/>
          <w:tab w:val="left" w:pos="3600"/>
        </w:tabs>
        <w:rPr>
          <w:rFonts w:ascii="Times New Roman" w:hAnsi="Times New Roman"/>
          <w:sz w:val="22"/>
          <w:szCs w:val="22"/>
        </w:rPr>
      </w:pPr>
      <w:r w:rsidRPr="0047165A">
        <w:rPr>
          <w:rFonts w:ascii="Times New Roman" w:hAnsi="Times New Roman"/>
          <w:sz w:val="22"/>
          <w:szCs w:val="22"/>
        </w:rPr>
        <w:tab/>
        <w:t>August 3, 2009 -</w:t>
      </w:r>
      <w:r w:rsidRPr="0047165A">
        <w:rPr>
          <w:rFonts w:ascii="Times New Roman" w:hAnsi="Times New Roman"/>
          <w:sz w:val="22"/>
          <w:szCs w:val="22"/>
        </w:rPr>
        <w:tab/>
        <w:t>filing 2009-383</w:t>
      </w:r>
    </w:p>
    <w:p w14:paraId="65E2A31E" w14:textId="77777777" w:rsidR="0047165A" w:rsidRPr="0047165A" w:rsidRDefault="0047165A" w:rsidP="0047165A">
      <w:pPr>
        <w:tabs>
          <w:tab w:val="left" w:pos="720"/>
          <w:tab w:val="left" w:pos="1440"/>
          <w:tab w:val="left" w:pos="2160"/>
          <w:tab w:val="left" w:pos="2880"/>
          <w:tab w:val="left" w:pos="3600"/>
        </w:tabs>
        <w:rPr>
          <w:rFonts w:ascii="Times New Roman" w:hAnsi="Times New Roman"/>
          <w:sz w:val="22"/>
          <w:szCs w:val="22"/>
        </w:rPr>
      </w:pPr>
      <w:r w:rsidRPr="0047165A">
        <w:rPr>
          <w:rFonts w:ascii="Times New Roman" w:hAnsi="Times New Roman"/>
          <w:sz w:val="22"/>
          <w:szCs w:val="22"/>
        </w:rPr>
        <w:tab/>
        <w:t>July 11, 2010 -</w:t>
      </w:r>
      <w:r w:rsidRPr="0047165A">
        <w:rPr>
          <w:rFonts w:ascii="Times New Roman" w:hAnsi="Times New Roman"/>
          <w:sz w:val="22"/>
          <w:szCs w:val="22"/>
        </w:rPr>
        <w:tab/>
      </w:r>
      <w:r w:rsidRPr="0047165A">
        <w:rPr>
          <w:rFonts w:ascii="Times New Roman" w:hAnsi="Times New Roman"/>
          <w:sz w:val="22"/>
          <w:szCs w:val="22"/>
        </w:rPr>
        <w:tab/>
        <w:t>filing 2010-284</w:t>
      </w:r>
    </w:p>
    <w:p w14:paraId="4298AE02" w14:textId="77777777" w:rsidR="0047165A" w:rsidRPr="0047165A" w:rsidRDefault="0047165A" w:rsidP="0047165A">
      <w:pPr>
        <w:tabs>
          <w:tab w:val="left" w:pos="720"/>
          <w:tab w:val="left" w:pos="1440"/>
          <w:tab w:val="left" w:pos="2160"/>
          <w:tab w:val="left" w:pos="2880"/>
        </w:tabs>
        <w:ind w:left="720" w:hanging="720"/>
        <w:rPr>
          <w:rFonts w:ascii="Times New Roman" w:hAnsi="Times New Roman"/>
          <w:sz w:val="22"/>
          <w:szCs w:val="22"/>
        </w:rPr>
      </w:pPr>
      <w:r>
        <w:rPr>
          <w:rFonts w:ascii="Times New Roman" w:hAnsi="Times New Roman"/>
          <w:sz w:val="22"/>
          <w:szCs w:val="22"/>
        </w:rPr>
        <w:tab/>
        <w:t>July 5, 2014 -</w:t>
      </w:r>
      <w:r>
        <w:rPr>
          <w:rFonts w:ascii="Times New Roman" w:hAnsi="Times New Roman"/>
          <w:sz w:val="22"/>
          <w:szCs w:val="22"/>
        </w:rPr>
        <w:tab/>
      </w:r>
      <w:r>
        <w:rPr>
          <w:rFonts w:ascii="Times New Roman" w:hAnsi="Times New Roman"/>
          <w:sz w:val="22"/>
          <w:szCs w:val="22"/>
        </w:rPr>
        <w:tab/>
        <w:t>filing 2014-135</w:t>
      </w:r>
    </w:p>
    <w:p w14:paraId="76586315" w14:textId="77777777" w:rsidR="0047165A" w:rsidRPr="0047165A" w:rsidRDefault="0047165A" w:rsidP="0047165A">
      <w:pPr>
        <w:tabs>
          <w:tab w:val="left" w:pos="720"/>
          <w:tab w:val="left" w:pos="1440"/>
          <w:tab w:val="left" w:pos="2160"/>
          <w:tab w:val="left" w:pos="2880"/>
        </w:tabs>
        <w:ind w:left="720" w:hanging="720"/>
        <w:rPr>
          <w:rFonts w:ascii="Times New Roman" w:hAnsi="Times New Roman"/>
          <w:sz w:val="22"/>
          <w:szCs w:val="22"/>
        </w:rPr>
      </w:pPr>
    </w:p>
    <w:p w14:paraId="37DE0D19" w14:textId="77777777" w:rsidR="007C3EBA" w:rsidRPr="007C3EBA" w:rsidRDefault="00AA0539" w:rsidP="00AA0539">
      <w:pPr>
        <w:tabs>
          <w:tab w:val="left" w:pos="720"/>
          <w:tab w:val="left" w:pos="1440"/>
          <w:tab w:val="left" w:pos="2160"/>
          <w:tab w:val="left" w:pos="2880"/>
          <w:tab w:val="left" w:pos="3600"/>
        </w:tabs>
        <w:ind w:right="630"/>
        <w:rPr>
          <w:rFonts w:ascii="Times New Roman" w:hAnsi="Times New Roman"/>
          <w:sz w:val="22"/>
          <w:szCs w:val="22"/>
        </w:rPr>
      </w:pPr>
      <w:r>
        <w:rPr>
          <w:rFonts w:ascii="Times New Roman" w:hAnsi="Times New Roman"/>
          <w:sz w:val="22"/>
          <w:szCs w:val="22"/>
        </w:rPr>
        <w:t xml:space="preserve">In 2015, </w:t>
      </w:r>
      <w:r w:rsidR="0089326B">
        <w:rPr>
          <w:rFonts w:ascii="Times New Roman" w:hAnsi="Times New Roman"/>
          <w:sz w:val="22"/>
          <w:szCs w:val="22"/>
        </w:rPr>
        <w:t xml:space="preserve">MELA was repealed and its responsibilities absorbed by the </w:t>
      </w:r>
      <w:r w:rsidR="0089326B" w:rsidRPr="008B04FB">
        <w:rPr>
          <w:rFonts w:ascii="Times New Roman" w:hAnsi="Times New Roman"/>
          <w:b/>
          <w:sz w:val="22"/>
          <w:szCs w:val="22"/>
        </w:rPr>
        <w:t>Finance Authority of Maine (FAME)</w:t>
      </w:r>
      <w:r w:rsidR="0089326B">
        <w:rPr>
          <w:rFonts w:ascii="Times New Roman" w:hAnsi="Times New Roman"/>
          <w:sz w:val="22"/>
          <w:szCs w:val="22"/>
        </w:rPr>
        <w:t xml:space="preserve"> </w:t>
      </w:r>
      <w:r w:rsidR="007C3EBA">
        <w:rPr>
          <w:rFonts w:ascii="Times New Roman" w:hAnsi="Times New Roman"/>
          <w:sz w:val="22"/>
          <w:szCs w:val="22"/>
        </w:rPr>
        <w:t>- see 20</w:t>
      </w:r>
      <w:r w:rsidR="007C3EBA">
        <w:rPr>
          <w:rFonts w:ascii="Times New Roman" w:hAnsi="Times New Roman"/>
          <w:sz w:val="22"/>
          <w:szCs w:val="22"/>
        </w:rPr>
        <w:noBreakHyphen/>
        <w:t xml:space="preserve">A MRS §11414 </w:t>
      </w:r>
      <w:r w:rsidR="007C3EBA" w:rsidRPr="0089326B">
        <w:rPr>
          <w:rFonts w:ascii="Times New Roman" w:hAnsi="Times New Roman"/>
          <w:i/>
          <w:sz w:val="22"/>
          <w:szCs w:val="22"/>
        </w:rPr>
        <w:t>et seq.</w:t>
      </w:r>
      <w:r w:rsidR="007C3EBA">
        <w:rPr>
          <w:rFonts w:ascii="Times New Roman" w:hAnsi="Times New Roman"/>
          <w:sz w:val="22"/>
          <w:szCs w:val="22"/>
        </w:rPr>
        <w:t xml:space="preserve"> This chapter was </w:t>
      </w:r>
      <w:r>
        <w:rPr>
          <w:rFonts w:ascii="Times New Roman" w:hAnsi="Times New Roman"/>
          <w:sz w:val="22"/>
          <w:szCs w:val="22"/>
        </w:rPr>
        <w:t xml:space="preserve">subsequently </w:t>
      </w:r>
      <w:r w:rsidR="007C3EBA">
        <w:rPr>
          <w:rFonts w:ascii="Times New Roman" w:hAnsi="Times New Roman"/>
          <w:sz w:val="22"/>
          <w:szCs w:val="22"/>
        </w:rPr>
        <w:t>renumbered as 94-457 CMR ch. 801.</w:t>
      </w:r>
    </w:p>
    <w:p w14:paraId="5CA94448" w14:textId="77777777" w:rsidR="001679F4" w:rsidRDefault="001679F4" w:rsidP="0047165A">
      <w:pPr>
        <w:tabs>
          <w:tab w:val="left" w:pos="720"/>
          <w:tab w:val="left" w:pos="1440"/>
          <w:tab w:val="left" w:pos="2160"/>
          <w:tab w:val="left" w:pos="2880"/>
          <w:tab w:val="left" w:pos="3600"/>
        </w:tabs>
        <w:ind w:left="720" w:hanging="720"/>
        <w:rPr>
          <w:rFonts w:ascii="Times New Roman" w:hAnsi="Times New Roman"/>
          <w:sz w:val="22"/>
          <w:szCs w:val="22"/>
        </w:rPr>
      </w:pPr>
    </w:p>
    <w:p w14:paraId="64AD73F1" w14:textId="6B1764EA" w:rsidR="0089326B" w:rsidRPr="001E64C4" w:rsidRDefault="006D5755" w:rsidP="0047165A">
      <w:pPr>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89326B" w:rsidRPr="001E64C4">
      <w:headerReference w:type="default" r:id="rId7"/>
      <w:type w:val="continuous"/>
      <w:pgSz w:w="12240" w:h="15840"/>
      <w:pgMar w:top="1440" w:right="1440" w:bottom="1440" w:left="1440" w:header="0" w:footer="0" w:gutter="0"/>
      <w:paperSrc w:first="7" w:other="7"/>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6A2B" w14:textId="77777777" w:rsidR="003E0086" w:rsidRDefault="003E0086">
      <w:r>
        <w:separator/>
      </w:r>
    </w:p>
  </w:endnote>
  <w:endnote w:type="continuationSeparator" w:id="0">
    <w:p w14:paraId="0A1C9C34" w14:textId="77777777" w:rsidR="003E0086" w:rsidRDefault="003E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304F" w14:textId="77777777" w:rsidR="003E0086" w:rsidRDefault="003E0086">
      <w:r>
        <w:separator/>
      </w:r>
    </w:p>
  </w:footnote>
  <w:footnote w:type="continuationSeparator" w:id="0">
    <w:p w14:paraId="20004B43" w14:textId="77777777" w:rsidR="003E0086" w:rsidRDefault="003E0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7890" w14:textId="77777777" w:rsidR="00A14BBA" w:rsidRDefault="00A14BBA">
    <w:pPr>
      <w:spacing w:line="240" w:lineRule="exact"/>
      <w:jc w:val="right"/>
      <w:rPr>
        <w:rFonts w:ascii="Times New Roman" w:hAnsi="Times New Roman"/>
        <w:sz w:val="18"/>
        <w:szCs w:val="18"/>
      </w:rPr>
    </w:pPr>
  </w:p>
  <w:p w14:paraId="5D6D0F24" w14:textId="77777777" w:rsidR="00A14BBA" w:rsidRDefault="00A14BBA">
    <w:pPr>
      <w:spacing w:line="240" w:lineRule="exact"/>
      <w:jc w:val="right"/>
      <w:rPr>
        <w:rFonts w:ascii="Times New Roman" w:hAnsi="Times New Roman"/>
        <w:sz w:val="18"/>
        <w:szCs w:val="18"/>
      </w:rPr>
    </w:pPr>
  </w:p>
  <w:p w14:paraId="3BEAC865" w14:textId="77777777" w:rsidR="00A14BBA" w:rsidRDefault="00A14BBA">
    <w:pPr>
      <w:spacing w:line="240" w:lineRule="exact"/>
      <w:jc w:val="right"/>
      <w:rPr>
        <w:rFonts w:ascii="Times New Roman" w:hAnsi="Times New Roman"/>
        <w:sz w:val="18"/>
        <w:szCs w:val="18"/>
      </w:rPr>
    </w:pPr>
  </w:p>
  <w:p w14:paraId="3916AF3F" w14:textId="77777777" w:rsidR="00A14BBA" w:rsidRDefault="0089326B">
    <w:pPr>
      <w:pBdr>
        <w:bottom w:val="single" w:sz="6" w:space="1" w:color="auto"/>
      </w:pBdr>
      <w:spacing w:line="240" w:lineRule="exact"/>
      <w:jc w:val="right"/>
      <w:rPr>
        <w:rFonts w:ascii="Times New Roman" w:hAnsi="Times New Roman"/>
        <w:sz w:val="18"/>
        <w:szCs w:val="18"/>
      </w:rPr>
    </w:pPr>
    <w:r>
      <w:rPr>
        <w:rFonts w:ascii="Times New Roman" w:hAnsi="Times New Roman"/>
        <w:sz w:val="18"/>
        <w:szCs w:val="18"/>
      </w:rPr>
      <w:t>94-457</w:t>
    </w:r>
    <w:r w:rsidR="00A14BBA">
      <w:rPr>
        <w:rFonts w:ascii="Times New Roman" w:hAnsi="Times New Roman"/>
        <w:sz w:val="18"/>
        <w:szCs w:val="18"/>
      </w:rPr>
      <w:t xml:space="preserve"> Chapter </w:t>
    </w:r>
    <w:r>
      <w:rPr>
        <w:rFonts w:ascii="Times New Roman" w:hAnsi="Times New Roman"/>
        <w:sz w:val="18"/>
        <w:szCs w:val="18"/>
      </w:rPr>
      <w:t>80</w:t>
    </w:r>
    <w:r w:rsidR="00A14BBA">
      <w:rPr>
        <w:rFonts w:ascii="Times New Roman" w:hAnsi="Times New Roman"/>
        <w:sz w:val="18"/>
        <w:szCs w:val="18"/>
      </w:rPr>
      <w:t xml:space="preserve">1     page </w:t>
    </w:r>
    <w:r w:rsidR="00A14BBA">
      <w:rPr>
        <w:rFonts w:ascii="Times New Roman" w:hAnsi="Times New Roman"/>
        <w:sz w:val="18"/>
        <w:szCs w:val="18"/>
      </w:rPr>
      <w:fldChar w:fldCharType="begin"/>
    </w:r>
    <w:r w:rsidR="00A14BBA">
      <w:rPr>
        <w:rFonts w:ascii="Times New Roman" w:hAnsi="Times New Roman"/>
        <w:sz w:val="18"/>
        <w:szCs w:val="18"/>
      </w:rPr>
      <w:instrText xml:space="preserve">page </w:instrText>
    </w:r>
    <w:r w:rsidR="00A14BBA">
      <w:rPr>
        <w:rFonts w:ascii="Times New Roman" w:hAnsi="Times New Roman"/>
        <w:sz w:val="18"/>
        <w:szCs w:val="18"/>
      </w:rPr>
      <w:fldChar w:fldCharType="separate"/>
    </w:r>
    <w:r w:rsidR="00D1770A">
      <w:rPr>
        <w:rFonts w:ascii="Times New Roman" w:hAnsi="Times New Roman"/>
        <w:noProof/>
        <w:sz w:val="18"/>
        <w:szCs w:val="18"/>
      </w:rPr>
      <w:t>11</w:t>
    </w:r>
    <w:r w:rsidR="00A14BBA">
      <w:fldChar w:fldCharType="end"/>
    </w:r>
  </w:p>
  <w:p w14:paraId="364DD496" w14:textId="77777777" w:rsidR="00A14BBA" w:rsidRDefault="00A14BBA">
    <w:pPr>
      <w:spacing w:line="240" w:lineRule="exact"/>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16E4"/>
    <w:multiLevelType w:val="hybridMultilevel"/>
    <w:tmpl w:val="30EC52EE"/>
    <w:lvl w:ilvl="0" w:tplc="74426E7E">
      <w:start w:val="1"/>
      <w:numFmt w:val="upperRoman"/>
      <w:lvlText w:val="%1."/>
      <w:lvlJc w:val="left"/>
      <w:pPr>
        <w:tabs>
          <w:tab w:val="num" w:pos="1440"/>
        </w:tabs>
        <w:ind w:left="1440" w:hanging="720"/>
      </w:pPr>
      <w:rPr>
        <w:rFonts w:hint="default"/>
      </w:rPr>
    </w:lvl>
    <w:lvl w:ilvl="1" w:tplc="CC6A814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1252362"/>
    <w:multiLevelType w:val="hybridMultilevel"/>
    <w:tmpl w:val="73DC4CB4"/>
    <w:lvl w:ilvl="0" w:tplc="CEA08C2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C5444C4"/>
    <w:multiLevelType w:val="hybridMultilevel"/>
    <w:tmpl w:val="0E9019EE"/>
    <w:lvl w:ilvl="0" w:tplc="68DE96B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D4F5812"/>
    <w:multiLevelType w:val="hybridMultilevel"/>
    <w:tmpl w:val="74CC5574"/>
    <w:lvl w:ilvl="0" w:tplc="9984C28E">
      <w:start w:val="1"/>
      <w:numFmt w:val="lowerRoman"/>
      <w:lvlText w:val="(%1)"/>
      <w:lvlJc w:val="left"/>
      <w:pPr>
        <w:tabs>
          <w:tab w:val="num" w:pos="2160"/>
        </w:tabs>
        <w:ind w:left="2160" w:hanging="72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057164269">
    <w:abstractNumId w:val="2"/>
  </w:num>
  <w:num w:numId="2" w16cid:durableId="288511115">
    <w:abstractNumId w:val="0"/>
  </w:num>
  <w:num w:numId="3" w16cid:durableId="2048213233">
    <w:abstractNumId w:val="1"/>
  </w:num>
  <w:num w:numId="4" w16cid:durableId="1167478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59"/>
    <w:rsid w:val="00003DE4"/>
    <w:rsid w:val="0001090C"/>
    <w:rsid w:val="00063954"/>
    <w:rsid w:val="00085C14"/>
    <w:rsid w:val="000B2A78"/>
    <w:rsid w:val="00113111"/>
    <w:rsid w:val="00125460"/>
    <w:rsid w:val="00127E5C"/>
    <w:rsid w:val="001679F4"/>
    <w:rsid w:val="001B277A"/>
    <w:rsid w:val="001B6BCC"/>
    <w:rsid w:val="001E17D5"/>
    <w:rsid w:val="001E64C4"/>
    <w:rsid w:val="001F1B64"/>
    <w:rsid w:val="00203BEE"/>
    <w:rsid w:val="00294CBE"/>
    <w:rsid w:val="002A31E0"/>
    <w:rsid w:val="00307B9B"/>
    <w:rsid w:val="00315FFC"/>
    <w:rsid w:val="00316BB4"/>
    <w:rsid w:val="00317644"/>
    <w:rsid w:val="00380A59"/>
    <w:rsid w:val="003B0034"/>
    <w:rsid w:val="003E0086"/>
    <w:rsid w:val="00420C20"/>
    <w:rsid w:val="004524FF"/>
    <w:rsid w:val="00454A85"/>
    <w:rsid w:val="0047165A"/>
    <w:rsid w:val="004722D3"/>
    <w:rsid w:val="004839EA"/>
    <w:rsid w:val="004A5B38"/>
    <w:rsid w:val="004C2848"/>
    <w:rsid w:val="004C7846"/>
    <w:rsid w:val="004D2B21"/>
    <w:rsid w:val="00517388"/>
    <w:rsid w:val="005178A6"/>
    <w:rsid w:val="0052512A"/>
    <w:rsid w:val="00551CBC"/>
    <w:rsid w:val="00580B4E"/>
    <w:rsid w:val="00587503"/>
    <w:rsid w:val="005A3A22"/>
    <w:rsid w:val="005D2AE9"/>
    <w:rsid w:val="005F1A11"/>
    <w:rsid w:val="005F7C70"/>
    <w:rsid w:val="00643D5C"/>
    <w:rsid w:val="00654F44"/>
    <w:rsid w:val="00672151"/>
    <w:rsid w:val="00675878"/>
    <w:rsid w:val="00685823"/>
    <w:rsid w:val="0068585A"/>
    <w:rsid w:val="00687559"/>
    <w:rsid w:val="00690EA1"/>
    <w:rsid w:val="006A1768"/>
    <w:rsid w:val="006A46F6"/>
    <w:rsid w:val="006D5755"/>
    <w:rsid w:val="007106A1"/>
    <w:rsid w:val="00713E28"/>
    <w:rsid w:val="00717801"/>
    <w:rsid w:val="00723D42"/>
    <w:rsid w:val="00735150"/>
    <w:rsid w:val="00760C34"/>
    <w:rsid w:val="007628DE"/>
    <w:rsid w:val="007907C3"/>
    <w:rsid w:val="007C3EBA"/>
    <w:rsid w:val="00836DC1"/>
    <w:rsid w:val="0089326B"/>
    <w:rsid w:val="008A6DBD"/>
    <w:rsid w:val="008B04FB"/>
    <w:rsid w:val="008B5129"/>
    <w:rsid w:val="008C7E26"/>
    <w:rsid w:val="008D02BC"/>
    <w:rsid w:val="008D507D"/>
    <w:rsid w:val="008E1144"/>
    <w:rsid w:val="009361CB"/>
    <w:rsid w:val="00954F29"/>
    <w:rsid w:val="0097317B"/>
    <w:rsid w:val="00992DDF"/>
    <w:rsid w:val="009B5CEA"/>
    <w:rsid w:val="009F72ED"/>
    <w:rsid w:val="00A14BBA"/>
    <w:rsid w:val="00A938D6"/>
    <w:rsid w:val="00AA0539"/>
    <w:rsid w:val="00AF2056"/>
    <w:rsid w:val="00B4287C"/>
    <w:rsid w:val="00B50588"/>
    <w:rsid w:val="00B61557"/>
    <w:rsid w:val="00B835EB"/>
    <w:rsid w:val="00BB2346"/>
    <w:rsid w:val="00BC0FB8"/>
    <w:rsid w:val="00BE3AEF"/>
    <w:rsid w:val="00C0251F"/>
    <w:rsid w:val="00C23269"/>
    <w:rsid w:val="00C40571"/>
    <w:rsid w:val="00C5038E"/>
    <w:rsid w:val="00D04DD7"/>
    <w:rsid w:val="00D15E0C"/>
    <w:rsid w:val="00D1770A"/>
    <w:rsid w:val="00D276AA"/>
    <w:rsid w:val="00D72ECA"/>
    <w:rsid w:val="00DD2872"/>
    <w:rsid w:val="00DD4B44"/>
    <w:rsid w:val="00E3015E"/>
    <w:rsid w:val="00E42243"/>
    <w:rsid w:val="00EC5701"/>
    <w:rsid w:val="00EE08AD"/>
    <w:rsid w:val="00EF59D6"/>
    <w:rsid w:val="00F06E5C"/>
    <w:rsid w:val="00F33A14"/>
    <w:rsid w:val="00F445C1"/>
    <w:rsid w:val="00F447CF"/>
    <w:rsid w:val="00F455D5"/>
    <w:rsid w:val="00F62C72"/>
    <w:rsid w:val="00F75E70"/>
    <w:rsid w:val="00F94790"/>
    <w:rsid w:val="00FA0BF0"/>
    <w:rsid w:val="00FA22ED"/>
    <w:rsid w:val="00FB4178"/>
    <w:rsid w:val="00FB6023"/>
    <w:rsid w:val="00FD22C6"/>
    <w:rsid w:val="00FD4BCE"/>
    <w:rsid w:val="00FD557D"/>
    <w:rsid w:val="00FE7937"/>
    <w:rsid w:val="00FF10FF"/>
    <w:rsid w:val="00FF3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25B586AF"/>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link w:val="Heading1Char"/>
    <w:qFormat/>
    <w:rsid w:val="006D575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5">
    <w:name w:val="List 5"/>
    <w:basedOn w:val="Normal"/>
    <w:pPr>
      <w:ind w:left="360" w:hanging="360"/>
    </w:pPr>
    <w:rPr>
      <w:rFonts w:ascii="Times New Roman" w:hAnsi="Times New Roman"/>
    </w:rPr>
  </w:style>
  <w:style w:type="paragraph" w:styleId="ListBullet2">
    <w:name w:val="List Bullet 2"/>
    <w:basedOn w:val="Normal"/>
    <w:pPr>
      <w:ind w:left="720" w:hanging="360"/>
    </w:pPr>
    <w:rPr>
      <w:rFonts w:ascii="Times New Roman" w:hAnsi="Times New Roman"/>
    </w:rPr>
  </w:style>
  <w:style w:type="paragraph" w:styleId="ListBullet4">
    <w:name w:val="List Bullet 4"/>
    <w:basedOn w:val="Normal"/>
    <w:pPr>
      <w:ind w:left="1080" w:hanging="360"/>
    </w:pPr>
    <w:rPr>
      <w:rFonts w:ascii="Times New Roman" w:hAnsi="Times New Roman"/>
    </w:rPr>
  </w:style>
  <w:style w:type="paragraph" w:styleId="ListNumber">
    <w:name w:val="List Number"/>
    <w:basedOn w:val="Normal"/>
    <w:pPr>
      <w:spacing w:after="120"/>
      <w:ind w:left="1080"/>
    </w:pPr>
    <w:rPr>
      <w:rFonts w:ascii="Times New Roman" w:hAnsi="Times New Roman"/>
    </w:rPr>
  </w:style>
  <w:style w:type="paragraph" w:styleId="BodyText">
    <w:name w:val="Body Text"/>
    <w:basedOn w:val="Normal"/>
    <w:pPr>
      <w:spacing w:after="120"/>
    </w:pPr>
    <w:rPr>
      <w:rFonts w:ascii="Times New Roman" w:hAnsi="Times New Roman"/>
    </w:rPr>
  </w:style>
  <w:style w:type="paragraph" w:styleId="BodyText2">
    <w:name w:val="Body Text 2"/>
    <w:basedOn w:val="Normal"/>
    <w:pPr>
      <w:tabs>
        <w:tab w:val="left" w:pos="480"/>
        <w:tab w:val="left" w:pos="1080"/>
        <w:tab w:val="left" w:pos="1680"/>
        <w:tab w:val="left" w:pos="2280"/>
        <w:tab w:val="left" w:pos="5280"/>
        <w:tab w:val="left" w:pos="5640"/>
        <w:tab w:val="left" w:pos="6120"/>
      </w:tabs>
      <w:spacing w:line="480" w:lineRule="atLeast"/>
      <w:ind w:left="480"/>
    </w:pPr>
    <w:rPr>
      <w:rFonts w:ascii="Arial" w:hAnsi="Arial"/>
    </w:rPr>
  </w:style>
  <w:style w:type="paragraph" w:styleId="BodyTextIndent2">
    <w:name w:val="Body Text Indent 2"/>
    <w:basedOn w:val="Normal"/>
    <w:pPr>
      <w:tabs>
        <w:tab w:val="left" w:pos="480"/>
        <w:tab w:val="left" w:pos="1080"/>
        <w:tab w:val="left" w:pos="1680"/>
        <w:tab w:val="left" w:pos="2280"/>
        <w:tab w:val="left" w:pos="5280"/>
        <w:tab w:val="left" w:pos="5640"/>
        <w:tab w:val="left" w:pos="6120"/>
      </w:tabs>
      <w:spacing w:line="480" w:lineRule="atLeast"/>
      <w:ind w:left="480" w:firstLine="690"/>
    </w:pPr>
    <w:rPr>
      <w:rFonts w:ascii="Arial" w:hAnsi="Arial"/>
    </w:rPr>
  </w:style>
  <w:style w:type="paragraph" w:styleId="BodyTextIndent3">
    <w:name w:val="Body Text Indent 3"/>
    <w:basedOn w:val="Normal"/>
    <w:pPr>
      <w:tabs>
        <w:tab w:val="left" w:pos="480"/>
        <w:tab w:val="left" w:pos="1080"/>
        <w:tab w:val="left" w:pos="1680"/>
        <w:tab w:val="left" w:pos="2280"/>
        <w:tab w:val="left" w:pos="5280"/>
        <w:tab w:val="left" w:pos="5640"/>
        <w:tab w:val="left" w:pos="6120"/>
      </w:tabs>
      <w:spacing w:line="480" w:lineRule="atLeast"/>
      <w:ind w:left="1080"/>
    </w:pPr>
    <w:rPr>
      <w:rFonts w:ascii="Arial" w:hAnsi="Arial"/>
    </w:rPr>
  </w:style>
  <w:style w:type="paragraph" w:styleId="BodyTextIndent">
    <w:name w:val="Body Text Indent"/>
    <w:basedOn w:val="Normal"/>
    <w:pPr>
      <w:tabs>
        <w:tab w:val="left" w:pos="720"/>
        <w:tab w:val="left" w:pos="1440"/>
        <w:tab w:val="left" w:pos="2160"/>
        <w:tab w:val="left" w:pos="2880"/>
        <w:tab w:val="left" w:pos="3600"/>
      </w:tabs>
      <w:ind w:left="1440" w:hanging="1440"/>
    </w:pPr>
    <w:rPr>
      <w:rFonts w:ascii="Times New Roman" w:hAnsi="Times New Roman"/>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33A14"/>
    <w:pPr>
      <w:ind w:left="720"/>
    </w:pPr>
  </w:style>
  <w:style w:type="paragraph" w:styleId="Revision">
    <w:name w:val="Revision"/>
    <w:hidden/>
    <w:uiPriority w:val="99"/>
    <w:semiHidden/>
    <w:rsid w:val="006D5755"/>
    <w:rPr>
      <w:rFonts w:ascii="Courier" w:hAnsi="Courier"/>
      <w:sz w:val="24"/>
    </w:rPr>
  </w:style>
  <w:style w:type="character" w:customStyle="1" w:styleId="Heading1Char">
    <w:name w:val="Heading 1 Char"/>
    <w:basedOn w:val="DefaultParagraphFont"/>
    <w:link w:val="Heading1"/>
    <w:rsid w:val="006D575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4191</Words>
  <Characters>22114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94-343</vt:lpstr>
    </vt:vector>
  </TitlesOfParts>
  <Company>MES Foundation</Company>
  <LinksUpToDate>false</LinksUpToDate>
  <CharactersWithSpaces>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94-343</dc:title>
  <dc:creator>MES</dc:creator>
  <cp:lastModifiedBy>Parr, J.Chris</cp:lastModifiedBy>
  <cp:revision>2</cp:revision>
  <cp:lastPrinted>2014-06-19T11:17:00Z</cp:lastPrinted>
  <dcterms:created xsi:type="dcterms:W3CDTF">2025-07-17T16:04:00Z</dcterms:created>
  <dcterms:modified xsi:type="dcterms:W3CDTF">2025-07-17T16:04:00Z</dcterms:modified>
</cp:coreProperties>
</file>