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1C0" w14:textId="77777777" w:rsidR="001474B0" w:rsidRPr="009862D6" w:rsidRDefault="001474B0" w:rsidP="009862D6">
      <w:pPr>
        <w:pStyle w:val="Heading1"/>
        <w:jc w:val="left"/>
        <w:rPr>
          <w:rFonts w:ascii="Times New Roman" w:hAnsi="Times New Roman"/>
        </w:rPr>
      </w:pPr>
      <w:r w:rsidRPr="009862D6">
        <w:rPr>
          <w:rFonts w:ascii="Times New Roman" w:hAnsi="Times New Roman"/>
        </w:rPr>
        <w:t>94-457</w:t>
      </w:r>
      <w:r w:rsidRPr="009862D6">
        <w:rPr>
          <w:rFonts w:ascii="Times New Roman" w:hAnsi="Times New Roman"/>
        </w:rPr>
        <w:tab/>
      </w:r>
      <w:r w:rsidRPr="009862D6">
        <w:rPr>
          <w:rFonts w:ascii="Times New Roman" w:hAnsi="Times New Roman"/>
        </w:rPr>
        <w:tab/>
        <w:t xml:space="preserve">FINANCE AUTHORITY OF </w:t>
      </w:r>
      <w:smartTag w:uri="urn:schemas-microsoft-com:office:smarttags" w:element="place">
        <w:smartTag w:uri="urn:schemas-microsoft-com:office:smarttags" w:element="State">
          <w:r w:rsidRPr="009862D6">
            <w:rPr>
              <w:rFonts w:ascii="Times New Roman" w:hAnsi="Times New Roman"/>
            </w:rPr>
            <w:t>MAINE</w:t>
          </w:r>
        </w:smartTag>
      </w:smartTag>
    </w:p>
    <w:p w14:paraId="3E787671"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2E6491E9"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Chapter 201</w:t>
      </w:r>
      <w:r w:rsidR="00BD6D50">
        <w:rPr>
          <w:rFonts w:ascii="Times New Roman" w:hAnsi="Times New Roman"/>
        </w:rPr>
        <w:t>:</w:t>
      </w:r>
      <w:r w:rsidRPr="00195E37">
        <w:rPr>
          <w:rFonts w:ascii="Times New Roman" w:hAnsi="Times New Roman"/>
        </w:rPr>
        <w:tab/>
        <w:t>MUNICIPAL SECURITIE</w:t>
      </w:r>
      <w:r w:rsidR="00BD6D50">
        <w:rPr>
          <w:rFonts w:ascii="Times New Roman" w:hAnsi="Times New Roman"/>
        </w:rPr>
        <w:t>S APPROVAL PROGRAM</w:t>
      </w:r>
    </w:p>
    <w:p w14:paraId="633E6EB6" w14:textId="77777777" w:rsidR="001474B0" w:rsidRPr="00195E37" w:rsidRDefault="001474B0" w:rsidP="00BD6D50">
      <w:pPr>
        <w:pBdr>
          <w:bottom w:val="single" w:sz="4" w:space="1" w:color="auto"/>
        </w:pBdr>
        <w:tabs>
          <w:tab w:val="left" w:pos="720"/>
          <w:tab w:val="left" w:pos="1440"/>
          <w:tab w:val="left" w:pos="2160"/>
          <w:tab w:val="left" w:pos="2880"/>
        </w:tabs>
        <w:ind w:left="720" w:hanging="720"/>
        <w:rPr>
          <w:rFonts w:ascii="Times New Roman" w:hAnsi="Times New Roman"/>
        </w:rPr>
      </w:pPr>
    </w:p>
    <w:p w14:paraId="6D2A1880"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02FAE548" w14:textId="77777777" w:rsidR="001474B0" w:rsidRPr="00195E37" w:rsidRDefault="00BD6D50">
      <w:pPr>
        <w:tabs>
          <w:tab w:val="left" w:pos="720"/>
          <w:tab w:val="left" w:pos="1440"/>
          <w:tab w:val="left" w:pos="2160"/>
          <w:tab w:val="left" w:pos="2880"/>
        </w:tabs>
        <w:rPr>
          <w:rFonts w:ascii="Times New Roman" w:hAnsi="Times New Roman"/>
        </w:rPr>
      </w:pPr>
      <w:r>
        <w:rPr>
          <w:rFonts w:ascii="Times New Roman" w:hAnsi="Times New Roman"/>
        </w:rPr>
        <w:t xml:space="preserve">Summary: </w:t>
      </w:r>
      <w:r w:rsidR="001474B0" w:rsidRPr="00195E37">
        <w:rPr>
          <w:rFonts w:ascii="Times New Roman" w:hAnsi="Times New Roman"/>
        </w:rPr>
        <w:t>This rule sets forth standards pursuant to which the Finance Authority of Maine (the Authority) may issue certificates of approval, interest rate approvals and document approvals in response to applications by municipalities in connection with municipal issuances of tax-exempt revenue obligation securities to provide financing for eligible projects.</w:t>
      </w:r>
    </w:p>
    <w:p w14:paraId="6E3ABB84" w14:textId="77777777" w:rsidR="001474B0" w:rsidRPr="00195E37" w:rsidRDefault="001474B0" w:rsidP="00BD6D50">
      <w:pPr>
        <w:pBdr>
          <w:bottom w:val="single" w:sz="4" w:space="1" w:color="auto"/>
        </w:pBdr>
        <w:tabs>
          <w:tab w:val="left" w:pos="720"/>
          <w:tab w:val="left" w:pos="1440"/>
          <w:tab w:val="left" w:pos="2160"/>
          <w:tab w:val="left" w:pos="2880"/>
        </w:tabs>
        <w:ind w:left="720" w:hanging="720"/>
        <w:rPr>
          <w:rFonts w:ascii="Times New Roman" w:hAnsi="Times New Roman"/>
        </w:rPr>
      </w:pPr>
    </w:p>
    <w:p w14:paraId="5E38B848" w14:textId="77777777" w:rsidR="001474B0" w:rsidRDefault="001474B0">
      <w:pPr>
        <w:tabs>
          <w:tab w:val="left" w:pos="720"/>
          <w:tab w:val="left" w:pos="1440"/>
          <w:tab w:val="left" w:pos="2160"/>
          <w:tab w:val="left" w:pos="2880"/>
        </w:tabs>
        <w:ind w:left="720" w:hanging="720"/>
        <w:rPr>
          <w:rFonts w:ascii="Times New Roman" w:hAnsi="Times New Roman"/>
        </w:rPr>
      </w:pPr>
    </w:p>
    <w:p w14:paraId="41028057" w14:textId="77777777" w:rsidR="00BD6D50" w:rsidRPr="00195E37" w:rsidRDefault="00BD6D50">
      <w:pPr>
        <w:tabs>
          <w:tab w:val="left" w:pos="720"/>
          <w:tab w:val="left" w:pos="1440"/>
          <w:tab w:val="left" w:pos="2160"/>
          <w:tab w:val="left" w:pos="2880"/>
        </w:tabs>
        <w:ind w:left="720" w:hanging="720"/>
        <w:rPr>
          <w:rFonts w:ascii="Times New Roman" w:hAnsi="Times New Roman"/>
        </w:rPr>
      </w:pPr>
    </w:p>
    <w:p w14:paraId="18026FCF"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1.</w:t>
      </w:r>
      <w:r w:rsidRPr="00195E37">
        <w:rPr>
          <w:rFonts w:ascii="Times New Roman" w:hAnsi="Times New Roman"/>
        </w:rPr>
        <w:tab/>
        <w:t>Eligible Projects.</w:t>
      </w:r>
    </w:p>
    <w:p w14:paraId="308828C0"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72900B57" w14:textId="77777777" w:rsidR="001474B0" w:rsidRPr="00195E37" w:rsidRDefault="001474B0">
      <w:pPr>
        <w:tabs>
          <w:tab w:val="left" w:pos="1440"/>
          <w:tab w:val="left" w:pos="2160"/>
          <w:tab w:val="left" w:pos="2880"/>
        </w:tabs>
        <w:ind w:left="1440" w:hanging="720"/>
        <w:rPr>
          <w:rFonts w:ascii="Times New Roman" w:hAnsi="Times New Roman"/>
        </w:rPr>
      </w:pPr>
      <w:r w:rsidRPr="00195E37">
        <w:rPr>
          <w:rFonts w:ascii="Times New Roman" w:hAnsi="Times New Roman"/>
        </w:rPr>
        <w:t>A.</w:t>
      </w:r>
      <w:r w:rsidRPr="00195E37">
        <w:rPr>
          <w:rFonts w:ascii="Times New Roman" w:hAnsi="Times New Roman"/>
        </w:rPr>
        <w:tab/>
        <w:t>General.</w:t>
      </w:r>
      <w:r w:rsidR="00195E37">
        <w:rPr>
          <w:rFonts w:ascii="Times New Roman" w:hAnsi="Times New Roman"/>
        </w:rPr>
        <w:t xml:space="preserve"> </w:t>
      </w:r>
      <w:r w:rsidRPr="00195E37">
        <w:rPr>
          <w:rFonts w:ascii="Times New Roman" w:hAnsi="Times New Roman"/>
        </w:rPr>
        <w:t>Projects are eligible for approval if they satisfy the requirements of the Finance Author</w:t>
      </w:r>
      <w:r w:rsidR="00BD6D50">
        <w:rPr>
          <w:rFonts w:ascii="Times New Roman" w:hAnsi="Times New Roman"/>
        </w:rPr>
        <w:t>ity of Maine Act, 10 M.R.S.A. §</w:t>
      </w:r>
      <w:r w:rsidRPr="00195E37">
        <w:rPr>
          <w:rFonts w:ascii="Times New Roman" w:hAnsi="Times New Roman"/>
        </w:rPr>
        <w:t>961 and following (the Act), and other applicable law, including eligibility for tax-exempt treatment under the federal Tax Code.</w:t>
      </w:r>
      <w:r w:rsidR="00195E37">
        <w:rPr>
          <w:rFonts w:ascii="Times New Roman" w:hAnsi="Times New Roman"/>
        </w:rPr>
        <w:t xml:space="preserve"> </w:t>
      </w:r>
      <w:r w:rsidRPr="00195E37">
        <w:rPr>
          <w:rFonts w:ascii="Times New Roman" w:hAnsi="Times New Roman"/>
        </w:rPr>
        <w:t>Allocation of the State ceiling imposed on the issuance of tax-exempt bonds is governed by Chapter 203 - Allocation of State Ceiling on Private Activity Bonds.</w:t>
      </w:r>
    </w:p>
    <w:p w14:paraId="1B0FEE49" w14:textId="77777777" w:rsidR="001474B0" w:rsidRPr="00195E37" w:rsidRDefault="001474B0">
      <w:pPr>
        <w:tabs>
          <w:tab w:val="left" w:pos="1440"/>
          <w:tab w:val="left" w:pos="2160"/>
          <w:tab w:val="left" w:pos="2880"/>
        </w:tabs>
        <w:ind w:left="1440" w:hanging="720"/>
        <w:rPr>
          <w:rFonts w:ascii="Times New Roman" w:hAnsi="Times New Roman"/>
        </w:rPr>
      </w:pPr>
    </w:p>
    <w:p w14:paraId="4D352CBA" w14:textId="77777777" w:rsidR="001474B0" w:rsidRDefault="001474B0">
      <w:pPr>
        <w:tabs>
          <w:tab w:val="left" w:pos="1440"/>
          <w:tab w:val="left" w:pos="2160"/>
          <w:tab w:val="left" w:pos="2880"/>
        </w:tabs>
        <w:ind w:left="1440" w:hanging="720"/>
        <w:rPr>
          <w:rFonts w:ascii="Times New Roman" w:hAnsi="Times New Roman"/>
        </w:rPr>
      </w:pPr>
      <w:r w:rsidRPr="00195E37">
        <w:rPr>
          <w:rFonts w:ascii="Times New Roman" w:hAnsi="Times New Roman"/>
        </w:rPr>
        <w:t>B.</w:t>
      </w:r>
      <w:r w:rsidRPr="00195E37">
        <w:rPr>
          <w:rFonts w:ascii="Times New Roman" w:hAnsi="Times New Roman"/>
        </w:rPr>
        <w:tab/>
        <w:t>Repealed.</w:t>
      </w:r>
    </w:p>
    <w:p w14:paraId="0C01BCFB" w14:textId="77777777" w:rsidR="00BD6D50" w:rsidRPr="00195E37" w:rsidRDefault="00BD6D50">
      <w:pPr>
        <w:tabs>
          <w:tab w:val="left" w:pos="1440"/>
          <w:tab w:val="left" w:pos="2160"/>
          <w:tab w:val="left" w:pos="2880"/>
        </w:tabs>
        <w:ind w:left="1440" w:hanging="720"/>
        <w:rPr>
          <w:rFonts w:ascii="Times New Roman" w:hAnsi="Times New Roman"/>
        </w:rPr>
      </w:pPr>
    </w:p>
    <w:p w14:paraId="39BBA1C1" w14:textId="77777777" w:rsidR="001474B0" w:rsidRPr="00195E37" w:rsidRDefault="001474B0" w:rsidP="00BD6D5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C.</w:t>
      </w:r>
      <w:r w:rsidRPr="00195E37">
        <w:rPr>
          <w:rFonts w:ascii="Times New Roman" w:hAnsi="Times New Roman"/>
        </w:rPr>
        <w:tab/>
        <w:t>Repealed.</w:t>
      </w:r>
    </w:p>
    <w:p w14:paraId="6E394845"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26967322" w14:textId="77777777" w:rsidR="001474B0" w:rsidRPr="00195E37" w:rsidRDefault="001474B0" w:rsidP="00BD6D50">
      <w:pPr>
        <w:tabs>
          <w:tab w:val="left" w:pos="2160"/>
          <w:tab w:val="left" w:pos="2880"/>
        </w:tabs>
        <w:ind w:left="1440" w:right="-180" w:hanging="720"/>
        <w:rPr>
          <w:rFonts w:ascii="Times New Roman" w:hAnsi="Times New Roman"/>
        </w:rPr>
      </w:pPr>
      <w:r w:rsidRPr="00195E37">
        <w:rPr>
          <w:rFonts w:ascii="Times New Roman" w:hAnsi="Times New Roman"/>
        </w:rPr>
        <w:t>D.</w:t>
      </w:r>
      <w:r w:rsidRPr="00195E37">
        <w:rPr>
          <w:rFonts w:ascii="Times New Roman" w:hAnsi="Times New Roman"/>
        </w:rPr>
        <w:tab/>
        <w:t>Reasonable Expectation.</w:t>
      </w:r>
      <w:r w:rsidR="00195E37">
        <w:rPr>
          <w:rFonts w:ascii="Times New Roman" w:hAnsi="Times New Roman"/>
        </w:rPr>
        <w:t xml:space="preserve"> </w:t>
      </w:r>
      <w:r w:rsidRPr="00195E37">
        <w:rPr>
          <w:rFonts w:ascii="Times New Roman" w:hAnsi="Times New Roman"/>
        </w:rPr>
        <w:t>At the time of issuance of the certificate of approval, the chief executive officer will determine whether a proposed project is an eligible project within the meaning of the Act.</w:t>
      </w:r>
      <w:r w:rsidR="00195E37">
        <w:rPr>
          <w:rFonts w:ascii="Times New Roman" w:hAnsi="Times New Roman"/>
        </w:rPr>
        <w:t xml:space="preserve"> </w:t>
      </w:r>
      <w:r w:rsidRPr="00195E37">
        <w:rPr>
          <w:rFonts w:ascii="Times New Roman" w:hAnsi="Times New Roman"/>
        </w:rPr>
        <w:t>The chief executive officer's determination will be based on the reasonable expectations of projected use of the project set forth in the application and any additional documents required by the chief executive officer.</w:t>
      </w:r>
      <w:r w:rsidR="00195E37">
        <w:rPr>
          <w:rFonts w:ascii="Times New Roman" w:hAnsi="Times New Roman"/>
        </w:rPr>
        <w:t xml:space="preserve"> </w:t>
      </w:r>
      <w:r w:rsidRPr="00195E37">
        <w:rPr>
          <w:rFonts w:ascii="Times New Roman" w:hAnsi="Times New Roman"/>
        </w:rPr>
        <w:t xml:space="preserve">A certificate of approval issued pursuant to this rule and the Act shall be conclusive proof that a project is an eligible project within the meaning of the </w:t>
      </w:r>
      <w:proofErr w:type="gramStart"/>
      <w:r w:rsidRPr="00195E37">
        <w:rPr>
          <w:rFonts w:ascii="Times New Roman" w:hAnsi="Times New Roman"/>
        </w:rPr>
        <w:t>Act, but</w:t>
      </w:r>
      <w:proofErr w:type="gramEnd"/>
      <w:r w:rsidRPr="00195E37">
        <w:rPr>
          <w:rFonts w:ascii="Times New Roman" w:hAnsi="Times New Roman"/>
        </w:rPr>
        <w:t xml:space="preserve"> may not be relied upon as a determination that interest on the securities is exempt from Federal and State income taxation.</w:t>
      </w:r>
      <w:r w:rsidR="00195E37">
        <w:rPr>
          <w:rFonts w:ascii="Times New Roman" w:hAnsi="Times New Roman"/>
        </w:rPr>
        <w:t xml:space="preserve"> </w:t>
      </w:r>
      <w:r w:rsidRPr="00195E37">
        <w:rPr>
          <w:rFonts w:ascii="Times New Roman" w:hAnsi="Times New Roman"/>
        </w:rPr>
        <w:t>The chief executive officer may issue a certificate of approval with conditions regarding the project or use of the project if he deems it necessary or desirable to ensure that the project is eligible.</w:t>
      </w:r>
    </w:p>
    <w:p w14:paraId="74CBA0C3" w14:textId="77777777" w:rsidR="001474B0" w:rsidRDefault="001474B0">
      <w:pPr>
        <w:tabs>
          <w:tab w:val="left" w:pos="720"/>
          <w:tab w:val="left" w:pos="1440"/>
          <w:tab w:val="left" w:pos="2160"/>
          <w:tab w:val="left" w:pos="2880"/>
        </w:tabs>
        <w:ind w:left="720" w:right="-1152" w:hanging="720"/>
        <w:rPr>
          <w:rFonts w:ascii="Times New Roman" w:hAnsi="Times New Roman"/>
        </w:rPr>
      </w:pPr>
    </w:p>
    <w:p w14:paraId="42E348A2" w14:textId="77777777" w:rsidR="00BD6D50" w:rsidRPr="00195E37" w:rsidRDefault="00BD6D50">
      <w:pPr>
        <w:tabs>
          <w:tab w:val="left" w:pos="720"/>
          <w:tab w:val="left" w:pos="1440"/>
          <w:tab w:val="left" w:pos="2160"/>
          <w:tab w:val="left" w:pos="2880"/>
        </w:tabs>
        <w:ind w:left="720" w:right="-1152" w:hanging="720"/>
        <w:rPr>
          <w:rFonts w:ascii="Times New Roman" w:hAnsi="Times New Roman"/>
        </w:rPr>
      </w:pPr>
    </w:p>
    <w:p w14:paraId="246648FE" w14:textId="77777777" w:rsidR="001474B0" w:rsidRPr="00195E37" w:rsidRDefault="001474B0">
      <w:pPr>
        <w:tabs>
          <w:tab w:val="left" w:pos="720"/>
          <w:tab w:val="left" w:pos="1440"/>
          <w:tab w:val="left" w:pos="2160"/>
          <w:tab w:val="left" w:pos="2880"/>
        </w:tabs>
        <w:ind w:left="720" w:right="-1152" w:hanging="720"/>
        <w:rPr>
          <w:rFonts w:ascii="Times New Roman" w:hAnsi="Times New Roman"/>
        </w:rPr>
      </w:pPr>
      <w:r w:rsidRPr="00195E37">
        <w:rPr>
          <w:rFonts w:ascii="Times New Roman" w:hAnsi="Times New Roman"/>
        </w:rPr>
        <w:t>2.</w:t>
      </w:r>
      <w:r w:rsidRPr="00195E37">
        <w:rPr>
          <w:rFonts w:ascii="Times New Roman" w:hAnsi="Times New Roman"/>
        </w:rPr>
        <w:tab/>
        <w:t>Application.</w:t>
      </w:r>
    </w:p>
    <w:p w14:paraId="030AFF76" w14:textId="77777777" w:rsidR="001474B0" w:rsidRPr="00195E37" w:rsidRDefault="001474B0">
      <w:pPr>
        <w:tabs>
          <w:tab w:val="left" w:pos="720"/>
          <w:tab w:val="left" w:pos="1440"/>
          <w:tab w:val="left" w:pos="2160"/>
          <w:tab w:val="left" w:pos="2880"/>
        </w:tabs>
        <w:ind w:left="720" w:right="-1152" w:hanging="720"/>
        <w:rPr>
          <w:rFonts w:ascii="Times New Roman" w:hAnsi="Times New Roman"/>
        </w:rPr>
      </w:pPr>
    </w:p>
    <w:p w14:paraId="57F6F468" w14:textId="77777777" w:rsidR="001474B0" w:rsidRPr="00195E37" w:rsidRDefault="001474B0">
      <w:pPr>
        <w:tabs>
          <w:tab w:val="left" w:pos="720"/>
          <w:tab w:val="left" w:pos="1440"/>
          <w:tab w:val="left" w:pos="2160"/>
          <w:tab w:val="left" w:pos="2880"/>
        </w:tabs>
        <w:ind w:left="720" w:right="-1152" w:hanging="720"/>
        <w:rPr>
          <w:rFonts w:ascii="Times New Roman" w:hAnsi="Times New Roman"/>
        </w:rPr>
      </w:pPr>
      <w:r w:rsidRPr="00195E37">
        <w:rPr>
          <w:rFonts w:ascii="Times New Roman" w:hAnsi="Times New Roman"/>
        </w:rPr>
        <w:tab/>
        <w:t>Each application under this program will include the following:</w:t>
      </w:r>
    </w:p>
    <w:p w14:paraId="380B2FDF" w14:textId="77777777" w:rsidR="001474B0" w:rsidRPr="00195E37" w:rsidRDefault="001474B0">
      <w:pPr>
        <w:tabs>
          <w:tab w:val="left" w:pos="720"/>
          <w:tab w:val="left" w:pos="1440"/>
          <w:tab w:val="left" w:pos="2160"/>
          <w:tab w:val="left" w:pos="2880"/>
        </w:tabs>
        <w:ind w:left="720" w:right="-1152" w:hanging="720"/>
        <w:rPr>
          <w:rFonts w:ascii="Times New Roman" w:hAnsi="Times New Roman"/>
        </w:rPr>
      </w:pPr>
    </w:p>
    <w:p w14:paraId="203852AF"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A.</w:t>
      </w:r>
      <w:r w:rsidRPr="00195E37">
        <w:rPr>
          <w:rFonts w:ascii="Times New Roman" w:hAnsi="Times New Roman"/>
        </w:rPr>
        <w:tab/>
        <w:t>The names of the user, and guarantor and the municipality.</w:t>
      </w:r>
    </w:p>
    <w:p w14:paraId="2BC8C0CB"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4F98EE95"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B.</w:t>
      </w:r>
      <w:r w:rsidRPr="00195E37">
        <w:rPr>
          <w:rFonts w:ascii="Times New Roman" w:hAnsi="Times New Roman"/>
        </w:rPr>
        <w:tab/>
        <w:t>Repealed.</w:t>
      </w:r>
    </w:p>
    <w:p w14:paraId="3905A4DE"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2892B137" w14:textId="77777777" w:rsidR="001474B0" w:rsidRPr="00195E37" w:rsidRDefault="00BD6D50">
      <w:pPr>
        <w:tabs>
          <w:tab w:val="left" w:pos="720"/>
          <w:tab w:val="left" w:pos="1440"/>
          <w:tab w:val="left" w:pos="2160"/>
          <w:tab w:val="left" w:pos="2880"/>
        </w:tabs>
        <w:ind w:left="1440" w:right="-1152" w:hanging="720"/>
        <w:rPr>
          <w:rFonts w:ascii="Times New Roman" w:hAnsi="Times New Roman"/>
        </w:rPr>
      </w:pPr>
      <w:r>
        <w:rPr>
          <w:rFonts w:ascii="Times New Roman" w:hAnsi="Times New Roman"/>
        </w:rPr>
        <w:lastRenderedPageBreak/>
        <w:t>C.</w:t>
      </w:r>
      <w:r w:rsidR="001474B0" w:rsidRPr="00195E37">
        <w:rPr>
          <w:rFonts w:ascii="Times New Roman" w:hAnsi="Times New Roman"/>
        </w:rPr>
        <w:tab/>
        <w:t>Repealed.</w:t>
      </w:r>
    </w:p>
    <w:p w14:paraId="1EA55948"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485EF1E0"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D.</w:t>
      </w:r>
      <w:r w:rsidRPr="00195E37">
        <w:rPr>
          <w:rFonts w:ascii="Times New Roman" w:hAnsi="Times New Roman"/>
        </w:rPr>
        <w:tab/>
        <w:t>Repealed.</w:t>
      </w:r>
    </w:p>
    <w:p w14:paraId="7D720C97"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1B5A047A"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E.</w:t>
      </w:r>
      <w:r w:rsidRPr="00195E37">
        <w:rPr>
          <w:rFonts w:ascii="Times New Roman" w:hAnsi="Times New Roman"/>
        </w:rPr>
        <w:tab/>
        <w:t>Designation of the municipality's bond counsel for the issue.</w:t>
      </w:r>
    </w:p>
    <w:p w14:paraId="676A8D77"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7DC20391"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F.</w:t>
      </w:r>
      <w:r w:rsidRPr="00195E37">
        <w:rPr>
          <w:rFonts w:ascii="Times New Roman" w:hAnsi="Times New Roman"/>
        </w:rPr>
        <w:tab/>
        <w:t>Resolution of municipality authorizing the application.</w:t>
      </w:r>
    </w:p>
    <w:p w14:paraId="170FBCC0"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51C8DAF4"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r w:rsidRPr="00195E37">
        <w:rPr>
          <w:rFonts w:ascii="Times New Roman" w:hAnsi="Times New Roman"/>
        </w:rPr>
        <w:t>G.</w:t>
      </w:r>
      <w:r w:rsidRPr="00195E37">
        <w:rPr>
          <w:rFonts w:ascii="Times New Roman" w:hAnsi="Times New Roman"/>
        </w:rPr>
        <w:tab/>
        <w:t>A non-refundable administrative fee of $5,000.</w:t>
      </w:r>
    </w:p>
    <w:p w14:paraId="2184AE3D"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7A1D2DB4" w14:textId="77777777" w:rsidR="001474B0" w:rsidRPr="00195E37" w:rsidRDefault="001474B0" w:rsidP="00BD6D50">
      <w:pPr>
        <w:pStyle w:val="BlockText"/>
        <w:ind w:right="0"/>
        <w:rPr>
          <w:rFonts w:ascii="Times New Roman" w:hAnsi="Times New Roman"/>
        </w:rPr>
      </w:pPr>
      <w:r w:rsidRPr="00195E37">
        <w:rPr>
          <w:rFonts w:ascii="Times New Roman" w:hAnsi="Times New Roman"/>
        </w:rPr>
        <w:t>The administrative fee required with the application is not credited against the administrative fee due upon issuance of the securities set forth below.</w:t>
      </w:r>
    </w:p>
    <w:p w14:paraId="4C6F4089" w14:textId="77777777" w:rsidR="001474B0" w:rsidRPr="00195E37" w:rsidRDefault="001474B0" w:rsidP="00BD6D50">
      <w:pPr>
        <w:tabs>
          <w:tab w:val="left" w:pos="720"/>
          <w:tab w:val="left" w:pos="1440"/>
          <w:tab w:val="left" w:pos="2160"/>
          <w:tab w:val="left" w:pos="2880"/>
        </w:tabs>
        <w:ind w:left="1440" w:hanging="720"/>
        <w:rPr>
          <w:rFonts w:ascii="Times New Roman" w:hAnsi="Times New Roman"/>
        </w:rPr>
      </w:pPr>
    </w:p>
    <w:p w14:paraId="630BA235" w14:textId="77777777" w:rsidR="001474B0" w:rsidRPr="00195E37" w:rsidRDefault="001474B0" w:rsidP="00BD6D5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H.</w:t>
      </w:r>
      <w:r w:rsidRPr="00195E37">
        <w:rPr>
          <w:rFonts w:ascii="Times New Roman" w:hAnsi="Times New Roman"/>
        </w:rPr>
        <w:tab/>
        <w:t>A statement of the municipality that adequate provision is being made to meet any increased demand upon public facilities that might result from the project or that there is no increased demand.</w:t>
      </w:r>
    </w:p>
    <w:p w14:paraId="505AAE4F" w14:textId="77777777" w:rsidR="001474B0" w:rsidRPr="00195E37" w:rsidRDefault="001474B0">
      <w:pPr>
        <w:tabs>
          <w:tab w:val="left" w:pos="720"/>
          <w:tab w:val="left" w:pos="1440"/>
          <w:tab w:val="left" w:pos="2160"/>
          <w:tab w:val="left" w:pos="2880"/>
        </w:tabs>
        <w:ind w:left="1440" w:right="-1152" w:hanging="720"/>
        <w:rPr>
          <w:rFonts w:ascii="Times New Roman" w:hAnsi="Times New Roman"/>
        </w:rPr>
      </w:pPr>
    </w:p>
    <w:p w14:paraId="41DDEB7C"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I.</w:t>
      </w:r>
      <w:r w:rsidRPr="00195E37">
        <w:rPr>
          <w:rFonts w:ascii="Times New Roman" w:hAnsi="Times New Roman"/>
        </w:rPr>
        <w:tab/>
        <w:t>A letter of intent or a commitment from one or more purchasers or underwriters of the total amount of securities to be issued (required prior to scheduling a public hearing).</w:t>
      </w:r>
    </w:p>
    <w:p w14:paraId="799FC544"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015FBE03"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J.</w:t>
      </w:r>
      <w:r w:rsidRPr="00195E37">
        <w:rPr>
          <w:rFonts w:ascii="Times New Roman" w:hAnsi="Times New Roman"/>
        </w:rPr>
        <w:tab/>
        <w:t>For securities exceeding $1,000,000, and other instances where the Authority deems it appropriate, the Authority shall be provided a written assessment from the Maine Department of Environmental Protection to the Authority of all environmental conditions known to exist.</w:t>
      </w:r>
      <w:r w:rsidR="00195E37">
        <w:rPr>
          <w:rFonts w:ascii="Times New Roman" w:hAnsi="Times New Roman"/>
        </w:rPr>
        <w:t xml:space="preserve"> </w:t>
      </w:r>
      <w:r w:rsidRPr="00195E37">
        <w:rPr>
          <w:rFonts w:ascii="Times New Roman" w:hAnsi="Times New Roman"/>
        </w:rPr>
        <w:t>The Authority will not issue a certificate of approval for any such project until that department's assessment has been received and considered by the Authority.</w:t>
      </w:r>
    </w:p>
    <w:p w14:paraId="510939C1"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69F97196"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K.</w:t>
      </w:r>
      <w:r w:rsidRPr="00195E37">
        <w:rPr>
          <w:rFonts w:ascii="Times New Roman" w:hAnsi="Times New Roman"/>
        </w:rPr>
        <w:tab/>
        <w:t>A description of the proposed project sufficient to enable the chief executive officer to determine that it is an eligible project within the meaning of the Act.</w:t>
      </w:r>
    </w:p>
    <w:p w14:paraId="21876FF2"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63DE5255"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L.</w:t>
      </w:r>
      <w:r w:rsidRPr="00195E37">
        <w:rPr>
          <w:rFonts w:ascii="Times New Roman" w:hAnsi="Times New Roman"/>
        </w:rPr>
        <w:tab/>
        <w:t>Repealed.</w:t>
      </w:r>
    </w:p>
    <w:p w14:paraId="6309624A"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7A0CA1CC"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M.</w:t>
      </w:r>
      <w:r w:rsidRPr="00195E37">
        <w:rPr>
          <w:rFonts w:ascii="Times New Roman" w:hAnsi="Times New Roman"/>
        </w:rPr>
        <w:tab/>
        <w:t xml:space="preserve">A statement by the user explaining how the project will </w:t>
      </w:r>
      <w:proofErr w:type="gramStart"/>
      <w:r w:rsidRPr="00195E37">
        <w:rPr>
          <w:rFonts w:ascii="Times New Roman" w:hAnsi="Times New Roman"/>
        </w:rPr>
        <w:t>make a contribution</w:t>
      </w:r>
      <w:proofErr w:type="gramEnd"/>
      <w:r w:rsidRPr="00195E37">
        <w:rPr>
          <w:rFonts w:ascii="Times New Roman" w:hAnsi="Times New Roman"/>
        </w:rPr>
        <w:t xml:space="preserve"> to the economic growth of, the control of pollution in or the betterment of the health of the inhabitants of the State.</w:t>
      </w:r>
      <w:r w:rsidR="00195E37">
        <w:rPr>
          <w:rFonts w:ascii="Times New Roman" w:hAnsi="Times New Roman"/>
        </w:rPr>
        <w:t xml:space="preserve"> </w:t>
      </w:r>
      <w:r w:rsidRPr="00195E37">
        <w:rPr>
          <w:rFonts w:ascii="Times New Roman" w:hAnsi="Times New Roman"/>
        </w:rPr>
        <w:t>The statement should include information on payroll and the number of new or retained jobs.</w:t>
      </w:r>
    </w:p>
    <w:p w14:paraId="51A8050C"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35D6739A"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N.</w:t>
      </w:r>
      <w:r w:rsidRPr="00195E37">
        <w:rPr>
          <w:rFonts w:ascii="Times New Roman" w:hAnsi="Times New Roman"/>
        </w:rPr>
        <w:tab/>
        <w:t>A statement by the user explaining why the project will not result in a substantial detriment to existing business in the State.</w:t>
      </w:r>
      <w:r w:rsidR="00195E37">
        <w:rPr>
          <w:rFonts w:ascii="Times New Roman" w:hAnsi="Times New Roman"/>
        </w:rPr>
        <w:t xml:space="preserve"> </w:t>
      </w:r>
      <w:r w:rsidRPr="00195E37">
        <w:rPr>
          <w:rFonts w:ascii="Times New Roman" w:hAnsi="Times New Roman"/>
        </w:rPr>
        <w:t xml:space="preserve">To the extent known to the applicant or the user, the statement should describe the market to be served </w:t>
      </w:r>
      <w:proofErr w:type="gramStart"/>
      <w:r w:rsidRPr="00195E37">
        <w:rPr>
          <w:rFonts w:ascii="Times New Roman" w:hAnsi="Times New Roman"/>
        </w:rPr>
        <w:t>as a result of</w:t>
      </w:r>
      <w:proofErr w:type="gramEnd"/>
      <w:r w:rsidRPr="00195E37">
        <w:rPr>
          <w:rFonts w:ascii="Times New Roman" w:hAnsi="Times New Roman"/>
        </w:rPr>
        <w:t xml:space="preserve"> the proposed project and should set forth the names and addresses of any other businesses in the State known by the borrower to serve such market.</w:t>
      </w:r>
      <w:r w:rsidR="00195E37">
        <w:rPr>
          <w:rFonts w:ascii="Times New Roman" w:hAnsi="Times New Roman"/>
        </w:rPr>
        <w:t xml:space="preserve"> </w:t>
      </w:r>
      <w:r w:rsidRPr="00195E37">
        <w:rPr>
          <w:rFonts w:ascii="Times New Roman" w:hAnsi="Times New Roman"/>
        </w:rPr>
        <w:t xml:space="preserve">If there are any such businesses known to the applicant, then, to the extent known to the applicant or the user, the statement should also describe the demand in such market, the capacity of such businesses serving such market, the efficiency of </w:t>
      </w:r>
      <w:r w:rsidRPr="00195E37">
        <w:rPr>
          <w:rFonts w:ascii="Times New Roman" w:hAnsi="Times New Roman"/>
        </w:rPr>
        <w:lastRenderedPageBreak/>
        <w:t>such businesses and why any arguably adverse economic effect of the project on such businesses is outweighed by the contribution which the project will make to the economic growth of, the control of pollution in or the betterment of the health of the inhabitants of the State.</w:t>
      </w:r>
    </w:p>
    <w:p w14:paraId="7F1DB767"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3211F02B" w14:textId="77777777" w:rsidR="001474B0" w:rsidRPr="00195E37" w:rsidRDefault="00BD6D50">
      <w:pPr>
        <w:tabs>
          <w:tab w:val="left" w:pos="720"/>
          <w:tab w:val="left" w:pos="1440"/>
          <w:tab w:val="left" w:pos="2160"/>
          <w:tab w:val="left" w:pos="2880"/>
        </w:tabs>
        <w:ind w:left="1440" w:hanging="720"/>
        <w:rPr>
          <w:rFonts w:ascii="Times New Roman" w:hAnsi="Times New Roman"/>
        </w:rPr>
      </w:pPr>
      <w:r>
        <w:rPr>
          <w:rFonts w:ascii="Times New Roman" w:hAnsi="Times New Roman"/>
        </w:rPr>
        <w:t>O</w:t>
      </w:r>
      <w:r w:rsidR="001474B0" w:rsidRPr="00195E37">
        <w:rPr>
          <w:rFonts w:ascii="Times New Roman" w:hAnsi="Times New Roman"/>
        </w:rPr>
        <w:t>.</w:t>
      </w:r>
      <w:r w:rsidR="001474B0" w:rsidRPr="00195E37">
        <w:rPr>
          <w:rFonts w:ascii="Times New Roman" w:hAnsi="Times New Roman"/>
        </w:rPr>
        <w:tab/>
        <w:t>A breakdown of the purposes and amounts for which the proceeds of the issue will be expended.</w:t>
      </w:r>
    </w:p>
    <w:p w14:paraId="75375DEF"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681BA27E"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P.</w:t>
      </w:r>
      <w:r w:rsidRPr="00195E37">
        <w:rPr>
          <w:rFonts w:ascii="Times New Roman" w:hAnsi="Times New Roman"/>
        </w:rPr>
        <w:tab/>
        <w:t>Repealed.</w:t>
      </w:r>
    </w:p>
    <w:p w14:paraId="0735A19B"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2F856504"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Q.</w:t>
      </w:r>
      <w:r w:rsidRPr="00195E37">
        <w:rPr>
          <w:rFonts w:ascii="Times New Roman" w:hAnsi="Times New Roman"/>
        </w:rPr>
        <w:tab/>
        <w:t>Such other information as the Authority may reasonably require, including such information as may be required for purposes of Chapter 203, Allocation of State Ceiling on Private Activity Bonds.</w:t>
      </w:r>
    </w:p>
    <w:p w14:paraId="2B811CA7" w14:textId="77777777" w:rsidR="001474B0" w:rsidRDefault="001474B0">
      <w:pPr>
        <w:tabs>
          <w:tab w:val="left" w:pos="720"/>
          <w:tab w:val="left" w:pos="1440"/>
          <w:tab w:val="left" w:pos="2160"/>
          <w:tab w:val="left" w:pos="2880"/>
        </w:tabs>
        <w:ind w:left="720" w:hanging="720"/>
        <w:rPr>
          <w:rFonts w:ascii="Times New Roman" w:hAnsi="Times New Roman"/>
        </w:rPr>
      </w:pPr>
    </w:p>
    <w:p w14:paraId="1334F01D" w14:textId="77777777" w:rsidR="00BD6D50" w:rsidRPr="00195E37" w:rsidRDefault="00BD6D50">
      <w:pPr>
        <w:tabs>
          <w:tab w:val="left" w:pos="720"/>
          <w:tab w:val="left" w:pos="1440"/>
          <w:tab w:val="left" w:pos="2160"/>
          <w:tab w:val="left" w:pos="2880"/>
        </w:tabs>
        <w:ind w:left="720" w:hanging="720"/>
        <w:rPr>
          <w:rFonts w:ascii="Times New Roman" w:hAnsi="Times New Roman"/>
        </w:rPr>
      </w:pPr>
    </w:p>
    <w:p w14:paraId="70EC39E9" w14:textId="77777777" w:rsid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3.</w:t>
      </w:r>
      <w:r w:rsidRPr="00195E37">
        <w:rPr>
          <w:rFonts w:ascii="Times New Roman" w:hAnsi="Times New Roman"/>
        </w:rPr>
        <w:tab/>
        <w:t>Additional Information for Certain Applications.</w:t>
      </w:r>
    </w:p>
    <w:p w14:paraId="31769462"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2D274D71"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With respect to certain types of projects, the Act requires the Authority to make additional determinations.</w:t>
      </w:r>
      <w:r w:rsidR="00195E37">
        <w:rPr>
          <w:rFonts w:ascii="Times New Roman" w:hAnsi="Times New Roman"/>
        </w:rPr>
        <w:t xml:space="preserve"> </w:t>
      </w:r>
      <w:r w:rsidRPr="00195E37">
        <w:rPr>
          <w:rFonts w:ascii="Times New Roman" w:hAnsi="Times New Roman"/>
        </w:rPr>
        <w:t>Those projects include relocation of certain facilities, pollution control facilities, water supply system projects, energy generating system projects, energy distribution projects, certain hydroelectric facilities and energy conservation projects.</w:t>
      </w:r>
      <w:r w:rsidR="00195E37">
        <w:rPr>
          <w:rFonts w:ascii="Times New Roman" w:hAnsi="Times New Roman"/>
        </w:rPr>
        <w:t xml:space="preserve"> </w:t>
      </w:r>
      <w:r w:rsidRPr="00195E37">
        <w:rPr>
          <w:rFonts w:ascii="Times New Roman" w:hAnsi="Times New Roman"/>
        </w:rPr>
        <w:t>In these cases, the application must provide such information as the Authority may reasonably require as a basis for such determinations.</w:t>
      </w:r>
    </w:p>
    <w:p w14:paraId="57D2B9B9" w14:textId="77777777" w:rsidR="001474B0" w:rsidRDefault="001474B0">
      <w:pPr>
        <w:tabs>
          <w:tab w:val="left" w:pos="720"/>
          <w:tab w:val="left" w:pos="1440"/>
          <w:tab w:val="left" w:pos="2160"/>
          <w:tab w:val="left" w:pos="2880"/>
        </w:tabs>
        <w:ind w:left="720" w:hanging="720"/>
        <w:rPr>
          <w:rFonts w:ascii="Times New Roman" w:hAnsi="Times New Roman"/>
        </w:rPr>
      </w:pPr>
    </w:p>
    <w:p w14:paraId="4A2BC799" w14:textId="77777777" w:rsidR="00BD6D50" w:rsidRPr="00195E37" w:rsidRDefault="00BD6D50">
      <w:pPr>
        <w:tabs>
          <w:tab w:val="left" w:pos="720"/>
          <w:tab w:val="left" w:pos="1440"/>
          <w:tab w:val="left" w:pos="2160"/>
          <w:tab w:val="left" w:pos="2880"/>
        </w:tabs>
        <w:ind w:left="720" w:hanging="720"/>
        <w:rPr>
          <w:rFonts w:ascii="Times New Roman" w:hAnsi="Times New Roman"/>
        </w:rPr>
      </w:pPr>
    </w:p>
    <w:p w14:paraId="0C9506D0" w14:textId="77777777" w:rsid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4.</w:t>
      </w:r>
      <w:r w:rsidRPr="00195E37">
        <w:rPr>
          <w:rFonts w:ascii="Times New Roman" w:hAnsi="Times New Roman"/>
        </w:rPr>
        <w:tab/>
        <w:t>Public Hearing.</w:t>
      </w:r>
    </w:p>
    <w:p w14:paraId="4C32FEF4"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5B6BA29E"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Prior to issuing a certificate of approval; the chief executive officer shall convene and conduct a public hearing with respect to any application by a municipality for issuance of a certificate of approval by the Authority.</w:t>
      </w:r>
      <w:r w:rsidR="00195E37">
        <w:rPr>
          <w:rFonts w:ascii="Times New Roman" w:hAnsi="Times New Roman"/>
        </w:rPr>
        <w:t xml:space="preserve"> </w:t>
      </w:r>
      <w:r w:rsidRPr="00195E37">
        <w:rPr>
          <w:rFonts w:ascii="Times New Roman" w:hAnsi="Times New Roman"/>
        </w:rPr>
        <w:t>As required by the Act, the applicant shall notify any businesses identified in response to section 2, subsection N of the date, time and place of the hearing and provide the Authority with a copy of each notice.</w:t>
      </w:r>
      <w:r w:rsidR="00195E37">
        <w:rPr>
          <w:rFonts w:ascii="Times New Roman" w:hAnsi="Times New Roman"/>
        </w:rPr>
        <w:t xml:space="preserve"> </w:t>
      </w:r>
      <w:r w:rsidRPr="00195E37">
        <w:rPr>
          <w:rFonts w:ascii="Times New Roman" w:hAnsi="Times New Roman"/>
        </w:rPr>
        <w:t>The Authority may require such other or further notice as may be necessary or desirable to provide adequate notice to affected businesses.</w:t>
      </w:r>
    </w:p>
    <w:p w14:paraId="4B4A6848" w14:textId="77777777" w:rsidR="001474B0" w:rsidRDefault="001474B0">
      <w:pPr>
        <w:tabs>
          <w:tab w:val="left" w:pos="720"/>
          <w:tab w:val="left" w:pos="1440"/>
          <w:tab w:val="left" w:pos="2160"/>
          <w:tab w:val="left" w:pos="2880"/>
        </w:tabs>
        <w:ind w:left="720" w:hanging="720"/>
        <w:rPr>
          <w:rFonts w:ascii="Times New Roman" w:hAnsi="Times New Roman"/>
        </w:rPr>
      </w:pPr>
    </w:p>
    <w:p w14:paraId="008F66AE" w14:textId="77777777" w:rsidR="00BD6D50" w:rsidRPr="00195E37" w:rsidRDefault="00BD6D50">
      <w:pPr>
        <w:tabs>
          <w:tab w:val="left" w:pos="720"/>
          <w:tab w:val="left" w:pos="1440"/>
          <w:tab w:val="left" w:pos="2160"/>
          <w:tab w:val="left" w:pos="2880"/>
        </w:tabs>
        <w:ind w:left="720" w:hanging="720"/>
        <w:rPr>
          <w:rFonts w:ascii="Times New Roman" w:hAnsi="Times New Roman"/>
        </w:rPr>
      </w:pPr>
    </w:p>
    <w:p w14:paraId="1862D07E" w14:textId="77777777" w:rsid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5.</w:t>
      </w:r>
      <w:r w:rsidRPr="00195E37">
        <w:rPr>
          <w:rFonts w:ascii="Times New Roman" w:hAnsi="Times New Roman"/>
        </w:rPr>
        <w:tab/>
        <w:t>Contribution.</w:t>
      </w:r>
    </w:p>
    <w:p w14:paraId="21E53CDB"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725C5CAF"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 xml:space="preserve">In determining </w:t>
      </w:r>
      <w:proofErr w:type="gramStart"/>
      <w:r w:rsidRPr="00195E37">
        <w:rPr>
          <w:rFonts w:ascii="Times New Roman" w:hAnsi="Times New Roman"/>
        </w:rPr>
        <w:t>whether or not</w:t>
      </w:r>
      <w:proofErr w:type="gramEnd"/>
      <w:r w:rsidRPr="00195E37">
        <w:rPr>
          <w:rFonts w:ascii="Times New Roman" w:hAnsi="Times New Roman"/>
        </w:rPr>
        <w:t xml:space="preserve"> to issue a certificate of approval for a project, the chief executive officer shall consider whether economic growth will be enhanced, jobs will be retained, pollution will be reduced or the health of the inhabitants of the State will be improved.</w:t>
      </w:r>
    </w:p>
    <w:p w14:paraId="5C5C93D4" w14:textId="77777777" w:rsidR="001474B0" w:rsidRDefault="001474B0">
      <w:pPr>
        <w:tabs>
          <w:tab w:val="left" w:pos="720"/>
          <w:tab w:val="left" w:pos="1440"/>
          <w:tab w:val="left" w:pos="2160"/>
          <w:tab w:val="left" w:pos="2880"/>
        </w:tabs>
        <w:ind w:left="720" w:hanging="720"/>
        <w:rPr>
          <w:rFonts w:ascii="Times New Roman" w:hAnsi="Times New Roman"/>
        </w:rPr>
      </w:pPr>
    </w:p>
    <w:p w14:paraId="66A023F9"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2891003E" w14:textId="77777777" w:rsidR="00195E37" w:rsidRDefault="001474B0" w:rsidP="0053442E">
      <w:pPr>
        <w:keepNext/>
        <w:keepLines/>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lastRenderedPageBreak/>
        <w:t>6.</w:t>
      </w:r>
      <w:r w:rsidRPr="00195E37">
        <w:rPr>
          <w:rFonts w:ascii="Times New Roman" w:hAnsi="Times New Roman"/>
        </w:rPr>
        <w:tab/>
        <w:t>Detriment.</w:t>
      </w:r>
    </w:p>
    <w:p w14:paraId="5DC31CDE" w14:textId="77777777" w:rsidR="001474B0" w:rsidRPr="00195E37" w:rsidRDefault="001474B0" w:rsidP="0053442E">
      <w:pPr>
        <w:keepNext/>
        <w:keepLines/>
        <w:tabs>
          <w:tab w:val="left" w:pos="720"/>
          <w:tab w:val="left" w:pos="1440"/>
          <w:tab w:val="left" w:pos="2160"/>
          <w:tab w:val="left" w:pos="2880"/>
        </w:tabs>
        <w:ind w:left="720" w:hanging="720"/>
        <w:rPr>
          <w:rFonts w:ascii="Times New Roman" w:hAnsi="Times New Roman"/>
        </w:rPr>
      </w:pPr>
    </w:p>
    <w:p w14:paraId="21376264" w14:textId="77777777" w:rsidR="001474B0" w:rsidRPr="00195E37" w:rsidRDefault="001474B0" w:rsidP="0053442E">
      <w:pPr>
        <w:keepNext/>
        <w:keepLines/>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No certificate of approval will be issued for any project where the chief executive officer finds that implementation of the project is likely to cause economic detriment of one or more existing businesses, which detriment is substantial and would have a material adverse impact on such business.</w:t>
      </w:r>
      <w:r w:rsidR="00195E37">
        <w:rPr>
          <w:rFonts w:ascii="Times New Roman" w:hAnsi="Times New Roman"/>
        </w:rPr>
        <w:t xml:space="preserve"> </w:t>
      </w:r>
      <w:r w:rsidRPr="00195E37">
        <w:rPr>
          <w:rFonts w:ascii="Times New Roman" w:hAnsi="Times New Roman"/>
        </w:rPr>
        <w:t xml:space="preserve">In determining whether or not to issue a certificate of approval, the chief executive officer shall consider whether the project serves a new market </w:t>
      </w:r>
      <w:proofErr w:type="gramStart"/>
      <w:r w:rsidRPr="00195E37">
        <w:rPr>
          <w:rFonts w:ascii="Times New Roman" w:hAnsi="Times New Roman"/>
        </w:rPr>
        <w:t>segment</w:t>
      </w:r>
      <w:proofErr w:type="gramEnd"/>
      <w:r w:rsidRPr="00195E37">
        <w:rPr>
          <w:rFonts w:ascii="Times New Roman" w:hAnsi="Times New Roman"/>
        </w:rPr>
        <w:t xml:space="preserve"> or a market segment not serviced by existing business in the State.</w:t>
      </w:r>
      <w:r w:rsidR="00195E37">
        <w:rPr>
          <w:rFonts w:ascii="Times New Roman" w:hAnsi="Times New Roman"/>
        </w:rPr>
        <w:t xml:space="preserve"> </w:t>
      </w:r>
      <w:r w:rsidRPr="00195E37">
        <w:rPr>
          <w:rFonts w:ascii="Times New Roman" w:hAnsi="Times New Roman"/>
        </w:rPr>
        <w:t xml:space="preserve">In determining whether, </w:t>
      </w:r>
      <w:proofErr w:type="gramStart"/>
      <w:r w:rsidRPr="00195E37">
        <w:rPr>
          <w:rFonts w:ascii="Times New Roman" w:hAnsi="Times New Roman"/>
        </w:rPr>
        <w:t>as a result of</w:t>
      </w:r>
      <w:proofErr w:type="gramEnd"/>
      <w:r w:rsidRPr="00195E37">
        <w:rPr>
          <w:rFonts w:ascii="Times New Roman" w:hAnsi="Times New Roman"/>
        </w:rPr>
        <w:t xml:space="preserve"> the project, there will not be sufficient demand within the market area of the State to be served by the project.</w:t>
      </w:r>
      <w:r w:rsidR="00195E37">
        <w:rPr>
          <w:rFonts w:ascii="Times New Roman" w:hAnsi="Times New Roman"/>
        </w:rPr>
        <w:t xml:space="preserve"> </w:t>
      </w:r>
      <w:r w:rsidRPr="00195E37">
        <w:rPr>
          <w:rFonts w:ascii="Times New Roman" w:hAnsi="Times New Roman"/>
        </w:rPr>
        <w:t>To employ the efficient capacity of existing business, the chief executive officer shall consider whether the market is growing and whether the project would be likely to cause a significant, adverse change in the market shares of existing enterprises.</w:t>
      </w:r>
      <w:r w:rsidR="00195E37">
        <w:rPr>
          <w:rFonts w:ascii="Times New Roman" w:hAnsi="Times New Roman"/>
        </w:rPr>
        <w:t xml:space="preserve"> </w:t>
      </w:r>
      <w:r w:rsidRPr="00195E37">
        <w:rPr>
          <w:rFonts w:ascii="Times New Roman" w:hAnsi="Times New Roman"/>
        </w:rPr>
        <w:t>For purposes of this section, "efficient capacity" means that part of the quantity of production or supply of services that is produced or supplied by businesses employing well-designed structures, equipment or techniques that are comparable to current practices.</w:t>
      </w:r>
    </w:p>
    <w:p w14:paraId="64C665D3" w14:textId="77777777" w:rsidR="001474B0" w:rsidRDefault="001474B0">
      <w:pPr>
        <w:tabs>
          <w:tab w:val="left" w:pos="720"/>
          <w:tab w:val="left" w:pos="1440"/>
          <w:tab w:val="left" w:pos="2160"/>
          <w:tab w:val="left" w:pos="2880"/>
        </w:tabs>
        <w:ind w:left="720" w:hanging="720"/>
        <w:rPr>
          <w:rFonts w:ascii="Times New Roman" w:hAnsi="Times New Roman"/>
        </w:rPr>
      </w:pPr>
    </w:p>
    <w:p w14:paraId="2A3D4524"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0B9248BA"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7.</w:t>
      </w:r>
      <w:r w:rsidRPr="00195E37">
        <w:rPr>
          <w:rFonts w:ascii="Times New Roman" w:hAnsi="Times New Roman"/>
        </w:rPr>
        <w:tab/>
        <w:t>Repealed.</w:t>
      </w:r>
    </w:p>
    <w:p w14:paraId="05FCC876" w14:textId="77777777" w:rsidR="001474B0" w:rsidRDefault="001474B0">
      <w:pPr>
        <w:tabs>
          <w:tab w:val="left" w:pos="720"/>
          <w:tab w:val="left" w:pos="1440"/>
          <w:tab w:val="left" w:pos="2160"/>
          <w:tab w:val="left" w:pos="2880"/>
        </w:tabs>
        <w:ind w:left="720" w:hanging="720"/>
        <w:rPr>
          <w:rFonts w:ascii="Times New Roman" w:hAnsi="Times New Roman"/>
        </w:rPr>
      </w:pPr>
    </w:p>
    <w:p w14:paraId="4DA315E2"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048B4FBA"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8.</w:t>
      </w:r>
      <w:r w:rsidRPr="00195E37">
        <w:rPr>
          <w:rFonts w:ascii="Times New Roman" w:hAnsi="Times New Roman"/>
        </w:rPr>
        <w:tab/>
        <w:t>Approvals.</w:t>
      </w:r>
    </w:p>
    <w:p w14:paraId="6F7E5721"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5CE16E8B"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The chief executive officer is hereby authorized to make the determinations required by this rule and the Act and to issue certificates of project approval in the name and on behalf of the Authority.</w:t>
      </w:r>
      <w:r w:rsidR="00195E37">
        <w:rPr>
          <w:rFonts w:ascii="Times New Roman" w:hAnsi="Times New Roman"/>
        </w:rPr>
        <w:t xml:space="preserve"> </w:t>
      </w:r>
      <w:r w:rsidRPr="00195E37">
        <w:rPr>
          <w:rFonts w:ascii="Times New Roman" w:hAnsi="Times New Roman"/>
        </w:rPr>
        <w:t>The chief executive officer may not delegate the responsibility of executing such certificates to any other persons.</w:t>
      </w:r>
    </w:p>
    <w:p w14:paraId="4F5AB784" w14:textId="77777777" w:rsidR="001474B0" w:rsidRDefault="001474B0">
      <w:pPr>
        <w:tabs>
          <w:tab w:val="left" w:pos="720"/>
          <w:tab w:val="left" w:pos="1440"/>
          <w:tab w:val="left" w:pos="2160"/>
          <w:tab w:val="left" w:pos="2880"/>
        </w:tabs>
        <w:ind w:left="720" w:hanging="720"/>
        <w:rPr>
          <w:rFonts w:ascii="Times New Roman" w:hAnsi="Times New Roman"/>
        </w:rPr>
      </w:pPr>
    </w:p>
    <w:p w14:paraId="663F27CE"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1FE6F669"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9.</w:t>
      </w:r>
      <w:r w:rsidRPr="00195E37">
        <w:rPr>
          <w:rFonts w:ascii="Times New Roman" w:hAnsi="Times New Roman"/>
        </w:rPr>
        <w:tab/>
        <w:t>Review.</w:t>
      </w:r>
    </w:p>
    <w:p w14:paraId="7A87D52F"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480A715F"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Notice of approval or disapproval of a municipality's application for a certificate of project approval shall be provided promptly to the user and the municipality.</w:t>
      </w:r>
      <w:r w:rsidR="00195E37">
        <w:rPr>
          <w:rFonts w:ascii="Times New Roman" w:hAnsi="Times New Roman"/>
        </w:rPr>
        <w:t xml:space="preserve"> </w:t>
      </w:r>
      <w:r w:rsidRPr="00195E37">
        <w:rPr>
          <w:rFonts w:ascii="Times New Roman" w:hAnsi="Times New Roman"/>
        </w:rPr>
        <w:t>The notice will provide that the user or the municipality may appeal the chief executive officer's denial of an application for a certificate of project approval to the members by notifying the chief executive officer in writing, provided that the chief executive officer receives such notice of appeal within fourteen (14) days after the user's and the municipality's receipt of notice of denial.</w:t>
      </w:r>
    </w:p>
    <w:p w14:paraId="53AC28BF" w14:textId="77777777" w:rsidR="001474B0" w:rsidRDefault="001474B0">
      <w:pPr>
        <w:tabs>
          <w:tab w:val="left" w:pos="720"/>
          <w:tab w:val="left" w:pos="1440"/>
          <w:tab w:val="left" w:pos="2160"/>
          <w:tab w:val="left" w:pos="2880"/>
        </w:tabs>
        <w:ind w:left="720" w:hanging="720"/>
        <w:rPr>
          <w:rFonts w:ascii="Times New Roman" w:hAnsi="Times New Roman"/>
        </w:rPr>
      </w:pPr>
    </w:p>
    <w:p w14:paraId="0EA3FC0F"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440988AA"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10.</w:t>
      </w:r>
      <w:r w:rsidRPr="00195E37">
        <w:rPr>
          <w:rFonts w:ascii="Times New Roman" w:hAnsi="Times New Roman"/>
        </w:rPr>
        <w:tab/>
        <w:t>Repealed.</w:t>
      </w:r>
    </w:p>
    <w:p w14:paraId="3CCCCAF5" w14:textId="77777777" w:rsidR="001474B0" w:rsidRDefault="001474B0">
      <w:pPr>
        <w:tabs>
          <w:tab w:val="left" w:pos="720"/>
          <w:tab w:val="left" w:pos="1440"/>
          <w:tab w:val="left" w:pos="2160"/>
          <w:tab w:val="left" w:pos="2880"/>
        </w:tabs>
        <w:ind w:left="720" w:hanging="720"/>
        <w:rPr>
          <w:rFonts w:ascii="Times New Roman" w:hAnsi="Times New Roman"/>
        </w:rPr>
      </w:pPr>
    </w:p>
    <w:p w14:paraId="1792F3BF" w14:textId="77777777" w:rsidR="0053442E" w:rsidRPr="00195E37" w:rsidRDefault="0053442E">
      <w:pPr>
        <w:tabs>
          <w:tab w:val="left" w:pos="720"/>
          <w:tab w:val="left" w:pos="1440"/>
          <w:tab w:val="left" w:pos="2160"/>
          <w:tab w:val="left" w:pos="2880"/>
        </w:tabs>
        <w:ind w:left="720" w:hanging="720"/>
        <w:rPr>
          <w:rFonts w:ascii="Times New Roman" w:hAnsi="Times New Roman"/>
        </w:rPr>
      </w:pPr>
    </w:p>
    <w:p w14:paraId="7B9D9896" w14:textId="77777777" w:rsidR="00195E37" w:rsidRDefault="001474B0" w:rsidP="0053442E">
      <w:pPr>
        <w:keepNext/>
        <w:keepLines/>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lastRenderedPageBreak/>
        <w:t>11.</w:t>
      </w:r>
      <w:r w:rsidRPr="00195E37">
        <w:rPr>
          <w:rFonts w:ascii="Times New Roman" w:hAnsi="Times New Roman"/>
        </w:rPr>
        <w:tab/>
        <w:t>Expenses.</w:t>
      </w:r>
    </w:p>
    <w:p w14:paraId="67F3A727" w14:textId="77777777" w:rsidR="001474B0" w:rsidRPr="00195E37" w:rsidRDefault="001474B0" w:rsidP="0053442E">
      <w:pPr>
        <w:keepNext/>
        <w:keepLines/>
        <w:tabs>
          <w:tab w:val="left" w:pos="720"/>
          <w:tab w:val="left" w:pos="1440"/>
          <w:tab w:val="left" w:pos="2160"/>
          <w:tab w:val="left" w:pos="2880"/>
        </w:tabs>
        <w:ind w:left="720" w:hanging="720"/>
        <w:rPr>
          <w:rFonts w:ascii="Times New Roman" w:hAnsi="Times New Roman"/>
        </w:rPr>
      </w:pPr>
    </w:p>
    <w:p w14:paraId="09607C55" w14:textId="77777777" w:rsidR="001474B0" w:rsidRPr="00195E37" w:rsidRDefault="001474B0" w:rsidP="0053442E">
      <w:pPr>
        <w:keepNext/>
        <w:keepLines/>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The chief executive officer may require the user to reimburse the Authority for its out-of-pocket expenses in connection with the application, including without limitation charges of special counsel and costs of copying, mailing, phone calls, advertising and travel.</w:t>
      </w:r>
    </w:p>
    <w:p w14:paraId="558E7157" w14:textId="77777777" w:rsidR="001474B0" w:rsidRDefault="001474B0">
      <w:pPr>
        <w:tabs>
          <w:tab w:val="left" w:pos="720"/>
          <w:tab w:val="left" w:pos="1440"/>
          <w:tab w:val="left" w:pos="2160"/>
          <w:tab w:val="left" w:pos="2880"/>
        </w:tabs>
        <w:ind w:left="720" w:hanging="720"/>
        <w:rPr>
          <w:rFonts w:ascii="Times New Roman" w:hAnsi="Times New Roman"/>
        </w:rPr>
      </w:pPr>
    </w:p>
    <w:p w14:paraId="549EF3BE" w14:textId="77777777" w:rsidR="00567FD7" w:rsidRPr="00195E37" w:rsidRDefault="00567FD7">
      <w:pPr>
        <w:tabs>
          <w:tab w:val="left" w:pos="720"/>
          <w:tab w:val="left" w:pos="1440"/>
          <w:tab w:val="left" w:pos="2160"/>
          <w:tab w:val="left" w:pos="2880"/>
        </w:tabs>
        <w:ind w:left="720" w:hanging="720"/>
        <w:rPr>
          <w:rFonts w:ascii="Times New Roman" w:hAnsi="Times New Roman"/>
        </w:rPr>
      </w:pPr>
    </w:p>
    <w:p w14:paraId="70F99165" w14:textId="77777777" w:rsidR="00195E37" w:rsidRDefault="001474B0" w:rsidP="00567FD7">
      <w:pPr>
        <w:tabs>
          <w:tab w:val="left" w:pos="720"/>
          <w:tab w:val="left" w:pos="1440"/>
          <w:tab w:val="left" w:pos="2160"/>
          <w:tab w:val="left" w:pos="2880"/>
        </w:tabs>
        <w:ind w:left="1440" w:hanging="1440"/>
        <w:rPr>
          <w:rFonts w:ascii="Times New Roman" w:hAnsi="Times New Roman"/>
        </w:rPr>
      </w:pPr>
      <w:r w:rsidRPr="00195E37">
        <w:rPr>
          <w:rFonts w:ascii="Times New Roman" w:hAnsi="Times New Roman"/>
        </w:rPr>
        <w:t>12.</w:t>
      </w:r>
      <w:r w:rsidRPr="00195E37">
        <w:rPr>
          <w:rFonts w:ascii="Times New Roman" w:hAnsi="Times New Roman"/>
        </w:rPr>
        <w:tab/>
        <w:t>Repealed.</w:t>
      </w:r>
    </w:p>
    <w:p w14:paraId="314BB392" w14:textId="77777777" w:rsidR="001474B0" w:rsidRDefault="001474B0">
      <w:pPr>
        <w:tabs>
          <w:tab w:val="left" w:pos="720"/>
          <w:tab w:val="left" w:pos="1440"/>
          <w:tab w:val="left" w:pos="2160"/>
          <w:tab w:val="left" w:pos="2880"/>
        </w:tabs>
        <w:ind w:left="1440" w:hanging="720"/>
        <w:rPr>
          <w:rFonts w:ascii="Times New Roman" w:hAnsi="Times New Roman"/>
        </w:rPr>
      </w:pPr>
    </w:p>
    <w:p w14:paraId="4034C6D3" w14:textId="77777777" w:rsidR="00567FD7" w:rsidRPr="00195E37" w:rsidRDefault="00567FD7">
      <w:pPr>
        <w:tabs>
          <w:tab w:val="left" w:pos="720"/>
          <w:tab w:val="left" w:pos="1440"/>
          <w:tab w:val="left" w:pos="2160"/>
          <w:tab w:val="left" w:pos="2880"/>
        </w:tabs>
        <w:ind w:left="1440" w:hanging="720"/>
        <w:rPr>
          <w:rFonts w:ascii="Times New Roman" w:hAnsi="Times New Roman"/>
        </w:rPr>
      </w:pPr>
    </w:p>
    <w:p w14:paraId="43BC5DE0" w14:textId="77777777" w:rsidR="001474B0" w:rsidRPr="00195E37" w:rsidRDefault="001474B0" w:rsidP="00567FD7">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12-A</w:t>
      </w:r>
      <w:r w:rsidRPr="00195E37">
        <w:rPr>
          <w:rFonts w:ascii="Times New Roman" w:hAnsi="Times New Roman"/>
        </w:rPr>
        <w:tab/>
        <w:t>Additional Administrative Fee.</w:t>
      </w:r>
      <w:r w:rsidR="00195E37">
        <w:rPr>
          <w:rFonts w:ascii="Times New Roman" w:hAnsi="Times New Roman"/>
        </w:rPr>
        <w:t xml:space="preserve"> </w:t>
      </w:r>
      <w:r w:rsidRPr="00195E37">
        <w:rPr>
          <w:rFonts w:ascii="Times New Roman" w:hAnsi="Times New Roman"/>
        </w:rPr>
        <w:t>In the event the Authority issues its certificate of approval, and upon the issuance of the securities, the applicant shall pay to the Authority an additional non-refundable</w:t>
      </w:r>
      <w:r w:rsidR="00567FD7">
        <w:rPr>
          <w:rFonts w:ascii="Times New Roman" w:hAnsi="Times New Roman"/>
        </w:rPr>
        <w:t xml:space="preserve"> </w:t>
      </w:r>
      <w:r w:rsidRPr="00195E37">
        <w:rPr>
          <w:rFonts w:ascii="Times New Roman" w:hAnsi="Times New Roman"/>
        </w:rPr>
        <w:t>administrative fee (calculated as a percentage of the securities issued) as follows:</w:t>
      </w:r>
    </w:p>
    <w:p w14:paraId="2C6A3052" w14:textId="77777777" w:rsidR="001474B0" w:rsidRPr="00195E37" w:rsidRDefault="001474B0">
      <w:pPr>
        <w:tabs>
          <w:tab w:val="left" w:pos="720"/>
          <w:tab w:val="left" w:pos="1440"/>
          <w:tab w:val="left" w:pos="2160"/>
          <w:tab w:val="left" w:pos="2880"/>
        </w:tabs>
        <w:ind w:left="1440" w:hanging="720"/>
        <w:rPr>
          <w:rFonts w:ascii="Times New Roman" w:hAnsi="Times New Roman"/>
        </w:rPr>
      </w:pPr>
    </w:p>
    <w:p w14:paraId="00CC7A62"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State Bond Ceiling Allocation Required</w:t>
      </w:r>
      <w:r w:rsidRPr="00195E37">
        <w:rPr>
          <w:rFonts w:ascii="Times New Roman" w:hAnsi="Times New Roman"/>
        </w:rPr>
        <w:tab/>
      </w:r>
      <w:r w:rsidRPr="00195E37">
        <w:rPr>
          <w:rFonts w:ascii="Times New Roman" w:hAnsi="Times New Roman"/>
        </w:rPr>
        <w:tab/>
        <w:t>0.20% (minimum $5,000)</w:t>
      </w:r>
    </w:p>
    <w:p w14:paraId="3F7FA4BE" w14:textId="77777777" w:rsidR="001474B0" w:rsidRPr="00195E37" w:rsidRDefault="001474B0">
      <w:pPr>
        <w:tabs>
          <w:tab w:val="left" w:pos="720"/>
          <w:tab w:val="left" w:pos="1440"/>
          <w:tab w:val="left" w:pos="2160"/>
          <w:tab w:val="left" w:pos="2880"/>
        </w:tabs>
        <w:ind w:left="1440" w:hanging="720"/>
        <w:rPr>
          <w:rFonts w:ascii="Times New Roman" w:hAnsi="Times New Roman"/>
        </w:rPr>
      </w:pPr>
      <w:r w:rsidRPr="00195E37">
        <w:rPr>
          <w:rFonts w:ascii="Times New Roman" w:hAnsi="Times New Roman"/>
        </w:rPr>
        <w:t>State Bond Ceiling Allocation Not Required</w:t>
      </w:r>
      <w:r w:rsidRPr="00195E37">
        <w:rPr>
          <w:rFonts w:ascii="Times New Roman" w:hAnsi="Times New Roman"/>
        </w:rPr>
        <w:tab/>
      </w:r>
      <w:r w:rsidR="00567FD7">
        <w:rPr>
          <w:rFonts w:ascii="Times New Roman" w:hAnsi="Times New Roman"/>
        </w:rPr>
        <w:tab/>
      </w:r>
      <w:r w:rsidRPr="00195E37">
        <w:rPr>
          <w:rFonts w:ascii="Times New Roman" w:hAnsi="Times New Roman"/>
        </w:rPr>
        <w:t>0.10% (minimum of $2,500)</w:t>
      </w:r>
    </w:p>
    <w:p w14:paraId="1EDFEE22" w14:textId="77777777" w:rsidR="001474B0" w:rsidRDefault="001474B0">
      <w:pPr>
        <w:tabs>
          <w:tab w:val="left" w:pos="720"/>
          <w:tab w:val="left" w:pos="1440"/>
          <w:tab w:val="left" w:pos="2160"/>
          <w:tab w:val="left" w:pos="2880"/>
        </w:tabs>
        <w:ind w:left="720" w:hanging="720"/>
        <w:rPr>
          <w:rFonts w:ascii="Times New Roman" w:hAnsi="Times New Roman"/>
        </w:rPr>
      </w:pPr>
    </w:p>
    <w:p w14:paraId="0FBF5CE1" w14:textId="77777777" w:rsidR="00567FD7" w:rsidRPr="00195E37" w:rsidRDefault="00567FD7">
      <w:pPr>
        <w:tabs>
          <w:tab w:val="left" w:pos="720"/>
          <w:tab w:val="left" w:pos="1440"/>
          <w:tab w:val="left" w:pos="2160"/>
          <w:tab w:val="left" w:pos="2880"/>
        </w:tabs>
        <w:ind w:left="720" w:hanging="720"/>
        <w:rPr>
          <w:rFonts w:ascii="Times New Roman" w:hAnsi="Times New Roman"/>
        </w:rPr>
      </w:pPr>
    </w:p>
    <w:p w14:paraId="3B5AE500"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13.</w:t>
      </w:r>
      <w:r w:rsidRPr="00195E37">
        <w:rPr>
          <w:rFonts w:ascii="Times New Roman" w:hAnsi="Times New Roman"/>
        </w:rPr>
        <w:tab/>
        <w:t>Chief Executive Officer.</w:t>
      </w:r>
    </w:p>
    <w:p w14:paraId="291012DC"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68B03DF0"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t>For the purposes of this rule, the chief executive officer shall be defined as the chief executive officer of the Authority, or any person acting under the supervisory control of the chief executive officer.</w:t>
      </w:r>
    </w:p>
    <w:p w14:paraId="4C450CFC" w14:textId="77777777" w:rsidR="00567FD7" w:rsidRDefault="00567FD7" w:rsidP="00567FD7">
      <w:pPr>
        <w:pBdr>
          <w:bottom w:val="single" w:sz="4" w:space="1" w:color="auto"/>
        </w:pBdr>
        <w:tabs>
          <w:tab w:val="left" w:pos="720"/>
          <w:tab w:val="left" w:pos="1440"/>
          <w:tab w:val="left" w:pos="2160"/>
          <w:tab w:val="left" w:pos="2880"/>
        </w:tabs>
        <w:ind w:left="720" w:hanging="720"/>
        <w:rPr>
          <w:rFonts w:ascii="Times New Roman" w:hAnsi="Times New Roman"/>
        </w:rPr>
      </w:pPr>
    </w:p>
    <w:p w14:paraId="100FEF80" w14:textId="77777777" w:rsidR="00567FD7" w:rsidRDefault="00567FD7">
      <w:pPr>
        <w:tabs>
          <w:tab w:val="left" w:pos="720"/>
          <w:tab w:val="left" w:pos="1440"/>
          <w:tab w:val="left" w:pos="2160"/>
          <w:tab w:val="left" w:pos="2880"/>
        </w:tabs>
        <w:ind w:left="720" w:hanging="720"/>
        <w:rPr>
          <w:rFonts w:ascii="Times New Roman" w:hAnsi="Times New Roman"/>
        </w:rPr>
      </w:pPr>
    </w:p>
    <w:p w14:paraId="4E63ADB5" w14:textId="77777777" w:rsidR="00567FD7" w:rsidRDefault="00567FD7">
      <w:pPr>
        <w:tabs>
          <w:tab w:val="left" w:pos="720"/>
          <w:tab w:val="left" w:pos="1440"/>
          <w:tab w:val="left" w:pos="2160"/>
          <w:tab w:val="left" w:pos="2880"/>
        </w:tabs>
        <w:ind w:left="720" w:hanging="720"/>
        <w:rPr>
          <w:rFonts w:ascii="Times New Roman" w:hAnsi="Times New Roman"/>
        </w:rPr>
      </w:pPr>
    </w:p>
    <w:p w14:paraId="610BD909" w14:textId="77777777" w:rsidR="001474B0" w:rsidRPr="00195E3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 xml:space="preserve">STATUTORY </w:t>
      </w:r>
      <w:r w:rsidRPr="00195E37">
        <w:rPr>
          <w:rFonts w:ascii="Times New Roman" w:hAnsi="Times New Roman"/>
        </w:rPr>
        <w:t>AUTHORITY</w:t>
      </w:r>
      <w:r>
        <w:rPr>
          <w:rFonts w:ascii="Times New Roman" w:hAnsi="Times New Roman"/>
        </w:rPr>
        <w:t>: 10 M.R.S.A. §</w:t>
      </w:r>
      <w:r w:rsidR="001474B0" w:rsidRPr="00195E37">
        <w:rPr>
          <w:rFonts w:ascii="Times New Roman" w:hAnsi="Times New Roman"/>
        </w:rPr>
        <w:t xml:space="preserve">969-A(14), §1061 </w:t>
      </w:r>
      <w:r w:rsidR="001474B0" w:rsidRPr="00567FD7">
        <w:rPr>
          <w:rFonts w:ascii="Times New Roman" w:hAnsi="Times New Roman"/>
          <w:i/>
        </w:rPr>
        <w:t>et seq</w:t>
      </w:r>
      <w:r w:rsidR="001474B0" w:rsidRPr="00195E37">
        <w:rPr>
          <w:rFonts w:ascii="Times New Roman" w:hAnsi="Times New Roman"/>
        </w:rPr>
        <w:t>.</w:t>
      </w:r>
    </w:p>
    <w:p w14:paraId="1E9217C5"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65A6B0D0"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Effective October 22, 1984, various amendments were made to the rule.</w:t>
      </w:r>
      <w:r w:rsidR="00195E37">
        <w:rPr>
          <w:rFonts w:ascii="Times New Roman" w:hAnsi="Times New Roman"/>
        </w:rPr>
        <w:t xml:space="preserve"> </w:t>
      </w:r>
      <w:r w:rsidRPr="00195E37">
        <w:rPr>
          <w:rFonts w:ascii="Times New Roman" w:hAnsi="Times New Roman"/>
        </w:rPr>
        <w:t>Sections 1 and 2.K were modified and section 10 was added to implement P. L. 1983, c. 699.</w:t>
      </w:r>
      <w:r w:rsidR="00195E37">
        <w:rPr>
          <w:rFonts w:ascii="Times New Roman" w:hAnsi="Times New Roman"/>
        </w:rPr>
        <w:t xml:space="preserve"> </w:t>
      </w:r>
      <w:r w:rsidRPr="00195E37">
        <w:rPr>
          <w:rFonts w:ascii="Times New Roman" w:hAnsi="Times New Roman"/>
        </w:rPr>
        <w:t>Also, section 11 was added to expressly enable the Authority to recover out-of-pocket costs.</w:t>
      </w:r>
    </w:p>
    <w:p w14:paraId="46DA0A02"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35BEBE87"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 xml:space="preserve">Effective </w:t>
      </w:r>
      <w:smartTag w:uri="urn:schemas-microsoft-com:office:smarttags" w:element="date">
        <w:smartTagPr>
          <w:attr w:name="Month" w:val="5"/>
          <w:attr w:name="Day" w:val="8"/>
          <w:attr w:name="Year" w:val="1985"/>
        </w:smartTagPr>
        <w:r w:rsidRPr="00195E37">
          <w:rPr>
            <w:rFonts w:ascii="Times New Roman" w:hAnsi="Times New Roman"/>
          </w:rPr>
          <w:t>May 8, 1985</w:t>
        </w:r>
      </w:smartTag>
      <w:r w:rsidRPr="00195E37">
        <w:rPr>
          <w:rFonts w:ascii="Times New Roman" w:hAnsi="Times New Roman"/>
        </w:rPr>
        <w:t>, section 12 was added to enable rebate of application fees in certain instances.</w:t>
      </w:r>
    </w:p>
    <w:p w14:paraId="71A005AD"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2306A660"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 xml:space="preserve">Effective </w:t>
      </w:r>
      <w:smartTag w:uri="urn:schemas-microsoft-com:office:smarttags" w:element="date">
        <w:smartTagPr>
          <w:attr w:name="Month" w:val="6"/>
          <w:attr w:name="Day" w:val="11"/>
          <w:attr w:name="Year" w:val="1985"/>
        </w:smartTagPr>
        <w:r w:rsidRPr="00195E37">
          <w:rPr>
            <w:rFonts w:ascii="Times New Roman" w:hAnsi="Times New Roman"/>
          </w:rPr>
          <w:t>June 11, 1985</w:t>
        </w:r>
      </w:smartTag>
      <w:r w:rsidRPr="00195E37">
        <w:rPr>
          <w:rFonts w:ascii="Times New Roman" w:hAnsi="Times New Roman"/>
        </w:rPr>
        <w:t>, section 6 was amended to give additional guidance to the chief executive officer in determining whether, if a project is approved, the efficient capacity in the industry will exceed the demand in the market</w:t>
      </w:r>
    </w:p>
    <w:p w14:paraId="51297356"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3E3A8881"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Effective June 11, 1985, section 13 was added to make more explicit the members' expectation, which has existed since this rule was first adopted, that actions and duties delegated to the chief executive officer (except execution of certificates and approvals referred to in section 8) may be performed either by the chief executive officer or by another Authority employee acting under the supervisory control of the chief executive officer.</w:t>
      </w:r>
      <w:r w:rsidR="00195E37">
        <w:rPr>
          <w:rFonts w:ascii="Times New Roman" w:hAnsi="Times New Roman"/>
        </w:rPr>
        <w:t xml:space="preserve"> </w:t>
      </w:r>
      <w:r w:rsidRPr="00195E37">
        <w:rPr>
          <w:rFonts w:ascii="Times New Roman" w:hAnsi="Times New Roman"/>
        </w:rPr>
        <w:t xml:space="preserve">If the chief executive officer chooses to rely on an employee in </w:t>
      </w:r>
      <w:proofErr w:type="gramStart"/>
      <w:r w:rsidRPr="00195E37">
        <w:rPr>
          <w:rFonts w:ascii="Times New Roman" w:hAnsi="Times New Roman"/>
        </w:rPr>
        <w:t>making a decision</w:t>
      </w:r>
      <w:proofErr w:type="gramEnd"/>
      <w:r w:rsidRPr="00195E37">
        <w:rPr>
          <w:rFonts w:ascii="Times New Roman" w:hAnsi="Times New Roman"/>
        </w:rPr>
        <w:t xml:space="preserve"> on an application </w:t>
      </w:r>
      <w:r w:rsidRPr="00195E37">
        <w:rPr>
          <w:rFonts w:ascii="Times New Roman" w:hAnsi="Times New Roman"/>
        </w:rPr>
        <w:lastRenderedPageBreak/>
        <w:t>or performing any other function under this rule, the members continue to expect that the employee's training and experience will be at least commensurate with the employee's responsibilities under the program and that there will be continuing supervision by the chief executive officer.</w:t>
      </w:r>
    </w:p>
    <w:p w14:paraId="669383AB"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442F29E9"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 xml:space="preserve">Changes were made in section 12 effective </w:t>
      </w:r>
      <w:smartTag w:uri="urn:schemas-microsoft-com:office:smarttags" w:element="date">
        <w:smartTagPr>
          <w:attr w:name="Month" w:val="4"/>
          <w:attr w:name="Day" w:val="20"/>
          <w:attr w:name="Year" w:val="1986"/>
        </w:smartTagPr>
        <w:r w:rsidRPr="00195E37">
          <w:rPr>
            <w:rFonts w:ascii="Times New Roman" w:hAnsi="Times New Roman"/>
          </w:rPr>
          <w:t xml:space="preserve">April 20, </w:t>
        </w:r>
        <w:proofErr w:type="gramStart"/>
        <w:r w:rsidRPr="00195E37">
          <w:rPr>
            <w:rFonts w:ascii="Times New Roman" w:hAnsi="Times New Roman"/>
          </w:rPr>
          <w:t>1986</w:t>
        </w:r>
      </w:smartTag>
      <w:proofErr w:type="gramEnd"/>
      <w:r w:rsidRPr="00195E37">
        <w:rPr>
          <w:rFonts w:ascii="Times New Roman" w:hAnsi="Times New Roman"/>
        </w:rPr>
        <w:t xml:space="preserve"> to allow rebates of application fees.</w:t>
      </w:r>
      <w:r w:rsidR="00195E37">
        <w:rPr>
          <w:rFonts w:ascii="Times New Roman" w:hAnsi="Times New Roman"/>
        </w:rPr>
        <w:t xml:space="preserve"> </w:t>
      </w:r>
      <w:r w:rsidRPr="00195E37">
        <w:rPr>
          <w:rFonts w:ascii="Times New Roman" w:hAnsi="Times New Roman"/>
        </w:rPr>
        <w:t>The change was deemed necessary due to anticipated Federal legislation restricting the State ceiling on certain tax-exempt bonds and resulting changes to Chapter 203 of the Authority's rules regarding allocation of the State ceiling.</w:t>
      </w:r>
    </w:p>
    <w:p w14:paraId="6067B3F9"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0570399E"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 xml:space="preserve">Effective </w:t>
      </w:r>
      <w:smartTag w:uri="urn:schemas-microsoft-com:office:smarttags" w:element="date">
        <w:smartTagPr>
          <w:attr w:name="Month" w:val="9"/>
          <w:attr w:name="Day" w:val="22"/>
          <w:attr w:name="Year" w:val="1986"/>
        </w:smartTagPr>
        <w:r w:rsidRPr="00195E37">
          <w:rPr>
            <w:rFonts w:ascii="Times New Roman" w:hAnsi="Times New Roman"/>
          </w:rPr>
          <w:t>September 22, 1986</w:t>
        </w:r>
      </w:smartTag>
      <w:r w:rsidRPr="00195E37">
        <w:rPr>
          <w:rFonts w:ascii="Times New Roman" w:hAnsi="Times New Roman"/>
        </w:rPr>
        <w:t>, various amendments were made designed to implement the 1986 legislative amendments to the Act and to clarify certain provisions of the rule.</w:t>
      </w:r>
    </w:p>
    <w:p w14:paraId="3D5F13ED" w14:textId="77777777" w:rsidR="001474B0" w:rsidRPr="00195E37" w:rsidRDefault="001474B0">
      <w:pPr>
        <w:tabs>
          <w:tab w:val="left" w:pos="720"/>
          <w:tab w:val="left" w:pos="1440"/>
          <w:tab w:val="left" w:pos="2160"/>
          <w:tab w:val="left" w:pos="2880"/>
        </w:tabs>
        <w:ind w:left="720" w:hanging="720"/>
        <w:rPr>
          <w:rFonts w:ascii="Times New Roman" w:hAnsi="Times New Roman"/>
        </w:rPr>
      </w:pPr>
    </w:p>
    <w:p w14:paraId="038C476A" w14:textId="77777777" w:rsidR="001474B0" w:rsidRPr="00195E37"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 xml:space="preserve">Effective </w:t>
      </w:r>
      <w:smartTag w:uri="urn:schemas-microsoft-com:office:smarttags" w:element="date">
        <w:smartTagPr>
          <w:attr w:name="Month" w:val="11"/>
          <w:attr w:name="Day" w:val="4"/>
          <w:attr w:name="Year" w:val="1987"/>
        </w:smartTagPr>
        <w:r w:rsidRPr="00195E37">
          <w:rPr>
            <w:rFonts w:ascii="Times New Roman" w:hAnsi="Times New Roman"/>
          </w:rPr>
          <w:t>November 4, 1987</w:t>
        </w:r>
      </w:smartTag>
      <w:r w:rsidRPr="00195E37">
        <w:rPr>
          <w:rFonts w:ascii="Times New Roman" w:hAnsi="Times New Roman"/>
        </w:rPr>
        <w:t>, the office space prohibition was amended to refer to professional office space, consistent with the 1987 Amendments to the Finance Authority of Maine Act.</w:t>
      </w:r>
    </w:p>
    <w:p w14:paraId="379C5898" w14:textId="77777777" w:rsidR="001474B0" w:rsidRDefault="001474B0" w:rsidP="00567FD7">
      <w:pPr>
        <w:pBdr>
          <w:bottom w:val="single" w:sz="4" w:space="1" w:color="auto"/>
        </w:pBdr>
        <w:tabs>
          <w:tab w:val="left" w:pos="720"/>
          <w:tab w:val="left" w:pos="1440"/>
          <w:tab w:val="left" w:pos="2160"/>
          <w:tab w:val="left" w:pos="2880"/>
        </w:tabs>
        <w:ind w:left="720" w:hanging="720"/>
        <w:rPr>
          <w:rFonts w:ascii="Times New Roman" w:hAnsi="Times New Roman"/>
        </w:rPr>
      </w:pPr>
    </w:p>
    <w:p w14:paraId="03FF83B5" w14:textId="77777777" w:rsidR="00567FD7" w:rsidRDefault="00567FD7">
      <w:pPr>
        <w:tabs>
          <w:tab w:val="left" w:pos="720"/>
          <w:tab w:val="left" w:pos="1440"/>
          <w:tab w:val="left" w:pos="2160"/>
          <w:tab w:val="left" w:pos="2880"/>
        </w:tabs>
        <w:ind w:left="720" w:hanging="720"/>
        <w:rPr>
          <w:rFonts w:ascii="Times New Roman" w:hAnsi="Times New Roman"/>
        </w:rPr>
      </w:pPr>
    </w:p>
    <w:p w14:paraId="7C6C6AFA" w14:textId="77777777" w:rsidR="00567FD7" w:rsidRPr="00195E37" w:rsidRDefault="00567FD7">
      <w:pPr>
        <w:tabs>
          <w:tab w:val="left" w:pos="720"/>
          <w:tab w:val="left" w:pos="1440"/>
          <w:tab w:val="left" w:pos="2160"/>
          <w:tab w:val="left" w:pos="2880"/>
        </w:tabs>
        <w:ind w:left="720" w:hanging="720"/>
        <w:rPr>
          <w:rFonts w:ascii="Times New Roman" w:hAnsi="Times New Roman"/>
        </w:rPr>
      </w:pPr>
    </w:p>
    <w:p w14:paraId="6650E9CF" w14:textId="77777777" w:rsidR="00567FD7" w:rsidRDefault="00567FD7">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EFFECTIVE DATE:</w:t>
      </w:r>
    </w:p>
    <w:p w14:paraId="4926A71B"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t>June 4, 1984</w:t>
      </w:r>
      <w:r w:rsidR="009F571A">
        <w:rPr>
          <w:rFonts w:ascii="Times New Roman" w:hAnsi="Times New Roman"/>
        </w:rPr>
        <w:t>, original rule</w:t>
      </w:r>
    </w:p>
    <w:p w14:paraId="6AE588C7" w14:textId="77777777" w:rsidR="00567FD7" w:rsidRDefault="00567FD7">
      <w:pPr>
        <w:tabs>
          <w:tab w:val="left" w:pos="720"/>
          <w:tab w:val="left" w:pos="1440"/>
          <w:tab w:val="left" w:pos="2160"/>
          <w:tab w:val="left" w:pos="2880"/>
        </w:tabs>
        <w:ind w:left="720" w:hanging="720"/>
        <w:rPr>
          <w:rFonts w:ascii="Times New Roman" w:hAnsi="Times New Roman"/>
        </w:rPr>
      </w:pPr>
    </w:p>
    <w:p w14:paraId="02BD2F8F"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AMENDED:</w:t>
      </w:r>
    </w:p>
    <w:p w14:paraId="2ED63EC4"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10"/>
          <w:attr w:name="Day" w:val="22"/>
          <w:attr w:name="Year" w:val="1984"/>
        </w:smartTagPr>
        <w:r w:rsidR="001474B0" w:rsidRPr="00195E37">
          <w:rPr>
            <w:rFonts w:ascii="Times New Roman" w:hAnsi="Times New Roman"/>
          </w:rPr>
          <w:t>October 22, 1984</w:t>
        </w:r>
      </w:smartTag>
      <w:r w:rsidR="001474B0" w:rsidRPr="00195E37">
        <w:rPr>
          <w:rFonts w:ascii="Times New Roman" w:hAnsi="Times New Roman"/>
        </w:rPr>
        <w:t>, amended sections 1 and 2(K</w:t>
      </w:r>
      <w:r>
        <w:rPr>
          <w:rFonts w:ascii="Times New Roman" w:hAnsi="Times New Roman"/>
        </w:rPr>
        <w:t>) and added sections 10 and 11</w:t>
      </w:r>
    </w:p>
    <w:p w14:paraId="6C32B96C"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5"/>
          <w:attr w:name="Day" w:val="8"/>
          <w:attr w:name="Year" w:val="1985"/>
        </w:smartTagPr>
        <w:r>
          <w:rPr>
            <w:rFonts w:ascii="Times New Roman" w:hAnsi="Times New Roman"/>
          </w:rPr>
          <w:t>May 8, 1985</w:t>
        </w:r>
      </w:smartTag>
      <w:r w:rsidR="009F571A">
        <w:rPr>
          <w:rFonts w:ascii="Times New Roman" w:hAnsi="Times New Roman"/>
        </w:rPr>
        <w:t>, added section 12</w:t>
      </w:r>
    </w:p>
    <w:p w14:paraId="71005B5E"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6"/>
          <w:attr w:name="Day" w:val="11"/>
          <w:attr w:name="Year" w:val="1985"/>
        </w:smartTagPr>
        <w:r w:rsidR="001474B0" w:rsidRPr="00195E37">
          <w:rPr>
            <w:rFonts w:ascii="Times New Roman" w:hAnsi="Times New Roman"/>
          </w:rPr>
          <w:t>June 11, 1985</w:t>
        </w:r>
      </w:smartTag>
      <w:r w:rsidR="001474B0" w:rsidRPr="00195E37">
        <w:rPr>
          <w:rFonts w:ascii="Times New Roman" w:hAnsi="Times New Roman"/>
        </w:rPr>
        <w:t>, amended section</w:t>
      </w:r>
      <w:r w:rsidR="009F571A">
        <w:rPr>
          <w:rFonts w:ascii="Times New Roman" w:hAnsi="Times New Roman"/>
        </w:rPr>
        <w:t>s 6 and 8 and added section 13</w:t>
      </w:r>
    </w:p>
    <w:p w14:paraId="35BE1E29"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12"/>
          <w:attr w:name="Day" w:val="28"/>
          <w:attr w:name="Year" w:val="1985"/>
        </w:smartTagPr>
        <w:r w:rsidR="001474B0" w:rsidRPr="00195E37">
          <w:rPr>
            <w:rFonts w:ascii="Times New Roman" w:hAnsi="Times New Roman"/>
          </w:rPr>
          <w:t>December 28, 1985</w:t>
        </w:r>
      </w:smartTag>
      <w:r w:rsidR="009F571A">
        <w:rPr>
          <w:rFonts w:ascii="Times New Roman" w:hAnsi="Times New Roman"/>
        </w:rPr>
        <w:t>, various revisions</w:t>
      </w:r>
    </w:p>
    <w:p w14:paraId="5997CBDB"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4"/>
          <w:attr w:name="Day" w:val="20"/>
          <w:attr w:name="Year" w:val="1986"/>
        </w:smartTagPr>
        <w:r w:rsidR="001474B0" w:rsidRPr="00195E37">
          <w:rPr>
            <w:rFonts w:ascii="Times New Roman" w:hAnsi="Times New Roman"/>
          </w:rPr>
          <w:t>April 20, 1986</w:t>
        </w:r>
      </w:smartTag>
      <w:r>
        <w:rPr>
          <w:rFonts w:ascii="Times New Roman" w:hAnsi="Times New Roman"/>
        </w:rPr>
        <w:t>, amended section 12</w:t>
      </w:r>
    </w:p>
    <w:p w14:paraId="2F747CE8" w14:textId="77777777" w:rsidR="00567FD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9"/>
          <w:attr w:name="Day" w:val="22"/>
          <w:attr w:name="Year" w:val="1986"/>
        </w:smartTagPr>
        <w:r w:rsidR="001474B0" w:rsidRPr="00195E37">
          <w:rPr>
            <w:rFonts w:ascii="Times New Roman" w:hAnsi="Times New Roman"/>
          </w:rPr>
          <w:t>September 22, 1986</w:t>
        </w:r>
      </w:smartTag>
      <w:r w:rsidR="009F571A">
        <w:rPr>
          <w:rFonts w:ascii="Times New Roman" w:hAnsi="Times New Roman"/>
        </w:rPr>
        <w:t>, various revisions</w:t>
      </w:r>
    </w:p>
    <w:p w14:paraId="22E89CC9" w14:textId="77777777" w:rsidR="001474B0" w:rsidRPr="00195E37" w:rsidRDefault="00567FD7">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11"/>
          <w:attr w:name="Day" w:val="4"/>
          <w:attr w:name="Year" w:val="1987"/>
        </w:smartTagPr>
        <w:r w:rsidR="001474B0" w:rsidRPr="00195E37">
          <w:rPr>
            <w:rFonts w:ascii="Times New Roman" w:hAnsi="Times New Roman"/>
          </w:rPr>
          <w:t>Novemb</w:t>
        </w:r>
        <w:r w:rsidR="009F571A">
          <w:rPr>
            <w:rFonts w:ascii="Times New Roman" w:hAnsi="Times New Roman"/>
          </w:rPr>
          <w:t xml:space="preserve">er 4, </w:t>
        </w:r>
        <w:proofErr w:type="gramStart"/>
        <w:r w:rsidR="009F571A">
          <w:rPr>
            <w:rFonts w:ascii="Times New Roman" w:hAnsi="Times New Roman"/>
          </w:rPr>
          <w:t>1987</w:t>
        </w:r>
      </w:smartTag>
      <w:proofErr w:type="gramEnd"/>
      <w:r w:rsidR="009F571A">
        <w:rPr>
          <w:rFonts w:ascii="Times New Roman" w:hAnsi="Times New Roman"/>
        </w:rPr>
        <w:t xml:space="preserve"> revised section l(C)</w:t>
      </w:r>
    </w:p>
    <w:p w14:paraId="50D38FF4" w14:textId="77777777" w:rsidR="001474B0" w:rsidRPr="00195E37" w:rsidRDefault="001474B0" w:rsidP="009F571A">
      <w:pPr>
        <w:tabs>
          <w:tab w:val="left" w:pos="720"/>
          <w:tab w:val="left" w:pos="1440"/>
          <w:tab w:val="left" w:pos="2160"/>
          <w:tab w:val="left" w:pos="2880"/>
        </w:tabs>
        <w:rPr>
          <w:rFonts w:ascii="Times New Roman" w:hAnsi="Times New Roman"/>
        </w:rPr>
      </w:pPr>
    </w:p>
    <w:p w14:paraId="5F4661AD" w14:textId="77777777" w:rsidR="004A2D64"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EFFECTIVE DATE (ELECTRONIC CONVERSION):</w:t>
      </w:r>
    </w:p>
    <w:p w14:paraId="2A1E021D" w14:textId="77777777" w:rsidR="001474B0" w:rsidRDefault="001474B0">
      <w:pPr>
        <w:tabs>
          <w:tab w:val="left" w:pos="720"/>
          <w:tab w:val="left" w:pos="1440"/>
          <w:tab w:val="left" w:pos="2160"/>
          <w:tab w:val="left" w:pos="2880"/>
        </w:tabs>
        <w:ind w:left="720" w:hanging="720"/>
        <w:rPr>
          <w:rFonts w:ascii="Times New Roman" w:hAnsi="Times New Roman"/>
        </w:rPr>
      </w:pPr>
      <w:r w:rsidRPr="00195E37">
        <w:rPr>
          <w:rFonts w:ascii="Times New Roman" w:hAnsi="Times New Roman"/>
        </w:rPr>
        <w:tab/>
      </w:r>
      <w:smartTag w:uri="urn:schemas-microsoft-com:office:smarttags" w:element="date">
        <w:smartTagPr>
          <w:attr w:name="Month" w:val="5"/>
          <w:attr w:name="Day" w:val="4"/>
          <w:attr w:name="Year" w:val="1996"/>
        </w:smartTagPr>
        <w:r w:rsidRPr="00195E37">
          <w:rPr>
            <w:rFonts w:ascii="Times New Roman" w:hAnsi="Times New Roman"/>
          </w:rPr>
          <w:t>May 4, 1996</w:t>
        </w:r>
      </w:smartTag>
    </w:p>
    <w:p w14:paraId="5C43EB53" w14:textId="77777777" w:rsidR="004A2D64" w:rsidRPr="00195E37" w:rsidRDefault="004A2D64">
      <w:pPr>
        <w:tabs>
          <w:tab w:val="left" w:pos="720"/>
          <w:tab w:val="left" w:pos="1440"/>
          <w:tab w:val="left" w:pos="2160"/>
          <w:tab w:val="left" w:pos="2880"/>
        </w:tabs>
        <w:ind w:left="720" w:hanging="720"/>
        <w:rPr>
          <w:rFonts w:ascii="Times New Roman" w:hAnsi="Times New Roman"/>
        </w:rPr>
      </w:pPr>
    </w:p>
    <w:p w14:paraId="34A7B25C" w14:textId="77777777" w:rsidR="004A2D64" w:rsidRPr="00195E37" w:rsidRDefault="004A2D64" w:rsidP="004A2D64">
      <w:pPr>
        <w:tabs>
          <w:tab w:val="left" w:pos="720"/>
          <w:tab w:val="left" w:pos="1440"/>
          <w:tab w:val="left" w:pos="2160"/>
          <w:tab w:val="left" w:pos="2880"/>
        </w:tabs>
        <w:ind w:left="720" w:hanging="720"/>
        <w:rPr>
          <w:rFonts w:ascii="Times New Roman" w:hAnsi="Times New Roman"/>
          <w:szCs w:val="24"/>
        </w:rPr>
      </w:pPr>
      <w:r w:rsidRPr="00195E37">
        <w:rPr>
          <w:rFonts w:ascii="Times New Roman" w:hAnsi="Times New Roman"/>
          <w:szCs w:val="24"/>
        </w:rPr>
        <w:t>NON-SUBSTANTIVE CORRECTIONS:</w:t>
      </w:r>
    </w:p>
    <w:p w14:paraId="207239C8" w14:textId="77777777" w:rsidR="004A2D64" w:rsidRPr="00195E37" w:rsidRDefault="004A2D64" w:rsidP="004A2D64">
      <w:pPr>
        <w:tabs>
          <w:tab w:val="left" w:pos="720"/>
          <w:tab w:val="left" w:pos="1440"/>
          <w:tab w:val="left" w:pos="2160"/>
          <w:tab w:val="left" w:pos="2880"/>
        </w:tabs>
        <w:ind w:left="720" w:hanging="720"/>
        <w:rPr>
          <w:rFonts w:ascii="Times New Roman" w:hAnsi="Times New Roman"/>
          <w:szCs w:val="24"/>
        </w:rPr>
      </w:pPr>
      <w:r w:rsidRPr="00195E37">
        <w:rPr>
          <w:rFonts w:ascii="Times New Roman" w:hAnsi="Times New Roman"/>
          <w:szCs w:val="24"/>
        </w:rPr>
        <w:tab/>
      </w:r>
      <w:smartTag w:uri="urn:schemas-microsoft-com:office:smarttags" w:element="date">
        <w:smartTagPr>
          <w:attr w:name="Month" w:val="10"/>
          <w:attr w:name="Day" w:val="7"/>
          <w:attr w:name="Year" w:val="1996"/>
        </w:smartTagPr>
        <w:r w:rsidRPr="00195E37">
          <w:rPr>
            <w:rFonts w:ascii="Times New Roman" w:hAnsi="Times New Roman"/>
            <w:szCs w:val="24"/>
          </w:rPr>
          <w:t>October 7, 1996</w:t>
        </w:r>
      </w:smartTag>
      <w:r w:rsidRPr="00195E37">
        <w:rPr>
          <w:rFonts w:ascii="Times New Roman" w:hAnsi="Times New Roman"/>
          <w:szCs w:val="24"/>
        </w:rPr>
        <w:t xml:space="preserve"> - minor spelling</w:t>
      </w:r>
    </w:p>
    <w:p w14:paraId="591F76A3" w14:textId="77777777" w:rsidR="004A2D64" w:rsidRPr="00195E37" w:rsidRDefault="004A2D64" w:rsidP="004A2D64">
      <w:pPr>
        <w:tabs>
          <w:tab w:val="left" w:pos="720"/>
          <w:tab w:val="left" w:pos="1440"/>
          <w:tab w:val="left" w:pos="2160"/>
          <w:tab w:val="left" w:pos="2880"/>
        </w:tabs>
        <w:ind w:left="720" w:hanging="720"/>
        <w:rPr>
          <w:rFonts w:ascii="Times New Roman" w:hAnsi="Times New Roman"/>
          <w:szCs w:val="24"/>
        </w:rPr>
      </w:pPr>
      <w:r w:rsidRPr="00195E37">
        <w:rPr>
          <w:rFonts w:ascii="Times New Roman" w:hAnsi="Times New Roman"/>
          <w:szCs w:val="24"/>
        </w:rPr>
        <w:tab/>
      </w:r>
      <w:smartTag w:uri="urn:schemas-microsoft-com:office:smarttags" w:element="date">
        <w:smartTagPr>
          <w:attr w:name="Month" w:val="3"/>
          <w:attr w:name="Day" w:val="17"/>
          <w:attr w:name="Year" w:val="2000"/>
        </w:smartTagPr>
        <w:r w:rsidRPr="00195E37">
          <w:rPr>
            <w:rFonts w:ascii="Times New Roman" w:hAnsi="Times New Roman"/>
            <w:szCs w:val="24"/>
          </w:rPr>
          <w:t>March 17, 2000</w:t>
        </w:r>
      </w:smartTag>
      <w:r w:rsidRPr="00195E37">
        <w:rPr>
          <w:rFonts w:ascii="Times New Roman" w:hAnsi="Times New Roman"/>
          <w:szCs w:val="24"/>
        </w:rPr>
        <w:t xml:space="preserve"> - minor formatting</w:t>
      </w:r>
    </w:p>
    <w:p w14:paraId="271721E9" w14:textId="77777777" w:rsidR="004A2D64" w:rsidRDefault="004A2D64" w:rsidP="004A2D64">
      <w:pPr>
        <w:tabs>
          <w:tab w:val="left" w:pos="720"/>
          <w:tab w:val="left" w:pos="1440"/>
          <w:tab w:val="left" w:pos="2160"/>
          <w:tab w:val="left" w:pos="2880"/>
        </w:tabs>
        <w:ind w:left="720" w:hanging="720"/>
        <w:rPr>
          <w:rFonts w:ascii="Times New Roman" w:hAnsi="Times New Roman"/>
        </w:rPr>
      </w:pPr>
    </w:p>
    <w:p w14:paraId="3D7CA131" w14:textId="77777777" w:rsidR="004A2D64" w:rsidRDefault="004A2D64" w:rsidP="004A2D64">
      <w:pPr>
        <w:tabs>
          <w:tab w:val="left" w:pos="720"/>
          <w:tab w:val="left" w:pos="1440"/>
          <w:tab w:val="left" w:pos="2160"/>
          <w:tab w:val="left" w:pos="2880"/>
        </w:tabs>
        <w:ind w:left="720" w:hanging="720"/>
        <w:rPr>
          <w:rFonts w:ascii="Times New Roman" w:hAnsi="Times New Roman"/>
        </w:rPr>
      </w:pPr>
      <w:r>
        <w:rPr>
          <w:rFonts w:ascii="Times New Roman" w:hAnsi="Times New Roman"/>
        </w:rPr>
        <w:t>AMENDED:</w:t>
      </w:r>
    </w:p>
    <w:p w14:paraId="71409B75" w14:textId="77777777" w:rsidR="004A2D64" w:rsidRDefault="004A2D64" w:rsidP="004A2D64">
      <w:pPr>
        <w:tabs>
          <w:tab w:val="left" w:pos="720"/>
          <w:tab w:val="left" w:pos="1440"/>
          <w:tab w:val="left" w:pos="2160"/>
          <w:tab w:val="left" w:pos="2880"/>
        </w:tabs>
        <w:ind w:left="720" w:hanging="720"/>
        <w:rPr>
          <w:rFonts w:ascii="Times New Roman" w:hAnsi="Times New Roman"/>
        </w:rPr>
      </w:pPr>
      <w:r>
        <w:rPr>
          <w:rFonts w:ascii="Times New Roman" w:hAnsi="Times New Roman"/>
        </w:rPr>
        <w:tab/>
      </w:r>
      <w:smartTag w:uri="urn:schemas-microsoft-com:office:smarttags" w:element="date">
        <w:smartTagPr>
          <w:attr w:name="Month" w:val="8"/>
          <w:attr w:name="Day" w:val="27"/>
          <w:attr w:name="Year" w:val="2005"/>
        </w:smartTagPr>
        <w:r>
          <w:rPr>
            <w:rFonts w:ascii="Times New Roman" w:hAnsi="Times New Roman"/>
          </w:rPr>
          <w:t>August 27, 2005</w:t>
        </w:r>
      </w:smartTag>
      <w:r>
        <w:rPr>
          <w:rFonts w:ascii="Times New Roman" w:hAnsi="Times New Roman"/>
        </w:rPr>
        <w:t xml:space="preserve">: </w:t>
      </w:r>
      <w:r w:rsidRPr="00195E37">
        <w:rPr>
          <w:rFonts w:ascii="Times New Roman" w:hAnsi="Times New Roman"/>
        </w:rPr>
        <w:t>changes to sections 1, 2 and 12,</w:t>
      </w:r>
      <w:r w:rsidR="009F571A">
        <w:rPr>
          <w:rFonts w:ascii="Times New Roman" w:hAnsi="Times New Roman"/>
        </w:rPr>
        <w:t xml:space="preserve"> added section 12-A</w:t>
      </w:r>
    </w:p>
    <w:p w14:paraId="489ACB0A" w14:textId="77777777" w:rsidR="009862D6" w:rsidRDefault="009862D6" w:rsidP="004A2D64">
      <w:pPr>
        <w:tabs>
          <w:tab w:val="left" w:pos="720"/>
          <w:tab w:val="left" w:pos="1440"/>
          <w:tab w:val="left" w:pos="2160"/>
          <w:tab w:val="left" w:pos="2880"/>
        </w:tabs>
        <w:ind w:left="720" w:hanging="720"/>
        <w:rPr>
          <w:rFonts w:ascii="Times New Roman" w:hAnsi="Times New Roman"/>
        </w:rPr>
      </w:pPr>
    </w:p>
    <w:p w14:paraId="22D79105" w14:textId="09E4C8B5" w:rsidR="009862D6" w:rsidRPr="00195E37" w:rsidRDefault="009862D6" w:rsidP="004A2D64">
      <w:pPr>
        <w:tabs>
          <w:tab w:val="left" w:pos="720"/>
          <w:tab w:val="left" w:pos="1440"/>
          <w:tab w:val="left" w:pos="2160"/>
          <w:tab w:val="left" w:pos="2880"/>
        </w:tabs>
        <w:ind w:left="720" w:hanging="720"/>
        <w:rPr>
          <w:rFonts w:ascii="Times New Roman" w:hAnsi="Times New Roman"/>
        </w:rPr>
      </w:pPr>
      <w:r>
        <w:rPr>
          <w:rFonts w:ascii="Times New Roman" w:hAnsi="Times New Roman"/>
        </w:rPr>
        <w:t>APAO WORD VERSION CONVERSION (IF NEEDED) AND ACCESSIBILITY CHECK: July 17, 2025</w:t>
      </w:r>
    </w:p>
    <w:p w14:paraId="5698BC5B" w14:textId="77777777" w:rsidR="001474B0" w:rsidRPr="00195E37" w:rsidRDefault="001474B0">
      <w:pPr>
        <w:tabs>
          <w:tab w:val="left" w:pos="720"/>
          <w:tab w:val="left" w:pos="1440"/>
          <w:tab w:val="left" w:pos="2160"/>
          <w:tab w:val="left" w:pos="2880"/>
        </w:tabs>
        <w:ind w:left="720" w:hanging="720"/>
        <w:rPr>
          <w:rFonts w:ascii="Times New Roman" w:hAnsi="Times New Roman"/>
        </w:rPr>
      </w:pPr>
    </w:p>
    <w:sectPr w:rsidR="001474B0" w:rsidRPr="00195E37" w:rsidSect="00195E37">
      <w:headerReference w:type="default" r:id="rId7"/>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B65C" w14:textId="77777777" w:rsidR="009862D6" w:rsidRDefault="009862D6">
      <w:r>
        <w:separator/>
      </w:r>
    </w:p>
  </w:endnote>
  <w:endnote w:type="continuationSeparator" w:id="0">
    <w:p w14:paraId="1CC3DAE6" w14:textId="77777777" w:rsidR="009862D6" w:rsidRDefault="0098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50A2" w14:textId="77777777" w:rsidR="009862D6" w:rsidRDefault="009862D6">
      <w:r>
        <w:separator/>
      </w:r>
    </w:p>
  </w:footnote>
  <w:footnote w:type="continuationSeparator" w:id="0">
    <w:p w14:paraId="2E4BCB31" w14:textId="77777777" w:rsidR="009862D6" w:rsidRDefault="0098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4C9" w14:textId="77777777" w:rsidR="001474B0" w:rsidRPr="00195E37" w:rsidRDefault="001474B0" w:rsidP="00195E37">
    <w:pPr>
      <w:pStyle w:val="Heading4"/>
      <w:keepNext w:val="0"/>
      <w:pBdr>
        <w:bottom w:val="single" w:sz="4" w:space="1" w:color="auto"/>
      </w:pBdr>
      <w:jc w:val="right"/>
      <w:rPr>
        <w:rFonts w:ascii="Times New Roman" w:hAnsi="Times New Roman"/>
        <w:b w:val="0"/>
        <w:sz w:val="18"/>
        <w:szCs w:val="18"/>
      </w:rPr>
    </w:pPr>
  </w:p>
  <w:p w14:paraId="4E71A0B8" w14:textId="77777777" w:rsidR="001474B0" w:rsidRDefault="001474B0" w:rsidP="00195E37">
    <w:pPr>
      <w:pStyle w:val="Header"/>
      <w:pBdr>
        <w:bottom w:val="single" w:sz="4" w:space="1" w:color="auto"/>
      </w:pBdr>
      <w:jc w:val="right"/>
      <w:rPr>
        <w:rFonts w:ascii="Times New Roman" w:hAnsi="Times New Roman"/>
        <w:sz w:val="18"/>
        <w:szCs w:val="18"/>
      </w:rPr>
    </w:pPr>
  </w:p>
  <w:p w14:paraId="782F9A8B" w14:textId="77777777" w:rsidR="00195E37" w:rsidRDefault="00195E37" w:rsidP="00195E37">
    <w:pPr>
      <w:pStyle w:val="Header"/>
      <w:pBdr>
        <w:bottom w:val="single" w:sz="4" w:space="1" w:color="auto"/>
      </w:pBdr>
      <w:jc w:val="right"/>
      <w:rPr>
        <w:rFonts w:ascii="Times New Roman" w:hAnsi="Times New Roman"/>
        <w:sz w:val="18"/>
        <w:szCs w:val="18"/>
      </w:rPr>
    </w:pPr>
  </w:p>
  <w:p w14:paraId="5548AF52" w14:textId="77777777" w:rsidR="00195E37" w:rsidRPr="00195E37" w:rsidRDefault="00195E37" w:rsidP="00195E37">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94-457 Chapter 201     </w:t>
    </w:r>
    <w:r w:rsidRPr="00195E37">
      <w:rPr>
        <w:rFonts w:ascii="Times New Roman" w:hAnsi="Times New Roman"/>
        <w:sz w:val="18"/>
        <w:szCs w:val="18"/>
      </w:rPr>
      <w:t xml:space="preserve">page </w:t>
    </w:r>
    <w:r w:rsidRPr="00195E37">
      <w:rPr>
        <w:rStyle w:val="PageNumber"/>
        <w:rFonts w:ascii="Times New Roman" w:hAnsi="Times New Roman"/>
        <w:sz w:val="18"/>
        <w:szCs w:val="18"/>
      </w:rPr>
      <w:fldChar w:fldCharType="begin"/>
    </w:r>
    <w:r w:rsidRPr="00195E37">
      <w:rPr>
        <w:rStyle w:val="PageNumber"/>
        <w:rFonts w:ascii="Times New Roman" w:hAnsi="Times New Roman"/>
        <w:sz w:val="18"/>
        <w:szCs w:val="18"/>
      </w:rPr>
      <w:instrText xml:space="preserve"> PAGE </w:instrText>
    </w:r>
    <w:r w:rsidRPr="00195E37">
      <w:rPr>
        <w:rStyle w:val="PageNumber"/>
        <w:rFonts w:ascii="Times New Roman" w:hAnsi="Times New Roman"/>
        <w:sz w:val="18"/>
        <w:szCs w:val="18"/>
      </w:rPr>
      <w:fldChar w:fldCharType="separate"/>
    </w:r>
    <w:r w:rsidR="00DA5303">
      <w:rPr>
        <w:rStyle w:val="PageNumber"/>
        <w:rFonts w:ascii="Times New Roman" w:hAnsi="Times New Roman"/>
        <w:noProof/>
        <w:sz w:val="18"/>
        <w:szCs w:val="18"/>
      </w:rPr>
      <w:t>6</w:t>
    </w:r>
    <w:r w:rsidRPr="00195E37">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454A"/>
    <w:multiLevelType w:val="multilevel"/>
    <w:tmpl w:val="35045FB2"/>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440"/>
        </w:tabs>
        <w:ind w:left="1440" w:hanging="720"/>
      </w:pPr>
      <w:rPr>
        <w:rFonts w:ascii="Times New Roman" w:hAnsi="Times New Roman" w:hint="default"/>
        <w:sz w:val="24"/>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16cid:durableId="43995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24"/>
    <w:rsid w:val="001474B0"/>
    <w:rsid w:val="00195E37"/>
    <w:rsid w:val="004A2D64"/>
    <w:rsid w:val="0053442E"/>
    <w:rsid w:val="00567FD7"/>
    <w:rsid w:val="009862D6"/>
    <w:rsid w:val="009F571A"/>
    <w:rsid w:val="00B54124"/>
    <w:rsid w:val="00BD6D50"/>
    <w:rsid w:val="00DA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477AF284"/>
  <w15:chartTrackingRefBased/>
  <w15:docId w15:val="{2E2F26B8-F8BB-48BD-AD43-831F302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720"/>
        <w:tab w:val="left" w:pos="1440"/>
        <w:tab w:val="left" w:pos="2160"/>
        <w:tab w:val="left" w:pos="2880"/>
      </w:tabs>
      <w:ind w:left="720" w:hanging="720"/>
      <w:jc w:val="center"/>
      <w:outlineLvl w:val="0"/>
    </w:pPr>
  </w:style>
  <w:style w:type="paragraph" w:styleId="Heading4">
    <w:name w:val="heading 4"/>
    <w:basedOn w:val="Normal"/>
    <w:next w:val="Normal"/>
    <w:qFormat/>
    <w:pPr>
      <w:keepNext/>
      <w:widowControl w:val="0"/>
      <w:jc w:val="center"/>
      <w:outlineLvl w:val="3"/>
    </w:pPr>
    <w:rPr>
      <w:rFonts w:ascii="CG Times" w:hAnsi="CG Times"/>
      <w:b/>
      <w:bCs/>
      <w:snapToGrid w:val="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2160"/>
        <w:tab w:val="left" w:pos="2880"/>
      </w:tabs>
      <w:ind w:firstLine="720"/>
    </w:pPr>
  </w:style>
  <w:style w:type="paragraph" w:styleId="BlockText">
    <w:name w:val="Block Text"/>
    <w:basedOn w:val="Normal"/>
    <w:pPr>
      <w:tabs>
        <w:tab w:val="left" w:pos="720"/>
        <w:tab w:val="left" w:pos="2160"/>
        <w:tab w:val="left" w:pos="2880"/>
      </w:tabs>
      <w:ind w:left="720" w:right="-1152"/>
    </w:pPr>
  </w:style>
  <w:style w:type="character" w:styleId="PageNumber">
    <w:name w:val="page number"/>
    <w:basedOn w:val="DefaultParagraphFont"/>
    <w:rsid w:val="00195E37"/>
  </w:style>
  <w:style w:type="paragraph" w:styleId="Revision">
    <w:name w:val="Revision"/>
    <w:hidden/>
    <w:uiPriority w:val="99"/>
    <w:semiHidden/>
    <w:rsid w:val="009862D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94-457</vt:lpstr>
    </vt:vector>
  </TitlesOfParts>
  <Company>Dell Computer Corporation</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Karenv</dc:creator>
  <cp:keywords/>
  <cp:lastModifiedBy>Parr, J.Chris</cp:lastModifiedBy>
  <cp:revision>2</cp:revision>
  <cp:lastPrinted>2005-08-17T14:30:00Z</cp:lastPrinted>
  <dcterms:created xsi:type="dcterms:W3CDTF">2025-07-17T15:16:00Z</dcterms:created>
  <dcterms:modified xsi:type="dcterms:W3CDTF">2025-07-17T15:16:00Z</dcterms:modified>
</cp:coreProperties>
</file>