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B8356" w14:textId="77777777" w:rsidR="00514BBE" w:rsidRDefault="00514BBE" w:rsidP="00753DBF">
      <w:pPr>
        <w:pStyle w:val="DefaultText"/>
        <w:tabs>
          <w:tab w:val="left" w:pos="720"/>
          <w:tab w:val="left" w:pos="1440"/>
          <w:tab w:val="left" w:pos="2160"/>
          <w:tab w:val="left" w:pos="2880"/>
        </w:tabs>
        <w:outlineLvl w:val="0"/>
        <w:rPr>
          <w:rStyle w:val="InitialStyle"/>
          <w:rFonts w:ascii="Times New Roman" w:hAnsi="Times New Roman"/>
          <w:b/>
          <w:sz w:val="22"/>
        </w:rPr>
      </w:pPr>
      <w:r>
        <w:rPr>
          <w:rStyle w:val="InitialStyle"/>
          <w:rFonts w:ascii="Times New Roman" w:hAnsi="Times New Roman"/>
          <w:b/>
          <w:sz w:val="22"/>
        </w:rPr>
        <w:t>29-250</w:t>
      </w:r>
      <w:r>
        <w:rPr>
          <w:rStyle w:val="InitialStyle"/>
          <w:rFonts w:ascii="Times New Roman" w:hAnsi="Times New Roman"/>
          <w:b/>
          <w:sz w:val="22"/>
        </w:rPr>
        <w:tab/>
      </w:r>
      <w:r>
        <w:rPr>
          <w:rStyle w:val="InitialStyle"/>
          <w:rFonts w:ascii="Times New Roman" w:hAnsi="Times New Roman"/>
          <w:b/>
          <w:sz w:val="22"/>
        </w:rPr>
        <w:tab/>
        <w:t>OFFICE OF THE SECRETARY OF STATE</w:t>
      </w:r>
    </w:p>
    <w:p w14:paraId="3D7A7008" w14:textId="77777777" w:rsidR="00514BBE" w:rsidRDefault="00514BBE">
      <w:pPr>
        <w:pStyle w:val="DefaultText"/>
        <w:tabs>
          <w:tab w:val="left" w:pos="720"/>
          <w:tab w:val="left" w:pos="1440"/>
          <w:tab w:val="left" w:pos="2160"/>
          <w:tab w:val="left" w:pos="2880"/>
        </w:tabs>
        <w:rPr>
          <w:rStyle w:val="InitialStyle"/>
          <w:rFonts w:ascii="Times New Roman" w:hAnsi="Times New Roman"/>
          <w:b/>
          <w:sz w:val="22"/>
        </w:rPr>
      </w:pPr>
    </w:p>
    <w:p w14:paraId="1D28AB11" w14:textId="77777777" w:rsidR="00514BBE" w:rsidRDefault="00514BBE">
      <w:pPr>
        <w:pStyle w:val="DefaultText"/>
        <w:tabs>
          <w:tab w:val="left" w:pos="720"/>
          <w:tab w:val="left" w:pos="1440"/>
          <w:tab w:val="left" w:pos="2160"/>
          <w:tab w:val="left" w:pos="2880"/>
        </w:tabs>
        <w:rPr>
          <w:rStyle w:val="InitialStyle"/>
          <w:rFonts w:ascii="Times New Roman" w:hAnsi="Times New Roman"/>
          <w:b/>
          <w:sz w:val="22"/>
        </w:rPr>
      </w:pPr>
      <w:r>
        <w:rPr>
          <w:rStyle w:val="InitialStyle"/>
          <w:rFonts w:ascii="Times New Roman" w:hAnsi="Times New Roman"/>
          <w:b/>
          <w:sz w:val="22"/>
        </w:rPr>
        <w:tab/>
      </w:r>
      <w:r>
        <w:rPr>
          <w:rStyle w:val="InitialStyle"/>
          <w:rFonts w:ascii="Times New Roman" w:hAnsi="Times New Roman"/>
          <w:b/>
          <w:sz w:val="22"/>
        </w:rPr>
        <w:tab/>
        <w:t>BUREAU OF CORPORATIONS, ELECTIONS AND COMMISSIONS</w:t>
      </w:r>
    </w:p>
    <w:p w14:paraId="3C375B94" w14:textId="77777777" w:rsidR="00514BBE" w:rsidRDefault="00514BBE">
      <w:pPr>
        <w:pStyle w:val="DefaultText"/>
        <w:tabs>
          <w:tab w:val="left" w:pos="720"/>
          <w:tab w:val="left" w:pos="1440"/>
          <w:tab w:val="left" w:pos="2160"/>
          <w:tab w:val="left" w:pos="2880"/>
        </w:tabs>
        <w:rPr>
          <w:rStyle w:val="InitialStyle"/>
          <w:rFonts w:ascii="Times New Roman" w:hAnsi="Times New Roman"/>
          <w:b/>
          <w:sz w:val="22"/>
        </w:rPr>
      </w:pPr>
      <w:r>
        <w:rPr>
          <w:rStyle w:val="InitialStyle"/>
          <w:rFonts w:ascii="Times New Roman" w:hAnsi="Times New Roman"/>
          <w:b/>
          <w:sz w:val="22"/>
        </w:rPr>
        <w:tab/>
      </w:r>
      <w:r>
        <w:rPr>
          <w:rStyle w:val="InitialStyle"/>
          <w:rFonts w:ascii="Times New Roman" w:hAnsi="Times New Roman"/>
          <w:b/>
          <w:sz w:val="22"/>
        </w:rPr>
        <w:tab/>
        <w:t>DIVISION OF CORPORATIONS</w:t>
      </w:r>
    </w:p>
    <w:p w14:paraId="32C123A5" w14:textId="77777777" w:rsidR="00514BBE" w:rsidRDefault="00514BBE">
      <w:pPr>
        <w:pStyle w:val="DefaultText"/>
        <w:tabs>
          <w:tab w:val="left" w:pos="720"/>
          <w:tab w:val="left" w:pos="1440"/>
          <w:tab w:val="left" w:pos="2160"/>
          <w:tab w:val="left" w:pos="2880"/>
        </w:tabs>
        <w:rPr>
          <w:rStyle w:val="InitialStyle"/>
          <w:rFonts w:ascii="Times New Roman" w:hAnsi="Times New Roman"/>
          <w:b/>
          <w:sz w:val="22"/>
        </w:rPr>
      </w:pPr>
    </w:p>
    <w:p w14:paraId="3681337B" w14:textId="77777777" w:rsidR="00514BBE" w:rsidRDefault="00514BBE" w:rsidP="00753DBF">
      <w:pPr>
        <w:pStyle w:val="DefaultText"/>
        <w:tabs>
          <w:tab w:val="left" w:pos="720"/>
          <w:tab w:val="left" w:pos="1440"/>
          <w:tab w:val="left" w:pos="2160"/>
          <w:tab w:val="left" w:pos="2880"/>
        </w:tabs>
        <w:ind w:right="-360"/>
        <w:outlineLvl w:val="0"/>
        <w:rPr>
          <w:rStyle w:val="InitialStyle"/>
          <w:rFonts w:ascii="Times New Roman" w:hAnsi="Times New Roman"/>
          <w:sz w:val="22"/>
        </w:rPr>
      </w:pPr>
      <w:r>
        <w:rPr>
          <w:rStyle w:val="InitialStyle"/>
          <w:rFonts w:ascii="Times New Roman" w:hAnsi="Times New Roman"/>
          <w:b/>
          <w:sz w:val="22"/>
        </w:rPr>
        <w:t>Chapter 290:</w:t>
      </w:r>
      <w:r>
        <w:rPr>
          <w:rStyle w:val="InitialStyle"/>
          <w:rFonts w:ascii="Times New Roman" w:hAnsi="Times New Roman"/>
          <w:b/>
          <w:sz w:val="22"/>
        </w:rPr>
        <w:tab/>
        <w:t>RULES FOR LIMITED LIABILITY COMPANIES UNDER TITLE 31, CHAPTER 13</w:t>
      </w:r>
    </w:p>
    <w:p w14:paraId="15A0B48D" w14:textId="77777777" w:rsidR="00514BBE" w:rsidRDefault="00514BBE">
      <w:pPr>
        <w:pStyle w:val="DefaultText"/>
        <w:pBdr>
          <w:bottom w:val="single" w:sz="4" w:space="1" w:color="auto"/>
        </w:pBdr>
        <w:tabs>
          <w:tab w:val="left" w:pos="720"/>
          <w:tab w:val="left" w:pos="1440"/>
          <w:tab w:val="left" w:pos="2160"/>
          <w:tab w:val="left" w:pos="2880"/>
        </w:tabs>
        <w:rPr>
          <w:rStyle w:val="InitialStyle"/>
          <w:rFonts w:ascii="Times New Roman" w:hAnsi="Times New Roman"/>
          <w:sz w:val="22"/>
        </w:rPr>
      </w:pPr>
    </w:p>
    <w:p w14:paraId="513B47E8" w14:textId="77777777" w:rsidR="00514BBE" w:rsidRDefault="00514BBE">
      <w:pPr>
        <w:pStyle w:val="DefaultText"/>
        <w:tabs>
          <w:tab w:val="left" w:pos="720"/>
          <w:tab w:val="left" w:pos="1440"/>
          <w:tab w:val="left" w:pos="2160"/>
          <w:tab w:val="left" w:pos="2880"/>
        </w:tabs>
        <w:rPr>
          <w:rStyle w:val="InitialStyle"/>
          <w:rFonts w:ascii="Times New Roman" w:hAnsi="Times New Roman"/>
          <w:sz w:val="22"/>
        </w:rPr>
      </w:pPr>
    </w:p>
    <w:p w14:paraId="6A428272" w14:textId="77777777" w:rsidR="00514BBE" w:rsidRDefault="00514BBE">
      <w:pPr>
        <w:pStyle w:val="DefaultText"/>
        <w:tabs>
          <w:tab w:val="left" w:pos="720"/>
          <w:tab w:val="left" w:pos="1440"/>
          <w:tab w:val="left" w:pos="2160"/>
          <w:tab w:val="left" w:pos="2880"/>
        </w:tabs>
        <w:rPr>
          <w:rStyle w:val="InitialStyle"/>
          <w:rFonts w:ascii="Times New Roman" w:hAnsi="Times New Roman"/>
          <w:sz w:val="22"/>
        </w:rPr>
      </w:pPr>
    </w:p>
    <w:p w14:paraId="14933039" w14:textId="77777777" w:rsidR="00514BBE" w:rsidRDefault="00514BBE" w:rsidP="00753DBF">
      <w:pPr>
        <w:pStyle w:val="DefaultText"/>
        <w:tabs>
          <w:tab w:val="left" w:pos="720"/>
          <w:tab w:val="left" w:pos="1440"/>
          <w:tab w:val="left" w:pos="2160"/>
          <w:tab w:val="left" w:pos="2880"/>
        </w:tabs>
        <w:outlineLvl w:val="0"/>
        <w:rPr>
          <w:rStyle w:val="InitialStyle"/>
          <w:rFonts w:ascii="Times New Roman" w:hAnsi="Times New Roman"/>
          <w:sz w:val="22"/>
        </w:rPr>
      </w:pPr>
      <w:r>
        <w:rPr>
          <w:rStyle w:val="InitialStyle"/>
          <w:rFonts w:ascii="Times New Roman" w:hAnsi="Times New Roman"/>
          <w:b/>
          <w:sz w:val="22"/>
        </w:rPr>
        <w:t>1.</w:t>
      </w:r>
      <w:r>
        <w:rPr>
          <w:rStyle w:val="InitialStyle"/>
          <w:rFonts w:ascii="Times New Roman" w:hAnsi="Times New Roman"/>
          <w:b/>
          <w:sz w:val="22"/>
        </w:rPr>
        <w:tab/>
        <w:t>Filing Requirements</w:t>
      </w:r>
    </w:p>
    <w:p w14:paraId="6DADC841" w14:textId="77777777" w:rsidR="00514BBE" w:rsidRDefault="00514BBE">
      <w:pPr>
        <w:pStyle w:val="DefaultText"/>
        <w:tabs>
          <w:tab w:val="left" w:pos="720"/>
          <w:tab w:val="left" w:pos="1440"/>
          <w:tab w:val="left" w:pos="2160"/>
          <w:tab w:val="left" w:pos="2880"/>
        </w:tabs>
        <w:rPr>
          <w:rStyle w:val="InitialStyle"/>
          <w:rFonts w:ascii="Times New Roman" w:hAnsi="Times New Roman"/>
          <w:sz w:val="22"/>
        </w:rPr>
      </w:pPr>
    </w:p>
    <w:p w14:paraId="3EE865BE" w14:textId="77777777" w:rsidR="00514BBE" w:rsidRDefault="00514BBE">
      <w:pPr>
        <w:pStyle w:val="DefaultText"/>
        <w:tabs>
          <w:tab w:val="left" w:pos="720"/>
          <w:tab w:val="left" w:pos="1440"/>
          <w:tab w:val="left" w:pos="2160"/>
          <w:tab w:val="left" w:pos="2880"/>
        </w:tabs>
        <w:ind w:left="1440" w:hanging="720"/>
        <w:rPr>
          <w:rStyle w:val="InitialStyle"/>
          <w:rFonts w:ascii="Times New Roman" w:hAnsi="Times New Roman"/>
          <w:sz w:val="22"/>
        </w:rPr>
      </w:pPr>
      <w:r>
        <w:rPr>
          <w:rStyle w:val="InitialStyle"/>
          <w:rFonts w:ascii="Times New Roman" w:hAnsi="Times New Roman"/>
          <w:b/>
          <w:sz w:val="22"/>
        </w:rPr>
        <w:t>A.</w:t>
      </w:r>
      <w:r>
        <w:rPr>
          <w:rStyle w:val="InitialStyle"/>
          <w:rFonts w:ascii="Times New Roman" w:hAnsi="Times New Roman"/>
          <w:b/>
          <w:sz w:val="22"/>
        </w:rPr>
        <w:tab/>
      </w:r>
      <w:r>
        <w:rPr>
          <w:rStyle w:val="InitialStyle"/>
          <w:rFonts w:ascii="Times New Roman" w:hAnsi="Times New Roman"/>
          <w:sz w:val="22"/>
        </w:rPr>
        <w:t>The standard size of forms and all attachments shall be 8 1/2 x 11. Exceptions may be made for "Certificates of Existence" accompanying forms MLLC 2 and 12, which may be 8 1/2 x 14, as well as documents secured from other states.</w:t>
      </w:r>
    </w:p>
    <w:p w14:paraId="7493F4E0" w14:textId="77777777" w:rsidR="00514BBE" w:rsidRDefault="00514BBE">
      <w:pPr>
        <w:pStyle w:val="DefaultText"/>
        <w:tabs>
          <w:tab w:val="left" w:pos="720"/>
          <w:tab w:val="left" w:pos="1440"/>
          <w:tab w:val="left" w:pos="2160"/>
          <w:tab w:val="left" w:pos="2880"/>
        </w:tabs>
        <w:ind w:left="1440" w:hanging="720"/>
        <w:rPr>
          <w:rStyle w:val="InitialStyle"/>
          <w:rFonts w:ascii="Times New Roman" w:hAnsi="Times New Roman"/>
          <w:sz w:val="22"/>
        </w:rPr>
      </w:pPr>
    </w:p>
    <w:p w14:paraId="6B2620D2" w14:textId="77777777" w:rsidR="00514BBE" w:rsidRDefault="00514BBE">
      <w:pPr>
        <w:pStyle w:val="DefaultText"/>
        <w:tabs>
          <w:tab w:val="left" w:pos="720"/>
          <w:tab w:val="left" w:pos="1440"/>
          <w:tab w:val="left" w:pos="2160"/>
          <w:tab w:val="left" w:pos="2880"/>
        </w:tabs>
        <w:ind w:left="1440" w:hanging="720"/>
        <w:rPr>
          <w:rStyle w:val="InitialStyle"/>
          <w:rFonts w:ascii="Times New Roman" w:hAnsi="Times New Roman"/>
          <w:sz w:val="22"/>
        </w:rPr>
      </w:pPr>
      <w:r>
        <w:rPr>
          <w:rStyle w:val="InitialStyle"/>
          <w:rFonts w:ascii="Times New Roman" w:hAnsi="Times New Roman"/>
          <w:b/>
          <w:sz w:val="22"/>
        </w:rPr>
        <w:t>B.</w:t>
      </w:r>
      <w:r>
        <w:rPr>
          <w:rStyle w:val="InitialStyle"/>
          <w:rFonts w:ascii="Times New Roman" w:hAnsi="Times New Roman"/>
          <w:b/>
          <w:sz w:val="22"/>
        </w:rPr>
        <w:tab/>
      </w:r>
      <w:r>
        <w:rPr>
          <w:rStyle w:val="InitialStyle"/>
          <w:rFonts w:ascii="Times New Roman" w:hAnsi="Times New Roman"/>
          <w:sz w:val="22"/>
        </w:rPr>
        <w:t>Forms which do not conform to the size and content of the prescribed forms may be rejected by the Secretary of State.</w:t>
      </w:r>
    </w:p>
    <w:p w14:paraId="30C60469" w14:textId="77777777" w:rsidR="00514BBE" w:rsidRDefault="00514BBE">
      <w:pPr>
        <w:pStyle w:val="DefaultText"/>
        <w:tabs>
          <w:tab w:val="left" w:pos="720"/>
          <w:tab w:val="left" w:pos="1440"/>
          <w:tab w:val="left" w:pos="2160"/>
          <w:tab w:val="left" w:pos="2880"/>
        </w:tabs>
        <w:rPr>
          <w:rStyle w:val="InitialStyle"/>
          <w:rFonts w:ascii="Times New Roman" w:hAnsi="Times New Roman"/>
          <w:sz w:val="22"/>
        </w:rPr>
      </w:pPr>
    </w:p>
    <w:p w14:paraId="37A40E2E" w14:textId="77777777" w:rsidR="00514BBE" w:rsidRDefault="00514BBE">
      <w:pPr>
        <w:pStyle w:val="DefaultText"/>
        <w:tabs>
          <w:tab w:val="left" w:pos="720"/>
          <w:tab w:val="left" w:pos="1440"/>
          <w:tab w:val="left" w:pos="2160"/>
          <w:tab w:val="left" w:pos="2880"/>
        </w:tabs>
        <w:ind w:firstLine="720"/>
        <w:rPr>
          <w:rStyle w:val="InitialStyle"/>
          <w:rFonts w:ascii="Times New Roman" w:hAnsi="Times New Roman"/>
          <w:sz w:val="22"/>
        </w:rPr>
      </w:pPr>
      <w:r>
        <w:rPr>
          <w:rStyle w:val="InitialStyle"/>
          <w:rFonts w:ascii="Times New Roman" w:hAnsi="Times New Roman"/>
          <w:b/>
          <w:sz w:val="22"/>
        </w:rPr>
        <w:t>C.</w:t>
      </w:r>
      <w:r>
        <w:rPr>
          <w:rStyle w:val="InitialStyle"/>
          <w:rFonts w:ascii="Times New Roman" w:hAnsi="Times New Roman"/>
          <w:b/>
          <w:sz w:val="22"/>
        </w:rPr>
        <w:tab/>
      </w:r>
      <w:r>
        <w:rPr>
          <w:rStyle w:val="InitialStyle"/>
          <w:rFonts w:ascii="Times New Roman" w:hAnsi="Times New Roman"/>
          <w:sz w:val="22"/>
        </w:rPr>
        <w:t>All documents must be dated by month, day and year.</w:t>
      </w:r>
    </w:p>
    <w:p w14:paraId="2BC0D2FA" w14:textId="77777777" w:rsidR="00514BBE" w:rsidRDefault="00514BBE">
      <w:pPr>
        <w:pStyle w:val="DefaultText"/>
        <w:tabs>
          <w:tab w:val="left" w:pos="720"/>
          <w:tab w:val="left" w:pos="1440"/>
          <w:tab w:val="left" w:pos="2160"/>
          <w:tab w:val="left" w:pos="2880"/>
        </w:tabs>
        <w:rPr>
          <w:rStyle w:val="InitialStyle"/>
          <w:rFonts w:ascii="Times New Roman" w:hAnsi="Times New Roman"/>
          <w:sz w:val="22"/>
        </w:rPr>
      </w:pPr>
    </w:p>
    <w:p w14:paraId="1F6A999D" w14:textId="77777777" w:rsidR="00514BBE" w:rsidRDefault="00514BBE">
      <w:pPr>
        <w:pStyle w:val="DefaultText"/>
        <w:tabs>
          <w:tab w:val="left" w:pos="720"/>
          <w:tab w:val="left" w:pos="1440"/>
          <w:tab w:val="left" w:pos="2160"/>
          <w:tab w:val="left" w:pos="2880"/>
        </w:tabs>
        <w:ind w:firstLine="720"/>
        <w:rPr>
          <w:rStyle w:val="InitialStyle"/>
          <w:rFonts w:ascii="Times New Roman" w:hAnsi="Times New Roman"/>
          <w:sz w:val="22"/>
        </w:rPr>
      </w:pPr>
      <w:r>
        <w:rPr>
          <w:rStyle w:val="InitialStyle"/>
          <w:rFonts w:ascii="Times New Roman" w:hAnsi="Times New Roman"/>
          <w:b/>
          <w:sz w:val="22"/>
        </w:rPr>
        <w:t>D.</w:t>
      </w:r>
      <w:r>
        <w:rPr>
          <w:rStyle w:val="InitialStyle"/>
          <w:rFonts w:ascii="Times New Roman" w:hAnsi="Times New Roman"/>
          <w:b/>
          <w:sz w:val="22"/>
        </w:rPr>
        <w:tab/>
      </w:r>
      <w:r>
        <w:rPr>
          <w:rStyle w:val="InitialStyle"/>
          <w:rFonts w:ascii="Times New Roman" w:hAnsi="Times New Roman"/>
          <w:sz w:val="22"/>
        </w:rPr>
        <w:t>Forms will only be accepted if typed or printed in ink.</w:t>
      </w:r>
    </w:p>
    <w:p w14:paraId="5793D8E0" w14:textId="77777777" w:rsidR="00514BBE" w:rsidRDefault="00514BBE">
      <w:pPr>
        <w:pStyle w:val="DefaultText"/>
        <w:tabs>
          <w:tab w:val="left" w:pos="720"/>
          <w:tab w:val="left" w:pos="1440"/>
          <w:tab w:val="left" w:pos="2160"/>
          <w:tab w:val="left" w:pos="2880"/>
        </w:tabs>
        <w:rPr>
          <w:rStyle w:val="InitialStyle"/>
          <w:rFonts w:ascii="Times New Roman" w:hAnsi="Times New Roman"/>
          <w:sz w:val="22"/>
        </w:rPr>
      </w:pPr>
    </w:p>
    <w:p w14:paraId="5DF3F618" w14:textId="77777777" w:rsidR="00514BBE" w:rsidRDefault="00514BBE">
      <w:pPr>
        <w:pStyle w:val="DefaultText"/>
        <w:tabs>
          <w:tab w:val="left" w:pos="720"/>
          <w:tab w:val="left" w:pos="1440"/>
          <w:tab w:val="left" w:pos="2160"/>
          <w:tab w:val="left" w:pos="2880"/>
        </w:tabs>
        <w:ind w:left="1440" w:hanging="720"/>
        <w:rPr>
          <w:rStyle w:val="InitialStyle"/>
          <w:rFonts w:ascii="Times New Roman" w:hAnsi="Times New Roman"/>
          <w:sz w:val="22"/>
        </w:rPr>
      </w:pPr>
      <w:r>
        <w:rPr>
          <w:rStyle w:val="InitialStyle"/>
          <w:rFonts w:ascii="Times New Roman" w:hAnsi="Times New Roman"/>
          <w:b/>
          <w:sz w:val="22"/>
        </w:rPr>
        <w:t>E.</w:t>
      </w:r>
      <w:r>
        <w:rPr>
          <w:rStyle w:val="InitialStyle"/>
          <w:rFonts w:ascii="Times New Roman" w:hAnsi="Times New Roman"/>
          <w:b/>
          <w:sz w:val="22"/>
        </w:rPr>
        <w:tab/>
      </w:r>
      <w:r>
        <w:rPr>
          <w:rStyle w:val="InitialStyle"/>
          <w:rFonts w:ascii="Times New Roman" w:hAnsi="Times New Roman"/>
          <w:sz w:val="22"/>
        </w:rPr>
        <w:t>All documents must be originally signed, i.e., bear original signatures, not rubber stamped or machine made copies of signatures.</w:t>
      </w:r>
    </w:p>
    <w:p w14:paraId="7334E60F" w14:textId="77777777" w:rsidR="00514BBE" w:rsidRDefault="00514BBE">
      <w:pPr>
        <w:pStyle w:val="DefaultText"/>
        <w:tabs>
          <w:tab w:val="left" w:pos="720"/>
          <w:tab w:val="left" w:pos="1440"/>
          <w:tab w:val="left" w:pos="2160"/>
          <w:tab w:val="left" w:pos="2880"/>
        </w:tabs>
        <w:rPr>
          <w:rStyle w:val="InitialStyle"/>
          <w:rFonts w:ascii="Times New Roman" w:hAnsi="Times New Roman"/>
          <w:sz w:val="22"/>
        </w:rPr>
      </w:pPr>
    </w:p>
    <w:p w14:paraId="4F6ACA81" w14:textId="77777777" w:rsidR="00514BBE" w:rsidRDefault="00514BBE">
      <w:pPr>
        <w:pStyle w:val="DefaultText"/>
        <w:tabs>
          <w:tab w:val="left" w:pos="720"/>
          <w:tab w:val="left" w:pos="1440"/>
          <w:tab w:val="left" w:pos="2160"/>
          <w:tab w:val="left" w:pos="2880"/>
        </w:tabs>
        <w:ind w:left="1440" w:hanging="720"/>
        <w:rPr>
          <w:rStyle w:val="InitialStyle"/>
          <w:rFonts w:ascii="Times New Roman" w:hAnsi="Times New Roman"/>
          <w:sz w:val="22"/>
        </w:rPr>
      </w:pPr>
      <w:r>
        <w:rPr>
          <w:rStyle w:val="InitialStyle"/>
          <w:rFonts w:ascii="Times New Roman" w:hAnsi="Times New Roman"/>
          <w:b/>
          <w:sz w:val="22"/>
        </w:rPr>
        <w:t>F.</w:t>
      </w:r>
      <w:r>
        <w:rPr>
          <w:rStyle w:val="InitialStyle"/>
          <w:rFonts w:ascii="Times New Roman" w:hAnsi="Times New Roman"/>
          <w:b/>
          <w:sz w:val="22"/>
        </w:rPr>
        <w:tab/>
      </w:r>
      <w:r>
        <w:rPr>
          <w:rStyle w:val="InitialStyle"/>
          <w:rFonts w:ascii="Times New Roman" w:hAnsi="Times New Roman"/>
          <w:sz w:val="22"/>
        </w:rPr>
        <w:t>The Secretary of State may reject a document which does not contain the name and capacity of the signer or signers in a legible form in addition to the signatures.</w:t>
      </w:r>
    </w:p>
    <w:p w14:paraId="4EE796D9" w14:textId="77777777" w:rsidR="00514BBE" w:rsidRDefault="00514BBE">
      <w:pPr>
        <w:pStyle w:val="DefaultText"/>
        <w:tabs>
          <w:tab w:val="left" w:pos="720"/>
          <w:tab w:val="left" w:pos="1440"/>
          <w:tab w:val="left" w:pos="2160"/>
          <w:tab w:val="left" w:pos="2880"/>
        </w:tabs>
        <w:rPr>
          <w:rStyle w:val="InitialStyle"/>
          <w:rFonts w:ascii="Times New Roman" w:hAnsi="Times New Roman"/>
          <w:sz w:val="22"/>
        </w:rPr>
      </w:pPr>
    </w:p>
    <w:p w14:paraId="2592D076" w14:textId="77777777" w:rsidR="00514BBE" w:rsidRDefault="00514BBE">
      <w:pPr>
        <w:pStyle w:val="DefaultText"/>
        <w:tabs>
          <w:tab w:val="left" w:pos="720"/>
          <w:tab w:val="left" w:pos="1440"/>
          <w:tab w:val="left" w:pos="2160"/>
          <w:tab w:val="left" w:pos="2880"/>
        </w:tabs>
        <w:ind w:left="1440" w:hanging="720"/>
        <w:rPr>
          <w:rStyle w:val="InitialStyle"/>
          <w:rFonts w:ascii="Times New Roman" w:hAnsi="Times New Roman"/>
          <w:sz w:val="22"/>
        </w:rPr>
      </w:pPr>
      <w:r>
        <w:rPr>
          <w:rStyle w:val="InitialStyle"/>
          <w:rFonts w:ascii="Times New Roman" w:hAnsi="Times New Roman"/>
          <w:b/>
          <w:sz w:val="22"/>
        </w:rPr>
        <w:t>G.</w:t>
      </w:r>
      <w:r>
        <w:rPr>
          <w:rStyle w:val="InitialStyle"/>
          <w:rFonts w:ascii="Times New Roman" w:hAnsi="Times New Roman"/>
          <w:b/>
          <w:sz w:val="22"/>
        </w:rPr>
        <w:tab/>
      </w:r>
      <w:r>
        <w:rPr>
          <w:rStyle w:val="InitialStyle"/>
          <w:rFonts w:ascii="Times New Roman" w:hAnsi="Times New Roman"/>
          <w:sz w:val="22"/>
        </w:rPr>
        <w:t>Document filing date shall be the date the document is first received in the Bureau of Corporations, Elections and Commissions in proper filing order with the appropriate filing fees. The Secretary of State is required to return documents that do not meet statutory or rule requirements. The Secretary of State reserves the right to determine that a document is in proper filing order. As a courtesy to filers, the Secretary of State may, in its discretion, correct typographical errors or make other corrections if authorized to do so by the filer. The Secretary of State may require written authorization from the filer as a condition to making such corrections.</w:t>
      </w:r>
    </w:p>
    <w:p w14:paraId="0C53F93D" w14:textId="77777777" w:rsidR="00514BBE" w:rsidRDefault="00514BBE">
      <w:pPr>
        <w:pStyle w:val="DefaultText"/>
        <w:tabs>
          <w:tab w:val="left" w:pos="720"/>
          <w:tab w:val="left" w:pos="1440"/>
          <w:tab w:val="left" w:pos="2160"/>
          <w:tab w:val="left" w:pos="2880"/>
        </w:tabs>
        <w:rPr>
          <w:rStyle w:val="InitialStyle"/>
          <w:rFonts w:ascii="Times New Roman" w:hAnsi="Times New Roman"/>
          <w:sz w:val="22"/>
        </w:rPr>
      </w:pPr>
    </w:p>
    <w:p w14:paraId="0C8D5FBF" w14:textId="77777777" w:rsidR="00514BBE" w:rsidRDefault="00514BBE">
      <w:pPr>
        <w:pStyle w:val="DefaultText"/>
        <w:tabs>
          <w:tab w:val="left" w:pos="720"/>
          <w:tab w:val="left" w:pos="1440"/>
          <w:tab w:val="left" w:pos="2160"/>
          <w:tab w:val="left" w:pos="2880"/>
        </w:tabs>
        <w:ind w:left="1440" w:hanging="720"/>
        <w:rPr>
          <w:rStyle w:val="InitialStyle"/>
          <w:rFonts w:ascii="Times New Roman" w:hAnsi="Times New Roman"/>
          <w:sz w:val="22"/>
        </w:rPr>
      </w:pPr>
      <w:r>
        <w:rPr>
          <w:rStyle w:val="InitialStyle"/>
          <w:rFonts w:ascii="Times New Roman" w:hAnsi="Times New Roman"/>
          <w:b/>
          <w:sz w:val="22"/>
        </w:rPr>
        <w:t>H.</w:t>
      </w:r>
      <w:r>
        <w:rPr>
          <w:rStyle w:val="InitialStyle"/>
          <w:rFonts w:ascii="Times New Roman" w:hAnsi="Times New Roman"/>
          <w:b/>
          <w:sz w:val="22"/>
        </w:rPr>
        <w:tab/>
      </w:r>
      <w:r>
        <w:rPr>
          <w:rStyle w:val="InitialStyle"/>
          <w:rFonts w:ascii="Times New Roman" w:hAnsi="Times New Roman"/>
          <w:sz w:val="22"/>
        </w:rPr>
        <w:t>When necessary, the Secretary of State may require documents to contain the name of the limited liability company as originally filed or as it appears on the record in its jurisdiction of organization, the date of formation or initial filing in this State, and/or the jurisdiction of organization in order to distinguish one limited liability company from another on the record.</w:t>
      </w:r>
    </w:p>
    <w:p w14:paraId="269ED9E9" w14:textId="77777777" w:rsidR="00514BBE" w:rsidRDefault="00514BBE">
      <w:pPr>
        <w:pStyle w:val="DefaultText"/>
        <w:tabs>
          <w:tab w:val="left" w:pos="720"/>
          <w:tab w:val="left" w:pos="1440"/>
          <w:tab w:val="left" w:pos="2160"/>
          <w:tab w:val="left" w:pos="2880"/>
        </w:tabs>
        <w:ind w:hanging="1008"/>
        <w:rPr>
          <w:rStyle w:val="InitialStyle"/>
          <w:rFonts w:ascii="Times New Roman" w:hAnsi="Times New Roman"/>
          <w:sz w:val="22"/>
        </w:rPr>
      </w:pPr>
    </w:p>
    <w:p w14:paraId="371A89F9" w14:textId="77777777" w:rsidR="00514BBE" w:rsidRDefault="00514BBE">
      <w:pPr>
        <w:pStyle w:val="DefaultText"/>
        <w:tabs>
          <w:tab w:val="left" w:pos="720"/>
          <w:tab w:val="left" w:pos="1440"/>
          <w:tab w:val="left" w:pos="2160"/>
          <w:tab w:val="left" w:pos="2880"/>
        </w:tabs>
        <w:ind w:left="720"/>
        <w:rPr>
          <w:rStyle w:val="InitialStyle"/>
          <w:rFonts w:ascii="Times New Roman" w:hAnsi="Times New Roman"/>
          <w:sz w:val="22"/>
        </w:rPr>
      </w:pPr>
      <w:r>
        <w:rPr>
          <w:rStyle w:val="InitialStyle"/>
          <w:rFonts w:ascii="Times New Roman" w:hAnsi="Times New Roman"/>
          <w:b/>
          <w:sz w:val="22"/>
        </w:rPr>
        <w:t>I.</w:t>
      </w:r>
      <w:r>
        <w:rPr>
          <w:rStyle w:val="InitialStyle"/>
          <w:rFonts w:ascii="Times New Roman" w:hAnsi="Times New Roman"/>
          <w:b/>
          <w:sz w:val="22"/>
        </w:rPr>
        <w:tab/>
      </w:r>
      <w:r>
        <w:rPr>
          <w:rStyle w:val="InitialStyle"/>
          <w:rFonts w:ascii="Times New Roman" w:hAnsi="Times New Roman"/>
          <w:sz w:val="22"/>
        </w:rPr>
        <w:t>Refunds of $5.00 or less will not be processed.</w:t>
      </w:r>
    </w:p>
    <w:p w14:paraId="102BF67E" w14:textId="77777777" w:rsidR="00514BBE" w:rsidRDefault="00514BBE">
      <w:pPr>
        <w:pStyle w:val="DefaultText"/>
        <w:tabs>
          <w:tab w:val="left" w:pos="720"/>
          <w:tab w:val="left" w:pos="1440"/>
          <w:tab w:val="left" w:pos="2160"/>
          <w:tab w:val="left" w:pos="2880"/>
        </w:tabs>
        <w:rPr>
          <w:rStyle w:val="InitialStyle"/>
          <w:rFonts w:ascii="Times New Roman" w:hAnsi="Times New Roman"/>
          <w:sz w:val="22"/>
        </w:rPr>
      </w:pPr>
    </w:p>
    <w:p w14:paraId="019BFBDF" w14:textId="77777777" w:rsidR="00514BBE" w:rsidRDefault="00514BBE">
      <w:pPr>
        <w:pStyle w:val="DefaultText"/>
        <w:tabs>
          <w:tab w:val="left" w:pos="720"/>
          <w:tab w:val="left" w:pos="1440"/>
          <w:tab w:val="left" w:pos="2160"/>
          <w:tab w:val="left" w:pos="2880"/>
        </w:tabs>
        <w:ind w:left="1440" w:hanging="720"/>
        <w:rPr>
          <w:rStyle w:val="InitialStyle"/>
          <w:rFonts w:ascii="Times New Roman" w:hAnsi="Times New Roman"/>
          <w:sz w:val="22"/>
        </w:rPr>
      </w:pPr>
      <w:r>
        <w:rPr>
          <w:rStyle w:val="InitialStyle"/>
          <w:rFonts w:ascii="Times New Roman" w:hAnsi="Times New Roman"/>
          <w:b/>
          <w:sz w:val="22"/>
        </w:rPr>
        <w:t>J.</w:t>
      </w:r>
      <w:r>
        <w:rPr>
          <w:rStyle w:val="InitialStyle"/>
          <w:rFonts w:ascii="Times New Roman" w:hAnsi="Times New Roman"/>
          <w:b/>
          <w:sz w:val="22"/>
        </w:rPr>
        <w:tab/>
      </w:r>
      <w:r>
        <w:rPr>
          <w:rStyle w:val="InitialStyle"/>
          <w:rFonts w:ascii="Times New Roman" w:hAnsi="Times New Roman"/>
          <w:sz w:val="22"/>
        </w:rPr>
        <w:t>The address required by 31 MRSA Section 607 or Section 714, concerning the registered office of a registered agent, shall state the location address of such office. If, in addition, a different mailing address exists that information must also be included.</w:t>
      </w:r>
    </w:p>
    <w:p w14:paraId="581A410C" w14:textId="77777777" w:rsidR="00514BBE" w:rsidRDefault="00514BBE">
      <w:pPr>
        <w:pStyle w:val="DefaultText"/>
        <w:tabs>
          <w:tab w:val="left" w:pos="720"/>
          <w:tab w:val="left" w:pos="1440"/>
          <w:tab w:val="left" w:pos="2160"/>
          <w:tab w:val="left" w:pos="2880"/>
        </w:tabs>
        <w:rPr>
          <w:rStyle w:val="InitialStyle"/>
          <w:rFonts w:ascii="Times New Roman" w:hAnsi="Times New Roman"/>
          <w:sz w:val="22"/>
        </w:rPr>
      </w:pPr>
    </w:p>
    <w:p w14:paraId="023E5B8E" w14:textId="77777777" w:rsidR="00514BBE" w:rsidRDefault="00514BBE">
      <w:pPr>
        <w:pStyle w:val="DefaultText"/>
        <w:tabs>
          <w:tab w:val="left" w:pos="720"/>
          <w:tab w:val="left" w:pos="1440"/>
          <w:tab w:val="left" w:pos="2160"/>
          <w:tab w:val="left" w:pos="2880"/>
        </w:tabs>
        <w:ind w:left="1440" w:hanging="720"/>
        <w:rPr>
          <w:rStyle w:val="InitialStyle"/>
          <w:rFonts w:ascii="Times New Roman" w:hAnsi="Times New Roman"/>
          <w:sz w:val="22"/>
        </w:rPr>
      </w:pPr>
      <w:r>
        <w:rPr>
          <w:rStyle w:val="InitialStyle"/>
          <w:rFonts w:ascii="Times New Roman" w:hAnsi="Times New Roman"/>
          <w:b/>
          <w:sz w:val="22"/>
        </w:rPr>
        <w:t>K.</w:t>
      </w:r>
      <w:r>
        <w:rPr>
          <w:rStyle w:val="InitialStyle"/>
          <w:rFonts w:ascii="Times New Roman" w:hAnsi="Times New Roman"/>
          <w:b/>
          <w:sz w:val="22"/>
        </w:rPr>
        <w:tab/>
      </w:r>
      <w:r>
        <w:rPr>
          <w:rStyle w:val="InitialStyle"/>
          <w:rFonts w:ascii="Times New Roman" w:hAnsi="Times New Roman"/>
          <w:sz w:val="22"/>
        </w:rPr>
        <w:t xml:space="preserve">The affidavit required by 31 MRSA Section 607.5.B.3. must list the name and address of a manager, or if no manager, a member to whom the notice of resignation has been sent. </w:t>
      </w:r>
      <w:r>
        <w:rPr>
          <w:rStyle w:val="InitialStyle"/>
          <w:rFonts w:ascii="Times New Roman" w:hAnsi="Times New Roman"/>
          <w:sz w:val="22"/>
        </w:rPr>
        <w:lastRenderedPageBreak/>
        <w:t>If no annual report has been filed, the resigning agent must provide the name and address of any manager, or if no manager, a member to whom the notice of resignation has been sent.</w:t>
      </w:r>
    </w:p>
    <w:p w14:paraId="2D4B0EA2" w14:textId="77777777" w:rsidR="00514BBE" w:rsidRDefault="00514BBE">
      <w:pPr>
        <w:pStyle w:val="DefaultText"/>
        <w:tabs>
          <w:tab w:val="left" w:pos="720"/>
          <w:tab w:val="left" w:pos="1440"/>
          <w:tab w:val="left" w:pos="2160"/>
          <w:tab w:val="left" w:pos="2880"/>
        </w:tabs>
        <w:rPr>
          <w:rStyle w:val="InitialStyle"/>
          <w:rFonts w:ascii="Times New Roman" w:hAnsi="Times New Roman"/>
          <w:sz w:val="22"/>
        </w:rPr>
      </w:pPr>
    </w:p>
    <w:p w14:paraId="337D3199" w14:textId="77777777" w:rsidR="00514BBE" w:rsidRDefault="00514BBE">
      <w:pPr>
        <w:pStyle w:val="DefaultText"/>
        <w:tabs>
          <w:tab w:val="left" w:pos="720"/>
          <w:tab w:val="left" w:pos="1440"/>
          <w:tab w:val="left" w:pos="2160"/>
          <w:tab w:val="left" w:pos="2880"/>
        </w:tabs>
        <w:rPr>
          <w:rStyle w:val="InitialStyle"/>
          <w:rFonts w:ascii="Times New Roman" w:hAnsi="Times New Roman"/>
          <w:sz w:val="22"/>
        </w:rPr>
      </w:pPr>
    </w:p>
    <w:p w14:paraId="64E495C5" w14:textId="77777777" w:rsidR="00514BBE" w:rsidRDefault="00514BBE" w:rsidP="00753DBF">
      <w:pPr>
        <w:pStyle w:val="DefaultText"/>
        <w:tabs>
          <w:tab w:val="left" w:pos="720"/>
          <w:tab w:val="left" w:pos="1440"/>
          <w:tab w:val="left" w:pos="2160"/>
          <w:tab w:val="left" w:pos="2880"/>
        </w:tabs>
        <w:outlineLvl w:val="0"/>
        <w:rPr>
          <w:rStyle w:val="InitialStyle"/>
          <w:rFonts w:ascii="Times New Roman" w:hAnsi="Times New Roman"/>
          <w:sz w:val="22"/>
        </w:rPr>
      </w:pPr>
      <w:r>
        <w:rPr>
          <w:rStyle w:val="InitialStyle"/>
          <w:rFonts w:ascii="Times New Roman" w:hAnsi="Times New Roman"/>
          <w:b/>
          <w:sz w:val="22"/>
        </w:rPr>
        <w:t>2.</w:t>
      </w:r>
      <w:r>
        <w:rPr>
          <w:rStyle w:val="InitialStyle"/>
          <w:rFonts w:ascii="Times New Roman" w:hAnsi="Times New Roman"/>
          <w:b/>
          <w:sz w:val="22"/>
        </w:rPr>
        <w:tab/>
        <w:t>Annual Reports</w:t>
      </w:r>
    </w:p>
    <w:p w14:paraId="30528294" w14:textId="77777777" w:rsidR="00514BBE" w:rsidRDefault="00514BBE">
      <w:pPr>
        <w:pStyle w:val="DefaultText"/>
        <w:tabs>
          <w:tab w:val="left" w:pos="720"/>
          <w:tab w:val="left" w:pos="1440"/>
          <w:tab w:val="left" w:pos="2160"/>
          <w:tab w:val="left" w:pos="2880"/>
        </w:tabs>
        <w:rPr>
          <w:rStyle w:val="InitialStyle"/>
          <w:rFonts w:ascii="Times New Roman" w:hAnsi="Times New Roman"/>
          <w:sz w:val="22"/>
        </w:rPr>
      </w:pPr>
    </w:p>
    <w:p w14:paraId="686843B3" w14:textId="77777777" w:rsidR="00514BBE" w:rsidRDefault="00514BBE">
      <w:pPr>
        <w:pStyle w:val="DefaultText"/>
        <w:tabs>
          <w:tab w:val="left" w:pos="720"/>
          <w:tab w:val="left" w:pos="1440"/>
          <w:tab w:val="left" w:pos="2160"/>
          <w:tab w:val="left" w:pos="2880"/>
        </w:tabs>
        <w:ind w:left="1440" w:hanging="720"/>
        <w:rPr>
          <w:rStyle w:val="InitialStyle"/>
          <w:rFonts w:ascii="Times New Roman" w:hAnsi="Times New Roman"/>
          <w:sz w:val="22"/>
        </w:rPr>
      </w:pPr>
      <w:r>
        <w:rPr>
          <w:rStyle w:val="InitialStyle"/>
          <w:rFonts w:ascii="Times New Roman" w:hAnsi="Times New Roman"/>
          <w:b/>
          <w:sz w:val="22"/>
        </w:rPr>
        <w:t>A.</w:t>
      </w:r>
      <w:r>
        <w:rPr>
          <w:rStyle w:val="InitialStyle"/>
          <w:rFonts w:ascii="Times New Roman" w:hAnsi="Times New Roman"/>
          <w:b/>
          <w:sz w:val="22"/>
        </w:rPr>
        <w:tab/>
      </w:r>
      <w:r>
        <w:rPr>
          <w:rStyle w:val="InitialStyle"/>
          <w:rFonts w:ascii="Times New Roman" w:hAnsi="Times New Roman"/>
          <w:sz w:val="22"/>
        </w:rPr>
        <w:t>Each limited liability company on file as of December 31st of a given calendar year must file an annual report no later than June 1st of the following year. The information contained in the annual report must be current as of the date the report is signed.</w:t>
      </w:r>
    </w:p>
    <w:p w14:paraId="02FA255D" w14:textId="77777777" w:rsidR="00514BBE" w:rsidRDefault="00514BBE">
      <w:pPr>
        <w:pStyle w:val="DefaultText"/>
        <w:tabs>
          <w:tab w:val="left" w:pos="720"/>
          <w:tab w:val="left" w:pos="1440"/>
          <w:tab w:val="left" w:pos="2160"/>
          <w:tab w:val="left" w:pos="2880"/>
        </w:tabs>
        <w:rPr>
          <w:rStyle w:val="InitialStyle"/>
          <w:rFonts w:ascii="Times New Roman" w:hAnsi="Times New Roman"/>
          <w:sz w:val="22"/>
        </w:rPr>
      </w:pPr>
    </w:p>
    <w:p w14:paraId="51781383" w14:textId="77777777" w:rsidR="00514BBE" w:rsidRDefault="00514BBE">
      <w:pPr>
        <w:pStyle w:val="DefaultText"/>
        <w:tabs>
          <w:tab w:val="left" w:pos="720"/>
          <w:tab w:val="left" w:pos="1440"/>
          <w:tab w:val="left" w:pos="2160"/>
          <w:tab w:val="left" w:pos="2880"/>
        </w:tabs>
        <w:ind w:left="1440" w:hanging="720"/>
        <w:rPr>
          <w:rStyle w:val="InitialStyle"/>
          <w:rFonts w:ascii="Times New Roman" w:hAnsi="Times New Roman"/>
          <w:sz w:val="22"/>
        </w:rPr>
      </w:pPr>
      <w:r>
        <w:rPr>
          <w:rStyle w:val="InitialStyle"/>
          <w:rFonts w:ascii="Times New Roman" w:hAnsi="Times New Roman"/>
          <w:b/>
          <w:sz w:val="22"/>
        </w:rPr>
        <w:t>B.</w:t>
      </w:r>
      <w:r>
        <w:rPr>
          <w:rStyle w:val="InitialStyle"/>
          <w:rFonts w:ascii="Times New Roman" w:hAnsi="Times New Roman"/>
          <w:b/>
          <w:sz w:val="22"/>
        </w:rPr>
        <w:tab/>
      </w:r>
      <w:r>
        <w:rPr>
          <w:rStyle w:val="InitialStyle"/>
          <w:rFonts w:ascii="Times New Roman" w:hAnsi="Times New Roman"/>
          <w:sz w:val="22"/>
        </w:rPr>
        <w:t>The Annual Report form issued by the Secretary of State, containing preprinted information about the limited liability company, must be used. Additional pages may be attached to include the variable information contained in the report. List the number of pages attached on the report. Use one side of the paper only. All attachments must contain the name and charter number of the limited liability company across the top of the page. Each page should be numbered consecutively.</w:t>
      </w:r>
    </w:p>
    <w:p w14:paraId="06916150" w14:textId="77777777" w:rsidR="00514BBE" w:rsidRDefault="00514BBE">
      <w:pPr>
        <w:pStyle w:val="DefaultText"/>
        <w:tabs>
          <w:tab w:val="left" w:pos="720"/>
          <w:tab w:val="left" w:pos="1440"/>
          <w:tab w:val="left" w:pos="2160"/>
          <w:tab w:val="left" w:pos="2880"/>
        </w:tabs>
        <w:rPr>
          <w:rStyle w:val="InitialStyle"/>
          <w:rFonts w:ascii="Times New Roman" w:hAnsi="Times New Roman"/>
          <w:sz w:val="22"/>
        </w:rPr>
      </w:pPr>
    </w:p>
    <w:p w14:paraId="124EE094" w14:textId="77777777" w:rsidR="00514BBE" w:rsidRDefault="00514BBE">
      <w:pPr>
        <w:pStyle w:val="DefaultText"/>
        <w:tabs>
          <w:tab w:val="left" w:pos="720"/>
          <w:tab w:val="left" w:pos="1440"/>
          <w:tab w:val="left" w:pos="2160"/>
          <w:tab w:val="left" w:pos="2880"/>
        </w:tabs>
        <w:rPr>
          <w:rStyle w:val="InitialStyle"/>
          <w:rFonts w:ascii="Times New Roman" w:hAnsi="Times New Roman"/>
          <w:sz w:val="22"/>
        </w:rPr>
      </w:pPr>
    </w:p>
    <w:p w14:paraId="770A4F2D" w14:textId="77777777" w:rsidR="00514BBE" w:rsidRDefault="00514BBE" w:rsidP="00753DBF">
      <w:pPr>
        <w:pStyle w:val="DefaultText"/>
        <w:tabs>
          <w:tab w:val="left" w:pos="720"/>
          <w:tab w:val="left" w:pos="1440"/>
          <w:tab w:val="left" w:pos="2160"/>
          <w:tab w:val="left" w:pos="2880"/>
        </w:tabs>
        <w:outlineLvl w:val="0"/>
        <w:rPr>
          <w:rStyle w:val="InitialStyle"/>
          <w:rFonts w:ascii="Times New Roman" w:hAnsi="Times New Roman"/>
          <w:sz w:val="22"/>
        </w:rPr>
      </w:pPr>
      <w:r>
        <w:rPr>
          <w:rStyle w:val="InitialStyle"/>
          <w:rFonts w:ascii="Times New Roman" w:hAnsi="Times New Roman"/>
          <w:b/>
          <w:sz w:val="22"/>
        </w:rPr>
        <w:t>3.</w:t>
      </w:r>
      <w:r>
        <w:rPr>
          <w:rStyle w:val="InitialStyle"/>
          <w:rFonts w:ascii="Times New Roman" w:hAnsi="Times New Roman"/>
          <w:b/>
          <w:sz w:val="22"/>
        </w:rPr>
        <w:tab/>
        <w:t>List of Registered Agents</w:t>
      </w:r>
    </w:p>
    <w:p w14:paraId="618C6124" w14:textId="77777777" w:rsidR="00514BBE" w:rsidRDefault="00514BBE">
      <w:pPr>
        <w:pStyle w:val="DefaultText"/>
        <w:tabs>
          <w:tab w:val="left" w:pos="720"/>
          <w:tab w:val="left" w:pos="1440"/>
          <w:tab w:val="left" w:pos="2160"/>
          <w:tab w:val="left" w:pos="2880"/>
        </w:tabs>
        <w:rPr>
          <w:rStyle w:val="InitialStyle"/>
          <w:rFonts w:ascii="Times New Roman" w:hAnsi="Times New Roman"/>
          <w:sz w:val="22"/>
        </w:rPr>
      </w:pPr>
    </w:p>
    <w:p w14:paraId="61777C37" w14:textId="77777777" w:rsidR="00514BBE" w:rsidRDefault="00514BBE">
      <w:pPr>
        <w:pStyle w:val="DefaultText"/>
        <w:tabs>
          <w:tab w:val="left" w:pos="720"/>
          <w:tab w:val="left" w:pos="1440"/>
          <w:tab w:val="left" w:pos="2160"/>
          <w:tab w:val="left" w:pos="2880"/>
        </w:tabs>
        <w:ind w:left="720"/>
        <w:rPr>
          <w:rStyle w:val="InitialStyle"/>
          <w:rFonts w:ascii="Times New Roman" w:hAnsi="Times New Roman"/>
          <w:sz w:val="22"/>
        </w:rPr>
      </w:pPr>
      <w:r>
        <w:rPr>
          <w:rStyle w:val="InitialStyle"/>
          <w:rFonts w:ascii="Times New Roman" w:hAnsi="Times New Roman"/>
          <w:sz w:val="22"/>
        </w:rPr>
        <w:t>The Secretary of State will establish and maintain a list of corporations and individuals willing to serve as a registered agent for foreign limited liability companies doing business in this State. Persons who would like to be included on the list may complete an application form setting forth contact information. Foreign limited liability companies seeking to qualify in this State will be forwarded the list upon request.</w:t>
      </w:r>
    </w:p>
    <w:p w14:paraId="3FE53787" w14:textId="77777777" w:rsidR="00514BBE" w:rsidRDefault="00514BBE">
      <w:pPr>
        <w:pStyle w:val="DefaultText"/>
        <w:tabs>
          <w:tab w:val="left" w:pos="720"/>
          <w:tab w:val="left" w:pos="1440"/>
          <w:tab w:val="left" w:pos="2160"/>
          <w:tab w:val="left" w:pos="2880"/>
        </w:tabs>
        <w:rPr>
          <w:rStyle w:val="InitialStyle"/>
          <w:rFonts w:ascii="Times New Roman" w:hAnsi="Times New Roman"/>
          <w:sz w:val="22"/>
        </w:rPr>
      </w:pPr>
    </w:p>
    <w:p w14:paraId="578FFEF2" w14:textId="77777777" w:rsidR="00514BBE" w:rsidRDefault="00514BBE">
      <w:pPr>
        <w:pStyle w:val="DefaultText"/>
        <w:tabs>
          <w:tab w:val="left" w:pos="720"/>
          <w:tab w:val="left" w:pos="1440"/>
          <w:tab w:val="left" w:pos="2160"/>
          <w:tab w:val="left" w:pos="2880"/>
        </w:tabs>
        <w:rPr>
          <w:rStyle w:val="InitialStyle"/>
          <w:rFonts w:ascii="Times New Roman" w:hAnsi="Times New Roman"/>
          <w:sz w:val="22"/>
        </w:rPr>
      </w:pPr>
    </w:p>
    <w:p w14:paraId="4A348000" w14:textId="77777777" w:rsidR="00514BBE" w:rsidRDefault="00514BBE" w:rsidP="00753DBF">
      <w:pPr>
        <w:pStyle w:val="DefaultText"/>
        <w:tabs>
          <w:tab w:val="left" w:pos="720"/>
          <w:tab w:val="left" w:pos="1440"/>
          <w:tab w:val="left" w:pos="2160"/>
          <w:tab w:val="left" w:pos="2880"/>
        </w:tabs>
        <w:outlineLvl w:val="0"/>
        <w:rPr>
          <w:b/>
          <w:sz w:val="22"/>
        </w:rPr>
      </w:pPr>
      <w:r>
        <w:rPr>
          <w:b/>
          <w:caps/>
          <w:sz w:val="22"/>
        </w:rPr>
        <w:t>4.</w:t>
      </w:r>
      <w:r>
        <w:rPr>
          <w:b/>
          <w:caps/>
          <w:sz w:val="22"/>
        </w:rPr>
        <w:tab/>
      </w:r>
      <w:r>
        <w:rPr>
          <w:b/>
          <w:sz w:val="22"/>
        </w:rPr>
        <w:t>Determining Distinguishability of Limited Liability Company Names</w:t>
      </w:r>
    </w:p>
    <w:p w14:paraId="5B1F6407" w14:textId="77777777" w:rsidR="00514BBE" w:rsidRDefault="00514BBE">
      <w:pPr>
        <w:pStyle w:val="DefaultText"/>
        <w:tabs>
          <w:tab w:val="left" w:pos="720"/>
          <w:tab w:val="left" w:pos="1440"/>
          <w:tab w:val="left" w:pos="2160"/>
          <w:tab w:val="left" w:pos="2880"/>
        </w:tabs>
        <w:rPr>
          <w:b/>
          <w:sz w:val="22"/>
        </w:rPr>
      </w:pPr>
    </w:p>
    <w:p w14:paraId="5E4D4D30" w14:textId="77777777" w:rsidR="00514BBE" w:rsidRDefault="00514BBE">
      <w:pPr>
        <w:pStyle w:val="DefaultText"/>
        <w:tabs>
          <w:tab w:val="left" w:pos="720"/>
          <w:tab w:val="left" w:pos="1440"/>
          <w:tab w:val="left" w:pos="2160"/>
          <w:tab w:val="left" w:pos="2880"/>
        </w:tabs>
        <w:ind w:left="720"/>
        <w:rPr>
          <w:b/>
          <w:sz w:val="22"/>
          <w:u w:val="single"/>
        </w:rPr>
      </w:pPr>
      <w:r>
        <w:rPr>
          <w:sz w:val="22"/>
        </w:rPr>
        <w:t>When determining distinguishability, the Secretary of State will define a special character to be any character not in the numeric set of “0” to “9” and in the alpha set of “A” to “Z”.</w:t>
      </w:r>
    </w:p>
    <w:p w14:paraId="569712D0" w14:textId="77777777" w:rsidR="00514BBE" w:rsidRDefault="00514BBE">
      <w:pPr>
        <w:pStyle w:val="DefaultText"/>
        <w:pBdr>
          <w:bottom w:val="single" w:sz="4" w:space="1" w:color="auto"/>
        </w:pBdr>
        <w:tabs>
          <w:tab w:val="left" w:pos="720"/>
          <w:tab w:val="left" w:pos="1440"/>
          <w:tab w:val="left" w:pos="2160"/>
          <w:tab w:val="left" w:pos="2880"/>
        </w:tabs>
        <w:rPr>
          <w:rStyle w:val="InitialStyle"/>
          <w:rFonts w:ascii="Times New Roman" w:hAnsi="Times New Roman"/>
          <w:sz w:val="22"/>
        </w:rPr>
      </w:pPr>
    </w:p>
    <w:p w14:paraId="7CB9905F" w14:textId="77777777" w:rsidR="00514BBE" w:rsidRDefault="00514BBE">
      <w:pPr>
        <w:pStyle w:val="DefaultText"/>
        <w:tabs>
          <w:tab w:val="left" w:pos="720"/>
          <w:tab w:val="left" w:pos="1440"/>
          <w:tab w:val="left" w:pos="2160"/>
          <w:tab w:val="left" w:pos="2880"/>
        </w:tabs>
        <w:rPr>
          <w:rStyle w:val="InitialStyle"/>
          <w:rFonts w:ascii="Times New Roman" w:hAnsi="Times New Roman"/>
          <w:sz w:val="22"/>
        </w:rPr>
      </w:pPr>
    </w:p>
    <w:p w14:paraId="75E49268" w14:textId="77777777" w:rsidR="00514BBE" w:rsidRDefault="00514BBE">
      <w:pPr>
        <w:pStyle w:val="DefaultText"/>
        <w:tabs>
          <w:tab w:val="left" w:pos="720"/>
          <w:tab w:val="left" w:pos="1440"/>
          <w:tab w:val="left" w:pos="2160"/>
          <w:tab w:val="left" w:pos="2880"/>
        </w:tabs>
        <w:rPr>
          <w:rStyle w:val="InitialStyle"/>
          <w:rFonts w:ascii="Times New Roman" w:hAnsi="Times New Roman"/>
          <w:sz w:val="22"/>
        </w:rPr>
      </w:pPr>
      <w:r>
        <w:rPr>
          <w:rStyle w:val="InitialStyle"/>
          <w:rFonts w:ascii="Times New Roman" w:hAnsi="Times New Roman"/>
          <w:sz w:val="22"/>
        </w:rPr>
        <w:br w:type="page"/>
      </w:r>
    </w:p>
    <w:p w14:paraId="5CD19066" w14:textId="77777777" w:rsidR="00514BBE" w:rsidRDefault="00514BBE">
      <w:pPr>
        <w:pStyle w:val="DefaultText"/>
        <w:tabs>
          <w:tab w:val="left" w:pos="720"/>
          <w:tab w:val="left" w:pos="1440"/>
          <w:tab w:val="left" w:pos="2160"/>
          <w:tab w:val="left" w:pos="2880"/>
        </w:tabs>
        <w:rPr>
          <w:rStyle w:val="InitialStyle"/>
          <w:rFonts w:ascii="Times New Roman" w:hAnsi="Times New Roman"/>
          <w:sz w:val="22"/>
        </w:rPr>
      </w:pPr>
      <w:r>
        <w:rPr>
          <w:rStyle w:val="InitialStyle"/>
          <w:rFonts w:ascii="Times New Roman" w:hAnsi="Times New Roman"/>
          <w:sz w:val="22"/>
        </w:rPr>
        <w:lastRenderedPageBreak/>
        <w:t>STATUTORY AUTHORITY: 31 MRSA Section 612, Subsections 1, 2, 6 and 7.</w:t>
      </w:r>
    </w:p>
    <w:p w14:paraId="6E9D7331" w14:textId="77777777" w:rsidR="00514BBE" w:rsidRDefault="00514BBE">
      <w:pPr>
        <w:tabs>
          <w:tab w:val="left" w:pos="720"/>
          <w:tab w:val="left" w:pos="1440"/>
          <w:tab w:val="left" w:pos="2160"/>
          <w:tab w:val="left" w:pos="2880"/>
        </w:tabs>
        <w:suppressAutoHyphens/>
        <w:ind w:left="1440" w:hanging="1440"/>
        <w:rPr>
          <w:sz w:val="22"/>
        </w:rPr>
      </w:pPr>
    </w:p>
    <w:p w14:paraId="29590C59" w14:textId="77777777" w:rsidR="00514BBE" w:rsidRDefault="00514BBE">
      <w:pPr>
        <w:tabs>
          <w:tab w:val="left" w:pos="720"/>
          <w:tab w:val="left" w:pos="1440"/>
          <w:tab w:val="left" w:pos="2160"/>
          <w:tab w:val="left" w:pos="2880"/>
        </w:tabs>
        <w:suppressAutoHyphens/>
        <w:ind w:left="1440" w:hanging="1440"/>
        <w:rPr>
          <w:sz w:val="22"/>
        </w:rPr>
      </w:pPr>
      <w:r>
        <w:rPr>
          <w:sz w:val="22"/>
        </w:rPr>
        <w:t>EFFECTIVE DATE:</w:t>
      </w:r>
    </w:p>
    <w:p w14:paraId="583B7B63" w14:textId="77777777" w:rsidR="00514BBE" w:rsidRDefault="00514BBE">
      <w:pPr>
        <w:tabs>
          <w:tab w:val="left" w:pos="720"/>
          <w:tab w:val="left" w:pos="1440"/>
          <w:tab w:val="left" w:pos="2160"/>
          <w:tab w:val="left" w:pos="2880"/>
        </w:tabs>
        <w:suppressAutoHyphens/>
        <w:ind w:left="1440" w:hanging="1440"/>
        <w:rPr>
          <w:sz w:val="22"/>
        </w:rPr>
      </w:pPr>
      <w:r>
        <w:rPr>
          <w:sz w:val="22"/>
        </w:rPr>
        <w:tab/>
        <w:t>February 13, 1996</w:t>
      </w:r>
    </w:p>
    <w:p w14:paraId="7CF9629F" w14:textId="77777777" w:rsidR="00514BBE" w:rsidRDefault="00514BBE">
      <w:pPr>
        <w:tabs>
          <w:tab w:val="left" w:pos="720"/>
          <w:tab w:val="left" w:pos="1440"/>
          <w:tab w:val="left" w:pos="2160"/>
          <w:tab w:val="left" w:pos="2880"/>
        </w:tabs>
        <w:suppressAutoHyphens/>
        <w:ind w:left="1440" w:hanging="1440"/>
        <w:rPr>
          <w:sz w:val="22"/>
        </w:rPr>
      </w:pPr>
    </w:p>
    <w:p w14:paraId="06496FEA" w14:textId="77777777" w:rsidR="00514BBE" w:rsidRDefault="00514BBE">
      <w:pPr>
        <w:tabs>
          <w:tab w:val="left" w:pos="720"/>
          <w:tab w:val="left" w:pos="1440"/>
          <w:tab w:val="left" w:pos="2160"/>
          <w:tab w:val="left" w:pos="2880"/>
        </w:tabs>
        <w:suppressAutoHyphens/>
        <w:ind w:left="1440" w:hanging="1440"/>
        <w:rPr>
          <w:sz w:val="22"/>
        </w:rPr>
      </w:pPr>
      <w:r>
        <w:rPr>
          <w:sz w:val="22"/>
        </w:rPr>
        <w:t>EFFECTIVE DATE (ELECTRONIC CONVERSION):</w:t>
      </w:r>
    </w:p>
    <w:p w14:paraId="4A572B1D" w14:textId="77777777" w:rsidR="00514BBE" w:rsidRDefault="00514BBE">
      <w:pPr>
        <w:tabs>
          <w:tab w:val="left" w:pos="720"/>
          <w:tab w:val="left" w:pos="1440"/>
          <w:tab w:val="left" w:pos="2160"/>
          <w:tab w:val="left" w:pos="2880"/>
        </w:tabs>
        <w:suppressAutoHyphens/>
        <w:ind w:left="1440" w:hanging="1440"/>
        <w:rPr>
          <w:sz w:val="22"/>
        </w:rPr>
      </w:pPr>
      <w:r>
        <w:rPr>
          <w:sz w:val="22"/>
        </w:rPr>
        <w:tab/>
        <w:t>April 28, 1996</w:t>
      </w:r>
    </w:p>
    <w:p w14:paraId="0D1DDFD7" w14:textId="77777777" w:rsidR="00514BBE" w:rsidRDefault="00514BBE">
      <w:pPr>
        <w:tabs>
          <w:tab w:val="left" w:pos="720"/>
          <w:tab w:val="left" w:pos="1440"/>
          <w:tab w:val="left" w:pos="2160"/>
          <w:tab w:val="left" w:pos="2880"/>
        </w:tabs>
        <w:suppressAutoHyphens/>
        <w:ind w:left="1440" w:hanging="1440"/>
        <w:rPr>
          <w:sz w:val="22"/>
        </w:rPr>
      </w:pPr>
    </w:p>
    <w:p w14:paraId="4E20E896" w14:textId="77777777" w:rsidR="00514BBE" w:rsidRDefault="00514BBE">
      <w:pPr>
        <w:tabs>
          <w:tab w:val="left" w:pos="720"/>
          <w:tab w:val="left" w:pos="1440"/>
          <w:tab w:val="left" w:pos="2160"/>
          <w:tab w:val="left" w:pos="2880"/>
        </w:tabs>
        <w:suppressAutoHyphens/>
        <w:ind w:left="1440" w:hanging="1440"/>
        <w:rPr>
          <w:sz w:val="22"/>
        </w:rPr>
      </w:pPr>
      <w:r>
        <w:rPr>
          <w:sz w:val="22"/>
        </w:rPr>
        <w:t>NON-SUBSTANTIVE CORRECTIONS:</w:t>
      </w:r>
    </w:p>
    <w:p w14:paraId="5F87A625" w14:textId="77777777" w:rsidR="00514BBE" w:rsidRDefault="00514BBE">
      <w:pPr>
        <w:tabs>
          <w:tab w:val="left" w:pos="720"/>
          <w:tab w:val="left" w:pos="1440"/>
          <w:tab w:val="left" w:pos="2160"/>
          <w:tab w:val="left" w:pos="2880"/>
        </w:tabs>
        <w:suppressAutoHyphens/>
        <w:ind w:left="1440" w:hanging="1440"/>
        <w:rPr>
          <w:sz w:val="22"/>
        </w:rPr>
      </w:pPr>
      <w:r>
        <w:rPr>
          <w:sz w:val="22"/>
        </w:rPr>
        <w:tab/>
        <w:t>October 27, 1997 - Divisional name in heading corrected.</w:t>
      </w:r>
    </w:p>
    <w:p w14:paraId="71FDC99B" w14:textId="77777777" w:rsidR="00514BBE" w:rsidRDefault="00514BBE">
      <w:pPr>
        <w:tabs>
          <w:tab w:val="left" w:pos="720"/>
          <w:tab w:val="left" w:pos="1440"/>
          <w:tab w:val="left" w:pos="2160"/>
          <w:tab w:val="left" w:pos="2880"/>
        </w:tabs>
        <w:suppressAutoHyphens/>
        <w:rPr>
          <w:sz w:val="22"/>
        </w:rPr>
      </w:pPr>
    </w:p>
    <w:p w14:paraId="302C3C4A" w14:textId="77777777" w:rsidR="00514BBE" w:rsidRDefault="00514BBE">
      <w:pPr>
        <w:pStyle w:val="DefaultText"/>
        <w:tabs>
          <w:tab w:val="left" w:pos="720"/>
          <w:tab w:val="left" w:pos="1440"/>
          <w:tab w:val="left" w:pos="2160"/>
          <w:tab w:val="left" w:pos="2880"/>
        </w:tabs>
        <w:rPr>
          <w:rStyle w:val="InitialStyle"/>
          <w:rFonts w:ascii="Times New Roman" w:hAnsi="Times New Roman"/>
          <w:sz w:val="22"/>
        </w:rPr>
      </w:pPr>
      <w:r>
        <w:rPr>
          <w:rStyle w:val="InitialStyle"/>
          <w:rFonts w:ascii="Times New Roman" w:hAnsi="Times New Roman"/>
          <w:sz w:val="22"/>
        </w:rPr>
        <w:t>REPEAL AND REPLACE:</w:t>
      </w:r>
    </w:p>
    <w:p w14:paraId="2C11BBD3" w14:textId="77777777" w:rsidR="00514BBE" w:rsidRDefault="00514BBE">
      <w:pPr>
        <w:pStyle w:val="DefaultText"/>
        <w:tabs>
          <w:tab w:val="left" w:pos="720"/>
          <w:tab w:val="left" w:pos="1440"/>
          <w:tab w:val="left" w:pos="2160"/>
          <w:tab w:val="left" w:pos="2880"/>
        </w:tabs>
        <w:rPr>
          <w:rStyle w:val="InitialStyle"/>
          <w:rFonts w:ascii="Times New Roman" w:hAnsi="Times New Roman"/>
          <w:sz w:val="22"/>
        </w:rPr>
      </w:pPr>
      <w:r>
        <w:rPr>
          <w:rStyle w:val="InitialStyle"/>
          <w:rFonts w:ascii="Times New Roman" w:hAnsi="Times New Roman"/>
          <w:sz w:val="22"/>
        </w:rPr>
        <w:tab/>
        <w:t>July 12, 2003 - filing 2003-234</w:t>
      </w:r>
    </w:p>
    <w:p w14:paraId="2812A094" w14:textId="77777777" w:rsidR="00753DBF" w:rsidRDefault="00753DBF">
      <w:pPr>
        <w:pStyle w:val="DefaultText"/>
        <w:tabs>
          <w:tab w:val="left" w:pos="720"/>
          <w:tab w:val="left" w:pos="1440"/>
          <w:tab w:val="left" w:pos="2160"/>
          <w:tab w:val="left" w:pos="2880"/>
        </w:tabs>
        <w:rPr>
          <w:rStyle w:val="InitialStyle"/>
          <w:rFonts w:ascii="Times New Roman" w:hAnsi="Times New Roman"/>
          <w:sz w:val="22"/>
        </w:rPr>
      </w:pPr>
    </w:p>
    <w:p w14:paraId="5CC207E3" w14:textId="77777777" w:rsidR="00753DBF" w:rsidRPr="00753DBF" w:rsidRDefault="00753DBF" w:rsidP="00753DBF">
      <w:pPr>
        <w:rPr>
          <w:sz w:val="22"/>
          <w:szCs w:val="22"/>
        </w:rPr>
      </w:pPr>
      <w:r w:rsidRPr="00753DBF">
        <w:rPr>
          <w:sz w:val="22"/>
          <w:szCs w:val="22"/>
        </w:rPr>
        <w:t>CONVERTED DOCUMENT TO AN UPDATED VERSION OF WORD:</w:t>
      </w:r>
    </w:p>
    <w:p w14:paraId="5E869F51" w14:textId="2A4FA73F" w:rsidR="00753DBF" w:rsidRDefault="00753DBF">
      <w:pPr>
        <w:pStyle w:val="DefaultText"/>
        <w:tabs>
          <w:tab w:val="left" w:pos="720"/>
          <w:tab w:val="left" w:pos="1440"/>
          <w:tab w:val="left" w:pos="2160"/>
          <w:tab w:val="left" w:pos="2880"/>
        </w:tabs>
        <w:rPr>
          <w:rStyle w:val="InitialStyle"/>
          <w:rFonts w:ascii="Times New Roman" w:hAnsi="Times New Roman"/>
          <w:sz w:val="22"/>
        </w:rPr>
      </w:pPr>
      <w:r>
        <w:rPr>
          <w:rStyle w:val="InitialStyle"/>
          <w:rFonts w:ascii="Times New Roman" w:hAnsi="Times New Roman"/>
          <w:sz w:val="22"/>
        </w:rPr>
        <w:t xml:space="preserve"> </w:t>
      </w:r>
      <w:r>
        <w:rPr>
          <w:rStyle w:val="InitialStyle"/>
          <w:rFonts w:ascii="Times New Roman" w:hAnsi="Times New Roman"/>
          <w:sz w:val="22"/>
        </w:rPr>
        <w:tab/>
        <w:t>April 8, 2026</w:t>
      </w:r>
    </w:p>
    <w:p w14:paraId="3733A974" w14:textId="77777777" w:rsidR="00753DBF" w:rsidRDefault="00753DBF">
      <w:pPr>
        <w:pStyle w:val="DefaultText"/>
        <w:tabs>
          <w:tab w:val="left" w:pos="720"/>
          <w:tab w:val="left" w:pos="1440"/>
          <w:tab w:val="left" w:pos="2160"/>
          <w:tab w:val="left" w:pos="2880"/>
        </w:tabs>
        <w:rPr>
          <w:rStyle w:val="InitialStyle"/>
          <w:rFonts w:ascii="Times New Roman" w:hAnsi="Times New Roman"/>
          <w:sz w:val="22"/>
        </w:rPr>
      </w:pPr>
    </w:p>
    <w:p w14:paraId="23F7E660" w14:textId="03E5D862" w:rsidR="00753DBF" w:rsidRDefault="00753DBF">
      <w:pPr>
        <w:pStyle w:val="DefaultText"/>
        <w:tabs>
          <w:tab w:val="left" w:pos="720"/>
          <w:tab w:val="left" w:pos="1440"/>
          <w:tab w:val="left" w:pos="2160"/>
          <w:tab w:val="left" w:pos="2880"/>
        </w:tabs>
        <w:rPr>
          <w:rStyle w:val="InitialStyle"/>
          <w:rFonts w:ascii="Times New Roman" w:hAnsi="Times New Roman"/>
          <w:sz w:val="22"/>
        </w:rPr>
      </w:pPr>
      <w:r>
        <w:rPr>
          <w:rStyle w:val="InitialStyle"/>
          <w:rFonts w:ascii="Times New Roman" w:hAnsi="Times New Roman"/>
          <w:sz w:val="22"/>
        </w:rPr>
        <w:t xml:space="preserve">APAO ACCESSIBILITY CHECK (Word): </w:t>
      </w:r>
    </w:p>
    <w:p w14:paraId="0D7812C9" w14:textId="58D41A49" w:rsidR="00753DBF" w:rsidRDefault="00753DBF">
      <w:pPr>
        <w:pStyle w:val="DefaultText"/>
        <w:tabs>
          <w:tab w:val="left" w:pos="720"/>
          <w:tab w:val="left" w:pos="1440"/>
          <w:tab w:val="left" w:pos="2160"/>
          <w:tab w:val="left" w:pos="2880"/>
        </w:tabs>
        <w:rPr>
          <w:rStyle w:val="InitialStyle"/>
          <w:rFonts w:ascii="Times New Roman" w:hAnsi="Times New Roman"/>
          <w:sz w:val="22"/>
        </w:rPr>
      </w:pPr>
      <w:r>
        <w:rPr>
          <w:rStyle w:val="InitialStyle"/>
          <w:rFonts w:ascii="Times New Roman" w:hAnsi="Times New Roman"/>
          <w:sz w:val="22"/>
        </w:rPr>
        <w:tab/>
        <w:t>April 8, 2026</w:t>
      </w:r>
    </w:p>
    <w:sectPr w:rsidR="00753DBF">
      <w:headerReference w:type="even" r:id="rId6"/>
      <w:pgSz w:w="12240" w:h="15840" w:code="1"/>
      <w:pgMar w:top="1440" w:right="1440" w:bottom="1440" w:left="14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8C476" w14:textId="77777777" w:rsidR="00514BBE" w:rsidRDefault="00514BBE">
      <w:r>
        <w:separator/>
      </w:r>
    </w:p>
  </w:endnote>
  <w:endnote w:type="continuationSeparator" w:id="0">
    <w:p w14:paraId="7B64C732" w14:textId="77777777" w:rsidR="00514BBE" w:rsidRDefault="00514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05871" w14:textId="77777777" w:rsidR="00514BBE" w:rsidRDefault="00514BBE">
      <w:r>
        <w:separator/>
      </w:r>
    </w:p>
  </w:footnote>
  <w:footnote w:type="continuationSeparator" w:id="0">
    <w:p w14:paraId="39D3B84E" w14:textId="77777777" w:rsidR="00514BBE" w:rsidRDefault="00514B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D21CB" w14:textId="77777777" w:rsidR="00514BBE" w:rsidRDefault="00514BBE">
    <w:pPr>
      <w:pStyle w:val="Header"/>
      <w:jc w:val="right"/>
      <w:rPr>
        <w:sz w:val="18"/>
      </w:rPr>
    </w:pPr>
  </w:p>
  <w:p w14:paraId="27863506" w14:textId="77777777" w:rsidR="00514BBE" w:rsidRDefault="00514BBE">
    <w:pPr>
      <w:pStyle w:val="Header"/>
      <w:jc w:val="right"/>
      <w:rPr>
        <w:sz w:val="18"/>
      </w:rPr>
    </w:pPr>
  </w:p>
  <w:p w14:paraId="62ACFD92" w14:textId="77777777" w:rsidR="00514BBE" w:rsidRDefault="00514BBE">
    <w:pPr>
      <w:pStyle w:val="Header"/>
      <w:jc w:val="right"/>
      <w:rPr>
        <w:sz w:val="18"/>
      </w:rPr>
    </w:pPr>
  </w:p>
  <w:p w14:paraId="2188B470" w14:textId="77777777" w:rsidR="00514BBE" w:rsidRDefault="00514BBE">
    <w:pPr>
      <w:pStyle w:val="Header"/>
      <w:pBdr>
        <w:bottom w:val="single" w:sz="4" w:space="1" w:color="auto"/>
      </w:pBdr>
      <w:jc w:val="right"/>
      <w:rPr>
        <w:sz w:val="18"/>
      </w:rPr>
    </w:pPr>
    <w:r>
      <w:rPr>
        <w:sz w:val="18"/>
      </w:rPr>
      <w:t xml:space="preserve">29-250 Chapter 290     page </w:t>
    </w:r>
    <w:r>
      <w:rPr>
        <w:rStyle w:val="PageNumber"/>
        <w:sz w:val="18"/>
      </w:rPr>
      <w:fldChar w:fldCharType="begin"/>
    </w:r>
    <w:r>
      <w:rPr>
        <w:rStyle w:val="PageNumber"/>
        <w:sz w:val="18"/>
      </w:rPr>
      <w:instrText xml:space="preserve"> PAGE </w:instrText>
    </w:r>
    <w:r>
      <w:rPr>
        <w:rStyle w:val="PageNumber"/>
        <w:sz w:val="18"/>
      </w:rPr>
      <w:fldChar w:fldCharType="separate"/>
    </w:r>
    <w:r w:rsidR="00FB1D38">
      <w:rPr>
        <w:rStyle w:val="PageNumber"/>
        <w:noProof/>
        <w:sz w:val="18"/>
      </w:rPr>
      <w:t>2</w:t>
    </w:r>
    <w:r>
      <w:rPr>
        <w:rStyle w:val="PageNumber"/>
        <w:sz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D38"/>
    <w:rsid w:val="00514BBE"/>
    <w:rsid w:val="00753DBF"/>
    <w:rsid w:val="00FB1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4B8CF0"/>
  <w15:chartTrackingRefBased/>
  <w15:docId w15:val="{2315ACE7-E5BF-43D0-841E-3C0D77173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qFormat/>
    <w:pPr>
      <w:spacing w:before="280"/>
      <w:outlineLvl w:val="0"/>
    </w:pPr>
    <w:rPr>
      <w:rFonts w:ascii="Arial Black" w:hAnsi="Arial Black"/>
      <w:sz w:val="28"/>
    </w:rPr>
  </w:style>
  <w:style w:type="paragraph" w:styleId="Heading2">
    <w:name w:val="heading 2"/>
    <w:basedOn w:val="Normal"/>
    <w:qFormat/>
    <w:pPr>
      <w:spacing w:before="120"/>
      <w:outlineLvl w:val="1"/>
    </w:pPr>
    <w:rPr>
      <w:rFonts w:ascii="Arial" w:hAnsi="Arial"/>
      <w:b/>
      <w:sz w:val="24"/>
    </w:rPr>
  </w:style>
  <w:style w:type="paragraph" w:styleId="Heading3">
    <w:name w:val="heading 3"/>
    <w:basedOn w:val="Normal"/>
    <w:qFormat/>
    <w:pPr>
      <w:spacing w:before="120"/>
      <w:outlineLvl w:val="2"/>
    </w:pPr>
    <w:rPr>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spacing w:after="240"/>
      <w:jc w:val="center"/>
    </w:pPr>
    <w:rPr>
      <w:rFonts w:ascii="Arial Black" w:hAnsi="Arial Black"/>
      <w:sz w:val="48"/>
    </w:rPr>
  </w:style>
  <w:style w:type="paragraph" w:customStyle="1" w:styleId="OutlineNotIndented">
    <w:name w:val="Outline (Not Indented)"/>
    <w:basedOn w:val="Normal"/>
    <w:rPr>
      <w:sz w:val="24"/>
    </w:rPr>
  </w:style>
  <w:style w:type="paragraph" w:customStyle="1" w:styleId="OutlineIndented">
    <w:name w:val="Outline (Indented)"/>
    <w:basedOn w:val="Normal"/>
    <w:rPr>
      <w:sz w:val="24"/>
    </w:rPr>
  </w:style>
  <w:style w:type="paragraph" w:customStyle="1" w:styleId="TableText">
    <w:name w:val="Table Text"/>
    <w:basedOn w:val="Normal"/>
    <w:pPr>
      <w:tabs>
        <w:tab w:val="decimal" w:pos="0"/>
      </w:tabs>
    </w:pPr>
    <w:rPr>
      <w:sz w:val="24"/>
    </w:rPr>
  </w:style>
  <w:style w:type="paragraph" w:customStyle="1" w:styleId="NumberList">
    <w:name w:val="Number List"/>
    <w:basedOn w:val="Normal"/>
    <w:rPr>
      <w:sz w:val="24"/>
    </w:rPr>
  </w:style>
  <w:style w:type="paragraph" w:customStyle="1" w:styleId="FirstLineIndent">
    <w:name w:val="First Line Indent"/>
    <w:basedOn w:val="Normal"/>
    <w:pPr>
      <w:ind w:firstLine="720"/>
    </w:pPr>
    <w:rPr>
      <w:sz w:val="24"/>
    </w:rPr>
  </w:style>
  <w:style w:type="paragraph" w:customStyle="1" w:styleId="Bullet2">
    <w:name w:val="Bullet 2"/>
    <w:basedOn w:val="Normal"/>
    <w:rPr>
      <w:sz w:val="24"/>
    </w:rPr>
  </w:style>
  <w:style w:type="paragraph" w:customStyle="1" w:styleId="Bullet1">
    <w:name w:val="Bullet 1"/>
    <w:basedOn w:val="Normal"/>
    <w:rPr>
      <w:sz w:val="24"/>
    </w:rPr>
  </w:style>
  <w:style w:type="paragraph" w:customStyle="1" w:styleId="BodySingle">
    <w:name w:val="Body Single"/>
    <w:basedOn w:val="Normal"/>
    <w:rPr>
      <w:sz w:val="24"/>
    </w:rPr>
  </w:style>
  <w:style w:type="paragraph" w:customStyle="1" w:styleId="DefaultText">
    <w:name w:val="Default Text"/>
    <w:basedOn w:val="Normal"/>
    <w:rPr>
      <w:sz w:val="24"/>
    </w:rPr>
  </w:style>
  <w:style w:type="character" w:customStyle="1" w:styleId="InitialStyle">
    <w:name w:val="InitialStyle"/>
    <w:rPr>
      <w:rFonts w:ascii="Courier New" w:hAnsi="Courier New"/>
      <w:color w:val="auto"/>
      <w:spacing w:val="0"/>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Revision">
    <w:name w:val="Revision"/>
    <w:hidden/>
    <w:uiPriority w:val="99"/>
    <w:semiHidden/>
    <w:rsid w:val="00753D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768</Words>
  <Characters>3862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OFFICE OF THE SECRETARY OF STATE</vt:lpstr>
    </vt:vector>
  </TitlesOfParts>
  <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THE SECRETARY OF STATE</dc:title>
  <dc:subject/>
  <dc:creator>C.E.C.</dc:creator>
  <cp:keywords/>
  <cp:lastModifiedBy>Parr, J.Chris</cp:lastModifiedBy>
  <cp:revision>2</cp:revision>
  <cp:lastPrinted>2003-07-11T20:39:00Z</cp:lastPrinted>
  <dcterms:created xsi:type="dcterms:W3CDTF">2026-04-08T15:37:00Z</dcterms:created>
  <dcterms:modified xsi:type="dcterms:W3CDTF">2026-04-08T15:37:00Z</dcterms:modified>
</cp:coreProperties>
</file>