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1283" w14:textId="77777777" w:rsidR="006D533C" w:rsidRDefault="006D533C" w:rsidP="009204AE">
      <w:pPr>
        <w:pStyle w:val="DefaultText"/>
        <w:tabs>
          <w:tab w:val="left" w:pos="720"/>
          <w:tab w:val="left" w:pos="1440"/>
          <w:tab w:val="left" w:pos="2160"/>
          <w:tab w:val="left" w:pos="2880"/>
        </w:tabs>
        <w:ind w:left="720" w:hanging="720"/>
        <w:outlineLvl w:val="0"/>
        <w:rPr>
          <w:rStyle w:val="InitialStyle"/>
          <w:rFonts w:ascii="Times New Roman" w:hAnsi="Times New Roman"/>
          <w:b/>
          <w:sz w:val="22"/>
        </w:rPr>
      </w:pPr>
      <w:r>
        <w:rPr>
          <w:rStyle w:val="InitialStyle"/>
          <w:rFonts w:ascii="Times New Roman" w:hAnsi="Times New Roman"/>
          <w:b/>
          <w:sz w:val="22"/>
        </w:rPr>
        <w:t>29-250</w:t>
      </w:r>
      <w:r>
        <w:rPr>
          <w:rStyle w:val="InitialStyle"/>
          <w:rFonts w:ascii="Times New Roman" w:hAnsi="Times New Roman"/>
          <w:b/>
          <w:sz w:val="22"/>
        </w:rPr>
        <w:tab/>
      </w:r>
      <w:r>
        <w:rPr>
          <w:rStyle w:val="InitialStyle"/>
          <w:rFonts w:ascii="Times New Roman" w:hAnsi="Times New Roman"/>
          <w:b/>
          <w:sz w:val="22"/>
        </w:rPr>
        <w:tab/>
        <w:t>OFFICE OF THE SECRETARY OF STATE</w:t>
      </w:r>
    </w:p>
    <w:p w14:paraId="20BED015"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b/>
          <w:sz w:val="22"/>
        </w:rPr>
      </w:pPr>
    </w:p>
    <w:p w14:paraId="53417AB6"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b/>
          <w:sz w:val="22"/>
        </w:rPr>
      </w:pPr>
      <w:r>
        <w:rPr>
          <w:rStyle w:val="InitialStyle"/>
          <w:rFonts w:ascii="Times New Roman" w:hAnsi="Times New Roman"/>
          <w:b/>
          <w:sz w:val="22"/>
        </w:rPr>
        <w:tab/>
      </w:r>
      <w:r>
        <w:rPr>
          <w:rStyle w:val="InitialStyle"/>
          <w:rFonts w:ascii="Times New Roman" w:hAnsi="Times New Roman"/>
          <w:b/>
          <w:sz w:val="22"/>
        </w:rPr>
        <w:tab/>
        <w:t>BUREAU OF CORPORATIONS, ELECTIONS AND COMMISSIONS</w:t>
      </w:r>
    </w:p>
    <w:p w14:paraId="120D8418"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b/>
          <w:sz w:val="22"/>
        </w:rPr>
      </w:pPr>
      <w:r>
        <w:rPr>
          <w:rStyle w:val="InitialStyle"/>
          <w:rFonts w:ascii="Times New Roman" w:hAnsi="Times New Roman"/>
          <w:b/>
          <w:sz w:val="22"/>
        </w:rPr>
        <w:tab/>
      </w:r>
      <w:r>
        <w:rPr>
          <w:rStyle w:val="InitialStyle"/>
          <w:rFonts w:ascii="Times New Roman" w:hAnsi="Times New Roman"/>
          <w:b/>
          <w:sz w:val="22"/>
        </w:rPr>
        <w:tab/>
        <w:t>DIVISION OF CORPORATIONS</w:t>
      </w:r>
    </w:p>
    <w:p w14:paraId="2B913661"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7CE000C6" w14:textId="77777777" w:rsidR="006D533C" w:rsidRDefault="006D533C" w:rsidP="009204AE">
      <w:pPr>
        <w:pStyle w:val="DefaultText"/>
        <w:tabs>
          <w:tab w:val="left" w:pos="720"/>
          <w:tab w:val="left" w:pos="1440"/>
          <w:tab w:val="left" w:pos="2160"/>
          <w:tab w:val="left" w:pos="2880"/>
        </w:tabs>
        <w:ind w:left="720" w:hanging="720"/>
        <w:outlineLvl w:val="0"/>
        <w:rPr>
          <w:rStyle w:val="InitialStyle"/>
          <w:rFonts w:ascii="Times New Roman" w:hAnsi="Times New Roman"/>
          <w:b/>
          <w:sz w:val="22"/>
        </w:rPr>
      </w:pPr>
      <w:r>
        <w:rPr>
          <w:rStyle w:val="InitialStyle"/>
          <w:rFonts w:ascii="Times New Roman" w:hAnsi="Times New Roman"/>
          <w:b/>
          <w:sz w:val="22"/>
        </w:rPr>
        <w:t>Chapter 260:</w:t>
      </w:r>
      <w:r>
        <w:rPr>
          <w:rStyle w:val="InitialStyle"/>
          <w:rFonts w:ascii="Times New Roman" w:hAnsi="Times New Roman"/>
          <w:b/>
          <w:sz w:val="22"/>
        </w:rPr>
        <w:tab/>
        <w:t>RULES FOR NONPROFIT CORPORATIONS UNDER TITLE 13-B</w:t>
      </w:r>
    </w:p>
    <w:p w14:paraId="388AAE75" w14:textId="77777777" w:rsidR="006D533C" w:rsidRDefault="006D533C">
      <w:pPr>
        <w:pStyle w:val="DefaultText"/>
        <w:pBdr>
          <w:bottom w:val="single" w:sz="4" w:space="1" w:color="auto"/>
        </w:pBdr>
        <w:tabs>
          <w:tab w:val="left" w:pos="720"/>
          <w:tab w:val="left" w:pos="1440"/>
          <w:tab w:val="left" w:pos="2160"/>
          <w:tab w:val="left" w:pos="2880"/>
        </w:tabs>
        <w:ind w:left="720" w:hanging="720"/>
        <w:rPr>
          <w:rStyle w:val="InitialStyle"/>
          <w:rFonts w:ascii="Times New Roman" w:hAnsi="Times New Roman"/>
          <w:sz w:val="22"/>
        </w:rPr>
      </w:pPr>
    </w:p>
    <w:p w14:paraId="3B53822A"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0DB55FED"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022DB256" w14:textId="77777777" w:rsidR="006D533C" w:rsidRDefault="006D533C" w:rsidP="009204AE">
      <w:pPr>
        <w:pStyle w:val="DefaultText"/>
        <w:tabs>
          <w:tab w:val="left" w:pos="720"/>
          <w:tab w:val="left" w:pos="1440"/>
          <w:tab w:val="left" w:pos="2160"/>
          <w:tab w:val="left" w:pos="2880"/>
        </w:tabs>
        <w:ind w:left="720" w:hanging="720"/>
        <w:outlineLvl w:val="0"/>
        <w:rPr>
          <w:rStyle w:val="InitialStyle"/>
          <w:rFonts w:ascii="Times New Roman" w:hAnsi="Times New Roman"/>
          <w:sz w:val="22"/>
        </w:rPr>
      </w:pPr>
      <w:r>
        <w:rPr>
          <w:rStyle w:val="InitialStyle"/>
          <w:rFonts w:ascii="Times New Roman" w:hAnsi="Times New Roman"/>
          <w:b/>
          <w:sz w:val="22"/>
        </w:rPr>
        <w:t>1.</w:t>
      </w:r>
      <w:r>
        <w:rPr>
          <w:rStyle w:val="InitialStyle"/>
          <w:rFonts w:ascii="Times New Roman" w:hAnsi="Times New Roman"/>
          <w:b/>
          <w:sz w:val="22"/>
        </w:rPr>
        <w:tab/>
        <w:t>Definitions</w:t>
      </w:r>
    </w:p>
    <w:p w14:paraId="2E1F394D"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7EE61151"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A.</w:t>
      </w:r>
      <w:r>
        <w:rPr>
          <w:rStyle w:val="InitialStyle"/>
          <w:rFonts w:ascii="Times New Roman" w:hAnsi="Times New Roman"/>
          <w:b/>
          <w:sz w:val="22"/>
        </w:rPr>
        <w:tab/>
        <w:t>Corporation.</w:t>
      </w:r>
      <w:r>
        <w:rPr>
          <w:rStyle w:val="InitialStyle"/>
          <w:rFonts w:ascii="Times New Roman" w:hAnsi="Times New Roman"/>
          <w:sz w:val="22"/>
        </w:rPr>
        <w:t xml:space="preserve"> Title 13-B Section 102(4) defines the term "Corporation" as used in the Maine Nonprofit Corporation Act. Certain entities are excluded from the definition. Among the exclusions are "an instrumentality, agency, political subdivision or body politic and corporate of the State." The Secretary of State interprets that phrase to mean an administrative unit or corporate outgrowth of State, county or local government created by statute, order, resolution, ordinance or articles of incorporation to perform functions traditionally associated with government activities. By way of example, entities, which will be considered excluded from the definition of corporation, include, but are not limited to:</w:t>
      </w:r>
    </w:p>
    <w:p w14:paraId="5B33592B"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5BF0B37E"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(1)</w:t>
      </w:r>
      <w:r>
        <w:rPr>
          <w:rStyle w:val="InitialStyle"/>
          <w:rFonts w:ascii="Times New Roman" w:hAnsi="Times New Roman"/>
          <w:b/>
          <w:sz w:val="22"/>
        </w:rPr>
        <w:tab/>
      </w:r>
      <w:r>
        <w:rPr>
          <w:rStyle w:val="InitialStyle"/>
          <w:rFonts w:ascii="Times New Roman" w:hAnsi="Times New Roman"/>
          <w:sz w:val="22"/>
        </w:rPr>
        <w:t>State departments, bureaus, divisions, commissions, boards and offices;</w:t>
      </w:r>
    </w:p>
    <w:p w14:paraId="3C22BFB1"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1C20B7C1"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(2)</w:t>
      </w:r>
      <w:r>
        <w:rPr>
          <w:rStyle w:val="InitialStyle"/>
          <w:rFonts w:ascii="Times New Roman" w:hAnsi="Times New Roman"/>
          <w:b/>
          <w:sz w:val="22"/>
        </w:rPr>
        <w:tab/>
      </w:r>
      <w:r>
        <w:rPr>
          <w:rStyle w:val="InitialStyle"/>
          <w:rFonts w:ascii="Times New Roman" w:hAnsi="Times New Roman"/>
          <w:sz w:val="22"/>
        </w:rPr>
        <w:t xml:space="preserve">The </w:t>
      </w:r>
      <w:smartTag w:uri="urn:schemas-microsoft-com:office:smarttags" w:element="place">
        <w:smartTag w:uri="urn:schemas-microsoft-com:office:smarttags" w:element="PlaceType">
          <w:r>
            <w:rPr>
              <w:rStyle w:val="InitialStyle"/>
              <w:rFonts w:ascii="Times New Roman" w:hAnsi="Times New Roman"/>
              <w:sz w:val="22"/>
            </w:rPr>
            <w:t>University</w:t>
          </w:r>
        </w:smartTag>
        <w:r>
          <w:rPr>
            <w:rStyle w:val="InitialStyle"/>
            <w:rFonts w:ascii="Times New Roman" w:hAnsi="Times New Roman"/>
            <w:sz w:val="22"/>
          </w:rPr>
          <w:t xml:space="preserve"> of </w:t>
        </w:r>
        <w:smartTag w:uri="urn:schemas-microsoft-com:office:smarttags" w:element="PlaceName">
          <w:r>
            <w:rPr>
              <w:rStyle w:val="InitialStyle"/>
              <w:rFonts w:ascii="Times New Roman" w:hAnsi="Times New Roman"/>
              <w:sz w:val="22"/>
            </w:rPr>
            <w:t>Maine</w:t>
          </w:r>
        </w:smartTag>
      </w:smartTag>
      <w:r>
        <w:rPr>
          <w:rStyle w:val="InitialStyle"/>
          <w:rFonts w:ascii="Times New Roman" w:hAnsi="Times New Roman"/>
          <w:sz w:val="22"/>
        </w:rPr>
        <w:t>;</w:t>
      </w:r>
    </w:p>
    <w:p w14:paraId="2E362169"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6DAC78C2"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(3)</w:t>
      </w:r>
      <w:r>
        <w:rPr>
          <w:rStyle w:val="InitialStyle"/>
          <w:rFonts w:ascii="Times New Roman" w:hAnsi="Times New Roman"/>
          <w:b/>
          <w:sz w:val="22"/>
        </w:rPr>
        <w:tab/>
      </w:r>
      <w:r>
        <w:rPr>
          <w:rStyle w:val="InitialStyle"/>
          <w:rFonts w:ascii="Times New Roman" w:hAnsi="Times New Roman"/>
          <w:sz w:val="22"/>
        </w:rPr>
        <w:t xml:space="preserve">The </w:t>
      </w:r>
      <w:smartTag w:uri="urn:schemas-microsoft-com:office:smarttags" w:element="place">
        <w:smartTag w:uri="urn:schemas-microsoft-com:office:smarttags" w:element="State">
          <w:r>
            <w:rPr>
              <w:rStyle w:val="InitialStyle"/>
              <w:rFonts w:ascii="Times New Roman" w:hAnsi="Times New Roman"/>
              <w:sz w:val="22"/>
            </w:rPr>
            <w:t>Maine</w:t>
          </w:r>
        </w:smartTag>
      </w:smartTag>
      <w:r>
        <w:rPr>
          <w:rStyle w:val="InitialStyle"/>
          <w:rFonts w:ascii="Times New Roman" w:hAnsi="Times New Roman"/>
          <w:sz w:val="22"/>
        </w:rPr>
        <w:t xml:space="preserve"> Maritime Academy;</w:t>
      </w:r>
    </w:p>
    <w:p w14:paraId="0CA18C7C"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2C973B01"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(4)</w:t>
      </w:r>
      <w:r>
        <w:rPr>
          <w:rStyle w:val="InitialStyle"/>
          <w:rFonts w:ascii="Times New Roman" w:hAnsi="Times New Roman"/>
          <w:b/>
          <w:sz w:val="22"/>
        </w:rPr>
        <w:tab/>
      </w:r>
      <w:r>
        <w:rPr>
          <w:rStyle w:val="InitialStyle"/>
          <w:rFonts w:ascii="Times New Roman" w:hAnsi="Times New Roman"/>
          <w:sz w:val="22"/>
        </w:rPr>
        <w:t>Cities, towns, plantations, counties and their political subdivisions;</w:t>
      </w:r>
    </w:p>
    <w:p w14:paraId="40BF538E"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06F53F4A"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(5)</w:t>
      </w:r>
      <w:r>
        <w:rPr>
          <w:rStyle w:val="InitialStyle"/>
          <w:rFonts w:ascii="Times New Roman" w:hAnsi="Times New Roman"/>
          <w:b/>
          <w:sz w:val="22"/>
        </w:rPr>
        <w:tab/>
      </w:r>
      <w:r>
        <w:rPr>
          <w:rStyle w:val="InitialStyle"/>
          <w:rFonts w:ascii="Times New Roman" w:hAnsi="Times New Roman"/>
          <w:sz w:val="22"/>
        </w:rPr>
        <w:t>Municipal and county agencies;</w:t>
      </w:r>
    </w:p>
    <w:p w14:paraId="09899F0D"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7FA76CCB"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(6)</w:t>
      </w:r>
      <w:r>
        <w:rPr>
          <w:rStyle w:val="InitialStyle"/>
          <w:rFonts w:ascii="Times New Roman" w:hAnsi="Times New Roman"/>
          <w:sz w:val="22"/>
        </w:rPr>
        <w:tab/>
        <w:t>Quasi-governmental bodies of State government;</w:t>
      </w:r>
    </w:p>
    <w:p w14:paraId="550594FE"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5231A7D1"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(7)</w:t>
      </w:r>
      <w:r>
        <w:rPr>
          <w:rStyle w:val="InitialStyle"/>
          <w:rFonts w:ascii="Times New Roman" w:hAnsi="Times New Roman"/>
          <w:b/>
          <w:sz w:val="22"/>
        </w:rPr>
        <w:tab/>
      </w:r>
      <w:r>
        <w:rPr>
          <w:rStyle w:val="InitialStyle"/>
          <w:rFonts w:ascii="Times New Roman" w:hAnsi="Times New Roman"/>
          <w:sz w:val="22"/>
        </w:rPr>
        <w:t>State and local housing authorities;</w:t>
      </w:r>
    </w:p>
    <w:p w14:paraId="55FFEB12"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55E9EBD4" w14:textId="77777777" w:rsidR="006D533C" w:rsidRDefault="006D533C">
      <w:pPr>
        <w:pStyle w:val="1Indent"/>
        <w:ind w:left="2160" w:hanging="2160"/>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(8)</w:t>
      </w:r>
      <w:r>
        <w:rPr>
          <w:rStyle w:val="InitialStyle"/>
          <w:rFonts w:ascii="Times New Roman" w:hAnsi="Times New Roman"/>
          <w:sz w:val="22"/>
        </w:rPr>
        <w:tab/>
        <w:t>Quasi-municipal bodies including districts such as school administrative, hospital, water and sewer;</w:t>
      </w:r>
    </w:p>
    <w:p w14:paraId="0A08F923"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154A7462"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(9)</w:t>
      </w:r>
      <w:r>
        <w:rPr>
          <w:rStyle w:val="InitialStyle"/>
          <w:rFonts w:ascii="Times New Roman" w:hAnsi="Times New Roman"/>
          <w:sz w:val="22"/>
        </w:rPr>
        <w:tab/>
        <w:t>Voting districts;</w:t>
      </w:r>
    </w:p>
    <w:p w14:paraId="645F7DB6"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3E668C1B"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(10)</w:t>
      </w:r>
      <w:r>
        <w:rPr>
          <w:rStyle w:val="InitialStyle"/>
          <w:rFonts w:ascii="Times New Roman" w:hAnsi="Times New Roman"/>
          <w:sz w:val="22"/>
        </w:rPr>
        <w:tab/>
        <w:t>County extension associations;</w:t>
      </w:r>
    </w:p>
    <w:p w14:paraId="7F19AB3E"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16CB55A6"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(11)</w:t>
      </w:r>
      <w:r>
        <w:rPr>
          <w:rStyle w:val="InitialStyle"/>
          <w:rFonts w:ascii="Times New Roman" w:hAnsi="Times New Roman"/>
          <w:sz w:val="22"/>
        </w:rPr>
        <w:tab/>
        <w:t>Regional planning commissions;</w:t>
      </w:r>
    </w:p>
    <w:p w14:paraId="11A178FB"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7AAAE715"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(12)</w:t>
      </w:r>
      <w:r>
        <w:rPr>
          <w:rStyle w:val="InitialStyle"/>
          <w:rFonts w:ascii="Times New Roman" w:hAnsi="Times New Roman"/>
          <w:sz w:val="22"/>
        </w:rPr>
        <w:tab/>
        <w:t>Councils of government;</w:t>
      </w:r>
    </w:p>
    <w:p w14:paraId="09700FC9"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2B1A4EF0"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(13)</w:t>
      </w:r>
      <w:r>
        <w:rPr>
          <w:rStyle w:val="InitialStyle"/>
          <w:rFonts w:ascii="Times New Roman" w:hAnsi="Times New Roman"/>
          <w:b/>
          <w:sz w:val="22"/>
        </w:rPr>
        <w:tab/>
      </w:r>
      <w:r>
        <w:rPr>
          <w:rStyle w:val="InitialStyle"/>
          <w:rFonts w:ascii="Times New Roman" w:hAnsi="Times New Roman"/>
          <w:sz w:val="22"/>
        </w:rPr>
        <w:t>Development districts;</w:t>
      </w:r>
    </w:p>
    <w:p w14:paraId="2B531A84"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2E2CFED0"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(14)</w:t>
      </w:r>
      <w:r>
        <w:rPr>
          <w:rStyle w:val="InitialStyle"/>
          <w:rFonts w:ascii="Times New Roman" w:hAnsi="Times New Roman"/>
          <w:b/>
          <w:sz w:val="22"/>
        </w:rPr>
        <w:tab/>
      </w:r>
      <w:r>
        <w:rPr>
          <w:rStyle w:val="InitialStyle"/>
          <w:rFonts w:ascii="Times New Roman" w:hAnsi="Times New Roman"/>
          <w:sz w:val="22"/>
        </w:rPr>
        <w:t>Urban renewal authorities; and</w:t>
      </w:r>
    </w:p>
    <w:p w14:paraId="0F3848A2"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7D4724DF" w14:textId="77777777" w:rsidR="006D533C" w:rsidRDefault="006D533C">
      <w:pPr>
        <w:pStyle w:val="1Indent"/>
        <w:ind w:left="2160" w:hanging="2160"/>
        <w:rPr>
          <w:rStyle w:val="InitialStyle"/>
          <w:rFonts w:ascii="Times New Roman" w:hAnsi="Times New Roman"/>
          <w:sz w:val="22"/>
        </w:rPr>
      </w:pPr>
      <w:r>
        <w:rPr>
          <w:rStyle w:val="InitialStyle"/>
          <w:rFonts w:ascii="Times New Roman" w:hAnsi="Times New Roman"/>
          <w:b/>
          <w:sz w:val="22"/>
        </w:rPr>
        <w:lastRenderedPageBreak/>
        <w:tab/>
      </w:r>
      <w:r>
        <w:rPr>
          <w:rStyle w:val="InitialStyle"/>
          <w:rFonts w:ascii="Times New Roman" w:hAnsi="Times New Roman"/>
          <w:b/>
          <w:sz w:val="22"/>
        </w:rPr>
        <w:tab/>
        <w:t>(15)</w:t>
      </w:r>
      <w:r>
        <w:rPr>
          <w:rStyle w:val="InitialStyle"/>
          <w:rFonts w:ascii="Times New Roman" w:hAnsi="Times New Roman"/>
          <w:b/>
          <w:sz w:val="22"/>
        </w:rPr>
        <w:tab/>
      </w:r>
      <w:r>
        <w:rPr>
          <w:rStyle w:val="InitialStyle"/>
          <w:rFonts w:ascii="Times New Roman" w:hAnsi="Times New Roman"/>
          <w:sz w:val="22"/>
        </w:rPr>
        <w:t>The instrumentalities and corporate or political subdivisions of any of the above.</w:t>
      </w:r>
    </w:p>
    <w:p w14:paraId="2D5E7DCB"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1D0C951D"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720" w:hanging="720"/>
        <w:jc w:val="left"/>
        <w:rPr>
          <w:rStyle w:val="InitialStyle"/>
          <w:rFonts w:ascii="Times New Roman" w:hAnsi="Times New Roman"/>
          <w:b/>
          <w:sz w:val="22"/>
        </w:rPr>
      </w:pPr>
      <w:r>
        <w:rPr>
          <w:rStyle w:val="InitialStyle"/>
          <w:rFonts w:ascii="Times New Roman" w:hAnsi="Times New Roman"/>
          <w:b/>
          <w:sz w:val="22"/>
        </w:rPr>
        <w:tab/>
        <w:t>B.</w:t>
      </w:r>
      <w:r>
        <w:rPr>
          <w:rStyle w:val="InitialStyle"/>
          <w:rFonts w:ascii="Times New Roman" w:hAnsi="Times New Roman"/>
          <w:b/>
          <w:sz w:val="22"/>
        </w:rPr>
        <w:tab/>
        <w:t>Church</w:t>
      </w:r>
    </w:p>
    <w:p w14:paraId="06C12E23"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3C13BBD3" w14:textId="77777777" w:rsidR="006D533C" w:rsidRDefault="006D533C">
      <w:pPr>
        <w:pStyle w:val="1Indent"/>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(1)</w:t>
      </w:r>
      <w:r>
        <w:rPr>
          <w:rStyle w:val="InitialStyle"/>
          <w:rFonts w:ascii="Times New Roman" w:hAnsi="Times New Roman"/>
          <w:b/>
          <w:sz w:val="22"/>
        </w:rPr>
        <w:tab/>
      </w:r>
      <w:r>
        <w:rPr>
          <w:rStyle w:val="InitialStyle"/>
          <w:rFonts w:ascii="Times New Roman" w:hAnsi="Times New Roman"/>
          <w:sz w:val="22"/>
        </w:rPr>
        <w:t>Churches may organize as corporations under either Title 13 or Title 13-B.</w:t>
      </w:r>
    </w:p>
    <w:p w14:paraId="5C194F96"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520F27B3" w14:textId="77777777" w:rsidR="006D533C" w:rsidRDefault="006D533C">
      <w:pPr>
        <w:pStyle w:val="1Indent"/>
        <w:ind w:left="2160" w:hanging="2160"/>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(2)</w:t>
      </w:r>
      <w:r>
        <w:rPr>
          <w:rStyle w:val="InitialStyle"/>
          <w:rFonts w:ascii="Times New Roman" w:hAnsi="Times New Roman"/>
          <w:b/>
          <w:sz w:val="22"/>
        </w:rPr>
        <w:tab/>
      </w:r>
      <w:r>
        <w:rPr>
          <w:rStyle w:val="InitialStyle"/>
          <w:rFonts w:ascii="Times New Roman" w:hAnsi="Times New Roman"/>
          <w:sz w:val="22"/>
        </w:rPr>
        <w:t>Nonprofit religious corporations that are not churches must be governed by Title 13-B.</w:t>
      </w:r>
    </w:p>
    <w:p w14:paraId="2A72E1AF"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1448C062" w14:textId="77777777" w:rsidR="006D533C" w:rsidRDefault="006D533C">
      <w:pPr>
        <w:pStyle w:val="1Indent"/>
        <w:ind w:left="2160" w:hanging="2160"/>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(3)</w:t>
      </w:r>
      <w:r>
        <w:rPr>
          <w:rStyle w:val="InitialStyle"/>
          <w:rFonts w:ascii="Times New Roman" w:hAnsi="Times New Roman"/>
          <w:b/>
          <w:sz w:val="22"/>
        </w:rPr>
        <w:tab/>
      </w:r>
      <w:r>
        <w:rPr>
          <w:rStyle w:val="InitialStyle"/>
          <w:rFonts w:ascii="Times New Roman" w:hAnsi="Times New Roman"/>
          <w:sz w:val="22"/>
        </w:rPr>
        <w:t>For the purposes of distinguishing these two types of corporations, "churches" means organizations whose primary purposes are (1) religious worship or (2) the management of buildings whose primary function is housing religious worship.</w:t>
      </w:r>
    </w:p>
    <w:p w14:paraId="46091FDB"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6717ED7F" w14:textId="77777777" w:rsidR="006D533C" w:rsidRDefault="006D533C">
      <w:pPr>
        <w:pStyle w:val="1Indent"/>
        <w:ind w:left="2160" w:hanging="2160"/>
        <w:rPr>
          <w:rStyle w:val="InitialStyle"/>
          <w:rFonts w:ascii="Times New Roman" w:hAnsi="Times New Roman"/>
          <w:sz w:val="22"/>
        </w:rPr>
      </w:pPr>
      <w:r>
        <w:rPr>
          <w:rStyle w:val="InitialStyle"/>
          <w:rFonts w:ascii="Times New Roman" w:hAnsi="Times New Roman"/>
          <w:b/>
          <w:sz w:val="22"/>
        </w:rPr>
        <w:tab/>
      </w:r>
      <w:r>
        <w:rPr>
          <w:rStyle w:val="InitialStyle"/>
          <w:rFonts w:ascii="Times New Roman" w:hAnsi="Times New Roman"/>
          <w:b/>
          <w:sz w:val="22"/>
        </w:rPr>
        <w:tab/>
        <w:t>(4)</w:t>
      </w:r>
      <w:r>
        <w:rPr>
          <w:rStyle w:val="InitialStyle"/>
          <w:rFonts w:ascii="Times New Roman" w:hAnsi="Times New Roman"/>
          <w:b/>
          <w:sz w:val="22"/>
        </w:rPr>
        <w:tab/>
      </w:r>
      <w:r>
        <w:rPr>
          <w:rStyle w:val="InitialStyle"/>
          <w:rFonts w:ascii="Times New Roman" w:hAnsi="Times New Roman"/>
          <w:sz w:val="22"/>
        </w:rPr>
        <w:t>The term "churches" does not include religious schools, associations of religious organizations or clergy, church camps, or support groups to repair or maintain church buildings.</w:t>
      </w:r>
    </w:p>
    <w:p w14:paraId="1BFF1248"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236D1246"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2A62D129" w14:textId="77777777" w:rsidR="006D533C" w:rsidRDefault="006D533C" w:rsidP="009204AE">
      <w:pPr>
        <w:pStyle w:val="DefaultText"/>
        <w:tabs>
          <w:tab w:val="left" w:pos="720"/>
          <w:tab w:val="left" w:pos="1440"/>
          <w:tab w:val="left" w:pos="2160"/>
          <w:tab w:val="left" w:pos="2880"/>
        </w:tabs>
        <w:ind w:left="720" w:hanging="720"/>
        <w:outlineLvl w:val="0"/>
        <w:rPr>
          <w:rStyle w:val="InitialStyle"/>
          <w:rFonts w:ascii="Times New Roman" w:hAnsi="Times New Roman"/>
          <w:b/>
          <w:sz w:val="22"/>
        </w:rPr>
      </w:pPr>
      <w:r>
        <w:rPr>
          <w:rStyle w:val="InitialStyle"/>
          <w:rFonts w:ascii="Times New Roman" w:hAnsi="Times New Roman"/>
          <w:b/>
          <w:sz w:val="22"/>
        </w:rPr>
        <w:t>2.</w:t>
      </w:r>
      <w:r>
        <w:rPr>
          <w:rStyle w:val="InitialStyle"/>
          <w:rFonts w:ascii="Times New Roman" w:hAnsi="Times New Roman"/>
          <w:b/>
          <w:sz w:val="22"/>
        </w:rPr>
        <w:tab/>
        <w:t>Filing Requirements</w:t>
      </w:r>
    </w:p>
    <w:p w14:paraId="2BFEE18B"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6C1F6E8E"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A.</w:t>
      </w:r>
      <w:r>
        <w:rPr>
          <w:rStyle w:val="InitialStyle"/>
          <w:rFonts w:ascii="Times New Roman" w:hAnsi="Times New Roman"/>
          <w:b/>
          <w:sz w:val="22"/>
        </w:rPr>
        <w:tab/>
      </w:r>
      <w:r>
        <w:rPr>
          <w:rStyle w:val="InitialStyle"/>
          <w:rFonts w:ascii="Times New Roman" w:hAnsi="Times New Roman"/>
          <w:sz w:val="22"/>
        </w:rPr>
        <w:t>The standard size of forms and all attachments shall be 8 1/2 x 11. Exceptions may be made for "Certificates of Existence" accompanying forms MNPCA 2 and 12, which may be 8 1/2 x 14, as well as documents secured from other states.</w:t>
      </w:r>
    </w:p>
    <w:p w14:paraId="0CE12E5B"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35BC1AC6"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B.</w:t>
      </w:r>
      <w:r>
        <w:rPr>
          <w:rStyle w:val="InitialStyle"/>
          <w:rFonts w:ascii="Times New Roman" w:hAnsi="Times New Roman"/>
          <w:b/>
          <w:sz w:val="22"/>
        </w:rPr>
        <w:tab/>
      </w:r>
      <w:r>
        <w:rPr>
          <w:rStyle w:val="InitialStyle"/>
          <w:rFonts w:ascii="Times New Roman" w:hAnsi="Times New Roman"/>
          <w:sz w:val="22"/>
        </w:rPr>
        <w:t>Forms which do not conform to the size and content of the prescribed forms may be rejected by the Secretary of State.</w:t>
      </w:r>
    </w:p>
    <w:p w14:paraId="0C5BDCDF"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3B3520AB"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720" w:hanging="720"/>
        <w:jc w:val="left"/>
        <w:rPr>
          <w:rStyle w:val="InitialStyle"/>
          <w:rFonts w:ascii="Times New Roman" w:hAnsi="Times New Roman"/>
          <w:sz w:val="22"/>
        </w:rPr>
      </w:pPr>
      <w:r>
        <w:rPr>
          <w:rStyle w:val="InitialStyle"/>
          <w:rFonts w:ascii="Times New Roman" w:hAnsi="Times New Roman"/>
          <w:b/>
          <w:sz w:val="22"/>
        </w:rPr>
        <w:tab/>
        <w:t>C.</w:t>
      </w:r>
      <w:r>
        <w:rPr>
          <w:rStyle w:val="InitialStyle"/>
          <w:rFonts w:ascii="Times New Roman" w:hAnsi="Times New Roman"/>
          <w:b/>
          <w:sz w:val="22"/>
        </w:rPr>
        <w:tab/>
      </w:r>
      <w:r>
        <w:rPr>
          <w:rStyle w:val="InitialStyle"/>
          <w:rFonts w:ascii="Times New Roman" w:hAnsi="Times New Roman"/>
          <w:sz w:val="22"/>
        </w:rPr>
        <w:t>All documents must be dated by month, day and year.</w:t>
      </w:r>
    </w:p>
    <w:p w14:paraId="003308CE"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40E581A8"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720" w:hanging="720"/>
        <w:jc w:val="left"/>
        <w:rPr>
          <w:rStyle w:val="InitialStyle"/>
          <w:rFonts w:ascii="Times New Roman" w:hAnsi="Times New Roman"/>
          <w:sz w:val="22"/>
        </w:rPr>
      </w:pPr>
      <w:r>
        <w:rPr>
          <w:rStyle w:val="InitialStyle"/>
          <w:rFonts w:ascii="Times New Roman" w:hAnsi="Times New Roman"/>
          <w:b/>
          <w:sz w:val="22"/>
        </w:rPr>
        <w:tab/>
        <w:t>D.</w:t>
      </w:r>
      <w:r>
        <w:rPr>
          <w:rStyle w:val="InitialStyle"/>
          <w:rFonts w:ascii="Times New Roman" w:hAnsi="Times New Roman"/>
          <w:sz w:val="22"/>
        </w:rPr>
        <w:tab/>
        <w:t>Forms will only be accepted if typed or printed in ink.</w:t>
      </w:r>
    </w:p>
    <w:p w14:paraId="3FABD410"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3DF33D5C"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E.</w:t>
      </w:r>
      <w:r>
        <w:rPr>
          <w:rStyle w:val="InitialStyle"/>
          <w:rFonts w:ascii="Times New Roman" w:hAnsi="Times New Roman"/>
          <w:sz w:val="22"/>
        </w:rPr>
        <w:tab/>
        <w:t>All documents must be originally signed, i.e., bear original signatures, not rubber-stamped or machine made copies of signatures.</w:t>
      </w:r>
    </w:p>
    <w:p w14:paraId="3785BA34"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2045372E"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F.</w:t>
      </w:r>
      <w:r>
        <w:rPr>
          <w:rStyle w:val="InitialStyle"/>
          <w:rFonts w:ascii="Times New Roman" w:hAnsi="Times New Roman"/>
          <w:sz w:val="22"/>
        </w:rPr>
        <w:tab/>
        <w:t>The Secretary of State may reject a document that does not contain the name and capacity of the signer or signers in a legible form in addition to the signatures.</w:t>
      </w:r>
    </w:p>
    <w:p w14:paraId="1A62B4D5"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57C0100A"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G.</w:t>
      </w:r>
      <w:r>
        <w:rPr>
          <w:rStyle w:val="InitialStyle"/>
          <w:rFonts w:ascii="Times New Roman" w:hAnsi="Times New Roman"/>
          <w:sz w:val="22"/>
        </w:rPr>
        <w:tab/>
        <w:t>Document filing date shall be the date the document is first received in the Bureau of Corporations, Elections and Commissions in proper filing order with the appropriate filing fees. The Secretary of State is required to return documents that do not meet statutory or rule requirements. The Secretary of State reserves the right to determine that a document is in proper filing order. As a courtesy to filers, the Secretary of State may, in its discretion, correct typographical errors or make other corrections if authorized to do so by the filer. The Secretary of State may require written authorization from the filer as a condition to making such corrections.</w:t>
      </w:r>
    </w:p>
    <w:p w14:paraId="7E344677"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36804695"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H.</w:t>
      </w:r>
      <w:r>
        <w:rPr>
          <w:rStyle w:val="InitialStyle"/>
          <w:rFonts w:ascii="Times New Roman" w:hAnsi="Times New Roman"/>
          <w:b/>
          <w:sz w:val="22"/>
        </w:rPr>
        <w:tab/>
      </w:r>
      <w:r>
        <w:rPr>
          <w:rStyle w:val="InitialStyle"/>
          <w:rFonts w:ascii="Times New Roman" w:hAnsi="Times New Roman"/>
          <w:sz w:val="22"/>
        </w:rPr>
        <w:t>When the names of officers are requested, as in the Annual Report, the names of the President, Treasurer, Secretary or Clerk, Registered Agent and Directors shall be furnished.</w:t>
      </w:r>
    </w:p>
    <w:p w14:paraId="722085A3"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64B3B14E"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I.</w:t>
      </w:r>
      <w:r>
        <w:rPr>
          <w:rStyle w:val="InitialStyle"/>
          <w:rFonts w:ascii="Times New Roman" w:hAnsi="Times New Roman"/>
          <w:b/>
          <w:sz w:val="22"/>
        </w:rPr>
        <w:tab/>
      </w:r>
      <w:r>
        <w:rPr>
          <w:rStyle w:val="InitialStyle"/>
          <w:rFonts w:ascii="Times New Roman" w:hAnsi="Times New Roman"/>
          <w:sz w:val="22"/>
        </w:rPr>
        <w:t>A local development corporation formed by one or more municipalities pursuant to Title 5 §13081 (6) is eligible to file under Title 13-B or under Title 13 Chapter 81.</w:t>
      </w:r>
    </w:p>
    <w:p w14:paraId="5CA5D72C"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613CAB05"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J.</w:t>
      </w:r>
      <w:r>
        <w:rPr>
          <w:rStyle w:val="InitialStyle"/>
          <w:rFonts w:ascii="Times New Roman" w:hAnsi="Times New Roman"/>
          <w:b/>
          <w:sz w:val="22"/>
        </w:rPr>
        <w:tab/>
      </w:r>
      <w:r>
        <w:rPr>
          <w:rStyle w:val="InitialStyle"/>
          <w:rFonts w:ascii="Times New Roman" w:hAnsi="Times New Roman"/>
          <w:sz w:val="22"/>
        </w:rPr>
        <w:t>An amendment to the Articles of Incorporation shall be considered a change of purpose if it adds a new purpose, removes the old purpose in part or totally, or makes the old purpose more specific or more general.</w:t>
      </w:r>
    </w:p>
    <w:p w14:paraId="6F79B834"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2B9C977B"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720" w:hanging="720"/>
        <w:jc w:val="left"/>
        <w:rPr>
          <w:rStyle w:val="InitialStyle"/>
          <w:rFonts w:ascii="Times New Roman" w:hAnsi="Times New Roman"/>
          <w:sz w:val="22"/>
        </w:rPr>
      </w:pPr>
      <w:r>
        <w:rPr>
          <w:rStyle w:val="InitialStyle"/>
          <w:rFonts w:ascii="Times New Roman" w:hAnsi="Times New Roman"/>
          <w:b/>
          <w:sz w:val="22"/>
        </w:rPr>
        <w:tab/>
        <w:t>K.</w:t>
      </w:r>
      <w:r>
        <w:rPr>
          <w:rStyle w:val="InitialStyle"/>
          <w:rFonts w:ascii="Times New Roman" w:hAnsi="Times New Roman"/>
          <w:sz w:val="22"/>
        </w:rPr>
        <w:tab/>
        <w:t>Refunds of $5.00 or less will not be processed.</w:t>
      </w:r>
    </w:p>
    <w:p w14:paraId="316C1570"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720" w:hanging="720"/>
        <w:jc w:val="left"/>
        <w:rPr>
          <w:rStyle w:val="InitialStyle"/>
          <w:rFonts w:ascii="Times New Roman" w:hAnsi="Times New Roman"/>
          <w:sz w:val="22"/>
        </w:rPr>
      </w:pPr>
    </w:p>
    <w:p w14:paraId="1A7F35AB"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L.</w:t>
      </w:r>
      <w:r>
        <w:rPr>
          <w:rStyle w:val="InitialStyle"/>
          <w:rFonts w:ascii="Times New Roman" w:hAnsi="Times New Roman"/>
          <w:b/>
          <w:sz w:val="22"/>
        </w:rPr>
        <w:tab/>
      </w:r>
      <w:r>
        <w:rPr>
          <w:rStyle w:val="InitialStyle"/>
          <w:rFonts w:ascii="Times New Roman" w:hAnsi="Times New Roman"/>
          <w:sz w:val="22"/>
        </w:rPr>
        <w:t>The address required by 13-B MRSA Section 304 or Section 1212, concerning the registered office of a registered agent, shall state the location address of such office. If, in addition, a different mailing address exists, that information must also be included.</w:t>
      </w:r>
    </w:p>
    <w:p w14:paraId="1D3A9BA4"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6C71B718"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618A0FB9" w14:textId="77777777" w:rsidR="006D533C" w:rsidRDefault="006D533C" w:rsidP="009204AE">
      <w:pPr>
        <w:pStyle w:val="DefaultText"/>
        <w:tabs>
          <w:tab w:val="left" w:pos="720"/>
          <w:tab w:val="left" w:pos="1440"/>
          <w:tab w:val="left" w:pos="2160"/>
          <w:tab w:val="left" w:pos="2880"/>
        </w:tabs>
        <w:ind w:left="720" w:hanging="720"/>
        <w:outlineLvl w:val="0"/>
        <w:rPr>
          <w:rStyle w:val="InitialStyle"/>
          <w:rFonts w:ascii="Times New Roman" w:hAnsi="Times New Roman"/>
          <w:b/>
          <w:sz w:val="22"/>
        </w:rPr>
      </w:pPr>
      <w:r>
        <w:rPr>
          <w:rStyle w:val="InitialStyle"/>
          <w:rFonts w:ascii="Times New Roman" w:hAnsi="Times New Roman"/>
          <w:b/>
          <w:sz w:val="22"/>
        </w:rPr>
        <w:t>3.</w:t>
      </w:r>
      <w:r>
        <w:rPr>
          <w:rStyle w:val="InitialStyle"/>
          <w:rFonts w:ascii="Times New Roman" w:hAnsi="Times New Roman"/>
          <w:b/>
          <w:sz w:val="22"/>
        </w:rPr>
        <w:tab/>
        <w:t>Annual Reports</w:t>
      </w:r>
    </w:p>
    <w:p w14:paraId="088A1DBA"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720" w:hanging="720"/>
        <w:jc w:val="left"/>
        <w:rPr>
          <w:rStyle w:val="InitialStyle"/>
          <w:rFonts w:ascii="Times New Roman" w:hAnsi="Times New Roman"/>
          <w:sz w:val="22"/>
        </w:rPr>
      </w:pPr>
    </w:p>
    <w:p w14:paraId="35A3232A"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A.</w:t>
      </w:r>
      <w:r>
        <w:rPr>
          <w:rStyle w:val="InitialStyle"/>
          <w:rFonts w:ascii="Times New Roman" w:hAnsi="Times New Roman"/>
          <w:b/>
          <w:sz w:val="22"/>
        </w:rPr>
        <w:tab/>
      </w:r>
      <w:r>
        <w:rPr>
          <w:rStyle w:val="InitialStyle"/>
          <w:rFonts w:ascii="Times New Roman" w:hAnsi="Times New Roman"/>
          <w:sz w:val="22"/>
        </w:rPr>
        <w:t>Each nonprofit corporation on file as of December 31st of a given calendar year must file an annual report no later than June 1st of the following year. The information contained in the annual report must be current as of the date the report is signed. Corporations previously excused from filing annual reports, which resume the carrying on of activities pursuant to 13-B MRSA §1301, sub-§6 are required to file an annual report beginning the next June 1st following resumption.</w:t>
      </w:r>
    </w:p>
    <w:p w14:paraId="4E88DDBF"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73AFB9E8"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1440" w:hanging="1440"/>
        <w:jc w:val="left"/>
        <w:rPr>
          <w:rStyle w:val="InitialStyle"/>
          <w:rFonts w:ascii="Times New Roman" w:hAnsi="Times New Roman"/>
          <w:sz w:val="22"/>
        </w:rPr>
      </w:pPr>
      <w:r>
        <w:rPr>
          <w:rStyle w:val="InitialStyle"/>
          <w:rFonts w:ascii="Times New Roman" w:hAnsi="Times New Roman"/>
          <w:b/>
          <w:sz w:val="22"/>
        </w:rPr>
        <w:tab/>
        <w:t>B.</w:t>
      </w:r>
      <w:r>
        <w:rPr>
          <w:rStyle w:val="InitialStyle"/>
          <w:rFonts w:ascii="Times New Roman" w:hAnsi="Times New Roman"/>
          <w:b/>
          <w:sz w:val="22"/>
        </w:rPr>
        <w:tab/>
      </w:r>
      <w:r>
        <w:rPr>
          <w:rStyle w:val="InitialStyle"/>
          <w:rFonts w:ascii="Times New Roman" w:hAnsi="Times New Roman"/>
          <w:sz w:val="22"/>
        </w:rPr>
        <w:t>The Annual Report form issued by the Secretary of State, containing preprinted information about the corporation, must be used. Additional pages may be attached to include the name and address of officers, if necessary. List the number of pages attached on the report. Use one side of the paper only. All attachments must contain the name and charter number of the corporation across the top of the page. Each page should be numbered consecutively.</w:t>
      </w:r>
    </w:p>
    <w:p w14:paraId="377BEB19"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27F6F4A0"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48137019" w14:textId="77777777" w:rsidR="006D533C" w:rsidRDefault="006D533C" w:rsidP="009204AE">
      <w:pPr>
        <w:pStyle w:val="DefaultText"/>
        <w:tabs>
          <w:tab w:val="left" w:pos="720"/>
          <w:tab w:val="left" w:pos="1440"/>
          <w:tab w:val="left" w:pos="2160"/>
          <w:tab w:val="left" w:pos="2880"/>
        </w:tabs>
        <w:ind w:left="720" w:hanging="720"/>
        <w:outlineLvl w:val="0"/>
        <w:rPr>
          <w:rStyle w:val="InitialStyle"/>
          <w:rFonts w:ascii="Times New Roman" w:hAnsi="Times New Roman"/>
          <w:sz w:val="22"/>
        </w:rPr>
      </w:pPr>
      <w:r>
        <w:rPr>
          <w:rStyle w:val="InitialStyle"/>
          <w:rFonts w:ascii="Times New Roman" w:hAnsi="Times New Roman"/>
          <w:b/>
          <w:sz w:val="22"/>
        </w:rPr>
        <w:t>4.</w:t>
      </w:r>
      <w:r>
        <w:rPr>
          <w:rStyle w:val="InitialStyle"/>
          <w:rFonts w:ascii="Times New Roman" w:hAnsi="Times New Roman"/>
          <w:b/>
          <w:sz w:val="22"/>
        </w:rPr>
        <w:tab/>
        <w:t>List of Registered Agents</w:t>
      </w:r>
    </w:p>
    <w:p w14:paraId="2CC03DFC"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6616AA49" w14:textId="77777777" w:rsidR="006D533C" w:rsidRDefault="006D533C">
      <w:pPr>
        <w:pStyle w:val="AIndent"/>
        <w:tabs>
          <w:tab w:val="clear" w:pos="504"/>
          <w:tab w:val="clear" w:pos="1008"/>
          <w:tab w:val="clear" w:pos="1512"/>
          <w:tab w:val="clear" w:pos="2016"/>
          <w:tab w:val="clear" w:pos="2520"/>
          <w:tab w:val="clear" w:pos="3024"/>
          <w:tab w:val="left" w:pos="720"/>
          <w:tab w:val="left" w:pos="1440"/>
          <w:tab w:val="left" w:pos="2160"/>
          <w:tab w:val="left" w:pos="2880"/>
        </w:tabs>
        <w:ind w:left="720" w:hanging="720"/>
        <w:jc w:val="left"/>
        <w:rPr>
          <w:rStyle w:val="InitialStyle"/>
          <w:rFonts w:ascii="Times New Roman" w:hAnsi="Times New Roman"/>
          <w:sz w:val="22"/>
        </w:rPr>
      </w:pPr>
      <w:r>
        <w:rPr>
          <w:rStyle w:val="InitialStyle"/>
          <w:rFonts w:ascii="Times New Roman" w:hAnsi="Times New Roman"/>
          <w:sz w:val="22"/>
        </w:rPr>
        <w:tab/>
        <w:t>The Secretary of State will establish and maintain a list of corporations and individuals willing to serve as a registered agent for foreign corporations carrying on activities in this State. Persons who would like to be included on the list may complete an application form setting forth contact information. Foreign corporations seeking to qualify in this State will be forwarded the list upon request.</w:t>
      </w:r>
    </w:p>
    <w:p w14:paraId="0E8FA623"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37E54A9B"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726BF77E" w14:textId="77777777" w:rsidR="006D533C" w:rsidRDefault="006D533C" w:rsidP="009204AE">
      <w:pPr>
        <w:pStyle w:val="DefaultText"/>
        <w:tabs>
          <w:tab w:val="left" w:pos="720"/>
          <w:tab w:val="left" w:pos="1440"/>
          <w:tab w:val="left" w:pos="2160"/>
          <w:tab w:val="left" w:pos="2880"/>
        </w:tabs>
        <w:ind w:left="720" w:hanging="720"/>
        <w:outlineLvl w:val="0"/>
        <w:rPr>
          <w:b/>
          <w:sz w:val="22"/>
        </w:rPr>
      </w:pPr>
      <w:r>
        <w:rPr>
          <w:b/>
          <w:caps/>
          <w:sz w:val="22"/>
        </w:rPr>
        <w:t>5.</w:t>
      </w:r>
      <w:r>
        <w:rPr>
          <w:b/>
          <w:caps/>
          <w:sz w:val="22"/>
        </w:rPr>
        <w:tab/>
      </w:r>
      <w:r>
        <w:rPr>
          <w:b/>
          <w:sz w:val="22"/>
        </w:rPr>
        <w:t>Determining Distinguishability of Nonprofit Corporation Names</w:t>
      </w:r>
    </w:p>
    <w:p w14:paraId="33029F26" w14:textId="77777777" w:rsidR="006D533C" w:rsidRDefault="006D533C">
      <w:pPr>
        <w:pStyle w:val="DefaultText"/>
        <w:tabs>
          <w:tab w:val="left" w:pos="720"/>
          <w:tab w:val="left" w:pos="1440"/>
          <w:tab w:val="left" w:pos="2160"/>
          <w:tab w:val="left" w:pos="2880"/>
        </w:tabs>
        <w:ind w:left="720" w:hanging="720"/>
        <w:rPr>
          <w:b/>
          <w:sz w:val="22"/>
        </w:rPr>
      </w:pPr>
    </w:p>
    <w:p w14:paraId="06A050BF" w14:textId="77777777" w:rsidR="006D533C" w:rsidRDefault="006D533C">
      <w:pPr>
        <w:pStyle w:val="DefaultText"/>
        <w:tabs>
          <w:tab w:val="left" w:pos="720"/>
          <w:tab w:val="left" w:pos="1440"/>
          <w:tab w:val="left" w:pos="2160"/>
          <w:tab w:val="left" w:pos="2880"/>
        </w:tabs>
        <w:ind w:left="720" w:hanging="720"/>
        <w:rPr>
          <w:b/>
          <w:sz w:val="22"/>
          <w:u w:val="single"/>
        </w:rPr>
      </w:pPr>
      <w:r>
        <w:rPr>
          <w:sz w:val="22"/>
        </w:rPr>
        <w:tab/>
        <w:t>When determining distinguishability, the Secretary of State will define a special character to be any character not in the numeric set of “0” to “9” and in the alpha set of “A” to “Z”.</w:t>
      </w:r>
    </w:p>
    <w:p w14:paraId="4F465DFE"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5990B25D"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r>
        <w:rPr>
          <w:rStyle w:val="InitialStyle"/>
          <w:rFonts w:ascii="Times New Roman" w:hAnsi="Times New Roman"/>
          <w:sz w:val="22"/>
        </w:rPr>
        <w:t>STATUTORY AUTHORITY: 13-B MRSA Section 1302-A.</w:t>
      </w:r>
    </w:p>
    <w:p w14:paraId="1F177281"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p>
    <w:p w14:paraId="619074BC"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outlineLvl w:val="0"/>
        <w:rPr>
          <w:sz w:val="22"/>
        </w:rPr>
      </w:pPr>
      <w:r>
        <w:rPr>
          <w:sz w:val="22"/>
        </w:rPr>
        <w:t>EFFECTIVE DATE:</w:t>
      </w:r>
    </w:p>
    <w:p w14:paraId="7DDB4123"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outlineLvl w:val="0"/>
        <w:rPr>
          <w:sz w:val="22"/>
        </w:rPr>
      </w:pPr>
      <w:r>
        <w:rPr>
          <w:sz w:val="22"/>
        </w:rPr>
        <w:tab/>
        <w:t>January 4, 1981</w:t>
      </w:r>
    </w:p>
    <w:p w14:paraId="5F5ECAAF"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p>
    <w:p w14:paraId="529275DD"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r>
        <w:rPr>
          <w:sz w:val="22"/>
        </w:rPr>
        <w:lastRenderedPageBreak/>
        <w:t>AMENDED:</w:t>
      </w:r>
    </w:p>
    <w:p w14:paraId="57C07467"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r>
        <w:rPr>
          <w:sz w:val="22"/>
        </w:rPr>
        <w:tab/>
        <w:t>September 10, 1987 (EMERGENCY)</w:t>
      </w:r>
    </w:p>
    <w:p w14:paraId="0D3E7A73"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r>
        <w:rPr>
          <w:sz w:val="22"/>
        </w:rPr>
        <w:tab/>
        <w:t>November 2, 1988</w:t>
      </w:r>
    </w:p>
    <w:p w14:paraId="30EC37E3"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r>
        <w:rPr>
          <w:sz w:val="22"/>
        </w:rPr>
        <w:tab/>
        <w:t>January 7, 1991</w:t>
      </w:r>
    </w:p>
    <w:p w14:paraId="7128DC73"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r>
        <w:rPr>
          <w:sz w:val="22"/>
        </w:rPr>
        <w:tab/>
        <w:t>July 20, 1992 (also changed ch. 1)</w:t>
      </w:r>
    </w:p>
    <w:p w14:paraId="479E1193"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r>
        <w:rPr>
          <w:sz w:val="22"/>
        </w:rPr>
        <w:tab/>
        <w:t>December 15, 1992</w:t>
      </w:r>
    </w:p>
    <w:p w14:paraId="16152087"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r>
        <w:rPr>
          <w:sz w:val="22"/>
        </w:rPr>
        <w:tab/>
        <w:t>February 13, 1996</w:t>
      </w:r>
    </w:p>
    <w:p w14:paraId="438D92A4"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p>
    <w:p w14:paraId="293F6EE1"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outlineLvl w:val="0"/>
        <w:rPr>
          <w:sz w:val="22"/>
        </w:rPr>
      </w:pPr>
      <w:r>
        <w:rPr>
          <w:sz w:val="22"/>
        </w:rPr>
        <w:t>EFFECTIVE DATE (ELECTRONIC CONVERSION):</w:t>
      </w:r>
    </w:p>
    <w:p w14:paraId="018D644A"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outlineLvl w:val="0"/>
        <w:rPr>
          <w:sz w:val="22"/>
        </w:rPr>
      </w:pPr>
      <w:r>
        <w:rPr>
          <w:sz w:val="22"/>
        </w:rPr>
        <w:tab/>
        <w:t>April 28, 1996</w:t>
      </w:r>
    </w:p>
    <w:p w14:paraId="284D275A"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p>
    <w:p w14:paraId="32EB7194"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r>
        <w:rPr>
          <w:sz w:val="22"/>
        </w:rPr>
        <w:t>NON-SUBSTANTIVE CORRECTION:</w:t>
      </w:r>
    </w:p>
    <w:p w14:paraId="0D70FD7E" w14:textId="77777777" w:rsidR="006D533C" w:rsidRDefault="006D533C">
      <w:pPr>
        <w:tabs>
          <w:tab w:val="left" w:pos="-1440"/>
          <w:tab w:val="left" w:pos="-720"/>
          <w:tab w:val="left" w:pos="0"/>
          <w:tab w:val="left" w:pos="720"/>
          <w:tab w:val="left" w:pos="1440"/>
          <w:tab w:val="left" w:pos="2160"/>
          <w:tab w:val="left" w:pos="2880"/>
          <w:tab w:val="left" w:pos="3600"/>
        </w:tabs>
        <w:suppressAutoHyphens/>
        <w:ind w:left="720" w:hanging="720"/>
        <w:rPr>
          <w:sz w:val="22"/>
        </w:rPr>
      </w:pPr>
      <w:r>
        <w:rPr>
          <w:sz w:val="22"/>
        </w:rPr>
        <w:tab/>
        <w:t>October 27, 1997 - Divisional name in heading corrected.</w:t>
      </w:r>
    </w:p>
    <w:p w14:paraId="42B987E1"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p>
    <w:p w14:paraId="629E8E4D"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r>
        <w:rPr>
          <w:rStyle w:val="InitialStyle"/>
          <w:rFonts w:ascii="Times New Roman" w:hAnsi="Times New Roman"/>
          <w:sz w:val="22"/>
        </w:rPr>
        <w:t>REPEAL AND REPLACE:</w:t>
      </w:r>
    </w:p>
    <w:p w14:paraId="77C6141C" w14:textId="77777777" w:rsidR="006D533C" w:rsidRDefault="006D533C">
      <w:pPr>
        <w:pStyle w:val="DefaultText"/>
        <w:tabs>
          <w:tab w:val="left" w:pos="720"/>
          <w:tab w:val="left" w:pos="1440"/>
          <w:tab w:val="left" w:pos="2160"/>
          <w:tab w:val="left" w:pos="2880"/>
        </w:tabs>
        <w:ind w:left="720" w:hanging="720"/>
        <w:rPr>
          <w:rStyle w:val="InitialStyle"/>
          <w:rFonts w:ascii="Times New Roman" w:hAnsi="Times New Roman"/>
          <w:sz w:val="22"/>
        </w:rPr>
      </w:pPr>
      <w:r>
        <w:rPr>
          <w:rStyle w:val="InitialStyle"/>
          <w:rFonts w:ascii="Times New Roman" w:hAnsi="Times New Roman"/>
          <w:sz w:val="22"/>
        </w:rPr>
        <w:tab/>
        <w:t>July 12, 2003 - filing 2003-231</w:t>
      </w:r>
    </w:p>
    <w:p w14:paraId="504A221B" w14:textId="77777777" w:rsidR="009204AE" w:rsidRDefault="009204AE">
      <w:pPr>
        <w:pStyle w:val="DefaultText"/>
        <w:tabs>
          <w:tab w:val="left" w:pos="720"/>
          <w:tab w:val="left" w:pos="1440"/>
          <w:tab w:val="left" w:pos="2160"/>
          <w:tab w:val="left" w:pos="2880"/>
        </w:tabs>
        <w:ind w:left="720" w:hanging="720"/>
        <w:rPr>
          <w:rStyle w:val="InitialStyle"/>
          <w:rFonts w:ascii="Times New Roman" w:hAnsi="Times New Roman"/>
          <w:sz w:val="22"/>
        </w:rPr>
      </w:pPr>
    </w:p>
    <w:p w14:paraId="556333B8" w14:textId="77777777" w:rsidR="009204AE" w:rsidRPr="009204AE" w:rsidRDefault="009204AE" w:rsidP="009204AE">
      <w:pPr>
        <w:rPr>
          <w:sz w:val="22"/>
          <w:szCs w:val="22"/>
        </w:rPr>
      </w:pPr>
      <w:r w:rsidRPr="009204AE">
        <w:rPr>
          <w:sz w:val="22"/>
          <w:szCs w:val="22"/>
        </w:rPr>
        <w:t>CONVERTED DOCUMENT TO AN UPDATED VERSION OF WORD:</w:t>
      </w:r>
    </w:p>
    <w:p w14:paraId="6003EAF1" w14:textId="54757226" w:rsidR="009204AE" w:rsidRDefault="009204AE">
      <w:pPr>
        <w:pStyle w:val="DefaultText"/>
        <w:tabs>
          <w:tab w:val="left" w:pos="720"/>
          <w:tab w:val="left" w:pos="1440"/>
          <w:tab w:val="left" w:pos="2160"/>
          <w:tab w:val="left" w:pos="2880"/>
        </w:tabs>
        <w:ind w:left="720" w:hanging="720"/>
        <w:rPr>
          <w:rStyle w:val="InitialStyle"/>
          <w:rFonts w:ascii="Times New Roman" w:hAnsi="Times New Roman"/>
          <w:sz w:val="22"/>
        </w:rPr>
      </w:pPr>
      <w:r>
        <w:rPr>
          <w:rStyle w:val="InitialStyle"/>
          <w:rFonts w:ascii="Times New Roman" w:hAnsi="Times New Roman"/>
          <w:sz w:val="22"/>
        </w:rPr>
        <w:t xml:space="preserve"> </w:t>
      </w:r>
      <w:r>
        <w:rPr>
          <w:rStyle w:val="InitialStyle"/>
          <w:rFonts w:ascii="Times New Roman" w:hAnsi="Times New Roman"/>
          <w:sz w:val="22"/>
        </w:rPr>
        <w:tab/>
        <w:t>April 8, 2026</w:t>
      </w:r>
    </w:p>
    <w:p w14:paraId="69A4CDE7" w14:textId="77777777" w:rsidR="009204AE" w:rsidRDefault="009204AE">
      <w:pPr>
        <w:pStyle w:val="DefaultText"/>
        <w:tabs>
          <w:tab w:val="left" w:pos="720"/>
          <w:tab w:val="left" w:pos="1440"/>
          <w:tab w:val="left" w:pos="2160"/>
          <w:tab w:val="left" w:pos="2880"/>
        </w:tabs>
        <w:ind w:left="720" w:hanging="720"/>
        <w:rPr>
          <w:rStyle w:val="InitialStyle"/>
          <w:rFonts w:ascii="Times New Roman" w:hAnsi="Times New Roman"/>
          <w:sz w:val="22"/>
        </w:rPr>
      </w:pPr>
    </w:p>
    <w:p w14:paraId="3AC486CE" w14:textId="37F3A68B" w:rsidR="009204AE" w:rsidRDefault="009204AE">
      <w:pPr>
        <w:pStyle w:val="DefaultText"/>
        <w:tabs>
          <w:tab w:val="left" w:pos="720"/>
          <w:tab w:val="left" w:pos="1440"/>
          <w:tab w:val="left" w:pos="2160"/>
          <w:tab w:val="left" w:pos="2880"/>
        </w:tabs>
        <w:ind w:left="720" w:hanging="720"/>
        <w:rPr>
          <w:rStyle w:val="InitialStyle"/>
          <w:rFonts w:ascii="Times New Roman" w:hAnsi="Times New Roman"/>
          <w:sz w:val="22"/>
        </w:rPr>
      </w:pPr>
      <w:r>
        <w:rPr>
          <w:rStyle w:val="InitialStyle"/>
          <w:rFonts w:ascii="Times New Roman" w:hAnsi="Times New Roman"/>
          <w:sz w:val="22"/>
        </w:rPr>
        <w:t xml:space="preserve">APAO ACCESSIBILITY CHECK (Word): </w:t>
      </w:r>
    </w:p>
    <w:p w14:paraId="0D477326" w14:textId="3F20414B" w:rsidR="009204AE" w:rsidRDefault="009204AE">
      <w:pPr>
        <w:pStyle w:val="DefaultText"/>
        <w:tabs>
          <w:tab w:val="left" w:pos="720"/>
          <w:tab w:val="left" w:pos="1440"/>
          <w:tab w:val="left" w:pos="2160"/>
          <w:tab w:val="left" w:pos="2880"/>
        </w:tabs>
        <w:ind w:left="720" w:hanging="720"/>
        <w:rPr>
          <w:rStyle w:val="InitialStyle"/>
          <w:rFonts w:ascii="Times New Roman" w:hAnsi="Times New Roman"/>
          <w:sz w:val="22"/>
        </w:rPr>
      </w:pPr>
      <w:r>
        <w:rPr>
          <w:rStyle w:val="InitialStyle"/>
          <w:rFonts w:ascii="Times New Roman" w:hAnsi="Times New Roman"/>
          <w:sz w:val="22"/>
        </w:rPr>
        <w:tab/>
        <w:t>April 8, 2026</w:t>
      </w:r>
    </w:p>
    <w:sectPr w:rsidR="009204AE">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BB25" w14:textId="77777777" w:rsidR="006D533C" w:rsidRDefault="006D533C">
      <w:r>
        <w:separator/>
      </w:r>
    </w:p>
  </w:endnote>
  <w:endnote w:type="continuationSeparator" w:id="0">
    <w:p w14:paraId="3818336E" w14:textId="77777777" w:rsidR="006D533C" w:rsidRDefault="006D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70E3" w14:textId="77777777" w:rsidR="006D533C" w:rsidRDefault="006D533C">
      <w:r>
        <w:separator/>
      </w:r>
    </w:p>
  </w:footnote>
  <w:footnote w:type="continuationSeparator" w:id="0">
    <w:p w14:paraId="3745A5EB" w14:textId="77777777" w:rsidR="006D533C" w:rsidRDefault="006D5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C6"/>
    <w:rsid w:val="006D533C"/>
    <w:rsid w:val="008017C6"/>
    <w:rsid w:val="00920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1193FF"/>
  <w15:chartTrackingRefBased/>
  <w15:docId w15:val="{162CF60A-5C28-4FCA-82FE-E266C16E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customStyle="1" w:styleId="AIndent">
    <w:name w:val="AIndent"/>
    <w:basedOn w:val="Normal"/>
    <w:autoRedefine/>
    <w:pPr>
      <w:tabs>
        <w:tab w:val="left" w:pos="504"/>
        <w:tab w:val="left" w:pos="1008"/>
        <w:tab w:val="left" w:pos="1512"/>
        <w:tab w:val="left" w:pos="2016"/>
        <w:tab w:val="left" w:pos="2520"/>
        <w:tab w:val="left" w:pos="3024"/>
      </w:tabs>
      <w:ind w:left="504"/>
      <w:jc w:val="both"/>
    </w:pPr>
    <w:rPr>
      <w:rFonts w:ascii="CG Times" w:hAnsi="CG Times"/>
      <w:sz w:val="16"/>
    </w:rPr>
  </w:style>
  <w:style w:type="paragraph" w:customStyle="1" w:styleId="1Indent">
    <w:name w:val="(1)Indent"/>
    <w:basedOn w:val="Normal"/>
    <w:autoRedefine/>
    <w:pPr>
      <w:tabs>
        <w:tab w:val="left" w:pos="720"/>
        <w:tab w:val="left" w:pos="1440"/>
        <w:tab w:val="left" w:pos="2160"/>
        <w:tab w:val="left" w:pos="2880"/>
      </w:tabs>
      <w:ind w:left="720" w:right="450" w:hanging="720"/>
    </w:pPr>
    <w:rPr>
      <w:sz w:val="22"/>
    </w:rPr>
  </w:style>
  <w:style w:type="paragraph" w:customStyle="1" w:styleId="bindent">
    <w:name w:val="bindent"/>
    <w:basedOn w:val="Normal"/>
    <w:autoRedefine/>
    <w:pPr>
      <w:tabs>
        <w:tab w:val="left" w:pos="504"/>
        <w:tab w:val="left" w:pos="1008"/>
        <w:tab w:val="left" w:pos="1512"/>
        <w:tab w:val="left" w:pos="2016"/>
        <w:tab w:val="left" w:pos="2520"/>
        <w:tab w:val="left" w:pos="3024"/>
      </w:tabs>
      <w:ind w:left="1512"/>
      <w:jc w:val="both"/>
    </w:pPr>
    <w:rPr>
      <w:rFonts w:ascii="CG Times" w:hAnsi="CG Times"/>
      <w:sz w:val="22"/>
    </w:rPr>
  </w:style>
  <w:style w:type="paragraph" w:customStyle="1" w:styleId="2Indent">
    <w:name w:val="2Indent"/>
    <w:basedOn w:val="Normal"/>
    <w:pPr>
      <w:tabs>
        <w:tab w:val="left" w:pos="360"/>
        <w:tab w:val="left" w:pos="504"/>
        <w:tab w:val="left" w:pos="792"/>
        <w:tab w:val="left" w:pos="1008"/>
        <w:tab w:val="left" w:pos="1224"/>
        <w:tab w:val="left" w:pos="1512"/>
        <w:tab w:val="left" w:pos="1656"/>
        <w:tab w:val="left" w:pos="2016"/>
        <w:tab w:val="left" w:pos="2088"/>
        <w:tab w:val="left" w:pos="2520"/>
      </w:tabs>
      <w:ind w:left="1008"/>
      <w:jc w:val="both"/>
    </w:pPr>
    <w:rPr>
      <w:rFonts w:ascii="CG Times" w:hAnsi="CG Time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sid w:val="0092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OFFICE OF THE SECRETARY OF STATE</vt:lpstr>
    </vt:vector>
  </TitlesOfParts>
  <Company>Secretary of State</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SECRETARY OF STATE</dc:title>
  <dc:subject/>
  <dc:creator>C.E.C.</dc:creator>
  <cp:keywords/>
  <cp:lastModifiedBy>Parr, J.Chris</cp:lastModifiedBy>
  <cp:revision>2</cp:revision>
  <cp:lastPrinted>2003-07-11T20:15:00Z</cp:lastPrinted>
  <dcterms:created xsi:type="dcterms:W3CDTF">2026-04-08T15:06:00Z</dcterms:created>
  <dcterms:modified xsi:type="dcterms:W3CDTF">2026-04-08T15:06:00Z</dcterms:modified>
</cp:coreProperties>
</file>