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DDE7" w14:textId="77777777" w:rsidR="000F00A5" w:rsidRPr="00DE0878" w:rsidRDefault="007A3D86" w:rsidP="00BD354D">
      <w:pPr>
        <w:pStyle w:val="Heading1"/>
        <w:rPr>
          <w:b/>
          <w:sz w:val="22"/>
          <w:szCs w:val="22"/>
        </w:rPr>
      </w:pPr>
      <w:r w:rsidRPr="00DE0878">
        <w:rPr>
          <w:b/>
          <w:sz w:val="22"/>
          <w:szCs w:val="22"/>
        </w:rPr>
        <w:t>29</w:t>
      </w:r>
      <w:r w:rsidR="00DE0878">
        <w:rPr>
          <w:b/>
          <w:sz w:val="22"/>
          <w:szCs w:val="22"/>
        </w:rPr>
        <w:tab/>
      </w:r>
      <w:r w:rsidRPr="00DE0878">
        <w:rPr>
          <w:b/>
          <w:sz w:val="22"/>
          <w:szCs w:val="22"/>
        </w:rPr>
        <w:tab/>
        <w:t>DEPARTMENT OF SECRETARY OF STATE</w:t>
      </w:r>
    </w:p>
    <w:p w14:paraId="3613E805" w14:textId="77777777" w:rsidR="007A3D86" w:rsidRPr="00DE0878" w:rsidRDefault="007A3D86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34B8E075" w14:textId="77777777" w:rsidR="007A3D86" w:rsidRPr="00DE0878" w:rsidRDefault="007A3D86" w:rsidP="00BD354D">
      <w:pPr>
        <w:pStyle w:val="Heading1"/>
        <w:rPr>
          <w:b/>
          <w:sz w:val="22"/>
          <w:szCs w:val="22"/>
        </w:rPr>
      </w:pPr>
      <w:r w:rsidRPr="00DE0878">
        <w:rPr>
          <w:b/>
          <w:sz w:val="22"/>
          <w:szCs w:val="22"/>
        </w:rPr>
        <w:t>250</w:t>
      </w:r>
      <w:r w:rsidRPr="00DE0878">
        <w:rPr>
          <w:b/>
          <w:sz w:val="22"/>
          <w:szCs w:val="22"/>
        </w:rPr>
        <w:tab/>
      </w:r>
      <w:r w:rsidRPr="00DE0878">
        <w:rPr>
          <w:b/>
          <w:sz w:val="22"/>
          <w:szCs w:val="22"/>
        </w:rPr>
        <w:tab/>
        <w:t>BUREAU OF MOTOR VEHICLES</w:t>
      </w:r>
    </w:p>
    <w:p w14:paraId="3387BDC6" w14:textId="77777777" w:rsidR="007A3D86" w:rsidRPr="00DE0878" w:rsidRDefault="007A3D86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9882387" w14:textId="77777777" w:rsidR="007A3D86" w:rsidRPr="00DE0878" w:rsidRDefault="007A3D86" w:rsidP="00BD354D">
      <w:pPr>
        <w:pStyle w:val="Heading1"/>
        <w:rPr>
          <w:b/>
          <w:sz w:val="22"/>
          <w:szCs w:val="22"/>
        </w:rPr>
      </w:pPr>
      <w:r w:rsidRPr="00DE0878">
        <w:rPr>
          <w:b/>
          <w:sz w:val="22"/>
          <w:szCs w:val="22"/>
        </w:rPr>
        <w:t>Chapter</w:t>
      </w:r>
      <w:r w:rsidR="00DE0878">
        <w:rPr>
          <w:b/>
          <w:sz w:val="22"/>
          <w:szCs w:val="22"/>
        </w:rPr>
        <w:t xml:space="preserve"> </w:t>
      </w:r>
      <w:r w:rsidR="0004268D">
        <w:rPr>
          <w:b/>
          <w:sz w:val="22"/>
          <w:szCs w:val="22"/>
        </w:rPr>
        <w:t>190</w:t>
      </w:r>
      <w:r w:rsidR="00350C15" w:rsidRPr="00DE0878">
        <w:rPr>
          <w:b/>
          <w:sz w:val="22"/>
          <w:szCs w:val="22"/>
        </w:rPr>
        <w:t>:</w:t>
      </w:r>
      <w:r w:rsidR="00DE0878">
        <w:rPr>
          <w:b/>
          <w:sz w:val="22"/>
          <w:szCs w:val="22"/>
        </w:rPr>
        <w:tab/>
      </w:r>
      <w:r w:rsidRPr="00DE0878">
        <w:rPr>
          <w:b/>
          <w:sz w:val="22"/>
          <w:szCs w:val="22"/>
        </w:rPr>
        <w:t xml:space="preserve">RULE FOR </w:t>
      </w:r>
      <w:r w:rsidR="003B5645" w:rsidRPr="00DE0878">
        <w:rPr>
          <w:b/>
          <w:sz w:val="22"/>
          <w:szCs w:val="22"/>
        </w:rPr>
        <w:t xml:space="preserve">THE ADMINISTRATION OF </w:t>
      </w:r>
      <w:r w:rsidRPr="00DE0878">
        <w:rPr>
          <w:b/>
          <w:sz w:val="22"/>
          <w:szCs w:val="22"/>
        </w:rPr>
        <w:t>EXPERIMENTAL</w:t>
      </w:r>
      <w:r w:rsidR="00DE0878">
        <w:rPr>
          <w:b/>
          <w:sz w:val="22"/>
          <w:szCs w:val="22"/>
        </w:rPr>
        <w:t xml:space="preserve"> </w:t>
      </w:r>
      <w:r w:rsidR="002A3A17" w:rsidRPr="00DE0878">
        <w:rPr>
          <w:b/>
          <w:sz w:val="22"/>
          <w:szCs w:val="22"/>
        </w:rPr>
        <w:t>V</w:t>
      </w:r>
      <w:r w:rsidRPr="00DE0878">
        <w:rPr>
          <w:b/>
          <w:sz w:val="22"/>
          <w:szCs w:val="22"/>
        </w:rPr>
        <w:t>EHICLE</w:t>
      </w:r>
      <w:r w:rsidR="003B5645" w:rsidRPr="00DE0878">
        <w:rPr>
          <w:b/>
          <w:sz w:val="22"/>
          <w:szCs w:val="22"/>
        </w:rPr>
        <w:t xml:space="preserve"> REGISTRATION</w:t>
      </w:r>
    </w:p>
    <w:p w14:paraId="76C7E0A2" w14:textId="77777777" w:rsidR="000F00A5" w:rsidRPr="00DE0878" w:rsidRDefault="000F00A5" w:rsidP="00DE0878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D01AAF3" w14:textId="77777777" w:rsidR="00DE0878" w:rsidRDefault="00DE0878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01BA54A8" w14:textId="77777777" w:rsidR="00BD354D" w:rsidRDefault="007A3D86" w:rsidP="00BD354D">
      <w:pPr>
        <w:pStyle w:val="Heading1"/>
        <w:rPr>
          <w:sz w:val="22"/>
          <w:szCs w:val="22"/>
        </w:rPr>
      </w:pPr>
      <w:r w:rsidRPr="00DE0878">
        <w:rPr>
          <w:b/>
          <w:sz w:val="22"/>
          <w:szCs w:val="22"/>
        </w:rPr>
        <w:t>SUMMARY:</w:t>
      </w:r>
      <w:r w:rsidR="00DE0878">
        <w:rPr>
          <w:sz w:val="22"/>
          <w:szCs w:val="22"/>
        </w:rPr>
        <w:t xml:space="preserve"> </w:t>
      </w:r>
    </w:p>
    <w:p w14:paraId="0AEA51A3" w14:textId="77777777" w:rsidR="00BD354D" w:rsidRPr="00BD354D" w:rsidRDefault="00BD354D" w:rsidP="00BD354D"/>
    <w:p w14:paraId="74080F1B" w14:textId="67AD62F6" w:rsidR="00DE0878" w:rsidRDefault="007A3D86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>Th</w:t>
      </w:r>
      <w:r w:rsidR="003B5645" w:rsidRPr="00DE0878">
        <w:rPr>
          <w:sz w:val="22"/>
          <w:szCs w:val="22"/>
        </w:rPr>
        <w:t>is</w:t>
      </w:r>
      <w:r w:rsidRPr="00DE0878">
        <w:rPr>
          <w:sz w:val="22"/>
          <w:szCs w:val="22"/>
        </w:rPr>
        <w:t xml:space="preserve"> rule establish</w:t>
      </w:r>
      <w:r w:rsidR="003B5645" w:rsidRPr="00DE0878">
        <w:rPr>
          <w:sz w:val="22"/>
          <w:szCs w:val="22"/>
        </w:rPr>
        <w:t>es</w:t>
      </w:r>
      <w:r w:rsidRPr="00DE0878">
        <w:rPr>
          <w:sz w:val="22"/>
          <w:szCs w:val="22"/>
        </w:rPr>
        <w:t xml:space="preserve"> requirements for </w:t>
      </w:r>
      <w:r w:rsidR="003B5645" w:rsidRPr="00DE0878">
        <w:rPr>
          <w:sz w:val="22"/>
          <w:szCs w:val="22"/>
        </w:rPr>
        <w:t xml:space="preserve">the </w:t>
      </w:r>
      <w:r w:rsidRPr="00DE0878">
        <w:rPr>
          <w:sz w:val="22"/>
          <w:szCs w:val="22"/>
        </w:rPr>
        <w:t xml:space="preserve">registration </w:t>
      </w:r>
      <w:r w:rsidR="003B5645" w:rsidRPr="00DE0878">
        <w:rPr>
          <w:sz w:val="22"/>
          <w:szCs w:val="22"/>
        </w:rPr>
        <w:t>of</w:t>
      </w:r>
      <w:r w:rsidRPr="00DE0878">
        <w:rPr>
          <w:sz w:val="22"/>
          <w:szCs w:val="22"/>
        </w:rPr>
        <w:t xml:space="preserve"> experimental motor vehicles.</w:t>
      </w:r>
      <w:r w:rsidR="00DE0878">
        <w:rPr>
          <w:sz w:val="22"/>
          <w:szCs w:val="22"/>
        </w:rPr>
        <w:t xml:space="preserve"> </w:t>
      </w:r>
      <w:r w:rsidRPr="00DE0878">
        <w:rPr>
          <w:sz w:val="22"/>
          <w:szCs w:val="22"/>
        </w:rPr>
        <w:t>The rule set</w:t>
      </w:r>
      <w:r w:rsidR="003B5645" w:rsidRPr="00DE0878">
        <w:rPr>
          <w:sz w:val="22"/>
          <w:szCs w:val="22"/>
        </w:rPr>
        <w:t>s</w:t>
      </w:r>
      <w:r w:rsidRPr="00DE0878">
        <w:rPr>
          <w:sz w:val="22"/>
          <w:szCs w:val="22"/>
        </w:rPr>
        <w:t xml:space="preserve"> forth required equipment standards, application procedures, and the limitations of use </w:t>
      </w:r>
      <w:r w:rsidR="003B5645" w:rsidRPr="00DE0878">
        <w:rPr>
          <w:sz w:val="22"/>
          <w:szCs w:val="22"/>
        </w:rPr>
        <w:t>pursuant to 29A MRSA section 470.</w:t>
      </w:r>
    </w:p>
    <w:p w14:paraId="74386F20" w14:textId="77777777" w:rsidR="003B5645" w:rsidRPr="00DE0878" w:rsidRDefault="003B5645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40C0341" w14:textId="77777777" w:rsidR="003B5645" w:rsidRPr="00DE0878" w:rsidRDefault="003B5645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hyperlink r:id="rId7" w:history="1">
        <w:r w:rsidRPr="00DE0878">
          <w:rPr>
            <w:rStyle w:val="Hyperlink"/>
            <w:sz w:val="22"/>
            <w:szCs w:val="22"/>
          </w:rPr>
          <w:t>http://janus.state.me.us/legis/statutes/29-A/title29-Asec470.html</w:t>
        </w:r>
      </w:hyperlink>
    </w:p>
    <w:p w14:paraId="4BE5AC5B" w14:textId="77777777" w:rsidR="003B5645" w:rsidRPr="00DE0878" w:rsidRDefault="003B5645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511ED6F" w14:textId="77777777" w:rsidR="00A75FDF" w:rsidRPr="00DE0878" w:rsidRDefault="00A75FDF" w:rsidP="00BD354D">
      <w:pPr>
        <w:pStyle w:val="Heading1"/>
        <w:rPr>
          <w:b/>
          <w:sz w:val="22"/>
          <w:szCs w:val="22"/>
        </w:rPr>
      </w:pPr>
      <w:r w:rsidRPr="00DE0878">
        <w:rPr>
          <w:b/>
          <w:sz w:val="22"/>
          <w:szCs w:val="22"/>
        </w:rPr>
        <w:t>COMMUNICATIONS:</w:t>
      </w:r>
    </w:p>
    <w:p w14:paraId="5BCE9503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F377E31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>All communications should be directed to:</w:t>
      </w:r>
    </w:p>
    <w:p w14:paraId="2EF0D912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8C45503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>Bureau of Motor Vehicles</w:t>
      </w:r>
    </w:p>
    <w:p w14:paraId="4EFE4D40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>Dealer and Agent Services</w:t>
      </w:r>
    </w:p>
    <w:p w14:paraId="0CE65F14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DE0878">
            <w:rPr>
              <w:sz w:val="22"/>
              <w:szCs w:val="22"/>
            </w:rPr>
            <w:t>101 Hospital St</w:t>
          </w:r>
        </w:smartTag>
      </w:smartTag>
      <w:r w:rsidRPr="00DE0878">
        <w:rPr>
          <w:sz w:val="22"/>
          <w:szCs w:val="22"/>
        </w:rPr>
        <w:t>.</w:t>
      </w:r>
    </w:p>
    <w:p w14:paraId="7CDA3909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>29 State House Station</w:t>
      </w:r>
    </w:p>
    <w:p w14:paraId="5ACB0601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DE0878">
            <w:rPr>
              <w:sz w:val="22"/>
              <w:szCs w:val="22"/>
            </w:rPr>
            <w:t>Augusta</w:t>
          </w:r>
        </w:smartTag>
        <w:r w:rsidRPr="00DE0878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DE0878">
            <w:rPr>
              <w:sz w:val="22"/>
              <w:szCs w:val="22"/>
            </w:rPr>
            <w:t>ME</w:t>
          </w:r>
        </w:smartTag>
        <w:r w:rsidRPr="00DE0878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DE0878">
            <w:rPr>
              <w:sz w:val="22"/>
              <w:szCs w:val="22"/>
            </w:rPr>
            <w:t>04333-0029</w:t>
          </w:r>
        </w:smartTag>
      </w:smartTag>
    </w:p>
    <w:p w14:paraId="39B23865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52A40FA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>Telephone: 207/624-9000 x. 52143</w:t>
      </w:r>
    </w:p>
    <w:p w14:paraId="410B78D5" w14:textId="77777777" w:rsidR="00A75FDF" w:rsidRPr="00DE0878" w:rsidRDefault="00A75FDF" w:rsidP="00DE0878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0275E30" w14:textId="77777777" w:rsidR="00A75FDF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1555D56" w14:textId="77777777" w:rsidR="00DE0878" w:rsidRPr="00DE0878" w:rsidRDefault="00DE0878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2EA767F" w14:textId="77777777" w:rsidR="003B5645" w:rsidRPr="00DE0878" w:rsidRDefault="00BA7ED9" w:rsidP="00BD354D">
      <w:pPr>
        <w:pStyle w:val="Heading1"/>
        <w:rPr>
          <w:b/>
          <w:sz w:val="22"/>
          <w:szCs w:val="22"/>
        </w:rPr>
      </w:pPr>
      <w:r>
        <w:rPr>
          <w:b/>
          <w:sz w:val="22"/>
          <w:szCs w:val="22"/>
        </w:rPr>
        <w:t>DEFINITIONS</w:t>
      </w:r>
    </w:p>
    <w:p w14:paraId="67D0C033" w14:textId="77777777" w:rsidR="003B5645" w:rsidRPr="00DE0878" w:rsidRDefault="003B5645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E6A4B1B" w14:textId="77777777" w:rsidR="003B5645" w:rsidRPr="00DE0878" w:rsidRDefault="0087362B" w:rsidP="00DE0878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DE0878">
        <w:rPr>
          <w:sz w:val="22"/>
          <w:szCs w:val="22"/>
        </w:rPr>
        <w:t>“</w:t>
      </w:r>
      <w:r w:rsidR="003B5645" w:rsidRPr="00DE0878">
        <w:rPr>
          <w:sz w:val="22"/>
          <w:szCs w:val="22"/>
        </w:rPr>
        <w:t>Experimental Vehicle</w:t>
      </w:r>
      <w:r w:rsidRPr="00DE0878">
        <w:rPr>
          <w:sz w:val="22"/>
          <w:szCs w:val="22"/>
        </w:rPr>
        <w:t>”</w:t>
      </w:r>
      <w:r w:rsidR="003B5645" w:rsidRPr="00DE0878">
        <w:rPr>
          <w:sz w:val="22"/>
          <w:szCs w:val="22"/>
        </w:rPr>
        <w:t xml:space="preserve"> means any motor vehicle in the developmental stage that has not yet reached production.</w:t>
      </w:r>
      <w:r w:rsidR="00DE0878">
        <w:rPr>
          <w:sz w:val="22"/>
          <w:szCs w:val="22"/>
        </w:rPr>
        <w:t xml:space="preserve"> </w:t>
      </w:r>
      <w:r w:rsidR="00045590" w:rsidRPr="00DE0878">
        <w:rPr>
          <w:sz w:val="22"/>
          <w:szCs w:val="22"/>
        </w:rPr>
        <w:t>It does not include a motor vehicle already in production that is being modified.</w:t>
      </w:r>
      <w:r w:rsidR="00DE0878">
        <w:rPr>
          <w:sz w:val="22"/>
          <w:szCs w:val="22"/>
        </w:rPr>
        <w:t xml:space="preserve"> </w:t>
      </w:r>
      <w:r w:rsidR="00045590" w:rsidRPr="00DE0878">
        <w:rPr>
          <w:sz w:val="22"/>
          <w:szCs w:val="22"/>
        </w:rPr>
        <w:t>It also does not include the modification of a vehicle designed for non-highway use unless that vehicle has been modified to meet USDOT vehicle safety standards and EPA emission standards for highway vehicles.</w:t>
      </w:r>
    </w:p>
    <w:p w14:paraId="5ED017D5" w14:textId="77777777" w:rsidR="00045590" w:rsidRPr="00DE0878" w:rsidRDefault="00045590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"/>
        <w:rPr>
          <w:sz w:val="22"/>
          <w:szCs w:val="22"/>
        </w:rPr>
      </w:pPr>
    </w:p>
    <w:p w14:paraId="702F3C17" w14:textId="77777777" w:rsidR="00045590" w:rsidRPr="00DE0878" w:rsidRDefault="0087362B" w:rsidP="00DE0878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DE0878">
        <w:rPr>
          <w:sz w:val="22"/>
          <w:szCs w:val="22"/>
        </w:rPr>
        <w:t>“</w:t>
      </w:r>
      <w:r w:rsidR="00045590" w:rsidRPr="00DE0878">
        <w:rPr>
          <w:sz w:val="22"/>
          <w:szCs w:val="22"/>
        </w:rPr>
        <w:t>Inventor</w:t>
      </w:r>
      <w:r w:rsidRPr="00DE0878">
        <w:rPr>
          <w:sz w:val="22"/>
          <w:szCs w:val="22"/>
        </w:rPr>
        <w:t>”</w:t>
      </w:r>
      <w:r w:rsidR="00045590" w:rsidRPr="00DE0878">
        <w:rPr>
          <w:sz w:val="22"/>
          <w:szCs w:val="22"/>
        </w:rPr>
        <w:t xml:space="preserve"> means a person </w:t>
      </w:r>
      <w:r w:rsidRPr="00DE0878">
        <w:rPr>
          <w:sz w:val="22"/>
          <w:szCs w:val="22"/>
        </w:rPr>
        <w:t xml:space="preserve">or company </w:t>
      </w:r>
      <w:r w:rsidR="00045590" w:rsidRPr="00DE0878">
        <w:rPr>
          <w:sz w:val="22"/>
          <w:szCs w:val="22"/>
        </w:rPr>
        <w:t>in the business of developing experimental vehicles.</w:t>
      </w:r>
    </w:p>
    <w:p w14:paraId="5F2125E8" w14:textId="77777777" w:rsidR="0087362B" w:rsidRPr="00DE0878" w:rsidRDefault="0087362B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15B81052" w14:textId="77777777" w:rsidR="0087362B" w:rsidRPr="00DE0878" w:rsidRDefault="0087362B" w:rsidP="00DE0878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DE0878">
        <w:rPr>
          <w:sz w:val="22"/>
          <w:szCs w:val="22"/>
        </w:rPr>
        <w:t>“Production” means the vehicle is available to the general public for purchase.</w:t>
      </w:r>
    </w:p>
    <w:p w14:paraId="5156E7DD" w14:textId="77777777" w:rsidR="00436265" w:rsidRPr="00DE0878" w:rsidRDefault="00436265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0E09ED78" w14:textId="77777777" w:rsidR="00436265" w:rsidRPr="00DE0878" w:rsidRDefault="00436265" w:rsidP="00DE0878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DE0878">
        <w:rPr>
          <w:sz w:val="22"/>
          <w:szCs w:val="22"/>
        </w:rPr>
        <w:t>“Daytime” means the period from a ½ hour before sunrise to ½ hour after sunset.</w:t>
      </w:r>
    </w:p>
    <w:p w14:paraId="2DE7C274" w14:textId="77777777" w:rsidR="00436265" w:rsidRPr="00DE0878" w:rsidRDefault="00436265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2F1B95E9" w14:textId="77777777" w:rsidR="00436265" w:rsidRPr="00DE0878" w:rsidRDefault="00436265" w:rsidP="00DE0878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DE0878">
        <w:rPr>
          <w:sz w:val="22"/>
          <w:szCs w:val="22"/>
        </w:rPr>
        <w:t xml:space="preserve">“Jurisdiction” means a state of the </w:t>
      </w:r>
      <w:smartTag w:uri="urn:schemas-microsoft-com:office:smarttags" w:element="place">
        <w:smartTag w:uri="urn:schemas-microsoft-com:office:smarttags" w:element="country-region">
          <w:r w:rsidRPr="00DE0878">
            <w:rPr>
              <w:sz w:val="22"/>
              <w:szCs w:val="22"/>
            </w:rPr>
            <w:t>United States</w:t>
          </w:r>
        </w:smartTag>
      </w:smartTag>
      <w:r w:rsidRPr="00DE0878">
        <w:rPr>
          <w:sz w:val="22"/>
          <w:szCs w:val="22"/>
        </w:rPr>
        <w:t xml:space="preserve">, its possessions, the </w:t>
      </w:r>
      <w:smartTag w:uri="urn:schemas-microsoft-com:office:smarttags" w:element="place">
        <w:smartTag w:uri="urn:schemas-microsoft-com:office:smarttags" w:element="State">
          <w:r w:rsidRPr="00DE0878">
            <w:rPr>
              <w:sz w:val="22"/>
              <w:szCs w:val="22"/>
            </w:rPr>
            <w:t>District of Columbia</w:t>
          </w:r>
        </w:smartTag>
      </w:smartTag>
      <w:r w:rsidRPr="00DE0878">
        <w:rPr>
          <w:sz w:val="22"/>
          <w:szCs w:val="22"/>
        </w:rPr>
        <w:t>, or any Canadian province or territory.</w:t>
      </w:r>
    </w:p>
    <w:p w14:paraId="5052E735" w14:textId="77777777" w:rsidR="00A75FDF" w:rsidRPr="00DE0878" w:rsidRDefault="00DE0878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77CB4BF" w14:textId="77777777" w:rsidR="006B009C" w:rsidRPr="00DE0878" w:rsidRDefault="009E6109" w:rsidP="00BD354D">
      <w:pPr>
        <w:pStyle w:val="Heading1"/>
        <w:rPr>
          <w:b/>
          <w:sz w:val="22"/>
          <w:szCs w:val="22"/>
        </w:rPr>
      </w:pPr>
      <w:r w:rsidRPr="00DE0878">
        <w:rPr>
          <w:b/>
          <w:sz w:val="22"/>
          <w:szCs w:val="22"/>
        </w:rPr>
        <w:lastRenderedPageBreak/>
        <w:t>REQUIREMENTS FOR EXPERIMENTAL MOTOR VEHICLES</w:t>
      </w:r>
    </w:p>
    <w:p w14:paraId="262ECAB8" w14:textId="77777777" w:rsidR="0087362B" w:rsidRPr="00DE0878" w:rsidRDefault="0087362B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C23CBAF" w14:textId="77777777" w:rsidR="0087362B" w:rsidRPr="00DE0878" w:rsidRDefault="0004268D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7362B" w:rsidRPr="00DE0878">
        <w:rPr>
          <w:sz w:val="22"/>
          <w:szCs w:val="22"/>
        </w:rPr>
        <w:t>In order to obtain an experimental vehicle registration:</w:t>
      </w:r>
    </w:p>
    <w:p w14:paraId="3449E66C" w14:textId="77777777" w:rsidR="009E6109" w:rsidRPr="00DE0878" w:rsidRDefault="009E6109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"/>
        <w:rPr>
          <w:sz w:val="22"/>
          <w:szCs w:val="22"/>
        </w:rPr>
      </w:pPr>
    </w:p>
    <w:p w14:paraId="12197BCD" w14:textId="77777777" w:rsidR="00DE0878" w:rsidRDefault="0087362B" w:rsidP="00DE0878">
      <w:pPr>
        <w:numPr>
          <w:ilvl w:val="0"/>
          <w:numId w:val="2"/>
        </w:numPr>
        <w:tabs>
          <w:tab w:val="clear" w:pos="126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 xml:space="preserve">The inventor must </w:t>
      </w:r>
      <w:r w:rsidR="00A01F5F" w:rsidRPr="00DE0878">
        <w:rPr>
          <w:sz w:val="22"/>
          <w:szCs w:val="22"/>
        </w:rPr>
        <w:t>have an e</w:t>
      </w:r>
      <w:r w:rsidR="009E6109" w:rsidRPr="00DE0878">
        <w:rPr>
          <w:sz w:val="22"/>
          <w:szCs w:val="22"/>
        </w:rPr>
        <w:t xml:space="preserve">stablished </w:t>
      </w:r>
      <w:r w:rsidR="00C418B2" w:rsidRPr="00DE0878">
        <w:rPr>
          <w:sz w:val="22"/>
          <w:szCs w:val="22"/>
        </w:rPr>
        <w:t xml:space="preserve">physical </w:t>
      </w:r>
      <w:r w:rsidR="009E6109" w:rsidRPr="00DE0878">
        <w:rPr>
          <w:sz w:val="22"/>
          <w:szCs w:val="22"/>
        </w:rPr>
        <w:t xml:space="preserve">location in </w:t>
      </w:r>
      <w:smartTag w:uri="urn:schemas-microsoft-com:office:smarttags" w:element="place">
        <w:smartTag w:uri="urn:schemas-microsoft-com:office:smarttags" w:element="State">
          <w:r w:rsidRPr="00DE0878">
            <w:rPr>
              <w:sz w:val="22"/>
              <w:szCs w:val="22"/>
            </w:rPr>
            <w:t>Maine</w:t>
          </w:r>
        </w:smartTag>
      </w:smartTag>
      <w:r w:rsidRPr="00DE0878">
        <w:rPr>
          <w:sz w:val="22"/>
          <w:szCs w:val="22"/>
        </w:rPr>
        <w:t>.</w:t>
      </w:r>
    </w:p>
    <w:p w14:paraId="76AF34A5" w14:textId="77777777" w:rsidR="009E6109" w:rsidRPr="00DE0878" w:rsidRDefault="009E6109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A83A197" w14:textId="77777777" w:rsidR="00DE0878" w:rsidRDefault="0087362B" w:rsidP="00DE0878">
      <w:pPr>
        <w:numPr>
          <w:ilvl w:val="0"/>
          <w:numId w:val="2"/>
        </w:numPr>
        <w:tabs>
          <w:tab w:val="clear" w:pos="126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>T</w:t>
      </w:r>
      <w:r w:rsidR="009E6109" w:rsidRPr="00DE0878">
        <w:rPr>
          <w:sz w:val="22"/>
          <w:szCs w:val="22"/>
        </w:rPr>
        <w:t xml:space="preserve">he experimental vehicle(s) must be in a developmental stage </w:t>
      </w:r>
      <w:r w:rsidRPr="00DE0878">
        <w:rPr>
          <w:sz w:val="22"/>
          <w:szCs w:val="22"/>
        </w:rPr>
        <w:t xml:space="preserve">and </w:t>
      </w:r>
      <w:r w:rsidR="000D0359" w:rsidRPr="00DE0878">
        <w:rPr>
          <w:sz w:val="22"/>
          <w:szCs w:val="22"/>
        </w:rPr>
        <w:t xml:space="preserve">not </w:t>
      </w:r>
      <w:r w:rsidR="00AF352A" w:rsidRPr="00DE0878">
        <w:rPr>
          <w:sz w:val="22"/>
          <w:szCs w:val="22"/>
        </w:rPr>
        <w:t>in</w:t>
      </w:r>
      <w:r w:rsidR="009E6109" w:rsidRPr="00DE0878">
        <w:rPr>
          <w:sz w:val="22"/>
          <w:szCs w:val="22"/>
        </w:rPr>
        <w:t xml:space="preserve"> production.</w:t>
      </w:r>
    </w:p>
    <w:p w14:paraId="66DAFD3D" w14:textId="77777777" w:rsidR="0087362B" w:rsidRPr="00DE0878" w:rsidRDefault="0087362B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7A31EFC3" w14:textId="77777777" w:rsidR="00DE0878" w:rsidRDefault="0087362B" w:rsidP="0004268D">
      <w:pPr>
        <w:numPr>
          <w:ilvl w:val="0"/>
          <w:numId w:val="2"/>
        </w:numPr>
        <w:tabs>
          <w:tab w:val="clear" w:pos="126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DE0878">
        <w:rPr>
          <w:sz w:val="22"/>
          <w:szCs w:val="22"/>
        </w:rPr>
        <w:t>The experimental vehicle m</w:t>
      </w:r>
      <w:r w:rsidR="009E6109" w:rsidRPr="00DE0878">
        <w:rPr>
          <w:sz w:val="22"/>
          <w:szCs w:val="22"/>
        </w:rPr>
        <w:t xml:space="preserve">ust comply with the equipment standards of </w:t>
      </w:r>
      <w:r w:rsidRPr="00DE0878">
        <w:rPr>
          <w:sz w:val="22"/>
          <w:szCs w:val="22"/>
        </w:rPr>
        <w:t>29A MRSA c</w:t>
      </w:r>
      <w:r w:rsidR="009E6109" w:rsidRPr="00DE0878">
        <w:rPr>
          <w:sz w:val="22"/>
          <w:szCs w:val="22"/>
        </w:rPr>
        <w:t>hapter 17,</w:t>
      </w:r>
      <w:r w:rsidR="00A91315" w:rsidRPr="00DE0878">
        <w:rPr>
          <w:sz w:val="22"/>
          <w:szCs w:val="22"/>
        </w:rPr>
        <w:t xml:space="preserve"> includ</w:t>
      </w:r>
      <w:r w:rsidRPr="00DE0878">
        <w:rPr>
          <w:sz w:val="22"/>
          <w:szCs w:val="22"/>
        </w:rPr>
        <w:t>ing</w:t>
      </w:r>
      <w:r w:rsidR="00A91315" w:rsidRPr="00DE0878">
        <w:rPr>
          <w:sz w:val="22"/>
          <w:szCs w:val="22"/>
        </w:rPr>
        <w:t xml:space="preserve"> at a minimum: body components, an exhaust system, reflectors, running gear, tires, a horn, lights, directional signals, brakes, steering mechanism, windshield wipers, safety seat belts, and rearview mirro</w:t>
      </w:r>
      <w:r w:rsidR="0032779F" w:rsidRPr="00DE0878">
        <w:rPr>
          <w:sz w:val="22"/>
          <w:szCs w:val="22"/>
        </w:rPr>
        <w:t>r</w:t>
      </w:r>
      <w:r w:rsidR="00A91315" w:rsidRPr="00DE0878">
        <w:rPr>
          <w:sz w:val="22"/>
          <w:szCs w:val="22"/>
        </w:rPr>
        <w:t>s.</w:t>
      </w:r>
      <w:r w:rsidR="00DE0878">
        <w:rPr>
          <w:sz w:val="22"/>
          <w:szCs w:val="22"/>
        </w:rPr>
        <w:t xml:space="preserve"> </w:t>
      </w:r>
      <w:r w:rsidR="00A91315" w:rsidRPr="00DE0878">
        <w:rPr>
          <w:sz w:val="22"/>
          <w:szCs w:val="22"/>
        </w:rPr>
        <w:t>An experimental vehicle</w:t>
      </w:r>
      <w:r w:rsidR="009E6109" w:rsidRPr="00DE0878">
        <w:rPr>
          <w:sz w:val="22"/>
          <w:szCs w:val="22"/>
        </w:rPr>
        <w:t xml:space="preserve"> is exempt from inspection requirements</w:t>
      </w:r>
      <w:r w:rsidR="00A91315" w:rsidRPr="00DE0878">
        <w:rPr>
          <w:sz w:val="22"/>
          <w:szCs w:val="22"/>
        </w:rPr>
        <w:t xml:space="preserve"> under </w:t>
      </w:r>
      <w:r w:rsidRPr="00DE0878">
        <w:rPr>
          <w:sz w:val="22"/>
          <w:szCs w:val="22"/>
        </w:rPr>
        <w:t xml:space="preserve">29A MRSA </w:t>
      </w:r>
      <w:r w:rsidR="00A91315" w:rsidRPr="00DE0878">
        <w:rPr>
          <w:sz w:val="22"/>
          <w:szCs w:val="22"/>
        </w:rPr>
        <w:t>section 1751</w:t>
      </w:r>
      <w:r w:rsidR="009E6109" w:rsidRPr="00DE0878">
        <w:rPr>
          <w:sz w:val="22"/>
          <w:szCs w:val="22"/>
        </w:rPr>
        <w:t>.</w:t>
      </w:r>
    </w:p>
    <w:p w14:paraId="68C80D8A" w14:textId="77777777" w:rsidR="0004268D" w:rsidRDefault="0004268D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5DBC5128" w14:textId="77777777" w:rsidR="009E6109" w:rsidRPr="00DE0878" w:rsidRDefault="002C64AD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hyperlink r:id="rId8" w:history="1">
        <w:r w:rsidRPr="00DE0878">
          <w:rPr>
            <w:rStyle w:val="Hyperlink"/>
            <w:sz w:val="22"/>
            <w:szCs w:val="22"/>
          </w:rPr>
          <w:t>http://janus.state.me.us/legis/statutes/29-A/title29-Asec1751.html</w:t>
        </w:r>
      </w:hyperlink>
    </w:p>
    <w:p w14:paraId="1C824632" w14:textId="77777777" w:rsidR="009E6109" w:rsidRPr="00DE0878" w:rsidRDefault="009E6109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CCBBDC3" w14:textId="77777777" w:rsidR="009E6109" w:rsidRPr="00DE0878" w:rsidRDefault="00AF352A" w:rsidP="0004268D">
      <w:pPr>
        <w:numPr>
          <w:ilvl w:val="0"/>
          <w:numId w:val="2"/>
        </w:numPr>
        <w:tabs>
          <w:tab w:val="clear" w:pos="126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DE0878">
        <w:rPr>
          <w:sz w:val="22"/>
          <w:szCs w:val="22"/>
        </w:rPr>
        <w:t>The inventor must submit an a</w:t>
      </w:r>
      <w:r w:rsidR="009E6109" w:rsidRPr="00DE0878">
        <w:rPr>
          <w:sz w:val="22"/>
          <w:szCs w:val="22"/>
        </w:rPr>
        <w:t>pplication</w:t>
      </w:r>
      <w:r w:rsidRPr="00DE0878">
        <w:rPr>
          <w:sz w:val="22"/>
          <w:szCs w:val="22"/>
        </w:rPr>
        <w:t xml:space="preserve"> on a form provided by the Bureau of Motor Vehicles, Dealer and Agent Services</w:t>
      </w:r>
      <w:r w:rsidR="009E6109" w:rsidRPr="00DE0878">
        <w:rPr>
          <w:sz w:val="22"/>
          <w:szCs w:val="22"/>
        </w:rPr>
        <w:t>:</w:t>
      </w:r>
    </w:p>
    <w:p w14:paraId="3F3BB443" w14:textId="77777777" w:rsidR="009E6109" w:rsidRPr="00DE0878" w:rsidRDefault="009E6109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07F40AF" w14:textId="77777777" w:rsidR="009E6109" w:rsidRPr="00DE0878" w:rsidRDefault="009E6109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DE0878">
        <w:rPr>
          <w:sz w:val="22"/>
          <w:szCs w:val="22"/>
        </w:rPr>
        <w:t>The application must include:</w:t>
      </w:r>
    </w:p>
    <w:p w14:paraId="5CE16B50" w14:textId="77777777" w:rsidR="009E6109" w:rsidRPr="00DE0878" w:rsidRDefault="009E6109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</w:p>
    <w:p w14:paraId="4EDED213" w14:textId="77777777" w:rsidR="009E6109" w:rsidRPr="00DE0878" w:rsidRDefault="00202C88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DE0878">
        <w:rPr>
          <w:sz w:val="22"/>
          <w:szCs w:val="22"/>
        </w:rPr>
        <w:t>a</w:t>
      </w:r>
      <w:r w:rsidR="0004268D">
        <w:rPr>
          <w:sz w:val="22"/>
          <w:szCs w:val="22"/>
        </w:rPr>
        <w:t>.</w:t>
      </w:r>
      <w:r w:rsidR="0004268D">
        <w:rPr>
          <w:sz w:val="22"/>
          <w:szCs w:val="22"/>
        </w:rPr>
        <w:tab/>
      </w:r>
      <w:r w:rsidR="009E6109" w:rsidRPr="00DE0878">
        <w:rPr>
          <w:sz w:val="22"/>
          <w:szCs w:val="22"/>
        </w:rPr>
        <w:t>The name of the inventor</w:t>
      </w:r>
      <w:r w:rsidR="00115AE6" w:rsidRPr="00DE0878">
        <w:rPr>
          <w:sz w:val="22"/>
          <w:szCs w:val="22"/>
        </w:rPr>
        <w:t>;</w:t>
      </w:r>
    </w:p>
    <w:p w14:paraId="552DFFF6" w14:textId="77777777" w:rsidR="00EC1970" w:rsidRPr="00DE0878" w:rsidRDefault="00EC1970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60C17122" w14:textId="77777777" w:rsidR="009E6109" w:rsidRPr="00DE0878" w:rsidRDefault="00202C88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DE0878">
        <w:rPr>
          <w:sz w:val="22"/>
          <w:szCs w:val="22"/>
        </w:rPr>
        <w:t>b</w:t>
      </w:r>
      <w:r w:rsidR="0004268D">
        <w:rPr>
          <w:sz w:val="22"/>
          <w:szCs w:val="22"/>
        </w:rPr>
        <w:t>.</w:t>
      </w:r>
      <w:r w:rsidR="0004268D">
        <w:rPr>
          <w:sz w:val="22"/>
          <w:szCs w:val="22"/>
        </w:rPr>
        <w:tab/>
      </w:r>
      <w:r w:rsidR="009E6109" w:rsidRPr="00DE0878">
        <w:rPr>
          <w:sz w:val="22"/>
          <w:szCs w:val="22"/>
        </w:rPr>
        <w:t>The address of the inventor</w:t>
      </w:r>
      <w:r w:rsidR="00115AE6" w:rsidRPr="00DE0878">
        <w:rPr>
          <w:sz w:val="22"/>
          <w:szCs w:val="22"/>
        </w:rPr>
        <w:t>;</w:t>
      </w:r>
    </w:p>
    <w:p w14:paraId="781E0D59" w14:textId="77777777" w:rsidR="00EC1970" w:rsidRPr="00DE0878" w:rsidRDefault="00EC1970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33F31408" w14:textId="77777777" w:rsidR="00C418B2" w:rsidRPr="00DE0878" w:rsidRDefault="00202C88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DE0878">
        <w:rPr>
          <w:sz w:val="22"/>
          <w:szCs w:val="22"/>
        </w:rPr>
        <w:t>c</w:t>
      </w:r>
      <w:r w:rsidR="0004268D">
        <w:rPr>
          <w:sz w:val="22"/>
          <w:szCs w:val="22"/>
        </w:rPr>
        <w:t>.</w:t>
      </w:r>
      <w:r w:rsidR="0004268D">
        <w:rPr>
          <w:sz w:val="22"/>
          <w:szCs w:val="22"/>
        </w:rPr>
        <w:tab/>
      </w:r>
      <w:r w:rsidR="00C418B2" w:rsidRPr="00DE0878">
        <w:rPr>
          <w:sz w:val="22"/>
          <w:szCs w:val="22"/>
        </w:rPr>
        <w:t>The phone number of the inventor;</w:t>
      </w:r>
    </w:p>
    <w:p w14:paraId="0F5444C3" w14:textId="77777777" w:rsidR="00EC1970" w:rsidRPr="00DE0878" w:rsidRDefault="00EC1970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2EDE95C1" w14:textId="77777777" w:rsidR="00DE0878" w:rsidRDefault="00202C88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DE0878">
        <w:rPr>
          <w:sz w:val="22"/>
          <w:szCs w:val="22"/>
        </w:rPr>
        <w:t>d</w:t>
      </w:r>
      <w:r w:rsidR="0004268D">
        <w:rPr>
          <w:sz w:val="22"/>
          <w:szCs w:val="22"/>
        </w:rPr>
        <w:t>.</w:t>
      </w:r>
      <w:r w:rsidR="0004268D">
        <w:rPr>
          <w:sz w:val="22"/>
          <w:szCs w:val="22"/>
        </w:rPr>
        <w:tab/>
      </w:r>
      <w:r w:rsidR="009E6109" w:rsidRPr="00DE0878">
        <w:rPr>
          <w:sz w:val="22"/>
          <w:szCs w:val="22"/>
        </w:rPr>
        <w:t>A description of the experimental vehicle</w:t>
      </w:r>
      <w:r w:rsidR="00115AE6" w:rsidRPr="00DE0878">
        <w:rPr>
          <w:sz w:val="22"/>
          <w:szCs w:val="22"/>
        </w:rPr>
        <w:t>;</w:t>
      </w:r>
    </w:p>
    <w:p w14:paraId="2C23C756" w14:textId="77777777" w:rsidR="00AF352A" w:rsidRPr="00DE0878" w:rsidRDefault="00AF352A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73A2E6E3" w14:textId="77777777" w:rsidR="00AF352A" w:rsidRPr="00DE0878" w:rsidRDefault="00202C88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DE0878">
        <w:rPr>
          <w:sz w:val="22"/>
          <w:szCs w:val="22"/>
        </w:rPr>
        <w:t>e</w:t>
      </w:r>
      <w:r w:rsidR="0004268D">
        <w:rPr>
          <w:sz w:val="22"/>
          <w:szCs w:val="22"/>
        </w:rPr>
        <w:t>.</w:t>
      </w:r>
      <w:r w:rsidR="0004268D">
        <w:rPr>
          <w:sz w:val="22"/>
          <w:szCs w:val="22"/>
        </w:rPr>
        <w:tab/>
      </w:r>
      <w:r w:rsidR="009E6109" w:rsidRPr="00DE0878">
        <w:rPr>
          <w:sz w:val="22"/>
          <w:szCs w:val="22"/>
        </w:rPr>
        <w:t>Photographs of the experimental vehicle in development</w:t>
      </w:r>
      <w:r w:rsidR="00AF352A" w:rsidRPr="00DE0878">
        <w:rPr>
          <w:sz w:val="22"/>
          <w:szCs w:val="22"/>
        </w:rPr>
        <w:t>; and</w:t>
      </w:r>
    </w:p>
    <w:p w14:paraId="4B807897" w14:textId="77777777" w:rsidR="00AF352A" w:rsidRPr="00DE0878" w:rsidRDefault="00AF352A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1A9F28E0" w14:textId="77777777" w:rsidR="00AF352A" w:rsidRPr="00DE0878" w:rsidRDefault="0004268D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>
        <w:rPr>
          <w:sz w:val="22"/>
          <w:szCs w:val="22"/>
        </w:rPr>
        <w:t>f.</w:t>
      </w:r>
      <w:r>
        <w:rPr>
          <w:sz w:val="22"/>
          <w:szCs w:val="22"/>
        </w:rPr>
        <w:tab/>
      </w:r>
      <w:r w:rsidR="00AF352A" w:rsidRPr="00DE0878">
        <w:rPr>
          <w:sz w:val="22"/>
          <w:szCs w:val="22"/>
        </w:rPr>
        <w:t>A statement as to the expected duration of the experimental testing.</w:t>
      </w:r>
    </w:p>
    <w:p w14:paraId="66EFE20E" w14:textId="77777777" w:rsidR="00AF352A" w:rsidRPr="00DE0878" w:rsidRDefault="00AF352A" w:rsidP="0004268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980" w:hanging="720"/>
        <w:rPr>
          <w:sz w:val="22"/>
          <w:szCs w:val="22"/>
        </w:rPr>
      </w:pPr>
    </w:p>
    <w:p w14:paraId="1BC01445" w14:textId="77777777" w:rsidR="00C418B2" w:rsidRPr="00DE0878" w:rsidRDefault="00AF352A" w:rsidP="0004268D">
      <w:pPr>
        <w:numPr>
          <w:ilvl w:val="0"/>
          <w:numId w:val="2"/>
        </w:numPr>
        <w:tabs>
          <w:tab w:val="clear" w:pos="126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DE0878">
        <w:rPr>
          <w:sz w:val="22"/>
          <w:szCs w:val="22"/>
        </w:rPr>
        <w:t xml:space="preserve">Upon initial application, the inventor </w:t>
      </w:r>
      <w:r w:rsidR="00674784" w:rsidRPr="00DE0878">
        <w:rPr>
          <w:sz w:val="22"/>
          <w:szCs w:val="22"/>
        </w:rPr>
        <w:t>m</w:t>
      </w:r>
      <w:r w:rsidR="00C418B2" w:rsidRPr="00DE0878">
        <w:rPr>
          <w:sz w:val="22"/>
          <w:szCs w:val="22"/>
        </w:rPr>
        <w:t xml:space="preserve">ust </w:t>
      </w:r>
      <w:r w:rsidRPr="00DE0878">
        <w:rPr>
          <w:sz w:val="22"/>
          <w:szCs w:val="22"/>
        </w:rPr>
        <w:t>submit to</w:t>
      </w:r>
      <w:r w:rsidR="00C418B2" w:rsidRPr="00DE0878">
        <w:rPr>
          <w:sz w:val="22"/>
          <w:szCs w:val="22"/>
        </w:rPr>
        <w:t xml:space="preserve"> an inspection of the physical location and the experimental vehicle</w:t>
      </w:r>
      <w:r w:rsidRPr="00DE0878">
        <w:rPr>
          <w:sz w:val="22"/>
          <w:szCs w:val="22"/>
        </w:rPr>
        <w:t xml:space="preserve"> </w:t>
      </w:r>
      <w:r w:rsidR="00C418B2" w:rsidRPr="00DE0878">
        <w:rPr>
          <w:sz w:val="22"/>
          <w:szCs w:val="22"/>
        </w:rPr>
        <w:t xml:space="preserve">by the Bureau of Motor Vehicles, </w:t>
      </w:r>
      <w:r w:rsidRPr="00DE0878">
        <w:rPr>
          <w:sz w:val="22"/>
          <w:szCs w:val="22"/>
        </w:rPr>
        <w:t xml:space="preserve">Office of </w:t>
      </w:r>
      <w:r w:rsidR="00C418B2" w:rsidRPr="00DE0878">
        <w:rPr>
          <w:sz w:val="22"/>
          <w:szCs w:val="22"/>
        </w:rPr>
        <w:t>Investigations</w:t>
      </w:r>
      <w:r w:rsidRPr="00DE0878">
        <w:rPr>
          <w:sz w:val="22"/>
          <w:szCs w:val="22"/>
        </w:rPr>
        <w:t>.</w:t>
      </w:r>
      <w:r w:rsidR="00DE0878">
        <w:rPr>
          <w:sz w:val="22"/>
          <w:szCs w:val="22"/>
        </w:rPr>
        <w:t xml:space="preserve"> </w:t>
      </w:r>
      <w:r w:rsidRPr="00DE0878">
        <w:rPr>
          <w:sz w:val="22"/>
          <w:szCs w:val="22"/>
        </w:rPr>
        <w:t xml:space="preserve">The facility </w:t>
      </w:r>
      <w:r w:rsidR="00C418B2" w:rsidRPr="00DE0878">
        <w:rPr>
          <w:sz w:val="22"/>
          <w:szCs w:val="22"/>
        </w:rPr>
        <w:t>may be inspected for any renewals.</w:t>
      </w:r>
      <w:r w:rsidR="00DE0878">
        <w:rPr>
          <w:sz w:val="22"/>
          <w:szCs w:val="22"/>
        </w:rPr>
        <w:t xml:space="preserve"> </w:t>
      </w:r>
      <w:r w:rsidR="0073311C" w:rsidRPr="00DE0878">
        <w:rPr>
          <w:sz w:val="22"/>
          <w:szCs w:val="22"/>
        </w:rPr>
        <w:t>The applicant must show sufficient intellectual and resource capacity to accomplish the production of the experimental vehicle.</w:t>
      </w:r>
    </w:p>
    <w:p w14:paraId="32D66519" w14:textId="77777777" w:rsidR="00A75FDF" w:rsidRPr="00DE0878" w:rsidRDefault="00A75FD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5F1353D" w14:textId="77777777" w:rsidR="00A730FD" w:rsidRPr="00DE0878" w:rsidRDefault="002C64AD" w:rsidP="0004268D">
      <w:pPr>
        <w:numPr>
          <w:ilvl w:val="0"/>
          <w:numId w:val="2"/>
        </w:numPr>
        <w:tabs>
          <w:tab w:val="clear" w:pos="126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DE0878">
        <w:rPr>
          <w:sz w:val="22"/>
          <w:szCs w:val="22"/>
        </w:rPr>
        <w:t>The inventor must provide proof of vehicle liability insurance pursuant to 29A section 1605.</w:t>
      </w:r>
      <w:r w:rsidR="00DE0878">
        <w:rPr>
          <w:sz w:val="22"/>
          <w:szCs w:val="22"/>
        </w:rPr>
        <w:t xml:space="preserve"> </w:t>
      </w:r>
      <w:r w:rsidRPr="00DE0878">
        <w:rPr>
          <w:sz w:val="22"/>
          <w:szCs w:val="22"/>
        </w:rPr>
        <w:t>The proof of insurance must adequately describe the vehicle, and include the insured name and address.</w:t>
      </w:r>
    </w:p>
    <w:p w14:paraId="71945819" w14:textId="77777777" w:rsidR="002C64AD" w:rsidRPr="00DE0878" w:rsidRDefault="002C64AD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304A959" w14:textId="77777777" w:rsidR="002C64AD" w:rsidRPr="00DE0878" w:rsidRDefault="002C64AD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hyperlink r:id="rId9" w:history="1">
        <w:r w:rsidRPr="00DE0878">
          <w:rPr>
            <w:rStyle w:val="Hyperlink"/>
            <w:sz w:val="22"/>
            <w:szCs w:val="22"/>
          </w:rPr>
          <w:t>http://janus.state.me.us/legis/statutes/29-A/title29-Asec1605.html</w:t>
        </w:r>
      </w:hyperlink>
    </w:p>
    <w:p w14:paraId="44E19552" w14:textId="77777777" w:rsidR="009E6109" w:rsidRPr="00DE0878" w:rsidRDefault="009E6109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D2A4A66" w14:textId="77777777" w:rsidR="00115AE6" w:rsidRPr="00DE0878" w:rsidRDefault="0004268D" w:rsidP="00DE0878">
      <w:pPr>
        <w:numPr>
          <w:ilvl w:val="0"/>
          <w:numId w:val="2"/>
        </w:numPr>
        <w:tabs>
          <w:tab w:val="clear" w:pos="126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Plates</w:t>
      </w:r>
    </w:p>
    <w:p w14:paraId="7A74FC33" w14:textId="77777777" w:rsidR="00115AE6" w:rsidRPr="00DE0878" w:rsidRDefault="00115AE6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00" w:firstLine="360"/>
        <w:rPr>
          <w:sz w:val="22"/>
          <w:szCs w:val="22"/>
        </w:rPr>
      </w:pPr>
    </w:p>
    <w:p w14:paraId="74FC25DD" w14:textId="77777777" w:rsidR="00DE0878" w:rsidRDefault="00115AE6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DE0878">
        <w:rPr>
          <w:sz w:val="22"/>
          <w:szCs w:val="22"/>
        </w:rPr>
        <w:t>T</w:t>
      </w:r>
      <w:r w:rsidR="009E6109" w:rsidRPr="00DE0878">
        <w:rPr>
          <w:sz w:val="22"/>
          <w:szCs w:val="22"/>
        </w:rPr>
        <w:t xml:space="preserve">he </w:t>
      </w:r>
      <w:r w:rsidR="00366BA4" w:rsidRPr="00DE0878">
        <w:rPr>
          <w:sz w:val="22"/>
          <w:szCs w:val="22"/>
        </w:rPr>
        <w:t xml:space="preserve">inventor may be issued up to two </w:t>
      </w:r>
      <w:r w:rsidR="009E6109" w:rsidRPr="00DE0878">
        <w:rPr>
          <w:sz w:val="22"/>
          <w:szCs w:val="22"/>
        </w:rPr>
        <w:t xml:space="preserve">experimental plates </w:t>
      </w:r>
      <w:r w:rsidRPr="00DE0878">
        <w:rPr>
          <w:sz w:val="22"/>
          <w:szCs w:val="22"/>
        </w:rPr>
        <w:t xml:space="preserve">to </w:t>
      </w:r>
      <w:r w:rsidR="009E6109" w:rsidRPr="00DE0878">
        <w:rPr>
          <w:sz w:val="22"/>
          <w:szCs w:val="22"/>
        </w:rPr>
        <w:t xml:space="preserve">expire </w:t>
      </w:r>
      <w:r w:rsidR="00136B98" w:rsidRPr="00DE0878">
        <w:rPr>
          <w:sz w:val="22"/>
          <w:szCs w:val="22"/>
        </w:rPr>
        <w:t>in the same month, one year from issuance</w:t>
      </w:r>
      <w:r w:rsidRPr="00DE0878">
        <w:rPr>
          <w:sz w:val="22"/>
          <w:szCs w:val="22"/>
        </w:rPr>
        <w:t>.</w:t>
      </w:r>
      <w:r w:rsidR="00DE0878">
        <w:rPr>
          <w:sz w:val="22"/>
          <w:szCs w:val="22"/>
        </w:rPr>
        <w:t xml:space="preserve"> </w:t>
      </w:r>
      <w:r w:rsidR="000D0359" w:rsidRPr="00DE0878">
        <w:rPr>
          <w:sz w:val="22"/>
          <w:szCs w:val="22"/>
        </w:rPr>
        <w:t>The plate must be displayed on the rear of the vehicle.</w:t>
      </w:r>
    </w:p>
    <w:p w14:paraId="08457A83" w14:textId="77777777" w:rsidR="00115AE6" w:rsidRPr="00DE0878" w:rsidRDefault="00115AE6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080"/>
        <w:rPr>
          <w:sz w:val="22"/>
          <w:szCs w:val="22"/>
        </w:rPr>
      </w:pPr>
    </w:p>
    <w:p w14:paraId="6C79A45E" w14:textId="77777777" w:rsidR="00DE0878" w:rsidRDefault="00BA7ED9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a.</w:t>
      </w:r>
      <w:r>
        <w:rPr>
          <w:sz w:val="22"/>
          <w:szCs w:val="22"/>
        </w:rPr>
        <w:tab/>
      </w:r>
      <w:r w:rsidR="00115AE6" w:rsidRPr="00DE0878">
        <w:rPr>
          <w:sz w:val="22"/>
          <w:szCs w:val="22"/>
        </w:rPr>
        <w:t xml:space="preserve">The plate may be used for one or more experimental vehicles </w:t>
      </w:r>
      <w:r w:rsidR="000D0359" w:rsidRPr="00DE0878">
        <w:rPr>
          <w:sz w:val="22"/>
          <w:szCs w:val="22"/>
        </w:rPr>
        <w:t xml:space="preserve">of the same prototype </w:t>
      </w:r>
      <w:r w:rsidR="00115AE6" w:rsidRPr="00DE0878">
        <w:rPr>
          <w:sz w:val="22"/>
          <w:szCs w:val="22"/>
        </w:rPr>
        <w:t>during the term of the registration plate</w:t>
      </w:r>
      <w:r w:rsidR="00A75FDF" w:rsidRPr="00DE0878">
        <w:rPr>
          <w:sz w:val="22"/>
          <w:szCs w:val="22"/>
        </w:rPr>
        <w:t>.</w:t>
      </w:r>
    </w:p>
    <w:p w14:paraId="11A38D82" w14:textId="77777777" w:rsidR="00EC1970" w:rsidRPr="00DE0878" w:rsidRDefault="00EC1970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4A78624F" w14:textId="77777777" w:rsidR="00115AE6" w:rsidRPr="00DE0878" w:rsidRDefault="00202C88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DE0878">
        <w:rPr>
          <w:sz w:val="22"/>
          <w:szCs w:val="22"/>
        </w:rPr>
        <w:t>b</w:t>
      </w:r>
      <w:r w:rsidR="00BA7ED9">
        <w:rPr>
          <w:sz w:val="22"/>
          <w:szCs w:val="22"/>
        </w:rPr>
        <w:t>.</w:t>
      </w:r>
      <w:r w:rsidR="00BA7ED9">
        <w:rPr>
          <w:sz w:val="22"/>
          <w:szCs w:val="22"/>
        </w:rPr>
        <w:tab/>
      </w:r>
      <w:r w:rsidR="000D0359" w:rsidRPr="00DE0878">
        <w:rPr>
          <w:sz w:val="22"/>
          <w:szCs w:val="22"/>
        </w:rPr>
        <w:t>The r</w:t>
      </w:r>
      <w:r w:rsidR="00115AE6" w:rsidRPr="00DE0878">
        <w:rPr>
          <w:sz w:val="22"/>
          <w:szCs w:val="22"/>
        </w:rPr>
        <w:t xml:space="preserve">egistration </w:t>
      </w:r>
      <w:r w:rsidR="00136B98" w:rsidRPr="00DE0878">
        <w:rPr>
          <w:sz w:val="22"/>
          <w:szCs w:val="22"/>
        </w:rPr>
        <w:t>may</w:t>
      </w:r>
      <w:r w:rsidR="00115AE6" w:rsidRPr="00DE0878">
        <w:rPr>
          <w:sz w:val="22"/>
          <w:szCs w:val="22"/>
        </w:rPr>
        <w:t xml:space="preserve"> be renewed annually</w:t>
      </w:r>
      <w:r w:rsidR="00A75FDF" w:rsidRPr="00DE0878">
        <w:rPr>
          <w:sz w:val="22"/>
          <w:szCs w:val="22"/>
        </w:rPr>
        <w:t>.</w:t>
      </w:r>
      <w:r w:rsidR="00DE0878">
        <w:rPr>
          <w:sz w:val="22"/>
          <w:szCs w:val="22"/>
        </w:rPr>
        <w:t xml:space="preserve"> </w:t>
      </w:r>
      <w:r w:rsidR="00A75FDF" w:rsidRPr="00DE0878">
        <w:rPr>
          <w:sz w:val="22"/>
          <w:szCs w:val="22"/>
        </w:rPr>
        <w:t>The annual registration fee is $20 per plate.</w:t>
      </w:r>
    </w:p>
    <w:p w14:paraId="07603F61" w14:textId="77777777" w:rsidR="00EC1970" w:rsidRPr="00DE0878" w:rsidRDefault="00EC1970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126C1514" w14:textId="77777777" w:rsidR="00115AE6" w:rsidRPr="00DE0878" w:rsidRDefault="00202C88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DE0878">
        <w:rPr>
          <w:sz w:val="22"/>
          <w:szCs w:val="22"/>
        </w:rPr>
        <w:t>c</w:t>
      </w:r>
      <w:r w:rsidR="00115AE6" w:rsidRPr="00DE0878">
        <w:rPr>
          <w:sz w:val="22"/>
          <w:szCs w:val="22"/>
        </w:rPr>
        <w:t>.</w:t>
      </w:r>
      <w:r w:rsidR="00BA7ED9">
        <w:rPr>
          <w:sz w:val="22"/>
          <w:szCs w:val="22"/>
        </w:rPr>
        <w:tab/>
      </w:r>
      <w:r w:rsidR="00A75FDF" w:rsidRPr="00DE0878">
        <w:rPr>
          <w:sz w:val="22"/>
          <w:szCs w:val="22"/>
        </w:rPr>
        <w:t xml:space="preserve">If a plate is </w:t>
      </w:r>
      <w:r w:rsidR="00115AE6" w:rsidRPr="00DE0878">
        <w:rPr>
          <w:sz w:val="22"/>
          <w:szCs w:val="22"/>
        </w:rPr>
        <w:t>lost, stolen or mutilat</w:t>
      </w:r>
      <w:r w:rsidR="00C418B2" w:rsidRPr="00DE0878">
        <w:rPr>
          <w:sz w:val="22"/>
          <w:szCs w:val="22"/>
        </w:rPr>
        <w:t>ed</w:t>
      </w:r>
      <w:r w:rsidR="00A75FDF" w:rsidRPr="00DE0878">
        <w:rPr>
          <w:sz w:val="22"/>
          <w:szCs w:val="22"/>
        </w:rPr>
        <w:t>, the inventor must report it to the Dealer and Agent Services Section.</w:t>
      </w:r>
    </w:p>
    <w:p w14:paraId="57715384" w14:textId="77777777" w:rsidR="00EC1970" w:rsidRPr="00DE0878" w:rsidRDefault="00EC1970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319DD216" w14:textId="77777777" w:rsidR="00115AE6" w:rsidRPr="00DE0878" w:rsidRDefault="00202C88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DE0878">
        <w:rPr>
          <w:sz w:val="22"/>
          <w:szCs w:val="22"/>
        </w:rPr>
        <w:t>d</w:t>
      </w:r>
      <w:r w:rsidR="00BA7ED9">
        <w:rPr>
          <w:sz w:val="22"/>
          <w:szCs w:val="22"/>
        </w:rPr>
        <w:t>.</w:t>
      </w:r>
      <w:r w:rsidR="00BA7ED9">
        <w:rPr>
          <w:sz w:val="22"/>
          <w:szCs w:val="22"/>
        </w:rPr>
        <w:tab/>
      </w:r>
      <w:r w:rsidR="00A75FDF" w:rsidRPr="00DE0878">
        <w:rPr>
          <w:sz w:val="22"/>
          <w:szCs w:val="22"/>
        </w:rPr>
        <w:t>A</w:t>
      </w:r>
      <w:r w:rsidR="00115AE6" w:rsidRPr="00DE0878">
        <w:rPr>
          <w:sz w:val="22"/>
          <w:szCs w:val="22"/>
        </w:rPr>
        <w:t xml:space="preserve"> lost, stolen or mutilated plate</w:t>
      </w:r>
      <w:r w:rsidR="00A75FDF" w:rsidRPr="00DE0878">
        <w:rPr>
          <w:sz w:val="22"/>
          <w:szCs w:val="22"/>
        </w:rPr>
        <w:t xml:space="preserve"> may not be replaced by a facsimile.</w:t>
      </w:r>
    </w:p>
    <w:p w14:paraId="0E915563" w14:textId="77777777" w:rsidR="00A01F5F" w:rsidRPr="00DE0878" w:rsidRDefault="00A01F5F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8855DB3" w14:textId="77777777" w:rsidR="00115AE6" w:rsidRPr="00DE0878" w:rsidRDefault="00115AE6" w:rsidP="00DE0878">
      <w:pPr>
        <w:numPr>
          <w:ilvl w:val="0"/>
          <w:numId w:val="2"/>
        </w:numPr>
        <w:tabs>
          <w:tab w:val="clear" w:pos="126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>Limitati</w:t>
      </w:r>
      <w:r w:rsidR="00BA7ED9">
        <w:rPr>
          <w:sz w:val="22"/>
          <w:szCs w:val="22"/>
        </w:rPr>
        <w:t>ons on Use</w:t>
      </w:r>
    </w:p>
    <w:p w14:paraId="2F6898B6" w14:textId="77777777" w:rsidR="00115AE6" w:rsidRPr="00DE0878" w:rsidRDefault="00115AE6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5AB73B2F" w14:textId="77777777" w:rsidR="00115AE6" w:rsidRPr="00DE0878" w:rsidRDefault="00BA7ED9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  <w:r w:rsidR="00A75FDF" w:rsidRPr="00DE0878">
        <w:rPr>
          <w:sz w:val="22"/>
          <w:szCs w:val="22"/>
        </w:rPr>
        <w:t>An experimental vehicle may not be operated o</w:t>
      </w:r>
      <w:r w:rsidR="00115AE6" w:rsidRPr="00DE0878">
        <w:rPr>
          <w:sz w:val="22"/>
          <w:szCs w:val="22"/>
        </w:rPr>
        <w:t>n a public way with a posted speed limit that exceeds the capability of that vehicle</w:t>
      </w:r>
      <w:r w:rsidR="003D0596" w:rsidRPr="00DE0878">
        <w:rPr>
          <w:sz w:val="22"/>
          <w:szCs w:val="22"/>
        </w:rPr>
        <w:t>.</w:t>
      </w:r>
    </w:p>
    <w:p w14:paraId="42665556" w14:textId="77777777" w:rsidR="00EC1970" w:rsidRPr="00DE0878" w:rsidRDefault="00EC1970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6AE4A738" w14:textId="77777777" w:rsidR="00115AE6" w:rsidRPr="00DE0878" w:rsidRDefault="00202C88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DE0878">
        <w:rPr>
          <w:sz w:val="22"/>
          <w:szCs w:val="22"/>
        </w:rPr>
        <w:t>b</w:t>
      </w:r>
      <w:r w:rsidR="00BA7ED9">
        <w:rPr>
          <w:sz w:val="22"/>
          <w:szCs w:val="22"/>
        </w:rPr>
        <w:t>.</w:t>
      </w:r>
      <w:r w:rsidR="00BA7ED9">
        <w:rPr>
          <w:sz w:val="22"/>
          <w:szCs w:val="22"/>
        </w:rPr>
        <w:tab/>
      </w:r>
      <w:r w:rsidR="00A75FDF" w:rsidRPr="00DE0878">
        <w:rPr>
          <w:sz w:val="22"/>
          <w:szCs w:val="22"/>
        </w:rPr>
        <w:t>An experimental vehicle may not be operated o</w:t>
      </w:r>
      <w:r w:rsidR="00115AE6" w:rsidRPr="00DE0878">
        <w:rPr>
          <w:sz w:val="22"/>
          <w:szCs w:val="22"/>
        </w:rPr>
        <w:t xml:space="preserve">n the </w:t>
      </w:r>
      <w:smartTag w:uri="urn:schemas-microsoft-com:office:smarttags" w:element="place">
        <w:smartTag w:uri="urn:schemas-microsoft-com:office:smarttags" w:element="State">
          <w:r w:rsidR="00115AE6" w:rsidRPr="00DE0878">
            <w:rPr>
              <w:sz w:val="22"/>
              <w:szCs w:val="22"/>
            </w:rPr>
            <w:t>Maine</w:t>
          </w:r>
        </w:smartTag>
      </w:smartTag>
      <w:r w:rsidR="00115AE6" w:rsidRPr="00DE0878">
        <w:rPr>
          <w:sz w:val="22"/>
          <w:szCs w:val="22"/>
        </w:rPr>
        <w:t xml:space="preserve"> interstate system or </w:t>
      </w:r>
      <w:smartTag w:uri="urn:schemas-microsoft-com:office:smarttags" w:element="place">
        <w:smartTag w:uri="urn:schemas-microsoft-com:office:smarttags" w:element="State">
          <w:r w:rsidR="00115AE6" w:rsidRPr="00DE0878">
            <w:rPr>
              <w:sz w:val="22"/>
              <w:szCs w:val="22"/>
            </w:rPr>
            <w:t>Maine</w:t>
          </w:r>
        </w:smartTag>
      </w:smartTag>
      <w:r w:rsidR="00115AE6" w:rsidRPr="00DE0878">
        <w:rPr>
          <w:sz w:val="22"/>
          <w:szCs w:val="22"/>
        </w:rPr>
        <w:t xml:space="preserve"> turnpike</w:t>
      </w:r>
      <w:r w:rsidR="003D0596" w:rsidRPr="00DE0878">
        <w:rPr>
          <w:sz w:val="22"/>
          <w:szCs w:val="22"/>
        </w:rPr>
        <w:t>.</w:t>
      </w:r>
    </w:p>
    <w:p w14:paraId="60F00D85" w14:textId="77777777" w:rsidR="00EC1970" w:rsidRPr="00DE0878" w:rsidRDefault="00EC1970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7443A305" w14:textId="77777777" w:rsidR="00115AE6" w:rsidRPr="00DE0878" w:rsidRDefault="00202C88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DE0878">
        <w:rPr>
          <w:sz w:val="22"/>
          <w:szCs w:val="22"/>
        </w:rPr>
        <w:t>c</w:t>
      </w:r>
      <w:r w:rsidR="00BA7ED9">
        <w:rPr>
          <w:sz w:val="22"/>
          <w:szCs w:val="22"/>
        </w:rPr>
        <w:t>.</w:t>
      </w:r>
      <w:r w:rsidR="00BA7ED9">
        <w:rPr>
          <w:sz w:val="22"/>
          <w:szCs w:val="22"/>
        </w:rPr>
        <w:tab/>
      </w:r>
      <w:r w:rsidR="00A75FDF" w:rsidRPr="00DE0878">
        <w:rPr>
          <w:sz w:val="22"/>
          <w:szCs w:val="22"/>
        </w:rPr>
        <w:t xml:space="preserve">An experimental vehicle may </w:t>
      </w:r>
      <w:r w:rsidR="00115AE6" w:rsidRPr="00DE0878">
        <w:rPr>
          <w:sz w:val="22"/>
          <w:szCs w:val="22"/>
        </w:rPr>
        <w:t>be operated</w:t>
      </w:r>
      <w:r w:rsidR="00A75FDF" w:rsidRPr="00DE0878">
        <w:rPr>
          <w:sz w:val="22"/>
          <w:szCs w:val="22"/>
        </w:rPr>
        <w:t xml:space="preserve"> only</w:t>
      </w:r>
      <w:r w:rsidR="00115AE6" w:rsidRPr="00DE0878">
        <w:rPr>
          <w:sz w:val="22"/>
          <w:szCs w:val="22"/>
        </w:rPr>
        <w:t xml:space="preserve"> </w:t>
      </w:r>
      <w:r w:rsidR="00A75FDF" w:rsidRPr="00DE0878">
        <w:rPr>
          <w:sz w:val="22"/>
          <w:szCs w:val="22"/>
        </w:rPr>
        <w:t>during</w:t>
      </w:r>
      <w:r w:rsidR="00436265" w:rsidRPr="00DE0878">
        <w:rPr>
          <w:sz w:val="22"/>
          <w:szCs w:val="22"/>
        </w:rPr>
        <w:t xml:space="preserve"> daytime.</w:t>
      </w:r>
    </w:p>
    <w:p w14:paraId="61D1F2BF" w14:textId="77777777" w:rsidR="00436265" w:rsidRPr="00DE0878" w:rsidRDefault="00436265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4E5A7402" w14:textId="77777777" w:rsidR="00436265" w:rsidRPr="00DE0878" w:rsidRDefault="00BA7ED9" w:rsidP="00BA7E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sz w:val="22"/>
          <w:szCs w:val="22"/>
        </w:rPr>
        <w:tab/>
      </w:r>
      <w:r w:rsidR="00436265" w:rsidRPr="00DE0878">
        <w:rPr>
          <w:sz w:val="22"/>
          <w:szCs w:val="22"/>
        </w:rPr>
        <w:t xml:space="preserve">An experimental vehicle authorized under this rule may be operated outside the State of </w:t>
      </w:r>
      <w:smartTag w:uri="urn:schemas-microsoft-com:office:smarttags" w:element="place">
        <w:smartTag w:uri="urn:schemas-microsoft-com:office:smarttags" w:element="State">
          <w:r w:rsidR="00436265" w:rsidRPr="00DE0878">
            <w:rPr>
              <w:sz w:val="22"/>
              <w:szCs w:val="22"/>
            </w:rPr>
            <w:t>Maine</w:t>
          </w:r>
        </w:smartTag>
      </w:smartTag>
      <w:r w:rsidR="00436265" w:rsidRPr="00DE0878">
        <w:rPr>
          <w:sz w:val="22"/>
          <w:szCs w:val="22"/>
        </w:rPr>
        <w:t xml:space="preserve"> subject to the laws and requirements of the jurisdiction being operated in.</w:t>
      </w:r>
      <w:r w:rsidR="00DE0878">
        <w:rPr>
          <w:sz w:val="22"/>
          <w:szCs w:val="22"/>
        </w:rPr>
        <w:t xml:space="preserve"> </w:t>
      </w:r>
      <w:r w:rsidR="00436265" w:rsidRPr="00DE0878">
        <w:rPr>
          <w:sz w:val="22"/>
          <w:szCs w:val="22"/>
        </w:rPr>
        <w:t xml:space="preserve">An experimental vehicle authorized by another jurisdiction may operate in </w:t>
      </w:r>
      <w:smartTag w:uri="urn:schemas-microsoft-com:office:smarttags" w:element="place">
        <w:smartTag w:uri="urn:schemas-microsoft-com:office:smarttags" w:element="State">
          <w:r w:rsidR="00436265" w:rsidRPr="00DE0878">
            <w:rPr>
              <w:sz w:val="22"/>
              <w:szCs w:val="22"/>
            </w:rPr>
            <w:t>Maine</w:t>
          </w:r>
        </w:smartTag>
      </w:smartTag>
      <w:r w:rsidR="00436265" w:rsidRPr="00DE0878">
        <w:rPr>
          <w:sz w:val="22"/>
          <w:szCs w:val="22"/>
        </w:rPr>
        <w:t xml:space="preserve"> provided the home jurisdiction has substantially similar procedures for approving experimental vehicles.</w:t>
      </w:r>
    </w:p>
    <w:p w14:paraId="7F215CC5" w14:textId="77777777" w:rsidR="007A3D86" w:rsidRPr="00DE0878" w:rsidRDefault="007A3D86" w:rsidP="00BA7ED9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DF0EEEC" w14:textId="77777777" w:rsidR="007A3D86" w:rsidRDefault="007A3D86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5F0AA93A" w14:textId="77777777" w:rsidR="00BA7ED9" w:rsidRPr="00DE0878" w:rsidRDefault="00BA7ED9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70AF993" w14:textId="77777777" w:rsidR="007444DE" w:rsidRPr="00DE0878" w:rsidRDefault="007A3D86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>STATUTORY AUTHORITY:</w:t>
      </w:r>
      <w:r w:rsidR="00DE0878">
        <w:rPr>
          <w:sz w:val="22"/>
          <w:szCs w:val="22"/>
        </w:rPr>
        <w:t xml:space="preserve"> </w:t>
      </w:r>
      <w:r w:rsidRPr="00DE0878">
        <w:rPr>
          <w:sz w:val="22"/>
          <w:szCs w:val="22"/>
        </w:rPr>
        <w:t>29</w:t>
      </w:r>
      <w:r w:rsidR="00367DEC" w:rsidRPr="00DE0878">
        <w:rPr>
          <w:sz w:val="22"/>
          <w:szCs w:val="22"/>
        </w:rPr>
        <w:t>-A</w:t>
      </w:r>
      <w:r w:rsidRPr="00DE0878">
        <w:rPr>
          <w:sz w:val="22"/>
          <w:szCs w:val="22"/>
        </w:rPr>
        <w:t xml:space="preserve"> MRSA Section </w:t>
      </w:r>
      <w:r w:rsidR="007444DE" w:rsidRPr="00DE0878">
        <w:rPr>
          <w:sz w:val="22"/>
          <w:szCs w:val="22"/>
        </w:rPr>
        <w:t>470(8)</w:t>
      </w:r>
    </w:p>
    <w:p w14:paraId="3B155EA2" w14:textId="77777777" w:rsidR="00BA7ED9" w:rsidRDefault="00BA7ED9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DDC4BB6" w14:textId="77777777" w:rsidR="00DE0878" w:rsidRDefault="007444DE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E0878">
        <w:rPr>
          <w:sz w:val="22"/>
          <w:szCs w:val="22"/>
        </w:rPr>
        <w:t>EFFECTIVE DATE:</w:t>
      </w:r>
    </w:p>
    <w:p w14:paraId="47515D4F" w14:textId="77777777" w:rsidR="00BA7ED9" w:rsidRDefault="00BA7ED9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  <w:t>December 21, 2008 – filing 2008-583</w:t>
      </w:r>
    </w:p>
    <w:p w14:paraId="192CF30B" w14:textId="77777777" w:rsidR="00BD354D" w:rsidRDefault="00BD354D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19B2507" w14:textId="77777777" w:rsidR="00BD354D" w:rsidRPr="00BD354D" w:rsidRDefault="00BD354D" w:rsidP="00BD354D">
      <w:pPr>
        <w:rPr>
          <w:sz w:val="22"/>
          <w:szCs w:val="22"/>
        </w:rPr>
      </w:pPr>
      <w:r w:rsidRPr="00BD354D">
        <w:rPr>
          <w:sz w:val="22"/>
          <w:szCs w:val="22"/>
        </w:rPr>
        <w:t>CONVERTED DOCUMENT TO AN UPDATED VERSION OF WORD:</w:t>
      </w:r>
    </w:p>
    <w:p w14:paraId="4BD3A80C" w14:textId="119277BB" w:rsidR="00BD354D" w:rsidRDefault="00BD354D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April 7, 2026 </w:t>
      </w:r>
    </w:p>
    <w:p w14:paraId="1BA23311" w14:textId="77777777" w:rsidR="00BD354D" w:rsidRDefault="00BD354D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3D9C2D0" w14:textId="31B22E2D" w:rsidR="00BD354D" w:rsidRDefault="00BD354D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 xml:space="preserve">APAO ACCESSIBILITY CHECK (Word): </w:t>
      </w:r>
    </w:p>
    <w:p w14:paraId="434B4FD1" w14:textId="5C34750C" w:rsidR="00BD354D" w:rsidRDefault="00BD354D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  <w:t>April 7, 2026</w:t>
      </w:r>
    </w:p>
    <w:p w14:paraId="17757186" w14:textId="77777777" w:rsidR="007444DE" w:rsidRPr="00DE0878" w:rsidRDefault="007444DE" w:rsidP="00DE087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sectPr w:rsidR="007444DE" w:rsidRPr="00DE0878" w:rsidSect="00DE0878">
      <w:headerReference w:type="default" r:id="rId10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1B633" w14:textId="77777777" w:rsidR="00BD354D" w:rsidRDefault="00BD354D">
      <w:r>
        <w:separator/>
      </w:r>
    </w:p>
  </w:endnote>
  <w:endnote w:type="continuationSeparator" w:id="0">
    <w:p w14:paraId="159E97D9" w14:textId="77777777" w:rsidR="00BD354D" w:rsidRDefault="00BD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99ED" w14:textId="77777777" w:rsidR="00BD354D" w:rsidRDefault="00BD354D">
      <w:r>
        <w:separator/>
      </w:r>
    </w:p>
  </w:footnote>
  <w:footnote w:type="continuationSeparator" w:id="0">
    <w:p w14:paraId="2C2909E2" w14:textId="77777777" w:rsidR="00BD354D" w:rsidRDefault="00BD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EEC7" w14:textId="77777777" w:rsidR="00BA7ED9" w:rsidRPr="0004268D" w:rsidRDefault="00BA7ED9" w:rsidP="0004268D">
    <w:pPr>
      <w:pStyle w:val="Header"/>
      <w:jc w:val="right"/>
      <w:rPr>
        <w:sz w:val="18"/>
        <w:szCs w:val="18"/>
      </w:rPr>
    </w:pPr>
  </w:p>
  <w:p w14:paraId="713A4559" w14:textId="77777777" w:rsidR="00BA7ED9" w:rsidRPr="0004268D" w:rsidRDefault="00BA7ED9" w:rsidP="0004268D">
    <w:pPr>
      <w:pStyle w:val="Header"/>
      <w:jc w:val="right"/>
      <w:rPr>
        <w:sz w:val="18"/>
        <w:szCs w:val="18"/>
      </w:rPr>
    </w:pPr>
  </w:p>
  <w:p w14:paraId="638355B3" w14:textId="77777777" w:rsidR="00BA7ED9" w:rsidRPr="0004268D" w:rsidRDefault="00BA7ED9" w:rsidP="0004268D">
    <w:pPr>
      <w:pStyle w:val="Header"/>
      <w:jc w:val="right"/>
      <w:rPr>
        <w:sz w:val="18"/>
        <w:szCs w:val="18"/>
      </w:rPr>
    </w:pPr>
  </w:p>
  <w:p w14:paraId="407BA34C" w14:textId="77777777" w:rsidR="00BA7ED9" w:rsidRPr="0004268D" w:rsidRDefault="00BA7ED9" w:rsidP="0004268D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04268D">
      <w:rPr>
        <w:sz w:val="18"/>
        <w:szCs w:val="18"/>
      </w:rPr>
      <w:t xml:space="preserve">29-250 Chapter 190     page </w:t>
    </w:r>
    <w:r w:rsidRPr="0004268D">
      <w:rPr>
        <w:rStyle w:val="PageNumber"/>
        <w:sz w:val="18"/>
        <w:szCs w:val="18"/>
      </w:rPr>
      <w:fldChar w:fldCharType="begin"/>
    </w:r>
    <w:r w:rsidRPr="0004268D">
      <w:rPr>
        <w:rStyle w:val="PageNumber"/>
        <w:sz w:val="18"/>
        <w:szCs w:val="18"/>
      </w:rPr>
      <w:instrText xml:space="preserve"> PAGE </w:instrText>
    </w:r>
    <w:r w:rsidRPr="0004268D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3</w:t>
    </w:r>
    <w:r w:rsidRPr="0004268D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7A3"/>
    <w:multiLevelType w:val="hybridMultilevel"/>
    <w:tmpl w:val="29B4376E"/>
    <w:lvl w:ilvl="0" w:tplc="7A603ACC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F549C2"/>
    <w:multiLevelType w:val="hybridMultilevel"/>
    <w:tmpl w:val="F8D6CCDC"/>
    <w:lvl w:ilvl="0" w:tplc="7AA2159A">
      <w:start w:val="8"/>
      <w:numFmt w:val="upperRoman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BB80A1F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4385E"/>
    <w:multiLevelType w:val="hybridMultilevel"/>
    <w:tmpl w:val="6252549C"/>
    <w:lvl w:ilvl="0" w:tplc="6AB054C2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72BE4D26">
      <w:start w:val="1"/>
      <w:numFmt w:val="decimal"/>
      <w:lvlText w:val="%2.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AC11FAD"/>
    <w:multiLevelType w:val="hybridMultilevel"/>
    <w:tmpl w:val="2D486714"/>
    <w:lvl w:ilvl="0" w:tplc="71461C7C">
      <w:start w:val="29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E36506"/>
    <w:multiLevelType w:val="hybridMultilevel"/>
    <w:tmpl w:val="C2DE69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BE031F"/>
    <w:multiLevelType w:val="hybridMultilevel"/>
    <w:tmpl w:val="7212B0F0"/>
    <w:lvl w:ilvl="0" w:tplc="FD901E36">
      <w:start w:val="250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048625">
    <w:abstractNumId w:val="1"/>
  </w:num>
  <w:num w:numId="2" w16cid:durableId="3820701">
    <w:abstractNumId w:val="2"/>
  </w:num>
  <w:num w:numId="3" w16cid:durableId="1885678600">
    <w:abstractNumId w:val="3"/>
  </w:num>
  <w:num w:numId="4" w16cid:durableId="1979454904">
    <w:abstractNumId w:val="0"/>
  </w:num>
  <w:num w:numId="5" w16cid:durableId="1635453277">
    <w:abstractNumId w:val="5"/>
  </w:num>
  <w:num w:numId="6" w16cid:durableId="1873179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F9"/>
    <w:rsid w:val="00032599"/>
    <w:rsid w:val="0004268D"/>
    <w:rsid w:val="00045590"/>
    <w:rsid w:val="000D0359"/>
    <w:rsid w:val="000F00A5"/>
    <w:rsid w:val="00115AE6"/>
    <w:rsid w:val="00136B98"/>
    <w:rsid w:val="00202C88"/>
    <w:rsid w:val="002A3A17"/>
    <w:rsid w:val="002A6F3C"/>
    <w:rsid w:val="002C64AD"/>
    <w:rsid w:val="0032779F"/>
    <w:rsid w:val="00350C15"/>
    <w:rsid w:val="00366BA4"/>
    <w:rsid w:val="00367DEC"/>
    <w:rsid w:val="003B5645"/>
    <w:rsid w:val="003D0596"/>
    <w:rsid w:val="00436265"/>
    <w:rsid w:val="004E05ED"/>
    <w:rsid w:val="005F57A7"/>
    <w:rsid w:val="00612C91"/>
    <w:rsid w:val="00674784"/>
    <w:rsid w:val="006B009C"/>
    <w:rsid w:val="00715336"/>
    <w:rsid w:val="0073311C"/>
    <w:rsid w:val="007444DE"/>
    <w:rsid w:val="007739A6"/>
    <w:rsid w:val="007A3D86"/>
    <w:rsid w:val="0087362B"/>
    <w:rsid w:val="00895E20"/>
    <w:rsid w:val="008C58A8"/>
    <w:rsid w:val="009E6109"/>
    <w:rsid w:val="00A01F5F"/>
    <w:rsid w:val="00A478F9"/>
    <w:rsid w:val="00A72F3D"/>
    <w:rsid w:val="00A730FD"/>
    <w:rsid w:val="00A75FDF"/>
    <w:rsid w:val="00A91315"/>
    <w:rsid w:val="00AF352A"/>
    <w:rsid w:val="00BA7ED9"/>
    <w:rsid w:val="00BD354D"/>
    <w:rsid w:val="00BD49DF"/>
    <w:rsid w:val="00C06C5C"/>
    <w:rsid w:val="00C418B2"/>
    <w:rsid w:val="00DE0878"/>
    <w:rsid w:val="00EC1970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5DB80E79"/>
  <w15:chartTrackingRefBased/>
  <w15:docId w15:val="{AE44C0E4-CE5C-4BE6-9120-B9DD8CF4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B5645"/>
    <w:rPr>
      <w:color w:val="0000FF"/>
      <w:u w:val="single"/>
    </w:rPr>
  </w:style>
  <w:style w:type="paragraph" w:styleId="Header">
    <w:name w:val="header"/>
    <w:basedOn w:val="Normal"/>
    <w:rsid w:val="00DE08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0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268D"/>
  </w:style>
  <w:style w:type="paragraph" w:styleId="Revision">
    <w:name w:val="Revision"/>
    <w:hidden/>
    <w:uiPriority w:val="99"/>
    <w:semiHidden/>
    <w:rsid w:val="00BD354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3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nus.state.me.us/legis/statutes/29-A/title29-Asec175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anus.state.me.us/legis/statutes/29-A/title29-Asec47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janus.state.me.us/legis/statutes/29-A/title29-Asec16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</vt:lpstr>
    </vt:vector>
  </TitlesOfParts>
  <Company>Secretary of State</Company>
  <LinksUpToDate>false</LinksUpToDate>
  <CharactersWithSpaces>4976</CharactersWithSpaces>
  <SharedDoc>false</SharedDoc>
  <HLinks>
    <vt:vector size="18" baseType="variant"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http://janus.state.me.us/legis/statutes/29-A/title29-Asec1605.html</vt:lpwstr>
      </vt:variant>
      <vt:variant>
        <vt:lpwstr/>
      </vt:variant>
      <vt:variant>
        <vt:i4>8126527</vt:i4>
      </vt:variant>
      <vt:variant>
        <vt:i4>3</vt:i4>
      </vt:variant>
      <vt:variant>
        <vt:i4>0</vt:i4>
      </vt:variant>
      <vt:variant>
        <vt:i4>5</vt:i4>
      </vt:variant>
      <vt:variant>
        <vt:lpwstr>http://janus.state.me.us/legis/statutes/29-A/title29-Asec1751.html</vt:lpwstr>
      </vt:variant>
      <vt:variant>
        <vt:lpwstr/>
      </vt:variant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http://janus.state.me.us/legis/statutes/29-A/title29-Asec470.html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Bureau of Motor Vehicles</dc:creator>
  <cp:keywords/>
  <dc:description/>
  <cp:lastModifiedBy>Parr, J.Chris</cp:lastModifiedBy>
  <cp:revision>2</cp:revision>
  <cp:lastPrinted>2008-07-21T14:21:00Z</cp:lastPrinted>
  <dcterms:created xsi:type="dcterms:W3CDTF">2026-04-07T17:56:00Z</dcterms:created>
  <dcterms:modified xsi:type="dcterms:W3CDTF">2026-04-07T17:56:00Z</dcterms:modified>
</cp:coreProperties>
</file>