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8D0B" w14:textId="77777777" w:rsidR="003D4390" w:rsidRPr="005A7119" w:rsidRDefault="003D4390" w:rsidP="005A7119">
      <w:pPr>
        <w:pStyle w:val="Heading1"/>
        <w:keepNext w:val="0"/>
        <w:tabs>
          <w:tab w:val="left" w:pos="720"/>
          <w:tab w:val="left" w:pos="1440"/>
          <w:tab w:val="left" w:pos="2160"/>
          <w:tab w:val="left" w:pos="2880"/>
          <w:tab w:val="left" w:pos="3600"/>
        </w:tabs>
        <w:ind w:right="-270"/>
      </w:pPr>
      <w:r w:rsidRPr="005A7119">
        <w:t>29-250</w:t>
      </w:r>
      <w:r w:rsidRPr="005A7119">
        <w:tab/>
      </w:r>
      <w:r w:rsidRPr="005A7119">
        <w:tab/>
        <w:t>DEPARTMENT OF THE SECRETARY OF STATE</w:t>
      </w:r>
    </w:p>
    <w:p w14:paraId="58BABAC8" w14:textId="77777777" w:rsidR="003D4390" w:rsidRPr="005A7119" w:rsidRDefault="003D4390" w:rsidP="005A7119">
      <w:pPr>
        <w:tabs>
          <w:tab w:val="left" w:pos="720"/>
          <w:tab w:val="left" w:pos="1440"/>
          <w:tab w:val="left" w:pos="2160"/>
          <w:tab w:val="left" w:pos="2880"/>
          <w:tab w:val="left" w:pos="3600"/>
        </w:tabs>
        <w:ind w:right="-270"/>
        <w:rPr>
          <w:b/>
        </w:rPr>
      </w:pPr>
    </w:p>
    <w:p w14:paraId="0E9C780E" w14:textId="77777777" w:rsidR="003D4390" w:rsidRPr="005A7119" w:rsidRDefault="003D4390" w:rsidP="005A7119">
      <w:pPr>
        <w:tabs>
          <w:tab w:val="left" w:pos="720"/>
          <w:tab w:val="left" w:pos="1440"/>
          <w:tab w:val="left" w:pos="2160"/>
          <w:tab w:val="left" w:pos="2880"/>
          <w:tab w:val="left" w:pos="3600"/>
        </w:tabs>
        <w:ind w:right="-270"/>
        <w:rPr>
          <w:b/>
        </w:rPr>
      </w:pPr>
      <w:r w:rsidRPr="005A7119">
        <w:rPr>
          <w:b/>
        </w:rPr>
        <w:tab/>
      </w:r>
      <w:r w:rsidRPr="005A7119">
        <w:rPr>
          <w:b/>
        </w:rPr>
        <w:tab/>
        <w:t>BUREAU OF MOTOR VEHICLES</w:t>
      </w:r>
    </w:p>
    <w:p w14:paraId="23B66C0E" w14:textId="77777777" w:rsidR="003D4390" w:rsidRPr="005A7119" w:rsidRDefault="003D4390" w:rsidP="005A7119">
      <w:pPr>
        <w:tabs>
          <w:tab w:val="left" w:pos="720"/>
          <w:tab w:val="left" w:pos="1440"/>
          <w:tab w:val="left" w:pos="2160"/>
          <w:tab w:val="left" w:pos="2880"/>
          <w:tab w:val="left" w:pos="3600"/>
        </w:tabs>
        <w:ind w:right="-270"/>
        <w:rPr>
          <w:b/>
        </w:rPr>
      </w:pPr>
    </w:p>
    <w:p w14:paraId="285C2D0E" w14:textId="77777777" w:rsidR="003D4390" w:rsidRPr="005A7119" w:rsidRDefault="003D4390" w:rsidP="000A402F">
      <w:pPr>
        <w:pStyle w:val="Heading1"/>
        <w:ind w:left="1440" w:hanging="1440"/>
      </w:pPr>
      <w:r w:rsidRPr="005A7119">
        <w:t>Chapter 169:</w:t>
      </w:r>
      <w:r w:rsidRPr="005A7119">
        <w:tab/>
        <w:t>THE ADMINISTRATION OF THE PERFORMANCE AND REGISTRATION INFORMATION SYSTEMS MANAGEMENT (PRISM) PROGRAM</w:t>
      </w:r>
    </w:p>
    <w:p w14:paraId="73392F00" w14:textId="77777777" w:rsidR="003D4390" w:rsidRDefault="003D4390">
      <w:pPr>
        <w:pBdr>
          <w:bottom w:val="single" w:sz="6" w:space="1" w:color="auto"/>
        </w:pBdr>
        <w:tabs>
          <w:tab w:val="left" w:pos="720"/>
          <w:tab w:val="left" w:pos="1440"/>
          <w:tab w:val="left" w:pos="2160"/>
          <w:tab w:val="left" w:pos="2880"/>
          <w:tab w:val="left" w:pos="3600"/>
        </w:tabs>
      </w:pPr>
    </w:p>
    <w:p w14:paraId="73CD06B0" w14:textId="77777777" w:rsidR="003D4390" w:rsidRDefault="003D4390">
      <w:pPr>
        <w:tabs>
          <w:tab w:val="left" w:pos="720"/>
          <w:tab w:val="left" w:pos="1440"/>
          <w:tab w:val="left" w:pos="2160"/>
          <w:tab w:val="left" w:pos="2880"/>
          <w:tab w:val="left" w:pos="3600"/>
        </w:tabs>
      </w:pPr>
    </w:p>
    <w:p w14:paraId="1B86792A" w14:textId="77777777" w:rsidR="003D4390" w:rsidRDefault="003D4390">
      <w:pPr>
        <w:tabs>
          <w:tab w:val="left" w:pos="720"/>
          <w:tab w:val="left" w:pos="1440"/>
          <w:tab w:val="left" w:pos="2160"/>
          <w:tab w:val="left" w:pos="2880"/>
          <w:tab w:val="left" w:pos="3600"/>
        </w:tabs>
      </w:pPr>
      <w:r>
        <w:t>STATUTORY AUTHORITY: 29-A M.R.S.A. § 2458</w:t>
      </w:r>
    </w:p>
    <w:p w14:paraId="10E2F10A" w14:textId="77777777" w:rsidR="003D4390" w:rsidRDefault="003D4390">
      <w:pPr>
        <w:tabs>
          <w:tab w:val="left" w:pos="720"/>
          <w:tab w:val="left" w:pos="1440"/>
          <w:tab w:val="left" w:pos="2160"/>
          <w:tab w:val="left" w:pos="2880"/>
          <w:tab w:val="left" w:pos="3600"/>
        </w:tabs>
      </w:pPr>
    </w:p>
    <w:p w14:paraId="6D45C99F" w14:textId="77777777" w:rsidR="003D4390" w:rsidRDefault="003D4390">
      <w:pPr>
        <w:tabs>
          <w:tab w:val="left" w:pos="720"/>
          <w:tab w:val="left" w:pos="1440"/>
          <w:tab w:val="left" w:pos="2160"/>
          <w:tab w:val="left" w:pos="2880"/>
          <w:tab w:val="left" w:pos="3600"/>
        </w:tabs>
      </w:pPr>
      <w:r>
        <w:t>PURPOSE: This rule is necessary as the state enters a cooperative agreement with the Federal Government to link motor carrier safety fitness to vehicle registration.</w:t>
      </w:r>
    </w:p>
    <w:p w14:paraId="2954D36C" w14:textId="77777777" w:rsidR="003D4390" w:rsidRDefault="003D4390">
      <w:pPr>
        <w:tabs>
          <w:tab w:val="left" w:pos="720"/>
          <w:tab w:val="left" w:pos="1440"/>
          <w:tab w:val="left" w:pos="2160"/>
          <w:tab w:val="left" w:pos="2880"/>
          <w:tab w:val="left" w:pos="3600"/>
        </w:tabs>
      </w:pPr>
    </w:p>
    <w:p w14:paraId="363F970C" w14:textId="77777777" w:rsidR="003D4390" w:rsidRDefault="003D4390">
      <w:pPr>
        <w:tabs>
          <w:tab w:val="left" w:pos="720"/>
          <w:tab w:val="left" w:pos="1440"/>
          <w:tab w:val="left" w:pos="2160"/>
          <w:tab w:val="left" w:pos="2880"/>
          <w:tab w:val="left" w:pos="3600"/>
        </w:tabs>
      </w:pPr>
      <w:r>
        <w:rPr>
          <w:caps/>
        </w:rPr>
        <w:t>Summary</w:t>
      </w:r>
      <w:r>
        <w:t>: This chapter implements the registration-related requirements of the Performance Registration Information System and Management (PRISM) program.</w:t>
      </w:r>
    </w:p>
    <w:p w14:paraId="409285C5" w14:textId="77777777" w:rsidR="003D4390" w:rsidRDefault="003D4390">
      <w:pPr>
        <w:tabs>
          <w:tab w:val="left" w:pos="720"/>
          <w:tab w:val="left" w:pos="1440"/>
          <w:tab w:val="left" w:pos="2160"/>
          <w:tab w:val="left" w:pos="2880"/>
          <w:tab w:val="left" w:pos="3600"/>
        </w:tabs>
      </w:pPr>
    </w:p>
    <w:p w14:paraId="5022AB4F" w14:textId="77777777" w:rsidR="003D4390" w:rsidRDefault="003D4390">
      <w:pPr>
        <w:tabs>
          <w:tab w:val="left" w:pos="720"/>
          <w:tab w:val="left" w:pos="1440"/>
          <w:tab w:val="left" w:pos="2160"/>
          <w:tab w:val="left" w:pos="2880"/>
          <w:tab w:val="left" w:pos="3600"/>
        </w:tabs>
      </w:pPr>
      <w:r>
        <w:t>PRISM is a federal-state motor carrier safety program authorized under § 4003, of the Intermodal Surface Transportation Efficiency Act of 1991.</w:t>
      </w:r>
    </w:p>
    <w:p w14:paraId="5D12E03F" w14:textId="77777777" w:rsidR="003D4390" w:rsidRDefault="003D4390">
      <w:pPr>
        <w:pBdr>
          <w:bottom w:val="single" w:sz="6" w:space="1" w:color="auto"/>
        </w:pBdr>
        <w:tabs>
          <w:tab w:val="left" w:pos="720"/>
          <w:tab w:val="left" w:pos="1440"/>
          <w:tab w:val="left" w:pos="2160"/>
          <w:tab w:val="left" w:pos="2880"/>
          <w:tab w:val="left" w:pos="3600"/>
        </w:tabs>
      </w:pPr>
    </w:p>
    <w:p w14:paraId="3831B5F7" w14:textId="77777777" w:rsidR="003D4390" w:rsidRDefault="003D4390">
      <w:pPr>
        <w:tabs>
          <w:tab w:val="left" w:pos="720"/>
          <w:tab w:val="left" w:pos="1440"/>
          <w:tab w:val="left" w:pos="2160"/>
          <w:tab w:val="left" w:pos="2880"/>
          <w:tab w:val="left" w:pos="3600"/>
        </w:tabs>
      </w:pPr>
    </w:p>
    <w:p w14:paraId="661E9FD7" w14:textId="77777777" w:rsidR="003D4390" w:rsidRDefault="003D4390">
      <w:pPr>
        <w:tabs>
          <w:tab w:val="left" w:pos="720"/>
          <w:tab w:val="left" w:pos="1440"/>
          <w:tab w:val="left" w:pos="2160"/>
          <w:tab w:val="left" w:pos="2880"/>
          <w:tab w:val="left" w:pos="3600"/>
        </w:tabs>
      </w:pPr>
    </w:p>
    <w:p w14:paraId="3FE6F683" w14:textId="77777777" w:rsidR="003D4390" w:rsidRPr="005A7119" w:rsidRDefault="005A7119" w:rsidP="000A402F">
      <w:pPr>
        <w:pStyle w:val="Heading1"/>
      </w:pPr>
      <w:r>
        <w:t>A.</w:t>
      </w:r>
      <w:r>
        <w:tab/>
        <w:t>DEFINITIONS</w:t>
      </w:r>
    </w:p>
    <w:p w14:paraId="1A8BDFA7" w14:textId="77777777" w:rsidR="003D4390" w:rsidRDefault="003D4390">
      <w:pPr>
        <w:tabs>
          <w:tab w:val="left" w:pos="720"/>
          <w:tab w:val="left" w:pos="1440"/>
          <w:tab w:val="left" w:pos="2160"/>
          <w:tab w:val="left" w:pos="2880"/>
          <w:tab w:val="left" w:pos="3600"/>
        </w:tabs>
      </w:pPr>
    </w:p>
    <w:p w14:paraId="030FB7E7" w14:textId="77777777" w:rsidR="003D4390" w:rsidRDefault="003D4390">
      <w:pPr>
        <w:tabs>
          <w:tab w:val="left" w:pos="720"/>
          <w:tab w:val="left" w:pos="1440"/>
          <w:tab w:val="left" w:pos="2160"/>
          <w:tab w:val="left" w:pos="2880"/>
          <w:tab w:val="left" w:pos="3600"/>
        </w:tabs>
        <w:ind w:left="720" w:hanging="720"/>
      </w:pPr>
      <w:r>
        <w:tab/>
        <w:t>1.</w:t>
      </w:r>
      <w:r>
        <w:tab/>
        <w:t>Bureau – “Bureau” means the Maine Bureau of Motor Vehicles.</w:t>
      </w:r>
    </w:p>
    <w:p w14:paraId="0D0ECF2B" w14:textId="77777777" w:rsidR="003D4390" w:rsidRDefault="003D4390">
      <w:pPr>
        <w:tabs>
          <w:tab w:val="left" w:pos="720"/>
          <w:tab w:val="left" w:pos="1440"/>
          <w:tab w:val="left" w:pos="2160"/>
          <w:tab w:val="left" w:pos="2880"/>
          <w:tab w:val="left" w:pos="3600"/>
        </w:tabs>
      </w:pPr>
    </w:p>
    <w:p w14:paraId="0C2E6B96" w14:textId="77777777" w:rsidR="003D4390" w:rsidRDefault="003D4390">
      <w:pPr>
        <w:tabs>
          <w:tab w:val="left" w:pos="720"/>
          <w:tab w:val="left" w:pos="1440"/>
          <w:tab w:val="left" w:pos="2160"/>
          <w:tab w:val="left" w:pos="2880"/>
          <w:tab w:val="left" w:pos="3600"/>
        </w:tabs>
        <w:ind w:left="1440" w:hanging="1440"/>
      </w:pPr>
      <w:r>
        <w:tab/>
        <w:t>2.</w:t>
      </w:r>
      <w:r>
        <w:tab/>
        <w:t>Bus – Bus means any vehicle designed and used primarily for the transportation of fifteen or more passengers, including the driver.</w:t>
      </w:r>
    </w:p>
    <w:p w14:paraId="6BE1FE1F" w14:textId="77777777" w:rsidR="003D4390" w:rsidRDefault="003D4390">
      <w:pPr>
        <w:tabs>
          <w:tab w:val="left" w:pos="720"/>
          <w:tab w:val="left" w:pos="1440"/>
          <w:tab w:val="left" w:pos="2160"/>
          <w:tab w:val="left" w:pos="2880"/>
          <w:tab w:val="left" w:pos="3600"/>
        </w:tabs>
      </w:pPr>
    </w:p>
    <w:p w14:paraId="57DED563" w14:textId="77777777" w:rsidR="003D4390" w:rsidRDefault="003D4390">
      <w:pPr>
        <w:tabs>
          <w:tab w:val="left" w:pos="720"/>
          <w:tab w:val="left" w:pos="1440"/>
          <w:tab w:val="left" w:pos="2160"/>
          <w:tab w:val="left" w:pos="2880"/>
          <w:tab w:val="left" w:pos="3600"/>
        </w:tabs>
        <w:ind w:left="1440" w:hanging="1440"/>
      </w:pPr>
      <w:r>
        <w:tab/>
        <w:t>3.</w:t>
      </w:r>
      <w:r>
        <w:tab/>
        <w:t>Carrier – See motor carrier.</w:t>
      </w:r>
    </w:p>
    <w:p w14:paraId="1AAD2018" w14:textId="77777777" w:rsidR="003D4390" w:rsidRDefault="003D4390">
      <w:pPr>
        <w:tabs>
          <w:tab w:val="left" w:pos="720"/>
          <w:tab w:val="left" w:pos="1440"/>
          <w:tab w:val="left" w:pos="2160"/>
          <w:tab w:val="left" w:pos="2880"/>
          <w:tab w:val="left" w:pos="3600"/>
        </w:tabs>
      </w:pPr>
    </w:p>
    <w:p w14:paraId="7EB4E61F" w14:textId="77777777" w:rsidR="003D4390" w:rsidRDefault="003D4390">
      <w:pPr>
        <w:tabs>
          <w:tab w:val="left" w:pos="720"/>
          <w:tab w:val="left" w:pos="1440"/>
          <w:tab w:val="left" w:pos="2160"/>
          <w:tab w:val="left" w:pos="2880"/>
          <w:tab w:val="left" w:pos="3600"/>
        </w:tabs>
        <w:ind w:left="1440" w:hanging="1440"/>
      </w:pPr>
      <w:r>
        <w:tab/>
        <w:t>4.</w:t>
      </w:r>
      <w:r>
        <w:tab/>
        <w:t xml:space="preserve">Carrier Safety Fitness Rating – The safety rating </w:t>
      </w:r>
      <w:r>
        <w:rPr>
          <w:color w:val="000000"/>
        </w:rPr>
        <w:t>is based on the degree of compliance with the safety fitness standard for motor carriers as determined by the Federal Motor Carrier Safety</w:t>
      </w:r>
      <w:r>
        <w:rPr>
          <w:color w:val="000000"/>
          <w:u w:val="single"/>
        </w:rPr>
        <w:t xml:space="preserve"> </w:t>
      </w:r>
      <w:r>
        <w:rPr>
          <w:color w:val="000000"/>
        </w:rPr>
        <w:t xml:space="preserve">Administration. To meet the safety fitness standard, the motor carrier shall demonstrate that </w:t>
      </w:r>
      <w:proofErr w:type="gramStart"/>
      <w:r>
        <w:rPr>
          <w:color w:val="000000"/>
        </w:rPr>
        <w:t>is</w:t>
      </w:r>
      <w:proofErr w:type="gramEnd"/>
      <w:r>
        <w:rPr>
          <w:color w:val="000000"/>
        </w:rPr>
        <w:t xml:space="preserve"> has adequate safety management controls in place, which function effectively to ensure acceptable compliance.</w:t>
      </w:r>
    </w:p>
    <w:p w14:paraId="7CED364F" w14:textId="77777777" w:rsidR="003D4390" w:rsidRDefault="003D4390">
      <w:pPr>
        <w:tabs>
          <w:tab w:val="left" w:pos="720"/>
          <w:tab w:val="left" w:pos="1440"/>
          <w:tab w:val="left" w:pos="2160"/>
          <w:tab w:val="left" w:pos="2880"/>
          <w:tab w:val="left" w:pos="3600"/>
        </w:tabs>
      </w:pPr>
    </w:p>
    <w:p w14:paraId="33496910" w14:textId="77777777" w:rsidR="003D4390" w:rsidRDefault="003D4390">
      <w:pPr>
        <w:tabs>
          <w:tab w:val="left" w:pos="720"/>
          <w:tab w:val="left" w:pos="1440"/>
          <w:tab w:val="left" w:pos="2160"/>
          <w:tab w:val="left" w:pos="2880"/>
          <w:tab w:val="left" w:pos="3600"/>
        </w:tabs>
        <w:ind w:left="1440" w:hanging="1440"/>
      </w:pPr>
      <w:r>
        <w:tab/>
        <w:t>5.</w:t>
      </w:r>
      <w:r>
        <w:tab/>
        <w:t>Compliance Order – A written directive to a motor carrier requiring the performance of certain acts which, based upon the findings in the proceedings, are considered necessary to bring the motor carrier into compliance with regulations found to have been violated.</w:t>
      </w:r>
    </w:p>
    <w:p w14:paraId="2250681A" w14:textId="77777777" w:rsidR="003D4390" w:rsidRDefault="003D4390">
      <w:pPr>
        <w:tabs>
          <w:tab w:val="left" w:pos="720"/>
          <w:tab w:val="left" w:pos="1440"/>
          <w:tab w:val="left" w:pos="2160"/>
          <w:tab w:val="left" w:pos="2880"/>
          <w:tab w:val="left" w:pos="3600"/>
        </w:tabs>
      </w:pPr>
    </w:p>
    <w:p w14:paraId="01B66665" w14:textId="77777777" w:rsidR="003D4390" w:rsidRDefault="003D4390">
      <w:pPr>
        <w:tabs>
          <w:tab w:val="left" w:pos="720"/>
          <w:tab w:val="left" w:pos="1440"/>
          <w:tab w:val="left" w:pos="2160"/>
          <w:tab w:val="left" w:pos="2880"/>
          <w:tab w:val="left" w:pos="3600"/>
        </w:tabs>
        <w:ind w:left="1440" w:hanging="1440"/>
      </w:pPr>
      <w:r>
        <w:tab/>
        <w:t>6.</w:t>
      </w:r>
      <w:r>
        <w:tab/>
        <w:t xml:space="preserve">Compliance Review (CR) - </w:t>
      </w:r>
      <w:r>
        <w:rPr>
          <w:color w:val="000000"/>
        </w:rPr>
        <w:t>The official on</w:t>
      </w:r>
      <w:r>
        <w:rPr>
          <w:color w:val="000000"/>
        </w:rPr>
        <w:noBreakHyphen/>
        <w:t xml:space="preserve">site examination of a carrier’s operations, such as drivers’ hours of service, maintenance and inspections, driver qualifications, commercial drivers license requirements, financial responsibility, </w:t>
      </w:r>
      <w:r>
        <w:rPr>
          <w:color w:val="000000"/>
        </w:rPr>
        <w:lastRenderedPageBreak/>
        <w:t>accidents, hazardous materials, and other safety and transportation records to determine whether a motor carrier meets the safety fitness standard.</w:t>
      </w:r>
    </w:p>
    <w:p w14:paraId="4D82E5F7" w14:textId="77777777" w:rsidR="003D4390" w:rsidRDefault="003D4390">
      <w:pPr>
        <w:tabs>
          <w:tab w:val="left" w:pos="720"/>
          <w:tab w:val="left" w:pos="1440"/>
          <w:tab w:val="left" w:pos="2160"/>
          <w:tab w:val="left" w:pos="2880"/>
          <w:tab w:val="left" w:pos="3600"/>
        </w:tabs>
      </w:pPr>
    </w:p>
    <w:p w14:paraId="31BD1431" w14:textId="77777777" w:rsidR="003D4390" w:rsidRDefault="003D4390">
      <w:pPr>
        <w:tabs>
          <w:tab w:val="left" w:pos="720"/>
          <w:tab w:val="left" w:pos="1440"/>
          <w:tab w:val="left" w:pos="2160"/>
          <w:tab w:val="left" w:pos="2880"/>
          <w:tab w:val="left" w:pos="3600"/>
        </w:tabs>
        <w:ind w:left="1440" w:hanging="1440"/>
      </w:pPr>
      <w:r>
        <w:tab/>
        <w:t>7.</w:t>
      </w:r>
      <w:r>
        <w:tab/>
        <w:t>Default Motor Carrier – In the event that a safety event cannot be attributed to a motor carrier, the vehicle registrant will be designated the default motor carrier. The default motor carrier will be assigned the safety event. The default motor carrier may be relieved of responsibility for the safety event by providing evidence of the true motor carrier.</w:t>
      </w:r>
    </w:p>
    <w:p w14:paraId="3DBC7604" w14:textId="77777777" w:rsidR="003D4390" w:rsidRDefault="003D4390">
      <w:pPr>
        <w:tabs>
          <w:tab w:val="left" w:pos="720"/>
          <w:tab w:val="left" w:pos="1440"/>
          <w:tab w:val="left" w:pos="2160"/>
          <w:tab w:val="left" w:pos="2880"/>
          <w:tab w:val="left" w:pos="3600"/>
        </w:tabs>
      </w:pPr>
    </w:p>
    <w:p w14:paraId="0208459C" w14:textId="77777777" w:rsidR="003D4390" w:rsidRDefault="003D4390">
      <w:pPr>
        <w:tabs>
          <w:tab w:val="left" w:pos="720"/>
          <w:tab w:val="left" w:pos="1440"/>
          <w:tab w:val="left" w:pos="2160"/>
          <w:tab w:val="left" w:pos="2880"/>
          <w:tab w:val="left" w:pos="3600"/>
        </w:tabs>
        <w:ind w:left="1440" w:hanging="1440"/>
      </w:pPr>
      <w:r>
        <w:tab/>
        <w:t>8.</w:t>
      </w:r>
      <w:r>
        <w:tab/>
        <w:t xml:space="preserve">Federal Motor Carrier Safety Administration (FMCSA) – The Federal Agency responsible for developing, compiling, and enforcing interstate motor carrier safety regulations. FMCSA establishes each motor carrier’s safety </w:t>
      </w:r>
      <w:proofErr w:type="gramStart"/>
      <w:r>
        <w:t>rating, and</w:t>
      </w:r>
      <w:proofErr w:type="gramEnd"/>
      <w:r>
        <w:t xml:space="preserve"> advises each PRISM state of those carriers with unsatisfactory safety ratings.</w:t>
      </w:r>
    </w:p>
    <w:p w14:paraId="12631019" w14:textId="77777777" w:rsidR="003D4390" w:rsidRDefault="003D4390">
      <w:pPr>
        <w:tabs>
          <w:tab w:val="left" w:pos="720"/>
          <w:tab w:val="left" w:pos="1440"/>
          <w:tab w:val="left" w:pos="2160"/>
          <w:tab w:val="left" w:pos="2880"/>
          <w:tab w:val="left" w:pos="3600"/>
        </w:tabs>
      </w:pPr>
    </w:p>
    <w:p w14:paraId="7D6D38D1" w14:textId="77777777" w:rsidR="003D4390" w:rsidRDefault="003D4390">
      <w:pPr>
        <w:tabs>
          <w:tab w:val="left" w:pos="720"/>
          <w:tab w:val="left" w:pos="1440"/>
          <w:tab w:val="left" w:pos="2160"/>
          <w:tab w:val="left" w:pos="2880"/>
          <w:tab w:val="left" w:pos="3600"/>
        </w:tabs>
        <w:ind w:left="1440" w:hanging="1440"/>
      </w:pPr>
      <w:r>
        <w:tab/>
        <w:t>9.</w:t>
      </w:r>
      <w:r>
        <w:tab/>
        <w:t>Imminent Hazard – Any condition of vehicle, employee, or commercial vehicle operation likely to result in serious injury or death if not immediately discontinued.</w:t>
      </w:r>
    </w:p>
    <w:p w14:paraId="6229A16F" w14:textId="77777777" w:rsidR="003D4390" w:rsidRDefault="003D4390">
      <w:pPr>
        <w:tabs>
          <w:tab w:val="left" w:pos="720"/>
          <w:tab w:val="left" w:pos="1440"/>
          <w:tab w:val="left" w:pos="2160"/>
          <w:tab w:val="left" w:pos="2880"/>
          <w:tab w:val="left" w:pos="3600"/>
        </w:tabs>
      </w:pPr>
    </w:p>
    <w:p w14:paraId="722314BC" w14:textId="77777777" w:rsidR="003D4390" w:rsidRDefault="003D4390">
      <w:pPr>
        <w:tabs>
          <w:tab w:val="left" w:pos="720"/>
          <w:tab w:val="left" w:pos="1440"/>
          <w:tab w:val="left" w:pos="2160"/>
          <w:tab w:val="left" w:pos="2880"/>
          <w:tab w:val="left" w:pos="3600"/>
        </w:tabs>
        <w:ind w:left="1440" w:hanging="1440"/>
      </w:pPr>
      <w:r>
        <w:tab/>
        <w:t>10.</w:t>
      </w:r>
      <w:r>
        <w:tab/>
        <w:t>International Registration Plan (IRP) – The uniform reciprocal agreement for the registration of commercial motor vehicles used in interstate commerce. The IRP provides for the proportional collection and distribution of jurisdictional registration fees based on the percentage of miles traveled in each jurisdiction. See chapter 162, Rules of the Secretary of State.</w:t>
      </w:r>
    </w:p>
    <w:p w14:paraId="46DF6256" w14:textId="77777777" w:rsidR="003D4390" w:rsidRDefault="003D4390">
      <w:pPr>
        <w:tabs>
          <w:tab w:val="left" w:pos="720"/>
          <w:tab w:val="left" w:pos="1440"/>
          <w:tab w:val="left" w:pos="2160"/>
          <w:tab w:val="left" w:pos="2880"/>
          <w:tab w:val="left" w:pos="3600"/>
        </w:tabs>
      </w:pPr>
    </w:p>
    <w:p w14:paraId="02CC68C5" w14:textId="77777777" w:rsidR="003D4390" w:rsidRDefault="003D4390">
      <w:pPr>
        <w:tabs>
          <w:tab w:val="left" w:pos="720"/>
          <w:tab w:val="left" w:pos="1440"/>
          <w:tab w:val="left" w:pos="2160"/>
          <w:tab w:val="left" w:pos="2880"/>
          <w:tab w:val="left" w:pos="3600"/>
        </w:tabs>
        <w:ind w:left="1440" w:hanging="1440"/>
      </w:pPr>
      <w:r>
        <w:tab/>
        <w:t>11.</w:t>
      </w:r>
      <w:r>
        <w:tab/>
        <w:t xml:space="preserve">Interstate Commerce – means trade, traffic, or transportation in the </w:t>
      </w:r>
      <w:smartTag w:uri="urn:schemas-microsoft-com:office:smarttags" w:element="place">
        <w:smartTag w:uri="urn:schemas-microsoft-com:office:smarttags" w:element="country-region">
          <w:r>
            <w:t>United States</w:t>
          </w:r>
        </w:smartTag>
      </w:smartTag>
    </w:p>
    <w:p w14:paraId="76DBF3C7" w14:textId="77777777" w:rsidR="003D4390" w:rsidRDefault="003D4390">
      <w:pPr>
        <w:tabs>
          <w:tab w:val="left" w:pos="720"/>
          <w:tab w:val="left" w:pos="1440"/>
          <w:tab w:val="left" w:pos="2160"/>
          <w:tab w:val="left" w:pos="2880"/>
          <w:tab w:val="left" w:pos="3600"/>
        </w:tabs>
        <w:ind w:left="1440" w:hanging="1440"/>
      </w:pPr>
    </w:p>
    <w:p w14:paraId="6F240B8F" w14:textId="77777777" w:rsidR="003D4390" w:rsidRDefault="003D4390">
      <w:pPr>
        <w:tabs>
          <w:tab w:val="left" w:pos="720"/>
          <w:tab w:val="left" w:pos="1440"/>
          <w:tab w:val="left" w:pos="2160"/>
          <w:tab w:val="left" w:pos="2880"/>
          <w:tab w:val="left" w:pos="3600"/>
        </w:tabs>
        <w:ind w:left="2160" w:hanging="2160"/>
      </w:pPr>
      <w:r>
        <w:tab/>
      </w:r>
      <w:r>
        <w:tab/>
        <w:t>(1)</w:t>
      </w:r>
      <w:r>
        <w:tab/>
        <w:t xml:space="preserve">Between a place in a state and a place outside a state (including outside the </w:t>
      </w:r>
      <w:smartTag w:uri="urn:schemas-microsoft-com:office:smarttags" w:element="place">
        <w:smartTag w:uri="urn:schemas-microsoft-com:office:smarttags" w:element="country-region">
          <w:r>
            <w:t>United States</w:t>
          </w:r>
        </w:smartTag>
      </w:smartTag>
      <w:r>
        <w:t>);</w:t>
      </w:r>
    </w:p>
    <w:p w14:paraId="54DC5DDD" w14:textId="77777777" w:rsidR="003D4390" w:rsidRDefault="003D4390">
      <w:pPr>
        <w:tabs>
          <w:tab w:val="left" w:pos="720"/>
          <w:tab w:val="left" w:pos="1440"/>
          <w:tab w:val="left" w:pos="2160"/>
          <w:tab w:val="left" w:pos="2880"/>
          <w:tab w:val="left" w:pos="3600"/>
        </w:tabs>
        <w:ind w:left="2160" w:hanging="2160"/>
      </w:pPr>
    </w:p>
    <w:p w14:paraId="2509DD4D" w14:textId="77777777" w:rsidR="003D4390" w:rsidRDefault="003D4390">
      <w:pPr>
        <w:tabs>
          <w:tab w:val="left" w:pos="720"/>
          <w:tab w:val="left" w:pos="1440"/>
          <w:tab w:val="left" w:pos="2160"/>
          <w:tab w:val="left" w:pos="2880"/>
          <w:tab w:val="left" w:pos="3600"/>
        </w:tabs>
        <w:ind w:left="2160" w:hanging="2160"/>
      </w:pPr>
      <w:r>
        <w:tab/>
      </w:r>
      <w:r>
        <w:tab/>
        <w:t>(2)</w:t>
      </w:r>
      <w:r>
        <w:tab/>
        <w:t xml:space="preserve">Between two places in a state through another state or a place outside the </w:t>
      </w:r>
      <w:smartTag w:uri="urn:schemas-microsoft-com:office:smarttags" w:element="place">
        <w:smartTag w:uri="urn:schemas-microsoft-com:office:smarttags" w:element="country-region">
          <w:r>
            <w:t>United States</w:t>
          </w:r>
        </w:smartTag>
      </w:smartTag>
      <w:r>
        <w:t>; or</w:t>
      </w:r>
    </w:p>
    <w:p w14:paraId="067B89AD" w14:textId="77777777" w:rsidR="003D4390" w:rsidRDefault="003D4390">
      <w:pPr>
        <w:tabs>
          <w:tab w:val="left" w:pos="720"/>
          <w:tab w:val="left" w:pos="1440"/>
          <w:tab w:val="left" w:pos="2160"/>
          <w:tab w:val="left" w:pos="2880"/>
          <w:tab w:val="left" w:pos="3600"/>
        </w:tabs>
        <w:ind w:left="2160" w:hanging="2160"/>
      </w:pPr>
    </w:p>
    <w:p w14:paraId="4C5D55E3" w14:textId="77777777" w:rsidR="003D4390" w:rsidRDefault="003D4390">
      <w:pPr>
        <w:tabs>
          <w:tab w:val="left" w:pos="720"/>
          <w:tab w:val="left" w:pos="1440"/>
          <w:tab w:val="left" w:pos="2160"/>
          <w:tab w:val="left" w:pos="2880"/>
          <w:tab w:val="left" w:pos="3600"/>
        </w:tabs>
        <w:ind w:left="2160" w:hanging="2160"/>
      </w:pPr>
      <w:r>
        <w:tab/>
      </w:r>
      <w:r>
        <w:tab/>
        <w:t>(3)</w:t>
      </w:r>
      <w:r>
        <w:tab/>
        <w:t xml:space="preserve">Between two places in a state as part of trade, traffic, or transportation originating or terminating outside the state or the </w:t>
      </w:r>
      <w:smartTag w:uri="urn:schemas-microsoft-com:office:smarttags" w:element="place">
        <w:smartTag w:uri="urn:schemas-microsoft-com:office:smarttags" w:element="country-region">
          <w:r>
            <w:t>United States</w:t>
          </w:r>
        </w:smartTag>
      </w:smartTag>
      <w:r>
        <w:t>.</w:t>
      </w:r>
    </w:p>
    <w:p w14:paraId="33B4CD77" w14:textId="77777777" w:rsidR="003D4390" w:rsidRDefault="003D4390">
      <w:pPr>
        <w:tabs>
          <w:tab w:val="left" w:pos="720"/>
          <w:tab w:val="left" w:pos="1440"/>
          <w:tab w:val="left" w:pos="2160"/>
          <w:tab w:val="left" w:pos="2880"/>
          <w:tab w:val="left" w:pos="3600"/>
        </w:tabs>
      </w:pPr>
    </w:p>
    <w:p w14:paraId="3A3B2C91" w14:textId="77777777" w:rsidR="003D4390" w:rsidRDefault="003D4390">
      <w:pPr>
        <w:tabs>
          <w:tab w:val="left" w:pos="720"/>
          <w:tab w:val="left" w:pos="1440"/>
          <w:tab w:val="left" w:pos="2160"/>
          <w:tab w:val="left" w:pos="2880"/>
          <w:tab w:val="left" w:pos="3600"/>
        </w:tabs>
        <w:ind w:left="1440" w:hanging="1440"/>
      </w:pPr>
      <w:r>
        <w:tab/>
        <w:t>12.</w:t>
      </w:r>
      <w:r>
        <w:tab/>
        <w:t>Jurisdiction – A state, territory, or possession of the United States, the District of Columbia, a province or territory of the Dominion of Canada, or a state, province or territory of any other country.</w:t>
      </w:r>
    </w:p>
    <w:p w14:paraId="0B298474" w14:textId="77777777" w:rsidR="003D4390" w:rsidRDefault="003D4390">
      <w:pPr>
        <w:tabs>
          <w:tab w:val="left" w:pos="720"/>
          <w:tab w:val="left" w:pos="1440"/>
          <w:tab w:val="left" w:pos="2160"/>
          <w:tab w:val="left" w:pos="2880"/>
          <w:tab w:val="left" w:pos="3600"/>
        </w:tabs>
      </w:pPr>
    </w:p>
    <w:p w14:paraId="52CB1E72" w14:textId="77777777" w:rsidR="003D4390" w:rsidRDefault="003D4390">
      <w:pPr>
        <w:tabs>
          <w:tab w:val="left" w:pos="720"/>
          <w:tab w:val="left" w:pos="1440"/>
          <w:tab w:val="left" w:pos="2160"/>
          <w:tab w:val="left" w:pos="2880"/>
          <w:tab w:val="left" w:pos="3600"/>
        </w:tabs>
        <w:ind w:left="1440" w:hanging="1440"/>
      </w:pPr>
      <w:r>
        <w:tab/>
        <w:t>13.</w:t>
      </w:r>
      <w:r>
        <w:tab/>
        <w:t xml:space="preserve">Lease. – A written document vesting exclusive possession, control of and responsibility for the operation of the vehicle to the lessee for a specified </w:t>
      </w:r>
      <w:proofErr w:type="gramStart"/>
      <w:r>
        <w:t>period of time</w:t>
      </w:r>
      <w:proofErr w:type="gramEnd"/>
      <w:r>
        <w:t>.</w:t>
      </w:r>
    </w:p>
    <w:p w14:paraId="555BE01E" w14:textId="77777777" w:rsidR="003D4390" w:rsidRDefault="003D4390">
      <w:pPr>
        <w:tabs>
          <w:tab w:val="left" w:pos="720"/>
          <w:tab w:val="left" w:pos="1440"/>
          <w:tab w:val="left" w:pos="2160"/>
          <w:tab w:val="left" w:pos="2880"/>
          <w:tab w:val="left" w:pos="3600"/>
        </w:tabs>
      </w:pPr>
    </w:p>
    <w:p w14:paraId="40B1BD88" w14:textId="77777777" w:rsidR="003D4390" w:rsidRDefault="003D4390">
      <w:pPr>
        <w:tabs>
          <w:tab w:val="left" w:pos="720"/>
          <w:tab w:val="left" w:pos="1440"/>
          <w:tab w:val="left" w:pos="2160"/>
          <w:tab w:val="left" w:pos="2880"/>
          <w:tab w:val="left" w:pos="3600"/>
        </w:tabs>
        <w:ind w:left="1440" w:hanging="1440"/>
      </w:pPr>
      <w:r>
        <w:tab/>
        <w:t>14.</w:t>
      </w:r>
      <w:r>
        <w:tab/>
        <w:t>Lessee – A person, firm, or corporation which has the legal possession, responsibility and control of a vehicle owned by another under terms of a lease agreement.</w:t>
      </w:r>
    </w:p>
    <w:p w14:paraId="7DC0F40D" w14:textId="77777777" w:rsidR="003D4390" w:rsidRDefault="003D4390">
      <w:pPr>
        <w:tabs>
          <w:tab w:val="left" w:pos="720"/>
          <w:tab w:val="left" w:pos="1440"/>
          <w:tab w:val="left" w:pos="2160"/>
          <w:tab w:val="left" w:pos="2880"/>
          <w:tab w:val="left" w:pos="3600"/>
        </w:tabs>
      </w:pPr>
    </w:p>
    <w:p w14:paraId="6E5F9B45" w14:textId="77777777" w:rsidR="003D4390" w:rsidRDefault="003D4390">
      <w:pPr>
        <w:tabs>
          <w:tab w:val="left" w:pos="720"/>
          <w:tab w:val="left" w:pos="1440"/>
          <w:tab w:val="left" w:pos="2160"/>
          <w:tab w:val="left" w:pos="2880"/>
          <w:tab w:val="left" w:pos="3600"/>
        </w:tabs>
        <w:ind w:left="1440" w:hanging="1440"/>
      </w:pPr>
      <w:r>
        <w:tab/>
        <w:t>15.</w:t>
      </w:r>
      <w:r>
        <w:tab/>
        <w:t>Lessor – A person, firm, or corporation which, under terms of a lease, grant the legal right of possession, control, and responsibility for the operation of the vehicle to another person, firm, or corporation.</w:t>
      </w:r>
    </w:p>
    <w:p w14:paraId="64D48C57" w14:textId="77777777" w:rsidR="003D4390" w:rsidRDefault="003D4390">
      <w:pPr>
        <w:pStyle w:val="Header"/>
        <w:tabs>
          <w:tab w:val="clear" w:pos="4320"/>
          <w:tab w:val="clear" w:pos="8640"/>
          <w:tab w:val="left" w:pos="720"/>
          <w:tab w:val="left" w:pos="1440"/>
          <w:tab w:val="left" w:pos="2160"/>
          <w:tab w:val="left" w:pos="2880"/>
          <w:tab w:val="left" w:pos="3600"/>
        </w:tabs>
      </w:pPr>
    </w:p>
    <w:p w14:paraId="4918E38F" w14:textId="77777777" w:rsidR="003D4390" w:rsidRDefault="003D4390">
      <w:pPr>
        <w:tabs>
          <w:tab w:val="left" w:pos="720"/>
          <w:tab w:val="left" w:pos="1440"/>
          <w:tab w:val="left" w:pos="2160"/>
          <w:tab w:val="left" w:pos="2880"/>
          <w:tab w:val="left" w:pos="3600"/>
        </w:tabs>
        <w:ind w:left="1440" w:hanging="1440"/>
      </w:pPr>
      <w:r>
        <w:tab/>
        <w:t>16.</w:t>
      </w:r>
      <w:r>
        <w:tab/>
        <w:t>Long Term Lease – A lease with a term of more than thirty (30) days.</w:t>
      </w:r>
    </w:p>
    <w:p w14:paraId="5ADECBC0" w14:textId="77777777" w:rsidR="003D4390" w:rsidRDefault="003D4390">
      <w:pPr>
        <w:tabs>
          <w:tab w:val="left" w:pos="720"/>
          <w:tab w:val="left" w:pos="1440"/>
          <w:tab w:val="left" w:pos="2160"/>
          <w:tab w:val="left" w:pos="2880"/>
          <w:tab w:val="left" w:pos="3600"/>
        </w:tabs>
      </w:pPr>
    </w:p>
    <w:p w14:paraId="303B66AF" w14:textId="77777777" w:rsidR="003D4390" w:rsidRDefault="003D4390">
      <w:pPr>
        <w:tabs>
          <w:tab w:val="left" w:pos="720"/>
          <w:tab w:val="left" w:pos="1440"/>
          <w:tab w:val="left" w:pos="2160"/>
          <w:tab w:val="left" w:pos="2880"/>
          <w:tab w:val="left" w:pos="3600"/>
        </w:tabs>
        <w:ind w:left="1440" w:hanging="1440"/>
      </w:pPr>
      <w:r>
        <w:tab/>
        <w:t>17.</w:t>
      </w:r>
      <w:r>
        <w:tab/>
        <w:t xml:space="preserve">MCS-150 – </w:t>
      </w:r>
      <w:r>
        <w:rPr>
          <w:color w:val="000000"/>
        </w:rPr>
        <w:t>All motor carriers currently conducting operations in interstate or foreign commerce shall file an MCS</w:t>
      </w:r>
      <w:r>
        <w:rPr>
          <w:color w:val="000000"/>
        </w:rPr>
        <w:noBreakHyphen/>
        <w:t xml:space="preserve">150 ( Motor Carrier Identification Report). It is used by motor carriers when applying for a U.S. DOT identification number. </w:t>
      </w:r>
      <w:r>
        <w:t>The Federal Motor Carrier Safety Administration form used to update the motor carrier census file.</w:t>
      </w:r>
    </w:p>
    <w:p w14:paraId="71DF0A8F" w14:textId="77777777" w:rsidR="003D4390" w:rsidRDefault="003D4390">
      <w:pPr>
        <w:tabs>
          <w:tab w:val="left" w:pos="720"/>
          <w:tab w:val="left" w:pos="1440"/>
          <w:tab w:val="left" w:pos="2160"/>
          <w:tab w:val="left" w:pos="2880"/>
          <w:tab w:val="left" w:pos="3600"/>
        </w:tabs>
      </w:pPr>
    </w:p>
    <w:p w14:paraId="14A4F8A1" w14:textId="77777777" w:rsidR="003D4390" w:rsidRDefault="003D4390">
      <w:pPr>
        <w:tabs>
          <w:tab w:val="left" w:pos="720"/>
          <w:tab w:val="left" w:pos="1440"/>
          <w:tab w:val="left" w:pos="2160"/>
          <w:tab w:val="left" w:pos="2880"/>
          <w:tab w:val="left" w:pos="3600"/>
        </w:tabs>
        <w:ind w:left="1440" w:hanging="1440"/>
      </w:pPr>
      <w:r>
        <w:tab/>
        <w:t>18.</w:t>
      </w:r>
      <w:r>
        <w:tab/>
        <w:t>Motor Carrier – An individual, partnership, or corporation engaged in the transportation of goods or persons. The motor carrier is responsible for the safe operation of all motor vehicles under their control.</w:t>
      </w:r>
    </w:p>
    <w:p w14:paraId="17E2E287" w14:textId="77777777" w:rsidR="003D4390" w:rsidRDefault="003D4390">
      <w:pPr>
        <w:tabs>
          <w:tab w:val="left" w:pos="720"/>
          <w:tab w:val="left" w:pos="1440"/>
          <w:tab w:val="left" w:pos="2160"/>
          <w:tab w:val="left" w:pos="2880"/>
          <w:tab w:val="left" w:pos="3600"/>
        </w:tabs>
      </w:pPr>
    </w:p>
    <w:p w14:paraId="761904B2" w14:textId="77777777" w:rsidR="003D4390" w:rsidRDefault="003D4390">
      <w:pPr>
        <w:tabs>
          <w:tab w:val="left" w:pos="720"/>
          <w:tab w:val="left" w:pos="1440"/>
          <w:tab w:val="left" w:pos="2160"/>
          <w:tab w:val="left" w:pos="2880"/>
          <w:tab w:val="left" w:pos="3600"/>
        </w:tabs>
        <w:ind w:left="1440" w:hanging="1440"/>
      </w:pPr>
      <w:r>
        <w:tab/>
        <w:t>19.</w:t>
      </w:r>
      <w:r>
        <w:tab/>
        <w:t>Motor Carrier Census – A carrier’s demographic and profile information maintained by Federal Motor Carrier Safety Administration. In PRISM, a carrier must verify their census data at least annually.</w:t>
      </w:r>
    </w:p>
    <w:p w14:paraId="38D60E96" w14:textId="77777777" w:rsidR="003D4390" w:rsidRDefault="003D4390">
      <w:pPr>
        <w:tabs>
          <w:tab w:val="left" w:pos="720"/>
          <w:tab w:val="left" w:pos="1440"/>
          <w:tab w:val="left" w:pos="2160"/>
          <w:tab w:val="left" w:pos="2880"/>
          <w:tab w:val="left" w:pos="3600"/>
        </w:tabs>
      </w:pPr>
    </w:p>
    <w:p w14:paraId="06FA55F4" w14:textId="77777777" w:rsidR="003D4390" w:rsidRDefault="003D4390">
      <w:pPr>
        <w:tabs>
          <w:tab w:val="left" w:pos="720"/>
          <w:tab w:val="left" w:pos="1440"/>
          <w:tab w:val="left" w:pos="2160"/>
          <w:tab w:val="left" w:pos="2880"/>
          <w:tab w:val="left" w:pos="3600"/>
        </w:tabs>
        <w:ind w:left="1440" w:hanging="1440"/>
      </w:pPr>
      <w:r>
        <w:tab/>
        <w:t>20.</w:t>
      </w:r>
      <w:r>
        <w:tab/>
        <w:t>Motor Carrier Management Information System (MCMIS) –The Federal Motor Carrier Safety Administration’s (FMCSA) computerized systems whereby the FMCSA maintains a comprehensive record of the safety performance of the motor carriers (trucks and buses) and hazardous materials shippers who are subject to the Federal Motor Carrier Safety Regulations or Hazardous Materials Regulations. This database is used in the PRISM Program to evaluate interstate motor carriers.</w:t>
      </w:r>
    </w:p>
    <w:p w14:paraId="4CC033BA" w14:textId="77777777" w:rsidR="003D4390" w:rsidRDefault="003D4390">
      <w:pPr>
        <w:tabs>
          <w:tab w:val="left" w:pos="720"/>
          <w:tab w:val="left" w:pos="1440"/>
          <w:tab w:val="left" w:pos="2160"/>
          <w:tab w:val="left" w:pos="2880"/>
          <w:tab w:val="left" w:pos="3600"/>
        </w:tabs>
      </w:pPr>
    </w:p>
    <w:p w14:paraId="048D485B" w14:textId="77777777" w:rsidR="003D4390" w:rsidRDefault="003D4390">
      <w:pPr>
        <w:tabs>
          <w:tab w:val="left" w:pos="720"/>
          <w:tab w:val="left" w:pos="1440"/>
          <w:tab w:val="left" w:pos="2160"/>
          <w:tab w:val="left" w:pos="2880"/>
          <w:tab w:val="left" w:pos="3600"/>
        </w:tabs>
        <w:ind w:left="1440" w:hanging="1440"/>
      </w:pPr>
      <w:r>
        <w:tab/>
        <w:t>21.</w:t>
      </w:r>
      <w:r>
        <w:tab/>
        <w:t xml:space="preserve">Motor Carrier Safety Assistance Program (MCSAP) –A motor carrier and roadside inspection program established to remove potentially unsafe drivers, imminently hazardous vehicles, and unsafe motor </w:t>
      </w:r>
      <w:proofErr w:type="gramStart"/>
      <w:r>
        <w:t>carriers</w:t>
      </w:r>
      <w:proofErr w:type="gramEnd"/>
      <w:r>
        <w:t xml:space="preserve"> practices from the road by increasing the level of safety enforcement activity.</w:t>
      </w:r>
    </w:p>
    <w:p w14:paraId="3B1D801C" w14:textId="77777777" w:rsidR="003D4390" w:rsidRDefault="003D4390">
      <w:pPr>
        <w:tabs>
          <w:tab w:val="left" w:pos="720"/>
          <w:tab w:val="left" w:pos="1440"/>
          <w:tab w:val="left" w:pos="2160"/>
          <w:tab w:val="left" w:pos="2880"/>
          <w:tab w:val="left" w:pos="3600"/>
        </w:tabs>
      </w:pPr>
    </w:p>
    <w:p w14:paraId="75C87CB9" w14:textId="77777777" w:rsidR="003D4390" w:rsidRDefault="003D4390">
      <w:pPr>
        <w:tabs>
          <w:tab w:val="left" w:pos="720"/>
          <w:tab w:val="left" w:pos="1440"/>
          <w:tab w:val="left" w:pos="2160"/>
          <w:tab w:val="left" w:pos="2880"/>
          <w:tab w:val="left" w:pos="3600"/>
        </w:tabs>
        <w:ind w:left="1440" w:hanging="1440"/>
      </w:pPr>
      <w:r>
        <w:tab/>
        <w:t>22.</w:t>
      </w:r>
      <w:r>
        <w:tab/>
        <w:t xml:space="preserve">Motor Carrier Safety Improvement Program (MCSIP) – MCSIP is a repetitive process to improve safety of high-risk motor carriers through the accurate identification, sanction, and performance assessment. Progressively harsher sanctions may be applied to carriers that do not improve their safety. MCSIP is managed by the Federal Motor Carrier Safety </w:t>
      </w:r>
      <w:proofErr w:type="gramStart"/>
      <w:r>
        <w:t>Administration, and</w:t>
      </w:r>
      <w:proofErr w:type="gramEnd"/>
      <w:r>
        <w:t xml:space="preserve"> may result in a carrier being declared unfit. Unfit carriers may be subject to state vehicle registration and Operating Authority suspension and revocation.</w:t>
      </w:r>
    </w:p>
    <w:p w14:paraId="2765BB25" w14:textId="77777777" w:rsidR="003D4390" w:rsidRDefault="003D4390">
      <w:pPr>
        <w:tabs>
          <w:tab w:val="left" w:pos="720"/>
          <w:tab w:val="left" w:pos="1440"/>
          <w:tab w:val="left" w:pos="2160"/>
          <w:tab w:val="left" w:pos="2880"/>
          <w:tab w:val="left" w:pos="3600"/>
        </w:tabs>
      </w:pPr>
    </w:p>
    <w:p w14:paraId="04C950B0" w14:textId="77777777" w:rsidR="003D4390" w:rsidRDefault="003D4390">
      <w:pPr>
        <w:tabs>
          <w:tab w:val="left" w:pos="720"/>
          <w:tab w:val="left" w:pos="1440"/>
          <w:tab w:val="left" w:pos="2160"/>
          <w:tab w:val="left" w:pos="2880"/>
          <w:tab w:val="left" w:pos="3600"/>
        </w:tabs>
        <w:ind w:left="1440" w:hanging="1440"/>
      </w:pPr>
      <w:r>
        <w:tab/>
        <w:t>23.</w:t>
      </w:r>
      <w:r>
        <w:tab/>
        <w:t xml:space="preserve">MCSIP Target File – A database of carriers or vehicles subject to the MCSIP Program. The Bureau will maintain the main MCSIP target </w:t>
      </w:r>
      <w:proofErr w:type="gramStart"/>
      <w:r>
        <w:t>file, and</w:t>
      </w:r>
      <w:proofErr w:type="gramEnd"/>
      <w:r>
        <w:t xml:space="preserve"> provide this information to FMCSA.</w:t>
      </w:r>
    </w:p>
    <w:p w14:paraId="3A292609" w14:textId="77777777" w:rsidR="003D4390" w:rsidRDefault="003D4390">
      <w:pPr>
        <w:tabs>
          <w:tab w:val="left" w:pos="720"/>
          <w:tab w:val="left" w:pos="1440"/>
          <w:tab w:val="left" w:pos="2160"/>
          <w:tab w:val="left" w:pos="2880"/>
          <w:tab w:val="left" w:pos="3600"/>
        </w:tabs>
      </w:pPr>
    </w:p>
    <w:p w14:paraId="57A506A7" w14:textId="77777777" w:rsidR="003D4390" w:rsidRDefault="003D4390">
      <w:pPr>
        <w:tabs>
          <w:tab w:val="left" w:pos="720"/>
          <w:tab w:val="left" w:pos="1440"/>
          <w:tab w:val="left" w:pos="2160"/>
          <w:tab w:val="left" w:pos="2880"/>
          <w:tab w:val="left" w:pos="3600"/>
        </w:tabs>
        <w:ind w:left="1440" w:hanging="1440"/>
      </w:pPr>
      <w:r>
        <w:lastRenderedPageBreak/>
        <w:tab/>
        <w:t>24.</w:t>
      </w:r>
      <w:r>
        <w:tab/>
        <w:t>Motor Vehicle – Every vehicle which is self-propelled by power other than muscular power.</w:t>
      </w:r>
    </w:p>
    <w:p w14:paraId="70FD1745" w14:textId="77777777" w:rsidR="003D4390" w:rsidRDefault="003D4390">
      <w:pPr>
        <w:tabs>
          <w:tab w:val="left" w:pos="720"/>
          <w:tab w:val="left" w:pos="1440"/>
          <w:tab w:val="left" w:pos="2160"/>
          <w:tab w:val="left" w:pos="2880"/>
          <w:tab w:val="left" w:pos="3600"/>
        </w:tabs>
      </w:pPr>
    </w:p>
    <w:p w14:paraId="3872B3C5" w14:textId="77777777" w:rsidR="003D4390" w:rsidRDefault="003D4390">
      <w:pPr>
        <w:tabs>
          <w:tab w:val="left" w:pos="720"/>
          <w:tab w:val="left" w:pos="1440"/>
          <w:tab w:val="left" w:pos="2160"/>
          <w:tab w:val="left" w:pos="2880"/>
          <w:tab w:val="left" w:pos="3600"/>
        </w:tabs>
        <w:ind w:left="1440" w:hanging="1440"/>
      </w:pPr>
      <w:r>
        <w:tab/>
        <w:t>25.</w:t>
      </w:r>
      <w:r>
        <w:tab/>
        <w:t>Notice of Investigation (NOI) – The official notice to a motor carrier by FMCSA that FMCSA has discovered safety regulatory violations that may require a compliance order and/or a monetary penalty.</w:t>
      </w:r>
    </w:p>
    <w:p w14:paraId="2367503B" w14:textId="77777777" w:rsidR="003D4390" w:rsidRDefault="003D4390">
      <w:pPr>
        <w:tabs>
          <w:tab w:val="left" w:pos="720"/>
          <w:tab w:val="left" w:pos="1440"/>
          <w:tab w:val="left" w:pos="2160"/>
          <w:tab w:val="left" w:pos="2880"/>
          <w:tab w:val="left" w:pos="3600"/>
        </w:tabs>
      </w:pPr>
    </w:p>
    <w:p w14:paraId="4D7D9BBC" w14:textId="77777777" w:rsidR="003D4390" w:rsidRDefault="003D4390">
      <w:pPr>
        <w:tabs>
          <w:tab w:val="left" w:pos="720"/>
          <w:tab w:val="left" w:pos="1440"/>
          <w:tab w:val="left" w:pos="2160"/>
          <w:tab w:val="left" w:pos="2880"/>
          <w:tab w:val="left" w:pos="3600"/>
        </w:tabs>
        <w:ind w:left="1440" w:hanging="1440"/>
      </w:pPr>
      <w:r>
        <w:tab/>
        <w:t>26.</w:t>
      </w:r>
      <w:r>
        <w:tab/>
        <w:t xml:space="preserve">Operating Authority – Permission granted by the Bureau of Motor Vehicles whether explicit or implicit, to operate as a motor carrier in </w:t>
      </w:r>
      <w:smartTag w:uri="urn:schemas-microsoft-com:office:smarttags" w:element="place">
        <w:smartTag w:uri="urn:schemas-microsoft-com:office:smarttags" w:element="State">
          <w:r>
            <w:t>Maine</w:t>
          </w:r>
        </w:smartTag>
      </w:smartTag>
      <w:r>
        <w:t xml:space="preserve">. Operating Authority may be denied or suspended for cause. Operating Authority includes permission to operate in </w:t>
      </w:r>
      <w:smartTag w:uri="urn:schemas-microsoft-com:office:smarttags" w:element="place">
        <w:smartTag w:uri="urn:schemas-microsoft-com:office:smarttags" w:element="State">
          <w:r>
            <w:t>Maine</w:t>
          </w:r>
        </w:smartTag>
      </w:smartTag>
      <w:r>
        <w:t xml:space="preserve"> granted by another state on behalf of the State of </w:t>
      </w:r>
      <w:smartTag w:uri="urn:schemas-microsoft-com:office:smarttags" w:element="place">
        <w:smartTag w:uri="urn:schemas-microsoft-com:office:smarttags" w:element="State">
          <w:r>
            <w:t>Maine</w:t>
          </w:r>
        </w:smartTag>
      </w:smartTag>
      <w:r>
        <w:t xml:space="preserve"> through any cooperative agreement among states.</w:t>
      </w:r>
    </w:p>
    <w:p w14:paraId="66CC4CE4" w14:textId="77777777" w:rsidR="003D4390" w:rsidRDefault="003D4390">
      <w:pPr>
        <w:pStyle w:val="Header"/>
        <w:tabs>
          <w:tab w:val="clear" w:pos="4320"/>
          <w:tab w:val="clear" w:pos="8640"/>
          <w:tab w:val="left" w:pos="720"/>
          <w:tab w:val="left" w:pos="1440"/>
          <w:tab w:val="left" w:pos="2160"/>
          <w:tab w:val="left" w:pos="2880"/>
          <w:tab w:val="left" w:pos="3600"/>
        </w:tabs>
      </w:pPr>
    </w:p>
    <w:p w14:paraId="46AEBF9D" w14:textId="77777777" w:rsidR="003D4390" w:rsidRDefault="003D4390">
      <w:pPr>
        <w:tabs>
          <w:tab w:val="left" w:pos="720"/>
          <w:tab w:val="left" w:pos="1440"/>
          <w:tab w:val="left" w:pos="2160"/>
          <w:tab w:val="left" w:pos="2880"/>
          <w:tab w:val="left" w:pos="3600"/>
        </w:tabs>
        <w:ind w:left="1440" w:hanging="1440"/>
      </w:pPr>
      <w:r>
        <w:tab/>
        <w:t>27.</w:t>
      </w:r>
      <w:r>
        <w:tab/>
        <w:t>Out-Of-Service Order - An order issued by FCMSA placing a motor carrier out-of-service due to unsafe operation.</w:t>
      </w:r>
    </w:p>
    <w:p w14:paraId="38F9BC62" w14:textId="77777777" w:rsidR="003D4390" w:rsidRDefault="003D4390">
      <w:pPr>
        <w:tabs>
          <w:tab w:val="left" w:pos="720"/>
          <w:tab w:val="left" w:pos="1440"/>
          <w:tab w:val="left" w:pos="2160"/>
          <w:tab w:val="left" w:pos="2880"/>
          <w:tab w:val="left" w:pos="3600"/>
        </w:tabs>
      </w:pPr>
    </w:p>
    <w:p w14:paraId="5FBCC6FA" w14:textId="77777777" w:rsidR="003D4390" w:rsidRDefault="003D4390">
      <w:pPr>
        <w:tabs>
          <w:tab w:val="left" w:pos="720"/>
          <w:tab w:val="left" w:pos="1440"/>
          <w:tab w:val="left" w:pos="2160"/>
          <w:tab w:val="left" w:pos="2880"/>
          <w:tab w:val="left" w:pos="3600"/>
        </w:tabs>
        <w:ind w:left="1440" w:hanging="1440"/>
      </w:pPr>
      <w:r>
        <w:tab/>
        <w:t>28.</w:t>
      </w:r>
      <w:r>
        <w:tab/>
        <w:t>Owner – A person, firm, corporation, or other legal entity, other than a lien holder, holding legal title or legal possession to a vehicle.</w:t>
      </w:r>
    </w:p>
    <w:p w14:paraId="682A5AAE" w14:textId="77777777" w:rsidR="003D4390" w:rsidRDefault="003D4390">
      <w:pPr>
        <w:tabs>
          <w:tab w:val="left" w:pos="720"/>
          <w:tab w:val="left" w:pos="1440"/>
          <w:tab w:val="left" w:pos="2160"/>
          <w:tab w:val="left" w:pos="2880"/>
          <w:tab w:val="left" w:pos="3600"/>
        </w:tabs>
      </w:pPr>
    </w:p>
    <w:p w14:paraId="3BE5BAB3" w14:textId="77777777" w:rsidR="003D4390" w:rsidRDefault="003D4390">
      <w:pPr>
        <w:tabs>
          <w:tab w:val="left" w:pos="720"/>
          <w:tab w:val="left" w:pos="1440"/>
          <w:tab w:val="left" w:pos="2160"/>
          <w:tab w:val="left" w:pos="2880"/>
          <w:tab w:val="left" w:pos="3600"/>
        </w:tabs>
        <w:ind w:left="1440" w:hanging="1440"/>
      </w:pPr>
      <w:r>
        <w:tab/>
        <w:t>29.</w:t>
      </w:r>
      <w:r>
        <w:tab/>
        <w:t>Owner/Operator – Someone who owns a truck, but who leases the motor vehicle with driver to a motor carrier.</w:t>
      </w:r>
    </w:p>
    <w:p w14:paraId="773837AC" w14:textId="77777777" w:rsidR="003D4390" w:rsidRDefault="003D4390">
      <w:pPr>
        <w:tabs>
          <w:tab w:val="left" w:pos="720"/>
          <w:tab w:val="left" w:pos="1440"/>
          <w:tab w:val="left" w:pos="2160"/>
          <w:tab w:val="left" w:pos="2880"/>
          <w:tab w:val="left" w:pos="3600"/>
        </w:tabs>
      </w:pPr>
    </w:p>
    <w:p w14:paraId="42BCA8BC" w14:textId="77777777" w:rsidR="003D4390" w:rsidRDefault="003D4390">
      <w:pPr>
        <w:tabs>
          <w:tab w:val="left" w:pos="720"/>
          <w:tab w:val="left" w:pos="1440"/>
          <w:tab w:val="left" w:pos="2160"/>
          <w:tab w:val="left" w:pos="2880"/>
          <w:tab w:val="left" w:pos="3600"/>
        </w:tabs>
        <w:ind w:left="1440" w:hanging="1440"/>
      </w:pPr>
      <w:r>
        <w:tab/>
        <w:t>30.</w:t>
      </w:r>
      <w:r>
        <w:tab/>
        <w:t>Performance Registration Information System Management (PRISM) – A federal-state motor carrier safety program that ties a motor carrier’s safety rating to their ability to register and operate commercial vehicles.</w:t>
      </w:r>
    </w:p>
    <w:p w14:paraId="5AA219D3" w14:textId="77777777" w:rsidR="003D4390" w:rsidRDefault="003D4390">
      <w:pPr>
        <w:tabs>
          <w:tab w:val="left" w:pos="720"/>
          <w:tab w:val="left" w:pos="1440"/>
          <w:tab w:val="left" w:pos="2160"/>
          <w:tab w:val="left" w:pos="2880"/>
          <w:tab w:val="left" w:pos="3600"/>
        </w:tabs>
      </w:pPr>
    </w:p>
    <w:p w14:paraId="17C59237" w14:textId="77777777" w:rsidR="003D4390" w:rsidRDefault="003D4390">
      <w:pPr>
        <w:tabs>
          <w:tab w:val="left" w:pos="720"/>
          <w:tab w:val="left" w:pos="1440"/>
          <w:tab w:val="left" w:pos="2160"/>
          <w:tab w:val="left" w:pos="2880"/>
          <w:tab w:val="left" w:pos="3600"/>
        </w:tabs>
        <w:ind w:left="1440" w:hanging="1440"/>
      </w:pPr>
      <w:r>
        <w:tab/>
        <w:t>31.</w:t>
      </w:r>
      <w:r>
        <w:tab/>
        <w:t>Registrant – A person, firm, or corporation in whose name a vehicle is properly registered in compliance with all laws, rules, and policies relating to vehicle registration.</w:t>
      </w:r>
    </w:p>
    <w:p w14:paraId="1187044D" w14:textId="77777777" w:rsidR="003D4390" w:rsidRDefault="003D4390">
      <w:pPr>
        <w:pStyle w:val="Header"/>
        <w:tabs>
          <w:tab w:val="clear" w:pos="4320"/>
          <w:tab w:val="clear" w:pos="8640"/>
          <w:tab w:val="left" w:pos="720"/>
          <w:tab w:val="left" w:pos="1440"/>
          <w:tab w:val="left" w:pos="2160"/>
          <w:tab w:val="left" w:pos="2880"/>
          <w:tab w:val="left" w:pos="3600"/>
        </w:tabs>
      </w:pPr>
    </w:p>
    <w:p w14:paraId="03BCB9EB" w14:textId="77777777" w:rsidR="003D4390" w:rsidRDefault="003D4390">
      <w:pPr>
        <w:tabs>
          <w:tab w:val="left" w:pos="720"/>
          <w:tab w:val="left" w:pos="1440"/>
          <w:tab w:val="left" w:pos="2160"/>
          <w:tab w:val="left" w:pos="2880"/>
          <w:tab w:val="left" w:pos="3600"/>
        </w:tabs>
        <w:ind w:left="1440" w:hanging="1440"/>
      </w:pPr>
      <w:r>
        <w:tab/>
        <w:t>32.</w:t>
      </w:r>
      <w:r>
        <w:tab/>
        <w:t xml:space="preserve">Registration – The granting by a jurisdiction of the privilege to operate a vehicle on the public highways. Registration identifies a specific </w:t>
      </w:r>
      <w:proofErr w:type="gramStart"/>
      <w:r>
        <w:t>vehicle, and</w:t>
      </w:r>
      <w:proofErr w:type="gramEnd"/>
      <w:r>
        <w:t xml:space="preserve"> determines operational control of the vehicle.</w:t>
      </w:r>
    </w:p>
    <w:p w14:paraId="7A352BD5" w14:textId="77777777" w:rsidR="003D4390" w:rsidRDefault="003D4390">
      <w:pPr>
        <w:tabs>
          <w:tab w:val="left" w:pos="720"/>
          <w:tab w:val="left" w:pos="1440"/>
          <w:tab w:val="left" w:pos="2160"/>
          <w:tab w:val="left" w:pos="2880"/>
          <w:tab w:val="left" w:pos="3600"/>
        </w:tabs>
      </w:pPr>
    </w:p>
    <w:p w14:paraId="64DF84CF" w14:textId="77777777" w:rsidR="003D4390" w:rsidRDefault="003D4390">
      <w:pPr>
        <w:tabs>
          <w:tab w:val="left" w:pos="720"/>
          <w:tab w:val="left" w:pos="1440"/>
          <w:tab w:val="left" w:pos="2160"/>
          <w:tab w:val="left" w:pos="2880"/>
          <w:tab w:val="left" w:pos="3600"/>
        </w:tabs>
        <w:ind w:left="1440" w:hanging="1440"/>
      </w:pPr>
      <w:r>
        <w:tab/>
        <w:t>33.</w:t>
      </w:r>
      <w:r>
        <w:tab/>
        <w:t>Safety Status Measurement System (</w:t>
      </w:r>
      <w:proofErr w:type="spellStart"/>
      <w:r>
        <w:t>SafeStat</w:t>
      </w:r>
      <w:proofErr w:type="spellEnd"/>
      <w:r>
        <w:t xml:space="preserve">) – </w:t>
      </w:r>
      <w:proofErr w:type="spellStart"/>
      <w:r>
        <w:t>SafeStat</w:t>
      </w:r>
      <w:proofErr w:type="spellEnd"/>
      <w:r>
        <w:t xml:space="preserve"> is an automated, data driven analytical system designed to measure the relative safety fitness of interstate carriers using safety, enforcement, crash, and compliance review data. </w:t>
      </w:r>
      <w:proofErr w:type="spellStart"/>
      <w:r>
        <w:t>SafeStat</w:t>
      </w:r>
      <w:proofErr w:type="spellEnd"/>
      <w:r>
        <w:t xml:space="preserve"> is used to identify high-risk carriers for entry into the MCSIP Program; and to monitor individual carrier improvement within MCSIP.</w:t>
      </w:r>
    </w:p>
    <w:p w14:paraId="6DF6F1E8" w14:textId="77777777" w:rsidR="003D4390" w:rsidRDefault="003D4390">
      <w:pPr>
        <w:tabs>
          <w:tab w:val="left" w:pos="720"/>
          <w:tab w:val="left" w:pos="1440"/>
          <w:tab w:val="left" w:pos="2160"/>
          <w:tab w:val="left" w:pos="2880"/>
          <w:tab w:val="left" w:pos="3600"/>
        </w:tabs>
      </w:pPr>
    </w:p>
    <w:p w14:paraId="35AB4306" w14:textId="77777777" w:rsidR="003D4390" w:rsidRDefault="003D4390">
      <w:pPr>
        <w:tabs>
          <w:tab w:val="left" w:pos="720"/>
          <w:tab w:val="left" w:pos="1440"/>
          <w:tab w:val="left" w:pos="2160"/>
          <w:tab w:val="left" w:pos="2880"/>
          <w:tab w:val="left" w:pos="3600"/>
        </w:tabs>
        <w:ind w:left="1440" w:hanging="1440"/>
      </w:pPr>
      <w:r>
        <w:tab/>
        <w:t>34.</w:t>
      </w:r>
      <w:r>
        <w:tab/>
        <w:t xml:space="preserve">State – State means a state, district, or territory of the </w:t>
      </w:r>
      <w:smartTag w:uri="urn:schemas-microsoft-com:office:smarttags" w:element="place">
        <w:smartTag w:uri="urn:schemas-microsoft-com:office:smarttags" w:element="country-region">
          <w:r>
            <w:t>United States</w:t>
          </w:r>
        </w:smartTag>
      </w:smartTag>
      <w:r>
        <w:t>.</w:t>
      </w:r>
    </w:p>
    <w:p w14:paraId="06370CD5" w14:textId="77777777" w:rsidR="003D4390" w:rsidRDefault="003D4390">
      <w:pPr>
        <w:tabs>
          <w:tab w:val="left" w:pos="720"/>
          <w:tab w:val="left" w:pos="1440"/>
          <w:tab w:val="left" w:pos="2160"/>
          <w:tab w:val="left" w:pos="2880"/>
          <w:tab w:val="left" w:pos="3600"/>
        </w:tabs>
      </w:pPr>
    </w:p>
    <w:p w14:paraId="08F3FE15" w14:textId="77777777" w:rsidR="003D4390" w:rsidRDefault="003D4390">
      <w:pPr>
        <w:tabs>
          <w:tab w:val="left" w:pos="720"/>
          <w:tab w:val="left" w:pos="1440"/>
          <w:tab w:val="left" w:pos="2160"/>
          <w:tab w:val="left" w:pos="2880"/>
          <w:tab w:val="left" w:pos="3600"/>
        </w:tabs>
        <w:ind w:left="1440" w:hanging="1440"/>
      </w:pPr>
      <w:r>
        <w:tab/>
        <w:t>35.</w:t>
      </w:r>
      <w:r>
        <w:tab/>
        <w:t>Truck – Truck means a motor vehicle designed, used and maintained primarily for the transportation of property.</w:t>
      </w:r>
    </w:p>
    <w:p w14:paraId="13670FAC" w14:textId="77777777" w:rsidR="003D4390" w:rsidRDefault="003D4390">
      <w:pPr>
        <w:tabs>
          <w:tab w:val="left" w:pos="720"/>
          <w:tab w:val="left" w:pos="1440"/>
          <w:tab w:val="left" w:pos="2160"/>
          <w:tab w:val="left" w:pos="2880"/>
          <w:tab w:val="left" w:pos="3600"/>
        </w:tabs>
      </w:pPr>
    </w:p>
    <w:p w14:paraId="73D0FB1E" w14:textId="77777777" w:rsidR="003D4390" w:rsidRDefault="003D4390">
      <w:pPr>
        <w:tabs>
          <w:tab w:val="left" w:pos="720"/>
          <w:tab w:val="left" w:pos="1440"/>
          <w:tab w:val="left" w:pos="2160"/>
          <w:tab w:val="left" w:pos="2880"/>
          <w:tab w:val="left" w:pos="3600"/>
        </w:tabs>
        <w:ind w:left="1440" w:hanging="1440"/>
      </w:pPr>
      <w:r>
        <w:lastRenderedPageBreak/>
        <w:tab/>
        <w:t>36.</w:t>
      </w:r>
      <w:r>
        <w:tab/>
        <w:t xml:space="preserve">Truck-Tractor – Truck-Tractor means every motor vehicle designed and used primarily for the drawing of other </w:t>
      </w:r>
      <w:proofErr w:type="gramStart"/>
      <w:r>
        <w:t>vehicles, but</w:t>
      </w:r>
      <w:proofErr w:type="gramEnd"/>
      <w:r>
        <w:t xml:space="preserve"> not so constructed as to carry a load other than part of the weight of a vehicle being drawn.</w:t>
      </w:r>
    </w:p>
    <w:p w14:paraId="333EB299" w14:textId="77777777" w:rsidR="003D4390" w:rsidRDefault="003D4390">
      <w:pPr>
        <w:tabs>
          <w:tab w:val="left" w:pos="720"/>
          <w:tab w:val="left" w:pos="1440"/>
          <w:tab w:val="left" w:pos="2160"/>
          <w:tab w:val="left" w:pos="2880"/>
          <w:tab w:val="left" w:pos="3600"/>
        </w:tabs>
      </w:pPr>
    </w:p>
    <w:p w14:paraId="07566570" w14:textId="77777777" w:rsidR="003D4390" w:rsidRDefault="003D4390">
      <w:pPr>
        <w:tabs>
          <w:tab w:val="left" w:pos="720"/>
          <w:tab w:val="left" w:pos="1440"/>
          <w:tab w:val="left" w:pos="2160"/>
          <w:tab w:val="left" w:pos="2880"/>
          <w:tab w:val="left" w:pos="3600"/>
        </w:tabs>
        <w:ind w:left="1440" w:hanging="1440"/>
      </w:pPr>
      <w:r>
        <w:tab/>
        <w:t>37.</w:t>
      </w:r>
      <w:r>
        <w:tab/>
        <w:t>USDOT Number – The USDOT Number is the census number issued by MCMIS to a motor carrier, registrant, or owner. Safety events are accumulated under the carrier’s or registrant’s USDOT Number.</w:t>
      </w:r>
    </w:p>
    <w:p w14:paraId="187E229A" w14:textId="77777777" w:rsidR="003D4390" w:rsidRDefault="003D4390">
      <w:pPr>
        <w:tabs>
          <w:tab w:val="left" w:pos="720"/>
          <w:tab w:val="left" w:pos="1440"/>
          <w:tab w:val="left" w:pos="2160"/>
          <w:tab w:val="left" w:pos="2880"/>
          <w:tab w:val="left" w:pos="3600"/>
        </w:tabs>
      </w:pPr>
    </w:p>
    <w:p w14:paraId="3A02282A" w14:textId="77777777" w:rsidR="003D4390" w:rsidRDefault="003D4390">
      <w:pPr>
        <w:tabs>
          <w:tab w:val="left" w:pos="720"/>
          <w:tab w:val="left" w:pos="1440"/>
          <w:tab w:val="left" w:pos="2160"/>
          <w:tab w:val="left" w:pos="2880"/>
          <w:tab w:val="left" w:pos="3600"/>
        </w:tabs>
        <w:ind w:left="1440" w:hanging="1440"/>
      </w:pPr>
      <w:r>
        <w:tab/>
        <w:t>38.</w:t>
      </w:r>
      <w:r>
        <w:tab/>
        <w:t>Vehicle – Every device in, upon, or by which a person or property is or may be drawn upon a highway, not including devices moved by human power or used exclusively on rails or tracks.</w:t>
      </w:r>
    </w:p>
    <w:p w14:paraId="7FCBB243" w14:textId="77777777" w:rsidR="003D4390" w:rsidRDefault="003D4390">
      <w:pPr>
        <w:tabs>
          <w:tab w:val="left" w:pos="720"/>
          <w:tab w:val="left" w:pos="1440"/>
          <w:tab w:val="left" w:pos="2160"/>
          <w:tab w:val="left" w:pos="2880"/>
          <w:tab w:val="left" w:pos="3600"/>
        </w:tabs>
      </w:pPr>
    </w:p>
    <w:p w14:paraId="4482C0D5" w14:textId="77777777" w:rsidR="003D4390" w:rsidRDefault="003D4390">
      <w:pPr>
        <w:tabs>
          <w:tab w:val="left" w:pos="720"/>
          <w:tab w:val="left" w:pos="1440"/>
          <w:tab w:val="left" w:pos="2160"/>
          <w:tab w:val="left" w:pos="2880"/>
          <w:tab w:val="left" w:pos="3600"/>
        </w:tabs>
        <w:ind w:left="1440" w:hanging="1440"/>
      </w:pPr>
      <w:r>
        <w:tab/>
        <w:t>39.</w:t>
      </w:r>
      <w:r>
        <w:tab/>
        <w:t>Vehicle Identification Number – The unique set of numbers and letters assigned to a vehicle by the manufacturer for purposes of titling and registration.</w:t>
      </w:r>
    </w:p>
    <w:p w14:paraId="672C7508" w14:textId="77777777" w:rsidR="003D4390" w:rsidRDefault="003D4390">
      <w:pPr>
        <w:tabs>
          <w:tab w:val="left" w:pos="720"/>
          <w:tab w:val="left" w:pos="1440"/>
          <w:tab w:val="left" w:pos="2160"/>
          <w:tab w:val="left" w:pos="2880"/>
          <w:tab w:val="left" w:pos="3600"/>
        </w:tabs>
      </w:pPr>
    </w:p>
    <w:p w14:paraId="2F92A2F4" w14:textId="77777777" w:rsidR="003D4390" w:rsidRPr="005A7119" w:rsidRDefault="005A7119" w:rsidP="000A402F">
      <w:pPr>
        <w:pStyle w:val="Heading1"/>
      </w:pPr>
      <w:r>
        <w:t>B.</w:t>
      </w:r>
      <w:r>
        <w:tab/>
        <w:t>DESCRIPTION</w:t>
      </w:r>
    </w:p>
    <w:p w14:paraId="27822576" w14:textId="77777777" w:rsidR="003D4390" w:rsidRDefault="003D4390">
      <w:pPr>
        <w:tabs>
          <w:tab w:val="left" w:pos="720"/>
          <w:tab w:val="left" w:pos="1440"/>
          <w:tab w:val="left" w:pos="2160"/>
          <w:tab w:val="left" w:pos="2880"/>
          <w:tab w:val="left" w:pos="3600"/>
        </w:tabs>
      </w:pPr>
    </w:p>
    <w:p w14:paraId="46E3E9E5" w14:textId="77777777" w:rsidR="003D4390" w:rsidRDefault="003D4390">
      <w:pPr>
        <w:tabs>
          <w:tab w:val="left" w:pos="720"/>
          <w:tab w:val="left" w:pos="1440"/>
          <w:tab w:val="left" w:pos="2160"/>
          <w:tab w:val="left" w:pos="2880"/>
          <w:tab w:val="left" w:pos="3600"/>
        </w:tabs>
        <w:ind w:left="720" w:hanging="720"/>
      </w:pPr>
      <w:r>
        <w:tab/>
        <w:t xml:space="preserve">This rule establishes and defines the State of </w:t>
      </w:r>
      <w:smartTag w:uri="urn:schemas-microsoft-com:office:smarttags" w:element="place">
        <w:smartTag w:uri="urn:schemas-microsoft-com:office:smarttags" w:element="State">
          <w:r>
            <w:t>Maine</w:t>
          </w:r>
        </w:smartTag>
      </w:smartTag>
      <w:r>
        <w:t>’s participation in the Performance Registration Information and Systems Management (PRISM) Program.</w:t>
      </w:r>
    </w:p>
    <w:p w14:paraId="3090E1B7" w14:textId="77777777" w:rsidR="003D4390" w:rsidRDefault="003D4390">
      <w:pPr>
        <w:tabs>
          <w:tab w:val="left" w:pos="720"/>
          <w:tab w:val="left" w:pos="1440"/>
          <w:tab w:val="left" w:pos="2160"/>
          <w:tab w:val="left" w:pos="2880"/>
          <w:tab w:val="left" w:pos="3600"/>
        </w:tabs>
      </w:pPr>
    </w:p>
    <w:p w14:paraId="412FF60F" w14:textId="77777777" w:rsidR="003D4390" w:rsidRDefault="003D4390">
      <w:pPr>
        <w:tabs>
          <w:tab w:val="left" w:pos="720"/>
          <w:tab w:val="left" w:pos="1440"/>
          <w:tab w:val="left" w:pos="2160"/>
          <w:tab w:val="left" w:pos="2880"/>
          <w:tab w:val="left" w:pos="3600"/>
        </w:tabs>
        <w:ind w:left="720" w:hanging="720"/>
      </w:pPr>
      <w:r>
        <w:tab/>
        <w:t>PRISM is a federal-state partnership to identify motor carriers with poor safety records, and to target these carriers for improvement in their safety records. PRISM uses quantifiable data to determine a motor carrier’s safety status.</w:t>
      </w:r>
    </w:p>
    <w:p w14:paraId="67FF6959" w14:textId="77777777" w:rsidR="003D4390" w:rsidRDefault="003D4390">
      <w:pPr>
        <w:tabs>
          <w:tab w:val="left" w:pos="720"/>
          <w:tab w:val="left" w:pos="1440"/>
          <w:tab w:val="left" w:pos="2160"/>
          <w:tab w:val="left" w:pos="2880"/>
          <w:tab w:val="left" w:pos="3600"/>
        </w:tabs>
      </w:pPr>
    </w:p>
    <w:p w14:paraId="4C797B9C" w14:textId="77777777" w:rsidR="003D4390" w:rsidRDefault="003D4390">
      <w:pPr>
        <w:tabs>
          <w:tab w:val="left" w:pos="720"/>
          <w:tab w:val="left" w:pos="1440"/>
          <w:tab w:val="left" w:pos="2160"/>
          <w:tab w:val="left" w:pos="2880"/>
          <w:tab w:val="left" w:pos="3600"/>
        </w:tabs>
        <w:ind w:left="720" w:hanging="720"/>
      </w:pPr>
      <w:r>
        <w:tab/>
        <w:t xml:space="preserve">PRISM links the Federal Motor Carrier Safety Administration (FMCSA) motor carrier safety information with the </w:t>
      </w:r>
      <w:proofErr w:type="gramStart"/>
      <w:r>
        <w:t>states’</w:t>
      </w:r>
      <w:proofErr w:type="gramEnd"/>
      <w:r>
        <w:t xml:space="preserve"> motor vehicle registration systems for two purposes:</w:t>
      </w:r>
    </w:p>
    <w:p w14:paraId="6B87E84F" w14:textId="77777777" w:rsidR="003D4390" w:rsidRDefault="003D4390">
      <w:pPr>
        <w:tabs>
          <w:tab w:val="left" w:pos="720"/>
          <w:tab w:val="left" w:pos="1440"/>
          <w:tab w:val="left" w:pos="2160"/>
          <w:tab w:val="left" w:pos="2880"/>
          <w:tab w:val="left" w:pos="3600"/>
        </w:tabs>
      </w:pPr>
    </w:p>
    <w:p w14:paraId="57E81A54" w14:textId="77777777" w:rsidR="003D4390" w:rsidRDefault="003D4390">
      <w:pPr>
        <w:tabs>
          <w:tab w:val="left" w:pos="720"/>
          <w:tab w:val="left" w:pos="1440"/>
          <w:tab w:val="left" w:pos="2160"/>
          <w:tab w:val="left" w:pos="2880"/>
          <w:tab w:val="left" w:pos="3600"/>
        </w:tabs>
        <w:ind w:left="720" w:hanging="720"/>
      </w:pPr>
      <w:r>
        <w:tab/>
        <w:t>1.</w:t>
      </w:r>
      <w:r>
        <w:tab/>
        <w:t>To determine the motor carrier’s safety fitness prior to issuing a registration plate.</w:t>
      </w:r>
    </w:p>
    <w:p w14:paraId="7E46FDA0" w14:textId="77777777" w:rsidR="003D4390" w:rsidRDefault="003D4390">
      <w:pPr>
        <w:tabs>
          <w:tab w:val="left" w:pos="720"/>
          <w:tab w:val="left" w:pos="1440"/>
          <w:tab w:val="left" w:pos="2160"/>
          <w:tab w:val="left" w:pos="2880"/>
          <w:tab w:val="left" w:pos="3600"/>
        </w:tabs>
      </w:pPr>
    </w:p>
    <w:p w14:paraId="047CDFA9" w14:textId="77777777" w:rsidR="003D4390" w:rsidRDefault="003D4390">
      <w:pPr>
        <w:tabs>
          <w:tab w:val="left" w:pos="720"/>
          <w:tab w:val="left" w:pos="1440"/>
          <w:tab w:val="left" w:pos="2160"/>
          <w:tab w:val="left" w:pos="2880"/>
          <w:tab w:val="left" w:pos="3600"/>
        </w:tabs>
        <w:ind w:left="1440" w:hanging="1440"/>
      </w:pPr>
      <w:r>
        <w:tab/>
        <w:t>2.</w:t>
      </w:r>
      <w:r>
        <w:tab/>
        <w:t xml:space="preserve">To cause an unfit </w:t>
      </w:r>
      <w:proofErr w:type="gramStart"/>
      <w:r>
        <w:t>carrier</w:t>
      </w:r>
      <w:proofErr w:type="gramEnd"/>
      <w:r>
        <w:t xml:space="preserve"> to improve its safety performance through an improvement process, and where necessary, the application of sanctions.</w:t>
      </w:r>
    </w:p>
    <w:p w14:paraId="459D05AD" w14:textId="77777777" w:rsidR="003D4390" w:rsidRDefault="003D4390">
      <w:pPr>
        <w:tabs>
          <w:tab w:val="left" w:pos="720"/>
          <w:tab w:val="left" w:pos="1440"/>
          <w:tab w:val="left" w:pos="2160"/>
          <w:tab w:val="left" w:pos="2880"/>
          <w:tab w:val="left" w:pos="3600"/>
        </w:tabs>
      </w:pPr>
    </w:p>
    <w:p w14:paraId="33EF88ED" w14:textId="77777777" w:rsidR="003D4390" w:rsidRDefault="003D4390">
      <w:pPr>
        <w:tabs>
          <w:tab w:val="left" w:pos="720"/>
          <w:tab w:val="left" w:pos="1440"/>
          <w:tab w:val="left" w:pos="2160"/>
          <w:tab w:val="left" w:pos="2880"/>
          <w:tab w:val="left" w:pos="3600"/>
        </w:tabs>
      </w:pPr>
      <w:r>
        <w:tab/>
        <w:t>The PRISM program includes two major processes:</w:t>
      </w:r>
    </w:p>
    <w:p w14:paraId="0764C617" w14:textId="77777777" w:rsidR="003D4390" w:rsidRDefault="003D4390">
      <w:pPr>
        <w:tabs>
          <w:tab w:val="left" w:pos="720"/>
          <w:tab w:val="left" w:pos="1440"/>
          <w:tab w:val="left" w:pos="2160"/>
          <w:tab w:val="left" w:pos="2880"/>
          <w:tab w:val="left" w:pos="3600"/>
        </w:tabs>
      </w:pPr>
    </w:p>
    <w:p w14:paraId="4010199A" w14:textId="77777777" w:rsidR="003D4390" w:rsidRDefault="003D4390">
      <w:pPr>
        <w:tabs>
          <w:tab w:val="left" w:pos="720"/>
          <w:tab w:val="left" w:pos="1440"/>
          <w:tab w:val="left" w:pos="2160"/>
          <w:tab w:val="left" w:pos="2880"/>
          <w:tab w:val="left" w:pos="3600"/>
        </w:tabs>
        <w:ind w:left="720" w:hanging="720"/>
      </w:pPr>
      <w:r>
        <w:tab/>
        <w:t>The commercial vehicle registration process (IRP registration), and the Motor Carrier Safety Improvement Process (MCSIP). These programs work together to identify motor carriers and to hold them responsible for their motor carrier safety. The performance of unsafe motor carriers is improved through a comprehensive system of identification, education, awareness, safety monitoring, and treatment.</w:t>
      </w:r>
    </w:p>
    <w:p w14:paraId="44B2FA18" w14:textId="77777777" w:rsidR="003D4390" w:rsidRDefault="003D4390">
      <w:pPr>
        <w:tabs>
          <w:tab w:val="left" w:pos="720"/>
          <w:tab w:val="left" w:pos="1440"/>
          <w:tab w:val="left" w:pos="2160"/>
          <w:tab w:val="left" w:pos="2880"/>
          <w:tab w:val="left" w:pos="3600"/>
        </w:tabs>
      </w:pPr>
    </w:p>
    <w:p w14:paraId="213139B2" w14:textId="77777777" w:rsidR="003D4390" w:rsidRDefault="003D4390">
      <w:pPr>
        <w:tabs>
          <w:tab w:val="left" w:pos="720"/>
          <w:tab w:val="left" w:pos="1440"/>
          <w:tab w:val="left" w:pos="2160"/>
          <w:tab w:val="left" w:pos="2880"/>
          <w:tab w:val="left" w:pos="3600"/>
        </w:tabs>
        <w:ind w:left="720" w:hanging="720"/>
      </w:pPr>
      <w:r>
        <w:tab/>
        <w:t xml:space="preserve">Motor carriers determined to be unfit by the Federal Motor Carrier Safety Administration may be denied the ability to register trucks in </w:t>
      </w:r>
      <w:proofErr w:type="gramStart"/>
      <w:smartTag w:uri="urn:schemas-microsoft-com:office:smarttags" w:element="place">
        <w:smartTag w:uri="urn:schemas-microsoft-com:office:smarttags" w:element="State">
          <w:r>
            <w:t>Maine</w:t>
          </w:r>
        </w:smartTag>
      </w:smartTag>
      <w:r>
        <w:t>, or</w:t>
      </w:r>
      <w:proofErr w:type="gramEnd"/>
      <w:r>
        <w:t xml:space="preserve"> may have their registrations suspended. In addition, a motor carrier deemed to be unfit may have their privilege to operate motor vehicles suspended or denied. Appendix A is a flowchart of the PRISM MCSIP improvement process.</w:t>
      </w:r>
    </w:p>
    <w:p w14:paraId="787F265F" w14:textId="77777777" w:rsidR="003D4390" w:rsidRDefault="003D4390">
      <w:pPr>
        <w:tabs>
          <w:tab w:val="left" w:pos="720"/>
          <w:tab w:val="left" w:pos="1440"/>
          <w:tab w:val="left" w:pos="2160"/>
          <w:tab w:val="left" w:pos="2880"/>
          <w:tab w:val="left" w:pos="3600"/>
        </w:tabs>
      </w:pPr>
    </w:p>
    <w:p w14:paraId="40EFFA01" w14:textId="77777777" w:rsidR="003D4390" w:rsidRPr="005A7119" w:rsidRDefault="005A7119" w:rsidP="000A402F">
      <w:pPr>
        <w:pStyle w:val="Heading1"/>
      </w:pPr>
      <w:r w:rsidRPr="005A7119">
        <w:lastRenderedPageBreak/>
        <w:t>C.</w:t>
      </w:r>
      <w:r w:rsidRPr="005A7119">
        <w:tab/>
        <w:t>REGISTRATION APPLICABILITY</w:t>
      </w:r>
    </w:p>
    <w:p w14:paraId="5156DCFE" w14:textId="77777777" w:rsidR="003D4390" w:rsidRDefault="003D4390">
      <w:pPr>
        <w:tabs>
          <w:tab w:val="left" w:pos="720"/>
          <w:tab w:val="left" w:pos="1440"/>
          <w:tab w:val="left" w:pos="2160"/>
          <w:tab w:val="left" w:pos="2880"/>
          <w:tab w:val="left" w:pos="3600"/>
        </w:tabs>
      </w:pPr>
    </w:p>
    <w:p w14:paraId="0C68D3F1" w14:textId="77777777" w:rsidR="003D4390" w:rsidRDefault="003D4390">
      <w:pPr>
        <w:tabs>
          <w:tab w:val="left" w:pos="720"/>
          <w:tab w:val="left" w:pos="1440"/>
          <w:tab w:val="left" w:pos="2160"/>
          <w:tab w:val="left" w:pos="2880"/>
          <w:tab w:val="left" w:pos="3600"/>
        </w:tabs>
        <w:ind w:left="720" w:hanging="720"/>
      </w:pPr>
      <w:r>
        <w:tab/>
        <w:t xml:space="preserve">Motor vehicles base registered in </w:t>
      </w:r>
      <w:smartTag w:uri="urn:schemas-microsoft-com:office:smarttags" w:element="place">
        <w:smartTag w:uri="urn:schemas-microsoft-com:office:smarttags" w:element="State">
          <w:r>
            <w:t>Maine</w:t>
          </w:r>
        </w:smartTag>
      </w:smartTag>
      <w:r>
        <w:t xml:space="preserve"> pursuant to the International Registration Plan (29-A MRSA §§ 531 and 532; Chapter 162, Rules of the Secretary of State) are subject to this rule. The motor carrier safety review requirements will be incorporated into the IRP administrative process for the registration </w:t>
      </w:r>
      <w:proofErr w:type="gramStart"/>
      <w:r>
        <w:t>and re</w:t>
      </w:r>
      <w:proofErr w:type="gramEnd"/>
      <w:r>
        <w:t xml:space="preserve"> registration of commercial motor vehicles used in interstate commerce.</w:t>
      </w:r>
    </w:p>
    <w:p w14:paraId="2C978BF5" w14:textId="77777777" w:rsidR="003D4390" w:rsidRDefault="003D4390">
      <w:pPr>
        <w:tabs>
          <w:tab w:val="left" w:pos="720"/>
          <w:tab w:val="left" w:pos="1440"/>
          <w:tab w:val="left" w:pos="2160"/>
          <w:tab w:val="left" w:pos="2880"/>
          <w:tab w:val="left" w:pos="3600"/>
        </w:tabs>
      </w:pPr>
    </w:p>
    <w:p w14:paraId="4CE113D0" w14:textId="77777777" w:rsidR="003D4390" w:rsidRDefault="003D4390">
      <w:pPr>
        <w:tabs>
          <w:tab w:val="left" w:pos="720"/>
          <w:tab w:val="left" w:pos="1440"/>
          <w:tab w:val="left" w:pos="2160"/>
          <w:tab w:val="left" w:pos="2880"/>
          <w:tab w:val="left" w:pos="3600"/>
        </w:tabs>
        <w:ind w:left="720" w:hanging="720"/>
      </w:pPr>
      <w:r>
        <w:tab/>
        <w:t>The registrant's name on their IRP application must match the name associated with the registrant’s USDOT number. Failure to match will result in registration denial.</w:t>
      </w:r>
    </w:p>
    <w:p w14:paraId="71C1FC49" w14:textId="77777777" w:rsidR="003D4390" w:rsidRDefault="003D4390">
      <w:pPr>
        <w:tabs>
          <w:tab w:val="left" w:pos="720"/>
          <w:tab w:val="left" w:pos="1440"/>
          <w:tab w:val="left" w:pos="2160"/>
          <w:tab w:val="left" w:pos="2880"/>
          <w:tab w:val="left" w:pos="3600"/>
        </w:tabs>
      </w:pPr>
    </w:p>
    <w:p w14:paraId="39F861AC" w14:textId="77777777" w:rsidR="003D4390" w:rsidRPr="001E4DF2" w:rsidRDefault="001E4DF2" w:rsidP="000A402F">
      <w:pPr>
        <w:pStyle w:val="Heading1"/>
      </w:pPr>
      <w:r>
        <w:t>D.</w:t>
      </w:r>
      <w:r>
        <w:tab/>
        <w:t>MCS-150 UPDATES</w:t>
      </w:r>
    </w:p>
    <w:p w14:paraId="08C7E5B8" w14:textId="77777777" w:rsidR="003D4390" w:rsidRDefault="003D4390">
      <w:pPr>
        <w:tabs>
          <w:tab w:val="left" w:pos="720"/>
          <w:tab w:val="left" w:pos="1440"/>
          <w:tab w:val="left" w:pos="2160"/>
          <w:tab w:val="left" w:pos="2880"/>
          <w:tab w:val="left" w:pos="3600"/>
        </w:tabs>
      </w:pPr>
    </w:p>
    <w:p w14:paraId="77C47C56" w14:textId="77777777" w:rsidR="003D4390" w:rsidRDefault="003D4390">
      <w:pPr>
        <w:tabs>
          <w:tab w:val="left" w:pos="720"/>
          <w:tab w:val="left" w:pos="1440"/>
          <w:tab w:val="left" w:pos="2160"/>
          <w:tab w:val="left" w:pos="2880"/>
          <w:tab w:val="left" w:pos="3600"/>
        </w:tabs>
        <w:ind w:left="720" w:hanging="720"/>
      </w:pPr>
      <w:r>
        <w:tab/>
        <w:t>Every IRP registrant must update their Motor Carrier Census information as a part of the IRP renewal process. The Maine IRP Unit will print and mail each registrant’s most recent MCS-150 form as part of the IRP renewal process. The registrant must review, correct if necessary, and sign the form and return it to the IRP Unit. Failure to verify the MCS-150 may result in denial of registration privileges.</w:t>
      </w:r>
    </w:p>
    <w:p w14:paraId="47E2EDCC" w14:textId="77777777" w:rsidR="003D4390" w:rsidRDefault="003D4390">
      <w:pPr>
        <w:tabs>
          <w:tab w:val="left" w:pos="720"/>
          <w:tab w:val="left" w:pos="1440"/>
          <w:tab w:val="left" w:pos="2160"/>
          <w:tab w:val="left" w:pos="2880"/>
          <w:tab w:val="left" w:pos="3600"/>
        </w:tabs>
      </w:pPr>
    </w:p>
    <w:p w14:paraId="67C97D01" w14:textId="77777777" w:rsidR="003D4390" w:rsidRDefault="003D4390" w:rsidP="000A402F">
      <w:pPr>
        <w:pStyle w:val="Heading1"/>
      </w:pPr>
      <w:r w:rsidRPr="001E4DF2">
        <w:t>E.</w:t>
      </w:r>
      <w:r w:rsidRPr="001E4DF2">
        <w:tab/>
        <w:t>USDOT NUMBER</w:t>
      </w:r>
    </w:p>
    <w:p w14:paraId="37CD7DA9" w14:textId="77777777" w:rsidR="003D4390" w:rsidRDefault="003D4390">
      <w:pPr>
        <w:tabs>
          <w:tab w:val="left" w:pos="720"/>
          <w:tab w:val="left" w:pos="1440"/>
          <w:tab w:val="left" w:pos="2160"/>
          <w:tab w:val="left" w:pos="2880"/>
          <w:tab w:val="left" w:pos="3600"/>
        </w:tabs>
      </w:pPr>
    </w:p>
    <w:p w14:paraId="615A7E41" w14:textId="77777777" w:rsidR="003D4390" w:rsidRDefault="003D4390">
      <w:pPr>
        <w:tabs>
          <w:tab w:val="left" w:pos="720"/>
          <w:tab w:val="left" w:pos="1440"/>
          <w:tab w:val="left" w:pos="2160"/>
          <w:tab w:val="left" w:pos="2880"/>
          <w:tab w:val="left" w:pos="3600"/>
        </w:tabs>
        <w:ind w:left="720" w:hanging="720"/>
      </w:pPr>
      <w:r>
        <w:tab/>
        <w:t>The USDOT number will be the principal identification for the PRISM program. Each vehicle registrant must provide the USDOT number of the vehicle owner, the vehicle registrant, and the motor carrier. It is understood that in many cases, the vehicle owner, vehicle registrant, and motor carrier are the same entity. In those cases where these entities are different, each entity’s USDOT number must be provided.</w:t>
      </w:r>
    </w:p>
    <w:p w14:paraId="67AA76DA" w14:textId="77777777" w:rsidR="003D4390" w:rsidRDefault="003D4390">
      <w:pPr>
        <w:tabs>
          <w:tab w:val="left" w:pos="720"/>
          <w:tab w:val="left" w:pos="1440"/>
          <w:tab w:val="left" w:pos="2160"/>
          <w:tab w:val="left" w:pos="2880"/>
          <w:tab w:val="left" w:pos="3600"/>
        </w:tabs>
      </w:pPr>
    </w:p>
    <w:p w14:paraId="119E70F9" w14:textId="77777777" w:rsidR="003D4390" w:rsidRDefault="003D4390">
      <w:pPr>
        <w:tabs>
          <w:tab w:val="left" w:pos="720"/>
          <w:tab w:val="left" w:pos="1440"/>
          <w:tab w:val="left" w:pos="2160"/>
          <w:tab w:val="left" w:pos="2880"/>
          <w:tab w:val="left" w:pos="3600"/>
        </w:tabs>
        <w:ind w:left="720" w:hanging="720"/>
      </w:pPr>
      <w:r>
        <w:tab/>
        <w:t>Prior to issuing an IRP registration, the carrier’s, registrant’s, and owner’s USDOT numbers will be verified against the FMCSA MCMIS database. Failure to provide an accurate USDOT number at any level will result in registration denial.</w:t>
      </w:r>
    </w:p>
    <w:p w14:paraId="0660C9E4" w14:textId="77777777" w:rsidR="003D4390" w:rsidRDefault="003D4390">
      <w:pPr>
        <w:tabs>
          <w:tab w:val="left" w:pos="720"/>
          <w:tab w:val="left" w:pos="1440"/>
          <w:tab w:val="left" w:pos="2160"/>
          <w:tab w:val="left" w:pos="2880"/>
          <w:tab w:val="left" w:pos="3600"/>
        </w:tabs>
      </w:pPr>
    </w:p>
    <w:p w14:paraId="4A2DE39A" w14:textId="77777777" w:rsidR="003D4390" w:rsidRDefault="003D4390" w:rsidP="000A402F">
      <w:pPr>
        <w:pStyle w:val="Heading1"/>
      </w:pPr>
      <w:r w:rsidRPr="001E4DF2">
        <w:t>F.</w:t>
      </w:r>
      <w:r w:rsidRPr="001E4DF2">
        <w:tab/>
        <w:t>DEFAULT MOTOR CARRIER</w:t>
      </w:r>
    </w:p>
    <w:p w14:paraId="5D81787D" w14:textId="77777777" w:rsidR="003D4390" w:rsidRDefault="003D4390">
      <w:pPr>
        <w:tabs>
          <w:tab w:val="left" w:pos="720"/>
          <w:tab w:val="left" w:pos="1440"/>
          <w:tab w:val="left" w:pos="2160"/>
          <w:tab w:val="left" w:pos="2880"/>
          <w:tab w:val="left" w:pos="3600"/>
        </w:tabs>
      </w:pPr>
    </w:p>
    <w:p w14:paraId="4AF842AE" w14:textId="77777777" w:rsidR="003D4390" w:rsidRDefault="003D4390">
      <w:pPr>
        <w:tabs>
          <w:tab w:val="left" w:pos="720"/>
          <w:tab w:val="left" w:pos="1440"/>
          <w:tab w:val="left" w:pos="2160"/>
          <w:tab w:val="left" w:pos="2880"/>
          <w:tab w:val="left" w:pos="3600"/>
        </w:tabs>
        <w:ind w:left="720" w:hanging="720"/>
      </w:pPr>
      <w:r>
        <w:tab/>
      </w:r>
      <w:proofErr w:type="gramStart"/>
      <w:r>
        <w:t>In the event that</w:t>
      </w:r>
      <w:proofErr w:type="gramEnd"/>
      <w:r>
        <w:t xml:space="preserve"> the motor carrier cannot be determined, the vehicle registrant will be designated the default motor carrier.</w:t>
      </w:r>
    </w:p>
    <w:p w14:paraId="3122DCF0" w14:textId="77777777" w:rsidR="003D4390" w:rsidRDefault="003D4390">
      <w:pPr>
        <w:tabs>
          <w:tab w:val="left" w:pos="720"/>
          <w:tab w:val="left" w:pos="1440"/>
          <w:tab w:val="left" w:pos="2160"/>
          <w:tab w:val="left" w:pos="2880"/>
          <w:tab w:val="left" w:pos="3600"/>
        </w:tabs>
      </w:pPr>
    </w:p>
    <w:p w14:paraId="2182A0DB" w14:textId="77777777" w:rsidR="003D4390" w:rsidRDefault="003D4390" w:rsidP="000A402F">
      <w:pPr>
        <w:pStyle w:val="Heading1"/>
      </w:pPr>
      <w:r w:rsidRPr="001E4DF2">
        <w:t>G.</w:t>
      </w:r>
      <w:r w:rsidRPr="001E4DF2">
        <w:tab/>
        <w:t>LEASES</w:t>
      </w:r>
    </w:p>
    <w:p w14:paraId="2B61B7D8" w14:textId="77777777" w:rsidR="003D4390" w:rsidRDefault="003D4390">
      <w:pPr>
        <w:keepNext/>
        <w:keepLines/>
        <w:tabs>
          <w:tab w:val="left" w:pos="720"/>
          <w:tab w:val="left" w:pos="1440"/>
          <w:tab w:val="left" w:pos="2160"/>
          <w:tab w:val="left" w:pos="2880"/>
          <w:tab w:val="left" w:pos="3600"/>
        </w:tabs>
      </w:pPr>
    </w:p>
    <w:p w14:paraId="5ED69B7B" w14:textId="77777777" w:rsidR="003D4390" w:rsidRDefault="003D4390">
      <w:pPr>
        <w:keepNext/>
        <w:keepLines/>
        <w:tabs>
          <w:tab w:val="left" w:pos="720"/>
          <w:tab w:val="left" w:pos="1440"/>
          <w:tab w:val="left" w:pos="2160"/>
          <w:tab w:val="left" w:pos="2880"/>
          <w:tab w:val="left" w:pos="3600"/>
        </w:tabs>
        <w:ind w:left="720" w:hanging="720"/>
      </w:pPr>
      <w:r>
        <w:tab/>
      </w:r>
      <w:r>
        <w:tab/>
        <w:t>Long term lease:</w:t>
      </w:r>
    </w:p>
    <w:p w14:paraId="6A17987F" w14:textId="77777777" w:rsidR="003D4390" w:rsidRDefault="003D4390">
      <w:pPr>
        <w:keepNext/>
        <w:keepLines/>
        <w:tabs>
          <w:tab w:val="left" w:pos="720"/>
          <w:tab w:val="left" w:pos="1440"/>
          <w:tab w:val="left" w:pos="2160"/>
          <w:tab w:val="left" w:pos="2880"/>
          <w:tab w:val="left" w:pos="3600"/>
        </w:tabs>
      </w:pPr>
    </w:p>
    <w:p w14:paraId="26421FAC" w14:textId="77777777" w:rsidR="003D4390" w:rsidRDefault="003D4390">
      <w:pPr>
        <w:keepNext/>
        <w:keepLines/>
        <w:tabs>
          <w:tab w:val="left" w:pos="720"/>
          <w:tab w:val="left" w:pos="1440"/>
          <w:tab w:val="left" w:pos="2160"/>
          <w:tab w:val="left" w:pos="2880"/>
          <w:tab w:val="left" w:pos="3600"/>
        </w:tabs>
        <w:ind w:left="2160" w:right="-180" w:hanging="2160"/>
      </w:pPr>
      <w:r>
        <w:tab/>
      </w:r>
      <w:r>
        <w:tab/>
      </w:r>
      <w:r>
        <w:tab/>
        <w:t xml:space="preserve">Motor vehicles that operate under the terms of a long-term lease are the responsibility of the motor carrier. The </w:t>
      </w:r>
      <w:proofErr w:type="gramStart"/>
      <w:r>
        <w:t>registrant</w:t>
      </w:r>
      <w:proofErr w:type="gramEnd"/>
      <w:r>
        <w:t xml:space="preserve"> must indicate whether a vehicle is to be operated under a long-term lease. If the lease status of the vehicle changes, the registrant must notify the IRP Unit within ten (10) days.</w:t>
      </w:r>
    </w:p>
    <w:p w14:paraId="51C5D3AA" w14:textId="77777777" w:rsidR="003D4390" w:rsidRDefault="003D4390">
      <w:pPr>
        <w:tabs>
          <w:tab w:val="left" w:pos="720"/>
          <w:tab w:val="left" w:pos="1440"/>
          <w:tab w:val="left" w:pos="2160"/>
          <w:tab w:val="left" w:pos="2880"/>
          <w:tab w:val="left" w:pos="3600"/>
        </w:tabs>
      </w:pPr>
    </w:p>
    <w:p w14:paraId="2D55F3DB" w14:textId="77777777" w:rsidR="003D4390" w:rsidRDefault="003D4390">
      <w:pPr>
        <w:tabs>
          <w:tab w:val="left" w:pos="720"/>
          <w:tab w:val="left" w:pos="1440"/>
          <w:tab w:val="left" w:pos="2160"/>
          <w:tab w:val="left" w:pos="2880"/>
          <w:tab w:val="left" w:pos="3600"/>
        </w:tabs>
      </w:pPr>
      <w:r>
        <w:lastRenderedPageBreak/>
        <w:tab/>
      </w:r>
      <w:r>
        <w:tab/>
        <w:t>Short term lease:</w:t>
      </w:r>
    </w:p>
    <w:p w14:paraId="5578DCE4" w14:textId="77777777" w:rsidR="003D4390" w:rsidRDefault="003D4390">
      <w:pPr>
        <w:tabs>
          <w:tab w:val="left" w:pos="720"/>
          <w:tab w:val="left" w:pos="1440"/>
          <w:tab w:val="left" w:pos="2160"/>
          <w:tab w:val="left" w:pos="2880"/>
          <w:tab w:val="left" w:pos="3600"/>
        </w:tabs>
      </w:pPr>
    </w:p>
    <w:p w14:paraId="18BF09D9" w14:textId="77777777" w:rsidR="003D4390" w:rsidRDefault="003D4390">
      <w:pPr>
        <w:tabs>
          <w:tab w:val="left" w:pos="720"/>
          <w:tab w:val="left" w:pos="1440"/>
          <w:tab w:val="left" w:pos="2160"/>
          <w:tab w:val="left" w:pos="2880"/>
          <w:tab w:val="left" w:pos="3600"/>
        </w:tabs>
        <w:ind w:left="2160" w:hanging="2160"/>
      </w:pPr>
      <w:r>
        <w:tab/>
      </w:r>
      <w:r>
        <w:tab/>
      </w:r>
      <w:r>
        <w:tab/>
        <w:t>Motor vehicles operating under the terms of a short-term lease are the responsibility of the registrant.</w:t>
      </w:r>
    </w:p>
    <w:p w14:paraId="73E97656" w14:textId="77777777" w:rsidR="003D4390" w:rsidRDefault="003D4390">
      <w:pPr>
        <w:tabs>
          <w:tab w:val="left" w:pos="720"/>
          <w:tab w:val="left" w:pos="1440"/>
          <w:tab w:val="left" w:pos="2160"/>
          <w:tab w:val="left" w:pos="2880"/>
          <w:tab w:val="left" w:pos="3600"/>
        </w:tabs>
      </w:pPr>
    </w:p>
    <w:p w14:paraId="5E6DBD66" w14:textId="77777777" w:rsidR="003D4390" w:rsidRDefault="003D4390" w:rsidP="000A402F">
      <w:pPr>
        <w:pStyle w:val="Heading1"/>
      </w:pPr>
      <w:r w:rsidRPr="001E4DF2">
        <w:t>H.</w:t>
      </w:r>
      <w:r w:rsidRPr="001E4DF2">
        <w:tab/>
        <w:t>VERIFICATION OF SAFETY STATUS</w:t>
      </w:r>
    </w:p>
    <w:p w14:paraId="3307CB25" w14:textId="77777777" w:rsidR="003D4390" w:rsidRDefault="003D4390">
      <w:pPr>
        <w:tabs>
          <w:tab w:val="left" w:pos="720"/>
          <w:tab w:val="left" w:pos="1440"/>
          <w:tab w:val="left" w:pos="2160"/>
          <w:tab w:val="left" w:pos="2880"/>
          <w:tab w:val="left" w:pos="3600"/>
        </w:tabs>
      </w:pPr>
    </w:p>
    <w:p w14:paraId="4D092328" w14:textId="77777777" w:rsidR="003D4390" w:rsidRDefault="003D4390">
      <w:pPr>
        <w:tabs>
          <w:tab w:val="left" w:pos="720"/>
          <w:tab w:val="left" w:pos="1440"/>
          <w:tab w:val="left" w:pos="2160"/>
          <w:tab w:val="left" w:pos="2880"/>
          <w:tab w:val="left" w:pos="3600"/>
        </w:tabs>
        <w:ind w:left="720" w:hanging="720"/>
        <w:rPr>
          <w:color w:val="000000"/>
        </w:rPr>
      </w:pPr>
      <w:r>
        <w:tab/>
        <w:t xml:space="preserve">Prior to issuing an IRP registration, the motor carrier’s MCSIP status must be verified. </w:t>
      </w:r>
      <w:r>
        <w:rPr>
          <w:color w:val="000000"/>
        </w:rPr>
        <w:t xml:space="preserve">A carrier </w:t>
      </w:r>
      <w:proofErr w:type="gramStart"/>
      <w:r>
        <w:rPr>
          <w:color w:val="000000"/>
        </w:rPr>
        <w:t>who under</w:t>
      </w:r>
      <w:proofErr w:type="gramEnd"/>
      <w:r>
        <w:rPr>
          <w:color w:val="000000"/>
        </w:rPr>
        <w:t xml:space="preserve"> is under registration sanctions, by </w:t>
      </w:r>
      <w:smartTag w:uri="urn:schemas-microsoft-com:office:smarttags" w:element="place">
        <w:smartTag w:uri="urn:schemas-microsoft-com:office:smarttags" w:element="State">
          <w:r>
            <w:rPr>
              <w:color w:val="000000"/>
            </w:rPr>
            <w:t>Maine</w:t>
          </w:r>
        </w:smartTag>
      </w:smartTag>
      <w:r>
        <w:rPr>
          <w:color w:val="000000"/>
        </w:rPr>
        <w:t xml:space="preserve"> or any other State, may not register its vehicles.</w:t>
      </w:r>
    </w:p>
    <w:p w14:paraId="729691C4" w14:textId="77777777" w:rsidR="003D4390" w:rsidRDefault="003D4390">
      <w:pPr>
        <w:tabs>
          <w:tab w:val="left" w:pos="720"/>
          <w:tab w:val="left" w:pos="1440"/>
          <w:tab w:val="left" w:pos="2160"/>
          <w:tab w:val="left" w:pos="2880"/>
          <w:tab w:val="left" w:pos="3600"/>
        </w:tabs>
      </w:pPr>
    </w:p>
    <w:p w14:paraId="1562FD0C" w14:textId="77777777" w:rsidR="003D4390" w:rsidRPr="001E4DF2" w:rsidRDefault="003D4390" w:rsidP="000A402F">
      <w:pPr>
        <w:pStyle w:val="Heading1"/>
      </w:pPr>
      <w:r w:rsidRPr="001E4DF2">
        <w:t>I.</w:t>
      </w:r>
      <w:r w:rsidRPr="001E4DF2">
        <w:tab/>
        <w:t>REGISTRATION SUSPENSION, DENIAL</w:t>
      </w:r>
    </w:p>
    <w:p w14:paraId="11927E1E" w14:textId="77777777" w:rsidR="003D4390" w:rsidRDefault="003D4390">
      <w:pPr>
        <w:tabs>
          <w:tab w:val="left" w:pos="720"/>
          <w:tab w:val="left" w:pos="1440"/>
          <w:tab w:val="left" w:pos="2160"/>
          <w:tab w:val="left" w:pos="2880"/>
          <w:tab w:val="left" w:pos="3600"/>
        </w:tabs>
      </w:pPr>
    </w:p>
    <w:p w14:paraId="3BFD06B0" w14:textId="77777777" w:rsidR="003D4390" w:rsidRDefault="003D4390">
      <w:pPr>
        <w:tabs>
          <w:tab w:val="left" w:pos="720"/>
          <w:tab w:val="left" w:pos="1440"/>
          <w:tab w:val="left" w:pos="2160"/>
          <w:tab w:val="left" w:pos="2880"/>
          <w:tab w:val="left" w:pos="3600"/>
        </w:tabs>
        <w:ind w:left="720" w:right="-90" w:hanging="720"/>
      </w:pPr>
      <w:r>
        <w:tab/>
        <w:t xml:space="preserve">Pursuant to 29-A MRSA § 2458, the Secretary of State may suspend the vehicle registration or privilege to </w:t>
      </w:r>
      <w:proofErr w:type="gramStart"/>
      <w:r>
        <w:t>operate of</w:t>
      </w:r>
      <w:proofErr w:type="gramEnd"/>
      <w:r>
        <w:t xml:space="preserve"> any motor carrier or registrant determined by the Federal Motor Carrier Safety Administration to be unfit as determined by the issuance of an out-of-service order. The suspension shall remain in effect until the carrier or registrant is found by Federal Motor Carrier Safety Administration to no longer be unfit. The suspension applies to all commercial vehicles under the carrier’s or registrant's control. The suspension applies to all related entitie</w:t>
      </w:r>
      <w:r w:rsidR="001E4DF2">
        <w:t>s as defined in 29-A M.R.S.A. §</w:t>
      </w:r>
      <w:r>
        <w:t>2458 (6).</w:t>
      </w:r>
    </w:p>
    <w:p w14:paraId="74F653D8" w14:textId="77777777" w:rsidR="003D4390" w:rsidRDefault="003D4390">
      <w:pPr>
        <w:tabs>
          <w:tab w:val="left" w:pos="720"/>
          <w:tab w:val="left" w:pos="1440"/>
          <w:tab w:val="left" w:pos="2160"/>
          <w:tab w:val="left" w:pos="2880"/>
          <w:tab w:val="left" w:pos="3600"/>
        </w:tabs>
      </w:pPr>
    </w:p>
    <w:p w14:paraId="28FB715E" w14:textId="77777777" w:rsidR="003D4390" w:rsidRDefault="003D4390">
      <w:pPr>
        <w:tabs>
          <w:tab w:val="left" w:pos="720"/>
          <w:tab w:val="left" w:pos="1440"/>
          <w:tab w:val="left" w:pos="2160"/>
          <w:tab w:val="left" w:pos="2880"/>
          <w:tab w:val="left" w:pos="3600"/>
        </w:tabs>
        <w:ind w:left="720" w:hanging="720"/>
      </w:pPr>
      <w:r>
        <w:tab/>
        <w:t xml:space="preserve">A carrier or registrant whose privilege to operate commercial vehicles has been suspended pursuant to this rule, or who has been denied a registration, may request a hearing. Hearings shall be held pursuant to 5 MRSA Chapter 5 sub chapter 4, Rules for the Hearings of the Secretary of State. Hearings shall be limited to whether the carrier under suspension has been correctly identified, and </w:t>
      </w:r>
      <w:proofErr w:type="gramStart"/>
      <w:r>
        <w:t>whether or not</w:t>
      </w:r>
      <w:proofErr w:type="gramEnd"/>
      <w:r>
        <w:t xml:space="preserve"> the carrier has been found by Federal Motor Carrier Safety Administration to be unfit, and whether the FMCSA has subsequently determined that the carrier no longer is unfit.</w:t>
      </w:r>
    </w:p>
    <w:p w14:paraId="5138EC34" w14:textId="77777777" w:rsidR="003D4390" w:rsidRDefault="003D4390">
      <w:pPr>
        <w:tabs>
          <w:tab w:val="left" w:pos="720"/>
          <w:tab w:val="left" w:pos="1440"/>
          <w:tab w:val="left" w:pos="2160"/>
          <w:tab w:val="left" w:pos="2880"/>
          <w:tab w:val="left" w:pos="3600"/>
        </w:tabs>
      </w:pPr>
    </w:p>
    <w:p w14:paraId="0FCA648E" w14:textId="77777777" w:rsidR="003D4390" w:rsidRDefault="003D4390">
      <w:pPr>
        <w:tabs>
          <w:tab w:val="left" w:pos="720"/>
          <w:tab w:val="left" w:pos="1440"/>
          <w:tab w:val="left" w:pos="2160"/>
          <w:tab w:val="left" w:pos="2880"/>
          <w:tab w:val="left" w:pos="3600"/>
        </w:tabs>
        <w:ind w:left="720" w:hanging="720"/>
      </w:pPr>
      <w:r>
        <w:tab/>
        <w:t>Appeals of a motor carrier’s actual safety fitness must be made to the Federal Motor Carrier Safety Administration.</w:t>
      </w:r>
    </w:p>
    <w:p w14:paraId="62805102" w14:textId="77777777" w:rsidR="003D4390" w:rsidRDefault="003D4390">
      <w:pPr>
        <w:tabs>
          <w:tab w:val="left" w:pos="720"/>
          <w:tab w:val="left" w:pos="1440"/>
          <w:tab w:val="left" w:pos="2160"/>
          <w:tab w:val="left" w:pos="2880"/>
          <w:tab w:val="left" w:pos="3600"/>
        </w:tabs>
      </w:pPr>
    </w:p>
    <w:p w14:paraId="6FB0A71F" w14:textId="77777777" w:rsidR="003D4390" w:rsidRDefault="003D4390">
      <w:pPr>
        <w:tabs>
          <w:tab w:val="left" w:pos="720"/>
          <w:tab w:val="left" w:pos="1440"/>
          <w:tab w:val="left" w:pos="2160"/>
          <w:tab w:val="left" w:pos="2880"/>
          <w:tab w:val="left" w:pos="3600"/>
        </w:tabs>
        <w:ind w:left="720" w:hanging="720"/>
      </w:pPr>
      <w:r>
        <w:tab/>
        <w:t>Restoration: A motor carrier’s or registrant’s privilege to operate commercial vehicles, may be restored upon the carrier’s or registrant’s removal from the Federal Motor Carrier Safety Administration’s MCSIP program. The Bureau must receive formal notification from FMCSA that the carrier is no longer rated as unfit.</w:t>
      </w:r>
    </w:p>
    <w:p w14:paraId="67083197" w14:textId="77777777" w:rsidR="003D4390" w:rsidRDefault="003D4390">
      <w:pPr>
        <w:tabs>
          <w:tab w:val="left" w:pos="720"/>
          <w:tab w:val="left" w:pos="1440"/>
          <w:tab w:val="left" w:pos="2160"/>
          <w:tab w:val="left" w:pos="2880"/>
          <w:tab w:val="left" w:pos="3600"/>
        </w:tabs>
      </w:pPr>
    </w:p>
    <w:p w14:paraId="40636C43" w14:textId="77777777" w:rsidR="003D4390" w:rsidRDefault="003D4390">
      <w:pPr>
        <w:tabs>
          <w:tab w:val="left" w:pos="720"/>
          <w:tab w:val="left" w:pos="1440"/>
          <w:tab w:val="left" w:pos="2160"/>
          <w:tab w:val="left" w:pos="2880"/>
          <w:tab w:val="left" w:pos="3600"/>
        </w:tabs>
      </w:pPr>
      <w:r>
        <w:tab/>
        <w:t>Restoration requires the payment of a thirty-dollar ($30.00) restoration fee.</w:t>
      </w:r>
    </w:p>
    <w:p w14:paraId="413D0A3A" w14:textId="77777777" w:rsidR="003D4390" w:rsidRDefault="003D4390">
      <w:pPr>
        <w:tabs>
          <w:tab w:val="left" w:pos="720"/>
          <w:tab w:val="left" w:pos="1440"/>
          <w:tab w:val="left" w:pos="2160"/>
          <w:tab w:val="left" w:pos="2880"/>
          <w:tab w:val="left" w:pos="3600"/>
        </w:tabs>
      </w:pPr>
    </w:p>
    <w:p w14:paraId="5DBE1C46" w14:textId="77777777" w:rsidR="003D4390" w:rsidRDefault="003D4390" w:rsidP="000A402F">
      <w:pPr>
        <w:pStyle w:val="Heading1"/>
      </w:pPr>
      <w:r>
        <w:t>J.</w:t>
      </w:r>
      <w:r>
        <w:tab/>
        <w:t>Notification Process</w:t>
      </w:r>
    </w:p>
    <w:p w14:paraId="614F9506" w14:textId="77777777" w:rsidR="003D4390" w:rsidRDefault="003D4390">
      <w:pPr>
        <w:tabs>
          <w:tab w:val="left" w:pos="720"/>
          <w:tab w:val="left" w:pos="1440"/>
          <w:tab w:val="left" w:pos="2160"/>
          <w:tab w:val="left" w:pos="2880"/>
          <w:tab w:val="left" w:pos="3600"/>
        </w:tabs>
      </w:pPr>
    </w:p>
    <w:p w14:paraId="45150117" w14:textId="77777777" w:rsidR="003D4390" w:rsidRDefault="003D4390">
      <w:pPr>
        <w:tabs>
          <w:tab w:val="left" w:pos="720"/>
          <w:tab w:val="left" w:pos="1440"/>
          <w:tab w:val="left" w:pos="2160"/>
          <w:tab w:val="left" w:pos="2880"/>
          <w:tab w:val="left" w:pos="3600"/>
        </w:tabs>
        <w:ind w:left="720" w:hanging="720"/>
      </w:pPr>
      <w:r>
        <w:tab/>
        <w:t>Upon notice by Federal Motor Carrier Safety Administration that a carrier has been rated as unfit, the bureau shall notify any registrants and owner operators leased to the carrier of the carrier’s safety rating.</w:t>
      </w:r>
    </w:p>
    <w:p w14:paraId="51D79723" w14:textId="77777777" w:rsidR="003D4390" w:rsidRDefault="003D4390">
      <w:pPr>
        <w:pBdr>
          <w:bottom w:val="single" w:sz="6" w:space="1" w:color="auto"/>
        </w:pBdr>
        <w:tabs>
          <w:tab w:val="left" w:pos="720"/>
          <w:tab w:val="left" w:pos="1440"/>
          <w:tab w:val="left" w:pos="2160"/>
          <w:tab w:val="left" w:pos="2880"/>
          <w:tab w:val="left" w:pos="3600"/>
        </w:tabs>
        <w:ind w:left="720" w:hanging="720"/>
      </w:pPr>
    </w:p>
    <w:p w14:paraId="56CDF401" w14:textId="77777777" w:rsidR="003D4390" w:rsidRDefault="003D4390">
      <w:pPr>
        <w:tabs>
          <w:tab w:val="left" w:pos="720"/>
          <w:tab w:val="left" w:pos="1440"/>
          <w:tab w:val="left" w:pos="2160"/>
          <w:tab w:val="left" w:pos="2880"/>
          <w:tab w:val="left" w:pos="3600"/>
        </w:tabs>
        <w:ind w:left="720" w:hanging="720"/>
      </w:pPr>
    </w:p>
    <w:p w14:paraId="36169F7C" w14:textId="77777777" w:rsidR="003D4390" w:rsidRDefault="003D4390">
      <w:pPr>
        <w:tabs>
          <w:tab w:val="left" w:pos="720"/>
          <w:tab w:val="left" w:pos="1440"/>
          <w:tab w:val="left" w:pos="2160"/>
          <w:tab w:val="left" w:pos="2880"/>
          <w:tab w:val="left" w:pos="3600"/>
        </w:tabs>
        <w:ind w:left="720" w:hanging="720"/>
      </w:pPr>
    </w:p>
    <w:p w14:paraId="1CF118B6" w14:textId="77777777" w:rsidR="003D4390" w:rsidRDefault="003D4390">
      <w:pPr>
        <w:tabs>
          <w:tab w:val="left" w:pos="720"/>
          <w:tab w:val="left" w:pos="1440"/>
          <w:tab w:val="left" w:pos="2160"/>
          <w:tab w:val="left" w:pos="2880"/>
          <w:tab w:val="left" w:pos="3600"/>
        </w:tabs>
        <w:ind w:left="720" w:hanging="720"/>
      </w:pPr>
      <w:r>
        <w:t>EFFECTIVE DATE:</w:t>
      </w:r>
    </w:p>
    <w:p w14:paraId="684DCE97" w14:textId="77777777" w:rsidR="003D4390" w:rsidRDefault="003D4390">
      <w:pPr>
        <w:tabs>
          <w:tab w:val="left" w:pos="720"/>
          <w:tab w:val="left" w:pos="1440"/>
          <w:tab w:val="left" w:pos="2160"/>
          <w:tab w:val="left" w:pos="2880"/>
          <w:tab w:val="left" w:pos="3600"/>
        </w:tabs>
        <w:ind w:left="720" w:hanging="720"/>
      </w:pPr>
      <w:r>
        <w:tab/>
      </w:r>
      <w:smartTag w:uri="urn:schemas-microsoft-com:office:smarttags" w:element="date">
        <w:smartTagPr>
          <w:attr w:name="Year" w:val="2000"/>
          <w:attr w:name="Day" w:val="14"/>
          <w:attr w:name="Month" w:val="11"/>
        </w:smartTagPr>
        <w:r>
          <w:t>November 14, 2000</w:t>
        </w:r>
      </w:smartTag>
    </w:p>
    <w:p w14:paraId="0BFB53D8" w14:textId="77777777" w:rsidR="003D4390" w:rsidRDefault="003D4390">
      <w:pPr>
        <w:tabs>
          <w:tab w:val="left" w:pos="720"/>
          <w:tab w:val="left" w:pos="1440"/>
          <w:tab w:val="left" w:pos="2160"/>
          <w:tab w:val="left" w:pos="2880"/>
          <w:tab w:val="left" w:pos="3600"/>
        </w:tabs>
        <w:ind w:left="720" w:hanging="720"/>
      </w:pPr>
    </w:p>
    <w:p w14:paraId="43CC48E8" w14:textId="77777777" w:rsidR="003D4390" w:rsidRDefault="003D4390">
      <w:pPr>
        <w:tabs>
          <w:tab w:val="left" w:pos="720"/>
          <w:tab w:val="left" w:pos="1440"/>
          <w:tab w:val="left" w:pos="2160"/>
          <w:tab w:val="left" w:pos="2880"/>
          <w:tab w:val="left" w:pos="3600"/>
        </w:tabs>
        <w:ind w:left="720" w:hanging="720"/>
      </w:pPr>
      <w:r>
        <w:t>NON-SUBSTANTIVE CORRECTION:</w:t>
      </w:r>
    </w:p>
    <w:p w14:paraId="0F15B20B" w14:textId="77777777" w:rsidR="003D4390" w:rsidRDefault="003D4390">
      <w:pPr>
        <w:tabs>
          <w:tab w:val="left" w:pos="720"/>
          <w:tab w:val="left" w:pos="1440"/>
          <w:tab w:val="left" w:pos="2160"/>
          <w:tab w:val="left" w:pos="2880"/>
          <w:tab w:val="left" w:pos="3600"/>
        </w:tabs>
        <w:ind w:left="720" w:hanging="720"/>
      </w:pPr>
      <w:r>
        <w:tab/>
      </w:r>
      <w:smartTag w:uri="urn:schemas-microsoft-com:office:smarttags" w:element="date">
        <w:smartTagPr>
          <w:attr w:name="Year" w:val="2001"/>
          <w:attr w:name="Day" w:val="19"/>
          <w:attr w:name="Month" w:val="2"/>
        </w:smartTagPr>
        <w:r>
          <w:t>February 19, 2001</w:t>
        </w:r>
      </w:smartTag>
      <w:r>
        <w:t xml:space="preserve"> - </w:t>
      </w:r>
      <w:proofErr w:type="gramStart"/>
      <w:r>
        <w:t>added</w:t>
      </w:r>
      <w:proofErr w:type="gramEnd"/>
      <w:r>
        <w:t xml:space="preserve"> effective date</w:t>
      </w:r>
    </w:p>
    <w:p w14:paraId="312641B0" w14:textId="77777777" w:rsidR="000A402F" w:rsidRDefault="000A402F">
      <w:pPr>
        <w:tabs>
          <w:tab w:val="left" w:pos="720"/>
          <w:tab w:val="left" w:pos="1440"/>
          <w:tab w:val="left" w:pos="2160"/>
          <w:tab w:val="left" w:pos="2880"/>
          <w:tab w:val="left" w:pos="3600"/>
        </w:tabs>
        <w:ind w:left="720" w:hanging="720"/>
      </w:pPr>
    </w:p>
    <w:p w14:paraId="4752A3A2" w14:textId="77777777" w:rsidR="000A402F" w:rsidRPr="000A402F" w:rsidRDefault="000A402F" w:rsidP="000A402F">
      <w:pPr>
        <w:rPr>
          <w:sz w:val="22"/>
          <w:szCs w:val="22"/>
        </w:rPr>
      </w:pPr>
      <w:r w:rsidRPr="000A402F">
        <w:rPr>
          <w:sz w:val="22"/>
          <w:szCs w:val="22"/>
        </w:rPr>
        <w:t>CONVERTED DOCUMENT TO AN UPDATED VERSION OF WORD:</w:t>
      </w:r>
    </w:p>
    <w:p w14:paraId="02132EA5" w14:textId="0FA07765" w:rsidR="000A402F" w:rsidRDefault="000A402F">
      <w:pPr>
        <w:tabs>
          <w:tab w:val="left" w:pos="720"/>
          <w:tab w:val="left" w:pos="1440"/>
          <w:tab w:val="left" w:pos="2160"/>
          <w:tab w:val="left" w:pos="2880"/>
          <w:tab w:val="left" w:pos="3600"/>
        </w:tabs>
        <w:ind w:left="720" w:hanging="720"/>
      </w:pPr>
      <w:r>
        <w:t xml:space="preserve"> </w:t>
      </w:r>
      <w:r>
        <w:tab/>
        <w:t>April 7, 2026</w:t>
      </w:r>
    </w:p>
    <w:p w14:paraId="614685ED" w14:textId="77777777" w:rsidR="000A402F" w:rsidRDefault="000A402F">
      <w:pPr>
        <w:tabs>
          <w:tab w:val="left" w:pos="720"/>
          <w:tab w:val="left" w:pos="1440"/>
          <w:tab w:val="left" w:pos="2160"/>
          <w:tab w:val="left" w:pos="2880"/>
          <w:tab w:val="left" w:pos="3600"/>
        </w:tabs>
        <w:ind w:left="720" w:hanging="720"/>
      </w:pPr>
    </w:p>
    <w:p w14:paraId="67891FDC" w14:textId="6879321E" w:rsidR="000A402F" w:rsidRDefault="000A402F">
      <w:pPr>
        <w:tabs>
          <w:tab w:val="left" w:pos="720"/>
          <w:tab w:val="left" w:pos="1440"/>
          <w:tab w:val="left" w:pos="2160"/>
          <w:tab w:val="left" w:pos="2880"/>
          <w:tab w:val="left" w:pos="3600"/>
        </w:tabs>
        <w:ind w:left="720" w:hanging="720"/>
      </w:pPr>
      <w:r>
        <w:t xml:space="preserve">APAO ACCESSIBILITY CHECK (Word): </w:t>
      </w:r>
    </w:p>
    <w:p w14:paraId="327BFB14" w14:textId="1DAF46C4" w:rsidR="000A402F" w:rsidRDefault="000A402F">
      <w:pPr>
        <w:tabs>
          <w:tab w:val="left" w:pos="720"/>
          <w:tab w:val="left" w:pos="1440"/>
          <w:tab w:val="left" w:pos="2160"/>
          <w:tab w:val="left" w:pos="2880"/>
          <w:tab w:val="left" w:pos="3600"/>
        </w:tabs>
        <w:ind w:left="720" w:hanging="720"/>
      </w:pPr>
      <w:r>
        <w:tab/>
        <w:t>April 7, 2026</w:t>
      </w:r>
    </w:p>
    <w:p w14:paraId="4E5C0798" w14:textId="77777777" w:rsidR="003D4390" w:rsidRDefault="003D4390">
      <w:pPr>
        <w:pStyle w:val="Title"/>
        <w:tabs>
          <w:tab w:val="left" w:pos="720"/>
          <w:tab w:val="left" w:pos="1440"/>
          <w:tab w:val="left" w:pos="2160"/>
          <w:tab w:val="left" w:pos="2880"/>
          <w:tab w:val="left" w:pos="3600"/>
        </w:tabs>
        <w:jc w:val="left"/>
        <w:rPr>
          <w:b w:val="0"/>
        </w:rPr>
      </w:pPr>
      <w:r>
        <w:rPr>
          <w:b w:val="0"/>
        </w:rPr>
        <w:br w:type="page"/>
      </w:r>
    </w:p>
    <w:p w14:paraId="3B9C2384" w14:textId="5526DAD8" w:rsidR="003D4390" w:rsidRDefault="000A402F">
      <w:pPr>
        <w:pStyle w:val="Title"/>
        <w:tabs>
          <w:tab w:val="left" w:pos="720"/>
          <w:tab w:val="left" w:pos="1440"/>
          <w:tab w:val="left" w:pos="2160"/>
          <w:tab w:val="left" w:pos="2880"/>
          <w:tab w:val="left" w:pos="3600"/>
        </w:tabs>
        <w:jc w:val="left"/>
        <w:rPr>
          <w:b w:val="0"/>
        </w:rPr>
      </w:pPr>
      <w:r>
        <w:rPr>
          <w:b w:val="0"/>
          <w:noProof/>
        </w:rPr>
        <w:lastRenderedPageBreak/>
        <w:drawing>
          <wp:inline distT="0" distB="0" distL="0" distR="0" wp14:anchorId="625A7F46" wp14:editId="7C312A56">
            <wp:extent cx="5904230" cy="720026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230" cy="7200265"/>
                    </a:xfrm>
                    <a:prstGeom prst="rect">
                      <a:avLst/>
                    </a:prstGeom>
                    <a:noFill/>
                    <a:ln>
                      <a:noFill/>
                    </a:ln>
                  </pic:spPr>
                </pic:pic>
              </a:graphicData>
            </a:graphic>
          </wp:inline>
        </w:drawing>
      </w:r>
    </w:p>
    <w:p w14:paraId="700B5BDD" w14:textId="77777777" w:rsidR="003D4390" w:rsidRDefault="003D4390">
      <w:pPr>
        <w:pStyle w:val="Title"/>
        <w:tabs>
          <w:tab w:val="left" w:pos="720"/>
          <w:tab w:val="left" w:pos="1440"/>
          <w:tab w:val="left" w:pos="2160"/>
          <w:tab w:val="left" w:pos="2880"/>
          <w:tab w:val="left" w:pos="3600"/>
        </w:tabs>
        <w:jc w:val="left"/>
        <w:rPr>
          <w:b w:val="0"/>
        </w:rPr>
      </w:pPr>
    </w:p>
    <w:p w14:paraId="7ED0101D" w14:textId="77777777" w:rsidR="003D4390" w:rsidRDefault="003D4390">
      <w:pPr>
        <w:pStyle w:val="Title"/>
        <w:tabs>
          <w:tab w:val="left" w:pos="720"/>
          <w:tab w:val="left" w:pos="1440"/>
          <w:tab w:val="left" w:pos="2160"/>
          <w:tab w:val="left" w:pos="2880"/>
          <w:tab w:val="left" w:pos="3600"/>
        </w:tabs>
        <w:jc w:val="left"/>
        <w:rPr>
          <w:b w:val="0"/>
        </w:rPr>
      </w:pPr>
      <w:r>
        <w:rPr>
          <w:b w:val="0"/>
        </w:rPr>
        <w:br w:type="page"/>
      </w:r>
    </w:p>
    <w:p w14:paraId="0F0718DB" w14:textId="1958CF38" w:rsidR="003D4390" w:rsidRDefault="000A402F">
      <w:pPr>
        <w:pStyle w:val="Title"/>
        <w:tabs>
          <w:tab w:val="left" w:pos="720"/>
          <w:tab w:val="left" w:pos="1440"/>
          <w:tab w:val="left" w:pos="2160"/>
          <w:tab w:val="left" w:pos="2880"/>
          <w:tab w:val="left" w:pos="3600"/>
        </w:tabs>
        <w:jc w:val="left"/>
        <w:rPr>
          <w:b w:val="0"/>
        </w:rPr>
      </w:pPr>
      <w:r>
        <w:rPr>
          <w:b w:val="0"/>
          <w:noProof/>
        </w:rPr>
        <w:lastRenderedPageBreak/>
        <w:drawing>
          <wp:inline distT="0" distB="0" distL="0" distR="0" wp14:anchorId="44D1849C" wp14:editId="7E22129E">
            <wp:extent cx="5925185" cy="74822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5185" cy="7482205"/>
                    </a:xfrm>
                    <a:prstGeom prst="rect">
                      <a:avLst/>
                    </a:prstGeom>
                    <a:noFill/>
                    <a:ln>
                      <a:noFill/>
                    </a:ln>
                  </pic:spPr>
                </pic:pic>
              </a:graphicData>
            </a:graphic>
          </wp:inline>
        </w:drawing>
      </w:r>
    </w:p>
    <w:p w14:paraId="1E5147D4" w14:textId="77777777" w:rsidR="003D4390" w:rsidRDefault="003D4390">
      <w:pPr>
        <w:pStyle w:val="Title"/>
        <w:tabs>
          <w:tab w:val="left" w:pos="720"/>
          <w:tab w:val="left" w:pos="1440"/>
          <w:tab w:val="left" w:pos="2160"/>
          <w:tab w:val="left" w:pos="2880"/>
          <w:tab w:val="left" w:pos="3600"/>
        </w:tabs>
        <w:jc w:val="left"/>
        <w:rPr>
          <w:b w:val="0"/>
        </w:rPr>
      </w:pPr>
    </w:p>
    <w:p w14:paraId="2F3D4152" w14:textId="77777777" w:rsidR="003D4390" w:rsidRDefault="003D4390">
      <w:pPr>
        <w:pStyle w:val="Title"/>
        <w:tabs>
          <w:tab w:val="left" w:pos="720"/>
          <w:tab w:val="left" w:pos="1440"/>
          <w:tab w:val="left" w:pos="2160"/>
          <w:tab w:val="left" w:pos="2880"/>
          <w:tab w:val="left" w:pos="3600"/>
        </w:tabs>
        <w:jc w:val="left"/>
        <w:rPr>
          <w:b w:val="0"/>
        </w:rPr>
      </w:pPr>
      <w:r>
        <w:rPr>
          <w:b w:val="0"/>
        </w:rPr>
        <w:br w:type="page"/>
      </w:r>
    </w:p>
    <w:p w14:paraId="5BFFAE32" w14:textId="6AE65231" w:rsidR="003D4390" w:rsidRDefault="000A402F">
      <w:pPr>
        <w:pStyle w:val="Title"/>
        <w:tabs>
          <w:tab w:val="left" w:pos="720"/>
          <w:tab w:val="left" w:pos="1440"/>
          <w:tab w:val="left" w:pos="2160"/>
          <w:tab w:val="left" w:pos="2880"/>
          <w:tab w:val="left" w:pos="3600"/>
        </w:tabs>
        <w:jc w:val="left"/>
        <w:rPr>
          <w:b w:val="0"/>
        </w:rPr>
      </w:pPr>
      <w:r>
        <w:rPr>
          <w:b w:val="0"/>
          <w:noProof/>
        </w:rPr>
        <w:lastRenderedPageBreak/>
        <w:drawing>
          <wp:inline distT="0" distB="0" distL="0" distR="0" wp14:anchorId="34D928E4" wp14:editId="0DF7FFEE">
            <wp:extent cx="5946140" cy="764984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6140" cy="7649845"/>
                    </a:xfrm>
                    <a:prstGeom prst="rect">
                      <a:avLst/>
                    </a:prstGeom>
                    <a:noFill/>
                    <a:ln>
                      <a:noFill/>
                    </a:ln>
                  </pic:spPr>
                </pic:pic>
              </a:graphicData>
            </a:graphic>
          </wp:inline>
        </w:drawing>
      </w:r>
    </w:p>
    <w:p w14:paraId="7ACA91F9" w14:textId="77777777" w:rsidR="003D4390" w:rsidRDefault="003D4390">
      <w:pPr>
        <w:pStyle w:val="Title"/>
        <w:tabs>
          <w:tab w:val="left" w:pos="720"/>
          <w:tab w:val="left" w:pos="1440"/>
          <w:tab w:val="left" w:pos="2160"/>
          <w:tab w:val="left" w:pos="2880"/>
          <w:tab w:val="left" w:pos="3600"/>
        </w:tabs>
        <w:jc w:val="left"/>
        <w:rPr>
          <w:b w:val="0"/>
        </w:rPr>
      </w:pPr>
    </w:p>
    <w:p w14:paraId="484EE72E" w14:textId="77777777" w:rsidR="003D4390" w:rsidRDefault="003D4390">
      <w:pPr>
        <w:pStyle w:val="Title"/>
        <w:tabs>
          <w:tab w:val="left" w:pos="720"/>
          <w:tab w:val="left" w:pos="1440"/>
          <w:tab w:val="left" w:pos="2160"/>
          <w:tab w:val="left" w:pos="2880"/>
          <w:tab w:val="left" w:pos="3600"/>
        </w:tabs>
        <w:jc w:val="left"/>
        <w:rPr>
          <w:b w:val="0"/>
        </w:rPr>
      </w:pPr>
      <w:r>
        <w:rPr>
          <w:b w:val="0"/>
        </w:rPr>
        <w:br w:type="page"/>
      </w:r>
    </w:p>
    <w:p w14:paraId="1607B4F1" w14:textId="4DB55BF0" w:rsidR="003D4390" w:rsidRDefault="000A402F">
      <w:pPr>
        <w:pStyle w:val="Title"/>
        <w:tabs>
          <w:tab w:val="left" w:pos="720"/>
          <w:tab w:val="left" w:pos="1440"/>
          <w:tab w:val="left" w:pos="2160"/>
          <w:tab w:val="left" w:pos="2880"/>
          <w:tab w:val="left" w:pos="3600"/>
        </w:tabs>
        <w:jc w:val="left"/>
        <w:rPr>
          <w:b w:val="0"/>
        </w:rPr>
      </w:pPr>
      <w:r>
        <w:rPr>
          <w:b w:val="0"/>
          <w:noProof/>
        </w:rPr>
        <w:lastRenderedPageBreak/>
        <w:drawing>
          <wp:inline distT="0" distB="0" distL="0" distR="0" wp14:anchorId="0A0292F7" wp14:editId="79C8231D">
            <wp:extent cx="5774055" cy="549656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4055" cy="5496560"/>
                    </a:xfrm>
                    <a:prstGeom prst="rect">
                      <a:avLst/>
                    </a:prstGeom>
                    <a:noFill/>
                    <a:ln>
                      <a:noFill/>
                    </a:ln>
                  </pic:spPr>
                </pic:pic>
              </a:graphicData>
            </a:graphic>
          </wp:inline>
        </w:drawing>
      </w:r>
    </w:p>
    <w:p w14:paraId="40B5443D" w14:textId="77777777" w:rsidR="003D4390" w:rsidRDefault="003D4390">
      <w:pPr>
        <w:pStyle w:val="Title"/>
        <w:tabs>
          <w:tab w:val="left" w:pos="720"/>
          <w:tab w:val="left" w:pos="1440"/>
          <w:tab w:val="left" w:pos="2160"/>
          <w:tab w:val="left" w:pos="2880"/>
          <w:tab w:val="left" w:pos="3600"/>
        </w:tabs>
        <w:jc w:val="left"/>
        <w:rPr>
          <w:b w:val="0"/>
        </w:rPr>
      </w:pPr>
    </w:p>
    <w:p w14:paraId="0507A4F7" w14:textId="77777777" w:rsidR="003D4390" w:rsidRDefault="003D4390">
      <w:pPr>
        <w:pStyle w:val="Title"/>
        <w:tabs>
          <w:tab w:val="left" w:pos="720"/>
          <w:tab w:val="left" w:pos="1440"/>
          <w:tab w:val="left" w:pos="2160"/>
          <w:tab w:val="left" w:pos="2880"/>
          <w:tab w:val="left" w:pos="3600"/>
        </w:tabs>
        <w:jc w:val="left"/>
        <w:rPr>
          <w:b w:val="0"/>
        </w:rPr>
      </w:pPr>
      <w:r>
        <w:rPr>
          <w:b w:val="0"/>
        </w:rPr>
        <w:br w:type="page"/>
      </w:r>
    </w:p>
    <w:p w14:paraId="1150522D" w14:textId="0AC35CA0" w:rsidR="003D4390" w:rsidRDefault="000A402F">
      <w:pPr>
        <w:pStyle w:val="Title"/>
        <w:tabs>
          <w:tab w:val="left" w:pos="720"/>
          <w:tab w:val="left" w:pos="1440"/>
          <w:tab w:val="left" w:pos="2160"/>
          <w:tab w:val="left" w:pos="2880"/>
          <w:tab w:val="left" w:pos="3600"/>
        </w:tabs>
        <w:jc w:val="left"/>
        <w:rPr>
          <w:b w:val="0"/>
        </w:rPr>
      </w:pPr>
      <w:r>
        <w:rPr>
          <w:b w:val="0"/>
          <w:noProof/>
        </w:rPr>
        <w:lastRenderedPageBreak/>
        <w:drawing>
          <wp:inline distT="0" distB="0" distL="0" distR="0" wp14:anchorId="1FCCC2EF" wp14:editId="41306CBB">
            <wp:extent cx="5962015" cy="74612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2015" cy="7461250"/>
                    </a:xfrm>
                    <a:prstGeom prst="rect">
                      <a:avLst/>
                    </a:prstGeom>
                    <a:noFill/>
                    <a:ln>
                      <a:noFill/>
                    </a:ln>
                  </pic:spPr>
                </pic:pic>
              </a:graphicData>
            </a:graphic>
          </wp:inline>
        </w:drawing>
      </w:r>
    </w:p>
    <w:p w14:paraId="516D55E6" w14:textId="77777777" w:rsidR="003D4390" w:rsidRDefault="003D4390">
      <w:pPr>
        <w:pStyle w:val="Title"/>
        <w:tabs>
          <w:tab w:val="left" w:pos="720"/>
          <w:tab w:val="left" w:pos="1440"/>
          <w:tab w:val="left" w:pos="2160"/>
          <w:tab w:val="left" w:pos="2880"/>
          <w:tab w:val="left" w:pos="3600"/>
        </w:tabs>
        <w:jc w:val="left"/>
        <w:rPr>
          <w:b w:val="0"/>
        </w:rPr>
      </w:pPr>
    </w:p>
    <w:p w14:paraId="6A853251" w14:textId="77777777" w:rsidR="003D4390" w:rsidRDefault="003D4390">
      <w:pPr>
        <w:pStyle w:val="Title"/>
        <w:tabs>
          <w:tab w:val="left" w:pos="720"/>
          <w:tab w:val="left" w:pos="1440"/>
          <w:tab w:val="left" w:pos="2160"/>
          <w:tab w:val="left" w:pos="2880"/>
          <w:tab w:val="left" w:pos="3600"/>
        </w:tabs>
        <w:jc w:val="left"/>
        <w:rPr>
          <w:b w:val="0"/>
        </w:rPr>
      </w:pPr>
      <w:r>
        <w:rPr>
          <w:b w:val="0"/>
        </w:rPr>
        <w:br w:type="page"/>
      </w:r>
    </w:p>
    <w:p w14:paraId="12E83E7F" w14:textId="132D25FF" w:rsidR="003D4390" w:rsidRDefault="000A402F">
      <w:pPr>
        <w:pStyle w:val="Title"/>
        <w:tabs>
          <w:tab w:val="left" w:pos="720"/>
          <w:tab w:val="left" w:pos="1440"/>
          <w:tab w:val="left" w:pos="2160"/>
          <w:tab w:val="left" w:pos="2880"/>
          <w:tab w:val="left" w:pos="3600"/>
        </w:tabs>
        <w:jc w:val="left"/>
        <w:rPr>
          <w:b w:val="0"/>
        </w:rPr>
      </w:pPr>
      <w:r>
        <w:rPr>
          <w:b w:val="0"/>
          <w:noProof/>
        </w:rPr>
        <w:lastRenderedPageBreak/>
        <w:drawing>
          <wp:inline distT="0" distB="0" distL="0" distR="0" wp14:anchorId="0D5EFCF4" wp14:editId="76695009">
            <wp:extent cx="5930265" cy="763397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0265" cy="7633970"/>
                    </a:xfrm>
                    <a:prstGeom prst="rect">
                      <a:avLst/>
                    </a:prstGeom>
                    <a:noFill/>
                    <a:ln>
                      <a:noFill/>
                    </a:ln>
                  </pic:spPr>
                </pic:pic>
              </a:graphicData>
            </a:graphic>
          </wp:inline>
        </w:drawing>
      </w:r>
    </w:p>
    <w:p w14:paraId="72B24548" w14:textId="77777777" w:rsidR="003D4390" w:rsidRDefault="003D4390">
      <w:pPr>
        <w:pStyle w:val="Title"/>
        <w:tabs>
          <w:tab w:val="left" w:pos="720"/>
          <w:tab w:val="left" w:pos="1440"/>
          <w:tab w:val="left" w:pos="2160"/>
          <w:tab w:val="left" w:pos="2880"/>
          <w:tab w:val="left" w:pos="3600"/>
        </w:tabs>
        <w:jc w:val="left"/>
        <w:rPr>
          <w:b w:val="0"/>
        </w:rPr>
      </w:pPr>
    </w:p>
    <w:p w14:paraId="3C18CF5F" w14:textId="77777777" w:rsidR="003D4390" w:rsidRDefault="003D4390">
      <w:pPr>
        <w:pStyle w:val="Title"/>
        <w:tabs>
          <w:tab w:val="left" w:pos="720"/>
          <w:tab w:val="left" w:pos="1440"/>
          <w:tab w:val="left" w:pos="2160"/>
          <w:tab w:val="left" w:pos="2880"/>
          <w:tab w:val="left" w:pos="3600"/>
        </w:tabs>
        <w:jc w:val="left"/>
        <w:rPr>
          <w:b w:val="0"/>
        </w:rPr>
      </w:pPr>
      <w:r>
        <w:rPr>
          <w:b w:val="0"/>
        </w:rPr>
        <w:br w:type="page"/>
      </w:r>
    </w:p>
    <w:p w14:paraId="1ED83EDD" w14:textId="3366ACC3" w:rsidR="003D4390" w:rsidRDefault="000A402F">
      <w:pPr>
        <w:pStyle w:val="Title"/>
        <w:tabs>
          <w:tab w:val="left" w:pos="720"/>
          <w:tab w:val="left" w:pos="1440"/>
          <w:tab w:val="left" w:pos="2160"/>
          <w:tab w:val="left" w:pos="2880"/>
          <w:tab w:val="left" w:pos="3600"/>
        </w:tabs>
        <w:jc w:val="left"/>
        <w:rPr>
          <w:b w:val="0"/>
        </w:rPr>
      </w:pPr>
      <w:r>
        <w:rPr>
          <w:b w:val="0"/>
          <w:noProof/>
        </w:rPr>
        <w:lastRenderedPageBreak/>
        <w:drawing>
          <wp:inline distT="0" distB="0" distL="0" distR="0" wp14:anchorId="101AE3FA" wp14:editId="1FD62C2C">
            <wp:extent cx="5956935" cy="744029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6935" cy="7440295"/>
                    </a:xfrm>
                    <a:prstGeom prst="rect">
                      <a:avLst/>
                    </a:prstGeom>
                    <a:noFill/>
                    <a:ln>
                      <a:noFill/>
                    </a:ln>
                  </pic:spPr>
                </pic:pic>
              </a:graphicData>
            </a:graphic>
          </wp:inline>
        </w:drawing>
      </w:r>
    </w:p>
    <w:p w14:paraId="68F06578" w14:textId="77777777" w:rsidR="003D4390" w:rsidRDefault="003D4390">
      <w:pPr>
        <w:pStyle w:val="Title"/>
        <w:tabs>
          <w:tab w:val="left" w:pos="720"/>
          <w:tab w:val="left" w:pos="1440"/>
          <w:tab w:val="left" w:pos="2160"/>
          <w:tab w:val="left" w:pos="2880"/>
          <w:tab w:val="left" w:pos="3600"/>
        </w:tabs>
        <w:jc w:val="left"/>
        <w:rPr>
          <w:b w:val="0"/>
        </w:rPr>
      </w:pPr>
    </w:p>
    <w:p w14:paraId="6971ADD8" w14:textId="4AAE214E" w:rsidR="003D4390" w:rsidRDefault="003D4390">
      <w:pPr>
        <w:pStyle w:val="Title"/>
        <w:tabs>
          <w:tab w:val="left" w:pos="720"/>
          <w:tab w:val="left" w:pos="1440"/>
          <w:tab w:val="left" w:pos="2160"/>
          <w:tab w:val="left" w:pos="2880"/>
          <w:tab w:val="left" w:pos="3600"/>
        </w:tabs>
        <w:jc w:val="left"/>
        <w:rPr>
          <w:b w:val="0"/>
        </w:rPr>
      </w:pPr>
      <w:r>
        <w:rPr>
          <w:b w:val="0"/>
        </w:rPr>
        <w:br w:type="page"/>
      </w:r>
      <w:r w:rsidR="000A402F">
        <w:rPr>
          <w:b w:val="0"/>
          <w:noProof/>
        </w:rPr>
        <w:lastRenderedPageBreak/>
        <w:drawing>
          <wp:inline distT="0" distB="0" distL="0" distR="0" wp14:anchorId="72A89E4C" wp14:editId="160A2FBD">
            <wp:extent cx="5266690" cy="514159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6690" cy="5141595"/>
                    </a:xfrm>
                    <a:prstGeom prst="rect">
                      <a:avLst/>
                    </a:prstGeom>
                    <a:noFill/>
                    <a:ln>
                      <a:noFill/>
                    </a:ln>
                  </pic:spPr>
                </pic:pic>
              </a:graphicData>
            </a:graphic>
          </wp:inline>
        </w:drawing>
      </w:r>
    </w:p>
    <w:sectPr w:rsidR="003D4390">
      <w:headerReference w:type="default" r:id="rId14"/>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FE43" w14:textId="77777777" w:rsidR="000A402F" w:rsidRDefault="000A402F">
      <w:r>
        <w:separator/>
      </w:r>
    </w:p>
  </w:endnote>
  <w:endnote w:type="continuationSeparator" w:id="0">
    <w:p w14:paraId="2E23A469" w14:textId="77777777" w:rsidR="000A402F" w:rsidRDefault="000A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9F83" w14:textId="77777777" w:rsidR="000A402F" w:rsidRDefault="000A402F">
      <w:r>
        <w:separator/>
      </w:r>
    </w:p>
  </w:footnote>
  <w:footnote w:type="continuationSeparator" w:id="0">
    <w:p w14:paraId="6EF43C8F" w14:textId="77777777" w:rsidR="000A402F" w:rsidRDefault="000A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DBA5" w14:textId="77777777" w:rsidR="003D4390" w:rsidRDefault="003D4390">
    <w:pPr>
      <w:pStyle w:val="Header"/>
      <w:jc w:val="right"/>
      <w:rPr>
        <w:sz w:val="18"/>
        <w:szCs w:val="18"/>
      </w:rPr>
    </w:pPr>
  </w:p>
  <w:p w14:paraId="3AD102F0" w14:textId="77777777" w:rsidR="003D4390" w:rsidRDefault="003D4390">
    <w:pPr>
      <w:pStyle w:val="Header"/>
      <w:jc w:val="right"/>
      <w:rPr>
        <w:sz w:val="18"/>
        <w:szCs w:val="18"/>
      </w:rPr>
    </w:pPr>
  </w:p>
  <w:p w14:paraId="7F6A7B4A" w14:textId="77777777" w:rsidR="003D4390" w:rsidRDefault="003D4390">
    <w:pPr>
      <w:pStyle w:val="Header"/>
      <w:jc w:val="right"/>
      <w:rPr>
        <w:sz w:val="18"/>
        <w:szCs w:val="18"/>
      </w:rPr>
    </w:pPr>
  </w:p>
  <w:p w14:paraId="3308B860" w14:textId="77777777" w:rsidR="003D4390" w:rsidRDefault="003D4390">
    <w:pPr>
      <w:pStyle w:val="Header"/>
      <w:pBdr>
        <w:bottom w:val="single" w:sz="6" w:space="1" w:color="auto"/>
      </w:pBdr>
      <w:jc w:val="right"/>
      <w:rPr>
        <w:sz w:val="18"/>
        <w:szCs w:val="18"/>
      </w:rPr>
    </w:pPr>
    <w:r>
      <w:rPr>
        <w:sz w:val="18"/>
        <w:szCs w:val="18"/>
      </w:rPr>
      <w:t xml:space="preserve">29-250 Chapter 169     page </w:t>
    </w:r>
    <w:r>
      <w:rPr>
        <w:sz w:val="18"/>
        <w:szCs w:val="18"/>
      </w:rPr>
      <w:fldChar w:fldCharType="begin"/>
    </w:r>
    <w:r>
      <w:rPr>
        <w:sz w:val="18"/>
        <w:szCs w:val="18"/>
      </w:rPr>
      <w:instrText xml:space="preserve">page </w:instrText>
    </w:r>
    <w:r>
      <w:rPr>
        <w:sz w:val="18"/>
        <w:szCs w:val="18"/>
      </w:rPr>
      <w:fldChar w:fldCharType="separate"/>
    </w:r>
    <w:r w:rsidR="001E4DF2">
      <w:rPr>
        <w:noProof/>
        <w:sz w:val="18"/>
        <w:szCs w:val="18"/>
      </w:rPr>
      <w:t>16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19"/>
    <w:rsid w:val="000A402F"/>
    <w:rsid w:val="001E4DF2"/>
    <w:rsid w:val="003D4390"/>
    <w:rsid w:val="005A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72FCABDF"/>
  <w15:chartTrackingRefBased/>
  <w15:docId w15:val="{4F4493D9-90BF-4E93-A250-334A157D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0">
    <w:name w:val="Style0"/>
    <w:rPr>
      <w:rFonts w:ascii="Arial" w:hAnsi="Arial" w:cs="Arial"/>
      <w:sz w:val="24"/>
    </w:rPr>
  </w:style>
  <w:style w:type="paragraph" w:styleId="Title">
    <w:name w:val="Title"/>
    <w:basedOn w:val="Normal"/>
    <w:qFormat/>
    <w:pPr>
      <w:jc w:val="center"/>
    </w:pPr>
    <w:rPr>
      <w:b/>
      <w:sz w:val="28"/>
    </w:rPr>
  </w:style>
  <w:style w:type="paragraph" w:styleId="BodyText">
    <w:name w:val="Body Text"/>
    <w:basedOn w:val="Normal"/>
    <w:pPr>
      <w:jc w:val="center"/>
    </w:pPr>
  </w:style>
  <w:style w:type="paragraph" w:styleId="Revision">
    <w:name w:val="Revision"/>
    <w:hidden/>
    <w:uiPriority w:val="99"/>
    <w:semiHidden/>
    <w:rsid w:val="000A402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2422</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DRAFT PRISM RULE</vt:lpstr>
    </vt:vector>
  </TitlesOfParts>
  <Company>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PRISM RULE</dc:title>
  <dc:subject/>
  <dc:creator>ddorr</dc:creator>
  <cp:keywords/>
  <dc:description/>
  <cp:lastModifiedBy>Parr, J.Chris</cp:lastModifiedBy>
  <cp:revision>2</cp:revision>
  <cp:lastPrinted>2001-02-19T18:11:00Z</cp:lastPrinted>
  <dcterms:created xsi:type="dcterms:W3CDTF">2026-04-07T17:03:00Z</dcterms:created>
  <dcterms:modified xsi:type="dcterms:W3CDTF">2026-04-07T17:03:00Z</dcterms:modified>
</cp:coreProperties>
</file>