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31E3" w14:textId="35B0DB0D" w:rsidR="00C2582E" w:rsidRPr="00A30D5A" w:rsidRDefault="00932921" w:rsidP="00A30D5A">
      <w:pPr>
        <w:pStyle w:val="Heading1"/>
        <w:rPr>
          <w:rFonts w:ascii="Times New Roman" w:hAnsi="Times New Roman" w:cs="Times New Roman"/>
          <w:b/>
          <w:bCs/>
          <w:sz w:val="24"/>
          <w:szCs w:val="24"/>
        </w:rPr>
      </w:pPr>
      <w:r w:rsidRPr="00A30D5A">
        <w:rPr>
          <w:rFonts w:ascii="Times New Roman" w:hAnsi="Times New Roman" w:cs="Times New Roman"/>
          <w:b/>
          <w:bCs/>
          <w:sz w:val="24"/>
          <w:szCs w:val="24"/>
        </w:rPr>
        <w:t>15</w:t>
      </w:r>
      <w:r w:rsidR="00A30D5A">
        <w:rPr>
          <w:rFonts w:ascii="Times New Roman" w:hAnsi="Times New Roman" w:cs="Times New Roman"/>
          <w:b/>
          <w:bCs/>
          <w:sz w:val="24"/>
          <w:szCs w:val="24"/>
        </w:rPr>
        <w:t xml:space="preserve">  </w:t>
      </w:r>
      <w:r w:rsidR="00C2582E" w:rsidRPr="00A30D5A">
        <w:rPr>
          <w:rFonts w:ascii="Times New Roman" w:hAnsi="Times New Roman" w:cs="Times New Roman"/>
          <w:b/>
          <w:bCs/>
          <w:sz w:val="24"/>
          <w:szCs w:val="24"/>
        </w:rPr>
        <w:t>DEPARTMENT OF DEFENSE, VETERANS AND EMERGENCY MANAGEMENT</w:t>
      </w:r>
    </w:p>
    <w:p w14:paraId="3AB8A636" w14:textId="77777777" w:rsidR="00C2582E" w:rsidRPr="00932921" w:rsidRDefault="00C2582E" w:rsidP="007B2157">
      <w:pPr>
        <w:tabs>
          <w:tab w:val="left" w:pos="720"/>
          <w:tab w:val="left" w:pos="1440"/>
          <w:tab w:val="left" w:pos="2160"/>
          <w:tab w:val="left" w:pos="2880"/>
          <w:tab w:val="left" w:pos="3600"/>
        </w:tabs>
        <w:ind w:left="1440" w:hanging="1440"/>
        <w:rPr>
          <w:rFonts w:ascii="Times New Roman" w:hAnsi="Times New Roman"/>
          <w:b/>
        </w:rPr>
      </w:pPr>
    </w:p>
    <w:p w14:paraId="58CD29CD" w14:textId="77777777" w:rsidR="00C2582E" w:rsidRPr="00932921" w:rsidRDefault="007811CD" w:rsidP="007B2157">
      <w:pPr>
        <w:tabs>
          <w:tab w:val="left" w:pos="720"/>
          <w:tab w:val="left" w:pos="1440"/>
          <w:tab w:val="left" w:pos="2160"/>
          <w:tab w:val="left" w:pos="2880"/>
          <w:tab w:val="left" w:pos="3600"/>
        </w:tabs>
        <w:ind w:left="1440" w:hanging="1440"/>
        <w:rPr>
          <w:rFonts w:ascii="Times New Roman" w:hAnsi="Times New Roman"/>
          <w:b/>
        </w:rPr>
      </w:pPr>
      <w:r w:rsidRPr="00932921">
        <w:rPr>
          <w:rFonts w:ascii="Times New Roman" w:hAnsi="Times New Roman"/>
          <w:b/>
        </w:rPr>
        <w:t>214</w:t>
      </w:r>
      <w:r w:rsidR="007B2157">
        <w:rPr>
          <w:rFonts w:ascii="Times New Roman" w:hAnsi="Times New Roman"/>
          <w:b/>
        </w:rPr>
        <w:tab/>
      </w:r>
      <w:r w:rsidRPr="00932921">
        <w:rPr>
          <w:rFonts w:ascii="Times New Roman" w:hAnsi="Times New Roman"/>
          <w:b/>
        </w:rPr>
        <w:tab/>
      </w:r>
      <w:r w:rsidR="00C2582E" w:rsidRPr="00932921">
        <w:rPr>
          <w:rFonts w:ascii="Times New Roman" w:hAnsi="Times New Roman"/>
          <w:b/>
        </w:rPr>
        <w:t>MAINE EMERGENCY MANAGEMENT AGENCY</w:t>
      </w:r>
    </w:p>
    <w:p w14:paraId="51C9828D" w14:textId="77777777" w:rsidR="00C2582E" w:rsidRPr="00932921" w:rsidRDefault="00C2582E" w:rsidP="007B2157">
      <w:pPr>
        <w:tabs>
          <w:tab w:val="left" w:pos="720"/>
          <w:tab w:val="left" w:pos="1440"/>
          <w:tab w:val="left" w:pos="2160"/>
          <w:tab w:val="left" w:pos="2880"/>
          <w:tab w:val="left" w:pos="3600"/>
        </w:tabs>
        <w:ind w:left="1440" w:hanging="1440"/>
        <w:rPr>
          <w:rFonts w:ascii="Times New Roman" w:hAnsi="Times New Roman"/>
          <w:b/>
        </w:rPr>
      </w:pPr>
    </w:p>
    <w:p w14:paraId="3AA23656" w14:textId="77777777" w:rsidR="00C2582E" w:rsidRPr="00932921" w:rsidRDefault="00C2582E" w:rsidP="007B2157">
      <w:pPr>
        <w:tabs>
          <w:tab w:val="left" w:pos="720"/>
          <w:tab w:val="left" w:pos="1440"/>
          <w:tab w:val="left" w:pos="2160"/>
          <w:tab w:val="left" w:pos="2880"/>
          <w:tab w:val="left" w:pos="3600"/>
        </w:tabs>
        <w:ind w:left="1440" w:hanging="1440"/>
        <w:rPr>
          <w:rFonts w:ascii="Times New Roman" w:hAnsi="Times New Roman"/>
          <w:b/>
        </w:rPr>
      </w:pPr>
      <w:r w:rsidRPr="00932921">
        <w:rPr>
          <w:rFonts w:ascii="Times New Roman" w:hAnsi="Times New Roman"/>
          <w:b/>
        </w:rPr>
        <w:t>Chapter 4</w:t>
      </w:r>
      <w:r w:rsidR="007811CD" w:rsidRPr="00932921">
        <w:rPr>
          <w:rFonts w:ascii="Times New Roman" w:hAnsi="Times New Roman"/>
          <w:b/>
        </w:rPr>
        <w:t>:</w:t>
      </w:r>
      <w:r w:rsidRPr="00932921">
        <w:rPr>
          <w:rFonts w:ascii="Times New Roman" w:hAnsi="Times New Roman"/>
          <w:b/>
        </w:rPr>
        <w:tab/>
        <w:t>MAINE DAM REPAIR AND RECONSTRUCTION REVOLVING LOAN PROGRAM</w:t>
      </w:r>
    </w:p>
    <w:p w14:paraId="7C0B5648" w14:textId="77777777" w:rsidR="00C2582E" w:rsidRPr="00932921" w:rsidRDefault="00C2582E" w:rsidP="007B2157">
      <w:pPr>
        <w:pBdr>
          <w:bottom w:val="single" w:sz="4" w:space="1" w:color="auto"/>
        </w:pBdr>
        <w:tabs>
          <w:tab w:val="left" w:pos="720"/>
          <w:tab w:val="left" w:pos="1440"/>
          <w:tab w:val="left" w:pos="2160"/>
          <w:tab w:val="left" w:pos="2880"/>
          <w:tab w:val="left" w:pos="3600"/>
        </w:tabs>
        <w:rPr>
          <w:rFonts w:ascii="Times New Roman" w:hAnsi="Times New Roman"/>
        </w:rPr>
      </w:pPr>
    </w:p>
    <w:p w14:paraId="59FA0E94" w14:textId="77777777" w:rsidR="007811CD" w:rsidRPr="00932921" w:rsidRDefault="007811CD" w:rsidP="007B2157">
      <w:pPr>
        <w:tabs>
          <w:tab w:val="left" w:pos="720"/>
          <w:tab w:val="left" w:pos="1440"/>
          <w:tab w:val="left" w:pos="2160"/>
          <w:tab w:val="left" w:pos="2880"/>
          <w:tab w:val="left" w:pos="3600"/>
        </w:tabs>
        <w:rPr>
          <w:rFonts w:ascii="Times New Roman" w:hAnsi="Times New Roman"/>
        </w:rPr>
      </w:pPr>
    </w:p>
    <w:p w14:paraId="690E1882"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r w:rsidRPr="007B2157">
        <w:rPr>
          <w:rFonts w:ascii="Times New Roman" w:hAnsi="Times New Roman"/>
          <w:b/>
        </w:rPr>
        <w:t>Summary</w:t>
      </w:r>
      <w:r w:rsidRPr="00932921">
        <w:rPr>
          <w:rFonts w:ascii="Times New Roman" w:hAnsi="Times New Roman"/>
        </w:rPr>
        <w:t>: These rules govern the application and approval process for projects to be considered for funding through the Maine Dam Repair and Reconstruction Revolving Loan Program, established pursuant to Title 37-B MRSA §1130, and implemented by a Memorandum of Understanding between the Maine Emergency Management Agency and the Maine Municipal Bond Bank.</w:t>
      </w:r>
      <w:r w:rsidR="007811CD" w:rsidRPr="00932921">
        <w:rPr>
          <w:rFonts w:ascii="Times New Roman" w:hAnsi="Times New Roman"/>
        </w:rPr>
        <w:t xml:space="preserve"> </w:t>
      </w:r>
    </w:p>
    <w:p w14:paraId="5CCF1DC6" w14:textId="77777777" w:rsidR="00C2582E" w:rsidRPr="00932921" w:rsidRDefault="00C2582E" w:rsidP="007B2157">
      <w:pPr>
        <w:pBdr>
          <w:bottom w:val="single" w:sz="4" w:space="1" w:color="auto"/>
        </w:pBdr>
        <w:tabs>
          <w:tab w:val="left" w:pos="720"/>
          <w:tab w:val="left" w:pos="1440"/>
          <w:tab w:val="left" w:pos="2160"/>
          <w:tab w:val="left" w:pos="2880"/>
          <w:tab w:val="left" w:pos="3600"/>
        </w:tabs>
        <w:rPr>
          <w:rFonts w:ascii="Times New Roman" w:hAnsi="Times New Roman"/>
        </w:rPr>
      </w:pPr>
    </w:p>
    <w:p w14:paraId="10B61A03" w14:textId="77777777" w:rsidR="007811CD" w:rsidRPr="00932921" w:rsidRDefault="007811CD" w:rsidP="007B2157">
      <w:pPr>
        <w:tabs>
          <w:tab w:val="left" w:pos="720"/>
          <w:tab w:val="left" w:pos="1440"/>
          <w:tab w:val="left" w:pos="2160"/>
          <w:tab w:val="left" w:pos="2880"/>
          <w:tab w:val="left" w:pos="3600"/>
        </w:tabs>
        <w:rPr>
          <w:rFonts w:ascii="Times New Roman" w:hAnsi="Times New Roman"/>
        </w:rPr>
      </w:pPr>
    </w:p>
    <w:p w14:paraId="351099D7" w14:textId="77777777" w:rsidR="007811CD" w:rsidRPr="00932921" w:rsidRDefault="007811CD" w:rsidP="007B2157">
      <w:pPr>
        <w:tabs>
          <w:tab w:val="left" w:pos="720"/>
          <w:tab w:val="left" w:pos="1440"/>
          <w:tab w:val="left" w:pos="2160"/>
          <w:tab w:val="left" w:pos="2880"/>
          <w:tab w:val="left" w:pos="3600"/>
        </w:tabs>
        <w:rPr>
          <w:rFonts w:ascii="Times New Roman" w:hAnsi="Times New Roman"/>
        </w:rPr>
      </w:pPr>
    </w:p>
    <w:p w14:paraId="58EAA226" w14:textId="77777777" w:rsidR="00C2582E" w:rsidRPr="007B2157" w:rsidRDefault="00CC2C97" w:rsidP="007B2157">
      <w:pPr>
        <w:tabs>
          <w:tab w:val="left" w:pos="720"/>
          <w:tab w:val="left" w:pos="1440"/>
          <w:tab w:val="left" w:pos="2160"/>
          <w:tab w:val="left" w:pos="2880"/>
          <w:tab w:val="left" w:pos="3600"/>
        </w:tabs>
        <w:rPr>
          <w:rFonts w:ascii="Times New Roman" w:hAnsi="Times New Roman"/>
          <w:b/>
        </w:rPr>
      </w:pPr>
      <w:r w:rsidRPr="007B2157">
        <w:rPr>
          <w:rFonts w:ascii="Times New Roman" w:hAnsi="Times New Roman"/>
          <w:b/>
        </w:rPr>
        <w:t>SECTION 1.</w:t>
      </w:r>
      <w:r w:rsidRPr="007B2157">
        <w:rPr>
          <w:rFonts w:ascii="Times New Roman" w:hAnsi="Times New Roman"/>
          <w:b/>
        </w:rPr>
        <w:tab/>
        <w:t>Definitions</w:t>
      </w:r>
    </w:p>
    <w:p w14:paraId="3C5B6BDD" w14:textId="77777777" w:rsidR="00CC2C97" w:rsidRPr="00932921" w:rsidRDefault="00CC2C97" w:rsidP="007B2157">
      <w:pPr>
        <w:tabs>
          <w:tab w:val="left" w:pos="720"/>
          <w:tab w:val="left" w:pos="1440"/>
          <w:tab w:val="left" w:pos="2160"/>
          <w:tab w:val="left" w:pos="2880"/>
          <w:tab w:val="left" w:pos="3600"/>
        </w:tabs>
        <w:rPr>
          <w:rFonts w:ascii="Times New Roman" w:hAnsi="Times New Roman"/>
        </w:rPr>
      </w:pPr>
    </w:p>
    <w:p w14:paraId="1A45D1E2" w14:textId="77777777" w:rsidR="00C2582E" w:rsidRPr="00932921" w:rsidRDefault="00C2582E" w:rsidP="00890A06">
      <w:pPr>
        <w:numPr>
          <w:ilvl w:val="0"/>
          <w:numId w:val="10"/>
        </w:numPr>
        <w:suppressLineNumbers/>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“Agency” means the Maine Emergency Management Agency within the Department of Defense, Veterans and Emergency Management.</w:t>
      </w:r>
    </w:p>
    <w:p w14:paraId="0391815B"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001C20A8"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2.</w:t>
      </w:r>
      <w:r w:rsidRPr="00932921">
        <w:rPr>
          <w:rFonts w:ascii="Times New Roman" w:hAnsi="Times New Roman"/>
        </w:rPr>
        <w:tab/>
      </w:r>
      <w:r w:rsidR="00C2582E" w:rsidRPr="00932921">
        <w:rPr>
          <w:rFonts w:ascii="Times New Roman" w:hAnsi="Times New Roman"/>
        </w:rPr>
        <w:t>“Bond Bank” means the Maine Municipal Bond Bank.</w:t>
      </w:r>
    </w:p>
    <w:p w14:paraId="521D8108"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50EBEBFE"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3.</w:t>
      </w:r>
      <w:r w:rsidRPr="00932921">
        <w:rPr>
          <w:rFonts w:ascii="Times New Roman" w:hAnsi="Times New Roman"/>
        </w:rPr>
        <w:tab/>
      </w:r>
      <w:r w:rsidR="00C2582E" w:rsidRPr="00932921">
        <w:rPr>
          <w:rFonts w:ascii="Times New Roman" w:hAnsi="Times New Roman"/>
        </w:rPr>
        <w:t>“Commissioner” means the Commissioner of the Department of Defense, Veterans and Emergency Management.</w:t>
      </w:r>
    </w:p>
    <w:p w14:paraId="05C96092"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198A66BB"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4.</w:t>
      </w:r>
      <w:r w:rsidRPr="00932921">
        <w:rPr>
          <w:rFonts w:ascii="Times New Roman" w:hAnsi="Times New Roman"/>
        </w:rPr>
        <w:tab/>
      </w:r>
      <w:r w:rsidR="00C2582E" w:rsidRPr="00932921">
        <w:rPr>
          <w:rFonts w:ascii="Times New Roman" w:hAnsi="Times New Roman"/>
        </w:rPr>
        <w:t>“Department” means the Department of Defense, Veterans and Emergency Management.</w:t>
      </w:r>
    </w:p>
    <w:p w14:paraId="6D93D56B"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5B6F60A2"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5.</w:t>
      </w:r>
      <w:r w:rsidRPr="00932921">
        <w:rPr>
          <w:rFonts w:ascii="Times New Roman" w:hAnsi="Times New Roman"/>
        </w:rPr>
        <w:tab/>
      </w:r>
      <w:r w:rsidR="00C2582E" w:rsidRPr="00932921">
        <w:rPr>
          <w:rFonts w:ascii="Times New Roman" w:hAnsi="Times New Roman"/>
        </w:rPr>
        <w:t>“Director” means the Director of the Maine Emergency Management Agency, within the Department of Defense, Veterans and Emergency Management.</w:t>
      </w:r>
    </w:p>
    <w:p w14:paraId="5ADAFCF1"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1E269E71"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6.</w:t>
      </w:r>
      <w:r w:rsidRPr="00932921">
        <w:rPr>
          <w:rFonts w:ascii="Times New Roman" w:hAnsi="Times New Roman"/>
        </w:rPr>
        <w:tab/>
      </w:r>
      <w:r w:rsidR="00C2582E" w:rsidRPr="00932921">
        <w:rPr>
          <w:rFonts w:ascii="Times New Roman" w:hAnsi="Times New Roman"/>
        </w:rPr>
        <w:t xml:space="preserve">“Dam” has the same meaning as set forth in Title 37-B MRSA §1111, sub-§1. </w:t>
      </w:r>
    </w:p>
    <w:p w14:paraId="4A991650"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6DF9DCEB"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7.</w:t>
      </w:r>
      <w:r w:rsidRPr="00932921">
        <w:rPr>
          <w:rFonts w:ascii="Times New Roman" w:hAnsi="Times New Roman"/>
        </w:rPr>
        <w:tab/>
      </w:r>
      <w:r w:rsidR="00C2582E" w:rsidRPr="00932921">
        <w:rPr>
          <w:rFonts w:ascii="Times New Roman" w:hAnsi="Times New Roman"/>
        </w:rPr>
        <w:t>“Emergency action plan” has the same meaning as set forth in Title 37-B MRSA §1111, sub-§5.</w:t>
      </w:r>
    </w:p>
    <w:p w14:paraId="259D05C1"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13F283A0"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8.</w:t>
      </w:r>
      <w:r w:rsidRPr="00932921">
        <w:rPr>
          <w:rFonts w:ascii="Times New Roman" w:hAnsi="Times New Roman"/>
        </w:rPr>
        <w:tab/>
      </w:r>
      <w:r w:rsidR="00C2582E" w:rsidRPr="00932921">
        <w:rPr>
          <w:rFonts w:ascii="Times New Roman" w:hAnsi="Times New Roman"/>
        </w:rPr>
        <w:t>“Fund” means the Dam Repair and Reconstruction Fund established by Title 37-B MRSA §1130.</w:t>
      </w:r>
    </w:p>
    <w:p w14:paraId="59B041AD"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59D47EA9" w14:textId="77777777" w:rsidR="00C2582E" w:rsidRPr="00932921" w:rsidRDefault="00CC2C97"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9.</w:t>
      </w:r>
      <w:r w:rsidRPr="00932921">
        <w:rPr>
          <w:rFonts w:ascii="Times New Roman" w:hAnsi="Times New Roman"/>
        </w:rPr>
        <w:tab/>
      </w:r>
      <w:r w:rsidR="00C2582E" w:rsidRPr="00932921">
        <w:rPr>
          <w:rFonts w:ascii="Times New Roman" w:hAnsi="Times New Roman"/>
        </w:rPr>
        <w:t>"Hazard potential" has the same meaning as set forth in Title 37-B MRSA §1111, sub-§6.</w:t>
      </w:r>
    </w:p>
    <w:p w14:paraId="480BFA0D"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p>
    <w:p w14:paraId="0E84AAB4" w14:textId="77777777" w:rsidR="00C2582E" w:rsidRPr="00932921" w:rsidRDefault="00C2582E" w:rsidP="007B2157">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10.</w:t>
      </w:r>
      <w:r w:rsidR="00CC2C97" w:rsidRPr="00932921">
        <w:rPr>
          <w:rFonts w:ascii="Times New Roman" w:hAnsi="Times New Roman"/>
        </w:rPr>
        <w:tab/>
      </w:r>
      <w:r w:rsidRPr="00932921">
        <w:rPr>
          <w:rFonts w:ascii="Times New Roman" w:hAnsi="Times New Roman"/>
        </w:rPr>
        <w:t>“Professional engineer” means an individual who is licensed as an engineer under Title 32 MRSA chapter 19 and who is experienced in the inspection and design of dams.</w:t>
      </w:r>
    </w:p>
    <w:p w14:paraId="12957709"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0B045E3A"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11.</w:t>
      </w:r>
      <w:r w:rsidRPr="00932921">
        <w:rPr>
          <w:rFonts w:ascii="Times New Roman" w:hAnsi="Times New Roman"/>
        </w:rPr>
        <w:tab/>
      </w:r>
      <w:r w:rsidR="00C2582E" w:rsidRPr="00932921">
        <w:rPr>
          <w:rFonts w:ascii="Times New Roman" w:hAnsi="Times New Roman"/>
        </w:rPr>
        <w:t xml:space="preserve">“Management Plan” means a plan or written set of procedures </w:t>
      </w:r>
      <w:proofErr w:type="gramStart"/>
      <w:r w:rsidR="00C2582E" w:rsidRPr="00932921">
        <w:rPr>
          <w:rFonts w:ascii="Times New Roman" w:hAnsi="Times New Roman"/>
        </w:rPr>
        <w:t>to:</w:t>
      </w:r>
      <w:proofErr w:type="gramEnd"/>
      <w:r w:rsidR="00C2582E" w:rsidRPr="00932921">
        <w:rPr>
          <w:rFonts w:ascii="Times New Roman" w:hAnsi="Times New Roman"/>
        </w:rPr>
        <w:t xml:space="preserve"> operate and maintain the dam; adjust water flow during normal and emergency conditions; operate the spillways; operate the gates or water level controls; repair and maintain the structure; control security and vandalism; maintain access, ensure spillways are not blocked; test mechanical equipment; keep records; and report dam incidents to the relevant authorities.</w:t>
      </w:r>
    </w:p>
    <w:p w14:paraId="419F9543"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222DFC0A"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lastRenderedPageBreak/>
        <w:t>12.</w:t>
      </w:r>
      <w:r w:rsidRPr="00932921">
        <w:rPr>
          <w:rFonts w:ascii="Times New Roman" w:hAnsi="Times New Roman"/>
        </w:rPr>
        <w:tab/>
      </w:r>
      <w:r w:rsidR="00C2582E" w:rsidRPr="00932921">
        <w:rPr>
          <w:rFonts w:ascii="Times New Roman" w:hAnsi="Times New Roman"/>
        </w:rPr>
        <w:t>“Municipality” has the same meaning as set forth in Title 30-A MRSA §5903, sub-§7.</w:t>
      </w:r>
    </w:p>
    <w:p w14:paraId="592AD729"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p>
    <w:p w14:paraId="5B8D1D54"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13.</w:t>
      </w:r>
      <w:r w:rsidRPr="00932921">
        <w:rPr>
          <w:rFonts w:ascii="Times New Roman" w:hAnsi="Times New Roman"/>
        </w:rPr>
        <w:tab/>
      </w:r>
      <w:r w:rsidR="00C2582E" w:rsidRPr="00932921">
        <w:rPr>
          <w:rFonts w:ascii="Times New Roman" w:hAnsi="Times New Roman"/>
        </w:rPr>
        <w:t>“Program” means the Maine Dam Repair and Reconstruction Revolving Loan Program.</w:t>
      </w:r>
    </w:p>
    <w:p w14:paraId="4FAB0CC3"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p>
    <w:p w14:paraId="7015683C"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14.</w:t>
      </w:r>
      <w:r w:rsidRPr="00932921">
        <w:rPr>
          <w:rFonts w:ascii="Times New Roman" w:hAnsi="Times New Roman"/>
        </w:rPr>
        <w:tab/>
      </w:r>
      <w:r w:rsidR="00C2582E" w:rsidRPr="00932921">
        <w:rPr>
          <w:rFonts w:ascii="Times New Roman" w:hAnsi="Times New Roman"/>
        </w:rPr>
        <w:t>"Public safety" or "safety of the public" has the same meaning as set forth in Title 37-B MRSA §1111, sub-§9.</w:t>
      </w:r>
    </w:p>
    <w:p w14:paraId="004CA602"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p>
    <w:p w14:paraId="178956E6"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15.</w:t>
      </w:r>
      <w:r w:rsidRPr="00932921">
        <w:rPr>
          <w:rFonts w:ascii="Times New Roman" w:hAnsi="Times New Roman"/>
        </w:rPr>
        <w:tab/>
      </w:r>
      <w:r w:rsidR="00C2582E" w:rsidRPr="00932921">
        <w:rPr>
          <w:rFonts w:ascii="Times New Roman" w:hAnsi="Times New Roman"/>
        </w:rPr>
        <w:t>"Quasi-municipal corporation or district" has the same meaning as set forth in Title 30-A MRSA §2351, sub-§4.</w:t>
      </w:r>
    </w:p>
    <w:p w14:paraId="0AD76391"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p>
    <w:p w14:paraId="04136164" w14:textId="77777777" w:rsidR="00C2582E" w:rsidRPr="00932921" w:rsidRDefault="00CC2C97"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16.</w:t>
      </w:r>
      <w:r w:rsidRPr="00932921">
        <w:rPr>
          <w:rFonts w:ascii="Times New Roman" w:hAnsi="Times New Roman"/>
        </w:rPr>
        <w:tab/>
      </w:r>
      <w:r w:rsidR="00C2582E" w:rsidRPr="00932921">
        <w:rPr>
          <w:rFonts w:ascii="Times New Roman" w:hAnsi="Times New Roman"/>
        </w:rPr>
        <w:t>“State Dam Inspector” has the same meaning as set forth in Title 37-B MRSA §1111, sub-§10.</w:t>
      </w:r>
    </w:p>
    <w:p w14:paraId="768BE956"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70837A7D" w14:textId="77777777" w:rsidR="00932921" w:rsidRPr="00932921" w:rsidRDefault="00932921" w:rsidP="007B2157">
      <w:pPr>
        <w:tabs>
          <w:tab w:val="left" w:pos="720"/>
          <w:tab w:val="left" w:pos="1440"/>
          <w:tab w:val="left" w:pos="2160"/>
          <w:tab w:val="left" w:pos="2880"/>
          <w:tab w:val="left" w:pos="3600"/>
        </w:tabs>
        <w:rPr>
          <w:rFonts w:ascii="Times New Roman" w:hAnsi="Times New Roman"/>
        </w:rPr>
      </w:pPr>
    </w:p>
    <w:p w14:paraId="7EFEEF30" w14:textId="77777777" w:rsidR="00C2582E" w:rsidRPr="00890A06" w:rsidRDefault="00932921" w:rsidP="007B2157">
      <w:pPr>
        <w:tabs>
          <w:tab w:val="left" w:pos="720"/>
          <w:tab w:val="left" w:pos="1440"/>
          <w:tab w:val="left" w:pos="2160"/>
          <w:tab w:val="left" w:pos="2880"/>
          <w:tab w:val="left" w:pos="3600"/>
        </w:tabs>
        <w:rPr>
          <w:rFonts w:ascii="Times New Roman" w:hAnsi="Times New Roman"/>
          <w:b/>
        </w:rPr>
      </w:pPr>
      <w:r w:rsidRPr="00890A06">
        <w:rPr>
          <w:rFonts w:ascii="Times New Roman" w:hAnsi="Times New Roman"/>
          <w:b/>
        </w:rPr>
        <w:t>SECTION 2.</w:t>
      </w:r>
      <w:r w:rsidRPr="00890A06">
        <w:rPr>
          <w:rFonts w:ascii="Times New Roman" w:hAnsi="Times New Roman"/>
          <w:b/>
        </w:rPr>
        <w:tab/>
        <w:t>Eligibility</w:t>
      </w:r>
    </w:p>
    <w:p w14:paraId="152B064B" w14:textId="77777777" w:rsidR="00932921" w:rsidRPr="00932921" w:rsidRDefault="00932921" w:rsidP="007B2157">
      <w:pPr>
        <w:tabs>
          <w:tab w:val="left" w:pos="720"/>
          <w:tab w:val="left" w:pos="1440"/>
          <w:tab w:val="left" w:pos="2160"/>
          <w:tab w:val="left" w:pos="2880"/>
          <w:tab w:val="left" w:pos="3600"/>
        </w:tabs>
        <w:rPr>
          <w:rFonts w:ascii="Times New Roman" w:hAnsi="Times New Roman"/>
        </w:rPr>
      </w:pPr>
    </w:p>
    <w:p w14:paraId="2E9D167B" w14:textId="77777777" w:rsidR="00C2582E" w:rsidRPr="00932921" w:rsidRDefault="00C2582E" w:rsidP="00890A06">
      <w:pPr>
        <w:numPr>
          <w:ilvl w:val="0"/>
          <w:numId w:val="11"/>
        </w:numPr>
        <w:tabs>
          <w:tab w:val="left" w:pos="720"/>
          <w:tab w:val="left" w:pos="1440"/>
          <w:tab w:val="left" w:pos="2160"/>
          <w:tab w:val="left" w:pos="2880"/>
          <w:tab w:val="left" w:pos="3600"/>
        </w:tabs>
        <w:ind w:left="1440" w:hanging="720"/>
        <w:rPr>
          <w:rFonts w:ascii="Times New Roman" w:hAnsi="Times New Roman"/>
        </w:rPr>
      </w:pPr>
      <w:r w:rsidRPr="00890A06">
        <w:rPr>
          <w:rFonts w:ascii="Times New Roman" w:hAnsi="Times New Roman"/>
          <w:b/>
        </w:rPr>
        <w:t>Applicants</w:t>
      </w:r>
      <w:r w:rsidRPr="00932921">
        <w:rPr>
          <w:rFonts w:ascii="Times New Roman" w:hAnsi="Times New Roman"/>
        </w:rPr>
        <w:t>.</w:t>
      </w:r>
      <w:r w:rsidR="007811CD" w:rsidRPr="00932921">
        <w:rPr>
          <w:rFonts w:ascii="Times New Roman" w:hAnsi="Times New Roman"/>
        </w:rPr>
        <w:t xml:space="preserve"> </w:t>
      </w:r>
      <w:r w:rsidRPr="00932921">
        <w:rPr>
          <w:rFonts w:ascii="Times New Roman" w:hAnsi="Times New Roman"/>
        </w:rPr>
        <w:t>The applicant must be a municipality or a quasi-municipal corporation or district that owns or is proposing to acquire a dam.</w:t>
      </w:r>
      <w:r w:rsidR="007811CD" w:rsidRPr="00932921">
        <w:rPr>
          <w:rFonts w:ascii="Times New Roman" w:hAnsi="Times New Roman"/>
        </w:rPr>
        <w:t xml:space="preserve"> </w:t>
      </w:r>
    </w:p>
    <w:p w14:paraId="5B743F1A"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p>
    <w:p w14:paraId="15A5C128" w14:textId="77777777" w:rsidR="00C2582E" w:rsidRPr="00932921" w:rsidRDefault="00C2582E" w:rsidP="00890A06">
      <w:pPr>
        <w:numPr>
          <w:ilvl w:val="0"/>
          <w:numId w:val="11"/>
        </w:numPr>
        <w:tabs>
          <w:tab w:val="left" w:pos="720"/>
          <w:tab w:val="left" w:pos="1440"/>
          <w:tab w:val="left" w:pos="2160"/>
          <w:tab w:val="left" w:pos="2880"/>
          <w:tab w:val="left" w:pos="3600"/>
        </w:tabs>
        <w:ind w:left="1440" w:hanging="720"/>
        <w:rPr>
          <w:rFonts w:ascii="Times New Roman" w:hAnsi="Times New Roman"/>
        </w:rPr>
      </w:pPr>
      <w:r w:rsidRPr="00890A06">
        <w:rPr>
          <w:rFonts w:ascii="Times New Roman" w:hAnsi="Times New Roman"/>
          <w:b/>
        </w:rPr>
        <w:t>Projects</w:t>
      </w:r>
      <w:r w:rsidRPr="00932921">
        <w:rPr>
          <w:rFonts w:ascii="Times New Roman" w:hAnsi="Times New Roman"/>
        </w:rPr>
        <w:t>.</w:t>
      </w:r>
      <w:r w:rsidR="007811CD" w:rsidRPr="00932921">
        <w:rPr>
          <w:rFonts w:ascii="Times New Roman" w:hAnsi="Times New Roman"/>
        </w:rPr>
        <w:t xml:space="preserve"> </w:t>
      </w:r>
      <w:r w:rsidRPr="00932921">
        <w:rPr>
          <w:rFonts w:ascii="Times New Roman" w:hAnsi="Times New Roman"/>
        </w:rPr>
        <w:t>Applicants may apply for a loan for a project in one or more of the following categories:</w:t>
      </w:r>
      <w:r w:rsidR="007811CD" w:rsidRPr="00932921">
        <w:rPr>
          <w:rFonts w:ascii="Times New Roman" w:hAnsi="Times New Roman"/>
        </w:rPr>
        <w:t xml:space="preserve"> </w:t>
      </w:r>
    </w:p>
    <w:p w14:paraId="12EFE6EA"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187A4825" w14:textId="77777777" w:rsidR="00C2582E" w:rsidRPr="00932921" w:rsidRDefault="00C2582E" w:rsidP="00890A06">
      <w:pPr>
        <w:numPr>
          <w:ilvl w:val="0"/>
          <w:numId w:val="12"/>
        </w:numPr>
        <w:tabs>
          <w:tab w:val="left" w:pos="720"/>
          <w:tab w:val="left" w:pos="1440"/>
          <w:tab w:val="left" w:pos="2160"/>
          <w:tab w:val="left" w:pos="2880"/>
          <w:tab w:val="left" w:pos="3600"/>
        </w:tabs>
        <w:ind w:left="2160" w:hanging="720"/>
        <w:rPr>
          <w:rFonts w:ascii="Times New Roman" w:hAnsi="Times New Roman"/>
        </w:rPr>
      </w:pPr>
      <w:r w:rsidRPr="00890A06">
        <w:rPr>
          <w:rFonts w:ascii="Times New Roman" w:hAnsi="Times New Roman"/>
          <w:b/>
        </w:rPr>
        <w:t>Acquisition</w:t>
      </w:r>
      <w:r w:rsidRPr="00932921">
        <w:rPr>
          <w:rFonts w:ascii="Times New Roman" w:hAnsi="Times New Roman"/>
        </w:rPr>
        <w:t xml:space="preserve"> – engineering and legal costs necessary to acquire title to a dam for the purpose of repair, reconstruction or removal.</w:t>
      </w:r>
      <w:r w:rsidR="007811CD" w:rsidRPr="00932921">
        <w:rPr>
          <w:rFonts w:ascii="Times New Roman" w:hAnsi="Times New Roman"/>
        </w:rPr>
        <w:t xml:space="preserve"> </w:t>
      </w:r>
    </w:p>
    <w:p w14:paraId="262E8291"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p>
    <w:p w14:paraId="6153C752"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B.</w:t>
      </w:r>
      <w:r w:rsidRPr="00932921">
        <w:rPr>
          <w:rFonts w:ascii="Times New Roman" w:hAnsi="Times New Roman"/>
        </w:rPr>
        <w:tab/>
      </w:r>
      <w:r w:rsidRPr="00890A06">
        <w:rPr>
          <w:rFonts w:ascii="Times New Roman" w:hAnsi="Times New Roman"/>
          <w:b/>
        </w:rPr>
        <w:t>Engineering</w:t>
      </w:r>
      <w:r w:rsidRPr="00932921">
        <w:rPr>
          <w:rFonts w:ascii="Times New Roman" w:hAnsi="Times New Roman"/>
        </w:rPr>
        <w:t xml:space="preserve"> – engineering studies to determine structural deficiencies and/or to develop plans for repair or reconstruction of a dam.</w:t>
      </w:r>
    </w:p>
    <w:p w14:paraId="66127C0A"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p>
    <w:p w14:paraId="6E2D7102"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C.</w:t>
      </w:r>
      <w:r w:rsidRPr="00932921">
        <w:rPr>
          <w:rFonts w:ascii="Times New Roman" w:hAnsi="Times New Roman"/>
        </w:rPr>
        <w:tab/>
      </w:r>
      <w:r w:rsidRPr="00890A06">
        <w:rPr>
          <w:rFonts w:ascii="Times New Roman" w:hAnsi="Times New Roman"/>
          <w:b/>
        </w:rPr>
        <w:t>Repair or reconstruction</w:t>
      </w:r>
      <w:r w:rsidRPr="00932921">
        <w:rPr>
          <w:rFonts w:ascii="Times New Roman" w:hAnsi="Times New Roman"/>
        </w:rPr>
        <w:t xml:space="preserve"> – engineering, construction and/or related legal costs necessary to repair or reconstruct a dam. </w:t>
      </w:r>
    </w:p>
    <w:p w14:paraId="605550B6"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p>
    <w:p w14:paraId="4406410A"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D.</w:t>
      </w:r>
      <w:r w:rsidRPr="00932921">
        <w:rPr>
          <w:rFonts w:ascii="Times New Roman" w:hAnsi="Times New Roman"/>
        </w:rPr>
        <w:tab/>
      </w:r>
      <w:r w:rsidRPr="00890A06">
        <w:rPr>
          <w:rFonts w:ascii="Times New Roman" w:hAnsi="Times New Roman"/>
          <w:b/>
        </w:rPr>
        <w:t>Removal</w:t>
      </w:r>
      <w:r w:rsidRPr="00932921">
        <w:rPr>
          <w:rFonts w:ascii="Times New Roman" w:hAnsi="Times New Roman"/>
        </w:rPr>
        <w:t xml:space="preserve"> – engineering, construction and/or related legal costs for breaching or removal of a dam.</w:t>
      </w:r>
    </w:p>
    <w:p w14:paraId="3EF9FE31"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p>
    <w:p w14:paraId="17996450" w14:textId="77777777" w:rsidR="00C2582E" w:rsidRPr="00932921" w:rsidRDefault="00C2582E" w:rsidP="00890A06">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E.</w:t>
      </w:r>
      <w:r w:rsidRPr="00932921">
        <w:rPr>
          <w:rFonts w:ascii="Times New Roman" w:hAnsi="Times New Roman"/>
        </w:rPr>
        <w:tab/>
      </w:r>
      <w:r w:rsidRPr="00890A06">
        <w:rPr>
          <w:rFonts w:ascii="Times New Roman" w:hAnsi="Times New Roman"/>
          <w:b/>
        </w:rPr>
        <w:t>Emergency remedial measures</w:t>
      </w:r>
      <w:r w:rsidRPr="00932921">
        <w:rPr>
          <w:rFonts w:ascii="Times New Roman" w:hAnsi="Times New Roman"/>
        </w:rPr>
        <w:t xml:space="preserve"> – costs incurred to address </w:t>
      </w:r>
      <w:proofErr w:type="gramStart"/>
      <w:r w:rsidRPr="00932921">
        <w:rPr>
          <w:rFonts w:ascii="Times New Roman" w:hAnsi="Times New Roman"/>
        </w:rPr>
        <w:t>an emergency situation</w:t>
      </w:r>
      <w:proofErr w:type="gramEnd"/>
      <w:r w:rsidRPr="00932921">
        <w:rPr>
          <w:rFonts w:ascii="Times New Roman" w:hAnsi="Times New Roman"/>
        </w:rPr>
        <w:t xml:space="preserve">, as defined in Title 37-B MRSA §1111, sub-§4, or to comply with a dam safety order issued pursuant to Title 37-B MRSA §1119, sub-§4. </w:t>
      </w:r>
    </w:p>
    <w:p w14:paraId="72AA019D"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7F0CD8D8" w14:textId="77777777" w:rsidR="00C2582E" w:rsidRPr="00932921" w:rsidRDefault="00C2582E" w:rsidP="00890A06">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3.</w:t>
      </w:r>
      <w:r w:rsidRPr="00932921">
        <w:rPr>
          <w:rFonts w:ascii="Times New Roman" w:hAnsi="Times New Roman"/>
        </w:rPr>
        <w:tab/>
      </w:r>
      <w:r w:rsidRPr="00890A06">
        <w:rPr>
          <w:rFonts w:ascii="Times New Roman" w:hAnsi="Times New Roman"/>
          <w:b/>
        </w:rPr>
        <w:t>Loan Requests</w:t>
      </w:r>
      <w:r w:rsidRPr="00932921">
        <w:rPr>
          <w:rFonts w:ascii="Times New Roman" w:hAnsi="Times New Roman"/>
        </w:rPr>
        <w:t>.</w:t>
      </w:r>
      <w:r w:rsidR="007811CD" w:rsidRPr="00932921">
        <w:rPr>
          <w:rFonts w:ascii="Times New Roman" w:hAnsi="Times New Roman"/>
        </w:rPr>
        <w:t xml:space="preserve"> </w:t>
      </w:r>
      <w:r w:rsidRPr="00932921">
        <w:rPr>
          <w:rFonts w:ascii="Times New Roman" w:hAnsi="Times New Roman"/>
        </w:rPr>
        <w:t xml:space="preserve">Applicants may request a loan of up to one hundred thousand dollars ($100,000.00) per application, with a payback period of up to five (5) years. </w:t>
      </w:r>
    </w:p>
    <w:p w14:paraId="2AE7DD91" w14:textId="77777777" w:rsidR="00C2582E" w:rsidRDefault="00C2582E" w:rsidP="007B2157">
      <w:pPr>
        <w:tabs>
          <w:tab w:val="left" w:pos="720"/>
          <w:tab w:val="left" w:pos="1440"/>
          <w:tab w:val="left" w:pos="2160"/>
          <w:tab w:val="left" w:pos="2880"/>
          <w:tab w:val="left" w:pos="3600"/>
        </w:tabs>
        <w:rPr>
          <w:rFonts w:ascii="Times New Roman" w:hAnsi="Times New Roman"/>
        </w:rPr>
      </w:pPr>
    </w:p>
    <w:p w14:paraId="1C2BCA56" w14:textId="77777777" w:rsidR="00890A06" w:rsidRPr="00932921" w:rsidRDefault="00890A06" w:rsidP="007B2157">
      <w:pPr>
        <w:tabs>
          <w:tab w:val="left" w:pos="720"/>
          <w:tab w:val="left" w:pos="1440"/>
          <w:tab w:val="left" w:pos="2160"/>
          <w:tab w:val="left" w:pos="2880"/>
          <w:tab w:val="left" w:pos="3600"/>
        </w:tabs>
        <w:rPr>
          <w:rFonts w:ascii="Times New Roman" w:hAnsi="Times New Roman"/>
        </w:rPr>
      </w:pPr>
    </w:p>
    <w:p w14:paraId="56FE03BB" w14:textId="77777777" w:rsidR="00C2582E" w:rsidRPr="00890A06" w:rsidRDefault="00C2582E" w:rsidP="007B2157">
      <w:pPr>
        <w:tabs>
          <w:tab w:val="left" w:pos="720"/>
          <w:tab w:val="left" w:pos="1440"/>
          <w:tab w:val="left" w:pos="2160"/>
          <w:tab w:val="left" w:pos="2880"/>
          <w:tab w:val="left" w:pos="3600"/>
        </w:tabs>
        <w:rPr>
          <w:rFonts w:ascii="Times New Roman" w:hAnsi="Times New Roman"/>
          <w:b/>
        </w:rPr>
      </w:pPr>
      <w:r w:rsidRPr="00890A06">
        <w:rPr>
          <w:rFonts w:ascii="Times New Roman" w:hAnsi="Times New Roman"/>
          <w:b/>
        </w:rPr>
        <w:t>SECTION 3.</w:t>
      </w:r>
      <w:r w:rsidRPr="00890A06">
        <w:rPr>
          <w:rFonts w:ascii="Times New Roman" w:hAnsi="Times New Roman"/>
          <w:b/>
        </w:rPr>
        <w:tab/>
        <w:t>Ap</w:t>
      </w:r>
      <w:r w:rsidR="00890A06" w:rsidRPr="00890A06">
        <w:rPr>
          <w:rFonts w:ascii="Times New Roman" w:hAnsi="Times New Roman"/>
          <w:b/>
        </w:rPr>
        <w:t>plication procedure and content</w:t>
      </w:r>
    </w:p>
    <w:p w14:paraId="69E20981" w14:textId="77777777" w:rsidR="00890A06" w:rsidRDefault="00890A06" w:rsidP="007B2157">
      <w:pPr>
        <w:tabs>
          <w:tab w:val="left" w:pos="720"/>
          <w:tab w:val="left" w:pos="1440"/>
          <w:tab w:val="left" w:pos="2160"/>
          <w:tab w:val="left" w:pos="2880"/>
          <w:tab w:val="left" w:pos="3600"/>
        </w:tabs>
        <w:rPr>
          <w:rFonts w:ascii="Times New Roman" w:hAnsi="Times New Roman"/>
        </w:rPr>
      </w:pPr>
    </w:p>
    <w:p w14:paraId="1F937B46" w14:textId="77777777" w:rsidR="00C2582E" w:rsidRPr="00932921" w:rsidRDefault="00C2582E" w:rsidP="00890A06">
      <w:pPr>
        <w:numPr>
          <w:ilvl w:val="0"/>
          <w:numId w:val="13"/>
        </w:numPr>
        <w:tabs>
          <w:tab w:val="left" w:pos="720"/>
          <w:tab w:val="left" w:pos="1440"/>
          <w:tab w:val="left" w:pos="2160"/>
          <w:tab w:val="left" w:pos="2880"/>
          <w:tab w:val="left" w:pos="3600"/>
        </w:tabs>
        <w:ind w:left="1440" w:hanging="720"/>
        <w:rPr>
          <w:rFonts w:ascii="Times New Roman" w:hAnsi="Times New Roman"/>
        </w:rPr>
      </w:pPr>
      <w:r w:rsidRPr="00890A06">
        <w:rPr>
          <w:rFonts w:ascii="Times New Roman" w:hAnsi="Times New Roman"/>
          <w:b/>
        </w:rPr>
        <w:t>Deadlines for submission of applications</w:t>
      </w:r>
      <w:r w:rsidRPr="00932921">
        <w:rPr>
          <w:rFonts w:ascii="Times New Roman" w:hAnsi="Times New Roman"/>
        </w:rPr>
        <w:t>.</w:t>
      </w:r>
      <w:r w:rsidR="007811CD" w:rsidRPr="00932921">
        <w:rPr>
          <w:rFonts w:ascii="Times New Roman" w:hAnsi="Times New Roman"/>
        </w:rPr>
        <w:t xml:space="preserve"> </w:t>
      </w:r>
      <w:r w:rsidRPr="00932921">
        <w:rPr>
          <w:rFonts w:ascii="Times New Roman" w:hAnsi="Times New Roman"/>
        </w:rPr>
        <w:t>The Agency will establish a schedule for receipt of applications each year based on the availability of funds.</w:t>
      </w:r>
      <w:r w:rsidR="007811CD" w:rsidRPr="00932921">
        <w:rPr>
          <w:rFonts w:ascii="Times New Roman" w:hAnsi="Times New Roman"/>
        </w:rPr>
        <w:t xml:space="preserve"> </w:t>
      </w:r>
    </w:p>
    <w:p w14:paraId="77ECE4FF"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561A1028" w14:textId="77777777" w:rsidR="00C2582E" w:rsidRPr="00932921" w:rsidRDefault="00C2582E" w:rsidP="00890A06">
      <w:pPr>
        <w:numPr>
          <w:ilvl w:val="0"/>
          <w:numId w:val="14"/>
        </w:num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The Agency will publish a notice, at least once a year, indicating a period of not less than 60 days during which applications for loans will be accepted.</w:t>
      </w:r>
      <w:r w:rsidR="007811CD" w:rsidRPr="00932921">
        <w:rPr>
          <w:rFonts w:ascii="Times New Roman" w:hAnsi="Times New Roman"/>
        </w:rPr>
        <w:t xml:space="preserve"> </w:t>
      </w:r>
      <w:r w:rsidRPr="00932921">
        <w:rPr>
          <w:rFonts w:ascii="Times New Roman" w:hAnsi="Times New Roman"/>
        </w:rPr>
        <w:t xml:space="preserve">Notice will be posted on the agency’s web site and sent directly to any municipality or quasi-municipal district or corporation that has submitted a written request to the Agency within the previous year asking to be notified of the application period. </w:t>
      </w:r>
    </w:p>
    <w:p w14:paraId="40EAC2BF"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093DE8AA" w14:textId="77777777" w:rsidR="00C2582E" w:rsidRPr="00932921" w:rsidRDefault="00C2582E" w:rsidP="00CA18B9">
      <w:pPr>
        <w:numPr>
          <w:ilvl w:val="0"/>
          <w:numId w:val="14"/>
        </w:num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 xml:space="preserve">Notwithstanding the schedule for receipt of applications set by the Agency, the Director may accept an application at any time if the applicant is applying for funds to address </w:t>
      </w:r>
      <w:proofErr w:type="gramStart"/>
      <w:r w:rsidRPr="00932921">
        <w:rPr>
          <w:rFonts w:ascii="Times New Roman" w:hAnsi="Times New Roman"/>
        </w:rPr>
        <w:t>an emergency situation</w:t>
      </w:r>
      <w:proofErr w:type="gramEnd"/>
      <w:r w:rsidRPr="00932921">
        <w:rPr>
          <w:rFonts w:ascii="Times New Roman" w:hAnsi="Times New Roman"/>
        </w:rPr>
        <w:t xml:space="preserve"> at a dam, as defined in Title 37-B MRSA section 1111, sub-§ 4, and if the fund balance is sufficient to support an approved application.</w:t>
      </w:r>
    </w:p>
    <w:p w14:paraId="27137BFB" w14:textId="77777777" w:rsidR="00C2582E" w:rsidRPr="00932921" w:rsidRDefault="00C2582E" w:rsidP="00CA18B9">
      <w:pPr>
        <w:tabs>
          <w:tab w:val="left" w:pos="720"/>
          <w:tab w:val="left" w:pos="1440"/>
          <w:tab w:val="left" w:pos="2160"/>
          <w:tab w:val="left" w:pos="2880"/>
          <w:tab w:val="left" w:pos="3600"/>
        </w:tabs>
        <w:ind w:left="2160" w:hanging="720"/>
        <w:rPr>
          <w:rFonts w:ascii="Times New Roman" w:hAnsi="Times New Roman"/>
        </w:rPr>
      </w:pPr>
    </w:p>
    <w:p w14:paraId="318804D5" w14:textId="77777777" w:rsidR="00C2582E" w:rsidRPr="00932921" w:rsidRDefault="00C2582E" w:rsidP="00CA18B9">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C.</w:t>
      </w:r>
      <w:r w:rsidRPr="00932921">
        <w:rPr>
          <w:rFonts w:ascii="Times New Roman" w:hAnsi="Times New Roman"/>
        </w:rPr>
        <w:tab/>
        <w:t>Applications that are accepted as complete will remain active with the Agency for a period of one year from the date of acceptance, unless sooner withdrawn by the applicant.</w:t>
      </w:r>
      <w:r w:rsidR="007811CD" w:rsidRPr="00932921">
        <w:rPr>
          <w:rFonts w:ascii="Times New Roman" w:hAnsi="Times New Roman"/>
        </w:rPr>
        <w:t xml:space="preserve"> </w:t>
      </w:r>
      <w:r w:rsidRPr="00932921">
        <w:rPr>
          <w:rFonts w:ascii="Times New Roman" w:hAnsi="Times New Roman"/>
        </w:rPr>
        <w:t>Notice of such withdrawal must be submitted in writing to the Agency.</w:t>
      </w:r>
    </w:p>
    <w:p w14:paraId="4A2E1F25"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666D9805" w14:textId="77777777" w:rsidR="00C2582E" w:rsidRPr="00932921" w:rsidRDefault="00C2582E" w:rsidP="00CA18B9">
      <w:pPr>
        <w:numPr>
          <w:ilvl w:val="0"/>
          <w:numId w:val="13"/>
        </w:numPr>
        <w:tabs>
          <w:tab w:val="left" w:pos="720"/>
          <w:tab w:val="left" w:pos="1440"/>
          <w:tab w:val="left" w:pos="2160"/>
          <w:tab w:val="left" w:pos="2880"/>
          <w:tab w:val="left" w:pos="3600"/>
        </w:tabs>
        <w:ind w:left="1440" w:hanging="720"/>
        <w:rPr>
          <w:rFonts w:ascii="Times New Roman" w:hAnsi="Times New Roman"/>
        </w:rPr>
      </w:pPr>
      <w:r w:rsidRPr="00CA18B9">
        <w:rPr>
          <w:rFonts w:ascii="Times New Roman" w:hAnsi="Times New Roman"/>
          <w:b/>
        </w:rPr>
        <w:t>Contents of application</w:t>
      </w:r>
      <w:r w:rsidRPr="00932921">
        <w:rPr>
          <w:rFonts w:ascii="Times New Roman" w:hAnsi="Times New Roman"/>
        </w:rPr>
        <w:t>.</w:t>
      </w:r>
      <w:r w:rsidR="007811CD" w:rsidRPr="00932921">
        <w:rPr>
          <w:rFonts w:ascii="Times New Roman" w:hAnsi="Times New Roman"/>
        </w:rPr>
        <w:t xml:space="preserve"> </w:t>
      </w:r>
      <w:r w:rsidRPr="00932921">
        <w:rPr>
          <w:rFonts w:ascii="Times New Roman" w:hAnsi="Times New Roman"/>
        </w:rPr>
        <w:t>Applications must be submitted on a form provided by the Agency, together with supporting materials required by the Agency for each type of project as indicated on the form.</w:t>
      </w:r>
      <w:r w:rsidR="007811CD" w:rsidRPr="00932921">
        <w:rPr>
          <w:rFonts w:ascii="Times New Roman" w:hAnsi="Times New Roman"/>
        </w:rPr>
        <w:t xml:space="preserve"> </w:t>
      </w:r>
      <w:r w:rsidRPr="00932921">
        <w:rPr>
          <w:rFonts w:ascii="Times New Roman" w:hAnsi="Times New Roman"/>
        </w:rPr>
        <w:t>If an applicant is seeking funding for projects at more than one dam, a separate application must be submitted for each dam.</w:t>
      </w:r>
    </w:p>
    <w:p w14:paraId="156DDFE5" w14:textId="77777777" w:rsidR="00CA18B9" w:rsidRDefault="00CA18B9" w:rsidP="007B2157">
      <w:pPr>
        <w:tabs>
          <w:tab w:val="left" w:pos="720"/>
          <w:tab w:val="left" w:pos="1440"/>
          <w:tab w:val="left" w:pos="2160"/>
          <w:tab w:val="left" w:pos="2880"/>
          <w:tab w:val="left" w:pos="3600"/>
        </w:tabs>
        <w:rPr>
          <w:rFonts w:ascii="Times New Roman" w:hAnsi="Times New Roman"/>
        </w:rPr>
      </w:pPr>
    </w:p>
    <w:p w14:paraId="33331322" w14:textId="77777777" w:rsidR="00CA18B9" w:rsidRDefault="00C2582E" w:rsidP="00BD30F3">
      <w:pPr>
        <w:numPr>
          <w:ilvl w:val="0"/>
          <w:numId w:val="15"/>
        </w:num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 xml:space="preserve">Each application must include the following information: </w:t>
      </w:r>
    </w:p>
    <w:p w14:paraId="4971C901" w14:textId="77777777" w:rsidR="00C2582E" w:rsidRPr="00932921" w:rsidRDefault="00C2582E" w:rsidP="007B2157">
      <w:pPr>
        <w:tabs>
          <w:tab w:val="left" w:pos="720"/>
          <w:tab w:val="left" w:pos="1440"/>
          <w:tab w:val="left" w:pos="2160"/>
          <w:tab w:val="left" w:pos="2880"/>
          <w:tab w:val="left" w:pos="3600"/>
        </w:tabs>
        <w:rPr>
          <w:rFonts w:ascii="Times New Roman" w:hAnsi="Times New Roman"/>
        </w:rPr>
      </w:pPr>
    </w:p>
    <w:p w14:paraId="2D391A69" w14:textId="77777777" w:rsidR="002D2D78" w:rsidRDefault="00C2582E" w:rsidP="00BD30F3">
      <w:pPr>
        <w:numPr>
          <w:ilvl w:val="0"/>
          <w:numId w:val="16"/>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An Emergency Action Plan for the dam, which has been updated within two years prior to submission of the application and meets the requirements of Title 37-B MRSA §1127.</w:t>
      </w:r>
      <w:r w:rsidR="007811CD" w:rsidRPr="00932921">
        <w:rPr>
          <w:rFonts w:ascii="Times New Roman" w:hAnsi="Times New Roman"/>
        </w:rPr>
        <w:t xml:space="preserve"> </w:t>
      </w:r>
    </w:p>
    <w:p w14:paraId="02B6E8F8"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3E1415C3" w14:textId="77777777" w:rsidR="002D2D78" w:rsidRDefault="00C2582E" w:rsidP="00BD30F3">
      <w:pPr>
        <w:numPr>
          <w:ilvl w:val="0"/>
          <w:numId w:val="16"/>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A statement, including a reference to relevant source documents, indicating the purpose of the dam, and the applicant’s title, right or interest in the dam and any appurtenant facilities or property that are the subject of the application.</w:t>
      </w:r>
      <w:r w:rsidR="007811CD" w:rsidRPr="00932921">
        <w:rPr>
          <w:rFonts w:ascii="Times New Roman" w:hAnsi="Times New Roman"/>
        </w:rPr>
        <w:t xml:space="preserve"> </w:t>
      </w:r>
      <w:r w:rsidRPr="00932921">
        <w:rPr>
          <w:rFonts w:ascii="Times New Roman" w:hAnsi="Times New Roman"/>
        </w:rPr>
        <w:t>If the applicant does not currently hold title to the dam, the application must include a statement with supporting documentation identifying all persons or entities holding title, right or interest in the property that is the subject of the application.</w:t>
      </w:r>
      <w:r w:rsidR="007811CD" w:rsidRPr="00932921">
        <w:rPr>
          <w:rFonts w:ascii="Times New Roman" w:hAnsi="Times New Roman"/>
        </w:rPr>
        <w:t xml:space="preserve"> </w:t>
      </w:r>
    </w:p>
    <w:p w14:paraId="23939F01"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7147A694" w14:textId="77777777" w:rsidR="002D2D78" w:rsidRDefault="00C2582E" w:rsidP="00BD30F3">
      <w:pPr>
        <w:numPr>
          <w:ilvl w:val="0"/>
          <w:numId w:val="16"/>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A description of the dam project and cost estimates for all the work to be completed as part of the proposed project.</w:t>
      </w:r>
      <w:r w:rsidR="007811CD" w:rsidRPr="00932921">
        <w:rPr>
          <w:rFonts w:ascii="Times New Roman" w:hAnsi="Times New Roman"/>
        </w:rPr>
        <w:t xml:space="preserve"> </w:t>
      </w:r>
    </w:p>
    <w:p w14:paraId="64CE64F7"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5D043278" w14:textId="77777777" w:rsidR="002D2D78" w:rsidRDefault="00C2582E" w:rsidP="00BD30F3">
      <w:pPr>
        <w:numPr>
          <w:ilvl w:val="0"/>
          <w:numId w:val="16"/>
        </w:numPr>
        <w:tabs>
          <w:tab w:val="left" w:pos="720"/>
          <w:tab w:val="left" w:pos="1440"/>
          <w:tab w:val="left" w:pos="2160"/>
          <w:tab w:val="left" w:pos="2880"/>
          <w:tab w:val="left" w:pos="3600"/>
        </w:tabs>
        <w:rPr>
          <w:rFonts w:ascii="Times New Roman" w:hAnsi="Times New Roman"/>
        </w:rPr>
      </w:pPr>
      <w:r w:rsidRPr="00932921">
        <w:rPr>
          <w:rFonts w:ascii="Times New Roman" w:hAnsi="Times New Roman"/>
        </w:rPr>
        <w:t>The amount of the loan requested by the applicant.</w:t>
      </w:r>
    </w:p>
    <w:p w14:paraId="0510FE2A"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77F33931" w14:textId="77777777" w:rsidR="002D2D78" w:rsidRDefault="00C2582E" w:rsidP="00BD30F3">
      <w:pPr>
        <w:numPr>
          <w:ilvl w:val="0"/>
          <w:numId w:val="16"/>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 xml:space="preserve">The name, address and qualifications of any professionals whose services are to be paid for with the loan proceeds. </w:t>
      </w:r>
    </w:p>
    <w:p w14:paraId="48E605E2"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3B7C9D52" w14:textId="77777777" w:rsidR="002D2D78" w:rsidRDefault="00C2582E" w:rsidP="00BD30F3">
      <w:pPr>
        <w:numPr>
          <w:ilvl w:val="0"/>
          <w:numId w:val="16"/>
        </w:numPr>
        <w:tabs>
          <w:tab w:val="left" w:pos="720"/>
          <w:tab w:val="left" w:pos="1440"/>
          <w:tab w:val="left" w:pos="2160"/>
          <w:tab w:val="left" w:pos="2880"/>
          <w:tab w:val="left" w:pos="3600"/>
        </w:tabs>
        <w:rPr>
          <w:rFonts w:ascii="Times New Roman" w:hAnsi="Times New Roman"/>
        </w:rPr>
      </w:pPr>
      <w:r w:rsidRPr="00932921">
        <w:rPr>
          <w:rFonts w:ascii="Times New Roman" w:hAnsi="Times New Roman"/>
        </w:rPr>
        <w:t>Photographs of the dam showing its current condition.</w:t>
      </w:r>
    </w:p>
    <w:p w14:paraId="36AC340C"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0755815C" w14:textId="77777777" w:rsidR="002D2D78" w:rsidRDefault="00C2582E" w:rsidP="00BD30F3">
      <w:p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7.</w:t>
      </w:r>
      <w:r w:rsidRPr="00932921">
        <w:rPr>
          <w:rFonts w:ascii="Times New Roman" w:hAnsi="Times New Roman"/>
        </w:rPr>
        <w:tab/>
        <w:t>A map showing the location of the project.</w:t>
      </w:r>
    </w:p>
    <w:p w14:paraId="76506775"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059DE6D3" w14:textId="77777777" w:rsidR="002D2D78" w:rsidRDefault="00C2582E" w:rsidP="00BD30F3">
      <w:pPr>
        <w:numPr>
          <w:ilvl w:val="0"/>
          <w:numId w:val="17"/>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For any application seeking funds for repair or reconstruction, a recent condition report including inspection findings, a current engineering assessment (completed not less than one year prior to submission of the application) of the dam, including any recommendations for repair or reconstruction or for further study, a stability analysis and any other engineering analysis.</w:t>
      </w:r>
      <w:r w:rsidR="007811CD" w:rsidRPr="00932921">
        <w:rPr>
          <w:rFonts w:ascii="Times New Roman" w:hAnsi="Times New Roman"/>
        </w:rPr>
        <w:t xml:space="preserve"> </w:t>
      </w:r>
      <w:r w:rsidRPr="00932921">
        <w:rPr>
          <w:rFonts w:ascii="Times New Roman" w:hAnsi="Times New Roman"/>
        </w:rPr>
        <w:t xml:space="preserve">This may be a report issued by the State Dam Inspector. </w:t>
      </w:r>
    </w:p>
    <w:p w14:paraId="15ACCEBF"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218441AA" w14:textId="77777777" w:rsidR="002D2D78" w:rsidRDefault="00C2582E" w:rsidP="00BD30F3">
      <w:pPr>
        <w:numPr>
          <w:ilvl w:val="0"/>
          <w:numId w:val="17"/>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 xml:space="preserve">Financial information as may be required by or useful to the Bond Bank in </w:t>
      </w:r>
      <w:proofErr w:type="gramStart"/>
      <w:r w:rsidRPr="00932921">
        <w:rPr>
          <w:rFonts w:ascii="Times New Roman" w:hAnsi="Times New Roman"/>
        </w:rPr>
        <w:t>making a determination</w:t>
      </w:r>
      <w:proofErr w:type="gramEnd"/>
      <w:r w:rsidRPr="00932921">
        <w:rPr>
          <w:rFonts w:ascii="Times New Roman" w:hAnsi="Times New Roman"/>
        </w:rPr>
        <w:t xml:space="preserve"> of the applicant’s ability to pay back the loan.</w:t>
      </w:r>
    </w:p>
    <w:p w14:paraId="69D7ED26" w14:textId="77777777" w:rsidR="002D2D78" w:rsidRDefault="002D2D78" w:rsidP="00BD30F3">
      <w:pPr>
        <w:tabs>
          <w:tab w:val="left" w:pos="720"/>
          <w:tab w:val="left" w:pos="1440"/>
          <w:tab w:val="left" w:pos="2160"/>
          <w:tab w:val="left" w:pos="2880"/>
          <w:tab w:val="left" w:pos="3600"/>
        </w:tabs>
        <w:ind w:left="2880" w:hanging="720"/>
        <w:rPr>
          <w:rFonts w:ascii="Times New Roman" w:hAnsi="Times New Roman"/>
        </w:rPr>
      </w:pPr>
    </w:p>
    <w:p w14:paraId="1BB1B535" w14:textId="77777777" w:rsidR="002D2D78" w:rsidRDefault="00C2582E" w:rsidP="00BD30F3">
      <w:pPr>
        <w:numPr>
          <w:ilvl w:val="0"/>
          <w:numId w:val="17"/>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For any application seeking funds for repair, reconstruction, or removal of a dam, all federal, state or local permits, licenses or other regulatory approvals required to implement the project, or documentation confirming that no such regulatory approvals are required.</w:t>
      </w:r>
    </w:p>
    <w:p w14:paraId="0B816309"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7DC10D42" w14:textId="77777777" w:rsidR="002D2D78" w:rsidRDefault="00C2582E" w:rsidP="00655D07">
      <w:pPr>
        <w:tabs>
          <w:tab w:val="left" w:pos="720"/>
          <w:tab w:val="left" w:pos="1440"/>
          <w:tab w:val="left" w:pos="2160"/>
          <w:tab w:val="left" w:pos="2880"/>
          <w:tab w:val="left" w:pos="3600"/>
        </w:tabs>
        <w:ind w:left="1440"/>
        <w:rPr>
          <w:rFonts w:ascii="Times New Roman" w:hAnsi="Times New Roman"/>
        </w:rPr>
      </w:pPr>
      <w:r w:rsidRPr="00932921">
        <w:rPr>
          <w:rFonts w:ascii="Times New Roman" w:hAnsi="Times New Roman"/>
        </w:rPr>
        <w:t>B.</w:t>
      </w:r>
      <w:r w:rsidRPr="00932921">
        <w:rPr>
          <w:rFonts w:ascii="Times New Roman" w:hAnsi="Times New Roman"/>
        </w:rPr>
        <w:tab/>
        <w:t>Additional information that may be submitted, as appropriate, includes:</w:t>
      </w:r>
    </w:p>
    <w:p w14:paraId="722697A2"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4D940907" w14:textId="77777777" w:rsidR="002D2D78" w:rsidRDefault="00C2582E" w:rsidP="00655D07">
      <w:pPr>
        <w:numPr>
          <w:ilvl w:val="0"/>
          <w:numId w:val="18"/>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A history of dam construction and repairs to the dam and any appurtenant facilities.</w:t>
      </w:r>
      <w:r w:rsidR="007811CD" w:rsidRPr="00932921">
        <w:rPr>
          <w:rFonts w:ascii="Times New Roman" w:hAnsi="Times New Roman"/>
        </w:rPr>
        <w:t xml:space="preserve"> </w:t>
      </w:r>
    </w:p>
    <w:p w14:paraId="432B3007" w14:textId="77777777" w:rsidR="002D2D78" w:rsidRDefault="002D2D78" w:rsidP="00655D07">
      <w:pPr>
        <w:tabs>
          <w:tab w:val="left" w:pos="720"/>
          <w:tab w:val="left" w:pos="1440"/>
          <w:tab w:val="left" w:pos="2160"/>
          <w:tab w:val="left" w:pos="2880"/>
          <w:tab w:val="left" w:pos="3600"/>
        </w:tabs>
        <w:ind w:left="2880" w:hanging="720"/>
        <w:rPr>
          <w:rFonts w:ascii="Times New Roman" w:hAnsi="Times New Roman"/>
        </w:rPr>
      </w:pPr>
    </w:p>
    <w:p w14:paraId="6ADE5841" w14:textId="77777777" w:rsidR="002D2D78" w:rsidRDefault="00C2582E" w:rsidP="00655D07">
      <w:pPr>
        <w:numPr>
          <w:ilvl w:val="0"/>
          <w:numId w:val="18"/>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Operation, maintenance, design, and construction records.</w:t>
      </w:r>
    </w:p>
    <w:p w14:paraId="6EEC9C0A" w14:textId="77777777" w:rsidR="002D2D78" w:rsidRDefault="002D2D78" w:rsidP="00655D07">
      <w:pPr>
        <w:tabs>
          <w:tab w:val="left" w:pos="720"/>
          <w:tab w:val="left" w:pos="1440"/>
          <w:tab w:val="left" w:pos="2160"/>
          <w:tab w:val="left" w:pos="2880"/>
          <w:tab w:val="left" w:pos="3600"/>
        </w:tabs>
        <w:ind w:left="2880" w:hanging="720"/>
        <w:rPr>
          <w:rFonts w:ascii="Times New Roman" w:hAnsi="Times New Roman"/>
        </w:rPr>
      </w:pPr>
    </w:p>
    <w:p w14:paraId="062B112A" w14:textId="77777777" w:rsidR="002D2D78" w:rsidRDefault="00C2582E" w:rsidP="00655D07">
      <w:pPr>
        <w:numPr>
          <w:ilvl w:val="0"/>
          <w:numId w:val="18"/>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Previous reports and design proposals.</w:t>
      </w:r>
    </w:p>
    <w:p w14:paraId="3D3E3088" w14:textId="77777777" w:rsidR="002D2D78" w:rsidRDefault="002D2D78" w:rsidP="00655D07">
      <w:pPr>
        <w:tabs>
          <w:tab w:val="left" w:pos="720"/>
          <w:tab w:val="left" w:pos="1440"/>
          <w:tab w:val="left" w:pos="2160"/>
          <w:tab w:val="left" w:pos="2880"/>
          <w:tab w:val="left" w:pos="3600"/>
        </w:tabs>
        <w:ind w:left="2880" w:hanging="720"/>
        <w:rPr>
          <w:rFonts w:ascii="Times New Roman" w:hAnsi="Times New Roman"/>
        </w:rPr>
      </w:pPr>
    </w:p>
    <w:p w14:paraId="15D894B2" w14:textId="77777777" w:rsidR="002D2D78" w:rsidRDefault="00C2582E" w:rsidP="00655D07">
      <w:pPr>
        <w:numPr>
          <w:ilvl w:val="0"/>
          <w:numId w:val="18"/>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Natural resource assessments that identify diadromous species and all species listed as threatened or endangered.</w:t>
      </w:r>
    </w:p>
    <w:p w14:paraId="30CD287D" w14:textId="77777777" w:rsidR="002D2D78" w:rsidRDefault="002D2D78" w:rsidP="00655D07">
      <w:pPr>
        <w:tabs>
          <w:tab w:val="left" w:pos="720"/>
          <w:tab w:val="left" w:pos="1440"/>
          <w:tab w:val="left" w:pos="2160"/>
          <w:tab w:val="left" w:pos="2880"/>
          <w:tab w:val="left" w:pos="3600"/>
        </w:tabs>
        <w:ind w:left="2880" w:hanging="720"/>
        <w:rPr>
          <w:rFonts w:ascii="Times New Roman" w:hAnsi="Times New Roman"/>
        </w:rPr>
      </w:pPr>
    </w:p>
    <w:p w14:paraId="49970340" w14:textId="77777777" w:rsidR="002D2D78" w:rsidRDefault="00C2582E" w:rsidP="00655D07">
      <w:pPr>
        <w:numPr>
          <w:ilvl w:val="0"/>
          <w:numId w:val="18"/>
        </w:numPr>
        <w:tabs>
          <w:tab w:val="left" w:pos="720"/>
          <w:tab w:val="left" w:pos="1440"/>
          <w:tab w:val="left" w:pos="2160"/>
          <w:tab w:val="left" w:pos="2880"/>
          <w:tab w:val="left" w:pos="3600"/>
        </w:tabs>
        <w:ind w:left="2880" w:hanging="720"/>
        <w:rPr>
          <w:rFonts w:ascii="Times New Roman" w:hAnsi="Times New Roman"/>
        </w:rPr>
      </w:pPr>
      <w:r w:rsidRPr="00932921">
        <w:rPr>
          <w:rFonts w:ascii="Times New Roman" w:hAnsi="Times New Roman"/>
        </w:rPr>
        <w:t>A statement regarding the presence of any threatened or endangered spe</w:t>
      </w:r>
      <w:r w:rsidR="00655D07">
        <w:rPr>
          <w:rFonts w:ascii="Times New Roman" w:hAnsi="Times New Roman"/>
        </w:rPr>
        <w:t>cies.</w:t>
      </w:r>
    </w:p>
    <w:p w14:paraId="41647ECC"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47613C10" w14:textId="77777777" w:rsidR="002D2D78" w:rsidRDefault="00C2582E" w:rsidP="00E677FC">
      <w:pPr>
        <w:numPr>
          <w:ilvl w:val="0"/>
          <w:numId w:val="13"/>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Initial review for completeness and eligibility.</w:t>
      </w:r>
      <w:r w:rsidR="007811CD" w:rsidRPr="00932921">
        <w:rPr>
          <w:rFonts w:ascii="Times New Roman" w:hAnsi="Times New Roman"/>
        </w:rPr>
        <w:t xml:space="preserve"> </w:t>
      </w:r>
      <w:r w:rsidRPr="00932921">
        <w:rPr>
          <w:rFonts w:ascii="Times New Roman" w:hAnsi="Times New Roman"/>
        </w:rPr>
        <w:t>All applications will be reviewed initially for completeness and to determine whether the project is eligible for the loan program.</w:t>
      </w:r>
      <w:r w:rsidR="007811CD" w:rsidRPr="00932921">
        <w:rPr>
          <w:rFonts w:ascii="Times New Roman" w:hAnsi="Times New Roman"/>
        </w:rPr>
        <w:t xml:space="preserve"> </w:t>
      </w:r>
      <w:r w:rsidRPr="00932921">
        <w:rPr>
          <w:rFonts w:ascii="Times New Roman" w:hAnsi="Times New Roman"/>
        </w:rPr>
        <w:t xml:space="preserve">The Agency will notify the applicant of any deficiencies, which must be corrected by the deadline for that application period </w:t>
      </w:r>
      <w:proofErr w:type="gramStart"/>
      <w:r w:rsidRPr="00932921">
        <w:rPr>
          <w:rFonts w:ascii="Times New Roman" w:hAnsi="Times New Roman"/>
        </w:rPr>
        <w:t>in order for</w:t>
      </w:r>
      <w:proofErr w:type="gramEnd"/>
      <w:r w:rsidRPr="00932921">
        <w:rPr>
          <w:rFonts w:ascii="Times New Roman" w:hAnsi="Times New Roman"/>
        </w:rPr>
        <w:t xml:space="preserve"> the application to be accepted for filing.</w:t>
      </w:r>
      <w:r w:rsidR="007811CD" w:rsidRPr="00932921">
        <w:rPr>
          <w:rFonts w:ascii="Times New Roman" w:hAnsi="Times New Roman"/>
        </w:rPr>
        <w:t xml:space="preserve"> </w:t>
      </w:r>
      <w:r w:rsidRPr="00932921">
        <w:rPr>
          <w:rFonts w:ascii="Times New Roman" w:hAnsi="Times New Roman"/>
        </w:rPr>
        <w:t>Applications for eligible projects will be accepted for filing if complete.</w:t>
      </w:r>
      <w:r w:rsidR="007811CD" w:rsidRPr="00932921">
        <w:rPr>
          <w:rFonts w:ascii="Times New Roman" w:hAnsi="Times New Roman"/>
        </w:rPr>
        <w:t xml:space="preserve"> </w:t>
      </w:r>
    </w:p>
    <w:p w14:paraId="784A177D" w14:textId="77777777" w:rsidR="002D2D78" w:rsidRDefault="002D2D78" w:rsidP="00E677FC">
      <w:pPr>
        <w:tabs>
          <w:tab w:val="left" w:pos="720"/>
          <w:tab w:val="left" w:pos="1440"/>
          <w:tab w:val="left" w:pos="2160"/>
          <w:tab w:val="left" w:pos="2880"/>
          <w:tab w:val="left" w:pos="3600"/>
        </w:tabs>
        <w:ind w:left="1440" w:hanging="720"/>
        <w:rPr>
          <w:rFonts w:ascii="Times New Roman" w:hAnsi="Times New Roman"/>
        </w:rPr>
      </w:pPr>
    </w:p>
    <w:p w14:paraId="4D7402E8" w14:textId="77777777" w:rsidR="002D2D78" w:rsidRDefault="00C2582E" w:rsidP="00E677FC">
      <w:pPr>
        <w:numPr>
          <w:ilvl w:val="0"/>
          <w:numId w:val="13"/>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Additional information.</w:t>
      </w:r>
      <w:r w:rsidR="007811CD" w:rsidRPr="00932921">
        <w:rPr>
          <w:rFonts w:ascii="Times New Roman" w:hAnsi="Times New Roman"/>
        </w:rPr>
        <w:t xml:space="preserve"> </w:t>
      </w:r>
      <w:r w:rsidRPr="00932921">
        <w:rPr>
          <w:rFonts w:ascii="Times New Roman" w:hAnsi="Times New Roman"/>
        </w:rPr>
        <w:t>The Agency may request additional information from the applicant after the application deadline if necessary to rate the application pursuant to section 4.</w:t>
      </w:r>
    </w:p>
    <w:p w14:paraId="76A058B7" w14:textId="77777777" w:rsidR="00E677FC" w:rsidRDefault="00E677FC" w:rsidP="00D44106">
      <w:pPr>
        <w:tabs>
          <w:tab w:val="left" w:pos="720"/>
          <w:tab w:val="left" w:pos="1440"/>
          <w:tab w:val="left" w:pos="2160"/>
          <w:tab w:val="left" w:pos="2880"/>
          <w:tab w:val="left" w:pos="3600"/>
        </w:tabs>
        <w:rPr>
          <w:rFonts w:ascii="Times New Roman" w:hAnsi="Times New Roman"/>
        </w:rPr>
      </w:pPr>
    </w:p>
    <w:p w14:paraId="00786DE7"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271CEF7E" w14:textId="77777777" w:rsidR="002D2D78" w:rsidRPr="00E677FC" w:rsidRDefault="00C2582E" w:rsidP="007B2157">
      <w:pPr>
        <w:tabs>
          <w:tab w:val="left" w:pos="720"/>
          <w:tab w:val="left" w:pos="1440"/>
          <w:tab w:val="left" w:pos="2160"/>
          <w:tab w:val="left" w:pos="2880"/>
          <w:tab w:val="left" w:pos="3600"/>
        </w:tabs>
        <w:rPr>
          <w:rFonts w:ascii="Times New Roman" w:hAnsi="Times New Roman"/>
          <w:b/>
        </w:rPr>
      </w:pPr>
      <w:r w:rsidRPr="00E677FC">
        <w:rPr>
          <w:rFonts w:ascii="Times New Roman" w:hAnsi="Times New Roman"/>
          <w:b/>
        </w:rPr>
        <w:t>SECTION 4.</w:t>
      </w:r>
      <w:r w:rsidR="00E677FC">
        <w:rPr>
          <w:rFonts w:ascii="Times New Roman" w:hAnsi="Times New Roman"/>
          <w:b/>
        </w:rPr>
        <w:tab/>
      </w:r>
      <w:r w:rsidR="00E677FC" w:rsidRPr="00E677FC">
        <w:rPr>
          <w:rFonts w:ascii="Times New Roman" w:hAnsi="Times New Roman"/>
          <w:b/>
        </w:rPr>
        <w:t>Evaluation of Proposals</w:t>
      </w:r>
    </w:p>
    <w:p w14:paraId="1C1C6D93"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09A4533F" w14:textId="77777777" w:rsidR="002D2D78" w:rsidRDefault="00C2582E" w:rsidP="00495FB2">
      <w:p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1.</w:t>
      </w:r>
      <w:r w:rsidRPr="00932921">
        <w:rPr>
          <w:rFonts w:ascii="Times New Roman" w:hAnsi="Times New Roman"/>
        </w:rPr>
        <w:tab/>
        <w:t>All applications that have been accepted for filing and are active with the Agency will be ranked in order of priority according to the following scoring criteria, summarized in the table below:</w:t>
      </w:r>
    </w:p>
    <w:p w14:paraId="001A4183"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0A500178" w14:textId="77777777" w:rsidR="002D2D78" w:rsidRDefault="00C2582E" w:rsidP="00495FB2">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A.</w:t>
      </w:r>
      <w:r w:rsidRPr="00932921">
        <w:rPr>
          <w:rFonts w:ascii="Times New Roman" w:hAnsi="Times New Roman"/>
        </w:rPr>
        <w:tab/>
        <w:t>The initial score will be based on the hazard potential of the dam which is the subject of the application.</w:t>
      </w:r>
      <w:r w:rsidR="007811CD" w:rsidRPr="00932921">
        <w:rPr>
          <w:rFonts w:ascii="Times New Roman" w:hAnsi="Times New Roman"/>
        </w:rPr>
        <w:t xml:space="preserve"> </w:t>
      </w:r>
      <w:r w:rsidRPr="00932921">
        <w:rPr>
          <w:rFonts w:ascii="Times New Roman" w:hAnsi="Times New Roman"/>
        </w:rPr>
        <w:t>Projects involving high hazard potential dams will be assigned the highest priority (5 points); significant hazard potential dams will receive the next highest priority (3 points); and low hazard potential dams will receive the lowest priority (1 point).</w:t>
      </w:r>
      <w:r w:rsidR="007811CD" w:rsidRPr="00932921">
        <w:rPr>
          <w:rFonts w:ascii="Times New Roman" w:hAnsi="Times New Roman"/>
        </w:rPr>
        <w:t xml:space="preserve"> </w:t>
      </w:r>
    </w:p>
    <w:p w14:paraId="3A54FD46" w14:textId="77777777" w:rsidR="002D2D78" w:rsidRDefault="002D2D78" w:rsidP="00495FB2">
      <w:pPr>
        <w:tabs>
          <w:tab w:val="left" w:pos="720"/>
          <w:tab w:val="left" w:pos="1440"/>
          <w:tab w:val="left" w:pos="2160"/>
          <w:tab w:val="left" w:pos="2880"/>
          <w:tab w:val="left" w:pos="3600"/>
        </w:tabs>
        <w:ind w:left="2160" w:hanging="720"/>
        <w:rPr>
          <w:rFonts w:ascii="Times New Roman" w:hAnsi="Times New Roman"/>
        </w:rPr>
      </w:pPr>
    </w:p>
    <w:p w14:paraId="69853821" w14:textId="77777777" w:rsidR="002D2D78" w:rsidRDefault="00C2582E" w:rsidP="00495FB2">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B.</w:t>
      </w:r>
      <w:r w:rsidRPr="00932921">
        <w:rPr>
          <w:rFonts w:ascii="Times New Roman" w:hAnsi="Times New Roman"/>
        </w:rPr>
        <w:tab/>
        <w:t>Each project will then be scored according to the condition of the dam and the risk of failure.</w:t>
      </w:r>
      <w:r w:rsidR="007811CD" w:rsidRPr="00932921">
        <w:rPr>
          <w:rFonts w:ascii="Times New Roman" w:hAnsi="Times New Roman"/>
        </w:rPr>
        <w:t xml:space="preserve"> </w:t>
      </w:r>
      <w:r w:rsidRPr="00932921">
        <w:rPr>
          <w:rFonts w:ascii="Times New Roman" w:hAnsi="Times New Roman"/>
        </w:rPr>
        <w:t>Dams that are in poor condition, meaning that they appear to have structural defects that are likely to cause failure and uncontrolled release of water downstream, will be assigned the highest priority (5 points); dams in fair condition, meaning that they appear to have only minor structural defects or operational and maintenance defects presenting a moderate risk of causing an uncontrolled release of water downstream, will be assigned an intermediate level of priority (3 points); and dams in good condition, meaning that they appear to be adequately designed, operated and maintained, will receive the lowest priority (1 point).</w:t>
      </w:r>
      <w:r w:rsidR="007811CD" w:rsidRPr="00932921">
        <w:rPr>
          <w:rFonts w:ascii="Times New Roman" w:hAnsi="Times New Roman"/>
        </w:rPr>
        <w:t xml:space="preserve"> </w:t>
      </w:r>
      <w:r w:rsidRPr="00932921">
        <w:rPr>
          <w:rFonts w:ascii="Times New Roman" w:hAnsi="Times New Roman"/>
        </w:rPr>
        <w:t xml:space="preserve">Inspection reports or analyses prepared by the State Dam Inspector may be considered in conducting this evaluation. </w:t>
      </w:r>
    </w:p>
    <w:p w14:paraId="36C72ACC"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11C1A1AA" w14:textId="77777777" w:rsidR="002D2D78" w:rsidRDefault="00C2582E" w:rsidP="00495FB2">
      <w:pPr>
        <w:tabs>
          <w:tab w:val="left" w:pos="720"/>
          <w:tab w:val="left" w:pos="1440"/>
          <w:tab w:val="left" w:pos="2160"/>
          <w:tab w:val="left" w:pos="2880"/>
          <w:tab w:val="left" w:pos="3600"/>
        </w:tabs>
        <w:ind w:left="2160" w:hanging="720"/>
        <w:rPr>
          <w:rFonts w:ascii="Times New Roman" w:hAnsi="Times New Roman"/>
        </w:rPr>
      </w:pPr>
      <w:r w:rsidRPr="00932921">
        <w:rPr>
          <w:rFonts w:ascii="Times New Roman" w:hAnsi="Times New Roman"/>
        </w:rPr>
        <w:t>C.</w:t>
      </w:r>
      <w:r w:rsidRPr="00932921">
        <w:rPr>
          <w:rFonts w:ascii="Times New Roman" w:hAnsi="Times New Roman"/>
        </w:rPr>
        <w:tab/>
        <w:t>The applications will be scored according to the nature of the remedial work proposed and the degree to which it will reduce identified risks to public safety.</w:t>
      </w:r>
      <w:r w:rsidR="007811CD" w:rsidRPr="00932921">
        <w:rPr>
          <w:rFonts w:ascii="Times New Roman" w:hAnsi="Times New Roman"/>
        </w:rPr>
        <w:t xml:space="preserve"> </w:t>
      </w:r>
      <w:r w:rsidRPr="00932921">
        <w:rPr>
          <w:rFonts w:ascii="Times New Roman" w:hAnsi="Times New Roman"/>
        </w:rPr>
        <w:t xml:space="preserve">Projects involving emergency remedial measures to address </w:t>
      </w:r>
      <w:proofErr w:type="gramStart"/>
      <w:r w:rsidRPr="00932921">
        <w:rPr>
          <w:rFonts w:ascii="Times New Roman" w:hAnsi="Times New Roman"/>
        </w:rPr>
        <w:t>an emergency situation</w:t>
      </w:r>
      <w:proofErr w:type="gramEnd"/>
      <w:r w:rsidRPr="00932921">
        <w:rPr>
          <w:rFonts w:ascii="Times New Roman" w:hAnsi="Times New Roman"/>
        </w:rPr>
        <w:t xml:space="preserve"> or to comply with a dam safety order, as described in section 2.2.E of this rule, will be assigned the highest priority (5 points).</w:t>
      </w:r>
      <w:r w:rsidR="007811CD" w:rsidRPr="00932921">
        <w:rPr>
          <w:rFonts w:ascii="Times New Roman" w:hAnsi="Times New Roman"/>
        </w:rPr>
        <w:t xml:space="preserve"> </w:t>
      </w:r>
      <w:r w:rsidRPr="00932921">
        <w:rPr>
          <w:rFonts w:ascii="Times New Roman" w:hAnsi="Times New Roman"/>
        </w:rPr>
        <w:t>Non-emergency repair, reconstruction and removal projects that directly reduce risks to public safety will be assigned 3 points.</w:t>
      </w:r>
      <w:r w:rsidR="007811CD" w:rsidRPr="00932921">
        <w:rPr>
          <w:rFonts w:ascii="Times New Roman" w:hAnsi="Times New Roman"/>
        </w:rPr>
        <w:t xml:space="preserve"> </w:t>
      </w:r>
      <w:r w:rsidRPr="00932921">
        <w:rPr>
          <w:rFonts w:ascii="Times New Roman" w:hAnsi="Times New Roman"/>
        </w:rPr>
        <w:t>Projects for plan development and legal work will be assigned 1 point.</w:t>
      </w:r>
      <w:r w:rsidR="007811CD" w:rsidRPr="00932921">
        <w:rPr>
          <w:rFonts w:ascii="Times New Roman" w:hAnsi="Times New Roman"/>
        </w:rPr>
        <w:t xml:space="preserve"> </w:t>
      </w:r>
      <w:r w:rsidRPr="00932921">
        <w:rPr>
          <w:rFonts w:ascii="Times New Roman" w:hAnsi="Times New Roman"/>
        </w:rPr>
        <w:t>Applications for repair or reconstruction that do not address identified risks to public safety will be assigned 0 points.</w:t>
      </w:r>
    </w:p>
    <w:p w14:paraId="4C63AA28" w14:textId="77777777" w:rsidR="002D2D78" w:rsidRDefault="002D2D78" w:rsidP="007B2157">
      <w:pPr>
        <w:tabs>
          <w:tab w:val="left" w:pos="720"/>
          <w:tab w:val="left" w:pos="1440"/>
          <w:tab w:val="left" w:pos="2160"/>
          <w:tab w:val="left" w:pos="2880"/>
          <w:tab w:val="left" w:pos="3600"/>
        </w:tabs>
        <w:rPr>
          <w:rFonts w:ascii="Times New Roman" w:hAnsi="Times New Roman"/>
        </w:rPr>
      </w:pPr>
    </w:p>
    <w:tbl>
      <w:tblPr>
        <w:tblW w:w="0" w:type="auto"/>
        <w:tblCellMar>
          <w:left w:w="0" w:type="dxa"/>
          <w:right w:w="0" w:type="dxa"/>
        </w:tblCellMar>
        <w:tblLook w:val="04A0" w:firstRow="1" w:lastRow="0" w:firstColumn="1" w:lastColumn="0" w:noHBand="0" w:noVBand="1"/>
      </w:tblPr>
      <w:tblGrid>
        <w:gridCol w:w="3113"/>
        <w:gridCol w:w="3127"/>
        <w:gridCol w:w="3100"/>
      </w:tblGrid>
      <w:tr w:rsidR="00495FB2" w:rsidRPr="00495FB2" w14:paraId="25411818" w14:textId="77777777" w:rsidTr="00DE6675">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3B19A"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TABLE OF CRITERIA USED TO RANK PROJECTS</w:t>
            </w:r>
          </w:p>
        </w:tc>
      </w:tr>
      <w:tr w:rsidR="00495FB2" w:rsidRPr="00495FB2" w14:paraId="61F6A7F3"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61E92" w14:textId="77777777" w:rsidR="00495FB2" w:rsidRPr="00495FB2" w:rsidRDefault="00495FB2" w:rsidP="00495FB2">
            <w:pPr>
              <w:spacing w:after="200" w:line="276" w:lineRule="auto"/>
              <w:jc w:val="center"/>
              <w:rPr>
                <w:rFonts w:ascii="Times New Roman" w:hAnsi="Times New Roman"/>
                <w:color w:val="1F497D"/>
              </w:rPr>
            </w:pPr>
            <w:r w:rsidRPr="00495FB2">
              <w:rPr>
                <w:rFonts w:ascii="Times New Roman" w:eastAsia="Times New Roman" w:hAnsi="Times New Roman"/>
                <w:color w:val="1F497D"/>
              </w:rPr>
              <w:t>Risk Criteria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F9651" w14:textId="77777777" w:rsidR="00495FB2" w:rsidRPr="00495FB2" w:rsidRDefault="00495FB2" w:rsidP="00495FB2">
            <w:pPr>
              <w:spacing w:after="200" w:line="276" w:lineRule="auto"/>
              <w:jc w:val="center"/>
              <w:rPr>
                <w:rFonts w:ascii="Times New Roman" w:hAnsi="Times New Roman"/>
                <w:color w:val="1F497D"/>
              </w:rPr>
            </w:pPr>
            <w:r w:rsidRPr="00495FB2">
              <w:rPr>
                <w:rFonts w:ascii="Times New Roman" w:eastAsia="Times New Roman" w:hAnsi="Times New Roman"/>
                <w:color w:val="1F497D"/>
              </w:rPr>
              <w:t>Ranking</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F065BA4" w14:textId="77777777" w:rsidR="00495FB2" w:rsidRPr="00495FB2" w:rsidRDefault="00495FB2" w:rsidP="00495FB2">
            <w:pPr>
              <w:spacing w:after="200" w:line="276" w:lineRule="auto"/>
              <w:jc w:val="center"/>
              <w:rPr>
                <w:rFonts w:ascii="Times New Roman" w:hAnsi="Times New Roman"/>
                <w:color w:val="1F497D"/>
              </w:rPr>
            </w:pPr>
            <w:r w:rsidRPr="00495FB2">
              <w:rPr>
                <w:rFonts w:ascii="Times New Roman" w:eastAsia="Times New Roman" w:hAnsi="Times New Roman"/>
                <w:color w:val="1F497D"/>
              </w:rPr>
              <w:t>Points</w:t>
            </w:r>
          </w:p>
        </w:tc>
      </w:tr>
      <w:tr w:rsidR="00495FB2" w:rsidRPr="00495FB2" w14:paraId="1C87B884"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5FB67"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Hazard Potential</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ADA8E5C"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High</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D94477F"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5</w:t>
            </w:r>
          </w:p>
        </w:tc>
      </w:tr>
      <w:tr w:rsidR="00495FB2" w:rsidRPr="00495FB2" w14:paraId="0AB2ABA1"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E7094"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DF1A254"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 xml:space="preserve">Significant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9ED2BB6"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3</w:t>
            </w:r>
          </w:p>
        </w:tc>
      </w:tr>
      <w:tr w:rsidR="00495FB2" w:rsidRPr="00495FB2" w14:paraId="6A1DBA84"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6EF00C"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1FBA472"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Low</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DE08A12"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1</w:t>
            </w:r>
          </w:p>
        </w:tc>
      </w:tr>
      <w:tr w:rsidR="00495FB2" w:rsidRPr="00495FB2" w14:paraId="7A20FCAA"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93BF6"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Condition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8CE1652"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Poor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53B2C57"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5</w:t>
            </w:r>
          </w:p>
        </w:tc>
      </w:tr>
      <w:tr w:rsidR="00495FB2" w:rsidRPr="00495FB2" w14:paraId="70EC6CC4"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9F7B9"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DF158AF"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Fair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EE421AA"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3</w:t>
            </w:r>
          </w:p>
        </w:tc>
      </w:tr>
      <w:tr w:rsidR="00495FB2" w:rsidRPr="00495FB2" w14:paraId="3618D122"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159EA1"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D73510C"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Good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BF8E293"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1</w:t>
            </w:r>
          </w:p>
        </w:tc>
      </w:tr>
      <w:tr w:rsidR="00495FB2" w:rsidRPr="00495FB2" w14:paraId="217970D0"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BD3E0"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Nature of project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39C2000"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Emergency remedial measures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78481EF"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5</w:t>
            </w:r>
          </w:p>
        </w:tc>
      </w:tr>
      <w:tr w:rsidR="00495FB2" w:rsidRPr="00495FB2" w14:paraId="2EC0DF05"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99DE0"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5A6AB2"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Non-emergency repair, reconstruction or dam removal</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ABC2414" w14:textId="77777777" w:rsidR="00495FB2" w:rsidRPr="00495FB2" w:rsidRDefault="00495FB2" w:rsidP="00495FB2">
            <w:pPr>
              <w:spacing w:after="200" w:line="276" w:lineRule="auto"/>
              <w:rPr>
                <w:rFonts w:ascii="Times New Roman" w:hAnsi="Times New Roman"/>
                <w:color w:val="1F497D"/>
              </w:rPr>
            </w:pPr>
            <w:r w:rsidRPr="00495FB2">
              <w:rPr>
                <w:rFonts w:ascii="Times New Roman" w:eastAsia="Times New Roman" w:hAnsi="Times New Roman"/>
                <w:color w:val="1F497D"/>
              </w:rPr>
              <w:t>3</w:t>
            </w:r>
          </w:p>
        </w:tc>
      </w:tr>
      <w:tr w:rsidR="00495FB2" w:rsidRPr="00495FB2" w14:paraId="45FD955F"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88ECB"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CCAE2A0" w14:textId="77777777" w:rsidR="00495FB2" w:rsidRPr="00495FB2" w:rsidRDefault="00495FB2" w:rsidP="00495FB2">
            <w:pPr>
              <w:spacing w:after="200" w:line="276" w:lineRule="auto"/>
              <w:rPr>
                <w:rFonts w:ascii="Times New Roman" w:eastAsia="Times New Roman" w:hAnsi="Times New Roman"/>
                <w:color w:val="1F497D"/>
              </w:rPr>
            </w:pPr>
            <w:r w:rsidRPr="00495FB2">
              <w:rPr>
                <w:rFonts w:ascii="Times New Roman" w:eastAsia="Times New Roman" w:hAnsi="Times New Roman"/>
                <w:color w:val="1F497D"/>
              </w:rPr>
              <w:t>Plan development or legal work</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E650F02" w14:textId="77777777" w:rsidR="00495FB2" w:rsidRPr="00495FB2" w:rsidRDefault="00495FB2" w:rsidP="00495FB2">
            <w:pPr>
              <w:spacing w:after="200" w:line="276" w:lineRule="auto"/>
              <w:rPr>
                <w:rFonts w:ascii="Times New Roman" w:eastAsia="Times New Roman" w:hAnsi="Times New Roman"/>
                <w:color w:val="1F497D"/>
              </w:rPr>
            </w:pPr>
            <w:r w:rsidRPr="00495FB2">
              <w:rPr>
                <w:rFonts w:ascii="Times New Roman" w:eastAsia="Times New Roman" w:hAnsi="Times New Roman"/>
                <w:color w:val="1F497D"/>
              </w:rPr>
              <w:t>1</w:t>
            </w:r>
          </w:p>
        </w:tc>
      </w:tr>
      <w:tr w:rsidR="00495FB2" w:rsidRPr="00495FB2" w14:paraId="6C98E869" w14:textId="77777777" w:rsidTr="00DE6675">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582897" w14:textId="77777777" w:rsidR="00495FB2" w:rsidRPr="00495FB2" w:rsidRDefault="00495FB2" w:rsidP="00495FB2">
            <w:pPr>
              <w:spacing w:after="200" w:line="276" w:lineRule="auto"/>
              <w:rPr>
                <w:rFonts w:ascii="Times New Roman" w:hAnsi="Times New Roman"/>
                <w:color w:val="1F497D"/>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4D1A02D8" w14:textId="77777777" w:rsidR="00495FB2" w:rsidRPr="00495FB2" w:rsidDel="00C916CD" w:rsidRDefault="00495FB2" w:rsidP="00495FB2">
            <w:pPr>
              <w:spacing w:after="200" w:line="276" w:lineRule="auto"/>
              <w:rPr>
                <w:rFonts w:ascii="Times New Roman" w:eastAsia="Times New Roman" w:hAnsi="Times New Roman"/>
                <w:color w:val="1F497D"/>
              </w:rPr>
            </w:pPr>
            <w:r w:rsidRPr="00495FB2">
              <w:rPr>
                <w:rFonts w:ascii="Times New Roman" w:eastAsia="Times New Roman" w:hAnsi="Times New Roman"/>
                <w:color w:val="1F497D"/>
              </w:rPr>
              <w:t xml:space="preserve">Repair or reconstruction project that does not address identified risk to public safety </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79EBF813" w14:textId="77777777" w:rsidR="00495FB2" w:rsidRPr="00495FB2" w:rsidRDefault="00495FB2" w:rsidP="00495FB2">
            <w:pPr>
              <w:spacing w:after="200" w:line="276" w:lineRule="auto"/>
              <w:rPr>
                <w:rFonts w:ascii="Times New Roman" w:eastAsia="Times New Roman" w:hAnsi="Times New Roman"/>
                <w:color w:val="1F497D"/>
              </w:rPr>
            </w:pPr>
            <w:r w:rsidRPr="00495FB2">
              <w:rPr>
                <w:rFonts w:ascii="Times New Roman" w:eastAsia="Times New Roman" w:hAnsi="Times New Roman"/>
                <w:color w:val="1F497D"/>
              </w:rPr>
              <w:t>0</w:t>
            </w:r>
          </w:p>
        </w:tc>
      </w:tr>
    </w:tbl>
    <w:p w14:paraId="4118F98F" w14:textId="77777777" w:rsidR="00D44106" w:rsidRDefault="00D44106" w:rsidP="007B2157">
      <w:pPr>
        <w:tabs>
          <w:tab w:val="left" w:pos="720"/>
          <w:tab w:val="left" w:pos="1440"/>
          <w:tab w:val="left" w:pos="2160"/>
          <w:tab w:val="left" w:pos="2880"/>
          <w:tab w:val="left" w:pos="3600"/>
        </w:tabs>
        <w:rPr>
          <w:rFonts w:ascii="Times New Roman" w:hAnsi="Times New Roman"/>
        </w:rPr>
      </w:pPr>
    </w:p>
    <w:p w14:paraId="762AAEB3" w14:textId="77777777" w:rsidR="002D2D78" w:rsidRDefault="00D44106" w:rsidP="007B2157">
      <w:pPr>
        <w:tabs>
          <w:tab w:val="left" w:pos="720"/>
          <w:tab w:val="left" w:pos="1440"/>
          <w:tab w:val="left" w:pos="2160"/>
          <w:tab w:val="left" w:pos="2880"/>
          <w:tab w:val="left" w:pos="3600"/>
        </w:tabs>
        <w:rPr>
          <w:rFonts w:ascii="Times New Roman" w:hAnsi="Times New Roman"/>
        </w:rPr>
      </w:pPr>
      <w:r>
        <w:rPr>
          <w:rFonts w:ascii="Times New Roman" w:hAnsi="Times New Roman"/>
        </w:rPr>
        <w:br w:type="page"/>
      </w:r>
    </w:p>
    <w:p w14:paraId="5E7CFB5E"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7BC4262D" w14:textId="77777777" w:rsidR="002D2D78" w:rsidRPr="00B449BF" w:rsidRDefault="00C2582E" w:rsidP="007B2157">
      <w:pPr>
        <w:tabs>
          <w:tab w:val="left" w:pos="720"/>
          <w:tab w:val="left" w:pos="1440"/>
          <w:tab w:val="left" w:pos="2160"/>
          <w:tab w:val="left" w:pos="2880"/>
          <w:tab w:val="left" w:pos="3600"/>
        </w:tabs>
        <w:rPr>
          <w:rFonts w:ascii="Times New Roman" w:hAnsi="Times New Roman"/>
          <w:b/>
        </w:rPr>
      </w:pPr>
      <w:r w:rsidRPr="00B449BF">
        <w:rPr>
          <w:rFonts w:ascii="Times New Roman" w:hAnsi="Times New Roman"/>
          <w:b/>
        </w:rPr>
        <w:t>SECTION 5.</w:t>
      </w:r>
      <w:r w:rsidR="00B449BF" w:rsidRPr="00B449BF">
        <w:rPr>
          <w:rFonts w:ascii="Times New Roman" w:hAnsi="Times New Roman"/>
          <w:b/>
        </w:rPr>
        <w:tab/>
        <w:t>Approval</w:t>
      </w:r>
    </w:p>
    <w:p w14:paraId="2EF9952B"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37DC602C" w14:textId="77777777" w:rsidR="002D2D78" w:rsidRDefault="00C2582E" w:rsidP="00F13C16">
      <w:pPr>
        <w:numPr>
          <w:ilvl w:val="0"/>
          <w:numId w:val="19"/>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The Agency will notify the Bond Bank which projects have been pre-approved for funding based on the ranking of the proposals described in section 4 above and on the availability of funds.</w:t>
      </w:r>
      <w:r w:rsidR="007811CD" w:rsidRPr="00932921">
        <w:rPr>
          <w:rFonts w:ascii="Times New Roman" w:hAnsi="Times New Roman"/>
        </w:rPr>
        <w:t xml:space="preserve"> </w:t>
      </w:r>
      <w:r w:rsidRPr="00932921">
        <w:rPr>
          <w:rFonts w:ascii="Times New Roman" w:hAnsi="Times New Roman"/>
        </w:rPr>
        <w:t>The Bond Bank will then evaluate the financial information submitted by the applicant for each pre-approved project and advise the Agency if the loan has been approved or denied.</w:t>
      </w:r>
      <w:r w:rsidR="007811CD" w:rsidRPr="00932921">
        <w:rPr>
          <w:rFonts w:ascii="Times New Roman" w:hAnsi="Times New Roman"/>
        </w:rPr>
        <w:t xml:space="preserve"> </w:t>
      </w:r>
      <w:proofErr w:type="gramStart"/>
      <w:r w:rsidRPr="00932921">
        <w:rPr>
          <w:rFonts w:ascii="Times New Roman" w:hAnsi="Times New Roman"/>
        </w:rPr>
        <w:t>In the event that</w:t>
      </w:r>
      <w:proofErr w:type="gramEnd"/>
      <w:r w:rsidRPr="00932921">
        <w:rPr>
          <w:rFonts w:ascii="Times New Roman" w:hAnsi="Times New Roman"/>
        </w:rPr>
        <w:t xml:space="preserve"> the loan is denied by the Bank, the applicant shall be given an opportunity to provide such additional information as it deems may be useful in re-evaluating the loan for approval.</w:t>
      </w:r>
    </w:p>
    <w:p w14:paraId="1C6251C0" w14:textId="77777777" w:rsidR="002D2D78" w:rsidRDefault="002D2D78" w:rsidP="00F13C16">
      <w:pPr>
        <w:tabs>
          <w:tab w:val="left" w:pos="720"/>
          <w:tab w:val="left" w:pos="1440"/>
          <w:tab w:val="left" w:pos="2160"/>
          <w:tab w:val="left" w:pos="2880"/>
          <w:tab w:val="left" w:pos="3600"/>
        </w:tabs>
        <w:ind w:left="1440" w:hanging="720"/>
        <w:rPr>
          <w:rFonts w:ascii="Times New Roman" w:hAnsi="Times New Roman"/>
        </w:rPr>
      </w:pPr>
    </w:p>
    <w:p w14:paraId="02E6FD75" w14:textId="77777777" w:rsidR="002D2D78" w:rsidRDefault="00C2582E" w:rsidP="00F13C16">
      <w:pPr>
        <w:numPr>
          <w:ilvl w:val="0"/>
          <w:numId w:val="19"/>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 xml:space="preserve">The Director will notify the applicants that have received final approval for a loan and refer them to the Bond Bank for execution of a loan agreement in accordance with section 6 of this rule. </w:t>
      </w:r>
    </w:p>
    <w:p w14:paraId="729628A6" w14:textId="77777777" w:rsidR="002D2D78" w:rsidRDefault="002D2D78" w:rsidP="00F13C16">
      <w:pPr>
        <w:tabs>
          <w:tab w:val="left" w:pos="720"/>
          <w:tab w:val="left" w:pos="1440"/>
          <w:tab w:val="left" w:pos="2160"/>
          <w:tab w:val="left" w:pos="2880"/>
          <w:tab w:val="left" w:pos="3600"/>
        </w:tabs>
        <w:ind w:left="1440" w:hanging="720"/>
        <w:rPr>
          <w:rFonts w:ascii="Times New Roman" w:hAnsi="Times New Roman"/>
        </w:rPr>
      </w:pPr>
    </w:p>
    <w:p w14:paraId="05A25C86" w14:textId="77777777" w:rsidR="002D2D78" w:rsidRDefault="00C2582E" w:rsidP="00F13C16">
      <w:pPr>
        <w:numPr>
          <w:ilvl w:val="0"/>
          <w:numId w:val="19"/>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Applicants whose projects were not approved for funding will be notified in writing of the grounds for that decision.</w:t>
      </w:r>
      <w:r w:rsidR="007811CD" w:rsidRPr="00932921">
        <w:rPr>
          <w:rFonts w:ascii="Times New Roman" w:hAnsi="Times New Roman"/>
        </w:rPr>
        <w:t xml:space="preserve"> </w:t>
      </w:r>
      <w:r w:rsidRPr="00932921">
        <w:rPr>
          <w:rFonts w:ascii="Times New Roman" w:hAnsi="Times New Roman"/>
        </w:rPr>
        <w:t xml:space="preserve">All active applications will remain on file with the Agency for consideration in the next application cycle if sufficient funds remain in the Program. </w:t>
      </w:r>
    </w:p>
    <w:p w14:paraId="40C44098"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43EEDEBC" w14:textId="77777777" w:rsidR="00F13C16" w:rsidRDefault="00F13C16" w:rsidP="007B2157">
      <w:pPr>
        <w:tabs>
          <w:tab w:val="left" w:pos="720"/>
          <w:tab w:val="left" w:pos="1440"/>
          <w:tab w:val="left" w:pos="2160"/>
          <w:tab w:val="left" w:pos="2880"/>
          <w:tab w:val="left" w:pos="3600"/>
        </w:tabs>
        <w:rPr>
          <w:rFonts w:ascii="Times New Roman" w:hAnsi="Times New Roman"/>
        </w:rPr>
      </w:pPr>
    </w:p>
    <w:p w14:paraId="3DE3B221" w14:textId="77777777" w:rsidR="002D2D78" w:rsidRPr="00F13C16" w:rsidRDefault="00F13C16" w:rsidP="007B2157">
      <w:pPr>
        <w:tabs>
          <w:tab w:val="left" w:pos="720"/>
          <w:tab w:val="left" w:pos="1440"/>
          <w:tab w:val="left" w:pos="2160"/>
          <w:tab w:val="left" w:pos="2880"/>
          <w:tab w:val="left" w:pos="3600"/>
        </w:tabs>
        <w:rPr>
          <w:rFonts w:ascii="Times New Roman" w:hAnsi="Times New Roman"/>
          <w:b/>
        </w:rPr>
      </w:pPr>
      <w:r w:rsidRPr="00F13C16">
        <w:rPr>
          <w:rFonts w:ascii="Times New Roman" w:hAnsi="Times New Roman"/>
          <w:b/>
        </w:rPr>
        <w:t>SECTION 6.</w:t>
      </w:r>
      <w:r w:rsidRPr="00F13C16">
        <w:rPr>
          <w:rFonts w:ascii="Times New Roman" w:hAnsi="Times New Roman"/>
          <w:b/>
        </w:rPr>
        <w:tab/>
        <w:t>Terms of Loans</w:t>
      </w:r>
    </w:p>
    <w:p w14:paraId="6335820A"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16CAA29C" w14:textId="77777777" w:rsidR="002D2D78" w:rsidRDefault="00C2582E" w:rsidP="00905AEF">
      <w:pPr>
        <w:numPr>
          <w:ilvl w:val="0"/>
          <w:numId w:val="20"/>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 xml:space="preserve">The term of each loan shall be established by the Bond Bank as set forth in the loan agreement, but no loan under this program shall have a term greater than five (5) years. </w:t>
      </w:r>
    </w:p>
    <w:p w14:paraId="76CD0081" w14:textId="77777777" w:rsidR="002D2D78" w:rsidRDefault="002D2D78" w:rsidP="00905AEF">
      <w:pPr>
        <w:tabs>
          <w:tab w:val="left" w:pos="720"/>
          <w:tab w:val="left" w:pos="1440"/>
          <w:tab w:val="left" w:pos="2160"/>
          <w:tab w:val="left" w:pos="2880"/>
          <w:tab w:val="left" w:pos="3600"/>
        </w:tabs>
        <w:ind w:left="1440" w:hanging="720"/>
        <w:rPr>
          <w:rFonts w:ascii="Times New Roman" w:hAnsi="Times New Roman"/>
        </w:rPr>
      </w:pPr>
    </w:p>
    <w:p w14:paraId="319939CB" w14:textId="77777777" w:rsidR="002D2D78" w:rsidRDefault="00C2582E" w:rsidP="00905AEF">
      <w:pPr>
        <w:numPr>
          <w:ilvl w:val="0"/>
          <w:numId w:val="20"/>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The interest rate for loans under this Program shall be fixed at two percent (2%) below the Bond Bank’s then-current Standard Rate for tax-exempt lending at the time the loan is made.</w:t>
      </w:r>
      <w:r w:rsidR="007811CD" w:rsidRPr="00932921">
        <w:rPr>
          <w:rFonts w:ascii="Times New Roman" w:hAnsi="Times New Roman"/>
        </w:rPr>
        <w:t xml:space="preserve"> </w:t>
      </w:r>
      <w:r w:rsidRPr="00932921">
        <w:rPr>
          <w:rFonts w:ascii="Times New Roman" w:hAnsi="Times New Roman"/>
        </w:rPr>
        <w:t>At no time will the interest rate be lower than 0%.</w:t>
      </w:r>
    </w:p>
    <w:p w14:paraId="5E4AEDFF"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7B9933E3" w14:textId="77777777" w:rsidR="00905AEF" w:rsidRDefault="00905AEF" w:rsidP="007B2157">
      <w:pPr>
        <w:tabs>
          <w:tab w:val="left" w:pos="720"/>
          <w:tab w:val="left" w:pos="1440"/>
          <w:tab w:val="left" w:pos="2160"/>
          <w:tab w:val="left" w:pos="2880"/>
          <w:tab w:val="left" w:pos="3600"/>
        </w:tabs>
        <w:rPr>
          <w:rFonts w:ascii="Times New Roman" w:hAnsi="Times New Roman"/>
        </w:rPr>
      </w:pPr>
    </w:p>
    <w:p w14:paraId="3F688D04" w14:textId="77777777" w:rsidR="002D2D78" w:rsidRPr="00905AEF" w:rsidRDefault="00C2582E" w:rsidP="007B2157">
      <w:pPr>
        <w:tabs>
          <w:tab w:val="left" w:pos="720"/>
          <w:tab w:val="left" w:pos="1440"/>
          <w:tab w:val="left" w:pos="2160"/>
          <w:tab w:val="left" w:pos="2880"/>
          <w:tab w:val="left" w:pos="3600"/>
        </w:tabs>
        <w:rPr>
          <w:rFonts w:ascii="Times New Roman" w:hAnsi="Times New Roman"/>
          <w:b/>
        </w:rPr>
      </w:pPr>
      <w:r w:rsidRPr="00905AEF">
        <w:rPr>
          <w:rFonts w:ascii="Times New Roman" w:hAnsi="Times New Roman"/>
          <w:b/>
        </w:rPr>
        <w:t>S</w:t>
      </w:r>
      <w:r w:rsidR="00905AEF" w:rsidRPr="00905AEF">
        <w:rPr>
          <w:rFonts w:ascii="Times New Roman" w:hAnsi="Times New Roman"/>
          <w:b/>
        </w:rPr>
        <w:t>ECTION 7.</w:t>
      </w:r>
      <w:r w:rsidR="00905AEF" w:rsidRPr="00905AEF">
        <w:rPr>
          <w:rFonts w:ascii="Times New Roman" w:hAnsi="Times New Roman"/>
          <w:b/>
        </w:rPr>
        <w:tab/>
        <w:t>Disbursement of funds</w:t>
      </w:r>
    </w:p>
    <w:p w14:paraId="28F6AE8B"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1A92C70A" w14:textId="77777777" w:rsidR="002D2D78" w:rsidRDefault="00C2582E" w:rsidP="00905AEF">
      <w:pPr>
        <w:numPr>
          <w:ilvl w:val="0"/>
          <w:numId w:val="21"/>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Disbursement of funds by the Program will be on a reimbursement basis, up to the approved amount of the loan.</w:t>
      </w:r>
      <w:r w:rsidR="007811CD" w:rsidRPr="00932921">
        <w:rPr>
          <w:rFonts w:ascii="Times New Roman" w:hAnsi="Times New Roman"/>
        </w:rPr>
        <w:t xml:space="preserve"> </w:t>
      </w:r>
    </w:p>
    <w:p w14:paraId="0BEA9B7C" w14:textId="77777777" w:rsidR="002D2D78" w:rsidRDefault="002D2D78" w:rsidP="00905AEF">
      <w:pPr>
        <w:tabs>
          <w:tab w:val="left" w:pos="720"/>
          <w:tab w:val="left" w:pos="1440"/>
          <w:tab w:val="left" w:pos="2160"/>
          <w:tab w:val="left" w:pos="2880"/>
          <w:tab w:val="left" w:pos="3600"/>
        </w:tabs>
        <w:ind w:left="1440" w:hanging="720"/>
        <w:rPr>
          <w:rFonts w:ascii="Times New Roman" w:hAnsi="Times New Roman"/>
        </w:rPr>
      </w:pPr>
    </w:p>
    <w:p w14:paraId="425B9726" w14:textId="77777777" w:rsidR="002D2D78" w:rsidRDefault="00C2582E" w:rsidP="00905AEF">
      <w:pPr>
        <w:numPr>
          <w:ilvl w:val="0"/>
          <w:numId w:val="20"/>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Once a loan agreement has been executed by the applicant and the Bond Bank, the applicant may submit invoices for reimbursement to the Agency for approval.</w:t>
      </w:r>
      <w:r w:rsidR="007811CD" w:rsidRPr="00932921">
        <w:rPr>
          <w:rFonts w:ascii="Times New Roman" w:hAnsi="Times New Roman"/>
        </w:rPr>
        <w:t xml:space="preserve"> </w:t>
      </w:r>
      <w:r w:rsidRPr="00932921">
        <w:rPr>
          <w:rFonts w:ascii="Times New Roman" w:hAnsi="Times New Roman"/>
        </w:rPr>
        <w:t>All approved reimbursement requests will be forwarded to the Bond Bank for payment.</w:t>
      </w:r>
    </w:p>
    <w:p w14:paraId="4EC261FF" w14:textId="77777777" w:rsidR="002D2D78" w:rsidRDefault="002D2D78" w:rsidP="00905AEF">
      <w:pPr>
        <w:tabs>
          <w:tab w:val="left" w:pos="720"/>
          <w:tab w:val="left" w:pos="1440"/>
          <w:tab w:val="left" w:pos="2160"/>
          <w:tab w:val="left" w:pos="2880"/>
          <w:tab w:val="left" w:pos="3600"/>
        </w:tabs>
        <w:ind w:left="1440" w:hanging="720"/>
        <w:rPr>
          <w:rFonts w:ascii="Times New Roman" w:hAnsi="Times New Roman"/>
        </w:rPr>
      </w:pPr>
    </w:p>
    <w:p w14:paraId="123661A2" w14:textId="77777777" w:rsidR="002D2D78" w:rsidRDefault="00C2582E" w:rsidP="00905AEF">
      <w:pPr>
        <w:numPr>
          <w:ilvl w:val="0"/>
          <w:numId w:val="20"/>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The applicant will be responsible for informing the Agency when the project is complete.</w:t>
      </w:r>
    </w:p>
    <w:p w14:paraId="4B4C5034" w14:textId="77777777" w:rsidR="002D2D78" w:rsidRDefault="002D2D78" w:rsidP="00905AEF">
      <w:pPr>
        <w:tabs>
          <w:tab w:val="left" w:pos="720"/>
          <w:tab w:val="left" w:pos="1440"/>
          <w:tab w:val="left" w:pos="2160"/>
          <w:tab w:val="left" w:pos="2880"/>
          <w:tab w:val="left" w:pos="3600"/>
        </w:tabs>
        <w:ind w:left="1440" w:hanging="720"/>
        <w:rPr>
          <w:rFonts w:ascii="Times New Roman" w:hAnsi="Times New Roman"/>
        </w:rPr>
      </w:pPr>
    </w:p>
    <w:p w14:paraId="49ADB840" w14:textId="77777777" w:rsidR="00905AEF" w:rsidRDefault="00905AEF" w:rsidP="00905AEF">
      <w:pPr>
        <w:tabs>
          <w:tab w:val="left" w:pos="720"/>
          <w:tab w:val="left" w:pos="1440"/>
          <w:tab w:val="left" w:pos="2160"/>
          <w:tab w:val="left" w:pos="2880"/>
          <w:tab w:val="left" w:pos="3600"/>
        </w:tabs>
        <w:ind w:left="1440" w:hanging="720"/>
        <w:rPr>
          <w:rFonts w:ascii="Times New Roman" w:hAnsi="Times New Roman"/>
        </w:rPr>
      </w:pPr>
    </w:p>
    <w:p w14:paraId="28825587" w14:textId="77777777" w:rsidR="002D2D78" w:rsidRPr="00E33D0E" w:rsidRDefault="00E33D0E" w:rsidP="007B2157">
      <w:pPr>
        <w:tabs>
          <w:tab w:val="left" w:pos="720"/>
          <w:tab w:val="left" w:pos="1440"/>
          <w:tab w:val="left" w:pos="2160"/>
          <w:tab w:val="left" w:pos="2880"/>
          <w:tab w:val="left" w:pos="3600"/>
        </w:tabs>
        <w:rPr>
          <w:rFonts w:ascii="Times New Roman" w:hAnsi="Times New Roman"/>
          <w:b/>
        </w:rPr>
      </w:pPr>
      <w:r w:rsidRPr="00E33D0E">
        <w:rPr>
          <w:rFonts w:ascii="Times New Roman" w:hAnsi="Times New Roman"/>
          <w:b/>
        </w:rPr>
        <w:t>SECTION 8.</w:t>
      </w:r>
      <w:r w:rsidRPr="00E33D0E">
        <w:rPr>
          <w:rFonts w:ascii="Times New Roman" w:hAnsi="Times New Roman"/>
          <w:b/>
        </w:rPr>
        <w:tab/>
        <w:t>Loan repayment</w:t>
      </w:r>
    </w:p>
    <w:p w14:paraId="2B17F390"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50E794C8" w14:textId="77777777" w:rsidR="002D2D78" w:rsidRDefault="00C2582E" w:rsidP="00E33D0E">
      <w:pPr>
        <w:numPr>
          <w:ilvl w:val="0"/>
          <w:numId w:val="22"/>
        </w:numPr>
        <w:tabs>
          <w:tab w:val="left" w:pos="720"/>
          <w:tab w:val="left" w:pos="1440"/>
          <w:tab w:val="left" w:pos="2160"/>
          <w:tab w:val="left" w:pos="2880"/>
          <w:tab w:val="left" w:pos="3600"/>
        </w:tabs>
        <w:ind w:left="1440" w:hanging="720"/>
        <w:rPr>
          <w:rFonts w:ascii="Times New Roman" w:hAnsi="Times New Roman"/>
        </w:rPr>
      </w:pPr>
      <w:r w:rsidRPr="00932921">
        <w:rPr>
          <w:rFonts w:ascii="Times New Roman" w:hAnsi="Times New Roman"/>
        </w:rPr>
        <w:t>Repayment of loans issued under this Program shall be submitted to the Bond Bank and made in accordance with the terms set forth in the loan agreement executed by the Bond Bank and the successful applicant.</w:t>
      </w:r>
      <w:r w:rsidR="007811CD" w:rsidRPr="00932921">
        <w:rPr>
          <w:rFonts w:ascii="Times New Roman" w:hAnsi="Times New Roman"/>
        </w:rPr>
        <w:t xml:space="preserve"> </w:t>
      </w:r>
      <w:r w:rsidRPr="00932921">
        <w:rPr>
          <w:rFonts w:ascii="Times New Roman" w:hAnsi="Times New Roman"/>
        </w:rPr>
        <w:t>All repayments received from borrowers of the program, will be re-deposited into the revolving loan fund and made available for future year funding requests.</w:t>
      </w:r>
    </w:p>
    <w:p w14:paraId="5F43A2B5" w14:textId="77777777" w:rsidR="002D2D78" w:rsidRDefault="002D2D78" w:rsidP="00E33D0E">
      <w:pPr>
        <w:pBdr>
          <w:bottom w:val="single" w:sz="4" w:space="1" w:color="auto"/>
        </w:pBdr>
        <w:tabs>
          <w:tab w:val="left" w:pos="720"/>
          <w:tab w:val="left" w:pos="1440"/>
          <w:tab w:val="left" w:pos="2160"/>
          <w:tab w:val="left" w:pos="2880"/>
          <w:tab w:val="left" w:pos="3600"/>
        </w:tabs>
        <w:rPr>
          <w:rFonts w:ascii="Times New Roman" w:hAnsi="Times New Roman"/>
        </w:rPr>
      </w:pPr>
    </w:p>
    <w:p w14:paraId="40C5E2BB" w14:textId="77777777" w:rsidR="00E33D0E" w:rsidRDefault="00E33D0E" w:rsidP="007B2157">
      <w:pPr>
        <w:tabs>
          <w:tab w:val="left" w:pos="720"/>
          <w:tab w:val="left" w:pos="1440"/>
          <w:tab w:val="left" w:pos="2160"/>
          <w:tab w:val="left" w:pos="2880"/>
          <w:tab w:val="left" w:pos="3600"/>
        </w:tabs>
        <w:rPr>
          <w:rFonts w:ascii="Times New Roman" w:hAnsi="Times New Roman"/>
        </w:rPr>
      </w:pPr>
    </w:p>
    <w:p w14:paraId="0297E5C5" w14:textId="77777777" w:rsidR="002D2D78" w:rsidRDefault="00C2582E" w:rsidP="007B2157">
      <w:pPr>
        <w:tabs>
          <w:tab w:val="left" w:pos="720"/>
          <w:tab w:val="left" w:pos="1440"/>
          <w:tab w:val="left" w:pos="2160"/>
          <w:tab w:val="left" w:pos="2880"/>
          <w:tab w:val="left" w:pos="3600"/>
        </w:tabs>
        <w:rPr>
          <w:rFonts w:ascii="Times New Roman" w:hAnsi="Times New Roman"/>
        </w:rPr>
      </w:pPr>
      <w:r w:rsidRPr="00932921">
        <w:rPr>
          <w:rFonts w:ascii="Times New Roman" w:hAnsi="Times New Roman"/>
        </w:rPr>
        <w:t>STATUTORY AUTHORITY:</w:t>
      </w:r>
      <w:r w:rsidR="007811CD" w:rsidRPr="00932921">
        <w:rPr>
          <w:rFonts w:ascii="Times New Roman" w:hAnsi="Times New Roman"/>
        </w:rPr>
        <w:t xml:space="preserve"> </w:t>
      </w:r>
      <w:r w:rsidR="00AF3C94">
        <w:rPr>
          <w:rFonts w:ascii="Times New Roman" w:hAnsi="Times New Roman"/>
        </w:rPr>
        <w:t>37-B MRSA §1130</w:t>
      </w:r>
    </w:p>
    <w:p w14:paraId="18567522" w14:textId="77777777" w:rsidR="002D2D78" w:rsidRDefault="002D2D78" w:rsidP="007B2157">
      <w:pPr>
        <w:tabs>
          <w:tab w:val="left" w:pos="720"/>
          <w:tab w:val="left" w:pos="1440"/>
          <w:tab w:val="left" w:pos="2160"/>
          <w:tab w:val="left" w:pos="2880"/>
          <w:tab w:val="left" w:pos="3600"/>
        </w:tabs>
        <w:rPr>
          <w:rFonts w:ascii="Times New Roman" w:hAnsi="Times New Roman"/>
        </w:rPr>
      </w:pPr>
    </w:p>
    <w:p w14:paraId="47D86688" w14:textId="77777777" w:rsidR="002D2D78" w:rsidRDefault="00C2582E" w:rsidP="007B2157">
      <w:pPr>
        <w:tabs>
          <w:tab w:val="left" w:pos="720"/>
          <w:tab w:val="left" w:pos="1440"/>
          <w:tab w:val="left" w:pos="2160"/>
          <w:tab w:val="left" w:pos="2880"/>
          <w:tab w:val="left" w:pos="3600"/>
        </w:tabs>
        <w:rPr>
          <w:rFonts w:ascii="Times New Roman" w:hAnsi="Times New Roman"/>
        </w:rPr>
      </w:pPr>
      <w:r w:rsidRPr="00932921">
        <w:rPr>
          <w:rFonts w:ascii="Times New Roman" w:hAnsi="Times New Roman"/>
        </w:rPr>
        <w:t>EFFECTIVE DATE:</w:t>
      </w:r>
    </w:p>
    <w:p w14:paraId="53E23D55" w14:textId="77777777" w:rsidR="002D2D78" w:rsidRDefault="00AF3C94" w:rsidP="007B2157">
      <w:pPr>
        <w:tabs>
          <w:tab w:val="left" w:pos="720"/>
          <w:tab w:val="left" w:pos="1440"/>
          <w:tab w:val="left" w:pos="2160"/>
          <w:tab w:val="left" w:pos="2880"/>
          <w:tab w:val="left" w:pos="3600"/>
        </w:tabs>
        <w:rPr>
          <w:rFonts w:ascii="Times New Roman" w:hAnsi="Times New Roman"/>
        </w:rPr>
      </w:pPr>
      <w:r>
        <w:rPr>
          <w:rFonts w:ascii="Times New Roman" w:hAnsi="Times New Roman"/>
        </w:rPr>
        <w:tab/>
        <w:t>May 20, 2013 – filing 2013-114</w:t>
      </w:r>
    </w:p>
    <w:p w14:paraId="1B679368" w14:textId="77777777" w:rsidR="00A30D5A" w:rsidRDefault="00A30D5A" w:rsidP="007B2157">
      <w:pPr>
        <w:tabs>
          <w:tab w:val="left" w:pos="720"/>
          <w:tab w:val="left" w:pos="1440"/>
          <w:tab w:val="left" w:pos="2160"/>
          <w:tab w:val="left" w:pos="2880"/>
          <w:tab w:val="left" w:pos="3600"/>
        </w:tabs>
        <w:rPr>
          <w:rFonts w:ascii="Times New Roman" w:hAnsi="Times New Roman"/>
        </w:rPr>
      </w:pPr>
    </w:p>
    <w:p w14:paraId="220A768F" w14:textId="2DE7B389" w:rsidR="00A30D5A" w:rsidRDefault="00A30D5A" w:rsidP="007B2157">
      <w:pPr>
        <w:tabs>
          <w:tab w:val="left" w:pos="720"/>
          <w:tab w:val="left" w:pos="1440"/>
          <w:tab w:val="left" w:pos="2160"/>
          <w:tab w:val="left" w:pos="2880"/>
          <w:tab w:val="left" w:pos="3600"/>
        </w:tabs>
        <w:rPr>
          <w:rFonts w:ascii="Times New Roman" w:hAnsi="Times New Roman"/>
        </w:rPr>
      </w:pPr>
      <w:r>
        <w:rPr>
          <w:rFonts w:ascii="Times New Roman" w:hAnsi="Times New Roman"/>
        </w:rPr>
        <w:t>APAO WORD VERSION CONVERSION (IF NEEDED) AND ACCESSIBILITY CHECK: July 14, 2025</w:t>
      </w:r>
    </w:p>
    <w:sectPr w:rsidR="00A30D5A" w:rsidSect="007811C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06D8" w14:textId="77777777" w:rsidR="00DE6675" w:rsidRDefault="00DE6675" w:rsidP="007811CD">
      <w:r>
        <w:separator/>
      </w:r>
    </w:p>
  </w:endnote>
  <w:endnote w:type="continuationSeparator" w:id="0">
    <w:p w14:paraId="135C4332" w14:textId="77777777" w:rsidR="00DE6675" w:rsidRDefault="00DE6675" w:rsidP="0078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CDBA" w14:textId="77777777" w:rsidR="00DE6675" w:rsidRDefault="00DE6675" w:rsidP="007811CD">
      <w:r>
        <w:separator/>
      </w:r>
    </w:p>
  </w:footnote>
  <w:footnote w:type="continuationSeparator" w:id="0">
    <w:p w14:paraId="3904B076" w14:textId="77777777" w:rsidR="00DE6675" w:rsidRDefault="00DE6675" w:rsidP="0078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DAB3" w14:textId="77777777" w:rsidR="007B2157" w:rsidRPr="007811CD" w:rsidRDefault="007B2157" w:rsidP="007811CD">
    <w:pPr>
      <w:pStyle w:val="Header"/>
      <w:pBdr>
        <w:bottom w:val="single" w:sz="4" w:space="1" w:color="auto"/>
      </w:pBdr>
      <w:jc w:val="right"/>
      <w:rPr>
        <w:rFonts w:ascii="Times New Roman" w:hAnsi="Times New Roman"/>
        <w:sz w:val="18"/>
        <w:szCs w:val="18"/>
      </w:rPr>
    </w:pPr>
    <w:r w:rsidRPr="007811CD">
      <w:rPr>
        <w:rFonts w:ascii="Times New Roman" w:hAnsi="Times New Roman"/>
        <w:sz w:val="18"/>
        <w:szCs w:val="18"/>
      </w:rPr>
      <w:t xml:space="preserve">15-214 Chapter 4     page </w:t>
    </w:r>
    <w:r w:rsidRPr="007811CD">
      <w:rPr>
        <w:rFonts w:ascii="Times New Roman" w:hAnsi="Times New Roman"/>
        <w:sz w:val="18"/>
        <w:szCs w:val="18"/>
      </w:rPr>
      <w:fldChar w:fldCharType="begin"/>
    </w:r>
    <w:r w:rsidRPr="007811CD">
      <w:rPr>
        <w:rFonts w:ascii="Times New Roman" w:hAnsi="Times New Roman"/>
        <w:sz w:val="18"/>
        <w:szCs w:val="18"/>
      </w:rPr>
      <w:instrText xml:space="preserve"> PAGE   \* MERGEFORMAT </w:instrText>
    </w:r>
    <w:r w:rsidRPr="007811CD">
      <w:rPr>
        <w:rFonts w:ascii="Times New Roman" w:hAnsi="Times New Roman"/>
        <w:sz w:val="18"/>
        <w:szCs w:val="18"/>
      </w:rPr>
      <w:fldChar w:fldCharType="separate"/>
    </w:r>
    <w:r w:rsidR="00CC2A44">
      <w:rPr>
        <w:rFonts w:ascii="Times New Roman" w:hAnsi="Times New Roman"/>
        <w:noProof/>
        <w:sz w:val="18"/>
        <w:szCs w:val="18"/>
      </w:rPr>
      <w:t>7</w:t>
    </w:r>
    <w:r w:rsidRPr="007811CD">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03"/>
    <w:multiLevelType w:val="hybridMultilevel"/>
    <w:tmpl w:val="36BE9AEE"/>
    <w:lvl w:ilvl="0" w:tplc="4F409E1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51AF2"/>
    <w:multiLevelType w:val="hybridMultilevel"/>
    <w:tmpl w:val="EDD82D80"/>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E6EF1"/>
    <w:multiLevelType w:val="hybridMultilevel"/>
    <w:tmpl w:val="829AF050"/>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60E71"/>
    <w:multiLevelType w:val="hybridMultilevel"/>
    <w:tmpl w:val="21C4C442"/>
    <w:lvl w:ilvl="0" w:tplc="A816BC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5303C1"/>
    <w:multiLevelType w:val="hybridMultilevel"/>
    <w:tmpl w:val="571C44D0"/>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F69A3"/>
    <w:multiLevelType w:val="hybridMultilevel"/>
    <w:tmpl w:val="424CADC2"/>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B36FD"/>
    <w:multiLevelType w:val="hybridMultilevel"/>
    <w:tmpl w:val="3E804560"/>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340CB"/>
    <w:multiLevelType w:val="hybridMultilevel"/>
    <w:tmpl w:val="3A507220"/>
    <w:lvl w:ilvl="0" w:tplc="B82C0C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90E3BC2"/>
    <w:multiLevelType w:val="hybridMultilevel"/>
    <w:tmpl w:val="8104DD62"/>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626EC4"/>
    <w:multiLevelType w:val="hybridMultilevel"/>
    <w:tmpl w:val="7BA86264"/>
    <w:lvl w:ilvl="0" w:tplc="1F649A28">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FB24E48"/>
    <w:multiLevelType w:val="hybridMultilevel"/>
    <w:tmpl w:val="4F6E9ABE"/>
    <w:lvl w:ilvl="0" w:tplc="3BFA3A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1941594"/>
    <w:multiLevelType w:val="hybridMultilevel"/>
    <w:tmpl w:val="CC4C0774"/>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3D1D08"/>
    <w:multiLevelType w:val="hybridMultilevel"/>
    <w:tmpl w:val="918ADDBE"/>
    <w:lvl w:ilvl="0" w:tplc="14904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A50C7"/>
    <w:multiLevelType w:val="hybridMultilevel"/>
    <w:tmpl w:val="1CCA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42880"/>
    <w:multiLevelType w:val="hybridMultilevel"/>
    <w:tmpl w:val="E8E6734A"/>
    <w:lvl w:ilvl="0" w:tplc="1E4A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8C327B"/>
    <w:multiLevelType w:val="hybridMultilevel"/>
    <w:tmpl w:val="4CFA89BE"/>
    <w:lvl w:ilvl="0" w:tplc="62142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8F2E39"/>
    <w:multiLevelType w:val="hybridMultilevel"/>
    <w:tmpl w:val="61849E82"/>
    <w:lvl w:ilvl="0" w:tplc="A6824D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060DE0"/>
    <w:multiLevelType w:val="hybridMultilevel"/>
    <w:tmpl w:val="68E0D2B4"/>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011EDD"/>
    <w:multiLevelType w:val="hybridMultilevel"/>
    <w:tmpl w:val="3BDCB672"/>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88413A"/>
    <w:multiLevelType w:val="hybridMultilevel"/>
    <w:tmpl w:val="88C8EE36"/>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D87986"/>
    <w:multiLevelType w:val="hybridMultilevel"/>
    <w:tmpl w:val="13F4F4EA"/>
    <w:lvl w:ilvl="0" w:tplc="A44EE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7748C5"/>
    <w:multiLevelType w:val="hybridMultilevel"/>
    <w:tmpl w:val="55E83036"/>
    <w:lvl w:ilvl="0" w:tplc="4F40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821795">
    <w:abstractNumId w:val="12"/>
  </w:num>
  <w:num w:numId="2" w16cid:durableId="1736081290">
    <w:abstractNumId w:val="13"/>
  </w:num>
  <w:num w:numId="3" w16cid:durableId="529026024">
    <w:abstractNumId w:val="14"/>
  </w:num>
  <w:num w:numId="4" w16cid:durableId="1213268571">
    <w:abstractNumId w:val="20"/>
  </w:num>
  <w:num w:numId="5" w16cid:durableId="341201455">
    <w:abstractNumId w:val="18"/>
  </w:num>
  <w:num w:numId="6" w16cid:durableId="364795911">
    <w:abstractNumId w:val="0"/>
  </w:num>
  <w:num w:numId="7" w16cid:durableId="1305700963">
    <w:abstractNumId w:val="8"/>
  </w:num>
  <w:num w:numId="8" w16cid:durableId="556354128">
    <w:abstractNumId w:val="6"/>
  </w:num>
  <w:num w:numId="9" w16cid:durableId="434593610">
    <w:abstractNumId w:val="1"/>
  </w:num>
  <w:num w:numId="10" w16cid:durableId="1810632557">
    <w:abstractNumId w:val="4"/>
  </w:num>
  <w:num w:numId="11" w16cid:durableId="22095870">
    <w:abstractNumId w:val="5"/>
  </w:num>
  <w:num w:numId="12" w16cid:durableId="18549876">
    <w:abstractNumId w:val="3"/>
  </w:num>
  <w:num w:numId="13" w16cid:durableId="2088649528">
    <w:abstractNumId w:val="11"/>
  </w:num>
  <w:num w:numId="14" w16cid:durableId="1947080308">
    <w:abstractNumId w:val="16"/>
  </w:num>
  <w:num w:numId="15" w16cid:durableId="612244824">
    <w:abstractNumId w:val="15"/>
  </w:num>
  <w:num w:numId="16" w16cid:durableId="1796437227">
    <w:abstractNumId w:val="7"/>
  </w:num>
  <w:num w:numId="17" w16cid:durableId="811219869">
    <w:abstractNumId w:val="9"/>
  </w:num>
  <w:num w:numId="18" w16cid:durableId="781536333">
    <w:abstractNumId w:val="10"/>
  </w:num>
  <w:num w:numId="19" w16cid:durableId="1726101925">
    <w:abstractNumId w:val="21"/>
  </w:num>
  <w:num w:numId="20" w16cid:durableId="727190636">
    <w:abstractNumId w:val="2"/>
  </w:num>
  <w:num w:numId="21" w16cid:durableId="733704439">
    <w:abstractNumId w:val="19"/>
  </w:num>
  <w:num w:numId="22" w16cid:durableId="298269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0"/>
    <w:rsid w:val="00010D20"/>
    <w:rsid w:val="00036648"/>
    <w:rsid w:val="00053753"/>
    <w:rsid w:val="00064D4B"/>
    <w:rsid w:val="00067796"/>
    <w:rsid w:val="00087701"/>
    <w:rsid w:val="000C4682"/>
    <w:rsid w:val="000C74CA"/>
    <w:rsid w:val="000F2A6A"/>
    <w:rsid w:val="00107311"/>
    <w:rsid w:val="00160388"/>
    <w:rsid w:val="001B502D"/>
    <w:rsid w:val="001B544F"/>
    <w:rsid w:val="002A057A"/>
    <w:rsid w:val="002B0EC7"/>
    <w:rsid w:val="002B4BAE"/>
    <w:rsid w:val="002B7691"/>
    <w:rsid w:val="002D2D78"/>
    <w:rsid w:val="002D6A0E"/>
    <w:rsid w:val="00351DAD"/>
    <w:rsid w:val="003B294A"/>
    <w:rsid w:val="003F66B8"/>
    <w:rsid w:val="00411CBC"/>
    <w:rsid w:val="00423FB2"/>
    <w:rsid w:val="004636DC"/>
    <w:rsid w:val="00495FB2"/>
    <w:rsid w:val="004A15A5"/>
    <w:rsid w:val="004C0294"/>
    <w:rsid w:val="005118C5"/>
    <w:rsid w:val="005212B6"/>
    <w:rsid w:val="0054255C"/>
    <w:rsid w:val="00543B90"/>
    <w:rsid w:val="005C43AC"/>
    <w:rsid w:val="005E2D5D"/>
    <w:rsid w:val="005E5B51"/>
    <w:rsid w:val="0060626C"/>
    <w:rsid w:val="00617386"/>
    <w:rsid w:val="00624382"/>
    <w:rsid w:val="00625F94"/>
    <w:rsid w:val="00644F5A"/>
    <w:rsid w:val="00655D07"/>
    <w:rsid w:val="006A07BB"/>
    <w:rsid w:val="006A7774"/>
    <w:rsid w:val="006D194D"/>
    <w:rsid w:val="006E1CC0"/>
    <w:rsid w:val="006E4BB0"/>
    <w:rsid w:val="006E632A"/>
    <w:rsid w:val="007027A5"/>
    <w:rsid w:val="00715625"/>
    <w:rsid w:val="00757AF5"/>
    <w:rsid w:val="00776B71"/>
    <w:rsid w:val="007811CD"/>
    <w:rsid w:val="007B2157"/>
    <w:rsid w:val="007C7DE4"/>
    <w:rsid w:val="007E5873"/>
    <w:rsid w:val="007F2EBF"/>
    <w:rsid w:val="00834A07"/>
    <w:rsid w:val="00866632"/>
    <w:rsid w:val="00890A06"/>
    <w:rsid w:val="008A69C5"/>
    <w:rsid w:val="008B6962"/>
    <w:rsid w:val="00905AEF"/>
    <w:rsid w:val="00932921"/>
    <w:rsid w:val="00950E7E"/>
    <w:rsid w:val="00977886"/>
    <w:rsid w:val="00977A08"/>
    <w:rsid w:val="009C7A6F"/>
    <w:rsid w:val="00A30D5A"/>
    <w:rsid w:val="00A3124B"/>
    <w:rsid w:val="00A42563"/>
    <w:rsid w:val="00A46484"/>
    <w:rsid w:val="00A64854"/>
    <w:rsid w:val="00AB058B"/>
    <w:rsid w:val="00AE2569"/>
    <w:rsid w:val="00AF3C94"/>
    <w:rsid w:val="00B0505C"/>
    <w:rsid w:val="00B449BF"/>
    <w:rsid w:val="00B6457B"/>
    <w:rsid w:val="00BD30F3"/>
    <w:rsid w:val="00BF10FE"/>
    <w:rsid w:val="00C2582E"/>
    <w:rsid w:val="00C64B80"/>
    <w:rsid w:val="00CA18B9"/>
    <w:rsid w:val="00CC15FC"/>
    <w:rsid w:val="00CC2A44"/>
    <w:rsid w:val="00CC2C97"/>
    <w:rsid w:val="00CC5578"/>
    <w:rsid w:val="00CC578D"/>
    <w:rsid w:val="00D00B73"/>
    <w:rsid w:val="00D041E9"/>
    <w:rsid w:val="00D1418A"/>
    <w:rsid w:val="00D2606E"/>
    <w:rsid w:val="00D44106"/>
    <w:rsid w:val="00D51596"/>
    <w:rsid w:val="00D63111"/>
    <w:rsid w:val="00DD1CDD"/>
    <w:rsid w:val="00DE6675"/>
    <w:rsid w:val="00E33D0E"/>
    <w:rsid w:val="00E370F8"/>
    <w:rsid w:val="00E55769"/>
    <w:rsid w:val="00E61670"/>
    <w:rsid w:val="00E6360B"/>
    <w:rsid w:val="00E677FC"/>
    <w:rsid w:val="00E75C6C"/>
    <w:rsid w:val="00F13C16"/>
    <w:rsid w:val="00FA6A31"/>
    <w:rsid w:val="00FB60C4"/>
    <w:rsid w:val="00FD589D"/>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E1B690"/>
  <w15:chartTrackingRefBased/>
  <w15:docId w15:val="{AD929AD4-5761-47B8-891E-88FB2185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A30D5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12CB"/>
    <w:rPr>
      <w:rFonts w:ascii="Consolas" w:hAnsi="Consolas" w:cs="Consolas"/>
      <w:sz w:val="21"/>
      <w:szCs w:val="21"/>
    </w:rPr>
  </w:style>
  <w:style w:type="character" w:customStyle="1" w:styleId="PlainTextChar">
    <w:name w:val="Plain Text Char"/>
    <w:link w:val="PlainText"/>
    <w:uiPriority w:val="99"/>
    <w:rsid w:val="004612CB"/>
    <w:rPr>
      <w:rFonts w:ascii="Consolas" w:hAnsi="Consolas" w:cs="Consolas"/>
      <w:sz w:val="21"/>
      <w:szCs w:val="21"/>
    </w:rPr>
  </w:style>
  <w:style w:type="paragraph" w:styleId="Header">
    <w:name w:val="header"/>
    <w:basedOn w:val="Normal"/>
    <w:link w:val="HeaderChar"/>
    <w:uiPriority w:val="99"/>
    <w:unhideWhenUsed/>
    <w:rsid w:val="007811CD"/>
    <w:pPr>
      <w:tabs>
        <w:tab w:val="center" w:pos="4680"/>
        <w:tab w:val="right" w:pos="9360"/>
      </w:tabs>
    </w:pPr>
  </w:style>
  <w:style w:type="character" w:customStyle="1" w:styleId="HeaderChar">
    <w:name w:val="Header Char"/>
    <w:link w:val="Header"/>
    <w:uiPriority w:val="99"/>
    <w:rsid w:val="007811CD"/>
    <w:rPr>
      <w:sz w:val="22"/>
      <w:szCs w:val="22"/>
    </w:rPr>
  </w:style>
  <w:style w:type="paragraph" w:styleId="Footer">
    <w:name w:val="footer"/>
    <w:basedOn w:val="Normal"/>
    <w:link w:val="FooterChar"/>
    <w:uiPriority w:val="99"/>
    <w:unhideWhenUsed/>
    <w:rsid w:val="007811CD"/>
    <w:pPr>
      <w:tabs>
        <w:tab w:val="center" w:pos="4680"/>
        <w:tab w:val="right" w:pos="9360"/>
      </w:tabs>
    </w:pPr>
  </w:style>
  <w:style w:type="character" w:customStyle="1" w:styleId="FooterChar">
    <w:name w:val="Footer Char"/>
    <w:link w:val="Footer"/>
    <w:uiPriority w:val="99"/>
    <w:rsid w:val="007811CD"/>
    <w:rPr>
      <w:sz w:val="22"/>
      <w:szCs w:val="22"/>
    </w:rPr>
  </w:style>
  <w:style w:type="paragraph" w:styleId="ListParagraph">
    <w:name w:val="List Paragraph"/>
    <w:basedOn w:val="Normal"/>
    <w:uiPriority w:val="34"/>
    <w:qFormat/>
    <w:rsid w:val="00E677FC"/>
    <w:pPr>
      <w:ind w:left="720"/>
    </w:pPr>
  </w:style>
  <w:style w:type="paragraph" w:styleId="Revision">
    <w:name w:val="Revision"/>
    <w:hidden/>
    <w:uiPriority w:val="99"/>
    <w:semiHidden/>
    <w:rsid w:val="00A30D5A"/>
    <w:rPr>
      <w:sz w:val="22"/>
      <w:szCs w:val="22"/>
    </w:rPr>
  </w:style>
  <w:style w:type="character" w:customStyle="1" w:styleId="Heading1Char">
    <w:name w:val="Heading 1 Char"/>
    <w:basedOn w:val="DefaultParagraphFont"/>
    <w:link w:val="Heading1"/>
    <w:uiPriority w:val="9"/>
    <w:rsid w:val="00A30D5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Parr, J.Chris</cp:lastModifiedBy>
  <cp:revision>2</cp:revision>
  <dcterms:created xsi:type="dcterms:W3CDTF">2025-07-14T18:25:00Z</dcterms:created>
  <dcterms:modified xsi:type="dcterms:W3CDTF">2025-07-14T18:25:00Z</dcterms:modified>
</cp:coreProperties>
</file>