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D70E" w14:textId="77777777" w:rsidR="001D6754" w:rsidRPr="00B71019" w:rsidRDefault="00DD3561" w:rsidP="7A014273">
      <w:pPr>
        <w:pStyle w:val="PlainText"/>
        <w:jc w:val="center"/>
        <w:rPr>
          <w:rFonts w:ascii="Bookman Old Style" w:hAnsi="Bookman Old Style" w:cs="Courier New"/>
          <w:b/>
          <w:bCs/>
          <w:sz w:val="22"/>
          <w:szCs w:val="22"/>
        </w:rPr>
      </w:pPr>
      <w:r w:rsidRPr="7A014273">
        <w:rPr>
          <w:rFonts w:ascii="Bookman Old Style" w:hAnsi="Bookman Old Style" w:cs="Courier New"/>
          <w:b/>
          <w:bCs/>
          <w:sz w:val="22"/>
          <w:szCs w:val="22"/>
        </w:rPr>
        <w:t xml:space="preserve"> </w:t>
      </w:r>
      <w:r w:rsidR="00B71019" w:rsidRPr="7A014273">
        <w:rPr>
          <w:rFonts w:ascii="Bookman Old Style" w:hAnsi="Bookman Old Style" w:cs="Courier New"/>
          <w:b/>
          <w:bCs/>
          <w:sz w:val="22"/>
          <w:szCs w:val="22"/>
        </w:rPr>
        <w:t>02-039</w:t>
      </w:r>
    </w:p>
    <w:p w14:paraId="075E5A91" w14:textId="23017F10" w:rsidR="616ECD0E" w:rsidRDefault="616ECD0E" w:rsidP="7A014273">
      <w:pPr>
        <w:jc w:val="center"/>
      </w:pPr>
      <w:r w:rsidRPr="7A014273">
        <w:rPr>
          <w:rFonts w:ascii="Bookman Old Style" w:eastAsia="Bookman Old Style" w:hAnsi="Bookman Old Style" w:cs="Bookman Old Style"/>
        </w:rPr>
        <w:t>Office of Professional and Occupational Regulation</w:t>
      </w:r>
    </w:p>
    <w:p w14:paraId="2E36F9B2" w14:textId="77777777" w:rsidR="001D6754" w:rsidRPr="00B71019" w:rsidRDefault="00B71019" w:rsidP="00B71019">
      <w:pPr>
        <w:pStyle w:val="PlainText"/>
        <w:jc w:val="center"/>
        <w:rPr>
          <w:rFonts w:ascii="Bookman Old Style" w:hAnsi="Bookman Old Style" w:cs="Courier New"/>
          <w:b/>
          <w:sz w:val="22"/>
          <w:szCs w:val="22"/>
        </w:rPr>
      </w:pPr>
      <w:r w:rsidRPr="00B71019">
        <w:rPr>
          <w:rFonts w:ascii="Bookman Old Style" w:hAnsi="Bookman Old Style" w:cs="Courier New"/>
          <w:b/>
          <w:sz w:val="22"/>
          <w:szCs w:val="22"/>
        </w:rPr>
        <w:t>REAL ESTATE COMMISSION</w:t>
      </w:r>
    </w:p>
    <w:p w14:paraId="0E15F1B1" w14:textId="0BD93D98" w:rsidR="001D6754" w:rsidRPr="00B71019" w:rsidRDefault="007C6963" w:rsidP="00B71019">
      <w:pPr>
        <w:pStyle w:val="PlainText"/>
        <w:jc w:val="center"/>
        <w:rPr>
          <w:rFonts w:ascii="Bookman Old Style" w:hAnsi="Bookman Old Style" w:cs="Courier New"/>
          <w:sz w:val="22"/>
          <w:szCs w:val="22"/>
        </w:rPr>
      </w:pPr>
      <w:r w:rsidRPr="7A014273">
        <w:rPr>
          <w:rFonts w:ascii="Bookman Old Style" w:hAnsi="Bookman Old Style"/>
          <w:sz w:val="22"/>
          <w:szCs w:val="22"/>
        </w:rPr>
        <w:t>202</w:t>
      </w:r>
      <w:r w:rsidR="420479F8" w:rsidRPr="7A014273">
        <w:rPr>
          <w:rFonts w:ascii="Bookman Old Style" w:hAnsi="Bookman Old Style"/>
          <w:sz w:val="22"/>
          <w:szCs w:val="22"/>
        </w:rPr>
        <w:t>5</w:t>
      </w:r>
      <w:r w:rsidRPr="7A014273">
        <w:rPr>
          <w:rFonts w:ascii="Bookman Old Style" w:hAnsi="Bookman Old Style"/>
          <w:sz w:val="22"/>
          <w:szCs w:val="22"/>
        </w:rPr>
        <w:t>-202</w:t>
      </w:r>
      <w:r w:rsidR="698B72FB" w:rsidRPr="7A014273">
        <w:rPr>
          <w:rFonts w:ascii="Bookman Old Style" w:hAnsi="Bookman Old Style"/>
          <w:sz w:val="22"/>
          <w:szCs w:val="22"/>
        </w:rPr>
        <w:t>6</w:t>
      </w:r>
      <w:r w:rsidRPr="7A014273">
        <w:rPr>
          <w:rFonts w:ascii="Bookman Old Style" w:hAnsi="Bookman Old Style"/>
          <w:sz w:val="22"/>
          <w:szCs w:val="22"/>
        </w:rPr>
        <w:t xml:space="preserve"> </w:t>
      </w:r>
      <w:r w:rsidR="00B71019" w:rsidRPr="7A014273">
        <w:rPr>
          <w:rFonts w:ascii="Bookman Old Style" w:hAnsi="Bookman Old Style" w:cs="Courier New"/>
          <w:sz w:val="22"/>
          <w:szCs w:val="22"/>
        </w:rPr>
        <w:t>Regulatory Agenda</w:t>
      </w:r>
    </w:p>
    <w:p w14:paraId="7AE5C679" w14:textId="77777777" w:rsidR="001D6754" w:rsidRDefault="001D6754" w:rsidP="001D6754">
      <w:pPr>
        <w:pStyle w:val="PlainText"/>
        <w:rPr>
          <w:rFonts w:ascii="Bookman Old Style" w:hAnsi="Bookman Old Style" w:cs="Courier New"/>
          <w:sz w:val="22"/>
          <w:szCs w:val="22"/>
        </w:rPr>
      </w:pPr>
    </w:p>
    <w:p w14:paraId="5BFC127B" w14:textId="77777777" w:rsidR="001D6754" w:rsidRPr="00B71019" w:rsidRDefault="00B71019" w:rsidP="001D6754">
      <w:pPr>
        <w:pStyle w:val="PlainText"/>
        <w:rPr>
          <w:rFonts w:ascii="Bookman Old Style" w:hAnsi="Bookman Old Style" w:cs="Courier New"/>
          <w:sz w:val="22"/>
          <w:szCs w:val="22"/>
        </w:rPr>
      </w:pPr>
      <w:r>
        <w:rPr>
          <w:rFonts w:ascii="Bookman Old Style" w:hAnsi="Bookman Old Style" w:cs="Courier New"/>
          <w:sz w:val="22"/>
          <w:szCs w:val="22"/>
        </w:rPr>
        <w:t xml:space="preserve">UMBRELLA-UNIT NUMBER: </w:t>
      </w:r>
      <w:r w:rsidRPr="00B71019">
        <w:rPr>
          <w:rFonts w:ascii="Bookman Old Style" w:hAnsi="Bookman Old Style" w:cs="Courier New"/>
          <w:b/>
          <w:sz w:val="22"/>
          <w:szCs w:val="22"/>
        </w:rPr>
        <w:t>02-039</w:t>
      </w:r>
    </w:p>
    <w:p w14:paraId="705DE2B4"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AGENCY NAME: Department of Professional &amp; Financial Regulation</w:t>
      </w:r>
      <w:r w:rsidR="00B71019">
        <w:rPr>
          <w:rFonts w:ascii="Bookman Old Style" w:hAnsi="Bookman Old Style" w:cs="Courier New"/>
          <w:sz w:val="22"/>
          <w:szCs w:val="22"/>
        </w:rPr>
        <w:t>,</w:t>
      </w:r>
      <w:r w:rsidRPr="00B71019">
        <w:rPr>
          <w:rFonts w:ascii="Bookman Old Style" w:hAnsi="Bookman Old Style" w:cs="Courier New"/>
          <w:sz w:val="22"/>
          <w:szCs w:val="22"/>
        </w:rPr>
        <w:t xml:space="preserve"> Office of Professional &amp; Occupational Regulation</w:t>
      </w:r>
      <w:r w:rsidR="00B71019">
        <w:rPr>
          <w:rFonts w:ascii="Bookman Old Style" w:hAnsi="Bookman Old Style" w:cs="Courier New"/>
          <w:sz w:val="22"/>
          <w:szCs w:val="22"/>
        </w:rPr>
        <w:t>,</w:t>
      </w:r>
      <w:r w:rsidRPr="00B71019">
        <w:rPr>
          <w:rFonts w:ascii="Bookman Old Style" w:hAnsi="Bookman Old Style" w:cs="Courier New"/>
          <w:sz w:val="22"/>
          <w:szCs w:val="22"/>
        </w:rPr>
        <w:t xml:space="preserve"> </w:t>
      </w:r>
      <w:r w:rsidRPr="00B71019">
        <w:rPr>
          <w:rFonts w:ascii="Bookman Old Style" w:hAnsi="Bookman Old Style" w:cs="Courier New"/>
          <w:b/>
          <w:sz w:val="22"/>
          <w:szCs w:val="22"/>
        </w:rPr>
        <w:t>Real Estate Commission</w:t>
      </w:r>
    </w:p>
    <w:p w14:paraId="13A4C62E" w14:textId="77777777" w:rsidR="009B5750" w:rsidRDefault="009B5750" w:rsidP="00393AE1">
      <w:pPr>
        <w:pStyle w:val="PlainText"/>
        <w:rPr>
          <w:rStyle w:val="normaltextrun"/>
          <w:rFonts w:ascii="Bookman Old Style" w:hAnsi="Bookman Old Style"/>
          <w:color w:val="000000"/>
          <w:sz w:val="22"/>
          <w:szCs w:val="22"/>
          <w:shd w:val="clear" w:color="auto" w:fill="FFFFFF"/>
        </w:rPr>
      </w:pPr>
    </w:p>
    <w:p w14:paraId="6887CE95" w14:textId="224C19BE" w:rsidR="7D09626F" w:rsidRDefault="7D09626F" w:rsidP="55005476">
      <w:r w:rsidRPr="55005476">
        <w:rPr>
          <w:rFonts w:ascii="Bookman Old Style" w:eastAsia="Bookman Old Style" w:hAnsi="Bookman Old Style" w:cs="Bookman Old Style"/>
        </w:rPr>
        <w:t xml:space="preserve">CONTACT INFORMATION </w:t>
      </w:r>
      <w:r w:rsidRPr="55005476">
        <w:rPr>
          <w:rFonts w:ascii="Bookman Old Style" w:eastAsia="Bookman Old Style" w:hAnsi="Bookman Old Style" w:cs="Bookman Old Style"/>
          <w:caps/>
        </w:rPr>
        <w:t xml:space="preserve">for thE agency </w:t>
      </w:r>
      <w:r w:rsidRPr="55005476">
        <w:rPr>
          <w:rFonts w:ascii="Bookman Old Style" w:eastAsia="Bookman Old Style" w:hAnsi="Bookman Old Style" w:cs="Bookman Old Style"/>
          <w:b/>
          <w:bCs/>
          <w:caps/>
        </w:rPr>
        <w:t>RULEMAKING LIAISON</w:t>
      </w:r>
      <w:r w:rsidRPr="55005476">
        <w:rPr>
          <w:rFonts w:ascii="Bookman Old Style" w:eastAsia="Bookman Old Style" w:hAnsi="Bookman Old Style" w:cs="Bookman Old Style"/>
        </w:rPr>
        <w:t xml:space="preserve">: Penny Vaillancourt, Director, OPOR, 35 State House Station, Augusta, ME 04333, 207-441-7153, </w:t>
      </w:r>
      <w:hyperlink r:id="rId9">
        <w:r w:rsidRPr="55005476">
          <w:rPr>
            <w:rStyle w:val="Hyperlink"/>
            <w:rFonts w:ascii="Bookman Old Style" w:eastAsia="Bookman Old Style" w:hAnsi="Bookman Old Style" w:cs="Bookman Old Style"/>
            <w:color w:val="0000FF"/>
          </w:rPr>
          <w:t>penny.vaillancourt@maine.gov</w:t>
        </w:r>
      </w:hyperlink>
    </w:p>
    <w:p w14:paraId="028ADA8E" w14:textId="5A7614E0" w:rsidR="55005476" w:rsidRDefault="55005476" w:rsidP="55005476">
      <w:pPr>
        <w:pStyle w:val="PlainText"/>
        <w:rPr>
          <w:rFonts w:ascii="Bookman Old Style" w:hAnsi="Bookman Old Style" w:cs="Courier New"/>
          <w:b/>
          <w:bCs/>
          <w:sz w:val="22"/>
          <w:szCs w:val="22"/>
        </w:rPr>
      </w:pPr>
    </w:p>
    <w:p w14:paraId="34A3A395" w14:textId="4695EA8F"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b/>
          <w:sz w:val="22"/>
          <w:szCs w:val="22"/>
        </w:rPr>
        <w:t xml:space="preserve">EMERGENCY RULES ADOPTED SINCE </w:t>
      </w:r>
      <w:r w:rsidR="00B71019">
        <w:rPr>
          <w:rFonts w:ascii="Bookman Old Style" w:hAnsi="Bookman Old Style" w:cs="Courier New"/>
          <w:b/>
          <w:sz w:val="22"/>
          <w:szCs w:val="22"/>
        </w:rPr>
        <w:t>TH</w:t>
      </w:r>
      <w:r w:rsidR="00B71019" w:rsidRPr="00B71019">
        <w:rPr>
          <w:rFonts w:ascii="Bookman Old Style" w:hAnsi="Bookman Old Style" w:cs="Courier New"/>
          <w:b/>
          <w:sz w:val="22"/>
          <w:szCs w:val="22"/>
        </w:rPr>
        <w:t>E</w:t>
      </w:r>
      <w:r w:rsidRPr="00B71019">
        <w:rPr>
          <w:rFonts w:ascii="Bookman Old Style" w:hAnsi="Bookman Old Style" w:cs="Courier New"/>
          <w:b/>
          <w:sz w:val="22"/>
          <w:szCs w:val="22"/>
        </w:rPr>
        <w:t xml:space="preserve"> LAST REGULATORY AGENDA</w:t>
      </w:r>
      <w:r w:rsidRPr="00B71019">
        <w:rPr>
          <w:rFonts w:ascii="Bookman Old Style" w:hAnsi="Bookman Old Style" w:cs="Courier New"/>
          <w:sz w:val="22"/>
          <w:szCs w:val="22"/>
        </w:rPr>
        <w:t xml:space="preserve">: </w:t>
      </w:r>
      <w:r w:rsidR="00E31ED0">
        <w:rPr>
          <w:rFonts w:ascii="Bookman Old Style" w:hAnsi="Bookman Old Style" w:cs="Courier New"/>
          <w:sz w:val="22"/>
          <w:szCs w:val="22"/>
        </w:rPr>
        <w:t>None</w:t>
      </w:r>
    </w:p>
    <w:p w14:paraId="04C75743" w14:textId="77777777" w:rsidR="001D6754" w:rsidRPr="00B71019" w:rsidRDefault="001D6754" w:rsidP="001D6754">
      <w:pPr>
        <w:pStyle w:val="PlainText"/>
        <w:rPr>
          <w:rFonts w:ascii="Bookman Old Style" w:hAnsi="Bookman Old Style" w:cs="Courier New"/>
          <w:sz w:val="22"/>
          <w:szCs w:val="22"/>
        </w:rPr>
      </w:pPr>
    </w:p>
    <w:p w14:paraId="1573FE95" w14:textId="77777777" w:rsidR="00FD4565" w:rsidRDefault="001D6754" w:rsidP="005E60C4">
      <w:pPr>
        <w:pStyle w:val="PlainText"/>
        <w:rPr>
          <w:rFonts w:ascii="Bookman Old Style" w:hAnsi="Bookman Old Style" w:cs="Courier New"/>
          <w:sz w:val="22"/>
          <w:szCs w:val="22"/>
        </w:rPr>
      </w:pPr>
      <w:bookmarkStart w:id="0" w:name="_Hlk76102178"/>
      <w:r w:rsidRPr="7A014273">
        <w:rPr>
          <w:rFonts w:ascii="Bookman Old Style" w:hAnsi="Bookman Old Style" w:cs="Courier New"/>
          <w:b/>
          <w:bCs/>
          <w:sz w:val="22"/>
          <w:szCs w:val="22"/>
        </w:rPr>
        <w:t xml:space="preserve">EXPECTED </w:t>
      </w:r>
      <w:r w:rsidR="00CF078A" w:rsidRPr="7A014273">
        <w:rPr>
          <w:rFonts w:ascii="Bookman Old Style" w:hAnsi="Bookman Old Style" w:cs="Courier New"/>
          <w:b/>
          <w:bCs/>
          <w:sz w:val="22"/>
          <w:szCs w:val="22"/>
        </w:rPr>
        <w:t>20</w:t>
      </w:r>
      <w:r w:rsidR="00F3043E" w:rsidRPr="7A014273">
        <w:rPr>
          <w:rFonts w:ascii="Bookman Old Style" w:hAnsi="Bookman Old Style" w:cs="Courier New"/>
          <w:b/>
          <w:bCs/>
          <w:sz w:val="22"/>
          <w:szCs w:val="22"/>
        </w:rPr>
        <w:t>2</w:t>
      </w:r>
      <w:r w:rsidR="5805308F" w:rsidRPr="7A014273">
        <w:rPr>
          <w:rFonts w:ascii="Bookman Old Style" w:hAnsi="Bookman Old Style" w:cs="Courier New"/>
          <w:b/>
          <w:bCs/>
          <w:sz w:val="22"/>
          <w:szCs w:val="22"/>
        </w:rPr>
        <w:t>5</w:t>
      </w:r>
      <w:r w:rsidR="00CF078A" w:rsidRPr="7A014273">
        <w:rPr>
          <w:rFonts w:ascii="Bookman Old Style" w:hAnsi="Bookman Old Style" w:cs="Courier New"/>
          <w:b/>
          <w:bCs/>
          <w:sz w:val="22"/>
          <w:szCs w:val="22"/>
        </w:rPr>
        <w:t>-20</w:t>
      </w:r>
      <w:r w:rsidR="003C283A" w:rsidRPr="7A014273">
        <w:rPr>
          <w:rFonts w:ascii="Bookman Old Style" w:hAnsi="Bookman Old Style" w:cs="Courier New"/>
          <w:b/>
          <w:bCs/>
          <w:sz w:val="22"/>
          <w:szCs w:val="22"/>
        </w:rPr>
        <w:t>2</w:t>
      </w:r>
      <w:r w:rsidR="6B174490" w:rsidRPr="7A014273">
        <w:rPr>
          <w:rFonts w:ascii="Bookman Old Style" w:hAnsi="Bookman Old Style" w:cs="Courier New"/>
          <w:b/>
          <w:bCs/>
          <w:sz w:val="22"/>
          <w:szCs w:val="22"/>
        </w:rPr>
        <w:t>6</w:t>
      </w:r>
      <w:r w:rsidR="2A334209" w:rsidRPr="7A014273">
        <w:rPr>
          <w:rFonts w:ascii="Bookman Old Style" w:hAnsi="Bookman Old Style" w:cs="Courier New"/>
          <w:b/>
          <w:bCs/>
          <w:sz w:val="22"/>
          <w:szCs w:val="22"/>
        </w:rPr>
        <w:t xml:space="preserve"> </w:t>
      </w:r>
      <w:r w:rsidRPr="7A014273">
        <w:rPr>
          <w:rFonts w:ascii="Bookman Old Style" w:hAnsi="Bookman Old Style" w:cs="Courier New"/>
          <w:b/>
          <w:bCs/>
          <w:sz w:val="22"/>
          <w:szCs w:val="22"/>
        </w:rPr>
        <w:t>RULE-MAKING ACTIVITY</w:t>
      </w:r>
      <w:r w:rsidRPr="7A014273">
        <w:rPr>
          <w:rFonts w:ascii="Bookman Old Style" w:hAnsi="Bookman Old Style" w:cs="Courier New"/>
          <w:sz w:val="22"/>
          <w:szCs w:val="22"/>
        </w:rPr>
        <w:t>:</w:t>
      </w:r>
      <w:r w:rsidR="00E619F8" w:rsidRPr="7A014273">
        <w:rPr>
          <w:rFonts w:ascii="Bookman Old Style" w:hAnsi="Bookman Old Style" w:cs="Courier New"/>
          <w:sz w:val="22"/>
          <w:szCs w:val="22"/>
        </w:rPr>
        <w:t xml:space="preserve">  </w:t>
      </w:r>
    </w:p>
    <w:p w14:paraId="258BAFFA" w14:textId="77777777" w:rsidR="00FD4565" w:rsidRDefault="00FD4565" w:rsidP="005E60C4">
      <w:pPr>
        <w:pStyle w:val="PlainText"/>
        <w:rPr>
          <w:rFonts w:ascii="Bookman Old Style" w:hAnsi="Bookman Old Style" w:cs="Courier New"/>
          <w:sz w:val="22"/>
          <w:szCs w:val="22"/>
        </w:rPr>
      </w:pPr>
    </w:p>
    <w:p w14:paraId="267B2269" w14:textId="3A0A386D" w:rsidR="008E234C" w:rsidRDefault="253AE3C2" w:rsidP="005E60C4">
      <w:pPr>
        <w:pStyle w:val="PlainText"/>
        <w:rPr>
          <w:rFonts w:ascii="Bookman Old Style" w:hAnsi="Bookman Old Style"/>
          <w:sz w:val="22"/>
          <w:szCs w:val="22"/>
          <w:lang w:val="en"/>
        </w:rPr>
      </w:pPr>
      <w:r w:rsidRPr="20EF5754">
        <w:rPr>
          <w:rFonts w:ascii="Bookman Old Style" w:hAnsi="Bookman Old Style"/>
          <w:sz w:val="22"/>
          <w:szCs w:val="22"/>
          <w:lang w:val="en"/>
        </w:rPr>
        <w:t>On March 20, 2025 the Commission voted to start the rulemaking process</w:t>
      </w:r>
      <w:r w:rsidR="00B12BEA" w:rsidRPr="20EF5754">
        <w:rPr>
          <w:rFonts w:ascii="Bookman Old Style" w:hAnsi="Bookman Old Style"/>
          <w:sz w:val="22"/>
          <w:szCs w:val="22"/>
          <w:lang w:val="en"/>
        </w:rPr>
        <w:t xml:space="preserve"> </w:t>
      </w:r>
      <w:r w:rsidR="00EB5EF1" w:rsidRPr="20EF5754">
        <w:rPr>
          <w:rFonts w:ascii="Bookman Old Style" w:hAnsi="Bookman Old Style"/>
          <w:sz w:val="22"/>
          <w:szCs w:val="22"/>
          <w:lang w:val="en"/>
        </w:rPr>
        <w:t>to update, streamline and eliminate unnecessary rules for</w:t>
      </w:r>
      <w:r w:rsidR="00E37B93" w:rsidRPr="20EF5754">
        <w:rPr>
          <w:rFonts w:ascii="Bookman Old Style" w:hAnsi="Bookman Old Style"/>
          <w:sz w:val="22"/>
          <w:szCs w:val="22"/>
          <w:lang w:val="en"/>
        </w:rPr>
        <w:t xml:space="preserve"> Chapters 300, 340, 350, 360, 370, 390, 400, and 410.</w:t>
      </w:r>
      <w:r w:rsidR="008E234C" w:rsidRPr="20EF5754">
        <w:rPr>
          <w:rFonts w:ascii="Bookman Old Style" w:hAnsi="Bookman Old Style"/>
          <w:sz w:val="22"/>
          <w:szCs w:val="22"/>
          <w:lang w:val="en"/>
        </w:rPr>
        <w:t xml:space="preserve"> </w:t>
      </w:r>
    </w:p>
    <w:p w14:paraId="245F84F4" w14:textId="77777777" w:rsidR="00FD4565" w:rsidRDefault="00FD4565" w:rsidP="005E60C4">
      <w:pPr>
        <w:pStyle w:val="PlainText"/>
        <w:rPr>
          <w:rFonts w:ascii="Bookman Old Style" w:hAnsi="Bookman Old Style"/>
          <w:sz w:val="22"/>
          <w:szCs w:val="22"/>
          <w:lang w:val="en"/>
        </w:rPr>
      </w:pPr>
    </w:p>
    <w:p w14:paraId="2BB0A633" w14:textId="52297219" w:rsidR="00FD4565" w:rsidRPr="00FD4565" w:rsidRDefault="00FD4565" w:rsidP="00FD4565">
      <w:pPr>
        <w:rPr>
          <w:rFonts w:ascii="Bookman Old Style" w:eastAsia="Times New Roman" w:hAnsi="Bookman Old Style" w:cs="Times New Roman"/>
        </w:rPr>
      </w:pPr>
      <w:bookmarkStart w:id="1" w:name="_Hlk202021082"/>
      <w:bookmarkStart w:id="2" w:name="_Hlk202024055"/>
      <w:bookmarkStart w:id="3" w:name="_Hlk202024985"/>
      <w:r w:rsidRPr="00FD4565">
        <w:rPr>
          <w:rFonts w:ascii="Bookman Old Style" w:eastAsia="Times New Roman" w:hAnsi="Bookman Old Style" w:cs="Times New Roman"/>
        </w:rPr>
        <w:t xml:space="preserve">Expected rulemaking will be to implement legislation governing </w:t>
      </w:r>
      <w:bookmarkStart w:id="4" w:name="_Hlk202019823"/>
      <w:r w:rsidRPr="00FD4565">
        <w:rPr>
          <w:rFonts w:ascii="Bookman Old Style" w:eastAsia="Times New Roman" w:hAnsi="Bookman Old Style" w:cs="Times New Roman"/>
        </w:rPr>
        <w:t>licensure by endorsement and provisional licensure</w:t>
      </w:r>
      <w:bookmarkEnd w:id="3"/>
      <w:bookmarkEnd w:id="4"/>
      <w:r w:rsidRPr="00FD4565">
        <w:rPr>
          <w:rFonts w:ascii="Bookman Old Style" w:eastAsia="Times New Roman" w:hAnsi="Bookman Old Style" w:cs="Times New Roman"/>
        </w:rPr>
        <w:t>.</w:t>
      </w:r>
      <w:bookmarkStart w:id="5" w:name="_Hlk202020040"/>
      <w:r w:rsidRPr="00FD4565">
        <w:rPr>
          <w:rFonts w:ascii="Bookman Old Style" w:eastAsia="Times New Roman" w:hAnsi="Bookman Old Style" w:cs="Times New Roman"/>
        </w:rPr>
        <w:t xml:space="preserve"> A review for conformance with statutes and current rules will be conducted and updated as may be necessary</w:t>
      </w:r>
      <w:bookmarkEnd w:id="2"/>
      <w:bookmarkEnd w:id="5"/>
      <w:r w:rsidRPr="00FD4565">
        <w:rPr>
          <w:rFonts w:ascii="Bookman Old Style" w:eastAsia="Times New Roman" w:hAnsi="Bookman Old Style" w:cs="Times New Roman"/>
        </w:rPr>
        <w:t>, including an update to discontinue the use of the terms “handicap,” “handicapped” and “hearing impaired” pursuant to 36 M.R.S. § 2557, sub-§2.</w:t>
      </w:r>
    </w:p>
    <w:bookmarkEnd w:id="0"/>
    <w:bookmarkEnd w:id="1"/>
    <w:p w14:paraId="24A0399A" w14:textId="39B0B835" w:rsidR="001D6754" w:rsidRPr="00B71019" w:rsidRDefault="001D6754" w:rsidP="001D6754">
      <w:pPr>
        <w:pStyle w:val="PlainText"/>
        <w:rPr>
          <w:rFonts w:ascii="Bookman Old Style" w:hAnsi="Bookman Old Style" w:cs="Courier New"/>
          <w:sz w:val="22"/>
          <w:szCs w:val="22"/>
        </w:rPr>
      </w:pPr>
    </w:p>
    <w:p w14:paraId="31CE9F7D"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b/>
          <w:sz w:val="22"/>
          <w:szCs w:val="22"/>
        </w:rPr>
        <w:t>CHAPTER 300</w:t>
      </w:r>
      <w:r w:rsidRPr="00B71019">
        <w:rPr>
          <w:rFonts w:ascii="Bookman Old Style" w:hAnsi="Bookman Old Style" w:cs="Courier New"/>
          <w:sz w:val="22"/>
          <w:szCs w:val="22"/>
        </w:rPr>
        <w:t xml:space="preserve">: </w:t>
      </w:r>
      <w:r w:rsidRPr="009B5750">
        <w:rPr>
          <w:rFonts w:ascii="Bookman Old Style" w:hAnsi="Bookman Old Style" w:cs="Courier New"/>
          <w:b/>
          <w:bCs/>
          <w:sz w:val="22"/>
          <w:szCs w:val="22"/>
        </w:rPr>
        <w:t xml:space="preserve">General Information </w:t>
      </w:r>
    </w:p>
    <w:p w14:paraId="5EC95061"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sidR="00CF078A">
        <w:rPr>
          <w:rFonts w:ascii="Bookman Old Style" w:hAnsi="Bookman Old Style" w:cs="Courier New"/>
          <w:sz w:val="22"/>
          <w:szCs w:val="22"/>
        </w:rPr>
        <w:t>.</w:t>
      </w:r>
      <w:r w:rsidRPr="00B71019">
        <w:rPr>
          <w:rFonts w:ascii="Bookman Old Style" w:hAnsi="Bookman Old Style" w:cs="Courier New"/>
          <w:sz w:val="22"/>
          <w:szCs w:val="22"/>
        </w:rPr>
        <w:t>R</w:t>
      </w:r>
      <w:r w:rsidR="00CF078A">
        <w:rPr>
          <w:rFonts w:ascii="Bookman Old Style" w:hAnsi="Bookman Old Style" w:cs="Courier New"/>
          <w:sz w:val="22"/>
          <w:szCs w:val="22"/>
        </w:rPr>
        <w:t>.</w:t>
      </w:r>
      <w:r w:rsidRPr="00B71019">
        <w:rPr>
          <w:rFonts w:ascii="Bookman Old Style" w:hAnsi="Bookman Old Style" w:cs="Courier New"/>
          <w:sz w:val="22"/>
          <w:szCs w:val="22"/>
        </w:rPr>
        <w:t>S</w:t>
      </w:r>
      <w:r w:rsidR="00CF078A">
        <w:rPr>
          <w:rFonts w:ascii="Bookman Old Style" w:hAnsi="Bookman Old Style" w:cs="Courier New"/>
          <w:sz w:val="22"/>
          <w:szCs w:val="22"/>
        </w:rPr>
        <w:t>.</w:t>
      </w:r>
      <w:r w:rsidRPr="00B71019">
        <w:rPr>
          <w:rFonts w:ascii="Bookman Old Style" w:hAnsi="Bookman Old Style" w:cs="Courier New"/>
          <w:sz w:val="22"/>
          <w:szCs w:val="22"/>
        </w:rPr>
        <w:t xml:space="preserve"> §</w:t>
      </w:r>
      <w:r w:rsidR="00CF078A">
        <w:rPr>
          <w:rFonts w:ascii="Bookman Old Style" w:hAnsi="Bookman Old Style" w:cs="Courier New"/>
          <w:sz w:val="22"/>
          <w:szCs w:val="22"/>
        </w:rPr>
        <w:t xml:space="preserve"> </w:t>
      </w:r>
      <w:r w:rsidRPr="00B71019">
        <w:rPr>
          <w:rFonts w:ascii="Bookman Old Style" w:hAnsi="Bookman Old Style" w:cs="Courier New"/>
          <w:sz w:val="22"/>
          <w:szCs w:val="22"/>
        </w:rPr>
        <w:t xml:space="preserve">13065 </w:t>
      </w:r>
    </w:p>
    <w:p w14:paraId="6C1D8E80" w14:textId="735A6782" w:rsidR="001D6754" w:rsidRPr="00B71019" w:rsidRDefault="005625F7" w:rsidP="001D6754">
      <w:pPr>
        <w:pStyle w:val="PlainText"/>
        <w:rPr>
          <w:rFonts w:ascii="Bookman Old Style" w:hAnsi="Bookman Old Style" w:cs="Courier New"/>
          <w:sz w:val="22"/>
          <w:szCs w:val="22"/>
        </w:rPr>
      </w:pPr>
      <w:r>
        <w:rPr>
          <w:rFonts w:ascii="Bookman Old Style" w:hAnsi="Bookman Old Style" w:cs="Courier New"/>
          <w:sz w:val="22"/>
          <w:szCs w:val="22"/>
        </w:rPr>
        <w:t>PURPOSE: This c</w:t>
      </w:r>
      <w:r w:rsidR="001D6754" w:rsidRPr="00B71019">
        <w:rPr>
          <w:rFonts w:ascii="Bookman Old Style" w:hAnsi="Bookman Old Style" w:cs="Courier New"/>
          <w:sz w:val="22"/>
          <w:szCs w:val="22"/>
        </w:rPr>
        <w:t xml:space="preserve">hapter sets </w:t>
      </w:r>
      <w:r w:rsidR="009477B9">
        <w:rPr>
          <w:rFonts w:ascii="Bookman Old Style" w:hAnsi="Bookman Old Style" w:cs="Courier New"/>
          <w:sz w:val="22"/>
          <w:szCs w:val="22"/>
        </w:rPr>
        <w:t xml:space="preserve">forth </w:t>
      </w:r>
      <w:r w:rsidR="001D6754" w:rsidRPr="00B71019">
        <w:rPr>
          <w:rFonts w:ascii="Bookman Old Style" w:hAnsi="Bookman Old Style" w:cs="Courier New"/>
          <w:sz w:val="22"/>
          <w:szCs w:val="22"/>
        </w:rPr>
        <w:t xml:space="preserve">the guidelines for meetings and maintenance of Commission records. It may be necessary to amend the </w:t>
      </w:r>
      <w:r w:rsidR="00B5757B">
        <w:rPr>
          <w:rFonts w:ascii="Bookman Old Style" w:hAnsi="Bookman Old Style" w:cs="Courier New"/>
          <w:sz w:val="22"/>
          <w:szCs w:val="22"/>
        </w:rPr>
        <w:t>“</w:t>
      </w:r>
      <w:r w:rsidR="001D6754" w:rsidRPr="00B71019">
        <w:rPr>
          <w:rFonts w:ascii="Bookman Old Style" w:hAnsi="Bookman Old Style" w:cs="Courier New"/>
          <w:sz w:val="22"/>
          <w:szCs w:val="22"/>
        </w:rPr>
        <w:t>records</w:t>
      </w:r>
      <w:r w:rsidR="00B5757B">
        <w:rPr>
          <w:rFonts w:ascii="Bookman Old Style" w:hAnsi="Bookman Old Style" w:cs="Courier New"/>
          <w:sz w:val="22"/>
          <w:szCs w:val="22"/>
        </w:rPr>
        <w:t>”</w:t>
      </w:r>
      <w:r w:rsidR="001D6754" w:rsidRPr="00B71019">
        <w:rPr>
          <w:rFonts w:ascii="Bookman Old Style" w:hAnsi="Bookman Old Style" w:cs="Courier New"/>
          <w:sz w:val="22"/>
          <w:szCs w:val="22"/>
        </w:rPr>
        <w:t xml:space="preserve"> section to clarify acces</w:t>
      </w:r>
      <w:r w:rsidR="009477B9">
        <w:rPr>
          <w:rFonts w:ascii="Bookman Old Style" w:hAnsi="Bookman Old Style" w:cs="Courier New"/>
          <w:sz w:val="22"/>
          <w:szCs w:val="22"/>
        </w:rPr>
        <w:t>s to electronic records or</w:t>
      </w:r>
      <w:r w:rsidR="001D6754" w:rsidRPr="00B71019">
        <w:rPr>
          <w:rFonts w:ascii="Bookman Old Style" w:hAnsi="Bookman Old Style" w:cs="Courier New"/>
          <w:sz w:val="22"/>
          <w:szCs w:val="22"/>
        </w:rPr>
        <w:t xml:space="preserve"> other issues resulting from changes in technology. </w:t>
      </w:r>
    </w:p>
    <w:p w14:paraId="44F0A89B" w14:textId="7777777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5F810F8F"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AFFECTED PARTIES: Real estate licensees and the public.</w:t>
      </w:r>
    </w:p>
    <w:p w14:paraId="753EC533" w14:textId="32F5F1B3"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04203715" w14:textId="77777777" w:rsidR="001D6754" w:rsidRPr="00B71019" w:rsidRDefault="001D6754" w:rsidP="001D6754">
      <w:pPr>
        <w:pStyle w:val="PlainText"/>
        <w:rPr>
          <w:rFonts w:ascii="Bookman Old Style" w:hAnsi="Bookman Old Style" w:cs="Courier New"/>
          <w:sz w:val="22"/>
          <w:szCs w:val="22"/>
        </w:rPr>
      </w:pPr>
    </w:p>
    <w:p w14:paraId="62EDD65A" w14:textId="77777777" w:rsidR="004A0DD4" w:rsidRDefault="004A0DD4" w:rsidP="004A0DD4">
      <w:pPr>
        <w:pStyle w:val="PlainText"/>
        <w:rPr>
          <w:rFonts w:ascii="Bookman Old Style" w:hAnsi="Bookman Old Style" w:cs="Courier New"/>
          <w:sz w:val="22"/>
          <w:szCs w:val="22"/>
        </w:rPr>
      </w:pPr>
      <w:r w:rsidRPr="00B71019">
        <w:rPr>
          <w:rFonts w:ascii="Bookman Old Style" w:hAnsi="Bookman Old Style" w:cs="Courier New"/>
          <w:b/>
          <w:sz w:val="22"/>
          <w:szCs w:val="22"/>
        </w:rPr>
        <w:t xml:space="preserve">CHAPTER </w:t>
      </w:r>
      <w:r>
        <w:rPr>
          <w:rFonts w:ascii="Bookman Old Style" w:hAnsi="Bookman Old Style" w:cs="Courier New"/>
          <w:b/>
          <w:sz w:val="22"/>
          <w:szCs w:val="22"/>
        </w:rPr>
        <w:t>310</w:t>
      </w:r>
      <w:r w:rsidRPr="00B71019">
        <w:rPr>
          <w:rFonts w:ascii="Bookman Old Style" w:hAnsi="Bookman Old Style" w:cs="Courier New"/>
          <w:sz w:val="22"/>
          <w:szCs w:val="22"/>
        </w:rPr>
        <w:t xml:space="preserve">: </w:t>
      </w:r>
      <w:r w:rsidRPr="009B5750">
        <w:rPr>
          <w:rFonts w:ascii="Bookman Old Style" w:hAnsi="Bookman Old Style" w:cs="Courier New"/>
          <w:b/>
          <w:bCs/>
          <w:sz w:val="22"/>
          <w:szCs w:val="22"/>
        </w:rPr>
        <w:t xml:space="preserve">Advisory Rulings </w:t>
      </w:r>
    </w:p>
    <w:p w14:paraId="59451D99" w14:textId="7BBC0586" w:rsidR="004A0DD4" w:rsidRDefault="004A0DD4" w:rsidP="004A0DD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Pr>
          <w:rFonts w:ascii="Bookman Old Style" w:hAnsi="Bookman Old Style" w:cs="Courier New"/>
          <w:sz w:val="22"/>
          <w:szCs w:val="22"/>
        </w:rPr>
        <w:t>.</w:t>
      </w:r>
      <w:r w:rsidRPr="00B71019">
        <w:rPr>
          <w:rFonts w:ascii="Bookman Old Style" w:hAnsi="Bookman Old Style" w:cs="Courier New"/>
          <w:sz w:val="22"/>
          <w:szCs w:val="22"/>
        </w:rPr>
        <w:t>R</w:t>
      </w:r>
      <w:r>
        <w:rPr>
          <w:rFonts w:ascii="Bookman Old Style" w:hAnsi="Bookman Old Style" w:cs="Courier New"/>
          <w:sz w:val="22"/>
          <w:szCs w:val="22"/>
        </w:rPr>
        <w:t>.</w:t>
      </w:r>
      <w:r w:rsidRPr="00B71019">
        <w:rPr>
          <w:rFonts w:ascii="Bookman Old Style" w:hAnsi="Bookman Old Style" w:cs="Courier New"/>
          <w:sz w:val="22"/>
          <w:szCs w:val="22"/>
        </w:rPr>
        <w:t>S</w:t>
      </w:r>
      <w:r>
        <w:rPr>
          <w:rFonts w:ascii="Bookman Old Style" w:hAnsi="Bookman Old Style" w:cs="Courier New"/>
          <w:sz w:val="22"/>
          <w:szCs w:val="22"/>
        </w:rPr>
        <w:t>.</w:t>
      </w:r>
      <w:r w:rsidRPr="00B71019">
        <w:rPr>
          <w:rFonts w:ascii="Bookman Old Style" w:hAnsi="Bookman Old Style" w:cs="Courier New"/>
          <w:sz w:val="22"/>
          <w:szCs w:val="22"/>
        </w:rPr>
        <w:t xml:space="preserve"> §</w:t>
      </w:r>
      <w:r>
        <w:rPr>
          <w:rFonts w:ascii="Bookman Old Style" w:hAnsi="Bookman Old Style" w:cs="Courier New"/>
          <w:sz w:val="22"/>
          <w:szCs w:val="22"/>
        </w:rPr>
        <w:t xml:space="preserve"> </w:t>
      </w:r>
      <w:r w:rsidRPr="00B71019">
        <w:rPr>
          <w:rFonts w:ascii="Bookman Old Style" w:hAnsi="Bookman Old Style" w:cs="Courier New"/>
          <w:sz w:val="22"/>
          <w:szCs w:val="22"/>
        </w:rPr>
        <w:t>13065</w:t>
      </w:r>
      <w:r w:rsidR="009B5750">
        <w:rPr>
          <w:rFonts w:ascii="Bookman Old Style" w:hAnsi="Bookman Old Style" w:cs="Courier New"/>
          <w:sz w:val="22"/>
          <w:szCs w:val="22"/>
        </w:rPr>
        <w:t>; 5 M.R.S. §§ 8051, 9001(4)</w:t>
      </w:r>
    </w:p>
    <w:p w14:paraId="4B8D6DCB" w14:textId="77777777" w:rsidR="004A0DD4" w:rsidRPr="00B71019" w:rsidRDefault="004A0DD4" w:rsidP="004A0DD4">
      <w:pPr>
        <w:pStyle w:val="PlainText"/>
        <w:rPr>
          <w:rFonts w:ascii="Bookman Old Style" w:hAnsi="Bookman Old Style" w:cs="Courier New"/>
          <w:sz w:val="22"/>
          <w:szCs w:val="22"/>
        </w:rPr>
      </w:pPr>
      <w:r w:rsidRPr="00B71019">
        <w:rPr>
          <w:rFonts w:ascii="Bookman Old Style" w:hAnsi="Bookman Old Style" w:cs="Courier New"/>
          <w:sz w:val="22"/>
          <w:szCs w:val="22"/>
        </w:rPr>
        <w:t xml:space="preserve">PURPOSE: This chapter </w:t>
      </w:r>
      <w:r>
        <w:rPr>
          <w:rFonts w:ascii="Bookman Old Style" w:hAnsi="Bookman Old Style" w:cs="Courier New"/>
          <w:sz w:val="22"/>
          <w:szCs w:val="22"/>
        </w:rPr>
        <w:t>details procedures for submission, consideration and disposition of requests for advisory rulings</w:t>
      </w:r>
      <w:r w:rsidRPr="00B71019">
        <w:rPr>
          <w:rFonts w:ascii="Bookman Old Style" w:hAnsi="Bookman Old Style" w:cs="Courier New"/>
          <w:sz w:val="22"/>
          <w:szCs w:val="22"/>
        </w:rPr>
        <w:t xml:space="preserve">. </w:t>
      </w:r>
      <w:r w:rsidRPr="00D57C2D">
        <w:rPr>
          <w:rFonts w:ascii="Bookman Old Style" w:hAnsi="Bookman Old Style"/>
          <w:sz w:val="22"/>
          <w:szCs w:val="22"/>
        </w:rPr>
        <w:t>Changes may be needed to clarify a provision</w:t>
      </w:r>
      <w:r>
        <w:rPr>
          <w:rFonts w:ascii="Bookman Old Style" w:hAnsi="Bookman Old Style"/>
          <w:sz w:val="22"/>
          <w:szCs w:val="22"/>
        </w:rPr>
        <w:t>.</w:t>
      </w:r>
      <w:r w:rsidRPr="00B71019">
        <w:rPr>
          <w:rFonts w:ascii="Bookman Old Style" w:hAnsi="Bookman Old Style" w:cs="Courier New"/>
          <w:sz w:val="22"/>
          <w:szCs w:val="22"/>
        </w:rPr>
        <w:t xml:space="preserve"> </w:t>
      </w:r>
      <w:r>
        <w:rPr>
          <w:rFonts w:ascii="Bookman Old Style" w:hAnsi="Bookman Old Style" w:cs="Courier New"/>
          <w:sz w:val="22"/>
          <w:szCs w:val="22"/>
        </w:rPr>
        <w:t xml:space="preserve"> </w:t>
      </w:r>
    </w:p>
    <w:p w14:paraId="0BB9DE37" w14:textId="77777777" w:rsidR="004A0DD4" w:rsidRPr="00A206BC" w:rsidRDefault="004A0DD4" w:rsidP="004A0DD4">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748E92CF" w14:textId="77777777" w:rsidR="004A0DD4" w:rsidRPr="00B71019" w:rsidRDefault="004A0DD4" w:rsidP="004A0DD4">
      <w:pPr>
        <w:pStyle w:val="PlainText"/>
        <w:rPr>
          <w:rFonts w:ascii="Bookman Old Style" w:hAnsi="Bookman Old Style" w:cs="Courier New"/>
          <w:sz w:val="22"/>
          <w:szCs w:val="22"/>
        </w:rPr>
      </w:pPr>
      <w:r w:rsidRPr="00B71019">
        <w:rPr>
          <w:rFonts w:ascii="Bookman Old Style" w:hAnsi="Bookman Old Style" w:cs="Courier New"/>
          <w:sz w:val="22"/>
          <w:szCs w:val="22"/>
        </w:rPr>
        <w:t>AFFECTED PARTIES: Real estate licensees</w:t>
      </w:r>
      <w:r>
        <w:rPr>
          <w:rFonts w:ascii="Bookman Old Style" w:hAnsi="Bookman Old Style" w:cs="Courier New"/>
          <w:sz w:val="22"/>
          <w:szCs w:val="22"/>
        </w:rPr>
        <w:t xml:space="preserve"> and the public</w:t>
      </w:r>
      <w:r w:rsidRPr="00B71019">
        <w:rPr>
          <w:rFonts w:ascii="Bookman Old Style" w:hAnsi="Bookman Old Style" w:cs="Courier New"/>
          <w:sz w:val="22"/>
          <w:szCs w:val="22"/>
        </w:rPr>
        <w:t>.</w:t>
      </w:r>
    </w:p>
    <w:p w14:paraId="1CA2FD32" w14:textId="3D04FAEA" w:rsidR="004A0DD4" w:rsidRPr="00A206BC" w:rsidRDefault="004A0DD4" w:rsidP="004A0DD4">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33D83384" w14:textId="77777777" w:rsidR="004A0DD4" w:rsidRDefault="004A0DD4" w:rsidP="001D6754">
      <w:pPr>
        <w:pStyle w:val="PlainText"/>
        <w:rPr>
          <w:rFonts w:ascii="Bookman Old Style" w:hAnsi="Bookman Old Style" w:cs="Courier New"/>
          <w:b/>
          <w:sz w:val="22"/>
          <w:szCs w:val="22"/>
        </w:rPr>
      </w:pPr>
    </w:p>
    <w:p w14:paraId="083D2C51" w14:textId="77777777" w:rsidR="00B71019" w:rsidRPr="009B5750" w:rsidRDefault="001D6754" w:rsidP="001D6754">
      <w:pPr>
        <w:pStyle w:val="PlainText"/>
        <w:rPr>
          <w:rFonts w:ascii="Bookman Old Style" w:hAnsi="Bookman Old Style" w:cs="Courier New"/>
          <w:b/>
          <w:bCs/>
          <w:sz w:val="22"/>
          <w:szCs w:val="22"/>
        </w:rPr>
      </w:pPr>
      <w:r w:rsidRPr="00B71019">
        <w:rPr>
          <w:rFonts w:ascii="Bookman Old Style" w:hAnsi="Bookman Old Style" w:cs="Courier New"/>
          <w:b/>
          <w:sz w:val="22"/>
          <w:szCs w:val="22"/>
        </w:rPr>
        <w:t>CHAPTER 340</w:t>
      </w:r>
      <w:r w:rsidRPr="00B71019">
        <w:rPr>
          <w:rFonts w:ascii="Bookman Old Style" w:hAnsi="Bookman Old Style" w:cs="Courier New"/>
          <w:sz w:val="22"/>
          <w:szCs w:val="22"/>
        </w:rPr>
        <w:t xml:space="preserve">: </w:t>
      </w:r>
      <w:r w:rsidRPr="009B5750">
        <w:rPr>
          <w:rFonts w:ascii="Bookman Old Style" w:hAnsi="Bookman Old Style" w:cs="Courier New"/>
          <w:b/>
          <w:bCs/>
          <w:sz w:val="22"/>
          <w:szCs w:val="22"/>
        </w:rPr>
        <w:t xml:space="preserve">Complaints and Investigations </w:t>
      </w:r>
    </w:p>
    <w:p w14:paraId="2DD9DF57"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sidR="00CF078A">
        <w:rPr>
          <w:rFonts w:ascii="Bookman Old Style" w:hAnsi="Bookman Old Style" w:cs="Courier New"/>
          <w:sz w:val="22"/>
          <w:szCs w:val="22"/>
        </w:rPr>
        <w:t>.</w:t>
      </w:r>
      <w:r w:rsidRPr="00B71019">
        <w:rPr>
          <w:rFonts w:ascii="Bookman Old Style" w:hAnsi="Bookman Old Style" w:cs="Courier New"/>
          <w:sz w:val="22"/>
          <w:szCs w:val="22"/>
        </w:rPr>
        <w:t>R</w:t>
      </w:r>
      <w:r w:rsidR="00CF078A">
        <w:rPr>
          <w:rFonts w:ascii="Bookman Old Style" w:hAnsi="Bookman Old Style" w:cs="Courier New"/>
          <w:sz w:val="22"/>
          <w:szCs w:val="22"/>
        </w:rPr>
        <w:t>.</w:t>
      </w:r>
      <w:r w:rsidRPr="00B71019">
        <w:rPr>
          <w:rFonts w:ascii="Bookman Old Style" w:hAnsi="Bookman Old Style" w:cs="Courier New"/>
          <w:sz w:val="22"/>
          <w:szCs w:val="22"/>
        </w:rPr>
        <w:t>S</w:t>
      </w:r>
      <w:r w:rsidR="00CF078A">
        <w:rPr>
          <w:rFonts w:ascii="Bookman Old Style" w:hAnsi="Bookman Old Style" w:cs="Courier New"/>
          <w:sz w:val="22"/>
          <w:szCs w:val="22"/>
        </w:rPr>
        <w:t>.</w:t>
      </w:r>
      <w:r w:rsidRPr="00B71019">
        <w:rPr>
          <w:rFonts w:ascii="Bookman Old Style" w:hAnsi="Bookman Old Style" w:cs="Courier New"/>
          <w:sz w:val="22"/>
          <w:szCs w:val="22"/>
        </w:rPr>
        <w:t xml:space="preserve"> §</w:t>
      </w:r>
      <w:r w:rsidR="00CF078A">
        <w:rPr>
          <w:rFonts w:ascii="Bookman Old Style" w:hAnsi="Bookman Old Style" w:cs="Courier New"/>
          <w:sz w:val="22"/>
          <w:szCs w:val="22"/>
        </w:rPr>
        <w:t xml:space="preserve"> </w:t>
      </w:r>
      <w:r w:rsidRPr="00B71019">
        <w:rPr>
          <w:rFonts w:ascii="Bookman Old Style" w:hAnsi="Bookman Old Style" w:cs="Courier New"/>
          <w:sz w:val="22"/>
          <w:szCs w:val="22"/>
        </w:rPr>
        <w:t xml:space="preserve">13065 </w:t>
      </w:r>
    </w:p>
    <w:p w14:paraId="1A59E420" w14:textId="064BFB80" w:rsidR="001D6754" w:rsidRPr="00B71019" w:rsidRDefault="005625F7" w:rsidP="001D6754">
      <w:pPr>
        <w:pStyle w:val="PlainText"/>
        <w:rPr>
          <w:rFonts w:ascii="Bookman Old Style" w:hAnsi="Bookman Old Style" w:cs="Courier New"/>
          <w:sz w:val="22"/>
          <w:szCs w:val="22"/>
        </w:rPr>
      </w:pPr>
      <w:r>
        <w:rPr>
          <w:rFonts w:ascii="Bookman Old Style" w:hAnsi="Bookman Old Style" w:cs="Courier New"/>
          <w:sz w:val="22"/>
          <w:szCs w:val="22"/>
        </w:rPr>
        <w:t>PURPOSE: This c</w:t>
      </w:r>
      <w:r w:rsidR="001D6754" w:rsidRPr="00B71019">
        <w:rPr>
          <w:rFonts w:ascii="Bookman Old Style" w:hAnsi="Bookman Old Style" w:cs="Courier New"/>
          <w:sz w:val="22"/>
          <w:szCs w:val="22"/>
        </w:rPr>
        <w:t xml:space="preserve">hapter sets </w:t>
      </w:r>
      <w:r w:rsidR="00EE4D29">
        <w:rPr>
          <w:rFonts w:ascii="Bookman Old Style" w:hAnsi="Bookman Old Style" w:cs="Courier New"/>
          <w:sz w:val="22"/>
          <w:szCs w:val="22"/>
        </w:rPr>
        <w:t xml:space="preserve">forth </w:t>
      </w:r>
      <w:r w:rsidR="001D6754" w:rsidRPr="00B71019">
        <w:rPr>
          <w:rFonts w:ascii="Bookman Old Style" w:hAnsi="Bookman Old Style" w:cs="Courier New"/>
          <w:sz w:val="22"/>
          <w:szCs w:val="22"/>
        </w:rPr>
        <w:t xml:space="preserve">the guidelines for filing complaints and conducting investigations. </w:t>
      </w:r>
      <w:r w:rsidR="00291EBB" w:rsidRPr="00B71019">
        <w:rPr>
          <w:rFonts w:ascii="Bookman Old Style" w:hAnsi="Bookman Old Style" w:cs="Courier New"/>
          <w:sz w:val="22"/>
          <w:szCs w:val="22"/>
        </w:rPr>
        <w:t>As Commission decisions go through the appellate process</w:t>
      </w:r>
      <w:r w:rsidR="001D6754" w:rsidRPr="00B71019">
        <w:rPr>
          <w:rFonts w:ascii="Bookman Old Style" w:hAnsi="Bookman Old Style" w:cs="Courier New"/>
          <w:sz w:val="22"/>
          <w:szCs w:val="22"/>
        </w:rPr>
        <w:t xml:space="preserve">, procedural issues may arise that would require the Commission to change its complaint and/or </w:t>
      </w:r>
      <w:r w:rsidR="001D6754" w:rsidRPr="00B71019">
        <w:rPr>
          <w:rFonts w:ascii="Bookman Old Style" w:hAnsi="Bookman Old Style" w:cs="Courier New"/>
          <w:sz w:val="22"/>
          <w:szCs w:val="22"/>
        </w:rPr>
        <w:lastRenderedPageBreak/>
        <w:t xml:space="preserve">investigative process. Commission complaints are not typically filed under oath and the reference to filing a complaint under oath may be repealed. </w:t>
      </w:r>
    </w:p>
    <w:p w14:paraId="05915919" w14:textId="7777777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3413D3C6"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AFFECTED PARTIES: Real estate licensees and complainants.</w:t>
      </w:r>
    </w:p>
    <w:p w14:paraId="77B0158A" w14:textId="31088252" w:rsidR="00CF078A"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121CB6A8" w14:textId="77777777" w:rsidR="00FD4565" w:rsidRPr="00A206BC" w:rsidRDefault="00FD4565" w:rsidP="00CF078A">
      <w:pPr>
        <w:pStyle w:val="PlainText"/>
        <w:rPr>
          <w:rFonts w:ascii="Bookman Old Style" w:hAnsi="Bookman Old Style" w:cs="Courier New"/>
          <w:sz w:val="22"/>
          <w:szCs w:val="22"/>
        </w:rPr>
      </w:pPr>
    </w:p>
    <w:p w14:paraId="16EBEA72" w14:textId="073CE702"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b/>
          <w:sz w:val="22"/>
          <w:szCs w:val="22"/>
        </w:rPr>
        <w:t>CHAPTER 350</w:t>
      </w:r>
      <w:r w:rsidRPr="00B71019">
        <w:rPr>
          <w:rFonts w:ascii="Bookman Old Style" w:hAnsi="Bookman Old Style" w:cs="Courier New"/>
          <w:sz w:val="22"/>
          <w:szCs w:val="22"/>
        </w:rPr>
        <w:t xml:space="preserve">: </w:t>
      </w:r>
      <w:r w:rsidRPr="009B5750">
        <w:rPr>
          <w:rFonts w:ascii="Bookman Old Style" w:hAnsi="Bookman Old Style" w:cs="Courier New"/>
          <w:b/>
          <w:bCs/>
          <w:sz w:val="22"/>
          <w:szCs w:val="22"/>
        </w:rPr>
        <w:t xml:space="preserve">Adjudicatory Hearings </w:t>
      </w:r>
    </w:p>
    <w:p w14:paraId="738DE496"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sidR="00CF078A">
        <w:rPr>
          <w:rFonts w:ascii="Bookman Old Style" w:hAnsi="Bookman Old Style" w:cs="Courier New"/>
          <w:sz w:val="22"/>
          <w:szCs w:val="22"/>
        </w:rPr>
        <w:t>.</w:t>
      </w:r>
      <w:r w:rsidRPr="00B71019">
        <w:rPr>
          <w:rFonts w:ascii="Bookman Old Style" w:hAnsi="Bookman Old Style" w:cs="Courier New"/>
          <w:sz w:val="22"/>
          <w:szCs w:val="22"/>
        </w:rPr>
        <w:t>R</w:t>
      </w:r>
      <w:r w:rsidR="00CF078A">
        <w:rPr>
          <w:rFonts w:ascii="Bookman Old Style" w:hAnsi="Bookman Old Style" w:cs="Courier New"/>
          <w:sz w:val="22"/>
          <w:szCs w:val="22"/>
        </w:rPr>
        <w:t>.</w:t>
      </w:r>
      <w:r w:rsidRPr="00B71019">
        <w:rPr>
          <w:rFonts w:ascii="Bookman Old Style" w:hAnsi="Bookman Old Style" w:cs="Courier New"/>
          <w:sz w:val="22"/>
          <w:szCs w:val="22"/>
        </w:rPr>
        <w:t>S</w:t>
      </w:r>
      <w:r w:rsidR="00CF078A">
        <w:rPr>
          <w:rFonts w:ascii="Bookman Old Style" w:hAnsi="Bookman Old Style" w:cs="Courier New"/>
          <w:sz w:val="22"/>
          <w:szCs w:val="22"/>
        </w:rPr>
        <w:t>.</w:t>
      </w:r>
      <w:r w:rsidRPr="00B71019">
        <w:rPr>
          <w:rFonts w:ascii="Bookman Old Style" w:hAnsi="Bookman Old Style" w:cs="Courier New"/>
          <w:sz w:val="22"/>
          <w:szCs w:val="22"/>
        </w:rPr>
        <w:t xml:space="preserve"> §</w:t>
      </w:r>
      <w:r w:rsidR="00CF078A">
        <w:rPr>
          <w:rFonts w:ascii="Bookman Old Style" w:hAnsi="Bookman Old Style" w:cs="Courier New"/>
          <w:sz w:val="22"/>
          <w:szCs w:val="22"/>
        </w:rPr>
        <w:t xml:space="preserve"> </w:t>
      </w:r>
      <w:r w:rsidRPr="00B71019">
        <w:rPr>
          <w:rFonts w:ascii="Bookman Old Style" w:hAnsi="Bookman Old Style" w:cs="Courier New"/>
          <w:sz w:val="22"/>
          <w:szCs w:val="22"/>
        </w:rPr>
        <w:t xml:space="preserve">13065 </w:t>
      </w:r>
    </w:p>
    <w:p w14:paraId="25875225" w14:textId="2DD85463" w:rsidR="001D6754" w:rsidRPr="00B71019" w:rsidRDefault="005625F7" w:rsidP="001D6754">
      <w:pPr>
        <w:pStyle w:val="PlainText"/>
        <w:rPr>
          <w:rFonts w:ascii="Bookman Old Style" w:hAnsi="Bookman Old Style" w:cs="Courier New"/>
          <w:sz w:val="22"/>
          <w:szCs w:val="22"/>
        </w:rPr>
      </w:pPr>
      <w:r>
        <w:rPr>
          <w:rFonts w:ascii="Bookman Old Style" w:hAnsi="Bookman Old Style" w:cs="Courier New"/>
          <w:sz w:val="22"/>
          <w:szCs w:val="22"/>
        </w:rPr>
        <w:t xml:space="preserve">PURPOSE: </w:t>
      </w:r>
      <w:bookmarkStart w:id="6" w:name="_Hlk76102555"/>
      <w:r>
        <w:rPr>
          <w:rFonts w:ascii="Bookman Old Style" w:hAnsi="Bookman Old Style" w:cs="Courier New"/>
          <w:sz w:val="22"/>
          <w:szCs w:val="22"/>
        </w:rPr>
        <w:t>This c</w:t>
      </w:r>
      <w:r w:rsidR="001D6754" w:rsidRPr="00B71019">
        <w:rPr>
          <w:rFonts w:ascii="Bookman Old Style" w:hAnsi="Bookman Old Style" w:cs="Courier New"/>
          <w:sz w:val="22"/>
          <w:szCs w:val="22"/>
        </w:rPr>
        <w:t>hapter establishes the guidelines for adjudicatory hearings.</w:t>
      </w:r>
      <w:r w:rsidR="00291EBB">
        <w:rPr>
          <w:rFonts w:ascii="Bookman Old Style" w:hAnsi="Bookman Old Style" w:cs="Courier New"/>
          <w:sz w:val="22"/>
          <w:szCs w:val="22"/>
        </w:rPr>
        <w:t xml:space="preserve"> </w:t>
      </w:r>
      <w:r w:rsidR="00DD5FA2">
        <w:rPr>
          <w:rFonts w:ascii="Bookman Old Style" w:hAnsi="Bookman Old Style" w:cs="Courier New"/>
          <w:sz w:val="22"/>
          <w:szCs w:val="22"/>
        </w:rPr>
        <w:t>Pr</w:t>
      </w:r>
      <w:r w:rsidR="001D6754" w:rsidRPr="00B71019">
        <w:rPr>
          <w:rFonts w:ascii="Bookman Old Style" w:hAnsi="Bookman Old Style" w:cs="Courier New"/>
          <w:sz w:val="22"/>
          <w:szCs w:val="22"/>
        </w:rPr>
        <w:t xml:space="preserve">ocedural issues may arise that would require the Commission to change its hearing process. </w:t>
      </w:r>
      <w:bookmarkEnd w:id="6"/>
    </w:p>
    <w:p w14:paraId="53670E76" w14:textId="7777777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33A2A779"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AFFECTED PARTIES: Real estate licensees and hearing participants.</w:t>
      </w:r>
    </w:p>
    <w:p w14:paraId="01FFA84C" w14:textId="70C278F5"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47E82F32" w14:textId="77777777" w:rsidR="001D6754" w:rsidRPr="00B71019" w:rsidRDefault="001D6754" w:rsidP="001D6754">
      <w:pPr>
        <w:pStyle w:val="PlainText"/>
        <w:rPr>
          <w:rFonts w:ascii="Bookman Old Style" w:hAnsi="Bookman Old Style" w:cs="Courier New"/>
          <w:sz w:val="22"/>
          <w:szCs w:val="22"/>
        </w:rPr>
      </w:pPr>
    </w:p>
    <w:p w14:paraId="316764DD" w14:textId="295CD7C6"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b/>
          <w:sz w:val="22"/>
          <w:szCs w:val="22"/>
        </w:rPr>
        <w:t>CHAPTER 360</w:t>
      </w:r>
      <w:r w:rsidRPr="00B71019">
        <w:rPr>
          <w:rFonts w:ascii="Bookman Old Style" w:hAnsi="Bookman Old Style" w:cs="Courier New"/>
          <w:sz w:val="22"/>
          <w:szCs w:val="22"/>
        </w:rPr>
        <w:t xml:space="preserve">: </w:t>
      </w:r>
      <w:r w:rsidRPr="009B5750">
        <w:rPr>
          <w:rFonts w:ascii="Bookman Old Style" w:hAnsi="Bookman Old Style" w:cs="Courier New"/>
          <w:b/>
          <w:bCs/>
          <w:sz w:val="22"/>
          <w:szCs w:val="22"/>
        </w:rPr>
        <w:t>Prerequisites o</w:t>
      </w:r>
      <w:r w:rsidR="00903017">
        <w:rPr>
          <w:rFonts w:ascii="Bookman Old Style" w:hAnsi="Bookman Old Style" w:cs="Courier New"/>
          <w:b/>
          <w:bCs/>
          <w:sz w:val="22"/>
          <w:szCs w:val="22"/>
        </w:rPr>
        <w:t>f</w:t>
      </w:r>
      <w:r w:rsidRPr="009B5750">
        <w:rPr>
          <w:rFonts w:ascii="Bookman Old Style" w:hAnsi="Bookman Old Style" w:cs="Courier New"/>
          <w:b/>
          <w:bCs/>
          <w:sz w:val="22"/>
          <w:szCs w:val="22"/>
        </w:rPr>
        <w:t xml:space="preserve"> Licensure by Individuals </w:t>
      </w:r>
    </w:p>
    <w:p w14:paraId="669538A4"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sidR="00CF078A">
        <w:rPr>
          <w:rFonts w:ascii="Bookman Old Style" w:hAnsi="Bookman Old Style" w:cs="Courier New"/>
          <w:sz w:val="22"/>
          <w:szCs w:val="22"/>
        </w:rPr>
        <w:t>.</w:t>
      </w:r>
      <w:r w:rsidRPr="00B71019">
        <w:rPr>
          <w:rFonts w:ascii="Bookman Old Style" w:hAnsi="Bookman Old Style" w:cs="Courier New"/>
          <w:sz w:val="22"/>
          <w:szCs w:val="22"/>
        </w:rPr>
        <w:t>R</w:t>
      </w:r>
      <w:r w:rsidR="00CF078A">
        <w:rPr>
          <w:rFonts w:ascii="Bookman Old Style" w:hAnsi="Bookman Old Style" w:cs="Courier New"/>
          <w:sz w:val="22"/>
          <w:szCs w:val="22"/>
        </w:rPr>
        <w:t>.</w:t>
      </w:r>
      <w:r w:rsidRPr="00B71019">
        <w:rPr>
          <w:rFonts w:ascii="Bookman Old Style" w:hAnsi="Bookman Old Style" w:cs="Courier New"/>
          <w:sz w:val="22"/>
          <w:szCs w:val="22"/>
        </w:rPr>
        <w:t>S</w:t>
      </w:r>
      <w:r w:rsidR="00CF078A">
        <w:rPr>
          <w:rFonts w:ascii="Bookman Old Style" w:hAnsi="Bookman Old Style" w:cs="Courier New"/>
          <w:sz w:val="22"/>
          <w:szCs w:val="22"/>
        </w:rPr>
        <w:t>.</w:t>
      </w:r>
      <w:r w:rsidRPr="00B71019">
        <w:rPr>
          <w:rFonts w:ascii="Bookman Old Style" w:hAnsi="Bookman Old Style" w:cs="Courier New"/>
          <w:sz w:val="22"/>
          <w:szCs w:val="22"/>
        </w:rPr>
        <w:t xml:space="preserve"> §</w:t>
      </w:r>
      <w:r w:rsidR="00CF078A">
        <w:rPr>
          <w:rFonts w:ascii="Bookman Old Style" w:hAnsi="Bookman Old Style" w:cs="Courier New"/>
          <w:sz w:val="22"/>
          <w:szCs w:val="22"/>
        </w:rPr>
        <w:t xml:space="preserve"> </w:t>
      </w:r>
      <w:r w:rsidRPr="00B71019">
        <w:rPr>
          <w:rFonts w:ascii="Bookman Old Style" w:hAnsi="Bookman Old Style" w:cs="Courier New"/>
          <w:sz w:val="22"/>
          <w:szCs w:val="22"/>
        </w:rPr>
        <w:t xml:space="preserve">13065 </w:t>
      </w:r>
    </w:p>
    <w:p w14:paraId="05AADAED" w14:textId="77777777" w:rsidR="001D6754" w:rsidRPr="00B71019" w:rsidRDefault="005625F7" w:rsidP="001D6754">
      <w:pPr>
        <w:pStyle w:val="PlainText"/>
        <w:rPr>
          <w:rFonts w:ascii="Bookman Old Style" w:hAnsi="Bookman Old Style" w:cs="Courier New"/>
          <w:sz w:val="22"/>
          <w:szCs w:val="22"/>
        </w:rPr>
      </w:pPr>
      <w:r>
        <w:rPr>
          <w:rFonts w:ascii="Bookman Old Style" w:hAnsi="Bookman Old Style" w:cs="Courier New"/>
          <w:sz w:val="22"/>
          <w:szCs w:val="22"/>
        </w:rPr>
        <w:t>PURPOSE: This c</w:t>
      </w:r>
      <w:r w:rsidR="001D6754" w:rsidRPr="00B71019">
        <w:rPr>
          <w:rFonts w:ascii="Bookman Old Style" w:hAnsi="Bookman Old Style" w:cs="Courier New"/>
          <w:sz w:val="22"/>
          <w:szCs w:val="22"/>
        </w:rPr>
        <w:t xml:space="preserve">hapter establishes the educational qualifications for licensure. Clarification of the educational options available to individuals at the different levels of licensure may be necessary. </w:t>
      </w:r>
    </w:p>
    <w:p w14:paraId="069D666E" w14:textId="7777777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5F6F4381"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AFFECTED PARTIES: Real estate license applicants and course providers.</w:t>
      </w:r>
    </w:p>
    <w:p w14:paraId="4A7D98E2" w14:textId="0076D75A"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4F5EFAF4" w14:textId="77777777" w:rsidR="001D6754" w:rsidRPr="00B71019" w:rsidRDefault="001D6754" w:rsidP="001D6754">
      <w:pPr>
        <w:pStyle w:val="PlainText"/>
        <w:rPr>
          <w:rFonts w:ascii="Bookman Old Style" w:hAnsi="Bookman Old Style" w:cs="Courier New"/>
          <w:sz w:val="22"/>
          <w:szCs w:val="22"/>
        </w:rPr>
      </w:pPr>
    </w:p>
    <w:p w14:paraId="09CE4F37"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b/>
          <w:sz w:val="22"/>
          <w:szCs w:val="22"/>
        </w:rPr>
        <w:t>CHAPTER 370</w:t>
      </w:r>
      <w:r w:rsidRPr="00B71019">
        <w:rPr>
          <w:rFonts w:ascii="Bookman Old Style" w:hAnsi="Bookman Old Style" w:cs="Courier New"/>
          <w:sz w:val="22"/>
          <w:szCs w:val="22"/>
        </w:rPr>
        <w:t xml:space="preserve">: </w:t>
      </w:r>
      <w:r w:rsidRPr="009B5750">
        <w:rPr>
          <w:rFonts w:ascii="Bookman Old Style" w:hAnsi="Bookman Old Style" w:cs="Courier New"/>
          <w:b/>
          <w:bCs/>
          <w:sz w:val="22"/>
          <w:szCs w:val="22"/>
        </w:rPr>
        <w:t>Continuing Education</w:t>
      </w:r>
      <w:r w:rsidRPr="00B71019">
        <w:rPr>
          <w:rFonts w:ascii="Bookman Old Style" w:hAnsi="Bookman Old Style" w:cs="Courier New"/>
          <w:sz w:val="22"/>
          <w:szCs w:val="22"/>
        </w:rPr>
        <w:t xml:space="preserve"> </w:t>
      </w:r>
    </w:p>
    <w:p w14:paraId="4AC1AC06"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sidR="00CF078A">
        <w:rPr>
          <w:rFonts w:ascii="Bookman Old Style" w:hAnsi="Bookman Old Style" w:cs="Courier New"/>
          <w:sz w:val="22"/>
          <w:szCs w:val="22"/>
        </w:rPr>
        <w:t>.</w:t>
      </w:r>
      <w:r w:rsidRPr="00B71019">
        <w:rPr>
          <w:rFonts w:ascii="Bookman Old Style" w:hAnsi="Bookman Old Style" w:cs="Courier New"/>
          <w:sz w:val="22"/>
          <w:szCs w:val="22"/>
        </w:rPr>
        <w:t>R</w:t>
      </w:r>
      <w:r w:rsidR="00CF078A">
        <w:rPr>
          <w:rFonts w:ascii="Bookman Old Style" w:hAnsi="Bookman Old Style" w:cs="Courier New"/>
          <w:sz w:val="22"/>
          <w:szCs w:val="22"/>
        </w:rPr>
        <w:t>.</w:t>
      </w:r>
      <w:r w:rsidRPr="00B71019">
        <w:rPr>
          <w:rFonts w:ascii="Bookman Old Style" w:hAnsi="Bookman Old Style" w:cs="Courier New"/>
          <w:sz w:val="22"/>
          <w:szCs w:val="22"/>
        </w:rPr>
        <w:t>S</w:t>
      </w:r>
      <w:r w:rsidR="00CF078A">
        <w:rPr>
          <w:rFonts w:ascii="Bookman Old Style" w:hAnsi="Bookman Old Style" w:cs="Courier New"/>
          <w:sz w:val="22"/>
          <w:szCs w:val="22"/>
        </w:rPr>
        <w:t>.</w:t>
      </w:r>
      <w:r w:rsidRPr="00B71019">
        <w:rPr>
          <w:rFonts w:ascii="Bookman Old Style" w:hAnsi="Bookman Old Style" w:cs="Courier New"/>
          <w:sz w:val="22"/>
          <w:szCs w:val="22"/>
        </w:rPr>
        <w:t xml:space="preserve"> §</w:t>
      </w:r>
      <w:r w:rsidR="00CF078A">
        <w:rPr>
          <w:rFonts w:ascii="Bookman Old Style" w:hAnsi="Bookman Old Style" w:cs="Courier New"/>
          <w:sz w:val="22"/>
          <w:szCs w:val="22"/>
        </w:rPr>
        <w:t xml:space="preserve"> </w:t>
      </w:r>
      <w:r w:rsidRPr="00B71019">
        <w:rPr>
          <w:rFonts w:ascii="Bookman Old Style" w:hAnsi="Bookman Old Style" w:cs="Courier New"/>
          <w:sz w:val="22"/>
          <w:szCs w:val="22"/>
        </w:rPr>
        <w:t xml:space="preserve">13065 </w:t>
      </w:r>
    </w:p>
    <w:p w14:paraId="02F1411E" w14:textId="77777777" w:rsidR="001D6754" w:rsidRPr="00B71019" w:rsidRDefault="005625F7" w:rsidP="001D6754">
      <w:pPr>
        <w:pStyle w:val="PlainText"/>
        <w:rPr>
          <w:rFonts w:ascii="Bookman Old Style" w:hAnsi="Bookman Old Style" w:cs="Courier New"/>
          <w:sz w:val="22"/>
          <w:szCs w:val="22"/>
        </w:rPr>
      </w:pPr>
      <w:r>
        <w:rPr>
          <w:rFonts w:ascii="Bookman Old Style" w:hAnsi="Bookman Old Style" w:cs="Courier New"/>
          <w:sz w:val="22"/>
          <w:szCs w:val="22"/>
        </w:rPr>
        <w:t>PURPOSE: This c</w:t>
      </w:r>
      <w:r w:rsidR="001D6754" w:rsidRPr="00B71019">
        <w:rPr>
          <w:rFonts w:ascii="Bookman Old Style" w:hAnsi="Bookman Old Style" w:cs="Courier New"/>
          <w:sz w:val="22"/>
          <w:szCs w:val="22"/>
        </w:rPr>
        <w:t xml:space="preserve">hapter sets </w:t>
      </w:r>
      <w:r w:rsidR="00255F09">
        <w:rPr>
          <w:rFonts w:ascii="Bookman Old Style" w:hAnsi="Bookman Old Style" w:cs="Courier New"/>
          <w:sz w:val="22"/>
          <w:szCs w:val="22"/>
        </w:rPr>
        <w:t xml:space="preserve">forth </w:t>
      </w:r>
      <w:r w:rsidR="001D6754" w:rsidRPr="00B71019">
        <w:rPr>
          <w:rFonts w:ascii="Bookman Old Style" w:hAnsi="Bookman Old Style" w:cs="Courier New"/>
          <w:sz w:val="22"/>
          <w:szCs w:val="22"/>
        </w:rPr>
        <w:t xml:space="preserve">the guidelines for review and approval of continuing education courses. Changes in approved course topics may be necessary to reflect changes in the industry. Changes may be necessary to ensure that course filing procedures for all types of educational programs are consistent and provide for reasonable standards to ensure the delivery of qualified educational programs, including distance education delivery formats. </w:t>
      </w:r>
    </w:p>
    <w:p w14:paraId="7C5BD4B1" w14:textId="7777777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69FB7E5D"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AFFECTED PARTIES: Real estate licensees and continuing education providers.</w:t>
      </w:r>
    </w:p>
    <w:p w14:paraId="702BB47C" w14:textId="5ABD9D4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57B7FF2B" w14:textId="77777777" w:rsidR="001D6754" w:rsidRPr="00B71019" w:rsidRDefault="001D6754" w:rsidP="001D6754">
      <w:pPr>
        <w:pStyle w:val="PlainText"/>
        <w:rPr>
          <w:rFonts w:ascii="Bookman Old Style" w:hAnsi="Bookman Old Style" w:cs="Courier New"/>
          <w:sz w:val="22"/>
          <w:szCs w:val="22"/>
        </w:rPr>
      </w:pPr>
    </w:p>
    <w:p w14:paraId="48C4F3DB"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b/>
          <w:sz w:val="22"/>
          <w:szCs w:val="22"/>
        </w:rPr>
        <w:t>CHAPTER 390</w:t>
      </w:r>
      <w:r w:rsidRPr="00B71019">
        <w:rPr>
          <w:rFonts w:ascii="Bookman Old Style" w:hAnsi="Bookman Old Style" w:cs="Courier New"/>
          <w:sz w:val="22"/>
          <w:szCs w:val="22"/>
        </w:rPr>
        <w:t xml:space="preserve">: </w:t>
      </w:r>
      <w:r w:rsidRPr="009B5750">
        <w:rPr>
          <w:rFonts w:ascii="Bookman Old Style" w:hAnsi="Bookman Old Style" w:cs="Courier New"/>
          <w:b/>
          <w:bCs/>
          <w:sz w:val="22"/>
          <w:szCs w:val="22"/>
        </w:rPr>
        <w:t xml:space="preserve">Licensing Procedures and Requirements </w:t>
      </w:r>
    </w:p>
    <w:p w14:paraId="46CBED3A"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sidR="00CF078A">
        <w:rPr>
          <w:rFonts w:ascii="Bookman Old Style" w:hAnsi="Bookman Old Style" w:cs="Courier New"/>
          <w:sz w:val="22"/>
          <w:szCs w:val="22"/>
        </w:rPr>
        <w:t>.</w:t>
      </w:r>
      <w:r w:rsidRPr="00B71019">
        <w:rPr>
          <w:rFonts w:ascii="Bookman Old Style" w:hAnsi="Bookman Old Style" w:cs="Courier New"/>
          <w:sz w:val="22"/>
          <w:szCs w:val="22"/>
        </w:rPr>
        <w:t>R</w:t>
      </w:r>
      <w:r w:rsidR="00CF078A">
        <w:rPr>
          <w:rFonts w:ascii="Bookman Old Style" w:hAnsi="Bookman Old Style" w:cs="Courier New"/>
          <w:sz w:val="22"/>
          <w:szCs w:val="22"/>
        </w:rPr>
        <w:t>.</w:t>
      </w:r>
      <w:r w:rsidRPr="00B71019">
        <w:rPr>
          <w:rFonts w:ascii="Bookman Old Style" w:hAnsi="Bookman Old Style" w:cs="Courier New"/>
          <w:sz w:val="22"/>
          <w:szCs w:val="22"/>
        </w:rPr>
        <w:t>S</w:t>
      </w:r>
      <w:r w:rsidR="00CF078A">
        <w:rPr>
          <w:rFonts w:ascii="Bookman Old Style" w:hAnsi="Bookman Old Style" w:cs="Courier New"/>
          <w:sz w:val="22"/>
          <w:szCs w:val="22"/>
        </w:rPr>
        <w:t>.</w:t>
      </w:r>
      <w:r w:rsidRPr="00B71019">
        <w:rPr>
          <w:rFonts w:ascii="Bookman Old Style" w:hAnsi="Bookman Old Style" w:cs="Courier New"/>
          <w:sz w:val="22"/>
          <w:szCs w:val="22"/>
        </w:rPr>
        <w:t xml:space="preserve"> §</w:t>
      </w:r>
      <w:r w:rsidR="00CF078A">
        <w:rPr>
          <w:rFonts w:ascii="Bookman Old Style" w:hAnsi="Bookman Old Style" w:cs="Courier New"/>
          <w:sz w:val="22"/>
          <w:szCs w:val="22"/>
        </w:rPr>
        <w:t xml:space="preserve"> </w:t>
      </w:r>
      <w:r w:rsidRPr="00B71019">
        <w:rPr>
          <w:rFonts w:ascii="Bookman Old Style" w:hAnsi="Bookman Old Style" w:cs="Courier New"/>
          <w:sz w:val="22"/>
          <w:szCs w:val="22"/>
        </w:rPr>
        <w:t xml:space="preserve">13065 </w:t>
      </w:r>
    </w:p>
    <w:p w14:paraId="1858ADA7"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 xml:space="preserve">PURPOSE: This chapter provides information regarding examinations and explains the procedure for filing various license applications. </w:t>
      </w:r>
      <w:r w:rsidR="006E3451" w:rsidRPr="00D57C2D">
        <w:rPr>
          <w:rFonts w:ascii="Bookman Old Style" w:hAnsi="Bookman Old Style"/>
          <w:sz w:val="22"/>
          <w:szCs w:val="22"/>
        </w:rPr>
        <w:t>Changes may be needed to clarify a provision</w:t>
      </w:r>
      <w:r w:rsidR="006E3451">
        <w:rPr>
          <w:rFonts w:ascii="Bookman Old Style" w:hAnsi="Bookman Old Style"/>
          <w:sz w:val="22"/>
          <w:szCs w:val="22"/>
        </w:rPr>
        <w:t>.</w:t>
      </w:r>
      <w:r w:rsidR="006E3451" w:rsidRPr="00B71019">
        <w:rPr>
          <w:rFonts w:ascii="Bookman Old Style" w:hAnsi="Bookman Old Style" w:cs="Courier New"/>
          <w:sz w:val="22"/>
          <w:szCs w:val="22"/>
        </w:rPr>
        <w:t xml:space="preserve"> </w:t>
      </w:r>
      <w:r w:rsidR="006E3451">
        <w:rPr>
          <w:rFonts w:ascii="Bookman Old Style" w:hAnsi="Bookman Old Style" w:cs="Courier New"/>
          <w:sz w:val="22"/>
          <w:szCs w:val="22"/>
        </w:rPr>
        <w:t xml:space="preserve"> </w:t>
      </w:r>
    </w:p>
    <w:p w14:paraId="1D0AA282" w14:textId="7777777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3C09099A"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AFFECTED PARTIES: Real estate licensees, license applicants and course providers.</w:t>
      </w:r>
    </w:p>
    <w:p w14:paraId="41C23183" w14:textId="4D107184"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51F23CE4" w14:textId="77777777" w:rsidR="001D6754" w:rsidRPr="00B71019" w:rsidRDefault="001D6754" w:rsidP="001D6754">
      <w:pPr>
        <w:pStyle w:val="PlainText"/>
        <w:rPr>
          <w:rFonts w:ascii="Bookman Old Style" w:hAnsi="Bookman Old Style" w:cs="Courier New"/>
          <w:sz w:val="22"/>
          <w:szCs w:val="22"/>
        </w:rPr>
      </w:pPr>
    </w:p>
    <w:p w14:paraId="5516C98C" w14:textId="77777777" w:rsidR="00B71019" w:rsidRDefault="00B71019" w:rsidP="001D6754">
      <w:pPr>
        <w:pStyle w:val="PlainText"/>
        <w:rPr>
          <w:rFonts w:ascii="Bookman Old Style" w:hAnsi="Bookman Old Style" w:cs="Courier New"/>
          <w:sz w:val="22"/>
          <w:szCs w:val="22"/>
        </w:rPr>
      </w:pPr>
      <w:r w:rsidRPr="00B71019">
        <w:rPr>
          <w:rFonts w:ascii="Bookman Old Style" w:hAnsi="Bookman Old Style" w:cs="Courier New"/>
          <w:b/>
          <w:sz w:val="22"/>
          <w:szCs w:val="22"/>
        </w:rPr>
        <w:t xml:space="preserve">CHAPTER </w:t>
      </w:r>
      <w:r w:rsidR="001D6754" w:rsidRPr="00B71019">
        <w:rPr>
          <w:rFonts w:ascii="Bookman Old Style" w:hAnsi="Bookman Old Style" w:cs="Courier New"/>
          <w:b/>
          <w:sz w:val="22"/>
          <w:szCs w:val="22"/>
        </w:rPr>
        <w:t>400</w:t>
      </w:r>
      <w:r w:rsidR="001D6754" w:rsidRPr="00B71019">
        <w:rPr>
          <w:rFonts w:ascii="Bookman Old Style" w:hAnsi="Bookman Old Style" w:cs="Courier New"/>
          <w:sz w:val="22"/>
          <w:szCs w:val="22"/>
        </w:rPr>
        <w:t xml:space="preserve">: </w:t>
      </w:r>
      <w:r w:rsidR="001D6754" w:rsidRPr="009B5750">
        <w:rPr>
          <w:rFonts w:ascii="Bookman Old Style" w:hAnsi="Bookman Old Style" w:cs="Courier New"/>
          <w:b/>
          <w:bCs/>
          <w:sz w:val="22"/>
          <w:szCs w:val="22"/>
        </w:rPr>
        <w:t xml:space="preserve">Agency/Designated Broker Responsibilities </w:t>
      </w:r>
    </w:p>
    <w:p w14:paraId="663EEE14"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sidR="00CF078A">
        <w:rPr>
          <w:rFonts w:ascii="Bookman Old Style" w:hAnsi="Bookman Old Style" w:cs="Courier New"/>
          <w:sz w:val="22"/>
          <w:szCs w:val="22"/>
        </w:rPr>
        <w:t>.</w:t>
      </w:r>
      <w:r w:rsidRPr="00B71019">
        <w:rPr>
          <w:rFonts w:ascii="Bookman Old Style" w:hAnsi="Bookman Old Style" w:cs="Courier New"/>
          <w:sz w:val="22"/>
          <w:szCs w:val="22"/>
        </w:rPr>
        <w:t>R</w:t>
      </w:r>
      <w:r w:rsidR="00CF078A">
        <w:rPr>
          <w:rFonts w:ascii="Bookman Old Style" w:hAnsi="Bookman Old Style" w:cs="Courier New"/>
          <w:sz w:val="22"/>
          <w:szCs w:val="22"/>
        </w:rPr>
        <w:t>.</w:t>
      </w:r>
      <w:r w:rsidRPr="00B71019">
        <w:rPr>
          <w:rFonts w:ascii="Bookman Old Style" w:hAnsi="Bookman Old Style" w:cs="Courier New"/>
          <w:sz w:val="22"/>
          <w:szCs w:val="22"/>
        </w:rPr>
        <w:t>S</w:t>
      </w:r>
      <w:r w:rsidR="00CF078A">
        <w:rPr>
          <w:rFonts w:ascii="Bookman Old Style" w:hAnsi="Bookman Old Style" w:cs="Courier New"/>
          <w:sz w:val="22"/>
          <w:szCs w:val="22"/>
        </w:rPr>
        <w:t>.</w:t>
      </w:r>
      <w:r w:rsidRPr="00B71019">
        <w:rPr>
          <w:rFonts w:ascii="Bookman Old Style" w:hAnsi="Bookman Old Style" w:cs="Courier New"/>
          <w:sz w:val="22"/>
          <w:szCs w:val="22"/>
        </w:rPr>
        <w:t xml:space="preserve"> §</w:t>
      </w:r>
      <w:r w:rsidR="00CF078A">
        <w:rPr>
          <w:rFonts w:ascii="Bookman Old Style" w:hAnsi="Bookman Old Style" w:cs="Courier New"/>
          <w:sz w:val="22"/>
          <w:szCs w:val="22"/>
        </w:rPr>
        <w:t xml:space="preserve"> </w:t>
      </w:r>
      <w:r w:rsidRPr="00B71019">
        <w:rPr>
          <w:rFonts w:ascii="Bookman Old Style" w:hAnsi="Bookman Old Style" w:cs="Courier New"/>
          <w:sz w:val="22"/>
          <w:szCs w:val="22"/>
        </w:rPr>
        <w:t xml:space="preserve">13065 </w:t>
      </w:r>
    </w:p>
    <w:p w14:paraId="17405686" w14:textId="77777777" w:rsidR="001D6754" w:rsidRP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 xml:space="preserve">PURPOSE: This chapter details requirements of maintaining a real estate brokerage agency and establishes the specific supervisory responsibilities of the designated </w:t>
      </w:r>
      <w:r w:rsidRPr="00B71019">
        <w:rPr>
          <w:rFonts w:ascii="Bookman Old Style" w:hAnsi="Bookman Old Style" w:cs="Courier New"/>
          <w:sz w:val="22"/>
          <w:szCs w:val="22"/>
        </w:rPr>
        <w:lastRenderedPageBreak/>
        <w:t>broker. The Commission may need to amend this chapter to clarify supervisory responsibilities, record keeping requirements and schedule</w:t>
      </w:r>
      <w:r w:rsidR="006E3451">
        <w:rPr>
          <w:rFonts w:ascii="Bookman Old Style" w:hAnsi="Bookman Old Style" w:cs="Courier New"/>
          <w:sz w:val="22"/>
          <w:szCs w:val="22"/>
        </w:rPr>
        <w:t>s</w:t>
      </w:r>
      <w:r w:rsidRPr="00B71019">
        <w:rPr>
          <w:rFonts w:ascii="Bookman Old Style" w:hAnsi="Bookman Old Style" w:cs="Courier New"/>
          <w:sz w:val="22"/>
          <w:szCs w:val="22"/>
        </w:rPr>
        <w:t>.</w:t>
      </w:r>
    </w:p>
    <w:p w14:paraId="1A4423AE" w14:textId="7777777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43198B40" w14:textId="77777777" w:rsidR="001D6754" w:rsidRPr="00B71019" w:rsidRDefault="001D6754" w:rsidP="00B71019">
      <w:pPr>
        <w:pStyle w:val="PlainText"/>
        <w:ind w:right="630"/>
        <w:rPr>
          <w:rFonts w:ascii="Bookman Old Style" w:hAnsi="Bookman Old Style" w:cs="Courier New"/>
          <w:sz w:val="22"/>
          <w:szCs w:val="22"/>
        </w:rPr>
      </w:pPr>
      <w:r w:rsidRPr="00B71019">
        <w:rPr>
          <w:rFonts w:ascii="Bookman Old Style" w:hAnsi="Bookman Old Style" w:cs="Courier New"/>
          <w:sz w:val="22"/>
          <w:szCs w:val="22"/>
        </w:rPr>
        <w:t>AFFECTED PARTIES: Real estate companies, designated brokers, licensee and the public.</w:t>
      </w:r>
    </w:p>
    <w:p w14:paraId="45FFE334" w14:textId="42F0CB8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04BC0A46" w14:textId="77777777" w:rsidR="001D6754" w:rsidRPr="00B71019" w:rsidRDefault="001D6754" w:rsidP="001D6754">
      <w:pPr>
        <w:pStyle w:val="PlainText"/>
        <w:rPr>
          <w:rFonts w:ascii="Bookman Old Style" w:hAnsi="Bookman Old Style" w:cs="Courier New"/>
          <w:sz w:val="22"/>
          <w:szCs w:val="22"/>
        </w:rPr>
      </w:pPr>
    </w:p>
    <w:p w14:paraId="3CE2E4BD" w14:textId="77777777" w:rsidR="00B71019" w:rsidRDefault="00B71019" w:rsidP="001D6754">
      <w:pPr>
        <w:pStyle w:val="PlainText"/>
        <w:rPr>
          <w:rFonts w:ascii="Bookman Old Style" w:hAnsi="Bookman Old Style" w:cs="Courier New"/>
          <w:sz w:val="22"/>
          <w:szCs w:val="22"/>
        </w:rPr>
      </w:pPr>
      <w:r w:rsidRPr="00B71019">
        <w:rPr>
          <w:rFonts w:ascii="Bookman Old Style" w:hAnsi="Bookman Old Style" w:cs="Courier New"/>
          <w:b/>
          <w:sz w:val="22"/>
          <w:szCs w:val="22"/>
        </w:rPr>
        <w:t>CHAPTER</w:t>
      </w:r>
      <w:r w:rsidR="001D6754" w:rsidRPr="00B71019">
        <w:rPr>
          <w:rFonts w:ascii="Bookman Old Style" w:hAnsi="Bookman Old Style" w:cs="Courier New"/>
          <w:b/>
          <w:sz w:val="22"/>
          <w:szCs w:val="22"/>
        </w:rPr>
        <w:t xml:space="preserve"> 410</w:t>
      </w:r>
      <w:r w:rsidR="001D6754" w:rsidRPr="00B71019">
        <w:rPr>
          <w:rFonts w:ascii="Bookman Old Style" w:hAnsi="Bookman Old Style" w:cs="Courier New"/>
          <w:sz w:val="22"/>
          <w:szCs w:val="22"/>
        </w:rPr>
        <w:t xml:space="preserve">: </w:t>
      </w:r>
      <w:r w:rsidR="001D6754" w:rsidRPr="009B5750">
        <w:rPr>
          <w:rFonts w:ascii="Bookman Old Style" w:hAnsi="Bookman Old Style" w:cs="Courier New"/>
          <w:b/>
          <w:bCs/>
          <w:sz w:val="22"/>
          <w:szCs w:val="22"/>
        </w:rPr>
        <w:t>Minimum Standards of Practic</w:t>
      </w:r>
      <w:r w:rsidR="001D6754" w:rsidRPr="00B71019">
        <w:rPr>
          <w:rFonts w:ascii="Bookman Old Style" w:hAnsi="Bookman Old Style" w:cs="Courier New"/>
          <w:sz w:val="22"/>
          <w:szCs w:val="22"/>
        </w:rPr>
        <w:t xml:space="preserve">e </w:t>
      </w:r>
    </w:p>
    <w:p w14:paraId="676E012C" w14:textId="77777777" w:rsidR="00B71019" w:rsidRDefault="001D6754" w:rsidP="001D6754">
      <w:pPr>
        <w:pStyle w:val="PlainText"/>
        <w:rPr>
          <w:rFonts w:ascii="Bookman Old Style" w:hAnsi="Bookman Old Style" w:cs="Courier New"/>
          <w:sz w:val="22"/>
          <w:szCs w:val="22"/>
        </w:rPr>
      </w:pPr>
      <w:r w:rsidRPr="00B71019">
        <w:rPr>
          <w:rFonts w:ascii="Bookman Old Style" w:hAnsi="Bookman Old Style" w:cs="Courier New"/>
          <w:sz w:val="22"/>
          <w:szCs w:val="22"/>
        </w:rPr>
        <w:t>STATUTORY AUTHORITY: 32 M</w:t>
      </w:r>
      <w:r w:rsidR="00CF078A">
        <w:rPr>
          <w:rFonts w:ascii="Bookman Old Style" w:hAnsi="Bookman Old Style" w:cs="Courier New"/>
          <w:sz w:val="22"/>
          <w:szCs w:val="22"/>
        </w:rPr>
        <w:t>.</w:t>
      </w:r>
      <w:r w:rsidRPr="00B71019">
        <w:rPr>
          <w:rFonts w:ascii="Bookman Old Style" w:hAnsi="Bookman Old Style" w:cs="Courier New"/>
          <w:sz w:val="22"/>
          <w:szCs w:val="22"/>
        </w:rPr>
        <w:t>R</w:t>
      </w:r>
      <w:r w:rsidR="00CF078A">
        <w:rPr>
          <w:rFonts w:ascii="Bookman Old Style" w:hAnsi="Bookman Old Style" w:cs="Courier New"/>
          <w:sz w:val="22"/>
          <w:szCs w:val="22"/>
        </w:rPr>
        <w:t>.</w:t>
      </w:r>
      <w:r w:rsidRPr="00B71019">
        <w:rPr>
          <w:rFonts w:ascii="Bookman Old Style" w:hAnsi="Bookman Old Style" w:cs="Courier New"/>
          <w:sz w:val="22"/>
          <w:szCs w:val="22"/>
        </w:rPr>
        <w:t>S</w:t>
      </w:r>
      <w:r w:rsidR="00CF078A">
        <w:rPr>
          <w:rFonts w:ascii="Bookman Old Style" w:hAnsi="Bookman Old Style" w:cs="Courier New"/>
          <w:sz w:val="22"/>
          <w:szCs w:val="22"/>
        </w:rPr>
        <w:t>.</w:t>
      </w:r>
      <w:r w:rsidRPr="00B71019">
        <w:rPr>
          <w:rFonts w:ascii="Bookman Old Style" w:hAnsi="Bookman Old Style" w:cs="Courier New"/>
          <w:sz w:val="22"/>
          <w:szCs w:val="22"/>
        </w:rPr>
        <w:t xml:space="preserve"> §</w:t>
      </w:r>
      <w:r w:rsidR="00CF078A">
        <w:rPr>
          <w:rFonts w:ascii="Bookman Old Style" w:hAnsi="Bookman Old Style" w:cs="Courier New"/>
          <w:sz w:val="22"/>
          <w:szCs w:val="22"/>
        </w:rPr>
        <w:t xml:space="preserve"> </w:t>
      </w:r>
      <w:r w:rsidRPr="00B71019">
        <w:rPr>
          <w:rFonts w:ascii="Bookman Old Style" w:hAnsi="Bookman Old Style" w:cs="Courier New"/>
          <w:sz w:val="22"/>
          <w:szCs w:val="22"/>
        </w:rPr>
        <w:t xml:space="preserve">13065 </w:t>
      </w:r>
    </w:p>
    <w:p w14:paraId="022FDF03" w14:textId="77777777" w:rsidR="001D6754" w:rsidRPr="00B71019" w:rsidRDefault="001D6754" w:rsidP="00B71019">
      <w:pPr>
        <w:pStyle w:val="PlainText"/>
        <w:ind w:right="360"/>
        <w:rPr>
          <w:rFonts w:ascii="Bookman Old Style" w:hAnsi="Bookman Old Style" w:cs="Courier New"/>
          <w:sz w:val="22"/>
          <w:szCs w:val="22"/>
        </w:rPr>
      </w:pPr>
      <w:r w:rsidRPr="00B71019">
        <w:rPr>
          <w:rFonts w:ascii="Bookman Old Style" w:hAnsi="Bookman Old Style" w:cs="Courier New"/>
          <w:sz w:val="22"/>
          <w:szCs w:val="22"/>
        </w:rPr>
        <w:t xml:space="preserve">PURPOSE: This chapter </w:t>
      </w:r>
      <w:r w:rsidR="00EB68A4" w:rsidRPr="00B71019">
        <w:rPr>
          <w:rFonts w:ascii="Bookman Old Style" w:hAnsi="Bookman Old Style" w:cs="Courier New"/>
          <w:sz w:val="22"/>
          <w:szCs w:val="22"/>
        </w:rPr>
        <w:t xml:space="preserve">establishes and </w:t>
      </w:r>
      <w:r w:rsidRPr="00B71019">
        <w:rPr>
          <w:rFonts w:ascii="Bookman Old Style" w:hAnsi="Bookman Old Style" w:cs="Courier New"/>
          <w:sz w:val="22"/>
          <w:szCs w:val="22"/>
        </w:rPr>
        <w:t>clarifies standards for practicing real estate brokerage. The Commission may need to amend this chapter to clarify brokerage practice standards, as necessary, in response to consumer complaints or industry practice.</w:t>
      </w:r>
      <w:r w:rsidR="006E3451">
        <w:rPr>
          <w:rFonts w:ascii="Bookman Old Style" w:hAnsi="Bookman Old Style" w:cs="Courier New"/>
          <w:sz w:val="22"/>
          <w:szCs w:val="22"/>
        </w:rPr>
        <w:t xml:space="preserve">  </w:t>
      </w:r>
    </w:p>
    <w:p w14:paraId="018B2A65" w14:textId="77777777" w:rsidR="00CF078A" w:rsidRPr="00A206BC"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52E60FED" w14:textId="77777777" w:rsidR="001D6754" w:rsidRPr="00B71019" w:rsidRDefault="001D6754" w:rsidP="00EB68A4">
      <w:pPr>
        <w:pStyle w:val="PlainText"/>
        <w:tabs>
          <w:tab w:val="left" w:pos="6897"/>
        </w:tabs>
        <w:rPr>
          <w:rFonts w:ascii="Bookman Old Style" w:hAnsi="Bookman Old Style" w:cs="Courier New"/>
          <w:sz w:val="22"/>
          <w:szCs w:val="22"/>
        </w:rPr>
      </w:pPr>
      <w:r w:rsidRPr="00B71019">
        <w:rPr>
          <w:rFonts w:ascii="Bookman Old Style" w:hAnsi="Bookman Old Style" w:cs="Courier New"/>
          <w:sz w:val="22"/>
          <w:szCs w:val="22"/>
        </w:rPr>
        <w:t>AFFECTED PARTIES: Real estate licensees and the public.</w:t>
      </w:r>
      <w:r w:rsidR="00EB68A4">
        <w:rPr>
          <w:rFonts w:ascii="Bookman Old Style" w:hAnsi="Bookman Old Style" w:cs="Courier New"/>
          <w:sz w:val="22"/>
          <w:szCs w:val="22"/>
        </w:rPr>
        <w:tab/>
      </w:r>
    </w:p>
    <w:p w14:paraId="5EFDE084" w14:textId="2B9A59EF" w:rsidR="00CF078A" w:rsidRDefault="00CF078A" w:rsidP="00CF07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9B5750">
        <w:rPr>
          <w:rFonts w:ascii="Bookman Old Style" w:hAnsi="Bookman Old Style" w:cs="Courier New"/>
          <w:sz w:val="22"/>
          <w:szCs w:val="22"/>
        </w:rPr>
        <w:t>N/A</w:t>
      </w:r>
    </w:p>
    <w:p w14:paraId="40EB80D1" w14:textId="77777777" w:rsidR="00FD4565" w:rsidRDefault="00FD4565" w:rsidP="00CF078A">
      <w:pPr>
        <w:pStyle w:val="PlainText"/>
        <w:rPr>
          <w:rFonts w:ascii="Bookman Old Style" w:hAnsi="Bookman Old Style" w:cs="Courier New"/>
          <w:sz w:val="22"/>
          <w:szCs w:val="22"/>
        </w:rPr>
      </w:pPr>
    </w:p>
    <w:p w14:paraId="2DE84973" w14:textId="77777777" w:rsidR="00FD4565" w:rsidRPr="00FD4565" w:rsidRDefault="00FD4565" w:rsidP="00FD4565">
      <w:pPr>
        <w:rPr>
          <w:rFonts w:ascii="Bookman Old Style" w:eastAsia="Times New Roman" w:hAnsi="Bookman Old Style" w:cs="Times New Roman"/>
        </w:rPr>
      </w:pPr>
      <w:bookmarkStart w:id="7" w:name="_Hlk202021154"/>
      <w:r w:rsidRPr="00FD4565">
        <w:rPr>
          <w:rFonts w:ascii="Bookman Old Style" w:eastAsia="Times New Roman" w:hAnsi="Bookman Old Style" w:cs="Times New Roman"/>
          <w:b/>
        </w:rPr>
        <w:t>CHAPTER NUMBER</w:t>
      </w:r>
      <w:r w:rsidRPr="00FD4565">
        <w:rPr>
          <w:rFonts w:ascii="Bookman Old Style" w:eastAsia="Times New Roman" w:hAnsi="Bookman Old Style" w:cs="Times New Roman"/>
          <w:b/>
          <w:caps/>
        </w:rPr>
        <w:t xml:space="preserve"> and Title</w:t>
      </w:r>
      <w:r w:rsidRPr="00FD4565">
        <w:rPr>
          <w:rFonts w:ascii="Bookman Old Style" w:eastAsia="Times New Roman" w:hAnsi="Bookman Old Style" w:cs="Times New Roman"/>
          <w:b/>
        </w:rPr>
        <w:t>: N/A</w:t>
      </w:r>
      <w:r w:rsidRPr="00FD4565">
        <w:rPr>
          <w:rFonts w:ascii="Bookman Old Style" w:eastAsia="Times New Roman" w:hAnsi="Bookman Old Style" w:cs="Times New Roman"/>
        </w:rPr>
        <w:t xml:space="preserve"> </w:t>
      </w:r>
    </w:p>
    <w:p w14:paraId="4356845D" w14:textId="77777777" w:rsidR="00FD4565" w:rsidRPr="00FD4565" w:rsidRDefault="00FD4565" w:rsidP="00FD4565">
      <w:pPr>
        <w:rPr>
          <w:rFonts w:ascii="Bookman Old Style" w:eastAsia="Times New Roman" w:hAnsi="Bookman Old Style" w:cs="Times New Roman"/>
        </w:rPr>
      </w:pPr>
      <w:r w:rsidRPr="00FD4565">
        <w:rPr>
          <w:rFonts w:ascii="Bookman Old Style" w:eastAsia="Times New Roman" w:hAnsi="Bookman Old Style" w:cs="Times New Roman"/>
        </w:rPr>
        <w:t>STATUTORY BASIS: 10 M.R.S. § 8003-H, § 8003-5-A(D)(7)</w:t>
      </w:r>
    </w:p>
    <w:p w14:paraId="6920B77A" w14:textId="77777777" w:rsidR="00FD4565" w:rsidRPr="00FD4565" w:rsidRDefault="00FD4565" w:rsidP="00FD4565">
      <w:pPr>
        <w:rPr>
          <w:rFonts w:ascii="Bookman Old Style" w:hAnsi="Bookman Old Style"/>
          <w:sz w:val="21"/>
          <w:szCs w:val="21"/>
          <w:lang w:val="en"/>
        </w:rPr>
      </w:pPr>
      <w:r w:rsidRPr="00FD4565">
        <w:rPr>
          <w:rFonts w:ascii="Bookman Old Style" w:hAnsi="Bookman Old Style" w:cs="Times New Roman"/>
        </w:rPr>
        <w:t xml:space="preserve">PURPOSE: </w:t>
      </w:r>
      <w:r w:rsidRPr="00FD4565">
        <w:rPr>
          <w:rFonts w:ascii="Bookman Old Style" w:hAnsi="Bookman Old Style" w:cs="Courier New"/>
          <w:sz w:val="21"/>
          <w:szCs w:val="21"/>
        </w:rPr>
        <w:t xml:space="preserve">The Board may adopt rules to </w:t>
      </w:r>
      <w:r w:rsidRPr="00FD4565">
        <w:rPr>
          <w:rFonts w:ascii="Bookman Old Style" w:hAnsi="Bookman Old Style"/>
          <w:sz w:val="21"/>
          <w:szCs w:val="21"/>
          <w:lang w:val="en"/>
        </w:rPr>
        <w:t>establish a process to issue a license by endorsement or to grant provisional licenses to applicants from other jurisdictions.</w:t>
      </w:r>
    </w:p>
    <w:p w14:paraId="272BBF67" w14:textId="77777777" w:rsidR="00FD4565" w:rsidRPr="00FD4565" w:rsidRDefault="00FD4565" w:rsidP="00FD4565">
      <w:pPr>
        <w:rPr>
          <w:rFonts w:ascii="Bookman Old Style" w:eastAsia="Times New Roman" w:hAnsi="Bookman Old Style" w:cs="Times New Roman"/>
        </w:rPr>
      </w:pPr>
      <w:bookmarkStart w:id="8" w:name="_Hlk202026516"/>
      <w:r w:rsidRPr="00FD4565">
        <w:rPr>
          <w:rFonts w:ascii="Bookman Old Style" w:eastAsia="Times New Roman" w:hAnsi="Bookman Old Style" w:cs="Times New Roman"/>
        </w:rPr>
        <w:t>SCHEDULE FOR ADOPTION: Within the year.</w:t>
      </w:r>
    </w:p>
    <w:bookmarkEnd w:id="8"/>
    <w:p w14:paraId="545AA477" w14:textId="77777777" w:rsidR="00FD4565" w:rsidRPr="00FD4565" w:rsidRDefault="00FD4565" w:rsidP="00FD4565">
      <w:pPr>
        <w:rPr>
          <w:rFonts w:ascii="Bookman Old Style" w:eastAsia="Times New Roman" w:hAnsi="Bookman Old Style"/>
        </w:rPr>
      </w:pPr>
      <w:r w:rsidRPr="00FD4565">
        <w:rPr>
          <w:rFonts w:ascii="Bookman Old Style" w:eastAsia="Times New Roman" w:hAnsi="Bookman Old Style" w:cs="Times New Roman"/>
        </w:rPr>
        <w:t>AFFECTED PARTIES: Licensees and members of the public.</w:t>
      </w:r>
    </w:p>
    <w:p w14:paraId="34643F19" w14:textId="77777777" w:rsidR="00FD4565" w:rsidRPr="00FD4565" w:rsidRDefault="00FD4565" w:rsidP="00FD4565">
      <w:pPr>
        <w:rPr>
          <w:rFonts w:ascii="Bookman Old Style" w:eastAsia="Times New Roman" w:hAnsi="Bookman Old Style" w:cs="Times New Roman"/>
        </w:rPr>
      </w:pPr>
      <w:r w:rsidRPr="00FD4565">
        <w:rPr>
          <w:rFonts w:ascii="Bookman Old Style" w:eastAsia="Times New Roman" w:hAnsi="Bookman Old Style" w:cs="Times New Roman"/>
        </w:rPr>
        <w:t>CONSENSUS-BASED RULE DEVELOPMENT: N/A</w:t>
      </w:r>
    </w:p>
    <w:bookmarkEnd w:id="7"/>
    <w:p w14:paraId="6149B57E" w14:textId="77777777" w:rsidR="00FD4565" w:rsidRPr="00A206BC" w:rsidRDefault="00FD4565" w:rsidP="00CF078A">
      <w:pPr>
        <w:pStyle w:val="PlainText"/>
        <w:rPr>
          <w:rFonts w:ascii="Bookman Old Style" w:hAnsi="Bookman Old Style" w:cs="Courier New"/>
          <w:sz w:val="22"/>
          <w:szCs w:val="22"/>
        </w:rPr>
      </w:pPr>
    </w:p>
    <w:p w14:paraId="4C9B047D" w14:textId="77777777" w:rsidR="001D6754" w:rsidRPr="00B71019" w:rsidRDefault="001D6754" w:rsidP="001D6754">
      <w:pPr>
        <w:pStyle w:val="PlainText"/>
        <w:rPr>
          <w:rFonts w:ascii="Bookman Old Style" w:hAnsi="Bookman Old Style" w:cs="Courier New"/>
          <w:sz w:val="22"/>
          <w:szCs w:val="22"/>
        </w:rPr>
      </w:pPr>
    </w:p>
    <w:sectPr w:rsidR="001D6754" w:rsidRPr="00B71019" w:rsidSect="00B7101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FD81" w14:textId="77777777" w:rsidR="009F5BFC" w:rsidRDefault="009F5BFC" w:rsidP="00B71019">
      <w:r>
        <w:separator/>
      </w:r>
    </w:p>
  </w:endnote>
  <w:endnote w:type="continuationSeparator" w:id="0">
    <w:p w14:paraId="08811FEA" w14:textId="77777777" w:rsidR="009F5BFC" w:rsidRDefault="009F5BFC" w:rsidP="00B7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4963" w14:textId="77777777" w:rsidR="00B71019" w:rsidRDefault="00B7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BF8D" w14:textId="77777777" w:rsidR="009F5BFC" w:rsidRDefault="009F5BFC" w:rsidP="00B71019">
      <w:r>
        <w:separator/>
      </w:r>
    </w:p>
  </w:footnote>
  <w:footnote w:type="continuationSeparator" w:id="0">
    <w:p w14:paraId="0A1351F0" w14:textId="77777777" w:rsidR="009F5BFC" w:rsidRDefault="009F5BFC" w:rsidP="00B71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zNDc1MDc1NDe1NDRX0lEKTi0uzszPAykwrwUAdLuJ0ywAAAA="/>
  </w:docVars>
  <w:rsids>
    <w:rsidRoot w:val="006E1CC0"/>
    <w:rsid w:val="000035EA"/>
    <w:rsid w:val="00003D20"/>
    <w:rsid w:val="00004AE8"/>
    <w:rsid w:val="0000558F"/>
    <w:rsid w:val="00005993"/>
    <w:rsid w:val="0001091C"/>
    <w:rsid w:val="00010D20"/>
    <w:rsid w:val="00011694"/>
    <w:rsid w:val="000134D3"/>
    <w:rsid w:val="0001442B"/>
    <w:rsid w:val="000158A7"/>
    <w:rsid w:val="00015F71"/>
    <w:rsid w:val="0001712C"/>
    <w:rsid w:val="00021A52"/>
    <w:rsid w:val="00025A00"/>
    <w:rsid w:val="000303D7"/>
    <w:rsid w:val="0003596C"/>
    <w:rsid w:val="00035B21"/>
    <w:rsid w:val="00036648"/>
    <w:rsid w:val="000414B9"/>
    <w:rsid w:val="00041A1B"/>
    <w:rsid w:val="00043CCC"/>
    <w:rsid w:val="000453D1"/>
    <w:rsid w:val="0004683A"/>
    <w:rsid w:val="00047892"/>
    <w:rsid w:val="000500BD"/>
    <w:rsid w:val="00050880"/>
    <w:rsid w:val="0005181C"/>
    <w:rsid w:val="0005216A"/>
    <w:rsid w:val="0005367C"/>
    <w:rsid w:val="00053753"/>
    <w:rsid w:val="00054614"/>
    <w:rsid w:val="00056556"/>
    <w:rsid w:val="00056A49"/>
    <w:rsid w:val="000576E0"/>
    <w:rsid w:val="00057DCE"/>
    <w:rsid w:val="000622E7"/>
    <w:rsid w:val="000627F2"/>
    <w:rsid w:val="00064D4B"/>
    <w:rsid w:val="00067796"/>
    <w:rsid w:val="00067B4E"/>
    <w:rsid w:val="00067FED"/>
    <w:rsid w:val="00070E4C"/>
    <w:rsid w:val="00071A52"/>
    <w:rsid w:val="0007530A"/>
    <w:rsid w:val="00076967"/>
    <w:rsid w:val="000769DC"/>
    <w:rsid w:val="000774D6"/>
    <w:rsid w:val="00084395"/>
    <w:rsid w:val="00087182"/>
    <w:rsid w:val="00087701"/>
    <w:rsid w:val="00091992"/>
    <w:rsid w:val="0009291E"/>
    <w:rsid w:val="00093B30"/>
    <w:rsid w:val="0009772A"/>
    <w:rsid w:val="00097EB8"/>
    <w:rsid w:val="000A05ED"/>
    <w:rsid w:val="000A30A8"/>
    <w:rsid w:val="000A6F2F"/>
    <w:rsid w:val="000B0830"/>
    <w:rsid w:val="000B13C8"/>
    <w:rsid w:val="000B47B2"/>
    <w:rsid w:val="000B4C34"/>
    <w:rsid w:val="000C0855"/>
    <w:rsid w:val="000C16C5"/>
    <w:rsid w:val="000C4682"/>
    <w:rsid w:val="000C74CA"/>
    <w:rsid w:val="000C75E8"/>
    <w:rsid w:val="000D0E5E"/>
    <w:rsid w:val="000D1BEC"/>
    <w:rsid w:val="000D5F79"/>
    <w:rsid w:val="000D6828"/>
    <w:rsid w:val="000D6D09"/>
    <w:rsid w:val="000E2C0A"/>
    <w:rsid w:val="000E2DAA"/>
    <w:rsid w:val="000F1C41"/>
    <w:rsid w:val="000F2A6A"/>
    <w:rsid w:val="000F3336"/>
    <w:rsid w:val="000F33DC"/>
    <w:rsid w:val="000F51E4"/>
    <w:rsid w:val="001008FD"/>
    <w:rsid w:val="001015CC"/>
    <w:rsid w:val="0010264D"/>
    <w:rsid w:val="00102BFA"/>
    <w:rsid w:val="00103CB8"/>
    <w:rsid w:val="00104C49"/>
    <w:rsid w:val="00106054"/>
    <w:rsid w:val="00107311"/>
    <w:rsid w:val="001106EB"/>
    <w:rsid w:val="001114F5"/>
    <w:rsid w:val="00112041"/>
    <w:rsid w:val="001123C3"/>
    <w:rsid w:val="00116B7B"/>
    <w:rsid w:val="00120586"/>
    <w:rsid w:val="00120722"/>
    <w:rsid w:val="00122B68"/>
    <w:rsid w:val="00124939"/>
    <w:rsid w:val="00124A20"/>
    <w:rsid w:val="00124D50"/>
    <w:rsid w:val="00125C8F"/>
    <w:rsid w:val="001267E3"/>
    <w:rsid w:val="00126872"/>
    <w:rsid w:val="00127308"/>
    <w:rsid w:val="001311AF"/>
    <w:rsid w:val="00131405"/>
    <w:rsid w:val="00131FBD"/>
    <w:rsid w:val="00132422"/>
    <w:rsid w:val="001348E5"/>
    <w:rsid w:val="00136FD1"/>
    <w:rsid w:val="00140A7A"/>
    <w:rsid w:val="00141B69"/>
    <w:rsid w:val="001420BE"/>
    <w:rsid w:val="00144070"/>
    <w:rsid w:val="00153ACC"/>
    <w:rsid w:val="00155CB9"/>
    <w:rsid w:val="0015705F"/>
    <w:rsid w:val="00160388"/>
    <w:rsid w:val="00160677"/>
    <w:rsid w:val="001632DF"/>
    <w:rsid w:val="00163645"/>
    <w:rsid w:val="001665E7"/>
    <w:rsid w:val="00166B12"/>
    <w:rsid w:val="00167232"/>
    <w:rsid w:val="00170AB9"/>
    <w:rsid w:val="001723C6"/>
    <w:rsid w:val="00174A54"/>
    <w:rsid w:val="001778EA"/>
    <w:rsid w:val="00177B04"/>
    <w:rsid w:val="00181A22"/>
    <w:rsid w:val="00183F77"/>
    <w:rsid w:val="00190B20"/>
    <w:rsid w:val="0019404B"/>
    <w:rsid w:val="001947C5"/>
    <w:rsid w:val="001B0784"/>
    <w:rsid w:val="001B28C3"/>
    <w:rsid w:val="001B502D"/>
    <w:rsid w:val="001B544F"/>
    <w:rsid w:val="001C00B7"/>
    <w:rsid w:val="001C2A42"/>
    <w:rsid w:val="001C6BD9"/>
    <w:rsid w:val="001C7181"/>
    <w:rsid w:val="001C7412"/>
    <w:rsid w:val="001C7763"/>
    <w:rsid w:val="001D07F4"/>
    <w:rsid w:val="001D22B0"/>
    <w:rsid w:val="001D2924"/>
    <w:rsid w:val="001D3594"/>
    <w:rsid w:val="001D3F17"/>
    <w:rsid w:val="001D6754"/>
    <w:rsid w:val="001D68DA"/>
    <w:rsid w:val="001D713F"/>
    <w:rsid w:val="001E09DD"/>
    <w:rsid w:val="001E4C0D"/>
    <w:rsid w:val="001E79EB"/>
    <w:rsid w:val="001F00EB"/>
    <w:rsid w:val="001F0C2E"/>
    <w:rsid w:val="001F597E"/>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457D2"/>
    <w:rsid w:val="00255F09"/>
    <w:rsid w:val="002625FD"/>
    <w:rsid w:val="00262B57"/>
    <w:rsid w:val="00262F16"/>
    <w:rsid w:val="00264A78"/>
    <w:rsid w:val="002667C8"/>
    <w:rsid w:val="00267F29"/>
    <w:rsid w:val="00275283"/>
    <w:rsid w:val="002765E3"/>
    <w:rsid w:val="0027686E"/>
    <w:rsid w:val="00276B7A"/>
    <w:rsid w:val="00283CFE"/>
    <w:rsid w:val="00283E1F"/>
    <w:rsid w:val="002841D2"/>
    <w:rsid w:val="00284CE5"/>
    <w:rsid w:val="00284E7B"/>
    <w:rsid w:val="00285FDB"/>
    <w:rsid w:val="00291EBB"/>
    <w:rsid w:val="002952C5"/>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6A0E"/>
    <w:rsid w:val="002D6EE4"/>
    <w:rsid w:val="002E14B7"/>
    <w:rsid w:val="002E3C3A"/>
    <w:rsid w:val="002E4349"/>
    <w:rsid w:val="002E49CA"/>
    <w:rsid w:val="002E5A05"/>
    <w:rsid w:val="002F0A2B"/>
    <w:rsid w:val="002F1712"/>
    <w:rsid w:val="002F178D"/>
    <w:rsid w:val="002F20D5"/>
    <w:rsid w:val="002F22AB"/>
    <w:rsid w:val="002F2906"/>
    <w:rsid w:val="002F36D7"/>
    <w:rsid w:val="002F79D0"/>
    <w:rsid w:val="00300816"/>
    <w:rsid w:val="003020E3"/>
    <w:rsid w:val="00302655"/>
    <w:rsid w:val="003035A7"/>
    <w:rsid w:val="00305E60"/>
    <w:rsid w:val="0031088C"/>
    <w:rsid w:val="003119A9"/>
    <w:rsid w:val="003119DC"/>
    <w:rsid w:val="003173A7"/>
    <w:rsid w:val="00317D95"/>
    <w:rsid w:val="00322E6B"/>
    <w:rsid w:val="00323DFC"/>
    <w:rsid w:val="003250EA"/>
    <w:rsid w:val="00327495"/>
    <w:rsid w:val="003328E4"/>
    <w:rsid w:val="00332C40"/>
    <w:rsid w:val="00336E03"/>
    <w:rsid w:val="00337734"/>
    <w:rsid w:val="003422ED"/>
    <w:rsid w:val="00342E75"/>
    <w:rsid w:val="003437A8"/>
    <w:rsid w:val="00347FA8"/>
    <w:rsid w:val="00347FD0"/>
    <w:rsid w:val="00351845"/>
    <w:rsid w:val="00351DAD"/>
    <w:rsid w:val="00353D4F"/>
    <w:rsid w:val="003544F2"/>
    <w:rsid w:val="00355949"/>
    <w:rsid w:val="00355953"/>
    <w:rsid w:val="00356FB9"/>
    <w:rsid w:val="0036405F"/>
    <w:rsid w:val="00364C3C"/>
    <w:rsid w:val="003750CC"/>
    <w:rsid w:val="0037765C"/>
    <w:rsid w:val="003803EA"/>
    <w:rsid w:val="00381692"/>
    <w:rsid w:val="00382BE9"/>
    <w:rsid w:val="003874D6"/>
    <w:rsid w:val="00391245"/>
    <w:rsid w:val="00392245"/>
    <w:rsid w:val="00393AE1"/>
    <w:rsid w:val="0039509A"/>
    <w:rsid w:val="00395B7F"/>
    <w:rsid w:val="00395DD3"/>
    <w:rsid w:val="00397F68"/>
    <w:rsid w:val="003A11F0"/>
    <w:rsid w:val="003A2D09"/>
    <w:rsid w:val="003B294A"/>
    <w:rsid w:val="003B4F4C"/>
    <w:rsid w:val="003B5F7B"/>
    <w:rsid w:val="003B72A5"/>
    <w:rsid w:val="003C19D9"/>
    <w:rsid w:val="003C283A"/>
    <w:rsid w:val="003C60A6"/>
    <w:rsid w:val="003C71E3"/>
    <w:rsid w:val="003C761D"/>
    <w:rsid w:val="003D0285"/>
    <w:rsid w:val="003D061C"/>
    <w:rsid w:val="003D0EB3"/>
    <w:rsid w:val="003D1754"/>
    <w:rsid w:val="003D29AC"/>
    <w:rsid w:val="003D5EFE"/>
    <w:rsid w:val="003D6200"/>
    <w:rsid w:val="003D69D7"/>
    <w:rsid w:val="003D6FA6"/>
    <w:rsid w:val="003E3BB4"/>
    <w:rsid w:val="003E6BEE"/>
    <w:rsid w:val="003E7173"/>
    <w:rsid w:val="003F283A"/>
    <w:rsid w:val="003F3086"/>
    <w:rsid w:val="003F3B31"/>
    <w:rsid w:val="003F552E"/>
    <w:rsid w:val="003F5CC6"/>
    <w:rsid w:val="003F66B8"/>
    <w:rsid w:val="00403087"/>
    <w:rsid w:val="00404089"/>
    <w:rsid w:val="004065D9"/>
    <w:rsid w:val="00407B78"/>
    <w:rsid w:val="00411CBC"/>
    <w:rsid w:val="0041448B"/>
    <w:rsid w:val="00415498"/>
    <w:rsid w:val="00416067"/>
    <w:rsid w:val="004168CF"/>
    <w:rsid w:val="00416ACD"/>
    <w:rsid w:val="00417F15"/>
    <w:rsid w:val="00422836"/>
    <w:rsid w:val="00423FB2"/>
    <w:rsid w:val="004245BC"/>
    <w:rsid w:val="00425122"/>
    <w:rsid w:val="00425893"/>
    <w:rsid w:val="00425E6A"/>
    <w:rsid w:val="00426E51"/>
    <w:rsid w:val="0043085C"/>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67793"/>
    <w:rsid w:val="00471B45"/>
    <w:rsid w:val="00474299"/>
    <w:rsid w:val="00474933"/>
    <w:rsid w:val="00481ACF"/>
    <w:rsid w:val="00486D7B"/>
    <w:rsid w:val="00491109"/>
    <w:rsid w:val="004924B8"/>
    <w:rsid w:val="00495C6A"/>
    <w:rsid w:val="004A0DD4"/>
    <w:rsid w:val="004A15A5"/>
    <w:rsid w:val="004A1714"/>
    <w:rsid w:val="004B1E59"/>
    <w:rsid w:val="004B2476"/>
    <w:rsid w:val="004C0294"/>
    <w:rsid w:val="004C2090"/>
    <w:rsid w:val="004C2B40"/>
    <w:rsid w:val="004C6483"/>
    <w:rsid w:val="004D2836"/>
    <w:rsid w:val="004D3311"/>
    <w:rsid w:val="004D6BD9"/>
    <w:rsid w:val="004E0E82"/>
    <w:rsid w:val="004E1CAB"/>
    <w:rsid w:val="004E5731"/>
    <w:rsid w:val="004E6584"/>
    <w:rsid w:val="004F4B56"/>
    <w:rsid w:val="004F687E"/>
    <w:rsid w:val="005048EC"/>
    <w:rsid w:val="00506656"/>
    <w:rsid w:val="00506E6D"/>
    <w:rsid w:val="0051022A"/>
    <w:rsid w:val="005118C5"/>
    <w:rsid w:val="005119BA"/>
    <w:rsid w:val="00512346"/>
    <w:rsid w:val="00512AE3"/>
    <w:rsid w:val="005172D3"/>
    <w:rsid w:val="00517FB3"/>
    <w:rsid w:val="005212B6"/>
    <w:rsid w:val="0052691B"/>
    <w:rsid w:val="00526DFB"/>
    <w:rsid w:val="0053076E"/>
    <w:rsid w:val="00531C7F"/>
    <w:rsid w:val="005347AF"/>
    <w:rsid w:val="00534D53"/>
    <w:rsid w:val="00534FBC"/>
    <w:rsid w:val="00536609"/>
    <w:rsid w:val="005407C2"/>
    <w:rsid w:val="00541009"/>
    <w:rsid w:val="00542246"/>
    <w:rsid w:val="0054255C"/>
    <w:rsid w:val="00543B90"/>
    <w:rsid w:val="00544462"/>
    <w:rsid w:val="0054563E"/>
    <w:rsid w:val="00546528"/>
    <w:rsid w:val="00546BC8"/>
    <w:rsid w:val="0054720D"/>
    <w:rsid w:val="005477BB"/>
    <w:rsid w:val="00551F81"/>
    <w:rsid w:val="005533B2"/>
    <w:rsid w:val="00554324"/>
    <w:rsid w:val="00554379"/>
    <w:rsid w:val="00555661"/>
    <w:rsid w:val="0055591D"/>
    <w:rsid w:val="005625F7"/>
    <w:rsid w:val="0056392B"/>
    <w:rsid w:val="005671E4"/>
    <w:rsid w:val="005714DA"/>
    <w:rsid w:val="005723F9"/>
    <w:rsid w:val="00577D84"/>
    <w:rsid w:val="00580C27"/>
    <w:rsid w:val="00581C92"/>
    <w:rsid w:val="00583155"/>
    <w:rsid w:val="005904FD"/>
    <w:rsid w:val="00591ECB"/>
    <w:rsid w:val="00594272"/>
    <w:rsid w:val="00595491"/>
    <w:rsid w:val="00596D0A"/>
    <w:rsid w:val="005A1F9B"/>
    <w:rsid w:val="005A21C0"/>
    <w:rsid w:val="005A31DA"/>
    <w:rsid w:val="005A6787"/>
    <w:rsid w:val="005B10BB"/>
    <w:rsid w:val="005B3BD5"/>
    <w:rsid w:val="005B5428"/>
    <w:rsid w:val="005C2437"/>
    <w:rsid w:val="005C43AC"/>
    <w:rsid w:val="005C50A7"/>
    <w:rsid w:val="005C7B89"/>
    <w:rsid w:val="005D38CB"/>
    <w:rsid w:val="005D3CB0"/>
    <w:rsid w:val="005D4631"/>
    <w:rsid w:val="005D5C56"/>
    <w:rsid w:val="005E05F6"/>
    <w:rsid w:val="005E0F58"/>
    <w:rsid w:val="005E2D5D"/>
    <w:rsid w:val="005E2D70"/>
    <w:rsid w:val="005E4832"/>
    <w:rsid w:val="005E5B51"/>
    <w:rsid w:val="005E60C4"/>
    <w:rsid w:val="005E6A45"/>
    <w:rsid w:val="005F122E"/>
    <w:rsid w:val="005F234C"/>
    <w:rsid w:val="005F33F2"/>
    <w:rsid w:val="005F4936"/>
    <w:rsid w:val="005F6551"/>
    <w:rsid w:val="0060069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377C3"/>
    <w:rsid w:val="006439E3"/>
    <w:rsid w:val="0064455B"/>
    <w:rsid w:val="00644A82"/>
    <w:rsid w:val="00644F5A"/>
    <w:rsid w:val="0064560E"/>
    <w:rsid w:val="00646842"/>
    <w:rsid w:val="0065116C"/>
    <w:rsid w:val="00656F78"/>
    <w:rsid w:val="00661987"/>
    <w:rsid w:val="006619C5"/>
    <w:rsid w:val="006633DF"/>
    <w:rsid w:val="0066464E"/>
    <w:rsid w:val="00667605"/>
    <w:rsid w:val="00667BF1"/>
    <w:rsid w:val="0067397F"/>
    <w:rsid w:val="00675A51"/>
    <w:rsid w:val="00676287"/>
    <w:rsid w:val="00676BDE"/>
    <w:rsid w:val="00682963"/>
    <w:rsid w:val="00682FCF"/>
    <w:rsid w:val="00684475"/>
    <w:rsid w:val="00685FB3"/>
    <w:rsid w:val="006863C5"/>
    <w:rsid w:val="00686E74"/>
    <w:rsid w:val="006903FB"/>
    <w:rsid w:val="006924E4"/>
    <w:rsid w:val="00692AE7"/>
    <w:rsid w:val="006937A9"/>
    <w:rsid w:val="00697CAC"/>
    <w:rsid w:val="006A07BB"/>
    <w:rsid w:val="006A368A"/>
    <w:rsid w:val="006B0FE9"/>
    <w:rsid w:val="006C203D"/>
    <w:rsid w:val="006C4054"/>
    <w:rsid w:val="006C4746"/>
    <w:rsid w:val="006C65B5"/>
    <w:rsid w:val="006C71E3"/>
    <w:rsid w:val="006D194D"/>
    <w:rsid w:val="006D54B5"/>
    <w:rsid w:val="006D6464"/>
    <w:rsid w:val="006E1CC0"/>
    <w:rsid w:val="006E3148"/>
    <w:rsid w:val="006E3451"/>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44D1"/>
    <w:rsid w:val="00715625"/>
    <w:rsid w:val="00717F11"/>
    <w:rsid w:val="007227A6"/>
    <w:rsid w:val="00724D00"/>
    <w:rsid w:val="00724D8E"/>
    <w:rsid w:val="00727754"/>
    <w:rsid w:val="00727F20"/>
    <w:rsid w:val="00727F73"/>
    <w:rsid w:val="00735F86"/>
    <w:rsid w:val="007362AE"/>
    <w:rsid w:val="00737896"/>
    <w:rsid w:val="00742664"/>
    <w:rsid w:val="00742BDB"/>
    <w:rsid w:val="007431B7"/>
    <w:rsid w:val="007467BA"/>
    <w:rsid w:val="00747046"/>
    <w:rsid w:val="007501FA"/>
    <w:rsid w:val="00750EB2"/>
    <w:rsid w:val="00753A7B"/>
    <w:rsid w:val="00757AF5"/>
    <w:rsid w:val="007623FA"/>
    <w:rsid w:val="00763A73"/>
    <w:rsid w:val="00764DFE"/>
    <w:rsid w:val="00774FF3"/>
    <w:rsid w:val="00776B71"/>
    <w:rsid w:val="0078240A"/>
    <w:rsid w:val="00782DDE"/>
    <w:rsid w:val="007845B1"/>
    <w:rsid w:val="00784F96"/>
    <w:rsid w:val="00786611"/>
    <w:rsid w:val="00787367"/>
    <w:rsid w:val="00787497"/>
    <w:rsid w:val="007A2F85"/>
    <w:rsid w:val="007A380D"/>
    <w:rsid w:val="007A4D12"/>
    <w:rsid w:val="007A790B"/>
    <w:rsid w:val="007B19D3"/>
    <w:rsid w:val="007B1B1B"/>
    <w:rsid w:val="007B4B79"/>
    <w:rsid w:val="007C20A1"/>
    <w:rsid w:val="007C20FB"/>
    <w:rsid w:val="007C2D39"/>
    <w:rsid w:val="007C3752"/>
    <w:rsid w:val="007C4BCF"/>
    <w:rsid w:val="007C4DCC"/>
    <w:rsid w:val="007C6963"/>
    <w:rsid w:val="007C7DE4"/>
    <w:rsid w:val="007D0972"/>
    <w:rsid w:val="007D24E7"/>
    <w:rsid w:val="007D265A"/>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178DC"/>
    <w:rsid w:val="00822920"/>
    <w:rsid w:val="0082553C"/>
    <w:rsid w:val="00834A07"/>
    <w:rsid w:val="00836D6C"/>
    <w:rsid w:val="00837865"/>
    <w:rsid w:val="008416A4"/>
    <w:rsid w:val="0084544E"/>
    <w:rsid w:val="00846C78"/>
    <w:rsid w:val="00850848"/>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6869"/>
    <w:rsid w:val="008B6962"/>
    <w:rsid w:val="008B6BEC"/>
    <w:rsid w:val="008B770E"/>
    <w:rsid w:val="008C2AA8"/>
    <w:rsid w:val="008C3E0C"/>
    <w:rsid w:val="008C6764"/>
    <w:rsid w:val="008C725F"/>
    <w:rsid w:val="008D3B06"/>
    <w:rsid w:val="008D3CAB"/>
    <w:rsid w:val="008D6F17"/>
    <w:rsid w:val="008E1306"/>
    <w:rsid w:val="008E234C"/>
    <w:rsid w:val="008E3782"/>
    <w:rsid w:val="008E3B24"/>
    <w:rsid w:val="008E5186"/>
    <w:rsid w:val="008E5973"/>
    <w:rsid w:val="008E5E25"/>
    <w:rsid w:val="008F1AAD"/>
    <w:rsid w:val="008F207F"/>
    <w:rsid w:val="008F30F9"/>
    <w:rsid w:val="008F3954"/>
    <w:rsid w:val="008F74EA"/>
    <w:rsid w:val="00901C95"/>
    <w:rsid w:val="00902593"/>
    <w:rsid w:val="00903017"/>
    <w:rsid w:val="00904CF7"/>
    <w:rsid w:val="0090569F"/>
    <w:rsid w:val="00906720"/>
    <w:rsid w:val="009133EB"/>
    <w:rsid w:val="00913926"/>
    <w:rsid w:val="00913DAB"/>
    <w:rsid w:val="00913DCD"/>
    <w:rsid w:val="009165FF"/>
    <w:rsid w:val="00916741"/>
    <w:rsid w:val="00917897"/>
    <w:rsid w:val="0092101E"/>
    <w:rsid w:val="00930E0C"/>
    <w:rsid w:val="00931AB6"/>
    <w:rsid w:val="00931F27"/>
    <w:rsid w:val="00933084"/>
    <w:rsid w:val="00936153"/>
    <w:rsid w:val="00936564"/>
    <w:rsid w:val="0094022F"/>
    <w:rsid w:val="00940E57"/>
    <w:rsid w:val="009477B9"/>
    <w:rsid w:val="00950E7E"/>
    <w:rsid w:val="0095408C"/>
    <w:rsid w:val="00954AAF"/>
    <w:rsid w:val="00957778"/>
    <w:rsid w:val="00962EAA"/>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3EB6"/>
    <w:rsid w:val="009961FC"/>
    <w:rsid w:val="0099682D"/>
    <w:rsid w:val="009969AC"/>
    <w:rsid w:val="009A08E3"/>
    <w:rsid w:val="009A3A39"/>
    <w:rsid w:val="009A4A13"/>
    <w:rsid w:val="009A50C8"/>
    <w:rsid w:val="009A576D"/>
    <w:rsid w:val="009A60F6"/>
    <w:rsid w:val="009B0D42"/>
    <w:rsid w:val="009B3EF7"/>
    <w:rsid w:val="009B508A"/>
    <w:rsid w:val="009B5750"/>
    <w:rsid w:val="009B7680"/>
    <w:rsid w:val="009C11D1"/>
    <w:rsid w:val="009C7A6F"/>
    <w:rsid w:val="009D1DB2"/>
    <w:rsid w:val="009D1EFA"/>
    <w:rsid w:val="009D2108"/>
    <w:rsid w:val="009D557E"/>
    <w:rsid w:val="009D7934"/>
    <w:rsid w:val="009D79E5"/>
    <w:rsid w:val="009D7BCC"/>
    <w:rsid w:val="009E5256"/>
    <w:rsid w:val="009F263D"/>
    <w:rsid w:val="009F327A"/>
    <w:rsid w:val="009F4E73"/>
    <w:rsid w:val="009F5BFC"/>
    <w:rsid w:val="009F6973"/>
    <w:rsid w:val="009F7715"/>
    <w:rsid w:val="00A00DDB"/>
    <w:rsid w:val="00A0177F"/>
    <w:rsid w:val="00A01D33"/>
    <w:rsid w:val="00A04906"/>
    <w:rsid w:val="00A05E98"/>
    <w:rsid w:val="00A0612A"/>
    <w:rsid w:val="00A06FEF"/>
    <w:rsid w:val="00A10E63"/>
    <w:rsid w:val="00A115B8"/>
    <w:rsid w:val="00A11C0E"/>
    <w:rsid w:val="00A12D81"/>
    <w:rsid w:val="00A1319F"/>
    <w:rsid w:val="00A1460D"/>
    <w:rsid w:val="00A16011"/>
    <w:rsid w:val="00A16369"/>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1E54"/>
    <w:rsid w:val="00A53EE9"/>
    <w:rsid w:val="00A5659E"/>
    <w:rsid w:val="00A6125F"/>
    <w:rsid w:val="00A6241A"/>
    <w:rsid w:val="00A6275D"/>
    <w:rsid w:val="00A64559"/>
    <w:rsid w:val="00A64854"/>
    <w:rsid w:val="00A65403"/>
    <w:rsid w:val="00A6571D"/>
    <w:rsid w:val="00A7387B"/>
    <w:rsid w:val="00A77107"/>
    <w:rsid w:val="00A822CE"/>
    <w:rsid w:val="00A94204"/>
    <w:rsid w:val="00A94A66"/>
    <w:rsid w:val="00A94DE9"/>
    <w:rsid w:val="00A95331"/>
    <w:rsid w:val="00AA1C32"/>
    <w:rsid w:val="00AA3D8B"/>
    <w:rsid w:val="00AA64C8"/>
    <w:rsid w:val="00AA6C06"/>
    <w:rsid w:val="00AB058B"/>
    <w:rsid w:val="00AB156C"/>
    <w:rsid w:val="00AB32F0"/>
    <w:rsid w:val="00AB3F75"/>
    <w:rsid w:val="00AB765D"/>
    <w:rsid w:val="00AC09EA"/>
    <w:rsid w:val="00AC243D"/>
    <w:rsid w:val="00AC26F4"/>
    <w:rsid w:val="00AC6498"/>
    <w:rsid w:val="00AC6CF5"/>
    <w:rsid w:val="00AD0132"/>
    <w:rsid w:val="00AD01F3"/>
    <w:rsid w:val="00AD06FD"/>
    <w:rsid w:val="00AD236B"/>
    <w:rsid w:val="00AD30CA"/>
    <w:rsid w:val="00AD3346"/>
    <w:rsid w:val="00AD39A8"/>
    <w:rsid w:val="00AD6050"/>
    <w:rsid w:val="00AD64EF"/>
    <w:rsid w:val="00AD71C4"/>
    <w:rsid w:val="00AD7429"/>
    <w:rsid w:val="00AE0B30"/>
    <w:rsid w:val="00AE2569"/>
    <w:rsid w:val="00AE6802"/>
    <w:rsid w:val="00AF0C1C"/>
    <w:rsid w:val="00AF0FFC"/>
    <w:rsid w:val="00AF37B8"/>
    <w:rsid w:val="00AF4F32"/>
    <w:rsid w:val="00AF5CE7"/>
    <w:rsid w:val="00AF5EB1"/>
    <w:rsid w:val="00B00B88"/>
    <w:rsid w:val="00B037EF"/>
    <w:rsid w:val="00B0505C"/>
    <w:rsid w:val="00B05B62"/>
    <w:rsid w:val="00B05C87"/>
    <w:rsid w:val="00B07BDC"/>
    <w:rsid w:val="00B11293"/>
    <w:rsid w:val="00B12BEA"/>
    <w:rsid w:val="00B13406"/>
    <w:rsid w:val="00B13D8C"/>
    <w:rsid w:val="00B15259"/>
    <w:rsid w:val="00B16437"/>
    <w:rsid w:val="00B16934"/>
    <w:rsid w:val="00B2143A"/>
    <w:rsid w:val="00B216CD"/>
    <w:rsid w:val="00B35A0A"/>
    <w:rsid w:val="00B36382"/>
    <w:rsid w:val="00B363CE"/>
    <w:rsid w:val="00B40F84"/>
    <w:rsid w:val="00B4182E"/>
    <w:rsid w:val="00B4630C"/>
    <w:rsid w:val="00B466FD"/>
    <w:rsid w:val="00B46A8E"/>
    <w:rsid w:val="00B51CBE"/>
    <w:rsid w:val="00B51E18"/>
    <w:rsid w:val="00B52420"/>
    <w:rsid w:val="00B5453B"/>
    <w:rsid w:val="00B547B9"/>
    <w:rsid w:val="00B5757B"/>
    <w:rsid w:val="00B60F02"/>
    <w:rsid w:val="00B62228"/>
    <w:rsid w:val="00B6457B"/>
    <w:rsid w:val="00B658F3"/>
    <w:rsid w:val="00B6737C"/>
    <w:rsid w:val="00B70310"/>
    <w:rsid w:val="00B7068C"/>
    <w:rsid w:val="00B71019"/>
    <w:rsid w:val="00B72E6F"/>
    <w:rsid w:val="00B743D8"/>
    <w:rsid w:val="00B74781"/>
    <w:rsid w:val="00B8241D"/>
    <w:rsid w:val="00B8769A"/>
    <w:rsid w:val="00B878DC"/>
    <w:rsid w:val="00B91CE1"/>
    <w:rsid w:val="00B92318"/>
    <w:rsid w:val="00B94667"/>
    <w:rsid w:val="00B96102"/>
    <w:rsid w:val="00B9692B"/>
    <w:rsid w:val="00B96C91"/>
    <w:rsid w:val="00BA65FF"/>
    <w:rsid w:val="00BB2547"/>
    <w:rsid w:val="00BC087B"/>
    <w:rsid w:val="00BC0970"/>
    <w:rsid w:val="00BC1D53"/>
    <w:rsid w:val="00BC46EF"/>
    <w:rsid w:val="00BC4729"/>
    <w:rsid w:val="00BC58A4"/>
    <w:rsid w:val="00BC6CCB"/>
    <w:rsid w:val="00BD1ED1"/>
    <w:rsid w:val="00BD5719"/>
    <w:rsid w:val="00BD5CF3"/>
    <w:rsid w:val="00BD5CF9"/>
    <w:rsid w:val="00BE19B5"/>
    <w:rsid w:val="00BE2C15"/>
    <w:rsid w:val="00BE351F"/>
    <w:rsid w:val="00BE4712"/>
    <w:rsid w:val="00BE4929"/>
    <w:rsid w:val="00BF00FA"/>
    <w:rsid w:val="00BF10FE"/>
    <w:rsid w:val="00BF4A0D"/>
    <w:rsid w:val="00BF7ACD"/>
    <w:rsid w:val="00C02801"/>
    <w:rsid w:val="00C040A3"/>
    <w:rsid w:val="00C0605F"/>
    <w:rsid w:val="00C11B41"/>
    <w:rsid w:val="00C133DB"/>
    <w:rsid w:val="00C1429E"/>
    <w:rsid w:val="00C14524"/>
    <w:rsid w:val="00C16753"/>
    <w:rsid w:val="00C177D5"/>
    <w:rsid w:val="00C225F9"/>
    <w:rsid w:val="00C22887"/>
    <w:rsid w:val="00C24E01"/>
    <w:rsid w:val="00C2710F"/>
    <w:rsid w:val="00C2792C"/>
    <w:rsid w:val="00C31166"/>
    <w:rsid w:val="00C339EF"/>
    <w:rsid w:val="00C350E8"/>
    <w:rsid w:val="00C35B7A"/>
    <w:rsid w:val="00C37498"/>
    <w:rsid w:val="00C377A3"/>
    <w:rsid w:val="00C41C22"/>
    <w:rsid w:val="00C46319"/>
    <w:rsid w:val="00C5030F"/>
    <w:rsid w:val="00C503CF"/>
    <w:rsid w:val="00C50C52"/>
    <w:rsid w:val="00C51E60"/>
    <w:rsid w:val="00C60EDF"/>
    <w:rsid w:val="00C619E7"/>
    <w:rsid w:val="00C61BD8"/>
    <w:rsid w:val="00C62CD0"/>
    <w:rsid w:val="00C638F7"/>
    <w:rsid w:val="00C64B80"/>
    <w:rsid w:val="00C65FBF"/>
    <w:rsid w:val="00C72469"/>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A6F28"/>
    <w:rsid w:val="00CB1DAD"/>
    <w:rsid w:val="00CB3040"/>
    <w:rsid w:val="00CB3ADA"/>
    <w:rsid w:val="00CB3C35"/>
    <w:rsid w:val="00CB6396"/>
    <w:rsid w:val="00CB723B"/>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E67FB"/>
    <w:rsid w:val="00CF078A"/>
    <w:rsid w:val="00CF13E4"/>
    <w:rsid w:val="00CF272E"/>
    <w:rsid w:val="00CF3F45"/>
    <w:rsid w:val="00CF4781"/>
    <w:rsid w:val="00CF5627"/>
    <w:rsid w:val="00D00B73"/>
    <w:rsid w:val="00D041E9"/>
    <w:rsid w:val="00D0527C"/>
    <w:rsid w:val="00D10085"/>
    <w:rsid w:val="00D1092E"/>
    <w:rsid w:val="00D1418A"/>
    <w:rsid w:val="00D16AB3"/>
    <w:rsid w:val="00D172A4"/>
    <w:rsid w:val="00D17D42"/>
    <w:rsid w:val="00D22895"/>
    <w:rsid w:val="00D2606E"/>
    <w:rsid w:val="00D27E3D"/>
    <w:rsid w:val="00D31272"/>
    <w:rsid w:val="00D31FD8"/>
    <w:rsid w:val="00D34150"/>
    <w:rsid w:val="00D36B14"/>
    <w:rsid w:val="00D37D9A"/>
    <w:rsid w:val="00D42B12"/>
    <w:rsid w:val="00D42F8E"/>
    <w:rsid w:val="00D43D47"/>
    <w:rsid w:val="00D47A22"/>
    <w:rsid w:val="00D47E00"/>
    <w:rsid w:val="00D505D6"/>
    <w:rsid w:val="00D51596"/>
    <w:rsid w:val="00D518A6"/>
    <w:rsid w:val="00D54B64"/>
    <w:rsid w:val="00D55FDD"/>
    <w:rsid w:val="00D56E18"/>
    <w:rsid w:val="00D57507"/>
    <w:rsid w:val="00D61273"/>
    <w:rsid w:val="00D62BAF"/>
    <w:rsid w:val="00D63111"/>
    <w:rsid w:val="00D677FF"/>
    <w:rsid w:val="00D7189C"/>
    <w:rsid w:val="00D761CA"/>
    <w:rsid w:val="00D771CC"/>
    <w:rsid w:val="00D836D9"/>
    <w:rsid w:val="00D845DF"/>
    <w:rsid w:val="00D872FD"/>
    <w:rsid w:val="00D877A3"/>
    <w:rsid w:val="00D90DDC"/>
    <w:rsid w:val="00D966FD"/>
    <w:rsid w:val="00D968D3"/>
    <w:rsid w:val="00D9705E"/>
    <w:rsid w:val="00DA06EC"/>
    <w:rsid w:val="00DA20CB"/>
    <w:rsid w:val="00DA4A58"/>
    <w:rsid w:val="00DA5605"/>
    <w:rsid w:val="00DA6BCE"/>
    <w:rsid w:val="00DA7148"/>
    <w:rsid w:val="00DA7710"/>
    <w:rsid w:val="00DB112C"/>
    <w:rsid w:val="00DB27AB"/>
    <w:rsid w:val="00DB46A5"/>
    <w:rsid w:val="00DB4D07"/>
    <w:rsid w:val="00DB5160"/>
    <w:rsid w:val="00DB7B8B"/>
    <w:rsid w:val="00DC0EB6"/>
    <w:rsid w:val="00DC199A"/>
    <w:rsid w:val="00DC4EFF"/>
    <w:rsid w:val="00DC66FC"/>
    <w:rsid w:val="00DC6738"/>
    <w:rsid w:val="00DD18E7"/>
    <w:rsid w:val="00DD1CDD"/>
    <w:rsid w:val="00DD3561"/>
    <w:rsid w:val="00DD36E5"/>
    <w:rsid w:val="00DD4E97"/>
    <w:rsid w:val="00DD5FA2"/>
    <w:rsid w:val="00DD6324"/>
    <w:rsid w:val="00DD7BA5"/>
    <w:rsid w:val="00DE1EFA"/>
    <w:rsid w:val="00DE43B0"/>
    <w:rsid w:val="00DE6157"/>
    <w:rsid w:val="00DE7A17"/>
    <w:rsid w:val="00DF0343"/>
    <w:rsid w:val="00DF228A"/>
    <w:rsid w:val="00DF3386"/>
    <w:rsid w:val="00DF599F"/>
    <w:rsid w:val="00DF6EAA"/>
    <w:rsid w:val="00DF78B2"/>
    <w:rsid w:val="00E02130"/>
    <w:rsid w:val="00E04D1C"/>
    <w:rsid w:val="00E0642A"/>
    <w:rsid w:val="00E07F4E"/>
    <w:rsid w:val="00E15138"/>
    <w:rsid w:val="00E16F1D"/>
    <w:rsid w:val="00E17EB8"/>
    <w:rsid w:val="00E2250E"/>
    <w:rsid w:val="00E2290A"/>
    <w:rsid w:val="00E2386A"/>
    <w:rsid w:val="00E25A94"/>
    <w:rsid w:val="00E30FB2"/>
    <w:rsid w:val="00E31347"/>
    <w:rsid w:val="00E31ED0"/>
    <w:rsid w:val="00E34F08"/>
    <w:rsid w:val="00E356EF"/>
    <w:rsid w:val="00E35B41"/>
    <w:rsid w:val="00E370F8"/>
    <w:rsid w:val="00E37B93"/>
    <w:rsid w:val="00E41B00"/>
    <w:rsid w:val="00E50A82"/>
    <w:rsid w:val="00E50B99"/>
    <w:rsid w:val="00E54330"/>
    <w:rsid w:val="00E55769"/>
    <w:rsid w:val="00E56117"/>
    <w:rsid w:val="00E5640D"/>
    <w:rsid w:val="00E57F83"/>
    <w:rsid w:val="00E61670"/>
    <w:rsid w:val="00E619F8"/>
    <w:rsid w:val="00E6352C"/>
    <w:rsid w:val="00E6360B"/>
    <w:rsid w:val="00E64D0F"/>
    <w:rsid w:val="00E65F25"/>
    <w:rsid w:val="00E71531"/>
    <w:rsid w:val="00E71DE4"/>
    <w:rsid w:val="00E7386F"/>
    <w:rsid w:val="00E75C6C"/>
    <w:rsid w:val="00E80204"/>
    <w:rsid w:val="00E8105C"/>
    <w:rsid w:val="00E832AE"/>
    <w:rsid w:val="00E84683"/>
    <w:rsid w:val="00E855B2"/>
    <w:rsid w:val="00E86DB3"/>
    <w:rsid w:val="00E91CFE"/>
    <w:rsid w:val="00E9235F"/>
    <w:rsid w:val="00E936DE"/>
    <w:rsid w:val="00E97FAC"/>
    <w:rsid w:val="00EA0A91"/>
    <w:rsid w:val="00EA0B25"/>
    <w:rsid w:val="00EA74C0"/>
    <w:rsid w:val="00EB3482"/>
    <w:rsid w:val="00EB381D"/>
    <w:rsid w:val="00EB420F"/>
    <w:rsid w:val="00EB4498"/>
    <w:rsid w:val="00EB5EF1"/>
    <w:rsid w:val="00EB5F4B"/>
    <w:rsid w:val="00EB68A4"/>
    <w:rsid w:val="00EC1FC8"/>
    <w:rsid w:val="00ED11B3"/>
    <w:rsid w:val="00ED1F44"/>
    <w:rsid w:val="00ED3D2F"/>
    <w:rsid w:val="00ED4276"/>
    <w:rsid w:val="00ED44B6"/>
    <w:rsid w:val="00ED58F7"/>
    <w:rsid w:val="00ED66F0"/>
    <w:rsid w:val="00EE071F"/>
    <w:rsid w:val="00EE3C3C"/>
    <w:rsid w:val="00EE4D29"/>
    <w:rsid w:val="00EE56D4"/>
    <w:rsid w:val="00EE76B3"/>
    <w:rsid w:val="00EE7768"/>
    <w:rsid w:val="00EF108B"/>
    <w:rsid w:val="00EF2255"/>
    <w:rsid w:val="00EF3DC0"/>
    <w:rsid w:val="00F011E4"/>
    <w:rsid w:val="00F01838"/>
    <w:rsid w:val="00F0299B"/>
    <w:rsid w:val="00F07055"/>
    <w:rsid w:val="00F10B78"/>
    <w:rsid w:val="00F10DC1"/>
    <w:rsid w:val="00F123BA"/>
    <w:rsid w:val="00F15DDD"/>
    <w:rsid w:val="00F21BDF"/>
    <w:rsid w:val="00F26A34"/>
    <w:rsid w:val="00F3043E"/>
    <w:rsid w:val="00F32177"/>
    <w:rsid w:val="00F34EC0"/>
    <w:rsid w:val="00F34FEF"/>
    <w:rsid w:val="00F35B5F"/>
    <w:rsid w:val="00F35DF9"/>
    <w:rsid w:val="00F403C7"/>
    <w:rsid w:val="00F42813"/>
    <w:rsid w:val="00F52B15"/>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6CB"/>
    <w:rsid w:val="00FA2433"/>
    <w:rsid w:val="00FA40C4"/>
    <w:rsid w:val="00FA634D"/>
    <w:rsid w:val="00FA6A31"/>
    <w:rsid w:val="00FB3F5D"/>
    <w:rsid w:val="00FB4370"/>
    <w:rsid w:val="00FB60C4"/>
    <w:rsid w:val="00FB64C2"/>
    <w:rsid w:val="00FB6C8A"/>
    <w:rsid w:val="00FC45A2"/>
    <w:rsid w:val="00FC5726"/>
    <w:rsid w:val="00FC7028"/>
    <w:rsid w:val="00FD0AF2"/>
    <w:rsid w:val="00FD154B"/>
    <w:rsid w:val="00FD17FB"/>
    <w:rsid w:val="00FD2361"/>
    <w:rsid w:val="00FD2A4F"/>
    <w:rsid w:val="00FD4565"/>
    <w:rsid w:val="00FD533B"/>
    <w:rsid w:val="00FD589D"/>
    <w:rsid w:val="00FE0DE3"/>
    <w:rsid w:val="00FE2112"/>
    <w:rsid w:val="00FE24A9"/>
    <w:rsid w:val="00FE2BE3"/>
    <w:rsid w:val="00FE322D"/>
    <w:rsid w:val="00FE506D"/>
    <w:rsid w:val="00FF195C"/>
    <w:rsid w:val="00FF2777"/>
    <w:rsid w:val="00FF3E3F"/>
    <w:rsid w:val="00FF6174"/>
    <w:rsid w:val="00FF74FE"/>
    <w:rsid w:val="14E2F8DB"/>
    <w:rsid w:val="20EF5754"/>
    <w:rsid w:val="253AE3C2"/>
    <w:rsid w:val="2A334209"/>
    <w:rsid w:val="420479F8"/>
    <w:rsid w:val="55005476"/>
    <w:rsid w:val="5805308F"/>
    <w:rsid w:val="616ECD0E"/>
    <w:rsid w:val="628AAF02"/>
    <w:rsid w:val="698B72FB"/>
    <w:rsid w:val="6B174490"/>
    <w:rsid w:val="7A014273"/>
    <w:rsid w:val="7D09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C2DC"/>
  <w15:docId w15:val="{62ED4AC5-25B9-4068-B1DC-2ACAF146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6F42"/>
    <w:rPr>
      <w:rFonts w:ascii="Consolas" w:hAnsi="Consolas"/>
      <w:sz w:val="21"/>
      <w:szCs w:val="21"/>
    </w:rPr>
  </w:style>
  <w:style w:type="character" w:customStyle="1" w:styleId="PlainTextChar">
    <w:name w:val="Plain Text Char"/>
    <w:basedOn w:val="DefaultParagraphFont"/>
    <w:link w:val="PlainText"/>
    <w:uiPriority w:val="99"/>
    <w:rsid w:val="005A6F42"/>
    <w:rPr>
      <w:rFonts w:ascii="Consolas" w:hAnsi="Consolas"/>
      <w:sz w:val="21"/>
      <w:szCs w:val="21"/>
    </w:rPr>
  </w:style>
  <w:style w:type="paragraph" w:styleId="Header">
    <w:name w:val="header"/>
    <w:basedOn w:val="Normal"/>
    <w:link w:val="HeaderChar"/>
    <w:uiPriority w:val="99"/>
    <w:unhideWhenUsed/>
    <w:rsid w:val="00B71019"/>
    <w:pPr>
      <w:tabs>
        <w:tab w:val="center" w:pos="4680"/>
        <w:tab w:val="right" w:pos="9360"/>
      </w:tabs>
    </w:pPr>
  </w:style>
  <w:style w:type="character" w:customStyle="1" w:styleId="HeaderChar">
    <w:name w:val="Header Char"/>
    <w:basedOn w:val="DefaultParagraphFont"/>
    <w:link w:val="Header"/>
    <w:uiPriority w:val="99"/>
    <w:rsid w:val="00B71019"/>
  </w:style>
  <w:style w:type="paragraph" w:styleId="Footer">
    <w:name w:val="footer"/>
    <w:basedOn w:val="Normal"/>
    <w:link w:val="FooterChar"/>
    <w:uiPriority w:val="99"/>
    <w:unhideWhenUsed/>
    <w:rsid w:val="00B71019"/>
    <w:pPr>
      <w:tabs>
        <w:tab w:val="center" w:pos="4680"/>
        <w:tab w:val="right" w:pos="9360"/>
      </w:tabs>
    </w:pPr>
  </w:style>
  <w:style w:type="character" w:customStyle="1" w:styleId="FooterChar">
    <w:name w:val="Footer Char"/>
    <w:basedOn w:val="DefaultParagraphFont"/>
    <w:link w:val="Footer"/>
    <w:uiPriority w:val="99"/>
    <w:rsid w:val="00B71019"/>
  </w:style>
  <w:style w:type="character" w:styleId="Hyperlink">
    <w:name w:val="Hyperlink"/>
    <w:basedOn w:val="DefaultParagraphFont"/>
    <w:uiPriority w:val="99"/>
    <w:unhideWhenUsed/>
    <w:rsid w:val="00B71019"/>
    <w:rPr>
      <w:color w:val="0000FF" w:themeColor="hyperlink"/>
      <w:u w:val="single"/>
    </w:rPr>
  </w:style>
  <w:style w:type="character" w:customStyle="1" w:styleId="normaltextrun">
    <w:name w:val="normaltextrun"/>
    <w:basedOn w:val="DefaultParagraphFont"/>
    <w:rsid w:val="009B5750"/>
  </w:style>
  <w:style w:type="character" w:customStyle="1" w:styleId="spellingerror">
    <w:name w:val="spellingerror"/>
    <w:basedOn w:val="DefaultParagraphFont"/>
    <w:rsid w:val="009B5750"/>
  </w:style>
  <w:style w:type="character" w:customStyle="1" w:styleId="eop">
    <w:name w:val="eop"/>
    <w:basedOn w:val="DefaultParagraphFont"/>
    <w:rsid w:val="009B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0E701-F99C-420E-A75E-436D1D89C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D30D6-18D7-4F55-9818-ADFA795C3FE4}">
  <ds:schemaRefs>
    <ds:schemaRef ds:uri="http://schemas.microsoft.com/sharepoint/v3/contenttype/forms"/>
  </ds:schemaRefs>
</ds:datastoreItem>
</file>

<file path=customXml/itemProps3.xml><?xml version="1.0" encoding="utf-8"?>
<ds:datastoreItem xmlns:ds="http://schemas.openxmlformats.org/officeDocument/2006/customXml" ds:itemID="{54C565B8-5B5D-4C52-BF39-4A1EB72FCFB5}">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5237</Characters>
  <Application>Microsoft Office Word</Application>
  <DocSecurity>0</DocSecurity>
  <Lines>43</Lines>
  <Paragraphs>12</Paragraphs>
  <ScaleCrop>false</ScaleCrop>
  <Company>State of Maine</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Wismer</dc:creator>
  <cp:lastModifiedBy>Vaillancourt, Penny</cp:lastModifiedBy>
  <cp:revision>10</cp:revision>
  <dcterms:created xsi:type="dcterms:W3CDTF">2024-05-21T20:13:00Z</dcterms:created>
  <dcterms:modified xsi:type="dcterms:W3CDTF">2025-06-28T22:23:00Z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