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9550" w14:textId="77777777" w:rsidR="00BE32E9" w:rsidRPr="002D1D3A" w:rsidRDefault="00BE32E9" w:rsidP="00BE32E9">
      <w:pPr>
        <w:autoSpaceDE w:val="0"/>
        <w:autoSpaceDN w:val="0"/>
        <w:jc w:val="center"/>
        <w:rPr>
          <w:rFonts w:ascii="Bookman Old Style" w:hAnsi="Bookman Old Style" w:cs="Arial"/>
          <w:b/>
          <w:bCs/>
          <w:sz w:val="22"/>
          <w:szCs w:val="22"/>
        </w:rPr>
      </w:pPr>
      <w:r w:rsidRPr="2B61CBE0">
        <w:rPr>
          <w:rFonts w:ascii="Bookman Old Style" w:hAnsi="Bookman Old Style" w:cs="Arial"/>
          <w:b/>
          <w:bCs/>
          <w:sz w:val="22"/>
          <w:szCs w:val="22"/>
        </w:rPr>
        <w:t>02-344</w:t>
      </w:r>
    </w:p>
    <w:p w14:paraId="4154923B" w14:textId="0FE441A0" w:rsidR="6877016F" w:rsidRDefault="6877016F" w:rsidP="2B61CBE0">
      <w:pPr>
        <w:jc w:val="center"/>
      </w:pPr>
      <w:r w:rsidRPr="2B61CBE0">
        <w:rPr>
          <w:rFonts w:ascii="Bookman Old Style" w:eastAsia="Bookman Old Style" w:hAnsi="Bookman Old Style" w:cs="Bookman Old Style"/>
          <w:sz w:val="22"/>
          <w:szCs w:val="22"/>
        </w:rPr>
        <w:t>Office of Professional and Occupational Regulation</w:t>
      </w:r>
    </w:p>
    <w:p w14:paraId="4ED9144C" w14:textId="77777777" w:rsidR="00BE32E9" w:rsidRPr="002D1D3A" w:rsidRDefault="00BE32E9" w:rsidP="00BE32E9">
      <w:pPr>
        <w:autoSpaceDE w:val="0"/>
        <w:autoSpaceDN w:val="0"/>
        <w:jc w:val="center"/>
        <w:rPr>
          <w:rFonts w:ascii="Bookman Old Style" w:hAnsi="Bookman Old Style" w:cs="Arial"/>
          <w:b/>
          <w:bCs/>
          <w:sz w:val="22"/>
          <w:szCs w:val="22"/>
        </w:rPr>
      </w:pPr>
      <w:r w:rsidRPr="002D1D3A">
        <w:rPr>
          <w:rFonts w:ascii="Bookman Old Style" w:hAnsi="Bookman Old Style" w:cs="Arial"/>
          <w:b/>
          <w:bCs/>
          <w:sz w:val="22"/>
          <w:szCs w:val="22"/>
        </w:rPr>
        <w:t>BOARD OF LICENSING OF DIETETIC PRACTICE</w:t>
      </w:r>
    </w:p>
    <w:p w14:paraId="78EC9992" w14:textId="451EEE1A" w:rsidR="00BE32E9" w:rsidRPr="002D1D3A" w:rsidRDefault="00BE32E9" w:rsidP="2C5EFF6F">
      <w:pPr>
        <w:autoSpaceDE w:val="0"/>
        <w:autoSpaceDN w:val="0"/>
        <w:jc w:val="center"/>
        <w:rPr>
          <w:rFonts w:ascii="Bookman Old Style" w:hAnsi="Bookman Old Style" w:cs="Arial"/>
          <w:sz w:val="22"/>
          <w:szCs w:val="22"/>
        </w:rPr>
      </w:pPr>
      <w:r w:rsidRPr="2C5EFF6F">
        <w:rPr>
          <w:rFonts w:ascii="Bookman Old Style" w:hAnsi="Bookman Old Style" w:cs="Arial"/>
          <w:sz w:val="22"/>
          <w:szCs w:val="22"/>
        </w:rPr>
        <w:t>20</w:t>
      </w:r>
      <w:r w:rsidR="00206C14" w:rsidRPr="2C5EFF6F">
        <w:rPr>
          <w:rFonts w:ascii="Bookman Old Style" w:hAnsi="Bookman Old Style" w:cs="Arial"/>
          <w:sz w:val="22"/>
          <w:szCs w:val="22"/>
        </w:rPr>
        <w:t>2</w:t>
      </w:r>
      <w:r w:rsidR="1ADD2147" w:rsidRPr="2C5EFF6F">
        <w:rPr>
          <w:rFonts w:ascii="Bookman Old Style" w:hAnsi="Bookman Old Style" w:cs="Arial"/>
          <w:sz w:val="22"/>
          <w:szCs w:val="22"/>
        </w:rPr>
        <w:t>5</w:t>
      </w:r>
      <w:r w:rsidRPr="2C5EFF6F">
        <w:rPr>
          <w:rFonts w:ascii="Bookman Old Style" w:hAnsi="Bookman Old Style" w:cs="Arial"/>
          <w:sz w:val="22"/>
          <w:szCs w:val="22"/>
        </w:rPr>
        <w:t>-202</w:t>
      </w:r>
      <w:r w:rsidR="72C10442" w:rsidRPr="2C5EFF6F">
        <w:rPr>
          <w:rFonts w:ascii="Bookman Old Style" w:hAnsi="Bookman Old Style" w:cs="Arial"/>
          <w:sz w:val="22"/>
          <w:szCs w:val="22"/>
        </w:rPr>
        <w:t>6</w:t>
      </w:r>
      <w:r w:rsidRPr="2C5EFF6F">
        <w:rPr>
          <w:rFonts w:ascii="Bookman Old Style" w:hAnsi="Bookman Old Style" w:cs="Arial"/>
          <w:sz w:val="22"/>
          <w:szCs w:val="22"/>
        </w:rPr>
        <w:t xml:space="preserve"> Regulatory Agenda</w:t>
      </w:r>
    </w:p>
    <w:p w14:paraId="27CC80CF" w14:textId="77777777" w:rsidR="00BE32E9" w:rsidRPr="002D1D3A" w:rsidRDefault="00BE32E9" w:rsidP="00BE32E9">
      <w:pPr>
        <w:autoSpaceDE w:val="0"/>
        <w:autoSpaceDN w:val="0"/>
        <w:jc w:val="center"/>
        <w:rPr>
          <w:rFonts w:ascii="Bookman Old Style" w:hAnsi="Bookman Old Style" w:cs="Arial"/>
          <w:sz w:val="22"/>
          <w:szCs w:val="22"/>
        </w:rPr>
      </w:pPr>
    </w:p>
    <w:p w14:paraId="6B7647F5"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bCs/>
          <w:sz w:val="22"/>
          <w:szCs w:val="22"/>
        </w:rPr>
        <w:t>AGENCY UMBRELLA-UNIT NUMBER:</w:t>
      </w:r>
      <w:r w:rsidRPr="002D1D3A">
        <w:rPr>
          <w:rFonts w:ascii="Bookman Old Style" w:hAnsi="Bookman Old Style" w:cs="Arial"/>
          <w:b/>
          <w:bCs/>
          <w:sz w:val="22"/>
          <w:szCs w:val="22"/>
        </w:rPr>
        <w:t xml:space="preserve"> </w:t>
      </w:r>
      <w:r w:rsidRPr="002D1D3A">
        <w:rPr>
          <w:rFonts w:ascii="Bookman Old Style" w:hAnsi="Bookman Old Style" w:cs="Arial"/>
          <w:b/>
          <w:sz w:val="22"/>
          <w:szCs w:val="22"/>
        </w:rPr>
        <w:t>02-344</w:t>
      </w:r>
    </w:p>
    <w:p w14:paraId="33B37C23" w14:textId="77777777" w:rsidR="00BE32E9" w:rsidRPr="002D1D3A" w:rsidRDefault="00BE32E9" w:rsidP="00BE32E9">
      <w:pPr>
        <w:autoSpaceDE w:val="0"/>
        <w:autoSpaceDN w:val="0"/>
        <w:rPr>
          <w:rFonts w:ascii="Bookman Old Style" w:hAnsi="Bookman Old Style" w:cs="Arial"/>
          <w:sz w:val="22"/>
          <w:szCs w:val="22"/>
        </w:rPr>
      </w:pPr>
      <w:r w:rsidRPr="2C5EFF6F">
        <w:rPr>
          <w:rFonts w:ascii="Bookman Old Style" w:hAnsi="Bookman Old Style" w:cs="Arial"/>
          <w:sz w:val="22"/>
          <w:szCs w:val="22"/>
        </w:rPr>
        <w:t>AGENCY NAME:</w:t>
      </w:r>
      <w:r w:rsidRPr="2C5EFF6F">
        <w:rPr>
          <w:rFonts w:ascii="Bookman Old Style" w:hAnsi="Bookman Old Style" w:cs="Arial"/>
          <w:b/>
          <w:bCs/>
          <w:sz w:val="22"/>
          <w:szCs w:val="22"/>
        </w:rPr>
        <w:t xml:space="preserve"> </w:t>
      </w:r>
      <w:r w:rsidRPr="2C5EFF6F">
        <w:rPr>
          <w:rFonts w:ascii="Bookman Old Style" w:hAnsi="Bookman Old Style" w:cs="Arial"/>
          <w:sz w:val="22"/>
          <w:szCs w:val="22"/>
        </w:rPr>
        <w:t xml:space="preserve">Department of Professional and Financial Regulation, Office of Professional &amp; Occupational Regulation, </w:t>
      </w:r>
      <w:r w:rsidRPr="2C5EFF6F">
        <w:rPr>
          <w:rFonts w:ascii="Bookman Old Style" w:hAnsi="Bookman Old Style" w:cs="Arial"/>
          <w:b/>
          <w:bCs/>
          <w:sz w:val="22"/>
          <w:szCs w:val="22"/>
        </w:rPr>
        <w:t>Board of Licensing of Dietetic Practice</w:t>
      </w:r>
    </w:p>
    <w:p w14:paraId="08537DAF" w14:textId="0151857C" w:rsidR="2C5EFF6F" w:rsidRDefault="2C5EFF6F" w:rsidP="2C5EFF6F">
      <w:pPr>
        <w:rPr>
          <w:rFonts w:ascii="Bookman Old Style" w:eastAsia="Bookman Old Style" w:hAnsi="Bookman Old Style" w:cs="Bookman Old Style"/>
          <w:sz w:val="22"/>
          <w:szCs w:val="22"/>
        </w:rPr>
      </w:pPr>
    </w:p>
    <w:p w14:paraId="141BA3D5" w14:textId="78E4FFD6" w:rsidR="7C3088D4" w:rsidRDefault="7C3088D4" w:rsidP="2C5EFF6F">
      <w:r w:rsidRPr="2C5EFF6F">
        <w:rPr>
          <w:rFonts w:ascii="Bookman Old Style" w:eastAsia="Bookman Old Style" w:hAnsi="Bookman Old Style" w:cs="Bookman Old Style"/>
          <w:sz w:val="22"/>
          <w:szCs w:val="22"/>
        </w:rPr>
        <w:t xml:space="preserve">CONTACT INFORMATION </w:t>
      </w:r>
      <w:r w:rsidRPr="2C5EFF6F">
        <w:rPr>
          <w:rFonts w:ascii="Bookman Old Style" w:eastAsia="Bookman Old Style" w:hAnsi="Bookman Old Style" w:cs="Bookman Old Style"/>
          <w:caps/>
          <w:sz w:val="22"/>
          <w:szCs w:val="22"/>
        </w:rPr>
        <w:t xml:space="preserve">for thE agency </w:t>
      </w:r>
      <w:r w:rsidRPr="2C5EFF6F">
        <w:rPr>
          <w:rFonts w:ascii="Bookman Old Style" w:eastAsia="Bookman Old Style" w:hAnsi="Bookman Old Style" w:cs="Bookman Old Style"/>
          <w:b/>
          <w:bCs/>
          <w:caps/>
          <w:sz w:val="22"/>
          <w:szCs w:val="22"/>
        </w:rPr>
        <w:t>RULEMAKING LIAISON</w:t>
      </w:r>
      <w:r w:rsidRPr="2C5EFF6F">
        <w:rPr>
          <w:rFonts w:ascii="Bookman Old Style" w:eastAsia="Bookman Old Style" w:hAnsi="Bookman Old Style" w:cs="Bookman Old Style"/>
          <w:sz w:val="22"/>
          <w:szCs w:val="22"/>
        </w:rPr>
        <w:t xml:space="preserve">: Penny Vaillancourt, Director, OPOR, 35 State House Station, Augusta, ME 04333, 207-441-7153, </w:t>
      </w:r>
      <w:hyperlink r:id="rId7">
        <w:r w:rsidRPr="2C5EFF6F">
          <w:rPr>
            <w:rStyle w:val="Hyperlink"/>
            <w:rFonts w:ascii="Bookman Old Style" w:eastAsia="Bookman Old Style" w:hAnsi="Bookman Old Style" w:cs="Bookman Old Style"/>
            <w:color w:val="0000FF"/>
            <w:sz w:val="22"/>
            <w:szCs w:val="22"/>
          </w:rPr>
          <w:t>penny.vaillancourt@maine.gov</w:t>
        </w:r>
      </w:hyperlink>
    </w:p>
    <w:p w14:paraId="538CF2B6" w14:textId="77777777" w:rsidR="009F3AFC" w:rsidRPr="002D1D3A" w:rsidRDefault="009F3AFC" w:rsidP="00BE32E9">
      <w:pPr>
        <w:autoSpaceDE w:val="0"/>
        <w:autoSpaceDN w:val="0"/>
        <w:rPr>
          <w:rFonts w:ascii="Bookman Old Style" w:hAnsi="Bookman Old Style" w:cs="Arial"/>
          <w:sz w:val="22"/>
          <w:szCs w:val="22"/>
        </w:rPr>
      </w:pPr>
    </w:p>
    <w:p w14:paraId="56196A7C" w14:textId="77777777" w:rsidR="00BE32E9" w:rsidRPr="002D1D3A" w:rsidRDefault="00BE32E9" w:rsidP="00BE32E9">
      <w:pPr>
        <w:autoSpaceDE w:val="0"/>
        <w:autoSpaceDN w:val="0"/>
        <w:rPr>
          <w:rFonts w:ascii="Bookman Old Style" w:hAnsi="Bookman Old Style" w:cs="Arial"/>
          <w:b/>
          <w:bCs/>
          <w:sz w:val="22"/>
          <w:szCs w:val="22"/>
        </w:rPr>
      </w:pPr>
      <w:r w:rsidRPr="002D1D3A">
        <w:rPr>
          <w:rFonts w:ascii="Bookman Old Style" w:hAnsi="Bookman Old Style" w:cs="Arial"/>
          <w:b/>
          <w:bCs/>
          <w:sz w:val="22"/>
          <w:szCs w:val="22"/>
        </w:rPr>
        <w:t>EMERGENCY RULES ADOPTED SINCE THE LAST REGULATORY AGENDA:</w:t>
      </w:r>
      <w:r w:rsidRPr="002D1D3A">
        <w:rPr>
          <w:rFonts w:ascii="Bookman Old Style" w:hAnsi="Bookman Old Style" w:cs="Arial"/>
          <w:sz w:val="22"/>
          <w:szCs w:val="22"/>
        </w:rPr>
        <w:t xml:space="preserve"> None.</w:t>
      </w:r>
    </w:p>
    <w:p w14:paraId="2816EF64" w14:textId="77777777" w:rsidR="00BE32E9" w:rsidRPr="002D1D3A" w:rsidRDefault="00BE32E9" w:rsidP="00BE32E9">
      <w:pPr>
        <w:autoSpaceDE w:val="0"/>
        <w:autoSpaceDN w:val="0"/>
        <w:rPr>
          <w:rFonts w:ascii="Bookman Old Style" w:hAnsi="Bookman Old Style" w:cs="Arial"/>
          <w:sz w:val="22"/>
          <w:szCs w:val="22"/>
        </w:rPr>
      </w:pPr>
    </w:p>
    <w:p w14:paraId="15ED6DB3" w14:textId="77777777" w:rsidR="00C32E21" w:rsidRDefault="00BE32E9" w:rsidP="00D0097B">
      <w:pPr>
        <w:pStyle w:val="DefaultText"/>
        <w:rPr>
          <w:rFonts w:ascii="Bookman Old Style" w:hAnsi="Bookman Old Style"/>
          <w:sz w:val="22"/>
          <w:szCs w:val="22"/>
        </w:rPr>
      </w:pPr>
      <w:r w:rsidRPr="002D1D3A">
        <w:rPr>
          <w:rFonts w:ascii="Bookman Old Style" w:hAnsi="Bookman Old Style"/>
          <w:b/>
          <w:bCs/>
          <w:sz w:val="22"/>
          <w:szCs w:val="22"/>
        </w:rPr>
        <w:t>EXPECTED 20</w:t>
      </w:r>
      <w:r w:rsidR="00206C14">
        <w:rPr>
          <w:rFonts w:ascii="Bookman Old Style" w:hAnsi="Bookman Old Style"/>
          <w:b/>
          <w:bCs/>
          <w:sz w:val="22"/>
          <w:szCs w:val="22"/>
        </w:rPr>
        <w:t>2</w:t>
      </w:r>
      <w:r w:rsidR="1B905562">
        <w:rPr>
          <w:rFonts w:ascii="Bookman Old Style" w:hAnsi="Bookman Old Style"/>
          <w:b/>
          <w:bCs/>
          <w:sz w:val="22"/>
          <w:szCs w:val="22"/>
        </w:rPr>
        <w:t>5</w:t>
      </w:r>
      <w:r w:rsidRPr="002D1D3A">
        <w:rPr>
          <w:rFonts w:ascii="Bookman Old Style" w:hAnsi="Bookman Old Style"/>
          <w:b/>
          <w:bCs/>
          <w:sz w:val="22"/>
          <w:szCs w:val="22"/>
        </w:rPr>
        <w:t>-20</w:t>
      </w:r>
      <w:r>
        <w:rPr>
          <w:rFonts w:ascii="Bookman Old Style" w:hAnsi="Bookman Old Style"/>
          <w:b/>
          <w:bCs/>
          <w:sz w:val="22"/>
          <w:szCs w:val="22"/>
        </w:rPr>
        <w:t>2</w:t>
      </w:r>
      <w:r w:rsidR="12988B7B">
        <w:rPr>
          <w:rFonts w:ascii="Bookman Old Style" w:hAnsi="Bookman Old Style"/>
          <w:b/>
          <w:bCs/>
          <w:sz w:val="22"/>
          <w:szCs w:val="22"/>
        </w:rPr>
        <w:t>6</w:t>
      </w:r>
      <w:r w:rsidRPr="002D1D3A">
        <w:rPr>
          <w:rFonts w:ascii="Bookman Old Style" w:hAnsi="Bookman Old Style"/>
          <w:b/>
          <w:bCs/>
          <w:sz w:val="22"/>
          <w:szCs w:val="22"/>
        </w:rPr>
        <w:t xml:space="preserve"> RULEMAKING ACTIVITY:</w:t>
      </w:r>
      <w:r w:rsidR="00B32D05" w:rsidRPr="00B32D05">
        <w:rPr>
          <w:rFonts w:ascii="Bookman Old Style" w:hAnsi="Bookman Old Style"/>
          <w:sz w:val="22"/>
          <w:szCs w:val="22"/>
        </w:rPr>
        <w:t xml:space="preserve"> </w:t>
      </w:r>
    </w:p>
    <w:p w14:paraId="2C48D242" w14:textId="77777777" w:rsidR="00C32E21" w:rsidRDefault="00C32E21" w:rsidP="00D0097B">
      <w:pPr>
        <w:pStyle w:val="DefaultText"/>
        <w:rPr>
          <w:rFonts w:ascii="Bookman Old Style" w:hAnsi="Bookman Old Style"/>
          <w:sz w:val="22"/>
          <w:szCs w:val="22"/>
        </w:rPr>
      </w:pPr>
    </w:p>
    <w:p w14:paraId="36CF9A5F" w14:textId="77777777" w:rsidR="00C32E21" w:rsidRPr="00B14462" w:rsidRDefault="00C32E21" w:rsidP="00C32E21">
      <w:pPr>
        <w:rPr>
          <w:rFonts w:ascii="Bookman Old Style" w:hAnsi="Bookman Old Style"/>
          <w:sz w:val="22"/>
          <w:szCs w:val="22"/>
        </w:rPr>
      </w:pPr>
      <w:r w:rsidRPr="00B14462">
        <w:rPr>
          <w:rFonts w:ascii="Bookman Old Style" w:hAnsi="Bookman Old Style"/>
          <w:sz w:val="22"/>
          <w:szCs w:val="22"/>
        </w:rPr>
        <w:t>Expected rulemaking will be to implement legislation governing licensure by endorsement and provisional licensure</w:t>
      </w:r>
      <w:r>
        <w:rPr>
          <w:rFonts w:ascii="Bookman Old Style" w:hAnsi="Bookman Old Style"/>
          <w:sz w:val="22"/>
          <w:szCs w:val="22"/>
        </w:rPr>
        <w:t xml:space="preserve"> and telehealth services</w:t>
      </w:r>
      <w:r w:rsidRPr="00B14462">
        <w:rPr>
          <w:rFonts w:ascii="Bookman Old Style" w:hAnsi="Bookman Old Style"/>
          <w:sz w:val="22"/>
          <w:szCs w:val="22"/>
        </w:rPr>
        <w:t>.</w:t>
      </w:r>
      <w:r w:rsidRPr="00177064">
        <w:rPr>
          <w:rFonts w:ascii="Bookman Old Style" w:hAnsi="Bookman Old Style"/>
          <w:sz w:val="22"/>
          <w:szCs w:val="22"/>
        </w:rPr>
        <w:t xml:space="preserve"> </w:t>
      </w:r>
      <w:r w:rsidRPr="00B14462">
        <w:rPr>
          <w:rFonts w:ascii="Bookman Old Style" w:hAnsi="Bookman Old Style"/>
          <w:sz w:val="22"/>
          <w:szCs w:val="22"/>
        </w:rPr>
        <w:t>A review for conformance with statutes and current rules will be conducted and updated as may be necessary, including an update to discontinue the use of the terms “handicap,” “handicapped” and “hearing impaired” pursuant to 36 M.R.S. § 2557, sub-§2.</w:t>
      </w:r>
    </w:p>
    <w:p w14:paraId="202738FA" w14:textId="77777777" w:rsidR="00C32E21" w:rsidRDefault="00C32E21" w:rsidP="00C32E21">
      <w:pPr>
        <w:pStyle w:val="paragraph"/>
        <w:spacing w:before="0" w:beforeAutospacing="0" w:after="0" w:afterAutospacing="0"/>
        <w:textAlignment w:val="baseline"/>
        <w:rPr>
          <w:rStyle w:val="normaltextrun"/>
          <w:rFonts w:ascii="Bookman Old Style" w:hAnsi="Bookman Old Style" w:cs="Segoe UI"/>
          <w:sz w:val="22"/>
          <w:szCs w:val="22"/>
        </w:rPr>
      </w:pPr>
    </w:p>
    <w:p w14:paraId="77F403FA" w14:textId="639C694C"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b/>
          <w:sz w:val="22"/>
          <w:szCs w:val="22"/>
        </w:rPr>
        <w:t>CHAPTER 1</w:t>
      </w:r>
      <w:r w:rsidRPr="002D1D3A">
        <w:rPr>
          <w:rFonts w:ascii="Bookman Old Style" w:hAnsi="Bookman Old Style" w:cs="Arial"/>
          <w:sz w:val="22"/>
          <w:szCs w:val="22"/>
        </w:rPr>
        <w:t xml:space="preserve">: </w:t>
      </w:r>
      <w:r w:rsidR="00D81A0E">
        <w:rPr>
          <w:rFonts w:ascii="Bookman Old Style" w:hAnsi="Bookman Old Style" w:cs="Arial"/>
          <w:b/>
          <w:bCs/>
          <w:sz w:val="22"/>
          <w:szCs w:val="22"/>
        </w:rPr>
        <w:t xml:space="preserve">Definitions </w:t>
      </w:r>
    </w:p>
    <w:p w14:paraId="674979A4" w14:textId="0CF395F9" w:rsidR="00BE32E9"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STATUTORY AUTHORITY: 32 M.R.S. § 9904(2</w:t>
      </w:r>
      <w:r w:rsidR="00F3244C">
        <w:rPr>
          <w:rFonts w:ascii="Bookman Old Style" w:hAnsi="Bookman Old Style" w:cs="Arial"/>
          <w:sz w:val="22"/>
          <w:szCs w:val="22"/>
        </w:rPr>
        <w:t>)</w:t>
      </w:r>
      <w:r w:rsidR="00F0599B">
        <w:rPr>
          <w:rFonts w:ascii="Bookman Old Style" w:hAnsi="Bookman Old Style" w:cs="Arial"/>
          <w:sz w:val="22"/>
          <w:szCs w:val="22"/>
        </w:rPr>
        <w:t>; 32 M.R.S. §</w:t>
      </w:r>
      <w:r w:rsidR="00D10E52">
        <w:rPr>
          <w:rFonts w:ascii="Bookman Old Style" w:hAnsi="Bookman Old Style" w:cs="Arial"/>
          <w:sz w:val="22"/>
          <w:szCs w:val="22"/>
        </w:rPr>
        <w:t xml:space="preserve"> </w:t>
      </w:r>
      <w:r w:rsidR="00F0599B">
        <w:rPr>
          <w:rFonts w:ascii="Bookman Old Style" w:hAnsi="Bookman Old Style" w:cs="Arial"/>
          <w:sz w:val="22"/>
          <w:szCs w:val="22"/>
        </w:rPr>
        <w:t>9902</w:t>
      </w:r>
    </w:p>
    <w:p w14:paraId="08CC711B" w14:textId="44078807" w:rsidR="00BE32E9" w:rsidRPr="002D1D3A" w:rsidRDefault="00E36599"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PURPOSE: </w:t>
      </w:r>
      <w:r w:rsidR="00FC7BB3">
        <w:rPr>
          <w:rFonts w:ascii="Bookman Old Style" w:hAnsi="Bookman Old Style" w:cs="Arial"/>
          <w:sz w:val="22"/>
          <w:szCs w:val="22"/>
        </w:rPr>
        <w:t>This chapter defines certain sp</w:t>
      </w:r>
      <w:r w:rsidR="00022BFA">
        <w:rPr>
          <w:rFonts w:ascii="Bookman Old Style" w:hAnsi="Bookman Old Style" w:cs="Arial"/>
          <w:sz w:val="22"/>
          <w:szCs w:val="22"/>
        </w:rPr>
        <w:t xml:space="preserve">ecialized terms used in the board’s rules. </w:t>
      </w:r>
    </w:p>
    <w:p w14:paraId="261BDB32"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SCHEDULE FOR ADOPTION: Within one year, if necessary</w:t>
      </w:r>
    </w:p>
    <w:p w14:paraId="15B4E475" w14:textId="09FF602F"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AFFECTED PARTIES: Consumers, applicants for licensure and licensees.</w:t>
      </w:r>
    </w:p>
    <w:p w14:paraId="57AD276E" w14:textId="716124E8" w:rsidR="00BE32E9" w:rsidRPr="002D1D3A" w:rsidRDefault="00BE32E9" w:rsidP="00BE32E9">
      <w:pPr>
        <w:autoSpaceDE w:val="0"/>
        <w:autoSpaceDN w:val="0"/>
        <w:rPr>
          <w:rFonts w:ascii="Bookman Old Style" w:hAnsi="Bookman Old Style" w:cs="Arial"/>
          <w:sz w:val="22"/>
          <w:szCs w:val="22"/>
        </w:rPr>
      </w:pPr>
      <w:r w:rsidRPr="2B61CBE0">
        <w:rPr>
          <w:rFonts w:ascii="Bookman Old Style" w:hAnsi="Bookman Old Style" w:cs="Arial"/>
          <w:sz w:val="22"/>
          <w:szCs w:val="22"/>
        </w:rPr>
        <w:t xml:space="preserve">CONSENSUS-BASED RULE DEVELOPMENT: </w:t>
      </w:r>
      <w:r w:rsidR="00371206" w:rsidRPr="2B61CBE0">
        <w:rPr>
          <w:rFonts w:ascii="Bookman Old Style" w:hAnsi="Bookman Old Style" w:cs="Arial"/>
          <w:sz w:val="22"/>
          <w:szCs w:val="22"/>
        </w:rPr>
        <w:t>N/A</w:t>
      </w:r>
    </w:p>
    <w:p w14:paraId="1AE3CD93" w14:textId="77777777" w:rsidR="00DA3089" w:rsidRPr="002D1D3A" w:rsidRDefault="00DA3089" w:rsidP="00BE32E9">
      <w:pPr>
        <w:autoSpaceDE w:val="0"/>
        <w:autoSpaceDN w:val="0"/>
        <w:rPr>
          <w:rFonts w:ascii="Bookman Old Style" w:hAnsi="Bookman Old Style" w:cs="Arial"/>
          <w:sz w:val="22"/>
          <w:szCs w:val="22"/>
        </w:rPr>
      </w:pPr>
    </w:p>
    <w:p w14:paraId="18DEDFBA" w14:textId="12C3F85A"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b/>
          <w:sz w:val="22"/>
          <w:szCs w:val="22"/>
        </w:rPr>
        <w:t>CHAPTER 2</w:t>
      </w:r>
      <w:r w:rsidRPr="002D1D3A">
        <w:rPr>
          <w:rFonts w:ascii="Bookman Old Style" w:hAnsi="Bookman Old Style" w:cs="Arial"/>
          <w:sz w:val="22"/>
          <w:szCs w:val="22"/>
        </w:rPr>
        <w:t xml:space="preserve">: </w:t>
      </w:r>
      <w:r w:rsidR="000731DE">
        <w:rPr>
          <w:rFonts w:ascii="Bookman Old Style" w:hAnsi="Bookman Old Style" w:cs="Arial"/>
          <w:b/>
          <w:bCs/>
          <w:sz w:val="22"/>
          <w:szCs w:val="22"/>
        </w:rPr>
        <w:t xml:space="preserve">Advisory Rulings </w:t>
      </w:r>
    </w:p>
    <w:p w14:paraId="3939B2F8" w14:textId="3BED4BC5" w:rsidR="00BE32E9"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 xml:space="preserve">STATUTORY AUTHORITY: </w:t>
      </w:r>
      <w:r w:rsidR="004210E0">
        <w:rPr>
          <w:rFonts w:ascii="Bookman Old Style" w:hAnsi="Bookman Old Style" w:cs="Arial"/>
          <w:sz w:val="22"/>
          <w:szCs w:val="22"/>
        </w:rPr>
        <w:t>5 M.R.S. §</w:t>
      </w:r>
      <w:r w:rsidR="00CB0627">
        <w:rPr>
          <w:rFonts w:ascii="Bookman Old Style" w:hAnsi="Bookman Old Style" w:cs="Arial"/>
          <w:sz w:val="22"/>
          <w:szCs w:val="22"/>
        </w:rPr>
        <w:t>9001</w:t>
      </w:r>
      <w:r w:rsidR="0059078F">
        <w:rPr>
          <w:rFonts w:ascii="Bookman Old Style" w:hAnsi="Bookman Old Style" w:cs="Arial"/>
          <w:sz w:val="22"/>
          <w:szCs w:val="22"/>
        </w:rPr>
        <w:t xml:space="preserve"> (4)</w:t>
      </w:r>
    </w:p>
    <w:p w14:paraId="7593AA1C" w14:textId="30A5B933" w:rsidR="00BE32E9" w:rsidRPr="002D1D3A" w:rsidRDefault="009B4416"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PURPOSE: </w:t>
      </w:r>
      <w:r w:rsidR="00D21B70">
        <w:rPr>
          <w:rFonts w:ascii="Bookman Old Style" w:hAnsi="Bookman Old Style" w:cs="Arial"/>
          <w:sz w:val="22"/>
          <w:szCs w:val="22"/>
        </w:rPr>
        <w:t xml:space="preserve">This chapter defines the process for obtaining advisory rulings with regard to the interpretation of these rules. </w:t>
      </w:r>
    </w:p>
    <w:p w14:paraId="3CF1E218"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SCHEDULE FOR ADOPTION: Within one year, if necessary</w:t>
      </w:r>
    </w:p>
    <w:p w14:paraId="267B782E"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AFFECTED PARTIES: Applicants for licensure and existing licensees.</w:t>
      </w:r>
    </w:p>
    <w:p w14:paraId="69BE3ECC" w14:textId="3F86F04B"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CONSENSUS-BASED RULE DEVELOPMENT: N</w:t>
      </w:r>
      <w:r w:rsidR="00D14C36">
        <w:rPr>
          <w:rFonts w:ascii="Bookman Old Style" w:hAnsi="Bookman Old Style" w:cs="Arial"/>
          <w:sz w:val="22"/>
          <w:szCs w:val="22"/>
        </w:rPr>
        <w:t>/A</w:t>
      </w:r>
    </w:p>
    <w:p w14:paraId="427BF9E4" w14:textId="77777777" w:rsidR="00BE32E9" w:rsidRDefault="00BE32E9" w:rsidP="00BE32E9">
      <w:pPr>
        <w:autoSpaceDE w:val="0"/>
        <w:autoSpaceDN w:val="0"/>
        <w:rPr>
          <w:rFonts w:ascii="Bookman Old Style" w:hAnsi="Bookman Old Style" w:cs="Arial"/>
          <w:sz w:val="22"/>
          <w:szCs w:val="22"/>
        </w:rPr>
      </w:pPr>
    </w:p>
    <w:p w14:paraId="292E7B3E" w14:textId="56625B4F"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b/>
          <w:sz w:val="22"/>
          <w:szCs w:val="22"/>
        </w:rPr>
        <w:t>CHAPTER 3</w:t>
      </w:r>
      <w:r w:rsidRPr="002D1D3A">
        <w:rPr>
          <w:rFonts w:ascii="Bookman Old Style" w:hAnsi="Bookman Old Style" w:cs="Arial"/>
          <w:sz w:val="22"/>
          <w:szCs w:val="22"/>
        </w:rPr>
        <w:t xml:space="preserve">: </w:t>
      </w:r>
      <w:r w:rsidR="00873D9D">
        <w:rPr>
          <w:rFonts w:ascii="Bookman Old Style" w:hAnsi="Bookman Old Style" w:cs="Arial"/>
          <w:b/>
          <w:bCs/>
          <w:sz w:val="22"/>
          <w:szCs w:val="22"/>
        </w:rPr>
        <w:t xml:space="preserve">Qualifications for Licensing of Dietetic Practice </w:t>
      </w:r>
    </w:p>
    <w:p w14:paraId="5D76912C" w14:textId="77777777" w:rsidR="00E65C57"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STATUTORY AUTHORITY: 32 M.R.S. § 9904(2)</w:t>
      </w:r>
      <w:r w:rsidR="00EA3FDE">
        <w:rPr>
          <w:rFonts w:ascii="Bookman Old Style" w:hAnsi="Bookman Old Style" w:cs="Arial"/>
          <w:sz w:val="22"/>
          <w:szCs w:val="22"/>
        </w:rPr>
        <w:t xml:space="preserve">; 32 M.R.S. § </w:t>
      </w:r>
      <w:r w:rsidR="008F56B2">
        <w:rPr>
          <w:rFonts w:ascii="Bookman Old Style" w:hAnsi="Bookman Old Style" w:cs="Arial"/>
          <w:sz w:val="22"/>
          <w:szCs w:val="22"/>
        </w:rPr>
        <w:t>9907 (1)(2)</w:t>
      </w:r>
      <w:r w:rsidR="00280E50">
        <w:rPr>
          <w:rFonts w:ascii="Bookman Old Style" w:hAnsi="Bookman Old Style" w:cs="Arial"/>
          <w:sz w:val="22"/>
          <w:szCs w:val="22"/>
        </w:rPr>
        <w:t>;</w:t>
      </w:r>
      <w:r w:rsidR="00E65C57">
        <w:rPr>
          <w:rFonts w:ascii="Bookman Old Style" w:hAnsi="Bookman Old Style" w:cs="Arial"/>
          <w:sz w:val="22"/>
          <w:szCs w:val="22"/>
        </w:rPr>
        <w:t xml:space="preserve"> </w:t>
      </w:r>
    </w:p>
    <w:p w14:paraId="773AC413" w14:textId="21F8B64E" w:rsidR="00BE32E9" w:rsidRPr="002D1D3A" w:rsidRDefault="00E65C57" w:rsidP="00BE32E9">
      <w:pPr>
        <w:autoSpaceDE w:val="0"/>
        <w:autoSpaceDN w:val="0"/>
        <w:rPr>
          <w:rFonts w:ascii="Bookman Old Style" w:hAnsi="Bookman Old Style" w:cs="Arial"/>
          <w:sz w:val="22"/>
          <w:szCs w:val="22"/>
        </w:rPr>
      </w:pPr>
      <w:r>
        <w:rPr>
          <w:rFonts w:ascii="Bookman Old Style" w:hAnsi="Bookman Old Style" w:cs="Arial"/>
          <w:sz w:val="22"/>
          <w:szCs w:val="22"/>
        </w:rPr>
        <w:t>32 M.R.S. § 9914</w:t>
      </w:r>
    </w:p>
    <w:p w14:paraId="248102D7" w14:textId="2C2C1950"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 xml:space="preserve">PURPOSE: </w:t>
      </w:r>
      <w:r w:rsidR="009F3DDC">
        <w:rPr>
          <w:rFonts w:ascii="Bookman Old Style" w:hAnsi="Bookman Old Style" w:cs="Arial"/>
          <w:sz w:val="22"/>
          <w:szCs w:val="22"/>
        </w:rPr>
        <w:t xml:space="preserve">The board may review and revise its rules regarding licensure in dietetic practice, including </w:t>
      </w:r>
      <w:r w:rsidR="002378D4">
        <w:rPr>
          <w:rFonts w:ascii="Bookman Old Style" w:hAnsi="Bookman Old Style" w:cs="Arial"/>
          <w:sz w:val="22"/>
          <w:szCs w:val="22"/>
        </w:rPr>
        <w:t xml:space="preserve">educational </w:t>
      </w:r>
      <w:r w:rsidR="00931EBC">
        <w:rPr>
          <w:rFonts w:ascii="Bookman Old Style" w:hAnsi="Bookman Old Style" w:cs="Arial"/>
          <w:sz w:val="22"/>
          <w:szCs w:val="22"/>
        </w:rPr>
        <w:t>requirements</w:t>
      </w:r>
      <w:r w:rsidR="002378D4">
        <w:rPr>
          <w:rFonts w:ascii="Bookman Old Style" w:hAnsi="Bookman Old Style" w:cs="Arial"/>
          <w:sz w:val="22"/>
          <w:szCs w:val="22"/>
        </w:rPr>
        <w:t>, examination requirements, application and licensing procedures</w:t>
      </w:r>
      <w:r w:rsidR="00CE46E3">
        <w:rPr>
          <w:rFonts w:ascii="Bookman Old Style" w:hAnsi="Bookman Old Style" w:cs="Arial"/>
          <w:sz w:val="22"/>
          <w:szCs w:val="22"/>
        </w:rPr>
        <w:t xml:space="preserve">. </w:t>
      </w:r>
      <w:r w:rsidR="00BD5E86">
        <w:rPr>
          <w:rFonts w:ascii="Bookman Old Style" w:hAnsi="Bookman Old Style" w:cs="Arial"/>
          <w:sz w:val="22"/>
          <w:szCs w:val="22"/>
        </w:rPr>
        <w:t xml:space="preserve"> </w:t>
      </w:r>
    </w:p>
    <w:p w14:paraId="0456C85A"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SCHEDULE FOR ADOPTION: Within one year, if necessary</w:t>
      </w:r>
    </w:p>
    <w:p w14:paraId="1050DACC"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AFFECTED PARTIES: Consumers, applicants for licensure and existing licensees.</w:t>
      </w:r>
    </w:p>
    <w:p w14:paraId="08E67D22" w14:textId="1E346FB9" w:rsidR="00BE32E9" w:rsidRDefault="00BE32E9" w:rsidP="00BE32E9">
      <w:pPr>
        <w:autoSpaceDE w:val="0"/>
        <w:autoSpaceDN w:val="0"/>
        <w:rPr>
          <w:rFonts w:ascii="Bookman Old Style" w:hAnsi="Bookman Old Style" w:cs="Arial"/>
          <w:sz w:val="22"/>
          <w:szCs w:val="22"/>
        </w:rPr>
      </w:pPr>
      <w:r w:rsidRPr="2B61CBE0">
        <w:rPr>
          <w:rFonts w:ascii="Bookman Old Style" w:hAnsi="Bookman Old Style" w:cs="Arial"/>
          <w:sz w:val="22"/>
          <w:szCs w:val="22"/>
        </w:rPr>
        <w:t>CONSENSUS-BASED RULE DEVELOPMENT: N</w:t>
      </w:r>
      <w:r w:rsidR="00D14C36" w:rsidRPr="2B61CBE0">
        <w:rPr>
          <w:rFonts w:ascii="Bookman Old Style" w:hAnsi="Bookman Old Style" w:cs="Arial"/>
          <w:sz w:val="22"/>
          <w:szCs w:val="22"/>
        </w:rPr>
        <w:t>/A</w:t>
      </w:r>
    </w:p>
    <w:p w14:paraId="73646354" w14:textId="77777777" w:rsidR="00DA3089" w:rsidRDefault="00DA3089" w:rsidP="00BE32E9">
      <w:pPr>
        <w:autoSpaceDE w:val="0"/>
        <w:autoSpaceDN w:val="0"/>
        <w:rPr>
          <w:rFonts w:ascii="Bookman Old Style" w:hAnsi="Bookman Old Style" w:cs="Arial"/>
          <w:sz w:val="22"/>
          <w:szCs w:val="22"/>
        </w:rPr>
      </w:pPr>
    </w:p>
    <w:p w14:paraId="5F6EDE5A" w14:textId="0DB10D7B" w:rsidR="2B61CBE0" w:rsidRDefault="2B61CBE0" w:rsidP="2B61CBE0">
      <w:pPr>
        <w:rPr>
          <w:rFonts w:ascii="Bookman Old Style" w:hAnsi="Bookman Old Style" w:cs="Arial"/>
          <w:sz w:val="22"/>
          <w:szCs w:val="22"/>
        </w:rPr>
      </w:pPr>
    </w:p>
    <w:p w14:paraId="5703CE50" w14:textId="3DBAA4EB" w:rsidR="2B61CBE0" w:rsidRDefault="2B61CBE0" w:rsidP="2B61CBE0">
      <w:pPr>
        <w:rPr>
          <w:rFonts w:ascii="Bookman Old Style" w:hAnsi="Bookman Old Style" w:cs="Arial"/>
          <w:sz w:val="22"/>
          <w:szCs w:val="22"/>
        </w:rPr>
      </w:pPr>
    </w:p>
    <w:p w14:paraId="66A1570B" w14:textId="365E92EE" w:rsidR="2B61CBE0" w:rsidRDefault="2B61CBE0" w:rsidP="2B61CBE0">
      <w:pPr>
        <w:rPr>
          <w:rFonts w:ascii="Bookman Old Style" w:hAnsi="Bookman Old Style" w:cs="Arial"/>
          <w:sz w:val="22"/>
          <w:szCs w:val="22"/>
        </w:rPr>
      </w:pPr>
    </w:p>
    <w:p w14:paraId="0056CB90" w14:textId="155B875B" w:rsidR="00BE32E9" w:rsidRPr="002674A7" w:rsidRDefault="00BE32E9" w:rsidP="00BE32E9">
      <w:pPr>
        <w:autoSpaceDE w:val="0"/>
        <w:autoSpaceDN w:val="0"/>
        <w:rPr>
          <w:rFonts w:ascii="Bookman Old Style" w:hAnsi="Bookman Old Style" w:cs="Arial"/>
          <w:b/>
          <w:bCs/>
          <w:sz w:val="22"/>
          <w:szCs w:val="22"/>
        </w:rPr>
      </w:pPr>
      <w:r w:rsidRPr="002D1D3A">
        <w:rPr>
          <w:rFonts w:ascii="Bookman Old Style" w:hAnsi="Bookman Old Style" w:cs="Arial"/>
          <w:b/>
          <w:sz w:val="22"/>
          <w:szCs w:val="22"/>
        </w:rPr>
        <w:t>CHAPTER 4</w:t>
      </w:r>
      <w:r w:rsidRPr="002D1D3A">
        <w:rPr>
          <w:rFonts w:ascii="Bookman Old Style" w:hAnsi="Bookman Old Style" w:cs="Arial"/>
          <w:sz w:val="22"/>
          <w:szCs w:val="22"/>
        </w:rPr>
        <w:t xml:space="preserve">: </w:t>
      </w:r>
      <w:r w:rsidR="002674A7">
        <w:rPr>
          <w:rFonts w:ascii="Bookman Old Style" w:hAnsi="Bookman Old Style" w:cs="Arial"/>
          <w:b/>
          <w:bCs/>
          <w:sz w:val="22"/>
          <w:szCs w:val="22"/>
        </w:rPr>
        <w:t xml:space="preserve">Qualifications </w:t>
      </w:r>
      <w:r w:rsidR="0073172E">
        <w:rPr>
          <w:rFonts w:ascii="Bookman Old Style" w:hAnsi="Bookman Old Style" w:cs="Arial"/>
          <w:b/>
          <w:bCs/>
          <w:sz w:val="22"/>
          <w:szCs w:val="22"/>
        </w:rPr>
        <w:t xml:space="preserve">for Licensure by Endorsement </w:t>
      </w:r>
      <w:r w:rsidR="0073172E">
        <w:rPr>
          <w:rFonts w:ascii="Bookman Old Style" w:hAnsi="Bookman Old Style" w:cs="Arial"/>
          <w:b/>
          <w:bCs/>
          <w:sz w:val="22"/>
          <w:szCs w:val="22"/>
        </w:rPr>
        <w:tab/>
      </w:r>
    </w:p>
    <w:p w14:paraId="1CCBF089" w14:textId="2A9573BD" w:rsidR="00BE32E9"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 xml:space="preserve">STATUTORY AUTHORITY: </w:t>
      </w:r>
      <w:r w:rsidR="00191539">
        <w:rPr>
          <w:rFonts w:ascii="Bookman Old Style" w:hAnsi="Bookman Old Style" w:cs="Arial"/>
          <w:sz w:val="22"/>
          <w:szCs w:val="22"/>
        </w:rPr>
        <w:t xml:space="preserve">Title </w:t>
      </w:r>
      <w:r w:rsidR="002B2E68">
        <w:rPr>
          <w:rFonts w:ascii="Bookman Old Style" w:hAnsi="Bookman Old Style" w:cs="Arial"/>
          <w:sz w:val="22"/>
          <w:szCs w:val="22"/>
        </w:rPr>
        <w:t xml:space="preserve">10, Section 8003-H; </w:t>
      </w:r>
      <w:r w:rsidRPr="002D1D3A">
        <w:rPr>
          <w:rFonts w:ascii="Bookman Old Style" w:hAnsi="Bookman Old Style" w:cs="Arial"/>
          <w:sz w:val="22"/>
          <w:szCs w:val="22"/>
        </w:rPr>
        <w:t xml:space="preserve">32 M.R.S. § </w:t>
      </w:r>
      <w:r w:rsidR="00191539">
        <w:rPr>
          <w:rFonts w:ascii="Bookman Old Style" w:hAnsi="Bookman Old Style" w:cs="Arial"/>
          <w:sz w:val="22"/>
          <w:szCs w:val="22"/>
        </w:rPr>
        <w:t>9907-A</w:t>
      </w:r>
    </w:p>
    <w:p w14:paraId="56D78B77" w14:textId="7696284C" w:rsidR="00BE32E9" w:rsidRPr="002D1D3A" w:rsidRDefault="0073172E"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PURPOSE: </w:t>
      </w:r>
      <w:r w:rsidR="006A744F">
        <w:rPr>
          <w:rFonts w:ascii="Bookman Old Style" w:hAnsi="Bookman Old Style" w:cs="Arial"/>
          <w:sz w:val="22"/>
          <w:szCs w:val="22"/>
        </w:rPr>
        <w:t xml:space="preserve">This chapter </w:t>
      </w:r>
      <w:r>
        <w:rPr>
          <w:rStyle w:val="normaltextrun"/>
          <w:rFonts w:ascii="Bookman Old Style" w:hAnsi="Bookman Old Style"/>
          <w:color w:val="000000"/>
          <w:sz w:val="22"/>
          <w:szCs w:val="22"/>
          <w:shd w:val="clear" w:color="auto" w:fill="FFFFFF"/>
          <w:lang w:val="en"/>
        </w:rPr>
        <w:t>establish</w:t>
      </w:r>
      <w:r w:rsidR="006A744F">
        <w:rPr>
          <w:rStyle w:val="normaltextrun"/>
          <w:rFonts w:ascii="Bookman Old Style" w:hAnsi="Bookman Old Style"/>
          <w:color w:val="000000"/>
          <w:sz w:val="22"/>
          <w:szCs w:val="22"/>
          <w:shd w:val="clear" w:color="auto" w:fill="FFFFFF"/>
          <w:lang w:val="en"/>
        </w:rPr>
        <w:t>es</w:t>
      </w:r>
      <w:r>
        <w:rPr>
          <w:rStyle w:val="normaltextrun"/>
          <w:rFonts w:ascii="Bookman Old Style" w:hAnsi="Bookman Old Style"/>
          <w:color w:val="000000"/>
          <w:sz w:val="22"/>
          <w:szCs w:val="22"/>
          <w:shd w:val="clear" w:color="auto" w:fill="FFFFFF"/>
          <w:lang w:val="en"/>
        </w:rPr>
        <w:t xml:space="preserve"> a process to issue a license by endorsement and to grant provisional licenses to applicants from other jurisdictions.</w:t>
      </w:r>
    </w:p>
    <w:p w14:paraId="260E3856"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SCHEDULE FOR ADOPTION: Within one year, if necessary</w:t>
      </w:r>
    </w:p>
    <w:p w14:paraId="0A94087F" w14:textId="77777777" w:rsidR="00BE32E9" w:rsidRPr="002D1D3A" w:rsidRDefault="00BE32E9" w:rsidP="00BE32E9">
      <w:pPr>
        <w:autoSpaceDE w:val="0"/>
        <w:autoSpaceDN w:val="0"/>
        <w:rPr>
          <w:rFonts w:ascii="Bookman Old Style" w:hAnsi="Bookman Old Style" w:cs="Arial"/>
          <w:sz w:val="22"/>
          <w:szCs w:val="22"/>
        </w:rPr>
      </w:pPr>
      <w:r w:rsidRPr="002D1D3A">
        <w:rPr>
          <w:rFonts w:ascii="Bookman Old Style" w:hAnsi="Bookman Old Style" w:cs="Arial"/>
          <w:sz w:val="22"/>
          <w:szCs w:val="22"/>
        </w:rPr>
        <w:t>AFFECTED PARTIES: Consumers and licensees.</w:t>
      </w:r>
    </w:p>
    <w:p w14:paraId="6C16AE06" w14:textId="49BEF501" w:rsidR="00BE32E9" w:rsidRDefault="00BE32E9" w:rsidP="00BE32E9">
      <w:pPr>
        <w:autoSpaceDE w:val="0"/>
        <w:autoSpaceDN w:val="0"/>
        <w:rPr>
          <w:rFonts w:ascii="Bookman Old Style" w:hAnsi="Bookman Old Style" w:cs="Arial"/>
          <w:sz w:val="22"/>
          <w:szCs w:val="22"/>
        </w:rPr>
      </w:pPr>
      <w:r w:rsidRPr="2B61CBE0">
        <w:rPr>
          <w:rFonts w:ascii="Bookman Old Style" w:hAnsi="Bookman Old Style" w:cs="Arial"/>
          <w:sz w:val="22"/>
          <w:szCs w:val="22"/>
        </w:rPr>
        <w:t xml:space="preserve">CONSENSUS-BASED RULE DEVELOPMENT: </w:t>
      </w:r>
      <w:r w:rsidR="00D14C36" w:rsidRPr="2B61CBE0">
        <w:rPr>
          <w:rFonts w:ascii="Bookman Old Style" w:hAnsi="Bookman Old Style" w:cs="Arial"/>
          <w:sz w:val="22"/>
          <w:szCs w:val="22"/>
        </w:rPr>
        <w:t>N/A</w:t>
      </w:r>
    </w:p>
    <w:p w14:paraId="60A1777B" w14:textId="77777777" w:rsidR="00DA3089" w:rsidRDefault="00DA3089" w:rsidP="00BE32E9">
      <w:pPr>
        <w:autoSpaceDE w:val="0"/>
        <w:autoSpaceDN w:val="0"/>
        <w:rPr>
          <w:rFonts w:ascii="Bookman Old Style" w:hAnsi="Bookman Old Style" w:cs="Arial"/>
          <w:sz w:val="22"/>
          <w:szCs w:val="22"/>
        </w:rPr>
      </w:pPr>
    </w:p>
    <w:p w14:paraId="1B1E26F4" w14:textId="660149C9" w:rsidR="002569EE" w:rsidRDefault="002569EE" w:rsidP="00BE32E9">
      <w:pPr>
        <w:autoSpaceDE w:val="0"/>
        <w:autoSpaceDN w:val="0"/>
        <w:rPr>
          <w:rFonts w:ascii="Bookman Old Style" w:hAnsi="Bookman Old Style" w:cs="Arial"/>
          <w:b/>
          <w:bCs/>
          <w:sz w:val="22"/>
          <w:szCs w:val="22"/>
        </w:rPr>
      </w:pPr>
      <w:r w:rsidRPr="001009AF">
        <w:rPr>
          <w:rFonts w:ascii="Bookman Old Style" w:hAnsi="Bookman Old Style" w:cs="Arial"/>
          <w:b/>
          <w:bCs/>
          <w:sz w:val="22"/>
          <w:szCs w:val="22"/>
        </w:rPr>
        <w:t xml:space="preserve">CHAPTER 5: </w:t>
      </w:r>
      <w:r w:rsidR="00B63AA6">
        <w:rPr>
          <w:rFonts w:ascii="Bookman Old Style" w:hAnsi="Bookman Old Style" w:cs="Arial"/>
          <w:b/>
          <w:bCs/>
          <w:sz w:val="22"/>
          <w:szCs w:val="22"/>
        </w:rPr>
        <w:t xml:space="preserve">LICENSE RENEWAL AND CONTINUING EDUCATION REQUIREMENTS: </w:t>
      </w:r>
      <w:r w:rsidR="00AE5D90">
        <w:rPr>
          <w:rFonts w:ascii="Bookman Old Style" w:hAnsi="Bookman Old Style" w:cs="Arial"/>
          <w:b/>
          <w:bCs/>
          <w:sz w:val="22"/>
          <w:szCs w:val="22"/>
        </w:rPr>
        <w:t>REINSTATEMENT</w:t>
      </w:r>
      <w:r w:rsidR="00B63AA6">
        <w:rPr>
          <w:rFonts w:ascii="Bookman Old Style" w:hAnsi="Bookman Old Style" w:cs="Arial"/>
          <w:b/>
          <w:bCs/>
          <w:sz w:val="22"/>
          <w:szCs w:val="22"/>
        </w:rPr>
        <w:t xml:space="preserve"> </w:t>
      </w:r>
    </w:p>
    <w:p w14:paraId="4E6ACC1A" w14:textId="798BFFC1" w:rsidR="00F3244C" w:rsidRPr="00F3244C" w:rsidRDefault="00F3244C"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STATUTORY AUTHORITY: 32 M.R.S. </w:t>
      </w:r>
      <w:r w:rsidR="005E10FB">
        <w:rPr>
          <w:rFonts w:ascii="Bookman Old Style" w:hAnsi="Bookman Old Style" w:cs="Arial"/>
          <w:sz w:val="22"/>
          <w:szCs w:val="22"/>
        </w:rPr>
        <w:t xml:space="preserve">9904(2); 32 M.R.S. </w:t>
      </w:r>
      <w:r w:rsidR="00280E50">
        <w:rPr>
          <w:rFonts w:ascii="Bookman Old Style" w:hAnsi="Bookman Old Style" w:cs="Arial"/>
          <w:sz w:val="22"/>
          <w:szCs w:val="22"/>
        </w:rPr>
        <w:t>9910 (3), M.R.S. 9909 (1)(2)</w:t>
      </w:r>
    </w:p>
    <w:p w14:paraId="3DE96CDC" w14:textId="5EF029E4" w:rsidR="00B63AA6" w:rsidRDefault="00B63AA6"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PURPOSE: </w:t>
      </w:r>
      <w:r w:rsidR="00B53FD3">
        <w:rPr>
          <w:rFonts w:ascii="Bookman Old Style" w:hAnsi="Bookman Old Style" w:cs="Arial"/>
          <w:sz w:val="22"/>
          <w:szCs w:val="22"/>
        </w:rPr>
        <w:t xml:space="preserve">This chapter </w:t>
      </w:r>
      <w:r w:rsidR="00B30877">
        <w:rPr>
          <w:rFonts w:ascii="Bookman Old Style" w:hAnsi="Bookman Old Style" w:cs="Arial"/>
          <w:sz w:val="22"/>
          <w:szCs w:val="22"/>
        </w:rPr>
        <w:t>sets forth the requirements for renewing licenses issued by the board and references the statutory requirements for reinstatement</w:t>
      </w:r>
      <w:r w:rsidR="00AE5D90">
        <w:rPr>
          <w:rFonts w:ascii="Bookman Old Style" w:hAnsi="Bookman Old Style" w:cs="Arial"/>
          <w:sz w:val="22"/>
          <w:szCs w:val="22"/>
        </w:rPr>
        <w:t xml:space="preserve"> of a license that has expired for more than 90 days. </w:t>
      </w:r>
    </w:p>
    <w:p w14:paraId="09C8EE0F" w14:textId="1FF1951D" w:rsidR="00B63AA6" w:rsidRDefault="00B63AA6"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SCHEDULE FOR ADOPTION: Within one year, if necessary </w:t>
      </w:r>
    </w:p>
    <w:p w14:paraId="13D230F6" w14:textId="46308D68" w:rsidR="00B63AA6" w:rsidRDefault="00B63AA6"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AFFECTED PARTIES: Consumers and licensees. </w:t>
      </w:r>
    </w:p>
    <w:p w14:paraId="5344B7C7" w14:textId="7FB6E457" w:rsidR="00B63AA6" w:rsidRPr="00B63AA6" w:rsidRDefault="00B63AA6" w:rsidP="00BE32E9">
      <w:pPr>
        <w:autoSpaceDE w:val="0"/>
        <w:autoSpaceDN w:val="0"/>
        <w:rPr>
          <w:rFonts w:ascii="Bookman Old Style" w:hAnsi="Bookman Old Style" w:cs="Arial"/>
          <w:sz w:val="22"/>
          <w:szCs w:val="22"/>
        </w:rPr>
      </w:pPr>
      <w:r w:rsidRPr="2B61CBE0">
        <w:rPr>
          <w:rFonts w:ascii="Bookman Old Style" w:hAnsi="Bookman Old Style" w:cs="Arial"/>
          <w:sz w:val="22"/>
          <w:szCs w:val="22"/>
        </w:rPr>
        <w:t>CONSENSUS</w:t>
      </w:r>
      <w:r w:rsidR="00365502" w:rsidRPr="2B61CBE0">
        <w:rPr>
          <w:rFonts w:ascii="Bookman Old Style" w:hAnsi="Bookman Old Style" w:cs="Arial"/>
          <w:sz w:val="22"/>
          <w:szCs w:val="22"/>
        </w:rPr>
        <w:t>-BASED RULE DEVELOPMENT: N/A</w:t>
      </w:r>
    </w:p>
    <w:p w14:paraId="6DEF6164" w14:textId="77777777" w:rsidR="00875528" w:rsidRDefault="00875528" w:rsidP="00BE32E9">
      <w:pPr>
        <w:autoSpaceDE w:val="0"/>
        <w:autoSpaceDN w:val="0"/>
        <w:rPr>
          <w:rFonts w:ascii="Bookman Old Style" w:hAnsi="Bookman Old Style" w:cs="Arial"/>
          <w:sz w:val="22"/>
          <w:szCs w:val="22"/>
        </w:rPr>
      </w:pPr>
    </w:p>
    <w:p w14:paraId="03418AD1" w14:textId="357487F6" w:rsidR="00875528" w:rsidRDefault="00875528" w:rsidP="00BE32E9">
      <w:pPr>
        <w:autoSpaceDE w:val="0"/>
        <w:autoSpaceDN w:val="0"/>
        <w:rPr>
          <w:rFonts w:ascii="Bookman Old Style" w:hAnsi="Bookman Old Style" w:cs="Arial"/>
          <w:b/>
          <w:bCs/>
          <w:sz w:val="22"/>
          <w:szCs w:val="22"/>
        </w:rPr>
      </w:pPr>
      <w:r w:rsidRPr="001009AF">
        <w:rPr>
          <w:rFonts w:ascii="Bookman Old Style" w:hAnsi="Bookman Old Style" w:cs="Arial"/>
          <w:b/>
          <w:bCs/>
          <w:sz w:val="22"/>
          <w:szCs w:val="22"/>
        </w:rPr>
        <w:t xml:space="preserve">CHAPTER 6: CODE OF ETHICS </w:t>
      </w:r>
    </w:p>
    <w:p w14:paraId="1C8A222B" w14:textId="456638D1" w:rsidR="001009AF" w:rsidRDefault="001009AF"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STATUTORY AUTHORITY: 32 M.R.S. </w:t>
      </w:r>
      <w:r w:rsidR="00580855">
        <w:rPr>
          <w:rFonts w:ascii="Bookman Old Style" w:hAnsi="Bookman Old Style" w:cs="Arial"/>
          <w:sz w:val="22"/>
          <w:szCs w:val="22"/>
        </w:rPr>
        <w:t>9904</w:t>
      </w:r>
      <w:r w:rsidR="004210E0">
        <w:rPr>
          <w:rFonts w:ascii="Bookman Old Style" w:hAnsi="Bookman Old Style" w:cs="Arial"/>
          <w:sz w:val="22"/>
          <w:szCs w:val="22"/>
        </w:rPr>
        <w:t>(2)</w:t>
      </w:r>
    </w:p>
    <w:p w14:paraId="596F8BA3" w14:textId="015C1105" w:rsidR="001009AF" w:rsidRDefault="001009AF"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PURPOSE: </w:t>
      </w:r>
      <w:r w:rsidR="00A25950">
        <w:rPr>
          <w:rFonts w:ascii="Bookman Old Style" w:hAnsi="Bookman Old Style" w:cs="Arial"/>
          <w:sz w:val="22"/>
          <w:szCs w:val="22"/>
        </w:rPr>
        <w:t>This chapter adopts a code of ethics for licensed dieticians and diet</w:t>
      </w:r>
      <w:r w:rsidR="00EC1536">
        <w:rPr>
          <w:rFonts w:ascii="Bookman Old Style" w:hAnsi="Bookman Old Style" w:cs="Arial"/>
          <w:sz w:val="22"/>
          <w:szCs w:val="22"/>
        </w:rPr>
        <w:t xml:space="preserve">etic technicians </w:t>
      </w:r>
      <w:r w:rsidR="00187922">
        <w:rPr>
          <w:rFonts w:ascii="Bookman Old Style" w:hAnsi="Bookman Old Style" w:cs="Arial"/>
          <w:sz w:val="22"/>
          <w:szCs w:val="22"/>
        </w:rPr>
        <w:t>using the resource of</w:t>
      </w:r>
      <w:r w:rsidR="00D577BA">
        <w:rPr>
          <w:rFonts w:ascii="Bookman Old Style" w:hAnsi="Bookman Old Style" w:cs="Arial"/>
          <w:sz w:val="22"/>
          <w:szCs w:val="22"/>
        </w:rPr>
        <w:t xml:space="preserve"> the Academy of Nutrition and Dietetics</w:t>
      </w:r>
    </w:p>
    <w:p w14:paraId="1D8ED3DF" w14:textId="2E246B5A" w:rsidR="001009AF" w:rsidRDefault="001009AF" w:rsidP="00BE32E9">
      <w:pPr>
        <w:autoSpaceDE w:val="0"/>
        <w:autoSpaceDN w:val="0"/>
        <w:rPr>
          <w:rFonts w:ascii="Bookman Old Style" w:hAnsi="Bookman Old Style" w:cs="Arial"/>
          <w:sz w:val="22"/>
          <w:szCs w:val="22"/>
        </w:rPr>
      </w:pPr>
      <w:r>
        <w:rPr>
          <w:rFonts w:ascii="Bookman Old Style" w:hAnsi="Bookman Old Style" w:cs="Arial"/>
          <w:sz w:val="22"/>
          <w:szCs w:val="22"/>
        </w:rPr>
        <w:t>SCHEDULE FOR ADOPTION: Within one year, if necessary</w:t>
      </w:r>
    </w:p>
    <w:p w14:paraId="4BC36055" w14:textId="7B77C517" w:rsidR="001009AF" w:rsidRDefault="001009AF" w:rsidP="00BE32E9">
      <w:pPr>
        <w:autoSpaceDE w:val="0"/>
        <w:autoSpaceDN w:val="0"/>
        <w:rPr>
          <w:rFonts w:ascii="Bookman Old Style" w:hAnsi="Bookman Old Style" w:cs="Arial"/>
          <w:sz w:val="22"/>
          <w:szCs w:val="22"/>
        </w:rPr>
      </w:pPr>
      <w:r>
        <w:rPr>
          <w:rFonts w:ascii="Bookman Old Style" w:hAnsi="Bookman Old Style" w:cs="Arial"/>
          <w:sz w:val="22"/>
          <w:szCs w:val="22"/>
        </w:rPr>
        <w:t xml:space="preserve">AFFECTED PARTIES: Consumers and licensees </w:t>
      </w:r>
    </w:p>
    <w:p w14:paraId="39C473CC" w14:textId="15B0A32C" w:rsidR="001009AF" w:rsidRDefault="001009AF" w:rsidP="00BE32E9">
      <w:pPr>
        <w:autoSpaceDE w:val="0"/>
        <w:autoSpaceDN w:val="0"/>
        <w:rPr>
          <w:rFonts w:ascii="Bookman Old Style" w:hAnsi="Bookman Old Style" w:cs="Arial"/>
          <w:sz w:val="22"/>
          <w:szCs w:val="22"/>
        </w:rPr>
      </w:pPr>
      <w:r>
        <w:rPr>
          <w:rFonts w:ascii="Bookman Old Style" w:hAnsi="Bookman Old Style" w:cs="Arial"/>
          <w:sz w:val="22"/>
          <w:szCs w:val="22"/>
        </w:rPr>
        <w:t>CONSE</w:t>
      </w:r>
      <w:r w:rsidR="00AB1ED5">
        <w:rPr>
          <w:rFonts w:ascii="Bookman Old Style" w:hAnsi="Bookman Old Style" w:cs="Arial"/>
          <w:sz w:val="22"/>
          <w:szCs w:val="22"/>
        </w:rPr>
        <w:t xml:space="preserve">NSUS-BASED RULE DEVELOPMENT: N/A </w:t>
      </w:r>
    </w:p>
    <w:p w14:paraId="62E96E9C" w14:textId="185FC3DC" w:rsidR="00365502" w:rsidRPr="001009AF" w:rsidRDefault="00365502" w:rsidP="00BE32E9">
      <w:pPr>
        <w:autoSpaceDE w:val="0"/>
        <w:autoSpaceDN w:val="0"/>
        <w:rPr>
          <w:rFonts w:ascii="Bookman Old Style" w:hAnsi="Bookman Old Style" w:cs="Arial"/>
          <w:sz w:val="22"/>
          <w:szCs w:val="22"/>
        </w:rPr>
      </w:pPr>
    </w:p>
    <w:p w14:paraId="4F680CA9" w14:textId="77777777" w:rsidR="00C32E21" w:rsidRPr="00C32E21" w:rsidRDefault="00C32E21" w:rsidP="00C32E21">
      <w:pPr>
        <w:rPr>
          <w:rFonts w:ascii="Bookman Old Style" w:hAnsi="Bookman Old Style"/>
          <w:sz w:val="22"/>
          <w:szCs w:val="22"/>
        </w:rPr>
      </w:pPr>
      <w:r w:rsidRPr="00C32E21">
        <w:rPr>
          <w:rFonts w:ascii="Bookman Old Style" w:hAnsi="Bookman Old Style"/>
          <w:b/>
          <w:bCs/>
          <w:sz w:val="22"/>
          <w:szCs w:val="22"/>
        </w:rPr>
        <w:t>CHAPTER NUMBER AND TITLE: N/A</w:t>
      </w:r>
      <w:r w:rsidRPr="00C32E21">
        <w:rPr>
          <w:rFonts w:ascii="Bookman Old Style" w:hAnsi="Bookman Old Style"/>
          <w:sz w:val="22"/>
          <w:szCs w:val="22"/>
        </w:rPr>
        <w:t>  </w:t>
      </w:r>
    </w:p>
    <w:p w14:paraId="65BA81E3" w14:textId="6FBF019E" w:rsidR="00C32E21" w:rsidRPr="00C32E21" w:rsidRDefault="00C32E21" w:rsidP="00C32E21">
      <w:pPr>
        <w:rPr>
          <w:rFonts w:ascii="Bookman Old Style" w:hAnsi="Bookman Old Style"/>
          <w:sz w:val="22"/>
          <w:szCs w:val="22"/>
        </w:rPr>
      </w:pPr>
      <w:r w:rsidRPr="00C32E21">
        <w:rPr>
          <w:rFonts w:ascii="Bookman Old Style" w:hAnsi="Bookman Old Style"/>
          <w:sz w:val="22"/>
          <w:szCs w:val="22"/>
        </w:rPr>
        <w:t xml:space="preserve">STATUTORY BASIS: 32 M.R.S. </w:t>
      </w:r>
      <w:r w:rsidRPr="00C32E21">
        <w:rPr>
          <w:rFonts w:ascii="Bookman Old Style" w:hAnsi="Bookman Old Style"/>
          <w:bCs/>
          <w:sz w:val="22"/>
          <w:szCs w:val="22"/>
        </w:rPr>
        <w:t xml:space="preserve">§ </w:t>
      </w:r>
      <w:r w:rsidRPr="00C32E21">
        <w:rPr>
          <w:rFonts w:ascii="Bookman Old Style" w:hAnsi="Bookman Old Style"/>
          <w:sz w:val="22"/>
          <w:szCs w:val="22"/>
        </w:rPr>
        <w:t>9916</w:t>
      </w:r>
    </w:p>
    <w:p w14:paraId="3F15E125" w14:textId="77777777" w:rsidR="00C32E21" w:rsidRPr="00C32E21" w:rsidRDefault="00C32E21" w:rsidP="00C32E21">
      <w:pPr>
        <w:rPr>
          <w:rFonts w:ascii="Bookman Old Style" w:hAnsi="Bookman Old Style"/>
          <w:sz w:val="22"/>
          <w:szCs w:val="22"/>
        </w:rPr>
      </w:pPr>
      <w:r w:rsidRPr="00C32E21">
        <w:rPr>
          <w:rFonts w:ascii="Bookman Old Style" w:hAnsi="Bookman Old Style"/>
          <w:sz w:val="22"/>
          <w:szCs w:val="22"/>
        </w:rPr>
        <w:t>PURPOSE: To adopt rules to establish standards of practice and appropriate restrictions for the various types and forms of telehealth services. </w:t>
      </w:r>
    </w:p>
    <w:p w14:paraId="456B0FB3" w14:textId="77777777" w:rsidR="00C32E21" w:rsidRPr="00C32E21" w:rsidRDefault="00C32E21" w:rsidP="00C32E21">
      <w:pPr>
        <w:rPr>
          <w:rFonts w:ascii="Bookman Old Style" w:hAnsi="Bookman Old Style"/>
          <w:sz w:val="22"/>
          <w:szCs w:val="22"/>
        </w:rPr>
      </w:pPr>
      <w:r w:rsidRPr="00C32E21">
        <w:rPr>
          <w:rFonts w:ascii="Bookman Old Style" w:hAnsi="Bookman Old Style"/>
          <w:sz w:val="22"/>
          <w:szCs w:val="22"/>
        </w:rPr>
        <w:t>SCHEDULE FOR ADOPTION: Within one year, if necessary. </w:t>
      </w:r>
    </w:p>
    <w:p w14:paraId="374615E7" w14:textId="77777777" w:rsidR="00C32E21" w:rsidRPr="00C32E21" w:rsidRDefault="00C32E21" w:rsidP="00C32E21">
      <w:pPr>
        <w:rPr>
          <w:rFonts w:ascii="Bookman Old Style" w:hAnsi="Bookman Old Style"/>
          <w:sz w:val="22"/>
          <w:szCs w:val="22"/>
        </w:rPr>
      </w:pPr>
      <w:r w:rsidRPr="00C32E21">
        <w:rPr>
          <w:rFonts w:ascii="Bookman Old Style" w:hAnsi="Bookman Old Style"/>
          <w:sz w:val="22"/>
          <w:szCs w:val="22"/>
        </w:rPr>
        <w:t>AFFECTED PARTIES: Licensees and members of the public. </w:t>
      </w:r>
    </w:p>
    <w:p w14:paraId="16C30A86" w14:textId="77777777" w:rsidR="00C32E21" w:rsidRPr="00C32E21" w:rsidRDefault="00C32E21" w:rsidP="00C32E21">
      <w:pPr>
        <w:rPr>
          <w:rFonts w:ascii="Bookman Old Style" w:hAnsi="Bookman Old Style"/>
          <w:sz w:val="22"/>
          <w:szCs w:val="22"/>
        </w:rPr>
      </w:pPr>
      <w:r w:rsidRPr="00C32E21">
        <w:rPr>
          <w:rFonts w:ascii="Bookman Old Style" w:hAnsi="Bookman Old Style"/>
          <w:sz w:val="22"/>
          <w:szCs w:val="22"/>
        </w:rPr>
        <w:t>CONSENSUS-BASED RULE DEVELOPMENT: N/A</w:t>
      </w:r>
    </w:p>
    <w:p w14:paraId="537774B8" w14:textId="77777777" w:rsidR="00C32E21" w:rsidRPr="00C32E21" w:rsidRDefault="00C32E21" w:rsidP="00C32E21">
      <w:pPr>
        <w:rPr>
          <w:rFonts w:ascii="Bookman Old Style" w:hAnsi="Bookman Old Style"/>
          <w:sz w:val="22"/>
          <w:szCs w:val="22"/>
        </w:rPr>
      </w:pPr>
    </w:p>
    <w:p w14:paraId="3D1F1DBB" w14:textId="77777777" w:rsidR="00BE32E9" w:rsidRPr="00A17E00" w:rsidRDefault="00BE32E9" w:rsidP="00BE32E9">
      <w:pPr>
        <w:rPr>
          <w:rFonts w:ascii="Bookman Old Style" w:hAnsi="Bookman Old Style"/>
          <w:sz w:val="22"/>
          <w:szCs w:val="22"/>
        </w:rPr>
      </w:pPr>
    </w:p>
    <w:p w14:paraId="6DC46B05" w14:textId="77777777" w:rsidR="0038689E" w:rsidRDefault="0038689E"/>
    <w:sectPr w:rsidR="0038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3sjQyMDMwMLcwNDNV0lEKTi0uzszPAykwqgUAmkJQ4ywAAAA="/>
  </w:docVars>
  <w:rsids>
    <w:rsidRoot w:val="00BE32E9"/>
    <w:rsid w:val="00022BFA"/>
    <w:rsid w:val="000731DE"/>
    <w:rsid w:val="001009AF"/>
    <w:rsid w:val="00180EB1"/>
    <w:rsid w:val="00187922"/>
    <w:rsid w:val="00191539"/>
    <w:rsid w:val="001B39C1"/>
    <w:rsid w:val="001B70AC"/>
    <w:rsid w:val="00203A27"/>
    <w:rsid w:val="00206C14"/>
    <w:rsid w:val="002378D4"/>
    <w:rsid w:val="002569EE"/>
    <w:rsid w:val="0026121A"/>
    <w:rsid w:val="002674A7"/>
    <w:rsid w:val="00280E50"/>
    <w:rsid w:val="002B2E68"/>
    <w:rsid w:val="003241E4"/>
    <w:rsid w:val="00354F07"/>
    <w:rsid w:val="00365502"/>
    <w:rsid w:val="00371206"/>
    <w:rsid w:val="0038689E"/>
    <w:rsid w:val="004210E0"/>
    <w:rsid w:val="00423FFC"/>
    <w:rsid w:val="004542F2"/>
    <w:rsid w:val="004F4A20"/>
    <w:rsid w:val="00573D89"/>
    <w:rsid w:val="00580855"/>
    <w:rsid w:val="0059078F"/>
    <w:rsid w:val="005930D4"/>
    <w:rsid w:val="005B7227"/>
    <w:rsid w:val="005E10FB"/>
    <w:rsid w:val="00683CA2"/>
    <w:rsid w:val="006A744F"/>
    <w:rsid w:val="0073172E"/>
    <w:rsid w:val="007E1681"/>
    <w:rsid w:val="00873D9D"/>
    <w:rsid w:val="00875528"/>
    <w:rsid w:val="008F3B55"/>
    <w:rsid w:val="008F56B2"/>
    <w:rsid w:val="00914EEC"/>
    <w:rsid w:val="00931EBC"/>
    <w:rsid w:val="009B19CC"/>
    <w:rsid w:val="009B4416"/>
    <w:rsid w:val="009C13CB"/>
    <w:rsid w:val="009C6B14"/>
    <w:rsid w:val="009D248C"/>
    <w:rsid w:val="009F3AFC"/>
    <w:rsid w:val="009F3DDC"/>
    <w:rsid w:val="00A25950"/>
    <w:rsid w:val="00AA0107"/>
    <w:rsid w:val="00AB1ED5"/>
    <w:rsid w:val="00AC30C8"/>
    <w:rsid w:val="00AE5D90"/>
    <w:rsid w:val="00B30877"/>
    <w:rsid w:val="00B31D40"/>
    <w:rsid w:val="00B32D05"/>
    <w:rsid w:val="00B53FD3"/>
    <w:rsid w:val="00B63AA6"/>
    <w:rsid w:val="00B73583"/>
    <w:rsid w:val="00BD2753"/>
    <w:rsid w:val="00BD5E86"/>
    <w:rsid w:val="00BE32E9"/>
    <w:rsid w:val="00BE5065"/>
    <w:rsid w:val="00C32E21"/>
    <w:rsid w:val="00C748D7"/>
    <w:rsid w:val="00CA50B8"/>
    <w:rsid w:val="00CB0627"/>
    <w:rsid w:val="00CE46E3"/>
    <w:rsid w:val="00CE572A"/>
    <w:rsid w:val="00CF718C"/>
    <w:rsid w:val="00D0097B"/>
    <w:rsid w:val="00D10E52"/>
    <w:rsid w:val="00D14C36"/>
    <w:rsid w:val="00D21B70"/>
    <w:rsid w:val="00D55FDD"/>
    <w:rsid w:val="00D577BA"/>
    <w:rsid w:val="00D81A0E"/>
    <w:rsid w:val="00DA3089"/>
    <w:rsid w:val="00DE7CA4"/>
    <w:rsid w:val="00E02F10"/>
    <w:rsid w:val="00E15764"/>
    <w:rsid w:val="00E36599"/>
    <w:rsid w:val="00E65C57"/>
    <w:rsid w:val="00EA3FDE"/>
    <w:rsid w:val="00EC1536"/>
    <w:rsid w:val="00EF0207"/>
    <w:rsid w:val="00EF4CC8"/>
    <w:rsid w:val="00F0599B"/>
    <w:rsid w:val="00F3244C"/>
    <w:rsid w:val="00FC7BB3"/>
    <w:rsid w:val="00FC7CF9"/>
    <w:rsid w:val="12988B7B"/>
    <w:rsid w:val="1ADD2147"/>
    <w:rsid w:val="1B905562"/>
    <w:rsid w:val="2B61CBE0"/>
    <w:rsid w:val="2C5EFF6F"/>
    <w:rsid w:val="32A00B2E"/>
    <w:rsid w:val="6877016F"/>
    <w:rsid w:val="72C10442"/>
    <w:rsid w:val="78A8839D"/>
    <w:rsid w:val="7C308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F670D"/>
  <w15:chartTrackingRefBased/>
  <w15:docId w15:val="{C25E2315-B7A5-4B79-BA41-7388149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C14"/>
    <w:rPr>
      <w:color w:val="0563C1" w:themeColor="hyperlink"/>
      <w:u w:val="single"/>
    </w:rPr>
  </w:style>
  <w:style w:type="character" w:styleId="UnresolvedMention">
    <w:name w:val="Unresolved Mention"/>
    <w:basedOn w:val="DefaultParagraphFont"/>
    <w:uiPriority w:val="99"/>
    <w:semiHidden/>
    <w:unhideWhenUsed/>
    <w:rsid w:val="00206C14"/>
    <w:rPr>
      <w:color w:val="605E5C"/>
      <w:shd w:val="clear" w:color="auto" w:fill="E1DFDD"/>
    </w:rPr>
  </w:style>
  <w:style w:type="paragraph" w:customStyle="1" w:styleId="DefaultText">
    <w:name w:val="Default Text"/>
    <w:basedOn w:val="Normal"/>
    <w:link w:val="DefaultTextChar"/>
    <w:rsid w:val="00B32D05"/>
    <w:pPr>
      <w:autoSpaceDE w:val="0"/>
      <w:autoSpaceDN w:val="0"/>
    </w:pPr>
    <w:rPr>
      <w:rFonts w:ascii="Arial" w:hAnsi="Arial" w:cs="Arial"/>
      <w:sz w:val="24"/>
      <w:szCs w:val="24"/>
    </w:rPr>
  </w:style>
  <w:style w:type="character" w:customStyle="1" w:styleId="DefaultTextChar">
    <w:name w:val="Default Text Char"/>
    <w:link w:val="DefaultText"/>
    <w:rsid w:val="00B32D05"/>
    <w:rPr>
      <w:rFonts w:ascii="Arial" w:eastAsia="Times New Roman" w:hAnsi="Arial" w:cs="Arial"/>
      <w:sz w:val="24"/>
      <w:szCs w:val="24"/>
    </w:rPr>
  </w:style>
  <w:style w:type="character" w:customStyle="1" w:styleId="normaltextrun">
    <w:name w:val="normaltextrun"/>
    <w:basedOn w:val="DefaultParagraphFont"/>
    <w:rsid w:val="009D248C"/>
  </w:style>
  <w:style w:type="character" w:customStyle="1" w:styleId="eop">
    <w:name w:val="eop"/>
    <w:basedOn w:val="DefaultParagraphFont"/>
    <w:rsid w:val="009F3AFC"/>
  </w:style>
  <w:style w:type="paragraph" w:customStyle="1" w:styleId="paragraph">
    <w:name w:val="paragraph"/>
    <w:basedOn w:val="Normal"/>
    <w:rsid w:val="00C32E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enny.vaillancourt@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12FD01-68B1-42B0-946B-6EACA97EAE89}">
  <ds:schemaRefs>
    <ds:schemaRef ds:uri="http://schemas.microsoft.com/sharepoint/v3/contenttype/forms"/>
  </ds:schemaRefs>
</ds:datastoreItem>
</file>

<file path=customXml/itemProps2.xml><?xml version="1.0" encoding="utf-8"?>
<ds:datastoreItem xmlns:ds="http://schemas.openxmlformats.org/officeDocument/2006/customXml" ds:itemID="{B77EF09D-72F1-4B8F-A9A0-16ABEDC46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E7B6F-DDF8-4CAD-9170-5EC59AE0970C}">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Davan, Karissa</dc:creator>
  <cp:keywords/>
  <dc:description/>
  <cp:lastModifiedBy>Vaillancourt, Penny</cp:lastModifiedBy>
  <cp:revision>66</cp:revision>
  <dcterms:created xsi:type="dcterms:W3CDTF">2024-06-24T20:52:00Z</dcterms:created>
  <dcterms:modified xsi:type="dcterms:W3CDTF">2025-06-28T21:31:00Z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y fmtid="{D5CDD505-2E9C-101B-9397-08002B2CF9AE}" pid="4" name="GrammarlyDocumentId">
    <vt:lpwstr>cc0024dc88c47ec72284ab98a1ecae51a8a92dbf843394f82633a2818eb9ae4f</vt:lpwstr>
  </property>
</Properties>
</file>