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392A" w14:textId="77777777" w:rsidR="004B3036" w:rsidRDefault="00775C81" w:rsidP="004B30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02-313</w:t>
      </w:r>
    </w:p>
    <w:p w14:paraId="596F2D55" w14:textId="77777777" w:rsidR="00B7362C" w:rsidRDefault="00B7362C" w:rsidP="00B7362C">
      <w:pPr>
        <w:jc w:val="center"/>
      </w:pPr>
      <w:r w:rsidRPr="523E38BA">
        <w:rPr>
          <w:rFonts w:ascii="Bookman Old Style" w:eastAsia="Bookman Old Style" w:hAnsi="Bookman Old Style" w:cs="Bookman Old Style"/>
        </w:rPr>
        <w:t>Office of Professional and Occupational Regulation</w:t>
      </w:r>
    </w:p>
    <w:p w14:paraId="6DF0D2C0" w14:textId="77777777" w:rsidR="004B3036" w:rsidRPr="004B3036" w:rsidRDefault="004B3036" w:rsidP="004B3036">
      <w:pPr>
        <w:jc w:val="center"/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BOARD OF </w:t>
      </w:r>
      <w:r>
        <w:rPr>
          <w:rFonts w:ascii="Bookman Old Style" w:hAnsi="Bookman Old Style"/>
          <w:b/>
        </w:rPr>
        <w:t xml:space="preserve">DENTAL </w:t>
      </w:r>
      <w:r w:rsidR="00F16D8B">
        <w:rPr>
          <w:rFonts w:ascii="Bookman Old Style" w:hAnsi="Bookman Old Style"/>
          <w:b/>
        </w:rPr>
        <w:t>PRACTICE</w:t>
      </w:r>
    </w:p>
    <w:p w14:paraId="77A6B637" w14:textId="599F11BB" w:rsidR="004B3036" w:rsidRPr="004B3036" w:rsidRDefault="004B3036" w:rsidP="004B3036">
      <w:pPr>
        <w:jc w:val="center"/>
        <w:rPr>
          <w:rFonts w:ascii="Bookman Old Style" w:hAnsi="Bookman Old Style"/>
        </w:rPr>
      </w:pPr>
      <w:r w:rsidRPr="304E4F5A">
        <w:rPr>
          <w:rFonts w:ascii="Bookman Old Style" w:hAnsi="Bookman Old Style"/>
        </w:rPr>
        <w:t>20</w:t>
      </w:r>
      <w:r w:rsidR="00D32C7E" w:rsidRPr="304E4F5A">
        <w:rPr>
          <w:rFonts w:ascii="Bookman Old Style" w:hAnsi="Bookman Old Style"/>
        </w:rPr>
        <w:t>2</w:t>
      </w:r>
      <w:r w:rsidR="604F5627" w:rsidRPr="304E4F5A">
        <w:rPr>
          <w:rFonts w:ascii="Bookman Old Style" w:hAnsi="Bookman Old Style"/>
        </w:rPr>
        <w:t>5</w:t>
      </w:r>
      <w:r w:rsidRPr="304E4F5A">
        <w:rPr>
          <w:rFonts w:ascii="Bookman Old Style" w:hAnsi="Bookman Old Style"/>
        </w:rPr>
        <w:t>-20</w:t>
      </w:r>
      <w:r w:rsidR="006974BD" w:rsidRPr="304E4F5A">
        <w:rPr>
          <w:rFonts w:ascii="Bookman Old Style" w:hAnsi="Bookman Old Style"/>
        </w:rPr>
        <w:t>2</w:t>
      </w:r>
      <w:r w:rsidR="1B26C74F" w:rsidRPr="304E4F5A">
        <w:rPr>
          <w:rFonts w:ascii="Bookman Old Style" w:hAnsi="Bookman Old Style"/>
        </w:rPr>
        <w:t>6</w:t>
      </w:r>
      <w:r w:rsidRPr="304E4F5A">
        <w:rPr>
          <w:rFonts w:ascii="Bookman Old Style" w:hAnsi="Bookman Old Style"/>
        </w:rPr>
        <w:t xml:space="preserve"> </w:t>
      </w:r>
      <w:r w:rsidR="00FD52EF" w:rsidRPr="304E4F5A">
        <w:rPr>
          <w:rFonts w:ascii="Bookman Old Style" w:hAnsi="Bookman Old Style"/>
        </w:rPr>
        <w:t>R</w:t>
      </w:r>
      <w:r w:rsidRPr="304E4F5A">
        <w:rPr>
          <w:rFonts w:ascii="Bookman Old Style" w:hAnsi="Bookman Old Style"/>
        </w:rPr>
        <w:t>egulatory Agenda</w:t>
      </w:r>
    </w:p>
    <w:p w14:paraId="75126F43" w14:textId="3D6BC91E" w:rsidR="006A3338" w:rsidRDefault="006A3338" w:rsidP="004B3036">
      <w:pPr>
        <w:jc w:val="center"/>
        <w:rPr>
          <w:rFonts w:ascii="Bookman Old Style" w:hAnsi="Bookman Old Style"/>
          <w:b/>
        </w:rPr>
      </w:pPr>
    </w:p>
    <w:p w14:paraId="7348814D" w14:textId="77777777" w:rsidR="00D16035" w:rsidRDefault="00D16035" w:rsidP="004B3036">
      <w:pPr>
        <w:jc w:val="center"/>
        <w:rPr>
          <w:rFonts w:ascii="Bookman Old Style" w:hAnsi="Bookman Old Style"/>
          <w:b/>
        </w:rPr>
      </w:pPr>
    </w:p>
    <w:p w14:paraId="0A183667" w14:textId="77777777" w:rsidR="00523208" w:rsidRPr="004B3036" w:rsidRDefault="00523208" w:rsidP="00523208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AGENCY UMBRELLA-UNIT NUMBER:</w:t>
      </w:r>
      <w:r w:rsidRPr="004B3036">
        <w:rPr>
          <w:rFonts w:ascii="Bookman Old Style" w:hAnsi="Bookman Old Style"/>
          <w:b/>
        </w:rPr>
        <w:tab/>
        <w:t>02-313</w:t>
      </w:r>
    </w:p>
    <w:p w14:paraId="2556A285" w14:textId="2024A14C" w:rsidR="00773B50" w:rsidRDefault="00523208" w:rsidP="00773B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4E4F5A">
        <w:rPr>
          <w:rFonts w:ascii="Bookman Old Style" w:hAnsi="Bookman Old Style"/>
        </w:rPr>
        <w:t>AGENCY NAME:</w:t>
      </w:r>
      <w:r w:rsidR="004B3036" w:rsidRPr="304E4F5A">
        <w:rPr>
          <w:rFonts w:ascii="Bookman Old Style" w:hAnsi="Bookman Old Style"/>
        </w:rPr>
        <w:t xml:space="preserve"> </w:t>
      </w:r>
      <w:r w:rsidR="00773B50" w:rsidRPr="304E4F5A">
        <w:rPr>
          <w:rStyle w:val="normaltextrun"/>
          <w:rFonts w:ascii="Bookman Old Style" w:hAnsi="Bookman Old Style" w:cs="Segoe UI"/>
          <w:sz w:val="22"/>
          <w:szCs w:val="22"/>
        </w:rPr>
        <w:t xml:space="preserve">Department of Professional and Financial Regulation, Office of Professional and Occupational Regulation, </w:t>
      </w:r>
      <w:r w:rsidR="00773B50" w:rsidRPr="304E4F5A"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Board of Dental Practice</w:t>
      </w:r>
      <w:r w:rsidR="00773B50" w:rsidRPr="304E4F5A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086C83B" w14:textId="5882502F" w:rsidR="304E4F5A" w:rsidRDefault="304E4F5A" w:rsidP="304E4F5A">
      <w:pPr>
        <w:rPr>
          <w:rFonts w:ascii="Bookman Old Style" w:eastAsia="Bookman Old Style" w:hAnsi="Bookman Old Style" w:cs="Bookman Old Style"/>
        </w:rPr>
      </w:pPr>
    </w:p>
    <w:p w14:paraId="64E0484F" w14:textId="73E970A6" w:rsidR="01F45F36" w:rsidRDefault="01F45F36" w:rsidP="304E4F5A">
      <w:r w:rsidRPr="304E4F5A">
        <w:rPr>
          <w:rFonts w:ascii="Bookman Old Style" w:eastAsia="Bookman Old Style" w:hAnsi="Bookman Old Style" w:cs="Bookman Old Style"/>
        </w:rPr>
        <w:t xml:space="preserve">CONTACT INFORMATION </w:t>
      </w:r>
      <w:r w:rsidRPr="304E4F5A">
        <w:rPr>
          <w:rFonts w:ascii="Bookman Old Style" w:eastAsia="Bookman Old Style" w:hAnsi="Bookman Old Style" w:cs="Bookman Old Style"/>
          <w:caps/>
        </w:rPr>
        <w:t xml:space="preserve">for thE agency </w:t>
      </w:r>
      <w:r w:rsidRPr="304E4F5A">
        <w:rPr>
          <w:rFonts w:ascii="Bookman Old Style" w:eastAsia="Bookman Old Style" w:hAnsi="Bookman Old Style" w:cs="Bookman Old Style"/>
          <w:b/>
          <w:bCs/>
          <w:caps/>
        </w:rPr>
        <w:t>RULEMAKING LIAISON</w:t>
      </w:r>
      <w:r w:rsidRPr="304E4F5A">
        <w:rPr>
          <w:rFonts w:ascii="Bookman Old Style" w:eastAsia="Bookman Old Style" w:hAnsi="Bookman Old Style" w:cs="Bookman Old Style"/>
        </w:rPr>
        <w:t xml:space="preserve">: Penny Vaillancourt, Director, OPOR, 35 State House Station, Augusta, ME 04333, 207-441-7153, </w:t>
      </w:r>
      <w:hyperlink r:id="rId11">
        <w:r w:rsidRPr="304E4F5A">
          <w:rPr>
            <w:rStyle w:val="Hyperlink"/>
            <w:rFonts w:ascii="Bookman Old Style" w:eastAsia="Bookman Old Style" w:hAnsi="Bookman Old Style" w:cs="Bookman Old Style"/>
          </w:rPr>
          <w:t>penny.vaillancourt@maine.gov</w:t>
        </w:r>
      </w:hyperlink>
    </w:p>
    <w:p w14:paraId="5BB5E173" w14:textId="77777777" w:rsidR="00074E53" w:rsidRPr="004B3036" w:rsidRDefault="00074E53" w:rsidP="00523208">
      <w:pPr>
        <w:rPr>
          <w:rFonts w:ascii="Bookman Old Style" w:hAnsi="Bookman Old Style"/>
        </w:rPr>
      </w:pPr>
    </w:p>
    <w:p w14:paraId="3C59CFFE" w14:textId="77777777" w:rsidR="00523208" w:rsidRPr="004B3036" w:rsidRDefault="00523208" w:rsidP="00523208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>EMERGENCY RULES ADOPTED SINCE LAST REGULATORY AGENDA:</w:t>
      </w:r>
      <w:r w:rsidR="00433E5D" w:rsidRPr="004B3036">
        <w:rPr>
          <w:rFonts w:ascii="Bookman Old Style" w:hAnsi="Bookman Old Style"/>
          <w:b/>
        </w:rPr>
        <w:t xml:space="preserve"> </w:t>
      </w:r>
      <w:r w:rsidR="00433E5D" w:rsidRPr="004B3036">
        <w:rPr>
          <w:rFonts w:ascii="Bookman Old Style" w:hAnsi="Bookman Old Style"/>
        </w:rPr>
        <w:t>N</w:t>
      </w:r>
      <w:r w:rsidR="00112A7D" w:rsidRPr="004B3036">
        <w:rPr>
          <w:rFonts w:ascii="Bookman Old Style" w:hAnsi="Bookman Old Style"/>
        </w:rPr>
        <w:t>one</w:t>
      </w:r>
    </w:p>
    <w:p w14:paraId="5C8D123F" w14:textId="77777777" w:rsidR="000A36FC" w:rsidRDefault="000A36FC" w:rsidP="00523208">
      <w:pPr>
        <w:rPr>
          <w:rFonts w:ascii="Bookman Old Style" w:hAnsi="Bookman Old Style"/>
        </w:rPr>
      </w:pPr>
    </w:p>
    <w:p w14:paraId="668F7FE0" w14:textId="77777777" w:rsidR="00C04A3C" w:rsidRDefault="00593ED4" w:rsidP="001F0CE8">
      <w:pPr>
        <w:rPr>
          <w:rFonts w:ascii="Bookman Old Style" w:hAnsi="Bookman Old Style"/>
          <w:b/>
          <w:bCs/>
        </w:rPr>
      </w:pPr>
      <w:r w:rsidRPr="2D7B9AA7">
        <w:rPr>
          <w:rFonts w:ascii="Bookman Old Style" w:hAnsi="Bookman Old Style"/>
          <w:b/>
          <w:bCs/>
        </w:rPr>
        <w:t>EXPECTED 20</w:t>
      </w:r>
      <w:r w:rsidR="00D32C7E" w:rsidRPr="2D7B9AA7">
        <w:rPr>
          <w:rFonts w:ascii="Bookman Old Style" w:hAnsi="Bookman Old Style"/>
          <w:b/>
          <w:bCs/>
        </w:rPr>
        <w:t>2</w:t>
      </w:r>
      <w:r w:rsidR="1E2CA89B" w:rsidRPr="2D7B9AA7">
        <w:rPr>
          <w:rFonts w:ascii="Bookman Old Style" w:hAnsi="Bookman Old Style"/>
          <w:b/>
          <w:bCs/>
        </w:rPr>
        <w:t>5</w:t>
      </w:r>
      <w:r w:rsidR="00E37778" w:rsidRPr="2D7B9AA7">
        <w:rPr>
          <w:rFonts w:ascii="Bookman Old Style" w:hAnsi="Bookman Old Style"/>
          <w:b/>
          <w:bCs/>
        </w:rPr>
        <w:t xml:space="preserve"> - 2</w:t>
      </w:r>
      <w:r w:rsidR="00523208" w:rsidRPr="2D7B9AA7">
        <w:rPr>
          <w:rFonts w:ascii="Bookman Old Style" w:hAnsi="Bookman Old Style"/>
          <w:b/>
          <w:bCs/>
        </w:rPr>
        <w:t>0</w:t>
      </w:r>
      <w:r w:rsidR="00D32C7E" w:rsidRPr="2D7B9AA7">
        <w:rPr>
          <w:rFonts w:ascii="Bookman Old Style" w:hAnsi="Bookman Old Style"/>
          <w:b/>
          <w:bCs/>
        </w:rPr>
        <w:t>2</w:t>
      </w:r>
      <w:r w:rsidR="15ACDB22" w:rsidRPr="2D7B9AA7">
        <w:rPr>
          <w:rFonts w:ascii="Bookman Old Style" w:hAnsi="Bookman Old Style"/>
          <w:b/>
          <w:bCs/>
        </w:rPr>
        <w:t>6</w:t>
      </w:r>
      <w:r w:rsidR="00523208" w:rsidRPr="2D7B9AA7">
        <w:rPr>
          <w:rFonts w:ascii="Bookman Old Style" w:hAnsi="Bookman Old Style"/>
          <w:b/>
          <w:bCs/>
        </w:rPr>
        <w:t xml:space="preserve"> RULE-MAKING ACTIVITY:</w:t>
      </w:r>
      <w:r w:rsidR="004B3036" w:rsidRPr="2D7B9AA7">
        <w:rPr>
          <w:rFonts w:ascii="Bookman Old Style" w:hAnsi="Bookman Old Style"/>
          <w:b/>
          <w:bCs/>
        </w:rPr>
        <w:t xml:space="preserve"> </w:t>
      </w:r>
    </w:p>
    <w:p w14:paraId="1A6F210E" w14:textId="77777777" w:rsidR="00C04A3C" w:rsidRDefault="00C04A3C" w:rsidP="001F0CE8">
      <w:pPr>
        <w:rPr>
          <w:rFonts w:ascii="Bookman Old Style" w:hAnsi="Bookman Old Style"/>
          <w:b/>
          <w:bCs/>
        </w:rPr>
      </w:pPr>
    </w:p>
    <w:p w14:paraId="19DA3F42" w14:textId="283DEC85" w:rsidR="00F34903" w:rsidRDefault="00C04A3C" w:rsidP="001F0CE8">
      <w:pPr>
        <w:rPr>
          <w:rStyle w:val="eop"/>
          <w:rFonts w:ascii="Bookman Old Style" w:hAnsi="Bookman Old Style"/>
          <w:color w:val="000000"/>
          <w:shd w:val="clear" w:color="auto" w:fill="FFFFFF"/>
        </w:rPr>
      </w:pPr>
      <w:r w:rsidRPr="00C04A3C">
        <w:rPr>
          <w:rFonts w:ascii="Bookman Old Style" w:hAnsi="Bookman Old Style"/>
          <w:color w:val="000000"/>
          <w:shd w:val="clear" w:color="auto" w:fill="FFFFFF"/>
        </w:rPr>
        <w:t xml:space="preserve">Expected rulemaking will be to </w:t>
      </w:r>
      <w:r>
        <w:rPr>
          <w:rFonts w:ascii="Bookman Old Style" w:hAnsi="Bookman Old Style"/>
          <w:color w:val="000000"/>
          <w:shd w:val="clear" w:color="auto" w:fill="FFFFFF"/>
        </w:rPr>
        <w:t xml:space="preserve">amend the regulations governing use of sedation and general anesthesia, including </w:t>
      </w:r>
      <w:bookmarkStart w:id="0" w:name="_Hlk202020040"/>
      <w:r>
        <w:rPr>
          <w:rFonts w:ascii="Bookman Old Style" w:hAnsi="Bookman Old Style"/>
          <w:color w:val="000000"/>
          <w:shd w:val="clear" w:color="auto" w:fill="FFFFFF"/>
        </w:rPr>
        <w:t>a</w:t>
      </w:r>
      <w:r w:rsidRPr="00C04A3C">
        <w:rPr>
          <w:rFonts w:ascii="Bookman Old Style" w:hAnsi="Bookman Old Style"/>
          <w:color w:val="000000"/>
          <w:shd w:val="clear" w:color="auto" w:fill="FFFFFF"/>
        </w:rPr>
        <w:t xml:space="preserve"> review for conformance with statutes and current rules will be conducted and updated as may be necessary</w:t>
      </w:r>
      <w:bookmarkEnd w:id="0"/>
    </w:p>
    <w:p w14:paraId="3D0143E4" w14:textId="77777777" w:rsidR="00C04A3C" w:rsidRPr="001F0CE8" w:rsidRDefault="00C04A3C" w:rsidP="001F0CE8">
      <w:pPr>
        <w:rPr>
          <w:rStyle w:val="eop"/>
          <w:rFonts w:ascii="Bookman Old Style" w:hAnsi="Bookman Old Style"/>
          <w:color w:val="000000"/>
          <w:shd w:val="clear" w:color="auto" w:fill="FFFFFF"/>
        </w:rPr>
      </w:pPr>
    </w:p>
    <w:p w14:paraId="605B07C4" w14:textId="77777777" w:rsidR="00D004A9" w:rsidRPr="004B3036" w:rsidRDefault="00D004A9" w:rsidP="00D004A9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>CHAPTER 1:  Definitions</w:t>
      </w:r>
    </w:p>
    <w:p w14:paraId="1F45C1E0" w14:textId="77777777" w:rsidR="00D004A9" w:rsidRPr="004B3036" w:rsidRDefault="00D004A9" w:rsidP="00D004A9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490C1D">
        <w:rPr>
          <w:rFonts w:ascii="Bookman Old Style" w:hAnsi="Bookman Old Style"/>
        </w:rPr>
        <w:t>§</w:t>
      </w:r>
      <w:r w:rsidR="00D4665C">
        <w:rPr>
          <w:rFonts w:ascii="Bookman Old Style" w:hAnsi="Bookman Old Style"/>
        </w:rPr>
        <w:t xml:space="preserve"> </w:t>
      </w:r>
      <w:r w:rsidR="00E41AA0">
        <w:rPr>
          <w:rFonts w:ascii="Bookman Old Style" w:hAnsi="Bookman Old Style"/>
        </w:rPr>
        <w:t>18324</w:t>
      </w:r>
      <w:r w:rsidR="00490C1D">
        <w:rPr>
          <w:rFonts w:ascii="Bookman Old Style" w:hAnsi="Bookman Old Style"/>
        </w:rPr>
        <w:t>, 18379</w:t>
      </w:r>
    </w:p>
    <w:p w14:paraId="522B666C" w14:textId="1C8A78FA" w:rsidR="00D004A9" w:rsidRPr="004B3036" w:rsidRDefault="00D004A9" w:rsidP="00D004A9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</w:t>
      </w:r>
      <w:r w:rsidR="007A0EED">
        <w:rPr>
          <w:rFonts w:ascii="Bookman Old Style" w:hAnsi="Bookman Old Style"/>
        </w:rPr>
        <w:t xml:space="preserve">This chapter </w:t>
      </w:r>
      <w:r w:rsidR="007A0EED" w:rsidRPr="000A6A10">
        <w:rPr>
          <w:rFonts w:ascii="Bookman Old Style" w:hAnsi="Bookman Old Style"/>
        </w:rPr>
        <w:t>defines certain specialized terms used throughout all rules adopted by the board</w:t>
      </w:r>
      <w:r w:rsidR="007A0EED">
        <w:rPr>
          <w:rFonts w:ascii="Bookman Old Style" w:hAnsi="Bookman Old Style"/>
        </w:rPr>
        <w:t>.</w:t>
      </w:r>
      <w:r w:rsidR="007A0EED" w:rsidRPr="007A0EED">
        <w:rPr>
          <w:rFonts w:ascii="Bookman Old Style" w:hAnsi="Bookman Old Style"/>
        </w:rPr>
        <w:t xml:space="preserve"> </w:t>
      </w:r>
      <w:r w:rsidR="007A0EED" w:rsidRPr="000A6A10">
        <w:rPr>
          <w:rFonts w:ascii="Bookman Old Style" w:hAnsi="Bookman Old Style"/>
        </w:rPr>
        <w:t xml:space="preserve">The Board is </w:t>
      </w:r>
      <w:r w:rsidR="007A0EED">
        <w:rPr>
          <w:rFonts w:ascii="Bookman Old Style" w:hAnsi="Bookman Old Style"/>
        </w:rPr>
        <w:t>expected to review this chapter</w:t>
      </w:r>
      <w:r w:rsidR="007A0EED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>newly enacted</w:t>
      </w:r>
      <w:r w:rsidR="007A0EED" w:rsidRPr="000A6A10">
        <w:rPr>
          <w:rFonts w:ascii="Bookman Old Style" w:hAnsi="Bookman Old Style"/>
        </w:rPr>
        <w:t xml:space="preserve"> laws</w:t>
      </w:r>
      <w:r w:rsidR="0095575A">
        <w:rPr>
          <w:rFonts w:ascii="Bookman Old Style" w:hAnsi="Bookman Old Style"/>
        </w:rPr>
        <w:t xml:space="preserve"> and clarify existing rules. </w:t>
      </w:r>
    </w:p>
    <w:p w14:paraId="660511FA" w14:textId="3BAAA3C4" w:rsidR="00D004A9" w:rsidRPr="004B3036" w:rsidRDefault="004B3036" w:rsidP="00D004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="00D004A9"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6B8F8E5E" w14:textId="77777777" w:rsidR="00D004A9" w:rsidRDefault="00D004A9" w:rsidP="00D004A9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 w:rsidR="004B3036">
        <w:rPr>
          <w:rFonts w:ascii="Bookman Old Style" w:hAnsi="Bookman Old Style"/>
        </w:rPr>
        <w:t>Licensees</w:t>
      </w:r>
      <w:r w:rsidR="00261060">
        <w:rPr>
          <w:rFonts w:ascii="Bookman Old Style" w:hAnsi="Bookman Old Style"/>
        </w:rPr>
        <w:t xml:space="preserve"> and general public.</w:t>
      </w:r>
    </w:p>
    <w:p w14:paraId="7D559139" w14:textId="77777777" w:rsidR="00311E99" w:rsidRPr="00D32C7E" w:rsidRDefault="00D32C7E" w:rsidP="00523208">
      <w:pPr>
        <w:rPr>
          <w:rFonts w:ascii="Bookman Old Style" w:hAnsi="Bookman Old Style"/>
        </w:rPr>
      </w:pPr>
      <w:bookmarkStart w:id="1" w:name="_Hlk43195226"/>
      <w:r>
        <w:rPr>
          <w:rFonts w:ascii="Bookman Old Style" w:hAnsi="Bookman Old Style"/>
        </w:rPr>
        <w:t>CONSENSUS-BASED RULE DEVELOPMENT:  N/A</w:t>
      </w:r>
    </w:p>
    <w:bookmarkEnd w:id="1"/>
    <w:p w14:paraId="56B13942" w14:textId="77777777" w:rsidR="00D32C7E" w:rsidRDefault="00D32C7E" w:rsidP="00523208">
      <w:pPr>
        <w:rPr>
          <w:rFonts w:ascii="Bookman Old Style" w:hAnsi="Bookman Old Style"/>
          <w:b/>
        </w:rPr>
      </w:pPr>
    </w:p>
    <w:p w14:paraId="67EE7510" w14:textId="77777777" w:rsidR="00523208" w:rsidRPr="004B3036" w:rsidRDefault="00523208" w:rsidP="00523208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</w:t>
      </w:r>
      <w:r w:rsidR="00C067ED" w:rsidRPr="004B3036">
        <w:rPr>
          <w:rFonts w:ascii="Bookman Old Style" w:hAnsi="Bookman Old Style"/>
          <w:b/>
        </w:rPr>
        <w:t xml:space="preserve">2:  </w:t>
      </w:r>
      <w:r w:rsidR="00490C1D">
        <w:rPr>
          <w:rFonts w:ascii="Bookman Old Style" w:hAnsi="Bookman Old Style"/>
          <w:b/>
        </w:rPr>
        <w:t>Qualifications for Dental Hygienist Licensure and Dental Hygienist Practice Authorities</w:t>
      </w:r>
    </w:p>
    <w:p w14:paraId="420DC9B8" w14:textId="3A50AD00" w:rsidR="00C067ED" w:rsidRPr="004B3036" w:rsidRDefault="00C067ED" w:rsidP="00C067ED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</w:t>
      </w:r>
      <w:r w:rsidR="00E41AA0" w:rsidRPr="004B3036">
        <w:rPr>
          <w:rFonts w:ascii="Bookman Old Style" w:hAnsi="Bookman Old Style"/>
        </w:rPr>
        <w:t>§§</w:t>
      </w:r>
      <w:r w:rsidR="00D4665C">
        <w:rPr>
          <w:rFonts w:ascii="Bookman Old Style" w:hAnsi="Bookman Old Style"/>
        </w:rPr>
        <w:t xml:space="preserve"> </w:t>
      </w:r>
      <w:r w:rsidR="00E41AA0">
        <w:rPr>
          <w:rFonts w:ascii="Bookman Old Style" w:hAnsi="Bookman Old Style"/>
        </w:rPr>
        <w:t xml:space="preserve">18324, </w:t>
      </w:r>
      <w:r w:rsidR="00490C1D">
        <w:rPr>
          <w:rFonts w:ascii="Bookman Old Style" w:hAnsi="Bookman Old Style"/>
        </w:rPr>
        <w:t xml:space="preserve">18341, </w:t>
      </w:r>
      <w:r w:rsidR="00E41AA0">
        <w:rPr>
          <w:rFonts w:ascii="Bookman Old Style" w:hAnsi="Bookman Old Style"/>
        </w:rPr>
        <w:t>18345</w:t>
      </w:r>
      <w:r w:rsidR="00490C1D">
        <w:rPr>
          <w:rFonts w:ascii="Bookman Old Style" w:hAnsi="Bookman Old Style"/>
        </w:rPr>
        <w:t>; 10 M.R.S. § 8003(5)(G</w:t>
      </w:r>
      <w:bookmarkStart w:id="2" w:name="_Hlk74061778"/>
      <w:r w:rsidR="006A3338">
        <w:rPr>
          <w:rFonts w:ascii="Bookman Old Style" w:hAnsi="Bookman Old Style"/>
        </w:rPr>
        <w:t>)</w:t>
      </w:r>
    </w:p>
    <w:bookmarkEnd w:id="2"/>
    <w:p w14:paraId="260068B1" w14:textId="074FCAC4" w:rsidR="00C067ED" w:rsidRPr="004B3036" w:rsidRDefault="0099446D" w:rsidP="00C067ED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</w:t>
      </w:r>
      <w:r w:rsidR="00292FB4" w:rsidRPr="004B3036">
        <w:rPr>
          <w:rFonts w:ascii="Bookman Old Style" w:hAnsi="Bookman Old Style"/>
        </w:rPr>
        <w:t>T</w:t>
      </w:r>
      <w:r w:rsidR="007A0EED">
        <w:rPr>
          <w:rFonts w:ascii="Bookman Old Style" w:hAnsi="Bookman Old Style"/>
        </w:rPr>
        <w:t xml:space="preserve">his chapter outlines </w:t>
      </w:r>
      <w:r w:rsidR="00490C1D">
        <w:rPr>
          <w:rFonts w:ascii="Bookman Old Style" w:hAnsi="Bookman Old Style"/>
        </w:rPr>
        <w:t>the qualifications for licensure and practice authorities as a dental hygienist.</w:t>
      </w:r>
      <w:r w:rsidR="0095575A" w:rsidRPr="0095575A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 xml:space="preserve">newly enacted </w:t>
      </w:r>
      <w:r w:rsidR="0095575A" w:rsidRPr="000A6A10">
        <w:rPr>
          <w:rFonts w:ascii="Bookman Old Style" w:hAnsi="Bookman Old Style"/>
        </w:rPr>
        <w:t>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78BD27C3" w14:textId="1DA666F1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0BAB5F66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261060">
        <w:rPr>
          <w:rFonts w:ascii="Bookman Old Style" w:hAnsi="Bookman Old Style"/>
        </w:rPr>
        <w:t xml:space="preserve"> and applicants.</w:t>
      </w:r>
    </w:p>
    <w:p w14:paraId="487793C3" w14:textId="77777777" w:rsidR="0067509C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4032EDBF" w14:textId="77777777" w:rsidR="00D16035" w:rsidRPr="00D32C7E" w:rsidRDefault="00D16035" w:rsidP="0067509C">
      <w:pPr>
        <w:rPr>
          <w:rFonts w:ascii="Bookman Old Style" w:hAnsi="Bookman Old Style"/>
        </w:rPr>
      </w:pPr>
    </w:p>
    <w:p w14:paraId="13B99002" w14:textId="77777777" w:rsidR="00C067ED" w:rsidRPr="004B3036" w:rsidRDefault="00C067ED" w:rsidP="00C067ED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3:  </w:t>
      </w:r>
      <w:r w:rsidR="00490C1D">
        <w:rPr>
          <w:rFonts w:ascii="Bookman Old Style" w:hAnsi="Bookman Old Style"/>
          <w:b/>
        </w:rPr>
        <w:t>Qualifications for Expanded Function Dental Assistant Licensure</w:t>
      </w:r>
    </w:p>
    <w:p w14:paraId="095783D6" w14:textId="5B29F624" w:rsidR="00F04E1C" w:rsidRPr="004B3036" w:rsidRDefault="00C067ED" w:rsidP="00F04E1C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</w:t>
      </w:r>
      <w:r w:rsidR="00E41AA0" w:rsidRPr="004B3036">
        <w:rPr>
          <w:rFonts w:ascii="Bookman Old Style" w:hAnsi="Bookman Old Style"/>
        </w:rPr>
        <w:t>§§</w:t>
      </w:r>
      <w:r w:rsidR="00D4665C">
        <w:rPr>
          <w:rFonts w:ascii="Bookman Old Style" w:hAnsi="Bookman Old Style"/>
        </w:rPr>
        <w:t xml:space="preserve"> </w:t>
      </w:r>
      <w:r w:rsidR="00E41AA0">
        <w:rPr>
          <w:rFonts w:ascii="Bookman Old Style" w:hAnsi="Bookman Old Style"/>
        </w:rPr>
        <w:t>18324, 183</w:t>
      </w:r>
      <w:r w:rsidR="00490C1D">
        <w:rPr>
          <w:rFonts w:ascii="Bookman Old Style" w:hAnsi="Bookman Old Style"/>
        </w:rPr>
        <w:t>4</w:t>
      </w:r>
      <w:r w:rsidR="00E41AA0">
        <w:rPr>
          <w:rFonts w:ascii="Bookman Old Style" w:hAnsi="Bookman Old Style"/>
        </w:rPr>
        <w:t>1</w:t>
      </w:r>
      <w:r w:rsidR="00490C1D">
        <w:rPr>
          <w:rFonts w:ascii="Bookman Old Style" w:hAnsi="Bookman Old Style"/>
        </w:rPr>
        <w:t>, 18344</w:t>
      </w:r>
      <w:r w:rsidR="00F04E1C">
        <w:rPr>
          <w:rFonts w:ascii="Bookman Old Style" w:hAnsi="Bookman Old Style"/>
        </w:rPr>
        <w:t xml:space="preserve">; </w:t>
      </w:r>
      <w:r w:rsidR="00D7389B">
        <w:rPr>
          <w:rFonts w:ascii="Bookman Old Style" w:hAnsi="Bookman Old Style"/>
        </w:rPr>
        <w:t>10 M.R.S. § 8003(5)(G)</w:t>
      </w:r>
    </w:p>
    <w:p w14:paraId="47EF76A6" w14:textId="23A50D2B" w:rsidR="000214DE" w:rsidRDefault="0099446D" w:rsidP="00C067ED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</w:t>
      </w:r>
      <w:r w:rsidR="00292FB4" w:rsidRPr="004B3036">
        <w:rPr>
          <w:rFonts w:ascii="Bookman Old Style" w:hAnsi="Bookman Old Style"/>
        </w:rPr>
        <w:t>Th</w:t>
      </w:r>
      <w:r w:rsidR="000214DE">
        <w:rPr>
          <w:rFonts w:ascii="Bookman Old Style" w:hAnsi="Bookman Old Style"/>
        </w:rPr>
        <w:t>is chapter outlines the</w:t>
      </w:r>
      <w:r w:rsidR="00490C1D">
        <w:rPr>
          <w:rFonts w:ascii="Bookman Old Style" w:hAnsi="Bookman Old Style"/>
        </w:rPr>
        <w:t xml:space="preserve"> qualifications for licensure as an expanded function dental assistant</w:t>
      </w:r>
      <w:r w:rsidR="000214DE">
        <w:rPr>
          <w:rFonts w:ascii="Bookman Old Style" w:hAnsi="Bookman Old Style"/>
        </w:rPr>
        <w:t>.</w:t>
      </w:r>
      <w:r w:rsidR="0095575A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 xml:space="preserve">newly enacted </w:t>
      </w:r>
      <w:r w:rsidR="0095575A" w:rsidRPr="000A6A10">
        <w:rPr>
          <w:rFonts w:ascii="Bookman Old Style" w:hAnsi="Bookman Old Style"/>
        </w:rPr>
        <w:t>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48A7A63B" w14:textId="050377BE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 w:rsidR="000214DE"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 w:rsidR="000214DE">
        <w:rPr>
          <w:rFonts w:ascii="Bookman Old Style" w:hAnsi="Bookman Old Style"/>
        </w:rPr>
        <w:t>.</w:t>
      </w:r>
    </w:p>
    <w:p w14:paraId="62A0FCCC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0214DE">
        <w:rPr>
          <w:rFonts w:ascii="Bookman Old Style" w:hAnsi="Bookman Old Style"/>
        </w:rPr>
        <w:t xml:space="preserve"> and </w:t>
      </w:r>
      <w:r w:rsidR="00261060">
        <w:rPr>
          <w:rFonts w:ascii="Bookman Old Style" w:hAnsi="Bookman Old Style"/>
        </w:rPr>
        <w:t>applicants.</w:t>
      </w:r>
    </w:p>
    <w:p w14:paraId="550F165E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771416BA" w14:textId="77777777" w:rsidR="0024373E" w:rsidRDefault="0024373E" w:rsidP="00E11D85">
      <w:pPr>
        <w:rPr>
          <w:rFonts w:ascii="Bookman Old Style" w:hAnsi="Bookman Old Style"/>
          <w:b/>
        </w:rPr>
      </w:pPr>
    </w:p>
    <w:p w14:paraId="4C9C9147" w14:textId="170A0951" w:rsidR="00E11D85" w:rsidRPr="004B3036" w:rsidRDefault="00E11D85" w:rsidP="00E11D85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4:  </w:t>
      </w:r>
      <w:r w:rsidR="00490C1D">
        <w:rPr>
          <w:rFonts w:ascii="Bookman Old Style" w:hAnsi="Bookman Old Style"/>
          <w:b/>
        </w:rPr>
        <w:t>Qualifications for Dental Radiography Licensure</w:t>
      </w:r>
    </w:p>
    <w:p w14:paraId="2092BC5A" w14:textId="38F55A19" w:rsidR="00F04E1C" w:rsidRPr="004B3036" w:rsidRDefault="00E11D85" w:rsidP="00F04E1C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</w:t>
      </w:r>
      <w:r w:rsidR="00E41AA0" w:rsidRPr="004B3036">
        <w:rPr>
          <w:rFonts w:ascii="Bookman Old Style" w:hAnsi="Bookman Old Style"/>
        </w:rPr>
        <w:t>§§</w:t>
      </w:r>
      <w:r w:rsidR="00D4665C">
        <w:rPr>
          <w:rFonts w:ascii="Bookman Old Style" w:hAnsi="Bookman Old Style"/>
        </w:rPr>
        <w:t xml:space="preserve"> </w:t>
      </w:r>
      <w:r w:rsidR="00E41AA0">
        <w:rPr>
          <w:rFonts w:ascii="Bookman Old Style" w:hAnsi="Bookman Old Style"/>
        </w:rPr>
        <w:t xml:space="preserve">18324, </w:t>
      </w:r>
      <w:r w:rsidR="00D4665C">
        <w:rPr>
          <w:rFonts w:ascii="Bookman Old Style" w:hAnsi="Bookman Old Style"/>
        </w:rPr>
        <w:t>183</w:t>
      </w:r>
      <w:r w:rsidR="00490C1D">
        <w:rPr>
          <w:rFonts w:ascii="Bookman Old Style" w:hAnsi="Bookman Old Style"/>
        </w:rPr>
        <w:t>41, 18343</w:t>
      </w:r>
      <w:r w:rsidR="00F04E1C">
        <w:rPr>
          <w:rFonts w:ascii="Bookman Old Style" w:hAnsi="Bookman Old Style"/>
        </w:rPr>
        <w:t xml:space="preserve">; </w:t>
      </w:r>
      <w:r w:rsidR="00D7389B">
        <w:rPr>
          <w:rFonts w:ascii="Bookman Old Style" w:hAnsi="Bookman Old Style"/>
        </w:rPr>
        <w:t>10 M.R.S. § 8003(5)(G)</w:t>
      </w:r>
    </w:p>
    <w:p w14:paraId="5A4510E5" w14:textId="6C1E3101" w:rsidR="00E11D85" w:rsidRPr="004B3036" w:rsidRDefault="00E11D85" w:rsidP="00E11D85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lastRenderedPageBreak/>
        <w:t xml:space="preserve">PURPOSE: </w:t>
      </w:r>
      <w:r w:rsidR="000214DE">
        <w:rPr>
          <w:rFonts w:ascii="Bookman Old Style" w:hAnsi="Bookman Old Style"/>
        </w:rPr>
        <w:t xml:space="preserve">This </w:t>
      </w:r>
      <w:r w:rsidR="00490C1D">
        <w:rPr>
          <w:rFonts w:ascii="Bookman Old Style" w:hAnsi="Bookman Old Style"/>
        </w:rPr>
        <w:t>chapter outlines the qualifications for licensure as a dental radiographer</w:t>
      </w:r>
      <w:r w:rsidR="00517358" w:rsidRPr="004B3036">
        <w:rPr>
          <w:rFonts w:ascii="Bookman Old Style" w:hAnsi="Bookman Old Style"/>
        </w:rPr>
        <w:t>.</w:t>
      </w:r>
      <w:r w:rsidR="000214DE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>newly enacted</w:t>
      </w:r>
      <w:r w:rsidR="0095575A" w:rsidRPr="000A6A10">
        <w:rPr>
          <w:rFonts w:ascii="Bookman Old Style" w:hAnsi="Bookman Old Style"/>
        </w:rPr>
        <w:t xml:space="preserve"> 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26A610FC" w14:textId="26C38DAE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4BE66DAF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261060">
        <w:rPr>
          <w:rFonts w:ascii="Bookman Old Style" w:hAnsi="Bookman Old Style"/>
        </w:rPr>
        <w:t xml:space="preserve"> and applicants.</w:t>
      </w:r>
    </w:p>
    <w:p w14:paraId="620AC01E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51792E2B" w14:textId="77777777" w:rsidR="00B54B7C" w:rsidRDefault="00B54B7C" w:rsidP="00141CFE">
      <w:pPr>
        <w:rPr>
          <w:rFonts w:ascii="Bookman Old Style" w:hAnsi="Bookman Old Style"/>
          <w:b/>
        </w:rPr>
      </w:pPr>
    </w:p>
    <w:p w14:paraId="30ECF759" w14:textId="77777777" w:rsidR="00141CFE" w:rsidRPr="004B3036" w:rsidRDefault="00141CFE" w:rsidP="00141CFE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5:  </w:t>
      </w:r>
      <w:r w:rsidR="00490C1D">
        <w:rPr>
          <w:rFonts w:ascii="Bookman Old Style" w:hAnsi="Bookman Old Style"/>
          <w:b/>
        </w:rPr>
        <w:t>Qualifications for Denturist Licensure</w:t>
      </w:r>
    </w:p>
    <w:p w14:paraId="0CBA4D59" w14:textId="13A40D4E" w:rsidR="00F04E1C" w:rsidRPr="004B3036" w:rsidRDefault="00141CFE" w:rsidP="00F04E1C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</w:t>
      </w:r>
      <w:r w:rsidR="00E41AA0" w:rsidRPr="004B3036">
        <w:rPr>
          <w:rFonts w:ascii="Bookman Old Style" w:hAnsi="Bookman Old Style"/>
        </w:rPr>
        <w:t>§§</w:t>
      </w:r>
      <w:r w:rsidR="00D4665C">
        <w:rPr>
          <w:rFonts w:ascii="Bookman Old Style" w:hAnsi="Bookman Old Style"/>
        </w:rPr>
        <w:t xml:space="preserve"> </w:t>
      </w:r>
      <w:r w:rsidR="00E41AA0">
        <w:rPr>
          <w:rFonts w:ascii="Bookman Old Style" w:hAnsi="Bookman Old Style"/>
        </w:rPr>
        <w:t>18324</w:t>
      </w:r>
      <w:r w:rsidR="00D4665C">
        <w:rPr>
          <w:rFonts w:ascii="Bookman Old Style" w:hAnsi="Bookman Old Style"/>
        </w:rPr>
        <w:t>, 183</w:t>
      </w:r>
      <w:r w:rsidR="00261060">
        <w:rPr>
          <w:rFonts w:ascii="Bookman Old Style" w:hAnsi="Bookman Old Style"/>
        </w:rPr>
        <w:t>41, 183</w:t>
      </w:r>
      <w:r w:rsidR="00D4665C">
        <w:rPr>
          <w:rFonts w:ascii="Bookman Old Style" w:hAnsi="Bookman Old Style"/>
        </w:rPr>
        <w:t>46</w:t>
      </w:r>
      <w:r w:rsidR="00261060">
        <w:rPr>
          <w:rFonts w:ascii="Bookman Old Style" w:hAnsi="Bookman Old Style"/>
        </w:rPr>
        <w:t xml:space="preserve">; </w:t>
      </w:r>
      <w:bookmarkStart w:id="3" w:name="_Hlk75766256"/>
      <w:r w:rsidR="00261060">
        <w:rPr>
          <w:rFonts w:ascii="Bookman Old Style" w:hAnsi="Bookman Old Style"/>
        </w:rPr>
        <w:t>10 M.R.S. § 8003(5)(G)</w:t>
      </w:r>
      <w:bookmarkEnd w:id="3"/>
    </w:p>
    <w:p w14:paraId="77E6F948" w14:textId="475E54D2" w:rsidR="00141CFE" w:rsidRPr="004B3036" w:rsidRDefault="00141CFE" w:rsidP="00141CFE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PURPOSE: T</w:t>
      </w:r>
      <w:r w:rsidR="000214DE">
        <w:rPr>
          <w:rFonts w:ascii="Bookman Old Style" w:hAnsi="Bookman Old Style"/>
        </w:rPr>
        <w:t xml:space="preserve">his chapter outlines the </w:t>
      </w:r>
      <w:r w:rsidR="00490C1D">
        <w:rPr>
          <w:rFonts w:ascii="Bookman Old Style" w:hAnsi="Bookman Old Style"/>
        </w:rPr>
        <w:t>qualifications</w:t>
      </w:r>
      <w:r w:rsidR="000214DE">
        <w:rPr>
          <w:rFonts w:ascii="Bookman Old Style" w:hAnsi="Bookman Old Style"/>
        </w:rPr>
        <w:t xml:space="preserve"> for licensure as </w:t>
      </w:r>
      <w:r w:rsidR="00490C1D">
        <w:rPr>
          <w:rFonts w:ascii="Bookman Old Style" w:hAnsi="Bookman Old Style"/>
        </w:rPr>
        <w:t xml:space="preserve">a </w:t>
      </w:r>
      <w:r w:rsidR="000214DE">
        <w:rPr>
          <w:rFonts w:ascii="Bookman Old Style" w:hAnsi="Bookman Old Style"/>
        </w:rPr>
        <w:t>denturist.</w:t>
      </w:r>
      <w:r w:rsidR="0095575A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>newly enacted</w:t>
      </w:r>
      <w:r w:rsidR="0095575A" w:rsidRPr="000A6A10">
        <w:rPr>
          <w:rFonts w:ascii="Bookman Old Style" w:hAnsi="Bookman Old Style"/>
        </w:rPr>
        <w:t xml:space="preserve"> 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  <w:r w:rsidR="00A975D9">
        <w:rPr>
          <w:rFonts w:ascii="Bookman Old Style" w:hAnsi="Bookman Old Style"/>
        </w:rPr>
        <w:t xml:space="preserve"> </w:t>
      </w:r>
    </w:p>
    <w:p w14:paraId="72F62787" w14:textId="793E1B5E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6857674B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F946F0">
        <w:rPr>
          <w:rFonts w:ascii="Bookman Old Style" w:hAnsi="Bookman Old Style"/>
        </w:rPr>
        <w:t xml:space="preserve"> and applicants</w:t>
      </w:r>
      <w:r w:rsidR="00261060">
        <w:rPr>
          <w:rFonts w:ascii="Bookman Old Style" w:hAnsi="Bookman Old Style"/>
        </w:rPr>
        <w:t>.</w:t>
      </w:r>
    </w:p>
    <w:p w14:paraId="7C228ED2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54CE01AD" w14:textId="77777777" w:rsidR="000A36FC" w:rsidRDefault="000A36FC" w:rsidP="00C067ED">
      <w:pPr>
        <w:rPr>
          <w:rFonts w:ascii="Bookman Old Style" w:hAnsi="Bookman Old Style"/>
        </w:rPr>
      </w:pPr>
    </w:p>
    <w:p w14:paraId="7E233F8E" w14:textId="77777777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 xml:space="preserve">CHAPTER 6:  </w:t>
      </w:r>
      <w:r w:rsidR="00261060">
        <w:rPr>
          <w:rFonts w:ascii="Bookman Old Style" w:hAnsi="Bookman Old Style"/>
          <w:b/>
        </w:rPr>
        <w:t>Qualifications for Dentist Licensure</w:t>
      </w:r>
    </w:p>
    <w:p w14:paraId="242A8419" w14:textId="43919A3D" w:rsidR="00F04E1C" w:rsidRPr="004B3036" w:rsidRDefault="00B555D3" w:rsidP="00F04E1C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</w:t>
      </w:r>
      <w:r w:rsidR="00E41AA0" w:rsidRPr="004B3036">
        <w:rPr>
          <w:rFonts w:ascii="Bookman Old Style" w:hAnsi="Bookman Old Style"/>
        </w:rPr>
        <w:t>§</w:t>
      </w:r>
      <w:r w:rsidR="00261060">
        <w:rPr>
          <w:rFonts w:ascii="Bookman Old Style" w:hAnsi="Bookman Old Style"/>
        </w:rPr>
        <w:t>§</w:t>
      </w:r>
      <w:r w:rsidR="00D4665C">
        <w:rPr>
          <w:rFonts w:ascii="Bookman Old Style" w:hAnsi="Bookman Old Style"/>
        </w:rPr>
        <w:t xml:space="preserve"> </w:t>
      </w:r>
      <w:r w:rsidR="00E41AA0">
        <w:rPr>
          <w:rFonts w:ascii="Bookman Old Style" w:hAnsi="Bookman Old Style"/>
        </w:rPr>
        <w:t>18324</w:t>
      </w:r>
      <w:r w:rsidR="00261060">
        <w:rPr>
          <w:rFonts w:ascii="Bookman Old Style" w:hAnsi="Bookman Old Style"/>
        </w:rPr>
        <w:t>, 18341, 18342; 10 M.R.S. § 8003(5)(G</w:t>
      </w:r>
      <w:r w:rsidR="00261060" w:rsidRPr="00D7389B">
        <w:rPr>
          <w:rFonts w:ascii="Bookman Old Style" w:hAnsi="Bookman Old Style"/>
        </w:rPr>
        <w:t>)</w:t>
      </w:r>
    </w:p>
    <w:p w14:paraId="1F66618A" w14:textId="042386E4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PURPOSE:  Th</w:t>
      </w:r>
      <w:r w:rsidR="00F946F0">
        <w:rPr>
          <w:rFonts w:ascii="Bookman Old Style" w:hAnsi="Bookman Old Style"/>
        </w:rPr>
        <w:t xml:space="preserve">is chapter </w:t>
      </w:r>
      <w:r w:rsidR="00261060">
        <w:rPr>
          <w:rFonts w:ascii="Bookman Old Style" w:hAnsi="Bookman Old Style"/>
        </w:rPr>
        <w:t>outlines the qualifications for licensure as a dentist</w:t>
      </w:r>
      <w:r w:rsidRPr="004B3036">
        <w:rPr>
          <w:rFonts w:ascii="Bookman Old Style" w:hAnsi="Bookman Old Style"/>
        </w:rPr>
        <w:t>.</w:t>
      </w:r>
      <w:r w:rsidR="00A6084D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 xml:space="preserve">newly enacted </w:t>
      </w:r>
      <w:r w:rsidR="0095575A" w:rsidRPr="000A6A10">
        <w:rPr>
          <w:rFonts w:ascii="Bookman Old Style" w:hAnsi="Bookman Old Style"/>
        </w:rPr>
        <w:t>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35B8B936" w14:textId="4F7C255B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0AA60A70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261060">
        <w:rPr>
          <w:rFonts w:ascii="Bookman Old Style" w:hAnsi="Bookman Old Style"/>
        </w:rPr>
        <w:t xml:space="preserve"> and applicants.</w:t>
      </w:r>
    </w:p>
    <w:p w14:paraId="1EEB188C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3C196CA1" w14:textId="77777777" w:rsidR="00B555D3" w:rsidRDefault="00B555D3" w:rsidP="00C53022">
      <w:pPr>
        <w:rPr>
          <w:rFonts w:ascii="Bookman Old Style" w:hAnsi="Bookman Old Style"/>
          <w:b/>
        </w:rPr>
      </w:pPr>
    </w:p>
    <w:p w14:paraId="12AFEA1C" w14:textId="77777777" w:rsidR="000D3802" w:rsidRPr="004B3036" w:rsidRDefault="000D3802" w:rsidP="000D3802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 xml:space="preserve">CHAPTER 7:  </w:t>
      </w:r>
      <w:r>
        <w:rPr>
          <w:rFonts w:ascii="Bookman Old Style" w:hAnsi="Bookman Old Style"/>
          <w:b/>
        </w:rPr>
        <w:t>Establishment of Fees</w:t>
      </w:r>
    </w:p>
    <w:p w14:paraId="01B4F849" w14:textId="1C85D560" w:rsidR="000D3802" w:rsidRPr="004B3036" w:rsidRDefault="000D3802" w:rsidP="000D3802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</w:t>
      </w:r>
      <w:r w:rsidR="009D60A6">
        <w:rPr>
          <w:rFonts w:ascii="Bookman Old Style" w:hAnsi="Bookman Old Style"/>
        </w:rPr>
        <w:t xml:space="preserve">P.L. 2025, c. 71 (emergency legislation eff. </w:t>
      </w:r>
      <w:r w:rsidR="008C47C9">
        <w:rPr>
          <w:rFonts w:ascii="Bookman Old Style" w:hAnsi="Bookman Old Style"/>
        </w:rPr>
        <w:t>May 16, 2025)</w:t>
      </w:r>
    </w:p>
    <w:p w14:paraId="16A5C045" w14:textId="77777777" w:rsidR="000D3802" w:rsidRDefault="000D3802" w:rsidP="000D3802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PURPOSE:  Th</w:t>
      </w:r>
      <w:r>
        <w:rPr>
          <w:rFonts w:ascii="Bookman Old Style" w:hAnsi="Bookman Old Style"/>
        </w:rPr>
        <w:t xml:space="preserve">is chapter establishes fess for licenses, registrations and related services. </w:t>
      </w:r>
      <w:r w:rsidRPr="000A6A10">
        <w:rPr>
          <w:rFonts w:ascii="Bookman Old Style" w:hAnsi="Bookman Old Style"/>
        </w:rPr>
        <w:t xml:space="preserve">The Board is </w:t>
      </w:r>
      <w:r>
        <w:rPr>
          <w:rFonts w:ascii="Bookman Old Style" w:hAnsi="Bookman Old Style"/>
        </w:rPr>
        <w:t xml:space="preserve">expected to review this chapter as part of its fiscal responsibilities. </w:t>
      </w:r>
    </w:p>
    <w:p w14:paraId="6FCDCFF0" w14:textId="77777777" w:rsidR="000D3802" w:rsidRPr="004B3036" w:rsidRDefault="000D3802" w:rsidP="000D38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>Anticipated completion 2023-2024.</w:t>
      </w:r>
    </w:p>
    <w:p w14:paraId="45AF15DC" w14:textId="77777777" w:rsidR="000D3802" w:rsidRDefault="000D3802" w:rsidP="000D3802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Licensees, applicants, and general public.</w:t>
      </w:r>
    </w:p>
    <w:p w14:paraId="68E67382" w14:textId="77777777" w:rsidR="000D3802" w:rsidRPr="00D32C7E" w:rsidRDefault="000D3802" w:rsidP="000D38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12D70543" w14:textId="77777777" w:rsidR="00F34903" w:rsidRDefault="00F34903" w:rsidP="00C53022">
      <w:pPr>
        <w:rPr>
          <w:rFonts w:ascii="Bookman Old Style" w:hAnsi="Bookman Old Style"/>
          <w:b/>
        </w:rPr>
      </w:pPr>
    </w:p>
    <w:p w14:paraId="5FD94E6E" w14:textId="77777777" w:rsidR="00AB345A" w:rsidRPr="004B3036" w:rsidRDefault="00AB345A" w:rsidP="00AB345A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8:  </w:t>
      </w:r>
      <w:r w:rsidR="00261060">
        <w:rPr>
          <w:rFonts w:ascii="Bookman Old Style" w:hAnsi="Bookman Old Style"/>
          <w:b/>
        </w:rPr>
        <w:t>Qualifications for Initial and Renewal Registrations</w:t>
      </w:r>
    </w:p>
    <w:p w14:paraId="2EA2B7CA" w14:textId="77777777" w:rsidR="00AB345A" w:rsidRPr="004B3036" w:rsidRDefault="00AB345A" w:rsidP="00AB345A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F771E6"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 w:rsidR="00D4665C">
        <w:rPr>
          <w:rFonts w:ascii="Bookman Old Style" w:hAnsi="Bookman Old Style"/>
        </w:rPr>
        <w:t>18324, 183</w:t>
      </w:r>
      <w:r w:rsidR="00261060">
        <w:rPr>
          <w:rFonts w:ascii="Bookman Old Style" w:hAnsi="Bookman Old Style"/>
        </w:rPr>
        <w:t>41, 18348</w:t>
      </w:r>
    </w:p>
    <w:p w14:paraId="33719474" w14:textId="76F67844" w:rsidR="00AB345A" w:rsidRPr="004B3036" w:rsidRDefault="00A6084D" w:rsidP="00AB345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This chapter</w:t>
      </w:r>
      <w:r w:rsidR="00261060">
        <w:rPr>
          <w:rFonts w:ascii="Bookman Old Style" w:hAnsi="Bookman Old Style"/>
        </w:rPr>
        <w:t xml:space="preserve"> </w:t>
      </w:r>
      <w:r w:rsidR="00F51DF6">
        <w:rPr>
          <w:rFonts w:ascii="Bookman Old Style" w:hAnsi="Bookman Old Style"/>
        </w:rPr>
        <w:t>identifies the requirements for initial and renewal registrations for the purpose of completing supervised, clinical experience</w:t>
      </w:r>
      <w:r w:rsidR="004D5B80" w:rsidRPr="004B303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current 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2758F857" w14:textId="05F8BBF5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1B3BDF0D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261060">
        <w:rPr>
          <w:rFonts w:ascii="Bookman Old Style" w:hAnsi="Bookman Old Style"/>
        </w:rPr>
        <w:t xml:space="preserve"> and applicants.</w:t>
      </w:r>
    </w:p>
    <w:p w14:paraId="62E8A719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38F2DF31" w14:textId="77777777" w:rsidR="006A3338" w:rsidRDefault="006A3338" w:rsidP="00DD795C">
      <w:pPr>
        <w:rPr>
          <w:rFonts w:ascii="Bookman Old Style" w:hAnsi="Bookman Old Style"/>
          <w:b/>
        </w:rPr>
      </w:pPr>
    </w:p>
    <w:p w14:paraId="6FC577FA" w14:textId="77777777" w:rsidR="00CE35D3" w:rsidRPr="004B3036" w:rsidRDefault="00CE35D3" w:rsidP="00CE35D3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</w:t>
      </w:r>
      <w:r w:rsidR="007C6EA7" w:rsidRPr="004B3036">
        <w:rPr>
          <w:rFonts w:ascii="Bookman Old Style" w:hAnsi="Bookman Old Style"/>
          <w:b/>
        </w:rPr>
        <w:t>9</w:t>
      </w:r>
      <w:r w:rsidRPr="004B3036">
        <w:rPr>
          <w:rFonts w:ascii="Bookman Old Style" w:hAnsi="Bookman Old Style"/>
          <w:b/>
        </w:rPr>
        <w:t xml:space="preserve">:  </w:t>
      </w:r>
      <w:r w:rsidR="007C6EA7" w:rsidRPr="004B3036">
        <w:rPr>
          <w:rFonts w:ascii="Bookman Old Style" w:hAnsi="Bookman Old Style"/>
          <w:b/>
        </w:rPr>
        <w:t>Unprofessional Conduct</w:t>
      </w:r>
    </w:p>
    <w:p w14:paraId="05989BEC" w14:textId="69633670" w:rsidR="00CE35D3" w:rsidRPr="004B3036" w:rsidRDefault="00CE35D3" w:rsidP="00CE3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F771E6"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 w:rsidR="00D4665C">
        <w:rPr>
          <w:rFonts w:ascii="Bookman Old Style" w:hAnsi="Bookman Old Style"/>
        </w:rPr>
        <w:t>18324, 18325</w:t>
      </w:r>
      <w:r w:rsidR="00F51DF6">
        <w:rPr>
          <w:rFonts w:ascii="Bookman Old Style" w:hAnsi="Bookman Old Style"/>
        </w:rPr>
        <w:t>(1)</w:t>
      </w:r>
    </w:p>
    <w:p w14:paraId="4AA26801" w14:textId="14679AF7" w:rsidR="00CE35D3" w:rsidRPr="004B3036" w:rsidRDefault="00CE35D3" w:rsidP="00CE3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PURPOSE:</w:t>
      </w:r>
      <w:r w:rsidR="00A6084D">
        <w:rPr>
          <w:rFonts w:ascii="Bookman Old Style" w:hAnsi="Bookman Old Style"/>
        </w:rPr>
        <w:t xml:space="preserve"> This chapter </w:t>
      </w:r>
      <w:r w:rsidR="00F51DF6">
        <w:rPr>
          <w:rFonts w:ascii="Bookman Old Style" w:hAnsi="Bookman Old Style"/>
        </w:rPr>
        <w:t xml:space="preserve">sets forth unprofessional conduct subject to disciplinary action pursuant to 32 M.R.S. § 18325(1)(E). </w:t>
      </w:r>
      <w:r w:rsidR="00A6084D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D7389B">
        <w:rPr>
          <w:rFonts w:ascii="Bookman Old Style" w:hAnsi="Bookman Old Style"/>
        </w:rPr>
        <w:t xml:space="preserve">newly enacted </w:t>
      </w:r>
      <w:r w:rsidR="0095575A" w:rsidRPr="000A6A10">
        <w:rPr>
          <w:rFonts w:ascii="Bookman Old Style" w:hAnsi="Bookman Old Style"/>
        </w:rPr>
        <w:t>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537CBBD7" w14:textId="1C5B0138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 w:rsidR="00C8317D"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733EF9E6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F51DF6">
        <w:rPr>
          <w:rFonts w:ascii="Bookman Old Style" w:hAnsi="Bookman Old Style"/>
        </w:rPr>
        <w:t xml:space="preserve"> and general public.</w:t>
      </w:r>
    </w:p>
    <w:p w14:paraId="5205E1BE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46B21329" w14:textId="77777777" w:rsidR="000A36FC" w:rsidRDefault="000A36FC" w:rsidP="00646F49">
      <w:pPr>
        <w:rPr>
          <w:rFonts w:ascii="Bookman Old Style" w:hAnsi="Bookman Old Style"/>
          <w:b/>
        </w:rPr>
      </w:pPr>
    </w:p>
    <w:p w14:paraId="3895DD44" w14:textId="77777777" w:rsidR="00646F49" w:rsidRPr="004B3036" w:rsidRDefault="00646F49" w:rsidP="00646F49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10:  </w:t>
      </w:r>
      <w:r w:rsidR="00F51DF6">
        <w:rPr>
          <w:rFonts w:ascii="Bookman Old Style" w:hAnsi="Bookman Old Style"/>
          <w:b/>
        </w:rPr>
        <w:t>Sexual Misconduct</w:t>
      </w:r>
    </w:p>
    <w:p w14:paraId="68565D95" w14:textId="77777777" w:rsidR="00646F49" w:rsidRPr="004B3036" w:rsidRDefault="00646F49" w:rsidP="00646F49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B54B7C">
        <w:rPr>
          <w:rFonts w:ascii="Bookman Old Style" w:hAnsi="Bookman Old Style"/>
        </w:rPr>
        <w:t>§</w:t>
      </w:r>
      <w:r w:rsidR="00D4665C">
        <w:rPr>
          <w:rFonts w:ascii="Bookman Old Style" w:hAnsi="Bookman Old Style"/>
        </w:rPr>
        <w:t xml:space="preserve"> 18324, 183</w:t>
      </w:r>
      <w:r w:rsidR="00F51DF6">
        <w:rPr>
          <w:rFonts w:ascii="Bookman Old Style" w:hAnsi="Bookman Old Style"/>
        </w:rPr>
        <w:t>25(1)</w:t>
      </w:r>
    </w:p>
    <w:p w14:paraId="5450FBD6" w14:textId="2B730492" w:rsidR="00646F49" w:rsidRPr="004B3036" w:rsidRDefault="00646F49" w:rsidP="00646F49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</w:t>
      </w:r>
      <w:r w:rsidR="00BD62C0">
        <w:rPr>
          <w:rFonts w:ascii="Bookman Old Style" w:hAnsi="Bookman Old Style"/>
        </w:rPr>
        <w:t>This rule</w:t>
      </w:r>
      <w:r w:rsidR="00F51DF6">
        <w:rPr>
          <w:rFonts w:ascii="Bookman Old Style" w:hAnsi="Bookman Old Style"/>
        </w:rPr>
        <w:t xml:space="preserve"> sets for unprofessional conduct by defining sexual misconduct and setting the range of sanctions and factors the Board should consider in imposing sanctions</w:t>
      </w:r>
      <w:r w:rsidR="00BD62C0">
        <w:rPr>
          <w:rFonts w:ascii="Bookman Old Style" w:hAnsi="Bookman Old Style"/>
        </w:rPr>
        <w:t xml:space="preserve">.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5D5B46">
        <w:rPr>
          <w:rFonts w:ascii="Bookman Old Style" w:hAnsi="Bookman Old Style"/>
        </w:rPr>
        <w:t>newly enacted</w:t>
      </w:r>
      <w:r w:rsidR="0095575A" w:rsidRPr="000A6A10">
        <w:rPr>
          <w:rFonts w:ascii="Bookman Old Style" w:hAnsi="Bookman Old Style"/>
        </w:rPr>
        <w:t xml:space="preserve"> 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41DA315C" w14:textId="2CA3CDD1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6AA4707C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 w:rsidR="00BD62C0">
        <w:rPr>
          <w:rFonts w:ascii="Bookman Old Style" w:hAnsi="Bookman Old Style"/>
        </w:rPr>
        <w:t xml:space="preserve">Licensees and </w:t>
      </w:r>
      <w:r w:rsidR="00F51DF6">
        <w:rPr>
          <w:rFonts w:ascii="Bookman Old Style" w:hAnsi="Bookman Old Style"/>
        </w:rPr>
        <w:t>general public.</w:t>
      </w:r>
    </w:p>
    <w:p w14:paraId="417C2BA0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53A26627" w14:textId="77777777" w:rsidR="000A36FC" w:rsidRDefault="000A36FC" w:rsidP="004B3036">
      <w:pPr>
        <w:rPr>
          <w:rFonts w:ascii="Bookman Old Style" w:hAnsi="Bookman Old Style"/>
        </w:rPr>
      </w:pPr>
    </w:p>
    <w:p w14:paraId="1835B585" w14:textId="77777777" w:rsidR="00A756CA" w:rsidRPr="004B3036" w:rsidRDefault="00A756CA" w:rsidP="00A756CA">
      <w:pPr>
        <w:rPr>
          <w:rFonts w:ascii="Bookman Old Style" w:hAnsi="Bookman Old Style"/>
          <w:b/>
        </w:rPr>
      </w:pPr>
      <w:r w:rsidRPr="004B3036">
        <w:rPr>
          <w:rFonts w:ascii="Bookman Old Style" w:hAnsi="Bookman Old Style"/>
          <w:b/>
        </w:rPr>
        <w:t xml:space="preserve">CHAPTER 11:  </w:t>
      </w:r>
      <w:r w:rsidR="00F51DF6">
        <w:rPr>
          <w:rFonts w:ascii="Bookman Old Style" w:hAnsi="Bookman Old Style"/>
          <w:b/>
        </w:rPr>
        <w:t>Qualifications for Licensure by Endorsement; Requirements for Renewal, Late Renewal, and Reinstatement of Licensure and Authorities</w:t>
      </w:r>
    </w:p>
    <w:p w14:paraId="5F817081" w14:textId="19ED16CB" w:rsidR="00A756CA" w:rsidRPr="004B3036" w:rsidRDefault="00A756CA" w:rsidP="00A756CA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B54B7C"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 w:rsidR="00D4665C">
        <w:rPr>
          <w:rFonts w:ascii="Bookman Old Style" w:hAnsi="Bookman Old Style"/>
        </w:rPr>
        <w:t>18324, 183</w:t>
      </w:r>
      <w:r w:rsidR="00F51DF6">
        <w:rPr>
          <w:rFonts w:ascii="Bookman Old Style" w:hAnsi="Bookman Old Style"/>
        </w:rPr>
        <w:t>41, 18347, 18349, 18350</w:t>
      </w:r>
    </w:p>
    <w:p w14:paraId="03C5DFC1" w14:textId="30A1A338" w:rsidR="00A756CA" w:rsidRPr="004B3036" w:rsidRDefault="00A756CA" w:rsidP="00A756CA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</w:t>
      </w:r>
      <w:r w:rsidR="00BD62C0">
        <w:rPr>
          <w:rFonts w:ascii="Bookman Old Style" w:hAnsi="Bookman Old Style"/>
        </w:rPr>
        <w:t xml:space="preserve">This chapter establishes the </w:t>
      </w:r>
      <w:r w:rsidR="00F51DF6">
        <w:rPr>
          <w:rFonts w:ascii="Bookman Old Style" w:hAnsi="Bookman Old Style"/>
        </w:rPr>
        <w:t>qualifications for licensure by endorsement and the requirements for renewal, late renewal and reinstatement for licenses and authorities.</w:t>
      </w:r>
      <w:r w:rsidR="00BD62C0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5D5B46">
        <w:rPr>
          <w:rFonts w:ascii="Bookman Old Style" w:hAnsi="Bookman Old Style"/>
        </w:rPr>
        <w:t>newly enacted</w:t>
      </w:r>
      <w:r w:rsidR="0095575A" w:rsidRPr="000A6A10">
        <w:rPr>
          <w:rFonts w:ascii="Bookman Old Style" w:hAnsi="Bookman Old Style"/>
        </w:rPr>
        <w:t xml:space="preserve"> 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5925AF40" w14:textId="32278B13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15C116AD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BD62C0">
        <w:rPr>
          <w:rFonts w:ascii="Bookman Old Style" w:hAnsi="Bookman Old Style"/>
        </w:rPr>
        <w:t xml:space="preserve"> and applicants</w:t>
      </w:r>
      <w:r w:rsidR="00EC7BF7">
        <w:rPr>
          <w:rFonts w:ascii="Bookman Old Style" w:hAnsi="Bookman Old Style"/>
        </w:rPr>
        <w:t>.</w:t>
      </w:r>
    </w:p>
    <w:p w14:paraId="2B8F97F5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2B531ACA" w14:textId="77777777" w:rsidR="006A3338" w:rsidRDefault="006A3338" w:rsidP="00CE35D3">
      <w:pPr>
        <w:rPr>
          <w:rFonts w:ascii="Bookman Old Style" w:hAnsi="Bookman Old Style"/>
        </w:rPr>
      </w:pPr>
    </w:p>
    <w:p w14:paraId="3306FA56" w14:textId="77777777" w:rsidR="00F336E1" w:rsidRPr="004B3036" w:rsidRDefault="00F336E1" w:rsidP="00F336E1">
      <w:pPr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 w:rsidRPr="004B3036">
        <w:rPr>
          <w:rFonts w:ascii="Bookman Old Style" w:hAnsi="Bookman Old Style"/>
          <w:b/>
          <w:bCs/>
        </w:rPr>
        <w:t xml:space="preserve">CHAPTER 12:  </w:t>
      </w:r>
      <w:r w:rsidR="00F51DF6">
        <w:rPr>
          <w:rFonts w:ascii="Bookman Old Style" w:hAnsi="Bookman Old Style"/>
          <w:b/>
          <w:bCs/>
        </w:rPr>
        <w:t>Practice Requirements</w:t>
      </w:r>
    </w:p>
    <w:p w14:paraId="6B959B34" w14:textId="20AD2E49" w:rsidR="00F04E1C" w:rsidRPr="004B3036" w:rsidRDefault="00F336E1" w:rsidP="00F04E1C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§§ </w:t>
      </w:r>
      <w:r w:rsidR="00D4665C">
        <w:rPr>
          <w:rFonts w:ascii="Bookman Old Style" w:hAnsi="Bookman Old Style"/>
        </w:rPr>
        <w:t>18324, 183</w:t>
      </w:r>
      <w:r w:rsidR="00F51DF6">
        <w:rPr>
          <w:rFonts w:ascii="Bookman Old Style" w:hAnsi="Bookman Old Style"/>
        </w:rPr>
        <w:t>25, 18371, 18372, 18373, 18374, 18375, 18376, 18377, 18378, 18393</w:t>
      </w:r>
    </w:p>
    <w:p w14:paraId="01C07319" w14:textId="433A4B64" w:rsidR="00F336E1" w:rsidRPr="004B3036" w:rsidRDefault="00F336E1" w:rsidP="00F336E1">
      <w:pPr>
        <w:autoSpaceDE w:val="0"/>
        <w:autoSpaceDN w:val="0"/>
        <w:adjustRightInd w:val="0"/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</w:t>
      </w:r>
      <w:r w:rsidR="00BD62C0">
        <w:rPr>
          <w:rFonts w:ascii="Bookman Old Style" w:hAnsi="Bookman Old Style"/>
        </w:rPr>
        <w:t xml:space="preserve">This chapter establishes the </w:t>
      </w:r>
      <w:r w:rsidR="00F51DF6">
        <w:rPr>
          <w:rFonts w:ascii="Bookman Old Style" w:hAnsi="Bookman Old Style"/>
        </w:rPr>
        <w:t xml:space="preserve">practice </w:t>
      </w:r>
      <w:r w:rsidR="00BD62C0">
        <w:rPr>
          <w:rFonts w:ascii="Bookman Old Style" w:hAnsi="Bookman Old Style"/>
        </w:rPr>
        <w:t xml:space="preserve">requirements </w:t>
      </w:r>
      <w:r w:rsidR="00F51DF6">
        <w:rPr>
          <w:rFonts w:ascii="Bookman Old Style" w:hAnsi="Bookman Old Style"/>
        </w:rPr>
        <w:t>for individuals licensed or authorized to practice under the Dental Practice Act.</w:t>
      </w:r>
      <w:r w:rsidR="0095575A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5D5B46">
        <w:rPr>
          <w:rFonts w:ascii="Bookman Old Style" w:hAnsi="Bookman Old Style"/>
        </w:rPr>
        <w:t>newly enacted</w:t>
      </w:r>
      <w:r w:rsidR="0095575A" w:rsidRPr="000A6A10">
        <w:rPr>
          <w:rFonts w:ascii="Bookman Old Style" w:hAnsi="Bookman Old Style"/>
        </w:rPr>
        <w:t xml:space="preserve"> 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4F0C44CC" w14:textId="3FE9D1C5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24B8213A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BD62C0">
        <w:rPr>
          <w:rFonts w:ascii="Bookman Old Style" w:hAnsi="Bookman Old Style"/>
        </w:rPr>
        <w:t xml:space="preserve"> and applicants</w:t>
      </w:r>
      <w:r w:rsidR="00EC7BF7">
        <w:rPr>
          <w:rFonts w:ascii="Bookman Old Style" w:hAnsi="Bookman Old Style"/>
        </w:rPr>
        <w:t>.</w:t>
      </w:r>
    </w:p>
    <w:p w14:paraId="46DF73C1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05688A1C" w14:textId="77777777" w:rsidR="00311E99" w:rsidRPr="004B3036" w:rsidRDefault="00311E99" w:rsidP="00F336E1">
      <w:pPr>
        <w:rPr>
          <w:rFonts w:ascii="Bookman Old Style" w:hAnsi="Bookman Old Style"/>
        </w:rPr>
      </w:pPr>
    </w:p>
    <w:p w14:paraId="1687033B" w14:textId="77777777" w:rsidR="004B1337" w:rsidRPr="004B3036" w:rsidRDefault="004B1337" w:rsidP="007C6EA7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>CHAPTER 13:  Continuing Education</w:t>
      </w:r>
    </w:p>
    <w:p w14:paraId="5493A49B" w14:textId="77777777" w:rsidR="004B1337" w:rsidRPr="004B3036" w:rsidRDefault="004B1337" w:rsidP="007C6EA7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B54B7C"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 w:rsidR="0095575A">
        <w:rPr>
          <w:rFonts w:ascii="Bookman Old Style" w:hAnsi="Bookman Old Style"/>
        </w:rPr>
        <w:t xml:space="preserve">18308(4), </w:t>
      </w:r>
      <w:r w:rsidR="00D4665C">
        <w:rPr>
          <w:rFonts w:ascii="Bookman Old Style" w:hAnsi="Bookman Old Style"/>
        </w:rPr>
        <w:t xml:space="preserve">18324, </w:t>
      </w:r>
      <w:r w:rsidR="0095575A">
        <w:rPr>
          <w:rFonts w:ascii="Bookman Old Style" w:hAnsi="Bookman Old Style"/>
        </w:rPr>
        <w:t>1</w:t>
      </w:r>
      <w:r w:rsidR="006E1359">
        <w:rPr>
          <w:rFonts w:ascii="Bookman Old Style" w:hAnsi="Bookman Old Style"/>
        </w:rPr>
        <w:t>8350, 18351</w:t>
      </w:r>
    </w:p>
    <w:p w14:paraId="3F1EB4A9" w14:textId="1E6B674A" w:rsidR="00CB5FE0" w:rsidRPr="004B3036" w:rsidRDefault="004B1337" w:rsidP="007C6EA7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 </w:t>
      </w:r>
      <w:r w:rsidR="004E6ACB" w:rsidRPr="004B3036">
        <w:rPr>
          <w:rFonts w:ascii="Bookman Old Style" w:hAnsi="Bookman Old Style"/>
        </w:rPr>
        <w:t>T</w:t>
      </w:r>
      <w:r w:rsidR="00BD62C0">
        <w:rPr>
          <w:rFonts w:ascii="Bookman Old Style" w:hAnsi="Bookman Old Style"/>
        </w:rPr>
        <w:t>his chapter establishes the continuing education required for licensees of the board, including provisions for inactive status.</w:t>
      </w:r>
      <w:r w:rsidR="0095575A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5D5B46">
        <w:rPr>
          <w:rFonts w:ascii="Bookman Old Style" w:hAnsi="Bookman Old Style"/>
        </w:rPr>
        <w:t xml:space="preserve">newly enacted </w:t>
      </w:r>
      <w:r w:rsidR="0095575A" w:rsidRPr="000A6A10">
        <w:rPr>
          <w:rFonts w:ascii="Bookman Old Style" w:hAnsi="Bookman Old Style"/>
        </w:rPr>
        <w:t>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180595E2" w14:textId="496D0867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2953B474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A975D9">
        <w:rPr>
          <w:rFonts w:ascii="Bookman Old Style" w:hAnsi="Bookman Old Style"/>
        </w:rPr>
        <w:t xml:space="preserve"> and continuing education providers</w:t>
      </w:r>
      <w:r w:rsidR="00EC7BF7">
        <w:rPr>
          <w:rFonts w:ascii="Bookman Old Style" w:hAnsi="Bookman Old Style"/>
        </w:rPr>
        <w:t>.</w:t>
      </w:r>
    </w:p>
    <w:p w14:paraId="0B3E8635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78AF5E57" w14:textId="77777777" w:rsidR="00311E99" w:rsidRDefault="00311E99" w:rsidP="007C6EA7">
      <w:pPr>
        <w:rPr>
          <w:rFonts w:ascii="Bookman Old Style" w:hAnsi="Bookman Old Style"/>
        </w:rPr>
      </w:pPr>
    </w:p>
    <w:p w14:paraId="7AC32D8F" w14:textId="77777777" w:rsidR="00493D8A" w:rsidRPr="004B3036" w:rsidRDefault="00493D8A" w:rsidP="00493D8A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 xml:space="preserve">CHAPTER 14:  Rules </w:t>
      </w:r>
      <w:r w:rsidR="003F3166" w:rsidRPr="004B3036">
        <w:rPr>
          <w:rFonts w:ascii="Bookman Old Style" w:hAnsi="Bookman Old Style"/>
          <w:b/>
        </w:rPr>
        <w:t>for</w:t>
      </w:r>
      <w:r w:rsidRPr="004B3036">
        <w:rPr>
          <w:rFonts w:ascii="Bookman Old Style" w:hAnsi="Bookman Old Style"/>
          <w:b/>
        </w:rPr>
        <w:t xml:space="preserve"> Use of Sedation and General Anesthesia by Dentists</w:t>
      </w:r>
    </w:p>
    <w:p w14:paraId="2CB7ADD4" w14:textId="77777777" w:rsidR="00493D8A" w:rsidRPr="004B3036" w:rsidRDefault="00493D8A" w:rsidP="00493D8A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B54B7C"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 w:rsidR="006E1359">
        <w:rPr>
          <w:rFonts w:ascii="Bookman Old Style" w:hAnsi="Bookman Old Style"/>
        </w:rPr>
        <w:t>18324, 18379</w:t>
      </w:r>
    </w:p>
    <w:p w14:paraId="1D9460A1" w14:textId="1DAD83A4" w:rsidR="00493D8A" w:rsidRPr="004B3036" w:rsidRDefault="00493D8A" w:rsidP="00493D8A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PURPOSE:  </w:t>
      </w:r>
      <w:r w:rsidR="00BD62C0">
        <w:rPr>
          <w:rFonts w:ascii="Bookman Old Style" w:hAnsi="Bookman Old Style"/>
        </w:rPr>
        <w:t xml:space="preserve">This chapter outlines the requirements under which dentists may </w:t>
      </w:r>
      <w:r w:rsidR="0070122F">
        <w:rPr>
          <w:rFonts w:ascii="Bookman Old Style" w:hAnsi="Bookman Old Style"/>
        </w:rPr>
        <w:t>administer</w:t>
      </w:r>
      <w:r w:rsidR="00BD62C0">
        <w:rPr>
          <w:rFonts w:ascii="Bookman Old Style" w:hAnsi="Bookman Old Style"/>
        </w:rPr>
        <w:t xml:space="preserve"> minimal, moderate, deep sedation and general anesthesia.</w:t>
      </w:r>
      <w:r w:rsidR="0095575A">
        <w:rPr>
          <w:rFonts w:ascii="Bookman Old Style" w:hAnsi="Bookman Old Style"/>
        </w:rPr>
        <w:t xml:space="preserve"> </w:t>
      </w:r>
      <w:r w:rsidR="0095575A" w:rsidRPr="000A6A10">
        <w:rPr>
          <w:rFonts w:ascii="Bookman Old Style" w:hAnsi="Bookman Old Style"/>
        </w:rPr>
        <w:t xml:space="preserve">The Board is </w:t>
      </w:r>
      <w:r w:rsidR="0095575A">
        <w:rPr>
          <w:rFonts w:ascii="Bookman Old Style" w:hAnsi="Bookman Old Style"/>
        </w:rPr>
        <w:t>expected to review this chapter</w:t>
      </w:r>
      <w:r w:rsidR="0095575A" w:rsidRPr="000A6A10">
        <w:rPr>
          <w:rFonts w:ascii="Bookman Old Style" w:hAnsi="Bookman Old Style"/>
        </w:rPr>
        <w:t xml:space="preserve"> to ensure compliance with </w:t>
      </w:r>
      <w:r w:rsidR="005D5B46">
        <w:rPr>
          <w:rFonts w:ascii="Bookman Old Style" w:hAnsi="Bookman Old Style"/>
        </w:rPr>
        <w:t xml:space="preserve">newly enacted </w:t>
      </w:r>
      <w:r w:rsidR="0095575A" w:rsidRPr="000A6A10">
        <w:rPr>
          <w:rFonts w:ascii="Bookman Old Style" w:hAnsi="Bookman Old Style"/>
        </w:rPr>
        <w:t>laws</w:t>
      </w:r>
      <w:r w:rsidR="0095575A">
        <w:rPr>
          <w:rFonts w:ascii="Bookman Old Style" w:hAnsi="Bookman Old Style"/>
        </w:rPr>
        <w:t xml:space="preserve">, update </w:t>
      </w:r>
      <w:r w:rsidR="0095575A" w:rsidRPr="000A6A10">
        <w:rPr>
          <w:rFonts w:ascii="Bookman Old Style" w:hAnsi="Bookman Old Style"/>
        </w:rPr>
        <w:t xml:space="preserve">outdated references, </w:t>
      </w:r>
      <w:r w:rsidR="0095575A">
        <w:rPr>
          <w:rFonts w:ascii="Bookman Old Style" w:hAnsi="Bookman Old Style"/>
        </w:rPr>
        <w:t xml:space="preserve">and </w:t>
      </w:r>
      <w:r w:rsidR="0095575A" w:rsidRPr="000A6A10">
        <w:rPr>
          <w:rFonts w:ascii="Bookman Old Style" w:hAnsi="Bookman Old Style"/>
        </w:rPr>
        <w:t>provid</w:t>
      </w:r>
      <w:r w:rsidR="0095575A">
        <w:rPr>
          <w:rFonts w:ascii="Bookman Old Style" w:hAnsi="Bookman Old Style"/>
        </w:rPr>
        <w:t>e clarification as necessary.</w:t>
      </w:r>
    </w:p>
    <w:p w14:paraId="604BC652" w14:textId="76223DF3" w:rsidR="004B3036" w:rsidRPr="004B3036" w:rsidRDefault="004B3036" w:rsidP="004B303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56041CB7" w14:textId="77777777" w:rsidR="004B3036" w:rsidRDefault="004B3036" w:rsidP="004B3036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  <w:r w:rsidR="00BD62C0">
        <w:rPr>
          <w:rFonts w:ascii="Bookman Old Style" w:hAnsi="Bookman Old Style"/>
        </w:rPr>
        <w:t xml:space="preserve"> and applicants</w:t>
      </w:r>
      <w:r w:rsidR="00EC7BF7">
        <w:rPr>
          <w:rFonts w:ascii="Bookman Old Style" w:hAnsi="Bookman Old Style"/>
        </w:rPr>
        <w:t>.</w:t>
      </w:r>
    </w:p>
    <w:p w14:paraId="76CE8C04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6CDE791A" w14:textId="5CF5E5D8" w:rsidR="00B555D3" w:rsidRDefault="00B555D3" w:rsidP="00B555D3">
      <w:pPr>
        <w:rPr>
          <w:rFonts w:ascii="Bookman Old Style" w:hAnsi="Bookman Old Style"/>
        </w:rPr>
      </w:pPr>
    </w:p>
    <w:p w14:paraId="17D26623" w14:textId="77777777" w:rsidR="008C47C9" w:rsidRDefault="008C47C9" w:rsidP="00B555D3">
      <w:pPr>
        <w:rPr>
          <w:rFonts w:ascii="Bookman Old Style" w:hAnsi="Bookman Old Style"/>
        </w:rPr>
      </w:pPr>
    </w:p>
    <w:p w14:paraId="3FC2B56D" w14:textId="77777777" w:rsidR="008C47C9" w:rsidRDefault="008C47C9" w:rsidP="00B555D3">
      <w:pPr>
        <w:rPr>
          <w:rFonts w:ascii="Bookman Old Style" w:hAnsi="Bookman Old Style"/>
        </w:rPr>
      </w:pPr>
    </w:p>
    <w:p w14:paraId="22DA8AE3" w14:textId="5CCF75D2" w:rsidR="006A3338" w:rsidRPr="00514323" w:rsidRDefault="006A3338" w:rsidP="006A3338">
      <w:pPr>
        <w:rPr>
          <w:rFonts w:ascii="Bookman Old Style" w:hAnsi="Bookman Old Style"/>
          <w:b/>
          <w:bCs/>
        </w:rPr>
      </w:pPr>
      <w:r w:rsidRPr="00514323">
        <w:rPr>
          <w:rFonts w:ascii="Bookman Old Style" w:hAnsi="Bookman Old Style"/>
          <w:b/>
          <w:bCs/>
        </w:rPr>
        <w:t xml:space="preserve">ANTICIPATED NEW CHAPTER 15 “Practice Guidelines </w:t>
      </w:r>
      <w:r>
        <w:rPr>
          <w:rFonts w:ascii="Bookman Old Style" w:hAnsi="Bookman Old Style"/>
          <w:b/>
          <w:bCs/>
        </w:rPr>
        <w:t>When Utilizing</w:t>
      </w:r>
      <w:r w:rsidRPr="00514323">
        <w:rPr>
          <w:rFonts w:ascii="Bookman Old Style" w:hAnsi="Bookman Old Style"/>
          <w:b/>
          <w:bCs/>
        </w:rPr>
        <w:t xml:space="preserve"> </w:t>
      </w:r>
      <w:proofErr w:type="spellStart"/>
      <w:r w:rsidRPr="00514323">
        <w:rPr>
          <w:rFonts w:ascii="Bookman Old Style" w:hAnsi="Bookman Old Style"/>
          <w:b/>
          <w:bCs/>
        </w:rPr>
        <w:t>Teleden</w:t>
      </w:r>
      <w:r w:rsidR="0024373E">
        <w:rPr>
          <w:rFonts w:ascii="Bookman Old Style" w:hAnsi="Bookman Old Style"/>
          <w:b/>
          <w:bCs/>
        </w:rPr>
        <w:t>t</w:t>
      </w:r>
      <w:r w:rsidRPr="00514323">
        <w:rPr>
          <w:rFonts w:ascii="Bookman Old Style" w:hAnsi="Bookman Old Style"/>
          <w:b/>
          <w:bCs/>
        </w:rPr>
        <w:t>istry</w:t>
      </w:r>
      <w:proofErr w:type="spellEnd"/>
      <w:r w:rsidRPr="00514323">
        <w:rPr>
          <w:rFonts w:ascii="Bookman Old Style" w:hAnsi="Bookman Old Style"/>
          <w:b/>
          <w:bCs/>
        </w:rPr>
        <w:t>”</w:t>
      </w:r>
    </w:p>
    <w:p w14:paraId="350EF537" w14:textId="4AB2B29F" w:rsidR="006A3338" w:rsidRPr="004B3036" w:rsidRDefault="006A3338" w:rsidP="006A3338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18324</w:t>
      </w:r>
      <w:r w:rsidR="0024373E">
        <w:rPr>
          <w:rFonts w:ascii="Bookman Old Style" w:hAnsi="Bookman Old Style"/>
        </w:rPr>
        <w:t>, 18394</w:t>
      </w:r>
    </w:p>
    <w:p w14:paraId="19E21527" w14:textId="34273688" w:rsidR="006A3338" w:rsidRPr="004B3036" w:rsidRDefault="006A3338" w:rsidP="006A33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PURPOSE:  This chapter establishes the practice requirements when utilizing </w:t>
      </w:r>
      <w:proofErr w:type="spellStart"/>
      <w:r>
        <w:rPr>
          <w:rFonts w:ascii="Bookman Old Style" w:hAnsi="Bookman Old Style"/>
        </w:rPr>
        <w:t>teledentistry</w:t>
      </w:r>
      <w:proofErr w:type="spellEnd"/>
      <w:r>
        <w:rPr>
          <w:rFonts w:ascii="Bookman Old Style" w:hAnsi="Bookman Old Style"/>
        </w:rPr>
        <w:t xml:space="preserve">. </w:t>
      </w:r>
      <w:r w:rsidR="00E157B5">
        <w:rPr>
          <w:rFonts w:ascii="Bookman Old Style" w:hAnsi="Bookman Old Style"/>
        </w:rPr>
        <w:t>The Board is expected to review this chapter to ensure compliance with current laws, update current practices, and provide clarification as necessary.</w:t>
      </w:r>
    </w:p>
    <w:p w14:paraId="1152284D" w14:textId="02F75E5C" w:rsidR="006A3338" w:rsidRPr="004B3036" w:rsidRDefault="006A3338" w:rsidP="006A33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17E0CF1E" w14:textId="77777777" w:rsidR="006A3338" w:rsidRDefault="006A3338" w:rsidP="006A3338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 and applicants.</w:t>
      </w:r>
    </w:p>
    <w:p w14:paraId="26766DC5" w14:textId="77777777" w:rsidR="006A3338" w:rsidRPr="004B3036" w:rsidRDefault="006A3338" w:rsidP="006A33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N/A</w:t>
      </w:r>
    </w:p>
    <w:p w14:paraId="2DDA1814" w14:textId="77777777" w:rsidR="006A3338" w:rsidRDefault="006A3338" w:rsidP="00B555D3">
      <w:pPr>
        <w:rPr>
          <w:rFonts w:ascii="Bookman Old Style" w:hAnsi="Bookman Old Style"/>
        </w:rPr>
      </w:pPr>
    </w:p>
    <w:p w14:paraId="2DD8B9D5" w14:textId="08846F6B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>CHAPTER 17:  Requirements for Establishing a Board Approved Dental Therapy Program</w:t>
      </w:r>
    </w:p>
    <w:p w14:paraId="6E5DDCB2" w14:textId="6CD569BC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STATUTORY AUTHORITY:  32 M.R.S.A. §</w:t>
      </w:r>
      <w:r w:rsidR="00B54B7C">
        <w:rPr>
          <w:rFonts w:ascii="Bookman Old Style" w:hAnsi="Bookman Old Style"/>
        </w:rPr>
        <w:t>§</w:t>
      </w:r>
      <w:r w:rsidRPr="004B3036">
        <w:rPr>
          <w:rFonts w:ascii="Bookman Old Style" w:hAnsi="Bookman Old Style"/>
        </w:rPr>
        <w:t xml:space="preserve"> </w:t>
      </w:r>
      <w:r w:rsidR="006E1359">
        <w:rPr>
          <w:rFonts w:ascii="Bookman Old Style" w:hAnsi="Bookman Old Style"/>
        </w:rPr>
        <w:t>18324, 18345(</w:t>
      </w:r>
      <w:r w:rsidR="00EC7BF7">
        <w:rPr>
          <w:rFonts w:ascii="Bookman Old Style" w:hAnsi="Bookman Old Style"/>
        </w:rPr>
        <w:t>2</w:t>
      </w:r>
      <w:r w:rsidR="006E1359">
        <w:rPr>
          <w:rFonts w:ascii="Bookman Old Style" w:hAnsi="Bookman Old Style"/>
        </w:rPr>
        <w:t>)</w:t>
      </w:r>
      <w:r w:rsidR="00EC7BF7">
        <w:rPr>
          <w:rFonts w:ascii="Bookman Old Style" w:hAnsi="Bookman Old Style"/>
        </w:rPr>
        <w:t>(C)(2)</w:t>
      </w:r>
      <w:r w:rsidR="00F04E1C">
        <w:rPr>
          <w:rFonts w:ascii="Bookman Old Style" w:hAnsi="Bookman Old Style"/>
        </w:rPr>
        <w:t xml:space="preserve"> </w:t>
      </w:r>
    </w:p>
    <w:p w14:paraId="21E87AF9" w14:textId="78A61397" w:rsidR="00B555D3" w:rsidRPr="004B3036" w:rsidRDefault="00A975D9" w:rsidP="00B555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 This chapter establishes the requirements for dental therapy programs to be approved by the Board.</w:t>
      </w:r>
      <w:r w:rsidR="00EC7BF7" w:rsidRPr="00EC7BF7">
        <w:rPr>
          <w:rFonts w:ascii="Bookman Old Style" w:hAnsi="Bookman Old Style"/>
        </w:rPr>
        <w:t xml:space="preserve"> </w:t>
      </w:r>
      <w:r w:rsidR="00EC7BF7" w:rsidRPr="000A6A10">
        <w:rPr>
          <w:rFonts w:ascii="Bookman Old Style" w:hAnsi="Bookman Old Style"/>
        </w:rPr>
        <w:t xml:space="preserve">The Board is </w:t>
      </w:r>
      <w:r w:rsidR="00EC7BF7">
        <w:rPr>
          <w:rFonts w:ascii="Bookman Old Style" w:hAnsi="Bookman Old Style"/>
        </w:rPr>
        <w:t>expected to review this chapter</w:t>
      </w:r>
      <w:r w:rsidR="00EC7BF7" w:rsidRPr="000A6A10">
        <w:rPr>
          <w:rFonts w:ascii="Bookman Old Style" w:hAnsi="Bookman Old Style"/>
        </w:rPr>
        <w:t xml:space="preserve"> to ensure compliance with </w:t>
      </w:r>
      <w:r w:rsidR="005D5B46">
        <w:rPr>
          <w:rFonts w:ascii="Bookman Old Style" w:hAnsi="Bookman Old Style"/>
        </w:rPr>
        <w:t xml:space="preserve">current </w:t>
      </w:r>
      <w:r w:rsidR="00EC7BF7" w:rsidRPr="000A6A10">
        <w:rPr>
          <w:rFonts w:ascii="Bookman Old Style" w:hAnsi="Bookman Old Style"/>
        </w:rPr>
        <w:t>laws</w:t>
      </w:r>
      <w:r w:rsidR="00EC7BF7">
        <w:rPr>
          <w:rFonts w:ascii="Bookman Old Style" w:hAnsi="Bookman Old Style"/>
        </w:rPr>
        <w:t xml:space="preserve">, update </w:t>
      </w:r>
      <w:r w:rsidR="00EC7BF7" w:rsidRPr="000A6A10">
        <w:rPr>
          <w:rFonts w:ascii="Bookman Old Style" w:hAnsi="Bookman Old Style"/>
        </w:rPr>
        <w:t xml:space="preserve">outdated references, </w:t>
      </w:r>
      <w:r w:rsidR="00EC7BF7">
        <w:rPr>
          <w:rFonts w:ascii="Bookman Old Style" w:hAnsi="Bookman Old Style"/>
        </w:rPr>
        <w:t xml:space="preserve">and </w:t>
      </w:r>
      <w:r w:rsidR="00EC7BF7" w:rsidRPr="000A6A10">
        <w:rPr>
          <w:rFonts w:ascii="Bookman Old Style" w:hAnsi="Bookman Old Style"/>
        </w:rPr>
        <w:t>provid</w:t>
      </w:r>
      <w:r w:rsidR="00EC7BF7">
        <w:rPr>
          <w:rFonts w:ascii="Bookman Old Style" w:hAnsi="Bookman Old Style"/>
        </w:rPr>
        <w:t xml:space="preserve">e clarification as necessary. </w:t>
      </w:r>
    </w:p>
    <w:p w14:paraId="6EC261EB" w14:textId="50FB29E5" w:rsidR="007A0EED" w:rsidRPr="004B3036" w:rsidRDefault="007A0EED" w:rsidP="007A0E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32336ECE" w14:textId="77777777" w:rsidR="007A0EED" w:rsidRDefault="007A0EED" w:rsidP="007A0EED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 and applic</w:t>
      </w:r>
      <w:r w:rsidR="00A975D9">
        <w:rPr>
          <w:rFonts w:ascii="Bookman Old Style" w:hAnsi="Bookman Old Style"/>
        </w:rPr>
        <w:t>ants</w:t>
      </w:r>
      <w:r w:rsidR="00EC7BF7">
        <w:rPr>
          <w:rFonts w:ascii="Bookman Old Style" w:hAnsi="Bookman Old Style"/>
        </w:rPr>
        <w:t>.</w:t>
      </w:r>
    </w:p>
    <w:p w14:paraId="7A2EA72E" w14:textId="77777777" w:rsidR="00B555D3" w:rsidRPr="004B3036" w:rsidRDefault="007A0EED" w:rsidP="007A0E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</w:t>
      </w:r>
      <w:r w:rsidR="0067509C">
        <w:rPr>
          <w:rFonts w:ascii="Bookman Old Style" w:hAnsi="Bookman Old Style"/>
        </w:rPr>
        <w:t xml:space="preserve"> N/A</w:t>
      </w:r>
    </w:p>
    <w:p w14:paraId="6AD08173" w14:textId="77777777" w:rsidR="007418FD" w:rsidRDefault="007418FD" w:rsidP="00B555D3">
      <w:pPr>
        <w:rPr>
          <w:rFonts w:ascii="Bookman Old Style" w:hAnsi="Bookman Old Style"/>
        </w:rPr>
      </w:pPr>
    </w:p>
    <w:p w14:paraId="5C030ECA" w14:textId="77777777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  <w:b/>
        </w:rPr>
        <w:t>CHAPTER 21:  Use of Controlled Substances for Treatment of Pain</w:t>
      </w:r>
    </w:p>
    <w:p w14:paraId="7C5B3884" w14:textId="77777777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STATUTORY AUTHORITY:  32 M.R.S.A. </w:t>
      </w:r>
      <w:r w:rsidR="00B54B7C">
        <w:rPr>
          <w:rFonts w:ascii="Bookman Old Style" w:hAnsi="Bookman Old Style"/>
        </w:rPr>
        <w:t xml:space="preserve">§ </w:t>
      </w:r>
      <w:r w:rsidR="006E1359">
        <w:rPr>
          <w:rFonts w:ascii="Bookman Old Style" w:hAnsi="Bookman Old Style"/>
        </w:rPr>
        <w:t>18324</w:t>
      </w:r>
    </w:p>
    <w:p w14:paraId="529417B0" w14:textId="33144E1A" w:rsidR="00B555D3" w:rsidRPr="004B3036" w:rsidRDefault="00B555D3" w:rsidP="00B555D3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>PURPOSE:  Th</w:t>
      </w:r>
      <w:r w:rsidR="00A975D9">
        <w:rPr>
          <w:rFonts w:ascii="Bookman Old Style" w:hAnsi="Bookman Old Style"/>
        </w:rPr>
        <w:t>is chapter is a joint rule to ensure adequate</w:t>
      </w:r>
      <w:r w:rsidR="00F771E6">
        <w:rPr>
          <w:rFonts w:ascii="Bookman Old Style" w:hAnsi="Bookman Old Style"/>
        </w:rPr>
        <w:t xml:space="preserve"> relief of pain </w:t>
      </w:r>
      <w:r w:rsidR="00E157B5">
        <w:rPr>
          <w:rFonts w:ascii="Bookman Old Style" w:hAnsi="Bookman Old Style"/>
        </w:rPr>
        <w:t xml:space="preserve">in the practice of dentistry </w:t>
      </w:r>
      <w:r w:rsidR="00F771E6">
        <w:rPr>
          <w:rFonts w:ascii="Bookman Old Style" w:hAnsi="Bookman Old Style"/>
        </w:rPr>
        <w:t>to the citizens of Maine</w:t>
      </w:r>
      <w:r w:rsidRPr="004B3036">
        <w:rPr>
          <w:rFonts w:ascii="Bookman Old Style" w:hAnsi="Bookman Old Style"/>
        </w:rPr>
        <w:t>.</w:t>
      </w:r>
      <w:r w:rsidR="00EC7BF7">
        <w:rPr>
          <w:rFonts w:ascii="Bookman Old Style" w:hAnsi="Bookman Old Style"/>
        </w:rPr>
        <w:t xml:space="preserve"> </w:t>
      </w:r>
      <w:r w:rsidR="00EC7BF7" w:rsidRPr="000A6A10">
        <w:rPr>
          <w:rFonts w:ascii="Bookman Old Style" w:hAnsi="Bookman Old Style"/>
        </w:rPr>
        <w:t xml:space="preserve">The Board is </w:t>
      </w:r>
      <w:r w:rsidR="00EC7BF7">
        <w:rPr>
          <w:rFonts w:ascii="Bookman Old Style" w:hAnsi="Bookman Old Style"/>
        </w:rPr>
        <w:t>expected to review this chapter</w:t>
      </w:r>
      <w:r w:rsidR="00EC7BF7" w:rsidRPr="000A6A10">
        <w:rPr>
          <w:rFonts w:ascii="Bookman Old Style" w:hAnsi="Bookman Old Style"/>
        </w:rPr>
        <w:t xml:space="preserve"> to ensure compliance with current laws</w:t>
      </w:r>
      <w:r w:rsidR="00EC7BF7">
        <w:rPr>
          <w:rFonts w:ascii="Bookman Old Style" w:hAnsi="Bookman Old Style"/>
        </w:rPr>
        <w:t xml:space="preserve">, update </w:t>
      </w:r>
      <w:r w:rsidR="00EC7BF7" w:rsidRPr="000A6A10">
        <w:rPr>
          <w:rFonts w:ascii="Bookman Old Style" w:hAnsi="Bookman Old Style"/>
        </w:rPr>
        <w:t xml:space="preserve">outdated references, </w:t>
      </w:r>
      <w:r w:rsidR="00EC7BF7">
        <w:rPr>
          <w:rFonts w:ascii="Bookman Old Style" w:hAnsi="Bookman Old Style"/>
        </w:rPr>
        <w:t xml:space="preserve">and </w:t>
      </w:r>
      <w:r w:rsidR="00EC7BF7" w:rsidRPr="000A6A10">
        <w:rPr>
          <w:rFonts w:ascii="Bookman Old Style" w:hAnsi="Bookman Old Style"/>
        </w:rPr>
        <w:t>provid</w:t>
      </w:r>
      <w:r w:rsidR="00EC7BF7">
        <w:rPr>
          <w:rFonts w:ascii="Bookman Old Style" w:hAnsi="Bookman Old Style"/>
        </w:rPr>
        <w:t>e clarification as necessary.</w:t>
      </w:r>
    </w:p>
    <w:p w14:paraId="165D9EF8" w14:textId="5A525132" w:rsidR="007A0EED" w:rsidRPr="004B3036" w:rsidRDefault="007A0EED" w:rsidP="007A0E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SCHEDULE FOR ADOPTION</w:t>
      </w:r>
      <w:r w:rsidRPr="004B3036">
        <w:rPr>
          <w:rFonts w:ascii="Bookman Old Style" w:hAnsi="Bookman Old Style"/>
        </w:rPr>
        <w:t xml:space="preserve">:  </w:t>
      </w:r>
      <w:r>
        <w:rPr>
          <w:rFonts w:ascii="Bookman Old Style" w:hAnsi="Bookman Old Style"/>
        </w:rPr>
        <w:t xml:space="preserve">Anticipated completion </w:t>
      </w:r>
      <w:r w:rsidR="00600D74">
        <w:rPr>
          <w:rFonts w:ascii="Bookman Old Style" w:hAnsi="Bookman Old Style"/>
        </w:rPr>
        <w:t>one year</w:t>
      </w:r>
      <w:r>
        <w:rPr>
          <w:rFonts w:ascii="Bookman Old Style" w:hAnsi="Bookman Old Style"/>
        </w:rPr>
        <w:t>.</w:t>
      </w:r>
    </w:p>
    <w:p w14:paraId="20A85661" w14:textId="77777777" w:rsidR="007A0EED" w:rsidRDefault="007A0EED" w:rsidP="007A0EED">
      <w:pPr>
        <w:rPr>
          <w:rFonts w:ascii="Bookman Old Style" w:hAnsi="Bookman Old Style"/>
        </w:rPr>
      </w:pPr>
      <w:r w:rsidRPr="004B3036">
        <w:rPr>
          <w:rFonts w:ascii="Bookman Old Style" w:hAnsi="Bookman Old Style"/>
        </w:rPr>
        <w:t xml:space="preserve">AFFECTED PARTIES:  </w:t>
      </w:r>
      <w:r>
        <w:rPr>
          <w:rFonts w:ascii="Bookman Old Style" w:hAnsi="Bookman Old Style"/>
        </w:rPr>
        <w:t>Licensees</w:t>
      </w:r>
    </w:p>
    <w:p w14:paraId="7506893F" w14:textId="77777777" w:rsidR="0067509C" w:rsidRPr="00D32C7E" w:rsidRDefault="0067509C" w:rsidP="006750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 N/A</w:t>
      </w:r>
    </w:p>
    <w:p w14:paraId="75D64613" w14:textId="77777777" w:rsidR="00033013" w:rsidRDefault="00033013" w:rsidP="007A0EED">
      <w:pPr>
        <w:rPr>
          <w:rFonts w:ascii="Bookman Old Style" w:hAnsi="Bookman Old Style"/>
        </w:rPr>
      </w:pPr>
    </w:p>
    <w:sectPr w:rsidR="00033013" w:rsidSect="006A3338">
      <w:footerReference w:type="default" r:id="rId12"/>
      <w:footerReference w:type="first" r:id="rId13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2EEB" w14:textId="77777777" w:rsidR="00FA384E" w:rsidRDefault="00FA384E">
      <w:r>
        <w:separator/>
      </w:r>
    </w:p>
  </w:endnote>
  <w:endnote w:type="continuationSeparator" w:id="0">
    <w:p w14:paraId="1BD6C34B" w14:textId="77777777" w:rsidR="00FA384E" w:rsidRDefault="00FA384E">
      <w:r>
        <w:continuationSeparator/>
      </w:r>
    </w:p>
  </w:endnote>
  <w:endnote w:type="continuationNotice" w:id="1">
    <w:p w14:paraId="69A5F822" w14:textId="77777777" w:rsidR="00FA384E" w:rsidRDefault="00FA3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A7F5" w14:textId="77777777" w:rsidR="00775C81" w:rsidRDefault="0077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CB4">
      <w:rPr>
        <w:noProof/>
      </w:rPr>
      <w:t>6</w:t>
    </w:r>
    <w:r>
      <w:rPr>
        <w:noProof/>
      </w:rPr>
      <w:fldChar w:fldCharType="end"/>
    </w:r>
  </w:p>
  <w:p w14:paraId="08473E3F" w14:textId="77777777" w:rsidR="00775C81" w:rsidRDefault="00775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3DF9" w14:textId="77777777" w:rsidR="00775C81" w:rsidRDefault="0077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CB4">
      <w:rPr>
        <w:noProof/>
      </w:rPr>
      <w:t>1</w:t>
    </w:r>
    <w:r>
      <w:rPr>
        <w:noProof/>
      </w:rPr>
      <w:fldChar w:fldCharType="end"/>
    </w:r>
  </w:p>
  <w:p w14:paraId="02E42D50" w14:textId="77777777" w:rsidR="00775C81" w:rsidRDefault="0077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EB3A" w14:textId="77777777" w:rsidR="00FA384E" w:rsidRDefault="00FA384E">
      <w:r>
        <w:separator/>
      </w:r>
    </w:p>
  </w:footnote>
  <w:footnote w:type="continuationSeparator" w:id="0">
    <w:p w14:paraId="37039529" w14:textId="77777777" w:rsidR="00FA384E" w:rsidRDefault="00FA384E">
      <w:r>
        <w:continuationSeparator/>
      </w:r>
    </w:p>
  </w:footnote>
  <w:footnote w:type="continuationNotice" w:id="1">
    <w:p w14:paraId="43F34836" w14:textId="77777777" w:rsidR="00FA384E" w:rsidRDefault="00FA38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9AB"/>
    <w:multiLevelType w:val="hybridMultilevel"/>
    <w:tmpl w:val="45462288"/>
    <w:lvl w:ilvl="0" w:tplc="FBA21350">
      <w:start w:val="10"/>
      <w:numFmt w:val="upperRoman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285524"/>
    <w:multiLevelType w:val="hybridMultilevel"/>
    <w:tmpl w:val="A5E23EC8"/>
    <w:lvl w:ilvl="0" w:tplc="6940579E">
      <w:start w:val="25"/>
      <w:numFmt w:val="upperLetter"/>
      <w:lvlText w:val="%1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B151A6"/>
    <w:multiLevelType w:val="hybridMultilevel"/>
    <w:tmpl w:val="289C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49574">
    <w:abstractNumId w:val="0"/>
  </w:num>
  <w:num w:numId="2" w16cid:durableId="1138306266">
    <w:abstractNumId w:val="1"/>
  </w:num>
  <w:num w:numId="3" w16cid:durableId="359820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208"/>
    <w:rsid w:val="00011023"/>
    <w:rsid w:val="00017AFA"/>
    <w:rsid w:val="000214DE"/>
    <w:rsid w:val="00025650"/>
    <w:rsid w:val="00033013"/>
    <w:rsid w:val="000432A1"/>
    <w:rsid w:val="000470D0"/>
    <w:rsid w:val="000720C0"/>
    <w:rsid w:val="000734BE"/>
    <w:rsid w:val="00074E53"/>
    <w:rsid w:val="000917A6"/>
    <w:rsid w:val="000927F7"/>
    <w:rsid w:val="00097EC3"/>
    <w:rsid w:val="000A36FC"/>
    <w:rsid w:val="000C1B9F"/>
    <w:rsid w:val="000C3257"/>
    <w:rsid w:val="000D3802"/>
    <w:rsid w:val="000F308D"/>
    <w:rsid w:val="000F4B82"/>
    <w:rsid w:val="0010190D"/>
    <w:rsid w:val="00101E3D"/>
    <w:rsid w:val="00112A7D"/>
    <w:rsid w:val="0012175E"/>
    <w:rsid w:val="00125F95"/>
    <w:rsid w:val="00141CFE"/>
    <w:rsid w:val="001525EA"/>
    <w:rsid w:val="00166780"/>
    <w:rsid w:val="00173097"/>
    <w:rsid w:val="00181FC0"/>
    <w:rsid w:val="001846EE"/>
    <w:rsid w:val="0019146E"/>
    <w:rsid w:val="00195F0A"/>
    <w:rsid w:val="001962BA"/>
    <w:rsid w:val="001B63F8"/>
    <w:rsid w:val="001C4387"/>
    <w:rsid w:val="001D3517"/>
    <w:rsid w:val="001E6537"/>
    <w:rsid w:val="001F0CE8"/>
    <w:rsid w:val="001F44D8"/>
    <w:rsid w:val="00201655"/>
    <w:rsid w:val="00210329"/>
    <w:rsid w:val="00227A80"/>
    <w:rsid w:val="00227F40"/>
    <w:rsid w:val="0024373E"/>
    <w:rsid w:val="0025207C"/>
    <w:rsid w:val="002538B2"/>
    <w:rsid w:val="00256073"/>
    <w:rsid w:val="00261060"/>
    <w:rsid w:val="0026106D"/>
    <w:rsid w:val="002647CC"/>
    <w:rsid w:val="00292FB4"/>
    <w:rsid w:val="002B708E"/>
    <w:rsid w:val="002C6438"/>
    <w:rsid w:val="002D12AF"/>
    <w:rsid w:val="002E6456"/>
    <w:rsid w:val="002F67BF"/>
    <w:rsid w:val="002F73B3"/>
    <w:rsid w:val="00304B31"/>
    <w:rsid w:val="0030568B"/>
    <w:rsid w:val="003060F3"/>
    <w:rsid w:val="003110B6"/>
    <w:rsid w:val="00311E99"/>
    <w:rsid w:val="00313FF9"/>
    <w:rsid w:val="003340B2"/>
    <w:rsid w:val="00336B74"/>
    <w:rsid w:val="003410E3"/>
    <w:rsid w:val="00341F2B"/>
    <w:rsid w:val="00356EAF"/>
    <w:rsid w:val="00371CAC"/>
    <w:rsid w:val="00390BA2"/>
    <w:rsid w:val="003A1244"/>
    <w:rsid w:val="003A68A1"/>
    <w:rsid w:val="003B6634"/>
    <w:rsid w:val="003B740B"/>
    <w:rsid w:val="003D4AAC"/>
    <w:rsid w:val="003F3166"/>
    <w:rsid w:val="003F4E9B"/>
    <w:rsid w:val="003F7BE6"/>
    <w:rsid w:val="004003C4"/>
    <w:rsid w:val="00406591"/>
    <w:rsid w:val="00413715"/>
    <w:rsid w:val="00433E5D"/>
    <w:rsid w:val="004364C3"/>
    <w:rsid w:val="00436B07"/>
    <w:rsid w:val="00461A1E"/>
    <w:rsid w:val="00464D85"/>
    <w:rsid w:val="00472779"/>
    <w:rsid w:val="00490C1D"/>
    <w:rsid w:val="00492C8C"/>
    <w:rsid w:val="00493D8A"/>
    <w:rsid w:val="004B1337"/>
    <w:rsid w:val="004B22D9"/>
    <w:rsid w:val="004B278E"/>
    <w:rsid w:val="004B3036"/>
    <w:rsid w:val="004B6234"/>
    <w:rsid w:val="004C7AD5"/>
    <w:rsid w:val="004D5B80"/>
    <w:rsid w:val="004E6ACB"/>
    <w:rsid w:val="00517358"/>
    <w:rsid w:val="00523208"/>
    <w:rsid w:val="0053166F"/>
    <w:rsid w:val="005330B0"/>
    <w:rsid w:val="00545377"/>
    <w:rsid w:val="00545F35"/>
    <w:rsid w:val="005679B1"/>
    <w:rsid w:val="005910B4"/>
    <w:rsid w:val="00593ED4"/>
    <w:rsid w:val="005B1BC9"/>
    <w:rsid w:val="005C4C26"/>
    <w:rsid w:val="005C6523"/>
    <w:rsid w:val="005D5B46"/>
    <w:rsid w:val="005E1E1C"/>
    <w:rsid w:val="005E2DF8"/>
    <w:rsid w:val="005E4D57"/>
    <w:rsid w:val="00600D74"/>
    <w:rsid w:val="00603BFA"/>
    <w:rsid w:val="00610F0E"/>
    <w:rsid w:val="0061408E"/>
    <w:rsid w:val="00632931"/>
    <w:rsid w:val="00644006"/>
    <w:rsid w:val="00646F49"/>
    <w:rsid w:val="00663A2C"/>
    <w:rsid w:val="00667386"/>
    <w:rsid w:val="00671047"/>
    <w:rsid w:val="00673049"/>
    <w:rsid w:val="0067509C"/>
    <w:rsid w:val="006974BD"/>
    <w:rsid w:val="006A3338"/>
    <w:rsid w:val="006D0356"/>
    <w:rsid w:val="006E1359"/>
    <w:rsid w:val="006E15E8"/>
    <w:rsid w:val="0070122F"/>
    <w:rsid w:val="007143CF"/>
    <w:rsid w:val="00720054"/>
    <w:rsid w:val="00721514"/>
    <w:rsid w:val="00723245"/>
    <w:rsid w:val="007418FD"/>
    <w:rsid w:val="00742A5B"/>
    <w:rsid w:val="00746749"/>
    <w:rsid w:val="0075796C"/>
    <w:rsid w:val="00763AAC"/>
    <w:rsid w:val="00770A1F"/>
    <w:rsid w:val="00770BA4"/>
    <w:rsid w:val="00773B50"/>
    <w:rsid w:val="00775C81"/>
    <w:rsid w:val="007967D7"/>
    <w:rsid w:val="007A0EED"/>
    <w:rsid w:val="007B57D0"/>
    <w:rsid w:val="007C667E"/>
    <w:rsid w:val="007C6EA7"/>
    <w:rsid w:val="007D11AF"/>
    <w:rsid w:val="007F0C3E"/>
    <w:rsid w:val="00800CB5"/>
    <w:rsid w:val="008249D4"/>
    <w:rsid w:val="008315CE"/>
    <w:rsid w:val="008375F6"/>
    <w:rsid w:val="00847562"/>
    <w:rsid w:val="00880B70"/>
    <w:rsid w:val="008C47C9"/>
    <w:rsid w:val="008D4526"/>
    <w:rsid w:val="008F1F58"/>
    <w:rsid w:val="009102D6"/>
    <w:rsid w:val="00912167"/>
    <w:rsid w:val="00916994"/>
    <w:rsid w:val="00932F07"/>
    <w:rsid w:val="00942194"/>
    <w:rsid w:val="0095575A"/>
    <w:rsid w:val="0098514C"/>
    <w:rsid w:val="0099446D"/>
    <w:rsid w:val="0099506B"/>
    <w:rsid w:val="009D60A6"/>
    <w:rsid w:val="009E6DAD"/>
    <w:rsid w:val="009F0FE9"/>
    <w:rsid w:val="00A21A6E"/>
    <w:rsid w:val="00A23E09"/>
    <w:rsid w:val="00A40CE7"/>
    <w:rsid w:val="00A426D9"/>
    <w:rsid w:val="00A54D1F"/>
    <w:rsid w:val="00A6084D"/>
    <w:rsid w:val="00A6092A"/>
    <w:rsid w:val="00A7049C"/>
    <w:rsid w:val="00A73B7F"/>
    <w:rsid w:val="00A756CA"/>
    <w:rsid w:val="00A975D9"/>
    <w:rsid w:val="00AA0615"/>
    <w:rsid w:val="00AB345A"/>
    <w:rsid w:val="00AB5E1D"/>
    <w:rsid w:val="00AE0718"/>
    <w:rsid w:val="00AE666C"/>
    <w:rsid w:val="00B02EA5"/>
    <w:rsid w:val="00B15897"/>
    <w:rsid w:val="00B2269B"/>
    <w:rsid w:val="00B401F7"/>
    <w:rsid w:val="00B52167"/>
    <w:rsid w:val="00B54B7C"/>
    <w:rsid w:val="00B555D3"/>
    <w:rsid w:val="00B7362C"/>
    <w:rsid w:val="00B843AB"/>
    <w:rsid w:val="00B90822"/>
    <w:rsid w:val="00B923E6"/>
    <w:rsid w:val="00B93F6C"/>
    <w:rsid w:val="00BA0CF1"/>
    <w:rsid w:val="00BA35AA"/>
    <w:rsid w:val="00BB0EFC"/>
    <w:rsid w:val="00BD62C0"/>
    <w:rsid w:val="00BE0746"/>
    <w:rsid w:val="00C04A3C"/>
    <w:rsid w:val="00C067ED"/>
    <w:rsid w:val="00C11CB8"/>
    <w:rsid w:val="00C30302"/>
    <w:rsid w:val="00C306B5"/>
    <w:rsid w:val="00C339EA"/>
    <w:rsid w:val="00C34950"/>
    <w:rsid w:val="00C445E8"/>
    <w:rsid w:val="00C53022"/>
    <w:rsid w:val="00C67F88"/>
    <w:rsid w:val="00C749CC"/>
    <w:rsid w:val="00C8317D"/>
    <w:rsid w:val="00C91F0E"/>
    <w:rsid w:val="00CA47FB"/>
    <w:rsid w:val="00CB290C"/>
    <w:rsid w:val="00CB4544"/>
    <w:rsid w:val="00CB5FE0"/>
    <w:rsid w:val="00CE35D3"/>
    <w:rsid w:val="00CE5127"/>
    <w:rsid w:val="00D004A9"/>
    <w:rsid w:val="00D16035"/>
    <w:rsid w:val="00D16647"/>
    <w:rsid w:val="00D20B29"/>
    <w:rsid w:val="00D32C7E"/>
    <w:rsid w:val="00D35DF9"/>
    <w:rsid w:val="00D366F2"/>
    <w:rsid w:val="00D435C0"/>
    <w:rsid w:val="00D4665C"/>
    <w:rsid w:val="00D4667B"/>
    <w:rsid w:val="00D55FDD"/>
    <w:rsid w:val="00D56FF4"/>
    <w:rsid w:val="00D65040"/>
    <w:rsid w:val="00D73217"/>
    <w:rsid w:val="00D7389B"/>
    <w:rsid w:val="00DA009D"/>
    <w:rsid w:val="00DA08F7"/>
    <w:rsid w:val="00DA6C64"/>
    <w:rsid w:val="00DD2764"/>
    <w:rsid w:val="00DD795C"/>
    <w:rsid w:val="00E11D85"/>
    <w:rsid w:val="00E157B5"/>
    <w:rsid w:val="00E329AA"/>
    <w:rsid w:val="00E34B9D"/>
    <w:rsid w:val="00E37778"/>
    <w:rsid w:val="00E41AA0"/>
    <w:rsid w:val="00E50CB4"/>
    <w:rsid w:val="00E71D31"/>
    <w:rsid w:val="00E841C2"/>
    <w:rsid w:val="00E90EB0"/>
    <w:rsid w:val="00E93922"/>
    <w:rsid w:val="00E97500"/>
    <w:rsid w:val="00EA131F"/>
    <w:rsid w:val="00EA4A2E"/>
    <w:rsid w:val="00EA7272"/>
    <w:rsid w:val="00EC64E3"/>
    <w:rsid w:val="00EC7BF7"/>
    <w:rsid w:val="00EE1D6A"/>
    <w:rsid w:val="00EF205C"/>
    <w:rsid w:val="00F04E1C"/>
    <w:rsid w:val="00F06678"/>
    <w:rsid w:val="00F12258"/>
    <w:rsid w:val="00F16D8B"/>
    <w:rsid w:val="00F2722B"/>
    <w:rsid w:val="00F314F1"/>
    <w:rsid w:val="00F31DDF"/>
    <w:rsid w:val="00F330C8"/>
    <w:rsid w:val="00F336E1"/>
    <w:rsid w:val="00F34903"/>
    <w:rsid w:val="00F51DF6"/>
    <w:rsid w:val="00F522F7"/>
    <w:rsid w:val="00F52538"/>
    <w:rsid w:val="00F72FC4"/>
    <w:rsid w:val="00F7623A"/>
    <w:rsid w:val="00F771E6"/>
    <w:rsid w:val="00F831D9"/>
    <w:rsid w:val="00F87C53"/>
    <w:rsid w:val="00F91815"/>
    <w:rsid w:val="00F946F0"/>
    <w:rsid w:val="00F95553"/>
    <w:rsid w:val="00FA384E"/>
    <w:rsid w:val="00FB5F31"/>
    <w:rsid w:val="00FB7D98"/>
    <w:rsid w:val="00FD52EF"/>
    <w:rsid w:val="00FD587E"/>
    <w:rsid w:val="00FE1975"/>
    <w:rsid w:val="00FF0DBF"/>
    <w:rsid w:val="01F45F36"/>
    <w:rsid w:val="15ACDB22"/>
    <w:rsid w:val="1B26C74F"/>
    <w:rsid w:val="1E2CA89B"/>
    <w:rsid w:val="2D7B9AA7"/>
    <w:rsid w:val="304E4F5A"/>
    <w:rsid w:val="604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777F2"/>
  <w15:chartTrackingRefBased/>
  <w15:docId w15:val="{19B354D4-A430-474B-A06C-EB5D062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5D3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26"/>
    <w:pPr>
      <w:framePr w:w="7920" w:h="1980" w:hRule="exact" w:hSpace="180" w:wrap="auto" w:hAnchor="page" w:xAlign="center" w:yAlign="bottom"/>
      <w:ind w:left="2880"/>
    </w:pPr>
    <w:rPr>
      <w:rFonts w:ascii="Microsoft Sans Serif" w:hAnsi="Microsoft Sans Serif" w:cs="Arial"/>
      <w:sz w:val="20"/>
      <w:szCs w:val="20"/>
    </w:rPr>
  </w:style>
  <w:style w:type="character" w:styleId="Hyperlink">
    <w:name w:val="Hyperlink"/>
    <w:rsid w:val="00523208"/>
    <w:rPr>
      <w:color w:val="0000FF"/>
      <w:u w:val="single"/>
    </w:rPr>
  </w:style>
  <w:style w:type="paragraph" w:customStyle="1" w:styleId="DefaultText">
    <w:name w:val="Default Text"/>
    <w:basedOn w:val="Normal"/>
    <w:rsid w:val="00356EAF"/>
    <w:rPr>
      <w:sz w:val="24"/>
      <w:szCs w:val="20"/>
    </w:rPr>
  </w:style>
  <w:style w:type="paragraph" w:styleId="BalloonText">
    <w:name w:val="Balloon Text"/>
    <w:basedOn w:val="Normal"/>
    <w:semiHidden/>
    <w:rsid w:val="00400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950"/>
    <w:pPr>
      <w:spacing w:after="220" w:line="180" w:lineRule="atLeast"/>
      <w:ind w:left="835" w:right="835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rsid w:val="00C34950"/>
    <w:pPr>
      <w:keepLines/>
      <w:shd w:val="solid" w:color="auto" w:fill="auto"/>
      <w:spacing w:line="320" w:lineRule="exact"/>
      <w:ind w:right="835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C34950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C3495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C34950"/>
    <w:pPr>
      <w:spacing w:before="220"/>
    </w:pPr>
  </w:style>
  <w:style w:type="character" w:customStyle="1" w:styleId="MessageHeaderLabel">
    <w:name w:val="Message Header Label"/>
    <w:rsid w:val="00C3495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C34950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C34950"/>
    <w:pPr>
      <w:keepLines/>
      <w:spacing w:line="200" w:lineRule="atLeast"/>
      <w:ind w:right="835"/>
    </w:pPr>
    <w:rPr>
      <w:rFonts w:ascii="Arial" w:hAnsi="Arial"/>
      <w:spacing w:val="-2"/>
      <w:sz w:val="16"/>
      <w:szCs w:val="20"/>
    </w:rPr>
  </w:style>
  <w:style w:type="character" w:customStyle="1" w:styleId="Superscript">
    <w:name w:val="Superscript"/>
    <w:rsid w:val="00C34950"/>
    <w:rPr>
      <w:b/>
      <w:vertAlign w:val="superscript"/>
    </w:rPr>
  </w:style>
  <w:style w:type="paragraph" w:styleId="Header">
    <w:name w:val="header"/>
    <w:basedOn w:val="Normal"/>
    <w:rsid w:val="00C34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349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5C81"/>
    <w:rPr>
      <w:sz w:val="22"/>
      <w:szCs w:val="22"/>
    </w:rPr>
  </w:style>
  <w:style w:type="paragraph" w:customStyle="1" w:styleId="paragraph">
    <w:name w:val="paragraph"/>
    <w:basedOn w:val="Normal"/>
    <w:rsid w:val="00773B5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773B50"/>
  </w:style>
  <w:style w:type="character" w:customStyle="1" w:styleId="eop">
    <w:name w:val="eop"/>
    <w:basedOn w:val="DefaultParagraphFont"/>
    <w:rsid w:val="0077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ny.vaillancourt@maine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2E2A-2F14-4852-AE93-6E3236B7B997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4DA4859A-C5F8-498A-B7A1-F814F54B6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412BA-9693-4037-A11F-419D5117B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79906-E5CB-436F-8494-62AE5968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1507</Words>
  <Characters>8591</Characters>
  <Application>Microsoft Office Word</Application>
  <DocSecurity>0</DocSecurity>
  <Lines>71</Lines>
  <Paragraphs>20</Paragraphs>
  <ScaleCrop>false</ScaleCrop>
  <Company>State of Maine, DAFS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Procedures Act</dc:title>
  <dc:subject/>
  <dc:creator>Compaq Customer</dc:creator>
  <cp:keywords/>
  <cp:lastModifiedBy>Vaillancourt, Penny</cp:lastModifiedBy>
  <cp:revision>34</cp:revision>
  <cp:lastPrinted>2023-05-23T15:32:00Z</cp:lastPrinted>
  <dcterms:created xsi:type="dcterms:W3CDTF">2023-11-30T20:02:00Z</dcterms:created>
  <dcterms:modified xsi:type="dcterms:W3CDTF">2025-06-28T21:28:00Z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