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AF560" w14:textId="247C10F4" w:rsidR="00F04F3B" w:rsidRPr="0059394A" w:rsidRDefault="003B46D2" w:rsidP="0059394A">
      <w:pPr>
        <w:pStyle w:val="Heading1"/>
      </w:pPr>
      <w:r w:rsidRPr="0059394A">
        <w:t>13-188</w:t>
      </w:r>
      <w:r w:rsidR="00200258">
        <w:tab/>
      </w:r>
      <w:r w:rsidR="00200258">
        <w:tab/>
      </w:r>
      <w:r w:rsidR="00200258">
        <w:tab/>
      </w:r>
      <w:r w:rsidRPr="0059394A">
        <w:t xml:space="preserve">DEPARTMENT OF MARINE RESOURCES </w:t>
      </w:r>
    </w:p>
    <w:p w14:paraId="58D59A96" w14:textId="6E2FF8F2" w:rsidR="003B46D2" w:rsidRPr="003B46D2" w:rsidRDefault="003B46D2" w:rsidP="003B46D2">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3B46D2">
        <w:rPr>
          <w:rFonts w:ascii="Aptos Display" w:eastAsia="Aptos" w:hAnsi="Aptos Display" w:cs="Arial"/>
          <w:b/>
          <w:bCs/>
          <w:kern w:val="2"/>
          <w:sz w:val="24"/>
          <w:szCs w:val="24"/>
        </w:rPr>
        <w:t xml:space="preserve">CHAPTER </w:t>
      </w:r>
      <w:r w:rsidR="00982CF8">
        <w:rPr>
          <w:rFonts w:ascii="Aptos Display" w:eastAsia="Aptos" w:hAnsi="Aptos Display" w:cs="Arial"/>
          <w:b/>
          <w:bCs/>
          <w:kern w:val="2"/>
          <w:sz w:val="24"/>
          <w:szCs w:val="24"/>
        </w:rPr>
        <w:t xml:space="preserve"> 22</w:t>
      </w:r>
      <w:r w:rsidR="00B946ED">
        <w:rPr>
          <w:rFonts w:ascii="Aptos Display" w:eastAsia="Aptos" w:hAnsi="Aptos Display" w:cs="Arial"/>
          <w:b/>
          <w:bCs/>
          <w:kern w:val="2"/>
          <w:sz w:val="24"/>
          <w:szCs w:val="24"/>
        </w:rPr>
        <w:t>:</w:t>
      </w:r>
      <w:r w:rsidR="00200258">
        <w:rPr>
          <w:rFonts w:ascii="Aptos Display" w:eastAsia="Aptos" w:hAnsi="Aptos Display" w:cs="Arial"/>
          <w:b/>
          <w:bCs/>
          <w:kern w:val="2"/>
          <w:sz w:val="24"/>
          <w:szCs w:val="24"/>
        </w:rPr>
        <w:tab/>
      </w:r>
      <w:r w:rsidR="00200258">
        <w:rPr>
          <w:rFonts w:ascii="Aptos Display" w:eastAsia="Aptos" w:hAnsi="Aptos Display" w:cs="Arial"/>
          <w:b/>
          <w:bCs/>
          <w:kern w:val="2"/>
          <w:sz w:val="24"/>
          <w:szCs w:val="24"/>
        </w:rPr>
        <w:tab/>
      </w:r>
      <w:r w:rsidR="00982CF8">
        <w:rPr>
          <w:rFonts w:ascii="Aptos Display" w:eastAsia="Aptos" w:hAnsi="Aptos Display" w:cs="Arial"/>
          <w:b/>
          <w:bCs/>
          <w:kern w:val="2"/>
          <w:sz w:val="24"/>
          <w:szCs w:val="24"/>
        </w:rPr>
        <w:t xml:space="preserve">RETAIL SHELLFISH </w:t>
      </w:r>
      <w:r w:rsidRPr="003B46D2">
        <w:rPr>
          <w:rFonts w:ascii="Aptos Display" w:eastAsia="Aptos" w:hAnsi="Aptos Display" w:cs="Arial"/>
          <w:b/>
          <w:bCs/>
          <w:kern w:val="2"/>
          <w:sz w:val="24"/>
          <w:szCs w:val="24"/>
        </w:rPr>
        <w:t xml:space="preserve"> </w:t>
      </w:r>
    </w:p>
    <w:p w14:paraId="159860C9" w14:textId="77777777" w:rsidR="003B46D2" w:rsidRPr="003B46D2" w:rsidRDefault="003B46D2" w:rsidP="003B46D2">
      <w:pPr>
        <w:overflowPunct/>
        <w:autoSpaceDE/>
        <w:autoSpaceDN/>
        <w:adjustRightInd/>
        <w:spacing w:line="278" w:lineRule="auto"/>
        <w:textAlignment w:val="auto"/>
        <w:rPr>
          <w:rFonts w:ascii="Arial" w:eastAsia="Aptos" w:hAnsi="Arial" w:cs="Arial"/>
          <w:b/>
          <w:bCs/>
          <w:kern w:val="2"/>
          <w:sz w:val="24"/>
          <w:szCs w:val="24"/>
        </w:rPr>
      </w:pPr>
    </w:p>
    <w:p w14:paraId="11C5AEE7" w14:textId="77777777" w:rsidR="003B46D2" w:rsidRPr="003B46D2" w:rsidRDefault="003B46D2" w:rsidP="003B46D2">
      <w:pPr>
        <w:overflowPunct/>
        <w:autoSpaceDE/>
        <w:autoSpaceDN/>
        <w:adjustRightInd/>
        <w:spacing w:line="278" w:lineRule="auto"/>
        <w:textAlignment w:val="auto"/>
        <w:rPr>
          <w:rFonts w:ascii="Aptos" w:eastAsia="Aptos" w:hAnsi="Aptos" w:cs="Arial"/>
          <w:b/>
          <w:bCs/>
          <w:kern w:val="2"/>
          <w:sz w:val="24"/>
          <w:szCs w:val="24"/>
        </w:rPr>
      </w:pPr>
      <w:r w:rsidRPr="003B46D2">
        <w:rPr>
          <w:rFonts w:ascii="Aptos" w:eastAsia="Aptos" w:hAnsi="Aptos" w:cs="Arial"/>
          <w:b/>
          <w:bCs/>
          <w:kern w:val="2"/>
          <w:sz w:val="24"/>
          <w:szCs w:val="24"/>
        </w:rPr>
        <w:t xml:space="preserve">TITLE INDEX </w:t>
      </w:r>
    </w:p>
    <w:p w14:paraId="67D38A04" w14:textId="77777777" w:rsidR="003B46D2" w:rsidRPr="003B46D2" w:rsidRDefault="003B46D2" w:rsidP="003B46D2">
      <w:pPr>
        <w:overflowPunct/>
        <w:autoSpaceDE/>
        <w:autoSpaceDN/>
        <w:adjustRightInd/>
        <w:spacing w:line="278" w:lineRule="auto"/>
        <w:textAlignment w:val="auto"/>
        <w:rPr>
          <w:rFonts w:ascii="Arial" w:eastAsia="Aptos" w:hAnsi="Arial" w:cs="Arial"/>
          <w:b/>
          <w:bCs/>
          <w:kern w:val="2"/>
          <w:sz w:val="24"/>
          <w:szCs w:val="24"/>
        </w:rPr>
      </w:pPr>
    </w:p>
    <w:p w14:paraId="5DD42EA6" w14:textId="399157D5"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22.01</w:t>
      </w:r>
      <w:r>
        <w:rPr>
          <w:rFonts w:ascii="Aptos" w:eastAsia="Aptos" w:hAnsi="Aptos" w:cs="Arial"/>
          <w:kern w:val="2"/>
          <w:sz w:val="22"/>
          <w:szCs w:val="22"/>
        </w:rPr>
        <w:tab/>
        <w:t>Enhanced Retail Seafood License Holders – Compliance</w:t>
      </w:r>
    </w:p>
    <w:p w14:paraId="2313F4E6" w14:textId="77777777"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22.02</w:t>
      </w:r>
      <w:r>
        <w:rPr>
          <w:rFonts w:ascii="Aptos" w:eastAsia="Aptos" w:hAnsi="Aptos" w:cs="Arial"/>
          <w:kern w:val="2"/>
          <w:sz w:val="22"/>
          <w:szCs w:val="22"/>
        </w:rPr>
        <w:tab/>
        <w:t>Receiving Shellfish</w:t>
      </w:r>
    </w:p>
    <w:p w14:paraId="36BC999C" w14:textId="77777777"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22.03</w:t>
      </w:r>
      <w:r>
        <w:rPr>
          <w:rFonts w:ascii="Aptos" w:eastAsia="Aptos" w:hAnsi="Aptos" w:cs="Arial"/>
          <w:kern w:val="2"/>
          <w:sz w:val="22"/>
          <w:szCs w:val="22"/>
        </w:rPr>
        <w:tab/>
        <w:t>Prevention of Cross Contamination</w:t>
      </w:r>
    </w:p>
    <w:p w14:paraId="3810457F" w14:textId="77777777"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 xml:space="preserve">22.04 </w:t>
      </w:r>
      <w:r>
        <w:rPr>
          <w:rFonts w:ascii="Aptos" w:eastAsia="Aptos" w:hAnsi="Aptos" w:cs="Arial"/>
          <w:kern w:val="2"/>
          <w:sz w:val="22"/>
          <w:szCs w:val="22"/>
        </w:rPr>
        <w:tab/>
        <w:t>Records</w:t>
      </w:r>
    </w:p>
    <w:p w14:paraId="16DAE65A" w14:textId="32827A34" w:rsidR="003B46D2" w:rsidRPr="003B46D2" w:rsidRDefault="00982CF8" w:rsidP="00982CF8">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22.05</w:t>
      </w:r>
      <w:r>
        <w:rPr>
          <w:rFonts w:ascii="Aptos" w:eastAsia="Aptos" w:hAnsi="Aptos" w:cs="Arial"/>
          <w:kern w:val="2"/>
          <w:sz w:val="22"/>
          <w:szCs w:val="22"/>
        </w:rPr>
        <w:tab/>
        <w:t>Suspension, Revocation or Refusal to Reissue an Enhanced Retail Seafood License</w:t>
      </w:r>
      <w:r w:rsidR="003B46D2" w:rsidRPr="003B46D2">
        <w:rPr>
          <w:rFonts w:ascii="Aptos" w:eastAsia="Aptos" w:hAnsi="Aptos" w:cs="Arial"/>
          <w:kern w:val="2"/>
          <w:sz w:val="22"/>
          <w:szCs w:val="22"/>
        </w:rPr>
        <w:tab/>
        <w:t xml:space="preserve"> </w:t>
      </w:r>
    </w:p>
    <w:p w14:paraId="2DD89EDB" w14:textId="77777777" w:rsidR="003B46D2" w:rsidRDefault="003B46D2" w:rsidP="00FB4EC2">
      <w:pPr>
        <w:pStyle w:val="DefaultText"/>
        <w:tabs>
          <w:tab w:val="left" w:pos="720"/>
          <w:tab w:val="left" w:pos="1440"/>
          <w:tab w:val="left" w:pos="2160"/>
          <w:tab w:val="left" w:pos="2880"/>
        </w:tabs>
        <w:rPr>
          <w:rStyle w:val="InitialStyle"/>
          <w:b/>
          <w:sz w:val="22"/>
          <w:szCs w:val="22"/>
        </w:rPr>
      </w:pPr>
    </w:p>
    <w:p w14:paraId="004E461B"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F39A938"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2C59961"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C3BF884"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356893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6A54EA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84A17B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10962E4"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CC24EE2"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8C8768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FEA172B"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B3D3532"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E8F13A6"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4BAEF1E9"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39E51A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D5AD2C2"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89ADFC6"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4FCDDF4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81E1D2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31B6E97"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893ABA4"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5C9FEF7"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7206DFE1"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458CCE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463561F3"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30853E9"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214D740"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746FA403"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F0B398D"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E01D05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2112BD8"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A3F1D63"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3739350"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4C577D1" w14:textId="1FB51F20" w:rsidR="00E07EA2" w:rsidRPr="0036504F" w:rsidRDefault="00ED589A" w:rsidP="0036504F">
      <w:pPr>
        <w:pStyle w:val="Heading2"/>
        <w:rPr>
          <w:rStyle w:val="InitialStyle"/>
          <w:rFonts w:asciiTheme="minorHAnsi" w:hAnsiTheme="minorHAnsi"/>
          <w:sz w:val="22"/>
        </w:rPr>
      </w:pPr>
      <w:r w:rsidRPr="0036504F">
        <w:rPr>
          <w:rStyle w:val="InitialStyle"/>
          <w:rFonts w:asciiTheme="minorHAnsi" w:hAnsiTheme="minorHAnsi"/>
          <w:sz w:val="22"/>
        </w:rPr>
        <w:lastRenderedPageBreak/>
        <w:t>22.01</w:t>
      </w:r>
      <w:r w:rsidRPr="0036504F">
        <w:rPr>
          <w:rStyle w:val="InitialStyle"/>
          <w:rFonts w:asciiTheme="minorHAnsi" w:hAnsiTheme="minorHAnsi"/>
          <w:sz w:val="22"/>
        </w:rPr>
        <w:tab/>
      </w:r>
      <w:hyperlink r:id="rId7" w:history="1">
        <w:r w:rsidR="00E07EA2" w:rsidRPr="0036504F">
          <w:rPr>
            <w:rStyle w:val="Hyperlink"/>
            <w:color w:val="auto"/>
            <w:u w:val="none"/>
          </w:rPr>
          <w:t xml:space="preserve">Enhanced Retail Seafood </w:t>
        </w:r>
        <w:r w:rsidR="00982CF8" w:rsidRPr="0036504F">
          <w:rPr>
            <w:rStyle w:val="Hyperlink"/>
            <w:color w:val="auto"/>
            <w:u w:val="none"/>
          </w:rPr>
          <w:t>L</w:t>
        </w:r>
        <w:r w:rsidR="00E07EA2" w:rsidRPr="0036504F">
          <w:rPr>
            <w:rStyle w:val="Hyperlink"/>
            <w:color w:val="auto"/>
            <w:u w:val="none"/>
          </w:rPr>
          <w:t>icense</w:t>
        </w:r>
      </w:hyperlink>
      <w:r w:rsidR="00E07EA2" w:rsidRPr="0036504F">
        <w:rPr>
          <w:rStyle w:val="InitialStyle"/>
          <w:rFonts w:asciiTheme="minorHAnsi" w:hAnsiTheme="minorHAnsi"/>
          <w:sz w:val="22"/>
        </w:rPr>
        <w:t xml:space="preserve"> </w:t>
      </w:r>
      <w:r w:rsidR="00982CF8" w:rsidRPr="0036504F">
        <w:rPr>
          <w:rStyle w:val="InitialStyle"/>
          <w:rFonts w:asciiTheme="minorHAnsi" w:hAnsiTheme="minorHAnsi"/>
          <w:sz w:val="22"/>
        </w:rPr>
        <w:t>H</w:t>
      </w:r>
      <w:r w:rsidR="00E07EA2" w:rsidRPr="0036504F">
        <w:rPr>
          <w:rStyle w:val="InitialStyle"/>
          <w:rFonts w:asciiTheme="minorHAnsi" w:hAnsiTheme="minorHAnsi"/>
          <w:sz w:val="22"/>
        </w:rPr>
        <w:t xml:space="preserve">olders - </w:t>
      </w:r>
      <w:r w:rsidR="00982CF8" w:rsidRPr="0036504F">
        <w:rPr>
          <w:rStyle w:val="InitialStyle"/>
          <w:rFonts w:asciiTheme="minorHAnsi" w:hAnsiTheme="minorHAnsi"/>
          <w:sz w:val="22"/>
        </w:rPr>
        <w:t>C</w:t>
      </w:r>
      <w:r w:rsidR="00E07EA2" w:rsidRPr="0036504F">
        <w:rPr>
          <w:rStyle w:val="InitialStyle"/>
          <w:rFonts w:asciiTheme="minorHAnsi" w:hAnsiTheme="minorHAnsi"/>
          <w:sz w:val="22"/>
        </w:rPr>
        <w:t>ompliance</w:t>
      </w:r>
    </w:p>
    <w:p w14:paraId="06926B6A"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28FB6E13" w14:textId="77777777" w:rsidR="00982CF8" w:rsidRDefault="00E07EA2" w:rsidP="00982CF8">
      <w:pPr>
        <w:pStyle w:val="BodyText2"/>
        <w:numPr>
          <w:ilvl w:val="0"/>
          <w:numId w:val="12"/>
        </w:numPr>
        <w:tabs>
          <w:tab w:val="left" w:pos="720"/>
          <w:tab w:val="left" w:pos="1440"/>
          <w:tab w:val="left" w:pos="2160"/>
          <w:tab w:val="left" w:pos="2880"/>
        </w:tabs>
        <w:rPr>
          <w:rStyle w:val="InitialStyle"/>
          <w:rFonts w:asciiTheme="minorHAnsi" w:hAnsiTheme="minorHAnsi" w:cs="Times New Roman"/>
          <w:b w:val="0"/>
          <w:bCs w:val="0"/>
          <w:sz w:val="22"/>
          <w:szCs w:val="22"/>
        </w:rPr>
      </w:pPr>
      <w:r w:rsidRPr="00982CF8">
        <w:rPr>
          <w:rStyle w:val="InitialStyle"/>
          <w:rFonts w:asciiTheme="minorHAnsi" w:hAnsiTheme="minorHAnsi" w:cs="Times New Roman"/>
          <w:b w:val="0"/>
          <w:bCs w:val="0"/>
          <w:sz w:val="22"/>
          <w:szCs w:val="22"/>
        </w:rPr>
        <w:t xml:space="preserve">Commingling of </w:t>
      </w:r>
      <w:r w:rsidR="00444935" w:rsidRPr="00982CF8">
        <w:rPr>
          <w:rStyle w:val="InitialStyle"/>
          <w:rFonts w:asciiTheme="minorHAnsi" w:hAnsiTheme="minorHAnsi" w:cs="Times New Roman"/>
          <w:b w:val="0"/>
          <w:bCs w:val="0"/>
          <w:sz w:val="22"/>
          <w:szCs w:val="22"/>
        </w:rPr>
        <w:t>shellstock</w:t>
      </w:r>
      <w:r w:rsidRPr="00982CF8">
        <w:rPr>
          <w:rStyle w:val="InitialStyle"/>
          <w:rFonts w:asciiTheme="minorHAnsi" w:hAnsiTheme="minorHAnsi" w:cs="Times New Roman"/>
          <w:b w:val="0"/>
          <w:bCs w:val="0"/>
          <w:sz w:val="22"/>
          <w:szCs w:val="22"/>
        </w:rPr>
        <w:t xml:space="preserve"> is prohibited.</w:t>
      </w:r>
    </w:p>
    <w:p w14:paraId="2158F02F" w14:textId="77777777" w:rsidR="00982CF8" w:rsidRDefault="00982CF8" w:rsidP="00982CF8">
      <w:pPr>
        <w:pStyle w:val="BodyText2"/>
        <w:tabs>
          <w:tab w:val="left" w:pos="720"/>
          <w:tab w:val="left" w:pos="1440"/>
          <w:tab w:val="left" w:pos="2160"/>
          <w:tab w:val="left" w:pos="2880"/>
        </w:tabs>
        <w:ind w:left="720"/>
        <w:rPr>
          <w:rStyle w:val="InitialStyle"/>
          <w:rFonts w:asciiTheme="minorHAnsi" w:hAnsiTheme="minorHAnsi" w:cs="Times New Roman"/>
          <w:b w:val="0"/>
          <w:bCs w:val="0"/>
          <w:sz w:val="22"/>
          <w:szCs w:val="22"/>
        </w:rPr>
      </w:pPr>
    </w:p>
    <w:p w14:paraId="28991B7B" w14:textId="77777777" w:rsidR="00982CF8" w:rsidRPr="00982CF8" w:rsidRDefault="00E07EA2" w:rsidP="00982CF8">
      <w:pPr>
        <w:pStyle w:val="BodyText2"/>
        <w:numPr>
          <w:ilvl w:val="0"/>
          <w:numId w:val="12"/>
        </w:numPr>
        <w:tabs>
          <w:tab w:val="left" w:pos="720"/>
          <w:tab w:val="left" w:pos="1440"/>
          <w:tab w:val="left" w:pos="2160"/>
          <w:tab w:val="left" w:pos="2880"/>
        </w:tabs>
        <w:rPr>
          <w:rStyle w:val="InitialStyle"/>
          <w:rFonts w:asciiTheme="minorHAnsi" w:hAnsiTheme="minorHAnsi" w:cs="Times New Roman"/>
          <w:b w:val="0"/>
          <w:bCs w:val="0"/>
          <w:sz w:val="22"/>
          <w:szCs w:val="22"/>
        </w:rPr>
      </w:pPr>
      <w:r w:rsidRPr="00982CF8">
        <w:rPr>
          <w:rStyle w:val="InitialStyle"/>
          <w:rFonts w:asciiTheme="minorHAnsi" w:hAnsiTheme="minorHAnsi"/>
          <w:b w:val="0"/>
          <w:bCs w:val="0"/>
          <w:sz w:val="22"/>
          <w:szCs w:val="22"/>
        </w:rPr>
        <w:t>Enhanced Retail Seafood license holders may not conduct wet storage activities.</w:t>
      </w:r>
      <w:r w:rsidR="00FB4EC2" w:rsidRPr="00982CF8">
        <w:rPr>
          <w:rStyle w:val="InitialStyle"/>
          <w:rFonts w:asciiTheme="minorHAnsi" w:hAnsiTheme="minorHAnsi"/>
          <w:b w:val="0"/>
          <w:bCs w:val="0"/>
          <w:sz w:val="22"/>
          <w:szCs w:val="22"/>
        </w:rPr>
        <w:t xml:space="preserve"> </w:t>
      </w:r>
      <w:r w:rsidRPr="00982CF8">
        <w:rPr>
          <w:rStyle w:val="InitialStyle"/>
          <w:rFonts w:asciiTheme="minorHAnsi" w:hAnsiTheme="minorHAnsi"/>
          <w:b w:val="0"/>
          <w:bCs w:val="0"/>
          <w:sz w:val="22"/>
          <w:szCs w:val="22"/>
        </w:rPr>
        <w:t>Wet storage of shellstock is prohibited, except by certified dealers pursuant to a current permit issued by the Department in accordance with Chapter 15.</w:t>
      </w:r>
    </w:p>
    <w:p w14:paraId="14BFFD3A" w14:textId="77777777" w:rsidR="00982CF8" w:rsidRPr="00982CF8" w:rsidRDefault="00982CF8" w:rsidP="00982CF8">
      <w:pPr>
        <w:pStyle w:val="ListParagraph"/>
        <w:rPr>
          <w:rFonts w:asciiTheme="minorHAnsi" w:hAnsiTheme="minorHAnsi"/>
          <w:sz w:val="22"/>
          <w:szCs w:val="22"/>
        </w:rPr>
      </w:pPr>
    </w:p>
    <w:p w14:paraId="39BCD59D"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Shellstock received by an e</w:t>
      </w:r>
      <w:r w:rsidRPr="00982CF8">
        <w:rPr>
          <w:rStyle w:val="InitialStyle"/>
          <w:rFonts w:asciiTheme="minorHAnsi" w:hAnsiTheme="minorHAnsi"/>
          <w:b w:val="0"/>
          <w:bCs w:val="0"/>
          <w:sz w:val="22"/>
          <w:szCs w:val="22"/>
        </w:rPr>
        <w:t>nhanced retail seafood license holder</w:t>
      </w:r>
      <w:r w:rsidRPr="00982CF8">
        <w:rPr>
          <w:rFonts w:asciiTheme="minorHAnsi" w:hAnsiTheme="minorHAnsi"/>
          <w:b w:val="0"/>
          <w:bCs w:val="0"/>
          <w:color w:val="auto"/>
          <w:sz w:val="22"/>
          <w:szCs w:val="22"/>
        </w:rPr>
        <w:t xml:space="preserve"> shall be tagged with the harvester tag pursuant to Chapter 9.06 or certified dealer’s tag pursuant to Chapter 15.18</w:t>
      </w:r>
      <w:r w:rsidRPr="00982CF8">
        <w:rPr>
          <w:rStyle w:val="InitialStyle"/>
          <w:rFonts w:asciiTheme="minorHAnsi" w:hAnsiTheme="minorHAnsi"/>
          <w:b w:val="0"/>
          <w:bCs w:val="0"/>
          <w:sz w:val="22"/>
          <w:szCs w:val="22"/>
        </w:rPr>
        <w:t>. All tags shall be maintained on file for 90 days</w:t>
      </w:r>
      <w:r w:rsidR="00E776BD" w:rsidRPr="00982CF8">
        <w:rPr>
          <w:rStyle w:val="InitialStyle"/>
          <w:rFonts w:asciiTheme="minorHAnsi" w:hAnsiTheme="minorHAnsi"/>
          <w:b w:val="0"/>
          <w:bCs w:val="0"/>
          <w:sz w:val="22"/>
          <w:szCs w:val="22"/>
        </w:rPr>
        <w:t xml:space="preserve"> and shall be </w:t>
      </w:r>
      <w:r w:rsidRPr="00982CF8">
        <w:rPr>
          <w:rStyle w:val="InitialStyle"/>
          <w:rFonts w:asciiTheme="minorHAnsi" w:hAnsiTheme="minorHAnsi"/>
          <w:b w:val="0"/>
          <w:bCs w:val="0"/>
          <w:sz w:val="22"/>
          <w:szCs w:val="22"/>
        </w:rPr>
        <w:t>kept in chronological order correlated to the date when</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 xml:space="preserve"> or dates during which the shellstock were sold or served</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 xml:space="preserve"> pursuant to the </w:t>
      </w:r>
      <w:r w:rsidRPr="00982CF8">
        <w:rPr>
          <w:rStyle w:val="InitialStyle"/>
          <w:rFonts w:asciiTheme="minorHAnsi" w:hAnsiTheme="minorHAnsi"/>
          <w:b w:val="0"/>
          <w:bCs w:val="0"/>
          <w:i/>
          <w:sz w:val="22"/>
          <w:szCs w:val="22"/>
        </w:rPr>
        <w:t>Maine Food Code</w:t>
      </w:r>
      <w:r w:rsidRPr="00982CF8">
        <w:rPr>
          <w:rStyle w:val="InitialStyle"/>
          <w:rFonts w:asciiTheme="minorHAnsi" w:hAnsiTheme="minorHAnsi"/>
          <w:b w:val="0"/>
          <w:bCs w:val="0"/>
          <w:sz w:val="22"/>
          <w:szCs w:val="22"/>
        </w:rPr>
        <w:t xml:space="preserve"> 3-203.12 </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Shellstock, Maintaining Identification</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w:t>
      </w:r>
      <w:r w:rsidR="00FB4EC2" w:rsidRPr="00982CF8">
        <w:rPr>
          <w:rStyle w:val="InitialStyle"/>
          <w:rFonts w:asciiTheme="minorHAnsi" w:hAnsiTheme="minorHAnsi"/>
          <w:b w:val="0"/>
          <w:bCs w:val="0"/>
          <w:sz w:val="22"/>
          <w:szCs w:val="22"/>
        </w:rPr>
        <w:t xml:space="preserve"> </w:t>
      </w:r>
      <w:r w:rsidRPr="00982CF8">
        <w:rPr>
          <w:rStyle w:val="InitialStyle"/>
          <w:rFonts w:asciiTheme="minorHAnsi" w:hAnsiTheme="minorHAnsi"/>
          <w:b w:val="0"/>
          <w:bCs w:val="0"/>
          <w:sz w:val="22"/>
          <w:szCs w:val="22"/>
        </w:rPr>
        <w:t>For reference</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 xml:space="preserve"> the </w:t>
      </w:r>
      <w:r w:rsidRPr="00982CF8">
        <w:rPr>
          <w:rFonts w:asciiTheme="minorHAnsi" w:hAnsiTheme="minorHAnsi"/>
          <w:b w:val="0"/>
          <w:bCs w:val="0"/>
          <w:i/>
          <w:color w:val="auto"/>
          <w:sz w:val="22"/>
          <w:szCs w:val="22"/>
        </w:rPr>
        <w:t>Maine Food Code</w:t>
      </w:r>
      <w:r w:rsidRPr="00982CF8">
        <w:rPr>
          <w:rFonts w:asciiTheme="minorHAnsi" w:hAnsiTheme="minorHAnsi"/>
          <w:b w:val="0"/>
          <w:bCs w:val="0"/>
          <w:color w:val="auto"/>
          <w:sz w:val="22"/>
          <w:szCs w:val="22"/>
        </w:rPr>
        <w:t xml:space="preserve">, </w:t>
      </w:r>
      <w:r w:rsidR="00E776BD" w:rsidRPr="00982CF8">
        <w:rPr>
          <w:rFonts w:asciiTheme="minorHAnsi" w:hAnsiTheme="minorHAnsi"/>
          <w:b w:val="0"/>
          <w:bCs w:val="0"/>
          <w:color w:val="auto"/>
          <w:sz w:val="22"/>
          <w:szCs w:val="22"/>
        </w:rPr>
        <w:t xml:space="preserve">10-144 CMR </w:t>
      </w:r>
      <w:r w:rsidRPr="00982CF8">
        <w:rPr>
          <w:rFonts w:asciiTheme="minorHAnsi" w:hAnsiTheme="minorHAnsi"/>
          <w:b w:val="0"/>
          <w:bCs w:val="0"/>
          <w:color w:val="auto"/>
          <w:sz w:val="22"/>
          <w:szCs w:val="22"/>
        </w:rPr>
        <w:t xml:space="preserve">Chapter 200 is available on the web at: </w:t>
      </w:r>
      <w:hyperlink r:id="rId8" w:history="1">
        <w:r w:rsidR="00E20ABA" w:rsidRPr="00982CF8">
          <w:rPr>
            <w:rStyle w:val="Hyperlink"/>
            <w:rFonts w:asciiTheme="minorHAnsi" w:hAnsiTheme="minorHAnsi"/>
            <w:b w:val="0"/>
            <w:bCs w:val="0"/>
            <w:color w:val="auto"/>
            <w:sz w:val="22"/>
            <w:szCs w:val="22"/>
            <w:u w:val="none"/>
          </w:rPr>
          <w:t>http://www.maine.gov/sos/cec/rules/10/144/144c200.docx</w:t>
        </w:r>
      </w:hyperlink>
      <w:r w:rsidRPr="00982CF8">
        <w:rPr>
          <w:rFonts w:asciiTheme="minorHAnsi" w:hAnsiTheme="minorHAnsi"/>
          <w:b w:val="0"/>
          <w:bCs w:val="0"/>
          <w:color w:val="auto"/>
          <w:sz w:val="22"/>
          <w:szCs w:val="22"/>
        </w:rPr>
        <w:t>.</w:t>
      </w:r>
    </w:p>
    <w:p w14:paraId="1C5BBC1B" w14:textId="77777777" w:rsidR="00982CF8" w:rsidRPr="00982CF8" w:rsidRDefault="00982CF8" w:rsidP="00982CF8">
      <w:pPr>
        <w:pStyle w:val="ListParagraph"/>
        <w:rPr>
          <w:rFonts w:asciiTheme="minorHAnsi" w:hAnsiTheme="minorHAnsi"/>
          <w:sz w:val="22"/>
          <w:szCs w:val="22"/>
        </w:rPr>
      </w:pPr>
    </w:p>
    <w:p w14:paraId="31525FD3"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For purposes of this chapter the definitions in Chapter 15 shall apply</w:t>
      </w:r>
      <w:r w:rsidR="00982CF8">
        <w:rPr>
          <w:rFonts w:asciiTheme="minorHAnsi" w:hAnsiTheme="minorHAnsi"/>
          <w:b w:val="0"/>
          <w:bCs w:val="0"/>
          <w:color w:val="auto"/>
          <w:sz w:val="22"/>
          <w:szCs w:val="22"/>
        </w:rPr>
        <w:t xml:space="preserve">. </w:t>
      </w:r>
    </w:p>
    <w:p w14:paraId="4032E4A3" w14:textId="77777777" w:rsidR="00982CF8" w:rsidRDefault="00982CF8" w:rsidP="00982CF8">
      <w:pPr>
        <w:pStyle w:val="ListParagraph"/>
      </w:pPr>
    </w:p>
    <w:p w14:paraId="13F32538"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Activities are limited to retail sales only from the enhanced seafood license holder’s fixed facility.</w:t>
      </w:r>
      <w:r w:rsidR="00FB4EC2" w:rsidRPr="00982CF8">
        <w:rPr>
          <w:rFonts w:asciiTheme="minorHAnsi" w:hAnsiTheme="minorHAnsi"/>
          <w:b w:val="0"/>
          <w:bCs w:val="0"/>
          <w:color w:val="auto"/>
          <w:sz w:val="22"/>
          <w:szCs w:val="22"/>
        </w:rPr>
        <w:t xml:space="preserve"> </w:t>
      </w:r>
      <w:r w:rsidRPr="00982CF8">
        <w:rPr>
          <w:rFonts w:asciiTheme="minorHAnsi" w:hAnsiTheme="minorHAnsi"/>
          <w:b w:val="0"/>
          <w:bCs w:val="0"/>
          <w:color w:val="auto"/>
          <w:sz w:val="22"/>
          <w:szCs w:val="22"/>
        </w:rPr>
        <w:t>Interstate commerce is prohibited in accordance with 12 M.R.S. §6601 sub-§2</w:t>
      </w:r>
      <w:r w:rsidR="00982CF8" w:rsidRPr="00982CF8">
        <w:rPr>
          <w:rFonts w:asciiTheme="minorHAnsi" w:hAnsiTheme="minorHAnsi"/>
          <w:b w:val="0"/>
          <w:bCs w:val="0"/>
          <w:color w:val="auto"/>
          <w:sz w:val="22"/>
          <w:szCs w:val="22"/>
        </w:rPr>
        <w:t xml:space="preserve">. </w:t>
      </w:r>
    </w:p>
    <w:p w14:paraId="71E780B9" w14:textId="77777777" w:rsidR="00982CF8" w:rsidRPr="00982CF8" w:rsidRDefault="00982CF8" w:rsidP="00982CF8">
      <w:pPr>
        <w:pStyle w:val="ListParagraph"/>
        <w:rPr>
          <w:rFonts w:asciiTheme="minorHAnsi" w:hAnsiTheme="minorHAnsi"/>
          <w:sz w:val="22"/>
          <w:szCs w:val="22"/>
        </w:rPr>
      </w:pPr>
    </w:p>
    <w:p w14:paraId="60C59FBA"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All enhanced retail seafood license holders will be inspected prior to license issuance and on a random basis.</w:t>
      </w:r>
    </w:p>
    <w:p w14:paraId="188D9331" w14:textId="77777777" w:rsidR="00982CF8" w:rsidRPr="00982CF8" w:rsidRDefault="00982CF8" w:rsidP="00982CF8">
      <w:pPr>
        <w:pStyle w:val="ListParagraph"/>
        <w:rPr>
          <w:rFonts w:asciiTheme="minorHAnsi" w:hAnsiTheme="minorHAnsi"/>
          <w:sz w:val="22"/>
          <w:szCs w:val="22"/>
        </w:rPr>
      </w:pPr>
    </w:p>
    <w:p w14:paraId="0DFE46EF" w14:textId="77777777" w:rsidR="00982CF8" w:rsidRPr="00982CF8" w:rsidRDefault="00E07EA2" w:rsidP="00982CF8">
      <w:pPr>
        <w:pStyle w:val="BodyText2"/>
        <w:numPr>
          <w:ilvl w:val="0"/>
          <w:numId w:val="12"/>
        </w:numPr>
        <w:tabs>
          <w:tab w:val="left" w:pos="720"/>
          <w:tab w:val="left" w:pos="1440"/>
          <w:tab w:val="left" w:pos="2160"/>
          <w:tab w:val="left" w:pos="2880"/>
        </w:tabs>
        <w:rPr>
          <w:rStyle w:val="InitialStyle"/>
          <w:rFonts w:asciiTheme="minorHAnsi" w:hAnsiTheme="minorHAnsi" w:cs="Times New Roman"/>
          <w:b w:val="0"/>
          <w:bCs w:val="0"/>
          <w:sz w:val="22"/>
          <w:szCs w:val="22"/>
        </w:rPr>
      </w:pPr>
      <w:r w:rsidRPr="00982CF8">
        <w:rPr>
          <w:rFonts w:asciiTheme="minorHAnsi" w:hAnsiTheme="minorHAnsi"/>
          <w:b w:val="0"/>
          <w:bCs w:val="0"/>
          <w:color w:val="auto"/>
          <w:sz w:val="22"/>
          <w:szCs w:val="22"/>
        </w:rPr>
        <w:t xml:space="preserve">An </w:t>
      </w:r>
      <w:r w:rsidRPr="00982CF8">
        <w:rPr>
          <w:rStyle w:val="InitialStyle"/>
          <w:rFonts w:asciiTheme="minorHAnsi" w:hAnsiTheme="minorHAnsi"/>
          <w:b w:val="0"/>
          <w:bCs w:val="0"/>
          <w:sz w:val="22"/>
          <w:szCs w:val="22"/>
        </w:rPr>
        <w:t xml:space="preserve">enhanced retail seafood license holder’s establishment shall </w:t>
      </w:r>
      <w:r w:rsidR="00E776BD" w:rsidRPr="00982CF8">
        <w:rPr>
          <w:rStyle w:val="InitialStyle"/>
          <w:rFonts w:asciiTheme="minorHAnsi" w:hAnsiTheme="minorHAnsi"/>
          <w:b w:val="0"/>
          <w:bCs w:val="0"/>
          <w:sz w:val="22"/>
          <w:szCs w:val="22"/>
        </w:rPr>
        <w:t xml:space="preserve">have </w:t>
      </w:r>
      <w:r w:rsidRPr="00982CF8">
        <w:rPr>
          <w:rStyle w:val="InitialStyle"/>
          <w:rFonts w:asciiTheme="minorHAnsi" w:hAnsiTheme="minorHAnsi"/>
          <w:b w:val="0"/>
          <w:bCs w:val="0"/>
          <w:sz w:val="22"/>
          <w:szCs w:val="22"/>
        </w:rPr>
        <w:t xml:space="preserve">a potable water supply from an approved source that meets the standards </w:t>
      </w:r>
      <w:r w:rsidR="00E776BD" w:rsidRPr="00982CF8">
        <w:rPr>
          <w:rStyle w:val="InitialStyle"/>
          <w:rFonts w:asciiTheme="minorHAnsi" w:hAnsiTheme="minorHAnsi"/>
          <w:b w:val="0"/>
          <w:bCs w:val="0"/>
          <w:sz w:val="22"/>
          <w:szCs w:val="22"/>
        </w:rPr>
        <w:t>of</w:t>
      </w:r>
      <w:r w:rsidRPr="00982CF8">
        <w:rPr>
          <w:rStyle w:val="InitialStyle"/>
          <w:rFonts w:asciiTheme="minorHAnsi" w:hAnsiTheme="minorHAnsi"/>
          <w:b w:val="0"/>
          <w:bCs w:val="0"/>
          <w:sz w:val="22"/>
          <w:szCs w:val="22"/>
        </w:rPr>
        <w:t xml:space="preserve"> Chapter 5 of the </w:t>
      </w:r>
      <w:hyperlink r:id="rId9" w:history="1">
        <w:r w:rsidRPr="00982CF8">
          <w:rPr>
            <w:rStyle w:val="Hyperlink"/>
            <w:rFonts w:asciiTheme="minorHAnsi" w:hAnsiTheme="minorHAnsi"/>
            <w:b w:val="0"/>
            <w:bCs w:val="0"/>
            <w:i/>
            <w:color w:val="auto"/>
            <w:sz w:val="22"/>
            <w:szCs w:val="22"/>
            <w:u w:val="none"/>
          </w:rPr>
          <w:t>Maine Food Code</w:t>
        </w:r>
      </w:hyperlink>
      <w:r w:rsidR="00E776BD" w:rsidRPr="00982CF8">
        <w:rPr>
          <w:rStyle w:val="InitialStyle"/>
          <w:rFonts w:asciiTheme="minorHAnsi" w:hAnsiTheme="minorHAnsi"/>
          <w:b w:val="0"/>
          <w:bCs w:val="0"/>
          <w:sz w:val="22"/>
          <w:szCs w:val="22"/>
        </w:rPr>
        <w:t xml:space="preserve"> (</w:t>
      </w:r>
      <w:r w:rsidR="00E20ABA" w:rsidRPr="00982CF8">
        <w:rPr>
          <w:rStyle w:val="InitialStyle"/>
          <w:rFonts w:asciiTheme="minorHAnsi" w:hAnsiTheme="minorHAnsi"/>
          <w:b w:val="0"/>
          <w:bCs w:val="0"/>
          <w:sz w:val="22"/>
          <w:szCs w:val="22"/>
        </w:rPr>
        <w:t>“</w:t>
      </w:r>
      <w:r w:rsidR="00E776BD" w:rsidRPr="00982CF8">
        <w:rPr>
          <w:rStyle w:val="InitialStyle"/>
          <w:rFonts w:asciiTheme="minorHAnsi" w:hAnsiTheme="minorHAnsi"/>
          <w:b w:val="0"/>
          <w:bCs w:val="0"/>
          <w:sz w:val="22"/>
          <w:szCs w:val="22"/>
        </w:rPr>
        <w:t>Water, Plumbing and Waste</w:t>
      </w:r>
      <w:r w:rsidR="00E20ABA" w:rsidRPr="00982CF8">
        <w:rPr>
          <w:rStyle w:val="InitialStyle"/>
          <w:rFonts w:asciiTheme="minorHAnsi" w:hAnsiTheme="minorHAnsi"/>
          <w:b w:val="0"/>
          <w:bCs w:val="0"/>
          <w:sz w:val="22"/>
          <w:szCs w:val="22"/>
        </w:rPr>
        <w:t>”</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w:t>
      </w:r>
    </w:p>
    <w:p w14:paraId="6EF40A33" w14:textId="77777777" w:rsidR="00982CF8" w:rsidRPr="00982CF8" w:rsidRDefault="00982CF8" w:rsidP="00982CF8">
      <w:pPr>
        <w:pStyle w:val="ListParagraph"/>
        <w:rPr>
          <w:rFonts w:asciiTheme="minorHAnsi" w:hAnsiTheme="minorHAnsi"/>
          <w:sz w:val="22"/>
          <w:szCs w:val="22"/>
        </w:rPr>
      </w:pPr>
    </w:p>
    <w:p w14:paraId="5316593A" w14:textId="77777777" w:rsidR="00982CF8" w:rsidRPr="00982CF8" w:rsidRDefault="00D077FD"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The Vibrio parahaemolyticus Control Plan (the “Vibrio Control Plan” or the “Control Plan”) in Chapter 115 applies specifically to American and European Oysters (</w:t>
      </w:r>
      <w:r w:rsidRPr="00982CF8">
        <w:rPr>
          <w:rFonts w:asciiTheme="minorHAnsi" w:hAnsiTheme="minorHAnsi"/>
          <w:b w:val="0"/>
          <w:bCs w:val="0"/>
          <w:i/>
          <w:color w:val="auto"/>
          <w:sz w:val="22"/>
          <w:szCs w:val="22"/>
        </w:rPr>
        <w:t>Crassostrea virginica</w:t>
      </w:r>
      <w:r w:rsidRPr="00982CF8">
        <w:rPr>
          <w:rFonts w:asciiTheme="minorHAnsi" w:hAnsiTheme="minorHAnsi"/>
          <w:b w:val="0"/>
          <w:bCs w:val="0"/>
          <w:color w:val="auto"/>
          <w:sz w:val="22"/>
          <w:szCs w:val="22"/>
        </w:rPr>
        <w:t xml:space="preserve"> and </w:t>
      </w:r>
      <w:r w:rsidRPr="00982CF8">
        <w:rPr>
          <w:rFonts w:asciiTheme="minorHAnsi" w:hAnsiTheme="minorHAnsi"/>
          <w:b w:val="0"/>
          <w:bCs w:val="0"/>
          <w:i/>
          <w:color w:val="auto"/>
          <w:sz w:val="22"/>
          <w:szCs w:val="22"/>
        </w:rPr>
        <w:t>Ostrea edulis</w:t>
      </w:r>
      <w:r w:rsidRPr="00982CF8">
        <w:rPr>
          <w:rFonts w:asciiTheme="minorHAnsi" w:hAnsiTheme="minorHAnsi"/>
          <w:b w:val="0"/>
          <w:bCs w:val="0"/>
          <w:color w:val="auto"/>
          <w:sz w:val="22"/>
          <w:szCs w:val="22"/>
        </w:rPr>
        <w:t>) and Hard Clams (</w:t>
      </w:r>
      <w:r w:rsidRPr="00982CF8">
        <w:rPr>
          <w:rFonts w:asciiTheme="minorHAnsi" w:hAnsiTheme="minorHAnsi"/>
          <w:b w:val="0"/>
          <w:bCs w:val="0"/>
          <w:i/>
          <w:color w:val="auto"/>
          <w:sz w:val="22"/>
          <w:szCs w:val="22"/>
        </w:rPr>
        <w:t>Mercenaria mercenaria</w:t>
      </w:r>
      <w:r w:rsidRPr="00982CF8">
        <w:rPr>
          <w:rFonts w:asciiTheme="minorHAnsi" w:hAnsiTheme="minorHAnsi"/>
          <w:b w:val="0"/>
          <w:bCs w:val="0"/>
          <w:color w:val="auto"/>
          <w:sz w:val="22"/>
          <w:szCs w:val="22"/>
        </w:rPr>
        <w:t>) 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1B69F5DE" w14:textId="77777777" w:rsidR="00982CF8" w:rsidRPr="00982CF8" w:rsidRDefault="00982CF8" w:rsidP="00982CF8">
      <w:pPr>
        <w:pStyle w:val="ListParagraph"/>
        <w:rPr>
          <w:rFonts w:asciiTheme="minorHAnsi" w:hAnsiTheme="minorHAnsi"/>
          <w:sz w:val="22"/>
          <w:szCs w:val="22"/>
        </w:rPr>
      </w:pPr>
    </w:p>
    <w:p w14:paraId="1FF138D9" w14:textId="1AEEB805" w:rsidR="00D077FD" w:rsidRPr="00982CF8" w:rsidRDefault="00D077FD" w:rsidP="00982CF8">
      <w:pPr>
        <w:pStyle w:val="BodyText2"/>
        <w:tabs>
          <w:tab w:val="left" w:pos="720"/>
          <w:tab w:val="left" w:pos="1440"/>
          <w:tab w:val="left" w:pos="2160"/>
          <w:tab w:val="left" w:pos="2880"/>
        </w:tabs>
        <w:ind w:left="720"/>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10" w:history="1">
        <w:r w:rsidRPr="00982CF8">
          <w:rPr>
            <w:rFonts w:asciiTheme="minorHAnsi" w:hAnsiTheme="minorHAnsi"/>
            <w:b w:val="0"/>
            <w:bCs w:val="0"/>
            <w:color w:val="auto"/>
            <w:sz w:val="22"/>
            <w:szCs w:val="22"/>
          </w:rPr>
          <w:t>enhanced retail seafood license</w:t>
        </w:r>
      </w:hyperlink>
      <w:r w:rsidRPr="00982CF8">
        <w:rPr>
          <w:rFonts w:asciiTheme="minorHAnsi" w:hAnsiTheme="minorHAnsi"/>
          <w:b w:val="0"/>
          <w:bCs w:val="0"/>
          <w:color w:val="auto"/>
          <w:sz w:val="22"/>
          <w:szCs w:val="22"/>
        </w:rPr>
        <w:t xml:space="preserve"> holders and all others involved in the processes described in Chapters 9, 15, 16, 17, 18, 19, 20 and 22.</w:t>
      </w:r>
    </w:p>
    <w:p w14:paraId="041EA7B0" w14:textId="77777777" w:rsidR="00E07EA2" w:rsidRDefault="00E07EA2" w:rsidP="00FB4EC2">
      <w:pPr>
        <w:tabs>
          <w:tab w:val="left" w:pos="720"/>
          <w:tab w:val="left" w:pos="1440"/>
          <w:tab w:val="left" w:pos="2160"/>
          <w:tab w:val="left" w:pos="2880"/>
        </w:tabs>
        <w:overflowPunct/>
        <w:textAlignment w:val="auto"/>
        <w:rPr>
          <w:rFonts w:asciiTheme="minorHAnsi" w:hAnsiTheme="minorHAnsi"/>
          <w:sz w:val="22"/>
          <w:szCs w:val="22"/>
        </w:rPr>
      </w:pPr>
    </w:p>
    <w:p w14:paraId="027D7772" w14:textId="77777777" w:rsidR="004177DC" w:rsidRDefault="004177DC" w:rsidP="00FB4EC2">
      <w:pPr>
        <w:tabs>
          <w:tab w:val="left" w:pos="720"/>
          <w:tab w:val="left" w:pos="1440"/>
          <w:tab w:val="left" w:pos="2160"/>
          <w:tab w:val="left" w:pos="2880"/>
        </w:tabs>
        <w:overflowPunct/>
        <w:textAlignment w:val="auto"/>
        <w:rPr>
          <w:rFonts w:asciiTheme="minorHAnsi" w:hAnsiTheme="minorHAnsi"/>
          <w:sz w:val="22"/>
          <w:szCs w:val="22"/>
        </w:rPr>
      </w:pPr>
    </w:p>
    <w:p w14:paraId="3DB25A26" w14:textId="77777777" w:rsidR="004177DC" w:rsidRPr="00982CF8" w:rsidRDefault="004177DC" w:rsidP="00FB4EC2">
      <w:pPr>
        <w:tabs>
          <w:tab w:val="left" w:pos="720"/>
          <w:tab w:val="left" w:pos="1440"/>
          <w:tab w:val="left" w:pos="2160"/>
          <w:tab w:val="left" w:pos="2880"/>
        </w:tabs>
        <w:overflowPunct/>
        <w:textAlignment w:val="auto"/>
        <w:rPr>
          <w:rFonts w:asciiTheme="minorHAnsi" w:hAnsiTheme="minorHAnsi"/>
          <w:sz w:val="22"/>
          <w:szCs w:val="22"/>
        </w:rPr>
      </w:pPr>
    </w:p>
    <w:p w14:paraId="056922A3" w14:textId="77777777" w:rsidR="00DD05AF" w:rsidRDefault="00DD05AF" w:rsidP="00DD05AF">
      <w:pPr>
        <w:tabs>
          <w:tab w:val="left" w:pos="720"/>
          <w:tab w:val="left" w:pos="1440"/>
          <w:tab w:val="left" w:pos="2160"/>
          <w:tab w:val="left" w:pos="2880"/>
        </w:tabs>
        <w:rPr>
          <w:rFonts w:asciiTheme="minorHAnsi" w:hAnsiTheme="minorHAnsi"/>
          <w:sz w:val="22"/>
          <w:szCs w:val="22"/>
        </w:rPr>
      </w:pPr>
    </w:p>
    <w:p w14:paraId="3E203BCA" w14:textId="070F9E05" w:rsidR="00FB4EC2" w:rsidRPr="00982CF8" w:rsidRDefault="00DD05AF" w:rsidP="0036504F">
      <w:pPr>
        <w:pStyle w:val="Heading2"/>
      </w:pPr>
      <w:r>
        <w:rPr>
          <w:bCs/>
        </w:rPr>
        <w:lastRenderedPageBreak/>
        <w:t>22.02</w:t>
      </w:r>
      <w:r w:rsidR="00836C29">
        <w:t xml:space="preserve"> </w:t>
      </w:r>
      <w:r w:rsidR="00836C29">
        <w:tab/>
      </w:r>
      <w:r w:rsidR="00E07EA2" w:rsidRPr="00982CF8">
        <w:t>Receiving Shellfish</w:t>
      </w:r>
    </w:p>
    <w:p w14:paraId="75A28467" w14:textId="77777777" w:rsidR="00E07EA2" w:rsidRPr="00982CF8" w:rsidRDefault="00E07EA2" w:rsidP="00FB4EC2">
      <w:pPr>
        <w:tabs>
          <w:tab w:val="left" w:pos="720"/>
          <w:tab w:val="left" w:pos="1440"/>
          <w:tab w:val="left" w:pos="2160"/>
          <w:tab w:val="left" w:pos="2880"/>
        </w:tabs>
        <w:rPr>
          <w:rFonts w:asciiTheme="minorHAnsi" w:hAnsiTheme="minorHAnsi"/>
          <w:sz w:val="22"/>
          <w:szCs w:val="22"/>
        </w:rPr>
      </w:pPr>
    </w:p>
    <w:p w14:paraId="3BF81205" w14:textId="77777777" w:rsidR="00982CF8" w:rsidRDefault="00E07EA2" w:rsidP="00982CF8">
      <w:pPr>
        <w:pStyle w:val="DefaultText"/>
        <w:numPr>
          <w:ilvl w:val="0"/>
          <w:numId w:val="17"/>
        </w:numPr>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 xml:space="preserve">The </w:t>
      </w:r>
      <w:r w:rsidRPr="00982CF8">
        <w:rPr>
          <w:rStyle w:val="InitialStyle"/>
          <w:rFonts w:asciiTheme="minorHAnsi" w:hAnsiTheme="minorHAnsi"/>
          <w:sz w:val="22"/>
          <w:szCs w:val="22"/>
        </w:rPr>
        <w:t>enhanced retail seafood license holder</w:t>
      </w:r>
      <w:r w:rsidRPr="00982CF8">
        <w:rPr>
          <w:rFonts w:asciiTheme="minorHAnsi" w:hAnsiTheme="minorHAnsi"/>
          <w:sz w:val="22"/>
          <w:szCs w:val="22"/>
        </w:rPr>
        <w:t xml:space="preserve"> shall reject or discard any shellfish which:</w:t>
      </w:r>
    </w:p>
    <w:p w14:paraId="1F665E70" w14:textId="77777777" w:rsidR="00A97659" w:rsidRPr="00D402D6" w:rsidRDefault="00A97659" w:rsidP="00A97659">
      <w:pPr>
        <w:rPr>
          <w:rFonts w:cs="Arial"/>
          <w:b/>
          <w:bCs/>
          <w:sz w:val="22"/>
          <w:szCs w:val="22"/>
        </w:rPr>
      </w:pPr>
    </w:p>
    <w:p w14:paraId="5AFA2904" w14:textId="77777777" w:rsidR="00A97659"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Do not originate from a licensed harvester or dealer; and/or</w:t>
      </w:r>
    </w:p>
    <w:p w14:paraId="284552AC"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2E480497" w14:textId="300F6DF5" w:rsidR="00E07EA2"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Are unwholesome, inadequately protected or whose source cannot be identified.</w:t>
      </w:r>
    </w:p>
    <w:p w14:paraId="1BE4DB5E" w14:textId="77777777" w:rsidR="00E07EA2" w:rsidRPr="00982CF8" w:rsidRDefault="00E07EA2" w:rsidP="00FB4EC2">
      <w:pPr>
        <w:pStyle w:val="DefaultText"/>
        <w:tabs>
          <w:tab w:val="left" w:pos="720"/>
          <w:tab w:val="left" w:pos="1440"/>
          <w:tab w:val="left" w:pos="2160"/>
          <w:tab w:val="left" w:pos="2880"/>
        </w:tabs>
        <w:ind w:left="1440"/>
        <w:rPr>
          <w:rFonts w:asciiTheme="minorHAnsi" w:hAnsiTheme="minorHAnsi"/>
          <w:sz w:val="22"/>
          <w:szCs w:val="22"/>
        </w:rPr>
      </w:pPr>
    </w:p>
    <w:p w14:paraId="35C055B4" w14:textId="77F1FEBD" w:rsidR="00E07EA2" w:rsidRPr="00982CF8" w:rsidRDefault="00E07EA2" w:rsidP="00982CF8">
      <w:pPr>
        <w:pStyle w:val="DefaultText"/>
        <w:numPr>
          <w:ilvl w:val="0"/>
          <w:numId w:val="17"/>
        </w:numPr>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 xml:space="preserve">The </w:t>
      </w:r>
      <w:r w:rsidRPr="00982CF8">
        <w:rPr>
          <w:rStyle w:val="InitialStyle"/>
          <w:rFonts w:asciiTheme="minorHAnsi" w:hAnsiTheme="minorHAnsi"/>
          <w:sz w:val="22"/>
          <w:szCs w:val="22"/>
        </w:rPr>
        <w:t>enhanced retail seafood license holder</w:t>
      </w:r>
      <w:r w:rsidRPr="00982CF8">
        <w:rPr>
          <w:rFonts w:asciiTheme="minorHAnsi" w:hAnsiTheme="minorHAnsi"/>
          <w:sz w:val="22"/>
          <w:szCs w:val="22"/>
        </w:rPr>
        <w:t xml:space="preserve"> shall:</w:t>
      </w:r>
    </w:p>
    <w:p w14:paraId="7BEF0118" w14:textId="77777777" w:rsidR="00A97659" w:rsidRPr="00D402D6" w:rsidRDefault="00A97659" w:rsidP="00A97659">
      <w:pPr>
        <w:rPr>
          <w:rFonts w:cs="Arial"/>
          <w:b/>
          <w:bCs/>
          <w:sz w:val="22"/>
          <w:szCs w:val="22"/>
        </w:rPr>
      </w:pPr>
    </w:p>
    <w:p w14:paraId="378633C4" w14:textId="77777777" w:rsidR="00A97659" w:rsidRPr="00A97659" w:rsidRDefault="00E07EA2" w:rsidP="00A97659">
      <w:pPr>
        <w:pStyle w:val="ListParagraph"/>
        <w:numPr>
          <w:ilvl w:val="0"/>
          <w:numId w:val="21"/>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Place shellstock under temperature control, 41ºF or less, within 2 hours after receipt from the harvester.</w:t>
      </w:r>
    </w:p>
    <w:p w14:paraId="737C1EB9"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47843A02" w14:textId="607304A6" w:rsidR="00FB4EC2" w:rsidRPr="00A97659" w:rsidRDefault="00E07EA2" w:rsidP="00A97659">
      <w:pPr>
        <w:pStyle w:val="ListParagraph"/>
        <w:numPr>
          <w:ilvl w:val="0"/>
          <w:numId w:val="21"/>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 xml:space="preserve">For the purpose of this section, temperature control is defined in accordance with </w:t>
      </w:r>
      <w:r w:rsidRPr="00A97659">
        <w:rPr>
          <w:rFonts w:asciiTheme="minorHAnsi" w:hAnsiTheme="minorHAnsi"/>
          <w:i/>
          <w:sz w:val="22"/>
          <w:szCs w:val="22"/>
        </w:rPr>
        <w:t>Maine Food Code</w:t>
      </w:r>
      <w:r w:rsidRPr="00A97659">
        <w:rPr>
          <w:rFonts w:asciiTheme="minorHAnsi" w:hAnsiTheme="minorHAnsi"/>
          <w:sz w:val="22"/>
          <w:szCs w:val="22"/>
        </w:rPr>
        <w:t xml:space="preserve">, Chapter 200, §3-202.11 </w:t>
      </w:r>
      <w:r w:rsidR="00E776BD" w:rsidRPr="00A97659">
        <w:rPr>
          <w:rFonts w:asciiTheme="minorHAnsi" w:hAnsiTheme="minorHAnsi"/>
          <w:sz w:val="22"/>
          <w:szCs w:val="22"/>
        </w:rPr>
        <w:t>(</w:t>
      </w:r>
      <w:r w:rsidR="00E20ABA" w:rsidRPr="00A97659">
        <w:rPr>
          <w:rFonts w:asciiTheme="minorHAnsi" w:hAnsiTheme="minorHAnsi"/>
          <w:sz w:val="22"/>
          <w:szCs w:val="22"/>
        </w:rPr>
        <w:t>“</w:t>
      </w:r>
      <w:r w:rsidRPr="00A97659">
        <w:rPr>
          <w:rFonts w:asciiTheme="minorHAnsi" w:hAnsiTheme="minorHAnsi"/>
          <w:sz w:val="22"/>
          <w:szCs w:val="22"/>
        </w:rPr>
        <w:t>Specifications for Receiving, Temperature</w:t>
      </w:r>
      <w:r w:rsidR="00E20ABA" w:rsidRPr="00A97659">
        <w:rPr>
          <w:rFonts w:asciiTheme="minorHAnsi" w:hAnsiTheme="minorHAnsi"/>
          <w:sz w:val="22"/>
          <w:szCs w:val="22"/>
        </w:rPr>
        <w:t>”</w:t>
      </w:r>
      <w:r w:rsidR="00E776BD" w:rsidRPr="00A97659">
        <w:rPr>
          <w:rFonts w:asciiTheme="minorHAnsi" w:hAnsiTheme="minorHAnsi"/>
          <w:sz w:val="22"/>
          <w:szCs w:val="22"/>
        </w:rPr>
        <w:t>)</w:t>
      </w:r>
      <w:r w:rsidRPr="00A97659">
        <w:rPr>
          <w:rFonts w:asciiTheme="minorHAnsi" w:hAnsiTheme="minorHAnsi"/>
          <w:sz w:val="22"/>
          <w:szCs w:val="22"/>
        </w:rPr>
        <w:t>.</w:t>
      </w:r>
    </w:p>
    <w:p w14:paraId="36B22FA6"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6CDAD3BC" w14:textId="77777777" w:rsidR="0080005D" w:rsidRPr="00982CF8" w:rsidRDefault="0080005D" w:rsidP="00FB4EC2">
      <w:pPr>
        <w:pStyle w:val="DefaultText"/>
        <w:tabs>
          <w:tab w:val="left" w:pos="720"/>
          <w:tab w:val="left" w:pos="1440"/>
          <w:tab w:val="left" w:pos="2160"/>
          <w:tab w:val="left" w:pos="2880"/>
        </w:tabs>
        <w:rPr>
          <w:rFonts w:asciiTheme="minorHAnsi" w:hAnsiTheme="minorHAnsi"/>
          <w:sz w:val="22"/>
          <w:szCs w:val="22"/>
        </w:rPr>
      </w:pPr>
    </w:p>
    <w:p w14:paraId="21F9CABC" w14:textId="77777777" w:rsidR="00FB4EC2" w:rsidRPr="00982CF8" w:rsidRDefault="00E07EA2" w:rsidP="0036504F">
      <w:pPr>
        <w:pStyle w:val="Heading2"/>
        <w:rPr>
          <w:rStyle w:val="InitialStyle"/>
          <w:rFonts w:asciiTheme="minorHAnsi" w:hAnsiTheme="minorHAnsi"/>
          <w:b w:val="0"/>
          <w:sz w:val="22"/>
        </w:rPr>
      </w:pPr>
      <w:r w:rsidRPr="00982CF8">
        <w:rPr>
          <w:rStyle w:val="InitialStyle"/>
          <w:rFonts w:asciiTheme="minorHAnsi" w:hAnsiTheme="minorHAnsi"/>
          <w:sz w:val="22"/>
        </w:rPr>
        <w:t xml:space="preserve">22.03 </w:t>
      </w:r>
      <w:r w:rsidRPr="00982CF8">
        <w:rPr>
          <w:rStyle w:val="InitialStyle"/>
          <w:rFonts w:asciiTheme="minorHAnsi" w:hAnsiTheme="minorHAnsi"/>
          <w:sz w:val="22"/>
        </w:rPr>
        <w:tab/>
        <w:t>Prevention of Cross Contamination</w:t>
      </w:r>
    </w:p>
    <w:p w14:paraId="06E35675"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4B9A6CDE"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t>Shellstock shall be stored in a manner as to be protected from contamination.</w:t>
      </w:r>
    </w:p>
    <w:p w14:paraId="43C850AC" w14:textId="77777777" w:rsidR="00A97659" w:rsidRDefault="00A97659" w:rsidP="00237793">
      <w:pPr>
        <w:pStyle w:val="DefaultText"/>
        <w:tabs>
          <w:tab w:val="left" w:pos="720"/>
          <w:tab w:val="left" w:pos="1440"/>
          <w:tab w:val="left" w:pos="2160"/>
          <w:tab w:val="left" w:pos="2880"/>
        </w:tabs>
        <w:ind w:left="720"/>
        <w:rPr>
          <w:rStyle w:val="InitialStyle"/>
          <w:rFonts w:asciiTheme="minorHAnsi" w:hAnsiTheme="minorHAnsi"/>
          <w:sz w:val="22"/>
          <w:szCs w:val="22"/>
        </w:rPr>
      </w:pPr>
    </w:p>
    <w:p w14:paraId="03C43AF2"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A97659">
        <w:rPr>
          <w:rStyle w:val="InitialStyle"/>
          <w:rFonts w:asciiTheme="minorHAnsi" w:hAnsiTheme="minorHAnsi"/>
          <w:sz w:val="22"/>
          <w:szCs w:val="22"/>
        </w:rPr>
        <w:t>If equipment has been used for a species other than shellfish it shall be washed, rinsed and sanitized prior to use for shellstock.</w:t>
      </w:r>
    </w:p>
    <w:p w14:paraId="1A160CFD" w14:textId="77777777" w:rsidR="00A97659" w:rsidRDefault="00A97659" w:rsidP="00237793">
      <w:pPr>
        <w:pStyle w:val="ListParagraph"/>
        <w:rPr>
          <w:rStyle w:val="InitialStyle"/>
          <w:rFonts w:asciiTheme="minorHAnsi" w:hAnsiTheme="minorHAnsi"/>
          <w:sz w:val="22"/>
          <w:szCs w:val="22"/>
        </w:rPr>
      </w:pPr>
    </w:p>
    <w:p w14:paraId="2519F265"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A97659">
        <w:rPr>
          <w:rStyle w:val="InitialStyle"/>
          <w:rFonts w:asciiTheme="minorHAnsi" w:hAnsiTheme="minorHAnsi"/>
          <w:sz w:val="22"/>
          <w:szCs w:val="22"/>
        </w:rPr>
        <w:t>Shellstock shall not be placed into water.</w:t>
      </w:r>
    </w:p>
    <w:p w14:paraId="6F74E2DB" w14:textId="77777777" w:rsidR="00A97659" w:rsidRDefault="00A97659" w:rsidP="00237793">
      <w:pPr>
        <w:pStyle w:val="ListParagraph"/>
        <w:rPr>
          <w:rStyle w:val="InitialStyle"/>
          <w:rFonts w:asciiTheme="minorHAnsi" w:hAnsiTheme="minorHAnsi"/>
          <w:sz w:val="22"/>
          <w:szCs w:val="22"/>
        </w:rPr>
      </w:pPr>
    </w:p>
    <w:p w14:paraId="6038405C"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A97659">
        <w:rPr>
          <w:rStyle w:val="InitialStyle"/>
          <w:rFonts w:asciiTheme="minorHAnsi" w:hAnsiTheme="minorHAnsi"/>
          <w:sz w:val="22"/>
          <w:szCs w:val="22"/>
        </w:rPr>
        <w:t>Shellstock coolers shall not be used for storage of bait, other fish processing byproducts or refuse.</w:t>
      </w:r>
    </w:p>
    <w:p w14:paraId="070CD061" w14:textId="77777777" w:rsidR="00A97659" w:rsidRPr="00A97659" w:rsidRDefault="00A97659" w:rsidP="00237793">
      <w:pPr>
        <w:overflowPunct/>
        <w:autoSpaceDE/>
        <w:autoSpaceDN/>
        <w:adjustRightInd/>
        <w:textAlignment w:val="auto"/>
        <w:rPr>
          <w:rFonts w:ascii="Aptos" w:eastAsia="Aptos" w:hAnsi="Aptos" w:cs="Arial"/>
          <w:b/>
          <w:bCs/>
          <w:kern w:val="2"/>
          <w:sz w:val="22"/>
          <w:szCs w:val="22"/>
        </w:rPr>
      </w:pPr>
    </w:p>
    <w:p w14:paraId="7C7643DD" w14:textId="1D71A9E8" w:rsidR="00E07EA2" w:rsidRPr="00237793" w:rsidRDefault="00E07EA2" w:rsidP="00237793">
      <w:pPr>
        <w:numPr>
          <w:ilvl w:val="0"/>
          <w:numId w:val="22"/>
        </w:numPr>
        <w:overflowPunct/>
        <w:autoSpaceDE/>
        <w:autoSpaceDN/>
        <w:adjustRightInd/>
        <w:contextualSpacing/>
        <w:textAlignment w:val="auto"/>
        <w:rPr>
          <w:rStyle w:val="InitialStyle"/>
          <w:rFonts w:ascii="Aptos" w:eastAsia="Aptos" w:hAnsi="Aptos" w:cs="Arial"/>
          <w:b/>
          <w:bCs/>
          <w:kern w:val="2"/>
          <w:sz w:val="22"/>
          <w:szCs w:val="22"/>
        </w:rPr>
      </w:pPr>
      <w:r w:rsidRPr="00A97659">
        <w:rPr>
          <w:rStyle w:val="InitialStyle"/>
          <w:rFonts w:asciiTheme="minorHAnsi" w:hAnsiTheme="minorHAnsi"/>
          <w:sz w:val="22"/>
          <w:szCs w:val="22"/>
        </w:rPr>
        <w:t>Only food grade product may be stored in the cooler physically separated from shellstock and shellfish.</w:t>
      </w:r>
    </w:p>
    <w:p w14:paraId="3908CBB2" w14:textId="77777777" w:rsidR="00237793" w:rsidRPr="00237793" w:rsidRDefault="00237793" w:rsidP="00237793">
      <w:pPr>
        <w:overflowPunct/>
        <w:autoSpaceDE/>
        <w:autoSpaceDN/>
        <w:adjustRightInd/>
        <w:ind w:left="1080"/>
        <w:contextualSpacing/>
        <w:textAlignment w:val="auto"/>
        <w:rPr>
          <w:rStyle w:val="InitialStyle"/>
          <w:rFonts w:ascii="Aptos" w:eastAsia="Aptos" w:hAnsi="Aptos" w:cs="Arial"/>
          <w:b/>
          <w:bCs/>
          <w:kern w:val="2"/>
          <w:sz w:val="22"/>
          <w:szCs w:val="22"/>
        </w:rPr>
      </w:pPr>
    </w:p>
    <w:p w14:paraId="601675AD" w14:textId="1699C186" w:rsidR="00FB4EC2" w:rsidRPr="00982CF8"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t>Shellstock shall be stored in a protected location and at an adequate height off the floor to protect it from contamination from water accumulation on the floor or splash by foot traffic.</w:t>
      </w:r>
    </w:p>
    <w:p w14:paraId="58AD4C2E" w14:textId="77777777" w:rsidR="00E07EA2" w:rsidRPr="00982CF8" w:rsidRDefault="00E07EA2" w:rsidP="00237793">
      <w:pPr>
        <w:pStyle w:val="DefaultText"/>
        <w:tabs>
          <w:tab w:val="left" w:pos="720"/>
          <w:tab w:val="left" w:pos="1440"/>
          <w:tab w:val="left" w:pos="2160"/>
          <w:tab w:val="left" w:pos="2880"/>
        </w:tabs>
        <w:rPr>
          <w:rStyle w:val="InitialStyle"/>
          <w:rFonts w:asciiTheme="minorHAnsi" w:hAnsiTheme="minorHAnsi"/>
          <w:sz w:val="22"/>
          <w:szCs w:val="22"/>
        </w:rPr>
      </w:pPr>
    </w:p>
    <w:p w14:paraId="1FB40FC2" w14:textId="4F2A171C" w:rsidR="00581DD8" w:rsidRPr="00581DD8" w:rsidRDefault="00E07EA2" w:rsidP="00581DD8">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t>The enhanced retail seafood license holder shall require all employees to wash, rinse and sanitize their hands thoroughly in a hand washing facility;</w:t>
      </w:r>
    </w:p>
    <w:p w14:paraId="0A2F50F0" w14:textId="77777777" w:rsidR="00581DD8" w:rsidRPr="00A97659" w:rsidRDefault="00581DD8" w:rsidP="00581DD8">
      <w:pPr>
        <w:overflowPunct/>
        <w:autoSpaceDE/>
        <w:autoSpaceDN/>
        <w:adjustRightInd/>
        <w:textAlignment w:val="auto"/>
        <w:rPr>
          <w:rFonts w:ascii="Aptos" w:eastAsia="Aptos" w:hAnsi="Aptos" w:cs="Arial"/>
          <w:b/>
          <w:bCs/>
          <w:kern w:val="2"/>
          <w:sz w:val="22"/>
          <w:szCs w:val="22"/>
        </w:rPr>
      </w:pPr>
    </w:p>
    <w:p w14:paraId="71FCD0EB" w14:textId="77777777" w:rsidR="00581DD8"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Before starting w</w:t>
      </w:r>
      <w:r w:rsidR="00581DD8">
        <w:rPr>
          <w:rStyle w:val="InitialStyle"/>
          <w:rFonts w:asciiTheme="minorHAnsi" w:hAnsiTheme="minorHAnsi"/>
          <w:sz w:val="22"/>
          <w:szCs w:val="22"/>
        </w:rPr>
        <w:t xml:space="preserve">ork; </w:t>
      </w:r>
    </w:p>
    <w:p w14:paraId="74F4F15B" w14:textId="77777777" w:rsidR="00581DD8" w:rsidRPr="00581DD8" w:rsidRDefault="00581DD8" w:rsidP="00581DD8">
      <w:pPr>
        <w:overflowPunct/>
        <w:autoSpaceDE/>
        <w:autoSpaceDN/>
        <w:adjustRightInd/>
        <w:ind w:left="1080"/>
        <w:contextualSpacing/>
        <w:textAlignment w:val="auto"/>
        <w:rPr>
          <w:rStyle w:val="InitialStyle"/>
          <w:rFonts w:ascii="Aptos" w:eastAsia="Aptos" w:hAnsi="Aptos" w:cs="Arial"/>
          <w:b/>
          <w:bCs/>
          <w:kern w:val="2"/>
          <w:sz w:val="22"/>
          <w:szCs w:val="22"/>
        </w:rPr>
      </w:pPr>
    </w:p>
    <w:p w14:paraId="3FD7AA71" w14:textId="77777777" w:rsidR="00581DD8"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After each absence from the work station;</w:t>
      </w:r>
    </w:p>
    <w:p w14:paraId="4FB285DE" w14:textId="77777777" w:rsidR="00581DD8" w:rsidRDefault="00581DD8" w:rsidP="00581DD8">
      <w:pPr>
        <w:pStyle w:val="ListParagraph"/>
        <w:rPr>
          <w:rStyle w:val="InitialStyle"/>
          <w:rFonts w:asciiTheme="minorHAnsi" w:hAnsiTheme="minorHAnsi"/>
          <w:sz w:val="22"/>
          <w:szCs w:val="22"/>
        </w:rPr>
      </w:pPr>
    </w:p>
    <w:p w14:paraId="7D6FCF59" w14:textId="77777777" w:rsidR="00581DD8"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After each work interruption; and</w:t>
      </w:r>
    </w:p>
    <w:p w14:paraId="45727800" w14:textId="77777777" w:rsidR="00581DD8" w:rsidRDefault="00581DD8" w:rsidP="00581DD8">
      <w:pPr>
        <w:pStyle w:val="ListParagraph"/>
        <w:rPr>
          <w:rStyle w:val="InitialStyle"/>
          <w:rFonts w:asciiTheme="minorHAnsi" w:hAnsiTheme="minorHAnsi"/>
          <w:sz w:val="22"/>
          <w:szCs w:val="22"/>
        </w:rPr>
      </w:pPr>
    </w:p>
    <w:p w14:paraId="4D5EC223" w14:textId="2C4F68AF" w:rsidR="00E07EA2"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Any time their hands may have become soiled or contaminated.</w:t>
      </w:r>
    </w:p>
    <w:p w14:paraId="474A9E64" w14:textId="77777777" w:rsidR="00E07EA2" w:rsidRPr="00982CF8" w:rsidRDefault="00E07EA2" w:rsidP="00237793">
      <w:pPr>
        <w:pStyle w:val="DefaultText"/>
        <w:tabs>
          <w:tab w:val="left" w:pos="720"/>
          <w:tab w:val="left" w:pos="1440"/>
          <w:tab w:val="left" w:pos="2160"/>
          <w:tab w:val="left" w:pos="2880"/>
        </w:tabs>
        <w:rPr>
          <w:rStyle w:val="InitialStyle"/>
          <w:rFonts w:asciiTheme="minorHAnsi" w:hAnsiTheme="minorHAnsi"/>
          <w:sz w:val="22"/>
          <w:szCs w:val="22"/>
        </w:rPr>
      </w:pPr>
    </w:p>
    <w:p w14:paraId="79448868" w14:textId="6383EE88" w:rsidR="002025D0"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lastRenderedPageBreak/>
        <w:t>No unauthorized personnel shall be allowed to handle shellstock.</w:t>
      </w:r>
      <w:r w:rsidR="00FB4EC2" w:rsidRPr="00982CF8">
        <w:rPr>
          <w:rStyle w:val="InitialStyle"/>
          <w:rFonts w:asciiTheme="minorHAnsi" w:hAnsiTheme="minorHAnsi"/>
          <w:sz w:val="22"/>
          <w:szCs w:val="22"/>
        </w:rPr>
        <w:t xml:space="preserve"> </w:t>
      </w:r>
      <w:r w:rsidRPr="00982CF8">
        <w:rPr>
          <w:rStyle w:val="InitialStyle"/>
          <w:rFonts w:asciiTheme="minorHAnsi" w:hAnsiTheme="minorHAnsi"/>
          <w:sz w:val="22"/>
          <w:szCs w:val="22"/>
        </w:rPr>
        <w:t>The employee shall wear a clean apron or other clean outer garments when handling shellstock.</w:t>
      </w:r>
    </w:p>
    <w:p w14:paraId="4364AA71" w14:textId="77777777" w:rsidR="00237793" w:rsidRDefault="00237793" w:rsidP="00237793">
      <w:pPr>
        <w:pStyle w:val="DefaultText"/>
        <w:tabs>
          <w:tab w:val="left" w:pos="720"/>
          <w:tab w:val="left" w:pos="1440"/>
          <w:tab w:val="left" w:pos="2160"/>
          <w:tab w:val="left" w:pos="2880"/>
        </w:tabs>
        <w:rPr>
          <w:rStyle w:val="InitialStyle"/>
          <w:rFonts w:asciiTheme="minorHAnsi" w:hAnsiTheme="minorHAnsi"/>
          <w:sz w:val="22"/>
          <w:szCs w:val="22"/>
        </w:rPr>
      </w:pPr>
    </w:p>
    <w:p w14:paraId="5815B2F1" w14:textId="77777777" w:rsidR="00BA0B17" w:rsidRPr="00A97659" w:rsidRDefault="00BA0B17" w:rsidP="00237793">
      <w:pPr>
        <w:pStyle w:val="DefaultText"/>
        <w:tabs>
          <w:tab w:val="left" w:pos="720"/>
          <w:tab w:val="left" w:pos="1440"/>
          <w:tab w:val="left" w:pos="2160"/>
          <w:tab w:val="left" w:pos="2880"/>
        </w:tabs>
        <w:rPr>
          <w:rStyle w:val="InitialStyle"/>
          <w:rFonts w:asciiTheme="minorHAnsi" w:hAnsiTheme="minorHAnsi"/>
          <w:sz w:val="22"/>
          <w:szCs w:val="22"/>
        </w:rPr>
      </w:pPr>
    </w:p>
    <w:p w14:paraId="553202EE" w14:textId="77777777" w:rsidR="00FB4EC2" w:rsidRPr="00982CF8" w:rsidRDefault="00E07EA2" w:rsidP="00810123">
      <w:pPr>
        <w:pStyle w:val="Heading2"/>
        <w:rPr>
          <w:rStyle w:val="InitialStyle"/>
          <w:rFonts w:asciiTheme="minorHAnsi" w:hAnsiTheme="minorHAnsi"/>
          <w:b w:val="0"/>
          <w:sz w:val="22"/>
        </w:rPr>
      </w:pPr>
      <w:r w:rsidRPr="00982CF8">
        <w:rPr>
          <w:rStyle w:val="InitialStyle"/>
          <w:rFonts w:asciiTheme="minorHAnsi" w:hAnsiTheme="minorHAnsi"/>
          <w:sz w:val="22"/>
        </w:rPr>
        <w:t>22.04</w:t>
      </w:r>
      <w:r w:rsidRPr="00982CF8">
        <w:rPr>
          <w:rStyle w:val="InitialStyle"/>
          <w:rFonts w:asciiTheme="minorHAnsi" w:hAnsiTheme="minorHAnsi"/>
          <w:sz w:val="22"/>
        </w:rPr>
        <w:tab/>
        <w:t>Records</w:t>
      </w:r>
    </w:p>
    <w:p w14:paraId="7AA735C1"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7BC63062" w14:textId="0FB95AD9" w:rsidR="00E07EA2" w:rsidRPr="00982CF8" w:rsidRDefault="00E07EA2" w:rsidP="00581DD8">
      <w:pPr>
        <w:pStyle w:val="DefaultText"/>
        <w:numPr>
          <w:ilvl w:val="1"/>
          <w:numId w:val="28"/>
        </w:numPr>
        <w:tabs>
          <w:tab w:val="left" w:pos="720"/>
          <w:tab w:val="left" w:pos="1440"/>
          <w:tab w:val="left" w:pos="2160"/>
          <w:tab w:val="left" w:pos="2880"/>
        </w:tabs>
        <w:ind w:left="720"/>
        <w:rPr>
          <w:rFonts w:asciiTheme="minorHAnsi" w:hAnsiTheme="minorHAnsi"/>
          <w:sz w:val="22"/>
          <w:szCs w:val="22"/>
        </w:rPr>
      </w:pPr>
      <w:r w:rsidRPr="00982CF8">
        <w:rPr>
          <w:rFonts w:asciiTheme="minorHAnsi" w:hAnsiTheme="minorHAnsi"/>
          <w:sz w:val="22"/>
          <w:szCs w:val="22"/>
        </w:rPr>
        <w:t>Each enhanced retail seafood license holder must maintain records pertaining to all shellfish purchases and shellfish shipments received.</w:t>
      </w:r>
      <w:r w:rsidR="00FB4EC2" w:rsidRPr="00982CF8">
        <w:rPr>
          <w:rFonts w:asciiTheme="minorHAnsi" w:hAnsiTheme="minorHAnsi"/>
          <w:sz w:val="22"/>
          <w:szCs w:val="22"/>
        </w:rPr>
        <w:t xml:space="preserve"> </w:t>
      </w:r>
      <w:r w:rsidRPr="00982CF8">
        <w:rPr>
          <w:rFonts w:asciiTheme="minorHAnsi" w:hAnsiTheme="minorHAnsi"/>
          <w:sz w:val="22"/>
          <w:szCs w:val="22"/>
        </w:rPr>
        <w:t>These records must be made available to the Department upon request and must comply with the following criteria:</w:t>
      </w:r>
    </w:p>
    <w:p w14:paraId="51C7A7ED" w14:textId="77777777" w:rsidR="00A97659" w:rsidRPr="00D402D6" w:rsidRDefault="00A97659" w:rsidP="00A97659">
      <w:pPr>
        <w:rPr>
          <w:rFonts w:cs="Arial"/>
          <w:b/>
          <w:bCs/>
          <w:sz w:val="22"/>
          <w:szCs w:val="22"/>
        </w:rPr>
      </w:pPr>
    </w:p>
    <w:p w14:paraId="62C92168" w14:textId="77777777" w:rsidR="00A97659" w:rsidRPr="00A97659" w:rsidRDefault="00E07EA2" w:rsidP="00A97659">
      <w:pPr>
        <w:pStyle w:val="ListParagraph"/>
        <w:numPr>
          <w:ilvl w:val="0"/>
          <w:numId w:val="23"/>
        </w:numPr>
        <w:overflowPunct/>
        <w:autoSpaceDE/>
        <w:autoSpaceDN/>
        <w:adjustRightInd/>
        <w:contextualSpacing/>
        <w:textAlignment w:val="auto"/>
        <w:rPr>
          <w:rFonts w:cs="Arial"/>
          <w:b/>
          <w:bCs/>
          <w:sz w:val="22"/>
          <w:szCs w:val="22"/>
        </w:rPr>
      </w:pPr>
      <w:r w:rsidRPr="00A97659">
        <w:rPr>
          <w:rFonts w:asciiTheme="minorHAnsi" w:hAnsiTheme="minorHAnsi"/>
          <w:sz w:val="22"/>
          <w:szCs w:val="22"/>
        </w:rPr>
        <w:t xml:space="preserve">Each </w:t>
      </w:r>
      <w:r w:rsidRPr="00A97659">
        <w:rPr>
          <w:rStyle w:val="InitialStyle"/>
          <w:rFonts w:asciiTheme="minorHAnsi" w:hAnsiTheme="minorHAnsi"/>
          <w:sz w:val="22"/>
          <w:szCs w:val="22"/>
        </w:rPr>
        <w:t>enhanced retail seafood license holder</w:t>
      </w:r>
      <w:r w:rsidRPr="00A97659">
        <w:rPr>
          <w:rFonts w:asciiTheme="minorHAnsi" w:hAnsiTheme="minorHAnsi"/>
          <w:sz w:val="22"/>
          <w:szCs w:val="22"/>
        </w:rPr>
        <w:t xml:space="preserve"> shall have a business address at which records are maintained.</w:t>
      </w:r>
    </w:p>
    <w:p w14:paraId="5D7F304A"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5206ACB7" w14:textId="7F330163" w:rsidR="00E07EA2" w:rsidRPr="00A97659" w:rsidRDefault="00E07EA2" w:rsidP="00A97659">
      <w:pPr>
        <w:pStyle w:val="ListParagraph"/>
        <w:numPr>
          <w:ilvl w:val="0"/>
          <w:numId w:val="23"/>
        </w:numPr>
        <w:overflowPunct/>
        <w:autoSpaceDE/>
        <w:autoSpaceDN/>
        <w:adjustRightInd/>
        <w:contextualSpacing/>
        <w:textAlignment w:val="auto"/>
        <w:rPr>
          <w:rFonts w:cs="Arial"/>
          <w:b/>
          <w:bCs/>
          <w:sz w:val="22"/>
          <w:szCs w:val="22"/>
        </w:rPr>
      </w:pPr>
      <w:r w:rsidRPr="00A97659">
        <w:rPr>
          <w:rFonts w:asciiTheme="minorHAnsi" w:hAnsiTheme="minorHAnsi"/>
          <w:sz w:val="22"/>
          <w:szCs w:val="22"/>
        </w:rPr>
        <w:t>Records shall:</w:t>
      </w:r>
    </w:p>
    <w:p w14:paraId="58D1D63A" w14:textId="77777777" w:rsidR="00A97659" w:rsidRDefault="00A97659" w:rsidP="00A97659">
      <w:pPr>
        <w:pStyle w:val="DefaultText"/>
        <w:tabs>
          <w:tab w:val="left" w:pos="720"/>
          <w:tab w:val="left" w:pos="1440"/>
          <w:tab w:val="left" w:pos="2160"/>
          <w:tab w:val="left" w:pos="2880"/>
        </w:tabs>
        <w:rPr>
          <w:rFonts w:asciiTheme="minorHAnsi" w:hAnsiTheme="minorHAnsi"/>
          <w:sz w:val="22"/>
          <w:szCs w:val="22"/>
        </w:rPr>
      </w:pPr>
    </w:p>
    <w:p w14:paraId="1D086AC4" w14:textId="77777777" w:rsidR="00A97659" w:rsidRDefault="00E07EA2" w:rsidP="00A97659">
      <w:pPr>
        <w:pStyle w:val="DefaultText"/>
        <w:numPr>
          <w:ilvl w:val="3"/>
          <w:numId w:val="23"/>
        </w:numPr>
        <w:tabs>
          <w:tab w:val="left" w:pos="720"/>
          <w:tab w:val="left" w:pos="1440"/>
          <w:tab w:val="left" w:pos="2160"/>
          <w:tab w:val="left" w:pos="2880"/>
        </w:tabs>
        <w:ind w:left="1440"/>
        <w:rPr>
          <w:rFonts w:asciiTheme="minorHAnsi" w:hAnsiTheme="minorHAnsi"/>
          <w:sz w:val="22"/>
          <w:szCs w:val="22"/>
        </w:rPr>
      </w:pPr>
      <w:r w:rsidRPr="00982CF8">
        <w:rPr>
          <w:rFonts w:asciiTheme="minorHAnsi" w:hAnsiTheme="minorHAnsi"/>
          <w:sz w:val="22"/>
          <w:szCs w:val="22"/>
        </w:rPr>
        <w:t>Be complete, accurate and legible;</w:t>
      </w:r>
    </w:p>
    <w:p w14:paraId="4FFB88C1" w14:textId="77777777" w:rsidR="00A97659" w:rsidRDefault="00A97659" w:rsidP="00A97659">
      <w:pPr>
        <w:pStyle w:val="DefaultText"/>
        <w:tabs>
          <w:tab w:val="left" w:pos="720"/>
          <w:tab w:val="left" w:pos="1440"/>
          <w:tab w:val="left" w:pos="2160"/>
          <w:tab w:val="left" w:pos="2880"/>
        </w:tabs>
        <w:ind w:left="1440"/>
        <w:rPr>
          <w:rFonts w:asciiTheme="minorHAnsi" w:hAnsiTheme="minorHAnsi"/>
          <w:sz w:val="22"/>
          <w:szCs w:val="22"/>
        </w:rPr>
      </w:pPr>
    </w:p>
    <w:p w14:paraId="366E6D23" w14:textId="114EF48C" w:rsidR="00FB4EC2" w:rsidRPr="00A97659" w:rsidRDefault="00E07EA2" w:rsidP="00A97659">
      <w:pPr>
        <w:pStyle w:val="DefaultText"/>
        <w:numPr>
          <w:ilvl w:val="3"/>
          <w:numId w:val="23"/>
        </w:numPr>
        <w:tabs>
          <w:tab w:val="left" w:pos="720"/>
          <w:tab w:val="left" w:pos="1440"/>
          <w:tab w:val="left" w:pos="2160"/>
          <w:tab w:val="left" w:pos="2880"/>
        </w:tabs>
        <w:ind w:left="1440"/>
        <w:rPr>
          <w:rFonts w:asciiTheme="minorHAnsi" w:hAnsiTheme="minorHAnsi"/>
          <w:sz w:val="22"/>
          <w:szCs w:val="22"/>
        </w:rPr>
      </w:pPr>
      <w:r w:rsidRPr="00A97659">
        <w:rPr>
          <w:rFonts w:asciiTheme="minorHAnsi" w:hAnsiTheme="minorHAnsi"/>
          <w:sz w:val="22"/>
          <w:szCs w:val="22"/>
        </w:rPr>
        <w:t>Contain all of the Department’s required information in a form authorized by the Department; and</w:t>
      </w:r>
    </w:p>
    <w:p w14:paraId="3C0E4D05" w14:textId="77777777" w:rsidR="00A97659" w:rsidRPr="00D402D6" w:rsidRDefault="00A97659" w:rsidP="00A97659">
      <w:pPr>
        <w:rPr>
          <w:rFonts w:cs="Arial"/>
          <w:b/>
          <w:bCs/>
          <w:sz w:val="22"/>
          <w:szCs w:val="22"/>
        </w:rPr>
      </w:pPr>
    </w:p>
    <w:p w14:paraId="37AD9808" w14:textId="254C590C" w:rsidR="00E07EA2"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The records must be sufficient to:</w:t>
      </w:r>
    </w:p>
    <w:p w14:paraId="19AE4B57"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78C04596" w14:textId="77777777" w:rsidR="00A97659"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982CF8">
        <w:rPr>
          <w:rFonts w:asciiTheme="minorHAnsi" w:hAnsiTheme="minorHAnsi"/>
          <w:sz w:val="22"/>
          <w:szCs w:val="22"/>
        </w:rPr>
        <w:t>Document that the shellstock was obtained from an authorized source (licensed harvester or certified dealer);</w:t>
      </w:r>
    </w:p>
    <w:p w14:paraId="77DA3FBC" w14:textId="77777777" w:rsidR="00A97659" w:rsidRDefault="00A97659" w:rsidP="00A97659">
      <w:pPr>
        <w:pStyle w:val="DefaultText"/>
        <w:tabs>
          <w:tab w:val="left" w:pos="720"/>
          <w:tab w:val="left" w:pos="1440"/>
          <w:tab w:val="left" w:pos="2160"/>
          <w:tab w:val="left" w:pos="2880"/>
        </w:tabs>
        <w:ind w:left="1440"/>
        <w:rPr>
          <w:rFonts w:asciiTheme="minorHAnsi" w:hAnsiTheme="minorHAnsi"/>
          <w:sz w:val="22"/>
          <w:szCs w:val="22"/>
        </w:rPr>
      </w:pPr>
    </w:p>
    <w:p w14:paraId="74D40DEC" w14:textId="77777777" w:rsidR="00A97659"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A97659">
        <w:rPr>
          <w:rFonts w:asciiTheme="minorHAnsi" w:hAnsiTheme="minorHAnsi"/>
          <w:sz w:val="22"/>
          <w:szCs w:val="22"/>
        </w:rPr>
        <w:t>Allow each container of shellstock to be traced back to the specific incoming lot of shellstock from which it was taken; and</w:t>
      </w:r>
    </w:p>
    <w:p w14:paraId="062701A9" w14:textId="77777777" w:rsidR="00A97659" w:rsidRDefault="00A97659" w:rsidP="00A97659">
      <w:pPr>
        <w:pStyle w:val="ListParagraph"/>
        <w:rPr>
          <w:rFonts w:asciiTheme="minorHAnsi" w:hAnsiTheme="minorHAnsi"/>
          <w:sz w:val="22"/>
          <w:szCs w:val="22"/>
        </w:rPr>
      </w:pPr>
    </w:p>
    <w:p w14:paraId="3A26DD99" w14:textId="434623B1" w:rsidR="00E07EA2" w:rsidRPr="00A97659"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A97659">
        <w:rPr>
          <w:rFonts w:asciiTheme="minorHAnsi" w:hAnsiTheme="minorHAnsi"/>
          <w:sz w:val="22"/>
          <w:szCs w:val="22"/>
        </w:rPr>
        <w:t>Allow for each lot of shellstock to be traced back to the growing area, date of harvest, and if possible, the harvester or group of harvesters.</w:t>
      </w:r>
    </w:p>
    <w:p w14:paraId="1DD28309" w14:textId="77777777" w:rsidR="00A97659" w:rsidRPr="00D402D6" w:rsidRDefault="00A97659" w:rsidP="00A97659">
      <w:pPr>
        <w:rPr>
          <w:rFonts w:cs="Arial"/>
          <w:b/>
          <w:bCs/>
          <w:sz w:val="22"/>
          <w:szCs w:val="22"/>
        </w:rPr>
      </w:pPr>
    </w:p>
    <w:p w14:paraId="2839D186" w14:textId="77777777" w:rsidR="00A97659"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Records shall be maintained in a permanently bound ledger book or other recording method approved by the Department.</w:t>
      </w:r>
    </w:p>
    <w:p w14:paraId="0B8DC0F8"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0F0AA56F" w14:textId="3CBFE17A" w:rsidR="00FB4EC2"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The records shall be retained:</w:t>
      </w:r>
    </w:p>
    <w:p w14:paraId="26794046"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14A3876D" w14:textId="4AE832C4" w:rsidR="00FB4EC2" w:rsidRPr="00982CF8"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982CF8">
        <w:rPr>
          <w:rFonts w:asciiTheme="minorHAnsi" w:hAnsiTheme="minorHAnsi"/>
          <w:sz w:val="22"/>
          <w:szCs w:val="22"/>
        </w:rPr>
        <w:t>For a minimum of one year for fresh shellstock and for a minimum of two years for frozen shellstock.</w:t>
      </w:r>
    </w:p>
    <w:p w14:paraId="608F0F17"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6B42C72C" w14:textId="6A29C3E5" w:rsidR="00E07EA2" w:rsidRPr="00982CF8" w:rsidRDefault="00E07EA2" w:rsidP="006A1849">
      <w:pPr>
        <w:pStyle w:val="DefaultText"/>
        <w:numPr>
          <w:ilvl w:val="1"/>
          <w:numId w:val="20"/>
        </w:numPr>
        <w:tabs>
          <w:tab w:val="left" w:pos="720"/>
          <w:tab w:val="left" w:pos="1440"/>
          <w:tab w:val="left" w:pos="2160"/>
          <w:tab w:val="left" w:pos="2880"/>
        </w:tabs>
        <w:ind w:left="720"/>
        <w:rPr>
          <w:rStyle w:val="InitialStyle"/>
          <w:rFonts w:asciiTheme="minorHAnsi" w:hAnsiTheme="minorHAnsi"/>
          <w:sz w:val="22"/>
          <w:szCs w:val="22"/>
        </w:rPr>
      </w:pPr>
      <w:r w:rsidRPr="00E45D61">
        <w:rPr>
          <w:rStyle w:val="InitialStyle"/>
          <w:rFonts w:asciiTheme="minorHAnsi" w:hAnsiTheme="minorHAnsi"/>
          <w:b/>
          <w:sz w:val="22"/>
          <w:szCs w:val="22"/>
        </w:rPr>
        <w:t xml:space="preserve">Shellfish </w:t>
      </w:r>
      <w:r w:rsidR="00581DD8">
        <w:rPr>
          <w:rStyle w:val="InitialStyle"/>
          <w:rFonts w:asciiTheme="minorHAnsi" w:hAnsiTheme="minorHAnsi"/>
          <w:b/>
          <w:sz w:val="22"/>
          <w:szCs w:val="22"/>
        </w:rPr>
        <w:t>r</w:t>
      </w:r>
      <w:r w:rsidRPr="00E45D61">
        <w:rPr>
          <w:rStyle w:val="InitialStyle"/>
          <w:rFonts w:asciiTheme="minorHAnsi" w:hAnsiTheme="minorHAnsi"/>
          <w:b/>
          <w:sz w:val="22"/>
          <w:szCs w:val="22"/>
        </w:rPr>
        <w:t>eports:</w:t>
      </w:r>
      <w:r w:rsidRPr="00982CF8">
        <w:rPr>
          <w:rStyle w:val="InitialStyle"/>
          <w:rFonts w:asciiTheme="minorHAnsi" w:hAnsiTheme="minorHAnsi"/>
          <w:sz w:val="22"/>
          <w:szCs w:val="22"/>
        </w:rPr>
        <w:t xml:space="preserve"> See Chapter 8.10(</w:t>
      </w:r>
      <w:r w:rsidR="00C802A8">
        <w:rPr>
          <w:rStyle w:val="InitialStyle"/>
          <w:rFonts w:asciiTheme="minorHAnsi" w:hAnsiTheme="minorHAnsi"/>
          <w:sz w:val="22"/>
          <w:szCs w:val="22"/>
        </w:rPr>
        <w:t>1</w:t>
      </w:r>
      <w:r w:rsidRPr="00982CF8">
        <w:rPr>
          <w:rStyle w:val="InitialStyle"/>
          <w:rFonts w:asciiTheme="minorHAnsi" w:hAnsiTheme="minorHAnsi"/>
          <w:sz w:val="22"/>
          <w:szCs w:val="22"/>
        </w:rPr>
        <w:t xml:space="preserve">) </w:t>
      </w:r>
      <w:r w:rsidRPr="00982CF8">
        <w:rPr>
          <w:rStyle w:val="InitialStyle"/>
          <w:rFonts w:asciiTheme="minorHAnsi" w:hAnsiTheme="minorHAnsi"/>
          <w:i/>
          <w:sz w:val="22"/>
          <w:szCs w:val="22"/>
        </w:rPr>
        <w:t>Landings Program</w:t>
      </w:r>
      <w:r w:rsidRPr="00982CF8">
        <w:rPr>
          <w:rStyle w:val="InitialStyle"/>
          <w:rFonts w:asciiTheme="minorHAnsi" w:hAnsiTheme="minorHAnsi"/>
          <w:sz w:val="22"/>
          <w:szCs w:val="22"/>
        </w:rPr>
        <w:t>; a no-cost Primary Buyers Permit is required.</w:t>
      </w:r>
    </w:p>
    <w:p w14:paraId="7BDFD506"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54FC32B3" w14:textId="77777777" w:rsidR="008A5AA4" w:rsidRPr="00982CF8" w:rsidRDefault="008A5AA4" w:rsidP="00FB4EC2">
      <w:pPr>
        <w:pStyle w:val="DefaultText"/>
        <w:tabs>
          <w:tab w:val="left" w:pos="720"/>
          <w:tab w:val="left" w:pos="1440"/>
          <w:tab w:val="left" w:pos="2160"/>
          <w:tab w:val="left" w:pos="2880"/>
        </w:tabs>
        <w:rPr>
          <w:rStyle w:val="InitialStyle"/>
          <w:rFonts w:asciiTheme="minorHAnsi" w:hAnsiTheme="minorHAnsi"/>
          <w:sz w:val="22"/>
          <w:szCs w:val="22"/>
        </w:rPr>
      </w:pPr>
    </w:p>
    <w:p w14:paraId="6A31F00A" w14:textId="722D2838" w:rsidR="00FB4EC2" w:rsidRPr="00982CF8" w:rsidRDefault="00810123" w:rsidP="00810123">
      <w:pPr>
        <w:pStyle w:val="Heading2"/>
        <w:rPr>
          <w:rStyle w:val="InitialStyle"/>
          <w:rFonts w:asciiTheme="minorHAnsi" w:hAnsiTheme="minorHAnsi"/>
          <w:b w:val="0"/>
          <w:sz w:val="22"/>
        </w:rPr>
      </w:pPr>
      <w:r>
        <w:rPr>
          <w:rStyle w:val="InitialStyle"/>
          <w:rFonts w:asciiTheme="minorHAnsi" w:hAnsiTheme="minorHAnsi"/>
          <w:sz w:val="22"/>
        </w:rPr>
        <w:t xml:space="preserve">22.05 </w:t>
      </w:r>
      <w:r w:rsidR="00E07EA2" w:rsidRPr="00982CF8">
        <w:rPr>
          <w:rStyle w:val="InitialStyle"/>
          <w:rFonts w:asciiTheme="minorHAnsi" w:hAnsiTheme="minorHAnsi"/>
          <w:sz w:val="22"/>
        </w:rPr>
        <w:t>Suspension, Revocation or Refusal to Reissue an Enhanced Retail Seafood License</w:t>
      </w:r>
    </w:p>
    <w:p w14:paraId="177B987D" w14:textId="77777777" w:rsidR="00E45D61" w:rsidRDefault="00E45D61" w:rsidP="006A1849">
      <w:pPr>
        <w:pStyle w:val="DefaultText"/>
        <w:tabs>
          <w:tab w:val="left" w:pos="720"/>
          <w:tab w:val="left" w:pos="1440"/>
          <w:tab w:val="left" w:pos="2160"/>
          <w:tab w:val="left" w:pos="2880"/>
        </w:tabs>
        <w:rPr>
          <w:rStyle w:val="InitialStyle"/>
          <w:rFonts w:asciiTheme="minorHAnsi" w:hAnsiTheme="minorHAnsi"/>
          <w:sz w:val="22"/>
          <w:szCs w:val="22"/>
        </w:rPr>
      </w:pPr>
    </w:p>
    <w:p w14:paraId="49B8C9C7" w14:textId="2A142A68" w:rsidR="00E45D61" w:rsidRPr="00581DD8" w:rsidRDefault="00E07EA2" w:rsidP="00E45D61">
      <w:pPr>
        <w:pStyle w:val="DefaultText"/>
        <w:numPr>
          <w:ilvl w:val="1"/>
          <w:numId w:val="21"/>
        </w:numPr>
        <w:tabs>
          <w:tab w:val="left" w:pos="720"/>
          <w:tab w:val="left" w:pos="1440"/>
          <w:tab w:val="left" w:pos="2160"/>
          <w:tab w:val="left" w:pos="2880"/>
        </w:tabs>
        <w:ind w:left="720"/>
        <w:rPr>
          <w:rStyle w:val="InitialStyle"/>
          <w:rFonts w:asciiTheme="minorHAnsi" w:hAnsiTheme="minorHAnsi"/>
          <w:b/>
          <w:sz w:val="22"/>
          <w:szCs w:val="22"/>
        </w:rPr>
      </w:pPr>
      <w:r w:rsidRPr="00581DD8">
        <w:rPr>
          <w:rStyle w:val="InitialStyle"/>
          <w:rFonts w:asciiTheme="minorHAnsi" w:hAnsiTheme="minorHAnsi"/>
          <w:b/>
          <w:sz w:val="22"/>
          <w:szCs w:val="22"/>
        </w:rPr>
        <w:t xml:space="preserve">Suspension or </w:t>
      </w:r>
      <w:r w:rsidR="00581DD8" w:rsidRPr="00581DD8">
        <w:rPr>
          <w:rStyle w:val="InitialStyle"/>
          <w:rFonts w:asciiTheme="minorHAnsi" w:hAnsiTheme="minorHAnsi"/>
          <w:b/>
          <w:sz w:val="22"/>
          <w:szCs w:val="22"/>
        </w:rPr>
        <w:t>r</w:t>
      </w:r>
      <w:r w:rsidRPr="00581DD8">
        <w:rPr>
          <w:rStyle w:val="InitialStyle"/>
          <w:rFonts w:asciiTheme="minorHAnsi" w:hAnsiTheme="minorHAnsi"/>
          <w:b/>
          <w:sz w:val="22"/>
          <w:szCs w:val="22"/>
        </w:rPr>
        <w:t>evocation</w:t>
      </w:r>
    </w:p>
    <w:p w14:paraId="40346E67" w14:textId="77777777" w:rsidR="00E45D61" w:rsidRDefault="00E45D61" w:rsidP="00E45D61">
      <w:pPr>
        <w:pStyle w:val="DefaultText"/>
        <w:tabs>
          <w:tab w:val="left" w:pos="720"/>
          <w:tab w:val="left" w:pos="1440"/>
          <w:tab w:val="left" w:pos="2160"/>
          <w:tab w:val="left" w:pos="2880"/>
        </w:tabs>
        <w:ind w:left="720"/>
        <w:rPr>
          <w:rStyle w:val="InitialStyle"/>
          <w:rFonts w:asciiTheme="minorHAnsi" w:hAnsiTheme="minorHAnsi"/>
          <w:bCs/>
          <w:sz w:val="22"/>
          <w:szCs w:val="22"/>
        </w:rPr>
      </w:pPr>
    </w:p>
    <w:p w14:paraId="5C44D419" w14:textId="45F5794A" w:rsidR="006A1849" w:rsidRPr="00E45D61" w:rsidRDefault="00E07EA2" w:rsidP="00E45D61">
      <w:pPr>
        <w:pStyle w:val="DefaultText"/>
        <w:numPr>
          <w:ilvl w:val="0"/>
          <w:numId w:val="24"/>
        </w:numPr>
        <w:tabs>
          <w:tab w:val="left" w:pos="720"/>
          <w:tab w:val="left" w:pos="1440"/>
          <w:tab w:val="left" w:pos="2160"/>
          <w:tab w:val="left" w:pos="2880"/>
        </w:tabs>
        <w:ind w:left="1080"/>
        <w:rPr>
          <w:rStyle w:val="InitialStyle"/>
          <w:rFonts w:asciiTheme="minorHAnsi" w:hAnsiTheme="minorHAnsi"/>
          <w:b/>
          <w:sz w:val="22"/>
          <w:szCs w:val="22"/>
        </w:rPr>
      </w:pPr>
      <w:r w:rsidRPr="00E45D61">
        <w:rPr>
          <w:rStyle w:val="InitialStyle"/>
          <w:rFonts w:asciiTheme="minorHAnsi" w:hAnsiTheme="minorHAnsi"/>
          <w:sz w:val="22"/>
          <w:szCs w:val="22"/>
        </w:rPr>
        <w:lastRenderedPageBreak/>
        <w:t>The Commissioner may apply to the District Court for suspension of an enhanced retail seafood license where the holder has refused to allow a shellfish inspection or has violated a shellfish sanitation regulation.</w:t>
      </w:r>
      <w:r w:rsidR="00FB4EC2" w:rsidRPr="00E45D61">
        <w:rPr>
          <w:rStyle w:val="InitialStyle"/>
          <w:rFonts w:asciiTheme="minorHAnsi" w:hAnsiTheme="minorHAnsi"/>
          <w:sz w:val="22"/>
          <w:szCs w:val="22"/>
        </w:rPr>
        <w:t xml:space="preserve"> </w:t>
      </w:r>
      <w:r w:rsidRPr="00E45D61">
        <w:rPr>
          <w:rStyle w:val="InitialStyle"/>
          <w:rFonts w:asciiTheme="minorHAnsi" w:hAnsiTheme="minorHAnsi"/>
          <w:sz w:val="22"/>
          <w:szCs w:val="22"/>
        </w:rPr>
        <w:t>As provided by 12</w:t>
      </w:r>
      <w:r w:rsidR="00444935" w:rsidRPr="00E45D61">
        <w:rPr>
          <w:rStyle w:val="InitialStyle"/>
          <w:rFonts w:asciiTheme="minorHAnsi" w:hAnsiTheme="minorHAnsi"/>
          <w:sz w:val="22"/>
          <w:szCs w:val="22"/>
        </w:rPr>
        <w:t>°</w:t>
      </w:r>
      <w:r w:rsidRPr="00E45D61">
        <w:rPr>
          <w:rStyle w:val="InitialStyle"/>
          <w:rFonts w:asciiTheme="minorHAnsi" w:hAnsiTheme="minorHAnsi"/>
          <w:sz w:val="22"/>
          <w:szCs w:val="22"/>
        </w:rPr>
        <w:t>M.R.S. §6373, the Commissioner may apply for suspension in a summary action before the district court pursuant to the provisions of 4 M.R.S. §184</w:t>
      </w:r>
      <w:r w:rsidR="006A1849" w:rsidRPr="00E45D61">
        <w:rPr>
          <w:rStyle w:val="InitialStyle"/>
          <w:rFonts w:asciiTheme="minorHAnsi" w:hAnsiTheme="minorHAnsi"/>
          <w:sz w:val="22"/>
          <w:szCs w:val="22"/>
        </w:rPr>
        <w:t xml:space="preserve">. </w:t>
      </w:r>
    </w:p>
    <w:p w14:paraId="3B467510" w14:textId="77777777" w:rsidR="00E45D61" w:rsidRPr="006A1849" w:rsidRDefault="00E45D61" w:rsidP="00E45D61">
      <w:pPr>
        <w:pStyle w:val="ListParagraph"/>
        <w:overflowPunct/>
        <w:autoSpaceDE/>
        <w:autoSpaceDN/>
        <w:adjustRightInd/>
        <w:ind w:left="1080"/>
        <w:contextualSpacing/>
        <w:textAlignment w:val="auto"/>
        <w:rPr>
          <w:rStyle w:val="InitialStyle"/>
          <w:rFonts w:cs="Arial"/>
          <w:b/>
          <w:bCs/>
          <w:sz w:val="22"/>
          <w:szCs w:val="22"/>
        </w:rPr>
      </w:pPr>
    </w:p>
    <w:p w14:paraId="1DD797D3" w14:textId="511CE332" w:rsidR="00E07EA2" w:rsidRPr="006A1849" w:rsidRDefault="00E07EA2" w:rsidP="006A1849">
      <w:pPr>
        <w:pStyle w:val="ListParagraph"/>
        <w:numPr>
          <w:ilvl w:val="0"/>
          <w:numId w:val="24"/>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The Commissioner may suspend an enhanced retail seafood license under 12</w:t>
      </w:r>
      <w:r w:rsidR="00E20ABA" w:rsidRPr="006A1849">
        <w:rPr>
          <w:rStyle w:val="InitialStyle"/>
          <w:rFonts w:asciiTheme="minorHAnsi" w:hAnsiTheme="minorHAnsi"/>
          <w:sz w:val="22"/>
          <w:szCs w:val="22"/>
        </w:rPr>
        <w:t> </w:t>
      </w:r>
      <w:r w:rsidRPr="006A1849">
        <w:rPr>
          <w:rStyle w:val="InitialStyle"/>
          <w:rFonts w:asciiTheme="minorHAnsi" w:hAnsiTheme="minorHAnsi"/>
          <w:sz w:val="22"/>
          <w:szCs w:val="22"/>
        </w:rPr>
        <w:t>M.R.S. §6401 where the holder has been convicted of a violation of a marine resources law. The Commissioner shall follow the procedures set forth in 12</w:t>
      </w:r>
      <w:r w:rsidR="00E20ABA" w:rsidRPr="006A1849">
        <w:rPr>
          <w:rStyle w:val="InitialStyle"/>
          <w:rFonts w:asciiTheme="minorHAnsi" w:hAnsiTheme="minorHAnsi"/>
          <w:sz w:val="22"/>
          <w:szCs w:val="22"/>
        </w:rPr>
        <w:t> </w:t>
      </w:r>
      <w:r w:rsidRPr="006A1849">
        <w:rPr>
          <w:rStyle w:val="InitialStyle"/>
          <w:rFonts w:asciiTheme="minorHAnsi" w:hAnsiTheme="minorHAnsi"/>
          <w:sz w:val="22"/>
          <w:szCs w:val="22"/>
        </w:rPr>
        <w:t>M.R.S. §§</w:t>
      </w:r>
      <w:r w:rsidR="00E20ABA" w:rsidRPr="006A1849">
        <w:rPr>
          <w:rStyle w:val="InitialStyle"/>
          <w:rFonts w:asciiTheme="minorHAnsi" w:hAnsiTheme="minorHAnsi"/>
          <w:sz w:val="22"/>
          <w:szCs w:val="22"/>
        </w:rPr>
        <w:t xml:space="preserve"> </w:t>
      </w:r>
      <w:r w:rsidRPr="006A1849">
        <w:rPr>
          <w:rStyle w:val="InitialStyle"/>
          <w:rFonts w:asciiTheme="minorHAnsi" w:hAnsiTheme="minorHAnsi"/>
          <w:sz w:val="22"/>
          <w:szCs w:val="22"/>
        </w:rPr>
        <w:t>6351 to 6353 to impose such a suspension.</w:t>
      </w:r>
    </w:p>
    <w:p w14:paraId="72E845C7"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53C9D21C" w14:textId="2F66D04D" w:rsidR="00E07EA2" w:rsidRPr="00982CF8" w:rsidRDefault="00E07EA2" w:rsidP="006A1849">
      <w:pPr>
        <w:pStyle w:val="FirstLineIndent"/>
        <w:numPr>
          <w:ilvl w:val="1"/>
          <w:numId w:val="21"/>
        </w:numPr>
        <w:tabs>
          <w:tab w:val="left" w:pos="720"/>
          <w:tab w:val="left" w:pos="1440"/>
          <w:tab w:val="left" w:pos="2160"/>
          <w:tab w:val="left" w:pos="2880"/>
        </w:tabs>
        <w:ind w:left="720"/>
        <w:rPr>
          <w:rStyle w:val="InitialStyle"/>
          <w:rFonts w:asciiTheme="minorHAnsi" w:hAnsiTheme="minorHAnsi"/>
          <w:sz w:val="22"/>
          <w:szCs w:val="22"/>
        </w:rPr>
      </w:pPr>
      <w:r w:rsidRPr="00982CF8">
        <w:rPr>
          <w:rStyle w:val="InitialStyle"/>
          <w:rFonts w:asciiTheme="minorHAnsi" w:hAnsiTheme="minorHAnsi"/>
          <w:sz w:val="22"/>
          <w:szCs w:val="22"/>
        </w:rPr>
        <w:t>When the Department determines that a condition exists that presents an immediate threat to public health the Department may take any or all of the following actions to protect the public health:</w:t>
      </w:r>
    </w:p>
    <w:p w14:paraId="1ED11A64" w14:textId="175A4B31" w:rsidR="006A1849" w:rsidRPr="00D402D6" w:rsidRDefault="006A1849" w:rsidP="006A1849">
      <w:pPr>
        <w:rPr>
          <w:rFonts w:cs="Arial"/>
          <w:b/>
          <w:bCs/>
          <w:sz w:val="22"/>
          <w:szCs w:val="22"/>
        </w:rPr>
      </w:pPr>
    </w:p>
    <w:p w14:paraId="14C7465A" w14:textId="77777777" w:rsidR="006A1849" w:rsidRPr="006A1849" w:rsidRDefault="00E07EA2" w:rsidP="006A1849">
      <w:pPr>
        <w:pStyle w:val="ListParagraph"/>
        <w:numPr>
          <w:ilvl w:val="0"/>
          <w:numId w:val="25"/>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 xml:space="preserve">Suspend the enhanced retail seafood license in accordance with 5 M.R.S. </w:t>
      </w:r>
      <w:r w:rsidRPr="006A1849">
        <w:rPr>
          <w:rFonts w:asciiTheme="minorHAnsi" w:hAnsiTheme="minorHAnsi"/>
          <w:sz w:val="22"/>
          <w:szCs w:val="22"/>
        </w:rPr>
        <w:t>§10004 (3 &amp; 4)</w:t>
      </w:r>
      <w:r w:rsidRPr="006A1849">
        <w:rPr>
          <w:rStyle w:val="InitialStyle"/>
          <w:rFonts w:asciiTheme="minorHAnsi" w:hAnsiTheme="minorHAnsi"/>
          <w:sz w:val="22"/>
          <w:szCs w:val="22"/>
        </w:rPr>
        <w:t>;</w:t>
      </w:r>
    </w:p>
    <w:p w14:paraId="0247B3BA" w14:textId="77777777" w:rsidR="006A1849" w:rsidRPr="006A1849" w:rsidRDefault="006A1849" w:rsidP="006A1849">
      <w:pPr>
        <w:pStyle w:val="ListParagraph"/>
        <w:overflowPunct/>
        <w:autoSpaceDE/>
        <w:autoSpaceDN/>
        <w:adjustRightInd/>
        <w:ind w:left="1080"/>
        <w:contextualSpacing/>
        <w:textAlignment w:val="auto"/>
        <w:rPr>
          <w:rStyle w:val="InitialStyle"/>
          <w:rFonts w:cs="Arial"/>
          <w:b/>
          <w:bCs/>
          <w:sz w:val="22"/>
          <w:szCs w:val="22"/>
        </w:rPr>
      </w:pPr>
    </w:p>
    <w:p w14:paraId="6193303A" w14:textId="77777777" w:rsidR="006A1849" w:rsidRPr="006A1849" w:rsidRDefault="00E07EA2" w:rsidP="006A1849">
      <w:pPr>
        <w:pStyle w:val="ListParagraph"/>
        <w:numPr>
          <w:ilvl w:val="0"/>
          <w:numId w:val="25"/>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Require the holder of the enhanced retail seafood license to initiate a recall consistent with the procedures in Chapter 15.36, of any distributed shellfish or shellstock that are adulterated or may have become adulterated; and</w:t>
      </w:r>
    </w:p>
    <w:p w14:paraId="66AE1163" w14:textId="77777777" w:rsidR="006A1849" w:rsidRDefault="006A1849" w:rsidP="006A1849">
      <w:pPr>
        <w:pStyle w:val="ListParagraph"/>
        <w:rPr>
          <w:rStyle w:val="InitialStyle"/>
          <w:rFonts w:asciiTheme="minorHAnsi" w:hAnsiTheme="minorHAnsi"/>
          <w:sz w:val="22"/>
          <w:szCs w:val="22"/>
        </w:rPr>
      </w:pPr>
    </w:p>
    <w:p w14:paraId="4A96ABC6" w14:textId="2B29118E" w:rsidR="00FB4EC2" w:rsidRPr="006A1849" w:rsidRDefault="00E07EA2" w:rsidP="006A1849">
      <w:pPr>
        <w:pStyle w:val="ListParagraph"/>
        <w:numPr>
          <w:ilvl w:val="0"/>
          <w:numId w:val="25"/>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Embargo and destroy any undistributed lots of shellstock that are adulterated or may have become adulterated consistent with the provisions of Chapter 15.23.</w:t>
      </w:r>
    </w:p>
    <w:p w14:paraId="7B62CF11" w14:textId="77777777" w:rsidR="006A1849" w:rsidRDefault="006A1849" w:rsidP="006A1849">
      <w:pPr>
        <w:pStyle w:val="DefaultText"/>
        <w:tabs>
          <w:tab w:val="left" w:pos="720"/>
          <w:tab w:val="left" w:pos="1440"/>
          <w:tab w:val="left" w:pos="2160"/>
          <w:tab w:val="left" w:pos="2880"/>
        </w:tabs>
        <w:rPr>
          <w:rStyle w:val="InitialStyle"/>
          <w:rFonts w:asciiTheme="minorHAnsi" w:hAnsiTheme="minorHAnsi"/>
          <w:sz w:val="22"/>
          <w:szCs w:val="22"/>
        </w:rPr>
      </w:pPr>
    </w:p>
    <w:p w14:paraId="2A61B130" w14:textId="70305951" w:rsidR="00E07EA2" w:rsidRPr="00982CF8" w:rsidRDefault="00E07EA2" w:rsidP="006A1849">
      <w:pPr>
        <w:pStyle w:val="DefaultText"/>
        <w:numPr>
          <w:ilvl w:val="1"/>
          <w:numId w:val="21"/>
        </w:numPr>
        <w:tabs>
          <w:tab w:val="left" w:pos="720"/>
          <w:tab w:val="left" w:pos="1440"/>
          <w:tab w:val="left" w:pos="2160"/>
          <w:tab w:val="left" w:pos="2880"/>
        </w:tabs>
        <w:ind w:left="720"/>
        <w:rPr>
          <w:rStyle w:val="InitialStyle"/>
          <w:rFonts w:asciiTheme="minorHAnsi" w:hAnsiTheme="minorHAnsi"/>
          <w:sz w:val="22"/>
          <w:szCs w:val="22"/>
        </w:rPr>
      </w:pPr>
      <w:r w:rsidRPr="00982CF8">
        <w:rPr>
          <w:rStyle w:val="InitialStyle"/>
          <w:rFonts w:asciiTheme="minorHAnsi" w:hAnsiTheme="minorHAnsi"/>
          <w:sz w:val="22"/>
          <w:szCs w:val="22"/>
        </w:rPr>
        <w:t>If the Commissioner determines that an applicant for renewal of an enhanced retail seafood license is not currently in compliance with shellfish sanitation regulations, or has failed to comply with shellfish sanitation regulations during the previous license period, the Commissioner may refuse renewal of the license in accordance with the following procedures:</w:t>
      </w:r>
    </w:p>
    <w:p w14:paraId="3124A523" w14:textId="77777777" w:rsidR="006A1849" w:rsidRPr="00D402D6" w:rsidRDefault="006A1849" w:rsidP="006A1849">
      <w:pPr>
        <w:rPr>
          <w:rFonts w:cs="Arial"/>
          <w:b/>
          <w:bCs/>
          <w:sz w:val="22"/>
          <w:szCs w:val="22"/>
        </w:rPr>
      </w:pPr>
    </w:p>
    <w:p w14:paraId="2A7843D3" w14:textId="77777777" w:rsidR="006A1849" w:rsidRPr="006A1849" w:rsidRDefault="00E07EA2" w:rsidP="006A1849">
      <w:pPr>
        <w:pStyle w:val="ListParagraph"/>
        <w:numPr>
          <w:ilvl w:val="0"/>
          <w:numId w:val="26"/>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The Commissioner shall advise the applicant for renewal by certified mail, return receipt requested, of the refusal and the grounds for this refusal.</w:t>
      </w:r>
    </w:p>
    <w:p w14:paraId="2FE749E2" w14:textId="77777777" w:rsidR="006A1849" w:rsidRPr="006A1849" w:rsidRDefault="006A1849" w:rsidP="006A1849">
      <w:pPr>
        <w:pStyle w:val="ListParagraph"/>
        <w:overflowPunct/>
        <w:autoSpaceDE/>
        <w:autoSpaceDN/>
        <w:adjustRightInd/>
        <w:ind w:left="1080"/>
        <w:contextualSpacing/>
        <w:textAlignment w:val="auto"/>
        <w:rPr>
          <w:rStyle w:val="InitialStyle"/>
          <w:rFonts w:cs="Arial"/>
          <w:b/>
          <w:bCs/>
          <w:sz w:val="22"/>
          <w:szCs w:val="22"/>
        </w:rPr>
      </w:pPr>
    </w:p>
    <w:p w14:paraId="59C3106F" w14:textId="77777777" w:rsidR="006A1849" w:rsidRPr="006A1849" w:rsidRDefault="00E07EA2" w:rsidP="006A1849">
      <w:pPr>
        <w:pStyle w:val="ListParagraph"/>
        <w:numPr>
          <w:ilvl w:val="0"/>
          <w:numId w:val="26"/>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The Commissioner shall advise the applicant for renewal that the applicant has a right to request that an adjudicatory hearing be held before the Department in conformity with 5 M.R.S.,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enhanced retail seafood license.</w:t>
      </w:r>
    </w:p>
    <w:p w14:paraId="2B5A5EBF" w14:textId="77777777" w:rsidR="006A1849" w:rsidRDefault="006A1849" w:rsidP="006A1849">
      <w:pPr>
        <w:pStyle w:val="ListParagraph"/>
        <w:rPr>
          <w:rStyle w:val="InitialStyle"/>
          <w:rFonts w:asciiTheme="minorHAnsi" w:hAnsiTheme="minorHAnsi"/>
          <w:sz w:val="22"/>
          <w:szCs w:val="22"/>
        </w:rPr>
      </w:pPr>
    </w:p>
    <w:p w14:paraId="5FC4E56A" w14:textId="77777777" w:rsidR="006A1849" w:rsidRPr="006A1849" w:rsidRDefault="00E07EA2" w:rsidP="006A1849">
      <w:pPr>
        <w:pStyle w:val="ListParagraph"/>
        <w:numPr>
          <w:ilvl w:val="0"/>
          <w:numId w:val="26"/>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If an adjudicatory hearing is requested, the Commissioner shall schedule a hearing within 10 days of the Department's receipt of the written request for hearing, unless a longer period is mutually agreed to in writing.</w:t>
      </w:r>
    </w:p>
    <w:p w14:paraId="1FA1FD89" w14:textId="77777777" w:rsidR="006A1849" w:rsidRDefault="006A1849" w:rsidP="006A1849">
      <w:pPr>
        <w:pStyle w:val="ListParagraph"/>
        <w:rPr>
          <w:rStyle w:val="InitialStyle"/>
          <w:rFonts w:asciiTheme="minorHAnsi" w:hAnsiTheme="minorHAnsi"/>
          <w:sz w:val="22"/>
          <w:szCs w:val="22"/>
        </w:rPr>
      </w:pPr>
    </w:p>
    <w:p w14:paraId="4A44BA74" w14:textId="7C68E923" w:rsidR="00E07EA2" w:rsidRPr="00581DD8" w:rsidRDefault="00E07EA2" w:rsidP="006A1849">
      <w:pPr>
        <w:pStyle w:val="ListParagraph"/>
        <w:numPr>
          <w:ilvl w:val="0"/>
          <w:numId w:val="26"/>
        </w:numPr>
        <w:pBdr>
          <w:bottom w:val="single" w:sz="6" w:space="1" w:color="auto"/>
        </w:pBd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Notice of the hearing date, time and location shall be given immediately to the applicant.</w:t>
      </w:r>
    </w:p>
    <w:p w14:paraId="4B6F0FD6" w14:textId="77777777" w:rsidR="00581DD8" w:rsidRPr="00581DD8" w:rsidRDefault="00581DD8" w:rsidP="00581DD8">
      <w:pPr>
        <w:pBdr>
          <w:bottom w:val="single" w:sz="6" w:space="1" w:color="auto"/>
        </w:pBdr>
        <w:overflowPunct/>
        <w:autoSpaceDE/>
        <w:autoSpaceDN/>
        <w:adjustRightInd/>
        <w:ind w:left="720"/>
        <w:contextualSpacing/>
        <w:textAlignment w:val="auto"/>
        <w:rPr>
          <w:rStyle w:val="InitialStyle"/>
          <w:rFonts w:cs="Arial"/>
          <w:b/>
          <w:bCs/>
          <w:sz w:val="22"/>
          <w:szCs w:val="22"/>
        </w:rPr>
      </w:pPr>
    </w:p>
    <w:p w14:paraId="07C4E323" w14:textId="77777777" w:rsidR="00581DD8" w:rsidRPr="00982CF8" w:rsidRDefault="00581DD8" w:rsidP="00FB4EC2">
      <w:pPr>
        <w:pStyle w:val="DefaultText"/>
        <w:tabs>
          <w:tab w:val="left" w:pos="720"/>
          <w:tab w:val="left" w:pos="1440"/>
          <w:tab w:val="left" w:pos="2160"/>
          <w:tab w:val="left" w:pos="2880"/>
        </w:tabs>
        <w:rPr>
          <w:rFonts w:asciiTheme="minorHAnsi" w:hAnsiTheme="minorHAnsi"/>
          <w:sz w:val="22"/>
          <w:szCs w:val="22"/>
        </w:rPr>
      </w:pPr>
    </w:p>
    <w:p w14:paraId="4D868EC9" w14:textId="298438AB" w:rsidR="00444935" w:rsidRDefault="006A1849" w:rsidP="00C77945">
      <w:pPr>
        <w:pStyle w:val="Heading2"/>
      </w:pPr>
      <w:r>
        <w:t xml:space="preserve">INDEX </w:t>
      </w:r>
    </w:p>
    <w:p w14:paraId="2AE80BF3" w14:textId="77777777" w:rsidR="006A1849" w:rsidRDefault="006A1849" w:rsidP="00FB4EC2">
      <w:pPr>
        <w:pStyle w:val="DefaultText"/>
        <w:tabs>
          <w:tab w:val="left" w:pos="720"/>
          <w:tab w:val="left" w:pos="1440"/>
          <w:tab w:val="left" w:pos="2160"/>
          <w:tab w:val="left" w:pos="2880"/>
        </w:tabs>
        <w:rPr>
          <w:rFonts w:asciiTheme="minorHAnsi" w:hAnsiTheme="minorHAnsi"/>
          <w:b/>
          <w:bCs/>
          <w:sz w:val="22"/>
          <w:szCs w:val="22"/>
        </w:rPr>
      </w:pPr>
    </w:p>
    <w:p w14:paraId="14651AB4" w14:textId="77777777" w:rsidR="00DD4DF4" w:rsidRDefault="00A20F9F" w:rsidP="00FB4EC2">
      <w:pPr>
        <w:pStyle w:val="DefaultText"/>
        <w:tabs>
          <w:tab w:val="left" w:pos="720"/>
          <w:tab w:val="left" w:pos="1440"/>
          <w:tab w:val="left" w:pos="2160"/>
          <w:tab w:val="left" w:pos="2880"/>
        </w:tabs>
        <w:rPr>
          <w:rFonts w:asciiTheme="minorHAnsi" w:hAnsiTheme="minorHAnsi"/>
          <w:sz w:val="22"/>
          <w:szCs w:val="22"/>
        </w:rPr>
      </w:pPr>
      <w:r>
        <w:rPr>
          <w:rFonts w:asciiTheme="minorHAnsi" w:hAnsiTheme="minorHAnsi"/>
          <w:sz w:val="22"/>
          <w:szCs w:val="22"/>
        </w:rPr>
        <w:t xml:space="preserve">STATUTORY AUTHORITY: </w:t>
      </w:r>
    </w:p>
    <w:p w14:paraId="679D1AEA" w14:textId="26A0E898" w:rsidR="006A1849" w:rsidRDefault="00DD4DF4" w:rsidP="00FB4EC2">
      <w:pPr>
        <w:pStyle w:val="DefaultText"/>
        <w:tabs>
          <w:tab w:val="left" w:pos="720"/>
          <w:tab w:val="left" w:pos="1440"/>
          <w:tab w:val="left" w:pos="2160"/>
          <w:tab w:val="left" w:pos="2880"/>
        </w:tabs>
        <w:rPr>
          <w:rFonts w:asciiTheme="minorHAnsi" w:hAnsiTheme="minorHAnsi"/>
          <w:sz w:val="22"/>
          <w:szCs w:val="22"/>
        </w:rPr>
      </w:pPr>
      <w:r>
        <w:rPr>
          <w:rFonts w:asciiTheme="minorHAnsi" w:hAnsiTheme="minorHAnsi"/>
          <w:sz w:val="22"/>
          <w:szCs w:val="22"/>
        </w:rPr>
        <w:tab/>
      </w:r>
      <w:r w:rsidR="00A20F9F">
        <w:rPr>
          <w:rFonts w:asciiTheme="minorHAnsi" w:hAnsiTheme="minorHAnsi"/>
          <w:sz w:val="22"/>
          <w:szCs w:val="22"/>
        </w:rPr>
        <w:t>12 M.R.S. §</w:t>
      </w:r>
      <w:r w:rsidR="00EE0647">
        <w:rPr>
          <w:rFonts w:asciiTheme="minorHAnsi" w:hAnsiTheme="minorHAnsi"/>
          <w:sz w:val="22"/>
          <w:szCs w:val="22"/>
        </w:rPr>
        <w:t xml:space="preserve">§ 6171-A, </w:t>
      </w:r>
      <w:r w:rsidR="00A20F9F">
        <w:rPr>
          <w:rFonts w:asciiTheme="minorHAnsi" w:hAnsiTheme="minorHAnsi"/>
          <w:sz w:val="22"/>
          <w:szCs w:val="22"/>
        </w:rPr>
        <w:t>685</w:t>
      </w:r>
      <w:r w:rsidR="00EE0647">
        <w:rPr>
          <w:rFonts w:asciiTheme="minorHAnsi" w:hAnsiTheme="minorHAnsi"/>
          <w:sz w:val="22"/>
          <w:szCs w:val="22"/>
        </w:rPr>
        <w:t>6</w:t>
      </w:r>
    </w:p>
    <w:p w14:paraId="6CBBC88E" w14:textId="77777777" w:rsidR="00BA0B17" w:rsidRPr="00A20F9F" w:rsidRDefault="00BA0B17" w:rsidP="00FB4EC2">
      <w:pPr>
        <w:pStyle w:val="DefaultText"/>
        <w:tabs>
          <w:tab w:val="left" w:pos="720"/>
          <w:tab w:val="left" w:pos="1440"/>
          <w:tab w:val="left" w:pos="2160"/>
          <w:tab w:val="left" w:pos="2880"/>
        </w:tabs>
        <w:rPr>
          <w:rFonts w:asciiTheme="minorHAnsi" w:hAnsiTheme="minorHAnsi"/>
          <w:sz w:val="22"/>
          <w:szCs w:val="22"/>
        </w:rPr>
      </w:pPr>
    </w:p>
    <w:p w14:paraId="3E208292" w14:textId="77777777" w:rsidR="00444935" w:rsidRPr="00982CF8" w:rsidRDefault="00444935"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EFFECTIVE DATE:</w:t>
      </w:r>
    </w:p>
    <w:p w14:paraId="003DF4CF" w14:textId="6C1E4463" w:rsidR="00444935" w:rsidRPr="00982CF8" w:rsidRDefault="006A0257"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ab/>
        <w:t>December 2</w:t>
      </w:r>
      <w:r w:rsidR="00444935" w:rsidRPr="00982CF8">
        <w:rPr>
          <w:rFonts w:asciiTheme="minorHAnsi" w:hAnsiTheme="minorHAnsi"/>
          <w:sz w:val="22"/>
          <w:szCs w:val="22"/>
        </w:rPr>
        <w:t>1, 2009</w:t>
      </w:r>
      <w:r w:rsidR="005C5986">
        <w:rPr>
          <w:rFonts w:asciiTheme="minorHAnsi" w:hAnsiTheme="minorHAnsi"/>
          <w:sz w:val="22"/>
          <w:szCs w:val="22"/>
        </w:rPr>
        <w:t xml:space="preserve"> – filing 2009-658</w:t>
      </w:r>
    </w:p>
    <w:p w14:paraId="63E54D8A" w14:textId="77777777" w:rsidR="00E20ABA" w:rsidRPr="00982CF8" w:rsidRDefault="00E20ABA" w:rsidP="00FB4EC2">
      <w:pPr>
        <w:pStyle w:val="DefaultText"/>
        <w:tabs>
          <w:tab w:val="left" w:pos="720"/>
          <w:tab w:val="left" w:pos="1440"/>
          <w:tab w:val="left" w:pos="2160"/>
          <w:tab w:val="left" w:pos="2880"/>
        </w:tabs>
        <w:rPr>
          <w:rFonts w:asciiTheme="minorHAnsi" w:hAnsiTheme="minorHAnsi"/>
          <w:sz w:val="22"/>
          <w:szCs w:val="22"/>
        </w:rPr>
      </w:pPr>
    </w:p>
    <w:p w14:paraId="6EDC84A4" w14:textId="77777777" w:rsidR="00E20ABA" w:rsidRPr="00982CF8" w:rsidRDefault="00E20ABA"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AMENDED:</w:t>
      </w:r>
    </w:p>
    <w:p w14:paraId="3B7B2134" w14:textId="0BAA8FC1" w:rsidR="00A20F9F" w:rsidRDefault="00E20ABA"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ab/>
        <w:t>January 1, 2016 – Section 22.01(H)</w:t>
      </w:r>
      <w:r w:rsidR="00A20F9F">
        <w:rPr>
          <w:rFonts w:asciiTheme="minorHAnsi" w:hAnsiTheme="minorHAnsi"/>
          <w:sz w:val="22"/>
          <w:szCs w:val="22"/>
        </w:rPr>
        <w:t xml:space="preserve"> </w:t>
      </w:r>
      <w:r w:rsidR="005C5986">
        <w:rPr>
          <w:rFonts w:asciiTheme="minorHAnsi" w:hAnsiTheme="minorHAnsi"/>
          <w:sz w:val="22"/>
          <w:szCs w:val="22"/>
        </w:rPr>
        <w:t>– filing 2015-197</w:t>
      </w:r>
    </w:p>
    <w:p w14:paraId="283B22AF" w14:textId="77777777" w:rsidR="00E10AE5" w:rsidRDefault="00E10AE5" w:rsidP="00FB4EC2">
      <w:pPr>
        <w:pStyle w:val="DefaultText"/>
        <w:tabs>
          <w:tab w:val="left" w:pos="720"/>
          <w:tab w:val="left" w:pos="1440"/>
          <w:tab w:val="left" w:pos="2160"/>
          <w:tab w:val="left" w:pos="2880"/>
        </w:tabs>
        <w:rPr>
          <w:rFonts w:asciiTheme="minorHAnsi" w:hAnsiTheme="minorHAnsi"/>
          <w:sz w:val="22"/>
          <w:szCs w:val="22"/>
        </w:rPr>
      </w:pPr>
    </w:p>
    <w:p w14:paraId="505F2812" w14:textId="4D761EDD" w:rsidR="00E10AE5" w:rsidRDefault="006C005C" w:rsidP="00FB4EC2">
      <w:pPr>
        <w:pStyle w:val="DefaultText"/>
        <w:tabs>
          <w:tab w:val="left" w:pos="720"/>
          <w:tab w:val="left" w:pos="1440"/>
          <w:tab w:val="left" w:pos="2160"/>
          <w:tab w:val="left" w:pos="2880"/>
        </w:tabs>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49AC4B62" w14:textId="7F76D0D6" w:rsidR="00E10AE5" w:rsidRPr="00982CF8" w:rsidRDefault="00E10AE5" w:rsidP="00FB4EC2">
      <w:pPr>
        <w:pStyle w:val="DefaultText"/>
        <w:tabs>
          <w:tab w:val="left" w:pos="720"/>
          <w:tab w:val="left" w:pos="1440"/>
          <w:tab w:val="left" w:pos="2160"/>
          <w:tab w:val="left" w:pos="2880"/>
        </w:tabs>
        <w:rPr>
          <w:rFonts w:asciiTheme="minorHAnsi" w:hAnsiTheme="minorHAnsi"/>
          <w:sz w:val="22"/>
          <w:szCs w:val="22"/>
        </w:rPr>
      </w:pPr>
      <w:r>
        <w:rPr>
          <w:rFonts w:asciiTheme="minorHAnsi" w:hAnsiTheme="minorHAnsi"/>
          <w:sz w:val="22"/>
          <w:szCs w:val="22"/>
        </w:rPr>
        <w:tab/>
        <w:t>September 3, 2026</w:t>
      </w:r>
    </w:p>
    <w:sectPr w:rsidR="00E10AE5" w:rsidRPr="00982CF8" w:rsidSect="0037123D">
      <w:headerReference w:type="default" r:id="rId11"/>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B5909" w14:textId="77777777" w:rsidR="00903F24" w:rsidRDefault="00903F24">
      <w:r>
        <w:separator/>
      </w:r>
    </w:p>
  </w:endnote>
  <w:endnote w:type="continuationSeparator" w:id="0">
    <w:p w14:paraId="374B67EA" w14:textId="77777777" w:rsidR="00903F24" w:rsidRDefault="0090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B320B" w14:textId="77777777" w:rsidR="00903F24" w:rsidRDefault="00903F24">
      <w:r>
        <w:separator/>
      </w:r>
    </w:p>
  </w:footnote>
  <w:footnote w:type="continuationSeparator" w:id="0">
    <w:p w14:paraId="28CC1DD4" w14:textId="77777777" w:rsidR="00903F24" w:rsidRDefault="00903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DF0F" w14:textId="77777777" w:rsidR="00982CF8" w:rsidRDefault="00982CF8" w:rsidP="00982CF8">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r w:rsidRPr="00982CF8">
      <w:rPr>
        <w:rFonts w:ascii="Aptos" w:eastAsia="Aptos" w:hAnsi="Aptos"/>
        <w:spacing w:val="60"/>
        <w:kern w:val="2"/>
      </w:rPr>
      <w:tab/>
    </w:r>
  </w:p>
  <w:p w14:paraId="2D4BD66C" w14:textId="77777777" w:rsidR="00982CF8" w:rsidRDefault="00982CF8" w:rsidP="00982CF8">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p>
  <w:p w14:paraId="7B3E9849" w14:textId="77777777" w:rsidR="00982CF8" w:rsidRDefault="00982CF8" w:rsidP="00982CF8">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p>
  <w:p w14:paraId="36BF750E" w14:textId="1B0831FD" w:rsidR="00982CF8" w:rsidRPr="00982CF8" w:rsidRDefault="00982CF8" w:rsidP="00982CF8">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b/>
        <w:bCs/>
        <w:kern w:val="2"/>
      </w:rPr>
    </w:pPr>
    <w:r w:rsidRPr="00982CF8">
      <w:rPr>
        <w:rFonts w:ascii="Aptos" w:eastAsia="Aptos" w:hAnsi="Aptos"/>
        <w:spacing w:val="60"/>
        <w:kern w:val="2"/>
      </w:rPr>
      <w:tab/>
    </w:r>
    <w:r w:rsidRPr="00982CF8">
      <w:rPr>
        <w:rFonts w:ascii="Aptos" w:eastAsia="Aptos" w:hAnsi="Aptos"/>
        <w:spacing w:val="60"/>
        <w:kern w:val="2"/>
      </w:rPr>
      <w:tab/>
      <w:t>Chapte</w:t>
    </w:r>
    <w:r>
      <w:rPr>
        <w:rFonts w:ascii="Aptos" w:eastAsia="Aptos" w:hAnsi="Aptos"/>
        <w:spacing w:val="60"/>
        <w:kern w:val="2"/>
      </w:rPr>
      <w:t>r 22</w:t>
    </w:r>
    <w:r w:rsidRPr="00982CF8">
      <w:rPr>
        <w:rFonts w:ascii="Aptos" w:eastAsia="Aptos" w:hAnsi="Aptos"/>
        <w:spacing w:val="60"/>
        <w:kern w:val="2"/>
      </w:rPr>
      <w:t xml:space="preserve">    Page</w:t>
    </w:r>
    <w:r w:rsidRPr="00982CF8">
      <w:rPr>
        <w:rFonts w:ascii="Aptos" w:eastAsia="Aptos" w:hAnsi="Aptos"/>
        <w:kern w:val="2"/>
      </w:rPr>
      <w:t xml:space="preserve"> | </w:t>
    </w:r>
    <w:r w:rsidRPr="00D01DA0">
      <w:rPr>
        <w:rFonts w:ascii="Aptos" w:eastAsia="Aptos" w:hAnsi="Aptos"/>
        <w:b/>
        <w:bCs/>
        <w:kern w:val="2"/>
      </w:rPr>
      <w:fldChar w:fldCharType="begin"/>
    </w:r>
    <w:r w:rsidRPr="00D01DA0">
      <w:rPr>
        <w:rFonts w:ascii="Aptos" w:eastAsia="Aptos" w:hAnsi="Aptos"/>
        <w:b/>
        <w:bCs/>
        <w:kern w:val="2"/>
      </w:rPr>
      <w:instrText xml:space="preserve"> PAGE   \* MERGEFORMAT </w:instrText>
    </w:r>
    <w:r w:rsidRPr="00D01DA0">
      <w:rPr>
        <w:rFonts w:ascii="Aptos" w:eastAsia="Aptos" w:hAnsi="Aptos"/>
        <w:b/>
        <w:bCs/>
        <w:kern w:val="2"/>
      </w:rPr>
      <w:fldChar w:fldCharType="separate"/>
    </w:r>
    <w:r w:rsidRPr="00D01DA0">
      <w:rPr>
        <w:rFonts w:ascii="Aptos" w:eastAsia="Aptos" w:hAnsi="Aptos"/>
        <w:b/>
        <w:bCs/>
        <w:kern w:val="2"/>
      </w:rPr>
      <w:t>2</w:t>
    </w:r>
    <w:r w:rsidRPr="00D01DA0">
      <w:rPr>
        <w:rFonts w:ascii="Aptos" w:eastAsia="Aptos" w:hAnsi="Aptos"/>
        <w:b/>
        <w:bCs/>
        <w:noProof/>
        <w:kern w:val="2"/>
      </w:rPr>
      <w:fldChar w:fldCharType="end"/>
    </w:r>
  </w:p>
  <w:p w14:paraId="69FA5C8C" w14:textId="77777777" w:rsidR="00982CF8" w:rsidRPr="00982CF8" w:rsidRDefault="00982CF8" w:rsidP="00982CF8">
    <w:pPr>
      <w:tabs>
        <w:tab w:val="center" w:pos="4680"/>
        <w:tab w:val="right" w:pos="9360"/>
      </w:tabs>
      <w:overflowPunct/>
      <w:autoSpaceDE/>
      <w:autoSpaceDN/>
      <w:adjustRightInd/>
      <w:jc w:val="right"/>
      <w:textAlignment w:val="auto"/>
      <w:rPr>
        <w:rFonts w:ascii="Aptos" w:eastAsia="Aptos" w:hAnsi="Aptos"/>
        <w:kern w:val="2"/>
      </w:rPr>
    </w:pPr>
  </w:p>
  <w:p w14:paraId="5FBE76BF" w14:textId="18D0E0AF" w:rsidR="008A5AA4" w:rsidRPr="00982CF8" w:rsidRDefault="008A5AA4" w:rsidP="00982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442F338"/>
    <w:lvl w:ilvl="0">
      <w:numFmt w:val="bullet"/>
      <w:lvlText w:val="*"/>
      <w:lvlJc w:val="left"/>
    </w:lvl>
  </w:abstractNum>
  <w:abstractNum w:abstractNumId="1"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076FEC"/>
    <w:multiLevelType w:val="hybridMultilevel"/>
    <w:tmpl w:val="6986A710"/>
    <w:lvl w:ilvl="0" w:tplc="B7CA6F28">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805A6"/>
    <w:multiLevelType w:val="hybridMultilevel"/>
    <w:tmpl w:val="58E0EA84"/>
    <w:lvl w:ilvl="0" w:tplc="72E66F94">
      <w:start w:val="1"/>
      <w:numFmt w:val="decimal"/>
      <w:lvlText w:val="%1."/>
      <w:lvlJc w:val="left"/>
      <w:pPr>
        <w:ind w:left="720" w:hanging="360"/>
      </w:pPr>
      <w:rPr>
        <w:rFonts w:hint="default"/>
        <w:b/>
        <w:bCs/>
      </w:rPr>
    </w:lvl>
    <w:lvl w:ilvl="1" w:tplc="ABD0B684">
      <w:start w:val="1"/>
      <w:numFmt w:val="upperLetter"/>
      <w:lvlText w:val="%2."/>
      <w:lvlJc w:val="left"/>
      <w:pPr>
        <w:ind w:left="1440" w:hanging="360"/>
      </w:pPr>
      <w:rPr>
        <w:rFonts w:hint="default"/>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A07EB"/>
    <w:multiLevelType w:val="hybridMultilevel"/>
    <w:tmpl w:val="199480AC"/>
    <w:lvl w:ilvl="0" w:tplc="0D3C2B78">
      <w:start w:val="2"/>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201F74C5"/>
    <w:multiLevelType w:val="hybridMultilevel"/>
    <w:tmpl w:val="2C7C19D4"/>
    <w:lvl w:ilvl="0" w:tplc="B0DEDB7C">
      <w:start w:val="1"/>
      <w:numFmt w:val="upperLetter"/>
      <w:lvlText w:val="%1."/>
      <w:lvlJc w:val="left"/>
      <w:pPr>
        <w:ind w:left="720" w:hanging="360"/>
      </w:pPr>
      <w:rPr>
        <w:rFonts w:asciiTheme="minorHAnsi" w:eastAsiaTheme="minorHAnsi" w:hAnsiTheme="minorHAnsi" w:cs="Arial" w:hint="default"/>
        <w:b w:val="0"/>
        <w:bCs w:val="0"/>
      </w:rPr>
    </w:lvl>
    <w:lvl w:ilvl="1" w:tplc="5C9A0746">
      <w:start w:val="1"/>
      <w:numFmt w:val="decimal"/>
      <w:lvlText w:val="%2."/>
      <w:lvlJc w:val="left"/>
      <w:pPr>
        <w:ind w:left="1440" w:hanging="360"/>
      </w:pPr>
      <w:rPr>
        <w:b/>
        <w:bCs/>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F32CA5"/>
    <w:multiLevelType w:val="hybridMultilevel"/>
    <w:tmpl w:val="68CCD956"/>
    <w:lvl w:ilvl="0" w:tplc="FFFFFFFF">
      <w:start w:val="1"/>
      <w:numFmt w:val="upperLetter"/>
      <w:lvlText w:val="%1."/>
      <w:lvlJc w:val="left"/>
      <w:pPr>
        <w:ind w:left="1080" w:hanging="360"/>
      </w:pPr>
      <w:rPr>
        <w:rFonts w:asciiTheme="minorHAnsi" w:eastAsiaTheme="minorHAnsi" w:hAnsiTheme="minorHAnsi" w:cs="Arial" w:hint="default"/>
        <w:b w:val="0"/>
        <w:bCs w:val="0"/>
      </w:rPr>
    </w:lvl>
    <w:lvl w:ilvl="1" w:tplc="FFFFFFFF">
      <w:start w:val="1"/>
      <w:numFmt w:val="decimal"/>
      <w:lvlText w:val="%2."/>
      <w:lvlJc w:val="left"/>
      <w:pPr>
        <w:ind w:left="1800" w:hanging="360"/>
      </w:pPr>
      <w:rPr>
        <w:b/>
        <w:bCs/>
      </w:rPr>
    </w:lvl>
    <w:lvl w:ilvl="2" w:tplc="FFFFFFFF">
      <w:start w:val="1"/>
      <w:numFmt w:val="lowerLetter"/>
      <w:lvlText w:val="%3)"/>
      <w:lvlJc w:val="left"/>
      <w:pPr>
        <w:ind w:left="2700" w:hanging="360"/>
      </w:pPr>
      <w:rPr>
        <w:b w:val="0"/>
        <w:bCs w:val="0"/>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lvl>
    <w:lvl w:ilvl="5" w:tplc="FFFFFFFF">
      <w:start w:val="1"/>
      <w:numFmt w:val="lowerLetter"/>
      <w:lvlText w:val="(%6)"/>
      <w:lvlJc w:val="left"/>
      <w:pPr>
        <w:ind w:left="4860" w:hanging="36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8405880"/>
    <w:multiLevelType w:val="hybridMultilevel"/>
    <w:tmpl w:val="83D62D14"/>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FFFFFFFF">
      <w:start w:val="1"/>
      <w:numFmt w:val="decimal"/>
      <w:lvlText w:val="%2."/>
      <w:lvlJc w:val="left"/>
      <w:pPr>
        <w:ind w:left="1440" w:hanging="360"/>
      </w:pPr>
      <w:rPr>
        <w:b w:val="0"/>
        <w:bCs w:val="0"/>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E0C1F20"/>
    <w:multiLevelType w:val="hybridMultilevel"/>
    <w:tmpl w:val="4AAC1C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171289"/>
    <w:multiLevelType w:val="hybridMultilevel"/>
    <w:tmpl w:val="883E4F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F62E52"/>
    <w:multiLevelType w:val="hybridMultilevel"/>
    <w:tmpl w:val="B59E1E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423DF0"/>
    <w:multiLevelType w:val="hybridMultilevel"/>
    <w:tmpl w:val="83D62D14"/>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FFFFFFFF">
      <w:start w:val="1"/>
      <w:numFmt w:val="decimal"/>
      <w:lvlText w:val="%2."/>
      <w:lvlJc w:val="left"/>
      <w:pPr>
        <w:ind w:left="1440" w:hanging="360"/>
      </w:pPr>
      <w:rPr>
        <w:b w:val="0"/>
        <w:bCs w:val="0"/>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0968B2"/>
    <w:multiLevelType w:val="hybridMultilevel"/>
    <w:tmpl w:val="3EDE32DE"/>
    <w:lvl w:ilvl="0" w:tplc="2A5C5B2C">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C21B58"/>
    <w:multiLevelType w:val="singleLevel"/>
    <w:tmpl w:val="64A45E2A"/>
    <w:lvl w:ilvl="0">
      <w:start w:val="1"/>
      <w:numFmt w:val="decimal"/>
      <w:lvlText w:val="%1."/>
      <w:legacy w:legacy="1" w:legacySpace="0" w:legacyIndent="360"/>
      <w:lvlJc w:val="left"/>
      <w:rPr>
        <w:rFonts w:ascii="Arial" w:hAnsi="Arial" w:cs="Arial" w:hint="default"/>
      </w:rPr>
    </w:lvl>
  </w:abstractNum>
  <w:abstractNum w:abstractNumId="14" w15:restartNumberingAfterBreak="0">
    <w:nsid w:val="55F9747D"/>
    <w:multiLevelType w:val="hybridMultilevel"/>
    <w:tmpl w:val="2252E828"/>
    <w:lvl w:ilvl="0" w:tplc="02C6C67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33ACB"/>
    <w:multiLevelType w:val="hybridMultilevel"/>
    <w:tmpl w:val="5FA6F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A615F7"/>
    <w:multiLevelType w:val="multilevel"/>
    <w:tmpl w:val="C5AE1AE8"/>
    <w:lvl w:ilvl="0">
      <w:start w:val="22"/>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462AD5"/>
    <w:multiLevelType w:val="hybridMultilevel"/>
    <w:tmpl w:val="39861618"/>
    <w:lvl w:ilvl="0" w:tplc="12E2CBC6">
      <w:start w:val="1"/>
      <w:numFmt w:val="decimal"/>
      <w:lvlText w:val="%1."/>
      <w:lvlJc w:val="left"/>
      <w:pPr>
        <w:ind w:left="720" w:hanging="360"/>
      </w:pPr>
      <w:rPr>
        <w:rFonts w:hint="default"/>
        <w:b/>
        <w:bCs/>
      </w:rPr>
    </w:lvl>
    <w:lvl w:ilvl="1" w:tplc="FEFA7798">
      <w:start w:val="1"/>
      <w:numFmt w:val="upperLetter"/>
      <w:lvlText w:val="%2."/>
      <w:lvlJc w:val="left"/>
      <w:pPr>
        <w:tabs>
          <w:tab w:val="num" w:pos="720"/>
        </w:tabs>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0C4592"/>
    <w:multiLevelType w:val="hybridMultilevel"/>
    <w:tmpl w:val="88CED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D9724C"/>
    <w:multiLevelType w:val="multilevel"/>
    <w:tmpl w:val="28CEF130"/>
    <w:lvl w:ilvl="0">
      <w:start w:val="22"/>
      <w:numFmt w:val="decimal"/>
      <w:lvlText w:val="%1"/>
      <w:lvlJc w:val="left"/>
      <w:pPr>
        <w:tabs>
          <w:tab w:val="num" w:pos="1440"/>
        </w:tabs>
        <w:ind w:left="1440" w:hanging="1440"/>
      </w:pPr>
    </w:lvl>
    <w:lvl w:ilvl="1">
      <w:start w:val="4"/>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0" w15:restartNumberingAfterBreak="0">
    <w:nsid w:val="6ABC708B"/>
    <w:multiLevelType w:val="hybridMultilevel"/>
    <w:tmpl w:val="A8E4D6F2"/>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93885B92">
      <w:start w:val="1"/>
      <w:numFmt w:val="decimal"/>
      <w:lvlText w:val="%2."/>
      <w:lvlJc w:val="left"/>
      <w:pPr>
        <w:ind w:left="1440" w:hanging="360"/>
      </w:pPr>
      <w:rPr>
        <w:b/>
        <w:bCs/>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FA70E0"/>
    <w:multiLevelType w:val="hybridMultilevel"/>
    <w:tmpl w:val="1D826EA6"/>
    <w:lvl w:ilvl="0" w:tplc="960E328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69090D"/>
    <w:multiLevelType w:val="multilevel"/>
    <w:tmpl w:val="D5EA2F12"/>
    <w:lvl w:ilvl="0">
      <w:start w:val="22"/>
      <w:numFmt w:val="decimal"/>
      <w:lvlText w:val="%1"/>
      <w:lvlJc w:val="left"/>
      <w:pPr>
        <w:ind w:left="540" w:hanging="540"/>
      </w:pPr>
      <w:rPr>
        <w:rFonts w:hint="default"/>
      </w:rPr>
    </w:lvl>
    <w:lvl w:ilvl="1">
      <w:start w:val="5"/>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4E78A2"/>
    <w:multiLevelType w:val="hybridMultilevel"/>
    <w:tmpl w:val="84DC6822"/>
    <w:lvl w:ilvl="0" w:tplc="DFB60350">
      <w:start w:val="3"/>
      <w:numFmt w:val="upperLetter"/>
      <w:lvlText w:val="%1."/>
      <w:lvlJc w:val="left"/>
      <w:pPr>
        <w:tabs>
          <w:tab w:val="num" w:pos="720"/>
        </w:tabs>
        <w:ind w:left="720" w:hanging="360"/>
      </w:pPr>
      <w:rPr>
        <w:rFonts w:cs="Aria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9B2A4A"/>
    <w:multiLevelType w:val="hybridMultilevel"/>
    <w:tmpl w:val="4C0E2F6A"/>
    <w:lvl w:ilvl="0" w:tplc="B7CA6F2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E075D8"/>
    <w:multiLevelType w:val="hybridMultilevel"/>
    <w:tmpl w:val="83D62D14"/>
    <w:lvl w:ilvl="0" w:tplc="FFFFFFFF">
      <w:start w:val="1"/>
      <w:numFmt w:val="upperLetter"/>
      <w:lvlText w:val="%1."/>
      <w:lvlJc w:val="left"/>
      <w:pPr>
        <w:ind w:left="1080" w:hanging="360"/>
      </w:pPr>
      <w:rPr>
        <w:rFonts w:asciiTheme="minorHAnsi" w:eastAsiaTheme="minorHAnsi" w:hAnsiTheme="minorHAnsi" w:cs="Arial" w:hint="default"/>
        <w:b w:val="0"/>
        <w:bCs w:val="0"/>
      </w:rPr>
    </w:lvl>
    <w:lvl w:ilvl="1" w:tplc="FFFFFFFF">
      <w:start w:val="1"/>
      <w:numFmt w:val="decimal"/>
      <w:lvlText w:val="%2."/>
      <w:lvlJc w:val="left"/>
      <w:pPr>
        <w:ind w:left="1800" w:hanging="360"/>
      </w:pPr>
      <w:rPr>
        <w:b w:val="0"/>
        <w:bCs w:val="0"/>
      </w:rPr>
    </w:lvl>
    <w:lvl w:ilvl="2" w:tplc="FFFFFFFF">
      <w:start w:val="1"/>
      <w:numFmt w:val="lowerLetter"/>
      <w:lvlText w:val="%3)"/>
      <w:lvlJc w:val="left"/>
      <w:pPr>
        <w:ind w:left="2700" w:hanging="360"/>
      </w:pPr>
      <w:rPr>
        <w:b w:val="0"/>
        <w:bCs w:val="0"/>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lvl>
    <w:lvl w:ilvl="5" w:tplc="FFFFFFFF">
      <w:start w:val="1"/>
      <w:numFmt w:val="lowerLetter"/>
      <w:lvlText w:val="(%6)"/>
      <w:lvlJc w:val="left"/>
      <w:pPr>
        <w:ind w:left="4860" w:hanging="36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E666D68"/>
    <w:multiLevelType w:val="hybridMultilevel"/>
    <w:tmpl w:val="68CCD956"/>
    <w:lvl w:ilvl="0" w:tplc="FFFFFFFF">
      <w:start w:val="1"/>
      <w:numFmt w:val="upperLetter"/>
      <w:lvlText w:val="%1."/>
      <w:lvlJc w:val="left"/>
      <w:pPr>
        <w:ind w:left="1080" w:hanging="360"/>
      </w:pPr>
      <w:rPr>
        <w:rFonts w:asciiTheme="minorHAnsi" w:eastAsiaTheme="minorHAnsi" w:hAnsiTheme="minorHAnsi" w:cs="Arial" w:hint="default"/>
        <w:b w:val="0"/>
        <w:bCs w:val="0"/>
      </w:rPr>
    </w:lvl>
    <w:lvl w:ilvl="1" w:tplc="30CC75B8">
      <w:start w:val="1"/>
      <w:numFmt w:val="decimal"/>
      <w:lvlText w:val="%2."/>
      <w:lvlJc w:val="left"/>
      <w:pPr>
        <w:ind w:left="1800" w:hanging="360"/>
      </w:pPr>
      <w:rPr>
        <w:b/>
        <w:bCs/>
      </w:rPr>
    </w:lvl>
    <w:lvl w:ilvl="2" w:tplc="FFFFFFFF">
      <w:start w:val="1"/>
      <w:numFmt w:val="lowerLetter"/>
      <w:lvlText w:val="%3)"/>
      <w:lvlJc w:val="left"/>
      <w:pPr>
        <w:ind w:left="2700" w:hanging="360"/>
      </w:pPr>
      <w:rPr>
        <w:b w:val="0"/>
        <w:bCs w:val="0"/>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lvl>
    <w:lvl w:ilvl="5" w:tplc="FFFFFFFF">
      <w:start w:val="1"/>
      <w:numFmt w:val="lowerLetter"/>
      <w:lvlText w:val="(%6)"/>
      <w:lvlJc w:val="left"/>
      <w:pPr>
        <w:ind w:left="4860" w:hanging="36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FF06401"/>
    <w:multiLevelType w:val="hybridMultilevel"/>
    <w:tmpl w:val="83D62D14"/>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FFFFFFFF">
      <w:start w:val="1"/>
      <w:numFmt w:val="decimal"/>
      <w:lvlText w:val="%2."/>
      <w:lvlJc w:val="left"/>
      <w:pPr>
        <w:ind w:left="1440" w:hanging="360"/>
      </w:pPr>
      <w:rPr>
        <w:b w:val="0"/>
        <w:bCs w:val="0"/>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9253252">
    <w:abstractNumId w:val="1"/>
  </w:num>
  <w:num w:numId="2" w16cid:durableId="1642810026">
    <w:abstractNumId w:val="0"/>
    <w:lvlOverride w:ilvl="0">
      <w:lvl w:ilvl="0">
        <w:numFmt w:val="bullet"/>
        <w:lvlText w:val="Ÿ"/>
        <w:legacy w:legacy="1" w:legacySpace="0" w:legacyIndent="360"/>
        <w:lvlJc w:val="left"/>
        <w:pPr>
          <w:ind w:left="360" w:hanging="360"/>
        </w:pPr>
        <w:rPr>
          <w:rFonts w:ascii="Times" w:hAnsi="Times" w:cs="Times" w:hint="default"/>
          <w:sz w:val="24"/>
        </w:rPr>
      </w:lvl>
    </w:lvlOverride>
  </w:num>
  <w:num w:numId="3" w16cid:durableId="601914363">
    <w:abstractNumId w:val="4"/>
  </w:num>
  <w:num w:numId="4" w16cid:durableId="758989481">
    <w:abstractNumId w:val="23"/>
  </w:num>
  <w:num w:numId="5" w16cid:durableId="258605703">
    <w:abstractNumId w:val="13"/>
  </w:num>
  <w:num w:numId="6" w16cid:durableId="849224108">
    <w:abstractNumId w:val="19"/>
    <w:lvlOverride w:ilvl="0">
      <w:startOverride w:val="2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8443176">
    <w:abstractNumId w:val="18"/>
  </w:num>
  <w:num w:numId="8" w16cid:durableId="1473208919">
    <w:abstractNumId w:val="15"/>
  </w:num>
  <w:num w:numId="9" w16cid:durableId="1869833126">
    <w:abstractNumId w:val="8"/>
  </w:num>
  <w:num w:numId="10" w16cid:durableId="320623646">
    <w:abstractNumId w:val="10"/>
  </w:num>
  <w:num w:numId="11" w16cid:durableId="957494053">
    <w:abstractNumId w:val="9"/>
  </w:num>
  <w:num w:numId="12" w16cid:durableId="583338760">
    <w:abstractNumId w:val="14"/>
  </w:num>
  <w:num w:numId="13" w16cid:durableId="732506888">
    <w:abstractNumId w:val="12"/>
  </w:num>
  <w:num w:numId="14" w16cid:durableId="1183980929">
    <w:abstractNumId w:val="2"/>
  </w:num>
  <w:num w:numId="15" w16cid:durableId="41172466">
    <w:abstractNumId w:val="24"/>
  </w:num>
  <w:num w:numId="16" w16cid:durableId="1296446661">
    <w:abstractNumId w:val="16"/>
  </w:num>
  <w:num w:numId="17" w16cid:durableId="1086654014">
    <w:abstractNumId w:val="3"/>
  </w:num>
  <w:num w:numId="18" w16cid:durableId="1131747270">
    <w:abstractNumId w:val="21"/>
  </w:num>
  <w:num w:numId="19" w16cid:durableId="2020737674">
    <w:abstractNumId w:val="17"/>
  </w:num>
  <w:num w:numId="20" w16cid:durableId="1934581282">
    <w:abstractNumId w:val="5"/>
  </w:num>
  <w:num w:numId="21" w16cid:durableId="1412854856">
    <w:abstractNumId w:val="20"/>
  </w:num>
  <w:num w:numId="22" w16cid:durableId="211961081">
    <w:abstractNumId w:val="26"/>
  </w:num>
  <w:num w:numId="23" w16cid:durableId="774637885">
    <w:abstractNumId w:val="25"/>
  </w:num>
  <w:num w:numId="24" w16cid:durableId="1952518504">
    <w:abstractNumId w:val="7"/>
  </w:num>
  <w:num w:numId="25" w16cid:durableId="1714845934">
    <w:abstractNumId w:val="11"/>
  </w:num>
  <w:num w:numId="26" w16cid:durableId="871529953">
    <w:abstractNumId w:val="27"/>
  </w:num>
  <w:num w:numId="27" w16cid:durableId="246499094">
    <w:abstractNumId w:val="22"/>
  </w:num>
  <w:num w:numId="28" w16cid:durableId="292338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432D4"/>
    <w:rsid w:val="00055486"/>
    <w:rsid w:val="000817E9"/>
    <w:rsid w:val="00087D48"/>
    <w:rsid w:val="000A5024"/>
    <w:rsid w:val="000A55B0"/>
    <w:rsid w:val="000C73C7"/>
    <w:rsid w:val="000E09B6"/>
    <w:rsid w:val="001032B8"/>
    <w:rsid w:val="00127EDE"/>
    <w:rsid w:val="00132AC3"/>
    <w:rsid w:val="00136A09"/>
    <w:rsid w:val="00141C76"/>
    <w:rsid w:val="00153392"/>
    <w:rsid w:val="001F0B00"/>
    <w:rsid w:val="00200258"/>
    <w:rsid w:val="002025D0"/>
    <w:rsid w:val="00205186"/>
    <w:rsid w:val="00237261"/>
    <w:rsid w:val="00237793"/>
    <w:rsid w:val="0025450B"/>
    <w:rsid w:val="002575A2"/>
    <w:rsid w:val="002636B6"/>
    <w:rsid w:val="00274218"/>
    <w:rsid w:val="002A38A0"/>
    <w:rsid w:val="002B24D7"/>
    <w:rsid w:val="003347E1"/>
    <w:rsid w:val="00336117"/>
    <w:rsid w:val="00341238"/>
    <w:rsid w:val="0035640E"/>
    <w:rsid w:val="00361B58"/>
    <w:rsid w:val="0036504F"/>
    <w:rsid w:val="00370045"/>
    <w:rsid w:val="0037123D"/>
    <w:rsid w:val="00374D41"/>
    <w:rsid w:val="003915B3"/>
    <w:rsid w:val="003A63B9"/>
    <w:rsid w:val="003B46D2"/>
    <w:rsid w:val="003D6652"/>
    <w:rsid w:val="003E3ACA"/>
    <w:rsid w:val="00414659"/>
    <w:rsid w:val="004177DC"/>
    <w:rsid w:val="00420039"/>
    <w:rsid w:val="00443DE6"/>
    <w:rsid w:val="00444935"/>
    <w:rsid w:val="00444DE5"/>
    <w:rsid w:val="00450602"/>
    <w:rsid w:val="00463621"/>
    <w:rsid w:val="00463A8A"/>
    <w:rsid w:val="00484D49"/>
    <w:rsid w:val="004A2131"/>
    <w:rsid w:val="004E6B37"/>
    <w:rsid w:val="00500A6F"/>
    <w:rsid w:val="0052490C"/>
    <w:rsid w:val="00565B07"/>
    <w:rsid w:val="0058023C"/>
    <w:rsid w:val="00581DD8"/>
    <w:rsid w:val="0058531F"/>
    <w:rsid w:val="00590ED4"/>
    <w:rsid w:val="0059394A"/>
    <w:rsid w:val="00597050"/>
    <w:rsid w:val="00597943"/>
    <w:rsid w:val="005A1D16"/>
    <w:rsid w:val="005C5986"/>
    <w:rsid w:val="005D75F9"/>
    <w:rsid w:val="00616ED5"/>
    <w:rsid w:val="006409CA"/>
    <w:rsid w:val="006550AA"/>
    <w:rsid w:val="00656E75"/>
    <w:rsid w:val="006735E4"/>
    <w:rsid w:val="00681921"/>
    <w:rsid w:val="006848A0"/>
    <w:rsid w:val="006A0257"/>
    <w:rsid w:val="006A0717"/>
    <w:rsid w:val="006A1849"/>
    <w:rsid w:val="006B3E64"/>
    <w:rsid w:val="006C005C"/>
    <w:rsid w:val="006C1C97"/>
    <w:rsid w:val="006C435E"/>
    <w:rsid w:val="006C6ACB"/>
    <w:rsid w:val="006D5877"/>
    <w:rsid w:val="006D6F3C"/>
    <w:rsid w:val="006F61D9"/>
    <w:rsid w:val="00710D69"/>
    <w:rsid w:val="00710E95"/>
    <w:rsid w:val="007240AE"/>
    <w:rsid w:val="007503F8"/>
    <w:rsid w:val="007615A3"/>
    <w:rsid w:val="0077007A"/>
    <w:rsid w:val="007B7059"/>
    <w:rsid w:val="007C1E10"/>
    <w:rsid w:val="007D37FB"/>
    <w:rsid w:val="0080005D"/>
    <w:rsid w:val="00810123"/>
    <w:rsid w:val="00836C29"/>
    <w:rsid w:val="008414F0"/>
    <w:rsid w:val="008926F8"/>
    <w:rsid w:val="008A320F"/>
    <w:rsid w:val="008A5AA4"/>
    <w:rsid w:val="008B3524"/>
    <w:rsid w:val="008C148F"/>
    <w:rsid w:val="008C2FA3"/>
    <w:rsid w:val="00903F24"/>
    <w:rsid w:val="00934E68"/>
    <w:rsid w:val="0094563B"/>
    <w:rsid w:val="00974EDC"/>
    <w:rsid w:val="00982CF8"/>
    <w:rsid w:val="0098431D"/>
    <w:rsid w:val="00990CB4"/>
    <w:rsid w:val="00997DE7"/>
    <w:rsid w:val="009F2372"/>
    <w:rsid w:val="00A20F9F"/>
    <w:rsid w:val="00A25BEC"/>
    <w:rsid w:val="00A42126"/>
    <w:rsid w:val="00A5230C"/>
    <w:rsid w:val="00A53491"/>
    <w:rsid w:val="00A610D4"/>
    <w:rsid w:val="00A97659"/>
    <w:rsid w:val="00AB191F"/>
    <w:rsid w:val="00AB4908"/>
    <w:rsid w:val="00AD77B8"/>
    <w:rsid w:val="00AF18DF"/>
    <w:rsid w:val="00AF4271"/>
    <w:rsid w:val="00AF5ACD"/>
    <w:rsid w:val="00B070F8"/>
    <w:rsid w:val="00B11179"/>
    <w:rsid w:val="00B177EC"/>
    <w:rsid w:val="00B2108E"/>
    <w:rsid w:val="00B226D2"/>
    <w:rsid w:val="00B46813"/>
    <w:rsid w:val="00B514F0"/>
    <w:rsid w:val="00B528EE"/>
    <w:rsid w:val="00B62775"/>
    <w:rsid w:val="00B946ED"/>
    <w:rsid w:val="00B962CC"/>
    <w:rsid w:val="00BA0B17"/>
    <w:rsid w:val="00BA41AE"/>
    <w:rsid w:val="00BE244B"/>
    <w:rsid w:val="00C011D1"/>
    <w:rsid w:val="00C368D6"/>
    <w:rsid w:val="00C77945"/>
    <w:rsid w:val="00C802A8"/>
    <w:rsid w:val="00C86BB1"/>
    <w:rsid w:val="00CA7989"/>
    <w:rsid w:val="00CB6CFD"/>
    <w:rsid w:val="00CD13F1"/>
    <w:rsid w:val="00CE58DF"/>
    <w:rsid w:val="00D01DA0"/>
    <w:rsid w:val="00D077FD"/>
    <w:rsid w:val="00D246F6"/>
    <w:rsid w:val="00D265B2"/>
    <w:rsid w:val="00D4528A"/>
    <w:rsid w:val="00D54413"/>
    <w:rsid w:val="00D73ABF"/>
    <w:rsid w:val="00D94C7D"/>
    <w:rsid w:val="00DA368F"/>
    <w:rsid w:val="00DC55A0"/>
    <w:rsid w:val="00DD05AF"/>
    <w:rsid w:val="00DD42EB"/>
    <w:rsid w:val="00DD4DF4"/>
    <w:rsid w:val="00DD7861"/>
    <w:rsid w:val="00DE090D"/>
    <w:rsid w:val="00DE2D17"/>
    <w:rsid w:val="00E07EA2"/>
    <w:rsid w:val="00E10AE5"/>
    <w:rsid w:val="00E12B93"/>
    <w:rsid w:val="00E20ABA"/>
    <w:rsid w:val="00E45D61"/>
    <w:rsid w:val="00E65643"/>
    <w:rsid w:val="00E65A1C"/>
    <w:rsid w:val="00E776BD"/>
    <w:rsid w:val="00E91BC5"/>
    <w:rsid w:val="00E97827"/>
    <w:rsid w:val="00EA158E"/>
    <w:rsid w:val="00EA2562"/>
    <w:rsid w:val="00EA4A20"/>
    <w:rsid w:val="00EB4CC1"/>
    <w:rsid w:val="00EC1827"/>
    <w:rsid w:val="00EC45A5"/>
    <w:rsid w:val="00EC5193"/>
    <w:rsid w:val="00ED589A"/>
    <w:rsid w:val="00EE0647"/>
    <w:rsid w:val="00EF3ECD"/>
    <w:rsid w:val="00EF56CB"/>
    <w:rsid w:val="00F00D46"/>
    <w:rsid w:val="00F04F3B"/>
    <w:rsid w:val="00F2400F"/>
    <w:rsid w:val="00F32780"/>
    <w:rsid w:val="00F41A8D"/>
    <w:rsid w:val="00F50200"/>
    <w:rsid w:val="00F52E89"/>
    <w:rsid w:val="00F71D97"/>
    <w:rsid w:val="00F87AE1"/>
    <w:rsid w:val="00FA2813"/>
    <w:rsid w:val="00FB4EC2"/>
    <w:rsid w:val="00FC2E6F"/>
    <w:rsid w:val="00FC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325ED"/>
  <w15:chartTrackingRefBased/>
  <w15:docId w15:val="{87739D46-86A2-4569-8CF5-3B08321E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59394A"/>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36504F"/>
    <w:pPr>
      <w:tabs>
        <w:tab w:val="left" w:pos="720"/>
        <w:tab w:val="left" w:pos="1440"/>
        <w:tab w:val="left" w:pos="2160"/>
        <w:tab w:val="left" w:pos="288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paragraph" w:styleId="Heading6">
    <w:name w:val="heading 6"/>
    <w:basedOn w:val="Normal"/>
    <w:next w:val="Normal"/>
    <w:qFormat/>
    <w:rsid w:val="000A55B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rsid w:val="0094563B"/>
    <w:pPr>
      <w:ind w:left="360"/>
    </w:pPr>
    <w:rPr>
      <w:rFonts w:ascii="Arial" w:hAnsi="Arial" w:cs="Arial"/>
      <w:b/>
      <w:bCs/>
      <w:color w:val="993366"/>
      <w:u w:val="single"/>
    </w:rPr>
  </w:style>
  <w:style w:type="paragraph" w:styleId="BodyText2">
    <w:name w:val="Body Text 2"/>
    <w:basedOn w:val="Normal"/>
    <w:rsid w:val="0094563B"/>
    <w:rPr>
      <w:rFonts w:ascii="Arial" w:hAnsi="Arial" w:cs="Arial"/>
      <w:b/>
      <w:bCs/>
      <w:color w:val="993366"/>
    </w:rPr>
  </w:style>
  <w:style w:type="paragraph" w:styleId="BalloonText">
    <w:name w:val="Balloon Text"/>
    <w:basedOn w:val="Normal"/>
    <w:semiHidden/>
    <w:rsid w:val="005D75F9"/>
    <w:rPr>
      <w:rFonts w:ascii="Tahoma" w:hAnsi="Tahoma" w:cs="Tahoma"/>
      <w:sz w:val="16"/>
      <w:szCs w:val="16"/>
    </w:rPr>
  </w:style>
  <w:style w:type="character" w:styleId="PageNumber">
    <w:name w:val="page number"/>
    <w:basedOn w:val="DefaultParagraphFont"/>
    <w:rsid w:val="004E6B37"/>
  </w:style>
  <w:style w:type="paragraph" w:styleId="ListParagraph">
    <w:name w:val="List Paragraph"/>
    <w:basedOn w:val="Normal"/>
    <w:uiPriority w:val="34"/>
    <w:qFormat/>
    <w:rsid w:val="00D077FD"/>
    <w:pPr>
      <w:ind w:left="720"/>
    </w:pPr>
  </w:style>
  <w:style w:type="paragraph" w:styleId="Revision">
    <w:name w:val="Revision"/>
    <w:hidden/>
    <w:uiPriority w:val="99"/>
    <w:semiHidden/>
    <w:rsid w:val="005C5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ine.gov/sos/cec/rules/10/144/144c200.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janus.state.me.us/legis/ros/lom/LOM124th/124R1/PUBLIC217.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janus.state.me.us/legis/ros/lom/LOM124th/124R1/PUBLIC217.asp" TargetMode="External"/><Relationship Id="rId4" Type="http://schemas.openxmlformats.org/officeDocument/2006/relationships/webSettings" Target="webSettings.xml"/><Relationship Id="rId9" Type="http://schemas.openxmlformats.org/officeDocument/2006/relationships/hyperlink" Target="http://www.maine.gov/sos/cec/rules/10/144/144c20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1424</Words>
  <Characters>8120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9525</CharactersWithSpaces>
  <SharedDoc>false</SharedDoc>
  <HLinks>
    <vt:vector size="24" baseType="variant">
      <vt:variant>
        <vt:i4>7471144</vt:i4>
      </vt:variant>
      <vt:variant>
        <vt:i4>9</vt:i4>
      </vt:variant>
      <vt:variant>
        <vt:i4>0</vt:i4>
      </vt:variant>
      <vt:variant>
        <vt:i4>5</vt:i4>
      </vt:variant>
      <vt:variant>
        <vt:lpwstr>http://janus.state.me.us/legis/ros/lom/LOM124th/124R1/PUBLIC217.asp</vt:lpwstr>
      </vt:variant>
      <vt:variant>
        <vt:lpwstr/>
      </vt:variant>
      <vt:variant>
        <vt:i4>1376338</vt:i4>
      </vt:variant>
      <vt:variant>
        <vt:i4>6</vt:i4>
      </vt:variant>
      <vt:variant>
        <vt:i4>0</vt:i4>
      </vt:variant>
      <vt:variant>
        <vt:i4>5</vt:i4>
      </vt:variant>
      <vt:variant>
        <vt:lpwstr>http://www.maine.gov/sos/cec/rules/10/144/144c200.doc</vt:lpwstr>
      </vt:variant>
      <vt:variant>
        <vt:lpwstr/>
      </vt:variant>
      <vt:variant>
        <vt:i4>7143473</vt:i4>
      </vt:variant>
      <vt:variant>
        <vt:i4>3</vt:i4>
      </vt:variant>
      <vt:variant>
        <vt:i4>0</vt:i4>
      </vt:variant>
      <vt:variant>
        <vt:i4>5</vt:i4>
      </vt:variant>
      <vt:variant>
        <vt:lpwstr>http://www.maine.gov/sos/cec/rules/10/144/144c200.docx</vt:lpwstr>
      </vt:variant>
      <vt:variant>
        <vt:lpwstr/>
      </vt:variant>
      <vt:variant>
        <vt:i4>7471144</vt:i4>
      </vt:variant>
      <vt:variant>
        <vt:i4>0</vt:i4>
      </vt:variant>
      <vt:variant>
        <vt:i4>0</vt:i4>
      </vt:variant>
      <vt:variant>
        <vt:i4>5</vt:i4>
      </vt:variant>
      <vt:variant>
        <vt:lpwstr>http://janus.state.me.us/legis/ros/lom/LOM124th/124R1/PUBLIC217.asp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Parr, J.Chris</cp:lastModifiedBy>
  <cp:revision>30</cp:revision>
  <cp:lastPrinted>2008-07-17T16:38:00Z</cp:lastPrinted>
  <dcterms:created xsi:type="dcterms:W3CDTF">2026-06-30T18:44:00Z</dcterms:created>
  <dcterms:modified xsi:type="dcterms:W3CDTF">2026-09-03T17:19:00Z</dcterms:modified>
</cp:coreProperties>
</file>