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FFC1" w14:textId="77777777" w:rsidR="00F92AD5" w:rsidRPr="00CA68F2" w:rsidRDefault="00F92AD5" w:rsidP="00CA68F2">
      <w:pPr>
        <w:pStyle w:val="RegulationsHeading"/>
      </w:pPr>
      <w:r w:rsidRPr="00CA68F2">
        <w:t>13-188</w:t>
      </w:r>
      <w:r w:rsidRPr="00CA68F2">
        <w:tab/>
      </w:r>
      <w:r w:rsidRPr="00CA68F2">
        <w:tab/>
        <w:t xml:space="preserve">DEPARTMENT OF MARINE RESOURCES </w:t>
      </w:r>
    </w:p>
    <w:p w14:paraId="46293E3E" w14:textId="77777777" w:rsidR="00F92AD5" w:rsidRDefault="00F92AD5" w:rsidP="00F92AD5">
      <w:pPr>
        <w:pBdr>
          <w:bottom w:val="single" w:sz="6" w:space="1" w:color="auto"/>
        </w:pBdr>
        <w:rPr>
          <w:rFonts w:ascii="Aptos Display" w:hAnsi="Aptos Display" w:cs="Arial"/>
          <w:b/>
          <w:bCs/>
        </w:rPr>
      </w:pPr>
      <w:r w:rsidRPr="00F92AD5">
        <w:rPr>
          <w:rFonts w:ascii="Aptos Display" w:hAnsi="Aptos Display" w:cs="Arial"/>
          <w:b/>
          <w:bCs/>
        </w:rPr>
        <w:t xml:space="preserve">CHAPTER </w:t>
      </w:r>
      <w:r>
        <w:rPr>
          <w:rFonts w:ascii="Aptos Display" w:hAnsi="Aptos Display" w:cs="Arial"/>
          <w:b/>
          <w:bCs/>
        </w:rPr>
        <w:t>3</w:t>
      </w:r>
      <w:r w:rsidRPr="00F92AD5">
        <w:rPr>
          <w:rFonts w:ascii="Aptos Display" w:hAnsi="Aptos Display" w:cs="Arial"/>
          <w:b/>
          <w:bCs/>
        </w:rPr>
        <w:t xml:space="preserve">: </w:t>
      </w:r>
      <w:r w:rsidRPr="00F92AD5">
        <w:rPr>
          <w:rFonts w:ascii="Aptos Display" w:hAnsi="Aptos Display" w:cs="Arial"/>
          <w:b/>
          <w:bCs/>
        </w:rPr>
        <w:tab/>
      </w:r>
      <w:r w:rsidRPr="00F92AD5">
        <w:rPr>
          <w:rFonts w:ascii="Aptos Display" w:hAnsi="Aptos Display" w:cs="Arial"/>
          <w:b/>
          <w:bCs/>
        </w:rPr>
        <w:tab/>
      </w:r>
      <w:r>
        <w:rPr>
          <w:rFonts w:ascii="Aptos Display" w:hAnsi="Aptos Display" w:cs="Arial"/>
          <w:b/>
          <w:bCs/>
        </w:rPr>
        <w:t xml:space="preserve">FOREIGN FISH PROCESSING WITHIN THE STATE OF MAINE’S </w:t>
      </w:r>
    </w:p>
    <w:p w14:paraId="3745B407" w14:textId="3AA819CF" w:rsidR="00F92AD5" w:rsidRDefault="00F92AD5" w:rsidP="00F92AD5">
      <w:pPr>
        <w:pBdr>
          <w:bottom w:val="single" w:sz="6" w:space="1" w:color="auto"/>
        </w:pBdr>
        <w:rPr>
          <w:rFonts w:ascii="Aptos Display" w:hAnsi="Aptos Display" w:cs="Arial"/>
          <w:b/>
          <w:bCs/>
        </w:rPr>
      </w:pPr>
      <w:r>
        <w:rPr>
          <w:rFonts w:ascii="Aptos Display" w:hAnsi="Aptos Display" w:cs="Arial"/>
          <w:b/>
          <w:bCs/>
        </w:rPr>
        <w:tab/>
      </w:r>
      <w:r>
        <w:rPr>
          <w:rFonts w:ascii="Aptos Display" w:hAnsi="Aptos Display" w:cs="Arial"/>
          <w:b/>
          <w:bCs/>
        </w:rPr>
        <w:tab/>
      </w:r>
      <w:r>
        <w:rPr>
          <w:rFonts w:ascii="Aptos Display" w:hAnsi="Aptos Display" w:cs="Arial"/>
          <w:b/>
          <w:bCs/>
        </w:rPr>
        <w:tab/>
        <w:t>INTER</w:t>
      </w:r>
      <w:r w:rsidR="00BC1E40">
        <w:rPr>
          <w:rFonts w:ascii="Aptos Display" w:hAnsi="Aptos Display" w:cs="Arial"/>
          <w:b/>
          <w:bCs/>
        </w:rPr>
        <w:t>N</w:t>
      </w:r>
      <w:r>
        <w:rPr>
          <w:rFonts w:ascii="Aptos Display" w:hAnsi="Aptos Display" w:cs="Arial"/>
          <w:b/>
          <w:bCs/>
        </w:rPr>
        <w:t xml:space="preserve">AL WATERS </w:t>
      </w:r>
    </w:p>
    <w:p w14:paraId="081852C7" w14:textId="77777777" w:rsidR="00F92AD5" w:rsidRPr="00F92AD5" w:rsidRDefault="00F92AD5" w:rsidP="00F92AD5">
      <w:pPr>
        <w:pBdr>
          <w:bottom w:val="single" w:sz="6" w:space="1" w:color="auto"/>
        </w:pBdr>
        <w:rPr>
          <w:rFonts w:ascii="Aptos Display" w:hAnsi="Aptos Display" w:cs="Arial"/>
          <w:b/>
          <w:bCs/>
        </w:rPr>
      </w:pPr>
    </w:p>
    <w:p w14:paraId="282C54CA" w14:textId="77777777" w:rsidR="00F92AD5" w:rsidRPr="00B24F26" w:rsidRDefault="00F92AD5" w:rsidP="00F92AD5">
      <w:pPr>
        <w:rPr>
          <w:rFonts w:ascii="Arial" w:hAnsi="Arial" w:cs="Arial"/>
          <w:b/>
          <w:bCs/>
        </w:rPr>
      </w:pPr>
    </w:p>
    <w:p w14:paraId="47BDA193" w14:textId="77777777" w:rsidR="00F92AD5" w:rsidRPr="00F92AD5" w:rsidRDefault="00F92AD5" w:rsidP="00F92AD5">
      <w:pPr>
        <w:rPr>
          <w:rFonts w:ascii="Aptos" w:hAnsi="Aptos" w:cs="Arial"/>
          <w:b/>
          <w:bCs/>
        </w:rPr>
      </w:pPr>
      <w:r w:rsidRPr="00F92AD5">
        <w:rPr>
          <w:rFonts w:ascii="Aptos" w:hAnsi="Aptos" w:cs="Arial"/>
          <w:b/>
          <w:bCs/>
        </w:rPr>
        <w:t xml:space="preserve">TITLE INDEX </w:t>
      </w:r>
    </w:p>
    <w:p w14:paraId="50EC5639" w14:textId="77777777" w:rsidR="00F92AD5" w:rsidRDefault="00F92AD5">
      <w:pPr>
        <w:tabs>
          <w:tab w:val="left" w:pos="-720"/>
          <w:tab w:val="left" w:pos="0"/>
          <w:tab w:val="left" w:pos="720"/>
          <w:tab w:val="left" w:pos="1440"/>
        </w:tabs>
        <w:ind w:left="2160" w:hanging="2160"/>
        <w:rPr>
          <w:rFonts w:ascii="Times New Roman" w:hAnsi="Times New Roman" w:cs="Times New Roman"/>
        </w:rPr>
      </w:pPr>
    </w:p>
    <w:p w14:paraId="15B4B009"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3.01</w:t>
      </w:r>
      <w:r w:rsidRPr="007918F3">
        <w:rPr>
          <w:rFonts w:ascii="Aptos" w:hAnsi="Aptos" w:cs="Times New Roman"/>
          <w:sz w:val="22"/>
          <w:szCs w:val="22"/>
        </w:rPr>
        <w:tab/>
        <w:t xml:space="preserve">Definitions </w:t>
      </w:r>
    </w:p>
    <w:p w14:paraId="4FD20F40"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3.02</w:t>
      </w:r>
      <w:r w:rsidRPr="007918F3">
        <w:rPr>
          <w:rFonts w:ascii="Aptos" w:hAnsi="Aptos" w:cs="Times New Roman"/>
          <w:sz w:val="22"/>
          <w:szCs w:val="22"/>
        </w:rPr>
        <w:tab/>
        <w:t xml:space="preserve">Authorization </w:t>
      </w:r>
    </w:p>
    <w:p w14:paraId="489FFD1D"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 xml:space="preserve">3.03 </w:t>
      </w:r>
      <w:r w:rsidRPr="007918F3">
        <w:rPr>
          <w:rFonts w:ascii="Aptos" w:hAnsi="Aptos" w:cs="Times New Roman"/>
          <w:sz w:val="22"/>
          <w:szCs w:val="22"/>
        </w:rPr>
        <w:tab/>
        <w:t>Application</w:t>
      </w:r>
    </w:p>
    <w:p w14:paraId="3CBE2CD5"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3.04</w:t>
      </w:r>
      <w:r w:rsidRPr="007918F3">
        <w:rPr>
          <w:rFonts w:ascii="Aptos" w:hAnsi="Aptos" w:cs="Times New Roman"/>
          <w:sz w:val="22"/>
          <w:szCs w:val="22"/>
        </w:rPr>
        <w:tab/>
        <w:t xml:space="preserve">Approval </w:t>
      </w:r>
    </w:p>
    <w:p w14:paraId="66CAC569"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 xml:space="preserve">3.05 </w:t>
      </w:r>
      <w:r w:rsidRPr="007918F3">
        <w:rPr>
          <w:rFonts w:ascii="Aptos" w:hAnsi="Aptos" w:cs="Times New Roman"/>
          <w:sz w:val="22"/>
          <w:szCs w:val="22"/>
        </w:rPr>
        <w:tab/>
        <w:t>Condition</w:t>
      </w:r>
    </w:p>
    <w:p w14:paraId="0C044BC7"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3.06</w:t>
      </w:r>
      <w:r w:rsidRPr="007918F3">
        <w:rPr>
          <w:rFonts w:ascii="Aptos" w:hAnsi="Aptos" w:cs="Times New Roman"/>
          <w:sz w:val="22"/>
          <w:szCs w:val="22"/>
        </w:rPr>
        <w:tab/>
        <w:t xml:space="preserve">Termination </w:t>
      </w:r>
    </w:p>
    <w:p w14:paraId="1BDBC3B9"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 xml:space="preserve">3.07 </w:t>
      </w:r>
      <w:r w:rsidRPr="007918F3">
        <w:rPr>
          <w:rFonts w:ascii="Aptos" w:hAnsi="Aptos" w:cs="Times New Roman"/>
          <w:sz w:val="22"/>
          <w:szCs w:val="22"/>
        </w:rPr>
        <w:tab/>
        <w:t xml:space="preserve">Informational Hearing </w:t>
      </w:r>
    </w:p>
    <w:p w14:paraId="58F04D0C" w14:textId="77777777" w:rsidR="00F92AD5" w:rsidRPr="007918F3" w:rsidRDefault="00F92AD5">
      <w:pPr>
        <w:tabs>
          <w:tab w:val="left" w:pos="-720"/>
          <w:tab w:val="left" w:pos="0"/>
          <w:tab w:val="left" w:pos="720"/>
          <w:tab w:val="left" w:pos="1440"/>
        </w:tabs>
        <w:ind w:left="2160" w:hanging="2160"/>
        <w:rPr>
          <w:rFonts w:ascii="Aptos" w:hAnsi="Aptos" w:cs="Times New Roman"/>
          <w:sz w:val="22"/>
          <w:szCs w:val="22"/>
        </w:rPr>
      </w:pPr>
    </w:p>
    <w:p w14:paraId="15C8B215" w14:textId="77777777" w:rsidR="00FC07B2" w:rsidRDefault="00FC07B2">
      <w:pPr>
        <w:tabs>
          <w:tab w:val="left" w:pos="-720"/>
        </w:tabs>
        <w:rPr>
          <w:rFonts w:ascii="Times New Roman" w:hAnsi="Times New Roman" w:cs="Times New Roman"/>
        </w:rPr>
      </w:pPr>
    </w:p>
    <w:p w14:paraId="4F64989C" w14:textId="77777777" w:rsidR="00F92AD5" w:rsidRDefault="00F92AD5">
      <w:pPr>
        <w:tabs>
          <w:tab w:val="left" w:pos="-720"/>
        </w:tabs>
        <w:rPr>
          <w:rFonts w:ascii="Times New Roman" w:hAnsi="Times New Roman" w:cs="Times New Roman"/>
        </w:rPr>
      </w:pPr>
    </w:p>
    <w:p w14:paraId="613F6F5D" w14:textId="77777777" w:rsidR="00F92AD5" w:rsidRDefault="00F92AD5">
      <w:pPr>
        <w:tabs>
          <w:tab w:val="left" w:pos="-720"/>
        </w:tabs>
        <w:rPr>
          <w:rFonts w:ascii="Times New Roman" w:hAnsi="Times New Roman" w:cs="Times New Roman"/>
        </w:rPr>
      </w:pPr>
    </w:p>
    <w:p w14:paraId="59A022B1" w14:textId="77777777" w:rsidR="00F92AD5" w:rsidRDefault="00F92AD5">
      <w:pPr>
        <w:tabs>
          <w:tab w:val="left" w:pos="-720"/>
        </w:tabs>
        <w:rPr>
          <w:rFonts w:ascii="Times New Roman" w:hAnsi="Times New Roman" w:cs="Times New Roman"/>
        </w:rPr>
      </w:pPr>
    </w:p>
    <w:p w14:paraId="6F5FCD52" w14:textId="77777777" w:rsidR="00F92AD5" w:rsidRDefault="00F92AD5">
      <w:pPr>
        <w:tabs>
          <w:tab w:val="left" w:pos="-720"/>
        </w:tabs>
        <w:rPr>
          <w:rFonts w:ascii="Times New Roman" w:hAnsi="Times New Roman" w:cs="Times New Roman"/>
        </w:rPr>
      </w:pPr>
    </w:p>
    <w:p w14:paraId="4954A7A4" w14:textId="77777777" w:rsidR="00F92AD5" w:rsidRDefault="00F92AD5">
      <w:pPr>
        <w:tabs>
          <w:tab w:val="left" w:pos="-720"/>
        </w:tabs>
        <w:rPr>
          <w:rFonts w:ascii="Times New Roman" w:hAnsi="Times New Roman" w:cs="Times New Roman"/>
        </w:rPr>
      </w:pPr>
    </w:p>
    <w:p w14:paraId="4FB02B4C" w14:textId="77777777" w:rsidR="00F92AD5" w:rsidRDefault="00F92AD5">
      <w:pPr>
        <w:tabs>
          <w:tab w:val="left" w:pos="-720"/>
        </w:tabs>
        <w:rPr>
          <w:rFonts w:ascii="Times New Roman" w:hAnsi="Times New Roman" w:cs="Times New Roman"/>
        </w:rPr>
      </w:pPr>
    </w:p>
    <w:p w14:paraId="3479F1F4" w14:textId="77777777" w:rsidR="00F92AD5" w:rsidRDefault="00F92AD5">
      <w:pPr>
        <w:tabs>
          <w:tab w:val="left" w:pos="-720"/>
        </w:tabs>
        <w:rPr>
          <w:rFonts w:ascii="Times New Roman" w:hAnsi="Times New Roman" w:cs="Times New Roman"/>
        </w:rPr>
      </w:pPr>
    </w:p>
    <w:p w14:paraId="4543F455" w14:textId="77777777" w:rsidR="00F92AD5" w:rsidRDefault="00F92AD5">
      <w:pPr>
        <w:tabs>
          <w:tab w:val="left" w:pos="-720"/>
        </w:tabs>
        <w:rPr>
          <w:rFonts w:ascii="Times New Roman" w:hAnsi="Times New Roman" w:cs="Times New Roman"/>
        </w:rPr>
      </w:pPr>
    </w:p>
    <w:p w14:paraId="5B0140C9" w14:textId="77777777" w:rsidR="00F92AD5" w:rsidRDefault="00F92AD5">
      <w:pPr>
        <w:tabs>
          <w:tab w:val="left" w:pos="-720"/>
        </w:tabs>
        <w:rPr>
          <w:rFonts w:ascii="Times New Roman" w:hAnsi="Times New Roman" w:cs="Times New Roman"/>
        </w:rPr>
      </w:pPr>
    </w:p>
    <w:p w14:paraId="5A1F4C0A" w14:textId="77777777" w:rsidR="00F92AD5" w:rsidRDefault="00F92AD5">
      <w:pPr>
        <w:tabs>
          <w:tab w:val="left" w:pos="-720"/>
        </w:tabs>
        <w:rPr>
          <w:rFonts w:ascii="Times New Roman" w:hAnsi="Times New Roman" w:cs="Times New Roman"/>
        </w:rPr>
      </w:pPr>
    </w:p>
    <w:p w14:paraId="7DB5007C" w14:textId="77777777" w:rsidR="00F92AD5" w:rsidRDefault="00F92AD5">
      <w:pPr>
        <w:tabs>
          <w:tab w:val="left" w:pos="-720"/>
        </w:tabs>
        <w:rPr>
          <w:rFonts w:ascii="Times New Roman" w:hAnsi="Times New Roman" w:cs="Times New Roman"/>
        </w:rPr>
      </w:pPr>
    </w:p>
    <w:p w14:paraId="23E0819F" w14:textId="77777777" w:rsidR="00F92AD5" w:rsidRDefault="00F92AD5">
      <w:pPr>
        <w:tabs>
          <w:tab w:val="left" w:pos="-720"/>
        </w:tabs>
        <w:rPr>
          <w:rFonts w:ascii="Times New Roman" w:hAnsi="Times New Roman" w:cs="Times New Roman"/>
        </w:rPr>
      </w:pPr>
    </w:p>
    <w:p w14:paraId="76D96BE1" w14:textId="77777777" w:rsidR="00F92AD5" w:rsidRDefault="00F92AD5">
      <w:pPr>
        <w:tabs>
          <w:tab w:val="left" w:pos="-720"/>
        </w:tabs>
        <w:rPr>
          <w:rFonts w:ascii="Times New Roman" w:hAnsi="Times New Roman" w:cs="Times New Roman"/>
        </w:rPr>
      </w:pPr>
    </w:p>
    <w:p w14:paraId="0E0C7CA5" w14:textId="77777777" w:rsidR="00F92AD5" w:rsidRDefault="00F92AD5">
      <w:pPr>
        <w:tabs>
          <w:tab w:val="left" w:pos="-720"/>
        </w:tabs>
        <w:rPr>
          <w:rFonts w:ascii="Times New Roman" w:hAnsi="Times New Roman" w:cs="Times New Roman"/>
        </w:rPr>
      </w:pPr>
    </w:p>
    <w:p w14:paraId="10167A9F" w14:textId="77777777" w:rsidR="00F92AD5" w:rsidRDefault="00F92AD5">
      <w:pPr>
        <w:tabs>
          <w:tab w:val="left" w:pos="-720"/>
        </w:tabs>
        <w:rPr>
          <w:rFonts w:ascii="Times New Roman" w:hAnsi="Times New Roman" w:cs="Times New Roman"/>
        </w:rPr>
      </w:pPr>
    </w:p>
    <w:p w14:paraId="496ACD79" w14:textId="77777777" w:rsidR="00F92AD5" w:rsidRDefault="00F92AD5">
      <w:pPr>
        <w:tabs>
          <w:tab w:val="left" w:pos="-720"/>
        </w:tabs>
        <w:rPr>
          <w:rFonts w:ascii="Times New Roman" w:hAnsi="Times New Roman" w:cs="Times New Roman"/>
        </w:rPr>
      </w:pPr>
    </w:p>
    <w:p w14:paraId="21597F23" w14:textId="77777777" w:rsidR="00F92AD5" w:rsidRDefault="00F92AD5">
      <w:pPr>
        <w:tabs>
          <w:tab w:val="left" w:pos="-720"/>
        </w:tabs>
        <w:rPr>
          <w:rFonts w:ascii="Times New Roman" w:hAnsi="Times New Roman" w:cs="Times New Roman"/>
        </w:rPr>
      </w:pPr>
    </w:p>
    <w:p w14:paraId="016F35F0" w14:textId="77777777" w:rsidR="00F92AD5" w:rsidRDefault="00F92AD5">
      <w:pPr>
        <w:tabs>
          <w:tab w:val="left" w:pos="-720"/>
        </w:tabs>
        <w:rPr>
          <w:rFonts w:ascii="Times New Roman" w:hAnsi="Times New Roman" w:cs="Times New Roman"/>
        </w:rPr>
      </w:pPr>
    </w:p>
    <w:p w14:paraId="2274F1F6" w14:textId="77777777" w:rsidR="00F92AD5" w:rsidRDefault="00F92AD5">
      <w:pPr>
        <w:tabs>
          <w:tab w:val="left" w:pos="-720"/>
        </w:tabs>
        <w:rPr>
          <w:rFonts w:ascii="Times New Roman" w:hAnsi="Times New Roman" w:cs="Times New Roman"/>
        </w:rPr>
      </w:pPr>
    </w:p>
    <w:p w14:paraId="7B731F90" w14:textId="77777777" w:rsidR="00F92AD5" w:rsidRDefault="00F92AD5">
      <w:pPr>
        <w:tabs>
          <w:tab w:val="left" w:pos="-720"/>
        </w:tabs>
        <w:rPr>
          <w:rFonts w:ascii="Times New Roman" w:hAnsi="Times New Roman" w:cs="Times New Roman"/>
        </w:rPr>
      </w:pPr>
    </w:p>
    <w:p w14:paraId="0A8EE1AC" w14:textId="77777777" w:rsidR="00F92AD5" w:rsidRDefault="00F92AD5">
      <w:pPr>
        <w:tabs>
          <w:tab w:val="left" w:pos="-720"/>
        </w:tabs>
        <w:rPr>
          <w:rFonts w:ascii="Times New Roman" w:hAnsi="Times New Roman" w:cs="Times New Roman"/>
        </w:rPr>
      </w:pPr>
    </w:p>
    <w:p w14:paraId="26743337" w14:textId="77777777" w:rsidR="00F92AD5" w:rsidRDefault="00F92AD5">
      <w:pPr>
        <w:tabs>
          <w:tab w:val="left" w:pos="-720"/>
        </w:tabs>
        <w:rPr>
          <w:rFonts w:ascii="Times New Roman" w:hAnsi="Times New Roman" w:cs="Times New Roman"/>
        </w:rPr>
      </w:pPr>
    </w:p>
    <w:p w14:paraId="52DD9381" w14:textId="77777777" w:rsidR="00F92AD5" w:rsidRDefault="00F92AD5">
      <w:pPr>
        <w:tabs>
          <w:tab w:val="left" w:pos="-720"/>
        </w:tabs>
        <w:rPr>
          <w:rFonts w:ascii="Times New Roman" w:hAnsi="Times New Roman" w:cs="Times New Roman"/>
        </w:rPr>
      </w:pPr>
    </w:p>
    <w:p w14:paraId="1970A37E" w14:textId="77777777" w:rsidR="00F92AD5" w:rsidRDefault="00F92AD5">
      <w:pPr>
        <w:tabs>
          <w:tab w:val="left" w:pos="-720"/>
        </w:tabs>
        <w:rPr>
          <w:rFonts w:ascii="Times New Roman" w:hAnsi="Times New Roman" w:cs="Times New Roman"/>
        </w:rPr>
      </w:pPr>
    </w:p>
    <w:p w14:paraId="113CD445" w14:textId="77777777" w:rsidR="00F92AD5" w:rsidRDefault="00F92AD5">
      <w:pPr>
        <w:tabs>
          <w:tab w:val="left" w:pos="-720"/>
        </w:tabs>
        <w:rPr>
          <w:rFonts w:ascii="Times New Roman" w:hAnsi="Times New Roman" w:cs="Times New Roman"/>
        </w:rPr>
      </w:pPr>
    </w:p>
    <w:p w14:paraId="65A81715" w14:textId="77777777" w:rsidR="00FC07B2" w:rsidRDefault="00FC07B2">
      <w:pPr>
        <w:tabs>
          <w:tab w:val="left" w:pos="-720"/>
        </w:tabs>
        <w:rPr>
          <w:rFonts w:ascii="Times New Roman" w:hAnsi="Times New Roman" w:cs="Times New Roman"/>
        </w:rPr>
      </w:pPr>
    </w:p>
    <w:p w14:paraId="7C8A6D6C" w14:textId="77777777" w:rsidR="00FC07B2" w:rsidRPr="007918F3" w:rsidRDefault="00FC07B2" w:rsidP="006F753C">
      <w:pPr>
        <w:pStyle w:val="RegulationsSubheading"/>
      </w:pPr>
      <w:r w:rsidRPr="007918F3">
        <w:lastRenderedPageBreak/>
        <w:t>3.01</w:t>
      </w:r>
      <w:r w:rsidRPr="007918F3">
        <w:tab/>
        <w:t>Definitions</w:t>
      </w:r>
    </w:p>
    <w:p w14:paraId="6594BE8B" w14:textId="77777777" w:rsidR="00FC07B2" w:rsidRPr="007918F3" w:rsidRDefault="00FC07B2">
      <w:pPr>
        <w:tabs>
          <w:tab w:val="left" w:pos="-720"/>
        </w:tabs>
        <w:rPr>
          <w:rFonts w:ascii="Aptos" w:hAnsi="Aptos" w:cs="Times New Roman"/>
          <w:sz w:val="22"/>
          <w:szCs w:val="22"/>
        </w:rPr>
      </w:pPr>
    </w:p>
    <w:p w14:paraId="165ED382" w14:textId="77777777" w:rsidR="00F92AD5" w:rsidRPr="007918F3" w:rsidRDefault="00FC07B2" w:rsidP="00F92AD5">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Unless the context indicates otherwise in this section, the following words shall have the</w:t>
      </w:r>
      <w:r w:rsidR="00F92AD5" w:rsidRPr="007918F3">
        <w:rPr>
          <w:rFonts w:ascii="Aptos" w:hAnsi="Aptos" w:cs="Times New Roman"/>
          <w:sz w:val="22"/>
          <w:szCs w:val="22"/>
        </w:rPr>
        <w:t xml:space="preserve"> </w:t>
      </w:r>
    </w:p>
    <w:p w14:paraId="4EE4E31D" w14:textId="77777777" w:rsidR="00FC07B2" w:rsidRPr="007918F3" w:rsidRDefault="00FC07B2" w:rsidP="00F92AD5">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following</w:t>
      </w:r>
      <w:r w:rsidR="00F92AD5" w:rsidRPr="007918F3">
        <w:rPr>
          <w:rFonts w:ascii="Aptos" w:hAnsi="Aptos" w:cs="Times New Roman"/>
          <w:sz w:val="22"/>
          <w:szCs w:val="22"/>
        </w:rPr>
        <w:t xml:space="preserve"> </w:t>
      </w:r>
      <w:r w:rsidRPr="007918F3">
        <w:rPr>
          <w:rFonts w:ascii="Aptos" w:hAnsi="Aptos" w:cs="Times New Roman"/>
          <w:sz w:val="22"/>
          <w:szCs w:val="22"/>
        </w:rPr>
        <w:t>meanings:</w:t>
      </w:r>
    </w:p>
    <w:p w14:paraId="3DE9B4EA" w14:textId="77777777" w:rsidR="00FC07B2" w:rsidRPr="007918F3" w:rsidRDefault="00FC07B2">
      <w:pPr>
        <w:tabs>
          <w:tab w:val="left" w:pos="-720"/>
        </w:tabs>
        <w:rPr>
          <w:rFonts w:ascii="Aptos" w:hAnsi="Aptos" w:cs="Times New Roman"/>
          <w:sz w:val="22"/>
          <w:szCs w:val="22"/>
        </w:rPr>
      </w:pPr>
    </w:p>
    <w:p w14:paraId="09521C6A" w14:textId="6C784297" w:rsidR="00FC07B2" w:rsidRPr="002967A6" w:rsidRDefault="00F92AD5" w:rsidP="002967A6">
      <w:pPr>
        <w:numPr>
          <w:ilvl w:val="0"/>
          <w:numId w:val="1"/>
        </w:numPr>
        <w:tabs>
          <w:tab w:val="left" w:pos="-720"/>
          <w:tab w:val="left" w:pos="0"/>
          <w:tab w:val="left" w:pos="720"/>
        </w:tabs>
        <w:rPr>
          <w:rFonts w:ascii="Aptos" w:hAnsi="Aptos" w:cs="Times New Roman"/>
          <w:b/>
          <w:bCs/>
          <w:sz w:val="22"/>
          <w:szCs w:val="22"/>
        </w:rPr>
      </w:pPr>
      <w:r w:rsidRPr="002967A6">
        <w:rPr>
          <w:rFonts w:ascii="Aptos" w:hAnsi="Aptos" w:cs="Times New Roman"/>
          <w:b/>
          <w:bCs/>
          <w:sz w:val="22"/>
          <w:szCs w:val="22"/>
        </w:rPr>
        <w:t xml:space="preserve">Department. </w:t>
      </w:r>
      <w:r w:rsidR="00FC07B2" w:rsidRPr="002967A6">
        <w:rPr>
          <w:rFonts w:ascii="Aptos" w:hAnsi="Aptos" w:cs="Times New Roman"/>
          <w:sz w:val="22"/>
          <w:szCs w:val="22"/>
        </w:rPr>
        <w:t>"Department" means the Maine Department of Marine Resources, State House Station #21, Augusta, Maine 04333;</w:t>
      </w:r>
    </w:p>
    <w:p w14:paraId="2E18C9B4" w14:textId="77777777" w:rsidR="00FC07B2" w:rsidRPr="007918F3" w:rsidRDefault="00FC07B2">
      <w:pPr>
        <w:tabs>
          <w:tab w:val="left" w:pos="-720"/>
        </w:tabs>
        <w:rPr>
          <w:rFonts w:ascii="Aptos" w:hAnsi="Aptos" w:cs="Times New Roman"/>
          <w:sz w:val="22"/>
          <w:szCs w:val="22"/>
        </w:rPr>
      </w:pPr>
    </w:p>
    <w:p w14:paraId="53D48278" w14:textId="0234A218" w:rsidR="00FC07B2" w:rsidRPr="00AF1630" w:rsidRDefault="00F92AD5" w:rsidP="00AF1630">
      <w:pPr>
        <w:numPr>
          <w:ilvl w:val="0"/>
          <w:numId w:val="1"/>
        </w:numPr>
        <w:tabs>
          <w:tab w:val="left" w:pos="-720"/>
          <w:tab w:val="left" w:pos="0"/>
          <w:tab w:val="left" w:pos="720"/>
        </w:tabs>
        <w:rPr>
          <w:rFonts w:ascii="Aptos" w:hAnsi="Aptos" w:cs="Times New Roman"/>
          <w:sz w:val="22"/>
          <w:szCs w:val="22"/>
        </w:rPr>
      </w:pPr>
      <w:r w:rsidRPr="00AF1630">
        <w:rPr>
          <w:rFonts w:ascii="Aptos" w:hAnsi="Aptos" w:cs="Times New Roman"/>
          <w:b/>
          <w:bCs/>
          <w:sz w:val="22"/>
          <w:szCs w:val="22"/>
        </w:rPr>
        <w:t>Fishery Conservation Zone.</w:t>
      </w:r>
      <w:r w:rsidRPr="007918F3">
        <w:rPr>
          <w:rFonts w:ascii="Aptos" w:hAnsi="Aptos" w:cs="Times New Roman"/>
          <w:sz w:val="22"/>
          <w:szCs w:val="22"/>
        </w:rPr>
        <w:t xml:space="preserve"> </w:t>
      </w:r>
      <w:r w:rsidR="00FC07B2" w:rsidRPr="00AF1630">
        <w:rPr>
          <w:rFonts w:ascii="Aptos" w:hAnsi="Aptos" w:cs="Times New Roman"/>
          <w:sz w:val="22"/>
          <w:szCs w:val="22"/>
        </w:rPr>
        <w:t>"Fishery Conservation Zone" means that zone established by Section 101 of the Magnuson Fishery Conservation and Management Act of 1976, P.L. 94-265, 16 U.S.C. Sec. 1811;</w:t>
      </w:r>
    </w:p>
    <w:p w14:paraId="1A9E2A69" w14:textId="77777777" w:rsidR="00FC07B2" w:rsidRPr="007918F3" w:rsidRDefault="00FC07B2">
      <w:pPr>
        <w:tabs>
          <w:tab w:val="left" w:pos="-720"/>
        </w:tabs>
        <w:rPr>
          <w:rFonts w:ascii="Aptos" w:hAnsi="Aptos" w:cs="Times New Roman"/>
          <w:sz w:val="22"/>
          <w:szCs w:val="22"/>
        </w:rPr>
      </w:pPr>
    </w:p>
    <w:p w14:paraId="2F2986AB" w14:textId="4210B3EA" w:rsidR="00F92AD5" w:rsidRPr="00AF1630" w:rsidRDefault="00F92AD5" w:rsidP="00AF1630">
      <w:pPr>
        <w:numPr>
          <w:ilvl w:val="0"/>
          <w:numId w:val="1"/>
        </w:numPr>
        <w:tabs>
          <w:tab w:val="left" w:pos="-720"/>
          <w:tab w:val="left" w:pos="0"/>
          <w:tab w:val="left" w:pos="720"/>
        </w:tabs>
        <w:rPr>
          <w:rFonts w:ascii="Aptos" w:hAnsi="Aptos" w:cs="Times New Roman"/>
          <w:b/>
          <w:bCs/>
          <w:sz w:val="22"/>
          <w:szCs w:val="22"/>
        </w:rPr>
      </w:pPr>
      <w:r w:rsidRPr="00AF1630">
        <w:rPr>
          <w:rFonts w:ascii="Aptos" w:hAnsi="Aptos" w:cs="Times New Roman"/>
          <w:b/>
          <w:bCs/>
          <w:sz w:val="22"/>
          <w:szCs w:val="22"/>
        </w:rPr>
        <w:t>Internal waters of Maine.</w:t>
      </w:r>
      <w:r w:rsidR="00AF1630">
        <w:rPr>
          <w:rFonts w:ascii="Aptos" w:hAnsi="Aptos" w:cs="Times New Roman"/>
          <w:b/>
          <w:bCs/>
          <w:sz w:val="22"/>
          <w:szCs w:val="22"/>
        </w:rPr>
        <w:t xml:space="preserve"> </w:t>
      </w:r>
      <w:r w:rsidR="00FC07B2" w:rsidRPr="00AF1630">
        <w:rPr>
          <w:rFonts w:ascii="Aptos" w:hAnsi="Aptos" w:cs="Times New Roman"/>
          <w:sz w:val="22"/>
          <w:szCs w:val="22"/>
        </w:rPr>
        <w:t>"</w:t>
      </w:r>
      <w:r w:rsidRPr="00AF1630">
        <w:rPr>
          <w:rFonts w:ascii="Aptos" w:hAnsi="Aptos" w:cs="Times New Roman"/>
          <w:sz w:val="22"/>
          <w:szCs w:val="22"/>
        </w:rPr>
        <w:t>I</w:t>
      </w:r>
      <w:r w:rsidR="00FC07B2" w:rsidRPr="00AF1630">
        <w:rPr>
          <w:rFonts w:ascii="Aptos" w:hAnsi="Aptos" w:cs="Times New Roman"/>
          <w:sz w:val="22"/>
          <w:szCs w:val="22"/>
        </w:rPr>
        <w:t>nternal waters of Maine" means all waters within the boundaries of the state except those seaward of the baseline from which the territorial sea is measured;</w:t>
      </w:r>
    </w:p>
    <w:p w14:paraId="672009C3" w14:textId="77777777" w:rsidR="00F92AD5" w:rsidRPr="007918F3" w:rsidRDefault="00F92AD5" w:rsidP="00F92AD5">
      <w:pPr>
        <w:tabs>
          <w:tab w:val="left" w:pos="-720"/>
          <w:tab w:val="left" w:pos="0"/>
          <w:tab w:val="left" w:pos="720"/>
        </w:tabs>
        <w:ind w:left="720"/>
        <w:rPr>
          <w:rFonts w:ascii="Aptos" w:hAnsi="Aptos" w:cs="Times New Roman"/>
          <w:sz w:val="22"/>
          <w:szCs w:val="22"/>
        </w:rPr>
      </w:pPr>
    </w:p>
    <w:p w14:paraId="1145D917" w14:textId="1231089D" w:rsidR="00FC07B2" w:rsidRPr="00741C72" w:rsidRDefault="00F92AD5" w:rsidP="00741C72">
      <w:pPr>
        <w:numPr>
          <w:ilvl w:val="0"/>
          <w:numId w:val="1"/>
        </w:numPr>
        <w:tabs>
          <w:tab w:val="left" w:pos="-720"/>
          <w:tab w:val="left" w:pos="0"/>
          <w:tab w:val="left" w:pos="720"/>
        </w:tabs>
        <w:rPr>
          <w:rFonts w:ascii="Aptos" w:hAnsi="Aptos" w:cs="Times New Roman"/>
          <w:sz w:val="22"/>
          <w:szCs w:val="22"/>
        </w:rPr>
      </w:pPr>
      <w:r w:rsidRPr="00741C72">
        <w:rPr>
          <w:rFonts w:ascii="Aptos" w:hAnsi="Aptos" w:cs="Times New Roman"/>
          <w:b/>
          <w:bCs/>
          <w:sz w:val="22"/>
          <w:szCs w:val="22"/>
        </w:rPr>
        <w:t>Fish processing.</w:t>
      </w:r>
      <w:r w:rsidRPr="007918F3">
        <w:rPr>
          <w:rFonts w:ascii="Aptos" w:hAnsi="Aptos" w:cs="Times New Roman"/>
          <w:sz w:val="22"/>
          <w:szCs w:val="22"/>
        </w:rPr>
        <w:t xml:space="preserve"> </w:t>
      </w:r>
      <w:r w:rsidR="00FC07B2" w:rsidRPr="00741C72">
        <w:rPr>
          <w:rFonts w:ascii="Aptos" w:hAnsi="Aptos" w:cs="Times New Roman"/>
          <w:sz w:val="22"/>
          <w:szCs w:val="22"/>
        </w:rPr>
        <w:t>"</w:t>
      </w:r>
      <w:r w:rsidRPr="00741C72">
        <w:rPr>
          <w:rFonts w:ascii="Aptos" w:hAnsi="Aptos" w:cs="Times New Roman"/>
          <w:sz w:val="22"/>
          <w:szCs w:val="22"/>
        </w:rPr>
        <w:t>F</w:t>
      </w:r>
      <w:r w:rsidR="00FC07B2" w:rsidRPr="00741C72">
        <w:rPr>
          <w:rFonts w:ascii="Aptos" w:hAnsi="Aptos" w:cs="Times New Roman"/>
          <w:sz w:val="22"/>
          <w:szCs w:val="22"/>
        </w:rPr>
        <w:t>ish processing" means the application of preservative means and/or methods to the flesh of fish to maintain quality and prevent deterioration, and includes, but is not limited to, preparation, supply, storage, refrigeration, or transportation of unprocessed fish, "fish processing" does not include the traditional transportation of herring by Canadian herring carriers from Maine's internal waters to Canada;</w:t>
      </w:r>
    </w:p>
    <w:p w14:paraId="3FA5F1B1" w14:textId="77777777" w:rsidR="00FC07B2" w:rsidRPr="007918F3" w:rsidRDefault="00FC07B2">
      <w:pPr>
        <w:tabs>
          <w:tab w:val="left" w:pos="-720"/>
        </w:tabs>
        <w:rPr>
          <w:rFonts w:ascii="Aptos" w:hAnsi="Aptos" w:cs="Times New Roman"/>
          <w:sz w:val="22"/>
          <w:szCs w:val="22"/>
        </w:rPr>
      </w:pPr>
    </w:p>
    <w:p w14:paraId="19B24874" w14:textId="5C9AAA7B" w:rsidR="00F92AD5" w:rsidRPr="00741C72" w:rsidRDefault="00F92AD5" w:rsidP="00741C72">
      <w:pPr>
        <w:numPr>
          <w:ilvl w:val="0"/>
          <w:numId w:val="1"/>
        </w:numPr>
        <w:tabs>
          <w:tab w:val="left" w:pos="-720"/>
          <w:tab w:val="left" w:pos="0"/>
          <w:tab w:val="left" w:pos="720"/>
        </w:tabs>
        <w:rPr>
          <w:rFonts w:ascii="Aptos" w:hAnsi="Aptos" w:cs="Times New Roman"/>
          <w:b/>
          <w:bCs/>
          <w:sz w:val="22"/>
          <w:szCs w:val="22"/>
        </w:rPr>
      </w:pPr>
      <w:r w:rsidRPr="00741C72">
        <w:rPr>
          <w:rFonts w:ascii="Aptos" w:hAnsi="Aptos" w:cs="Times New Roman"/>
          <w:b/>
          <w:bCs/>
          <w:sz w:val="22"/>
          <w:szCs w:val="22"/>
        </w:rPr>
        <w:t xml:space="preserve">Adequate capacity. </w:t>
      </w:r>
      <w:r w:rsidR="00FC07B2" w:rsidRPr="00741C72">
        <w:rPr>
          <w:rFonts w:ascii="Aptos" w:hAnsi="Aptos" w:cs="Times New Roman"/>
          <w:sz w:val="22"/>
          <w:szCs w:val="22"/>
        </w:rPr>
        <w:t>"</w:t>
      </w:r>
      <w:r w:rsidRPr="00741C72">
        <w:rPr>
          <w:rFonts w:ascii="Aptos" w:hAnsi="Aptos" w:cs="Times New Roman"/>
          <w:sz w:val="22"/>
          <w:szCs w:val="22"/>
        </w:rPr>
        <w:t>A</w:t>
      </w:r>
      <w:r w:rsidR="00FC07B2" w:rsidRPr="00741C72">
        <w:rPr>
          <w:rFonts w:ascii="Aptos" w:hAnsi="Aptos" w:cs="Times New Roman"/>
          <w:sz w:val="22"/>
          <w:szCs w:val="22"/>
        </w:rPr>
        <w:t>dequate capacity" means that U.S. fish processors operating fish processing facilities in Maine have the physical plant capacity and the present determination to use that processing capacity to process all of the United States harvested fish from the fishery concerned that are landed in Maine;</w:t>
      </w:r>
    </w:p>
    <w:p w14:paraId="67925105" w14:textId="77777777" w:rsidR="00F92AD5" w:rsidRPr="007918F3" w:rsidRDefault="00F92AD5" w:rsidP="00F92AD5">
      <w:pPr>
        <w:tabs>
          <w:tab w:val="left" w:pos="-720"/>
          <w:tab w:val="left" w:pos="0"/>
          <w:tab w:val="left" w:pos="720"/>
        </w:tabs>
        <w:ind w:left="720"/>
        <w:rPr>
          <w:rFonts w:ascii="Aptos" w:hAnsi="Aptos" w:cs="Times New Roman"/>
          <w:sz w:val="22"/>
          <w:szCs w:val="22"/>
        </w:rPr>
      </w:pPr>
    </w:p>
    <w:p w14:paraId="3F43B59C" w14:textId="5D4D82BE" w:rsidR="00FC07B2" w:rsidRPr="00741C72" w:rsidRDefault="00F92AD5" w:rsidP="00741C72">
      <w:pPr>
        <w:numPr>
          <w:ilvl w:val="0"/>
          <w:numId w:val="1"/>
        </w:numPr>
        <w:tabs>
          <w:tab w:val="left" w:pos="-720"/>
          <w:tab w:val="left" w:pos="0"/>
          <w:tab w:val="left" w:pos="720"/>
        </w:tabs>
        <w:rPr>
          <w:rFonts w:ascii="Aptos" w:hAnsi="Aptos" w:cs="Times New Roman"/>
          <w:b/>
          <w:bCs/>
          <w:sz w:val="22"/>
          <w:szCs w:val="22"/>
        </w:rPr>
      </w:pPr>
      <w:r w:rsidRPr="00741C72">
        <w:rPr>
          <w:rFonts w:ascii="Aptos" w:hAnsi="Aptos"/>
          <w:b/>
          <w:bCs/>
          <w:sz w:val="22"/>
          <w:szCs w:val="22"/>
        </w:rPr>
        <w:t xml:space="preserve">IWP permit. </w:t>
      </w:r>
      <w:r w:rsidR="00FC07B2" w:rsidRPr="00741C72">
        <w:rPr>
          <w:rFonts w:ascii="Aptos" w:hAnsi="Aptos"/>
          <w:sz w:val="22"/>
          <w:szCs w:val="22"/>
        </w:rPr>
        <w:t>“IWP permit” means a permit authorized by the Governor under section 3.04 for foreign fishing vessels to engage in fish processing in the internal waters of this state pursuant to Section 306, Subsection C of the Magnuson Fishery Conservation and Management Act (16 U.S.C. 1856).</w:t>
      </w:r>
    </w:p>
    <w:p w14:paraId="239B0434" w14:textId="77777777" w:rsidR="00FC07B2" w:rsidRPr="007918F3" w:rsidRDefault="00FC07B2">
      <w:pPr>
        <w:tabs>
          <w:tab w:val="left" w:pos="-720"/>
        </w:tabs>
        <w:rPr>
          <w:rFonts w:ascii="Aptos" w:hAnsi="Aptos" w:cs="Times New Roman"/>
          <w:sz w:val="22"/>
          <w:szCs w:val="22"/>
        </w:rPr>
      </w:pPr>
    </w:p>
    <w:p w14:paraId="0CFD1343" w14:textId="77777777" w:rsidR="00FC07B2" w:rsidRPr="007918F3" w:rsidRDefault="00FC07B2">
      <w:pPr>
        <w:tabs>
          <w:tab w:val="left" w:pos="-720"/>
        </w:tabs>
        <w:rPr>
          <w:rFonts w:ascii="Aptos" w:hAnsi="Aptos" w:cs="Times New Roman"/>
          <w:sz w:val="22"/>
          <w:szCs w:val="22"/>
        </w:rPr>
      </w:pPr>
    </w:p>
    <w:p w14:paraId="63D8B90B" w14:textId="77777777" w:rsidR="00FC07B2" w:rsidRPr="007918F3" w:rsidRDefault="00FC07B2" w:rsidP="006F753C">
      <w:pPr>
        <w:pStyle w:val="RegulationsSubheading"/>
      </w:pPr>
      <w:r w:rsidRPr="007918F3">
        <w:t>3.02</w:t>
      </w:r>
      <w:r w:rsidRPr="007918F3">
        <w:tab/>
        <w:t>Authorization</w:t>
      </w:r>
    </w:p>
    <w:p w14:paraId="0C3FD4AF" w14:textId="77777777" w:rsidR="00FC07B2" w:rsidRPr="007918F3" w:rsidRDefault="00FC07B2">
      <w:pPr>
        <w:keepNext/>
        <w:keepLines/>
        <w:tabs>
          <w:tab w:val="left" w:pos="-720"/>
        </w:tabs>
        <w:rPr>
          <w:rFonts w:ascii="Aptos" w:hAnsi="Aptos" w:cs="Times New Roman"/>
          <w:sz w:val="22"/>
          <w:szCs w:val="22"/>
        </w:rPr>
      </w:pPr>
    </w:p>
    <w:p w14:paraId="07CEF074" w14:textId="77777777" w:rsidR="00FC07B2" w:rsidRPr="007918F3" w:rsidRDefault="00FC07B2" w:rsidP="00F92AD5">
      <w:pPr>
        <w:keepNext/>
        <w:keepLines/>
        <w:tabs>
          <w:tab w:val="left" w:pos="-720"/>
          <w:tab w:val="left" w:pos="0"/>
        </w:tabs>
        <w:ind w:left="360"/>
        <w:rPr>
          <w:rFonts w:ascii="Aptos" w:hAnsi="Aptos" w:cs="Times New Roman"/>
          <w:sz w:val="22"/>
          <w:szCs w:val="22"/>
        </w:rPr>
      </w:pPr>
      <w:r w:rsidRPr="007918F3">
        <w:rPr>
          <w:rFonts w:ascii="Aptos" w:hAnsi="Aptos" w:cs="Times New Roman"/>
          <w:sz w:val="22"/>
          <w:szCs w:val="22"/>
        </w:rPr>
        <w:t>A foreign fishing vessel may engage in fish processing within the internal waters of Maine if:</w:t>
      </w:r>
    </w:p>
    <w:p w14:paraId="28EB526E" w14:textId="77777777" w:rsidR="00FC07B2" w:rsidRPr="007918F3" w:rsidRDefault="00FC07B2">
      <w:pPr>
        <w:keepNext/>
        <w:keepLines/>
        <w:tabs>
          <w:tab w:val="left" w:pos="-720"/>
        </w:tabs>
        <w:rPr>
          <w:rFonts w:ascii="Aptos" w:hAnsi="Aptos" w:cs="Times New Roman"/>
          <w:sz w:val="22"/>
          <w:szCs w:val="22"/>
        </w:rPr>
      </w:pPr>
    </w:p>
    <w:p w14:paraId="66C619F4" w14:textId="63A24DCB" w:rsidR="00FC07B2" w:rsidRPr="007918F3" w:rsidRDefault="00394417" w:rsidP="00F92AD5">
      <w:pPr>
        <w:keepNext/>
        <w:keepLines/>
        <w:numPr>
          <w:ilvl w:val="0"/>
          <w:numId w:val="2"/>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foreign nation under which it is flagged is a party to a governing international fishery agreement or treaty described in the Magnuson Fishery Conservation and Management Act, as amended, (16 U.S.C. Section 1821(b)) during the time the vessel will engage in fish processing in internal waters of Maine;</w:t>
      </w:r>
    </w:p>
    <w:p w14:paraId="58DE973B" w14:textId="77777777" w:rsidR="00FC07B2" w:rsidRPr="007918F3" w:rsidRDefault="00FC07B2">
      <w:pPr>
        <w:tabs>
          <w:tab w:val="left" w:pos="-720"/>
        </w:tabs>
        <w:rPr>
          <w:rFonts w:ascii="Aptos" w:hAnsi="Aptos" w:cs="Times New Roman"/>
          <w:sz w:val="22"/>
          <w:szCs w:val="22"/>
        </w:rPr>
      </w:pPr>
    </w:p>
    <w:p w14:paraId="6E5C9A5B" w14:textId="68213DFD" w:rsidR="00FC07B2" w:rsidRPr="007918F3" w:rsidRDefault="00394417" w:rsidP="00F92AD5">
      <w:pPr>
        <w:numPr>
          <w:ilvl w:val="0"/>
          <w:numId w:val="2"/>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owner or operator of the foreign fishing vessel or a person representing the owner or operator, applies to the Department for a permit, the Governor approves the issuance of a permit, and a permit is issued for the vessel to engage in fish processing in internal waters of Maine;</w:t>
      </w:r>
    </w:p>
    <w:p w14:paraId="719A92C9" w14:textId="77777777" w:rsidR="00FC07B2" w:rsidRPr="007918F3" w:rsidRDefault="00FC07B2">
      <w:pPr>
        <w:tabs>
          <w:tab w:val="left" w:pos="-720"/>
        </w:tabs>
        <w:rPr>
          <w:rFonts w:ascii="Aptos" w:hAnsi="Aptos" w:cs="Times New Roman"/>
          <w:sz w:val="22"/>
          <w:szCs w:val="22"/>
        </w:rPr>
      </w:pPr>
    </w:p>
    <w:p w14:paraId="51FE216E" w14:textId="56018429" w:rsidR="00FC07B2" w:rsidRPr="007918F3" w:rsidRDefault="00394417" w:rsidP="00F92AD5">
      <w:pPr>
        <w:numPr>
          <w:ilvl w:val="0"/>
          <w:numId w:val="2"/>
        </w:numPr>
        <w:tabs>
          <w:tab w:val="left" w:pos="-720"/>
          <w:tab w:val="left" w:pos="0"/>
          <w:tab w:val="left" w:pos="720"/>
        </w:tabs>
        <w:rPr>
          <w:rFonts w:ascii="Aptos" w:hAnsi="Aptos" w:cs="Times New Roman"/>
          <w:sz w:val="22"/>
          <w:szCs w:val="22"/>
        </w:rPr>
      </w:pPr>
      <w:r>
        <w:rPr>
          <w:rFonts w:ascii="Aptos" w:hAnsi="Aptos" w:cs="Times New Roman"/>
          <w:sz w:val="22"/>
          <w:szCs w:val="22"/>
        </w:rPr>
        <w:lastRenderedPageBreak/>
        <w:t>A</w:t>
      </w:r>
      <w:r w:rsidR="00FC07B2" w:rsidRPr="007918F3">
        <w:rPr>
          <w:rFonts w:ascii="Aptos" w:hAnsi="Aptos" w:cs="Times New Roman"/>
          <w:sz w:val="22"/>
          <w:szCs w:val="22"/>
        </w:rPr>
        <w:t>ll other necessary permits and appropriate fees for permission to conduct fish processing in internal waters have been obtained.</w:t>
      </w:r>
    </w:p>
    <w:p w14:paraId="1D554EE8" w14:textId="77777777" w:rsidR="00FC07B2" w:rsidRPr="007918F3" w:rsidRDefault="00FC07B2">
      <w:pPr>
        <w:tabs>
          <w:tab w:val="left" w:pos="-720"/>
        </w:tabs>
        <w:rPr>
          <w:rFonts w:ascii="Aptos" w:hAnsi="Aptos" w:cs="Times New Roman"/>
          <w:sz w:val="22"/>
          <w:szCs w:val="22"/>
        </w:rPr>
      </w:pPr>
    </w:p>
    <w:p w14:paraId="6CC0DADE" w14:textId="77777777" w:rsidR="00FC07B2" w:rsidRPr="007918F3" w:rsidRDefault="00FC07B2">
      <w:pPr>
        <w:tabs>
          <w:tab w:val="left" w:pos="-720"/>
        </w:tabs>
        <w:rPr>
          <w:rFonts w:ascii="Aptos" w:hAnsi="Aptos" w:cs="Times New Roman"/>
          <w:sz w:val="22"/>
          <w:szCs w:val="22"/>
        </w:rPr>
      </w:pPr>
    </w:p>
    <w:p w14:paraId="3D996684" w14:textId="77777777" w:rsidR="00FC07B2" w:rsidRPr="007918F3" w:rsidRDefault="00FC07B2" w:rsidP="006F753C">
      <w:pPr>
        <w:pStyle w:val="RegulationsSubheading"/>
      </w:pPr>
      <w:r w:rsidRPr="007918F3">
        <w:t>3.03</w:t>
      </w:r>
      <w:r w:rsidRPr="007918F3">
        <w:tab/>
        <w:t>Application</w:t>
      </w:r>
    </w:p>
    <w:p w14:paraId="40FEB723" w14:textId="77777777" w:rsidR="00FC07B2" w:rsidRPr="007918F3" w:rsidRDefault="00FC07B2">
      <w:pPr>
        <w:tabs>
          <w:tab w:val="left" w:pos="-720"/>
        </w:tabs>
        <w:rPr>
          <w:rFonts w:ascii="Aptos" w:hAnsi="Aptos" w:cs="Times New Roman"/>
          <w:sz w:val="22"/>
          <w:szCs w:val="22"/>
        </w:rPr>
      </w:pPr>
    </w:p>
    <w:p w14:paraId="06C483BF" w14:textId="77777777" w:rsidR="003B17BA"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A permit application to engage in fish processing in the internal waters of Maine should be</w:t>
      </w:r>
    </w:p>
    <w:p w14:paraId="3BFEFB8C" w14:textId="77777777" w:rsidR="003B17BA"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submitted as soon as possible prior to the requested date of the beginning of the processing</w:t>
      </w:r>
    </w:p>
    <w:p w14:paraId="4004F670" w14:textId="77777777" w:rsidR="00FC07B2"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activity and shall state:</w:t>
      </w:r>
    </w:p>
    <w:p w14:paraId="196EF298" w14:textId="77777777" w:rsidR="00FC07B2" w:rsidRPr="007918F3" w:rsidRDefault="00FC07B2">
      <w:pPr>
        <w:tabs>
          <w:tab w:val="left" w:pos="-720"/>
        </w:tabs>
        <w:rPr>
          <w:rFonts w:ascii="Aptos" w:hAnsi="Aptos" w:cs="Times New Roman"/>
          <w:sz w:val="22"/>
          <w:szCs w:val="22"/>
        </w:rPr>
      </w:pPr>
    </w:p>
    <w:p w14:paraId="505D64C5" w14:textId="6633D346"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reasons the applicant does not believe that U.S. fish processors within Maine have adequate capacity, or will utilize such capacity, to process all of the United States harvested fish from the U.S. fishery concerned that are landed in Maine, including any relevant documentation supporting such statement;</w:t>
      </w:r>
    </w:p>
    <w:p w14:paraId="29EFB235" w14:textId="77777777" w:rsidR="00FC07B2" w:rsidRPr="007918F3" w:rsidRDefault="00FC07B2">
      <w:pPr>
        <w:pStyle w:val="DefaultText"/>
        <w:tabs>
          <w:tab w:val="left" w:pos="1440"/>
          <w:tab w:val="left" w:pos="2160"/>
        </w:tabs>
        <w:ind w:left="1440" w:hanging="720"/>
        <w:rPr>
          <w:rFonts w:ascii="Aptos" w:hAnsi="Aptos"/>
          <w:sz w:val="22"/>
          <w:szCs w:val="22"/>
        </w:rPr>
      </w:pPr>
    </w:p>
    <w:p w14:paraId="6B947085" w14:textId="5C8DF9B7" w:rsidR="00FC07B2" w:rsidRPr="007918F3" w:rsidRDefault="00394417" w:rsidP="003B17BA">
      <w:pPr>
        <w:pStyle w:val="DefaultText"/>
        <w:numPr>
          <w:ilvl w:val="0"/>
          <w:numId w:val="3"/>
        </w:numPr>
        <w:tabs>
          <w:tab w:val="left" w:pos="720"/>
          <w:tab w:val="left" w:pos="1440"/>
          <w:tab w:val="left" w:pos="2160"/>
        </w:tabs>
        <w:rPr>
          <w:rFonts w:ascii="Aptos" w:hAnsi="Aptos"/>
          <w:sz w:val="22"/>
          <w:szCs w:val="22"/>
        </w:rPr>
      </w:pPr>
      <w:r>
        <w:rPr>
          <w:rFonts w:ascii="Aptos" w:hAnsi="Aptos"/>
          <w:sz w:val="22"/>
          <w:szCs w:val="22"/>
        </w:rPr>
        <w:t>W</w:t>
      </w:r>
      <w:r w:rsidR="00FC07B2" w:rsidRPr="007918F3">
        <w:rPr>
          <w:rFonts w:ascii="Aptos" w:hAnsi="Aptos"/>
          <w:sz w:val="22"/>
          <w:szCs w:val="22"/>
        </w:rPr>
        <w:t>hether or not the cumulative amount requested will cause catch levels from the management area to exceed the specified total allowable catch (TAC);</w:t>
      </w:r>
    </w:p>
    <w:p w14:paraId="38AD9348" w14:textId="77777777" w:rsidR="00FC07B2" w:rsidRPr="007918F3" w:rsidRDefault="00FC07B2">
      <w:pPr>
        <w:tabs>
          <w:tab w:val="left" w:pos="-720"/>
        </w:tabs>
        <w:rPr>
          <w:rFonts w:ascii="Aptos" w:hAnsi="Aptos" w:cs="Times New Roman"/>
          <w:sz w:val="22"/>
          <w:szCs w:val="22"/>
        </w:rPr>
      </w:pPr>
    </w:p>
    <w:p w14:paraId="75F7F976" w14:textId="361B8E15"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A</w:t>
      </w:r>
      <w:r w:rsidR="00FC07B2" w:rsidRPr="007918F3">
        <w:rPr>
          <w:rFonts w:ascii="Aptos" w:hAnsi="Aptos" w:cs="Times New Roman"/>
          <w:sz w:val="22"/>
          <w:szCs w:val="22"/>
        </w:rPr>
        <w:t xml:space="preserve"> description of the foreign fish processing vessel and other identification information;</w:t>
      </w:r>
    </w:p>
    <w:p w14:paraId="452A0892" w14:textId="77777777" w:rsidR="00FC07B2" w:rsidRPr="007918F3" w:rsidRDefault="00FC07B2">
      <w:pPr>
        <w:tabs>
          <w:tab w:val="left" w:pos="-720"/>
        </w:tabs>
        <w:rPr>
          <w:rFonts w:ascii="Aptos" w:hAnsi="Aptos" w:cs="Times New Roman"/>
          <w:sz w:val="22"/>
          <w:szCs w:val="22"/>
        </w:rPr>
      </w:pPr>
    </w:p>
    <w:p w14:paraId="7897A7AC" w14:textId="153B2E87"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name(s) and description(s) of the vessel(s) from which the applicant expects to purchase fish;</w:t>
      </w:r>
    </w:p>
    <w:p w14:paraId="6D085B21" w14:textId="77777777" w:rsidR="00FC07B2" w:rsidRPr="007918F3" w:rsidRDefault="00FC07B2">
      <w:pPr>
        <w:tabs>
          <w:tab w:val="left" w:pos="-720"/>
        </w:tabs>
        <w:rPr>
          <w:rFonts w:ascii="Aptos" w:hAnsi="Aptos" w:cs="Times New Roman"/>
          <w:sz w:val="22"/>
          <w:szCs w:val="22"/>
        </w:rPr>
      </w:pPr>
    </w:p>
    <w:p w14:paraId="749D05AF" w14:textId="0903468B" w:rsidR="00FC07B2" w:rsidRPr="007918F3" w:rsidRDefault="00394417" w:rsidP="003B17BA">
      <w:pPr>
        <w:numPr>
          <w:ilvl w:val="0"/>
          <w:numId w:val="3"/>
        </w:numPr>
        <w:tabs>
          <w:tab w:val="left" w:pos="-720"/>
          <w:tab w:val="left" w:pos="0"/>
          <w:tab w:val="left" w:pos="720"/>
        </w:tabs>
        <w:ind w:right="-540"/>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species and quantity proposed to be processed and processing methods to be used;</w:t>
      </w:r>
    </w:p>
    <w:p w14:paraId="46EFFECA" w14:textId="77777777" w:rsidR="00FC07B2" w:rsidRPr="007918F3" w:rsidRDefault="00FC07B2">
      <w:pPr>
        <w:tabs>
          <w:tab w:val="left" w:pos="-720"/>
        </w:tabs>
        <w:rPr>
          <w:rFonts w:ascii="Aptos" w:hAnsi="Aptos" w:cs="Times New Roman"/>
          <w:sz w:val="22"/>
          <w:szCs w:val="22"/>
        </w:rPr>
      </w:pPr>
    </w:p>
    <w:p w14:paraId="000E5ABC" w14:textId="279BEF4A"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date(s) for which permission is sought;</w:t>
      </w:r>
    </w:p>
    <w:p w14:paraId="41BB9F7C" w14:textId="77777777" w:rsidR="00FC07B2" w:rsidRPr="007918F3" w:rsidRDefault="00FC07B2">
      <w:pPr>
        <w:tabs>
          <w:tab w:val="left" w:pos="-720"/>
        </w:tabs>
        <w:rPr>
          <w:rFonts w:ascii="Aptos" w:hAnsi="Aptos" w:cs="Times New Roman"/>
          <w:sz w:val="22"/>
          <w:szCs w:val="22"/>
        </w:rPr>
      </w:pPr>
    </w:p>
    <w:p w14:paraId="55E232EF" w14:textId="051B1E68"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specific locations in the internal waters proposed for fish processing;</w:t>
      </w:r>
    </w:p>
    <w:p w14:paraId="61C8EEF6" w14:textId="77777777" w:rsidR="00FC07B2" w:rsidRPr="007918F3" w:rsidRDefault="00FC07B2">
      <w:pPr>
        <w:tabs>
          <w:tab w:val="left" w:pos="-720"/>
        </w:tabs>
        <w:rPr>
          <w:rFonts w:ascii="Aptos" w:hAnsi="Aptos" w:cs="Times New Roman"/>
          <w:sz w:val="22"/>
          <w:szCs w:val="22"/>
        </w:rPr>
      </w:pPr>
    </w:p>
    <w:p w14:paraId="74844209" w14:textId="1224F752"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 xml:space="preserve">he existence of a governing international fisheries agreement or treaty as described in 16 U.S.C. Section 1801, </w:t>
      </w:r>
      <w:r w:rsidR="00FC07B2" w:rsidRPr="007918F3">
        <w:rPr>
          <w:rFonts w:ascii="Aptos" w:hAnsi="Aptos" w:cs="Times New Roman"/>
          <w:i/>
          <w:sz w:val="22"/>
          <w:szCs w:val="22"/>
        </w:rPr>
        <w:t>et seq.</w:t>
      </w:r>
      <w:r w:rsidR="00FC07B2" w:rsidRPr="007918F3">
        <w:rPr>
          <w:rFonts w:ascii="Aptos" w:hAnsi="Aptos" w:cs="Times New Roman"/>
          <w:sz w:val="22"/>
          <w:szCs w:val="22"/>
        </w:rPr>
        <w:t>, as amended;</w:t>
      </w:r>
    </w:p>
    <w:p w14:paraId="10E637FA" w14:textId="77777777" w:rsidR="00FC07B2" w:rsidRPr="007918F3" w:rsidRDefault="00FC07B2">
      <w:pPr>
        <w:tabs>
          <w:tab w:val="left" w:pos="-720"/>
        </w:tabs>
        <w:rPr>
          <w:rFonts w:ascii="Aptos" w:hAnsi="Aptos" w:cs="Times New Roman"/>
          <w:sz w:val="22"/>
          <w:szCs w:val="22"/>
        </w:rPr>
      </w:pPr>
    </w:p>
    <w:p w14:paraId="6AFE2A17" w14:textId="7E83B30E"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ability to comply with all applicable laws and regulations of the United States and the State of Maine and any permit conditions;</w:t>
      </w:r>
    </w:p>
    <w:p w14:paraId="33A19E01" w14:textId="77777777" w:rsidR="00FC07B2" w:rsidRPr="007918F3" w:rsidRDefault="00FC07B2">
      <w:pPr>
        <w:tabs>
          <w:tab w:val="left" w:pos="-720"/>
        </w:tabs>
        <w:rPr>
          <w:rFonts w:ascii="Aptos" w:hAnsi="Aptos" w:cs="Times New Roman"/>
          <w:sz w:val="22"/>
          <w:szCs w:val="22"/>
        </w:rPr>
      </w:pPr>
    </w:p>
    <w:p w14:paraId="5A376AB2" w14:textId="4CC132A5"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ultimate point of sale for the product;</w:t>
      </w:r>
    </w:p>
    <w:p w14:paraId="1B0522CE" w14:textId="77777777" w:rsidR="00FC07B2" w:rsidRPr="007918F3" w:rsidRDefault="00FC07B2">
      <w:pPr>
        <w:tabs>
          <w:tab w:val="left" w:pos="-720"/>
        </w:tabs>
        <w:rPr>
          <w:rFonts w:ascii="Aptos" w:hAnsi="Aptos" w:cs="Times New Roman"/>
          <w:sz w:val="22"/>
          <w:szCs w:val="22"/>
        </w:rPr>
      </w:pPr>
    </w:p>
    <w:p w14:paraId="2F150125" w14:textId="710A76F9" w:rsidR="00FC07B2" w:rsidRPr="007918F3" w:rsidRDefault="00394417" w:rsidP="003B17BA">
      <w:pPr>
        <w:numPr>
          <w:ilvl w:val="0"/>
          <w:numId w:val="3"/>
        </w:numPr>
        <w:tabs>
          <w:tab w:val="left" w:pos="-720"/>
          <w:tab w:val="left" w:pos="0"/>
          <w:tab w:val="left" w:pos="720"/>
          <w:tab w:val="left" w:pos="1440"/>
        </w:tabs>
        <w:rPr>
          <w:rFonts w:ascii="Aptos" w:hAnsi="Aptos" w:cs="Times New Roman"/>
          <w:sz w:val="22"/>
          <w:szCs w:val="22"/>
        </w:rPr>
      </w:pPr>
      <w:r>
        <w:rPr>
          <w:rFonts w:ascii="Aptos" w:hAnsi="Aptos" w:cs="Times New Roman"/>
          <w:sz w:val="22"/>
          <w:szCs w:val="22"/>
        </w:rPr>
        <w:t>In</w:t>
      </w:r>
      <w:r w:rsidR="00FC07B2" w:rsidRPr="007918F3">
        <w:rPr>
          <w:rFonts w:ascii="Aptos" w:hAnsi="Aptos" w:cs="Times New Roman"/>
          <w:sz w:val="22"/>
          <w:szCs w:val="22"/>
        </w:rPr>
        <w:t>formation showing how the fish processing will benefit development of the fish industry in Maine;</w:t>
      </w:r>
    </w:p>
    <w:p w14:paraId="53D9A6C8" w14:textId="77777777" w:rsidR="00FC07B2" w:rsidRPr="007918F3" w:rsidRDefault="00FC07B2">
      <w:pPr>
        <w:pStyle w:val="DefaultText"/>
        <w:tabs>
          <w:tab w:val="left" w:pos="720"/>
        </w:tabs>
        <w:rPr>
          <w:rFonts w:ascii="Aptos" w:hAnsi="Aptos"/>
          <w:sz w:val="22"/>
          <w:szCs w:val="22"/>
        </w:rPr>
      </w:pPr>
    </w:p>
    <w:p w14:paraId="5FE0254A" w14:textId="78571E80" w:rsidR="00FC07B2" w:rsidRPr="007918F3" w:rsidRDefault="00394417" w:rsidP="003B17BA">
      <w:pPr>
        <w:pStyle w:val="DefaultText"/>
        <w:numPr>
          <w:ilvl w:val="0"/>
          <w:numId w:val="3"/>
        </w:numPr>
        <w:tabs>
          <w:tab w:val="left" w:pos="720"/>
        </w:tabs>
        <w:rPr>
          <w:rFonts w:ascii="Aptos" w:hAnsi="Aptos"/>
          <w:sz w:val="22"/>
          <w:szCs w:val="22"/>
        </w:rPr>
      </w:pPr>
      <w:r>
        <w:rPr>
          <w:rFonts w:ascii="Aptos" w:hAnsi="Aptos"/>
          <w:sz w:val="22"/>
          <w:szCs w:val="22"/>
        </w:rPr>
        <w:t>W</w:t>
      </w:r>
      <w:r w:rsidR="00FC07B2" w:rsidRPr="007918F3">
        <w:rPr>
          <w:rFonts w:ascii="Aptos" w:hAnsi="Aptos"/>
          <w:sz w:val="22"/>
          <w:szCs w:val="22"/>
        </w:rPr>
        <w:t>hether past over-the-side sales commitments, permit conditions, and other requirements have been met; and</w:t>
      </w:r>
    </w:p>
    <w:p w14:paraId="35037188" w14:textId="77777777" w:rsidR="00FC07B2" w:rsidRPr="007918F3" w:rsidRDefault="00FC07B2">
      <w:pPr>
        <w:pStyle w:val="DefaultText"/>
        <w:tabs>
          <w:tab w:val="left" w:pos="720"/>
        </w:tabs>
        <w:ind w:left="1440" w:hanging="720"/>
        <w:rPr>
          <w:rFonts w:ascii="Aptos" w:hAnsi="Aptos"/>
          <w:sz w:val="22"/>
          <w:szCs w:val="22"/>
        </w:rPr>
      </w:pPr>
    </w:p>
    <w:p w14:paraId="60274C97" w14:textId="6C027184" w:rsidR="00FC07B2" w:rsidRPr="007918F3" w:rsidRDefault="00394417" w:rsidP="003B17BA">
      <w:pPr>
        <w:pStyle w:val="DefaultText"/>
        <w:numPr>
          <w:ilvl w:val="0"/>
          <w:numId w:val="3"/>
        </w:numPr>
        <w:tabs>
          <w:tab w:val="left" w:pos="720"/>
        </w:tabs>
        <w:rPr>
          <w:rFonts w:ascii="Aptos" w:hAnsi="Aptos"/>
          <w:sz w:val="22"/>
          <w:szCs w:val="22"/>
        </w:rPr>
      </w:pPr>
      <w:r>
        <w:rPr>
          <w:rFonts w:ascii="Aptos" w:hAnsi="Aptos"/>
          <w:sz w:val="22"/>
          <w:szCs w:val="22"/>
        </w:rPr>
        <w:t>O</w:t>
      </w:r>
      <w:r w:rsidR="00FC07B2" w:rsidRPr="007918F3">
        <w:rPr>
          <w:rFonts w:ascii="Aptos" w:hAnsi="Aptos"/>
          <w:sz w:val="22"/>
          <w:szCs w:val="22"/>
        </w:rPr>
        <w:t>ther information as needed or required by the State of Maine.</w:t>
      </w:r>
    </w:p>
    <w:p w14:paraId="5EB2230E" w14:textId="77777777" w:rsidR="003B17BA" w:rsidRDefault="003B17BA" w:rsidP="003B17BA">
      <w:pPr>
        <w:pStyle w:val="DefaultText"/>
        <w:tabs>
          <w:tab w:val="left" w:pos="720"/>
        </w:tabs>
        <w:rPr>
          <w:rFonts w:ascii="Aptos" w:hAnsi="Aptos"/>
          <w:sz w:val="22"/>
          <w:szCs w:val="22"/>
        </w:rPr>
      </w:pPr>
    </w:p>
    <w:p w14:paraId="231F783E" w14:textId="77777777" w:rsidR="00741C72" w:rsidRDefault="00741C72" w:rsidP="003B17BA">
      <w:pPr>
        <w:pStyle w:val="DefaultText"/>
        <w:tabs>
          <w:tab w:val="left" w:pos="720"/>
        </w:tabs>
        <w:rPr>
          <w:rFonts w:ascii="Aptos" w:hAnsi="Aptos"/>
          <w:sz w:val="22"/>
          <w:szCs w:val="22"/>
        </w:rPr>
      </w:pPr>
    </w:p>
    <w:p w14:paraId="104FCA0B" w14:textId="77777777" w:rsidR="00741C72" w:rsidRDefault="00741C72" w:rsidP="003B17BA">
      <w:pPr>
        <w:pStyle w:val="DefaultText"/>
        <w:tabs>
          <w:tab w:val="left" w:pos="720"/>
        </w:tabs>
        <w:rPr>
          <w:rFonts w:ascii="Aptos" w:hAnsi="Aptos"/>
          <w:sz w:val="22"/>
          <w:szCs w:val="22"/>
        </w:rPr>
      </w:pPr>
    </w:p>
    <w:p w14:paraId="7BC3549A" w14:textId="77777777" w:rsidR="00741C72" w:rsidRPr="007918F3" w:rsidRDefault="00741C72" w:rsidP="003B17BA">
      <w:pPr>
        <w:pStyle w:val="DefaultText"/>
        <w:tabs>
          <w:tab w:val="left" w:pos="720"/>
        </w:tabs>
        <w:rPr>
          <w:rFonts w:ascii="Aptos" w:hAnsi="Aptos"/>
          <w:sz w:val="22"/>
          <w:szCs w:val="22"/>
        </w:rPr>
      </w:pPr>
    </w:p>
    <w:p w14:paraId="72F7C6FF" w14:textId="77777777" w:rsidR="00FC07B2" w:rsidRPr="007918F3" w:rsidRDefault="00FC07B2" w:rsidP="00274A0F">
      <w:pPr>
        <w:pStyle w:val="RegulationsSubheading"/>
      </w:pPr>
      <w:r w:rsidRPr="007918F3">
        <w:lastRenderedPageBreak/>
        <w:t>3.04</w:t>
      </w:r>
      <w:r w:rsidRPr="007918F3">
        <w:tab/>
        <w:t>Approval</w:t>
      </w:r>
    </w:p>
    <w:p w14:paraId="269A0898" w14:textId="77777777" w:rsidR="00FC07B2" w:rsidRPr="007918F3" w:rsidRDefault="00FC07B2">
      <w:pPr>
        <w:tabs>
          <w:tab w:val="left" w:pos="-720"/>
        </w:tabs>
        <w:rPr>
          <w:rFonts w:ascii="Aptos" w:hAnsi="Aptos" w:cs="Times New Roman"/>
          <w:sz w:val="22"/>
          <w:szCs w:val="22"/>
        </w:rPr>
      </w:pPr>
    </w:p>
    <w:p w14:paraId="7E486EAE" w14:textId="77777777" w:rsidR="00FC07B2" w:rsidRPr="007918F3" w:rsidRDefault="00FC07B2" w:rsidP="003B17BA">
      <w:pPr>
        <w:tabs>
          <w:tab w:val="left" w:pos="-720"/>
          <w:tab w:val="left" w:pos="0"/>
        </w:tabs>
        <w:ind w:left="360"/>
        <w:rPr>
          <w:rFonts w:ascii="Aptos" w:hAnsi="Aptos" w:cs="Times New Roman"/>
          <w:sz w:val="22"/>
          <w:szCs w:val="22"/>
        </w:rPr>
      </w:pPr>
      <w:r w:rsidRPr="007918F3">
        <w:rPr>
          <w:rFonts w:ascii="Aptos" w:hAnsi="Aptos" w:cs="Times New Roman"/>
          <w:sz w:val="22"/>
          <w:szCs w:val="22"/>
        </w:rPr>
        <w:t>The Department will make a recommendation to the Governor for approval or denial of the permit, based on evaluation of information provided in section 3.03 and other applicable laws and regulations. The Department may recommend approval of a permit to the Governor if it determines that U.S. fish processors within Maine do not have adequate capacity and will not utilize such capacity to process all of the United States harvested fish from the fishery concerned that are landed in Maine.</w:t>
      </w:r>
    </w:p>
    <w:p w14:paraId="3BCB03A5" w14:textId="77777777" w:rsidR="00FC07B2" w:rsidRPr="007918F3" w:rsidRDefault="00FC07B2">
      <w:pPr>
        <w:tabs>
          <w:tab w:val="left" w:pos="-720"/>
        </w:tabs>
        <w:rPr>
          <w:rFonts w:ascii="Aptos" w:hAnsi="Aptos" w:cs="Times New Roman"/>
          <w:sz w:val="22"/>
          <w:szCs w:val="22"/>
        </w:rPr>
      </w:pPr>
    </w:p>
    <w:p w14:paraId="7657A349" w14:textId="77777777" w:rsidR="00FC07B2" w:rsidRPr="007918F3" w:rsidRDefault="00FC07B2" w:rsidP="003B17BA">
      <w:pPr>
        <w:tabs>
          <w:tab w:val="left" w:pos="-720"/>
          <w:tab w:val="left" w:pos="0"/>
        </w:tabs>
        <w:ind w:left="360"/>
        <w:rPr>
          <w:rFonts w:ascii="Aptos" w:hAnsi="Aptos" w:cs="Times New Roman"/>
          <w:sz w:val="22"/>
          <w:szCs w:val="22"/>
        </w:rPr>
      </w:pPr>
      <w:r w:rsidRPr="007918F3">
        <w:rPr>
          <w:rFonts w:ascii="Aptos" w:hAnsi="Aptos" w:cs="Times New Roman"/>
          <w:sz w:val="22"/>
          <w:szCs w:val="22"/>
        </w:rPr>
        <w:t>In determining whether or not U.S. fish processors within Maine have adequate capacity, and will utilize such capacity to process all of the U.S. harvested fish from the fishery, the Department may consider the following factors:</w:t>
      </w:r>
    </w:p>
    <w:p w14:paraId="1B201943" w14:textId="77777777" w:rsidR="00FC07B2" w:rsidRPr="007918F3" w:rsidRDefault="00FC07B2">
      <w:pPr>
        <w:tabs>
          <w:tab w:val="left" w:pos="-720"/>
        </w:tabs>
        <w:rPr>
          <w:rFonts w:ascii="Aptos" w:hAnsi="Aptos" w:cs="Times New Roman"/>
          <w:sz w:val="22"/>
          <w:szCs w:val="22"/>
        </w:rPr>
      </w:pPr>
    </w:p>
    <w:p w14:paraId="3975EEFD" w14:textId="7034B2E8"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availability of harvesting vessels in Maine and the capability of such vessels to take the species in the fishery concerned;</w:t>
      </w:r>
    </w:p>
    <w:p w14:paraId="7C5E3CF8" w14:textId="77777777" w:rsidR="00FC07B2" w:rsidRPr="007918F3" w:rsidRDefault="00FC07B2">
      <w:pPr>
        <w:tabs>
          <w:tab w:val="left" w:pos="-720"/>
        </w:tabs>
        <w:rPr>
          <w:rFonts w:ascii="Aptos" w:hAnsi="Aptos" w:cs="Times New Roman"/>
          <w:sz w:val="22"/>
          <w:szCs w:val="22"/>
        </w:rPr>
      </w:pPr>
    </w:p>
    <w:p w14:paraId="4655E6DC" w14:textId="2BF422C1"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availability of the labor force, adequacy of processing machinery, freezers, and cold storage facilities of Maine fish processors, and the processors' ability, intent, and current and future plans to process the particular species;</w:t>
      </w:r>
    </w:p>
    <w:p w14:paraId="68866DFF" w14:textId="77777777" w:rsidR="00FC07B2" w:rsidRPr="007918F3" w:rsidRDefault="00FC07B2">
      <w:pPr>
        <w:tabs>
          <w:tab w:val="left" w:pos="-720"/>
        </w:tabs>
        <w:rPr>
          <w:rFonts w:ascii="Aptos" w:hAnsi="Aptos" w:cs="Times New Roman"/>
          <w:sz w:val="22"/>
          <w:szCs w:val="22"/>
        </w:rPr>
      </w:pPr>
    </w:p>
    <w:p w14:paraId="0836B4F2" w14:textId="4DC1A3CF"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sidRPr="007918F3">
        <w:rPr>
          <w:rFonts w:ascii="Aptos" w:hAnsi="Aptos" w:cs="Times New Roman"/>
          <w:sz w:val="22"/>
          <w:szCs w:val="22"/>
        </w:rPr>
        <w:t>T</w:t>
      </w:r>
      <w:r w:rsidR="00FC07B2" w:rsidRPr="007918F3">
        <w:rPr>
          <w:rFonts w:ascii="Aptos" w:hAnsi="Aptos" w:cs="Times New Roman"/>
          <w:sz w:val="22"/>
          <w:szCs w:val="22"/>
        </w:rPr>
        <w:t>he geographical proximity of harvest areas supplying the foreign fish processor to the facilities of Maine processors;</w:t>
      </w:r>
    </w:p>
    <w:p w14:paraId="35C84B35" w14:textId="77777777" w:rsidR="00FC07B2" w:rsidRPr="007918F3" w:rsidRDefault="00FC07B2">
      <w:pPr>
        <w:tabs>
          <w:tab w:val="left" w:pos="-720"/>
        </w:tabs>
        <w:rPr>
          <w:rFonts w:ascii="Aptos" w:hAnsi="Aptos" w:cs="Times New Roman"/>
          <w:sz w:val="22"/>
          <w:szCs w:val="22"/>
        </w:rPr>
      </w:pPr>
    </w:p>
    <w:p w14:paraId="5FF9F8EF" w14:textId="1E3E7AE0"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Maine processors' claims as to their capacity versus their actual processing performance in any given year;</w:t>
      </w:r>
    </w:p>
    <w:p w14:paraId="13CFCA02" w14:textId="77777777" w:rsidR="00FC07B2" w:rsidRPr="007918F3" w:rsidRDefault="00FC07B2">
      <w:pPr>
        <w:tabs>
          <w:tab w:val="left" w:pos="-720"/>
        </w:tabs>
        <w:rPr>
          <w:rFonts w:ascii="Aptos" w:hAnsi="Aptos" w:cs="Times New Roman"/>
          <w:sz w:val="22"/>
          <w:szCs w:val="22"/>
        </w:rPr>
      </w:pPr>
    </w:p>
    <w:p w14:paraId="258578C2" w14:textId="3E4AF9D5"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potential for Maine processors to compete in foreign markets (e.g., existence of trade barriers; abundance of a competing product in other parts of the world).</w:t>
      </w:r>
    </w:p>
    <w:p w14:paraId="0C766FA4" w14:textId="77777777" w:rsidR="00FC07B2" w:rsidRPr="007918F3" w:rsidRDefault="00FC07B2">
      <w:pPr>
        <w:tabs>
          <w:tab w:val="left" w:pos="-720"/>
        </w:tabs>
        <w:rPr>
          <w:rFonts w:ascii="Aptos" w:hAnsi="Aptos" w:cs="Times New Roman"/>
          <w:sz w:val="22"/>
          <w:szCs w:val="22"/>
        </w:rPr>
      </w:pPr>
    </w:p>
    <w:p w14:paraId="36A58CCB" w14:textId="77777777" w:rsidR="00FC07B2" w:rsidRPr="007918F3" w:rsidRDefault="00FC07B2">
      <w:pPr>
        <w:tabs>
          <w:tab w:val="left" w:pos="-720"/>
        </w:tabs>
        <w:rPr>
          <w:rFonts w:ascii="Aptos" w:hAnsi="Aptos" w:cs="Times New Roman"/>
          <w:sz w:val="22"/>
          <w:szCs w:val="22"/>
        </w:rPr>
      </w:pPr>
    </w:p>
    <w:p w14:paraId="081713A7" w14:textId="77777777" w:rsidR="00FC07B2" w:rsidRPr="007918F3" w:rsidRDefault="00FC07B2" w:rsidP="00274A0F">
      <w:pPr>
        <w:pStyle w:val="RegulationsSubheading"/>
      </w:pPr>
      <w:r w:rsidRPr="007918F3">
        <w:t>3.05</w:t>
      </w:r>
      <w:r w:rsidRPr="007918F3">
        <w:tab/>
        <w:t>Condition</w:t>
      </w:r>
    </w:p>
    <w:p w14:paraId="7859A137" w14:textId="77777777" w:rsidR="00FC07B2" w:rsidRPr="007918F3" w:rsidRDefault="00FC07B2">
      <w:pPr>
        <w:tabs>
          <w:tab w:val="left" w:pos="-720"/>
        </w:tabs>
        <w:rPr>
          <w:rFonts w:ascii="Aptos" w:hAnsi="Aptos" w:cs="Times New Roman"/>
          <w:sz w:val="22"/>
          <w:szCs w:val="22"/>
        </w:rPr>
      </w:pPr>
    </w:p>
    <w:p w14:paraId="218AB9FC" w14:textId="77777777" w:rsidR="00FC07B2" w:rsidRPr="007918F3" w:rsidRDefault="00FC07B2" w:rsidP="003B17BA">
      <w:pPr>
        <w:numPr>
          <w:ilvl w:val="0"/>
          <w:numId w:val="5"/>
        </w:numPr>
        <w:tabs>
          <w:tab w:val="left" w:pos="720"/>
        </w:tabs>
        <w:rPr>
          <w:rFonts w:ascii="Aptos" w:hAnsi="Aptos" w:cs="Times New Roman"/>
          <w:sz w:val="22"/>
          <w:szCs w:val="22"/>
        </w:rPr>
      </w:pPr>
      <w:r w:rsidRPr="007918F3">
        <w:rPr>
          <w:rFonts w:ascii="Aptos" w:hAnsi="Aptos" w:cs="Times New Roman"/>
          <w:sz w:val="22"/>
          <w:szCs w:val="22"/>
        </w:rPr>
        <w:t>The Department may recommend specific times and areas of operations, species and quantities to be processed, and any other conditions of operation determined to be necessary and appropriate including but not limited to consent by the foreign processing vessel to take an observer on board; assisting in the transfer of the observer to and from the foreign processing vessel; and reimbursement for the cost of the observer's presence.</w:t>
      </w:r>
    </w:p>
    <w:p w14:paraId="620DCDE3" w14:textId="77777777" w:rsidR="00FC07B2" w:rsidRPr="007918F3" w:rsidRDefault="00FC07B2">
      <w:pPr>
        <w:pStyle w:val="DefaultText"/>
        <w:tabs>
          <w:tab w:val="left" w:pos="720"/>
          <w:tab w:val="left" w:pos="1440"/>
          <w:tab w:val="left" w:pos="2160"/>
        </w:tabs>
        <w:ind w:left="1440" w:hanging="720"/>
        <w:rPr>
          <w:rFonts w:ascii="Aptos" w:hAnsi="Aptos"/>
          <w:sz w:val="22"/>
          <w:szCs w:val="22"/>
        </w:rPr>
      </w:pPr>
    </w:p>
    <w:p w14:paraId="46A07965" w14:textId="77777777" w:rsidR="00FC07B2" w:rsidRPr="007918F3" w:rsidRDefault="00FC07B2" w:rsidP="003B17BA">
      <w:pPr>
        <w:pStyle w:val="DefaultText"/>
        <w:numPr>
          <w:ilvl w:val="0"/>
          <w:numId w:val="5"/>
        </w:numPr>
        <w:tabs>
          <w:tab w:val="left" w:pos="720"/>
          <w:tab w:val="left" w:pos="1440"/>
          <w:tab w:val="left" w:pos="2160"/>
        </w:tabs>
        <w:rPr>
          <w:rFonts w:ascii="Aptos" w:hAnsi="Aptos"/>
          <w:sz w:val="22"/>
          <w:szCs w:val="22"/>
        </w:rPr>
      </w:pPr>
      <w:r w:rsidRPr="007918F3">
        <w:rPr>
          <w:rFonts w:ascii="Aptos" w:hAnsi="Aptos"/>
          <w:sz w:val="22"/>
          <w:szCs w:val="22"/>
        </w:rPr>
        <w:t>Final approval of a permit is subject to any applicable provisions specified in Atlantic States Marine Fisheries Commission (ASMFC) interstate fisheries management plans.</w:t>
      </w:r>
    </w:p>
    <w:p w14:paraId="155E022B" w14:textId="77777777" w:rsidR="00FC07B2" w:rsidRPr="007918F3" w:rsidRDefault="00FC07B2">
      <w:pPr>
        <w:tabs>
          <w:tab w:val="left" w:pos="-720"/>
          <w:tab w:val="left" w:pos="720"/>
          <w:tab w:val="left" w:pos="1440"/>
          <w:tab w:val="left" w:pos="2160"/>
        </w:tabs>
        <w:ind w:left="1440" w:hanging="720"/>
        <w:rPr>
          <w:rFonts w:ascii="Aptos" w:hAnsi="Aptos" w:cs="Times New Roman"/>
          <w:sz w:val="22"/>
          <w:szCs w:val="22"/>
        </w:rPr>
      </w:pPr>
    </w:p>
    <w:p w14:paraId="5285E35E" w14:textId="77777777" w:rsidR="00FC07B2" w:rsidRPr="007918F3" w:rsidRDefault="00FC07B2">
      <w:pPr>
        <w:tabs>
          <w:tab w:val="left" w:pos="-720"/>
        </w:tabs>
        <w:rPr>
          <w:rFonts w:ascii="Aptos" w:hAnsi="Aptos" w:cs="Times New Roman"/>
          <w:sz w:val="22"/>
          <w:szCs w:val="22"/>
        </w:rPr>
      </w:pPr>
    </w:p>
    <w:p w14:paraId="75706C61" w14:textId="77777777" w:rsidR="00FC07B2" w:rsidRPr="007918F3" w:rsidRDefault="00FC07B2" w:rsidP="00274A0F">
      <w:pPr>
        <w:pStyle w:val="RegulationsSubheading"/>
      </w:pPr>
      <w:r w:rsidRPr="007918F3">
        <w:t>3.06</w:t>
      </w:r>
      <w:r w:rsidRPr="007918F3">
        <w:tab/>
        <w:t>Termination</w:t>
      </w:r>
    </w:p>
    <w:p w14:paraId="74FAC045" w14:textId="77777777" w:rsidR="00FC07B2" w:rsidRPr="007918F3" w:rsidRDefault="00FC07B2">
      <w:pPr>
        <w:tabs>
          <w:tab w:val="left" w:pos="-720"/>
        </w:tabs>
        <w:rPr>
          <w:rFonts w:ascii="Aptos" w:hAnsi="Aptos" w:cs="Times New Roman"/>
          <w:sz w:val="22"/>
          <w:szCs w:val="22"/>
        </w:rPr>
      </w:pPr>
    </w:p>
    <w:p w14:paraId="52AEFACC" w14:textId="77777777" w:rsidR="00FC07B2" w:rsidRPr="007918F3" w:rsidRDefault="00FC07B2" w:rsidP="003B17BA">
      <w:pPr>
        <w:tabs>
          <w:tab w:val="left" w:pos="-720"/>
          <w:tab w:val="left" w:pos="0"/>
        </w:tabs>
        <w:ind w:left="360"/>
        <w:rPr>
          <w:rFonts w:ascii="Aptos" w:hAnsi="Aptos" w:cs="Times New Roman"/>
          <w:sz w:val="22"/>
          <w:szCs w:val="22"/>
        </w:rPr>
      </w:pPr>
      <w:r w:rsidRPr="007918F3">
        <w:rPr>
          <w:rFonts w:ascii="Aptos" w:hAnsi="Aptos" w:cs="Times New Roman"/>
          <w:sz w:val="22"/>
          <w:szCs w:val="22"/>
        </w:rPr>
        <w:t>The Department may recommend termination of the internal waters permit upon written notification if it is determined that:</w:t>
      </w:r>
    </w:p>
    <w:p w14:paraId="1DD834F6" w14:textId="77777777" w:rsidR="00FC07B2" w:rsidRPr="007918F3" w:rsidRDefault="00FC07B2">
      <w:pPr>
        <w:tabs>
          <w:tab w:val="left" w:pos="-720"/>
        </w:tabs>
        <w:rPr>
          <w:rFonts w:ascii="Aptos" w:hAnsi="Aptos" w:cs="Times New Roman"/>
          <w:sz w:val="22"/>
          <w:szCs w:val="22"/>
        </w:rPr>
      </w:pPr>
    </w:p>
    <w:p w14:paraId="0A747479" w14:textId="77777777" w:rsidR="00FC07B2" w:rsidRPr="007918F3" w:rsidRDefault="00FC07B2" w:rsidP="003B17BA">
      <w:pPr>
        <w:numPr>
          <w:ilvl w:val="0"/>
          <w:numId w:val="6"/>
        </w:numPr>
        <w:tabs>
          <w:tab w:val="left" w:pos="-720"/>
          <w:tab w:val="left" w:pos="0"/>
          <w:tab w:val="left" w:pos="720"/>
        </w:tabs>
        <w:rPr>
          <w:rFonts w:ascii="Aptos" w:hAnsi="Aptos" w:cs="Times New Roman"/>
          <w:sz w:val="22"/>
          <w:szCs w:val="22"/>
        </w:rPr>
      </w:pPr>
      <w:r w:rsidRPr="007918F3">
        <w:rPr>
          <w:rFonts w:ascii="Aptos" w:hAnsi="Aptos" w:cs="Times New Roman"/>
          <w:sz w:val="22"/>
          <w:szCs w:val="22"/>
        </w:rPr>
        <w:lastRenderedPageBreak/>
        <w:t>U.S. processors operating in Maine subsequent to initial issuance of a permit have acquired adequate capacity, and will utilize that capacity to process all U.S. harvested fish from the fishery;</w:t>
      </w:r>
    </w:p>
    <w:p w14:paraId="30A4F4CA" w14:textId="77777777" w:rsidR="00FC07B2" w:rsidRPr="007918F3" w:rsidRDefault="00FC07B2">
      <w:pPr>
        <w:tabs>
          <w:tab w:val="left" w:pos="-720"/>
        </w:tabs>
        <w:rPr>
          <w:rFonts w:ascii="Aptos" w:hAnsi="Aptos" w:cs="Times New Roman"/>
          <w:sz w:val="22"/>
          <w:szCs w:val="22"/>
        </w:rPr>
      </w:pPr>
    </w:p>
    <w:p w14:paraId="434FB104" w14:textId="39951115" w:rsidR="00FC07B2" w:rsidRPr="007918F3" w:rsidRDefault="00741C72" w:rsidP="003B17BA">
      <w:pPr>
        <w:numPr>
          <w:ilvl w:val="0"/>
          <w:numId w:val="6"/>
        </w:numPr>
        <w:tabs>
          <w:tab w:val="left" w:pos="-720"/>
          <w:tab w:val="left" w:pos="0"/>
          <w:tab w:val="left" w:pos="720"/>
        </w:tabs>
        <w:rPr>
          <w:rFonts w:ascii="Aptos" w:hAnsi="Aptos" w:cs="Times New Roman"/>
          <w:sz w:val="22"/>
          <w:szCs w:val="22"/>
        </w:rPr>
      </w:pPr>
      <w:r>
        <w:rPr>
          <w:rFonts w:ascii="Aptos" w:hAnsi="Aptos" w:cs="Times New Roman"/>
          <w:sz w:val="22"/>
          <w:szCs w:val="22"/>
        </w:rPr>
        <w:t>A</w:t>
      </w:r>
      <w:r w:rsidR="00FC07B2" w:rsidRPr="007918F3">
        <w:rPr>
          <w:rFonts w:ascii="Aptos" w:hAnsi="Aptos" w:cs="Times New Roman"/>
          <w:sz w:val="22"/>
          <w:szCs w:val="22"/>
        </w:rPr>
        <w:t>ny permit condition has been violated;</w:t>
      </w:r>
    </w:p>
    <w:p w14:paraId="6346B2CE" w14:textId="77777777" w:rsidR="00FC07B2" w:rsidRPr="007918F3" w:rsidRDefault="00FC07B2">
      <w:pPr>
        <w:tabs>
          <w:tab w:val="left" w:pos="-720"/>
        </w:tabs>
        <w:rPr>
          <w:rFonts w:ascii="Aptos" w:hAnsi="Aptos" w:cs="Times New Roman"/>
          <w:sz w:val="22"/>
          <w:szCs w:val="22"/>
        </w:rPr>
      </w:pPr>
    </w:p>
    <w:p w14:paraId="2A466633" w14:textId="40A23D50" w:rsidR="00FC07B2" w:rsidRPr="007918F3" w:rsidRDefault="00741C72" w:rsidP="003B17BA">
      <w:pPr>
        <w:numPr>
          <w:ilvl w:val="0"/>
          <w:numId w:val="6"/>
        </w:numPr>
        <w:tabs>
          <w:tab w:val="left" w:pos="-720"/>
          <w:tab w:val="left" w:pos="0"/>
          <w:tab w:val="left" w:pos="720"/>
        </w:tabs>
        <w:rPr>
          <w:rFonts w:ascii="Aptos" w:hAnsi="Aptos" w:cs="Times New Roman"/>
          <w:sz w:val="22"/>
          <w:szCs w:val="22"/>
        </w:rPr>
      </w:pPr>
      <w:r>
        <w:rPr>
          <w:rFonts w:ascii="Aptos" w:hAnsi="Aptos" w:cs="Times New Roman"/>
          <w:sz w:val="22"/>
          <w:szCs w:val="22"/>
        </w:rPr>
        <w:t>O</w:t>
      </w:r>
      <w:r w:rsidR="00FC07B2" w:rsidRPr="007918F3">
        <w:rPr>
          <w:rFonts w:ascii="Aptos" w:hAnsi="Aptos" w:cs="Times New Roman"/>
          <w:sz w:val="22"/>
          <w:szCs w:val="22"/>
        </w:rPr>
        <w:t>r for any other reason deemed necessary to protect the public health, welfare or safety.</w:t>
      </w:r>
    </w:p>
    <w:p w14:paraId="69CB7270" w14:textId="77777777" w:rsidR="00FC07B2" w:rsidRPr="007918F3" w:rsidRDefault="00FC07B2">
      <w:pPr>
        <w:tabs>
          <w:tab w:val="left" w:pos="-720"/>
        </w:tabs>
        <w:rPr>
          <w:rFonts w:ascii="Aptos" w:hAnsi="Aptos" w:cs="Times New Roman"/>
          <w:sz w:val="22"/>
          <w:szCs w:val="22"/>
        </w:rPr>
      </w:pPr>
    </w:p>
    <w:p w14:paraId="3CF23091" w14:textId="77777777" w:rsidR="00FC07B2" w:rsidRPr="007918F3" w:rsidRDefault="00FC07B2">
      <w:pPr>
        <w:tabs>
          <w:tab w:val="left" w:pos="-720"/>
        </w:tabs>
        <w:rPr>
          <w:rFonts w:ascii="Aptos" w:hAnsi="Aptos" w:cs="Times New Roman"/>
          <w:sz w:val="22"/>
          <w:szCs w:val="22"/>
        </w:rPr>
      </w:pPr>
    </w:p>
    <w:p w14:paraId="323E0A83" w14:textId="77777777" w:rsidR="00FC07B2" w:rsidRPr="007918F3" w:rsidRDefault="00FC07B2" w:rsidP="00274A0F">
      <w:pPr>
        <w:pStyle w:val="RegulationsSubheading"/>
      </w:pPr>
      <w:r w:rsidRPr="007918F3">
        <w:t>3.07</w:t>
      </w:r>
      <w:r w:rsidRPr="007918F3">
        <w:tab/>
        <w:t>Informational Hearing</w:t>
      </w:r>
    </w:p>
    <w:p w14:paraId="11260348" w14:textId="77777777" w:rsidR="00FC07B2" w:rsidRPr="007918F3" w:rsidRDefault="00FC07B2">
      <w:pPr>
        <w:tabs>
          <w:tab w:val="left" w:pos="-720"/>
          <w:tab w:val="left" w:pos="0"/>
        </w:tabs>
        <w:ind w:left="720" w:hanging="720"/>
        <w:rPr>
          <w:rFonts w:ascii="Aptos" w:hAnsi="Aptos" w:cs="Times New Roman"/>
          <w:sz w:val="22"/>
          <w:szCs w:val="22"/>
        </w:rPr>
      </w:pPr>
    </w:p>
    <w:p w14:paraId="7A58A3C4" w14:textId="77777777" w:rsidR="003B17BA"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A hearing on an application is not required The Department may cause an informational hearing</w:t>
      </w:r>
      <w:r w:rsidR="003B17BA" w:rsidRPr="007918F3">
        <w:rPr>
          <w:rFonts w:ascii="Aptos" w:hAnsi="Aptos" w:cs="Times New Roman"/>
          <w:sz w:val="22"/>
          <w:szCs w:val="22"/>
        </w:rPr>
        <w:t xml:space="preserve"> </w:t>
      </w:r>
    </w:p>
    <w:p w14:paraId="358F8267" w14:textId="77777777" w:rsidR="00FC07B2"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to</w:t>
      </w:r>
      <w:r w:rsidR="003B17BA" w:rsidRPr="007918F3">
        <w:rPr>
          <w:rFonts w:ascii="Aptos" w:hAnsi="Aptos" w:cs="Times New Roman"/>
          <w:sz w:val="22"/>
          <w:szCs w:val="22"/>
        </w:rPr>
        <w:t xml:space="preserve"> </w:t>
      </w:r>
      <w:r w:rsidRPr="007918F3">
        <w:rPr>
          <w:rFonts w:ascii="Aptos" w:hAnsi="Aptos" w:cs="Times New Roman"/>
          <w:sz w:val="22"/>
          <w:szCs w:val="22"/>
        </w:rPr>
        <w:t>be held at its discretion after notice.</w:t>
      </w:r>
    </w:p>
    <w:p w14:paraId="5D8A67FB" w14:textId="77777777" w:rsidR="00FC07B2" w:rsidRPr="007918F3" w:rsidRDefault="00FC07B2">
      <w:pPr>
        <w:tabs>
          <w:tab w:val="left" w:pos="-720"/>
        </w:tabs>
        <w:rPr>
          <w:rFonts w:ascii="Aptos" w:hAnsi="Aptos" w:cs="Times New Roman"/>
          <w:sz w:val="22"/>
          <w:szCs w:val="22"/>
        </w:rPr>
      </w:pPr>
    </w:p>
    <w:p w14:paraId="21C3FBBA" w14:textId="77777777" w:rsidR="00FC07B2" w:rsidRPr="007918F3" w:rsidRDefault="00FC07B2">
      <w:pPr>
        <w:pBdr>
          <w:bottom w:val="single" w:sz="6" w:space="1" w:color="auto"/>
        </w:pBdr>
        <w:tabs>
          <w:tab w:val="left" w:pos="-720"/>
        </w:tabs>
        <w:rPr>
          <w:rFonts w:ascii="Aptos" w:hAnsi="Aptos" w:cs="Times New Roman"/>
          <w:sz w:val="22"/>
          <w:szCs w:val="22"/>
        </w:rPr>
      </w:pPr>
    </w:p>
    <w:p w14:paraId="769CC57D" w14:textId="77777777" w:rsidR="00FC07B2" w:rsidRPr="007918F3" w:rsidRDefault="003B17BA">
      <w:pPr>
        <w:tabs>
          <w:tab w:val="left" w:pos="-720"/>
        </w:tabs>
        <w:rPr>
          <w:rFonts w:ascii="Aptos" w:hAnsi="Aptos" w:cs="Times New Roman"/>
          <w:sz w:val="22"/>
          <w:szCs w:val="22"/>
        </w:rPr>
      </w:pPr>
      <w:r w:rsidRPr="007918F3">
        <w:rPr>
          <w:rFonts w:ascii="Aptos" w:hAnsi="Aptos" w:cs="Times New Roman"/>
          <w:sz w:val="22"/>
          <w:szCs w:val="22"/>
        </w:rPr>
        <w:br/>
      </w:r>
    </w:p>
    <w:p w14:paraId="77515214" w14:textId="77777777" w:rsidR="003B17BA" w:rsidRDefault="003B17BA" w:rsidP="002C0239">
      <w:pPr>
        <w:pStyle w:val="RegulationsSubheading"/>
      </w:pPr>
      <w:r w:rsidRPr="003B17BA">
        <w:t xml:space="preserve">INDEX </w:t>
      </w:r>
    </w:p>
    <w:p w14:paraId="5BE7AC5B" w14:textId="77777777" w:rsidR="00872ED9" w:rsidRDefault="00872ED9" w:rsidP="003B17BA">
      <w:pPr>
        <w:tabs>
          <w:tab w:val="left" w:pos="-720"/>
          <w:tab w:val="left" w:pos="1245"/>
        </w:tabs>
        <w:rPr>
          <w:rFonts w:ascii="Aptos" w:hAnsi="Aptos" w:cs="Arial"/>
          <w:b/>
          <w:bCs/>
          <w:color w:val="000000"/>
          <w:sz w:val="22"/>
          <w:szCs w:val="22"/>
        </w:rPr>
      </w:pPr>
    </w:p>
    <w:p w14:paraId="6C291DEB" w14:textId="006DB39D" w:rsidR="00872ED9" w:rsidRDefault="00872ED9" w:rsidP="003B17BA">
      <w:pPr>
        <w:tabs>
          <w:tab w:val="left" w:pos="-720"/>
          <w:tab w:val="left" w:pos="1245"/>
        </w:tabs>
        <w:rPr>
          <w:rFonts w:asciiTheme="minorHAnsi" w:hAnsiTheme="minorHAnsi"/>
          <w:sz w:val="22"/>
          <w:szCs w:val="22"/>
        </w:rPr>
      </w:pPr>
      <w:r>
        <w:rPr>
          <w:rFonts w:asciiTheme="minorHAnsi" w:hAnsiTheme="minorHAnsi"/>
          <w:sz w:val="22"/>
          <w:szCs w:val="22"/>
        </w:rPr>
        <w:t>STATUTORY AUTHORITY:</w:t>
      </w:r>
    </w:p>
    <w:p w14:paraId="03664920" w14:textId="667DA516" w:rsidR="009D5160" w:rsidRPr="003B17BA" w:rsidRDefault="00447B98" w:rsidP="009D5160">
      <w:pPr>
        <w:tabs>
          <w:tab w:val="left" w:pos="-720"/>
          <w:tab w:val="left" w:pos="1245"/>
        </w:tabs>
        <w:ind w:left="720"/>
        <w:rPr>
          <w:rFonts w:ascii="Aptos" w:hAnsi="Aptos" w:cs="Arial"/>
          <w:color w:val="000000"/>
          <w:sz w:val="22"/>
          <w:szCs w:val="22"/>
        </w:rPr>
      </w:pPr>
      <w:r>
        <w:rPr>
          <w:rFonts w:ascii="Aptos" w:hAnsi="Aptos" w:cs="Arial"/>
          <w:color w:val="000000"/>
          <w:sz w:val="22"/>
          <w:szCs w:val="22"/>
        </w:rPr>
        <w:t xml:space="preserve">12 </w:t>
      </w:r>
      <w:r w:rsidR="009D5160">
        <w:rPr>
          <w:rFonts w:ascii="Aptos" w:hAnsi="Aptos" w:cs="Arial"/>
          <w:color w:val="000000"/>
          <w:sz w:val="22"/>
          <w:szCs w:val="22"/>
        </w:rPr>
        <w:t>M.R.S. §</w:t>
      </w:r>
      <w:r w:rsidR="009C0EB8">
        <w:rPr>
          <w:rFonts w:ascii="Aptos" w:hAnsi="Aptos" w:cs="Arial"/>
          <w:color w:val="000000"/>
          <w:sz w:val="22"/>
          <w:szCs w:val="22"/>
        </w:rPr>
        <w:t>6171</w:t>
      </w:r>
    </w:p>
    <w:p w14:paraId="05C6CB45" w14:textId="77777777" w:rsidR="00FC07B2" w:rsidRPr="007918F3" w:rsidRDefault="00FC07B2">
      <w:pPr>
        <w:tabs>
          <w:tab w:val="left" w:pos="-720"/>
        </w:tabs>
        <w:rPr>
          <w:rFonts w:ascii="Aptos" w:hAnsi="Aptos" w:cs="Times New Roman"/>
          <w:sz w:val="22"/>
          <w:szCs w:val="22"/>
        </w:rPr>
      </w:pPr>
    </w:p>
    <w:p w14:paraId="3670CF3D"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EFFECTIVE DATE:</w:t>
      </w:r>
    </w:p>
    <w:p w14:paraId="20CB2157"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August 13, 1984</w:t>
      </w:r>
    </w:p>
    <w:p w14:paraId="2BCAD9B4" w14:textId="77777777" w:rsidR="00FC07B2" w:rsidRPr="007918F3" w:rsidRDefault="00FC07B2">
      <w:pPr>
        <w:tabs>
          <w:tab w:val="left" w:pos="-720"/>
        </w:tabs>
        <w:rPr>
          <w:rFonts w:ascii="Aptos" w:hAnsi="Aptos" w:cs="Times New Roman"/>
          <w:sz w:val="22"/>
          <w:szCs w:val="22"/>
        </w:rPr>
      </w:pPr>
    </w:p>
    <w:p w14:paraId="200E92BA"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AMENDED:</w:t>
      </w:r>
    </w:p>
    <w:p w14:paraId="6A1FB638" w14:textId="21DFB61D"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September 4, 1984</w:t>
      </w:r>
      <w:r w:rsidR="00E5292E">
        <w:rPr>
          <w:rFonts w:ascii="Aptos" w:hAnsi="Aptos" w:cs="Arial"/>
          <w:color w:val="000000"/>
          <w:sz w:val="22"/>
          <w:szCs w:val="22"/>
        </w:rPr>
        <w:t xml:space="preserve"> </w:t>
      </w:r>
      <w:r w:rsidR="00E5292E" w:rsidRPr="00040236">
        <w:rPr>
          <w:rFonts w:ascii="Aptos" w:hAnsi="Aptos" w:cs="Arial"/>
          <w:color w:val="000000"/>
          <w:sz w:val="22"/>
          <w:szCs w:val="22"/>
        </w:rPr>
        <w:t>–</w:t>
      </w:r>
      <w:r w:rsidR="00117A50">
        <w:rPr>
          <w:rFonts w:ascii="Aptos" w:hAnsi="Aptos" w:cs="Arial"/>
          <w:color w:val="000000"/>
          <w:sz w:val="22"/>
          <w:szCs w:val="22"/>
        </w:rPr>
        <w:t xml:space="preserve"> Section</w:t>
      </w:r>
      <w:r w:rsidR="00E5292E">
        <w:rPr>
          <w:rFonts w:ascii="Aptos" w:hAnsi="Aptos" w:cs="Arial"/>
          <w:color w:val="000000"/>
          <w:sz w:val="22"/>
          <w:szCs w:val="22"/>
        </w:rPr>
        <w:t xml:space="preserve"> 3.</w:t>
      </w:r>
      <w:r w:rsidRPr="007918F3">
        <w:rPr>
          <w:rFonts w:ascii="Aptos" w:hAnsi="Aptos" w:cs="Times New Roman"/>
          <w:sz w:val="22"/>
          <w:szCs w:val="22"/>
        </w:rPr>
        <w:t>10</w:t>
      </w:r>
      <w:r w:rsidR="00EA0C98">
        <w:rPr>
          <w:rFonts w:ascii="Aptos" w:hAnsi="Aptos" w:cs="Times New Roman"/>
          <w:sz w:val="22"/>
          <w:szCs w:val="22"/>
        </w:rPr>
        <w:t xml:space="preserve"> added </w:t>
      </w:r>
    </w:p>
    <w:p w14:paraId="76EE0579" w14:textId="77777777" w:rsidR="00FC07B2" w:rsidRPr="007918F3" w:rsidRDefault="00FC07B2">
      <w:pPr>
        <w:tabs>
          <w:tab w:val="left" w:pos="-720"/>
        </w:tabs>
        <w:rPr>
          <w:rFonts w:ascii="Aptos" w:hAnsi="Aptos" w:cs="Times New Roman"/>
          <w:sz w:val="22"/>
          <w:szCs w:val="22"/>
        </w:rPr>
      </w:pPr>
    </w:p>
    <w:p w14:paraId="6AFE3242" w14:textId="6D5FA066"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NONSUBSTANTIVE CORRECTIONS:</w:t>
      </w:r>
    </w:p>
    <w:p w14:paraId="5804C2ED" w14:textId="41B785BF" w:rsidR="0085088C" w:rsidRDefault="00FC07B2">
      <w:pPr>
        <w:tabs>
          <w:tab w:val="left" w:pos="-720"/>
        </w:tabs>
        <w:rPr>
          <w:rFonts w:ascii="Aptos" w:hAnsi="Aptos" w:cs="Times New Roman"/>
          <w:sz w:val="22"/>
          <w:szCs w:val="22"/>
        </w:rPr>
      </w:pPr>
      <w:r w:rsidRPr="007918F3">
        <w:rPr>
          <w:rFonts w:ascii="Aptos" w:hAnsi="Aptos" w:cs="Times New Roman"/>
          <w:sz w:val="22"/>
          <w:szCs w:val="22"/>
        </w:rPr>
        <w:tab/>
      </w:r>
      <w:r w:rsidR="0085088C" w:rsidRPr="0085088C">
        <w:rPr>
          <w:rFonts w:ascii="Aptos" w:hAnsi="Aptos" w:cs="Times New Roman"/>
          <w:sz w:val="22"/>
          <w:szCs w:val="22"/>
        </w:rPr>
        <w:t>February 24, 2000 - converted to MS Word</w:t>
      </w:r>
    </w:p>
    <w:p w14:paraId="34DB0351" w14:textId="2CE67F66" w:rsidR="00FC07B2" w:rsidRPr="007918F3" w:rsidRDefault="0085088C">
      <w:pPr>
        <w:tabs>
          <w:tab w:val="left" w:pos="-720"/>
        </w:tabs>
        <w:rPr>
          <w:rFonts w:ascii="Aptos" w:hAnsi="Aptos" w:cs="Times New Roman"/>
          <w:sz w:val="22"/>
          <w:szCs w:val="22"/>
        </w:rPr>
      </w:pPr>
      <w:r>
        <w:rPr>
          <w:rFonts w:ascii="Aptos" w:hAnsi="Aptos" w:cs="Times New Roman"/>
          <w:sz w:val="22"/>
          <w:szCs w:val="22"/>
        </w:rPr>
        <w:tab/>
      </w:r>
      <w:r w:rsidR="00FC07B2" w:rsidRPr="007918F3">
        <w:rPr>
          <w:rFonts w:ascii="Aptos" w:hAnsi="Aptos" w:cs="Times New Roman"/>
          <w:sz w:val="22"/>
          <w:szCs w:val="22"/>
        </w:rPr>
        <w:t>February 14, 2001</w:t>
      </w:r>
      <w:r w:rsidR="00E5292E" w:rsidRPr="007918F3">
        <w:rPr>
          <w:rFonts w:ascii="Aptos" w:hAnsi="Aptos" w:cs="Times New Roman"/>
          <w:sz w:val="22"/>
          <w:szCs w:val="22"/>
        </w:rPr>
        <w:t xml:space="preserve"> </w:t>
      </w:r>
      <w:r w:rsidR="00E5292E" w:rsidRPr="00040236">
        <w:rPr>
          <w:rFonts w:ascii="Aptos" w:hAnsi="Aptos" w:cs="Arial"/>
          <w:color w:val="000000"/>
          <w:sz w:val="22"/>
          <w:szCs w:val="22"/>
        </w:rPr>
        <w:t>–</w:t>
      </w:r>
      <w:r w:rsidR="00E5292E">
        <w:rPr>
          <w:rFonts w:ascii="Aptos" w:hAnsi="Aptos" w:cs="Arial"/>
          <w:color w:val="000000"/>
          <w:sz w:val="22"/>
          <w:szCs w:val="22"/>
        </w:rPr>
        <w:t xml:space="preserve"> </w:t>
      </w:r>
      <w:r w:rsidR="00117A50">
        <w:rPr>
          <w:rFonts w:ascii="Aptos" w:hAnsi="Aptos" w:cs="Arial"/>
          <w:color w:val="000000"/>
          <w:sz w:val="22"/>
          <w:szCs w:val="22"/>
        </w:rPr>
        <w:t xml:space="preserve">Section </w:t>
      </w:r>
      <w:r w:rsidR="00FC07B2" w:rsidRPr="007918F3">
        <w:rPr>
          <w:rFonts w:ascii="Aptos" w:hAnsi="Aptos" w:cs="Times New Roman"/>
          <w:sz w:val="22"/>
          <w:szCs w:val="22"/>
        </w:rPr>
        <w:t>3.10(B)</w:t>
      </w:r>
    </w:p>
    <w:p w14:paraId="511AFF49" w14:textId="77777777" w:rsidR="00FC07B2" w:rsidRPr="007918F3" w:rsidRDefault="00FC07B2">
      <w:pPr>
        <w:tabs>
          <w:tab w:val="left" w:pos="-720"/>
        </w:tabs>
        <w:rPr>
          <w:rFonts w:ascii="Aptos" w:hAnsi="Aptos" w:cs="Times New Roman"/>
          <w:sz w:val="22"/>
          <w:szCs w:val="22"/>
        </w:rPr>
      </w:pPr>
    </w:p>
    <w:p w14:paraId="13C06A97"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AMENDED:</w:t>
      </w:r>
    </w:p>
    <w:p w14:paraId="57C5D8E1" w14:textId="0C3E12A2"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March 19, 2001</w:t>
      </w:r>
      <w:r w:rsidR="00E5292E" w:rsidRPr="007918F3">
        <w:rPr>
          <w:rFonts w:ascii="Aptos" w:hAnsi="Aptos" w:cs="Times New Roman"/>
          <w:sz w:val="22"/>
          <w:szCs w:val="22"/>
        </w:rPr>
        <w:t xml:space="preserve"> </w:t>
      </w:r>
      <w:r w:rsidR="00E5292E" w:rsidRPr="00040236">
        <w:rPr>
          <w:rFonts w:ascii="Aptos" w:hAnsi="Aptos" w:cs="Arial"/>
          <w:color w:val="000000"/>
          <w:sz w:val="22"/>
          <w:szCs w:val="22"/>
        </w:rPr>
        <w:t>–</w:t>
      </w:r>
      <w:r w:rsidR="00117A50">
        <w:rPr>
          <w:rFonts w:ascii="Aptos" w:hAnsi="Aptos" w:cs="Arial"/>
          <w:color w:val="000000"/>
          <w:sz w:val="22"/>
          <w:szCs w:val="22"/>
        </w:rPr>
        <w:t xml:space="preserve"> Sections</w:t>
      </w:r>
      <w:r w:rsidR="00E5292E">
        <w:rPr>
          <w:rFonts w:ascii="Aptos" w:hAnsi="Aptos" w:cs="Arial"/>
          <w:color w:val="000000"/>
          <w:sz w:val="22"/>
          <w:szCs w:val="22"/>
        </w:rPr>
        <w:t xml:space="preserve"> </w:t>
      </w:r>
      <w:r w:rsidRPr="007918F3">
        <w:rPr>
          <w:rFonts w:ascii="Aptos" w:hAnsi="Aptos" w:cs="Times New Roman"/>
          <w:sz w:val="22"/>
          <w:szCs w:val="22"/>
        </w:rPr>
        <w:t>3.10 through 3.40 transferred to Chapter 4 and renumbered</w:t>
      </w:r>
    </w:p>
    <w:p w14:paraId="5C1E0827"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October 21, 2002</w:t>
      </w:r>
    </w:p>
    <w:p w14:paraId="072BA6E6" w14:textId="77777777" w:rsidR="00FC07B2" w:rsidRPr="007918F3" w:rsidRDefault="00FC07B2">
      <w:pPr>
        <w:tabs>
          <w:tab w:val="left" w:pos="-720"/>
        </w:tabs>
        <w:rPr>
          <w:rFonts w:ascii="Aptos" w:hAnsi="Aptos" w:cs="Times New Roman"/>
          <w:sz w:val="22"/>
          <w:szCs w:val="22"/>
        </w:rPr>
      </w:pPr>
    </w:p>
    <w:p w14:paraId="30AE7A28" w14:textId="0899599A"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NONSUBSTANTIVE CORRECTION</w:t>
      </w:r>
      <w:r w:rsidR="003B17BA" w:rsidRPr="007918F3">
        <w:rPr>
          <w:rFonts w:ascii="Aptos" w:hAnsi="Aptos" w:cs="Times New Roman"/>
          <w:sz w:val="22"/>
          <w:szCs w:val="22"/>
        </w:rPr>
        <w:t>S</w:t>
      </w:r>
      <w:r w:rsidRPr="007918F3">
        <w:rPr>
          <w:rFonts w:ascii="Aptos" w:hAnsi="Aptos" w:cs="Times New Roman"/>
          <w:sz w:val="22"/>
          <w:szCs w:val="22"/>
        </w:rPr>
        <w:t>:</w:t>
      </w:r>
    </w:p>
    <w:p w14:paraId="309117A4" w14:textId="77777777" w:rsidR="00FC07B2" w:rsidRDefault="00FC07B2">
      <w:pPr>
        <w:tabs>
          <w:tab w:val="left" w:pos="-720"/>
        </w:tabs>
        <w:rPr>
          <w:rFonts w:ascii="Aptos" w:hAnsi="Aptos" w:cs="Times New Roman"/>
          <w:sz w:val="22"/>
          <w:szCs w:val="22"/>
        </w:rPr>
      </w:pPr>
      <w:r w:rsidRPr="007918F3">
        <w:rPr>
          <w:rFonts w:ascii="Aptos" w:hAnsi="Aptos" w:cs="Times New Roman"/>
          <w:sz w:val="22"/>
          <w:szCs w:val="22"/>
        </w:rPr>
        <w:tab/>
        <w:t>May 21, 2003</w:t>
      </w:r>
      <w:r w:rsidR="00E5292E" w:rsidRPr="007918F3">
        <w:rPr>
          <w:rFonts w:ascii="Aptos" w:hAnsi="Aptos" w:cs="Times New Roman"/>
          <w:sz w:val="22"/>
          <w:szCs w:val="22"/>
        </w:rPr>
        <w:t xml:space="preserve"> </w:t>
      </w:r>
      <w:r w:rsidR="00E5292E" w:rsidRPr="00040236">
        <w:rPr>
          <w:rFonts w:ascii="Aptos" w:hAnsi="Aptos" w:cs="Arial"/>
          <w:color w:val="000000"/>
          <w:sz w:val="22"/>
          <w:szCs w:val="22"/>
        </w:rPr>
        <w:t>–</w:t>
      </w:r>
      <w:r w:rsidR="00E5292E" w:rsidRPr="007918F3">
        <w:rPr>
          <w:rFonts w:ascii="Aptos" w:hAnsi="Aptos" w:cs="Times New Roman"/>
          <w:sz w:val="22"/>
          <w:szCs w:val="22"/>
        </w:rPr>
        <w:t xml:space="preserve"> </w:t>
      </w:r>
      <w:r w:rsidR="00117A50">
        <w:rPr>
          <w:rFonts w:ascii="Aptos" w:hAnsi="Aptos" w:cs="Times New Roman"/>
          <w:sz w:val="22"/>
          <w:szCs w:val="22"/>
        </w:rPr>
        <w:t xml:space="preserve">Section </w:t>
      </w:r>
      <w:r w:rsidRPr="007918F3">
        <w:rPr>
          <w:rFonts w:ascii="Aptos" w:hAnsi="Aptos" w:cs="Times New Roman"/>
          <w:sz w:val="22"/>
          <w:szCs w:val="22"/>
        </w:rPr>
        <w:t>3.07</w:t>
      </w:r>
    </w:p>
    <w:p w14:paraId="7BFAB765" w14:textId="77777777" w:rsidR="00352073" w:rsidRDefault="00352073">
      <w:pPr>
        <w:tabs>
          <w:tab w:val="left" w:pos="-720"/>
        </w:tabs>
        <w:rPr>
          <w:rFonts w:ascii="Aptos" w:hAnsi="Aptos" w:cs="Times New Roman"/>
          <w:sz w:val="22"/>
          <w:szCs w:val="22"/>
        </w:rPr>
      </w:pPr>
    </w:p>
    <w:p w14:paraId="75075D1C" w14:textId="19E35D0E" w:rsidR="00352073" w:rsidRDefault="00183F93">
      <w:pPr>
        <w:tabs>
          <w:tab w:val="left" w:pos="-720"/>
        </w:tabs>
        <w:rPr>
          <w:rFonts w:ascii="Aptos" w:hAnsi="Aptos" w:cs="Times New Roman"/>
          <w:sz w:val="22"/>
          <w:szCs w:val="22"/>
        </w:rPr>
      </w:pPr>
      <w:r>
        <w:rPr>
          <w:rFonts w:ascii="Aptos" w:hAnsi="Aptos" w:cs="Times New Roman"/>
          <w:sz w:val="22"/>
          <w:szCs w:val="22"/>
        </w:rPr>
        <w:t xml:space="preserve">NONSUBSTANTIVE FORMATTING UPDATES; RULE HISTORY SECTION UPDATES: </w:t>
      </w:r>
    </w:p>
    <w:p w14:paraId="7B6569D0" w14:textId="071CF621" w:rsidR="00352073" w:rsidRPr="007918F3" w:rsidRDefault="00352073">
      <w:pPr>
        <w:tabs>
          <w:tab w:val="left" w:pos="-720"/>
        </w:tabs>
        <w:rPr>
          <w:rFonts w:ascii="Aptos" w:hAnsi="Aptos" w:cs="Times New Roman"/>
          <w:sz w:val="22"/>
          <w:szCs w:val="22"/>
        </w:rPr>
      </w:pPr>
      <w:r>
        <w:rPr>
          <w:rFonts w:ascii="Aptos" w:hAnsi="Aptos" w:cs="Times New Roman"/>
          <w:sz w:val="22"/>
          <w:szCs w:val="22"/>
        </w:rPr>
        <w:tab/>
        <w:t>September 3, 2026</w:t>
      </w:r>
    </w:p>
    <w:p w14:paraId="4944B084" w14:textId="1B9D0C6C" w:rsidR="003B17BA" w:rsidRPr="007918F3" w:rsidRDefault="003B17BA">
      <w:pPr>
        <w:tabs>
          <w:tab w:val="left" w:pos="-720"/>
        </w:tabs>
        <w:rPr>
          <w:rFonts w:ascii="Aptos" w:hAnsi="Aptos" w:cs="Times New Roman"/>
          <w:sz w:val="22"/>
          <w:szCs w:val="22"/>
        </w:rPr>
      </w:pPr>
    </w:p>
    <w:sectPr w:rsidR="003B17BA" w:rsidRPr="007918F3">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AAD08" w14:textId="77777777" w:rsidR="009A6DB3" w:rsidRDefault="009A6DB3">
      <w:r>
        <w:separator/>
      </w:r>
    </w:p>
  </w:endnote>
  <w:endnote w:type="continuationSeparator" w:id="0">
    <w:p w14:paraId="122FFE5E" w14:textId="77777777" w:rsidR="009A6DB3" w:rsidRDefault="009A6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97FD" w14:textId="77777777" w:rsidR="00CD10CE" w:rsidRDefault="00CD1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F305" w14:textId="77777777" w:rsidR="00CD10CE" w:rsidRDefault="00CD10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4761" w14:textId="77777777" w:rsidR="00CD10CE" w:rsidRDefault="00CD1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96FE0" w14:textId="77777777" w:rsidR="009A6DB3" w:rsidRDefault="009A6DB3">
      <w:r>
        <w:separator/>
      </w:r>
    </w:p>
  </w:footnote>
  <w:footnote w:type="continuationSeparator" w:id="0">
    <w:p w14:paraId="2ED53CF8" w14:textId="77777777" w:rsidR="009A6DB3" w:rsidRDefault="009A6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5B2B" w14:textId="77777777" w:rsidR="00CD10CE" w:rsidRDefault="00CD10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4059" w14:textId="77777777" w:rsidR="00F92AD5" w:rsidRDefault="00F92AD5" w:rsidP="00F92AD5">
    <w:pPr>
      <w:pBdr>
        <w:bottom w:val="single" w:sz="4" w:space="1" w:color="D9D9D9"/>
      </w:pBdr>
      <w:tabs>
        <w:tab w:val="center" w:pos="4680"/>
        <w:tab w:val="right" w:pos="9360"/>
      </w:tabs>
      <w:rPr>
        <w:rFonts w:ascii="Aptos" w:eastAsia="Aptos" w:hAnsi="Aptos" w:cs="Times New Roman"/>
        <w:color w:val="7F7F7F"/>
        <w:spacing w:val="60"/>
        <w:kern w:val="2"/>
        <w:sz w:val="20"/>
      </w:rPr>
    </w:pPr>
  </w:p>
  <w:p w14:paraId="365996FC" w14:textId="77777777" w:rsidR="00F92AD5" w:rsidRDefault="00F92AD5" w:rsidP="00F92AD5">
    <w:pPr>
      <w:pBdr>
        <w:bottom w:val="single" w:sz="4" w:space="1" w:color="D9D9D9"/>
      </w:pBdr>
      <w:tabs>
        <w:tab w:val="center" w:pos="4680"/>
        <w:tab w:val="right" w:pos="9360"/>
      </w:tabs>
      <w:rPr>
        <w:rFonts w:ascii="Aptos" w:eastAsia="Aptos" w:hAnsi="Aptos" w:cs="Times New Roman"/>
        <w:color w:val="7F7F7F"/>
        <w:spacing w:val="60"/>
        <w:kern w:val="2"/>
        <w:sz w:val="20"/>
      </w:rPr>
    </w:pPr>
  </w:p>
  <w:p w14:paraId="260216BE" w14:textId="77777777" w:rsidR="00F92AD5" w:rsidRDefault="00F92AD5" w:rsidP="00F92AD5">
    <w:pPr>
      <w:pBdr>
        <w:bottom w:val="single" w:sz="4" w:space="1" w:color="D9D9D9"/>
      </w:pBdr>
      <w:tabs>
        <w:tab w:val="center" w:pos="4680"/>
        <w:tab w:val="right" w:pos="9360"/>
      </w:tabs>
      <w:rPr>
        <w:rFonts w:ascii="Aptos" w:eastAsia="Aptos" w:hAnsi="Aptos" w:cs="Times New Roman"/>
        <w:color w:val="7F7F7F"/>
        <w:spacing w:val="60"/>
        <w:kern w:val="2"/>
        <w:sz w:val="20"/>
      </w:rPr>
    </w:pPr>
  </w:p>
  <w:p w14:paraId="392F3EA8" w14:textId="77777777" w:rsidR="00F92AD5" w:rsidRPr="00F92AD5" w:rsidRDefault="00F92AD5" w:rsidP="00F92AD5">
    <w:pPr>
      <w:pBdr>
        <w:bottom w:val="single" w:sz="4" w:space="1" w:color="D9D9D9"/>
      </w:pBdr>
      <w:tabs>
        <w:tab w:val="center" w:pos="4680"/>
        <w:tab w:val="right" w:pos="9360"/>
      </w:tabs>
      <w:rPr>
        <w:rFonts w:ascii="Aptos" w:eastAsia="Aptos" w:hAnsi="Aptos" w:cs="Times New Roman"/>
        <w:b/>
        <w:bCs/>
        <w:kern w:val="2"/>
        <w:sz w:val="20"/>
      </w:rPr>
    </w:pPr>
    <w:r w:rsidRPr="00F92AD5">
      <w:rPr>
        <w:rFonts w:ascii="Aptos" w:eastAsia="Aptos" w:hAnsi="Aptos" w:cs="Times New Roman"/>
        <w:color w:val="7F7F7F"/>
        <w:spacing w:val="60"/>
        <w:kern w:val="2"/>
        <w:sz w:val="20"/>
      </w:rPr>
      <w:tab/>
    </w:r>
    <w:r w:rsidRPr="00F92AD5">
      <w:rPr>
        <w:rFonts w:ascii="Aptos" w:eastAsia="Aptos" w:hAnsi="Aptos" w:cs="Times New Roman"/>
        <w:color w:val="7F7F7F"/>
        <w:spacing w:val="60"/>
        <w:kern w:val="2"/>
        <w:sz w:val="20"/>
      </w:rPr>
      <w:tab/>
    </w:r>
    <w:r w:rsidRPr="00CD10CE">
      <w:rPr>
        <w:rFonts w:ascii="Aptos" w:eastAsia="Aptos" w:hAnsi="Aptos" w:cs="Times New Roman"/>
        <w:spacing w:val="60"/>
        <w:kern w:val="2"/>
        <w:sz w:val="20"/>
      </w:rPr>
      <w:t xml:space="preserve">Chapter 3     </w:t>
    </w:r>
    <w:r w:rsidRPr="00F92AD5">
      <w:rPr>
        <w:rFonts w:ascii="Aptos" w:eastAsia="Aptos" w:hAnsi="Aptos" w:cs="Times New Roman"/>
        <w:spacing w:val="60"/>
        <w:kern w:val="2"/>
        <w:sz w:val="20"/>
      </w:rPr>
      <w:t>Page</w:t>
    </w:r>
    <w:r w:rsidRPr="00F92AD5">
      <w:rPr>
        <w:rFonts w:ascii="Aptos" w:eastAsia="Aptos" w:hAnsi="Aptos" w:cs="Times New Roman"/>
        <w:kern w:val="2"/>
        <w:sz w:val="20"/>
      </w:rPr>
      <w:t xml:space="preserve"> | </w:t>
    </w:r>
    <w:r w:rsidRPr="00FF1D54">
      <w:rPr>
        <w:rFonts w:ascii="Aptos" w:eastAsia="Aptos" w:hAnsi="Aptos" w:cs="Times New Roman"/>
        <w:b/>
        <w:bCs/>
        <w:kern w:val="2"/>
        <w:sz w:val="20"/>
      </w:rPr>
      <w:fldChar w:fldCharType="begin"/>
    </w:r>
    <w:r w:rsidRPr="00FF1D54">
      <w:rPr>
        <w:rFonts w:ascii="Aptos" w:eastAsia="Aptos" w:hAnsi="Aptos" w:cs="Times New Roman"/>
        <w:b/>
        <w:bCs/>
        <w:kern w:val="2"/>
        <w:sz w:val="20"/>
      </w:rPr>
      <w:instrText xml:space="preserve"> PAGE   \* MERGEFORMAT </w:instrText>
    </w:r>
    <w:r w:rsidRPr="00FF1D54">
      <w:rPr>
        <w:rFonts w:ascii="Aptos" w:eastAsia="Aptos" w:hAnsi="Aptos" w:cs="Times New Roman"/>
        <w:b/>
        <w:bCs/>
        <w:kern w:val="2"/>
        <w:sz w:val="20"/>
      </w:rPr>
      <w:fldChar w:fldCharType="separate"/>
    </w:r>
    <w:r w:rsidRPr="00FF1D54">
      <w:rPr>
        <w:rFonts w:ascii="Aptos" w:eastAsia="Aptos" w:hAnsi="Aptos" w:cs="Times New Roman"/>
        <w:b/>
        <w:bCs/>
        <w:kern w:val="2"/>
        <w:sz w:val="20"/>
      </w:rPr>
      <w:t>2</w:t>
    </w:r>
    <w:r w:rsidRPr="00FF1D54">
      <w:rPr>
        <w:rFonts w:ascii="Aptos" w:eastAsia="Aptos" w:hAnsi="Aptos" w:cs="Times New Roman"/>
        <w:b/>
        <w:bCs/>
        <w:noProof/>
        <w:kern w:val="2"/>
        <w:sz w:val="20"/>
      </w:rPr>
      <w:fldChar w:fldCharType="end"/>
    </w:r>
  </w:p>
  <w:p w14:paraId="64837F62" w14:textId="77777777" w:rsidR="00FC07B2" w:rsidRPr="00F92AD5" w:rsidRDefault="00FC07B2">
    <w:pPr>
      <w:spacing w:after="140" w:line="100" w:lineRule="exact"/>
      <w:jc w:val="right"/>
      <w:rPr>
        <w:rFonts w:ascii="Times New Roman" w:hAnsi="Times New Roman" w:cs="Times New Roman"/>
        <w:b/>
        <w:bC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037D" w14:textId="77777777" w:rsidR="00CD10CE" w:rsidRDefault="00CD1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C30"/>
    <w:multiLevelType w:val="hybridMultilevel"/>
    <w:tmpl w:val="CBDC3A52"/>
    <w:lvl w:ilvl="0" w:tplc="EAFC6DA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C0D80"/>
    <w:multiLevelType w:val="hybridMultilevel"/>
    <w:tmpl w:val="0E9E2B8C"/>
    <w:lvl w:ilvl="0" w:tplc="F5B259C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E256D"/>
    <w:multiLevelType w:val="hybridMultilevel"/>
    <w:tmpl w:val="A00ED75C"/>
    <w:lvl w:ilvl="0" w:tplc="673862B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A65762"/>
    <w:multiLevelType w:val="hybridMultilevel"/>
    <w:tmpl w:val="A986178A"/>
    <w:lvl w:ilvl="0" w:tplc="83D292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BB4D77"/>
    <w:multiLevelType w:val="hybridMultilevel"/>
    <w:tmpl w:val="F6129F80"/>
    <w:lvl w:ilvl="0" w:tplc="7A28AFB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B31FD0"/>
    <w:multiLevelType w:val="hybridMultilevel"/>
    <w:tmpl w:val="29AACFE6"/>
    <w:lvl w:ilvl="0" w:tplc="30FA49C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9134097">
    <w:abstractNumId w:val="1"/>
  </w:num>
  <w:num w:numId="2" w16cid:durableId="1069112470">
    <w:abstractNumId w:val="3"/>
  </w:num>
  <w:num w:numId="3" w16cid:durableId="767432890">
    <w:abstractNumId w:val="0"/>
  </w:num>
  <w:num w:numId="4" w16cid:durableId="1017776291">
    <w:abstractNumId w:val="2"/>
  </w:num>
  <w:num w:numId="5" w16cid:durableId="2068142704">
    <w:abstractNumId w:val="5"/>
  </w:num>
  <w:num w:numId="6" w16cid:durableId="1429809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1B"/>
    <w:rsid w:val="00117A50"/>
    <w:rsid w:val="00165EA0"/>
    <w:rsid w:val="00166C6C"/>
    <w:rsid w:val="00183F93"/>
    <w:rsid w:val="001D569A"/>
    <w:rsid w:val="001F7FF0"/>
    <w:rsid w:val="00274A0F"/>
    <w:rsid w:val="002967A6"/>
    <w:rsid w:val="002C0239"/>
    <w:rsid w:val="003003B2"/>
    <w:rsid w:val="00331E1B"/>
    <w:rsid w:val="00352073"/>
    <w:rsid w:val="00364581"/>
    <w:rsid w:val="00394417"/>
    <w:rsid w:val="003A5CEA"/>
    <w:rsid w:val="003B17BA"/>
    <w:rsid w:val="003C7C1B"/>
    <w:rsid w:val="00447B98"/>
    <w:rsid w:val="00487C36"/>
    <w:rsid w:val="00491834"/>
    <w:rsid w:val="006675C2"/>
    <w:rsid w:val="006D1CE4"/>
    <w:rsid w:val="006F753C"/>
    <w:rsid w:val="00741C72"/>
    <w:rsid w:val="007918F3"/>
    <w:rsid w:val="007D6A27"/>
    <w:rsid w:val="0085088C"/>
    <w:rsid w:val="00872ED9"/>
    <w:rsid w:val="008A1550"/>
    <w:rsid w:val="008F057F"/>
    <w:rsid w:val="009331AC"/>
    <w:rsid w:val="00961488"/>
    <w:rsid w:val="009659D7"/>
    <w:rsid w:val="009A6DB3"/>
    <w:rsid w:val="009C0EB8"/>
    <w:rsid w:val="009D5160"/>
    <w:rsid w:val="00AF1630"/>
    <w:rsid w:val="00B528EE"/>
    <w:rsid w:val="00BC1E40"/>
    <w:rsid w:val="00BE244B"/>
    <w:rsid w:val="00C13878"/>
    <w:rsid w:val="00C73F55"/>
    <w:rsid w:val="00CA68F2"/>
    <w:rsid w:val="00CD10CE"/>
    <w:rsid w:val="00D265B2"/>
    <w:rsid w:val="00DA5A32"/>
    <w:rsid w:val="00DB2884"/>
    <w:rsid w:val="00E5292E"/>
    <w:rsid w:val="00EA0C98"/>
    <w:rsid w:val="00F41A8D"/>
    <w:rsid w:val="00F92AD5"/>
    <w:rsid w:val="00FC07B2"/>
    <w:rsid w:val="00FC5CA0"/>
    <w:rsid w:val="00FF1D54"/>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09B56"/>
  <w15:chartTrackingRefBased/>
  <w15:docId w15:val="{1EEC313F-B4E4-4588-B326-BC254CBA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uiPriority w:val="9"/>
    <w:qFormat/>
    <w:rsid w:val="00CA68F2"/>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CA68F2"/>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DefaultText">
    <w:name w:val="Default Text"/>
    <w:basedOn w:val="Normal"/>
    <w:rPr>
      <w:rFonts w:ascii="Times New Roman" w:hAnsi="Times New Roman" w:cs="Times New Roman"/>
    </w:rPr>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styleId="ListParagraph">
    <w:name w:val="List Paragraph"/>
    <w:basedOn w:val="Normal"/>
    <w:uiPriority w:val="34"/>
    <w:qFormat/>
    <w:rsid w:val="003B17BA"/>
    <w:pPr>
      <w:ind w:left="720"/>
    </w:pPr>
  </w:style>
  <w:style w:type="paragraph" w:customStyle="1" w:styleId="RegulationsHeading">
    <w:name w:val="Regulations Heading"/>
    <w:basedOn w:val="Heading1"/>
    <w:link w:val="RegulationsHeadingChar"/>
    <w:autoRedefine/>
    <w:qFormat/>
    <w:rsid w:val="00CA68F2"/>
    <w:pPr>
      <w:spacing w:before="0" w:line="480" w:lineRule="auto"/>
    </w:pPr>
    <w:rPr>
      <w:rFonts w:cs="Arial"/>
      <w:b/>
      <w:bCs/>
      <w:color w:val="auto"/>
      <w:sz w:val="24"/>
      <w:szCs w:val="24"/>
    </w:rPr>
  </w:style>
  <w:style w:type="character" w:customStyle="1" w:styleId="Heading1Char">
    <w:name w:val="Heading 1 Char"/>
    <w:basedOn w:val="DefaultParagraphFont"/>
    <w:link w:val="Heading1"/>
    <w:uiPriority w:val="9"/>
    <w:rsid w:val="00CA68F2"/>
    <w:rPr>
      <w:rFonts w:asciiTheme="majorHAnsi" w:eastAsiaTheme="majorEastAsia" w:hAnsiTheme="majorHAnsi" w:cstheme="majorBidi"/>
      <w:color w:val="0F4761" w:themeColor="accent1" w:themeShade="BF"/>
      <w:sz w:val="32"/>
      <w:szCs w:val="32"/>
    </w:rPr>
  </w:style>
  <w:style w:type="character" w:customStyle="1" w:styleId="RegulationsHeadingChar">
    <w:name w:val="Regulations Heading Char"/>
    <w:basedOn w:val="Heading1Char"/>
    <w:link w:val="RegulationsHeading"/>
    <w:rsid w:val="00CA68F2"/>
    <w:rPr>
      <w:rFonts w:asciiTheme="majorHAnsi" w:eastAsiaTheme="majorEastAsia" w:hAnsiTheme="majorHAnsi" w:cs="Arial"/>
      <w:b/>
      <w:bCs/>
      <w:color w:val="0F4761" w:themeColor="accent1" w:themeShade="BF"/>
      <w:sz w:val="24"/>
      <w:szCs w:val="24"/>
    </w:rPr>
  </w:style>
  <w:style w:type="paragraph" w:customStyle="1" w:styleId="RegulationsSubheading">
    <w:name w:val="Regulations Subheading"/>
    <w:basedOn w:val="Heading2"/>
    <w:link w:val="RegulationsSubheadingChar"/>
    <w:autoRedefine/>
    <w:qFormat/>
    <w:rsid w:val="006F753C"/>
    <w:pPr>
      <w:tabs>
        <w:tab w:val="left" w:pos="-720"/>
        <w:tab w:val="left" w:pos="0"/>
      </w:tabs>
      <w:ind w:left="720" w:hanging="720"/>
    </w:pPr>
    <w:rPr>
      <w:rFonts w:ascii="Aptos" w:hAnsi="Aptos" w:cs="Times New Roman"/>
      <w:b/>
      <w:bCs/>
      <w:color w:val="auto"/>
      <w:sz w:val="22"/>
      <w:szCs w:val="22"/>
    </w:rPr>
  </w:style>
  <w:style w:type="character" w:customStyle="1" w:styleId="RegulationsSubheadingChar">
    <w:name w:val="Regulations Subheading Char"/>
    <w:basedOn w:val="DefaultParagraphFont"/>
    <w:link w:val="RegulationsSubheading"/>
    <w:rsid w:val="006F753C"/>
    <w:rPr>
      <w:rFonts w:ascii="Aptos" w:eastAsiaTheme="majorEastAsia" w:hAnsi="Aptos"/>
      <w:b/>
      <w:bCs/>
      <w:sz w:val="22"/>
      <w:szCs w:val="22"/>
    </w:rPr>
  </w:style>
  <w:style w:type="character" w:customStyle="1" w:styleId="Heading2Char">
    <w:name w:val="Heading 2 Char"/>
    <w:basedOn w:val="DefaultParagraphFont"/>
    <w:link w:val="Heading2"/>
    <w:uiPriority w:val="9"/>
    <w:semiHidden/>
    <w:rsid w:val="00CA68F2"/>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352073"/>
    <w:rPr>
      <w:rFonts w:ascii="Courier" w:hAnsi="Courier" w:cs="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Parr, J.Chris</cp:lastModifiedBy>
  <cp:revision>25</cp:revision>
  <cp:lastPrinted>2002-11-06T20:29:00Z</cp:lastPrinted>
  <dcterms:created xsi:type="dcterms:W3CDTF">2026-06-24T18:36:00Z</dcterms:created>
  <dcterms:modified xsi:type="dcterms:W3CDTF">2026-09-03T17:14:00Z</dcterms:modified>
</cp:coreProperties>
</file>