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908C" w14:textId="77777777" w:rsidR="002169BB" w:rsidRPr="002169BB" w:rsidRDefault="002169BB" w:rsidP="002169BB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2169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169BB">
        <w:rPr>
          <w:rFonts w:ascii="Times New Roman" w:eastAsia="Times New Roman" w:hAnsi="Times New Roman" w:cs="Times New Roman"/>
          <w:b/>
          <w:sz w:val="24"/>
          <w:szCs w:val="24"/>
        </w:rPr>
        <w:tab/>
        <w:t>DEPARTMENT OF PUBLIC SAFETY</w:t>
      </w:r>
    </w:p>
    <w:p w14:paraId="79D43AE0" w14:textId="77777777" w:rsidR="002169BB" w:rsidRPr="002169BB" w:rsidRDefault="002169BB" w:rsidP="002169BB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E3926B" w14:textId="77777777" w:rsidR="002169BB" w:rsidRPr="002169BB" w:rsidRDefault="002169BB" w:rsidP="002169BB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b/>
          <w:sz w:val="24"/>
          <w:szCs w:val="24"/>
        </w:rPr>
        <w:t>227</w:t>
      </w:r>
      <w:r w:rsidRPr="002169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169BB">
        <w:rPr>
          <w:rFonts w:ascii="Times New Roman" w:eastAsia="Times New Roman" w:hAnsi="Times New Roman" w:cs="Times New Roman"/>
          <w:b/>
          <w:sz w:val="24"/>
          <w:szCs w:val="24"/>
        </w:rPr>
        <w:tab/>
        <w:t>MAINE CRIMINAL JUSTICE ACADEMY BOARD OF TRUSTEES</w:t>
      </w:r>
    </w:p>
    <w:p w14:paraId="7E74F433" w14:textId="77777777" w:rsidR="002169BB" w:rsidRPr="002169BB" w:rsidRDefault="002169BB" w:rsidP="002169BB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C946DB" w14:textId="771449B9" w:rsidR="002169BB" w:rsidRPr="002169BB" w:rsidRDefault="002169BB" w:rsidP="002169BB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Minimum Standards for Mandatory Policy on Response to Domestic Abuse </w:t>
      </w:r>
    </w:p>
    <w:p w14:paraId="2FB022FD" w14:textId="77777777" w:rsidR="002169BB" w:rsidRPr="002169BB" w:rsidRDefault="002169BB" w:rsidP="002169BB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720" w:right="-270" w:hanging="720"/>
        <w:rPr>
          <w:rFonts w:ascii="Times New Roman" w:eastAsia="Times New Roman" w:hAnsi="Times New Roman" w:cs="Times New Roman"/>
          <w:b/>
          <w:szCs w:val="20"/>
        </w:rPr>
      </w:pPr>
    </w:p>
    <w:p w14:paraId="133B1F2D" w14:textId="77777777" w:rsidR="002169BB" w:rsidRPr="002169BB" w:rsidRDefault="002169BB" w:rsidP="002169BB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right="-270"/>
        <w:rPr>
          <w:rFonts w:ascii="Times New Roman" w:eastAsia="Times New Roman" w:hAnsi="Times New Roman" w:cs="Times New Roman"/>
          <w:szCs w:val="20"/>
        </w:rPr>
      </w:pPr>
    </w:p>
    <w:p w14:paraId="5E27BDF7" w14:textId="77777777" w:rsidR="002169BB" w:rsidRPr="002169BB" w:rsidRDefault="002169BB" w:rsidP="002169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b/>
          <w:sz w:val="24"/>
          <w:szCs w:val="24"/>
        </w:rPr>
        <w:t>SUMMARY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: This chapter establishes the minimum standards for a mandatory law enforcement agency written policy on Response to Domestic Abuse required by 25 M.R.S. § 2803-B(1)(D). </w:t>
      </w:r>
    </w:p>
    <w:p w14:paraId="35AF848C" w14:textId="77777777" w:rsidR="002169BB" w:rsidRPr="002169BB" w:rsidRDefault="002169BB" w:rsidP="002169BB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720" w:right="-27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7CC434" w14:textId="77777777" w:rsidR="002169BB" w:rsidRPr="002169BB" w:rsidRDefault="002169BB" w:rsidP="002169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613" w:hanging="161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7FD476" w14:textId="77777777" w:rsidR="002169BB" w:rsidRPr="002169BB" w:rsidRDefault="002169BB" w:rsidP="002169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613" w:hanging="161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b/>
          <w:sz w:val="24"/>
          <w:szCs w:val="24"/>
        </w:rPr>
        <w:t>SECTION 1:</w:t>
      </w:r>
      <w:r w:rsidRPr="002169BB">
        <w:rPr>
          <w:rFonts w:ascii="Times New Roman" w:eastAsia="Times New Roman" w:hAnsi="Times New Roman" w:cs="Times New Roman"/>
          <w:b/>
          <w:sz w:val="24"/>
          <w:szCs w:val="24"/>
        </w:rPr>
        <w:tab/>
        <w:t>PURPOSE</w:t>
      </w:r>
    </w:p>
    <w:p w14:paraId="6D0676F9" w14:textId="77777777" w:rsidR="002169BB" w:rsidRPr="002169BB" w:rsidRDefault="002169BB" w:rsidP="002169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613" w:hanging="1613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C0F32EF" w14:textId="77777777" w:rsidR="002169BB" w:rsidRPr="002169BB" w:rsidRDefault="002169BB" w:rsidP="002169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sz w:val="24"/>
          <w:szCs w:val="24"/>
        </w:rPr>
        <w:t>The purpose of this chapter is to establish the minimum standards for a mandatory written law enforcement agency policy on Response to Domestic Abuse required by 25 M.R.S. § 2803-B(1)(D).</w:t>
      </w:r>
    </w:p>
    <w:p w14:paraId="5E21B3B1" w14:textId="77777777" w:rsidR="002169BB" w:rsidRPr="002169BB" w:rsidRDefault="002169BB" w:rsidP="002169BB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0"/>
        </w:rPr>
      </w:pPr>
    </w:p>
    <w:p w14:paraId="4DF78855" w14:textId="77777777" w:rsidR="002169BB" w:rsidRPr="002169BB" w:rsidRDefault="002169BB" w:rsidP="002169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360876" w14:textId="77777777" w:rsidR="002169BB" w:rsidRPr="002169BB" w:rsidRDefault="002169BB" w:rsidP="002169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b/>
          <w:sz w:val="24"/>
          <w:szCs w:val="24"/>
        </w:rPr>
        <w:t>SECTION 2:  DEFINITIONS</w:t>
      </w:r>
    </w:p>
    <w:p w14:paraId="2FEF59B4" w14:textId="77777777" w:rsidR="002169BB" w:rsidRPr="002169BB" w:rsidRDefault="002169BB" w:rsidP="002169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512922" w14:textId="77777777" w:rsidR="002169BB" w:rsidRPr="002169BB" w:rsidRDefault="002169BB" w:rsidP="002169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bCs/>
          <w:sz w:val="24"/>
          <w:szCs w:val="24"/>
        </w:rPr>
        <w:t>As used in this chapter, unless the context otherwise indicates, the following terms have the following meanings:</w:t>
      </w:r>
    </w:p>
    <w:p w14:paraId="20A3AF8E" w14:textId="77777777" w:rsidR="002169BB" w:rsidRPr="002169BB" w:rsidRDefault="002169BB" w:rsidP="002169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92A8E3" w14:textId="0966C24F" w:rsidR="002169BB" w:rsidRPr="002169BB" w:rsidRDefault="002169BB" w:rsidP="002169B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bCs/>
          <w:sz w:val="24"/>
          <w:szCs w:val="24"/>
        </w:rPr>
        <w:t>Law enforcement agency.  “Law enforcement agency” means any state, county, municipality,</w:t>
      </w:r>
      <w:r w:rsidR="00702E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bCs/>
          <w:sz w:val="24"/>
          <w:szCs w:val="24"/>
        </w:rPr>
        <w:t xml:space="preserve">or other political unit within the territory belonging to the State or any department, agency, or subdivision of any of the foregoing, </w:t>
      </w:r>
      <w:r w:rsidR="006C06A4">
        <w:rPr>
          <w:rFonts w:ascii="Times New Roman" w:eastAsia="Times New Roman" w:hAnsi="Times New Roman" w:cs="Times New Roman"/>
          <w:bCs/>
          <w:sz w:val="24"/>
          <w:szCs w:val="24"/>
        </w:rPr>
        <w:t xml:space="preserve">any tribal government, </w:t>
      </w:r>
      <w:r w:rsidRPr="002169BB">
        <w:rPr>
          <w:rFonts w:ascii="Times New Roman" w:eastAsia="Times New Roman" w:hAnsi="Times New Roman" w:cs="Times New Roman"/>
          <w:bCs/>
          <w:sz w:val="24"/>
          <w:szCs w:val="24"/>
        </w:rPr>
        <w:t>or any corporation</w:t>
      </w:r>
      <w:r w:rsidR="006C06A4">
        <w:rPr>
          <w:rFonts w:ascii="Times New Roman" w:eastAsia="Times New Roman" w:hAnsi="Times New Roman" w:cs="Times New Roman"/>
          <w:bCs/>
          <w:sz w:val="24"/>
          <w:szCs w:val="24"/>
        </w:rPr>
        <w:t>, agricultural society,</w:t>
      </w:r>
      <w:r w:rsidRPr="002169BB">
        <w:rPr>
          <w:rFonts w:ascii="Times New Roman" w:eastAsia="Times New Roman" w:hAnsi="Times New Roman" w:cs="Times New Roman"/>
          <w:bCs/>
          <w:sz w:val="24"/>
          <w:szCs w:val="24"/>
        </w:rPr>
        <w:t xml:space="preserve"> or other association carrying out the functions of government that employs law enforcement officers.</w:t>
      </w:r>
    </w:p>
    <w:p w14:paraId="0F65DF30" w14:textId="77777777" w:rsidR="002169BB" w:rsidRPr="002169BB" w:rsidRDefault="002169BB" w:rsidP="002169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EEAA82" w14:textId="77777777" w:rsidR="002169BB" w:rsidRPr="002169BB" w:rsidRDefault="002169BB" w:rsidP="002169BB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000FE7DD" w14:textId="77777777" w:rsidR="002169BB" w:rsidRPr="002169BB" w:rsidRDefault="002169BB" w:rsidP="002169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3ECA52" w14:textId="3CBEF395" w:rsidR="002169BB" w:rsidRPr="002169BB" w:rsidRDefault="002169BB" w:rsidP="002169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b/>
          <w:sz w:val="24"/>
          <w:szCs w:val="24"/>
        </w:rPr>
        <w:t>SECTION 3:</w:t>
      </w:r>
      <w:r w:rsidRPr="002169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765D">
        <w:rPr>
          <w:rFonts w:ascii="Times New Roman" w:eastAsia="Times New Roman" w:hAnsi="Times New Roman" w:cs="Times New Roman"/>
          <w:b/>
          <w:sz w:val="24"/>
          <w:szCs w:val="24"/>
        </w:rPr>
        <w:t>MINIMUM POLICY STANDARD</w:t>
      </w:r>
      <w:r w:rsidRPr="002169BB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6CE49F1A" w14:textId="77777777" w:rsidR="002169BB" w:rsidRPr="002169BB" w:rsidRDefault="002169BB" w:rsidP="002169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B8A4E7" w14:textId="11470E61" w:rsidR="002169BB" w:rsidRPr="002169BB" w:rsidRDefault="002169BB" w:rsidP="002169BB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A law enforcement agency shall adopt a written policy regarding </w:t>
      </w:r>
      <w:r w:rsidR="006C06A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esponse to </w:t>
      </w:r>
      <w:r w:rsidR="006C06A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omestic </w:t>
      </w:r>
      <w:r w:rsidR="006C06A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buse, which at a minimum includes provisions for the following:</w:t>
      </w:r>
    </w:p>
    <w:p w14:paraId="5B9B0084" w14:textId="77777777" w:rsidR="002169BB" w:rsidRPr="002169BB" w:rsidRDefault="002169BB" w:rsidP="002169BB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6FB68C" w14:textId="77777777" w:rsidR="002169BB" w:rsidRPr="002169BB" w:rsidRDefault="002169BB" w:rsidP="002169BB">
      <w:pPr>
        <w:widowControl w:val="0"/>
        <w:numPr>
          <w:ilvl w:val="0"/>
          <w:numId w:val="2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policy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statement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recognizes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domestic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abuse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serious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crime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against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the individual and society.</w:t>
      </w:r>
    </w:p>
    <w:p w14:paraId="2CBAF699" w14:textId="77777777" w:rsidR="002169BB" w:rsidRPr="002169BB" w:rsidRDefault="002169BB" w:rsidP="002169BB">
      <w:pPr>
        <w:spacing w:before="1"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A83A7D0" w14:textId="5C3084FA" w:rsidR="00702E42" w:rsidRPr="00B807EC" w:rsidRDefault="006C06A4" w:rsidP="00702E42">
      <w:pPr>
        <w:widowControl w:val="0"/>
        <w:numPr>
          <w:ilvl w:val="0"/>
          <w:numId w:val="2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requirement that o</w:t>
      </w:r>
      <w:r w:rsidR="002169BB" w:rsidRPr="00B807EC">
        <w:rPr>
          <w:rFonts w:ascii="Times New Roman" w:eastAsia="Times New Roman" w:hAnsi="Times New Roman" w:cs="Times New Roman"/>
          <w:sz w:val="24"/>
          <w:szCs w:val="24"/>
        </w:rPr>
        <w:t xml:space="preserve">fficers be familiar with the </w:t>
      </w:r>
      <w:r w:rsidR="007E5759">
        <w:rPr>
          <w:rFonts w:ascii="Times New Roman" w:eastAsia="Times New Roman" w:hAnsi="Times New Roman" w:cs="Times New Roman"/>
          <w:sz w:val="24"/>
          <w:szCs w:val="24"/>
        </w:rPr>
        <w:t>provisions of 15 M.R.S. § 321</w:t>
      </w:r>
      <w:r w:rsidR="002169BB" w:rsidRPr="00B807E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E5759">
        <w:rPr>
          <w:rFonts w:ascii="Times New Roman" w:eastAsia="Times New Roman" w:hAnsi="Times New Roman" w:cs="Times New Roman"/>
          <w:sz w:val="24"/>
          <w:szCs w:val="24"/>
        </w:rPr>
        <w:t xml:space="preserve">protective orders in </w:t>
      </w:r>
      <w:r w:rsidR="002169BB" w:rsidRPr="00B807EC">
        <w:rPr>
          <w:rFonts w:ascii="Times New Roman" w:eastAsia="Times New Roman" w:hAnsi="Times New Roman" w:cs="Times New Roman"/>
          <w:sz w:val="24"/>
          <w:szCs w:val="24"/>
        </w:rPr>
        <w:t xml:space="preserve">crimes between family members), 19-A </w:t>
      </w:r>
      <w:r w:rsidR="007E5759">
        <w:rPr>
          <w:rFonts w:ascii="Times New Roman" w:eastAsia="Times New Roman" w:hAnsi="Times New Roman" w:cs="Times New Roman"/>
          <w:sz w:val="24"/>
          <w:szCs w:val="24"/>
        </w:rPr>
        <w:t xml:space="preserve">M.R.S. </w:t>
      </w:r>
      <w:r w:rsidR="002169BB" w:rsidRPr="00B807EC">
        <w:rPr>
          <w:rFonts w:ascii="Times New Roman" w:eastAsia="Times New Roman" w:hAnsi="Times New Roman" w:cs="Times New Roman"/>
          <w:sz w:val="24"/>
          <w:szCs w:val="24"/>
        </w:rPr>
        <w:t>c</w:t>
      </w:r>
      <w:r w:rsidR="007E5759">
        <w:rPr>
          <w:rFonts w:ascii="Times New Roman" w:eastAsia="Times New Roman" w:hAnsi="Times New Roman" w:cs="Times New Roman"/>
          <w:sz w:val="24"/>
          <w:szCs w:val="24"/>
        </w:rPr>
        <w:t>hap</w:t>
      </w:r>
      <w:r w:rsidR="002169BB" w:rsidRPr="00B807EC">
        <w:rPr>
          <w:rFonts w:ascii="Times New Roman" w:eastAsia="Times New Roman" w:hAnsi="Times New Roman" w:cs="Times New Roman"/>
          <w:sz w:val="24"/>
          <w:szCs w:val="24"/>
        </w:rPr>
        <w:t>. 10</w:t>
      </w:r>
      <w:r w:rsidR="007E5759">
        <w:rPr>
          <w:rFonts w:ascii="Times New Roman" w:eastAsia="Times New Roman" w:hAnsi="Times New Roman" w:cs="Times New Roman"/>
          <w:sz w:val="24"/>
          <w:szCs w:val="24"/>
        </w:rPr>
        <w:t>3</w:t>
      </w:r>
      <w:r w:rsidR="002169BB" w:rsidRPr="00B807EC">
        <w:rPr>
          <w:rFonts w:ascii="Times New Roman" w:eastAsia="Times New Roman" w:hAnsi="Times New Roman" w:cs="Times New Roman"/>
          <w:sz w:val="24"/>
          <w:szCs w:val="24"/>
        </w:rPr>
        <w:t xml:space="preserve"> (protection from abuse), 17-A </w:t>
      </w:r>
      <w:r w:rsidR="007E5759">
        <w:rPr>
          <w:rFonts w:ascii="Times New Roman" w:eastAsia="Times New Roman" w:hAnsi="Times New Roman" w:cs="Times New Roman"/>
          <w:sz w:val="24"/>
          <w:szCs w:val="24"/>
        </w:rPr>
        <w:t xml:space="preserve">M.R.S. </w:t>
      </w:r>
      <w:r w:rsidR="002169BB" w:rsidRPr="00B807EC">
        <w:rPr>
          <w:rFonts w:ascii="Times New Roman" w:eastAsia="Times New Roman" w:hAnsi="Times New Roman" w:cs="Times New Roman"/>
          <w:sz w:val="24"/>
          <w:szCs w:val="24"/>
        </w:rPr>
        <w:t>c</w:t>
      </w:r>
      <w:r w:rsidR="007E5759">
        <w:rPr>
          <w:rFonts w:ascii="Times New Roman" w:eastAsia="Times New Roman" w:hAnsi="Times New Roman" w:cs="Times New Roman"/>
          <w:sz w:val="24"/>
          <w:szCs w:val="24"/>
        </w:rPr>
        <w:t>hap</w:t>
      </w:r>
      <w:r w:rsidR="002169BB" w:rsidRPr="00B807EC">
        <w:rPr>
          <w:rFonts w:ascii="Times New Roman" w:eastAsia="Times New Roman" w:hAnsi="Times New Roman" w:cs="Times New Roman"/>
          <w:sz w:val="24"/>
          <w:szCs w:val="24"/>
        </w:rPr>
        <w:t xml:space="preserve">. 9 (offenses against the person), 17-A </w:t>
      </w:r>
      <w:r w:rsidR="007E5759">
        <w:rPr>
          <w:rFonts w:ascii="Times New Roman" w:eastAsia="Times New Roman" w:hAnsi="Times New Roman" w:cs="Times New Roman"/>
          <w:sz w:val="24"/>
          <w:szCs w:val="24"/>
        </w:rPr>
        <w:t xml:space="preserve">M.R.S. </w:t>
      </w:r>
      <w:r w:rsidR="002169BB" w:rsidRPr="00B807EC">
        <w:rPr>
          <w:rFonts w:ascii="Times New Roman" w:eastAsia="Times New Roman" w:hAnsi="Times New Roman" w:cs="Times New Roman"/>
          <w:sz w:val="24"/>
          <w:szCs w:val="24"/>
        </w:rPr>
        <w:t>§ 15 (warrantless arrests by a law enforcement officer),</w:t>
      </w:r>
      <w:r w:rsidR="002169BB" w:rsidRPr="00B807E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169BB" w:rsidRPr="00B807E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169BB" w:rsidRPr="00B807E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169BB" w:rsidRPr="00B807E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2169BB" w:rsidRPr="00B807E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169BB" w:rsidRPr="00B807EC">
        <w:rPr>
          <w:rFonts w:ascii="Times New Roman" w:eastAsia="Times New Roman" w:hAnsi="Times New Roman" w:cs="Times New Roman"/>
          <w:sz w:val="24"/>
          <w:szCs w:val="24"/>
        </w:rPr>
        <w:t>applicable</w:t>
      </w:r>
      <w:r w:rsidR="002169BB" w:rsidRPr="00B807E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169BB" w:rsidRPr="00B807EC">
        <w:rPr>
          <w:rFonts w:ascii="Times New Roman" w:eastAsia="Times New Roman" w:hAnsi="Times New Roman" w:cs="Times New Roman"/>
          <w:sz w:val="24"/>
          <w:szCs w:val="24"/>
        </w:rPr>
        <w:t>chapters</w:t>
      </w:r>
      <w:r w:rsidR="002169BB" w:rsidRPr="00B807E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169BB" w:rsidRPr="00B807EC">
        <w:rPr>
          <w:rFonts w:ascii="Times New Roman" w:eastAsia="Times New Roman" w:hAnsi="Times New Roman" w:cs="Times New Roman"/>
          <w:sz w:val="24"/>
          <w:szCs w:val="24"/>
        </w:rPr>
        <w:t>of the most recent edition of the Maine Law Enforcement Officer’s Manual (LEOM).</w:t>
      </w:r>
    </w:p>
    <w:p w14:paraId="2D263706" w14:textId="77777777" w:rsidR="002169BB" w:rsidRPr="002169BB" w:rsidRDefault="002169BB" w:rsidP="002169BB">
      <w:pPr>
        <w:spacing w:before="9"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E19AFDB" w14:textId="661DE246" w:rsidR="002169BB" w:rsidRPr="002169BB" w:rsidRDefault="002169BB" w:rsidP="002169BB">
      <w:pPr>
        <w:widowControl w:val="0"/>
        <w:numPr>
          <w:ilvl w:val="0"/>
          <w:numId w:val="2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Emergency Communication Specialist (ECS) procedures regarding the receipt and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lastRenderedPageBreak/>
        <w:t>response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169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call for service.</w:t>
      </w:r>
      <w:r w:rsidRPr="002169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These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procedures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="006C06A4">
        <w:rPr>
          <w:rFonts w:ascii="Times New Roman" w:eastAsia="Times New Roman" w:hAnsi="Times New Roman" w:cs="Times New Roman"/>
          <w:spacing w:val="-3"/>
          <w:sz w:val="24"/>
          <w:szCs w:val="24"/>
        </w:rPr>
        <w:t>address:</w:t>
      </w:r>
      <w:proofErr w:type="gramEnd"/>
      <w:r w:rsidR="006C06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receipt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prioritization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2169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the call; the information that should be elicited from the caller; the exigency of a situation; excited utterances; providing responding officers with any information </w:t>
      </w:r>
      <w:r w:rsidRPr="002169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 a recorded prior incident of abuse involving the abused party and verifying the effective dates and terms of a recorded order of protection; providing responding officers with any available information concerning either party</w:t>
      </w:r>
      <w:r w:rsidR="00FA47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2169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 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the necessity of a back-up unit.  These procedures must include instructions for the receipt and handling of temporary or final protection from abuse orders to ensure that service of the orders </w:t>
      </w:r>
      <w:proofErr w:type="gramStart"/>
      <w:r w:rsidRPr="002169BB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 attempted without delay. </w:t>
      </w:r>
    </w:p>
    <w:p w14:paraId="2A7C33C2" w14:textId="77777777" w:rsidR="002169BB" w:rsidRPr="002169BB" w:rsidRDefault="002169BB" w:rsidP="002169B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9DA7316" w14:textId="237E7D8F" w:rsidR="002169BB" w:rsidRPr="002169BB" w:rsidRDefault="002169BB" w:rsidP="002169BB">
      <w:pPr>
        <w:widowControl w:val="0"/>
        <w:numPr>
          <w:ilvl w:val="0"/>
          <w:numId w:val="2"/>
        </w:numPr>
        <w:tabs>
          <w:tab w:val="left" w:pos="940"/>
          <w:tab w:val="left" w:pos="941"/>
        </w:tabs>
        <w:autoSpaceDE w:val="0"/>
        <w:autoSpaceDN w:val="0"/>
        <w:spacing w:before="1"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sz w:val="24"/>
          <w:szCs w:val="24"/>
        </w:rPr>
        <w:t>Complaint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response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procedure</w:t>
      </w:r>
      <w:r w:rsidR="00FA4787">
        <w:rPr>
          <w:rFonts w:ascii="Times New Roman" w:eastAsia="Times New Roman" w:hAnsi="Times New Roman" w:cs="Times New Roman"/>
          <w:sz w:val="24"/>
          <w:szCs w:val="24"/>
        </w:rPr>
        <w:t>s, which</w:t>
      </w:r>
      <w:r w:rsidRPr="002169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FA4787">
        <w:rPr>
          <w:rFonts w:ascii="Times New Roman" w:eastAsia="Times New Roman" w:hAnsi="Times New Roman" w:cs="Times New Roman"/>
          <w:spacing w:val="-4"/>
          <w:sz w:val="24"/>
          <w:szCs w:val="24"/>
        </w:rPr>
        <w:t>address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receipt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2169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2169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call;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tactical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approach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2169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the call; initial contact; situation control process, on-scene investigation, and enforcement action; and post-incident follow-up with the victim with respect to all calls for service of a domestic abuse nature.</w:t>
      </w:r>
    </w:p>
    <w:p w14:paraId="4C7E1C7C" w14:textId="77777777" w:rsidR="002169BB" w:rsidRPr="002169BB" w:rsidRDefault="002169BB" w:rsidP="002169B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D17A6E0" w14:textId="46A3A087" w:rsidR="002169BB" w:rsidRPr="002169BB" w:rsidRDefault="002169BB" w:rsidP="002169BB">
      <w:pPr>
        <w:widowControl w:val="0"/>
        <w:numPr>
          <w:ilvl w:val="0"/>
          <w:numId w:val="2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-40"/>
        <w:rPr>
          <w:rFonts w:ascii="Times New Roman" w:eastAsia="Times New Roman" w:hAnsi="Times New Roman" w:cs="Times New Roman"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sz w:val="24"/>
          <w:szCs w:val="24"/>
        </w:rPr>
        <w:t>Agency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responsibilities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procedures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when</w:t>
      </w:r>
      <w:r w:rsidRPr="002169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169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domestic abuse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complaint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involves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169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law</w:t>
      </w:r>
      <w:r w:rsidRPr="002169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enforcement officer, a family member of a law enforcement officer, or any employee of a law enforcement agency.</w:t>
      </w:r>
      <w:r w:rsidRPr="002169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Th</w:t>
      </w:r>
      <w:r w:rsidR="00FA4787">
        <w:rPr>
          <w:rFonts w:ascii="Times New Roman" w:eastAsia="Times New Roman" w:hAnsi="Times New Roman" w:cs="Times New Roman"/>
          <w:sz w:val="24"/>
          <w:szCs w:val="24"/>
        </w:rPr>
        <w:t>ese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787">
        <w:rPr>
          <w:rFonts w:ascii="Times New Roman" w:eastAsia="Times New Roman" w:hAnsi="Times New Roman" w:cs="Times New Roman"/>
          <w:sz w:val="24"/>
          <w:szCs w:val="24"/>
        </w:rPr>
        <w:t xml:space="preserve">procedures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must include an investigative follow-up and review by the administration that is consistent with these standards.</w:t>
      </w:r>
    </w:p>
    <w:p w14:paraId="2F69B372" w14:textId="77777777" w:rsidR="002169BB" w:rsidRPr="002169BB" w:rsidRDefault="002169BB" w:rsidP="002169B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515EE9D" w14:textId="0E52431F" w:rsidR="002169BB" w:rsidRPr="002169BB" w:rsidRDefault="002169BB" w:rsidP="002169BB">
      <w:pPr>
        <w:widowControl w:val="0"/>
        <w:numPr>
          <w:ilvl w:val="0"/>
          <w:numId w:val="2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-40"/>
        <w:rPr>
          <w:rFonts w:ascii="Times New Roman" w:eastAsia="Times New Roman" w:hAnsi="Times New Roman" w:cs="Times New Roman"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sz w:val="24"/>
          <w:szCs w:val="24"/>
        </w:rPr>
        <w:t>Agency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responsibilities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procedures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when</w:t>
      </w:r>
      <w:r w:rsidRPr="002169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2169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member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2169B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law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enforcement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agency shows signs of experiencing or perpetrating domestic abuse.</w:t>
      </w:r>
      <w:r w:rsidRPr="002169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Th</w:t>
      </w:r>
      <w:r w:rsidR="00093761">
        <w:rPr>
          <w:rFonts w:ascii="Times New Roman" w:eastAsia="Times New Roman" w:hAnsi="Times New Roman" w:cs="Times New Roman"/>
          <w:sz w:val="24"/>
          <w:szCs w:val="24"/>
        </w:rPr>
        <w:t>ese procedures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 must include an investigative follow-up and review by the administration that is consistent with these </w:t>
      </w:r>
      <w:r w:rsidRPr="002169BB">
        <w:rPr>
          <w:rFonts w:ascii="Times New Roman" w:eastAsia="Times New Roman" w:hAnsi="Times New Roman" w:cs="Times New Roman"/>
          <w:spacing w:val="-2"/>
          <w:sz w:val="24"/>
          <w:szCs w:val="24"/>
        </w:rPr>
        <w:t>standards.</w:t>
      </w:r>
    </w:p>
    <w:p w14:paraId="356FBA7A" w14:textId="77777777" w:rsidR="002169BB" w:rsidRPr="002169BB" w:rsidRDefault="002169BB" w:rsidP="002169B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A51B210" w14:textId="77777777" w:rsidR="002169BB" w:rsidRPr="002169BB" w:rsidRDefault="002169BB" w:rsidP="002169BB">
      <w:pPr>
        <w:widowControl w:val="0"/>
        <w:numPr>
          <w:ilvl w:val="0"/>
          <w:numId w:val="2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sz w:val="24"/>
          <w:szCs w:val="24"/>
        </w:rPr>
        <w:t>Responsibility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officer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determine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who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2169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2169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predominant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aggressor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and take the appropriate enforcement action against that person.</w:t>
      </w:r>
    </w:p>
    <w:p w14:paraId="4B28DE30" w14:textId="77777777" w:rsidR="002169BB" w:rsidRPr="002169BB" w:rsidRDefault="002169BB" w:rsidP="002169BB">
      <w:pPr>
        <w:spacing w:after="0" w:line="240" w:lineRule="auto"/>
        <w:rPr>
          <w:rFonts w:ascii="LinePrinter" w:eastAsia="Times New Roman" w:hAnsi="LinePrinter" w:cs="Times New Roman"/>
          <w:sz w:val="20"/>
          <w:szCs w:val="20"/>
        </w:rPr>
      </w:pPr>
      <w:r w:rsidRPr="002169BB" w:rsidDel="00B14F52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</w:p>
    <w:p w14:paraId="79E0B120" w14:textId="77777777" w:rsidR="002169BB" w:rsidRPr="002169BB" w:rsidRDefault="002169BB" w:rsidP="002169BB">
      <w:pPr>
        <w:widowControl w:val="0"/>
        <w:numPr>
          <w:ilvl w:val="0"/>
          <w:numId w:val="2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hanging="661"/>
        <w:rPr>
          <w:rFonts w:ascii="Times New Roman" w:eastAsia="Times New Roman" w:hAnsi="Times New Roman" w:cs="Times New Roman"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sz w:val="24"/>
          <w:szCs w:val="24"/>
        </w:rPr>
        <w:t>Circumstances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under</w:t>
      </w:r>
      <w:r w:rsidRPr="002169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which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warrantless</w:t>
      </w:r>
      <w:r w:rsidRPr="002169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arrest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occur</w:t>
      </w:r>
      <w:r w:rsidRPr="002169BB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3BF802B9" w14:textId="77777777" w:rsidR="002169BB" w:rsidRPr="002169BB" w:rsidRDefault="002169BB" w:rsidP="002169B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48D54D7" w14:textId="74AEA63F" w:rsidR="002169BB" w:rsidRPr="002169BB" w:rsidRDefault="002169BB" w:rsidP="002169BB">
      <w:pPr>
        <w:widowControl w:val="0"/>
        <w:numPr>
          <w:ilvl w:val="0"/>
          <w:numId w:val="2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-40"/>
        <w:rPr>
          <w:rFonts w:ascii="Times New Roman" w:eastAsia="Times New Roman" w:hAnsi="Times New Roman" w:cs="Times New Roman"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sz w:val="24"/>
          <w:szCs w:val="24"/>
        </w:rPr>
        <w:t>Procedures for the administration of a validated, evidence-based domestic violence risk assessment recommended by the Maine Commission on Domestic and Sexual Abuse, such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Ontario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Domestic</w:t>
      </w:r>
      <w:r w:rsidRPr="002169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Assault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Risk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Assessment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(ODARA),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conveyance</w:t>
      </w:r>
      <w:r w:rsidRPr="002169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of the results of that assessment to the bail commissioner and the relevant prosecutor.</w:t>
      </w:r>
      <w:r w:rsidRPr="002169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bookmarkStart w:id="0" w:name="_STATUTE_CONTENT__a926225d_c933_4a2b_b60"/>
    </w:p>
    <w:p w14:paraId="2CFC8995" w14:textId="77777777" w:rsidR="002169BB" w:rsidRPr="002169BB" w:rsidRDefault="002169BB" w:rsidP="002169BB">
      <w:pPr>
        <w:spacing w:after="0" w:line="240" w:lineRule="auto"/>
        <w:ind w:left="720"/>
        <w:rPr>
          <w:rFonts w:ascii="Times New Roman" w:eastAsia="Arial" w:hAnsi="Times New Roman" w:cs="Times New Roman"/>
          <w:sz w:val="24"/>
          <w:szCs w:val="24"/>
          <w:u w:val="single"/>
        </w:rPr>
      </w:pPr>
    </w:p>
    <w:p w14:paraId="6F36EBEC" w14:textId="0D584178" w:rsidR="002169BB" w:rsidRPr="00093761" w:rsidRDefault="002169BB" w:rsidP="002169BB">
      <w:pPr>
        <w:widowControl w:val="0"/>
        <w:numPr>
          <w:ilvl w:val="0"/>
          <w:numId w:val="2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-40"/>
        <w:rPr>
          <w:rFonts w:ascii="Times New Roman" w:eastAsia="Times New Roman" w:hAnsi="Times New Roman" w:cs="Times New Roman"/>
          <w:sz w:val="24"/>
          <w:szCs w:val="24"/>
        </w:rPr>
      </w:pPr>
      <w:r w:rsidRPr="0069765D">
        <w:rPr>
          <w:rFonts w:ascii="Times New Roman" w:eastAsia="Arial" w:hAnsi="Times New Roman" w:cs="Times New Roman"/>
          <w:sz w:val="24"/>
          <w:szCs w:val="24"/>
        </w:rPr>
        <w:t>A process to ensure that, when a person files multiple, separate complaints regarding the behavior of another person that may indicate a course of conduct constituting stalking</w:t>
      </w:r>
      <w:r w:rsidR="00093761">
        <w:rPr>
          <w:rFonts w:ascii="Times New Roman" w:eastAsia="Arial" w:hAnsi="Times New Roman" w:cs="Times New Roman"/>
          <w:sz w:val="24"/>
          <w:szCs w:val="24"/>
        </w:rPr>
        <w:t xml:space="preserve"> under</w:t>
      </w:r>
      <w:r w:rsidRPr="0069765D">
        <w:rPr>
          <w:rFonts w:ascii="Times New Roman" w:eastAsia="Arial" w:hAnsi="Times New Roman" w:cs="Times New Roman"/>
          <w:sz w:val="24"/>
          <w:szCs w:val="24"/>
        </w:rPr>
        <w:t xml:space="preserve"> 17-A</w:t>
      </w:r>
      <w:r w:rsidR="00093761">
        <w:rPr>
          <w:rFonts w:ascii="Times New Roman" w:eastAsia="Arial" w:hAnsi="Times New Roman" w:cs="Times New Roman"/>
          <w:sz w:val="24"/>
          <w:szCs w:val="24"/>
        </w:rPr>
        <w:t xml:space="preserve"> M.R.S. §</w:t>
      </w:r>
      <w:r w:rsidRPr="0069765D">
        <w:rPr>
          <w:rFonts w:ascii="Times New Roman" w:eastAsia="Arial" w:hAnsi="Times New Roman" w:cs="Times New Roman"/>
          <w:sz w:val="24"/>
          <w:szCs w:val="24"/>
        </w:rPr>
        <w:t xml:space="preserve"> 210-A, those complaints are reviewed together to determine if the other person has engaged in stalking under 17-A</w:t>
      </w:r>
      <w:r w:rsidR="00093761">
        <w:rPr>
          <w:rFonts w:ascii="Times New Roman" w:eastAsia="Arial" w:hAnsi="Times New Roman" w:cs="Times New Roman"/>
          <w:sz w:val="24"/>
          <w:szCs w:val="24"/>
        </w:rPr>
        <w:t xml:space="preserve"> M.R.S. §</w:t>
      </w:r>
      <w:r w:rsidRPr="0069765D">
        <w:rPr>
          <w:rFonts w:ascii="Times New Roman" w:eastAsia="Arial" w:hAnsi="Times New Roman" w:cs="Times New Roman"/>
          <w:sz w:val="24"/>
          <w:szCs w:val="24"/>
        </w:rPr>
        <w:t xml:space="preserve"> 210-A.</w:t>
      </w:r>
      <w:bookmarkEnd w:id="0"/>
    </w:p>
    <w:p w14:paraId="2905B1ED" w14:textId="77777777" w:rsidR="002169BB" w:rsidRPr="002169BB" w:rsidRDefault="002169BB" w:rsidP="002169B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A8787DE" w14:textId="6CA23778" w:rsidR="002169BB" w:rsidRPr="002169BB" w:rsidRDefault="002169BB" w:rsidP="002169BB">
      <w:pPr>
        <w:widowControl w:val="0"/>
        <w:numPr>
          <w:ilvl w:val="0"/>
          <w:numId w:val="2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hanging="721"/>
        <w:rPr>
          <w:rFonts w:ascii="Times New Roman" w:eastAsia="Times New Roman" w:hAnsi="Times New Roman" w:cs="Times New Roman"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sz w:val="24"/>
          <w:szCs w:val="24"/>
        </w:rPr>
        <w:t>Responsibilities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officer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when an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arrest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2D135D">
        <w:rPr>
          <w:rFonts w:ascii="Times New Roman" w:eastAsia="Times New Roman" w:hAnsi="Times New Roman" w:cs="Times New Roman"/>
          <w:spacing w:val="-2"/>
          <w:sz w:val="24"/>
          <w:szCs w:val="24"/>
        </w:rPr>
        <w:t>ppropriate</w:t>
      </w:r>
      <w:r w:rsidRPr="002169BB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1C744763" w14:textId="77777777" w:rsidR="002169BB" w:rsidRPr="002169BB" w:rsidRDefault="002169BB" w:rsidP="002169BB">
      <w:pPr>
        <w:spacing w:before="1"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3E35E7B" w14:textId="77777777" w:rsidR="002169BB" w:rsidRPr="002169BB" w:rsidRDefault="002169BB" w:rsidP="002169BB">
      <w:pPr>
        <w:widowControl w:val="0"/>
        <w:numPr>
          <w:ilvl w:val="0"/>
          <w:numId w:val="2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-40"/>
        <w:rPr>
          <w:rFonts w:ascii="Times New Roman" w:eastAsia="Times New Roman" w:hAnsi="Times New Roman" w:cs="Times New Roman"/>
          <w:sz w:val="24"/>
          <w:szCs w:val="20"/>
        </w:rPr>
      </w:pPr>
      <w:r w:rsidRPr="002169BB">
        <w:rPr>
          <w:rFonts w:ascii="Times New Roman" w:eastAsia="Times New Roman" w:hAnsi="Times New Roman" w:cs="Times New Roman"/>
          <w:sz w:val="24"/>
          <w:szCs w:val="24"/>
        </w:rPr>
        <w:t>Responsibility of a responding officer to remain at the scene to protect the safety of persons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danger</w:t>
      </w:r>
      <w:r w:rsidRPr="002169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2169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obtain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medical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assistance,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necessary, including in all cases in which a victim has been strangled. </w:t>
      </w:r>
    </w:p>
    <w:p w14:paraId="34AC7365" w14:textId="77777777" w:rsidR="002169BB" w:rsidRPr="002169BB" w:rsidRDefault="002169BB" w:rsidP="002169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14:paraId="56D3B3F2" w14:textId="77777777" w:rsidR="002169BB" w:rsidRPr="002169BB" w:rsidRDefault="002169BB" w:rsidP="002169B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2AB24FB" w14:textId="56C51272" w:rsidR="002169BB" w:rsidRPr="002169BB" w:rsidRDefault="002169BB" w:rsidP="002169BB">
      <w:pPr>
        <w:widowControl w:val="0"/>
        <w:numPr>
          <w:ilvl w:val="0"/>
          <w:numId w:val="2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sz w:val="24"/>
          <w:szCs w:val="24"/>
        </w:rPr>
        <w:lastRenderedPageBreak/>
        <w:t>Responsibility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officer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written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instructions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victim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concerning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the victim’s</w:t>
      </w:r>
      <w:r w:rsidRPr="002169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right</w:t>
      </w:r>
      <w:r w:rsidRPr="002169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2169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obtain</w:t>
      </w:r>
      <w:r w:rsidRPr="002169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169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9376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rotection</w:t>
      </w:r>
      <w:r w:rsidRPr="002169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9455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rom</w:t>
      </w:r>
      <w:r w:rsidRPr="002169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937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buse </w:t>
      </w:r>
      <w:r w:rsidR="000937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rder and</w:t>
      </w:r>
      <w:r w:rsidRPr="002169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2169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procedures involved.  This must include a mechanism for professional language access services if the victim’s English proficiency is limited.</w:t>
      </w:r>
    </w:p>
    <w:p w14:paraId="4AB67166" w14:textId="77777777" w:rsidR="002169BB" w:rsidRPr="002169BB" w:rsidRDefault="002169BB" w:rsidP="002169B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4292314" w14:textId="77777777" w:rsidR="002169BB" w:rsidRPr="002169BB" w:rsidRDefault="002169BB" w:rsidP="002169BB">
      <w:pPr>
        <w:widowControl w:val="0"/>
        <w:numPr>
          <w:ilvl w:val="0"/>
          <w:numId w:val="2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-40"/>
        <w:rPr>
          <w:rFonts w:ascii="Times New Roman" w:eastAsia="Times New Roman" w:hAnsi="Times New Roman" w:cs="Times New Roman"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sz w:val="24"/>
          <w:szCs w:val="24"/>
        </w:rPr>
        <w:t>Responsibility of an officer to provide the victim with instructions on how to contact the local domestic</w:t>
      </w:r>
      <w:r w:rsidRPr="002169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violence</w:t>
      </w:r>
      <w:r w:rsidRPr="002169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resource</w:t>
      </w:r>
      <w:r w:rsidRPr="002169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center and a brief description of their services, as well as information about a relevant culturally specific domestic violence organization in appropriate circumstances. </w:t>
      </w:r>
    </w:p>
    <w:p w14:paraId="4933ABFA" w14:textId="77777777" w:rsidR="002169BB" w:rsidRPr="002169BB" w:rsidRDefault="002169BB" w:rsidP="002169BB">
      <w:pPr>
        <w:spacing w:before="1"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E597D5F" w14:textId="77777777" w:rsidR="002169BB" w:rsidRPr="002169BB" w:rsidRDefault="002169BB" w:rsidP="002169BB">
      <w:pPr>
        <w:widowControl w:val="0"/>
        <w:numPr>
          <w:ilvl w:val="0"/>
          <w:numId w:val="2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Requirement and procedures for an officer to meet with the victim within 48 hours of all domestic violence incidents to check on safety and well-being of the victim and ensure the defendant’s adherence with any bail conditions, protection orders, or other court orders. </w:t>
      </w:r>
    </w:p>
    <w:p w14:paraId="2A2B8067" w14:textId="77777777" w:rsidR="002169BB" w:rsidRPr="002169BB" w:rsidRDefault="002169BB" w:rsidP="002169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1E9AF8E" w14:textId="18BD69DD" w:rsidR="002169BB" w:rsidRPr="002169BB" w:rsidRDefault="002169BB" w:rsidP="002169BB">
      <w:pPr>
        <w:widowControl w:val="0"/>
        <w:numPr>
          <w:ilvl w:val="0"/>
          <w:numId w:val="2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reporting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process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2169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detailed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documentation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incident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2169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charges.</w:t>
      </w:r>
      <w:r w:rsidRPr="002169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 This report must include </w:t>
      </w:r>
      <w:r w:rsidR="003E6622">
        <w:rPr>
          <w:rFonts w:ascii="Times New Roman" w:eastAsia="Times New Roman" w:hAnsi="Times New Roman" w:cs="Times New Roman"/>
          <w:sz w:val="24"/>
          <w:szCs w:val="24"/>
        </w:rPr>
        <w:t>arrest</w:t>
      </w:r>
      <w:r w:rsidR="00A35E25">
        <w:rPr>
          <w:rFonts w:ascii="Times New Roman" w:eastAsia="Times New Roman" w:hAnsi="Times New Roman" w:cs="Times New Roman"/>
          <w:sz w:val="24"/>
          <w:szCs w:val="24"/>
        </w:rPr>
        <w:t xml:space="preserve"> and count</w:t>
      </w:r>
      <w:r w:rsidR="003E6622">
        <w:rPr>
          <w:rFonts w:ascii="Times New Roman" w:eastAsia="Times New Roman" w:hAnsi="Times New Roman" w:cs="Times New Roman"/>
          <w:sz w:val="24"/>
          <w:szCs w:val="24"/>
        </w:rPr>
        <w:t xml:space="preserve"> tracking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numbers</w:t>
      </w:r>
      <w:r w:rsidR="003E6622">
        <w:rPr>
          <w:rFonts w:ascii="Times New Roman" w:eastAsia="Times New Roman" w:hAnsi="Times New Roman" w:cs="Times New Roman"/>
          <w:sz w:val="24"/>
          <w:szCs w:val="24"/>
        </w:rPr>
        <w:t xml:space="preserve"> (ATN/CTN)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00C701" w14:textId="77777777" w:rsidR="002169BB" w:rsidRPr="002169BB" w:rsidRDefault="002169BB" w:rsidP="002169B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1DF6B33" w14:textId="760CEACF" w:rsidR="002169BB" w:rsidRPr="002169BB" w:rsidRDefault="002169BB" w:rsidP="002169BB">
      <w:pPr>
        <w:widowControl w:val="0"/>
        <w:numPr>
          <w:ilvl w:val="0"/>
          <w:numId w:val="2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Procedures to ensure expeditious service of both temporary and permanent </w:t>
      </w:r>
      <w:r w:rsidR="0009376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rotection </w:t>
      </w:r>
      <w:r w:rsidR="0009376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rom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9376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buse</w:t>
      </w:r>
      <w:r w:rsidRPr="002169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9376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rders, including a provision that service of a temporary order must be attempted within 48 hours of receiving the order from the court. Such procedures shall include a provision that pre-service notification to the defendant should not be employed as a default approach. 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This includes entering service information into the METRO system without unnecessary delay.</w:t>
      </w:r>
    </w:p>
    <w:p w14:paraId="73204456" w14:textId="77777777" w:rsidR="002169BB" w:rsidRPr="002169BB" w:rsidRDefault="002169BB" w:rsidP="002169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7EA9C05" w14:textId="50C85BD9" w:rsidR="002169BB" w:rsidRPr="002169BB" w:rsidRDefault="002169BB" w:rsidP="002169BB">
      <w:pPr>
        <w:widowControl w:val="0"/>
        <w:numPr>
          <w:ilvl w:val="0"/>
          <w:numId w:val="2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Procedures to ensure that the serving officer make a good faith effort to determine whether the defendant possesses any firearms and to take any firearms that are in the defendant's possession in all cases in which a </w:t>
      </w:r>
      <w:r w:rsidR="00F0122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rotection </w:t>
      </w:r>
      <w:r w:rsidR="00F0122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rom </w:t>
      </w:r>
      <w:r w:rsidR="00F0122A">
        <w:rPr>
          <w:rFonts w:ascii="Times New Roman" w:eastAsia="Times New Roman" w:hAnsi="Times New Roman" w:cs="Times New Roman"/>
          <w:sz w:val="24"/>
          <w:szCs w:val="24"/>
        </w:rPr>
        <w:t>a</w:t>
      </w:r>
      <w:r w:rsidR="00CE08C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 w:rsidR="00F0122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rder requires firearms to be relinquished to law enforcement. Such procedures shall include a provision that the serving officer must not facilitate transfer of firearms to someone other than law enforcement in all cases in which a </w:t>
      </w:r>
      <w:r w:rsidR="00F0122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rotection </w:t>
      </w:r>
      <w:r w:rsidR="00F0122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rom </w:t>
      </w:r>
      <w:r w:rsidR="00F0122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buse </w:t>
      </w:r>
      <w:r w:rsidR="00F0122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rder requires firearms to be relinquished to law enforcement. </w:t>
      </w:r>
    </w:p>
    <w:p w14:paraId="3E703146" w14:textId="77777777" w:rsidR="002169BB" w:rsidRPr="002169BB" w:rsidRDefault="002169BB" w:rsidP="002169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11F32E1" w14:textId="2053CCB0" w:rsidR="002169BB" w:rsidRPr="002169BB" w:rsidRDefault="002169BB" w:rsidP="002169BB">
      <w:pPr>
        <w:widowControl w:val="0"/>
        <w:numPr>
          <w:ilvl w:val="0"/>
          <w:numId w:val="2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Requirement that, in all cases in which a </w:t>
      </w:r>
      <w:r w:rsidR="00F0122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rotection </w:t>
      </w:r>
      <w:r w:rsidR="00F0122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rom </w:t>
      </w:r>
      <w:r w:rsidR="00F0122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buse </w:t>
      </w:r>
      <w:r w:rsidR="00F0122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rder requires firearms to be relinquished to law enforcement, any law enforcement officer to whom firearms are relinquished file </w:t>
      </w:r>
      <w:r w:rsidR="00F0122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22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otice of </w:t>
      </w:r>
      <w:r w:rsidR="00F0122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elinquishment (court form PA-024) with the court that issued the order within one business day of the order being served, and notifies the relevant law enforcement agency in any other jurisdiction where a defendant reports firearms to be located.  </w:t>
      </w:r>
    </w:p>
    <w:p w14:paraId="54EFC385" w14:textId="77777777" w:rsidR="002169BB" w:rsidRPr="002169BB" w:rsidRDefault="002169BB" w:rsidP="002169B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D2CA0CF" w14:textId="7CDBA93F" w:rsidR="002169BB" w:rsidRPr="002169BB" w:rsidRDefault="002169BB" w:rsidP="002169BB">
      <w:pPr>
        <w:widowControl w:val="0"/>
        <w:numPr>
          <w:ilvl w:val="0"/>
          <w:numId w:val="2"/>
        </w:numPr>
        <w:tabs>
          <w:tab w:val="left" w:pos="941"/>
        </w:tabs>
        <w:autoSpaceDE w:val="0"/>
        <w:autoSpaceDN w:val="0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sz w:val="24"/>
          <w:szCs w:val="24"/>
        </w:rPr>
        <w:t>Recognition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person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who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obtains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0122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rotection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0122A">
        <w:rPr>
          <w:rFonts w:ascii="Times New Roman" w:eastAsia="Times New Roman" w:hAnsi="Times New Roman" w:cs="Times New Roman"/>
          <w:sz w:val="24"/>
          <w:szCs w:val="24"/>
        </w:rPr>
        <w:t>f</w:t>
      </w:r>
      <w:r w:rsidR="007319A0" w:rsidRPr="002169BB">
        <w:rPr>
          <w:rFonts w:ascii="Times New Roman" w:eastAsia="Times New Roman" w:hAnsi="Times New Roman" w:cs="Times New Roman"/>
          <w:sz w:val="24"/>
          <w:szCs w:val="24"/>
        </w:rPr>
        <w:t>rom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0122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buse</w:t>
      </w:r>
      <w:r w:rsidRPr="002169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0122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rder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cannot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violate</w:t>
      </w:r>
      <w:r w:rsidRPr="002169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the order regardless of any action taken by that person; a </w:t>
      </w:r>
      <w:r w:rsidR="00F0122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rotection </w:t>
      </w:r>
      <w:r w:rsidR="00F0122A">
        <w:rPr>
          <w:rFonts w:ascii="Times New Roman" w:eastAsia="Times New Roman" w:hAnsi="Times New Roman" w:cs="Times New Roman"/>
          <w:sz w:val="24"/>
          <w:szCs w:val="24"/>
        </w:rPr>
        <w:t>f</w:t>
      </w:r>
      <w:r w:rsidR="007319A0" w:rsidRPr="002169BB">
        <w:rPr>
          <w:rFonts w:ascii="Times New Roman" w:eastAsia="Times New Roman" w:hAnsi="Times New Roman" w:cs="Times New Roman"/>
          <w:sz w:val="24"/>
          <w:szCs w:val="24"/>
        </w:rPr>
        <w:t>rom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22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buse</w:t>
      </w:r>
      <w:r w:rsidRPr="002169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0122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rder only constrains the defendant. </w:t>
      </w:r>
    </w:p>
    <w:p w14:paraId="0421D05D" w14:textId="77777777" w:rsidR="002169BB" w:rsidRPr="002169BB" w:rsidRDefault="002169BB" w:rsidP="002169BB">
      <w:pPr>
        <w:spacing w:before="1"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04324E0" w14:textId="77041202" w:rsidR="002169BB" w:rsidRPr="002169BB" w:rsidRDefault="002169BB" w:rsidP="002169BB">
      <w:pPr>
        <w:widowControl w:val="0"/>
        <w:numPr>
          <w:ilvl w:val="0"/>
          <w:numId w:val="2"/>
        </w:numPr>
        <w:tabs>
          <w:tab w:val="left" w:pos="941"/>
        </w:tabs>
        <w:autoSpaceDE w:val="0"/>
        <w:autoSpaceDN w:val="0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sz w:val="24"/>
          <w:szCs w:val="24"/>
        </w:rPr>
        <w:t>A requirement to enforce</w:t>
      </w:r>
      <w:r w:rsidRPr="002169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validated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0122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rotection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0122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rom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0122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buse</w:t>
      </w:r>
      <w:r w:rsidRPr="002169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0122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rders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other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states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tribal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courts </w:t>
      </w:r>
      <w:r w:rsidR="00E2705E">
        <w:rPr>
          <w:rFonts w:ascii="Times New Roman" w:eastAsia="Times New Roman" w:hAnsi="Times New Roman" w:cs="Times New Roman"/>
          <w:sz w:val="24"/>
          <w:szCs w:val="24"/>
        </w:rPr>
        <w:t>pursuant to Article IV, Section 1 of the United States Constitution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EA7BD8" w14:textId="77777777" w:rsidR="002169BB" w:rsidRPr="002169BB" w:rsidRDefault="002169BB" w:rsidP="002169B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09DD879" w14:textId="77777777" w:rsidR="002169BB" w:rsidRPr="002169BB" w:rsidRDefault="002169BB" w:rsidP="0069765D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sz w:val="24"/>
          <w:szCs w:val="24"/>
        </w:rPr>
        <w:t>Procedures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2169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ensure</w:t>
      </w:r>
      <w:r w:rsidRPr="002169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2169B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victim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receives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notification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defendant’s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release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bail.</w:t>
      </w:r>
    </w:p>
    <w:p w14:paraId="62866CFA" w14:textId="77777777" w:rsidR="002169BB" w:rsidRPr="002169BB" w:rsidRDefault="002169BB" w:rsidP="002169BB">
      <w:pPr>
        <w:widowControl w:val="0"/>
        <w:tabs>
          <w:tab w:val="left" w:pos="941"/>
        </w:tabs>
        <w:autoSpaceDE w:val="0"/>
        <w:autoSpaceDN w:val="0"/>
        <w:spacing w:after="0" w:line="240" w:lineRule="auto"/>
        <w:ind w:left="940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0F968C" w14:textId="341A21F6" w:rsidR="002169BB" w:rsidRPr="002169BB" w:rsidRDefault="002169BB" w:rsidP="0069765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0"/>
        </w:rPr>
      </w:pPr>
      <w:r w:rsidRPr="002169BB">
        <w:rPr>
          <w:rFonts w:ascii="Times New Roman" w:eastAsia="Times New Roman" w:hAnsi="Times New Roman" w:cs="Times New Roman"/>
          <w:sz w:val="24"/>
          <w:szCs w:val="24"/>
        </w:rPr>
        <w:t>Procedures for the collection of information regarding the defendant that includes the defendant’s</w:t>
      </w:r>
      <w:r w:rsidRPr="002169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previous</w:t>
      </w:r>
      <w:r w:rsidRPr="002169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history</w:t>
      </w:r>
      <w:r w:rsidRPr="002169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2169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domestic</w:t>
      </w:r>
      <w:r w:rsidRPr="002169B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violence,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relationship between the defendant and the victim,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and whether</w:t>
      </w:r>
      <w:r w:rsidRPr="002169B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the alleged commission of a crime included strangulation,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 sexual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assault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offense,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stalking, current or past suicidality of the</w:t>
      </w:r>
      <w:r w:rsidRPr="002169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defendant, the name of the victim, and a process to relay this information to a bail commissioner before a bail determination is made.</w:t>
      </w:r>
    </w:p>
    <w:p w14:paraId="230F6FFF" w14:textId="77777777" w:rsidR="002169BB" w:rsidRPr="002169BB" w:rsidRDefault="002169BB" w:rsidP="002169B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2485C23" w14:textId="7233D9EC" w:rsidR="002169BB" w:rsidRPr="002169BB" w:rsidRDefault="002169BB" w:rsidP="0069765D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spacing w:before="1"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sz w:val="24"/>
          <w:szCs w:val="24"/>
        </w:rPr>
        <w:t>Procedures for the safe retrieval of personal property belonging to the victim or the defendant that includes identification of a possible neutral location for retrieval, for the presence of at least one law enforcement officer during the retrieval, providing the option</w:t>
      </w:r>
      <w:r w:rsidRPr="002169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2169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least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24</w:t>
      </w:r>
      <w:r w:rsidR="00F0122A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="007319A0" w:rsidRPr="002169BB">
        <w:rPr>
          <w:rFonts w:ascii="Times New Roman" w:eastAsia="Times New Roman" w:hAnsi="Times New Roman" w:cs="Times New Roman"/>
          <w:sz w:val="24"/>
          <w:szCs w:val="24"/>
        </w:rPr>
        <w:t>hour notice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2169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each</w:t>
      </w:r>
      <w:r w:rsidRPr="002169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party</w:t>
      </w:r>
      <w:r w:rsidRPr="002169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prior</w:t>
      </w:r>
      <w:r w:rsidRPr="002169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2169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the retrieval, and that a good faith effort shall be made to accommodate all reasonable requests for law enforcement accompaniment in situations involving allegations of domestic abuse .</w:t>
      </w:r>
    </w:p>
    <w:p w14:paraId="4D035DAA" w14:textId="77777777" w:rsidR="002169BB" w:rsidRPr="002169BB" w:rsidRDefault="002169BB" w:rsidP="002169BB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52D3061" w14:textId="5794E9DB" w:rsidR="002169BB" w:rsidRPr="002169BB" w:rsidRDefault="002169BB" w:rsidP="0069765D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Requirement that an agency conduct a review of its compliance with all applicable provisions of this policy </w:t>
      </w:r>
      <w:proofErr w:type="gramStart"/>
      <w:r w:rsidRPr="002169BB">
        <w:rPr>
          <w:rFonts w:ascii="Times New Roman" w:eastAsia="Times New Roman" w:hAnsi="Times New Roman" w:cs="Times New Roman"/>
          <w:sz w:val="24"/>
          <w:szCs w:val="24"/>
        </w:rPr>
        <w:t>in the event that</w:t>
      </w:r>
      <w:proofErr w:type="gramEnd"/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 a victim of domestic abuse who resided in the agency’s jurisdiction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killed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2169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seriously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injured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during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21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time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temporary</w:t>
      </w:r>
      <w:r w:rsidRPr="002169B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2169B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permanent </w:t>
      </w:r>
      <w:r w:rsidR="007E575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rotection </w:t>
      </w:r>
      <w:r w:rsidR="007319A0" w:rsidRPr="002169BB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75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buse </w:t>
      </w:r>
      <w:r w:rsidR="007E575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rder was in effect or if there had been past agency involvement related to interactions between the perpetrator and the victim.</w:t>
      </w:r>
      <w:r w:rsidRPr="002169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>The review shall be conducted in consultation with a</w:t>
      </w:r>
      <w:r w:rsidR="00C8537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 advocate as defined in 16 M.R.S. §53-B(1)(A) from the Maine Coalition to End Domestic Violence, and a sworn law enforcement officer designated or trained as a domestic violence investigator. The agency shall conduct the review and forward the report to the Domestic Violence Homicide Review Panel through the Office of the Attorney General within 6 months of the </w:t>
      </w:r>
      <w:proofErr w:type="gramStart"/>
      <w:r w:rsidRPr="002169BB">
        <w:rPr>
          <w:rFonts w:ascii="Times New Roman" w:eastAsia="Times New Roman" w:hAnsi="Times New Roman" w:cs="Times New Roman"/>
          <w:sz w:val="24"/>
          <w:szCs w:val="24"/>
        </w:rPr>
        <w:t>incident, and</w:t>
      </w:r>
      <w:proofErr w:type="gramEnd"/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 maintain a copy on file at its agency. </w:t>
      </w:r>
    </w:p>
    <w:p w14:paraId="2334081F" w14:textId="77777777" w:rsidR="002169BB" w:rsidRPr="002169BB" w:rsidRDefault="002169BB" w:rsidP="002169B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216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285B7D" w14:textId="4CE29D52" w:rsidR="002169BB" w:rsidRPr="002169BB" w:rsidRDefault="002169BB" w:rsidP="00F0122A">
      <w:pPr>
        <w:numPr>
          <w:ilvl w:val="0"/>
          <w:numId w:val="2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169BB">
        <w:rPr>
          <w:rFonts w:ascii="Times New Roman" w:eastAsia="Times New Roman" w:hAnsi="Times New Roman" w:cs="Times New Roman"/>
          <w:iCs/>
          <w:sz w:val="24"/>
          <w:szCs w:val="24"/>
        </w:rPr>
        <w:t xml:space="preserve">A provision that the agency shall provide a copy of the incident report or intelligence or investigative record information to the local domestic violence resource center for all calls involving domestic abuse, as permitted by 16 M.R.S. §806(4), </w:t>
      </w:r>
      <w:r w:rsidR="000B3A0D">
        <w:rPr>
          <w:rFonts w:ascii="Times New Roman" w:eastAsia="Times New Roman" w:hAnsi="Times New Roman" w:cs="Times New Roman"/>
          <w:iCs/>
          <w:sz w:val="24"/>
          <w:szCs w:val="24"/>
        </w:rPr>
        <w:t>unless withholding the investigative record information is</w:t>
      </w:r>
      <w:r w:rsidRPr="002169BB">
        <w:rPr>
          <w:rFonts w:ascii="Times New Roman" w:eastAsia="Times New Roman" w:hAnsi="Times New Roman" w:cs="Times New Roman"/>
          <w:iCs/>
          <w:sz w:val="24"/>
          <w:szCs w:val="24"/>
        </w:rPr>
        <w:t xml:space="preserve"> reasonabl</w:t>
      </w:r>
      <w:r w:rsidR="000B3A0D">
        <w:rPr>
          <w:rFonts w:ascii="Times New Roman" w:eastAsia="Times New Roman" w:hAnsi="Times New Roman" w:cs="Times New Roman"/>
          <w:iCs/>
          <w:sz w:val="24"/>
          <w:szCs w:val="24"/>
        </w:rPr>
        <w:t xml:space="preserve">y necessary to protect against the </w:t>
      </w:r>
      <w:r w:rsidRPr="002169BB">
        <w:rPr>
          <w:rFonts w:ascii="Times New Roman" w:eastAsia="Times New Roman" w:hAnsi="Times New Roman" w:cs="Times New Roman"/>
          <w:iCs/>
          <w:sz w:val="24"/>
          <w:szCs w:val="24"/>
        </w:rPr>
        <w:t>harms outlined</w:t>
      </w:r>
      <w:r w:rsidR="00F0122A">
        <w:rPr>
          <w:rFonts w:ascii="Times New Roman" w:eastAsia="Times New Roman" w:hAnsi="Times New Roman" w:cs="Times New Roman"/>
          <w:iCs/>
          <w:sz w:val="24"/>
          <w:szCs w:val="24"/>
        </w:rPr>
        <w:t xml:space="preserve"> in</w:t>
      </w:r>
      <w:r w:rsidRPr="002169B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0122A">
        <w:rPr>
          <w:rFonts w:ascii="Times New Roman" w:eastAsia="Times New Roman" w:hAnsi="Times New Roman" w:cs="Times New Roman"/>
          <w:iCs/>
          <w:sz w:val="24"/>
          <w:szCs w:val="24"/>
        </w:rPr>
        <w:t>16 M.R.S. §</w:t>
      </w:r>
      <w:r w:rsidRPr="002169BB">
        <w:rPr>
          <w:rFonts w:ascii="Times New Roman" w:eastAsia="Times New Roman" w:hAnsi="Times New Roman" w:cs="Times New Roman"/>
          <w:iCs/>
          <w:sz w:val="24"/>
          <w:szCs w:val="24"/>
        </w:rPr>
        <w:t xml:space="preserve"> 804.  </w:t>
      </w:r>
    </w:p>
    <w:p w14:paraId="016F953D" w14:textId="77777777" w:rsidR="002169BB" w:rsidRPr="002169BB" w:rsidRDefault="002169BB" w:rsidP="002169BB">
      <w:pPr>
        <w:tabs>
          <w:tab w:val="left" w:pos="720"/>
        </w:tabs>
        <w:spacing w:after="0" w:line="240" w:lineRule="auto"/>
        <w:ind w:left="94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ADA289F" w14:textId="6729FEEC" w:rsidR="00AF4A0F" w:rsidRDefault="00F0122A" w:rsidP="00AF4A0F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requirement that o</w:t>
      </w:r>
      <w:r w:rsidR="002169BB" w:rsidRPr="002169BB">
        <w:rPr>
          <w:rFonts w:ascii="Times New Roman" w:eastAsia="Times New Roman" w:hAnsi="Times New Roman" w:cs="Times New Roman"/>
          <w:sz w:val="24"/>
          <w:szCs w:val="24"/>
        </w:rPr>
        <w:t xml:space="preserve">fficers </w:t>
      </w:r>
      <w:r>
        <w:rPr>
          <w:rFonts w:ascii="Times New Roman" w:eastAsia="Times New Roman" w:hAnsi="Times New Roman" w:cs="Times New Roman"/>
          <w:sz w:val="24"/>
          <w:szCs w:val="24"/>
        </w:rPr>
        <w:t>comply with</w:t>
      </w:r>
      <w:r w:rsidR="002169BB" w:rsidRPr="002169BB">
        <w:rPr>
          <w:rFonts w:ascii="Times New Roman" w:eastAsia="Times New Roman" w:hAnsi="Times New Roman" w:cs="Times New Roman"/>
          <w:sz w:val="24"/>
          <w:szCs w:val="24"/>
        </w:rPr>
        <w:t xml:space="preserve"> their agency policy.</w:t>
      </w:r>
    </w:p>
    <w:p w14:paraId="0E0A8F22" w14:textId="77777777" w:rsidR="00AF4A0F" w:rsidRDefault="00AF4A0F" w:rsidP="00AF4A0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E5BD943" w14:textId="77777777" w:rsidR="00AF4A0F" w:rsidRDefault="00AF4A0F" w:rsidP="00AF4A0F">
      <w:pPr>
        <w:pStyle w:val="ListParagraph"/>
        <w:pBdr>
          <w:bottom w:val="single" w:sz="4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24EC384" w14:textId="3350F1C0" w:rsidR="00AF4A0F" w:rsidRPr="00AF4A0F" w:rsidRDefault="00AF4A0F" w:rsidP="00AF4A0F">
      <w:pPr>
        <w:spacing w:after="0" w:line="240" w:lineRule="auto"/>
        <w:rPr>
          <w:rFonts w:ascii="Aptos" w:hAnsi="Aptos"/>
          <w:sz w:val="25"/>
          <w:szCs w:val="25"/>
        </w:rPr>
      </w:pPr>
      <w:r w:rsidRPr="00AF4A0F">
        <w:rPr>
          <w:rFonts w:ascii="Aptos" w:eastAsia="Times New Roman" w:hAnsi="Aptos" w:cs="Times New Roman"/>
          <w:sz w:val="24"/>
          <w:szCs w:val="24"/>
        </w:rPr>
        <w:t xml:space="preserve">STATUTORY AUTHORITY: </w:t>
      </w:r>
      <w:r w:rsidRPr="00AF4A0F">
        <w:rPr>
          <w:rFonts w:ascii="Aptos" w:hAnsi="Aptos"/>
          <w:sz w:val="25"/>
          <w:szCs w:val="25"/>
        </w:rPr>
        <w:t>25 M.R.S. §§ 2803-</w:t>
      </w:r>
      <w:proofErr w:type="gramStart"/>
      <w:r w:rsidRPr="00AF4A0F">
        <w:rPr>
          <w:rFonts w:ascii="Aptos" w:hAnsi="Aptos"/>
          <w:sz w:val="25"/>
          <w:szCs w:val="25"/>
        </w:rPr>
        <w:t>A(</w:t>
      </w:r>
      <w:proofErr w:type="gramEnd"/>
      <w:r w:rsidRPr="00AF4A0F">
        <w:rPr>
          <w:rFonts w:ascii="Aptos" w:hAnsi="Aptos"/>
          <w:sz w:val="25"/>
          <w:szCs w:val="25"/>
        </w:rPr>
        <w:t>18), 2803-B(1)(D), and 2803-B(2)</w:t>
      </w:r>
    </w:p>
    <w:p w14:paraId="7785635B" w14:textId="77777777" w:rsidR="00AF4A0F" w:rsidRPr="00AF4A0F" w:rsidRDefault="00AF4A0F" w:rsidP="00AF4A0F">
      <w:pPr>
        <w:spacing w:after="0" w:line="240" w:lineRule="auto"/>
        <w:rPr>
          <w:rFonts w:ascii="Aptos" w:hAnsi="Aptos"/>
          <w:sz w:val="25"/>
          <w:szCs w:val="25"/>
        </w:rPr>
      </w:pPr>
    </w:p>
    <w:p w14:paraId="643B66EE" w14:textId="3023E3E7" w:rsidR="00AF4A0F" w:rsidRPr="00AF4A0F" w:rsidRDefault="00AF4A0F" w:rsidP="00AF4A0F">
      <w:pPr>
        <w:spacing w:after="0" w:line="240" w:lineRule="auto"/>
        <w:rPr>
          <w:rFonts w:ascii="Aptos" w:hAnsi="Aptos"/>
          <w:sz w:val="25"/>
          <w:szCs w:val="25"/>
        </w:rPr>
      </w:pPr>
      <w:r w:rsidRPr="00AF4A0F">
        <w:rPr>
          <w:rFonts w:ascii="Aptos" w:hAnsi="Aptos"/>
          <w:sz w:val="25"/>
          <w:szCs w:val="25"/>
        </w:rPr>
        <w:t>EFFECTIVE:</w:t>
      </w:r>
    </w:p>
    <w:p w14:paraId="36351E08" w14:textId="277C0E86" w:rsidR="00303097" w:rsidRDefault="00AF4A0F" w:rsidP="00FC46E7">
      <w:r w:rsidRPr="00AF4A0F">
        <w:rPr>
          <w:rFonts w:ascii="Aptos" w:hAnsi="Aptos"/>
          <w:sz w:val="25"/>
          <w:szCs w:val="25"/>
        </w:rPr>
        <w:tab/>
        <w:t>March 10, 2024 – filing 2024-049</w:t>
      </w:r>
    </w:p>
    <w:sectPr w:rsidR="00303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20B2"/>
    <w:multiLevelType w:val="hybridMultilevel"/>
    <w:tmpl w:val="1B92F720"/>
    <w:lvl w:ilvl="0" w:tplc="0DB09A0A">
      <w:start w:val="1"/>
      <w:numFmt w:val="decimal"/>
      <w:lvlText w:val="%1."/>
      <w:lvlJc w:val="left"/>
      <w:pPr>
        <w:ind w:left="9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F8C8FC6">
      <w:numFmt w:val="bullet"/>
      <w:lvlText w:val="•"/>
      <w:lvlJc w:val="left"/>
      <w:pPr>
        <w:ind w:left="1832" w:hanging="720"/>
      </w:pPr>
      <w:rPr>
        <w:rFonts w:hint="default"/>
        <w:lang w:val="en-US" w:eastAsia="en-US" w:bidi="ar-SA"/>
      </w:rPr>
    </w:lvl>
    <w:lvl w:ilvl="2" w:tplc="0E6A572A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ar-SA"/>
      </w:rPr>
    </w:lvl>
    <w:lvl w:ilvl="3" w:tplc="4D74AD60"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4" w:tplc="BAE2EC48">
      <w:numFmt w:val="bullet"/>
      <w:lvlText w:val="•"/>
      <w:lvlJc w:val="left"/>
      <w:pPr>
        <w:ind w:left="4508" w:hanging="720"/>
      </w:pPr>
      <w:rPr>
        <w:rFonts w:hint="default"/>
        <w:lang w:val="en-US" w:eastAsia="en-US" w:bidi="ar-SA"/>
      </w:rPr>
    </w:lvl>
    <w:lvl w:ilvl="5" w:tplc="4FC83764"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ar-SA"/>
      </w:rPr>
    </w:lvl>
    <w:lvl w:ilvl="6" w:tplc="47B43E8C">
      <w:numFmt w:val="bullet"/>
      <w:lvlText w:val="•"/>
      <w:lvlJc w:val="left"/>
      <w:pPr>
        <w:ind w:left="6292" w:hanging="720"/>
      </w:pPr>
      <w:rPr>
        <w:rFonts w:hint="default"/>
        <w:lang w:val="en-US" w:eastAsia="en-US" w:bidi="ar-SA"/>
      </w:rPr>
    </w:lvl>
    <w:lvl w:ilvl="7" w:tplc="EB7A5346"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8" w:tplc="0FF0DB8A"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9E47EDF"/>
    <w:multiLevelType w:val="hybridMultilevel"/>
    <w:tmpl w:val="B6684C7A"/>
    <w:lvl w:ilvl="0" w:tplc="35882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18781">
    <w:abstractNumId w:val="1"/>
  </w:num>
  <w:num w:numId="2" w16cid:durableId="79247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BB"/>
    <w:rsid w:val="00093761"/>
    <w:rsid w:val="000B3A0D"/>
    <w:rsid w:val="00163DD3"/>
    <w:rsid w:val="001D773B"/>
    <w:rsid w:val="001E18C7"/>
    <w:rsid w:val="002169BB"/>
    <w:rsid w:val="002D135D"/>
    <w:rsid w:val="00303097"/>
    <w:rsid w:val="003E6622"/>
    <w:rsid w:val="00481AC0"/>
    <w:rsid w:val="0056094D"/>
    <w:rsid w:val="00620DCF"/>
    <w:rsid w:val="0069765D"/>
    <w:rsid w:val="006C06A4"/>
    <w:rsid w:val="00702E42"/>
    <w:rsid w:val="007319A0"/>
    <w:rsid w:val="007D3F47"/>
    <w:rsid w:val="007E5759"/>
    <w:rsid w:val="00861AFB"/>
    <w:rsid w:val="00A35E25"/>
    <w:rsid w:val="00AE3B56"/>
    <w:rsid w:val="00AF4A0F"/>
    <w:rsid w:val="00B807EC"/>
    <w:rsid w:val="00B94551"/>
    <w:rsid w:val="00C85377"/>
    <w:rsid w:val="00CE08C8"/>
    <w:rsid w:val="00D85441"/>
    <w:rsid w:val="00D95EF2"/>
    <w:rsid w:val="00E2705E"/>
    <w:rsid w:val="00F0122A"/>
    <w:rsid w:val="00FA4787"/>
    <w:rsid w:val="00FC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69D47"/>
  <w15:chartTrackingRefBased/>
  <w15:docId w15:val="{F7B0266E-923F-4963-9EB3-66326FAC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6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69BB"/>
    <w:pPr>
      <w:spacing w:after="0" w:line="240" w:lineRule="auto"/>
    </w:pPr>
    <w:rPr>
      <w:rFonts w:ascii="LinePrinter" w:eastAsia="Times New Roman" w:hAnsi="LinePrinter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69BB"/>
    <w:rPr>
      <w:rFonts w:ascii="LinePrinter" w:eastAsia="Times New Roman" w:hAnsi="LinePrint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9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2E42"/>
    <w:pPr>
      <w:ind w:left="720"/>
      <w:contextualSpacing/>
    </w:pPr>
  </w:style>
  <w:style w:type="paragraph" w:styleId="Revision">
    <w:name w:val="Revision"/>
    <w:hidden/>
    <w:uiPriority w:val="99"/>
    <w:semiHidden/>
    <w:rsid w:val="006C06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7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Bushey, David</dc:creator>
  <cp:keywords/>
  <dc:description/>
  <cp:lastModifiedBy>Parr, J.Chris</cp:lastModifiedBy>
  <cp:revision>3</cp:revision>
  <dcterms:created xsi:type="dcterms:W3CDTF">2024-05-17T12:42:00Z</dcterms:created>
  <dcterms:modified xsi:type="dcterms:W3CDTF">2024-05-17T13:19:00Z</dcterms:modified>
  <cp:contentStatus/>
</cp:coreProperties>
</file>