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4C9B" w14:textId="77777777" w:rsidR="000B51FD" w:rsidRPr="006C73A5" w:rsidRDefault="00A13BA3" w:rsidP="006C73A5">
      <w:pPr>
        <w:pStyle w:val="Heading1"/>
        <w:rPr>
          <w:rFonts w:ascii="Times New Roman" w:hAnsi="Times New Roman" w:cs="Times New Roman"/>
          <w:b/>
          <w:bCs/>
          <w:sz w:val="24"/>
          <w:szCs w:val="24"/>
        </w:rPr>
      </w:pPr>
      <w:r w:rsidRPr="006C73A5">
        <w:rPr>
          <w:rFonts w:ascii="Times New Roman" w:hAnsi="Times New Roman" w:cs="Times New Roman"/>
          <w:b/>
          <w:bCs/>
          <w:sz w:val="24"/>
          <w:szCs w:val="24"/>
        </w:rPr>
        <w:t>10-144</w:t>
      </w:r>
      <w:r w:rsidRPr="006C73A5">
        <w:rPr>
          <w:rFonts w:ascii="Times New Roman" w:hAnsi="Times New Roman" w:cs="Times New Roman"/>
          <w:b/>
          <w:bCs/>
          <w:sz w:val="24"/>
          <w:szCs w:val="24"/>
        </w:rPr>
        <w:tab/>
      </w:r>
      <w:r w:rsidRPr="006C73A5">
        <w:rPr>
          <w:rFonts w:ascii="Times New Roman" w:hAnsi="Times New Roman" w:cs="Times New Roman"/>
          <w:b/>
          <w:bCs/>
          <w:sz w:val="24"/>
          <w:szCs w:val="24"/>
        </w:rPr>
        <w:tab/>
      </w:r>
      <w:r w:rsidR="000B51FD" w:rsidRPr="006C73A5">
        <w:rPr>
          <w:rFonts w:ascii="Times New Roman" w:hAnsi="Times New Roman" w:cs="Times New Roman"/>
          <w:b/>
          <w:bCs/>
          <w:sz w:val="24"/>
          <w:szCs w:val="24"/>
        </w:rPr>
        <w:t>MAINE DEPARTMENT OF HEALTH AND HUMAN SERVICES</w:t>
      </w:r>
    </w:p>
    <w:p w14:paraId="0240D622" w14:textId="77777777" w:rsidR="000B51FD" w:rsidRPr="00A13BA3" w:rsidRDefault="000B51FD" w:rsidP="00A13BA3">
      <w:pPr>
        <w:tabs>
          <w:tab w:val="left" w:pos="720"/>
          <w:tab w:val="left" w:pos="1440"/>
          <w:tab w:val="left" w:pos="2160"/>
          <w:tab w:val="left" w:pos="2880"/>
          <w:tab w:val="left" w:pos="3600"/>
          <w:tab w:val="left" w:pos="4320"/>
        </w:tabs>
        <w:ind w:right="-180"/>
        <w:rPr>
          <w:b/>
          <w:sz w:val="22"/>
          <w:szCs w:val="22"/>
        </w:rPr>
      </w:pPr>
      <w:r w:rsidRPr="00A13BA3">
        <w:rPr>
          <w:b/>
          <w:sz w:val="22"/>
          <w:szCs w:val="22"/>
        </w:rPr>
        <w:tab/>
      </w:r>
      <w:r w:rsidRPr="00A13BA3">
        <w:rPr>
          <w:b/>
          <w:sz w:val="22"/>
          <w:szCs w:val="22"/>
        </w:rPr>
        <w:tab/>
      </w:r>
      <w:smartTag w:uri="urn:schemas-microsoft-com:office:smarttags" w:element="place">
        <w:smartTag w:uri="urn:schemas-microsoft-com:office:smarttags" w:element="PlaceName">
          <w:r w:rsidRPr="00A13BA3">
            <w:rPr>
              <w:b/>
              <w:sz w:val="22"/>
              <w:szCs w:val="22"/>
            </w:rPr>
            <w:t>MAINE</w:t>
          </w:r>
        </w:smartTag>
        <w:r w:rsidRPr="00A13BA3">
          <w:rPr>
            <w:b/>
            <w:sz w:val="22"/>
            <w:szCs w:val="22"/>
          </w:rPr>
          <w:t xml:space="preserve"> </w:t>
        </w:r>
        <w:smartTag w:uri="urn:schemas-microsoft-com:office:smarttags" w:element="PlaceType">
          <w:r w:rsidRPr="00A13BA3">
            <w:rPr>
              <w:b/>
              <w:sz w:val="22"/>
              <w:szCs w:val="22"/>
            </w:rPr>
            <w:t>CENTER</w:t>
          </w:r>
        </w:smartTag>
      </w:smartTag>
      <w:r w:rsidRPr="00A13BA3">
        <w:rPr>
          <w:b/>
          <w:sz w:val="22"/>
          <w:szCs w:val="22"/>
        </w:rPr>
        <w:t xml:space="preserve"> FOR DISEASE CONTROL &amp; PREVENTION</w:t>
      </w:r>
    </w:p>
    <w:p w14:paraId="0C63760D" w14:textId="77777777" w:rsidR="000B51FD" w:rsidRPr="00A13BA3" w:rsidRDefault="000B51FD" w:rsidP="00A13BA3">
      <w:pPr>
        <w:tabs>
          <w:tab w:val="left" w:pos="720"/>
          <w:tab w:val="left" w:pos="1440"/>
          <w:tab w:val="left" w:pos="2160"/>
          <w:tab w:val="left" w:pos="2880"/>
          <w:tab w:val="left" w:pos="3600"/>
          <w:tab w:val="left" w:pos="4320"/>
        </w:tabs>
        <w:rPr>
          <w:b/>
          <w:sz w:val="22"/>
          <w:szCs w:val="22"/>
        </w:rPr>
      </w:pPr>
      <w:r w:rsidRPr="00A13BA3">
        <w:rPr>
          <w:b/>
          <w:sz w:val="22"/>
          <w:szCs w:val="22"/>
        </w:rPr>
        <w:tab/>
      </w:r>
      <w:r w:rsidRPr="00A13BA3">
        <w:rPr>
          <w:b/>
          <w:sz w:val="22"/>
          <w:szCs w:val="22"/>
        </w:rPr>
        <w:tab/>
        <w:t>DIVISION OF FAMILY HEALTH</w:t>
      </w:r>
    </w:p>
    <w:p w14:paraId="5EB47DD5" w14:textId="77777777" w:rsidR="000B51FD" w:rsidRPr="00A13BA3" w:rsidRDefault="000B51FD" w:rsidP="00A13BA3">
      <w:pPr>
        <w:tabs>
          <w:tab w:val="left" w:pos="720"/>
          <w:tab w:val="left" w:pos="1440"/>
          <w:tab w:val="left" w:pos="2160"/>
          <w:tab w:val="left" w:pos="2880"/>
          <w:tab w:val="left" w:pos="3600"/>
          <w:tab w:val="left" w:pos="4320"/>
        </w:tabs>
        <w:rPr>
          <w:b/>
          <w:sz w:val="22"/>
          <w:szCs w:val="22"/>
        </w:rPr>
      </w:pPr>
      <w:r w:rsidRPr="00A13BA3">
        <w:rPr>
          <w:b/>
          <w:sz w:val="22"/>
          <w:szCs w:val="22"/>
        </w:rPr>
        <w:tab/>
      </w:r>
      <w:r w:rsidRPr="00A13BA3">
        <w:rPr>
          <w:b/>
          <w:sz w:val="22"/>
          <w:szCs w:val="22"/>
        </w:rPr>
        <w:tab/>
        <w:t>MATERNAL, FETAL &amp; INFANT MORTALITY REVIEW PANEL</w:t>
      </w:r>
    </w:p>
    <w:p w14:paraId="4D4C2C2F" w14:textId="77777777" w:rsidR="000B51FD" w:rsidRPr="00A13BA3" w:rsidRDefault="000B51FD" w:rsidP="00A13BA3">
      <w:pPr>
        <w:tabs>
          <w:tab w:val="left" w:pos="720"/>
          <w:tab w:val="left" w:pos="1440"/>
          <w:tab w:val="left" w:pos="2160"/>
          <w:tab w:val="left" w:pos="2880"/>
          <w:tab w:val="left" w:pos="3600"/>
          <w:tab w:val="left" w:pos="4320"/>
        </w:tabs>
        <w:rPr>
          <w:b/>
          <w:sz w:val="22"/>
          <w:szCs w:val="22"/>
        </w:rPr>
      </w:pPr>
    </w:p>
    <w:p w14:paraId="7E47F37E" w14:textId="77777777" w:rsidR="000B51FD" w:rsidRPr="00A13BA3" w:rsidRDefault="000B51FD" w:rsidP="00A13BA3">
      <w:pPr>
        <w:tabs>
          <w:tab w:val="left" w:pos="720"/>
          <w:tab w:val="left" w:pos="1440"/>
          <w:tab w:val="left" w:pos="2160"/>
          <w:tab w:val="left" w:pos="2880"/>
          <w:tab w:val="left" w:pos="3600"/>
          <w:tab w:val="left" w:pos="4320"/>
        </w:tabs>
        <w:ind w:left="1440" w:hanging="1440"/>
        <w:rPr>
          <w:b/>
          <w:sz w:val="22"/>
          <w:szCs w:val="22"/>
        </w:rPr>
      </w:pPr>
      <w:r w:rsidRPr="00A13BA3">
        <w:rPr>
          <w:b/>
          <w:sz w:val="22"/>
          <w:szCs w:val="22"/>
        </w:rPr>
        <w:t>Chapter 700:</w:t>
      </w:r>
      <w:r w:rsidRPr="00A13BA3">
        <w:rPr>
          <w:b/>
          <w:sz w:val="22"/>
          <w:szCs w:val="22"/>
        </w:rPr>
        <w:tab/>
        <w:t>RULES AND REGULATIONS RELATING TO THE MATERNAL, FETAL AND INFANT MORTALITY REVIEW PANEL</w:t>
      </w:r>
    </w:p>
    <w:p w14:paraId="2955229C" w14:textId="77777777" w:rsidR="000B51FD" w:rsidRPr="00A13BA3" w:rsidRDefault="000B51FD" w:rsidP="00A13BA3">
      <w:pPr>
        <w:pBdr>
          <w:bottom w:val="single" w:sz="4" w:space="1" w:color="auto"/>
        </w:pBdr>
        <w:tabs>
          <w:tab w:val="left" w:pos="720"/>
          <w:tab w:val="left" w:pos="1440"/>
          <w:tab w:val="left" w:pos="2160"/>
          <w:tab w:val="left" w:pos="2880"/>
          <w:tab w:val="left" w:pos="3600"/>
          <w:tab w:val="left" w:pos="4320"/>
        </w:tabs>
        <w:ind w:left="1440" w:hanging="1440"/>
        <w:rPr>
          <w:b/>
          <w:sz w:val="22"/>
          <w:szCs w:val="22"/>
        </w:rPr>
      </w:pPr>
    </w:p>
    <w:p w14:paraId="421D7BA3" w14:textId="77777777" w:rsidR="000B51FD" w:rsidRPr="00A13BA3" w:rsidRDefault="000B51FD" w:rsidP="00A13BA3">
      <w:pPr>
        <w:tabs>
          <w:tab w:val="left" w:pos="720"/>
          <w:tab w:val="left" w:pos="1440"/>
          <w:tab w:val="left" w:pos="2160"/>
          <w:tab w:val="left" w:pos="2880"/>
          <w:tab w:val="left" w:pos="3600"/>
          <w:tab w:val="left" w:pos="4320"/>
        </w:tabs>
        <w:rPr>
          <w:b/>
          <w:sz w:val="22"/>
          <w:szCs w:val="22"/>
        </w:rPr>
      </w:pPr>
    </w:p>
    <w:p w14:paraId="001CE234" w14:textId="77777777" w:rsidR="00E94484" w:rsidRDefault="000B51FD" w:rsidP="00A13BA3">
      <w:pPr>
        <w:pStyle w:val="BodyTextIndent"/>
        <w:tabs>
          <w:tab w:val="left" w:pos="720"/>
          <w:tab w:val="left" w:pos="1440"/>
          <w:tab w:val="left" w:pos="2160"/>
          <w:tab w:val="left" w:pos="2880"/>
          <w:tab w:val="left" w:pos="3600"/>
          <w:tab w:val="left" w:pos="4320"/>
        </w:tabs>
        <w:ind w:left="0"/>
        <w:rPr>
          <w:sz w:val="22"/>
          <w:szCs w:val="22"/>
        </w:rPr>
      </w:pPr>
      <w:r w:rsidRPr="00A13BA3">
        <w:rPr>
          <w:b/>
          <w:sz w:val="22"/>
          <w:szCs w:val="22"/>
        </w:rPr>
        <w:t xml:space="preserve">SUMMARY: </w:t>
      </w:r>
      <w:r w:rsidRPr="00A13BA3">
        <w:rPr>
          <w:sz w:val="22"/>
          <w:szCs w:val="22"/>
        </w:rPr>
        <w:t xml:space="preserve">These rules establish the responsibilities of the Maine Maternal, Fetal and Infant Mortality Review Panel </w:t>
      </w:r>
      <w:proofErr w:type="gramStart"/>
      <w:r w:rsidRPr="00A13BA3">
        <w:rPr>
          <w:sz w:val="22"/>
          <w:szCs w:val="22"/>
        </w:rPr>
        <w:t>in regard to</w:t>
      </w:r>
      <w:proofErr w:type="gramEnd"/>
      <w:r w:rsidRPr="00A13BA3">
        <w:rPr>
          <w:sz w:val="22"/>
          <w:szCs w:val="22"/>
        </w:rPr>
        <w:t xml:space="preserve"> collection of data, panel membership, conducting family interviews, confidentiality, the nature of contact between the Maine Maternal, Fetal and Infant Mortality Review Panel with families and access to medical records, and the conduct of reviews of maternal, fetal and infant deaths.</w:t>
      </w:r>
    </w:p>
    <w:p w14:paraId="6F1E8B07" w14:textId="77777777" w:rsidR="000B51FD" w:rsidRPr="00A13BA3" w:rsidRDefault="000B51FD" w:rsidP="00A13BA3">
      <w:pPr>
        <w:pBdr>
          <w:bottom w:val="single" w:sz="4" w:space="1" w:color="auto"/>
        </w:pBdr>
        <w:tabs>
          <w:tab w:val="left" w:pos="720"/>
          <w:tab w:val="left" w:pos="1440"/>
          <w:tab w:val="left" w:pos="2160"/>
          <w:tab w:val="left" w:pos="2880"/>
          <w:tab w:val="left" w:pos="3600"/>
          <w:tab w:val="left" w:pos="4320"/>
        </w:tabs>
        <w:rPr>
          <w:sz w:val="22"/>
          <w:szCs w:val="22"/>
        </w:rPr>
      </w:pPr>
    </w:p>
    <w:p w14:paraId="01C876D9" w14:textId="77777777" w:rsidR="000B51FD" w:rsidRPr="00A13BA3" w:rsidRDefault="000B51FD" w:rsidP="00A13BA3">
      <w:pPr>
        <w:tabs>
          <w:tab w:val="left" w:pos="720"/>
          <w:tab w:val="left" w:pos="1440"/>
          <w:tab w:val="left" w:pos="2160"/>
          <w:tab w:val="left" w:pos="2880"/>
          <w:tab w:val="left" w:pos="3600"/>
          <w:tab w:val="left" w:pos="4320"/>
        </w:tabs>
        <w:rPr>
          <w:sz w:val="22"/>
          <w:szCs w:val="22"/>
        </w:rPr>
      </w:pPr>
    </w:p>
    <w:p w14:paraId="02840288" w14:textId="77777777" w:rsidR="000B51FD" w:rsidRPr="00A13BA3" w:rsidRDefault="000B51FD" w:rsidP="00A13BA3">
      <w:pPr>
        <w:pStyle w:val="BodyTextIndent"/>
        <w:tabs>
          <w:tab w:val="left" w:pos="720"/>
          <w:tab w:val="left" w:pos="1440"/>
          <w:tab w:val="left" w:pos="2160"/>
          <w:tab w:val="left" w:pos="2880"/>
          <w:tab w:val="left" w:pos="3600"/>
          <w:tab w:val="left" w:pos="4320"/>
        </w:tabs>
        <w:ind w:left="600"/>
        <w:rPr>
          <w:sz w:val="22"/>
          <w:szCs w:val="22"/>
        </w:rPr>
      </w:pPr>
    </w:p>
    <w:p w14:paraId="1D61C885"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sz w:val="22"/>
          <w:szCs w:val="22"/>
        </w:rPr>
      </w:pPr>
      <w:r w:rsidRPr="00A13BA3">
        <w:rPr>
          <w:b/>
          <w:sz w:val="22"/>
          <w:szCs w:val="22"/>
        </w:rPr>
        <w:t>PURPOSE AND STATUTORY AUTHORITY</w:t>
      </w:r>
    </w:p>
    <w:p w14:paraId="4B5647C4" w14:textId="77777777" w:rsidR="00A13BA3" w:rsidRDefault="00A13BA3" w:rsidP="00A13BA3">
      <w:pPr>
        <w:tabs>
          <w:tab w:val="left" w:pos="720"/>
          <w:tab w:val="left" w:pos="1440"/>
          <w:tab w:val="left" w:pos="2160"/>
          <w:tab w:val="left" w:pos="2880"/>
          <w:tab w:val="left" w:pos="3600"/>
          <w:tab w:val="left" w:pos="4320"/>
        </w:tabs>
        <w:suppressAutoHyphens/>
        <w:ind w:left="720"/>
        <w:rPr>
          <w:sz w:val="22"/>
          <w:szCs w:val="22"/>
        </w:rPr>
      </w:pPr>
    </w:p>
    <w:p w14:paraId="480BF7E7" w14:textId="77777777" w:rsidR="000B51FD" w:rsidRPr="00A13BA3" w:rsidRDefault="000B51FD" w:rsidP="00A13BA3">
      <w:pPr>
        <w:tabs>
          <w:tab w:val="left" w:pos="720"/>
          <w:tab w:val="left" w:pos="1440"/>
          <w:tab w:val="left" w:pos="2160"/>
          <w:tab w:val="left" w:pos="2880"/>
          <w:tab w:val="left" w:pos="3600"/>
          <w:tab w:val="left" w:pos="4320"/>
        </w:tabs>
        <w:suppressAutoHyphens/>
        <w:ind w:left="720"/>
        <w:rPr>
          <w:sz w:val="22"/>
          <w:szCs w:val="22"/>
        </w:rPr>
      </w:pPr>
      <w:r w:rsidRPr="00A13BA3">
        <w:rPr>
          <w:sz w:val="22"/>
          <w:szCs w:val="22"/>
        </w:rPr>
        <w:t>These rules implement the Department’s duties and responsibilities in the establishment of a maternal, fetal and infant mortality review panel as enacted by P.L. 2005, c. 467 and P.L. 2009, c.</w:t>
      </w:r>
      <w:r w:rsidR="00A13BA3">
        <w:rPr>
          <w:sz w:val="22"/>
          <w:szCs w:val="22"/>
        </w:rPr>
        <w:t> </w:t>
      </w:r>
      <w:r w:rsidRPr="00A13BA3">
        <w:rPr>
          <w:sz w:val="22"/>
          <w:szCs w:val="22"/>
        </w:rPr>
        <w:t>531, codified at 22 M.R.S.A. §261.</w:t>
      </w:r>
    </w:p>
    <w:p w14:paraId="0E32409F" w14:textId="77777777" w:rsidR="000B51FD" w:rsidRDefault="000B51FD" w:rsidP="00A13BA3">
      <w:pPr>
        <w:pStyle w:val="BodyTextIndent"/>
        <w:tabs>
          <w:tab w:val="left" w:pos="720"/>
          <w:tab w:val="left" w:pos="1440"/>
          <w:tab w:val="left" w:pos="2160"/>
          <w:tab w:val="left" w:pos="2880"/>
          <w:tab w:val="left" w:pos="3600"/>
          <w:tab w:val="left" w:pos="4320"/>
        </w:tabs>
        <w:ind w:left="600"/>
        <w:rPr>
          <w:b/>
          <w:sz w:val="22"/>
          <w:szCs w:val="22"/>
        </w:rPr>
      </w:pPr>
    </w:p>
    <w:p w14:paraId="38E5D639" w14:textId="77777777" w:rsidR="00A13BA3" w:rsidRPr="00A13BA3" w:rsidRDefault="00A13BA3" w:rsidP="00A13BA3">
      <w:pPr>
        <w:pStyle w:val="BodyTextIndent"/>
        <w:tabs>
          <w:tab w:val="left" w:pos="720"/>
          <w:tab w:val="left" w:pos="1440"/>
          <w:tab w:val="left" w:pos="2160"/>
          <w:tab w:val="left" w:pos="2880"/>
          <w:tab w:val="left" w:pos="3600"/>
          <w:tab w:val="left" w:pos="4320"/>
        </w:tabs>
        <w:ind w:left="600"/>
        <w:rPr>
          <w:b/>
          <w:sz w:val="22"/>
          <w:szCs w:val="22"/>
        </w:rPr>
      </w:pPr>
    </w:p>
    <w:p w14:paraId="645826F7"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sz w:val="22"/>
          <w:szCs w:val="22"/>
        </w:rPr>
      </w:pPr>
      <w:r w:rsidRPr="00A13BA3">
        <w:rPr>
          <w:b/>
          <w:caps/>
          <w:sz w:val="22"/>
          <w:szCs w:val="22"/>
        </w:rPr>
        <w:t>Definitions</w:t>
      </w:r>
    </w:p>
    <w:p w14:paraId="24DBBEE7" w14:textId="77777777" w:rsidR="00A13BA3" w:rsidRDefault="00A13BA3" w:rsidP="00A13BA3">
      <w:pPr>
        <w:pStyle w:val="BodyTextIndent"/>
        <w:tabs>
          <w:tab w:val="left" w:pos="720"/>
          <w:tab w:val="left" w:pos="1440"/>
          <w:tab w:val="left" w:pos="2160"/>
          <w:tab w:val="left" w:pos="2880"/>
          <w:tab w:val="left" w:pos="3600"/>
          <w:tab w:val="left" w:pos="4320"/>
        </w:tabs>
        <w:ind w:left="720"/>
        <w:rPr>
          <w:sz w:val="22"/>
          <w:szCs w:val="22"/>
        </w:rPr>
      </w:pPr>
    </w:p>
    <w:p w14:paraId="1D377059"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r w:rsidRPr="00A13BA3">
        <w:rPr>
          <w:sz w:val="22"/>
          <w:szCs w:val="22"/>
        </w:rPr>
        <w:t>As used in this section, unless the context otherwise indicates, the following terms have the following meanings.</w:t>
      </w:r>
    </w:p>
    <w:p w14:paraId="72DDC44C" w14:textId="77777777" w:rsidR="000B51FD" w:rsidRPr="00A13BA3" w:rsidRDefault="000B51FD" w:rsidP="00A13BA3">
      <w:pPr>
        <w:tabs>
          <w:tab w:val="left" w:pos="720"/>
          <w:tab w:val="left" w:pos="1440"/>
          <w:tab w:val="left" w:pos="2160"/>
          <w:tab w:val="left" w:pos="2880"/>
          <w:tab w:val="left" w:pos="3600"/>
          <w:tab w:val="left" w:pos="4320"/>
        </w:tabs>
        <w:ind w:left="576" w:right="288"/>
        <w:rPr>
          <w:sz w:val="22"/>
          <w:szCs w:val="22"/>
        </w:rPr>
      </w:pPr>
    </w:p>
    <w:p w14:paraId="40C079C4" w14:textId="77777777" w:rsidR="000B51FD" w:rsidRPr="00A13BA3" w:rsidRDefault="000B51FD" w:rsidP="00A13BA3">
      <w:pPr>
        <w:numPr>
          <w:ilvl w:val="0"/>
          <w:numId w:val="9"/>
        </w:numPr>
        <w:tabs>
          <w:tab w:val="clear" w:pos="1656"/>
          <w:tab w:val="left" w:pos="720"/>
          <w:tab w:val="left" w:pos="1440"/>
          <w:tab w:val="left" w:pos="2160"/>
          <w:tab w:val="left" w:pos="2880"/>
          <w:tab w:val="left" w:pos="3600"/>
          <w:tab w:val="left" w:pos="4320"/>
        </w:tabs>
        <w:ind w:left="1440" w:right="432" w:hanging="720"/>
        <w:rPr>
          <w:sz w:val="22"/>
          <w:szCs w:val="22"/>
        </w:rPr>
      </w:pPr>
      <w:r w:rsidRPr="00A13BA3">
        <w:rPr>
          <w:sz w:val="22"/>
          <w:szCs w:val="22"/>
        </w:rPr>
        <w:t xml:space="preserve">“Authorized Representative” means parent, guardian or </w:t>
      </w:r>
      <w:r w:rsidRPr="00A13BA3">
        <w:rPr>
          <w:i/>
          <w:iCs/>
          <w:sz w:val="22"/>
          <w:szCs w:val="22"/>
        </w:rPr>
        <w:t>guardian ad litem</w:t>
      </w:r>
      <w:r w:rsidRPr="00A13BA3">
        <w:rPr>
          <w:sz w:val="22"/>
          <w:szCs w:val="22"/>
        </w:rPr>
        <w:t xml:space="preserve">, or </w:t>
      </w:r>
      <w:proofErr w:type="gramStart"/>
      <w:r w:rsidRPr="00A13BA3">
        <w:rPr>
          <w:sz w:val="22"/>
          <w:szCs w:val="22"/>
        </w:rPr>
        <w:t>other</w:t>
      </w:r>
      <w:proofErr w:type="gramEnd"/>
      <w:r w:rsidRPr="00A13BA3">
        <w:rPr>
          <w:sz w:val="22"/>
          <w:szCs w:val="22"/>
        </w:rPr>
        <w:t xml:space="preserve"> person authorized by the parent or guardian to act as a representative.</w:t>
      </w:r>
    </w:p>
    <w:p w14:paraId="330C2C3F" w14:textId="77777777" w:rsidR="000B51FD" w:rsidRPr="00A13BA3" w:rsidRDefault="000B51FD" w:rsidP="00A13BA3">
      <w:pPr>
        <w:tabs>
          <w:tab w:val="left" w:pos="720"/>
          <w:tab w:val="left" w:pos="1440"/>
          <w:tab w:val="left" w:pos="2160"/>
          <w:tab w:val="left" w:pos="2880"/>
          <w:tab w:val="left" w:pos="3600"/>
          <w:tab w:val="left" w:pos="4320"/>
        </w:tabs>
        <w:ind w:left="1440" w:right="432" w:hanging="720"/>
        <w:rPr>
          <w:sz w:val="22"/>
          <w:szCs w:val="22"/>
        </w:rPr>
      </w:pPr>
    </w:p>
    <w:p w14:paraId="750A30C5" w14:textId="77777777" w:rsidR="000B51FD" w:rsidRPr="00A13BA3" w:rsidRDefault="000B51FD" w:rsidP="00A13BA3">
      <w:pPr>
        <w:pStyle w:val="BlockText"/>
        <w:numPr>
          <w:ilvl w:val="0"/>
          <w:numId w:val="9"/>
        </w:numPr>
        <w:tabs>
          <w:tab w:val="clear" w:pos="1656"/>
          <w:tab w:val="clear" w:pos="7194"/>
          <w:tab w:val="clear" w:pos="9354"/>
          <w:tab w:val="left" w:pos="3600"/>
          <w:tab w:val="left" w:pos="4320"/>
        </w:tabs>
        <w:ind w:left="1440" w:right="432" w:hanging="720"/>
        <w:jc w:val="left"/>
        <w:rPr>
          <w:sz w:val="22"/>
          <w:szCs w:val="22"/>
        </w:rPr>
      </w:pPr>
      <w:r w:rsidRPr="00A13BA3">
        <w:rPr>
          <w:sz w:val="22"/>
          <w:szCs w:val="22"/>
        </w:rPr>
        <w:t xml:space="preserve">"Maine CDC" means the </w:t>
      </w:r>
      <w:smartTag w:uri="urn:schemas-microsoft-com:office:smarttags" w:element="place">
        <w:smartTag w:uri="urn:schemas-microsoft-com:office:smarttags" w:element="PlaceName">
          <w:r w:rsidRPr="00A13BA3">
            <w:rPr>
              <w:sz w:val="22"/>
              <w:szCs w:val="22"/>
            </w:rPr>
            <w:t>Maine</w:t>
          </w:r>
        </w:smartTag>
        <w:r w:rsidRPr="00A13BA3">
          <w:rPr>
            <w:sz w:val="22"/>
            <w:szCs w:val="22"/>
          </w:rPr>
          <w:t xml:space="preserve"> </w:t>
        </w:r>
        <w:smartTag w:uri="urn:schemas-microsoft-com:office:smarttags" w:element="PlaceType">
          <w:r w:rsidRPr="00A13BA3">
            <w:rPr>
              <w:sz w:val="22"/>
              <w:szCs w:val="22"/>
            </w:rPr>
            <w:t>Center</w:t>
          </w:r>
        </w:smartTag>
      </w:smartTag>
      <w:r w:rsidRPr="00A13BA3">
        <w:rPr>
          <w:sz w:val="22"/>
          <w:szCs w:val="22"/>
        </w:rPr>
        <w:t xml:space="preserve"> for Disease Control and Prevention, Department of Health and Human Services.</w:t>
      </w:r>
    </w:p>
    <w:p w14:paraId="22FDE523" w14:textId="77777777" w:rsidR="000B51FD" w:rsidRPr="00A13BA3" w:rsidRDefault="000B51FD" w:rsidP="00A13BA3">
      <w:pPr>
        <w:tabs>
          <w:tab w:val="left" w:pos="720"/>
          <w:tab w:val="left" w:pos="1440"/>
          <w:tab w:val="left" w:pos="2160"/>
          <w:tab w:val="left" w:pos="2880"/>
          <w:tab w:val="left" w:pos="3600"/>
          <w:tab w:val="left" w:pos="4320"/>
        </w:tabs>
        <w:ind w:left="1440" w:right="432" w:hanging="720"/>
        <w:rPr>
          <w:sz w:val="22"/>
          <w:szCs w:val="22"/>
        </w:rPr>
      </w:pPr>
    </w:p>
    <w:p w14:paraId="014C3507" w14:textId="77777777" w:rsidR="000B51FD" w:rsidRPr="00A13BA3" w:rsidRDefault="000B51FD" w:rsidP="00A13BA3">
      <w:pPr>
        <w:numPr>
          <w:ilvl w:val="0"/>
          <w:numId w:val="9"/>
        </w:numPr>
        <w:tabs>
          <w:tab w:val="clear" w:pos="1656"/>
          <w:tab w:val="left" w:pos="720"/>
          <w:tab w:val="left" w:pos="1440"/>
          <w:tab w:val="left" w:pos="2160"/>
          <w:tab w:val="left" w:pos="2880"/>
          <w:tab w:val="left" w:pos="3600"/>
          <w:tab w:val="left" w:pos="4320"/>
        </w:tabs>
        <w:ind w:left="1440" w:right="432" w:hanging="720"/>
        <w:rPr>
          <w:sz w:val="22"/>
          <w:szCs w:val="22"/>
        </w:rPr>
      </w:pPr>
      <w:r w:rsidRPr="00A13BA3">
        <w:rPr>
          <w:sz w:val="22"/>
          <w:szCs w:val="22"/>
        </w:rPr>
        <w:t>"Deceased person" means a woman who died during pregnancy or within 42 days of giving birth or a child who died within 1 year of birth.</w:t>
      </w:r>
    </w:p>
    <w:p w14:paraId="639B01B1" w14:textId="77777777" w:rsidR="000B51FD" w:rsidRPr="00A13BA3" w:rsidRDefault="000B51FD" w:rsidP="00A13BA3">
      <w:pPr>
        <w:tabs>
          <w:tab w:val="left" w:pos="720"/>
          <w:tab w:val="left" w:pos="1440"/>
          <w:tab w:val="left" w:pos="2160"/>
          <w:tab w:val="left" w:pos="2880"/>
          <w:tab w:val="left" w:pos="3600"/>
          <w:tab w:val="left" w:pos="4320"/>
        </w:tabs>
        <w:ind w:left="1440" w:right="432" w:hanging="720"/>
        <w:rPr>
          <w:sz w:val="22"/>
          <w:szCs w:val="22"/>
        </w:rPr>
      </w:pPr>
    </w:p>
    <w:p w14:paraId="4C9CCD53" w14:textId="77777777" w:rsidR="000B51FD" w:rsidRPr="00A13BA3" w:rsidRDefault="000B51FD" w:rsidP="00A13BA3">
      <w:pPr>
        <w:numPr>
          <w:ilvl w:val="0"/>
          <w:numId w:val="9"/>
        </w:numPr>
        <w:tabs>
          <w:tab w:val="clear" w:pos="1656"/>
          <w:tab w:val="left" w:pos="720"/>
          <w:tab w:val="left" w:pos="1440"/>
          <w:tab w:val="left" w:pos="2160"/>
          <w:tab w:val="left" w:pos="2880"/>
          <w:tab w:val="left" w:pos="3600"/>
          <w:tab w:val="left" w:pos="4320"/>
        </w:tabs>
        <w:ind w:left="1440" w:right="432" w:hanging="720"/>
        <w:rPr>
          <w:sz w:val="22"/>
          <w:szCs w:val="22"/>
        </w:rPr>
      </w:pPr>
      <w:r w:rsidRPr="00A13BA3">
        <w:rPr>
          <w:sz w:val="22"/>
          <w:szCs w:val="22"/>
        </w:rPr>
        <w:t xml:space="preserve">"Director" means the director of the </w:t>
      </w:r>
      <w:smartTag w:uri="urn:schemas-microsoft-com:office:smarttags" w:element="place">
        <w:smartTag w:uri="urn:schemas-microsoft-com:office:smarttags" w:element="PlaceName">
          <w:r w:rsidRPr="00A13BA3">
            <w:rPr>
              <w:sz w:val="22"/>
              <w:szCs w:val="22"/>
            </w:rPr>
            <w:t>Maine</w:t>
          </w:r>
        </w:smartTag>
        <w:r w:rsidRPr="00A13BA3">
          <w:rPr>
            <w:sz w:val="22"/>
            <w:szCs w:val="22"/>
          </w:rPr>
          <w:t xml:space="preserve"> </w:t>
        </w:r>
        <w:smartTag w:uri="urn:schemas-microsoft-com:office:smarttags" w:element="PlaceType">
          <w:r w:rsidRPr="00A13BA3">
            <w:rPr>
              <w:sz w:val="22"/>
              <w:szCs w:val="22"/>
            </w:rPr>
            <w:t>Center</w:t>
          </w:r>
        </w:smartTag>
      </w:smartTag>
      <w:r w:rsidRPr="00A13BA3">
        <w:rPr>
          <w:sz w:val="22"/>
          <w:szCs w:val="22"/>
        </w:rPr>
        <w:t xml:space="preserve"> for Disease Control and Prevention, Department of Health and Human Services.</w:t>
      </w:r>
    </w:p>
    <w:p w14:paraId="367DCF48" w14:textId="77777777" w:rsidR="000B51FD" w:rsidRPr="00A13BA3" w:rsidRDefault="000B51FD" w:rsidP="00A13BA3">
      <w:pPr>
        <w:tabs>
          <w:tab w:val="left" w:pos="720"/>
          <w:tab w:val="left" w:pos="1440"/>
          <w:tab w:val="left" w:pos="2160"/>
          <w:tab w:val="left" w:pos="2880"/>
          <w:tab w:val="left" w:pos="3600"/>
          <w:tab w:val="left" w:pos="4320"/>
        </w:tabs>
        <w:ind w:left="1440" w:right="432" w:hanging="720"/>
        <w:rPr>
          <w:sz w:val="22"/>
          <w:szCs w:val="22"/>
        </w:rPr>
      </w:pPr>
    </w:p>
    <w:p w14:paraId="1385C6BD" w14:textId="77777777" w:rsidR="000B51FD" w:rsidRPr="00A13BA3" w:rsidRDefault="000B51FD" w:rsidP="00A13BA3">
      <w:pPr>
        <w:numPr>
          <w:ilvl w:val="0"/>
          <w:numId w:val="9"/>
        </w:numPr>
        <w:tabs>
          <w:tab w:val="clear" w:pos="1656"/>
          <w:tab w:val="left" w:pos="720"/>
          <w:tab w:val="left" w:pos="1440"/>
          <w:tab w:val="left" w:pos="2160"/>
          <w:tab w:val="left" w:pos="2880"/>
          <w:tab w:val="left" w:pos="3600"/>
          <w:tab w:val="left" w:pos="4320"/>
        </w:tabs>
        <w:ind w:left="1440" w:right="432" w:hanging="720"/>
        <w:rPr>
          <w:sz w:val="22"/>
          <w:szCs w:val="22"/>
        </w:rPr>
      </w:pPr>
      <w:r w:rsidRPr="00A13BA3">
        <w:rPr>
          <w:sz w:val="22"/>
          <w:szCs w:val="22"/>
        </w:rPr>
        <w:t xml:space="preserve">“Family” means a woman who has experienced a fetal death, or the parent or parents or </w:t>
      </w:r>
      <w:proofErr w:type="gramStart"/>
      <w:r w:rsidRPr="00A13BA3">
        <w:rPr>
          <w:sz w:val="22"/>
          <w:szCs w:val="22"/>
        </w:rPr>
        <w:t>other</w:t>
      </w:r>
      <w:proofErr w:type="gramEnd"/>
      <w:r w:rsidRPr="00A13BA3">
        <w:rPr>
          <w:sz w:val="22"/>
          <w:szCs w:val="22"/>
        </w:rPr>
        <w:t xml:space="preserve"> authorized representative of a deceased person.</w:t>
      </w:r>
    </w:p>
    <w:p w14:paraId="0E260260" w14:textId="77777777" w:rsidR="000B51FD" w:rsidRPr="00A13BA3" w:rsidRDefault="000B51FD" w:rsidP="00A13BA3">
      <w:pPr>
        <w:tabs>
          <w:tab w:val="left" w:pos="720"/>
          <w:tab w:val="left" w:pos="1440"/>
          <w:tab w:val="left" w:pos="2160"/>
          <w:tab w:val="left" w:pos="2880"/>
          <w:tab w:val="left" w:pos="3600"/>
          <w:tab w:val="left" w:pos="4320"/>
        </w:tabs>
        <w:ind w:left="1440" w:right="432" w:hanging="720"/>
        <w:rPr>
          <w:sz w:val="22"/>
          <w:szCs w:val="22"/>
        </w:rPr>
      </w:pPr>
    </w:p>
    <w:p w14:paraId="6335DBD0" w14:textId="77777777" w:rsidR="000B51FD" w:rsidRPr="00A13BA3" w:rsidRDefault="000B51FD" w:rsidP="00A13BA3">
      <w:pPr>
        <w:numPr>
          <w:ilvl w:val="0"/>
          <w:numId w:val="9"/>
        </w:numPr>
        <w:tabs>
          <w:tab w:val="clear" w:pos="1656"/>
          <w:tab w:val="left" w:pos="720"/>
          <w:tab w:val="left" w:pos="1440"/>
          <w:tab w:val="left" w:pos="2160"/>
          <w:tab w:val="left" w:pos="2880"/>
          <w:tab w:val="left" w:pos="3600"/>
          <w:tab w:val="left" w:pos="4320"/>
        </w:tabs>
        <w:ind w:left="1440" w:right="432" w:hanging="720"/>
        <w:rPr>
          <w:sz w:val="22"/>
          <w:szCs w:val="22"/>
        </w:rPr>
      </w:pPr>
      <w:r w:rsidRPr="00A13BA3">
        <w:rPr>
          <w:sz w:val="22"/>
          <w:szCs w:val="22"/>
        </w:rPr>
        <w:t>"Panel" means the maternal, fetal and infant death review panel established under this section.</w:t>
      </w:r>
    </w:p>
    <w:p w14:paraId="243EAA95" w14:textId="77777777" w:rsidR="000B51FD" w:rsidRPr="00A13BA3" w:rsidRDefault="000B51FD" w:rsidP="00A13BA3">
      <w:pPr>
        <w:tabs>
          <w:tab w:val="left" w:pos="720"/>
          <w:tab w:val="left" w:pos="1440"/>
          <w:tab w:val="left" w:pos="2160"/>
          <w:tab w:val="left" w:pos="2880"/>
          <w:tab w:val="left" w:pos="3600"/>
          <w:tab w:val="left" w:pos="4320"/>
        </w:tabs>
        <w:ind w:left="1440" w:right="522" w:hanging="720"/>
        <w:rPr>
          <w:sz w:val="22"/>
          <w:szCs w:val="22"/>
        </w:rPr>
      </w:pPr>
    </w:p>
    <w:p w14:paraId="1322DED0" w14:textId="77777777" w:rsidR="000B51FD" w:rsidRPr="00A13BA3" w:rsidRDefault="000B51FD" w:rsidP="00A13BA3">
      <w:pPr>
        <w:pStyle w:val="BlockText"/>
        <w:numPr>
          <w:ilvl w:val="0"/>
          <w:numId w:val="9"/>
        </w:numPr>
        <w:tabs>
          <w:tab w:val="clear" w:pos="1656"/>
          <w:tab w:val="clear" w:pos="7194"/>
          <w:tab w:val="clear" w:pos="9354"/>
          <w:tab w:val="left" w:pos="3600"/>
          <w:tab w:val="left" w:pos="4320"/>
        </w:tabs>
        <w:ind w:left="1440" w:hanging="720"/>
        <w:jc w:val="left"/>
        <w:rPr>
          <w:sz w:val="22"/>
          <w:szCs w:val="22"/>
        </w:rPr>
        <w:sectPr w:rsidR="000B51FD" w:rsidRPr="00A13BA3" w:rsidSect="00A13BA3">
          <w:headerReference w:type="default" r:id="rId7"/>
          <w:footerReference w:type="even" r:id="rId8"/>
          <w:footerReference w:type="default" r:id="rId9"/>
          <w:pgSz w:w="12240" w:h="15840"/>
          <w:pgMar w:top="1440" w:right="1440" w:bottom="1440" w:left="1440" w:header="720" w:footer="720" w:gutter="0"/>
          <w:cols w:space="720"/>
          <w:titlePg/>
          <w:docGrid w:linePitch="360"/>
        </w:sectPr>
      </w:pPr>
      <w:r w:rsidRPr="00A13BA3">
        <w:rPr>
          <w:sz w:val="22"/>
          <w:szCs w:val="22"/>
        </w:rPr>
        <w:lastRenderedPageBreak/>
        <w:t xml:space="preserve">"Panel Coordinator" means an employee of the Maine Center for Disease Control and Prevention who is appointed by the Director, or a person(s) designated by the Panel </w:t>
      </w:r>
    </w:p>
    <w:p w14:paraId="3BCA8C62" w14:textId="77777777" w:rsidR="000B51FD" w:rsidRPr="00A13BA3" w:rsidRDefault="000B51FD" w:rsidP="00A13BA3">
      <w:pPr>
        <w:pStyle w:val="BlockText"/>
        <w:numPr>
          <w:ilvl w:val="0"/>
          <w:numId w:val="9"/>
        </w:numPr>
        <w:tabs>
          <w:tab w:val="clear" w:pos="1656"/>
          <w:tab w:val="clear" w:pos="7194"/>
          <w:tab w:val="clear" w:pos="9354"/>
          <w:tab w:val="left" w:pos="3600"/>
          <w:tab w:val="left" w:pos="4320"/>
        </w:tabs>
        <w:ind w:left="1440" w:hanging="720"/>
        <w:jc w:val="left"/>
        <w:rPr>
          <w:i/>
          <w:sz w:val="22"/>
          <w:szCs w:val="22"/>
        </w:rPr>
      </w:pPr>
      <w:r w:rsidRPr="00A13BA3">
        <w:rPr>
          <w:sz w:val="22"/>
          <w:szCs w:val="22"/>
        </w:rPr>
        <w:lastRenderedPageBreak/>
        <w:t>The “Panel Coordinator” must be a licensed physician or registered nurse or other health care professional licensed or registered in this State.</w:t>
      </w:r>
      <w:r w:rsidR="00E94484">
        <w:rPr>
          <w:sz w:val="22"/>
          <w:szCs w:val="22"/>
        </w:rPr>
        <w:t xml:space="preserve"> </w:t>
      </w:r>
      <w:r w:rsidRPr="00A13BA3">
        <w:rPr>
          <w:sz w:val="22"/>
          <w:szCs w:val="22"/>
        </w:rPr>
        <w:t>The Panel Coordinator provides administrative oversight and project management and support for the Maine Maternal and Infant Mortality Review Panel.</w:t>
      </w:r>
    </w:p>
    <w:p w14:paraId="647855A1" w14:textId="77777777" w:rsidR="000B51FD" w:rsidRPr="00A13BA3" w:rsidRDefault="000B51FD" w:rsidP="00A13BA3">
      <w:pPr>
        <w:pStyle w:val="BlockText"/>
        <w:tabs>
          <w:tab w:val="clear" w:pos="7194"/>
          <w:tab w:val="clear" w:pos="9354"/>
          <w:tab w:val="left" w:pos="3600"/>
          <w:tab w:val="left" w:pos="4320"/>
        </w:tabs>
        <w:ind w:left="1440" w:hanging="720"/>
        <w:jc w:val="left"/>
        <w:rPr>
          <w:iCs/>
          <w:sz w:val="22"/>
          <w:szCs w:val="22"/>
        </w:rPr>
      </w:pPr>
    </w:p>
    <w:p w14:paraId="7779ED02" w14:textId="77777777" w:rsidR="000B51FD" w:rsidRPr="00A13BA3" w:rsidRDefault="000B51FD" w:rsidP="00A13BA3">
      <w:pPr>
        <w:pStyle w:val="BlockText"/>
        <w:numPr>
          <w:ilvl w:val="0"/>
          <w:numId w:val="9"/>
        </w:numPr>
        <w:tabs>
          <w:tab w:val="clear" w:pos="1656"/>
          <w:tab w:val="clear" w:pos="7194"/>
          <w:tab w:val="clear" w:pos="9354"/>
          <w:tab w:val="left" w:pos="3600"/>
          <w:tab w:val="left" w:pos="4320"/>
        </w:tabs>
        <w:ind w:left="1440" w:hanging="720"/>
        <w:jc w:val="left"/>
        <w:rPr>
          <w:i/>
          <w:sz w:val="22"/>
          <w:szCs w:val="22"/>
        </w:rPr>
      </w:pPr>
      <w:r w:rsidRPr="00A13BA3">
        <w:rPr>
          <w:iCs/>
          <w:sz w:val="22"/>
          <w:szCs w:val="22"/>
        </w:rPr>
        <w:t>“Home Interviewer” means a person under the direction and at the discretion of the Panel Coordinator who shall meet the requirements for Panel Coordinator and have professional training or experience in bereavement services.</w:t>
      </w:r>
    </w:p>
    <w:p w14:paraId="1B8658AB"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i/>
          <w:sz w:val="22"/>
          <w:szCs w:val="22"/>
        </w:rPr>
      </w:pPr>
    </w:p>
    <w:p w14:paraId="0C04642D" w14:textId="77777777" w:rsidR="000B51FD" w:rsidRPr="00A13BA3" w:rsidRDefault="000B51FD" w:rsidP="00A13BA3">
      <w:pPr>
        <w:pStyle w:val="BodyTextIndent"/>
        <w:numPr>
          <w:ilvl w:val="0"/>
          <w:numId w:val="9"/>
        </w:numPr>
        <w:tabs>
          <w:tab w:val="clear" w:pos="1656"/>
          <w:tab w:val="left" w:pos="720"/>
          <w:tab w:val="left" w:pos="1440"/>
          <w:tab w:val="left" w:pos="2160"/>
          <w:tab w:val="left" w:pos="2880"/>
          <w:tab w:val="left" w:pos="3600"/>
          <w:tab w:val="left" w:pos="4320"/>
        </w:tabs>
        <w:ind w:left="1440" w:hanging="720"/>
        <w:rPr>
          <w:i/>
          <w:sz w:val="22"/>
          <w:szCs w:val="22"/>
        </w:rPr>
      </w:pPr>
      <w:r w:rsidRPr="00A13BA3">
        <w:rPr>
          <w:sz w:val="22"/>
          <w:szCs w:val="22"/>
        </w:rPr>
        <w:t xml:space="preserve">“Hospital” means any facility licensed under the provisions of </w:t>
      </w:r>
      <w:r w:rsidR="00A13BA3">
        <w:rPr>
          <w:sz w:val="22"/>
          <w:szCs w:val="22"/>
        </w:rPr>
        <w:t xml:space="preserve">Title 22 of the Maine Revised </w:t>
      </w:r>
      <w:r w:rsidRPr="00A13BA3">
        <w:rPr>
          <w:sz w:val="22"/>
          <w:szCs w:val="22"/>
        </w:rPr>
        <w:t>Statutes, which provides health care</w:t>
      </w:r>
      <w:r w:rsidRPr="00A13BA3">
        <w:rPr>
          <w:i/>
          <w:sz w:val="22"/>
          <w:szCs w:val="22"/>
        </w:rPr>
        <w:t xml:space="preserve"> </w:t>
      </w:r>
      <w:r w:rsidRPr="00A13BA3">
        <w:rPr>
          <w:sz w:val="22"/>
          <w:szCs w:val="22"/>
        </w:rPr>
        <w:t>services.</w:t>
      </w:r>
    </w:p>
    <w:p w14:paraId="1F83D3D6"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i/>
          <w:sz w:val="22"/>
          <w:szCs w:val="22"/>
        </w:rPr>
      </w:pPr>
    </w:p>
    <w:p w14:paraId="1F628924" w14:textId="77777777" w:rsidR="000B51FD" w:rsidRPr="00A13BA3" w:rsidRDefault="000B51FD" w:rsidP="00A13BA3">
      <w:pPr>
        <w:pStyle w:val="BodyTextIndent"/>
        <w:numPr>
          <w:ilvl w:val="0"/>
          <w:numId w:val="9"/>
        </w:numPr>
        <w:tabs>
          <w:tab w:val="clear" w:pos="1656"/>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 “Specialty Provider” means those persons licensed pursuant to Title 32 of the Maine Revised Statutes who have additional certification by or eligibility for one of the disciplines of the American boards of certification and who are registered and certified by the appropriate specialty boards.</w:t>
      </w:r>
    </w:p>
    <w:p w14:paraId="22340019"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3FF486A4" w14:textId="77777777" w:rsidR="000B51FD" w:rsidRPr="00A13BA3" w:rsidRDefault="000B51FD" w:rsidP="00A13BA3">
      <w:pPr>
        <w:pStyle w:val="BodyTextIndent"/>
        <w:numPr>
          <w:ilvl w:val="0"/>
          <w:numId w:val="9"/>
        </w:numPr>
        <w:tabs>
          <w:tab w:val="clear" w:pos="1656"/>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The “Medical Director” means an employee of the </w:t>
      </w:r>
      <w:smartTag w:uri="urn:schemas-microsoft-com:office:smarttags" w:element="PlaceName">
        <w:r w:rsidRPr="00A13BA3">
          <w:rPr>
            <w:sz w:val="22"/>
            <w:szCs w:val="22"/>
          </w:rPr>
          <w:t>Maine</w:t>
        </w:r>
      </w:smartTag>
      <w:r w:rsidRPr="00A13BA3">
        <w:rPr>
          <w:sz w:val="22"/>
          <w:szCs w:val="22"/>
        </w:rPr>
        <w:t xml:space="preserve"> </w:t>
      </w:r>
      <w:smartTag w:uri="urn:schemas-microsoft-com:office:smarttags" w:element="PlaceType">
        <w:r w:rsidRPr="00A13BA3">
          <w:rPr>
            <w:sz w:val="22"/>
            <w:szCs w:val="22"/>
          </w:rPr>
          <w:t>Center</w:t>
        </w:r>
      </w:smartTag>
      <w:r w:rsidRPr="00A13BA3">
        <w:rPr>
          <w:sz w:val="22"/>
          <w:szCs w:val="22"/>
        </w:rPr>
        <w:t xml:space="preserve"> for Disease Control and Prevention who is a licensed physician within the State of </w:t>
      </w:r>
      <w:smartTag w:uri="urn:schemas-microsoft-com:office:smarttags" w:element="place">
        <w:smartTag w:uri="urn:schemas-microsoft-com:office:smarttags" w:element="State">
          <w:r w:rsidRPr="00A13BA3">
            <w:rPr>
              <w:sz w:val="22"/>
              <w:szCs w:val="22"/>
            </w:rPr>
            <w:t>Maine</w:t>
          </w:r>
        </w:smartTag>
      </w:smartTag>
      <w:r w:rsidRPr="00A13BA3">
        <w:rPr>
          <w:sz w:val="22"/>
          <w:szCs w:val="22"/>
        </w:rPr>
        <w:t xml:space="preserve"> who shall oversee Panel operations and Panel appointments.</w:t>
      </w:r>
    </w:p>
    <w:p w14:paraId="22DE06F7"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3ABDECD9" w14:textId="77777777" w:rsidR="000B51FD" w:rsidRPr="00A13BA3" w:rsidRDefault="000B51FD" w:rsidP="00A13BA3">
      <w:pPr>
        <w:pStyle w:val="BodyTextIndent"/>
        <w:numPr>
          <w:ilvl w:val="0"/>
          <w:numId w:val="9"/>
        </w:numPr>
        <w:tabs>
          <w:tab w:val="clear" w:pos="1656"/>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“State Health Officer” means the Director of the </w:t>
      </w:r>
      <w:smartTag w:uri="urn:schemas-microsoft-com:office:smarttags" w:element="place">
        <w:smartTag w:uri="urn:schemas-microsoft-com:office:smarttags" w:element="PlaceName">
          <w:r w:rsidRPr="00A13BA3">
            <w:rPr>
              <w:sz w:val="22"/>
              <w:szCs w:val="22"/>
            </w:rPr>
            <w:t>Maine</w:t>
          </w:r>
        </w:smartTag>
        <w:r w:rsidRPr="00A13BA3">
          <w:rPr>
            <w:sz w:val="22"/>
            <w:szCs w:val="22"/>
          </w:rPr>
          <w:t xml:space="preserve"> </w:t>
        </w:r>
        <w:smartTag w:uri="urn:schemas-microsoft-com:office:smarttags" w:element="PlaceType">
          <w:r w:rsidRPr="00A13BA3">
            <w:rPr>
              <w:sz w:val="22"/>
              <w:szCs w:val="22"/>
            </w:rPr>
            <w:t>Center</w:t>
          </w:r>
        </w:smartTag>
      </w:smartTag>
      <w:r w:rsidRPr="00A13BA3">
        <w:rPr>
          <w:sz w:val="22"/>
          <w:szCs w:val="22"/>
        </w:rPr>
        <w:t xml:space="preserve"> for Disease Control and Prevention.</w:t>
      </w:r>
    </w:p>
    <w:p w14:paraId="233426BD" w14:textId="77777777" w:rsidR="000B51FD" w:rsidRDefault="000B51FD" w:rsidP="00A13BA3">
      <w:pPr>
        <w:pStyle w:val="BodyTextIndent"/>
        <w:tabs>
          <w:tab w:val="left" w:pos="720"/>
          <w:tab w:val="left" w:pos="1440"/>
          <w:tab w:val="left" w:pos="2160"/>
          <w:tab w:val="left" w:pos="2880"/>
          <w:tab w:val="left" w:pos="3600"/>
          <w:tab w:val="left" w:pos="4320"/>
        </w:tabs>
        <w:ind w:left="936" w:firstLine="360"/>
        <w:rPr>
          <w:b/>
          <w:i/>
          <w:sz w:val="22"/>
          <w:szCs w:val="22"/>
        </w:rPr>
      </w:pPr>
    </w:p>
    <w:p w14:paraId="22BED556" w14:textId="77777777" w:rsidR="00A13BA3" w:rsidRPr="00A13BA3" w:rsidRDefault="00A13BA3" w:rsidP="00A13BA3">
      <w:pPr>
        <w:pStyle w:val="BodyTextIndent"/>
        <w:tabs>
          <w:tab w:val="left" w:pos="720"/>
          <w:tab w:val="left" w:pos="1440"/>
          <w:tab w:val="left" w:pos="2160"/>
          <w:tab w:val="left" w:pos="2880"/>
          <w:tab w:val="left" w:pos="3600"/>
          <w:tab w:val="left" w:pos="4320"/>
        </w:tabs>
        <w:ind w:left="936" w:firstLine="360"/>
        <w:rPr>
          <w:b/>
          <w:i/>
          <w:sz w:val="22"/>
          <w:szCs w:val="22"/>
        </w:rPr>
      </w:pPr>
    </w:p>
    <w:p w14:paraId="0E0B1252"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bCs/>
          <w:sz w:val="22"/>
          <w:szCs w:val="22"/>
        </w:rPr>
      </w:pPr>
      <w:r w:rsidRPr="00A13BA3">
        <w:rPr>
          <w:b/>
          <w:caps/>
          <w:sz w:val="22"/>
          <w:szCs w:val="22"/>
        </w:rPr>
        <w:t>RESPONSIBILITies OF MEDICAL director</w:t>
      </w:r>
    </w:p>
    <w:p w14:paraId="59CA919B" w14:textId="77777777" w:rsidR="000B51FD" w:rsidRPr="00A13BA3" w:rsidRDefault="000B51FD" w:rsidP="00A13BA3">
      <w:pPr>
        <w:pStyle w:val="BodyTextIndent"/>
        <w:tabs>
          <w:tab w:val="left" w:pos="720"/>
          <w:tab w:val="left" w:pos="1440"/>
          <w:tab w:val="left" w:pos="2160"/>
          <w:tab w:val="left" w:pos="2880"/>
          <w:tab w:val="left" w:pos="3600"/>
          <w:tab w:val="left" w:pos="4320"/>
        </w:tabs>
        <w:rPr>
          <w:b/>
          <w:bCs/>
          <w:caps/>
          <w:color w:val="000000"/>
          <w:sz w:val="22"/>
          <w:szCs w:val="22"/>
        </w:rPr>
      </w:pPr>
    </w:p>
    <w:p w14:paraId="4B40BB87"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b/>
          <w:bCs/>
          <w:sz w:val="22"/>
          <w:szCs w:val="22"/>
        </w:rPr>
      </w:pPr>
      <w:r w:rsidRPr="00A13BA3">
        <w:rPr>
          <w:color w:val="000000"/>
          <w:sz w:val="22"/>
          <w:szCs w:val="22"/>
        </w:rPr>
        <w:t>The Medical Director shall recommend the size of the Panel; and shall recommend the Panel</w:t>
      </w:r>
      <w:r w:rsidRPr="00A13BA3">
        <w:rPr>
          <w:color w:val="000080"/>
          <w:sz w:val="22"/>
          <w:szCs w:val="22"/>
        </w:rPr>
        <w:t xml:space="preserve"> </w:t>
      </w:r>
      <w:r w:rsidRPr="00A13BA3">
        <w:rPr>
          <w:sz w:val="22"/>
          <w:szCs w:val="22"/>
        </w:rPr>
        <w:t>Coordinator, all members of the Panel, and replacements to the Director of the Maine CDC.</w:t>
      </w:r>
    </w:p>
    <w:p w14:paraId="0D670A2E"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b/>
          <w:bCs/>
          <w:sz w:val="22"/>
          <w:szCs w:val="22"/>
        </w:rPr>
      </w:pPr>
    </w:p>
    <w:p w14:paraId="44FE3BE9"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Medical Director shall provide oversight and guidance in all aspects of Panel development, implementation and operation.</w:t>
      </w:r>
    </w:p>
    <w:p w14:paraId="684D3222"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7489300B" w14:textId="77777777" w:rsidR="00E94484" w:rsidRDefault="000B51FD" w:rsidP="00A13BA3">
      <w:pPr>
        <w:numPr>
          <w:ilvl w:val="1"/>
          <w:numId w:val="1"/>
        </w:numPr>
        <w:tabs>
          <w:tab w:val="clear" w:pos="1320"/>
          <w:tab w:val="left" w:pos="720"/>
          <w:tab w:val="left" w:pos="1440"/>
          <w:tab w:val="left" w:pos="2160"/>
          <w:tab w:val="left" w:pos="2880"/>
          <w:tab w:val="left" w:pos="3600"/>
          <w:tab w:val="left" w:pos="4320"/>
        </w:tabs>
        <w:ind w:left="1440" w:right="288" w:hanging="720"/>
        <w:rPr>
          <w:sz w:val="22"/>
          <w:szCs w:val="22"/>
        </w:rPr>
      </w:pPr>
      <w:r w:rsidRPr="00A13BA3">
        <w:rPr>
          <w:sz w:val="22"/>
          <w:szCs w:val="22"/>
        </w:rPr>
        <w:t>The Medical Director shall appoint the Home Interviewer, who must meet the qualifications of the Panel Coordinator and shall have professional experience or training in bereavement services.</w:t>
      </w:r>
    </w:p>
    <w:p w14:paraId="4E051333"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33BE7973" w14:textId="77777777" w:rsidR="00E94484"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Medical Director shall have authority to seek funds and authorize disbursements for Panel functions.</w:t>
      </w:r>
    </w:p>
    <w:p w14:paraId="2D45F62A"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70016460"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Medical Director shall have authority to recommend removal of Panel members for failure to discharge their duties.</w:t>
      </w:r>
    </w:p>
    <w:p w14:paraId="00749CC8" w14:textId="77777777" w:rsidR="000B51FD" w:rsidRDefault="000B51FD" w:rsidP="00A13BA3">
      <w:pPr>
        <w:pStyle w:val="BodyTextIndent"/>
        <w:tabs>
          <w:tab w:val="left" w:pos="720"/>
          <w:tab w:val="left" w:pos="1440"/>
          <w:tab w:val="left" w:pos="2160"/>
          <w:tab w:val="left" w:pos="2880"/>
          <w:tab w:val="left" w:pos="3600"/>
          <w:tab w:val="left" w:pos="4320"/>
        </w:tabs>
        <w:ind w:left="0"/>
        <w:rPr>
          <w:b/>
          <w:bCs/>
          <w:sz w:val="22"/>
          <w:szCs w:val="22"/>
        </w:rPr>
      </w:pPr>
    </w:p>
    <w:p w14:paraId="14AF5955" w14:textId="77777777" w:rsidR="00A13BA3" w:rsidRPr="00A13BA3" w:rsidRDefault="00A13BA3" w:rsidP="00A13BA3">
      <w:pPr>
        <w:pStyle w:val="BodyTextIndent"/>
        <w:tabs>
          <w:tab w:val="left" w:pos="720"/>
          <w:tab w:val="left" w:pos="1440"/>
          <w:tab w:val="left" w:pos="2160"/>
          <w:tab w:val="left" w:pos="2880"/>
          <w:tab w:val="left" w:pos="3600"/>
          <w:tab w:val="left" w:pos="4320"/>
        </w:tabs>
        <w:ind w:left="0"/>
        <w:rPr>
          <w:b/>
          <w:bCs/>
          <w:sz w:val="22"/>
          <w:szCs w:val="22"/>
        </w:rPr>
      </w:pPr>
    </w:p>
    <w:p w14:paraId="2602DFF5"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bCs/>
          <w:sz w:val="22"/>
          <w:szCs w:val="22"/>
        </w:rPr>
      </w:pPr>
      <w:r w:rsidRPr="00A13BA3">
        <w:rPr>
          <w:b/>
          <w:caps/>
          <w:sz w:val="22"/>
          <w:szCs w:val="22"/>
        </w:rPr>
        <w:t>RESPONSIBILITies OF PANEL COORDINATOR</w:t>
      </w:r>
    </w:p>
    <w:p w14:paraId="57568352"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2CF8C3A9" w14:textId="77777777" w:rsidR="00E94484"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Panel Coordinator has the following duties and powers pursuant to 22 M.R.S.A. §261(4):</w:t>
      </w:r>
    </w:p>
    <w:p w14:paraId="5E76E48A" w14:textId="77777777" w:rsidR="00E94484" w:rsidRDefault="00E94484" w:rsidP="00A13BA3">
      <w:pPr>
        <w:pStyle w:val="BodyTextIndent"/>
        <w:tabs>
          <w:tab w:val="left" w:pos="720"/>
          <w:tab w:val="left" w:pos="1440"/>
          <w:tab w:val="left" w:pos="2160"/>
          <w:tab w:val="left" w:pos="2880"/>
          <w:tab w:val="left" w:pos="3600"/>
          <w:tab w:val="left" w:pos="4320"/>
        </w:tabs>
        <w:ind w:left="720"/>
        <w:rPr>
          <w:sz w:val="22"/>
          <w:szCs w:val="22"/>
        </w:rPr>
      </w:pPr>
    </w:p>
    <w:p w14:paraId="122A5A2D"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lastRenderedPageBreak/>
        <w:t xml:space="preserve">The Panel Coordinator may appoint suitable persons as Designees to perform or assist with the duties of the Panel Coordinator. Any Designee appointed by the Panel Coordinator shall possess sufficient experience and/or training to conduct the activity and shall </w:t>
      </w:r>
      <w:proofErr w:type="gramStart"/>
      <w:r w:rsidRPr="00A13BA3">
        <w:rPr>
          <w:sz w:val="22"/>
          <w:szCs w:val="22"/>
        </w:rPr>
        <w:t>operate at all times</w:t>
      </w:r>
      <w:proofErr w:type="gramEnd"/>
      <w:r w:rsidRPr="00A13BA3">
        <w:rPr>
          <w:sz w:val="22"/>
          <w:szCs w:val="22"/>
        </w:rPr>
        <w:t xml:space="preserve"> under the direct supervision of the Panel Coordinator.</w:t>
      </w:r>
    </w:p>
    <w:p w14:paraId="7DD2343B"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p>
    <w:p w14:paraId="042AAB01"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The Panel Coordinator or designee(s) shall maintain a central registry of statewide organizations dedicated to improving the health of mothers and infants by preventing birth defects, premature births, and maternal and infant mortality</w:t>
      </w:r>
    </w:p>
    <w:p w14:paraId="73EF0AAB"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p>
    <w:p w14:paraId="34794300"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 xml:space="preserve">The Panel Coordinator or designee(s) shall review the deaths of all women, currently residents of </w:t>
      </w:r>
      <w:smartTag w:uri="urn:schemas-microsoft-com:office:smarttags" w:element="place">
        <w:smartTag w:uri="urn:schemas-microsoft-com:office:smarttags" w:element="State">
          <w:r w:rsidRPr="00A13BA3">
            <w:rPr>
              <w:sz w:val="22"/>
              <w:szCs w:val="22"/>
            </w:rPr>
            <w:t>Maine</w:t>
          </w:r>
        </w:smartTag>
      </w:smartTag>
      <w:r w:rsidRPr="00A13BA3">
        <w:rPr>
          <w:sz w:val="22"/>
          <w:szCs w:val="22"/>
        </w:rPr>
        <w:t>, who die during pregnancy or within 42 days of giving birth. Should the Panel Coordinator determine that medical record review is necessary for selected cases, the Panel Coordinator shall first obtain written consent in accordance with state and federal law for that review from the family, no sooner than four months after the date of death.</w:t>
      </w:r>
    </w:p>
    <w:p w14:paraId="2B0C1AA9"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0A67A010"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 xml:space="preserve">The Panel Coordinator or designee(s) shall review </w:t>
      </w:r>
      <w:proofErr w:type="gramStart"/>
      <w:r w:rsidRPr="00A13BA3">
        <w:rPr>
          <w:sz w:val="22"/>
          <w:szCs w:val="22"/>
        </w:rPr>
        <w:t>the majority of</w:t>
      </w:r>
      <w:proofErr w:type="gramEnd"/>
      <w:r w:rsidRPr="00A13BA3">
        <w:rPr>
          <w:sz w:val="22"/>
          <w:szCs w:val="22"/>
        </w:rPr>
        <w:t xml:space="preserve"> cases in which a fetal death occurs after 28 weeks of gestation </w:t>
      </w:r>
      <w:r w:rsidR="00F427B4" w:rsidRPr="00A13BA3">
        <w:rPr>
          <w:sz w:val="22"/>
          <w:szCs w:val="22"/>
        </w:rPr>
        <w:t>when</w:t>
      </w:r>
      <w:r w:rsidRPr="00A13BA3">
        <w:rPr>
          <w:sz w:val="22"/>
          <w:szCs w:val="22"/>
        </w:rPr>
        <w:t xml:space="preserve"> not the result of an abortion </w:t>
      </w:r>
      <w:r w:rsidR="00F427B4" w:rsidRPr="00A13BA3">
        <w:rPr>
          <w:sz w:val="22"/>
          <w:szCs w:val="22"/>
        </w:rPr>
        <w:t xml:space="preserve">and </w:t>
      </w:r>
      <w:r w:rsidR="00FB7DB1" w:rsidRPr="00A13BA3">
        <w:rPr>
          <w:sz w:val="22"/>
          <w:szCs w:val="22"/>
        </w:rPr>
        <w:t xml:space="preserve">in which the mother is currently a resident of </w:t>
      </w:r>
      <w:smartTag w:uri="urn:schemas-microsoft-com:office:smarttags" w:element="place">
        <w:smartTag w:uri="urn:schemas-microsoft-com:office:smarttags" w:element="State">
          <w:r w:rsidR="00FB7DB1" w:rsidRPr="00A13BA3">
            <w:rPr>
              <w:sz w:val="22"/>
              <w:szCs w:val="22"/>
            </w:rPr>
            <w:t>Maine</w:t>
          </w:r>
        </w:smartTag>
      </w:smartTag>
      <w:r w:rsidRPr="00A13BA3">
        <w:rPr>
          <w:sz w:val="22"/>
          <w:szCs w:val="22"/>
        </w:rPr>
        <w:t>. Should the Panel Coordinator determine that medical record review is necessary for selected cases, the Panel Coordinator shall first obtain written consent in accordance with state and federal law for that review from the family, no sooner than four months after the date of death.</w:t>
      </w:r>
    </w:p>
    <w:p w14:paraId="4474310C"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388A6BC8"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 xml:space="preserve">The Panel Coordinator or designee(s) shall review </w:t>
      </w:r>
      <w:proofErr w:type="gramStart"/>
      <w:r w:rsidRPr="00A13BA3">
        <w:rPr>
          <w:sz w:val="22"/>
          <w:szCs w:val="22"/>
        </w:rPr>
        <w:t>a majority of</w:t>
      </w:r>
      <w:proofErr w:type="gramEnd"/>
      <w:r w:rsidRPr="00A13BA3">
        <w:rPr>
          <w:sz w:val="22"/>
          <w:szCs w:val="22"/>
        </w:rPr>
        <w:t xml:space="preserve"> infant deaths and determine the selection of cases based on the need to review particular causes of deaths or to obtain a representative sample of all infant deaths.</w:t>
      </w:r>
      <w:r w:rsidR="00E94484">
        <w:rPr>
          <w:sz w:val="22"/>
          <w:szCs w:val="22"/>
        </w:rPr>
        <w:t xml:space="preserve"> </w:t>
      </w:r>
      <w:r w:rsidRPr="00A13BA3">
        <w:rPr>
          <w:sz w:val="22"/>
          <w:szCs w:val="22"/>
        </w:rPr>
        <w:t>Should the Panel Coordinator determine that medical record review is necessary for selected cases, the Panel Coordinator shall first obtain written consent in accordance with state and federal law for that review from the family, no sooner than four months after the date of death.</w:t>
      </w:r>
    </w:p>
    <w:p w14:paraId="3155AA01"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p>
    <w:p w14:paraId="3E67B3BE"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The Panel Coordinator or designee(s) shall prepare a summary of relevant information regarding the case</w:t>
      </w:r>
      <w:r w:rsidR="00FB7DB1" w:rsidRPr="00A13BA3">
        <w:rPr>
          <w:sz w:val="22"/>
          <w:szCs w:val="22"/>
        </w:rPr>
        <w:t>,</w:t>
      </w:r>
      <w:r w:rsidRPr="00A13BA3">
        <w:rPr>
          <w:sz w:val="22"/>
          <w:szCs w:val="22"/>
        </w:rPr>
        <w:t xml:space="preserve"> removing any identifying information prior to case presentation</w:t>
      </w:r>
      <w:r w:rsidR="00F427B4" w:rsidRPr="00A13BA3">
        <w:rPr>
          <w:sz w:val="22"/>
          <w:szCs w:val="22"/>
        </w:rPr>
        <w:t>,</w:t>
      </w:r>
      <w:r w:rsidRPr="00A13BA3">
        <w:rPr>
          <w:sz w:val="22"/>
          <w:szCs w:val="22"/>
        </w:rPr>
        <w:t xml:space="preserve"> and shall not release, furnish, disclose, publish, or otherwise disseminate any identifying information.</w:t>
      </w:r>
    </w:p>
    <w:p w14:paraId="2B674F86"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356296CE" w14:textId="77777777" w:rsidR="00E94484"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 xml:space="preserve">The Panel Coordinator or designee(s) may conduct voluntary interviews with the of a deceased mother, fetus and/or infant, subject to the requirements of 22 M.R.S.A. </w:t>
      </w:r>
      <w:r w:rsidR="00E94484">
        <w:rPr>
          <w:sz w:val="22"/>
          <w:szCs w:val="22"/>
        </w:rPr>
        <w:t>§</w:t>
      </w:r>
      <w:r w:rsidRPr="00A13BA3">
        <w:rPr>
          <w:sz w:val="22"/>
          <w:szCs w:val="22"/>
        </w:rPr>
        <w:t>261(4)(D).</w:t>
      </w:r>
    </w:p>
    <w:p w14:paraId="22402F7C"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rPr>
          <w:sz w:val="22"/>
          <w:szCs w:val="22"/>
        </w:rPr>
      </w:pPr>
    </w:p>
    <w:p w14:paraId="136A68F0"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The Panel Coordinator or designee(s) shall inform any interested parties of the purpose and function of the Panel.</w:t>
      </w:r>
    </w:p>
    <w:p w14:paraId="74487E33" w14:textId="77777777" w:rsidR="00146D97" w:rsidRPr="00A13BA3" w:rsidRDefault="00A13BA3" w:rsidP="00A13BA3">
      <w:pPr>
        <w:pStyle w:val="BodyTextIndent"/>
        <w:tabs>
          <w:tab w:val="left" w:pos="720"/>
          <w:tab w:val="left" w:pos="1440"/>
          <w:tab w:val="left" w:pos="2160"/>
          <w:tab w:val="left" w:pos="2880"/>
          <w:tab w:val="left" w:pos="3600"/>
          <w:tab w:val="left" w:pos="4320"/>
        </w:tabs>
        <w:ind w:left="0"/>
        <w:rPr>
          <w:sz w:val="22"/>
          <w:szCs w:val="22"/>
        </w:rPr>
      </w:pPr>
      <w:r>
        <w:rPr>
          <w:sz w:val="22"/>
          <w:szCs w:val="22"/>
        </w:rPr>
        <w:br w:type="page"/>
      </w:r>
    </w:p>
    <w:p w14:paraId="1C1E6184"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sz w:val="22"/>
          <w:szCs w:val="22"/>
        </w:rPr>
      </w:pPr>
      <w:r w:rsidRPr="00A13BA3">
        <w:rPr>
          <w:b/>
          <w:sz w:val="22"/>
          <w:szCs w:val="22"/>
        </w:rPr>
        <w:lastRenderedPageBreak/>
        <w:t>PANEL MEMBERSHIP</w:t>
      </w:r>
    </w:p>
    <w:p w14:paraId="548FC983"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b/>
          <w:sz w:val="22"/>
          <w:szCs w:val="22"/>
        </w:rPr>
      </w:pPr>
    </w:p>
    <w:p w14:paraId="2B328826" w14:textId="77777777" w:rsidR="00E94484"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Maine CDC Director, upon recommendations from the Medical Director, shall appoint Panel members, who shall serve at his or her pleasure.</w:t>
      </w:r>
    </w:p>
    <w:p w14:paraId="4C9DE050"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5FB333FA"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b/>
          <w:sz w:val="22"/>
          <w:szCs w:val="22"/>
        </w:rPr>
      </w:pPr>
      <w:r w:rsidRPr="00A13BA3">
        <w:rPr>
          <w:sz w:val="22"/>
          <w:szCs w:val="22"/>
        </w:rPr>
        <w:t>The Panel members shall consist of health and social service providers, public health officials, law enforcement officers, and other persons with professional expertise in maternal and infant health and mortality.</w:t>
      </w:r>
    </w:p>
    <w:p w14:paraId="78DDF2A1" w14:textId="77777777" w:rsidR="000B51FD" w:rsidRDefault="000B51FD" w:rsidP="00A13BA3">
      <w:pPr>
        <w:pStyle w:val="BodyTextIndent"/>
        <w:tabs>
          <w:tab w:val="left" w:pos="720"/>
          <w:tab w:val="left" w:pos="1440"/>
          <w:tab w:val="left" w:pos="2160"/>
          <w:tab w:val="left" w:pos="2880"/>
          <w:tab w:val="left" w:pos="3600"/>
          <w:tab w:val="left" w:pos="4320"/>
        </w:tabs>
        <w:ind w:left="0"/>
        <w:rPr>
          <w:b/>
          <w:sz w:val="22"/>
          <w:szCs w:val="22"/>
        </w:rPr>
      </w:pPr>
    </w:p>
    <w:p w14:paraId="75B21182" w14:textId="77777777" w:rsidR="00A13BA3" w:rsidRPr="00A13BA3" w:rsidRDefault="00A13BA3" w:rsidP="00A13BA3">
      <w:pPr>
        <w:pStyle w:val="BodyTextIndent"/>
        <w:tabs>
          <w:tab w:val="left" w:pos="720"/>
          <w:tab w:val="left" w:pos="1440"/>
          <w:tab w:val="left" w:pos="2160"/>
          <w:tab w:val="left" w:pos="2880"/>
          <w:tab w:val="left" w:pos="3600"/>
          <w:tab w:val="left" w:pos="4320"/>
        </w:tabs>
        <w:ind w:left="0"/>
        <w:rPr>
          <w:b/>
          <w:sz w:val="22"/>
          <w:szCs w:val="22"/>
        </w:rPr>
      </w:pPr>
    </w:p>
    <w:p w14:paraId="4B568E5A"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sz w:val="22"/>
          <w:szCs w:val="22"/>
        </w:rPr>
      </w:pPr>
      <w:r w:rsidRPr="00A13BA3">
        <w:rPr>
          <w:b/>
          <w:caps/>
          <w:sz w:val="22"/>
          <w:szCs w:val="22"/>
        </w:rPr>
        <w:t>Responsibilities of Panel Members</w:t>
      </w:r>
    </w:p>
    <w:p w14:paraId="52A002B6"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b/>
          <w:bCs/>
          <w:sz w:val="22"/>
          <w:szCs w:val="22"/>
        </w:rPr>
      </w:pPr>
    </w:p>
    <w:p w14:paraId="5F94EF29"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All members of the Panel shall sign a confidentiality agreement regarding case review conduct and assurances of confidentiality when working with case specific data.</w:t>
      </w:r>
    </w:p>
    <w:p w14:paraId="6FA7D913"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153F9E4C"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All members of the Panel shall discharge in a timely manner their following duties and powers:</w:t>
      </w:r>
    </w:p>
    <w:p w14:paraId="44A88EC5"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p>
    <w:p w14:paraId="1179E825"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ind w:right="522"/>
        <w:rPr>
          <w:sz w:val="22"/>
          <w:szCs w:val="22"/>
        </w:rPr>
      </w:pPr>
      <w:r w:rsidRPr="00A13BA3">
        <w:rPr>
          <w:sz w:val="22"/>
          <w:szCs w:val="22"/>
        </w:rPr>
        <w:t>The Panel shall conduct comprehensive multidisciplinary reviews of the case summary presented by the Panel Coordinator.</w:t>
      </w:r>
    </w:p>
    <w:p w14:paraId="0CCB9F59" w14:textId="77777777" w:rsidR="000B51FD" w:rsidRPr="00A13BA3" w:rsidRDefault="000B51FD" w:rsidP="00A13BA3">
      <w:pPr>
        <w:tabs>
          <w:tab w:val="left" w:pos="720"/>
          <w:tab w:val="left" w:pos="1440"/>
          <w:tab w:val="left" w:pos="2160"/>
          <w:tab w:val="left" w:pos="2880"/>
          <w:tab w:val="left" w:pos="3600"/>
          <w:tab w:val="left" w:pos="4320"/>
        </w:tabs>
        <w:ind w:left="1440" w:right="522"/>
        <w:rPr>
          <w:sz w:val="22"/>
          <w:szCs w:val="22"/>
        </w:rPr>
      </w:pPr>
    </w:p>
    <w:p w14:paraId="7AACCCE1"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ind w:right="522"/>
        <w:rPr>
          <w:sz w:val="22"/>
          <w:szCs w:val="22"/>
        </w:rPr>
      </w:pPr>
      <w:r w:rsidRPr="00A13BA3">
        <w:rPr>
          <w:sz w:val="22"/>
          <w:szCs w:val="22"/>
        </w:rPr>
        <w:t>The Panel shall present an annual report to the Department of Health and Human Services and to the joint standing committee of the Legislature having jurisdiction over health and human services matters.</w:t>
      </w:r>
      <w:r w:rsidR="00E94484">
        <w:rPr>
          <w:sz w:val="22"/>
          <w:szCs w:val="22"/>
        </w:rPr>
        <w:t xml:space="preserve"> </w:t>
      </w:r>
      <w:r w:rsidRPr="00A13BA3">
        <w:rPr>
          <w:sz w:val="22"/>
          <w:szCs w:val="22"/>
        </w:rPr>
        <w:t>The Department may publish the annual report, or excerpts thereof, at its discretion. The report must identify factors contributing to maternal, fetal and infant death in the State, determine the strengths and weaknesses of the current maternal and infant health care delivery system and make recommendations to the Department to decrease the rate of maternal, fetal and infant deaths.</w:t>
      </w:r>
    </w:p>
    <w:p w14:paraId="523CD2BE" w14:textId="77777777" w:rsidR="000B51FD" w:rsidRPr="00A13BA3" w:rsidRDefault="000B51FD" w:rsidP="00A13BA3">
      <w:pPr>
        <w:tabs>
          <w:tab w:val="left" w:pos="720"/>
          <w:tab w:val="left" w:pos="1440"/>
          <w:tab w:val="left" w:pos="2160"/>
          <w:tab w:val="left" w:pos="2880"/>
          <w:tab w:val="left" w:pos="3600"/>
          <w:tab w:val="left" w:pos="4320"/>
        </w:tabs>
        <w:ind w:right="522"/>
        <w:rPr>
          <w:sz w:val="22"/>
          <w:szCs w:val="22"/>
        </w:rPr>
      </w:pPr>
    </w:p>
    <w:p w14:paraId="026D985F"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ind w:right="522"/>
        <w:rPr>
          <w:sz w:val="22"/>
          <w:szCs w:val="22"/>
        </w:rPr>
      </w:pPr>
      <w:r w:rsidRPr="00A13BA3">
        <w:rPr>
          <w:sz w:val="22"/>
          <w:szCs w:val="22"/>
        </w:rPr>
        <w:t>The Panel shall offer a copy of the annual report to the person or persons that granted permission to the Panel Coordinator for a voluntary interview or medical record review.</w:t>
      </w:r>
    </w:p>
    <w:p w14:paraId="417B23B7" w14:textId="77777777" w:rsidR="000B51FD" w:rsidRPr="00A13BA3" w:rsidRDefault="000B51FD" w:rsidP="00A13BA3">
      <w:pPr>
        <w:tabs>
          <w:tab w:val="left" w:pos="720"/>
          <w:tab w:val="left" w:pos="1440"/>
          <w:tab w:val="left" w:pos="2160"/>
          <w:tab w:val="left" w:pos="2880"/>
          <w:tab w:val="left" w:pos="3600"/>
          <w:tab w:val="left" w:pos="4320"/>
        </w:tabs>
        <w:ind w:right="522"/>
        <w:rPr>
          <w:sz w:val="22"/>
          <w:szCs w:val="22"/>
        </w:rPr>
      </w:pPr>
    </w:p>
    <w:p w14:paraId="2C160DF5"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ind w:right="522"/>
        <w:rPr>
          <w:sz w:val="22"/>
          <w:szCs w:val="22"/>
        </w:rPr>
      </w:pPr>
      <w:r w:rsidRPr="00A13BA3">
        <w:rPr>
          <w:sz w:val="22"/>
          <w:szCs w:val="22"/>
        </w:rPr>
        <w:t>The Panel shall share the results of its data reviews and recommendations with the Maine Child Death and Serious Injury Review Panel established pursuant to 22 M.R.S.A</w:t>
      </w:r>
      <w:r w:rsidR="00366A13">
        <w:rPr>
          <w:sz w:val="22"/>
          <w:szCs w:val="22"/>
        </w:rPr>
        <w:t>.</w:t>
      </w:r>
      <w:r w:rsidRPr="00A13BA3">
        <w:rPr>
          <w:sz w:val="22"/>
          <w:szCs w:val="22"/>
        </w:rPr>
        <w:t xml:space="preserve"> §4004(1)(E).</w:t>
      </w:r>
      <w:r w:rsidR="00E94484">
        <w:rPr>
          <w:sz w:val="22"/>
          <w:szCs w:val="22"/>
        </w:rPr>
        <w:t xml:space="preserve"> </w:t>
      </w:r>
      <w:r w:rsidRPr="00A13BA3">
        <w:rPr>
          <w:sz w:val="22"/>
          <w:szCs w:val="22"/>
        </w:rPr>
        <w:t>The Panel may request and review data from the Child Death and Serious Injury Review Panel.</w:t>
      </w:r>
    </w:p>
    <w:p w14:paraId="65223EC0" w14:textId="77777777" w:rsidR="000B51FD" w:rsidRDefault="000B51FD" w:rsidP="00A13BA3">
      <w:pPr>
        <w:pStyle w:val="BodyTextIndent"/>
        <w:tabs>
          <w:tab w:val="left" w:pos="720"/>
          <w:tab w:val="left" w:pos="1440"/>
          <w:tab w:val="left" w:pos="2160"/>
          <w:tab w:val="left" w:pos="2880"/>
          <w:tab w:val="left" w:pos="3600"/>
          <w:tab w:val="left" w:pos="4320"/>
        </w:tabs>
        <w:ind w:left="1320"/>
        <w:rPr>
          <w:b/>
          <w:bCs/>
          <w:sz w:val="22"/>
          <w:szCs w:val="22"/>
        </w:rPr>
      </w:pPr>
    </w:p>
    <w:p w14:paraId="6DCE4847" w14:textId="77777777" w:rsidR="00A13BA3" w:rsidRPr="00A13BA3" w:rsidRDefault="00A13BA3" w:rsidP="00A13BA3">
      <w:pPr>
        <w:pStyle w:val="BodyTextIndent"/>
        <w:tabs>
          <w:tab w:val="left" w:pos="720"/>
          <w:tab w:val="left" w:pos="1440"/>
          <w:tab w:val="left" w:pos="2160"/>
          <w:tab w:val="left" w:pos="2880"/>
          <w:tab w:val="left" w:pos="3600"/>
          <w:tab w:val="left" w:pos="4320"/>
        </w:tabs>
        <w:ind w:left="1320"/>
        <w:rPr>
          <w:b/>
          <w:bCs/>
          <w:sz w:val="22"/>
          <w:szCs w:val="22"/>
        </w:rPr>
      </w:pPr>
    </w:p>
    <w:p w14:paraId="1DB7C7A7" w14:textId="77777777" w:rsidR="000B51FD" w:rsidRPr="00A13BA3" w:rsidRDefault="000B51FD" w:rsidP="00A13BA3">
      <w:pPr>
        <w:numPr>
          <w:ilvl w:val="0"/>
          <w:numId w:val="1"/>
        </w:numPr>
        <w:tabs>
          <w:tab w:val="clear" w:pos="600"/>
          <w:tab w:val="left" w:pos="720"/>
          <w:tab w:val="left" w:pos="1440"/>
          <w:tab w:val="left" w:pos="2160"/>
          <w:tab w:val="left" w:pos="2880"/>
          <w:tab w:val="left" w:pos="3600"/>
          <w:tab w:val="left" w:pos="4320"/>
        </w:tabs>
        <w:rPr>
          <w:b/>
          <w:caps/>
          <w:sz w:val="22"/>
          <w:szCs w:val="22"/>
        </w:rPr>
      </w:pPr>
      <w:r w:rsidRPr="00A13BA3">
        <w:rPr>
          <w:b/>
          <w:caps/>
          <w:sz w:val="22"/>
          <w:szCs w:val="22"/>
        </w:rPr>
        <w:t>Responsibilities of the Home interviewer</w:t>
      </w:r>
    </w:p>
    <w:p w14:paraId="2E730EE3" w14:textId="77777777" w:rsidR="000B51FD" w:rsidRPr="00A13BA3" w:rsidRDefault="000B51FD" w:rsidP="00A13BA3">
      <w:pPr>
        <w:tabs>
          <w:tab w:val="left" w:pos="720"/>
          <w:tab w:val="left" w:pos="1440"/>
          <w:tab w:val="left" w:pos="2160"/>
          <w:tab w:val="left" w:pos="2880"/>
          <w:tab w:val="left" w:pos="3600"/>
          <w:tab w:val="left" w:pos="4320"/>
        </w:tabs>
        <w:ind w:right="288"/>
        <w:rPr>
          <w:sz w:val="22"/>
          <w:szCs w:val="22"/>
        </w:rPr>
      </w:pPr>
    </w:p>
    <w:p w14:paraId="0F0EDD4E"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right="288" w:hanging="720"/>
        <w:rPr>
          <w:sz w:val="22"/>
          <w:szCs w:val="22"/>
        </w:rPr>
      </w:pPr>
      <w:r w:rsidRPr="00A13BA3">
        <w:rPr>
          <w:sz w:val="22"/>
          <w:szCs w:val="22"/>
        </w:rPr>
        <w:t>The Home Interviewer shall collect data that is limited for the purposes of the Panel in summary or abstract form without family names or patient identifiers.</w:t>
      </w:r>
    </w:p>
    <w:p w14:paraId="484CADB6" w14:textId="77777777" w:rsidR="000B51FD" w:rsidRPr="00A13BA3" w:rsidRDefault="000B51FD" w:rsidP="00A13BA3">
      <w:pPr>
        <w:tabs>
          <w:tab w:val="left" w:pos="720"/>
          <w:tab w:val="left" w:pos="1440"/>
          <w:tab w:val="left" w:pos="2160"/>
          <w:tab w:val="left" w:pos="2880"/>
          <w:tab w:val="left" w:pos="3600"/>
          <w:tab w:val="left" w:pos="4320"/>
        </w:tabs>
        <w:ind w:left="1440" w:right="288" w:hanging="720"/>
        <w:rPr>
          <w:sz w:val="22"/>
          <w:szCs w:val="22"/>
        </w:rPr>
      </w:pPr>
    </w:p>
    <w:p w14:paraId="40B0F7AF"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right="288" w:hanging="720"/>
        <w:rPr>
          <w:sz w:val="22"/>
          <w:szCs w:val="22"/>
        </w:rPr>
      </w:pPr>
      <w:r w:rsidRPr="00A13BA3">
        <w:rPr>
          <w:sz w:val="22"/>
          <w:szCs w:val="22"/>
        </w:rPr>
        <w:t>The Home Interview shall only take place as long as a valid and written signed consent remains in effect. The consent shall remain in effect unless revoked.</w:t>
      </w:r>
    </w:p>
    <w:p w14:paraId="601AC2DF" w14:textId="77777777" w:rsidR="000B51FD" w:rsidRPr="00A13BA3" w:rsidRDefault="000B51FD" w:rsidP="00A13BA3">
      <w:pPr>
        <w:tabs>
          <w:tab w:val="left" w:pos="720"/>
          <w:tab w:val="left" w:pos="1440"/>
          <w:tab w:val="left" w:pos="2160"/>
          <w:tab w:val="left" w:pos="2880"/>
          <w:tab w:val="left" w:pos="3600"/>
          <w:tab w:val="left" w:pos="4320"/>
        </w:tabs>
        <w:ind w:right="288"/>
        <w:rPr>
          <w:sz w:val="22"/>
          <w:szCs w:val="22"/>
        </w:rPr>
      </w:pPr>
    </w:p>
    <w:p w14:paraId="7DB2DE18"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right="288" w:hanging="720"/>
        <w:rPr>
          <w:sz w:val="22"/>
          <w:szCs w:val="22"/>
        </w:rPr>
      </w:pPr>
      <w:r w:rsidRPr="00A13BA3">
        <w:rPr>
          <w:sz w:val="22"/>
          <w:szCs w:val="22"/>
        </w:rPr>
        <w:lastRenderedPageBreak/>
        <w:t>The Home Interviewer may make a referral for bereavement counseling with family consent.</w:t>
      </w:r>
    </w:p>
    <w:p w14:paraId="51FF2CF0" w14:textId="77777777" w:rsidR="00B2469C" w:rsidRDefault="00B2469C" w:rsidP="00A13BA3">
      <w:pPr>
        <w:tabs>
          <w:tab w:val="left" w:pos="720"/>
          <w:tab w:val="left" w:pos="1440"/>
          <w:tab w:val="left" w:pos="2160"/>
          <w:tab w:val="left" w:pos="2880"/>
          <w:tab w:val="left" w:pos="3600"/>
          <w:tab w:val="left" w:pos="4320"/>
        </w:tabs>
        <w:ind w:right="288"/>
        <w:rPr>
          <w:sz w:val="22"/>
          <w:szCs w:val="22"/>
        </w:rPr>
      </w:pPr>
    </w:p>
    <w:p w14:paraId="456BD485" w14:textId="77777777" w:rsidR="00A13BA3" w:rsidRPr="00A13BA3" w:rsidRDefault="00A13BA3" w:rsidP="00A13BA3">
      <w:pPr>
        <w:tabs>
          <w:tab w:val="left" w:pos="720"/>
          <w:tab w:val="left" w:pos="1440"/>
          <w:tab w:val="left" w:pos="2160"/>
          <w:tab w:val="left" w:pos="2880"/>
          <w:tab w:val="left" w:pos="3600"/>
          <w:tab w:val="left" w:pos="4320"/>
        </w:tabs>
        <w:ind w:right="288"/>
        <w:rPr>
          <w:sz w:val="22"/>
          <w:szCs w:val="22"/>
        </w:rPr>
      </w:pPr>
    </w:p>
    <w:p w14:paraId="54C4CA48" w14:textId="77777777" w:rsidR="000B51FD" w:rsidRPr="00A13BA3" w:rsidRDefault="000B51FD" w:rsidP="00A13BA3">
      <w:pPr>
        <w:numPr>
          <w:ilvl w:val="0"/>
          <w:numId w:val="1"/>
        </w:numPr>
        <w:tabs>
          <w:tab w:val="clear" w:pos="600"/>
          <w:tab w:val="left" w:pos="720"/>
          <w:tab w:val="left" w:pos="1440"/>
          <w:tab w:val="left" w:pos="2160"/>
          <w:tab w:val="left" w:pos="2880"/>
          <w:tab w:val="left" w:pos="3600"/>
          <w:tab w:val="left" w:pos="4320"/>
        </w:tabs>
        <w:rPr>
          <w:b/>
          <w:caps/>
          <w:sz w:val="22"/>
          <w:szCs w:val="22"/>
        </w:rPr>
      </w:pPr>
      <w:r w:rsidRPr="00A13BA3">
        <w:rPr>
          <w:b/>
          <w:caps/>
          <w:sz w:val="22"/>
          <w:szCs w:val="22"/>
        </w:rPr>
        <w:t>Responsibilities of Those Providing Services</w:t>
      </w:r>
    </w:p>
    <w:p w14:paraId="1C910F70" w14:textId="77777777" w:rsidR="000B51FD" w:rsidRPr="00A13BA3" w:rsidRDefault="000B51FD" w:rsidP="00A13BA3">
      <w:pPr>
        <w:tabs>
          <w:tab w:val="left" w:pos="720"/>
          <w:tab w:val="left" w:pos="1440"/>
          <w:tab w:val="left" w:pos="2160"/>
          <w:tab w:val="left" w:pos="2880"/>
          <w:tab w:val="left" w:pos="3600"/>
          <w:tab w:val="left" w:pos="4320"/>
        </w:tabs>
        <w:ind w:left="720"/>
        <w:rPr>
          <w:sz w:val="22"/>
          <w:szCs w:val="22"/>
        </w:rPr>
      </w:pPr>
    </w:p>
    <w:p w14:paraId="040A0904" w14:textId="77777777" w:rsidR="00E94484"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Any healthcare facility or healthcare provider shall provide access to medical records and other information pursuant to State and Federal Laws.</w:t>
      </w:r>
    </w:p>
    <w:p w14:paraId="1008A351"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366E0B21"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A health care practitioner, hospital or healthcare facility, or the employee or agent of that person or entity is not subject to civil or criminal liability arising from the disclosure or furnishing of records or information to the Panel pursuant to 22 </w:t>
      </w:r>
      <w:r w:rsidR="00366A13">
        <w:rPr>
          <w:sz w:val="22"/>
          <w:szCs w:val="22"/>
        </w:rPr>
        <w:t>M.R.S.A.</w:t>
      </w:r>
      <w:r w:rsidRPr="00A13BA3">
        <w:rPr>
          <w:sz w:val="22"/>
          <w:szCs w:val="22"/>
        </w:rPr>
        <w:t xml:space="preserve"> §261(8).</w:t>
      </w:r>
    </w:p>
    <w:p w14:paraId="36ADCD60" w14:textId="77777777" w:rsidR="000B51FD" w:rsidRDefault="000B51FD" w:rsidP="00A13BA3">
      <w:pPr>
        <w:tabs>
          <w:tab w:val="left" w:pos="720"/>
          <w:tab w:val="left" w:pos="1440"/>
          <w:tab w:val="left" w:pos="2160"/>
          <w:tab w:val="left" w:pos="2880"/>
          <w:tab w:val="left" w:pos="3600"/>
          <w:tab w:val="left" w:pos="4320"/>
        </w:tabs>
        <w:rPr>
          <w:sz w:val="22"/>
          <w:szCs w:val="22"/>
        </w:rPr>
      </w:pPr>
    </w:p>
    <w:p w14:paraId="44ACB44A" w14:textId="77777777" w:rsidR="00A13BA3" w:rsidRPr="00A13BA3" w:rsidRDefault="00A13BA3" w:rsidP="00A13BA3">
      <w:pPr>
        <w:tabs>
          <w:tab w:val="left" w:pos="720"/>
          <w:tab w:val="left" w:pos="1440"/>
          <w:tab w:val="left" w:pos="2160"/>
          <w:tab w:val="left" w:pos="2880"/>
          <w:tab w:val="left" w:pos="3600"/>
          <w:tab w:val="left" w:pos="4320"/>
        </w:tabs>
        <w:rPr>
          <w:sz w:val="22"/>
          <w:szCs w:val="22"/>
        </w:rPr>
      </w:pPr>
    </w:p>
    <w:p w14:paraId="308D619C" w14:textId="77777777" w:rsidR="000B51FD" w:rsidRPr="00A13BA3" w:rsidRDefault="000B51FD" w:rsidP="00A13BA3">
      <w:pPr>
        <w:numPr>
          <w:ilvl w:val="0"/>
          <w:numId w:val="1"/>
        </w:numPr>
        <w:tabs>
          <w:tab w:val="clear" w:pos="600"/>
          <w:tab w:val="left" w:pos="720"/>
          <w:tab w:val="left" w:pos="1440"/>
          <w:tab w:val="left" w:pos="2160"/>
          <w:tab w:val="left" w:pos="2880"/>
          <w:tab w:val="left" w:pos="3600"/>
          <w:tab w:val="left" w:pos="4320"/>
        </w:tabs>
        <w:rPr>
          <w:sz w:val="22"/>
          <w:szCs w:val="22"/>
        </w:rPr>
      </w:pPr>
      <w:r w:rsidRPr="00A13BA3">
        <w:rPr>
          <w:b/>
          <w:caps/>
          <w:sz w:val="22"/>
          <w:szCs w:val="22"/>
        </w:rPr>
        <w:t>Contact with Families</w:t>
      </w:r>
    </w:p>
    <w:p w14:paraId="3AE678A3" w14:textId="77777777" w:rsidR="000B51FD" w:rsidRPr="00A13BA3" w:rsidRDefault="000B51FD" w:rsidP="00A13BA3">
      <w:pPr>
        <w:tabs>
          <w:tab w:val="left" w:pos="720"/>
          <w:tab w:val="left" w:pos="1440"/>
          <w:tab w:val="left" w:pos="2160"/>
          <w:tab w:val="left" w:pos="2880"/>
          <w:tab w:val="left" w:pos="3600"/>
          <w:tab w:val="left" w:pos="4320"/>
        </w:tabs>
        <w:rPr>
          <w:sz w:val="22"/>
          <w:szCs w:val="22"/>
        </w:rPr>
      </w:pPr>
    </w:p>
    <w:p w14:paraId="36AECC53" w14:textId="77777777" w:rsidR="00E94484"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Panel Coordinator shall not contact families prior to 4 months after the date of the death of the mother, fetus or infant.</w:t>
      </w:r>
    </w:p>
    <w:p w14:paraId="6AE14E16"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607D9C33" w14:textId="77777777" w:rsidR="00E94484"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Initial family contact shall occur through a letter from the State Health Officer on the letterhead of the </w:t>
      </w:r>
      <w:smartTag w:uri="urn:schemas-microsoft-com:office:smarttags" w:element="place">
        <w:smartTag w:uri="urn:schemas-microsoft-com:office:smarttags" w:element="PlaceName">
          <w:r w:rsidRPr="00A13BA3">
            <w:rPr>
              <w:sz w:val="22"/>
              <w:szCs w:val="22"/>
            </w:rPr>
            <w:t>Maine</w:t>
          </w:r>
        </w:smartTag>
        <w:r w:rsidRPr="00A13BA3">
          <w:rPr>
            <w:sz w:val="22"/>
            <w:szCs w:val="22"/>
          </w:rPr>
          <w:t xml:space="preserve"> </w:t>
        </w:r>
        <w:smartTag w:uri="urn:schemas-microsoft-com:office:smarttags" w:element="PlaceType">
          <w:r w:rsidRPr="00A13BA3">
            <w:rPr>
              <w:sz w:val="22"/>
              <w:szCs w:val="22"/>
            </w:rPr>
            <w:t>Center</w:t>
          </w:r>
        </w:smartTag>
      </w:smartTag>
      <w:r w:rsidRPr="00A13BA3">
        <w:rPr>
          <w:sz w:val="22"/>
          <w:szCs w:val="22"/>
        </w:rPr>
        <w:t xml:space="preserve"> for Disease Control and Prevention and shall include the following information:</w:t>
      </w:r>
    </w:p>
    <w:p w14:paraId="4DDE3442" w14:textId="77777777" w:rsidR="000B51FD" w:rsidRPr="00A13BA3" w:rsidRDefault="000B51FD" w:rsidP="00A13BA3">
      <w:pPr>
        <w:tabs>
          <w:tab w:val="left" w:pos="720"/>
          <w:tab w:val="left" w:pos="1440"/>
          <w:tab w:val="left" w:pos="2160"/>
          <w:tab w:val="left" w:pos="2880"/>
          <w:tab w:val="left" w:pos="3600"/>
          <w:tab w:val="left" w:pos="4320"/>
        </w:tabs>
        <w:rPr>
          <w:sz w:val="22"/>
          <w:szCs w:val="22"/>
        </w:rPr>
      </w:pPr>
    </w:p>
    <w:p w14:paraId="608798BF" w14:textId="77777777" w:rsidR="00E94484" w:rsidRDefault="000B51FD" w:rsidP="00A13BA3">
      <w:pPr>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An invitation for the family to participate in a home interview and/or medical record review through a voluntary process.</w:t>
      </w:r>
    </w:p>
    <w:p w14:paraId="4CFBD03F" w14:textId="77777777" w:rsidR="000B51FD" w:rsidRPr="00A13BA3" w:rsidRDefault="000B51FD" w:rsidP="00A13BA3">
      <w:pPr>
        <w:tabs>
          <w:tab w:val="left" w:pos="720"/>
          <w:tab w:val="left" w:pos="1440"/>
          <w:tab w:val="left" w:pos="2160"/>
          <w:tab w:val="left" w:pos="2880"/>
          <w:tab w:val="left" w:pos="3600"/>
          <w:tab w:val="left" w:pos="4320"/>
        </w:tabs>
        <w:ind w:left="1440"/>
        <w:rPr>
          <w:sz w:val="22"/>
          <w:szCs w:val="22"/>
        </w:rPr>
      </w:pPr>
    </w:p>
    <w:p w14:paraId="7370DA33"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The data gathered will be used to determine and understand the significant social, economic, cultural, safety, and health care delivery system factors that are associated with fetal, infant and maternal mortality.</w:t>
      </w:r>
    </w:p>
    <w:p w14:paraId="4B6FC426" w14:textId="77777777" w:rsidR="000B51FD" w:rsidRPr="00A13BA3" w:rsidRDefault="000B51FD" w:rsidP="00A13BA3">
      <w:pPr>
        <w:tabs>
          <w:tab w:val="left" w:pos="720"/>
          <w:tab w:val="left" w:pos="1440"/>
          <w:tab w:val="left" w:pos="2160"/>
          <w:tab w:val="left" w:pos="2880"/>
          <w:tab w:val="left" w:pos="3600"/>
          <w:tab w:val="left" w:pos="4320"/>
        </w:tabs>
        <w:ind w:left="1440"/>
        <w:rPr>
          <w:sz w:val="22"/>
          <w:szCs w:val="22"/>
        </w:rPr>
      </w:pPr>
    </w:p>
    <w:p w14:paraId="19C4B5C1"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The information obtained is confidential, and the name of the deceased person and his or her family or other identifying information cannot be released.</w:t>
      </w:r>
    </w:p>
    <w:p w14:paraId="2A7D7FB0" w14:textId="77777777" w:rsidR="000B51FD" w:rsidRPr="00A13BA3" w:rsidRDefault="000B51FD" w:rsidP="00A13BA3">
      <w:pPr>
        <w:tabs>
          <w:tab w:val="left" w:pos="720"/>
          <w:tab w:val="left" w:pos="1440"/>
          <w:tab w:val="left" w:pos="2160"/>
          <w:tab w:val="left" w:pos="2880"/>
          <w:tab w:val="left" w:pos="3600"/>
          <w:tab w:val="left" w:pos="4320"/>
        </w:tabs>
        <w:ind w:left="1440"/>
        <w:rPr>
          <w:sz w:val="22"/>
          <w:szCs w:val="22"/>
        </w:rPr>
      </w:pPr>
    </w:p>
    <w:p w14:paraId="2B983CDC"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A family may decline participation in the home interview, medical record review, or both.</w:t>
      </w:r>
    </w:p>
    <w:p w14:paraId="0A638710" w14:textId="77777777" w:rsidR="00E94484" w:rsidRDefault="00E94484" w:rsidP="00A13BA3">
      <w:pPr>
        <w:tabs>
          <w:tab w:val="left" w:pos="720"/>
          <w:tab w:val="left" w:pos="1440"/>
          <w:tab w:val="left" w:pos="2160"/>
          <w:tab w:val="left" w:pos="2880"/>
          <w:tab w:val="left" w:pos="3600"/>
          <w:tab w:val="left" w:pos="4320"/>
        </w:tabs>
        <w:ind w:left="1440"/>
        <w:rPr>
          <w:sz w:val="22"/>
          <w:szCs w:val="22"/>
        </w:rPr>
      </w:pPr>
    </w:p>
    <w:p w14:paraId="27411AB3" w14:textId="77777777" w:rsidR="000B51FD" w:rsidRPr="00A13BA3" w:rsidRDefault="000B51FD" w:rsidP="00A13BA3">
      <w:pPr>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Information on bereavement services shall be offered regardless of status of participation in the interview and/or review process.</w:t>
      </w:r>
    </w:p>
    <w:p w14:paraId="07AA0D1D" w14:textId="77777777" w:rsidR="000B51FD" w:rsidRPr="00A13BA3" w:rsidRDefault="000B51FD" w:rsidP="00A13BA3">
      <w:pPr>
        <w:tabs>
          <w:tab w:val="left" w:pos="720"/>
          <w:tab w:val="left" w:pos="1440"/>
          <w:tab w:val="left" w:pos="2160"/>
          <w:tab w:val="left" w:pos="2880"/>
          <w:tab w:val="left" w:pos="3600"/>
          <w:tab w:val="left" w:pos="4320"/>
        </w:tabs>
        <w:ind w:left="1440"/>
        <w:rPr>
          <w:sz w:val="22"/>
          <w:szCs w:val="22"/>
        </w:rPr>
      </w:pPr>
    </w:p>
    <w:p w14:paraId="21C5BAF9" w14:textId="77777777" w:rsidR="00E94484"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initial family contact shall also include an invitation to participate in a review of the death of the deceased person from a statewide organization dedicated to improving the health of babies by preventing birth defects, premature birth and infant mortality.</w:t>
      </w:r>
    </w:p>
    <w:p w14:paraId="39A2A718"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2FF105E2"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Upon family request, referrals shall be made to the Department of Health and Human Services, Public Health Nursing, to provide information on available services.</w:t>
      </w:r>
    </w:p>
    <w:p w14:paraId="4C7B717D" w14:textId="77777777" w:rsidR="000B51FD" w:rsidRPr="00A13BA3" w:rsidRDefault="000B51FD" w:rsidP="00A13BA3">
      <w:pPr>
        <w:tabs>
          <w:tab w:val="left" w:pos="720"/>
          <w:tab w:val="left" w:pos="1440"/>
          <w:tab w:val="left" w:pos="2160"/>
          <w:tab w:val="left" w:pos="2880"/>
          <w:tab w:val="left" w:pos="3600"/>
          <w:tab w:val="left" w:pos="4320"/>
        </w:tabs>
        <w:rPr>
          <w:sz w:val="22"/>
          <w:szCs w:val="22"/>
        </w:rPr>
      </w:pPr>
    </w:p>
    <w:p w14:paraId="36BD9FB4"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rPr>
          <w:sz w:val="22"/>
          <w:szCs w:val="22"/>
        </w:rPr>
      </w:pPr>
      <w:r w:rsidRPr="00A13BA3">
        <w:rPr>
          <w:sz w:val="22"/>
          <w:szCs w:val="22"/>
        </w:rPr>
        <w:t>No family shall be required to accept any services offered.</w:t>
      </w:r>
    </w:p>
    <w:p w14:paraId="23A48752" w14:textId="77777777" w:rsidR="000B51FD" w:rsidRPr="00A13BA3" w:rsidRDefault="000B51FD" w:rsidP="00A13BA3">
      <w:pPr>
        <w:tabs>
          <w:tab w:val="left" w:pos="720"/>
          <w:tab w:val="left" w:pos="1440"/>
          <w:tab w:val="left" w:pos="2160"/>
          <w:tab w:val="left" w:pos="2880"/>
          <w:tab w:val="left" w:pos="3600"/>
          <w:tab w:val="left" w:pos="4320"/>
        </w:tabs>
        <w:rPr>
          <w:sz w:val="22"/>
          <w:szCs w:val="22"/>
        </w:rPr>
      </w:pPr>
    </w:p>
    <w:p w14:paraId="79E820D7" w14:textId="77777777" w:rsidR="00E94484"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lastRenderedPageBreak/>
        <w:t>In the event of documented family objection to participation or indication of unwillingness to participate, the Panel Coordinator shall not collect or gather any confidential medical information relating to death of the infant and/or mother.</w:t>
      </w:r>
    </w:p>
    <w:p w14:paraId="5940BFF4"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2410EA8E"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In the event the family wishes to revoke the consent, the Panel shall not pursue any further review of the case.</w:t>
      </w:r>
    </w:p>
    <w:p w14:paraId="3803072E" w14:textId="77777777" w:rsidR="00146D97" w:rsidRDefault="00146D97" w:rsidP="00A13BA3">
      <w:pPr>
        <w:tabs>
          <w:tab w:val="left" w:pos="720"/>
          <w:tab w:val="left" w:pos="1440"/>
          <w:tab w:val="left" w:pos="2160"/>
          <w:tab w:val="left" w:pos="2880"/>
          <w:tab w:val="left" w:pos="3600"/>
          <w:tab w:val="left" w:pos="4320"/>
        </w:tabs>
        <w:rPr>
          <w:sz w:val="22"/>
          <w:szCs w:val="22"/>
        </w:rPr>
      </w:pPr>
    </w:p>
    <w:p w14:paraId="67372F06" w14:textId="77777777" w:rsidR="00A13BA3" w:rsidRPr="00A13BA3" w:rsidRDefault="00A13BA3" w:rsidP="00A13BA3">
      <w:pPr>
        <w:tabs>
          <w:tab w:val="left" w:pos="720"/>
          <w:tab w:val="left" w:pos="1440"/>
          <w:tab w:val="left" w:pos="2160"/>
          <w:tab w:val="left" w:pos="2880"/>
          <w:tab w:val="left" w:pos="3600"/>
          <w:tab w:val="left" w:pos="4320"/>
        </w:tabs>
        <w:rPr>
          <w:sz w:val="22"/>
          <w:szCs w:val="22"/>
        </w:rPr>
      </w:pPr>
    </w:p>
    <w:p w14:paraId="4B13E5AD" w14:textId="77777777" w:rsidR="000B51FD" w:rsidRPr="00A13BA3" w:rsidRDefault="000B51FD" w:rsidP="00A13BA3">
      <w:pPr>
        <w:numPr>
          <w:ilvl w:val="0"/>
          <w:numId w:val="1"/>
        </w:numPr>
        <w:tabs>
          <w:tab w:val="clear" w:pos="600"/>
          <w:tab w:val="left" w:pos="720"/>
          <w:tab w:val="left" w:pos="1440"/>
          <w:tab w:val="left" w:pos="2160"/>
          <w:tab w:val="left" w:pos="2880"/>
          <w:tab w:val="left" w:pos="3600"/>
          <w:tab w:val="left" w:pos="4320"/>
        </w:tabs>
        <w:ind w:left="720" w:hanging="720"/>
        <w:rPr>
          <w:b/>
          <w:caps/>
          <w:sz w:val="22"/>
          <w:szCs w:val="22"/>
        </w:rPr>
      </w:pPr>
      <w:r w:rsidRPr="00A13BA3">
        <w:rPr>
          <w:b/>
          <w:caps/>
          <w:sz w:val="22"/>
          <w:szCs w:val="22"/>
        </w:rPr>
        <w:t>Confidentiality of all individually identifiable health Information</w:t>
      </w:r>
    </w:p>
    <w:p w14:paraId="555EF849" w14:textId="77777777" w:rsidR="000B51FD" w:rsidRPr="00A13BA3" w:rsidRDefault="000B51FD" w:rsidP="00A13BA3">
      <w:pPr>
        <w:pStyle w:val="Footer"/>
        <w:tabs>
          <w:tab w:val="clear" w:pos="8640"/>
          <w:tab w:val="left" w:pos="720"/>
          <w:tab w:val="left" w:pos="1440"/>
          <w:tab w:val="left" w:pos="2160"/>
          <w:tab w:val="left" w:pos="2880"/>
          <w:tab w:val="left" w:pos="3600"/>
          <w:tab w:val="left" w:pos="4320"/>
        </w:tabs>
        <w:rPr>
          <w:sz w:val="22"/>
          <w:szCs w:val="22"/>
        </w:rPr>
      </w:pPr>
    </w:p>
    <w:p w14:paraId="3767EB93"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All data collected or developed by the Panel Coordinator, containing either direct or indirect individually identifiable information, shall be confidential and privileged and will not be considered a public record.</w:t>
      </w:r>
    </w:p>
    <w:p w14:paraId="28C54530"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32FC13A9"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Confidential medical information submitted to or developed by the Panel Coordinator shall only be available to the Panel Coordinator for the purposes of analysis prior to de-identification of such information to the Panel.</w:t>
      </w:r>
    </w:p>
    <w:p w14:paraId="0B8B1057" w14:textId="77777777" w:rsidR="000B51FD" w:rsidRPr="00A13BA3" w:rsidRDefault="000B51FD" w:rsidP="00A13BA3">
      <w:pPr>
        <w:tabs>
          <w:tab w:val="left" w:pos="720"/>
          <w:tab w:val="left" w:pos="1440"/>
          <w:tab w:val="left" w:pos="2160"/>
          <w:tab w:val="left" w:pos="2880"/>
          <w:tab w:val="left" w:pos="3600"/>
          <w:tab w:val="left" w:pos="4320"/>
        </w:tabs>
        <w:ind w:left="1440" w:hanging="720"/>
        <w:rPr>
          <w:i/>
          <w:iCs/>
          <w:sz w:val="22"/>
          <w:szCs w:val="22"/>
        </w:rPr>
      </w:pPr>
    </w:p>
    <w:p w14:paraId="70FE9A31"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In the event a proposed research plan involves contacting family members, written consent </w:t>
      </w:r>
      <w:r w:rsidR="00B2469C" w:rsidRPr="00A13BA3">
        <w:rPr>
          <w:sz w:val="22"/>
          <w:szCs w:val="22"/>
        </w:rPr>
        <w:t>of the</w:t>
      </w:r>
      <w:r w:rsidRPr="00A13BA3">
        <w:rPr>
          <w:sz w:val="22"/>
          <w:szCs w:val="22"/>
        </w:rPr>
        <w:t xml:space="preserve"> family of</w:t>
      </w:r>
      <w:r w:rsidR="00AB181B" w:rsidRPr="00A13BA3">
        <w:rPr>
          <w:sz w:val="22"/>
          <w:szCs w:val="22"/>
        </w:rPr>
        <w:t xml:space="preserve"> any deceased</w:t>
      </w:r>
      <w:r w:rsidRPr="00A13BA3">
        <w:rPr>
          <w:sz w:val="22"/>
          <w:szCs w:val="22"/>
        </w:rPr>
        <w:t xml:space="preserve"> fetus, infant or mother shall be required for use or release of any information by the Panel Coordinator.</w:t>
      </w:r>
    </w:p>
    <w:p w14:paraId="726E39AA"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09A7364F"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 xml:space="preserve">All data will be maintained in a manner consistent with 22 </w:t>
      </w:r>
      <w:r w:rsidR="00366A13">
        <w:rPr>
          <w:sz w:val="22"/>
          <w:szCs w:val="22"/>
        </w:rPr>
        <w:t>M.R.S.A.</w:t>
      </w:r>
      <w:r w:rsidRPr="00A13BA3">
        <w:rPr>
          <w:sz w:val="22"/>
          <w:szCs w:val="22"/>
        </w:rPr>
        <w:t xml:space="preserve"> </w:t>
      </w:r>
      <w:r w:rsidR="00E94484">
        <w:rPr>
          <w:sz w:val="22"/>
          <w:szCs w:val="22"/>
        </w:rPr>
        <w:t>§</w:t>
      </w:r>
      <w:r w:rsidRPr="00A13BA3">
        <w:rPr>
          <w:sz w:val="22"/>
          <w:szCs w:val="22"/>
        </w:rPr>
        <w:t>42(5) and §261(7).</w:t>
      </w:r>
    </w:p>
    <w:p w14:paraId="6EDB1870" w14:textId="77777777" w:rsidR="000B51FD" w:rsidRPr="00A13BA3" w:rsidRDefault="000B51FD" w:rsidP="00A13BA3">
      <w:pPr>
        <w:tabs>
          <w:tab w:val="left" w:pos="720"/>
          <w:tab w:val="left" w:pos="1440"/>
          <w:tab w:val="left" w:pos="2160"/>
          <w:tab w:val="left" w:pos="2880"/>
          <w:tab w:val="left" w:pos="3600"/>
          <w:tab w:val="left" w:pos="4320"/>
        </w:tabs>
        <w:ind w:left="1440" w:hanging="720"/>
        <w:rPr>
          <w:sz w:val="22"/>
          <w:szCs w:val="22"/>
        </w:rPr>
      </w:pPr>
    </w:p>
    <w:p w14:paraId="6645732D" w14:textId="77777777" w:rsidR="000B51FD" w:rsidRPr="00A13BA3" w:rsidRDefault="000B51FD" w:rsidP="00A13BA3">
      <w:pPr>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Confidentiality provisions which govern the Panel will be reviewed periodically to ensure that public confidence in the ability of the Panel and Maine CDC to safeguard individually identifiable information will be maintained.</w:t>
      </w:r>
    </w:p>
    <w:p w14:paraId="1160742B" w14:textId="77777777" w:rsidR="000B51FD" w:rsidRDefault="000B51FD" w:rsidP="00A13BA3">
      <w:pPr>
        <w:pStyle w:val="Footer"/>
        <w:tabs>
          <w:tab w:val="clear" w:pos="8640"/>
          <w:tab w:val="left" w:pos="720"/>
          <w:tab w:val="left" w:pos="1440"/>
          <w:tab w:val="left" w:pos="2160"/>
          <w:tab w:val="left" w:pos="2880"/>
          <w:tab w:val="left" w:pos="3600"/>
          <w:tab w:val="left" w:pos="4320"/>
        </w:tabs>
        <w:rPr>
          <w:sz w:val="22"/>
          <w:szCs w:val="22"/>
        </w:rPr>
      </w:pPr>
    </w:p>
    <w:p w14:paraId="3C5561E6" w14:textId="77777777" w:rsidR="00A13BA3" w:rsidRPr="00A13BA3" w:rsidRDefault="00A13BA3" w:rsidP="00A13BA3">
      <w:pPr>
        <w:pStyle w:val="Footer"/>
        <w:tabs>
          <w:tab w:val="clear" w:pos="8640"/>
          <w:tab w:val="left" w:pos="720"/>
          <w:tab w:val="left" w:pos="1440"/>
          <w:tab w:val="left" w:pos="2160"/>
          <w:tab w:val="left" w:pos="2880"/>
          <w:tab w:val="left" w:pos="3600"/>
          <w:tab w:val="left" w:pos="4320"/>
        </w:tabs>
        <w:rPr>
          <w:sz w:val="22"/>
          <w:szCs w:val="22"/>
        </w:rPr>
      </w:pPr>
    </w:p>
    <w:p w14:paraId="32998AF3"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sz w:val="22"/>
          <w:szCs w:val="22"/>
        </w:rPr>
      </w:pPr>
      <w:r w:rsidRPr="00A13BA3">
        <w:rPr>
          <w:b/>
          <w:bCs/>
          <w:sz w:val="22"/>
          <w:szCs w:val="22"/>
        </w:rPr>
        <w:t>LIMITATIONS OF USE OF IDENTIFYING INFORMATION</w:t>
      </w:r>
    </w:p>
    <w:p w14:paraId="47745050"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5439E434"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Panel Coordinator shall ensure that any information collected or developed by the Panel is necessary for the conduct of an appropriate maternal or infant death review.</w:t>
      </w:r>
    </w:p>
    <w:p w14:paraId="4BF4823F"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7E357F2D"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Access to privileged medical information is restricted to the Panel Coordinator or designee(s) and is essential for the conduct of such investigations.</w:t>
      </w:r>
      <w:r w:rsidR="00E94484">
        <w:rPr>
          <w:sz w:val="22"/>
          <w:szCs w:val="22"/>
        </w:rPr>
        <w:t xml:space="preserve"> </w:t>
      </w:r>
      <w:r w:rsidRPr="00A13BA3">
        <w:rPr>
          <w:sz w:val="22"/>
          <w:szCs w:val="22"/>
        </w:rPr>
        <w:t>Tasks performed by the Panel Coordinator or designee(s) shall include, but not be limited to, the following functions:</w:t>
      </w:r>
    </w:p>
    <w:p w14:paraId="655CEECF"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39427901"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Medical record reviews.</w:t>
      </w:r>
    </w:p>
    <w:p w14:paraId="4628F43A"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rPr>
          <w:sz w:val="22"/>
          <w:szCs w:val="22"/>
        </w:rPr>
      </w:pPr>
    </w:p>
    <w:p w14:paraId="2C2E3F3F"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Audits and abstractions.</w:t>
      </w:r>
    </w:p>
    <w:p w14:paraId="053D1621"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rPr>
          <w:sz w:val="22"/>
          <w:szCs w:val="22"/>
        </w:rPr>
      </w:pPr>
    </w:p>
    <w:p w14:paraId="138692FC"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Review of discharge summaries.</w:t>
      </w:r>
    </w:p>
    <w:p w14:paraId="2CC17A5B"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rPr>
          <w:sz w:val="22"/>
          <w:szCs w:val="22"/>
        </w:rPr>
      </w:pPr>
    </w:p>
    <w:p w14:paraId="157FC05D"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Compilation of datasets.</w:t>
      </w:r>
    </w:p>
    <w:p w14:paraId="61037850"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rPr>
          <w:sz w:val="22"/>
          <w:szCs w:val="22"/>
        </w:rPr>
      </w:pPr>
    </w:p>
    <w:p w14:paraId="5D2B8EAB"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Analysis of vital statistic data with confidential data elements.</w:t>
      </w:r>
    </w:p>
    <w:p w14:paraId="6B0D2EC1" w14:textId="77777777" w:rsidR="000B51FD" w:rsidRPr="00A13BA3" w:rsidRDefault="000B51FD" w:rsidP="00A13BA3">
      <w:pPr>
        <w:pStyle w:val="BodyTextIndent"/>
        <w:tabs>
          <w:tab w:val="left" w:pos="720"/>
          <w:tab w:val="left" w:pos="1440"/>
          <w:tab w:val="left" w:pos="2160"/>
          <w:tab w:val="left" w:pos="2880"/>
          <w:tab w:val="left" w:pos="3600"/>
          <w:tab w:val="left" w:pos="4320"/>
        </w:tabs>
        <w:ind w:left="0"/>
        <w:rPr>
          <w:sz w:val="22"/>
          <w:szCs w:val="22"/>
        </w:rPr>
      </w:pPr>
    </w:p>
    <w:p w14:paraId="73C78CE2"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lastRenderedPageBreak/>
        <w:t>Identifying information shall be used only to gain access to medical records and other medical information pertaining to case findings.</w:t>
      </w:r>
    </w:p>
    <w:p w14:paraId="4974B429" w14:textId="77777777" w:rsidR="000B51FD" w:rsidRPr="00A13BA3" w:rsidRDefault="000B51FD" w:rsidP="00A13BA3">
      <w:pPr>
        <w:pStyle w:val="BodyTextIndent"/>
        <w:tabs>
          <w:tab w:val="left" w:pos="720"/>
          <w:tab w:val="left" w:pos="1440"/>
          <w:tab w:val="left" w:pos="2160"/>
          <w:tab w:val="left" w:pos="2880"/>
          <w:tab w:val="left" w:pos="3600"/>
          <w:tab w:val="left" w:pos="4320"/>
        </w:tabs>
        <w:ind w:left="1440" w:hanging="720"/>
        <w:rPr>
          <w:sz w:val="22"/>
          <w:szCs w:val="22"/>
        </w:rPr>
      </w:pPr>
    </w:p>
    <w:p w14:paraId="1D305EB1"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Identifying information shall be used to the minimum extent possible to accomplish the purposes of the approved Panel activities.</w:t>
      </w:r>
    </w:p>
    <w:p w14:paraId="63AD5EF3" w14:textId="77777777" w:rsidR="000B51FD" w:rsidRDefault="000B51FD" w:rsidP="00A13BA3">
      <w:pPr>
        <w:pStyle w:val="BodyTextIndent"/>
        <w:tabs>
          <w:tab w:val="left" w:pos="720"/>
          <w:tab w:val="left" w:pos="1440"/>
          <w:tab w:val="left" w:pos="2160"/>
          <w:tab w:val="left" w:pos="2880"/>
          <w:tab w:val="left" w:pos="3600"/>
          <w:tab w:val="left" w:pos="4320"/>
        </w:tabs>
        <w:ind w:left="0"/>
        <w:rPr>
          <w:b/>
          <w:bCs/>
          <w:sz w:val="22"/>
          <w:szCs w:val="22"/>
        </w:rPr>
      </w:pPr>
    </w:p>
    <w:p w14:paraId="0D208864" w14:textId="77777777" w:rsidR="00A13BA3" w:rsidRPr="00A13BA3" w:rsidRDefault="00A13BA3" w:rsidP="00A13BA3">
      <w:pPr>
        <w:pStyle w:val="BodyTextIndent"/>
        <w:tabs>
          <w:tab w:val="left" w:pos="720"/>
          <w:tab w:val="left" w:pos="1440"/>
          <w:tab w:val="left" w:pos="2160"/>
          <w:tab w:val="left" w:pos="2880"/>
          <w:tab w:val="left" w:pos="3600"/>
          <w:tab w:val="left" w:pos="4320"/>
        </w:tabs>
        <w:ind w:left="0"/>
        <w:rPr>
          <w:b/>
          <w:bCs/>
          <w:sz w:val="22"/>
          <w:szCs w:val="22"/>
        </w:rPr>
      </w:pPr>
    </w:p>
    <w:p w14:paraId="341D1E53" w14:textId="77777777" w:rsidR="000B51FD" w:rsidRPr="00A13BA3" w:rsidRDefault="000B51FD" w:rsidP="00A13BA3">
      <w:pPr>
        <w:pStyle w:val="BodyTextIndent"/>
        <w:numPr>
          <w:ilvl w:val="0"/>
          <w:numId w:val="1"/>
        </w:numPr>
        <w:tabs>
          <w:tab w:val="clear" w:pos="600"/>
          <w:tab w:val="left" w:pos="720"/>
          <w:tab w:val="left" w:pos="1440"/>
          <w:tab w:val="left" w:pos="2160"/>
          <w:tab w:val="left" w:pos="2880"/>
          <w:tab w:val="left" w:pos="3600"/>
          <w:tab w:val="left" w:pos="4320"/>
        </w:tabs>
        <w:rPr>
          <w:b/>
          <w:bCs/>
          <w:sz w:val="22"/>
          <w:szCs w:val="22"/>
        </w:rPr>
      </w:pPr>
      <w:r w:rsidRPr="00A13BA3">
        <w:rPr>
          <w:b/>
          <w:bCs/>
          <w:sz w:val="22"/>
          <w:szCs w:val="22"/>
        </w:rPr>
        <w:t>PURPOSE FOR USE OF IDENTIFYING INFORMATION</w:t>
      </w:r>
    </w:p>
    <w:p w14:paraId="5C212041" w14:textId="77777777" w:rsidR="000B51FD" w:rsidRPr="00A13BA3" w:rsidRDefault="000B51FD" w:rsidP="00A13BA3">
      <w:pPr>
        <w:pStyle w:val="BodyTextIndent"/>
        <w:tabs>
          <w:tab w:val="left" w:pos="720"/>
          <w:tab w:val="left" w:pos="1440"/>
          <w:tab w:val="left" w:pos="2160"/>
          <w:tab w:val="left" w:pos="2880"/>
          <w:tab w:val="left" w:pos="3600"/>
          <w:tab w:val="left" w:pos="4320"/>
        </w:tabs>
        <w:ind w:left="600"/>
        <w:rPr>
          <w:sz w:val="22"/>
          <w:szCs w:val="22"/>
        </w:rPr>
      </w:pPr>
    </w:p>
    <w:p w14:paraId="7DDF501A" w14:textId="77777777" w:rsidR="000B51FD" w:rsidRPr="00A13BA3" w:rsidRDefault="000B51FD" w:rsidP="00A13BA3">
      <w:pPr>
        <w:pStyle w:val="BodyTextIndent"/>
        <w:numPr>
          <w:ilvl w:val="1"/>
          <w:numId w:val="1"/>
        </w:numPr>
        <w:tabs>
          <w:tab w:val="clear" w:pos="1320"/>
          <w:tab w:val="left" w:pos="720"/>
          <w:tab w:val="left" w:pos="1440"/>
          <w:tab w:val="left" w:pos="2160"/>
          <w:tab w:val="left" w:pos="2880"/>
          <w:tab w:val="left" w:pos="3600"/>
          <w:tab w:val="left" w:pos="4320"/>
        </w:tabs>
        <w:ind w:left="1440" w:hanging="720"/>
        <w:rPr>
          <w:sz w:val="22"/>
          <w:szCs w:val="22"/>
        </w:rPr>
      </w:pPr>
      <w:r w:rsidRPr="00A13BA3">
        <w:rPr>
          <w:sz w:val="22"/>
          <w:szCs w:val="22"/>
        </w:rPr>
        <w:t>The Panel Coordinator or designee(s) may only use individually identifying information for the following purposes:</w:t>
      </w:r>
    </w:p>
    <w:p w14:paraId="7B10E443"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p>
    <w:p w14:paraId="5211D10E"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Verification and validation of maternal, fetal and infant death oversight, including accuracy of data and document linkage to avoid duplication of occurrence, through contact with hospitals and other institutions regarding data gathering and management.</w:t>
      </w:r>
    </w:p>
    <w:p w14:paraId="108DE386" w14:textId="77777777" w:rsidR="000B51FD" w:rsidRPr="00A13BA3" w:rsidRDefault="000B51FD" w:rsidP="00A13BA3">
      <w:pPr>
        <w:pStyle w:val="BodyTextIndent"/>
        <w:tabs>
          <w:tab w:val="left" w:pos="720"/>
          <w:tab w:val="left" w:pos="1440"/>
          <w:tab w:val="left" w:pos="2160"/>
          <w:tab w:val="left" w:pos="2880"/>
          <w:tab w:val="left" w:pos="3600"/>
          <w:tab w:val="left" w:pos="4320"/>
        </w:tabs>
        <w:ind w:left="720"/>
        <w:rPr>
          <w:sz w:val="22"/>
          <w:szCs w:val="22"/>
        </w:rPr>
      </w:pPr>
    </w:p>
    <w:p w14:paraId="2E5E5290" w14:textId="77777777" w:rsidR="000B51FD" w:rsidRPr="00A13BA3" w:rsidRDefault="000B51FD" w:rsidP="00A13BA3">
      <w:pPr>
        <w:pStyle w:val="BodyTextIndent"/>
        <w:numPr>
          <w:ilvl w:val="2"/>
          <w:numId w:val="1"/>
        </w:numPr>
        <w:tabs>
          <w:tab w:val="left" w:pos="720"/>
          <w:tab w:val="left" w:pos="1440"/>
          <w:tab w:val="left" w:pos="2160"/>
          <w:tab w:val="left" w:pos="2880"/>
          <w:tab w:val="left" w:pos="3600"/>
          <w:tab w:val="left" w:pos="4320"/>
        </w:tabs>
        <w:rPr>
          <w:sz w:val="22"/>
          <w:szCs w:val="22"/>
        </w:rPr>
      </w:pPr>
      <w:r w:rsidRPr="00A13BA3">
        <w:rPr>
          <w:sz w:val="22"/>
          <w:szCs w:val="22"/>
        </w:rPr>
        <w:t>Full scale epidemiological study of factors contributing to fetal, infant and maternal deaths.</w:t>
      </w:r>
    </w:p>
    <w:p w14:paraId="739231B4" w14:textId="77777777" w:rsidR="000B51FD" w:rsidRPr="00A13BA3" w:rsidRDefault="000B51FD" w:rsidP="000A431F">
      <w:pPr>
        <w:pStyle w:val="BodyTextIndent"/>
        <w:pBdr>
          <w:bottom w:val="single" w:sz="4" w:space="1" w:color="auto"/>
        </w:pBdr>
        <w:tabs>
          <w:tab w:val="left" w:pos="720"/>
          <w:tab w:val="left" w:pos="1440"/>
          <w:tab w:val="left" w:pos="2160"/>
          <w:tab w:val="left" w:pos="2880"/>
          <w:tab w:val="left" w:pos="3600"/>
          <w:tab w:val="left" w:pos="4320"/>
        </w:tabs>
        <w:ind w:left="0"/>
        <w:rPr>
          <w:sz w:val="22"/>
          <w:szCs w:val="22"/>
        </w:rPr>
      </w:pPr>
    </w:p>
    <w:p w14:paraId="4A89CCF6" w14:textId="77777777" w:rsidR="000B51FD" w:rsidRPr="00A13BA3" w:rsidRDefault="000B51FD" w:rsidP="000A431F">
      <w:pPr>
        <w:pStyle w:val="BodyTextIndent"/>
        <w:tabs>
          <w:tab w:val="left" w:pos="720"/>
          <w:tab w:val="left" w:pos="1440"/>
          <w:tab w:val="left" w:pos="2160"/>
          <w:tab w:val="left" w:pos="2880"/>
          <w:tab w:val="left" w:pos="3600"/>
          <w:tab w:val="left" w:pos="4320"/>
        </w:tabs>
        <w:ind w:left="0"/>
        <w:rPr>
          <w:sz w:val="22"/>
          <w:szCs w:val="22"/>
        </w:rPr>
      </w:pPr>
    </w:p>
    <w:p w14:paraId="2388DBE6"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468DAEC"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A13BA3">
        <w:rPr>
          <w:rFonts w:ascii="Times New Roman" w:hAnsi="Times New Roman" w:cs="Times New Roman"/>
          <w:sz w:val="22"/>
          <w:szCs w:val="22"/>
        </w:rPr>
        <w:t>STATUTORY AUTHORITY:</w:t>
      </w:r>
    </w:p>
    <w:p w14:paraId="55A37DCE"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A13BA3">
        <w:rPr>
          <w:rFonts w:ascii="Times New Roman" w:hAnsi="Times New Roman" w:cs="Times New Roman"/>
          <w:sz w:val="22"/>
          <w:szCs w:val="22"/>
        </w:rPr>
        <w:tab/>
        <w:t>22 M.R.S.A. §261</w:t>
      </w:r>
    </w:p>
    <w:p w14:paraId="7C1E1B27"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A04A6C6"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A13BA3">
        <w:rPr>
          <w:rFonts w:ascii="Times New Roman" w:hAnsi="Times New Roman" w:cs="Times New Roman"/>
          <w:sz w:val="22"/>
          <w:szCs w:val="22"/>
        </w:rPr>
        <w:t>EFFECTIVE DATE:</w:t>
      </w:r>
    </w:p>
    <w:p w14:paraId="0F7EBA4C" w14:textId="77777777" w:rsidR="007A2595" w:rsidRPr="00A13BA3" w:rsidRDefault="007A2595" w:rsidP="000A431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A13BA3">
        <w:rPr>
          <w:rFonts w:ascii="Times New Roman" w:hAnsi="Times New Roman" w:cs="Times New Roman"/>
          <w:sz w:val="22"/>
          <w:szCs w:val="22"/>
        </w:rPr>
        <w:tab/>
        <w:t>February 6, 2008 – filing 2008-65</w:t>
      </w:r>
      <w:r w:rsidRPr="00A13BA3">
        <w:rPr>
          <w:rFonts w:ascii="Times New Roman" w:hAnsi="Times New Roman" w:cs="Times New Roman"/>
          <w:sz w:val="22"/>
          <w:szCs w:val="22"/>
        </w:rPr>
        <w:cr/>
      </w:r>
    </w:p>
    <w:p w14:paraId="0BBDAA36"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A13BA3">
        <w:rPr>
          <w:rFonts w:ascii="Times New Roman" w:hAnsi="Times New Roman" w:cs="Times New Roman"/>
          <w:sz w:val="22"/>
          <w:szCs w:val="22"/>
        </w:rPr>
        <w:t>AMENDED:</w:t>
      </w:r>
    </w:p>
    <w:p w14:paraId="0637A0BA" w14:textId="77777777" w:rsidR="007A2595" w:rsidRPr="00A13BA3" w:rsidRDefault="007A2595" w:rsidP="00A13BA3">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A13BA3">
        <w:rPr>
          <w:rFonts w:ascii="Times New Roman" w:hAnsi="Times New Roman" w:cs="Times New Roman"/>
          <w:sz w:val="22"/>
          <w:szCs w:val="22"/>
        </w:rPr>
        <w:tab/>
        <w:t>December 24, 2011 – filing 2011-468</w:t>
      </w:r>
    </w:p>
    <w:p w14:paraId="1F1DC182" w14:textId="77777777" w:rsidR="000B51FD" w:rsidRPr="00A13BA3" w:rsidRDefault="000B51FD" w:rsidP="00A13BA3">
      <w:pPr>
        <w:tabs>
          <w:tab w:val="left" w:pos="720"/>
          <w:tab w:val="left" w:pos="1440"/>
          <w:tab w:val="left" w:pos="2160"/>
          <w:tab w:val="left" w:pos="2880"/>
          <w:tab w:val="left" w:pos="3600"/>
          <w:tab w:val="left" w:pos="4320"/>
        </w:tabs>
        <w:rPr>
          <w:sz w:val="22"/>
          <w:szCs w:val="22"/>
        </w:rPr>
      </w:pPr>
    </w:p>
    <w:p w14:paraId="53956C12" w14:textId="77436C9D" w:rsidR="003D6EC7" w:rsidRPr="006C73A5" w:rsidRDefault="006C73A5" w:rsidP="00A13BA3">
      <w:pPr>
        <w:pStyle w:val="BodyTextIndent"/>
        <w:tabs>
          <w:tab w:val="left" w:pos="720"/>
          <w:tab w:val="left" w:pos="1440"/>
          <w:tab w:val="left" w:pos="2160"/>
          <w:tab w:val="left" w:pos="2880"/>
          <w:tab w:val="left" w:pos="3600"/>
          <w:tab w:val="left" w:pos="4320"/>
        </w:tabs>
        <w:ind w:left="0"/>
        <w:rPr>
          <w:bCs/>
          <w:sz w:val="22"/>
          <w:szCs w:val="22"/>
        </w:rPr>
      </w:pPr>
      <w:r w:rsidRPr="006C73A5">
        <w:rPr>
          <w:bCs/>
          <w:sz w:val="22"/>
          <w:szCs w:val="22"/>
        </w:rPr>
        <w:t>APAO WORD VERSION CONVERSION (IF NEEDED) AND ACCESSIBILITY CHECK: July 16, 2025</w:t>
      </w:r>
    </w:p>
    <w:sectPr w:rsidR="003D6EC7" w:rsidRPr="006C73A5" w:rsidSect="00ED4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FB04" w14:textId="77777777" w:rsidR="00931F5B" w:rsidRDefault="00931F5B">
      <w:r>
        <w:separator/>
      </w:r>
    </w:p>
  </w:endnote>
  <w:endnote w:type="continuationSeparator" w:id="0">
    <w:p w14:paraId="193C5290" w14:textId="77777777" w:rsidR="00931F5B" w:rsidRDefault="0093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2153" w14:textId="77777777" w:rsidR="0078760C" w:rsidRDefault="00787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FB112D7" w14:textId="77777777" w:rsidR="0078760C" w:rsidRDefault="0078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EC8E" w14:textId="77777777" w:rsidR="0078760C" w:rsidRDefault="00787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7FFC140" w14:textId="77777777" w:rsidR="0078760C" w:rsidRDefault="0078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91F8" w14:textId="77777777" w:rsidR="00931F5B" w:rsidRDefault="00931F5B">
      <w:r>
        <w:separator/>
      </w:r>
    </w:p>
  </w:footnote>
  <w:footnote w:type="continuationSeparator" w:id="0">
    <w:p w14:paraId="4E97F80E" w14:textId="77777777" w:rsidR="00931F5B" w:rsidRDefault="0093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1DC7" w14:textId="77777777" w:rsidR="0078760C" w:rsidRDefault="0078760C" w:rsidP="000B51FD">
    <w:pPr>
      <w:pStyle w:val="Header"/>
      <w:pBdr>
        <w:bottom w:val="single" w:sz="4" w:space="1" w:color="auto"/>
      </w:pBdr>
      <w:tabs>
        <w:tab w:val="clear" w:pos="4320"/>
      </w:tabs>
      <w:jc w:val="right"/>
      <w:rPr>
        <w:sz w:val="18"/>
        <w:szCs w:val="18"/>
      </w:rPr>
    </w:pPr>
    <w:r>
      <w:rPr>
        <w:sz w:val="18"/>
        <w:szCs w:val="18"/>
      </w:rPr>
      <w:t xml:space="preserve">10-144 Chapter 700     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7</w:t>
    </w:r>
    <w:r>
      <w:rPr>
        <w:rStyle w:val="PageNumber"/>
        <w:sz w:val="18"/>
        <w:szCs w:val="18"/>
      </w:rPr>
      <w:fldChar w:fldCharType="end"/>
    </w:r>
  </w:p>
  <w:p w14:paraId="2A1D161D" w14:textId="77777777" w:rsidR="0078760C" w:rsidRPr="00947E9A" w:rsidRDefault="0078760C" w:rsidP="000B51FD">
    <w:pPr>
      <w:pStyle w:val="Header"/>
      <w:jc w:val="center"/>
      <w:rPr>
        <w:sz w:val="32"/>
        <w:szCs w:val="32"/>
      </w:rPr>
    </w:pPr>
  </w:p>
  <w:p w14:paraId="38E62091" w14:textId="77777777" w:rsidR="0078760C" w:rsidRDefault="0078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FAC"/>
    <w:multiLevelType w:val="multilevel"/>
    <w:tmpl w:val="8E0243EC"/>
    <w:lvl w:ilvl="0">
      <w:start w:val="5"/>
      <w:numFmt w:val="decimal"/>
      <w:lvlText w:val="%1"/>
      <w:lvlJc w:val="left"/>
      <w:pPr>
        <w:tabs>
          <w:tab w:val="num" w:pos="870"/>
        </w:tabs>
        <w:ind w:left="870" w:hanging="870"/>
      </w:pPr>
      <w:rPr>
        <w:rFonts w:hint="default"/>
      </w:rPr>
    </w:lvl>
    <w:lvl w:ilvl="1">
      <w:start w:val="3"/>
      <w:numFmt w:val="decimal"/>
      <w:lvlText w:val="%1.%2"/>
      <w:lvlJc w:val="left"/>
      <w:pPr>
        <w:tabs>
          <w:tab w:val="num" w:pos="1518"/>
        </w:tabs>
        <w:ind w:left="1518" w:hanging="870"/>
      </w:pPr>
      <w:rPr>
        <w:rFonts w:hint="default"/>
      </w:rPr>
    </w:lvl>
    <w:lvl w:ilvl="2">
      <w:start w:val="1"/>
      <w:numFmt w:val="decimal"/>
      <w:lvlText w:val="%1.%2.%3"/>
      <w:lvlJc w:val="left"/>
      <w:pPr>
        <w:tabs>
          <w:tab w:val="num" w:pos="2166"/>
        </w:tabs>
        <w:ind w:left="2166" w:hanging="870"/>
      </w:pPr>
      <w:rPr>
        <w:rFonts w:hint="default"/>
      </w:rPr>
    </w:lvl>
    <w:lvl w:ilvl="3">
      <w:start w:val="1"/>
      <w:numFmt w:val="decimal"/>
      <w:lvlText w:val="%1.%2.%3.%4"/>
      <w:lvlJc w:val="left"/>
      <w:pPr>
        <w:tabs>
          <w:tab w:val="num" w:pos="2814"/>
        </w:tabs>
        <w:ind w:left="2814" w:hanging="87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5976"/>
        </w:tabs>
        <w:ind w:left="5976" w:hanging="1440"/>
      </w:pPr>
      <w:rPr>
        <w:rFonts w:hint="default"/>
      </w:rPr>
    </w:lvl>
    <w:lvl w:ilvl="8">
      <w:start w:val="1"/>
      <w:numFmt w:val="decimal"/>
      <w:lvlText w:val="%1.%2.%3.%4.%5.%6.%7.%8.%9"/>
      <w:lvlJc w:val="left"/>
      <w:pPr>
        <w:tabs>
          <w:tab w:val="num" w:pos="6984"/>
        </w:tabs>
        <w:ind w:left="6984" w:hanging="1800"/>
      </w:pPr>
      <w:rPr>
        <w:rFonts w:hint="default"/>
      </w:rPr>
    </w:lvl>
  </w:abstractNum>
  <w:abstractNum w:abstractNumId="1" w15:restartNumberingAfterBreak="0">
    <w:nsid w:val="0B741184"/>
    <w:multiLevelType w:val="hybridMultilevel"/>
    <w:tmpl w:val="9E84CD2E"/>
    <w:lvl w:ilvl="0" w:tplc="BE8ED1A8">
      <w:start w:val="4"/>
      <w:numFmt w:val="upperLetter"/>
      <w:lvlText w:val="%1."/>
      <w:lvlJc w:val="left"/>
      <w:pPr>
        <w:tabs>
          <w:tab w:val="num" w:pos="1686"/>
        </w:tabs>
        <w:ind w:left="1686"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C34D7"/>
    <w:multiLevelType w:val="multilevel"/>
    <w:tmpl w:val="8E0243EC"/>
    <w:lvl w:ilvl="0">
      <w:start w:val="5"/>
      <w:numFmt w:val="decimal"/>
      <w:lvlText w:val="%1"/>
      <w:lvlJc w:val="left"/>
      <w:pPr>
        <w:tabs>
          <w:tab w:val="num" w:pos="870"/>
        </w:tabs>
        <w:ind w:left="870" w:hanging="870"/>
      </w:pPr>
      <w:rPr>
        <w:rFonts w:hint="default"/>
      </w:rPr>
    </w:lvl>
    <w:lvl w:ilvl="1">
      <w:start w:val="3"/>
      <w:numFmt w:val="decimal"/>
      <w:lvlText w:val="%1.%2"/>
      <w:lvlJc w:val="left"/>
      <w:pPr>
        <w:tabs>
          <w:tab w:val="num" w:pos="1518"/>
        </w:tabs>
        <w:ind w:left="1518" w:hanging="870"/>
      </w:pPr>
      <w:rPr>
        <w:rFonts w:hint="default"/>
      </w:rPr>
    </w:lvl>
    <w:lvl w:ilvl="2">
      <w:start w:val="1"/>
      <w:numFmt w:val="decimal"/>
      <w:lvlText w:val="%1.%2.%3"/>
      <w:lvlJc w:val="left"/>
      <w:pPr>
        <w:tabs>
          <w:tab w:val="num" w:pos="2166"/>
        </w:tabs>
        <w:ind w:left="2166" w:hanging="870"/>
      </w:pPr>
      <w:rPr>
        <w:rFonts w:hint="default"/>
      </w:rPr>
    </w:lvl>
    <w:lvl w:ilvl="3">
      <w:start w:val="1"/>
      <w:numFmt w:val="decimal"/>
      <w:lvlText w:val="%1.%2.%3.%4"/>
      <w:lvlJc w:val="left"/>
      <w:pPr>
        <w:tabs>
          <w:tab w:val="num" w:pos="2814"/>
        </w:tabs>
        <w:ind w:left="2814" w:hanging="87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5976"/>
        </w:tabs>
        <w:ind w:left="5976" w:hanging="1440"/>
      </w:pPr>
      <w:rPr>
        <w:rFonts w:hint="default"/>
      </w:rPr>
    </w:lvl>
    <w:lvl w:ilvl="8">
      <w:start w:val="1"/>
      <w:numFmt w:val="decimal"/>
      <w:lvlText w:val="%1.%2.%3.%4.%5.%6.%7.%8.%9"/>
      <w:lvlJc w:val="left"/>
      <w:pPr>
        <w:tabs>
          <w:tab w:val="num" w:pos="6984"/>
        </w:tabs>
        <w:ind w:left="6984" w:hanging="1800"/>
      </w:pPr>
      <w:rPr>
        <w:rFonts w:hint="default"/>
      </w:rPr>
    </w:lvl>
  </w:abstractNum>
  <w:abstractNum w:abstractNumId="3" w15:restartNumberingAfterBreak="0">
    <w:nsid w:val="25561A67"/>
    <w:multiLevelType w:val="multilevel"/>
    <w:tmpl w:val="8E0243EC"/>
    <w:lvl w:ilvl="0">
      <w:start w:val="5"/>
      <w:numFmt w:val="decimal"/>
      <w:lvlText w:val="%1"/>
      <w:lvlJc w:val="left"/>
      <w:pPr>
        <w:tabs>
          <w:tab w:val="num" w:pos="870"/>
        </w:tabs>
        <w:ind w:left="870" w:hanging="870"/>
      </w:pPr>
      <w:rPr>
        <w:rFonts w:hint="default"/>
      </w:rPr>
    </w:lvl>
    <w:lvl w:ilvl="1">
      <w:start w:val="3"/>
      <w:numFmt w:val="decimal"/>
      <w:lvlText w:val="%1.%2"/>
      <w:lvlJc w:val="left"/>
      <w:pPr>
        <w:tabs>
          <w:tab w:val="num" w:pos="1518"/>
        </w:tabs>
        <w:ind w:left="1518" w:hanging="870"/>
      </w:pPr>
      <w:rPr>
        <w:rFonts w:hint="default"/>
      </w:rPr>
    </w:lvl>
    <w:lvl w:ilvl="2">
      <w:start w:val="1"/>
      <w:numFmt w:val="decimal"/>
      <w:lvlText w:val="%1.%2.%3"/>
      <w:lvlJc w:val="left"/>
      <w:pPr>
        <w:tabs>
          <w:tab w:val="num" w:pos="2166"/>
        </w:tabs>
        <w:ind w:left="2166" w:hanging="870"/>
      </w:pPr>
      <w:rPr>
        <w:rFonts w:hint="default"/>
      </w:rPr>
    </w:lvl>
    <w:lvl w:ilvl="3">
      <w:start w:val="1"/>
      <w:numFmt w:val="decimal"/>
      <w:lvlText w:val="%1.%2.%3.%4"/>
      <w:lvlJc w:val="left"/>
      <w:pPr>
        <w:tabs>
          <w:tab w:val="num" w:pos="2814"/>
        </w:tabs>
        <w:ind w:left="2814" w:hanging="87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5976"/>
        </w:tabs>
        <w:ind w:left="5976" w:hanging="1440"/>
      </w:pPr>
      <w:rPr>
        <w:rFonts w:hint="default"/>
      </w:rPr>
    </w:lvl>
    <w:lvl w:ilvl="8">
      <w:start w:val="1"/>
      <w:numFmt w:val="decimal"/>
      <w:lvlText w:val="%1.%2.%3.%4.%5.%6.%7.%8.%9"/>
      <w:lvlJc w:val="left"/>
      <w:pPr>
        <w:tabs>
          <w:tab w:val="num" w:pos="6984"/>
        </w:tabs>
        <w:ind w:left="6984" w:hanging="1800"/>
      </w:pPr>
      <w:rPr>
        <w:rFonts w:hint="default"/>
      </w:rPr>
    </w:lvl>
  </w:abstractNum>
  <w:abstractNum w:abstractNumId="4" w15:restartNumberingAfterBreak="0">
    <w:nsid w:val="263D1E72"/>
    <w:multiLevelType w:val="hybridMultilevel"/>
    <w:tmpl w:val="D2D842B2"/>
    <w:lvl w:ilvl="0" w:tplc="04090015">
      <w:start w:val="1"/>
      <w:numFmt w:val="upperLetter"/>
      <w:lvlText w:val="%1."/>
      <w:lvlJc w:val="left"/>
      <w:pPr>
        <w:tabs>
          <w:tab w:val="num" w:pos="1656"/>
        </w:tabs>
        <w:ind w:left="1656"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BE5AE3"/>
    <w:multiLevelType w:val="hybridMultilevel"/>
    <w:tmpl w:val="253E29A4"/>
    <w:lvl w:ilvl="0" w:tplc="96A84400">
      <w:start w:val="6"/>
      <w:numFmt w:val="upperLetter"/>
      <w:lvlText w:val="%1."/>
      <w:lvlJc w:val="left"/>
      <w:pPr>
        <w:tabs>
          <w:tab w:val="num" w:pos="1656"/>
        </w:tabs>
        <w:ind w:left="1656" w:hanging="360"/>
      </w:pPr>
      <w:rPr>
        <w:rFonts w:hint="default"/>
        <w:i w:val="0"/>
      </w:rPr>
    </w:lvl>
    <w:lvl w:ilvl="1" w:tplc="04090019">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6" w15:restartNumberingAfterBreak="0">
    <w:nsid w:val="3C652E65"/>
    <w:multiLevelType w:val="multilevel"/>
    <w:tmpl w:val="4754C63A"/>
    <w:lvl w:ilvl="0">
      <w:start w:val="1"/>
      <w:numFmt w:val="decimal"/>
      <w:lvlText w:val="%1.0"/>
      <w:lvlJc w:val="left"/>
      <w:pPr>
        <w:tabs>
          <w:tab w:val="num" w:pos="600"/>
        </w:tabs>
        <w:ind w:left="600" w:hanging="600"/>
      </w:pPr>
      <w:rPr>
        <w:rFonts w:hint="default"/>
        <w:b/>
        <w:i w:val="0"/>
      </w:rPr>
    </w:lvl>
    <w:lvl w:ilvl="1">
      <w:start w:val="1"/>
      <w:numFmt w:val="decimal"/>
      <w:lvlText w:val="%1.%2"/>
      <w:lvlJc w:val="left"/>
      <w:pPr>
        <w:tabs>
          <w:tab w:val="num" w:pos="1320"/>
        </w:tabs>
        <w:ind w:left="1320" w:hanging="600"/>
      </w:pPr>
      <w:rPr>
        <w:rFonts w:hint="default"/>
        <w:b w:val="0"/>
        <w:i w:val="0"/>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3C6362A"/>
    <w:multiLevelType w:val="multilevel"/>
    <w:tmpl w:val="9B7ED532"/>
    <w:lvl w:ilvl="0">
      <w:start w:val="1"/>
      <w:numFmt w:val="upperLetter"/>
      <w:lvlText w:val="%1."/>
      <w:lvlJc w:val="left"/>
      <w:pPr>
        <w:tabs>
          <w:tab w:val="num" w:pos="1512"/>
        </w:tabs>
        <w:ind w:left="1881"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9345B8"/>
    <w:multiLevelType w:val="multilevel"/>
    <w:tmpl w:val="8B362BB4"/>
    <w:lvl w:ilvl="0">
      <w:start w:val="1"/>
      <w:numFmt w:val="upperLetter"/>
      <w:lvlText w:val="%1."/>
      <w:lvlJc w:val="left"/>
      <w:pPr>
        <w:tabs>
          <w:tab w:val="num" w:pos="1512"/>
        </w:tabs>
        <w:ind w:left="1881" w:hanging="585"/>
      </w:pPr>
      <w:rPr>
        <w:rFonts w:ascii="Times New Roman" w:hAnsi="Times New Roman"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5D76BF5"/>
    <w:multiLevelType w:val="multilevel"/>
    <w:tmpl w:val="D2F6C57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595B4365"/>
    <w:multiLevelType w:val="multilevel"/>
    <w:tmpl w:val="65A282D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5B80065E"/>
    <w:multiLevelType w:val="hybridMultilevel"/>
    <w:tmpl w:val="0E702710"/>
    <w:lvl w:ilvl="0" w:tplc="D9EE2B20">
      <w:start w:val="1"/>
      <w:numFmt w:val="upperLetter"/>
      <w:lvlText w:val="%1."/>
      <w:lvlJc w:val="left"/>
      <w:pPr>
        <w:tabs>
          <w:tab w:val="num" w:pos="1512"/>
        </w:tabs>
        <w:ind w:left="1881"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776062"/>
    <w:multiLevelType w:val="hybridMultilevel"/>
    <w:tmpl w:val="9B7ED532"/>
    <w:lvl w:ilvl="0" w:tplc="65FAB6DC">
      <w:start w:val="1"/>
      <w:numFmt w:val="upperLetter"/>
      <w:lvlText w:val="%1."/>
      <w:lvlJc w:val="left"/>
      <w:pPr>
        <w:tabs>
          <w:tab w:val="num" w:pos="1512"/>
        </w:tabs>
        <w:ind w:left="1881"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A62132"/>
    <w:multiLevelType w:val="hybridMultilevel"/>
    <w:tmpl w:val="66D46A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02109"/>
    <w:multiLevelType w:val="hybridMultilevel"/>
    <w:tmpl w:val="0D9C7B42"/>
    <w:lvl w:ilvl="0" w:tplc="04090015">
      <w:start w:val="1"/>
      <w:numFmt w:val="upperLetter"/>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15" w15:restartNumberingAfterBreak="0">
    <w:nsid w:val="6E045ED4"/>
    <w:multiLevelType w:val="hybridMultilevel"/>
    <w:tmpl w:val="8DC42960"/>
    <w:lvl w:ilvl="0" w:tplc="488EE952">
      <w:start w:val="1"/>
      <w:numFmt w:val="upperLetter"/>
      <w:lvlText w:val="%1."/>
      <w:lvlJc w:val="left"/>
      <w:pPr>
        <w:tabs>
          <w:tab w:val="num" w:pos="1881"/>
        </w:tabs>
        <w:ind w:left="1881" w:hanging="585"/>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6" w15:restartNumberingAfterBreak="0">
    <w:nsid w:val="78176A61"/>
    <w:multiLevelType w:val="multilevel"/>
    <w:tmpl w:val="8DC42960"/>
    <w:lvl w:ilvl="0">
      <w:start w:val="1"/>
      <w:numFmt w:val="upperLetter"/>
      <w:lvlText w:val="%1."/>
      <w:lvlJc w:val="left"/>
      <w:pPr>
        <w:tabs>
          <w:tab w:val="num" w:pos="1881"/>
        </w:tabs>
        <w:ind w:left="1881" w:hanging="585"/>
      </w:pPr>
      <w:rPr>
        <w:rFonts w:hint="default"/>
      </w:r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17" w15:restartNumberingAfterBreak="0">
    <w:nsid w:val="79951646"/>
    <w:multiLevelType w:val="hybridMultilevel"/>
    <w:tmpl w:val="4DAC22B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310979">
    <w:abstractNumId w:val="6"/>
  </w:num>
  <w:num w:numId="2" w16cid:durableId="673192289">
    <w:abstractNumId w:val="5"/>
  </w:num>
  <w:num w:numId="3" w16cid:durableId="1678187814">
    <w:abstractNumId w:val="15"/>
  </w:num>
  <w:num w:numId="4" w16cid:durableId="49692596">
    <w:abstractNumId w:val="1"/>
  </w:num>
  <w:num w:numId="5" w16cid:durableId="385497459">
    <w:abstractNumId w:val="16"/>
  </w:num>
  <w:num w:numId="6" w16cid:durableId="518200811">
    <w:abstractNumId w:val="11"/>
  </w:num>
  <w:num w:numId="7" w16cid:durableId="2102489376">
    <w:abstractNumId w:val="12"/>
  </w:num>
  <w:num w:numId="8" w16cid:durableId="493376633">
    <w:abstractNumId w:val="7"/>
  </w:num>
  <w:num w:numId="9" w16cid:durableId="2124491240">
    <w:abstractNumId w:val="4"/>
  </w:num>
  <w:num w:numId="10" w16cid:durableId="1368793709">
    <w:abstractNumId w:val="8"/>
  </w:num>
  <w:num w:numId="11" w16cid:durableId="1655375953">
    <w:abstractNumId w:val="14"/>
  </w:num>
  <w:num w:numId="12" w16cid:durableId="1074474092">
    <w:abstractNumId w:val="2"/>
  </w:num>
  <w:num w:numId="13" w16cid:durableId="1997688627">
    <w:abstractNumId w:val="0"/>
  </w:num>
  <w:num w:numId="14" w16cid:durableId="727607016">
    <w:abstractNumId w:val="3"/>
  </w:num>
  <w:num w:numId="15" w16cid:durableId="697971526">
    <w:abstractNumId w:val="13"/>
  </w:num>
  <w:num w:numId="16" w16cid:durableId="1219239979">
    <w:abstractNumId w:val="17"/>
  </w:num>
  <w:num w:numId="17" w16cid:durableId="1376197973">
    <w:abstractNumId w:val="10"/>
  </w:num>
  <w:num w:numId="18" w16cid:durableId="2077781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27"/>
    <w:rsid w:val="000440D7"/>
    <w:rsid w:val="00074250"/>
    <w:rsid w:val="000A0C1B"/>
    <w:rsid w:val="000A431F"/>
    <w:rsid w:val="000B51FD"/>
    <w:rsid w:val="000C58F4"/>
    <w:rsid w:val="000E0B1A"/>
    <w:rsid w:val="001025A7"/>
    <w:rsid w:val="001121BA"/>
    <w:rsid w:val="00146D97"/>
    <w:rsid w:val="00161E8D"/>
    <w:rsid w:val="00166DB8"/>
    <w:rsid w:val="001A5D54"/>
    <w:rsid w:val="001F5822"/>
    <w:rsid w:val="001F70D1"/>
    <w:rsid w:val="00216C8C"/>
    <w:rsid w:val="0022027D"/>
    <w:rsid w:val="002424B8"/>
    <w:rsid w:val="002511E6"/>
    <w:rsid w:val="002635D6"/>
    <w:rsid w:val="00281358"/>
    <w:rsid w:val="002C45BA"/>
    <w:rsid w:val="00314C60"/>
    <w:rsid w:val="00366A13"/>
    <w:rsid w:val="0037672A"/>
    <w:rsid w:val="003B2B06"/>
    <w:rsid w:val="003D6EC7"/>
    <w:rsid w:val="003F3DB5"/>
    <w:rsid w:val="00410125"/>
    <w:rsid w:val="00415A28"/>
    <w:rsid w:val="00422A14"/>
    <w:rsid w:val="00424E36"/>
    <w:rsid w:val="00444C5A"/>
    <w:rsid w:val="00476633"/>
    <w:rsid w:val="004C5C57"/>
    <w:rsid w:val="004F22CA"/>
    <w:rsid w:val="004F71AA"/>
    <w:rsid w:val="0052177F"/>
    <w:rsid w:val="00544EC8"/>
    <w:rsid w:val="005830D2"/>
    <w:rsid w:val="005870CA"/>
    <w:rsid w:val="00592CB4"/>
    <w:rsid w:val="005D5EC1"/>
    <w:rsid w:val="005E5094"/>
    <w:rsid w:val="0061349D"/>
    <w:rsid w:val="00630B01"/>
    <w:rsid w:val="0066405A"/>
    <w:rsid w:val="006C0AD6"/>
    <w:rsid w:val="006C73A5"/>
    <w:rsid w:val="007171A9"/>
    <w:rsid w:val="007374A5"/>
    <w:rsid w:val="0077313E"/>
    <w:rsid w:val="0078760C"/>
    <w:rsid w:val="007A2595"/>
    <w:rsid w:val="007C1406"/>
    <w:rsid w:val="007E0839"/>
    <w:rsid w:val="007E257B"/>
    <w:rsid w:val="007F43D4"/>
    <w:rsid w:val="008005AC"/>
    <w:rsid w:val="00803C7B"/>
    <w:rsid w:val="00841B9F"/>
    <w:rsid w:val="00862CF4"/>
    <w:rsid w:val="008A04D9"/>
    <w:rsid w:val="008C3198"/>
    <w:rsid w:val="008D3593"/>
    <w:rsid w:val="00904A3A"/>
    <w:rsid w:val="00906D06"/>
    <w:rsid w:val="00931F5B"/>
    <w:rsid w:val="00947E9A"/>
    <w:rsid w:val="009515D3"/>
    <w:rsid w:val="00954B3F"/>
    <w:rsid w:val="00963683"/>
    <w:rsid w:val="00973E12"/>
    <w:rsid w:val="00984FC8"/>
    <w:rsid w:val="009A3F35"/>
    <w:rsid w:val="009D3168"/>
    <w:rsid w:val="00A12983"/>
    <w:rsid w:val="00A13BA3"/>
    <w:rsid w:val="00A219F1"/>
    <w:rsid w:val="00A405BD"/>
    <w:rsid w:val="00A46328"/>
    <w:rsid w:val="00A73038"/>
    <w:rsid w:val="00AB181B"/>
    <w:rsid w:val="00B05570"/>
    <w:rsid w:val="00B22F43"/>
    <w:rsid w:val="00B2469C"/>
    <w:rsid w:val="00B44F7E"/>
    <w:rsid w:val="00B52B37"/>
    <w:rsid w:val="00B66364"/>
    <w:rsid w:val="00B6794D"/>
    <w:rsid w:val="00B77184"/>
    <w:rsid w:val="00B93951"/>
    <w:rsid w:val="00BA75E5"/>
    <w:rsid w:val="00BE499B"/>
    <w:rsid w:val="00C35FF5"/>
    <w:rsid w:val="00C42AC7"/>
    <w:rsid w:val="00C606C2"/>
    <w:rsid w:val="00C61F6E"/>
    <w:rsid w:val="00C63CBA"/>
    <w:rsid w:val="00CA4972"/>
    <w:rsid w:val="00CB1056"/>
    <w:rsid w:val="00CC6E1E"/>
    <w:rsid w:val="00CE1549"/>
    <w:rsid w:val="00CE1B0F"/>
    <w:rsid w:val="00CF435A"/>
    <w:rsid w:val="00D05A0D"/>
    <w:rsid w:val="00D13427"/>
    <w:rsid w:val="00D2536A"/>
    <w:rsid w:val="00D34C59"/>
    <w:rsid w:val="00D617A9"/>
    <w:rsid w:val="00D66C4C"/>
    <w:rsid w:val="00D94819"/>
    <w:rsid w:val="00DB367D"/>
    <w:rsid w:val="00DF170B"/>
    <w:rsid w:val="00E43441"/>
    <w:rsid w:val="00E7073C"/>
    <w:rsid w:val="00E7299A"/>
    <w:rsid w:val="00E94484"/>
    <w:rsid w:val="00ED441C"/>
    <w:rsid w:val="00EE7096"/>
    <w:rsid w:val="00EE7CC7"/>
    <w:rsid w:val="00F22ACE"/>
    <w:rsid w:val="00F3519E"/>
    <w:rsid w:val="00F427B4"/>
    <w:rsid w:val="00F44263"/>
    <w:rsid w:val="00F47F04"/>
    <w:rsid w:val="00F87653"/>
    <w:rsid w:val="00FB034E"/>
    <w:rsid w:val="00FB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46BF70BA"/>
  <w15:chartTrackingRefBased/>
  <w15:docId w15:val="{01D939F6-D7FA-47AB-8104-9CFCB16B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C73A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ascii="Arial" w:hAnsi="Arial" w:cs="Arial"/>
      <w:caps/>
    </w:rPr>
  </w:style>
  <w:style w:type="paragraph" w:styleId="BodyTextIndent">
    <w:name w:val="Body Text Indent"/>
    <w:basedOn w:val="Normal"/>
    <w:pPr>
      <w:ind w:left="360"/>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odyTextIndent2">
    <w:name w:val="Body Text Indent 2"/>
    <w:basedOn w:val="Normal"/>
    <w:pPr>
      <w:ind w:firstLine="720"/>
    </w:pPr>
  </w:style>
  <w:style w:type="paragraph" w:styleId="Header">
    <w:name w:val="header"/>
    <w:basedOn w:val="Normal"/>
    <w:pPr>
      <w:tabs>
        <w:tab w:val="center" w:pos="4320"/>
        <w:tab w:val="right" w:pos="8640"/>
      </w:tabs>
    </w:pPr>
  </w:style>
  <w:style w:type="paragraph" w:styleId="BodyTextIndent3">
    <w:name w:val="Body Text Indent 3"/>
    <w:basedOn w:val="Normal"/>
    <w:pPr>
      <w:ind w:left="720"/>
    </w:pPr>
  </w:style>
  <w:style w:type="paragraph" w:styleId="BlockText">
    <w:name w:val="Block Text"/>
    <w:basedOn w:val="Normal"/>
    <w:pPr>
      <w:tabs>
        <w:tab w:val="left" w:pos="720"/>
        <w:tab w:val="left" w:pos="1440"/>
        <w:tab w:val="left" w:pos="2160"/>
        <w:tab w:val="left" w:pos="2880"/>
        <w:tab w:val="right" w:pos="7194"/>
        <w:tab w:val="right" w:pos="9354"/>
      </w:tabs>
      <w:ind w:left="1296" w:right="522"/>
      <w:jc w:val="both"/>
    </w:p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7A2595"/>
    <w:rPr>
      <w:rFonts w:ascii="Courier New" w:hAnsi="Courier New" w:cs="Courier New"/>
      <w:sz w:val="20"/>
      <w:szCs w:val="20"/>
    </w:rPr>
  </w:style>
  <w:style w:type="paragraph" w:styleId="Revision">
    <w:name w:val="Revision"/>
    <w:hidden/>
    <w:uiPriority w:val="99"/>
    <w:semiHidden/>
    <w:rsid w:val="006C73A5"/>
    <w:rPr>
      <w:sz w:val="24"/>
      <w:szCs w:val="24"/>
    </w:rPr>
  </w:style>
  <w:style w:type="character" w:customStyle="1" w:styleId="Heading1Char">
    <w:name w:val="Heading 1 Char"/>
    <w:basedOn w:val="DefaultParagraphFont"/>
    <w:link w:val="Heading1"/>
    <w:rsid w:val="006C73A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2211</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COMMENTS RELATING TO DRAFT RULES, MAINE BIRTH DEFECTS PROGRAM: RULES AND REGULATIONS RELATING TO THE REPORTING OF THE OCCURREN</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RELATING TO DRAFT RULES, MAINE BIRTH DEFECTS PROGRAM: RULES AND REGULATIONS RELATING TO THE REPORTING OF THE OCCURREN</dc:title>
  <dc:subject/>
  <dc:creator>Paul Gauvreau</dc:creator>
  <cp:keywords/>
  <dc:description/>
  <cp:lastModifiedBy>Parr, J.Chris</cp:lastModifiedBy>
  <cp:revision>2</cp:revision>
  <cp:lastPrinted>2011-10-20T17:14:00Z</cp:lastPrinted>
  <dcterms:created xsi:type="dcterms:W3CDTF">2025-07-16T17:34:00Z</dcterms:created>
  <dcterms:modified xsi:type="dcterms:W3CDTF">2025-07-16T17:34:00Z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