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9878" w14:textId="77777777" w:rsidR="00671F09" w:rsidRPr="00EC7611" w:rsidRDefault="00671F09" w:rsidP="00671F09">
      <w:pPr>
        <w:pStyle w:val="PlainText"/>
        <w:tabs>
          <w:tab w:val="left" w:pos="720"/>
          <w:tab w:val="left" w:pos="1440"/>
          <w:tab w:val="left" w:pos="2160"/>
          <w:tab w:val="left" w:pos="2880"/>
          <w:tab w:val="left" w:pos="3600"/>
        </w:tabs>
        <w:rPr>
          <w:rFonts w:ascii="Times New Roman" w:hAnsi="Times New Roman"/>
          <w:b/>
          <w:sz w:val="22"/>
          <w:szCs w:val="22"/>
        </w:rPr>
      </w:pPr>
    </w:p>
    <w:p w14:paraId="356E1DEB" w14:textId="77777777" w:rsidR="00671F09" w:rsidRPr="00EC7611" w:rsidRDefault="00671F09" w:rsidP="00671F09">
      <w:pPr>
        <w:pStyle w:val="PlainText"/>
        <w:tabs>
          <w:tab w:val="left" w:pos="720"/>
          <w:tab w:val="left" w:pos="1440"/>
          <w:tab w:val="left" w:pos="2160"/>
          <w:tab w:val="left" w:pos="2880"/>
          <w:tab w:val="left" w:pos="3600"/>
        </w:tabs>
        <w:rPr>
          <w:rFonts w:ascii="Times New Roman" w:hAnsi="Times New Roman"/>
          <w:b/>
          <w:sz w:val="28"/>
          <w:szCs w:val="28"/>
        </w:rPr>
      </w:pPr>
    </w:p>
    <w:p w14:paraId="5C7E908B" w14:textId="77777777" w:rsidR="00671F09" w:rsidRPr="00482D2D" w:rsidRDefault="00671F09" w:rsidP="00482D2D">
      <w:pPr>
        <w:pStyle w:val="Heading1"/>
        <w:jc w:val="center"/>
        <w:rPr>
          <w:rFonts w:ascii="Times New Roman" w:hAnsi="Times New Roman" w:cs="Times New Roman"/>
          <w:b/>
          <w:bCs/>
          <w:sz w:val="28"/>
          <w:szCs w:val="28"/>
        </w:rPr>
      </w:pPr>
      <w:r w:rsidRPr="00482D2D">
        <w:rPr>
          <w:rFonts w:ascii="Times New Roman" w:hAnsi="Times New Roman" w:cs="Times New Roman"/>
          <w:b/>
          <w:bCs/>
          <w:sz w:val="28"/>
          <w:szCs w:val="28"/>
        </w:rPr>
        <w:t>STATE OF MAINE</w:t>
      </w:r>
    </w:p>
    <w:p w14:paraId="7E7C0BF8" w14:textId="77777777" w:rsidR="00671F09" w:rsidRPr="00EC7611" w:rsidRDefault="00671F09" w:rsidP="00671F09">
      <w:pPr>
        <w:tabs>
          <w:tab w:val="left" w:pos="720"/>
          <w:tab w:val="left" w:pos="1440"/>
          <w:tab w:val="left" w:pos="2160"/>
          <w:tab w:val="left" w:pos="2880"/>
          <w:tab w:val="right" w:pos="9360"/>
        </w:tabs>
        <w:rPr>
          <w:b/>
          <w:sz w:val="28"/>
          <w:szCs w:val="28"/>
        </w:rPr>
      </w:pPr>
    </w:p>
    <w:p w14:paraId="77E42360" w14:textId="77777777" w:rsidR="00671F09" w:rsidRPr="00EC7611" w:rsidRDefault="00671F09" w:rsidP="00671F09">
      <w:pPr>
        <w:tabs>
          <w:tab w:val="left" w:pos="720"/>
          <w:tab w:val="left" w:pos="1440"/>
          <w:tab w:val="left" w:pos="2160"/>
          <w:tab w:val="left" w:pos="2880"/>
          <w:tab w:val="right" w:pos="9360"/>
        </w:tabs>
        <w:rPr>
          <w:b/>
          <w:sz w:val="28"/>
          <w:szCs w:val="28"/>
        </w:rPr>
      </w:pPr>
    </w:p>
    <w:p w14:paraId="062E0480" w14:textId="77777777" w:rsidR="00671F09" w:rsidRPr="00EC7611" w:rsidRDefault="00671F09" w:rsidP="00671F09">
      <w:pPr>
        <w:tabs>
          <w:tab w:val="left" w:pos="720"/>
          <w:tab w:val="left" w:pos="1440"/>
          <w:tab w:val="left" w:pos="2160"/>
          <w:tab w:val="left" w:pos="2880"/>
          <w:tab w:val="right" w:pos="9360"/>
        </w:tabs>
        <w:jc w:val="center"/>
        <w:rPr>
          <w:b/>
          <w:sz w:val="28"/>
          <w:szCs w:val="28"/>
        </w:rPr>
      </w:pPr>
      <w:r w:rsidRPr="00EC7611">
        <w:rPr>
          <w:b/>
          <w:sz w:val="28"/>
          <w:szCs w:val="28"/>
        </w:rPr>
        <w:t>IMMUNIZATION REQUIREMENTS FOR HEALTHCARE WORKERS</w:t>
      </w:r>
    </w:p>
    <w:p w14:paraId="2E6F6842" w14:textId="77777777" w:rsidR="00671F09" w:rsidRPr="00EC7611" w:rsidRDefault="00671F09" w:rsidP="00671F09">
      <w:pPr>
        <w:tabs>
          <w:tab w:val="left" w:pos="720"/>
          <w:tab w:val="left" w:pos="1440"/>
          <w:tab w:val="left" w:pos="2160"/>
          <w:tab w:val="left" w:pos="2880"/>
          <w:tab w:val="right" w:pos="9360"/>
        </w:tabs>
        <w:jc w:val="center"/>
        <w:rPr>
          <w:b/>
          <w:sz w:val="28"/>
          <w:szCs w:val="28"/>
        </w:rPr>
      </w:pPr>
    </w:p>
    <w:p w14:paraId="02FF89F1" w14:textId="77777777" w:rsidR="00671F09" w:rsidRPr="00EC7611" w:rsidRDefault="00671F09" w:rsidP="00671F09">
      <w:pPr>
        <w:tabs>
          <w:tab w:val="left" w:pos="720"/>
          <w:tab w:val="left" w:pos="1440"/>
          <w:tab w:val="left" w:pos="2160"/>
          <w:tab w:val="left" w:pos="2880"/>
          <w:tab w:val="right" w:pos="9360"/>
        </w:tabs>
        <w:jc w:val="center"/>
        <w:rPr>
          <w:b/>
          <w:sz w:val="28"/>
          <w:szCs w:val="28"/>
        </w:rPr>
      </w:pPr>
      <w:r w:rsidRPr="00EC7611">
        <w:rPr>
          <w:b/>
          <w:sz w:val="28"/>
          <w:szCs w:val="28"/>
        </w:rPr>
        <w:t>10-144 CODE OF MAINE RULES</w:t>
      </w:r>
    </w:p>
    <w:p w14:paraId="205B8D7D" w14:textId="0D9C9880" w:rsidR="00671F09" w:rsidRPr="00EC7611" w:rsidRDefault="00671F09" w:rsidP="00671F09">
      <w:pPr>
        <w:tabs>
          <w:tab w:val="left" w:pos="720"/>
          <w:tab w:val="left" w:pos="1440"/>
          <w:tab w:val="left" w:pos="2160"/>
          <w:tab w:val="left" w:pos="2880"/>
          <w:tab w:val="right" w:pos="9360"/>
        </w:tabs>
        <w:jc w:val="center"/>
        <w:rPr>
          <w:b/>
          <w:sz w:val="28"/>
          <w:szCs w:val="28"/>
        </w:rPr>
      </w:pPr>
      <w:r w:rsidRPr="00EC7611">
        <w:rPr>
          <w:b/>
          <w:sz w:val="28"/>
          <w:szCs w:val="28"/>
        </w:rPr>
        <w:t>CHAPTER 264</w:t>
      </w:r>
    </w:p>
    <w:p w14:paraId="734FAAF5" w14:textId="77777777" w:rsidR="00671F09" w:rsidRPr="00E436F3" w:rsidRDefault="00671F09" w:rsidP="00671F09">
      <w:pPr>
        <w:tabs>
          <w:tab w:val="left" w:pos="720"/>
          <w:tab w:val="left" w:pos="1440"/>
          <w:tab w:val="left" w:pos="2160"/>
          <w:tab w:val="left" w:pos="2880"/>
          <w:tab w:val="right" w:pos="9360"/>
        </w:tabs>
        <w:rPr>
          <w:color w:val="FF0000"/>
          <w:sz w:val="22"/>
          <w:szCs w:val="22"/>
          <w:u w:val="single"/>
        </w:rPr>
      </w:pPr>
    </w:p>
    <w:p w14:paraId="525E72D6" w14:textId="77777777" w:rsidR="00671F09" w:rsidRPr="00761A3B" w:rsidRDefault="00671F09" w:rsidP="00671F09">
      <w:pPr>
        <w:tabs>
          <w:tab w:val="left" w:pos="720"/>
          <w:tab w:val="left" w:pos="1440"/>
          <w:tab w:val="left" w:pos="2160"/>
          <w:tab w:val="left" w:pos="2880"/>
          <w:tab w:val="right" w:pos="9360"/>
        </w:tabs>
        <w:jc w:val="center"/>
        <w:rPr>
          <w:sz w:val="22"/>
          <w:szCs w:val="22"/>
          <w:u w:val="single"/>
        </w:rPr>
      </w:pPr>
      <w:r w:rsidRPr="00EC7611">
        <w:rPr>
          <w:rFonts w:ascii="Arial" w:hAnsi="Arial" w:cs="Arial"/>
          <w:noProof/>
          <w:color w:val="FF0000"/>
          <w:sz w:val="22"/>
          <w:szCs w:val="22"/>
        </w:rPr>
        <w:drawing>
          <wp:inline distT="0" distB="0" distL="0" distR="0" wp14:anchorId="5BFF511E" wp14:editId="6CD7E3EE">
            <wp:extent cx="1708150" cy="2101850"/>
            <wp:effectExtent l="0" t="0" r="635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0" cy="2101850"/>
                    </a:xfrm>
                    <a:prstGeom prst="rect">
                      <a:avLst/>
                    </a:prstGeom>
                    <a:noFill/>
                    <a:ln>
                      <a:noFill/>
                    </a:ln>
                  </pic:spPr>
                </pic:pic>
              </a:graphicData>
            </a:graphic>
          </wp:inline>
        </w:drawing>
      </w:r>
    </w:p>
    <w:p w14:paraId="0C686312" w14:textId="77777777" w:rsidR="00671F09" w:rsidRPr="00761A3B" w:rsidRDefault="00671F09" w:rsidP="00671F09">
      <w:pPr>
        <w:tabs>
          <w:tab w:val="left" w:pos="720"/>
          <w:tab w:val="left" w:pos="1440"/>
          <w:tab w:val="left" w:pos="2160"/>
          <w:tab w:val="left" w:pos="2880"/>
          <w:tab w:val="right" w:pos="9360"/>
        </w:tabs>
        <w:rPr>
          <w:sz w:val="22"/>
          <w:szCs w:val="22"/>
          <w:u w:val="single"/>
        </w:rPr>
      </w:pPr>
    </w:p>
    <w:p w14:paraId="1BAD6F86" w14:textId="77777777" w:rsidR="00671F09" w:rsidRPr="00761A3B" w:rsidRDefault="00671F09" w:rsidP="00671F09">
      <w:pPr>
        <w:jc w:val="center"/>
        <w:rPr>
          <w:b/>
          <w:szCs w:val="24"/>
          <w:u w:val="single"/>
        </w:rPr>
      </w:pPr>
    </w:p>
    <w:p w14:paraId="679C342E" w14:textId="77777777" w:rsidR="00671F09" w:rsidRPr="00761A3B" w:rsidRDefault="00671F09" w:rsidP="00671F09">
      <w:pPr>
        <w:tabs>
          <w:tab w:val="left" w:pos="720"/>
          <w:tab w:val="left" w:pos="1440"/>
          <w:tab w:val="left" w:pos="2160"/>
          <w:tab w:val="left" w:pos="2880"/>
          <w:tab w:val="right" w:pos="9360"/>
        </w:tabs>
        <w:jc w:val="center"/>
        <w:rPr>
          <w:b/>
          <w:szCs w:val="24"/>
          <w:u w:val="single"/>
        </w:rPr>
      </w:pPr>
    </w:p>
    <w:p w14:paraId="6E8AB401" w14:textId="77777777" w:rsidR="00671F09" w:rsidRPr="00CD7F5B" w:rsidRDefault="00671F09" w:rsidP="00671F09">
      <w:pPr>
        <w:jc w:val="center"/>
        <w:rPr>
          <w:b/>
          <w:bCs/>
          <w:szCs w:val="24"/>
        </w:rPr>
      </w:pPr>
      <w:r w:rsidRPr="00CD7F5B">
        <w:rPr>
          <w:b/>
          <w:bCs/>
          <w:szCs w:val="24"/>
        </w:rPr>
        <w:t>Maine Department of Health and Human Services</w:t>
      </w:r>
    </w:p>
    <w:p w14:paraId="5A288EC3" w14:textId="77777777" w:rsidR="00671F09" w:rsidRPr="00CD7F5B" w:rsidRDefault="00671F09" w:rsidP="00671F09">
      <w:pPr>
        <w:jc w:val="center"/>
        <w:rPr>
          <w:b/>
          <w:bCs/>
          <w:szCs w:val="24"/>
        </w:rPr>
      </w:pPr>
      <w:r w:rsidRPr="00CD7F5B">
        <w:rPr>
          <w:b/>
          <w:bCs/>
          <w:szCs w:val="24"/>
        </w:rPr>
        <w:t>Maine Center for Disease Control and Prevention</w:t>
      </w:r>
    </w:p>
    <w:p w14:paraId="60F9A72E" w14:textId="77777777" w:rsidR="00671F09" w:rsidRPr="00CD7F5B" w:rsidRDefault="00671F09" w:rsidP="00671F09">
      <w:pPr>
        <w:jc w:val="center"/>
        <w:rPr>
          <w:b/>
          <w:bCs/>
          <w:szCs w:val="24"/>
        </w:rPr>
      </w:pPr>
      <w:r w:rsidRPr="00CD7F5B">
        <w:rPr>
          <w:b/>
          <w:bCs/>
          <w:szCs w:val="24"/>
        </w:rPr>
        <w:t>11 State House Station</w:t>
      </w:r>
    </w:p>
    <w:p w14:paraId="648F6F78" w14:textId="77777777" w:rsidR="00671F09" w:rsidRPr="00CD7F5B" w:rsidRDefault="00671F09" w:rsidP="00671F09">
      <w:pPr>
        <w:jc w:val="center"/>
        <w:rPr>
          <w:b/>
          <w:bCs/>
          <w:szCs w:val="24"/>
        </w:rPr>
      </w:pPr>
      <w:r w:rsidRPr="00CD7F5B">
        <w:rPr>
          <w:b/>
          <w:bCs/>
          <w:szCs w:val="24"/>
        </w:rPr>
        <w:t>Augusta, Maine 04333-0011</w:t>
      </w:r>
    </w:p>
    <w:p w14:paraId="6DB42DAD" w14:textId="77777777" w:rsidR="00671F09" w:rsidRPr="00CD7F5B" w:rsidRDefault="00671F09" w:rsidP="00671F09">
      <w:pPr>
        <w:jc w:val="center"/>
        <w:rPr>
          <w:b/>
          <w:bCs/>
          <w:szCs w:val="24"/>
        </w:rPr>
      </w:pPr>
    </w:p>
    <w:p w14:paraId="344932F2" w14:textId="77777777" w:rsidR="00671F09" w:rsidRPr="00CD7F5B" w:rsidRDefault="00671F09" w:rsidP="00671F09">
      <w:pPr>
        <w:jc w:val="center"/>
        <w:rPr>
          <w:b/>
          <w:bCs/>
          <w:szCs w:val="24"/>
        </w:rPr>
      </w:pPr>
    </w:p>
    <w:p w14:paraId="7734335F" w14:textId="500A4D92" w:rsidR="00671F09" w:rsidRPr="00CD7F5B" w:rsidRDefault="00671F09" w:rsidP="00671F09">
      <w:pPr>
        <w:jc w:val="center"/>
        <w:rPr>
          <w:b/>
          <w:bCs/>
          <w:szCs w:val="24"/>
        </w:rPr>
      </w:pPr>
      <w:r w:rsidRPr="00CD7F5B">
        <w:rPr>
          <w:b/>
          <w:bCs/>
          <w:szCs w:val="24"/>
        </w:rPr>
        <w:t>Date Amended:</w:t>
      </w:r>
      <w:r w:rsidR="008A42B5" w:rsidRPr="00CD7F5B">
        <w:rPr>
          <w:b/>
          <w:bCs/>
          <w:szCs w:val="24"/>
        </w:rPr>
        <w:t xml:space="preserve"> </w:t>
      </w:r>
      <w:r w:rsidR="006443A7" w:rsidRPr="00CD7F5B">
        <w:rPr>
          <w:b/>
          <w:bCs/>
          <w:szCs w:val="24"/>
        </w:rPr>
        <w:t xml:space="preserve">September </w:t>
      </w:r>
      <w:r w:rsidR="00CD7F5B">
        <w:rPr>
          <w:b/>
          <w:bCs/>
          <w:szCs w:val="24"/>
        </w:rPr>
        <w:t>5</w:t>
      </w:r>
      <w:r w:rsidR="006443A7" w:rsidRPr="00CD7F5B">
        <w:rPr>
          <w:b/>
          <w:bCs/>
          <w:szCs w:val="24"/>
        </w:rPr>
        <w:t>, 2023</w:t>
      </w:r>
    </w:p>
    <w:p w14:paraId="28A3ABF7" w14:textId="77777777" w:rsidR="00671F09" w:rsidRPr="00CD7F5B" w:rsidRDefault="00671F09" w:rsidP="00671F09">
      <w:pPr>
        <w:jc w:val="center"/>
        <w:rPr>
          <w:b/>
          <w:bCs/>
          <w:szCs w:val="24"/>
        </w:rPr>
      </w:pPr>
    </w:p>
    <w:p w14:paraId="2A08DE4D" w14:textId="77777777" w:rsidR="00671F09" w:rsidRDefault="00671F09" w:rsidP="00671F09">
      <w:pPr>
        <w:jc w:val="center"/>
        <w:rPr>
          <w:szCs w:val="24"/>
        </w:rPr>
      </w:pPr>
    </w:p>
    <w:p w14:paraId="3144F2F6" w14:textId="77777777" w:rsidR="00671F09" w:rsidRDefault="00671F09" w:rsidP="00671F09">
      <w:pPr>
        <w:jc w:val="center"/>
        <w:rPr>
          <w:szCs w:val="24"/>
        </w:rPr>
      </w:pPr>
    </w:p>
    <w:p w14:paraId="3D2989AE" w14:textId="77777777" w:rsidR="00671F09" w:rsidRDefault="00671F09" w:rsidP="00671F09">
      <w:pPr>
        <w:jc w:val="center"/>
        <w:rPr>
          <w:szCs w:val="24"/>
        </w:rPr>
      </w:pPr>
    </w:p>
    <w:p w14:paraId="7D93A888" w14:textId="77777777" w:rsidR="00671F09" w:rsidRDefault="00671F09" w:rsidP="00671F09">
      <w:pPr>
        <w:jc w:val="center"/>
        <w:rPr>
          <w:szCs w:val="24"/>
        </w:rPr>
      </w:pPr>
    </w:p>
    <w:p w14:paraId="24B55ED2" w14:textId="77777777" w:rsidR="00671F09" w:rsidRDefault="00671F09" w:rsidP="00671F09">
      <w:pPr>
        <w:jc w:val="center"/>
        <w:rPr>
          <w:szCs w:val="24"/>
        </w:rPr>
      </w:pPr>
    </w:p>
    <w:p w14:paraId="5D036A0A" w14:textId="77777777" w:rsidR="00671F09" w:rsidRDefault="00671F09" w:rsidP="00671F09">
      <w:pPr>
        <w:jc w:val="center"/>
        <w:rPr>
          <w:szCs w:val="24"/>
        </w:rPr>
      </w:pPr>
    </w:p>
    <w:p w14:paraId="6707F3F9" w14:textId="77777777" w:rsidR="00671F09" w:rsidRDefault="00671F09" w:rsidP="00671F09">
      <w:pPr>
        <w:jc w:val="center"/>
        <w:rPr>
          <w:szCs w:val="24"/>
        </w:rPr>
      </w:pPr>
    </w:p>
    <w:p w14:paraId="37277857" w14:textId="77777777" w:rsidR="00671F09" w:rsidRDefault="00671F09" w:rsidP="00671F09">
      <w:pPr>
        <w:jc w:val="center"/>
        <w:rPr>
          <w:szCs w:val="24"/>
        </w:rPr>
      </w:pPr>
    </w:p>
    <w:p w14:paraId="00407621" w14:textId="77777777" w:rsidR="00671F09" w:rsidRDefault="00671F09" w:rsidP="00671F09">
      <w:pPr>
        <w:jc w:val="center"/>
        <w:rPr>
          <w:szCs w:val="24"/>
        </w:rPr>
      </w:pPr>
    </w:p>
    <w:p w14:paraId="44007F45" w14:textId="77777777" w:rsidR="00671F09" w:rsidRDefault="00671F09" w:rsidP="00671F09">
      <w:pPr>
        <w:jc w:val="center"/>
        <w:rPr>
          <w:szCs w:val="24"/>
        </w:rPr>
      </w:pPr>
    </w:p>
    <w:p w14:paraId="621F4525" w14:textId="77777777" w:rsidR="00671F09" w:rsidRDefault="00671F09" w:rsidP="00671F09">
      <w:pPr>
        <w:jc w:val="center"/>
        <w:rPr>
          <w:szCs w:val="24"/>
        </w:rPr>
      </w:pPr>
    </w:p>
    <w:p w14:paraId="64AC84D1" w14:textId="77777777" w:rsidR="00671F09" w:rsidRPr="00EC7611" w:rsidRDefault="00671F09" w:rsidP="00671F09">
      <w:pPr>
        <w:jc w:val="center"/>
        <w:rPr>
          <w:szCs w:val="24"/>
        </w:rPr>
      </w:pPr>
    </w:p>
    <w:p w14:paraId="497020BD" w14:textId="77777777" w:rsidR="00671F09" w:rsidRPr="00EC7611" w:rsidRDefault="00671F09" w:rsidP="00671F09">
      <w:pPr>
        <w:pStyle w:val="PlainText"/>
        <w:tabs>
          <w:tab w:val="left" w:pos="720"/>
          <w:tab w:val="left" w:pos="1440"/>
          <w:tab w:val="left" w:pos="2160"/>
          <w:tab w:val="left" w:pos="2880"/>
          <w:tab w:val="left" w:pos="3600"/>
        </w:tabs>
        <w:ind w:hanging="90"/>
        <w:rPr>
          <w:rFonts w:ascii="Times New Roman" w:hAnsi="Times New Roman"/>
          <w:b/>
          <w:sz w:val="22"/>
          <w:szCs w:val="22"/>
        </w:rPr>
      </w:pPr>
      <w:r w:rsidRPr="00EC7611">
        <w:rPr>
          <w:rFonts w:ascii="Times New Roman" w:hAnsi="Times New Roman"/>
          <w:b/>
          <w:sz w:val="22"/>
          <w:szCs w:val="22"/>
        </w:rPr>
        <w:lastRenderedPageBreak/>
        <w:t>10-144</w:t>
      </w:r>
      <w:r w:rsidRPr="00EC7611">
        <w:rPr>
          <w:rFonts w:ascii="Times New Roman" w:hAnsi="Times New Roman"/>
          <w:b/>
          <w:sz w:val="22"/>
          <w:szCs w:val="22"/>
        </w:rPr>
        <w:tab/>
      </w:r>
      <w:r w:rsidRPr="00EC7611">
        <w:rPr>
          <w:rFonts w:ascii="Times New Roman" w:hAnsi="Times New Roman"/>
          <w:b/>
          <w:sz w:val="22"/>
          <w:szCs w:val="22"/>
        </w:rPr>
        <w:tab/>
        <w:t>DEPARTMENT OF HEALTH AND HUMAN SERVICES</w:t>
      </w:r>
    </w:p>
    <w:p w14:paraId="6DA4D231" w14:textId="77777777" w:rsidR="00671F09" w:rsidRPr="00EC7611" w:rsidRDefault="00671F09" w:rsidP="00671F09">
      <w:pPr>
        <w:pStyle w:val="PlainText"/>
        <w:tabs>
          <w:tab w:val="left" w:pos="720"/>
          <w:tab w:val="left" w:pos="1440"/>
          <w:tab w:val="left" w:pos="2160"/>
          <w:tab w:val="left" w:pos="2880"/>
          <w:tab w:val="left" w:pos="3600"/>
        </w:tabs>
        <w:rPr>
          <w:rFonts w:ascii="Times New Roman" w:hAnsi="Times New Roman"/>
          <w:b/>
          <w:sz w:val="22"/>
          <w:szCs w:val="22"/>
        </w:rPr>
      </w:pPr>
      <w:r w:rsidRPr="00EC7611">
        <w:rPr>
          <w:rFonts w:ascii="Times New Roman" w:hAnsi="Times New Roman"/>
          <w:b/>
          <w:sz w:val="22"/>
          <w:szCs w:val="22"/>
        </w:rPr>
        <w:tab/>
      </w:r>
      <w:r w:rsidRPr="00EC7611">
        <w:rPr>
          <w:rFonts w:ascii="Times New Roman" w:hAnsi="Times New Roman"/>
          <w:b/>
          <w:sz w:val="22"/>
          <w:szCs w:val="22"/>
        </w:rPr>
        <w:tab/>
        <w:t>MAINE CENTER FOR DISEASE CONTROL AND PREVENTION</w:t>
      </w:r>
    </w:p>
    <w:p w14:paraId="67209257" w14:textId="77777777" w:rsidR="00671F09" w:rsidRDefault="00671F09" w:rsidP="00671F09">
      <w:pPr>
        <w:pStyle w:val="PlainText"/>
        <w:tabs>
          <w:tab w:val="left" w:pos="720"/>
          <w:tab w:val="left" w:pos="1440"/>
          <w:tab w:val="left" w:pos="2160"/>
          <w:tab w:val="left" w:pos="2880"/>
          <w:tab w:val="left" w:pos="3600"/>
        </w:tabs>
        <w:rPr>
          <w:rFonts w:ascii="Times New Roman" w:hAnsi="Times New Roman"/>
          <w:b/>
          <w:sz w:val="22"/>
          <w:szCs w:val="22"/>
        </w:rPr>
      </w:pPr>
      <w:bookmarkStart w:id="0" w:name="_Hlk46817508"/>
    </w:p>
    <w:p w14:paraId="679B0D36" w14:textId="77777777" w:rsidR="00671F09" w:rsidRPr="00EC7611" w:rsidRDefault="00671F09" w:rsidP="00671F09">
      <w:pPr>
        <w:pStyle w:val="PlainText"/>
        <w:tabs>
          <w:tab w:val="left" w:pos="720"/>
          <w:tab w:val="left" w:pos="1440"/>
          <w:tab w:val="left" w:pos="2160"/>
          <w:tab w:val="left" w:pos="2880"/>
          <w:tab w:val="left" w:pos="3600"/>
        </w:tabs>
        <w:ind w:hanging="90"/>
        <w:rPr>
          <w:rFonts w:ascii="Times New Roman" w:hAnsi="Times New Roman"/>
          <w:b/>
          <w:sz w:val="22"/>
          <w:szCs w:val="22"/>
        </w:rPr>
      </w:pPr>
      <w:r w:rsidRPr="00EC7611">
        <w:rPr>
          <w:rFonts w:ascii="Times New Roman" w:hAnsi="Times New Roman"/>
          <w:b/>
          <w:sz w:val="22"/>
          <w:szCs w:val="22"/>
        </w:rPr>
        <w:t>Chapter 264:</w:t>
      </w:r>
      <w:r w:rsidRPr="00EC7611">
        <w:rPr>
          <w:rFonts w:ascii="Times New Roman" w:hAnsi="Times New Roman"/>
          <w:b/>
          <w:sz w:val="22"/>
          <w:szCs w:val="22"/>
        </w:rPr>
        <w:tab/>
      </w:r>
      <w:bookmarkStart w:id="1" w:name="_Hlk46843768"/>
      <w:r w:rsidRPr="00EC7611">
        <w:rPr>
          <w:rFonts w:ascii="Times New Roman" w:hAnsi="Times New Roman"/>
          <w:b/>
          <w:sz w:val="22"/>
          <w:szCs w:val="22"/>
        </w:rPr>
        <w:t>IMMUNIZATION REQUIREMENTS FOR HEALTHCARE WORKERS</w:t>
      </w:r>
    </w:p>
    <w:bookmarkEnd w:id="0"/>
    <w:bookmarkEnd w:id="1"/>
    <w:p w14:paraId="4256C940" w14:textId="77777777" w:rsidR="00671F09" w:rsidRPr="00EC7611" w:rsidRDefault="00671F09" w:rsidP="00671F09">
      <w:pPr>
        <w:pStyle w:val="PlainText"/>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16738707" w14:textId="77777777" w:rsidR="00671F09" w:rsidRPr="00EC7611"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90FC4CC" w14:textId="63BBC8BD" w:rsidR="00671F09" w:rsidRPr="00EC7611"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8A42B5">
        <w:rPr>
          <w:rFonts w:ascii="Times New Roman" w:hAnsi="Times New Roman"/>
          <w:b/>
          <w:sz w:val="22"/>
          <w:szCs w:val="22"/>
        </w:rPr>
        <w:t>Purpose</w:t>
      </w:r>
      <w:r w:rsidRPr="008A42B5">
        <w:rPr>
          <w:rFonts w:ascii="Times New Roman" w:hAnsi="Times New Roman"/>
          <w:sz w:val="22"/>
          <w:szCs w:val="22"/>
        </w:rPr>
        <w:t xml:space="preserve">: </w:t>
      </w:r>
      <w:r w:rsidRPr="00EC7611">
        <w:rPr>
          <w:rFonts w:ascii="Times New Roman" w:hAnsi="Times New Roman"/>
          <w:sz w:val="22"/>
          <w:szCs w:val="22"/>
        </w:rPr>
        <w:t xml:space="preserve">This rule is issued pursuant to the statutory authority of the Department of Health and Human Services to </w:t>
      </w:r>
      <w:r w:rsidRPr="00BD503E">
        <w:rPr>
          <w:rFonts w:ascii="Times New Roman" w:hAnsi="Times New Roman"/>
          <w:sz w:val="22"/>
          <w:szCs w:val="22"/>
        </w:rPr>
        <w:t xml:space="preserve">establish procedures for the control and prevention of communicable diseases </w:t>
      </w:r>
      <w:r w:rsidR="00D85687" w:rsidRPr="00BD503E">
        <w:rPr>
          <w:rFonts w:ascii="Times New Roman" w:hAnsi="Times New Roman"/>
          <w:sz w:val="22"/>
          <w:szCs w:val="22"/>
        </w:rPr>
        <w:t xml:space="preserve">and to </w:t>
      </w:r>
      <w:r w:rsidRPr="00EC7611">
        <w:rPr>
          <w:rFonts w:ascii="Times New Roman" w:hAnsi="Times New Roman"/>
          <w:sz w:val="22"/>
          <w:szCs w:val="22"/>
        </w:rPr>
        <w:t xml:space="preserve">require immunization of the employees of </w:t>
      </w:r>
      <w:r w:rsidR="002E6446">
        <w:rPr>
          <w:rFonts w:ascii="Times New Roman" w:hAnsi="Times New Roman"/>
          <w:sz w:val="22"/>
          <w:szCs w:val="22"/>
        </w:rPr>
        <w:t>D</w:t>
      </w:r>
      <w:r w:rsidR="002E6446" w:rsidRPr="00EC7611">
        <w:rPr>
          <w:rFonts w:ascii="Times New Roman" w:hAnsi="Times New Roman"/>
          <w:sz w:val="22"/>
          <w:szCs w:val="22"/>
        </w:rPr>
        <w:t xml:space="preserve">esignated </w:t>
      </w:r>
      <w:r w:rsidR="002E6446">
        <w:rPr>
          <w:rFonts w:ascii="Times New Roman" w:hAnsi="Times New Roman"/>
          <w:sz w:val="22"/>
          <w:szCs w:val="22"/>
        </w:rPr>
        <w:t>H</w:t>
      </w:r>
      <w:r w:rsidRPr="00EC7611">
        <w:rPr>
          <w:rFonts w:ascii="Times New Roman" w:hAnsi="Times New Roman"/>
          <w:sz w:val="22"/>
          <w:szCs w:val="22"/>
        </w:rPr>
        <w:t xml:space="preserve">ealthcare </w:t>
      </w:r>
      <w:r w:rsidR="002E6446">
        <w:rPr>
          <w:rFonts w:ascii="Times New Roman" w:hAnsi="Times New Roman"/>
          <w:sz w:val="22"/>
          <w:szCs w:val="22"/>
        </w:rPr>
        <w:t>F</w:t>
      </w:r>
      <w:r w:rsidRPr="00EC7611">
        <w:rPr>
          <w:rFonts w:ascii="Times New Roman" w:hAnsi="Times New Roman"/>
          <w:sz w:val="22"/>
          <w:szCs w:val="22"/>
        </w:rPr>
        <w:t>acilities as set forth in 22 MRS §802</w:t>
      </w:r>
      <w:r w:rsidR="002E6446">
        <w:rPr>
          <w:rFonts w:ascii="Times New Roman" w:hAnsi="Times New Roman"/>
          <w:sz w:val="22"/>
          <w:szCs w:val="22"/>
        </w:rPr>
        <w:t>.</w:t>
      </w:r>
      <w:r w:rsidR="00761A3B">
        <w:rPr>
          <w:rFonts w:ascii="Times New Roman" w:hAnsi="Times New Roman"/>
          <w:sz w:val="22"/>
          <w:szCs w:val="22"/>
        </w:rPr>
        <w:t xml:space="preserve"> </w:t>
      </w:r>
      <w:r w:rsidR="002E6446">
        <w:rPr>
          <w:rFonts w:ascii="Times New Roman" w:hAnsi="Times New Roman"/>
          <w:sz w:val="22"/>
          <w:szCs w:val="22"/>
        </w:rPr>
        <w:t>The purpose of the immunization requirements set forth in this rule is</w:t>
      </w:r>
      <w:r w:rsidRPr="00EC7611">
        <w:rPr>
          <w:rFonts w:ascii="Times New Roman" w:hAnsi="Times New Roman"/>
          <w:sz w:val="22"/>
          <w:szCs w:val="22"/>
        </w:rPr>
        <w:t xml:space="preserve"> to reduce the risk </w:t>
      </w:r>
      <w:r w:rsidR="002E6446">
        <w:rPr>
          <w:rFonts w:ascii="Times New Roman" w:hAnsi="Times New Roman"/>
          <w:sz w:val="22"/>
          <w:szCs w:val="22"/>
        </w:rPr>
        <w:t>of</w:t>
      </w:r>
      <w:r w:rsidR="002E6446" w:rsidRPr="00EC7611">
        <w:rPr>
          <w:rFonts w:ascii="Times New Roman" w:hAnsi="Times New Roman"/>
          <w:sz w:val="22"/>
          <w:szCs w:val="22"/>
        </w:rPr>
        <w:t xml:space="preserve"> </w:t>
      </w:r>
      <w:r w:rsidRPr="00EC7611">
        <w:rPr>
          <w:rFonts w:ascii="Times New Roman" w:hAnsi="Times New Roman"/>
          <w:sz w:val="22"/>
          <w:szCs w:val="22"/>
        </w:rPr>
        <w:t>exposure to and transmission of vaccine-preventable diseases</w:t>
      </w:r>
      <w:r w:rsidR="002E6446">
        <w:rPr>
          <w:rFonts w:ascii="Times New Roman" w:hAnsi="Times New Roman"/>
          <w:sz w:val="22"/>
          <w:szCs w:val="22"/>
        </w:rPr>
        <w:t xml:space="preserve"> among healthcare workers, patients, and other members of the public in Designated Healthcare Facilities. Limiting transmission of vaccine-preventable diseases in Designated Healthcare Facilities also serves to reduce the risk of these diseases spreading throughout the general population</w:t>
      </w:r>
      <w:r w:rsidR="00761A3B">
        <w:rPr>
          <w:rFonts w:ascii="Times New Roman" w:hAnsi="Times New Roman"/>
          <w:sz w:val="22"/>
          <w:szCs w:val="22"/>
        </w:rPr>
        <w:t>.</w:t>
      </w:r>
      <w:r w:rsidR="002E6446">
        <w:rPr>
          <w:rFonts w:ascii="Times New Roman" w:hAnsi="Times New Roman"/>
          <w:sz w:val="22"/>
          <w:szCs w:val="22"/>
        </w:rPr>
        <w:t xml:space="preserve"> This rule </w:t>
      </w:r>
      <w:r w:rsidRPr="00EC7611">
        <w:rPr>
          <w:rFonts w:ascii="Times New Roman" w:hAnsi="Times New Roman"/>
          <w:sz w:val="22"/>
          <w:szCs w:val="22"/>
        </w:rPr>
        <w:t>prescribes the dosage for required immunizations</w:t>
      </w:r>
      <w:r w:rsidR="002E6446">
        <w:rPr>
          <w:rFonts w:ascii="Times New Roman" w:hAnsi="Times New Roman"/>
          <w:sz w:val="22"/>
          <w:szCs w:val="22"/>
        </w:rPr>
        <w:t>; specifies the employees and certain contractors Designated Healthcare Facilities must exclude if the specified immunization requirements are not met; describes conditions under which unimmunized employees and certain contractors may be excluded by order of a Public Health Official</w:t>
      </w:r>
      <w:r w:rsidR="00761A3B">
        <w:rPr>
          <w:rFonts w:ascii="Times New Roman" w:hAnsi="Times New Roman"/>
          <w:sz w:val="22"/>
          <w:szCs w:val="22"/>
        </w:rPr>
        <w:t xml:space="preserve"> </w:t>
      </w:r>
      <w:r w:rsidRPr="00EC7611">
        <w:rPr>
          <w:rFonts w:ascii="Times New Roman" w:hAnsi="Times New Roman"/>
          <w:sz w:val="22"/>
          <w:szCs w:val="22"/>
        </w:rPr>
        <w:t xml:space="preserve">and defines </w:t>
      </w:r>
      <w:r w:rsidR="002E6446">
        <w:rPr>
          <w:rFonts w:ascii="Times New Roman" w:hAnsi="Times New Roman"/>
          <w:sz w:val="22"/>
          <w:szCs w:val="22"/>
        </w:rPr>
        <w:t xml:space="preserve">recordkeeping </w:t>
      </w:r>
      <w:r w:rsidRPr="00EC7611">
        <w:rPr>
          <w:rFonts w:ascii="Times New Roman" w:hAnsi="Times New Roman"/>
          <w:sz w:val="22"/>
          <w:szCs w:val="22"/>
        </w:rPr>
        <w:t>responsibilities</w:t>
      </w:r>
      <w:r w:rsidR="002E6446">
        <w:rPr>
          <w:rFonts w:ascii="Times New Roman" w:hAnsi="Times New Roman"/>
          <w:sz w:val="22"/>
          <w:szCs w:val="22"/>
        </w:rPr>
        <w:t xml:space="preserve"> and reporting requirements for Designated Healthcare Facilities and their Chief Administrative Officers.</w:t>
      </w:r>
    </w:p>
    <w:p w14:paraId="1CFDBB3A" w14:textId="77777777" w:rsidR="00671F09" w:rsidRPr="00EC7611" w:rsidRDefault="00671F09" w:rsidP="00671F09">
      <w:pPr>
        <w:pStyle w:val="PlainText"/>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4D044FE0"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397919DE"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75E23D26" w14:textId="5000174D" w:rsidR="00671F09" w:rsidRPr="00B2501F" w:rsidRDefault="00671F09" w:rsidP="00671F09">
      <w:pPr>
        <w:pStyle w:val="PlainText"/>
        <w:tabs>
          <w:tab w:val="left" w:pos="720"/>
          <w:tab w:val="left" w:pos="1440"/>
          <w:tab w:val="left" w:pos="2160"/>
          <w:tab w:val="left" w:pos="2880"/>
          <w:tab w:val="left" w:pos="3600"/>
        </w:tabs>
        <w:jc w:val="center"/>
        <w:rPr>
          <w:rFonts w:ascii="Times New Roman" w:hAnsi="Times New Roman"/>
          <w:b/>
          <w:sz w:val="22"/>
          <w:szCs w:val="22"/>
        </w:rPr>
      </w:pPr>
      <w:r w:rsidRPr="00B2501F">
        <w:rPr>
          <w:rFonts w:ascii="Times New Roman" w:hAnsi="Times New Roman"/>
          <w:b/>
          <w:sz w:val="22"/>
          <w:szCs w:val="22"/>
        </w:rPr>
        <w:t>SECTION 1.</w:t>
      </w:r>
      <w:r w:rsidRPr="00B2501F">
        <w:rPr>
          <w:rFonts w:ascii="Times New Roman" w:hAnsi="Times New Roman"/>
          <w:b/>
          <w:sz w:val="22"/>
          <w:szCs w:val="22"/>
        </w:rPr>
        <w:tab/>
        <w:t>DEFINTIONS</w:t>
      </w:r>
    </w:p>
    <w:p w14:paraId="0350E367"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51309EFD" w14:textId="6CA58178"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A.</w:t>
      </w:r>
      <w:r w:rsidRPr="00B14A27">
        <w:rPr>
          <w:rFonts w:ascii="Times New Roman" w:hAnsi="Times New Roman"/>
          <w:sz w:val="22"/>
          <w:szCs w:val="22"/>
        </w:rPr>
        <w:tab/>
      </w:r>
      <w:r w:rsidRPr="00EC7611">
        <w:rPr>
          <w:rFonts w:ascii="Times New Roman" w:hAnsi="Times New Roman"/>
          <w:b/>
          <w:bCs/>
          <w:sz w:val="22"/>
          <w:szCs w:val="22"/>
        </w:rPr>
        <w:t>Certificate of Immunization</w:t>
      </w:r>
      <w:r w:rsidRPr="00B14A27">
        <w:rPr>
          <w:rFonts w:ascii="Times New Roman" w:hAnsi="Times New Roman"/>
          <w:sz w:val="22"/>
          <w:szCs w:val="22"/>
        </w:rPr>
        <w:t xml:space="preserve"> means a written statement from a physician, </w:t>
      </w:r>
      <w:r w:rsidRPr="00EC7611">
        <w:rPr>
          <w:rFonts w:ascii="Times New Roman" w:hAnsi="Times New Roman"/>
          <w:sz w:val="22"/>
          <w:szCs w:val="22"/>
        </w:rPr>
        <w:t xml:space="preserve">nurse, physician assistant or health official who has administered an immunization </w:t>
      </w:r>
      <w:r w:rsidRPr="00B14A27">
        <w:rPr>
          <w:rFonts w:ascii="Times New Roman" w:hAnsi="Times New Roman"/>
          <w:sz w:val="22"/>
          <w:szCs w:val="22"/>
        </w:rPr>
        <w:t>to an employee, specifying the vaccine administered and the date it was administered. Secondary school or collegiate health records, having been compiled and maintained as an official document based on certificates of immunization, which provide at a minimum the month and year that the immunization was administered and/or which contain copies of laboratory evidence of immunity, may also be accepted as proof of immunization.</w:t>
      </w:r>
    </w:p>
    <w:p w14:paraId="51502F12"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0C2AAA3F" w14:textId="77777777"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B.</w:t>
      </w:r>
      <w:r w:rsidRPr="00B14A27">
        <w:rPr>
          <w:rFonts w:ascii="Times New Roman" w:hAnsi="Times New Roman"/>
          <w:sz w:val="22"/>
          <w:szCs w:val="22"/>
        </w:rPr>
        <w:tab/>
      </w:r>
      <w:r w:rsidRPr="00EC7611">
        <w:rPr>
          <w:rFonts w:ascii="Times New Roman" w:hAnsi="Times New Roman"/>
          <w:b/>
          <w:bCs/>
          <w:sz w:val="22"/>
          <w:szCs w:val="22"/>
        </w:rPr>
        <w:t>Chief Administrative Officer</w:t>
      </w:r>
      <w:r w:rsidRPr="00B14A27">
        <w:rPr>
          <w:rFonts w:ascii="Times New Roman" w:hAnsi="Times New Roman"/>
          <w:sz w:val="22"/>
          <w:szCs w:val="22"/>
        </w:rPr>
        <w:t xml:space="preserve"> means the person designated as the president, chief executive officer, administrator, director or otherwise the senior official of a </w:t>
      </w:r>
      <w:r>
        <w:rPr>
          <w:rFonts w:ascii="Times New Roman" w:hAnsi="Times New Roman"/>
          <w:sz w:val="22"/>
          <w:szCs w:val="22"/>
        </w:rPr>
        <w:t>D</w:t>
      </w:r>
      <w:r w:rsidRPr="00B14A27">
        <w:rPr>
          <w:rFonts w:ascii="Times New Roman" w:hAnsi="Times New Roman"/>
          <w:sz w:val="22"/>
          <w:szCs w:val="22"/>
        </w:rPr>
        <w:t xml:space="preserve">esignated </w:t>
      </w:r>
      <w:r>
        <w:rPr>
          <w:rFonts w:ascii="Times New Roman" w:hAnsi="Times New Roman"/>
          <w:sz w:val="22"/>
          <w:szCs w:val="22"/>
        </w:rPr>
        <w:t>H</w:t>
      </w:r>
      <w:r w:rsidRPr="00B14A27">
        <w:rPr>
          <w:rFonts w:ascii="Times New Roman" w:hAnsi="Times New Roman"/>
          <w:sz w:val="22"/>
          <w:szCs w:val="22"/>
        </w:rPr>
        <w:t>ealth</w:t>
      </w:r>
      <w:r>
        <w:rPr>
          <w:rFonts w:ascii="Times New Roman" w:hAnsi="Times New Roman"/>
          <w:sz w:val="22"/>
          <w:szCs w:val="22"/>
        </w:rPr>
        <w:t>care</w:t>
      </w:r>
      <w:r w:rsidRPr="00B14A27">
        <w:rPr>
          <w:rFonts w:ascii="Times New Roman" w:hAnsi="Times New Roman"/>
          <w:sz w:val="22"/>
          <w:szCs w:val="22"/>
        </w:rPr>
        <w:t xml:space="preserve"> </w:t>
      </w:r>
      <w:r>
        <w:rPr>
          <w:rFonts w:ascii="Times New Roman" w:hAnsi="Times New Roman"/>
          <w:sz w:val="22"/>
          <w:szCs w:val="22"/>
        </w:rPr>
        <w:t>F</w:t>
      </w:r>
      <w:r w:rsidRPr="00B14A27">
        <w:rPr>
          <w:rFonts w:ascii="Times New Roman" w:hAnsi="Times New Roman"/>
          <w:sz w:val="22"/>
          <w:szCs w:val="22"/>
        </w:rPr>
        <w:t>acility.</w:t>
      </w:r>
    </w:p>
    <w:p w14:paraId="5BD1EB28"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1F37472F" w14:textId="0C0D0327"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C.</w:t>
      </w:r>
      <w:r w:rsidRPr="00B14A27">
        <w:rPr>
          <w:rFonts w:ascii="Times New Roman" w:hAnsi="Times New Roman"/>
          <w:sz w:val="22"/>
          <w:szCs w:val="22"/>
        </w:rPr>
        <w:tab/>
      </w:r>
      <w:r w:rsidRPr="00EC7611">
        <w:rPr>
          <w:rFonts w:ascii="Times New Roman" w:hAnsi="Times New Roman"/>
          <w:b/>
          <w:bCs/>
          <w:sz w:val="22"/>
          <w:szCs w:val="22"/>
        </w:rPr>
        <w:t>Declination</w:t>
      </w:r>
      <w:r w:rsidRPr="00B14A27">
        <w:rPr>
          <w:rFonts w:ascii="Times New Roman" w:hAnsi="Times New Roman"/>
          <w:sz w:val="22"/>
          <w:szCs w:val="22"/>
        </w:rPr>
        <w:t xml:space="preserve"> means a formal process where an individual makes an informed choice declining Hepatitis B vaccination, following standards and procedures established by the federal Occupational Safety and Health Administration (OSHA) regulations (29 CFR </w:t>
      </w:r>
      <w:r>
        <w:rPr>
          <w:rFonts w:ascii="Times New Roman" w:hAnsi="Times New Roman"/>
          <w:sz w:val="22"/>
          <w:szCs w:val="22"/>
        </w:rPr>
        <w:t>§</w:t>
      </w:r>
      <w:r w:rsidRPr="00B14A27">
        <w:rPr>
          <w:rFonts w:ascii="Times New Roman" w:hAnsi="Times New Roman"/>
          <w:sz w:val="22"/>
          <w:szCs w:val="22"/>
        </w:rPr>
        <w:t>1910.1030(f)(2)(iv) (effective July 6, 1992).</w:t>
      </w:r>
    </w:p>
    <w:p w14:paraId="1041FD10" w14:textId="4E960F40" w:rsidR="003D2E78" w:rsidRDefault="003D2E78"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6DD3EC2E" w14:textId="31310CE2" w:rsidR="003D2E78" w:rsidRPr="003D2E78" w:rsidRDefault="003D2E78"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Pr>
          <w:rFonts w:ascii="Times New Roman" w:hAnsi="Times New Roman"/>
          <w:b/>
          <w:bCs/>
          <w:sz w:val="22"/>
          <w:szCs w:val="22"/>
        </w:rPr>
        <w:t xml:space="preserve">Department </w:t>
      </w:r>
      <w:r>
        <w:rPr>
          <w:rFonts w:ascii="Times New Roman" w:hAnsi="Times New Roman"/>
          <w:sz w:val="22"/>
          <w:szCs w:val="22"/>
        </w:rPr>
        <w:t>means the Department of Health and Human Services.</w:t>
      </w:r>
    </w:p>
    <w:p w14:paraId="26B28DE6"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2AFA7065" w14:textId="1FBD91A8" w:rsidR="00671F09" w:rsidRPr="00EC7611"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00E41015">
        <w:rPr>
          <w:rFonts w:ascii="Times New Roman" w:hAnsi="Times New Roman"/>
          <w:sz w:val="22"/>
          <w:szCs w:val="22"/>
        </w:rPr>
        <w:t>E</w:t>
      </w:r>
      <w:r w:rsidRPr="00B14A27">
        <w:rPr>
          <w:rFonts w:ascii="Times New Roman" w:hAnsi="Times New Roman"/>
          <w:sz w:val="22"/>
          <w:szCs w:val="22"/>
        </w:rPr>
        <w:t>.</w:t>
      </w:r>
      <w:r w:rsidRPr="00B14A27">
        <w:rPr>
          <w:rFonts w:ascii="Times New Roman" w:hAnsi="Times New Roman"/>
          <w:sz w:val="22"/>
          <w:szCs w:val="22"/>
        </w:rPr>
        <w:tab/>
      </w:r>
      <w:r w:rsidRPr="00EC7611">
        <w:rPr>
          <w:rFonts w:ascii="Times New Roman" w:hAnsi="Times New Roman"/>
          <w:b/>
          <w:bCs/>
          <w:sz w:val="22"/>
          <w:szCs w:val="22"/>
        </w:rPr>
        <w:t>Designated Healthcare Facility</w:t>
      </w:r>
      <w:r w:rsidRPr="00EC7611">
        <w:rPr>
          <w:rFonts w:ascii="Times New Roman" w:hAnsi="Times New Roman"/>
          <w:sz w:val="22"/>
          <w:szCs w:val="22"/>
        </w:rPr>
        <w:t xml:space="preserve"> means a licensed nursing facility, residential care facility</w:t>
      </w:r>
      <w:r>
        <w:rPr>
          <w:rFonts w:ascii="Times New Roman" w:hAnsi="Times New Roman"/>
          <w:sz w:val="22"/>
          <w:szCs w:val="22"/>
        </w:rPr>
        <w:t xml:space="preserve">, </w:t>
      </w:r>
      <w:r w:rsidRPr="00EC7611">
        <w:rPr>
          <w:rFonts w:ascii="Times New Roman" w:hAnsi="Times New Roman"/>
          <w:sz w:val="22"/>
          <w:szCs w:val="22"/>
        </w:rPr>
        <w:t>Intermediate Care Facility for Individuals with Intellectual Disabilities (ICF/IID), multi-level healthcare facility, hospital, or home health agency subject to licensure by the State of Maine, Department of Health and Human Services Division of Licensing and Certification.</w:t>
      </w:r>
    </w:p>
    <w:p w14:paraId="64B6A33D"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4DA13F1D" w14:textId="5F3211E0" w:rsidR="00671F09" w:rsidRPr="008F38C7" w:rsidRDefault="00671F09" w:rsidP="00671F09">
      <w:pPr>
        <w:pStyle w:val="PlainText"/>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lastRenderedPageBreak/>
        <w:tab/>
      </w:r>
      <w:r w:rsidR="00CC0E73" w:rsidRPr="008F38C7">
        <w:rPr>
          <w:rFonts w:ascii="Times New Roman" w:hAnsi="Times New Roman"/>
          <w:sz w:val="22"/>
          <w:szCs w:val="22"/>
        </w:rPr>
        <w:t>F</w:t>
      </w:r>
      <w:r w:rsidRPr="008F38C7">
        <w:rPr>
          <w:rFonts w:ascii="Times New Roman" w:hAnsi="Times New Roman"/>
          <w:sz w:val="22"/>
          <w:szCs w:val="22"/>
        </w:rPr>
        <w:t>.</w:t>
      </w:r>
      <w:r w:rsidRPr="008F38C7">
        <w:rPr>
          <w:rFonts w:ascii="Times New Roman" w:hAnsi="Times New Roman"/>
          <w:sz w:val="22"/>
          <w:szCs w:val="22"/>
        </w:rPr>
        <w:tab/>
      </w:r>
      <w:r w:rsidRPr="008F38C7">
        <w:rPr>
          <w:rFonts w:ascii="Times New Roman" w:hAnsi="Times New Roman"/>
          <w:b/>
          <w:bCs/>
          <w:sz w:val="22"/>
          <w:szCs w:val="22"/>
        </w:rPr>
        <w:t>Disease</w:t>
      </w:r>
      <w:r w:rsidRPr="008F38C7">
        <w:rPr>
          <w:rFonts w:ascii="Times New Roman" w:hAnsi="Times New Roman"/>
          <w:sz w:val="22"/>
          <w:szCs w:val="22"/>
        </w:rPr>
        <w:t xml:space="preserve"> means the following conditions which may be preventable by immunization:</w:t>
      </w:r>
    </w:p>
    <w:p w14:paraId="3DFF2137" w14:textId="77777777" w:rsidR="00671F09" w:rsidRPr="008F38C7" w:rsidRDefault="00671F09" w:rsidP="00671F09">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7FAA011C"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1.</w:t>
      </w:r>
      <w:r w:rsidRPr="008F38C7">
        <w:rPr>
          <w:rFonts w:ascii="Times New Roman" w:hAnsi="Times New Roman"/>
          <w:sz w:val="22"/>
          <w:szCs w:val="22"/>
        </w:rPr>
        <w:tab/>
        <w:t>Rubeola (measles);</w:t>
      </w:r>
    </w:p>
    <w:p w14:paraId="37F98FF9"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7C152695"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2.</w:t>
      </w:r>
      <w:r w:rsidRPr="008F38C7">
        <w:rPr>
          <w:rFonts w:ascii="Times New Roman" w:hAnsi="Times New Roman"/>
          <w:sz w:val="22"/>
          <w:szCs w:val="22"/>
        </w:rPr>
        <w:tab/>
        <w:t>Mumps;</w:t>
      </w:r>
    </w:p>
    <w:p w14:paraId="52762E3E"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1AD8F424"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3.</w:t>
      </w:r>
      <w:r w:rsidRPr="008F38C7">
        <w:rPr>
          <w:rFonts w:ascii="Times New Roman" w:hAnsi="Times New Roman"/>
          <w:sz w:val="22"/>
          <w:szCs w:val="22"/>
        </w:rPr>
        <w:tab/>
        <w:t>Rubella (German measles);</w:t>
      </w:r>
    </w:p>
    <w:p w14:paraId="101AC6F9"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6E4FF347"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4.</w:t>
      </w:r>
      <w:r w:rsidRPr="008F38C7">
        <w:rPr>
          <w:rFonts w:ascii="Times New Roman" w:hAnsi="Times New Roman"/>
          <w:sz w:val="22"/>
          <w:szCs w:val="22"/>
        </w:rPr>
        <w:tab/>
        <w:t>Varicella (chicken pox);</w:t>
      </w:r>
    </w:p>
    <w:p w14:paraId="0C34ED2C"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657B668E" w14:textId="5365E8A9"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5.</w:t>
      </w:r>
      <w:r w:rsidRPr="008F38C7">
        <w:rPr>
          <w:rFonts w:ascii="Times New Roman" w:hAnsi="Times New Roman"/>
          <w:sz w:val="22"/>
          <w:szCs w:val="22"/>
        </w:rPr>
        <w:tab/>
        <w:t>Hepatitis B.;</w:t>
      </w:r>
      <w:r w:rsidR="004172AD">
        <w:rPr>
          <w:rFonts w:ascii="Times New Roman" w:hAnsi="Times New Roman"/>
          <w:sz w:val="22"/>
          <w:szCs w:val="22"/>
        </w:rPr>
        <w:t xml:space="preserve"> and</w:t>
      </w:r>
    </w:p>
    <w:p w14:paraId="4A1A50EB"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highlight w:val="cyan"/>
        </w:rPr>
      </w:pPr>
    </w:p>
    <w:p w14:paraId="6E9F2075" w14:textId="5A0505C6"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8F38C7">
        <w:rPr>
          <w:rFonts w:ascii="Times New Roman" w:hAnsi="Times New Roman"/>
          <w:sz w:val="22"/>
          <w:szCs w:val="22"/>
        </w:rPr>
        <w:t>6.</w:t>
      </w:r>
      <w:r w:rsidRPr="008F38C7">
        <w:rPr>
          <w:rFonts w:ascii="Times New Roman" w:hAnsi="Times New Roman"/>
          <w:sz w:val="22"/>
          <w:szCs w:val="22"/>
        </w:rPr>
        <w:tab/>
        <w:t>Influenza</w:t>
      </w:r>
      <w:r w:rsidR="004172AD">
        <w:rPr>
          <w:rFonts w:ascii="Times New Roman" w:hAnsi="Times New Roman"/>
          <w:sz w:val="22"/>
          <w:szCs w:val="22"/>
        </w:rPr>
        <w:t>.</w:t>
      </w:r>
    </w:p>
    <w:p w14:paraId="69AD2794" w14:textId="77777777" w:rsidR="00671F09" w:rsidRPr="008F38C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17C1EFA1" w14:textId="77777777" w:rsidR="00671F09" w:rsidRPr="00B14A2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0612BC19" w14:textId="0FCE39B2" w:rsidR="00671F09" w:rsidRPr="00761A3B"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u w:val="single"/>
        </w:rPr>
      </w:pPr>
      <w:r w:rsidRPr="00B14A27">
        <w:rPr>
          <w:rFonts w:ascii="Times New Roman" w:hAnsi="Times New Roman"/>
          <w:sz w:val="22"/>
          <w:szCs w:val="22"/>
        </w:rPr>
        <w:tab/>
      </w:r>
      <w:r w:rsidR="00CC0E73">
        <w:rPr>
          <w:rFonts w:ascii="Times New Roman" w:hAnsi="Times New Roman"/>
          <w:sz w:val="22"/>
          <w:szCs w:val="22"/>
        </w:rPr>
        <w:t>G</w:t>
      </w:r>
      <w:r w:rsidRPr="00B14A27">
        <w:rPr>
          <w:rFonts w:ascii="Times New Roman" w:hAnsi="Times New Roman"/>
          <w:sz w:val="22"/>
          <w:szCs w:val="22"/>
        </w:rPr>
        <w:t>.</w:t>
      </w:r>
      <w:r w:rsidRPr="00B14A27">
        <w:rPr>
          <w:rFonts w:ascii="Times New Roman" w:hAnsi="Times New Roman"/>
          <w:sz w:val="22"/>
          <w:szCs w:val="22"/>
        </w:rPr>
        <w:tab/>
      </w:r>
      <w:r w:rsidRPr="00787EE1">
        <w:rPr>
          <w:rFonts w:ascii="Times New Roman" w:hAnsi="Times New Roman"/>
          <w:b/>
          <w:bCs/>
          <w:sz w:val="22"/>
          <w:szCs w:val="22"/>
        </w:rPr>
        <w:t>Employee</w:t>
      </w:r>
      <w:r w:rsidRPr="00787EE1">
        <w:rPr>
          <w:rFonts w:ascii="Times New Roman" w:hAnsi="Times New Roman"/>
          <w:sz w:val="22"/>
          <w:szCs w:val="22"/>
        </w:rPr>
        <w:t xml:space="preserve"> </w:t>
      </w:r>
      <w:r w:rsidR="00C07A7E" w:rsidRPr="00787EE1">
        <w:rPr>
          <w:rFonts w:ascii="Times New Roman" w:hAnsi="Times New Roman"/>
          <w:sz w:val="22"/>
          <w:szCs w:val="22"/>
        </w:rPr>
        <w:t>means, for purposes of this rule, any person who performs any service for wages or other remuneration for a Designated Healthcare Facility, including independent contractors.</w:t>
      </w:r>
      <w:r w:rsidR="00761A3B">
        <w:rPr>
          <w:rFonts w:ascii="Times New Roman" w:hAnsi="Times New Roman"/>
          <w:sz w:val="22"/>
          <w:szCs w:val="22"/>
        </w:rPr>
        <w:t xml:space="preserve"> </w:t>
      </w:r>
      <w:r w:rsidR="00C07A7E" w:rsidRPr="00787EE1">
        <w:rPr>
          <w:rFonts w:ascii="Times New Roman" w:hAnsi="Times New Roman"/>
          <w:sz w:val="22"/>
          <w:szCs w:val="22"/>
        </w:rPr>
        <w:t xml:space="preserve">Persons who provide ad hoc, non-health care services for a Designated Healthcare Facility and have no potential </w:t>
      </w:r>
      <w:r w:rsidR="00107916">
        <w:rPr>
          <w:rFonts w:ascii="Times New Roman" w:hAnsi="Times New Roman"/>
          <w:sz w:val="22"/>
          <w:szCs w:val="22"/>
        </w:rPr>
        <w:t xml:space="preserve">for </w:t>
      </w:r>
      <w:r w:rsidR="00C07A7E" w:rsidRPr="00787EE1">
        <w:rPr>
          <w:rFonts w:ascii="Times New Roman" w:hAnsi="Times New Roman"/>
          <w:sz w:val="22"/>
          <w:szCs w:val="22"/>
        </w:rPr>
        <w:t>direct contact (clinical, hands-on, or face-to-face interaction) with staff, patients, or visitors of a Designated Healthcare Facility are not included in this definition of employee. For illustrative purposes only, these may include, but are not limited to, landscapers, snowplow operators, and delivery persons.</w:t>
      </w:r>
      <w:r w:rsidR="00C07A7E">
        <w:rPr>
          <w:rFonts w:ascii="Cambria" w:hAnsi="Cambria"/>
        </w:rPr>
        <w:t> </w:t>
      </w:r>
    </w:p>
    <w:p w14:paraId="17C6BEEF" w14:textId="57871B49" w:rsidR="00671F09"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0F5ECE56" w14:textId="6614E5EC" w:rsidR="00C85F46" w:rsidRDefault="00C85F46" w:rsidP="008C50F1">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CC0E73">
        <w:rPr>
          <w:rFonts w:ascii="Times New Roman" w:hAnsi="Times New Roman"/>
          <w:sz w:val="22"/>
          <w:szCs w:val="22"/>
        </w:rPr>
        <w:t>H</w:t>
      </w:r>
      <w:r>
        <w:rPr>
          <w:rFonts w:ascii="Times New Roman" w:hAnsi="Times New Roman"/>
          <w:sz w:val="22"/>
          <w:szCs w:val="22"/>
        </w:rPr>
        <w:t>.</w:t>
      </w:r>
      <w:r>
        <w:rPr>
          <w:rFonts w:ascii="Times New Roman" w:hAnsi="Times New Roman"/>
          <w:sz w:val="22"/>
          <w:szCs w:val="22"/>
        </w:rPr>
        <w:tab/>
      </w:r>
      <w:r>
        <w:rPr>
          <w:rFonts w:ascii="Times New Roman" w:hAnsi="Times New Roman"/>
          <w:b/>
          <w:bCs/>
          <w:sz w:val="22"/>
          <w:szCs w:val="22"/>
        </w:rPr>
        <w:t xml:space="preserve">Exclusively work remotely </w:t>
      </w:r>
      <w:r>
        <w:rPr>
          <w:rFonts w:ascii="Times New Roman" w:hAnsi="Times New Roman"/>
          <w:sz w:val="22"/>
          <w:szCs w:val="22"/>
        </w:rPr>
        <w:t xml:space="preserve">means to provide services while outside the physical premises of a Designated Healthcare </w:t>
      </w:r>
      <w:r w:rsidRPr="002E2F7E">
        <w:rPr>
          <w:rFonts w:ascii="Times New Roman" w:hAnsi="Times New Roman"/>
          <w:sz w:val="22"/>
          <w:szCs w:val="22"/>
        </w:rPr>
        <w:t>Facility</w:t>
      </w:r>
      <w:r w:rsidR="00787EE1">
        <w:rPr>
          <w:rFonts w:ascii="Times New Roman" w:hAnsi="Times New Roman"/>
          <w:sz w:val="22"/>
          <w:szCs w:val="22"/>
        </w:rPr>
        <w:t xml:space="preserve"> and</w:t>
      </w:r>
      <w:r w:rsidRPr="002E2F7E">
        <w:rPr>
          <w:rFonts w:ascii="Times New Roman" w:hAnsi="Times New Roman"/>
          <w:sz w:val="22"/>
          <w:szCs w:val="22"/>
        </w:rPr>
        <w:t xml:space="preserve"> hav</w:t>
      </w:r>
      <w:r w:rsidR="00787EE1">
        <w:rPr>
          <w:rFonts w:ascii="Times New Roman" w:hAnsi="Times New Roman"/>
          <w:sz w:val="22"/>
          <w:szCs w:val="22"/>
        </w:rPr>
        <w:t>e</w:t>
      </w:r>
      <w:r w:rsidRPr="002E2F7E">
        <w:rPr>
          <w:rFonts w:ascii="Times New Roman" w:hAnsi="Times New Roman"/>
          <w:sz w:val="22"/>
          <w:szCs w:val="22"/>
        </w:rPr>
        <w:t xml:space="preserve"> no</w:t>
      </w:r>
      <w:r>
        <w:rPr>
          <w:rFonts w:ascii="Times New Roman" w:hAnsi="Times New Roman"/>
          <w:sz w:val="22"/>
          <w:szCs w:val="22"/>
        </w:rPr>
        <w:t xml:space="preserve"> direct contact (clinical, hands-on, or face-to-face interaction) with patients, visitors, </w:t>
      </w:r>
      <w:r w:rsidR="00355213">
        <w:rPr>
          <w:rFonts w:ascii="Times New Roman" w:hAnsi="Times New Roman"/>
          <w:sz w:val="22"/>
          <w:szCs w:val="22"/>
        </w:rPr>
        <w:t>and</w:t>
      </w:r>
      <w:r>
        <w:rPr>
          <w:rFonts w:ascii="Times New Roman" w:hAnsi="Times New Roman"/>
          <w:sz w:val="22"/>
          <w:szCs w:val="22"/>
        </w:rPr>
        <w:t xml:space="preserve"> other employees.</w:t>
      </w:r>
    </w:p>
    <w:p w14:paraId="75299F63" w14:textId="77777777" w:rsidR="00C85F46" w:rsidRPr="00C85F46" w:rsidRDefault="00C85F46" w:rsidP="00671F09">
      <w:pPr>
        <w:pStyle w:val="PlainText"/>
        <w:tabs>
          <w:tab w:val="left" w:pos="720"/>
          <w:tab w:val="left" w:pos="1440"/>
          <w:tab w:val="left" w:pos="2160"/>
          <w:tab w:val="left" w:pos="2880"/>
          <w:tab w:val="left" w:pos="3600"/>
        </w:tabs>
        <w:rPr>
          <w:rFonts w:ascii="Times New Roman" w:hAnsi="Times New Roman"/>
          <w:sz w:val="22"/>
          <w:szCs w:val="22"/>
        </w:rPr>
      </w:pPr>
    </w:p>
    <w:p w14:paraId="3E97A4FA" w14:textId="29B233A5" w:rsidR="00671F09" w:rsidRDefault="00671F09" w:rsidP="00761A3B">
      <w:pPr>
        <w:pStyle w:val="PlainText"/>
        <w:tabs>
          <w:tab w:val="left" w:pos="720"/>
          <w:tab w:val="left" w:pos="1440"/>
          <w:tab w:val="left" w:pos="2160"/>
          <w:tab w:val="left" w:pos="2880"/>
          <w:tab w:val="left" w:pos="3600"/>
        </w:tabs>
        <w:ind w:left="1440" w:right="-90" w:hanging="1440"/>
        <w:rPr>
          <w:rFonts w:ascii="Times New Roman" w:hAnsi="Times New Roman"/>
          <w:sz w:val="22"/>
          <w:szCs w:val="22"/>
        </w:rPr>
      </w:pPr>
      <w:r w:rsidRPr="00B14A27">
        <w:rPr>
          <w:rFonts w:ascii="Times New Roman" w:hAnsi="Times New Roman"/>
          <w:sz w:val="22"/>
          <w:szCs w:val="22"/>
        </w:rPr>
        <w:tab/>
      </w:r>
      <w:r w:rsidR="00CC0E73">
        <w:rPr>
          <w:rFonts w:ascii="Times New Roman" w:hAnsi="Times New Roman"/>
          <w:sz w:val="22"/>
          <w:szCs w:val="22"/>
        </w:rPr>
        <w:t>I</w:t>
      </w:r>
      <w:r w:rsidRPr="00B14A27">
        <w:rPr>
          <w:rFonts w:ascii="Times New Roman" w:hAnsi="Times New Roman"/>
          <w:sz w:val="22"/>
          <w:szCs w:val="22"/>
        </w:rPr>
        <w:t>.</w:t>
      </w:r>
      <w:r w:rsidRPr="00B14A27">
        <w:rPr>
          <w:rFonts w:ascii="Times New Roman" w:hAnsi="Times New Roman"/>
          <w:sz w:val="22"/>
          <w:szCs w:val="22"/>
        </w:rPr>
        <w:tab/>
      </w:r>
      <w:r w:rsidRPr="00513698">
        <w:rPr>
          <w:rFonts w:ascii="Times New Roman" w:hAnsi="Times New Roman"/>
          <w:b/>
          <w:bCs/>
          <w:sz w:val="22"/>
          <w:szCs w:val="22"/>
        </w:rPr>
        <w:t>Exemption</w:t>
      </w:r>
      <w:r w:rsidRPr="00B14A27">
        <w:rPr>
          <w:rFonts w:ascii="Times New Roman" w:hAnsi="Times New Roman"/>
          <w:sz w:val="22"/>
          <w:szCs w:val="22"/>
        </w:rPr>
        <w:t xml:space="preserve"> means a formal procedure to procure discharge from requirement to vaccinate.</w:t>
      </w:r>
    </w:p>
    <w:p w14:paraId="5AA0CF9A" w14:textId="7DECFCE3" w:rsidR="00671F09" w:rsidRPr="00761A3B"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127CB1ED" w14:textId="41D951AD" w:rsidR="00671F09" w:rsidRPr="00761A3B"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u w:val="single"/>
        </w:rPr>
      </w:pPr>
      <w:r w:rsidRPr="00761A3B">
        <w:rPr>
          <w:rFonts w:ascii="Times New Roman" w:hAnsi="Times New Roman"/>
          <w:sz w:val="22"/>
          <w:szCs w:val="22"/>
        </w:rPr>
        <w:tab/>
      </w:r>
      <w:r w:rsidR="00CC0E73" w:rsidRPr="00761A3B">
        <w:rPr>
          <w:rFonts w:ascii="Times New Roman" w:hAnsi="Times New Roman"/>
          <w:sz w:val="22"/>
          <w:szCs w:val="22"/>
        </w:rPr>
        <w:t>J</w:t>
      </w:r>
      <w:r w:rsidRPr="00761A3B">
        <w:rPr>
          <w:rFonts w:ascii="Times New Roman" w:hAnsi="Times New Roman"/>
          <w:sz w:val="22"/>
          <w:szCs w:val="22"/>
        </w:rPr>
        <w:t>.</w:t>
      </w:r>
      <w:r w:rsidRPr="00761A3B">
        <w:rPr>
          <w:rFonts w:ascii="Times New Roman" w:hAnsi="Times New Roman"/>
          <w:sz w:val="22"/>
          <w:szCs w:val="22"/>
        </w:rPr>
        <w:tab/>
      </w:r>
      <w:r w:rsidRPr="00761A3B">
        <w:rPr>
          <w:rFonts w:ascii="Times New Roman" w:hAnsi="Times New Roman"/>
          <w:b/>
          <w:bCs/>
          <w:sz w:val="22"/>
          <w:szCs w:val="22"/>
        </w:rPr>
        <w:t xml:space="preserve">Health Official </w:t>
      </w:r>
      <w:r w:rsidRPr="00761A3B">
        <w:rPr>
          <w:rFonts w:ascii="Times New Roman" w:hAnsi="Times New Roman"/>
          <w:sz w:val="22"/>
          <w:szCs w:val="22"/>
        </w:rPr>
        <w:t>means, for the purposes of this rule, any person who is authorized to administer immunization</w:t>
      </w:r>
      <w:r w:rsidR="004F05EB" w:rsidRPr="00761A3B">
        <w:rPr>
          <w:rFonts w:ascii="Times New Roman" w:hAnsi="Times New Roman"/>
          <w:sz w:val="22"/>
          <w:szCs w:val="22"/>
        </w:rPr>
        <w:t>s.</w:t>
      </w:r>
    </w:p>
    <w:p w14:paraId="54C294FB" w14:textId="77777777" w:rsidR="00671F09" w:rsidRPr="00761A3B"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47DA50C0" w14:textId="42C66C74"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00CC0E73">
        <w:rPr>
          <w:rFonts w:ascii="Times New Roman" w:hAnsi="Times New Roman"/>
          <w:sz w:val="22"/>
          <w:szCs w:val="22"/>
        </w:rPr>
        <w:t>K</w:t>
      </w:r>
      <w:r w:rsidRPr="00513698">
        <w:rPr>
          <w:rFonts w:ascii="Times New Roman" w:hAnsi="Times New Roman"/>
          <w:sz w:val="22"/>
          <w:szCs w:val="22"/>
        </w:rPr>
        <w:t>.</w:t>
      </w:r>
      <w:r w:rsidRPr="00B14A27">
        <w:rPr>
          <w:rFonts w:ascii="Times New Roman" w:hAnsi="Times New Roman"/>
          <w:sz w:val="22"/>
          <w:szCs w:val="22"/>
        </w:rPr>
        <w:tab/>
      </w:r>
      <w:r w:rsidRPr="00513698">
        <w:rPr>
          <w:rFonts w:ascii="Times New Roman" w:hAnsi="Times New Roman"/>
          <w:b/>
          <w:bCs/>
          <w:sz w:val="22"/>
          <w:szCs w:val="22"/>
        </w:rPr>
        <w:t xml:space="preserve">Immunization </w:t>
      </w:r>
      <w:r w:rsidRPr="00B14A27">
        <w:rPr>
          <w:rFonts w:ascii="Times New Roman" w:hAnsi="Times New Roman"/>
          <w:sz w:val="22"/>
          <w:szCs w:val="22"/>
        </w:rPr>
        <w:t>means a vaccine, antitoxin, or other substance used to increase an individual's immunity to disease.</w:t>
      </w:r>
    </w:p>
    <w:p w14:paraId="1D58C159" w14:textId="77777777"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0D31E1C2" w14:textId="1FAFAB7A" w:rsidR="00671F09" w:rsidRPr="00513698"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513698">
        <w:rPr>
          <w:rFonts w:ascii="Times New Roman" w:hAnsi="Times New Roman"/>
          <w:sz w:val="22"/>
          <w:szCs w:val="22"/>
        </w:rPr>
        <w:tab/>
      </w:r>
      <w:r w:rsidR="0073000E">
        <w:rPr>
          <w:rFonts w:ascii="Times New Roman" w:hAnsi="Times New Roman"/>
          <w:sz w:val="22"/>
          <w:szCs w:val="22"/>
        </w:rPr>
        <w:t>L.</w:t>
      </w:r>
      <w:r w:rsidRPr="00513698">
        <w:rPr>
          <w:rFonts w:ascii="Times New Roman" w:hAnsi="Times New Roman"/>
          <w:sz w:val="22"/>
          <w:szCs w:val="22"/>
        </w:rPr>
        <w:tab/>
      </w:r>
      <w:r w:rsidRPr="00513698">
        <w:rPr>
          <w:rFonts w:ascii="Times New Roman" w:hAnsi="Times New Roman"/>
          <w:b/>
          <w:bCs/>
          <w:sz w:val="22"/>
          <w:szCs w:val="22"/>
        </w:rPr>
        <w:t>Public Health Official</w:t>
      </w:r>
      <w:r w:rsidRPr="00513698">
        <w:rPr>
          <w:rFonts w:ascii="Times New Roman" w:hAnsi="Times New Roman"/>
          <w:sz w:val="22"/>
          <w:szCs w:val="22"/>
        </w:rPr>
        <w:t xml:space="preserve"> means a local health officer, the Director of the Maine Center for Disease Control and Prevention (Maine CDC), or a designated employee or agent of the Maine Department of Health and Human Services (Department).</w:t>
      </w:r>
    </w:p>
    <w:p w14:paraId="4DAE8C2B" w14:textId="77777777"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3C442C68" w14:textId="1F1FF678" w:rsidR="00671F09" w:rsidRPr="00513698"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73000E">
        <w:rPr>
          <w:rFonts w:ascii="Times New Roman" w:hAnsi="Times New Roman"/>
          <w:sz w:val="22"/>
          <w:szCs w:val="22"/>
        </w:rPr>
        <w:t>M.</w:t>
      </w:r>
      <w:r w:rsidRPr="00513698">
        <w:rPr>
          <w:rFonts w:ascii="Times New Roman" w:hAnsi="Times New Roman"/>
          <w:sz w:val="22"/>
          <w:szCs w:val="22"/>
        </w:rPr>
        <w:tab/>
      </w:r>
      <w:bookmarkStart w:id="2" w:name="_Hlk49927336"/>
      <w:r w:rsidRPr="00513698">
        <w:rPr>
          <w:rFonts w:ascii="Times New Roman" w:hAnsi="Times New Roman"/>
          <w:b/>
          <w:bCs/>
          <w:sz w:val="22"/>
          <w:szCs w:val="22"/>
        </w:rPr>
        <w:t>Public Health Threat</w:t>
      </w:r>
      <w:r w:rsidRPr="00513698">
        <w:rPr>
          <w:rFonts w:ascii="Times New Roman" w:hAnsi="Times New Roman"/>
          <w:sz w:val="22"/>
          <w:szCs w:val="22"/>
        </w:rPr>
        <w:t xml:space="preserve"> means a condition or behavior that can reasonably be expected to place others at significant risk of exposure to a toxic agent or environmental hazard or infection with a notifiable disease or condition, as defined in 22 MRS §801.</w:t>
      </w:r>
      <w:bookmarkEnd w:id="2"/>
    </w:p>
    <w:p w14:paraId="1E686302" w14:textId="304F127E" w:rsidR="00761A3B" w:rsidRDefault="00761A3B">
      <w:pPr>
        <w:spacing w:after="160" w:line="259" w:lineRule="auto"/>
        <w:rPr>
          <w:sz w:val="22"/>
          <w:szCs w:val="22"/>
        </w:rPr>
      </w:pPr>
      <w:r>
        <w:rPr>
          <w:sz w:val="22"/>
          <w:szCs w:val="22"/>
        </w:rPr>
        <w:br w:type="page"/>
      </w:r>
    </w:p>
    <w:p w14:paraId="25AAF34F" w14:textId="72C9888E" w:rsidR="00671F09" w:rsidRPr="00F307E6" w:rsidRDefault="00671F09" w:rsidP="00671F09">
      <w:pPr>
        <w:pStyle w:val="PlainText"/>
        <w:tabs>
          <w:tab w:val="left" w:pos="720"/>
          <w:tab w:val="left" w:pos="1440"/>
          <w:tab w:val="left" w:pos="2160"/>
          <w:tab w:val="left" w:pos="2880"/>
          <w:tab w:val="left" w:pos="3600"/>
        </w:tabs>
        <w:jc w:val="center"/>
        <w:rPr>
          <w:rFonts w:ascii="Times New Roman" w:hAnsi="Times New Roman"/>
          <w:b/>
          <w:sz w:val="22"/>
          <w:szCs w:val="22"/>
        </w:rPr>
      </w:pPr>
      <w:r w:rsidRPr="00F307E6">
        <w:rPr>
          <w:rFonts w:ascii="Times New Roman" w:hAnsi="Times New Roman"/>
          <w:b/>
          <w:sz w:val="22"/>
          <w:szCs w:val="22"/>
        </w:rPr>
        <w:lastRenderedPageBreak/>
        <w:t>SECTION 2.</w:t>
      </w:r>
      <w:r w:rsidRPr="00F307E6">
        <w:rPr>
          <w:rFonts w:ascii="Times New Roman" w:hAnsi="Times New Roman"/>
          <w:b/>
          <w:sz w:val="22"/>
          <w:szCs w:val="22"/>
        </w:rPr>
        <w:tab/>
        <w:t>IMMUNIZATIONS REQUIRED</w:t>
      </w:r>
    </w:p>
    <w:p w14:paraId="2A44DE4A"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2F108664" w14:textId="76EA442A"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A.</w:t>
      </w:r>
      <w:r w:rsidRPr="00B14A27">
        <w:rPr>
          <w:rFonts w:ascii="Times New Roman" w:hAnsi="Times New Roman"/>
          <w:sz w:val="22"/>
          <w:szCs w:val="22"/>
        </w:rPr>
        <w:tab/>
        <w:t xml:space="preserve">Except as otherwise provided by law, each </w:t>
      </w:r>
      <w:r>
        <w:rPr>
          <w:rFonts w:ascii="Times New Roman" w:hAnsi="Times New Roman"/>
          <w:sz w:val="22"/>
          <w:szCs w:val="22"/>
        </w:rPr>
        <w:t>D</w:t>
      </w:r>
      <w:r w:rsidRPr="00B14A27">
        <w:rPr>
          <w:rFonts w:ascii="Times New Roman" w:hAnsi="Times New Roman"/>
          <w:sz w:val="22"/>
          <w:szCs w:val="22"/>
        </w:rPr>
        <w:t xml:space="preserve">esignated </w:t>
      </w:r>
      <w:r>
        <w:rPr>
          <w:rFonts w:ascii="Times New Roman" w:hAnsi="Times New Roman"/>
          <w:sz w:val="22"/>
          <w:szCs w:val="22"/>
        </w:rPr>
        <w:t>H</w:t>
      </w:r>
      <w:r w:rsidRPr="00B14A27">
        <w:rPr>
          <w:rFonts w:ascii="Times New Roman" w:hAnsi="Times New Roman"/>
          <w:sz w:val="22"/>
          <w:szCs w:val="22"/>
        </w:rPr>
        <w:t xml:space="preserve">ealthcare </w:t>
      </w:r>
      <w:r>
        <w:rPr>
          <w:rFonts w:ascii="Times New Roman" w:hAnsi="Times New Roman"/>
          <w:sz w:val="22"/>
          <w:szCs w:val="22"/>
        </w:rPr>
        <w:t>F</w:t>
      </w:r>
      <w:r w:rsidRPr="00B14A27">
        <w:rPr>
          <w:rFonts w:ascii="Times New Roman" w:hAnsi="Times New Roman"/>
          <w:sz w:val="22"/>
          <w:szCs w:val="22"/>
        </w:rPr>
        <w:t xml:space="preserve">acility in the State of Maine </w:t>
      </w:r>
      <w:r w:rsidRPr="00513698">
        <w:rPr>
          <w:rFonts w:ascii="Times New Roman" w:hAnsi="Times New Roman"/>
          <w:sz w:val="22"/>
          <w:szCs w:val="22"/>
        </w:rPr>
        <w:t>must require</w:t>
      </w:r>
      <w:r w:rsidRPr="00B14A27">
        <w:rPr>
          <w:rFonts w:ascii="Times New Roman" w:hAnsi="Times New Roman"/>
          <w:sz w:val="22"/>
          <w:szCs w:val="22"/>
        </w:rPr>
        <w:t xml:space="preserve"> for all employees</w:t>
      </w:r>
      <w:r w:rsidR="002B6443">
        <w:rPr>
          <w:rFonts w:ascii="Times New Roman" w:hAnsi="Times New Roman"/>
          <w:sz w:val="22"/>
          <w:szCs w:val="22"/>
        </w:rPr>
        <w:t xml:space="preserve"> who do not exclusively work remot</w:t>
      </w:r>
      <w:r w:rsidR="002B6443" w:rsidRPr="00E7775B">
        <w:rPr>
          <w:rFonts w:ascii="Times New Roman" w:hAnsi="Times New Roman"/>
          <w:sz w:val="22"/>
          <w:szCs w:val="22"/>
        </w:rPr>
        <w:t>ely</w:t>
      </w:r>
      <w:r w:rsidRPr="00E7775B">
        <w:rPr>
          <w:rFonts w:ascii="Times New Roman" w:hAnsi="Times New Roman"/>
          <w:sz w:val="22"/>
          <w:szCs w:val="22"/>
        </w:rPr>
        <w:t xml:space="preserve"> </w:t>
      </w:r>
      <w:bookmarkStart w:id="3" w:name="_Hlk46840210"/>
      <w:r w:rsidRPr="00E7775B">
        <w:rPr>
          <w:rFonts w:ascii="Times New Roman" w:hAnsi="Times New Roman"/>
          <w:sz w:val="22"/>
          <w:szCs w:val="22"/>
        </w:rPr>
        <w:t xml:space="preserve">a Certificate of Immunization, or Proof of Immunity, subject to Section 4(B) of this </w:t>
      </w:r>
      <w:bookmarkEnd w:id="3"/>
      <w:r w:rsidR="00E7775B" w:rsidRPr="00E7775B">
        <w:rPr>
          <w:rFonts w:ascii="Times New Roman" w:hAnsi="Times New Roman"/>
          <w:sz w:val="22"/>
          <w:szCs w:val="22"/>
        </w:rPr>
        <w:t>rule</w:t>
      </w:r>
      <w:r w:rsidR="00E7775B">
        <w:rPr>
          <w:rFonts w:ascii="Times New Roman" w:hAnsi="Times New Roman"/>
          <w:sz w:val="22"/>
          <w:szCs w:val="22"/>
        </w:rPr>
        <w:t>,</w:t>
      </w:r>
      <w:r w:rsidR="00E7775B" w:rsidRPr="00E7775B">
        <w:rPr>
          <w:rFonts w:ascii="Times New Roman" w:hAnsi="Times New Roman"/>
          <w:sz w:val="22"/>
          <w:szCs w:val="22"/>
        </w:rPr>
        <w:t xml:space="preserve"> against</w:t>
      </w:r>
      <w:r w:rsidR="00E7775B">
        <w:rPr>
          <w:rFonts w:ascii="Times New Roman" w:hAnsi="Times New Roman"/>
          <w:sz w:val="22"/>
          <w:szCs w:val="22"/>
        </w:rPr>
        <w:t>:</w:t>
      </w:r>
    </w:p>
    <w:p w14:paraId="28006513" w14:textId="77777777" w:rsidR="00671F09" w:rsidRPr="00513698"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32324CF7"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513698">
        <w:rPr>
          <w:rFonts w:ascii="Times New Roman" w:hAnsi="Times New Roman"/>
          <w:sz w:val="22"/>
          <w:szCs w:val="22"/>
        </w:rPr>
        <w:t>1.</w:t>
      </w:r>
      <w:r w:rsidRPr="00513698">
        <w:rPr>
          <w:rFonts w:ascii="Times New Roman" w:hAnsi="Times New Roman"/>
          <w:sz w:val="22"/>
          <w:szCs w:val="22"/>
        </w:rPr>
        <w:tab/>
        <w:t>Rubeola (measles)</w:t>
      </w:r>
      <w:bookmarkStart w:id="4" w:name="_Hlk51847918"/>
      <w:r w:rsidRPr="00513698">
        <w:rPr>
          <w:rFonts w:ascii="Times New Roman" w:hAnsi="Times New Roman"/>
          <w:sz w:val="22"/>
          <w:szCs w:val="22"/>
        </w:rPr>
        <w:t>;</w:t>
      </w:r>
      <w:bookmarkEnd w:id="4"/>
    </w:p>
    <w:p w14:paraId="4EBF6903"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202C644B"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513698">
        <w:rPr>
          <w:rFonts w:ascii="Times New Roman" w:hAnsi="Times New Roman"/>
          <w:sz w:val="22"/>
          <w:szCs w:val="22"/>
        </w:rPr>
        <w:t>2.</w:t>
      </w:r>
      <w:r w:rsidRPr="00513698">
        <w:rPr>
          <w:rFonts w:ascii="Times New Roman" w:hAnsi="Times New Roman"/>
          <w:sz w:val="22"/>
          <w:szCs w:val="22"/>
        </w:rPr>
        <w:tab/>
        <w:t>Mumps;</w:t>
      </w:r>
    </w:p>
    <w:p w14:paraId="621060AB"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29596EA4"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513698">
        <w:rPr>
          <w:rFonts w:ascii="Times New Roman" w:hAnsi="Times New Roman"/>
          <w:sz w:val="22"/>
          <w:szCs w:val="22"/>
        </w:rPr>
        <w:t>3.</w:t>
      </w:r>
      <w:r w:rsidRPr="00513698">
        <w:rPr>
          <w:rFonts w:ascii="Times New Roman" w:hAnsi="Times New Roman"/>
          <w:sz w:val="22"/>
          <w:szCs w:val="22"/>
        </w:rPr>
        <w:tab/>
        <w:t>Rubella (German measles);</w:t>
      </w:r>
    </w:p>
    <w:p w14:paraId="66F66058"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14DAF6D9" w14:textId="77777777" w:rsidR="00671F09" w:rsidRPr="00513698"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513698">
        <w:rPr>
          <w:rFonts w:ascii="Times New Roman" w:hAnsi="Times New Roman"/>
          <w:sz w:val="22"/>
          <w:szCs w:val="22"/>
        </w:rPr>
        <w:t>4.</w:t>
      </w:r>
      <w:r w:rsidRPr="00513698">
        <w:rPr>
          <w:rFonts w:ascii="Times New Roman" w:hAnsi="Times New Roman"/>
          <w:sz w:val="22"/>
          <w:szCs w:val="22"/>
        </w:rPr>
        <w:tab/>
        <w:t>Varicella (chicken pox);</w:t>
      </w:r>
    </w:p>
    <w:p w14:paraId="2F3CA55F" w14:textId="77777777" w:rsidR="00671F09" w:rsidRPr="00513698"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44A0EC60" w14:textId="4B9DA54E" w:rsidR="00671F09" w:rsidRPr="00895368" w:rsidRDefault="00671F09" w:rsidP="00671F09">
      <w:pPr>
        <w:pStyle w:val="PlainText"/>
        <w:tabs>
          <w:tab w:val="left" w:pos="720"/>
          <w:tab w:val="left" w:pos="1440"/>
          <w:tab w:val="left" w:pos="2160"/>
          <w:tab w:val="left" w:pos="3600"/>
        </w:tabs>
        <w:spacing w:after="240"/>
        <w:ind w:left="1440"/>
        <w:rPr>
          <w:rFonts w:ascii="Times New Roman" w:hAnsi="Times New Roman"/>
          <w:sz w:val="22"/>
          <w:szCs w:val="22"/>
        </w:rPr>
      </w:pPr>
      <w:r w:rsidRPr="00513698">
        <w:rPr>
          <w:rFonts w:ascii="Times New Roman" w:hAnsi="Times New Roman"/>
          <w:sz w:val="22"/>
          <w:szCs w:val="22"/>
        </w:rPr>
        <w:t>5.</w:t>
      </w:r>
      <w:r w:rsidRPr="00895368">
        <w:rPr>
          <w:rFonts w:ascii="Times New Roman" w:hAnsi="Times New Roman"/>
          <w:sz w:val="22"/>
          <w:szCs w:val="22"/>
        </w:rPr>
        <w:tab/>
        <w:t>Hepatitis B;</w:t>
      </w:r>
    </w:p>
    <w:p w14:paraId="6C9907EC" w14:textId="6B972036" w:rsidR="00671F09" w:rsidRPr="00895368" w:rsidRDefault="00671F09" w:rsidP="00671F09">
      <w:pPr>
        <w:pStyle w:val="PlainText"/>
        <w:tabs>
          <w:tab w:val="left" w:pos="720"/>
          <w:tab w:val="left" w:pos="1440"/>
          <w:tab w:val="left" w:pos="2160"/>
          <w:tab w:val="left" w:pos="3600"/>
        </w:tabs>
        <w:ind w:left="1440"/>
        <w:rPr>
          <w:rFonts w:ascii="Times New Roman" w:hAnsi="Times New Roman"/>
          <w:sz w:val="22"/>
          <w:szCs w:val="22"/>
        </w:rPr>
      </w:pPr>
      <w:r w:rsidRPr="00895368">
        <w:rPr>
          <w:rFonts w:ascii="Times New Roman" w:hAnsi="Times New Roman"/>
          <w:sz w:val="22"/>
          <w:szCs w:val="22"/>
        </w:rPr>
        <w:t>6.</w:t>
      </w:r>
      <w:r w:rsidRPr="00895368">
        <w:rPr>
          <w:rFonts w:ascii="Times New Roman" w:hAnsi="Times New Roman"/>
          <w:sz w:val="22"/>
          <w:szCs w:val="22"/>
        </w:rPr>
        <w:tab/>
        <w:t>Influenza</w:t>
      </w:r>
      <w:r w:rsidR="00005208">
        <w:rPr>
          <w:rFonts w:ascii="Times New Roman" w:hAnsi="Times New Roman"/>
          <w:sz w:val="22"/>
          <w:szCs w:val="22"/>
        </w:rPr>
        <w:t>.</w:t>
      </w:r>
    </w:p>
    <w:p w14:paraId="45D1DBE6" w14:textId="77777777" w:rsidR="00671F09" w:rsidRPr="00895368" w:rsidRDefault="00671F09" w:rsidP="00671F09">
      <w:pPr>
        <w:pStyle w:val="PlainText"/>
        <w:tabs>
          <w:tab w:val="left" w:pos="720"/>
          <w:tab w:val="left" w:pos="1440"/>
          <w:tab w:val="left" w:pos="2160"/>
          <w:tab w:val="left" w:pos="3600"/>
        </w:tabs>
        <w:ind w:left="1440"/>
        <w:rPr>
          <w:rFonts w:ascii="Times New Roman" w:hAnsi="Times New Roman"/>
          <w:sz w:val="22"/>
          <w:szCs w:val="22"/>
        </w:rPr>
      </w:pPr>
    </w:p>
    <w:p w14:paraId="1EEDE770" w14:textId="7F3748A7" w:rsidR="00671F09" w:rsidRPr="00895368" w:rsidRDefault="00671F09" w:rsidP="00671F09">
      <w:pPr>
        <w:pStyle w:val="PlainText"/>
        <w:tabs>
          <w:tab w:val="left" w:pos="720"/>
          <w:tab w:val="left" w:pos="1440"/>
          <w:tab w:val="left" w:pos="2160"/>
          <w:tab w:val="left" w:pos="3600"/>
        </w:tabs>
        <w:ind w:left="1440"/>
        <w:rPr>
          <w:rFonts w:ascii="Times New Roman" w:hAnsi="Times New Roman"/>
          <w:sz w:val="22"/>
          <w:szCs w:val="22"/>
        </w:rPr>
      </w:pPr>
      <w:r w:rsidRPr="00895368">
        <w:rPr>
          <w:rFonts w:ascii="Times New Roman" w:hAnsi="Times New Roman"/>
          <w:sz w:val="22"/>
          <w:szCs w:val="22"/>
        </w:rPr>
        <w:tab/>
      </w:r>
    </w:p>
    <w:p w14:paraId="27D48835" w14:textId="77777777" w:rsidR="00671F09" w:rsidRDefault="00671F09" w:rsidP="00671F09">
      <w:pPr>
        <w:pStyle w:val="PlainText"/>
        <w:tabs>
          <w:tab w:val="left" w:pos="720"/>
          <w:tab w:val="left" w:pos="1440"/>
          <w:tab w:val="left" w:pos="2880"/>
          <w:tab w:val="left" w:pos="3600"/>
        </w:tabs>
        <w:ind w:left="2160"/>
        <w:rPr>
          <w:rFonts w:ascii="Times New Roman" w:hAnsi="Times New Roman"/>
          <w:sz w:val="22"/>
          <w:szCs w:val="22"/>
        </w:rPr>
      </w:pPr>
    </w:p>
    <w:p w14:paraId="1F7A2EE6" w14:textId="77777777" w:rsidR="00671F09" w:rsidRPr="00513698"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B.</w:t>
      </w:r>
      <w:r w:rsidRPr="00B14A27">
        <w:rPr>
          <w:rFonts w:ascii="Times New Roman" w:hAnsi="Times New Roman"/>
          <w:sz w:val="22"/>
          <w:szCs w:val="22"/>
        </w:rPr>
        <w:tab/>
        <w:t xml:space="preserve">In accordance with 29 CFR </w:t>
      </w:r>
      <w:r>
        <w:rPr>
          <w:rFonts w:ascii="Times New Roman" w:hAnsi="Times New Roman"/>
          <w:sz w:val="22"/>
          <w:szCs w:val="22"/>
        </w:rPr>
        <w:t>§</w:t>
      </w:r>
      <w:r w:rsidRPr="00B14A27">
        <w:rPr>
          <w:rFonts w:ascii="Times New Roman" w:hAnsi="Times New Roman"/>
          <w:sz w:val="22"/>
          <w:szCs w:val="22"/>
        </w:rPr>
        <w:t xml:space="preserve">1910.1030(f)(1)(i) (effective July 6, 1992) of the Occupational Safety and Health Administration (OSHA) regulations, </w:t>
      </w:r>
      <w:r>
        <w:rPr>
          <w:rFonts w:ascii="Times New Roman" w:hAnsi="Times New Roman"/>
          <w:sz w:val="22"/>
          <w:szCs w:val="22"/>
        </w:rPr>
        <w:t>D</w:t>
      </w:r>
      <w:r w:rsidRPr="00B14A27">
        <w:rPr>
          <w:rFonts w:ascii="Times New Roman" w:hAnsi="Times New Roman"/>
          <w:sz w:val="22"/>
          <w:szCs w:val="22"/>
        </w:rPr>
        <w:t xml:space="preserve">esignated </w:t>
      </w:r>
      <w:r>
        <w:rPr>
          <w:rFonts w:ascii="Times New Roman" w:hAnsi="Times New Roman"/>
          <w:sz w:val="22"/>
          <w:szCs w:val="22"/>
        </w:rPr>
        <w:t>H</w:t>
      </w:r>
      <w:r w:rsidRPr="00B14A27">
        <w:rPr>
          <w:rFonts w:ascii="Times New Roman" w:hAnsi="Times New Roman"/>
          <w:sz w:val="22"/>
          <w:szCs w:val="22"/>
        </w:rPr>
        <w:t xml:space="preserve">ealthcare </w:t>
      </w:r>
      <w:r w:rsidRPr="00513698">
        <w:rPr>
          <w:rFonts w:ascii="Times New Roman" w:hAnsi="Times New Roman"/>
          <w:sz w:val="22"/>
          <w:szCs w:val="22"/>
        </w:rPr>
        <w:t>Facilities must make available the Hepatitis B vaccine to all healthcare workers with a risk of occupational exposure, provided at no cost to the employee and at a reasonable time and place.</w:t>
      </w:r>
    </w:p>
    <w:p w14:paraId="2D65F8A2" w14:textId="77777777"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397790A1" w14:textId="698DA99E" w:rsidR="00671F09" w:rsidRPr="002F2156" w:rsidRDefault="00671F09" w:rsidP="0040679A">
      <w:pPr>
        <w:pStyle w:val="PlainText"/>
        <w:tabs>
          <w:tab w:val="left" w:pos="720"/>
          <w:tab w:val="left" w:pos="2160"/>
        </w:tabs>
        <w:ind w:left="1440" w:hanging="1440"/>
        <w:rPr>
          <w:rFonts w:ascii="Times New Roman" w:hAnsi="Times New Roman"/>
          <w:sz w:val="22"/>
          <w:szCs w:val="22"/>
        </w:rPr>
      </w:pPr>
      <w:r w:rsidRPr="00513698">
        <w:rPr>
          <w:rFonts w:ascii="Times New Roman" w:hAnsi="Times New Roman"/>
          <w:sz w:val="22"/>
          <w:szCs w:val="22"/>
        </w:rPr>
        <w:tab/>
      </w:r>
      <w:r w:rsidRPr="002F2156">
        <w:rPr>
          <w:rFonts w:ascii="Times New Roman" w:hAnsi="Times New Roman"/>
          <w:sz w:val="22"/>
          <w:szCs w:val="22"/>
        </w:rPr>
        <w:t>C.</w:t>
      </w:r>
      <w:r w:rsidRPr="002F2156">
        <w:rPr>
          <w:rFonts w:ascii="Times New Roman" w:hAnsi="Times New Roman"/>
          <w:sz w:val="22"/>
          <w:szCs w:val="22"/>
        </w:rPr>
        <w:tab/>
        <w:t>No Chief Administrative Officer may permit any employee</w:t>
      </w:r>
      <w:r w:rsidR="002B6443" w:rsidRPr="002F2156">
        <w:rPr>
          <w:rFonts w:ascii="Times New Roman" w:hAnsi="Times New Roman"/>
          <w:sz w:val="22"/>
          <w:szCs w:val="22"/>
        </w:rPr>
        <w:t xml:space="preserve"> who does not exclusively work remotely</w:t>
      </w:r>
      <w:r w:rsidRPr="002F2156">
        <w:rPr>
          <w:rFonts w:ascii="Times New Roman" w:hAnsi="Times New Roman"/>
          <w:sz w:val="22"/>
          <w:szCs w:val="22"/>
        </w:rPr>
        <w:t xml:space="preserve"> to be in attendance at work without a Certificate of Immunization for each disease</w:t>
      </w:r>
      <w:r w:rsidR="003D779B">
        <w:rPr>
          <w:rFonts w:ascii="Times New Roman" w:hAnsi="Times New Roman"/>
          <w:sz w:val="22"/>
          <w:szCs w:val="22"/>
        </w:rPr>
        <w:t xml:space="preserve"> or</w:t>
      </w:r>
      <w:r w:rsidR="004A70C7" w:rsidRPr="002F2156">
        <w:rPr>
          <w:rFonts w:ascii="Times New Roman" w:hAnsi="Times New Roman"/>
          <w:sz w:val="22"/>
          <w:szCs w:val="22"/>
        </w:rPr>
        <w:t xml:space="preserve"> </w:t>
      </w:r>
      <w:r w:rsidRPr="002F2156">
        <w:rPr>
          <w:rFonts w:ascii="Times New Roman" w:hAnsi="Times New Roman"/>
          <w:sz w:val="22"/>
          <w:szCs w:val="22"/>
        </w:rPr>
        <w:t>Proof of Immunity</w:t>
      </w:r>
      <w:r w:rsidR="003D779B">
        <w:rPr>
          <w:rFonts w:ascii="Times New Roman" w:hAnsi="Times New Roman"/>
          <w:sz w:val="22"/>
          <w:szCs w:val="22"/>
        </w:rPr>
        <w:t>,</w:t>
      </w:r>
      <w:r w:rsidRPr="002F2156">
        <w:rPr>
          <w:rFonts w:ascii="Times New Roman" w:hAnsi="Times New Roman"/>
          <w:sz w:val="22"/>
          <w:szCs w:val="22"/>
        </w:rPr>
        <w:t xml:space="preserve"> as described in Section 4(B) of this rule, or documentation of an authorized exemption or declination in accordance with 22 MRS § 802(4-B).</w:t>
      </w:r>
      <w:r w:rsidR="00761A3B">
        <w:rPr>
          <w:rFonts w:ascii="Times New Roman" w:hAnsi="Times New Roman"/>
          <w:sz w:val="22"/>
          <w:szCs w:val="22"/>
        </w:rPr>
        <w:t xml:space="preserve"> </w:t>
      </w:r>
    </w:p>
    <w:p w14:paraId="5585701A" w14:textId="41659A84" w:rsidR="00005208" w:rsidRPr="00B14A27" w:rsidRDefault="00005208"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16412444" w14:textId="77777777" w:rsidR="00545C52" w:rsidRDefault="00545C52" w:rsidP="00671F09">
      <w:pPr>
        <w:pStyle w:val="PlainText"/>
        <w:tabs>
          <w:tab w:val="left" w:pos="720"/>
          <w:tab w:val="left" w:pos="1440"/>
          <w:tab w:val="left" w:pos="2160"/>
          <w:tab w:val="left" w:pos="2880"/>
          <w:tab w:val="left" w:pos="3600"/>
        </w:tabs>
        <w:jc w:val="center"/>
        <w:rPr>
          <w:rFonts w:ascii="Times New Roman" w:hAnsi="Times New Roman"/>
          <w:b/>
          <w:sz w:val="22"/>
          <w:szCs w:val="22"/>
        </w:rPr>
      </w:pPr>
      <w:bookmarkStart w:id="5" w:name="_Hlk65519921"/>
    </w:p>
    <w:p w14:paraId="47365CCF" w14:textId="2895CF5E" w:rsidR="00671F09" w:rsidRPr="0073000E" w:rsidRDefault="00671F09" w:rsidP="00671F09">
      <w:pPr>
        <w:pStyle w:val="PlainText"/>
        <w:tabs>
          <w:tab w:val="left" w:pos="720"/>
          <w:tab w:val="left" w:pos="1440"/>
          <w:tab w:val="left" w:pos="2160"/>
          <w:tab w:val="left" w:pos="2880"/>
          <w:tab w:val="left" w:pos="3600"/>
        </w:tabs>
        <w:jc w:val="center"/>
        <w:rPr>
          <w:rFonts w:ascii="Times New Roman" w:hAnsi="Times New Roman"/>
          <w:b/>
          <w:sz w:val="22"/>
          <w:szCs w:val="22"/>
        </w:rPr>
      </w:pPr>
      <w:r w:rsidRPr="0073000E">
        <w:rPr>
          <w:rFonts w:ascii="Times New Roman" w:hAnsi="Times New Roman"/>
          <w:b/>
          <w:sz w:val="22"/>
          <w:szCs w:val="22"/>
        </w:rPr>
        <w:t>SECTION 3.</w:t>
      </w:r>
      <w:r w:rsidRPr="0073000E">
        <w:rPr>
          <w:rFonts w:ascii="Times New Roman" w:hAnsi="Times New Roman"/>
          <w:b/>
          <w:sz w:val="22"/>
          <w:szCs w:val="22"/>
        </w:rPr>
        <w:tab/>
        <w:t>EXEMPTIONS</w:t>
      </w:r>
    </w:p>
    <w:p w14:paraId="0B935C93"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2F53320B" w14:textId="0F541AD3" w:rsidR="00671F09" w:rsidRPr="00545C52" w:rsidRDefault="00671F09" w:rsidP="00671F09">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B14A27">
        <w:rPr>
          <w:rFonts w:ascii="Times New Roman" w:hAnsi="Times New Roman"/>
          <w:sz w:val="22"/>
          <w:szCs w:val="22"/>
        </w:rPr>
        <w:tab/>
      </w:r>
      <w:r w:rsidRPr="00545C52">
        <w:rPr>
          <w:rFonts w:ascii="Times New Roman" w:hAnsi="Times New Roman"/>
          <w:sz w:val="22"/>
          <w:szCs w:val="22"/>
        </w:rPr>
        <w:t>An employee who does not provide a Certificate of Immunization or Proof of Immunity, as described in Section 4(B) for a vaccine required under this rule may be permitted to attend work if that employee is exempt in accordance with 22 MRS § 802 (4-B)</w:t>
      </w:r>
      <w:r w:rsidR="00FA5649" w:rsidRPr="00545C52">
        <w:rPr>
          <w:rFonts w:ascii="Times New Roman" w:hAnsi="Times New Roman"/>
          <w:sz w:val="22"/>
          <w:szCs w:val="22"/>
        </w:rPr>
        <w:t>, unless otherwise provided by law</w:t>
      </w:r>
      <w:r w:rsidRPr="00545C52">
        <w:rPr>
          <w:rFonts w:ascii="Times New Roman" w:hAnsi="Times New Roman"/>
          <w:sz w:val="22"/>
          <w:szCs w:val="22"/>
        </w:rPr>
        <w:t xml:space="preserve">. Documentation for an employee’s immunization exemption must be maintained in the permanent health record for that employee for a minimum of six years after termination. </w:t>
      </w:r>
    </w:p>
    <w:p w14:paraId="25B3A424" w14:textId="77777777" w:rsidR="00671F09" w:rsidRPr="00A709F6" w:rsidRDefault="00671F09" w:rsidP="00671F09">
      <w:pPr>
        <w:pStyle w:val="PlainText"/>
        <w:tabs>
          <w:tab w:val="left" w:pos="720"/>
          <w:tab w:val="left" w:pos="1440"/>
          <w:tab w:val="left" w:pos="2160"/>
          <w:tab w:val="left" w:pos="2880"/>
          <w:tab w:val="left" w:pos="3600"/>
        </w:tabs>
        <w:ind w:left="720" w:hanging="720"/>
        <w:rPr>
          <w:rFonts w:ascii="Times New Roman" w:hAnsi="Times New Roman"/>
          <w:sz w:val="22"/>
          <w:szCs w:val="22"/>
        </w:rPr>
      </w:pPr>
    </w:p>
    <w:bookmarkEnd w:id="5"/>
    <w:p w14:paraId="6BD643D3" w14:textId="77777777" w:rsidR="00912ECD" w:rsidRDefault="00912ECD" w:rsidP="00BF34D9">
      <w:pPr>
        <w:pStyle w:val="PlainText"/>
        <w:tabs>
          <w:tab w:val="left" w:pos="720"/>
          <w:tab w:val="left" w:pos="1440"/>
          <w:tab w:val="left" w:pos="2160"/>
          <w:tab w:val="left" w:pos="2880"/>
          <w:tab w:val="left" w:pos="3600"/>
        </w:tabs>
        <w:jc w:val="center"/>
        <w:rPr>
          <w:rFonts w:ascii="Times New Roman" w:hAnsi="Times New Roman"/>
          <w:b/>
          <w:sz w:val="22"/>
          <w:szCs w:val="22"/>
        </w:rPr>
      </w:pPr>
    </w:p>
    <w:p w14:paraId="3C0A7435" w14:textId="469E9ADA" w:rsidR="00671F09" w:rsidRPr="00BF34D9" w:rsidRDefault="00671F09" w:rsidP="00BF34D9">
      <w:pPr>
        <w:pStyle w:val="PlainText"/>
        <w:tabs>
          <w:tab w:val="left" w:pos="720"/>
          <w:tab w:val="left" w:pos="1440"/>
          <w:tab w:val="left" w:pos="2160"/>
          <w:tab w:val="left" w:pos="2880"/>
          <w:tab w:val="left" w:pos="3600"/>
        </w:tabs>
        <w:jc w:val="center"/>
        <w:rPr>
          <w:rFonts w:ascii="Times New Roman" w:hAnsi="Times New Roman"/>
          <w:b/>
          <w:sz w:val="22"/>
          <w:szCs w:val="22"/>
        </w:rPr>
      </w:pPr>
      <w:r w:rsidRPr="00BF34D9">
        <w:rPr>
          <w:rFonts w:ascii="Times New Roman" w:hAnsi="Times New Roman"/>
          <w:b/>
          <w:sz w:val="22"/>
          <w:szCs w:val="22"/>
        </w:rPr>
        <w:t>SECTION 4.</w:t>
      </w:r>
      <w:r w:rsidRPr="00BF34D9">
        <w:rPr>
          <w:rFonts w:ascii="Times New Roman" w:hAnsi="Times New Roman"/>
          <w:b/>
          <w:sz w:val="22"/>
          <w:szCs w:val="22"/>
        </w:rPr>
        <w:tab/>
        <w:t>CERTIFICATE of IMMUNIZATION</w:t>
      </w:r>
      <w:r w:rsidR="00600FBF" w:rsidRPr="00BF34D9">
        <w:rPr>
          <w:rFonts w:ascii="Times New Roman" w:hAnsi="Times New Roman"/>
          <w:b/>
          <w:sz w:val="22"/>
          <w:szCs w:val="22"/>
        </w:rPr>
        <w:t xml:space="preserve"> </w:t>
      </w:r>
      <w:r w:rsidRPr="00BF34D9">
        <w:rPr>
          <w:rFonts w:ascii="Times New Roman" w:hAnsi="Times New Roman"/>
          <w:b/>
          <w:sz w:val="22"/>
          <w:szCs w:val="22"/>
        </w:rPr>
        <w:t>and</w:t>
      </w:r>
      <w:r w:rsidR="00BF34D9">
        <w:rPr>
          <w:rFonts w:ascii="Times New Roman" w:hAnsi="Times New Roman"/>
          <w:b/>
          <w:sz w:val="22"/>
          <w:szCs w:val="22"/>
        </w:rPr>
        <w:t xml:space="preserve"> </w:t>
      </w:r>
      <w:r w:rsidRPr="00BF34D9">
        <w:rPr>
          <w:rFonts w:ascii="Times New Roman" w:hAnsi="Times New Roman"/>
          <w:b/>
          <w:sz w:val="22"/>
          <w:szCs w:val="22"/>
        </w:rPr>
        <w:t>PROOF OF IMMUNITY</w:t>
      </w:r>
    </w:p>
    <w:p w14:paraId="7818ED71"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F5A003C"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r>
      <w:r w:rsidRPr="004C2045">
        <w:rPr>
          <w:rFonts w:ascii="Times New Roman" w:hAnsi="Times New Roman"/>
          <w:bCs/>
          <w:sz w:val="22"/>
          <w:szCs w:val="22"/>
        </w:rPr>
        <w:t>A.</w:t>
      </w:r>
      <w:r w:rsidRPr="00B14A27">
        <w:rPr>
          <w:rFonts w:ascii="Times New Roman" w:hAnsi="Times New Roman"/>
          <w:sz w:val="22"/>
          <w:szCs w:val="22"/>
        </w:rPr>
        <w:tab/>
      </w:r>
      <w:r w:rsidRPr="00B14A27">
        <w:rPr>
          <w:rFonts w:ascii="Times New Roman" w:hAnsi="Times New Roman"/>
          <w:b/>
          <w:sz w:val="22"/>
          <w:szCs w:val="22"/>
        </w:rPr>
        <w:t>Certificate of Immunization</w:t>
      </w:r>
    </w:p>
    <w:p w14:paraId="6AC7E51F"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11ADC2B0" w14:textId="7E9FEE32"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t xml:space="preserve">To demonstrate proper immunization against each disease, an </w:t>
      </w:r>
      <w:r w:rsidRPr="00A709F6">
        <w:rPr>
          <w:rFonts w:ascii="Times New Roman" w:hAnsi="Times New Roman"/>
          <w:sz w:val="22"/>
          <w:szCs w:val="22"/>
        </w:rPr>
        <w:t>employee must</w:t>
      </w:r>
      <w:r w:rsidRPr="00A709F6" w:rsidDel="00A54126">
        <w:rPr>
          <w:rFonts w:ascii="Times New Roman" w:hAnsi="Times New Roman"/>
          <w:sz w:val="22"/>
          <w:szCs w:val="22"/>
        </w:rPr>
        <w:t xml:space="preserve"> </w:t>
      </w:r>
      <w:r w:rsidRPr="00A709F6">
        <w:rPr>
          <w:rFonts w:ascii="Times New Roman" w:hAnsi="Times New Roman"/>
          <w:sz w:val="22"/>
          <w:szCs w:val="22"/>
        </w:rPr>
        <w:t xml:space="preserve">present the Designated Healthcare Facility with a Certificate of Immunization from a physician, nurse or health official who has administered the </w:t>
      </w:r>
      <w:r w:rsidRPr="009A35D0">
        <w:rPr>
          <w:rFonts w:ascii="Times New Roman" w:hAnsi="Times New Roman"/>
          <w:sz w:val="22"/>
          <w:szCs w:val="22"/>
        </w:rPr>
        <w:t>immunization</w:t>
      </w:r>
      <w:r w:rsidRPr="00A709F6">
        <w:rPr>
          <w:rFonts w:ascii="Times New Roman" w:hAnsi="Times New Roman"/>
          <w:sz w:val="22"/>
          <w:szCs w:val="22"/>
        </w:rPr>
        <w:t>(s) to the employee. Physicians within their own practice may authorize their own employees to issue a certificate of immunization on behalf of the physician. The certificate must</w:t>
      </w:r>
      <w:r w:rsidRPr="00A709F6" w:rsidDel="00A54126">
        <w:rPr>
          <w:rFonts w:ascii="Times New Roman" w:hAnsi="Times New Roman"/>
          <w:sz w:val="22"/>
          <w:szCs w:val="22"/>
        </w:rPr>
        <w:t xml:space="preserve"> </w:t>
      </w:r>
      <w:r w:rsidRPr="00A709F6">
        <w:rPr>
          <w:rFonts w:ascii="Times New Roman" w:hAnsi="Times New Roman"/>
          <w:sz w:val="22"/>
          <w:szCs w:val="22"/>
        </w:rPr>
        <w:t xml:space="preserve">specify the </w:t>
      </w:r>
      <w:r w:rsidRPr="009A35D0">
        <w:rPr>
          <w:rFonts w:ascii="Times New Roman" w:hAnsi="Times New Roman"/>
          <w:sz w:val="22"/>
          <w:szCs w:val="22"/>
        </w:rPr>
        <w:t>immunization(s)</w:t>
      </w:r>
      <w:r w:rsidRPr="00A709F6">
        <w:rPr>
          <w:rFonts w:ascii="Times New Roman" w:hAnsi="Times New Roman"/>
          <w:sz w:val="22"/>
          <w:szCs w:val="22"/>
        </w:rPr>
        <w:t>, and the date(s), including month and year, on which it was</w:t>
      </w:r>
      <w:r w:rsidRPr="00B14A27">
        <w:rPr>
          <w:rFonts w:ascii="Times New Roman" w:hAnsi="Times New Roman"/>
          <w:sz w:val="22"/>
          <w:szCs w:val="22"/>
        </w:rPr>
        <w:t xml:space="preserve"> </w:t>
      </w:r>
      <w:r w:rsidRPr="00B14A27">
        <w:rPr>
          <w:rFonts w:ascii="Times New Roman" w:hAnsi="Times New Roman"/>
          <w:sz w:val="22"/>
          <w:szCs w:val="22"/>
        </w:rPr>
        <w:lastRenderedPageBreak/>
        <w:t>administered. Physicians, having reviewed official patient records created by another practitioner which indicate that a particular patient has received an immunization on a specified date, demonstrating at a minimum the month and year the immunization was given, may certify that the immunization was given. Adequately prepared secondary and/or collegiate school health records will also be considered acceptable for the purpose of meeting this requirement.</w:t>
      </w:r>
    </w:p>
    <w:p w14:paraId="5212871E"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2BD6780B"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B.</w:t>
      </w:r>
      <w:r w:rsidRPr="00B14A27">
        <w:rPr>
          <w:rFonts w:ascii="Times New Roman" w:hAnsi="Times New Roman"/>
          <w:sz w:val="22"/>
          <w:szCs w:val="22"/>
        </w:rPr>
        <w:tab/>
      </w:r>
      <w:r w:rsidRPr="00B14A27">
        <w:rPr>
          <w:rFonts w:ascii="Times New Roman" w:hAnsi="Times New Roman"/>
          <w:b/>
          <w:sz w:val="22"/>
          <w:szCs w:val="22"/>
        </w:rPr>
        <w:t>Proof of Immunity</w:t>
      </w:r>
    </w:p>
    <w:p w14:paraId="5DC81848"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0587DA3" w14:textId="06EB35B1" w:rsidR="00671F09" w:rsidRPr="001975FD"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u w:val="single"/>
        </w:rPr>
      </w:pPr>
      <w:r w:rsidRPr="00B14A27">
        <w:rPr>
          <w:rFonts w:ascii="Times New Roman" w:hAnsi="Times New Roman"/>
          <w:sz w:val="22"/>
          <w:szCs w:val="22"/>
        </w:rPr>
        <w:tab/>
      </w:r>
      <w:r w:rsidRPr="00B14A27">
        <w:rPr>
          <w:rFonts w:ascii="Times New Roman" w:hAnsi="Times New Roman"/>
          <w:sz w:val="22"/>
          <w:szCs w:val="22"/>
        </w:rPr>
        <w:tab/>
        <w:t xml:space="preserve">To demonstrate </w:t>
      </w:r>
      <w:r w:rsidRPr="00A709F6">
        <w:rPr>
          <w:rFonts w:ascii="Times New Roman" w:hAnsi="Times New Roman"/>
          <w:sz w:val="22"/>
          <w:szCs w:val="22"/>
        </w:rPr>
        <w:t>that an employee is immune to any of the diseases</w:t>
      </w:r>
      <w:r w:rsidRPr="00CC46A8">
        <w:rPr>
          <w:rFonts w:ascii="Times New Roman" w:hAnsi="Times New Roman"/>
          <w:sz w:val="22"/>
          <w:szCs w:val="22"/>
        </w:rPr>
        <w:t xml:space="preserve"> listed in Section 5(A)(1)-(5)</w:t>
      </w:r>
      <w:r w:rsidRPr="00A709F6">
        <w:rPr>
          <w:rFonts w:ascii="Times New Roman" w:hAnsi="Times New Roman"/>
          <w:sz w:val="22"/>
          <w:szCs w:val="22"/>
        </w:rPr>
        <w:t xml:space="preserve">, the employee </w:t>
      </w:r>
      <w:r w:rsidR="00F074F9">
        <w:rPr>
          <w:rFonts w:ascii="Times New Roman" w:hAnsi="Times New Roman"/>
          <w:sz w:val="22"/>
          <w:szCs w:val="22"/>
        </w:rPr>
        <w:t>may</w:t>
      </w:r>
      <w:r w:rsidR="00F074F9" w:rsidRPr="00A709F6">
        <w:rPr>
          <w:rFonts w:ascii="Times New Roman" w:hAnsi="Times New Roman"/>
          <w:sz w:val="22"/>
          <w:szCs w:val="22"/>
        </w:rPr>
        <w:t xml:space="preserve"> </w:t>
      </w:r>
      <w:r w:rsidRPr="00A709F6">
        <w:rPr>
          <w:rFonts w:ascii="Times New Roman" w:hAnsi="Times New Roman"/>
          <w:sz w:val="22"/>
          <w:szCs w:val="22"/>
        </w:rPr>
        <w:t xml:space="preserve">present the </w:t>
      </w:r>
      <w:r w:rsidRPr="00CC46A8">
        <w:rPr>
          <w:rFonts w:ascii="Times New Roman" w:hAnsi="Times New Roman"/>
          <w:sz w:val="22"/>
          <w:szCs w:val="22"/>
        </w:rPr>
        <w:t xml:space="preserve">hospital/facility </w:t>
      </w:r>
      <w:r w:rsidR="004F05EB" w:rsidRPr="00CC46A8">
        <w:rPr>
          <w:rFonts w:ascii="Times New Roman" w:hAnsi="Times New Roman"/>
          <w:sz w:val="22"/>
          <w:szCs w:val="22"/>
        </w:rPr>
        <w:t>Designated Healthcare Facility</w:t>
      </w:r>
      <w:r w:rsidRPr="00CC46A8">
        <w:rPr>
          <w:rFonts w:ascii="Times New Roman" w:hAnsi="Times New Roman"/>
          <w:sz w:val="22"/>
          <w:szCs w:val="22"/>
        </w:rPr>
        <w:t xml:space="preserve"> </w:t>
      </w:r>
      <w:r w:rsidRPr="00A709F6">
        <w:rPr>
          <w:rFonts w:ascii="Times New Roman" w:hAnsi="Times New Roman"/>
          <w:sz w:val="22"/>
          <w:szCs w:val="22"/>
        </w:rPr>
        <w:t>with laboratory evidence demonstrating immunity, or other acceptable evidence of immunity. (See Section 7</w:t>
      </w:r>
      <w:r w:rsidRPr="00CC46A8">
        <w:rPr>
          <w:rFonts w:ascii="Times New Roman" w:hAnsi="Times New Roman"/>
          <w:sz w:val="22"/>
          <w:szCs w:val="22"/>
        </w:rPr>
        <w:t>(-</w:t>
      </w:r>
      <w:r w:rsidRPr="00A709F6">
        <w:rPr>
          <w:rFonts w:ascii="Times New Roman" w:hAnsi="Times New Roman"/>
          <w:sz w:val="22"/>
          <w:szCs w:val="22"/>
        </w:rPr>
        <w:t>B</w:t>
      </w:r>
      <w:r w:rsidRPr="00CC46A8">
        <w:rPr>
          <w:rFonts w:ascii="Times New Roman" w:hAnsi="Times New Roman"/>
          <w:sz w:val="22"/>
          <w:szCs w:val="22"/>
        </w:rPr>
        <w:t>)</w:t>
      </w:r>
      <w:r w:rsidRPr="00A709F6">
        <w:rPr>
          <w:rFonts w:ascii="Times New Roman" w:hAnsi="Times New Roman"/>
          <w:sz w:val="22"/>
          <w:szCs w:val="22"/>
        </w:rPr>
        <w:t xml:space="preserve"> Individual</w:t>
      </w:r>
      <w:r w:rsidRPr="00B14A27">
        <w:rPr>
          <w:rFonts w:ascii="Times New Roman" w:hAnsi="Times New Roman"/>
          <w:sz w:val="22"/>
          <w:szCs w:val="22"/>
        </w:rPr>
        <w:t xml:space="preserve"> Health Records.)</w:t>
      </w:r>
      <w:r w:rsidR="00761A3B">
        <w:rPr>
          <w:rFonts w:ascii="Times New Roman" w:hAnsi="Times New Roman"/>
          <w:sz w:val="22"/>
          <w:szCs w:val="22"/>
        </w:rPr>
        <w:t xml:space="preserve"> </w:t>
      </w:r>
      <w:r w:rsidRPr="00CC46A8">
        <w:rPr>
          <w:rFonts w:ascii="Times New Roman" w:hAnsi="Times New Roman"/>
          <w:sz w:val="22"/>
          <w:szCs w:val="22"/>
        </w:rPr>
        <w:t>No Proof of Immunity is available for Influenza.</w:t>
      </w:r>
    </w:p>
    <w:p w14:paraId="0D31B4B7" w14:textId="77777777" w:rsidR="00545C52" w:rsidRDefault="00545C52" w:rsidP="00671F09">
      <w:pPr>
        <w:pStyle w:val="PlainText"/>
        <w:tabs>
          <w:tab w:val="left" w:pos="720"/>
          <w:tab w:val="left" w:pos="1440"/>
          <w:tab w:val="left" w:pos="2160"/>
          <w:tab w:val="left" w:pos="2880"/>
          <w:tab w:val="left" w:pos="3600"/>
        </w:tabs>
        <w:jc w:val="center"/>
        <w:rPr>
          <w:rFonts w:ascii="Times New Roman" w:hAnsi="Times New Roman"/>
          <w:b/>
          <w:sz w:val="22"/>
          <w:szCs w:val="22"/>
        </w:rPr>
      </w:pPr>
    </w:p>
    <w:p w14:paraId="3EE0C3FF" w14:textId="2DEA364B" w:rsidR="00671F09" w:rsidRPr="00190D9D" w:rsidRDefault="00671F09" w:rsidP="00671F09">
      <w:pPr>
        <w:pStyle w:val="PlainText"/>
        <w:tabs>
          <w:tab w:val="left" w:pos="720"/>
          <w:tab w:val="left" w:pos="1440"/>
          <w:tab w:val="left" w:pos="2160"/>
          <w:tab w:val="left" w:pos="2880"/>
          <w:tab w:val="left" w:pos="3600"/>
        </w:tabs>
        <w:jc w:val="center"/>
        <w:rPr>
          <w:rFonts w:ascii="Times New Roman" w:hAnsi="Times New Roman"/>
          <w:b/>
          <w:sz w:val="22"/>
          <w:szCs w:val="22"/>
        </w:rPr>
      </w:pPr>
      <w:r w:rsidRPr="00190D9D">
        <w:rPr>
          <w:rFonts w:ascii="Times New Roman" w:hAnsi="Times New Roman"/>
          <w:b/>
          <w:sz w:val="22"/>
          <w:szCs w:val="22"/>
        </w:rPr>
        <w:t>SECTION 5.</w:t>
      </w:r>
      <w:r w:rsidRPr="00190D9D">
        <w:rPr>
          <w:rFonts w:ascii="Times New Roman" w:hAnsi="Times New Roman"/>
          <w:b/>
          <w:sz w:val="22"/>
          <w:szCs w:val="22"/>
        </w:rPr>
        <w:tab/>
        <w:t>IMMUNIZATION DOSAG</w:t>
      </w:r>
      <w:r w:rsidR="00190D9D" w:rsidRPr="00190D9D">
        <w:rPr>
          <w:rFonts w:ascii="Times New Roman" w:hAnsi="Times New Roman"/>
          <w:b/>
          <w:sz w:val="22"/>
          <w:szCs w:val="22"/>
        </w:rPr>
        <w:t>E</w:t>
      </w:r>
    </w:p>
    <w:p w14:paraId="4FCBEA9F"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5CF4BF8F" w14:textId="2BD3EE9C" w:rsidR="00671F09" w:rsidRPr="00A709F6"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A.</w:t>
      </w:r>
      <w:r w:rsidRPr="00B14A27">
        <w:rPr>
          <w:rFonts w:ascii="Times New Roman" w:hAnsi="Times New Roman"/>
          <w:sz w:val="22"/>
          <w:szCs w:val="22"/>
        </w:rPr>
        <w:tab/>
      </w:r>
      <w:r w:rsidRPr="00DD6141">
        <w:rPr>
          <w:rFonts w:ascii="Times New Roman" w:hAnsi="Times New Roman"/>
          <w:sz w:val="22"/>
          <w:szCs w:val="22"/>
        </w:rPr>
        <w:t>The following schedule contains the minimally required number of doses for the immunization(s) listed in Section 2(A) of this rule:</w:t>
      </w:r>
    </w:p>
    <w:p w14:paraId="3465BD12" w14:textId="77777777" w:rsidR="00671F09" w:rsidRPr="00A709F6"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3E133980"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1.</w:t>
      </w:r>
      <w:r w:rsidRPr="00A709F6">
        <w:rPr>
          <w:rFonts w:ascii="Times New Roman" w:hAnsi="Times New Roman"/>
          <w:sz w:val="22"/>
          <w:szCs w:val="22"/>
        </w:rPr>
        <w:tab/>
      </w:r>
      <w:r w:rsidRPr="00A709F6">
        <w:rPr>
          <w:rFonts w:ascii="Times New Roman" w:hAnsi="Times New Roman"/>
          <w:b/>
          <w:sz w:val="22"/>
          <w:szCs w:val="22"/>
        </w:rPr>
        <w:t>Rubeola (Measles)</w:t>
      </w:r>
      <w:r w:rsidRPr="00A709F6">
        <w:rPr>
          <w:rFonts w:ascii="Times New Roman" w:hAnsi="Times New Roman"/>
          <w:sz w:val="22"/>
          <w:szCs w:val="22"/>
        </w:rPr>
        <w:t>: Two doses of live measles vaccine given after the first birthday, with a minimum of four weeks separating the two doses.</w:t>
      </w:r>
    </w:p>
    <w:p w14:paraId="0291B4CD"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AD1D306"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2.</w:t>
      </w:r>
      <w:r w:rsidRPr="00A709F6">
        <w:rPr>
          <w:rFonts w:ascii="Times New Roman" w:hAnsi="Times New Roman"/>
          <w:sz w:val="22"/>
          <w:szCs w:val="22"/>
        </w:rPr>
        <w:tab/>
      </w:r>
      <w:r w:rsidRPr="00A709F6">
        <w:rPr>
          <w:rFonts w:ascii="Times New Roman" w:hAnsi="Times New Roman"/>
          <w:b/>
          <w:sz w:val="22"/>
          <w:szCs w:val="22"/>
        </w:rPr>
        <w:t>Mumps</w:t>
      </w:r>
      <w:r w:rsidRPr="00A709F6">
        <w:rPr>
          <w:rFonts w:ascii="Times New Roman" w:hAnsi="Times New Roman"/>
          <w:sz w:val="22"/>
          <w:szCs w:val="22"/>
        </w:rPr>
        <w:t>: Two doses of live mumps vaccine given after the first birthday.</w:t>
      </w:r>
    </w:p>
    <w:p w14:paraId="4E9949A6"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9AB462F"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3.</w:t>
      </w:r>
      <w:r w:rsidRPr="00A709F6">
        <w:rPr>
          <w:rFonts w:ascii="Times New Roman" w:hAnsi="Times New Roman"/>
          <w:sz w:val="22"/>
          <w:szCs w:val="22"/>
        </w:rPr>
        <w:tab/>
      </w:r>
      <w:r w:rsidRPr="00A709F6">
        <w:rPr>
          <w:rFonts w:ascii="Times New Roman" w:hAnsi="Times New Roman"/>
          <w:b/>
          <w:sz w:val="22"/>
          <w:szCs w:val="22"/>
        </w:rPr>
        <w:t>Rubella (German Measles)</w:t>
      </w:r>
      <w:r w:rsidRPr="00A709F6">
        <w:rPr>
          <w:rFonts w:ascii="Times New Roman" w:hAnsi="Times New Roman"/>
          <w:sz w:val="22"/>
          <w:szCs w:val="22"/>
        </w:rPr>
        <w:t>: Two doses of live rubella vaccine given after the first birthday.</w:t>
      </w:r>
    </w:p>
    <w:p w14:paraId="6AB073F4"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0E5D53A6"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4.</w:t>
      </w:r>
      <w:r w:rsidRPr="00A709F6">
        <w:rPr>
          <w:rFonts w:ascii="Times New Roman" w:hAnsi="Times New Roman"/>
          <w:sz w:val="22"/>
          <w:szCs w:val="22"/>
        </w:rPr>
        <w:tab/>
      </w:r>
      <w:r w:rsidRPr="00A709F6">
        <w:rPr>
          <w:rFonts w:ascii="Times New Roman" w:hAnsi="Times New Roman"/>
          <w:b/>
          <w:sz w:val="22"/>
          <w:szCs w:val="22"/>
        </w:rPr>
        <w:t>Varicella (Chickenpox)</w:t>
      </w:r>
      <w:r w:rsidRPr="00A709F6">
        <w:rPr>
          <w:rFonts w:ascii="Times New Roman" w:hAnsi="Times New Roman"/>
          <w:sz w:val="22"/>
          <w:szCs w:val="22"/>
        </w:rPr>
        <w:t>: Two doses of live varicella vaccine given after the first birthday, with a minimum of four weeks separating the two</w:t>
      </w:r>
      <w:r w:rsidRPr="00A709F6" w:rsidDel="004F3CB6">
        <w:rPr>
          <w:rFonts w:ascii="Times New Roman" w:hAnsi="Times New Roman"/>
          <w:sz w:val="22"/>
          <w:szCs w:val="22"/>
        </w:rPr>
        <w:t xml:space="preserve"> </w:t>
      </w:r>
      <w:r w:rsidRPr="00A709F6">
        <w:rPr>
          <w:rFonts w:ascii="Times New Roman" w:hAnsi="Times New Roman"/>
          <w:sz w:val="22"/>
          <w:szCs w:val="22"/>
        </w:rPr>
        <w:t>doses.</w:t>
      </w:r>
    </w:p>
    <w:p w14:paraId="2D5ED262"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29B9D398" w14:textId="1ECFA065" w:rsidR="00671F09" w:rsidRPr="00AB5760"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5.</w:t>
      </w:r>
      <w:r w:rsidRPr="00A709F6">
        <w:rPr>
          <w:rFonts w:ascii="Times New Roman" w:hAnsi="Times New Roman"/>
          <w:sz w:val="22"/>
          <w:szCs w:val="22"/>
        </w:rPr>
        <w:tab/>
      </w:r>
      <w:r w:rsidRPr="00A709F6">
        <w:rPr>
          <w:rFonts w:ascii="Times New Roman" w:hAnsi="Times New Roman"/>
          <w:b/>
          <w:sz w:val="22"/>
          <w:szCs w:val="22"/>
        </w:rPr>
        <w:t>Hepa</w:t>
      </w:r>
      <w:r w:rsidRPr="00AB5760">
        <w:rPr>
          <w:rFonts w:ascii="Times New Roman" w:hAnsi="Times New Roman"/>
          <w:b/>
          <w:sz w:val="22"/>
          <w:szCs w:val="22"/>
        </w:rPr>
        <w:t>titis B</w:t>
      </w:r>
      <w:r w:rsidRPr="00AB5760">
        <w:rPr>
          <w:rFonts w:ascii="Times New Roman" w:hAnsi="Times New Roman"/>
          <w:sz w:val="22"/>
          <w:szCs w:val="22"/>
        </w:rPr>
        <w:t>: Fully completed series of either two or three doses of hepatitis B vaccine</w:t>
      </w:r>
      <w:r w:rsidR="00D852F1">
        <w:rPr>
          <w:rFonts w:ascii="Times New Roman" w:hAnsi="Times New Roman"/>
          <w:sz w:val="22"/>
          <w:szCs w:val="22"/>
        </w:rPr>
        <w:t>.</w:t>
      </w:r>
      <w:r w:rsidRPr="00AB5760">
        <w:rPr>
          <w:rFonts w:ascii="Times New Roman" w:hAnsi="Times New Roman"/>
          <w:sz w:val="22"/>
          <w:szCs w:val="22"/>
        </w:rPr>
        <w:t xml:space="preserve"> If a two-dose series, then the second dose must be given one month after the first dose.</w:t>
      </w:r>
      <w:r w:rsidR="00761A3B">
        <w:rPr>
          <w:rFonts w:ascii="Times New Roman" w:hAnsi="Times New Roman"/>
          <w:sz w:val="22"/>
          <w:szCs w:val="22"/>
        </w:rPr>
        <w:t xml:space="preserve"> </w:t>
      </w:r>
      <w:r w:rsidRPr="00AB5760">
        <w:rPr>
          <w:rFonts w:ascii="Times New Roman" w:hAnsi="Times New Roman"/>
          <w:sz w:val="22"/>
          <w:szCs w:val="22"/>
        </w:rPr>
        <w:t>If a three-dose series, the second dose must be given one month after the first dose and five months must separate the second and third doses.</w:t>
      </w:r>
    </w:p>
    <w:p w14:paraId="58F72776" w14:textId="77777777" w:rsidR="00671F09" w:rsidRPr="00A709F6"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1CB1D161" w14:textId="77777777" w:rsidR="00671F09"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A709F6">
        <w:rPr>
          <w:rFonts w:ascii="Times New Roman" w:hAnsi="Times New Roman"/>
          <w:sz w:val="22"/>
          <w:szCs w:val="22"/>
        </w:rPr>
        <w:t>6.</w:t>
      </w:r>
      <w:r w:rsidRPr="00A709F6">
        <w:rPr>
          <w:rFonts w:ascii="Times New Roman" w:hAnsi="Times New Roman"/>
          <w:sz w:val="22"/>
          <w:szCs w:val="22"/>
        </w:rPr>
        <w:tab/>
      </w:r>
      <w:r w:rsidRPr="00A709F6">
        <w:rPr>
          <w:rFonts w:ascii="Times New Roman" w:hAnsi="Times New Roman"/>
          <w:b/>
          <w:sz w:val="22"/>
          <w:szCs w:val="22"/>
        </w:rPr>
        <w:t>Influenza</w:t>
      </w:r>
      <w:r w:rsidRPr="00A709F6">
        <w:rPr>
          <w:rFonts w:ascii="Times New Roman" w:hAnsi="Times New Roman"/>
          <w:sz w:val="22"/>
          <w:szCs w:val="22"/>
        </w:rPr>
        <w:t>: Annual dose of inactivated influenza vaccine or live attenuated influenza vaccine.</w:t>
      </w:r>
    </w:p>
    <w:p w14:paraId="6CBA4536" w14:textId="77777777" w:rsidR="00671F09" w:rsidRDefault="00671F09" w:rsidP="00671F09">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40FE13B1" w14:textId="3C2E09C8" w:rsidR="00671F09" w:rsidRPr="00AB5760" w:rsidRDefault="00671F09" w:rsidP="00761A3B">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AB5760">
        <w:rPr>
          <w:rFonts w:ascii="Times New Roman" w:hAnsi="Times New Roman"/>
          <w:sz w:val="22"/>
          <w:szCs w:val="22"/>
        </w:rPr>
        <w:tab/>
      </w:r>
    </w:p>
    <w:p w14:paraId="6E463681" w14:textId="77777777" w:rsidR="00671F09" w:rsidRPr="00E81140" w:rsidRDefault="00671F09" w:rsidP="00671F09">
      <w:pPr>
        <w:pStyle w:val="PlainText"/>
        <w:tabs>
          <w:tab w:val="left" w:pos="720"/>
          <w:tab w:val="left" w:pos="1440"/>
          <w:tab w:val="left" w:pos="2160"/>
          <w:tab w:val="left" w:pos="2880"/>
          <w:tab w:val="left" w:pos="3600"/>
        </w:tabs>
        <w:ind w:left="2160" w:hanging="720"/>
        <w:rPr>
          <w:rFonts w:ascii="Times New Roman" w:hAnsi="Times New Roman"/>
          <w:color w:val="FF0000"/>
          <w:sz w:val="22"/>
          <w:szCs w:val="22"/>
        </w:rPr>
      </w:pPr>
    </w:p>
    <w:p w14:paraId="5B9F324A" w14:textId="08F12862"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B.</w:t>
      </w:r>
      <w:r w:rsidRPr="00B14A27">
        <w:rPr>
          <w:rFonts w:ascii="Times New Roman" w:hAnsi="Times New Roman"/>
          <w:sz w:val="22"/>
          <w:szCs w:val="22"/>
        </w:rPr>
        <w:tab/>
        <w:t xml:space="preserve">Any such </w:t>
      </w:r>
      <w:r w:rsidRPr="00545C52">
        <w:rPr>
          <w:rFonts w:ascii="Times New Roman" w:hAnsi="Times New Roman"/>
          <w:sz w:val="22"/>
          <w:szCs w:val="22"/>
        </w:rPr>
        <w:t xml:space="preserve">immunization </w:t>
      </w:r>
      <w:r w:rsidRPr="00B14A27">
        <w:rPr>
          <w:rFonts w:ascii="Times New Roman" w:hAnsi="Times New Roman"/>
          <w:sz w:val="22"/>
          <w:szCs w:val="22"/>
        </w:rPr>
        <w:t>must meet the standards for biological products which are approved by the United States Public Health Service.</w:t>
      </w:r>
    </w:p>
    <w:p w14:paraId="05591B53" w14:textId="77777777" w:rsidR="00671F0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41250FB6" w14:textId="75230256" w:rsidR="00647561" w:rsidRPr="00B14A27" w:rsidRDefault="00B402EE"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4679FBD8" w14:textId="2EFD4635" w:rsidR="00671F09" w:rsidRPr="009A1CE0" w:rsidRDefault="00671F09" w:rsidP="00671F09">
      <w:pPr>
        <w:pStyle w:val="PlainText"/>
        <w:keepNext/>
        <w:keepLines/>
        <w:tabs>
          <w:tab w:val="left" w:pos="720"/>
          <w:tab w:val="left" w:pos="1440"/>
          <w:tab w:val="left" w:pos="2160"/>
          <w:tab w:val="left" w:pos="2880"/>
          <w:tab w:val="left" w:pos="3600"/>
        </w:tabs>
        <w:jc w:val="center"/>
        <w:rPr>
          <w:rFonts w:ascii="Times New Roman" w:hAnsi="Times New Roman"/>
          <w:b/>
          <w:sz w:val="22"/>
          <w:szCs w:val="22"/>
        </w:rPr>
      </w:pPr>
      <w:r w:rsidRPr="009A1CE0">
        <w:rPr>
          <w:rFonts w:ascii="Times New Roman" w:hAnsi="Times New Roman"/>
          <w:b/>
          <w:sz w:val="22"/>
          <w:szCs w:val="22"/>
        </w:rPr>
        <w:lastRenderedPageBreak/>
        <w:t>SECTION 6.</w:t>
      </w:r>
      <w:r w:rsidRPr="009A1CE0">
        <w:rPr>
          <w:rFonts w:ascii="Times New Roman" w:hAnsi="Times New Roman"/>
          <w:b/>
          <w:sz w:val="22"/>
          <w:szCs w:val="22"/>
        </w:rPr>
        <w:tab/>
        <w:t>EXCLU</w:t>
      </w:r>
      <w:r w:rsidR="00F77F82" w:rsidRPr="009A1CE0">
        <w:rPr>
          <w:rFonts w:ascii="Times New Roman" w:hAnsi="Times New Roman"/>
          <w:b/>
          <w:sz w:val="22"/>
          <w:szCs w:val="22"/>
        </w:rPr>
        <w:t>S</w:t>
      </w:r>
      <w:r w:rsidRPr="009A1CE0">
        <w:rPr>
          <w:rFonts w:ascii="Times New Roman" w:hAnsi="Times New Roman"/>
          <w:b/>
          <w:sz w:val="22"/>
          <w:szCs w:val="22"/>
        </w:rPr>
        <w:t>IONS FROM THE HEALTHCARE SETTING</w:t>
      </w:r>
    </w:p>
    <w:p w14:paraId="5AA8CAD6" w14:textId="77777777" w:rsidR="00671F09" w:rsidRPr="00B14A27" w:rsidRDefault="00671F09" w:rsidP="00671F09">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187A49B0" w14:textId="77777777" w:rsidR="00671F09" w:rsidRPr="00B14A27" w:rsidRDefault="00671F09" w:rsidP="00671F09">
      <w:pPr>
        <w:pStyle w:val="PlainText"/>
        <w:keepNext/>
        <w:keepLines/>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A.</w:t>
      </w:r>
      <w:r w:rsidRPr="00B14A27">
        <w:rPr>
          <w:rFonts w:ascii="Times New Roman" w:hAnsi="Times New Roman"/>
          <w:sz w:val="22"/>
          <w:szCs w:val="22"/>
        </w:rPr>
        <w:tab/>
      </w:r>
      <w:r w:rsidRPr="00B14A27">
        <w:rPr>
          <w:rFonts w:ascii="Times New Roman" w:hAnsi="Times New Roman"/>
          <w:b/>
          <w:sz w:val="22"/>
          <w:szCs w:val="22"/>
        </w:rPr>
        <w:t>Exclusion by order of Public Health Official</w:t>
      </w:r>
    </w:p>
    <w:p w14:paraId="2669A587" w14:textId="77777777" w:rsidR="00671F09" w:rsidRPr="00B14A27" w:rsidRDefault="00671F09" w:rsidP="00671F09">
      <w:pPr>
        <w:pStyle w:val="PlainText"/>
        <w:keepNext/>
        <w:keepLines/>
        <w:tabs>
          <w:tab w:val="left" w:pos="720"/>
          <w:tab w:val="left" w:pos="1440"/>
          <w:tab w:val="left" w:pos="2160"/>
          <w:tab w:val="left" w:pos="2880"/>
          <w:tab w:val="left" w:pos="3600"/>
        </w:tabs>
        <w:rPr>
          <w:rFonts w:ascii="Times New Roman" w:hAnsi="Times New Roman"/>
          <w:sz w:val="22"/>
          <w:szCs w:val="22"/>
        </w:rPr>
      </w:pPr>
    </w:p>
    <w:p w14:paraId="3DFFF58C" w14:textId="4D3A1F36" w:rsidR="00671F09" w:rsidRPr="00F74085" w:rsidRDefault="00671F09" w:rsidP="00671F09">
      <w:pPr>
        <w:pStyle w:val="PlainText"/>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r>
      <w:r w:rsidRPr="00F74085">
        <w:rPr>
          <w:rFonts w:ascii="Times New Roman" w:hAnsi="Times New Roman"/>
          <w:sz w:val="22"/>
          <w:szCs w:val="22"/>
        </w:rPr>
        <w:t>A Public Health Official may order a Chief Administrative Officer to exclude from the worksite an employee who has not been immunized when the employee’s continued presence poses a clear danger to the health of others.</w:t>
      </w:r>
      <w:r w:rsidR="00F74085" w:rsidRPr="00F74085">
        <w:rPr>
          <w:rFonts w:ascii="Times New Roman" w:hAnsi="Times New Roman"/>
          <w:sz w:val="22"/>
          <w:szCs w:val="22"/>
        </w:rPr>
        <w:t xml:space="preserve"> </w:t>
      </w:r>
      <w:r w:rsidRPr="00F74085">
        <w:rPr>
          <w:rFonts w:ascii="Times New Roman" w:hAnsi="Times New Roman"/>
          <w:sz w:val="22"/>
          <w:szCs w:val="22"/>
        </w:rPr>
        <w:t>The documented occurrence of a single case of rubeola (measles), mumps, rubella (German measles)</w:t>
      </w:r>
      <w:r w:rsidR="006165F9">
        <w:rPr>
          <w:rFonts w:ascii="Times New Roman" w:hAnsi="Times New Roman"/>
          <w:sz w:val="22"/>
          <w:szCs w:val="22"/>
        </w:rPr>
        <w:t>, or</w:t>
      </w:r>
      <w:r w:rsidRPr="00F74085">
        <w:rPr>
          <w:rFonts w:ascii="Times New Roman" w:hAnsi="Times New Roman"/>
          <w:sz w:val="22"/>
          <w:szCs w:val="22"/>
        </w:rPr>
        <w:t xml:space="preserve"> varicella (chickenpox) in a Designated Healthcare Facility or amongst its employees may be interpreted as a clear danger to the health of others.</w:t>
      </w:r>
    </w:p>
    <w:p w14:paraId="1F7BDCF8" w14:textId="77777777" w:rsidR="00671F09" w:rsidRPr="00A709F6"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DD8D927" w14:textId="293029B0" w:rsidR="00671F09" w:rsidRPr="00E81140"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u w:val="single"/>
        </w:rPr>
      </w:pPr>
      <w:r w:rsidRPr="00A709F6">
        <w:rPr>
          <w:rFonts w:ascii="Times New Roman" w:hAnsi="Times New Roman"/>
          <w:sz w:val="22"/>
          <w:szCs w:val="22"/>
        </w:rPr>
        <w:tab/>
      </w:r>
      <w:r w:rsidRPr="00A709F6">
        <w:rPr>
          <w:rFonts w:ascii="Times New Roman" w:hAnsi="Times New Roman"/>
          <w:sz w:val="22"/>
          <w:szCs w:val="22"/>
        </w:rPr>
        <w:tab/>
        <w:t>The Chief Administrative Offi</w:t>
      </w:r>
      <w:r w:rsidRPr="00162449">
        <w:rPr>
          <w:rFonts w:ascii="Times New Roman" w:hAnsi="Times New Roman"/>
          <w:sz w:val="22"/>
          <w:szCs w:val="22"/>
        </w:rPr>
        <w:t>cer must</w:t>
      </w:r>
      <w:r w:rsidRPr="00162449" w:rsidDel="00A54126">
        <w:rPr>
          <w:rFonts w:ascii="Times New Roman" w:hAnsi="Times New Roman"/>
          <w:sz w:val="22"/>
          <w:szCs w:val="22"/>
        </w:rPr>
        <w:t xml:space="preserve"> </w:t>
      </w:r>
      <w:r w:rsidRPr="00162449">
        <w:rPr>
          <w:rFonts w:ascii="Times New Roman" w:hAnsi="Times New Roman"/>
          <w:sz w:val="22"/>
          <w:szCs w:val="22"/>
        </w:rPr>
        <w:t>exclude that employee during the period of danger, unless otherwise ordered by the Public Health Official.</w:t>
      </w:r>
    </w:p>
    <w:p w14:paraId="330F9CD0"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78FFA3E9" w14:textId="77777777" w:rsidR="00671F09" w:rsidRPr="00162449"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B.</w:t>
      </w:r>
      <w:r w:rsidRPr="00B14A27">
        <w:rPr>
          <w:rFonts w:ascii="Times New Roman" w:hAnsi="Times New Roman"/>
          <w:sz w:val="22"/>
          <w:szCs w:val="22"/>
        </w:rPr>
        <w:tab/>
      </w:r>
      <w:r w:rsidRPr="00162449">
        <w:rPr>
          <w:rFonts w:ascii="Times New Roman" w:hAnsi="Times New Roman"/>
          <w:sz w:val="22"/>
          <w:szCs w:val="22"/>
        </w:rPr>
        <w:t>The following periods are defined as the minimum "period of danger</w:t>
      </w:r>
      <w:r w:rsidRPr="00162449">
        <w:rPr>
          <w:rFonts w:ascii="Times New Roman" w:hAnsi="Times New Roman"/>
          <w:strike/>
          <w:sz w:val="22"/>
          <w:szCs w:val="22"/>
        </w:rPr>
        <w:t>:</w:t>
      </w:r>
      <w:r w:rsidRPr="00162449">
        <w:rPr>
          <w:rFonts w:ascii="Times New Roman" w:hAnsi="Times New Roman"/>
          <w:sz w:val="22"/>
          <w:szCs w:val="22"/>
        </w:rPr>
        <w:t>" for each disease listed below:</w:t>
      </w:r>
    </w:p>
    <w:p w14:paraId="0240255F"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71E66D93" w14:textId="77777777" w:rsidR="00671F09" w:rsidRPr="00B14A2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B14A27">
        <w:rPr>
          <w:rFonts w:ascii="Times New Roman" w:hAnsi="Times New Roman"/>
          <w:sz w:val="22"/>
          <w:szCs w:val="22"/>
        </w:rPr>
        <w:t>1</w:t>
      </w:r>
      <w:r w:rsidRPr="00B14A27">
        <w:rPr>
          <w:rFonts w:ascii="Times New Roman" w:hAnsi="Times New Roman"/>
          <w:sz w:val="22"/>
          <w:szCs w:val="22"/>
        </w:rPr>
        <w:tab/>
      </w:r>
      <w:r w:rsidRPr="00B14A27">
        <w:rPr>
          <w:rFonts w:ascii="Times New Roman" w:hAnsi="Times New Roman"/>
          <w:b/>
          <w:sz w:val="22"/>
          <w:szCs w:val="22"/>
        </w:rPr>
        <w:t>Measles</w:t>
      </w:r>
      <w:r w:rsidRPr="00B14A27">
        <w:rPr>
          <w:rFonts w:ascii="Times New Roman" w:hAnsi="Times New Roman"/>
          <w:sz w:val="22"/>
          <w:szCs w:val="22"/>
        </w:rPr>
        <w:t>: 15 days from the onset of symptoms from the last identified case</w:t>
      </w:r>
    </w:p>
    <w:p w14:paraId="300685DC" w14:textId="77777777" w:rsidR="00671F09" w:rsidRPr="00B14A2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054A113B" w14:textId="77777777" w:rsidR="00671F09" w:rsidRPr="00B14A2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B14A27">
        <w:rPr>
          <w:rFonts w:ascii="Times New Roman" w:hAnsi="Times New Roman"/>
          <w:sz w:val="22"/>
          <w:szCs w:val="22"/>
        </w:rPr>
        <w:t>2</w:t>
      </w:r>
      <w:r>
        <w:rPr>
          <w:rFonts w:ascii="Times New Roman" w:hAnsi="Times New Roman"/>
          <w:sz w:val="22"/>
          <w:szCs w:val="22"/>
        </w:rPr>
        <w:t>.</w:t>
      </w:r>
      <w:r w:rsidRPr="00B14A27">
        <w:rPr>
          <w:rFonts w:ascii="Times New Roman" w:hAnsi="Times New Roman"/>
          <w:sz w:val="22"/>
          <w:szCs w:val="22"/>
        </w:rPr>
        <w:tab/>
      </w:r>
      <w:r w:rsidRPr="00B14A27">
        <w:rPr>
          <w:rFonts w:ascii="Times New Roman" w:hAnsi="Times New Roman"/>
          <w:b/>
          <w:sz w:val="22"/>
          <w:szCs w:val="22"/>
        </w:rPr>
        <w:t>Mumps</w:t>
      </w:r>
      <w:r w:rsidRPr="00B14A27">
        <w:rPr>
          <w:rFonts w:ascii="Times New Roman" w:hAnsi="Times New Roman"/>
          <w:sz w:val="22"/>
          <w:szCs w:val="22"/>
        </w:rPr>
        <w:t>: 18 days from the onset of symptoms from the last identified case</w:t>
      </w:r>
    </w:p>
    <w:p w14:paraId="0583C2C7" w14:textId="77777777" w:rsidR="00671F09" w:rsidRPr="00B14A27"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2AD40491" w14:textId="77777777" w:rsidR="00671F09" w:rsidRPr="00A709F6"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r w:rsidRPr="00A709F6">
        <w:rPr>
          <w:rFonts w:ascii="Times New Roman" w:hAnsi="Times New Roman"/>
          <w:sz w:val="22"/>
          <w:szCs w:val="22"/>
        </w:rPr>
        <w:t>3.</w:t>
      </w:r>
      <w:r w:rsidRPr="00A709F6">
        <w:rPr>
          <w:rFonts w:ascii="Times New Roman" w:hAnsi="Times New Roman"/>
          <w:sz w:val="22"/>
          <w:szCs w:val="22"/>
        </w:rPr>
        <w:tab/>
      </w:r>
      <w:r w:rsidRPr="00A709F6">
        <w:rPr>
          <w:rFonts w:ascii="Times New Roman" w:hAnsi="Times New Roman"/>
          <w:b/>
          <w:sz w:val="22"/>
          <w:szCs w:val="22"/>
        </w:rPr>
        <w:t>Rubella</w:t>
      </w:r>
      <w:r w:rsidRPr="00A709F6">
        <w:rPr>
          <w:rFonts w:ascii="Times New Roman" w:hAnsi="Times New Roman"/>
          <w:sz w:val="22"/>
          <w:szCs w:val="22"/>
        </w:rPr>
        <w:t>: 23 days from the onset of symptoms from the last identified case</w:t>
      </w:r>
    </w:p>
    <w:p w14:paraId="22BFF1F7" w14:textId="77777777" w:rsidR="00671F09" w:rsidRPr="00A709F6" w:rsidRDefault="00671F09" w:rsidP="00671F09">
      <w:pPr>
        <w:pStyle w:val="PlainText"/>
        <w:tabs>
          <w:tab w:val="left" w:pos="720"/>
          <w:tab w:val="left" w:pos="1440"/>
          <w:tab w:val="left" w:pos="2160"/>
          <w:tab w:val="left" w:pos="2880"/>
          <w:tab w:val="left" w:pos="3600"/>
        </w:tabs>
        <w:ind w:left="1440"/>
        <w:rPr>
          <w:rFonts w:ascii="Times New Roman" w:hAnsi="Times New Roman"/>
          <w:sz w:val="22"/>
          <w:szCs w:val="22"/>
        </w:rPr>
      </w:pPr>
    </w:p>
    <w:p w14:paraId="38B2488E" w14:textId="77777777" w:rsidR="00671F09" w:rsidRDefault="00671F09" w:rsidP="00671F09">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A709F6">
        <w:rPr>
          <w:rFonts w:ascii="Times New Roman" w:hAnsi="Times New Roman"/>
          <w:sz w:val="22"/>
          <w:szCs w:val="22"/>
        </w:rPr>
        <w:t>4.</w:t>
      </w:r>
      <w:r w:rsidRPr="00A709F6">
        <w:rPr>
          <w:rFonts w:ascii="Times New Roman" w:hAnsi="Times New Roman"/>
          <w:sz w:val="22"/>
          <w:szCs w:val="22"/>
        </w:rPr>
        <w:tab/>
      </w:r>
      <w:r w:rsidRPr="00A709F6">
        <w:rPr>
          <w:rFonts w:ascii="Times New Roman" w:hAnsi="Times New Roman"/>
          <w:b/>
          <w:sz w:val="22"/>
          <w:szCs w:val="22"/>
        </w:rPr>
        <w:t>Varicella</w:t>
      </w:r>
      <w:r w:rsidRPr="00B14A27">
        <w:rPr>
          <w:rFonts w:ascii="Times New Roman" w:hAnsi="Times New Roman"/>
          <w:sz w:val="22"/>
          <w:szCs w:val="22"/>
        </w:rPr>
        <w:t>: 16 days from the onset of symptoms from the last identified case.</w:t>
      </w:r>
    </w:p>
    <w:p w14:paraId="2A962F6D" w14:textId="77777777" w:rsidR="00671F09" w:rsidRPr="00B14A27" w:rsidRDefault="00671F09" w:rsidP="00671F09">
      <w:pPr>
        <w:pStyle w:val="PlainText"/>
        <w:tabs>
          <w:tab w:val="left" w:pos="720"/>
          <w:tab w:val="left" w:pos="1440"/>
          <w:tab w:val="left" w:pos="2160"/>
          <w:tab w:val="left" w:pos="2880"/>
          <w:tab w:val="left" w:pos="3600"/>
        </w:tabs>
        <w:ind w:right="-180"/>
        <w:rPr>
          <w:rFonts w:ascii="Times New Roman" w:hAnsi="Times New Roman"/>
          <w:sz w:val="22"/>
          <w:szCs w:val="22"/>
        </w:rPr>
      </w:pPr>
    </w:p>
    <w:p w14:paraId="5EA63925" w14:textId="3CDF5D54"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t>C.</w:t>
      </w:r>
      <w:r w:rsidRPr="00B14A27">
        <w:rPr>
          <w:rFonts w:ascii="Times New Roman" w:hAnsi="Times New Roman"/>
          <w:sz w:val="22"/>
          <w:szCs w:val="22"/>
        </w:rPr>
        <w:tab/>
      </w:r>
      <w:r w:rsidRPr="00245D87">
        <w:rPr>
          <w:rFonts w:ascii="Times New Roman" w:hAnsi="Times New Roman"/>
          <w:sz w:val="22"/>
          <w:szCs w:val="22"/>
        </w:rPr>
        <w:t>There is no defined minimum period of danger for influenz</w:t>
      </w:r>
      <w:r w:rsidR="00D258B7" w:rsidRPr="00245D87">
        <w:rPr>
          <w:rFonts w:ascii="Times New Roman" w:hAnsi="Times New Roman"/>
          <w:sz w:val="22"/>
          <w:szCs w:val="22"/>
        </w:rPr>
        <w:t>a</w:t>
      </w:r>
      <w:r w:rsidR="00082BFB">
        <w:rPr>
          <w:rFonts w:ascii="Times New Roman" w:hAnsi="Times New Roman"/>
          <w:sz w:val="22"/>
          <w:szCs w:val="22"/>
        </w:rPr>
        <w:t xml:space="preserve"> or</w:t>
      </w:r>
      <w:r w:rsidRPr="00245D87">
        <w:rPr>
          <w:rFonts w:ascii="Times New Roman" w:hAnsi="Times New Roman"/>
          <w:sz w:val="22"/>
          <w:szCs w:val="22"/>
        </w:rPr>
        <w:t xml:space="preserve"> Hepatitis B.</w:t>
      </w:r>
      <w:r w:rsidR="00761A3B">
        <w:rPr>
          <w:rFonts w:ascii="Times New Roman" w:hAnsi="Times New Roman"/>
          <w:sz w:val="22"/>
          <w:szCs w:val="22"/>
          <w:u w:val="single"/>
        </w:rPr>
        <w:t xml:space="preserve"> </w:t>
      </w:r>
    </w:p>
    <w:p w14:paraId="1AE34A62" w14:textId="24A3B755" w:rsidR="00671F09" w:rsidRPr="00B14A27" w:rsidRDefault="00671F09" w:rsidP="00245D87">
      <w:pPr>
        <w:pStyle w:val="PlainText"/>
        <w:tabs>
          <w:tab w:val="left" w:pos="720"/>
          <w:tab w:val="left" w:pos="1440"/>
          <w:tab w:val="left" w:pos="2160"/>
          <w:tab w:val="left" w:pos="2880"/>
          <w:tab w:val="left" w:pos="3600"/>
        </w:tabs>
        <w:ind w:left="1440" w:hanging="1440"/>
        <w:rPr>
          <w:rFonts w:ascii="Times New Roman" w:hAnsi="Times New Roman"/>
          <w:sz w:val="22"/>
          <w:szCs w:val="22"/>
        </w:rPr>
      </w:pPr>
    </w:p>
    <w:p w14:paraId="15E89C53" w14:textId="77777777" w:rsidR="004337BC" w:rsidRDefault="004337BC" w:rsidP="00671F09">
      <w:pPr>
        <w:pStyle w:val="PlainText"/>
        <w:tabs>
          <w:tab w:val="left" w:pos="720"/>
          <w:tab w:val="left" w:pos="1440"/>
          <w:tab w:val="left" w:pos="2160"/>
          <w:tab w:val="left" w:pos="2880"/>
          <w:tab w:val="left" w:pos="3600"/>
        </w:tabs>
        <w:jc w:val="center"/>
        <w:rPr>
          <w:rFonts w:ascii="Times New Roman" w:hAnsi="Times New Roman"/>
          <w:b/>
          <w:sz w:val="22"/>
          <w:szCs w:val="22"/>
        </w:rPr>
      </w:pPr>
    </w:p>
    <w:p w14:paraId="0834CB72" w14:textId="459C3D4D" w:rsidR="00C23612" w:rsidRPr="00645175" w:rsidRDefault="00671F09" w:rsidP="00671F09">
      <w:pPr>
        <w:pStyle w:val="PlainText"/>
        <w:tabs>
          <w:tab w:val="left" w:pos="720"/>
          <w:tab w:val="left" w:pos="1440"/>
          <w:tab w:val="left" w:pos="2160"/>
          <w:tab w:val="left" w:pos="2880"/>
          <w:tab w:val="left" w:pos="3600"/>
        </w:tabs>
        <w:jc w:val="center"/>
        <w:rPr>
          <w:rFonts w:ascii="Times New Roman" w:hAnsi="Times New Roman"/>
          <w:b/>
          <w:color w:val="FF0000"/>
          <w:sz w:val="22"/>
          <w:szCs w:val="22"/>
        </w:rPr>
      </w:pPr>
      <w:r w:rsidRPr="00645175">
        <w:rPr>
          <w:rFonts w:ascii="Times New Roman" w:hAnsi="Times New Roman"/>
          <w:b/>
          <w:sz w:val="22"/>
          <w:szCs w:val="22"/>
        </w:rPr>
        <w:t>SECTION 7.</w:t>
      </w:r>
      <w:r w:rsidRPr="00645175">
        <w:rPr>
          <w:rFonts w:ascii="Times New Roman" w:hAnsi="Times New Roman"/>
          <w:b/>
          <w:sz w:val="22"/>
          <w:szCs w:val="22"/>
        </w:rPr>
        <w:tab/>
        <w:t>RECORD KEEPING</w:t>
      </w:r>
      <w:r w:rsidR="00545C52">
        <w:rPr>
          <w:rFonts w:ascii="Times New Roman" w:hAnsi="Times New Roman"/>
          <w:b/>
          <w:sz w:val="22"/>
          <w:szCs w:val="22"/>
        </w:rPr>
        <w:t xml:space="preserve">, </w:t>
      </w:r>
      <w:r w:rsidR="00F074F9" w:rsidRPr="00645175">
        <w:rPr>
          <w:rFonts w:ascii="Times New Roman" w:hAnsi="Times New Roman"/>
          <w:b/>
          <w:sz w:val="22"/>
          <w:szCs w:val="22"/>
        </w:rPr>
        <w:t>REPORTING, AND ENFORCEMENT</w:t>
      </w:r>
      <w:r w:rsidR="008C50F1" w:rsidRPr="00645175">
        <w:rPr>
          <w:rFonts w:ascii="Times New Roman" w:hAnsi="Times New Roman"/>
          <w:b/>
          <w:sz w:val="22"/>
          <w:szCs w:val="22"/>
        </w:rPr>
        <w:t xml:space="preserve"> </w:t>
      </w:r>
    </w:p>
    <w:p w14:paraId="1CA94E5F" w14:textId="36127641" w:rsidR="00671F09" w:rsidRPr="00BC6F43" w:rsidRDefault="00671F09" w:rsidP="00671F09">
      <w:pPr>
        <w:pStyle w:val="PlainText"/>
        <w:tabs>
          <w:tab w:val="left" w:pos="720"/>
          <w:tab w:val="left" w:pos="1440"/>
          <w:tab w:val="left" w:pos="2160"/>
          <w:tab w:val="left" w:pos="2880"/>
          <w:tab w:val="left" w:pos="3600"/>
        </w:tabs>
        <w:jc w:val="center"/>
        <w:rPr>
          <w:rFonts w:ascii="Times New Roman" w:hAnsi="Times New Roman"/>
          <w:b/>
          <w:color w:val="FF0000"/>
          <w:sz w:val="22"/>
          <w:szCs w:val="22"/>
        </w:rPr>
      </w:pPr>
    </w:p>
    <w:p w14:paraId="26C2D805"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r>
      <w:r w:rsidRPr="00BB65C5">
        <w:rPr>
          <w:rFonts w:ascii="Times New Roman" w:hAnsi="Times New Roman"/>
          <w:sz w:val="22"/>
          <w:szCs w:val="22"/>
        </w:rPr>
        <w:t>A.</w:t>
      </w:r>
      <w:r w:rsidRPr="00B14A27">
        <w:rPr>
          <w:rFonts w:ascii="Times New Roman" w:hAnsi="Times New Roman"/>
          <w:sz w:val="22"/>
          <w:szCs w:val="22"/>
        </w:rPr>
        <w:tab/>
      </w:r>
      <w:r w:rsidRPr="00B14A27">
        <w:rPr>
          <w:rFonts w:ascii="Times New Roman" w:hAnsi="Times New Roman"/>
          <w:b/>
          <w:sz w:val="22"/>
          <w:szCs w:val="22"/>
        </w:rPr>
        <w:t>Designated Record Keeping</w:t>
      </w:r>
    </w:p>
    <w:p w14:paraId="1BE60E23"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3B911C8" w14:textId="77777777" w:rsidR="00671F09" w:rsidRPr="00B14A27" w:rsidRDefault="00671F09" w:rsidP="00671F09">
      <w:pPr>
        <w:pStyle w:val="PlainText"/>
        <w:tabs>
          <w:tab w:val="left" w:pos="720"/>
          <w:tab w:val="left" w:pos="1440"/>
          <w:tab w:val="left" w:pos="2160"/>
          <w:tab w:val="left" w:pos="2880"/>
          <w:tab w:val="left" w:pos="3600"/>
        </w:tabs>
        <w:ind w:left="1440" w:right="-18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t xml:space="preserve">The </w:t>
      </w:r>
      <w:r>
        <w:rPr>
          <w:rFonts w:ascii="Times New Roman" w:hAnsi="Times New Roman"/>
          <w:sz w:val="22"/>
          <w:szCs w:val="22"/>
        </w:rPr>
        <w:t>C</w:t>
      </w:r>
      <w:r w:rsidRPr="00B14A27">
        <w:rPr>
          <w:rFonts w:ascii="Times New Roman" w:hAnsi="Times New Roman"/>
          <w:sz w:val="22"/>
          <w:szCs w:val="22"/>
        </w:rPr>
        <w:t xml:space="preserve">hief </w:t>
      </w:r>
      <w:r>
        <w:rPr>
          <w:rFonts w:ascii="Times New Roman" w:hAnsi="Times New Roman"/>
          <w:sz w:val="22"/>
          <w:szCs w:val="22"/>
        </w:rPr>
        <w:t>A</w:t>
      </w:r>
      <w:r w:rsidRPr="00B14A27">
        <w:rPr>
          <w:rFonts w:ascii="Times New Roman" w:hAnsi="Times New Roman"/>
          <w:sz w:val="22"/>
          <w:szCs w:val="22"/>
        </w:rPr>
        <w:t xml:space="preserve">dministrative </w:t>
      </w:r>
      <w:r>
        <w:rPr>
          <w:rFonts w:ascii="Times New Roman" w:hAnsi="Times New Roman"/>
          <w:sz w:val="22"/>
          <w:szCs w:val="22"/>
        </w:rPr>
        <w:t>O</w:t>
      </w:r>
      <w:r w:rsidRPr="00B14A27">
        <w:rPr>
          <w:rFonts w:ascii="Times New Roman" w:hAnsi="Times New Roman"/>
          <w:sz w:val="22"/>
          <w:szCs w:val="22"/>
        </w:rPr>
        <w:t xml:space="preserve">fficer in each </w:t>
      </w:r>
      <w:r>
        <w:rPr>
          <w:rFonts w:ascii="Times New Roman" w:hAnsi="Times New Roman"/>
          <w:sz w:val="22"/>
          <w:szCs w:val="22"/>
        </w:rPr>
        <w:t>D</w:t>
      </w:r>
      <w:r w:rsidRPr="00B14A27">
        <w:rPr>
          <w:rFonts w:ascii="Times New Roman" w:hAnsi="Times New Roman"/>
          <w:sz w:val="22"/>
          <w:szCs w:val="22"/>
        </w:rPr>
        <w:t xml:space="preserve">esignated </w:t>
      </w:r>
      <w:r>
        <w:rPr>
          <w:rFonts w:ascii="Times New Roman" w:hAnsi="Times New Roman"/>
          <w:sz w:val="22"/>
          <w:szCs w:val="22"/>
        </w:rPr>
        <w:t>H</w:t>
      </w:r>
      <w:r w:rsidRPr="00B14A27">
        <w:rPr>
          <w:rFonts w:ascii="Times New Roman" w:hAnsi="Times New Roman"/>
          <w:sz w:val="22"/>
          <w:szCs w:val="22"/>
        </w:rPr>
        <w:t xml:space="preserve">ealthcare </w:t>
      </w:r>
      <w:r>
        <w:rPr>
          <w:rFonts w:ascii="Times New Roman" w:hAnsi="Times New Roman"/>
          <w:sz w:val="22"/>
          <w:szCs w:val="22"/>
        </w:rPr>
        <w:t>F</w:t>
      </w:r>
      <w:r w:rsidRPr="00B14A27">
        <w:rPr>
          <w:rFonts w:ascii="Times New Roman" w:hAnsi="Times New Roman"/>
          <w:sz w:val="22"/>
          <w:szCs w:val="22"/>
        </w:rPr>
        <w:t xml:space="preserve">acility </w:t>
      </w:r>
      <w:r w:rsidRPr="00A709F6">
        <w:rPr>
          <w:rFonts w:ascii="Times New Roman" w:hAnsi="Times New Roman"/>
          <w:sz w:val="22"/>
          <w:szCs w:val="22"/>
        </w:rPr>
        <w:t>must</w:t>
      </w:r>
      <w:r w:rsidRPr="00A709F6" w:rsidDel="00A54126">
        <w:rPr>
          <w:rFonts w:ascii="Times New Roman" w:hAnsi="Times New Roman"/>
          <w:sz w:val="22"/>
          <w:szCs w:val="22"/>
        </w:rPr>
        <w:t xml:space="preserve"> </w:t>
      </w:r>
      <w:r w:rsidRPr="00A709F6">
        <w:rPr>
          <w:rFonts w:ascii="Times New Roman" w:hAnsi="Times New Roman"/>
          <w:sz w:val="22"/>
          <w:szCs w:val="22"/>
        </w:rPr>
        <w:t>b</w:t>
      </w:r>
      <w:r w:rsidRPr="00B14A27">
        <w:rPr>
          <w:rFonts w:ascii="Times New Roman" w:hAnsi="Times New Roman"/>
          <w:sz w:val="22"/>
          <w:szCs w:val="22"/>
        </w:rPr>
        <w:t xml:space="preserve">e responsible for the maintenance of employee immunization records. The </w:t>
      </w:r>
      <w:r>
        <w:rPr>
          <w:rFonts w:ascii="Times New Roman" w:hAnsi="Times New Roman"/>
          <w:sz w:val="22"/>
          <w:szCs w:val="22"/>
        </w:rPr>
        <w:t>C</w:t>
      </w:r>
      <w:r w:rsidRPr="00B14A27">
        <w:rPr>
          <w:rFonts w:ascii="Times New Roman" w:hAnsi="Times New Roman"/>
          <w:sz w:val="22"/>
          <w:szCs w:val="22"/>
        </w:rPr>
        <w:t xml:space="preserve">hief </w:t>
      </w:r>
      <w:r>
        <w:rPr>
          <w:rFonts w:ascii="Times New Roman" w:hAnsi="Times New Roman"/>
          <w:sz w:val="22"/>
          <w:szCs w:val="22"/>
        </w:rPr>
        <w:t>A</w:t>
      </w:r>
      <w:r w:rsidRPr="00B14A27">
        <w:rPr>
          <w:rFonts w:ascii="Times New Roman" w:hAnsi="Times New Roman"/>
          <w:sz w:val="22"/>
          <w:szCs w:val="22"/>
        </w:rPr>
        <w:t xml:space="preserve">dministrative </w:t>
      </w:r>
      <w:r>
        <w:rPr>
          <w:rFonts w:ascii="Times New Roman" w:hAnsi="Times New Roman"/>
          <w:sz w:val="22"/>
          <w:szCs w:val="22"/>
        </w:rPr>
        <w:t>O</w:t>
      </w:r>
      <w:r w:rsidRPr="00B14A27">
        <w:rPr>
          <w:rFonts w:ascii="Times New Roman" w:hAnsi="Times New Roman"/>
          <w:sz w:val="22"/>
          <w:szCs w:val="22"/>
        </w:rPr>
        <w:t>fficer may designate a person to be responsible for record keeping.</w:t>
      </w:r>
    </w:p>
    <w:p w14:paraId="4DEC00EB"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71EC1A59"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r>
      <w:r w:rsidRPr="00BB65C5">
        <w:rPr>
          <w:rFonts w:ascii="Times New Roman" w:hAnsi="Times New Roman"/>
          <w:sz w:val="22"/>
          <w:szCs w:val="22"/>
        </w:rPr>
        <w:t>B.</w:t>
      </w:r>
      <w:r w:rsidRPr="00B14A27">
        <w:rPr>
          <w:rFonts w:ascii="Times New Roman" w:hAnsi="Times New Roman"/>
          <w:sz w:val="22"/>
          <w:szCs w:val="22"/>
        </w:rPr>
        <w:tab/>
      </w:r>
      <w:r w:rsidRPr="00B14A27">
        <w:rPr>
          <w:rFonts w:ascii="Times New Roman" w:hAnsi="Times New Roman"/>
          <w:b/>
          <w:sz w:val="22"/>
          <w:szCs w:val="22"/>
        </w:rPr>
        <w:t>Individual Health Records</w:t>
      </w:r>
    </w:p>
    <w:p w14:paraId="09BBC684"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03BB64F0" w14:textId="4AF0B9A6" w:rsidR="00671F09" w:rsidRPr="00A709F6"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t xml:space="preserve">Each </w:t>
      </w:r>
      <w:r w:rsidRPr="00A709F6">
        <w:rPr>
          <w:rFonts w:ascii="Times New Roman" w:hAnsi="Times New Roman"/>
          <w:sz w:val="22"/>
          <w:szCs w:val="22"/>
        </w:rPr>
        <w:t>Designated Healthcare Facility must</w:t>
      </w:r>
      <w:r w:rsidRPr="00A709F6" w:rsidDel="00A54126">
        <w:rPr>
          <w:rFonts w:ascii="Times New Roman" w:hAnsi="Times New Roman"/>
          <w:sz w:val="22"/>
          <w:szCs w:val="22"/>
        </w:rPr>
        <w:t xml:space="preserve"> </w:t>
      </w:r>
      <w:r w:rsidRPr="00A709F6">
        <w:rPr>
          <w:rFonts w:ascii="Times New Roman" w:hAnsi="Times New Roman"/>
          <w:sz w:val="22"/>
          <w:szCs w:val="22"/>
        </w:rPr>
        <w:t>adopt a uniform, health record for maintaining information regarding the health status of each employee. The immunization status of each employee with regard to each disease must</w:t>
      </w:r>
      <w:r w:rsidRPr="00A709F6" w:rsidDel="00A54126">
        <w:rPr>
          <w:rFonts w:ascii="Times New Roman" w:hAnsi="Times New Roman"/>
          <w:sz w:val="22"/>
          <w:szCs w:val="22"/>
        </w:rPr>
        <w:t xml:space="preserve"> </w:t>
      </w:r>
      <w:r w:rsidRPr="00A709F6">
        <w:rPr>
          <w:rFonts w:ascii="Times New Roman" w:hAnsi="Times New Roman"/>
          <w:sz w:val="22"/>
          <w:szCs w:val="22"/>
        </w:rPr>
        <w:t>be noted on the employee's health record. The health record of each employee must</w:t>
      </w:r>
      <w:r w:rsidRPr="00A709F6" w:rsidDel="00A54126">
        <w:rPr>
          <w:rFonts w:ascii="Times New Roman" w:hAnsi="Times New Roman"/>
          <w:sz w:val="22"/>
          <w:szCs w:val="22"/>
        </w:rPr>
        <w:t xml:space="preserve"> </w:t>
      </w:r>
      <w:r w:rsidRPr="00A709F6">
        <w:rPr>
          <w:rFonts w:ascii="Times New Roman" w:hAnsi="Times New Roman"/>
          <w:sz w:val="22"/>
          <w:szCs w:val="22"/>
        </w:rPr>
        <w:t>include</w:t>
      </w:r>
      <w:r w:rsidR="002E2F7E">
        <w:rPr>
          <w:rFonts w:ascii="Times New Roman" w:hAnsi="Times New Roman"/>
          <w:sz w:val="22"/>
          <w:szCs w:val="22"/>
        </w:rPr>
        <w:t>,</w:t>
      </w:r>
      <w:r w:rsidRPr="00A709F6">
        <w:rPr>
          <w:rFonts w:ascii="Times New Roman" w:hAnsi="Times New Roman"/>
          <w:sz w:val="22"/>
          <w:szCs w:val="22"/>
        </w:rPr>
        <w:t xml:space="preserve"> at a minimum</w:t>
      </w:r>
      <w:r w:rsidR="00852592">
        <w:rPr>
          <w:rFonts w:ascii="Times New Roman" w:hAnsi="Times New Roman"/>
          <w:sz w:val="22"/>
          <w:szCs w:val="22"/>
        </w:rPr>
        <w:t>,</w:t>
      </w:r>
      <w:r w:rsidRPr="00A709F6">
        <w:rPr>
          <w:rFonts w:ascii="Times New Roman" w:hAnsi="Times New Roman"/>
          <w:sz w:val="22"/>
          <w:szCs w:val="22"/>
        </w:rPr>
        <w:t xml:space="preserve"> the month and year that each </w:t>
      </w:r>
      <w:r w:rsidRPr="00996CD9">
        <w:rPr>
          <w:rFonts w:ascii="Times New Roman" w:hAnsi="Times New Roman"/>
          <w:sz w:val="22"/>
          <w:szCs w:val="22"/>
        </w:rPr>
        <w:t>immunization</w:t>
      </w:r>
      <w:r w:rsidRPr="00BC6F43">
        <w:rPr>
          <w:rFonts w:ascii="Times New Roman" w:hAnsi="Times New Roman"/>
          <w:color w:val="FF0000"/>
          <w:sz w:val="22"/>
          <w:szCs w:val="22"/>
        </w:rPr>
        <w:t xml:space="preserve"> </w:t>
      </w:r>
      <w:r w:rsidRPr="00BC6F43">
        <w:rPr>
          <w:rFonts w:ascii="Times New Roman" w:hAnsi="Times New Roman"/>
          <w:sz w:val="22"/>
          <w:szCs w:val="22"/>
        </w:rPr>
        <w:t>was</w:t>
      </w:r>
      <w:r w:rsidRPr="00A709F6">
        <w:rPr>
          <w:rFonts w:ascii="Times New Roman" w:hAnsi="Times New Roman"/>
          <w:sz w:val="22"/>
          <w:szCs w:val="22"/>
        </w:rPr>
        <w:t xml:space="preserve"> administered. Health records are to be retained a minimum of six years after the date the employee </w:t>
      </w:r>
      <w:r w:rsidR="00F77F82">
        <w:rPr>
          <w:rFonts w:ascii="Times New Roman" w:hAnsi="Times New Roman"/>
          <w:sz w:val="22"/>
          <w:szCs w:val="22"/>
        </w:rPr>
        <w:t>provided services</w:t>
      </w:r>
      <w:r w:rsidRPr="00A709F6">
        <w:rPr>
          <w:rFonts w:ascii="Times New Roman" w:hAnsi="Times New Roman"/>
          <w:sz w:val="22"/>
          <w:szCs w:val="22"/>
        </w:rPr>
        <w:t>.</w:t>
      </w:r>
    </w:p>
    <w:p w14:paraId="471BFA64"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1761B8CE" w14:textId="6B47E2B5" w:rsidR="00671F09" w:rsidRPr="0055412D" w:rsidRDefault="00671F09" w:rsidP="004337BC">
      <w:pPr>
        <w:pStyle w:val="PlainText"/>
        <w:tabs>
          <w:tab w:val="left" w:pos="720"/>
          <w:tab w:val="left" w:pos="1440"/>
          <w:tab w:val="left" w:pos="2160"/>
          <w:tab w:val="left" w:pos="2880"/>
          <w:tab w:val="left" w:pos="3600"/>
        </w:tabs>
        <w:spacing w:after="240"/>
        <w:ind w:left="144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r>
      <w:r w:rsidRPr="0055412D">
        <w:rPr>
          <w:rFonts w:ascii="Times New Roman" w:hAnsi="Times New Roman"/>
          <w:sz w:val="22"/>
          <w:szCs w:val="22"/>
        </w:rPr>
        <w:t>Where an exemption has been granted for a reason authorized by law, the documentation supporting the exemption</w:t>
      </w:r>
      <w:r w:rsidR="00897C03" w:rsidRPr="0055412D">
        <w:rPr>
          <w:rFonts w:ascii="Times New Roman" w:hAnsi="Times New Roman"/>
          <w:sz w:val="22"/>
          <w:szCs w:val="22"/>
        </w:rPr>
        <w:t xml:space="preserve"> (including any information regarding the anticipated duration of the exemption)</w:t>
      </w:r>
      <w:r w:rsidRPr="0055412D">
        <w:rPr>
          <w:rFonts w:ascii="Times New Roman" w:hAnsi="Times New Roman"/>
          <w:sz w:val="22"/>
          <w:szCs w:val="22"/>
        </w:rPr>
        <w:t xml:space="preserve"> must be on file with the employee health record. Where Proof of Immunity has been </w:t>
      </w:r>
      <w:r w:rsidR="00F074F9" w:rsidRPr="0055412D">
        <w:rPr>
          <w:rFonts w:ascii="Times New Roman" w:hAnsi="Times New Roman"/>
          <w:sz w:val="22"/>
          <w:szCs w:val="22"/>
        </w:rPr>
        <w:t>accepted</w:t>
      </w:r>
      <w:r w:rsidRPr="0055412D">
        <w:rPr>
          <w:rFonts w:ascii="Times New Roman" w:hAnsi="Times New Roman"/>
          <w:sz w:val="22"/>
          <w:szCs w:val="22"/>
        </w:rPr>
        <w:t>, a copy of the documentation must also be on file.</w:t>
      </w:r>
    </w:p>
    <w:p w14:paraId="3ACE295D"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r>
      <w:r w:rsidRPr="00BB65C5">
        <w:rPr>
          <w:rFonts w:ascii="Times New Roman" w:hAnsi="Times New Roman"/>
          <w:sz w:val="22"/>
          <w:szCs w:val="22"/>
        </w:rPr>
        <w:t>C.</w:t>
      </w:r>
      <w:r w:rsidRPr="00B14A27">
        <w:rPr>
          <w:rFonts w:ascii="Times New Roman" w:hAnsi="Times New Roman"/>
          <w:sz w:val="22"/>
          <w:szCs w:val="22"/>
        </w:rPr>
        <w:tab/>
      </w:r>
      <w:r w:rsidRPr="00B14A27">
        <w:rPr>
          <w:rFonts w:ascii="Times New Roman" w:hAnsi="Times New Roman"/>
          <w:b/>
          <w:sz w:val="22"/>
          <w:szCs w:val="22"/>
        </w:rPr>
        <w:t>List of Non-Immunized Employees</w:t>
      </w:r>
    </w:p>
    <w:p w14:paraId="1215A975"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6412AAB8" w14:textId="354D2855" w:rsidR="00671F09" w:rsidRPr="00B14A27" w:rsidRDefault="00671F09" w:rsidP="00671F09">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B14A27">
        <w:rPr>
          <w:rFonts w:ascii="Times New Roman" w:hAnsi="Times New Roman"/>
          <w:sz w:val="22"/>
          <w:szCs w:val="22"/>
        </w:rPr>
        <w:tab/>
      </w:r>
      <w:r w:rsidRPr="00B14A27">
        <w:rPr>
          <w:rFonts w:ascii="Times New Roman" w:hAnsi="Times New Roman"/>
          <w:sz w:val="22"/>
          <w:szCs w:val="22"/>
        </w:rPr>
        <w:tab/>
        <w:t xml:space="preserve">The </w:t>
      </w:r>
      <w:r>
        <w:rPr>
          <w:rFonts w:ascii="Times New Roman" w:hAnsi="Times New Roman"/>
          <w:sz w:val="22"/>
          <w:szCs w:val="22"/>
        </w:rPr>
        <w:t>C</w:t>
      </w:r>
      <w:r w:rsidRPr="00B14A27">
        <w:rPr>
          <w:rFonts w:ascii="Times New Roman" w:hAnsi="Times New Roman"/>
          <w:sz w:val="22"/>
          <w:szCs w:val="22"/>
        </w:rPr>
        <w:t xml:space="preserve">hief </w:t>
      </w:r>
      <w:r>
        <w:rPr>
          <w:rFonts w:ascii="Times New Roman" w:hAnsi="Times New Roman"/>
          <w:sz w:val="22"/>
          <w:szCs w:val="22"/>
        </w:rPr>
        <w:t>A</w:t>
      </w:r>
      <w:r w:rsidRPr="00B14A27">
        <w:rPr>
          <w:rFonts w:ascii="Times New Roman" w:hAnsi="Times New Roman"/>
          <w:sz w:val="22"/>
          <w:szCs w:val="22"/>
        </w:rPr>
        <w:t xml:space="preserve">dministrative </w:t>
      </w:r>
      <w:r>
        <w:rPr>
          <w:rFonts w:ascii="Times New Roman" w:hAnsi="Times New Roman"/>
          <w:sz w:val="22"/>
          <w:szCs w:val="22"/>
        </w:rPr>
        <w:t>O</w:t>
      </w:r>
      <w:r w:rsidRPr="00B14A27">
        <w:rPr>
          <w:rFonts w:ascii="Times New Roman" w:hAnsi="Times New Roman"/>
          <w:sz w:val="22"/>
          <w:szCs w:val="22"/>
        </w:rPr>
        <w:t xml:space="preserve">fficer or his/her designee in each </w:t>
      </w:r>
      <w:r>
        <w:rPr>
          <w:rFonts w:ascii="Times New Roman" w:hAnsi="Times New Roman"/>
          <w:sz w:val="22"/>
          <w:szCs w:val="22"/>
        </w:rPr>
        <w:t>D</w:t>
      </w:r>
      <w:r w:rsidRPr="00B14A27">
        <w:rPr>
          <w:rFonts w:ascii="Times New Roman" w:hAnsi="Times New Roman"/>
          <w:sz w:val="22"/>
          <w:szCs w:val="22"/>
        </w:rPr>
        <w:t xml:space="preserve">esignated </w:t>
      </w:r>
      <w:r>
        <w:rPr>
          <w:rFonts w:ascii="Times New Roman" w:hAnsi="Times New Roman"/>
          <w:sz w:val="22"/>
          <w:szCs w:val="22"/>
        </w:rPr>
        <w:t>H</w:t>
      </w:r>
      <w:r w:rsidRPr="00B14A27">
        <w:rPr>
          <w:rFonts w:ascii="Times New Roman" w:hAnsi="Times New Roman"/>
          <w:sz w:val="22"/>
          <w:szCs w:val="22"/>
        </w:rPr>
        <w:t xml:space="preserve">ealthcare </w:t>
      </w:r>
      <w:r w:rsidRPr="00A709F6">
        <w:rPr>
          <w:rFonts w:ascii="Times New Roman" w:hAnsi="Times New Roman"/>
          <w:sz w:val="22"/>
          <w:szCs w:val="22"/>
        </w:rPr>
        <w:t>Facility must</w:t>
      </w:r>
      <w:r w:rsidRPr="00A709F6" w:rsidDel="00A54126">
        <w:rPr>
          <w:rFonts w:ascii="Times New Roman" w:hAnsi="Times New Roman"/>
          <w:sz w:val="22"/>
          <w:szCs w:val="22"/>
        </w:rPr>
        <w:t xml:space="preserve"> </w:t>
      </w:r>
      <w:r w:rsidRPr="00A709F6">
        <w:rPr>
          <w:rFonts w:ascii="Times New Roman" w:hAnsi="Times New Roman"/>
          <w:sz w:val="22"/>
          <w:szCs w:val="22"/>
        </w:rPr>
        <w:t xml:space="preserve">keep a </w:t>
      </w:r>
      <w:r w:rsidRPr="00852592">
        <w:rPr>
          <w:rFonts w:ascii="Times New Roman" w:hAnsi="Times New Roman"/>
          <w:sz w:val="22"/>
          <w:szCs w:val="22"/>
        </w:rPr>
        <w:t>listing for each disease of the employees who are not currently immunized and have not provided Proof of Immunity. This list must</w:t>
      </w:r>
      <w:r w:rsidRPr="00852592" w:rsidDel="00A54126">
        <w:rPr>
          <w:rFonts w:ascii="Times New Roman" w:hAnsi="Times New Roman"/>
          <w:sz w:val="22"/>
          <w:szCs w:val="22"/>
        </w:rPr>
        <w:t xml:space="preserve"> </w:t>
      </w:r>
      <w:r w:rsidRPr="00852592">
        <w:rPr>
          <w:rFonts w:ascii="Times New Roman" w:hAnsi="Times New Roman"/>
          <w:sz w:val="22"/>
          <w:szCs w:val="22"/>
        </w:rPr>
        <w:t xml:space="preserve">include the names of all employees with authorized exemptions from immunization </w:t>
      </w:r>
      <w:r w:rsidRPr="00A709F6">
        <w:rPr>
          <w:rFonts w:ascii="Times New Roman" w:hAnsi="Times New Roman"/>
          <w:sz w:val="22"/>
          <w:szCs w:val="22"/>
        </w:rPr>
        <w:t>as well as any</w:t>
      </w:r>
      <w:r w:rsidRPr="00B14A27">
        <w:rPr>
          <w:rFonts w:ascii="Times New Roman" w:hAnsi="Times New Roman"/>
          <w:sz w:val="22"/>
          <w:szCs w:val="22"/>
        </w:rPr>
        <w:t xml:space="preserve"> who are otherwise not known to be immune </w:t>
      </w:r>
      <w:r w:rsidRPr="00A709F6">
        <w:rPr>
          <w:rFonts w:ascii="Times New Roman" w:hAnsi="Times New Roman"/>
          <w:sz w:val="22"/>
          <w:szCs w:val="22"/>
        </w:rPr>
        <w:t>and must</w:t>
      </w:r>
      <w:r w:rsidRPr="00A709F6" w:rsidDel="00A54126">
        <w:rPr>
          <w:rFonts w:ascii="Times New Roman" w:hAnsi="Times New Roman"/>
          <w:sz w:val="22"/>
          <w:szCs w:val="22"/>
        </w:rPr>
        <w:t xml:space="preserve"> </w:t>
      </w:r>
      <w:r w:rsidRPr="00A709F6">
        <w:rPr>
          <w:rFonts w:ascii="Times New Roman" w:hAnsi="Times New Roman"/>
          <w:sz w:val="22"/>
          <w:szCs w:val="22"/>
        </w:rPr>
        <w:t>state the reason that the employee is not immune. The purpose of the list is to provide an</w:t>
      </w:r>
      <w:r w:rsidRPr="00B14A27">
        <w:rPr>
          <w:rFonts w:ascii="Times New Roman" w:hAnsi="Times New Roman"/>
          <w:sz w:val="22"/>
          <w:szCs w:val="22"/>
        </w:rPr>
        <w:t xml:space="preserve"> efficient means to rapidly contact non-immunized employees in the event of disease outbreaks and exclude them from the workplace as necessary.</w:t>
      </w:r>
    </w:p>
    <w:p w14:paraId="3B2C3E0B" w14:textId="3F2D50BD" w:rsidR="00671F09" w:rsidRPr="00B14A27" w:rsidRDefault="00671F09" w:rsidP="00671F09">
      <w:pPr>
        <w:pStyle w:val="PlainText"/>
        <w:tabs>
          <w:tab w:val="left" w:pos="6280"/>
        </w:tabs>
        <w:rPr>
          <w:rFonts w:ascii="Times New Roman" w:hAnsi="Times New Roman"/>
          <w:sz w:val="22"/>
          <w:szCs w:val="22"/>
        </w:rPr>
      </w:pPr>
    </w:p>
    <w:p w14:paraId="2B5506BC" w14:textId="77777777"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t>D.</w:t>
      </w:r>
      <w:r w:rsidRPr="0073000E">
        <w:rPr>
          <w:rFonts w:ascii="Times New Roman" w:hAnsi="Times New Roman"/>
          <w:sz w:val="22"/>
          <w:szCs w:val="22"/>
        </w:rPr>
        <w:tab/>
      </w:r>
      <w:r w:rsidRPr="0073000E">
        <w:rPr>
          <w:rFonts w:ascii="Times New Roman" w:hAnsi="Times New Roman"/>
          <w:b/>
          <w:sz w:val="22"/>
          <w:szCs w:val="22"/>
        </w:rPr>
        <w:t>Required Reports</w:t>
      </w:r>
    </w:p>
    <w:p w14:paraId="77F032DC" w14:textId="77777777"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3B6424B5" w14:textId="487F3BD3" w:rsidR="00671F09" w:rsidRPr="0073000E" w:rsidRDefault="00671F09" w:rsidP="00761A3B">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73000E">
        <w:rPr>
          <w:rFonts w:ascii="Times New Roman" w:hAnsi="Times New Roman"/>
          <w:sz w:val="22"/>
          <w:szCs w:val="22"/>
        </w:rPr>
        <w:tab/>
      </w:r>
      <w:r w:rsidRPr="0073000E">
        <w:rPr>
          <w:rFonts w:ascii="Times New Roman" w:hAnsi="Times New Roman"/>
          <w:sz w:val="22"/>
          <w:szCs w:val="22"/>
        </w:rPr>
        <w:tab/>
        <w:t>The Chief Administrative Officer of each Designated Healthcare Facility is responsible for completing the Maine CDC’s annual survey regarding the immunization status of all employees by December 15 of each calendar year. The survey will include the following information at a minimum:</w:t>
      </w:r>
    </w:p>
    <w:p w14:paraId="0BE110E5" w14:textId="77777777" w:rsidR="00671F09" w:rsidRPr="0073000E" w:rsidRDefault="00671F09" w:rsidP="00671F09">
      <w:pPr>
        <w:pStyle w:val="PlainText"/>
        <w:tabs>
          <w:tab w:val="left" w:pos="720"/>
          <w:tab w:val="left" w:pos="1440"/>
          <w:tab w:val="left" w:pos="2160"/>
          <w:tab w:val="left" w:pos="2880"/>
          <w:tab w:val="left" w:pos="3600"/>
        </w:tabs>
        <w:ind w:left="2160" w:hanging="2160"/>
        <w:rPr>
          <w:rFonts w:ascii="Times New Roman" w:hAnsi="Times New Roman"/>
          <w:sz w:val="22"/>
          <w:szCs w:val="22"/>
        </w:rPr>
      </w:pPr>
    </w:p>
    <w:p w14:paraId="5451CC33" w14:textId="5426ED56"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r>
      <w:r w:rsidRPr="0073000E">
        <w:rPr>
          <w:rFonts w:ascii="Times New Roman" w:hAnsi="Times New Roman"/>
          <w:sz w:val="22"/>
          <w:szCs w:val="22"/>
        </w:rPr>
        <w:tab/>
      </w:r>
      <w:r w:rsidR="00C23612" w:rsidRPr="0073000E">
        <w:rPr>
          <w:rFonts w:ascii="Times New Roman" w:hAnsi="Times New Roman"/>
          <w:sz w:val="22"/>
          <w:szCs w:val="22"/>
        </w:rPr>
        <w:t>1</w:t>
      </w:r>
      <w:r w:rsidRPr="0073000E">
        <w:rPr>
          <w:rFonts w:ascii="Times New Roman" w:hAnsi="Times New Roman"/>
          <w:sz w:val="22"/>
          <w:szCs w:val="22"/>
        </w:rPr>
        <w:t>.</w:t>
      </w:r>
      <w:r w:rsidR="00F474D1">
        <w:rPr>
          <w:rFonts w:ascii="Times New Roman" w:hAnsi="Times New Roman"/>
          <w:sz w:val="22"/>
          <w:szCs w:val="22"/>
        </w:rPr>
        <w:tab/>
      </w:r>
      <w:r w:rsidRPr="0073000E">
        <w:rPr>
          <w:rFonts w:ascii="Times New Roman" w:hAnsi="Times New Roman"/>
          <w:sz w:val="22"/>
          <w:szCs w:val="22"/>
        </w:rPr>
        <w:t>Specific contact information identifying the facility;</w:t>
      </w:r>
    </w:p>
    <w:p w14:paraId="6113A468" w14:textId="746BD45B"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r>
      <w:r w:rsidRPr="0073000E">
        <w:rPr>
          <w:rFonts w:ascii="Times New Roman" w:hAnsi="Times New Roman"/>
          <w:sz w:val="22"/>
          <w:szCs w:val="22"/>
        </w:rPr>
        <w:tab/>
      </w:r>
      <w:r w:rsidR="00C23612" w:rsidRPr="0073000E">
        <w:rPr>
          <w:rFonts w:ascii="Times New Roman" w:hAnsi="Times New Roman"/>
          <w:sz w:val="22"/>
          <w:szCs w:val="22"/>
        </w:rPr>
        <w:t>2</w:t>
      </w:r>
      <w:r w:rsidRPr="0073000E">
        <w:rPr>
          <w:rFonts w:ascii="Times New Roman" w:hAnsi="Times New Roman"/>
          <w:sz w:val="22"/>
          <w:szCs w:val="22"/>
        </w:rPr>
        <w:t>.</w:t>
      </w:r>
      <w:r w:rsidR="00F474D1">
        <w:rPr>
          <w:rFonts w:ascii="Times New Roman" w:hAnsi="Times New Roman"/>
          <w:sz w:val="22"/>
          <w:szCs w:val="22"/>
        </w:rPr>
        <w:tab/>
      </w:r>
      <w:r w:rsidRPr="0073000E">
        <w:rPr>
          <w:rFonts w:ascii="Times New Roman" w:hAnsi="Times New Roman"/>
          <w:sz w:val="22"/>
          <w:szCs w:val="22"/>
        </w:rPr>
        <w:t>The name of the Chief Administrative Officer;</w:t>
      </w:r>
    </w:p>
    <w:p w14:paraId="422D9407" w14:textId="67BE9846"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trike/>
          <w:sz w:val="22"/>
          <w:szCs w:val="22"/>
        </w:rPr>
      </w:pPr>
      <w:r w:rsidRPr="0073000E">
        <w:rPr>
          <w:rFonts w:ascii="Times New Roman" w:hAnsi="Times New Roman"/>
          <w:sz w:val="22"/>
          <w:szCs w:val="22"/>
        </w:rPr>
        <w:tab/>
      </w:r>
      <w:r w:rsidRPr="0073000E">
        <w:rPr>
          <w:rFonts w:ascii="Times New Roman" w:hAnsi="Times New Roman"/>
          <w:sz w:val="22"/>
          <w:szCs w:val="22"/>
        </w:rPr>
        <w:tab/>
      </w:r>
      <w:r w:rsidR="00C23612" w:rsidRPr="0073000E">
        <w:rPr>
          <w:rFonts w:ascii="Times New Roman" w:hAnsi="Times New Roman"/>
          <w:sz w:val="22"/>
          <w:szCs w:val="22"/>
        </w:rPr>
        <w:t>3</w:t>
      </w:r>
      <w:r w:rsidRPr="0073000E">
        <w:rPr>
          <w:rFonts w:ascii="Times New Roman" w:hAnsi="Times New Roman"/>
          <w:sz w:val="22"/>
          <w:szCs w:val="22"/>
        </w:rPr>
        <w:t>.</w:t>
      </w:r>
      <w:r w:rsidR="00F474D1">
        <w:rPr>
          <w:rFonts w:ascii="Times New Roman" w:hAnsi="Times New Roman"/>
          <w:sz w:val="22"/>
          <w:szCs w:val="22"/>
        </w:rPr>
        <w:tab/>
      </w:r>
      <w:r w:rsidRPr="0073000E">
        <w:rPr>
          <w:rFonts w:ascii="Times New Roman" w:hAnsi="Times New Roman"/>
          <w:sz w:val="22"/>
          <w:szCs w:val="22"/>
        </w:rPr>
        <w:t>The total number of employees; and</w:t>
      </w:r>
    </w:p>
    <w:p w14:paraId="046E654C" w14:textId="6F145E50" w:rsidR="00815D17" w:rsidRPr="0073000E" w:rsidRDefault="00C23612" w:rsidP="00761A3B">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73000E">
        <w:rPr>
          <w:rFonts w:ascii="Times New Roman" w:hAnsi="Times New Roman"/>
          <w:sz w:val="22"/>
          <w:szCs w:val="22"/>
        </w:rPr>
        <w:t>4</w:t>
      </w:r>
      <w:r w:rsidR="00671F09" w:rsidRPr="0073000E">
        <w:rPr>
          <w:rFonts w:ascii="Times New Roman" w:hAnsi="Times New Roman"/>
          <w:sz w:val="22"/>
          <w:szCs w:val="22"/>
        </w:rPr>
        <w:t>.</w:t>
      </w:r>
      <w:r w:rsidR="00F474D1">
        <w:rPr>
          <w:rFonts w:ascii="Times New Roman" w:hAnsi="Times New Roman"/>
          <w:sz w:val="22"/>
          <w:szCs w:val="22"/>
        </w:rPr>
        <w:tab/>
      </w:r>
      <w:r w:rsidR="00671F09" w:rsidRPr="0073000E">
        <w:rPr>
          <w:rFonts w:ascii="Times New Roman" w:hAnsi="Times New Roman"/>
          <w:sz w:val="22"/>
          <w:szCs w:val="22"/>
        </w:rPr>
        <w:t>The number of employees identified by vaccine type as either being immunized, having demonstrated serological proof of immunity, having an exemption in accordance with law, having declined hepatitis B vaccine, or being out of compliance.</w:t>
      </w:r>
    </w:p>
    <w:p w14:paraId="5A200F10" w14:textId="77777777" w:rsidR="00815D17" w:rsidRPr="0073000E" w:rsidRDefault="00815D17" w:rsidP="00671F09">
      <w:pPr>
        <w:pStyle w:val="PlainText"/>
        <w:tabs>
          <w:tab w:val="left" w:pos="720"/>
          <w:tab w:val="left" w:pos="1440"/>
          <w:tab w:val="left" w:pos="2160"/>
          <w:tab w:val="left" w:pos="2880"/>
          <w:tab w:val="left" w:pos="3600"/>
        </w:tabs>
        <w:ind w:left="2160"/>
        <w:rPr>
          <w:rFonts w:ascii="Times New Roman" w:hAnsi="Times New Roman"/>
          <w:sz w:val="22"/>
          <w:szCs w:val="22"/>
        </w:rPr>
      </w:pPr>
    </w:p>
    <w:p w14:paraId="6994AA9B" w14:textId="2454673C" w:rsidR="00671F09" w:rsidRPr="0073000E" w:rsidRDefault="00671F09" w:rsidP="00761A3B">
      <w:pPr>
        <w:pStyle w:val="PlainText"/>
        <w:tabs>
          <w:tab w:val="left" w:pos="720"/>
          <w:tab w:val="left" w:pos="1440"/>
          <w:tab w:val="left" w:pos="2160"/>
          <w:tab w:val="left" w:pos="2880"/>
          <w:tab w:val="left" w:pos="3600"/>
        </w:tabs>
        <w:ind w:left="1440"/>
        <w:rPr>
          <w:rFonts w:ascii="Times New Roman" w:hAnsi="Times New Roman"/>
          <w:sz w:val="22"/>
          <w:szCs w:val="22"/>
        </w:rPr>
      </w:pPr>
      <w:r w:rsidRPr="0073000E">
        <w:rPr>
          <w:rFonts w:ascii="Times New Roman" w:hAnsi="Times New Roman"/>
          <w:sz w:val="22"/>
          <w:szCs w:val="22"/>
        </w:rPr>
        <w:t>The survey results may be constructed so as to reflect meaningful data by groupings within the facility (e.g., pediatric unit). Each report must</w:t>
      </w:r>
      <w:r w:rsidRPr="0073000E" w:rsidDel="00A54126">
        <w:rPr>
          <w:rFonts w:ascii="Times New Roman" w:hAnsi="Times New Roman"/>
          <w:sz w:val="22"/>
          <w:szCs w:val="22"/>
        </w:rPr>
        <w:t xml:space="preserve"> </w:t>
      </w:r>
      <w:r w:rsidRPr="0073000E">
        <w:rPr>
          <w:rFonts w:ascii="Times New Roman" w:hAnsi="Times New Roman"/>
          <w:sz w:val="22"/>
          <w:szCs w:val="22"/>
        </w:rPr>
        <w:t>be signed by the Chief Administrative Officer as a certification that the information is accurate.</w:t>
      </w:r>
    </w:p>
    <w:p w14:paraId="3DB367A4" w14:textId="269BC7B6" w:rsidR="00135580" w:rsidRPr="0073000E" w:rsidRDefault="00135580" w:rsidP="00135580">
      <w:pPr>
        <w:pStyle w:val="PlainText"/>
        <w:tabs>
          <w:tab w:val="left" w:pos="720"/>
          <w:tab w:val="left" w:pos="1440"/>
          <w:tab w:val="left" w:pos="2160"/>
          <w:tab w:val="left" w:pos="2880"/>
          <w:tab w:val="left" w:pos="3600"/>
        </w:tabs>
        <w:rPr>
          <w:rFonts w:ascii="Times New Roman" w:hAnsi="Times New Roman"/>
          <w:sz w:val="22"/>
          <w:szCs w:val="22"/>
        </w:rPr>
      </w:pPr>
    </w:p>
    <w:p w14:paraId="41494F62" w14:textId="314E78C0" w:rsidR="00135580" w:rsidRPr="0073000E" w:rsidRDefault="00135580" w:rsidP="00135580">
      <w:pPr>
        <w:pStyle w:val="PlainText"/>
        <w:tabs>
          <w:tab w:val="left" w:pos="720"/>
          <w:tab w:val="left" w:pos="1440"/>
          <w:tab w:val="left" w:pos="2160"/>
          <w:tab w:val="left" w:pos="2880"/>
          <w:tab w:val="left" w:pos="3600"/>
        </w:tabs>
        <w:rPr>
          <w:rFonts w:ascii="Times New Roman" w:hAnsi="Times New Roman"/>
          <w:b/>
          <w:bCs/>
          <w:sz w:val="22"/>
          <w:szCs w:val="22"/>
        </w:rPr>
      </w:pPr>
      <w:r w:rsidRPr="0073000E">
        <w:rPr>
          <w:rFonts w:ascii="Times New Roman" w:hAnsi="Times New Roman"/>
          <w:sz w:val="22"/>
          <w:szCs w:val="22"/>
        </w:rPr>
        <w:tab/>
        <w:t>E.</w:t>
      </w:r>
      <w:r w:rsidRPr="0073000E">
        <w:rPr>
          <w:rFonts w:ascii="Times New Roman" w:hAnsi="Times New Roman"/>
          <w:sz w:val="22"/>
          <w:szCs w:val="22"/>
        </w:rPr>
        <w:tab/>
      </w:r>
      <w:r w:rsidRPr="0073000E">
        <w:rPr>
          <w:rFonts w:ascii="Times New Roman" w:hAnsi="Times New Roman"/>
          <w:b/>
          <w:bCs/>
          <w:sz w:val="22"/>
          <w:szCs w:val="22"/>
        </w:rPr>
        <w:t>Record Sampling</w:t>
      </w:r>
      <w:r w:rsidR="0091131E" w:rsidRPr="0073000E">
        <w:rPr>
          <w:rFonts w:ascii="Times New Roman" w:hAnsi="Times New Roman"/>
          <w:b/>
          <w:bCs/>
          <w:sz w:val="22"/>
          <w:szCs w:val="22"/>
        </w:rPr>
        <w:t xml:space="preserve"> and Review</w:t>
      </w:r>
    </w:p>
    <w:p w14:paraId="14BA44AF" w14:textId="48E9AB51" w:rsidR="0091131E" w:rsidRPr="0073000E" w:rsidRDefault="0091131E" w:rsidP="00135580">
      <w:pPr>
        <w:pStyle w:val="PlainText"/>
        <w:tabs>
          <w:tab w:val="left" w:pos="720"/>
          <w:tab w:val="left" w:pos="1440"/>
          <w:tab w:val="left" w:pos="2160"/>
          <w:tab w:val="left" w:pos="2880"/>
          <w:tab w:val="left" w:pos="3600"/>
        </w:tabs>
        <w:rPr>
          <w:rFonts w:ascii="Times New Roman" w:hAnsi="Times New Roman"/>
          <w:b/>
          <w:bCs/>
          <w:sz w:val="22"/>
          <w:szCs w:val="22"/>
        </w:rPr>
      </w:pPr>
    </w:p>
    <w:p w14:paraId="076117FF" w14:textId="6C0ABADB" w:rsidR="0091131E" w:rsidRPr="0073000E" w:rsidRDefault="0091131E" w:rsidP="008B5A1F">
      <w:pPr>
        <w:pStyle w:val="PlainText"/>
        <w:tabs>
          <w:tab w:val="left" w:pos="720"/>
          <w:tab w:val="left" w:pos="1440"/>
          <w:tab w:val="left" w:pos="2160"/>
          <w:tab w:val="left" w:pos="2880"/>
          <w:tab w:val="left" w:pos="3600"/>
        </w:tabs>
        <w:ind w:left="1440"/>
        <w:rPr>
          <w:rFonts w:ascii="Times New Roman" w:hAnsi="Times New Roman"/>
          <w:sz w:val="22"/>
          <w:szCs w:val="22"/>
        </w:rPr>
      </w:pPr>
      <w:r w:rsidRPr="0073000E">
        <w:rPr>
          <w:rFonts w:ascii="Times New Roman" w:hAnsi="Times New Roman"/>
          <w:sz w:val="22"/>
          <w:szCs w:val="22"/>
        </w:rPr>
        <w:t xml:space="preserve">The </w:t>
      </w:r>
      <w:r w:rsidR="00740F9E" w:rsidRPr="0073000E">
        <w:rPr>
          <w:rFonts w:ascii="Times New Roman" w:hAnsi="Times New Roman"/>
          <w:sz w:val="22"/>
          <w:szCs w:val="22"/>
        </w:rPr>
        <w:t xml:space="preserve">Department </w:t>
      </w:r>
      <w:r w:rsidRPr="0073000E">
        <w:rPr>
          <w:rFonts w:ascii="Times New Roman" w:hAnsi="Times New Roman"/>
          <w:sz w:val="22"/>
          <w:szCs w:val="22"/>
        </w:rPr>
        <w:t xml:space="preserve">will conduct periodic reviews of annual survey results by selecting samples of employee health records to compare against information reported by the Designated Healthcare Facility and to assess for compliance with </w:t>
      </w:r>
      <w:r w:rsidR="008C50F1" w:rsidRPr="0073000E">
        <w:rPr>
          <w:rFonts w:ascii="Times New Roman" w:hAnsi="Times New Roman"/>
          <w:sz w:val="22"/>
          <w:szCs w:val="22"/>
        </w:rPr>
        <w:t>this rule.</w:t>
      </w:r>
      <w:r w:rsidRPr="0073000E">
        <w:rPr>
          <w:rFonts w:ascii="Times New Roman" w:hAnsi="Times New Roman"/>
          <w:sz w:val="22"/>
          <w:szCs w:val="22"/>
        </w:rPr>
        <w:t xml:space="preserve"> The </w:t>
      </w:r>
      <w:r w:rsidR="00740F9E" w:rsidRPr="0073000E">
        <w:rPr>
          <w:rFonts w:ascii="Times New Roman" w:hAnsi="Times New Roman"/>
          <w:sz w:val="22"/>
          <w:szCs w:val="22"/>
        </w:rPr>
        <w:t xml:space="preserve">Department </w:t>
      </w:r>
      <w:r w:rsidRPr="0073000E">
        <w:rPr>
          <w:rFonts w:ascii="Times New Roman" w:hAnsi="Times New Roman"/>
          <w:sz w:val="22"/>
          <w:szCs w:val="22"/>
        </w:rPr>
        <w:t>will share the results of this review with the Chief Administrative Officer of the Designated Healthcare Facility and/or their designees(s) for the purpose of identifying problem</w:t>
      </w:r>
      <w:r w:rsidR="009E6A86" w:rsidRPr="0073000E">
        <w:rPr>
          <w:rFonts w:ascii="Times New Roman" w:hAnsi="Times New Roman"/>
          <w:sz w:val="22"/>
          <w:szCs w:val="22"/>
        </w:rPr>
        <w:t>s with recordkeeping o</w:t>
      </w:r>
      <w:r w:rsidRPr="0073000E">
        <w:rPr>
          <w:rFonts w:ascii="Times New Roman" w:hAnsi="Times New Roman"/>
          <w:sz w:val="22"/>
          <w:szCs w:val="22"/>
        </w:rPr>
        <w:t>r other compliance issues.</w:t>
      </w:r>
    </w:p>
    <w:p w14:paraId="07BAB17B" w14:textId="20376007" w:rsidR="0091131E" w:rsidRPr="0073000E" w:rsidRDefault="0091131E" w:rsidP="0091131E">
      <w:pPr>
        <w:pStyle w:val="PlainText"/>
        <w:tabs>
          <w:tab w:val="left" w:pos="720"/>
          <w:tab w:val="left" w:pos="1440"/>
          <w:tab w:val="left" w:pos="2160"/>
          <w:tab w:val="left" w:pos="2880"/>
          <w:tab w:val="left" w:pos="3600"/>
        </w:tabs>
        <w:rPr>
          <w:rFonts w:ascii="Times New Roman" w:hAnsi="Times New Roman"/>
          <w:sz w:val="22"/>
          <w:szCs w:val="22"/>
        </w:rPr>
      </w:pPr>
    </w:p>
    <w:p w14:paraId="076BA3B2" w14:textId="2A7B25FC" w:rsidR="0091131E" w:rsidRPr="0073000E" w:rsidRDefault="0091131E" w:rsidP="0091131E">
      <w:pPr>
        <w:pStyle w:val="PlainText"/>
        <w:tabs>
          <w:tab w:val="left" w:pos="720"/>
          <w:tab w:val="left" w:pos="1440"/>
          <w:tab w:val="left" w:pos="2160"/>
          <w:tab w:val="left" w:pos="2880"/>
          <w:tab w:val="left" w:pos="3600"/>
        </w:tabs>
        <w:rPr>
          <w:rFonts w:ascii="Times New Roman" w:hAnsi="Times New Roman"/>
          <w:b/>
          <w:bCs/>
          <w:sz w:val="22"/>
          <w:szCs w:val="22"/>
        </w:rPr>
      </w:pPr>
      <w:r w:rsidRPr="0073000E">
        <w:rPr>
          <w:rFonts w:ascii="Times New Roman" w:hAnsi="Times New Roman"/>
          <w:sz w:val="22"/>
          <w:szCs w:val="22"/>
        </w:rPr>
        <w:tab/>
        <w:t>F.</w:t>
      </w:r>
      <w:r w:rsidRPr="0073000E">
        <w:rPr>
          <w:rFonts w:ascii="Times New Roman" w:hAnsi="Times New Roman"/>
          <w:sz w:val="22"/>
          <w:szCs w:val="22"/>
        </w:rPr>
        <w:tab/>
      </w:r>
      <w:r w:rsidRPr="0073000E">
        <w:rPr>
          <w:rFonts w:ascii="Times New Roman" w:hAnsi="Times New Roman"/>
          <w:b/>
          <w:bCs/>
          <w:sz w:val="22"/>
          <w:szCs w:val="22"/>
        </w:rPr>
        <w:t>Compliance Rates</w:t>
      </w:r>
    </w:p>
    <w:p w14:paraId="277FF632" w14:textId="7314933C" w:rsidR="0091131E" w:rsidRPr="0073000E" w:rsidRDefault="0091131E" w:rsidP="0091131E">
      <w:pPr>
        <w:pStyle w:val="PlainText"/>
        <w:tabs>
          <w:tab w:val="left" w:pos="720"/>
          <w:tab w:val="left" w:pos="1440"/>
          <w:tab w:val="left" w:pos="2160"/>
          <w:tab w:val="left" w:pos="2880"/>
          <w:tab w:val="left" w:pos="3600"/>
        </w:tabs>
        <w:rPr>
          <w:rFonts w:ascii="Times New Roman" w:hAnsi="Times New Roman"/>
          <w:b/>
          <w:bCs/>
          <w:sz w:val="22"/>
          <w:szCs w:val="22"/>
        </w:rPr>
      </w:pPr>
    </w:p>
    <w:p w14:paraId="669DAB8D" w14:textId="17A9E733" w:rsidR="0091131E" w:rsidRDefault="00740F9E" w:rsidP="008B5A1F">
      <w:pPr>
        <w:pStyle w:val="PlainText"/>
        <w:tabs>
          <w:tab w:val="left" w:pos="720"/>
          <w:tab w:val="left" w:pos="1440"/>
          <w:tab w:val="left" w:pos="2160"/>
          <w:tab w:val="left" w:pos="3600"/>
        </w:tabs>
        <w:ind w:left="1440"/>
        <w:rPr>
          <w:rFonts w:ascii="Times New Roman" w:hAnsi="Times New Roman"/>
          <w:sz w:val="22"/>
          <w:szCs w:val="22"/>
        </w:rPr>
      </w:pPr>
      <w:r w:rsidRPr="0073000E">
        <w:rPr>
          <w:rFonts w:ascii="Times New Roman" w:hAnsi="Times New Roman"/>
          <w:sz w:val="22"/>
          <w:szCs w:val="22"/>
        </w:rPr>
        <w:t>C</w:t>
      </w:r>
      <w:r w:rsidR="0091131E" w:rsidRPr="0073000E">
        <w:rPr>
          <w:rFonts w:ascii="Times New Roman" w:hAnsi="Times New Roman"/>
          <w:sz w:val="22"/>
          <w:szCs w:val="22"/>
        </w:rPr>
        <w:t xml:space="preserve">ompliance rates may also be made available </w:t>
      </w:r>
      <w:r w:rsidR="00B84BB6" w:rsidRPr="0073000E">
        <w:rPr>
          <w:rFonts w:ascii="Times New Roman" w:hAnsi="Times New Roman"/>
          <w:sz w:val="22"/>
          <w:szCs w:val="22"/>
        </w:rPr>
        <w:t xml:space="preserve">to the </w:t>
      </w:r>
      <w:r w:rsidR="0091131E" w:rsidRPr="0073000E">
        <w:rPr>
          <w:rFonts w:ascii="Times New Roman" w:hAnsi="Times New Roman"/>
          <w:sz w:val="22"/>
          <w:szCs w:val="22"/>
        </w:rPr>
        <w:t>public at the Department’s discretion in accordance with 22 MRS §824.</w:t>
      </w:r>
    </w:p>
    <w:p w14:paraId="0C357B74" w14:textId="7ACDB70D" w:rsidR="00B57267" w:rsidRPr="0073000E" w:rsidRDefault="00B57267" w:rsidP="00B57267">
      <w:pPr>
        <w:pStyle w:val="PlainText"/>
        <w:tabs>
          <w:tab w:val="left" w:pos="720"/>
          <w:tab w:val="left" w:pos="1440"/>
          <w:tab w:val="left" w:pos="2160"/>
          <w:tab w:val="left" w:pos="3600"/>
        </w:tabs>
        <w:rPr>
          <w:rFonts w:ascii="Times New Roman" w:hAnsi="Times New Roman"/>
          <w:sz w:val="22"/>
          <w:szCs w:val="22"/>
        </w:rPr>
      </w:pPr>
    </w:p>
    <w:p w14:paraId="40F46A7B" w14:textId="516CEBEB" w:rsidR="00B57267" w:rsidRPr="0073000E" w:rsidRDefault="00B57267" w:rsidP="00B57267">
      <w:pPr>
        <w:pStyle w:val="PlainText"/>
        <w:tabs>
          <w:tab w:val="left" w:pos="720"/>
          <w:tab w:val="left" w:pos="1440"/>
          <w:tab w:val="left" w:pos="2160"/>
          <w:tab w:val="left" w:pos="3600"/>
        </w:tabs>
        <w:rPr>
          <w:rFonts w:ascii="Times New Roman" w:hAnsi="Times New Roman"/>
          <w:b/>
          <w:bCs/>
          <w:sz w:val="22"/>
          <w:szCs w:val="22"/>
        </w:rPr>
      </w:pPr>
      <w:r w:rsidRPr="0073000E">
        <w:rPr>
          <w:rFonts w:ascii="Times New Roman" w:hAnsi="Times New Roman"/>
          <w:sz w:val="22"/>
          <w:szCs w:val="22"/>
        </w:rPr>
        <w:tab/>
        <w:t>G.</w:t>
      </w:r>
      <w:r w:rsidRPr="0073000E">
        <w:rPr>
          <w:rFonts w:ascii="Times New Roman" w:hAnsi="Times New Roman"/>
          <w:sz w:val="22"/>
          <w:szCs w:val="22"/>
        </w:rPr>
        <w:tab/>
      </w:r>
      <w:r w:rsidRPr="0073000E">
        <w:rPr>
          <w:rFonts w:ascii="Times New Roman" w:hAnsi="Times New Roman"/>
          <w:b/>
          <w:bCs/>
          <w:sz w:val="22"/>
          <w:szCs w:val="22"/>
        </w:rPr>
        <w:t>Enforcement</w:t>
      </w:r>
    </w:p>
    <w:p w14:paraId="260984A5" w14:textId="56326B02" w:rsidR="00B57267" w:rsidRPr="0073000E" w:rsidRDefault="00B57267" w:rsidP="00B57267">
      <w:pPr>
        <w:pStyle w:val="PlainText"/>
        <w:tabs>
          <w:tab w:val="left" w:pos="720"/>
          <w:tab w:val="left" w:pos="1440"/>
          <w:tab w:val="left" w:pos="2160"/>
          <w:tab w:val="left" w:pos="3600"/>
        </w:tabs>
        <w:rPr>
          <w:rFonts w:ascii="Times New Roman" w:hAnsi="Times New Roman"/>
          <w:b/>
          <w:bCs/>
          <w:sz w:val="22"/>
          <w:szCs w:val="22"/>
        </w:rPr>
      </w:pPr>
    </w:p>
    <w:p w14:paraId="52EC7273" w14:textId="571BA259" w:rsidR="00671F09" w:rsidRDefault="00B57267" w:rsidP="008B5A1F">
      <w:pPr>
        <w:pStyle w:val="PlainText"/>
        <w:tabs>
          <w:tab w:val="left" w:pos="720"/>
          <w:tab w:val="left" w:pos="1440"/>
          <w:tab w:val="left" w:pos="2160"/>
          <w:tab w:val="left" w:pos="3600"/>
        </w:tabs>
        <w:ind w:left="1440"/>
        <w:rPr>
          <w:rFonts w:ascii="Times New Roman" w:hAnsi="Times New Roman"/>
          <w:sz w:val="22"/>
          <w:szCs w:val="22"/>
        </w:rPr>
      </w:pPr>
      <w:r w:rsidRPr="0073000E">
        <w:rPr>
          <w:rFonts w:ascii="Times New Roman" w:hAnsi="Times New Roman"/>
          <w:sz w:val="22"/>
          <w:szCs w:val="22"/>
        </w:rPr>
        <w:t xml:space="preserve">If a Designated Healthcare Facility fails to correct </w:t>
      </w:r>
      <w:r w:rsidR="00A24CB6" w:rsidRPr="0073000E">
        <w:rPr>
          <w:rFonts w:ascii="Times New Roman" w:hAnsi="Times New Roman"/>
          <w:sz w:val="22"/>
          <w:szCs w:val="22"/>
        </w:rPr>
        <w:t>violations</w:t>
      </w:r>
      <w:r w:rsidRPr="0073000E">
        <w:rPr>
          <w:rFonts w:ascii="Times New Roman" w:hAnsi="Times New Roman"/>
          <w:sz w:val="22"/>
          <w:szCs w:val="22"/>
        </w:rPr>
        <w:t xml:space="preserve"> identified by the Department or otherwise fails to comply with the requirements of this rule, the Department may take enforcement action pursuant to 22 </w:t>
      </w:r>
      <w:r w:rsidR="00835448" w:rsidRPr="0073000E">
        <w:rPr>
          <w:rFonts w:ascii="Times New Roman" w:hAnsi="Times New Roman"/>
          <w:sz w:val="22"/>
          <w:szCs w:val="22"/>
        </w:rPr>
        <w:t>MRS</w:t>
      </w:r>
      <w:r w:rsidRPr="0073000E">
        <w:rPr>
          <w:rFonts w:ascii="Times New Roman" w:hAnsi="Times New Roman"/>
          <w:sz w:val="22"/>
          <w:szCs w:val="22"/>
        </w:rPr>
        <w:t xml:space="preserve"> §804 or as otherwise provided by law.</w:t>
      </w:r>
    </w:p>
    <w:p w14:paraId="53EF8C47" w14:textId="77777777" w:rsidR="00671F09" w:rsidRPr="00B14A27" w:rsidRDefault="00671F09" w:rsidP="00671F09">
      <w:pPr>
        <w:pStyle w:val="PlainText"/>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27E56C37" w14:textId="5A30103D" w:rsidR="00671F09"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00EBE12F" w14:textId="77777777" w:rsidR="00432160" w:rsidRPr="00B14A27" w:rsidRDefault="00432160" w:rsidP="00671F09">
      <w:pPr>
        <w:pStyle w:val="PlainText"/>
        <w:tabs>
          <w:tab w:val="left" w:pos="720"/>
          <w:tab w:val="left" w:pos="1440"/>
          <w:tab w:val="left" w:pos="2160"/>
          <w:tab w:val="left" w:pos="2880"/>
          <w:tab w:val="left" w:pos="3600"/>
        </w:tabs>
        <w:rPr>
          <w:rFonts w:ascii="Times New Roman" w:hAnsi="Times New Roman"/>
          <w:sz w:val="22"/>
          <w:szCs w:val="22"/>
        </w:rPr>
      </w:pPr>
    </w:p>
    <w:p w14:paraId="2A088120" w14:textId="77777777" w:rsidR="00432160" w:rsidRPr="00432160" w:rsidRDefault="00671F09" w:rsidP="00671F09">
      <w:pPr>
        <w:pStyle w:val="PlainText"/>
        <w:tabs>
          <w:tab w:val="left" w:pos="720"/>
          <w:tab w:val="left" w:pos="1440"/>
          <w:tab w:val="left" w:pos="2160"/>
          <w:tab w:val="left" w:pos="2880"/>
          <w:tab w:val="left" w:pos="3600"/>
        </w:tabs>
        <w:rPr>
          <w:rFonts w:ascii="Times New Roman" w:hAnsi="Times New Roman"/>
          <w:bCs/>
          <w:sz w:val="22"/>
          <w:szCs w:val="22"/>
        </w:rPr>
      </w:pPr>
      <w:bookmarkStart w:id="6" w:name="_Hlk46905746"/>
      <w:r w:rsidRPr="00432160">
        <w:rPr>
          <w:rFonts w:ascii="Times New Roman" w:hAnsi="Times New Roman"/>
          <w:bCs/>
          <w:sz w:val="22"/>
          <w:szCs w:val="22"/>
        </w:rPr>
        <w:lastRenderedPageBreak/>
        <w:t xml:space="preserve">STATUTORY AUTHORITY: </w:t>
      </w:r>
    </w:p>
    <w:p w14:paraId="27754D74" w14:textId="67AED593" w:rsidR="00671F09" w:rsidRPr="00A709F6" w:rsidRDefault="00432160" w:rsidP="00671F0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671F09" w:rsidRPr="00B14A27">
        <w:rPr>
          <w:rFonts w:ascii="Times New Roman" w:hAnsi="Times New Roman"/>
          <w:sz w:val="22"/>
          <w:szCs w:val="22"/>
        </w:rPr>
        <w:t>22 MRS</w:t>
      </w:r>
      <w:r w:rsidR="00671F09" w:rsidRPr="00D660D9">
        <w:rPr>
          <w:rFonts w:ascii="Times New Roman" w:hAnsi="Times New Roman"/>
          <w:color w:val="FF0000"/>
          <w:sz w:val="22"/>
          <w:szCs w:val="22"/>
        </w:rPr>
        <w:t xml:space="preserve"> </w:t>
      </w:r>
      <w:r w:rsidR="00671F09" w:rsidRPr="00B14A27">
        <w:rPr>
          <w:rFonts w:ascii="Times New Roman" w:hAnsi="Times New Roman"/>
          <w:sz w:val="22"/>
          <w:szCs w:val="22"/>
        </w:rPr>
        <w:t>§802</w:t>
      </w:r>
      <w:r w:rsidR="00573219">
        <w:rPr>
          <w:rFonts w:ascii="Times New Roman" w:hAnsi="Times New Roman"/>
          <w:sz w:val="22"/>
          <w:szCs w:val="22"/>
        </w:rPr>
        <w:t xml:space="preserve"> </w:t>
      </w:r>
    </w:p>
    <w:p w14:paraId="5A291BF4"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76223E0C"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EFFECTIVE DATE:</w:t>
      </w:r>
    </w:p>
    <w:p w14:paraId="1AB34D78" w14:textId="00A2D9B1"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April 16, 2002</w:t>
      </w:r>
      <w:r w:rsidR="00573219">
        <w:rPr>
          <w:rFonts w:ascii="Times New Roman" w:hAnsi="Times New Roman"/>
          <w:sz w:val="22"/>
          <w:szCs w:val="22"/>
        </w:rPr>
        <w:t xml:space="preserve"> – filing 2002-115</w:t>
      </w:r>
      <w:r w:rsidR="00573219" w:rsidRPr="00573219">
        <w:rPr>
          <w:rFonts w:ascii="Times New Roman" w:hAnsi="Times New Roman"/>
          <w:i/>
          <w:iCs/>
          <w:sz w:val="22"/>
          <w:szCs w:val="22"/>
        </w:rPr>
        <w:t xml:space="preserve"> (New)</w:t>
      </w:r>
    </w:p>
    <w:p w14:paraId="6BAFB8DA"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4F536F3E"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NON-SUBSTANTIVE CORRECTIONS:</w:t>
      </w:r>
    </w:p>
    <w:p w14:paraId="4EDF74AA"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May 13, 2002 - corrected the spelling of DEPARTMENT in header, page 1</w:t>
      </w:r>
    </w:p>
    <w:p w14:paraId="6D8B811C"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May 10, 2004 - spacing, capitalization and punctuation only</w:t>
      </w:r>
    </w:p>
    <w:p w14:paraId="1BE509D5"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p>
    <w:p w14:paraId="3CB6F131" w14:textId="7777777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EFFECTIVE DATE:</w:t>
      </w:r>
    </w:p>
    <w:p w14:paraId="514FC336" w14:textId="4945BCE7" w:rsidR="00671F09" w:rsidRPr="00B14A27"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t>October 6, 2009 to January 4, 2010</w:t>
      </w:r>
      <w:r w:rsidR="00A518B0">
        <w:rPr>
          <w:rFonts w:ascii="Times New Roman" w:hAnsi="Times New Roman"/>
          <w:sz w:val="22"/>
          <w:szCs w:val="22"/>
        </w:rPr>
        <w:t xml:space="preserve"> -</w:t>
      </w:r>
      <w:r w:rsidRPr="00B14A27">
        <w:rPr>
          <w:rFonts w:ascii="Times New Roman" w:hAnsi="Times New Roman"/>
          <w:sz w:val="22"/>
          <w:szCs w:val="22"/>
        </w:rPr>
        <w:t xml:space="preserve"> filing 2009-531 (EMERGENCY)</w:t>
      </w:r>
    </w:p>
    <w:p w14:paraId="7C00C35C" w14:textId="77777777" w:rsidR="00671F09"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B14A27">
        <w:rPr>
          <w:rFonts w:ascii="Times New Roman" w:hAnsi="Times New Roman"/>
          <w:sz w:val="22"/>
          <w:szCs w:val="22"/>
        </w:rPr>
        <w:tab/>
      </w:r>
      <w:bookmarkStart w:id="7" w:name="_Hlk46905710"/>
      <w:r w:rsidRPr="00B14A27">
        <w:rPr>
          <w:rFonts w:ascii="Times New Roman" w:hAnsi="Times New Roman"/>
          <w:sz w:val="22"/>
          <w:szCs w:val="22"/>
        </w:rPr>
        <w:t>December 8, 2009 – filing 2009-644</w:t>
      </w:r>
      <w:bookmarkEnd w:id="7"/>
    </w:p>
    <w:p w14:paraId="44538AF8" w14:textId="4C243B9C"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t>April 14, 2021 – filing 2021-</w:t>
      </w:r>
      <w:r w:rsidR="00245875">
        <w:rPr>
          <w:rFonts w:ascii="Times New Roman" w:hAnsi="Times New Roman"/>
          <w:sz w:val="22"/>
          <w:szCs w:val="22"/>
        </w:rPr>
        <w:t xml:space="preserve">198 </w:t>
      </w:r>
      <w:r w:rsidRPr="0073000E">
        <w:rPr>
          <w:rFonts w:ascii="Times New Roman" w:hAnsi="Times New Roman"/>
          <w:sz w:val="22"/>
          <w:szCs w:val="22"/>
        </w:rPr>
        <w:t>(ROUTINE TECHNICAL)</w:t>
      </w:r>
    </w:p>
    <w:p w14:paraId="54073152" w14:textId="77777777" w:rsidR="00671F09" w:rsidRPr="0073000E"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t>August 12, 2021 – filing 2021-166 (EMERGENCY ROUTINE TECHNICAL)</w:t>
      </w:r>
    </w:p>
    <w:p w14:paraId="32FBFFD7" w14:textId="1D3719CB" w:rsidR="00671F09" w:rsidRDefault="00671F09" w:rsidP="00671F09">
      <w:pPr>
        <w:pStyle w:val="PlainText"/>
        <w:tabs>
          <w:tab w:val="left" w:pos="720"/>
          <w:tab w:val="left" w:pos="1440"/>
          <w:tab w:val="left" w:pos="2160"/>
          <w:tab w:val="left" w:pos="2880"/>
          <w:tab w:val="left" w:pos="3600"/>
        </w:tabs>
        <w:rPr>
          <w:rFonts w:ascii="Times New Roman" w:hAnsi="Times New Roman"/>
          <w:sz w:val="22"/>
          <w:szCs w:val="22"/>
        </w:rPr>
      </w:pPr>
      <w:r w:rsidRPr="0073000E">
        <w:rPr>
          <w:rFonts w:ascii="Times New Roman" w:hAnsi="Times New Roman"/>
          <w:sz w:val="22"/>
          <w:szCs w:val="22"/>
        </w:rPr>
        <w:tab/>
        <w:t>November 10, 2021 – filing 2021-</w:t>
      </w:r>
      <w:r w:rsidR="00A756CF">
        <w:rPr>
          <w:rFonts w:ascii="Times New Roman" w:hAnsi="Times New Roman"/>
          <w:sz w:val="22"/>
          <w:szCs w:val="22"/>
        </w:rPr>
        <w:t>226</w:t>
      </w:r>
      <w:r w:rsidR="008069F0">
        <w:rPr>
          <w:rFonts w:ascii="Times New Roman" w:hAnsi="Times New Roman"/>
          <w:sz w:val="22"/>
          <w:szCs w:val="22"/>
        </w:rPr>
        <w:t xml:space="preserve"> </w:t>
      </w:r>
      <w:r w:rsidRPr="0073000E">
        <w:rPr>
          <w:rFonts w:ascii="Times New Roman" w:hAnsi="Times New Roman"/>
          <w:sz w:val="22"/>
          <w:szCs w:val="22"/>
        </w:rPr>
        <w:t>(ROUTINE TECHNI</w:t>
      </w:r>
      <w:r w:rsidR="00432160">
        <w:rPr>
          <w:rFonts w:ascii="Times New Roman" w:hAnsi="Times New Roman"/>
          <w:sz w:val="22"/>
          <w:szCs w:val="22"/>
        </w:rPr>
        <w:t>C</w:t>
      </w:r>
      <w:r w:rsidRPr="0073000E">
        <w:rPr>
          <w:rFonts w:ascii="Times New Roman" w:hAnsi="Times New Roman"/>
          <w:sz w:val="22"/>
          <w:szCs w:val="22"/>
        </w:rPr>
        <w:t>AL)</w:t>
      </w:r>
    </w:p>
    <w:p w14:paraId="65E546E1" w14:textId="068ECB90" w:rsidR="00ED2BF9" w:rsidRPr="0073000E" w:rsidRDefault="00ED2BF9" w:rsidP="00671F0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 xml:space="preserve">             September 5, 2023 – </w:t>
      </w:r>
      <w:r w:rsidR="00C572B4">
        <w:rPr>
          <w:rFonts w:ascii="Times New Roman" w:hAnsi="Times New Roman"/>
          <w:sz w:val="22"/>
          <w:szCs w:val="22"/>
        </w:rPr>
        <w:t xml:space="preserve">filing </w:t>
      </w:r>
      <w:r>
        <w:rPr>
          <w:rFonts w:ascii="Times New Roman" w:hAnsi="Times New Roman"/>
          <w:sz w:val="22"/>
          <w:szCs w:val="22"/>
        </w:rPr>
        <w:t>2023-</w:t>
      </w:r>
      <w:r w:rsidR="00C572B4">
        <w:rPr>
          <w:rFonts w:ascii="Times New Roman" w:hAnsi="Times New Roman"/>
          <w:sz w:val="22"/>
          <w:szCs w:val="22"/>
        </w:rPr>
        <w:t>149</w:t>
      </w:r>
      <w:r>
        <w:rPr>
          <w:rFonts w:ascii="Times New Roman" w:hAnsi="Times New Roman"/>
          <w:sz w:val="22"/>
          <w:szCs w:val="22"/>
        </w:rPr>
        <w:t xml:space="preserve">     (ROUTINE TECHNICAL)</w:t>
      </w:r>
    </w:p>
    <w:bookmarkEnd w:id="6"/>
    <w:p w14:paraId="274D4FE8" w14:textId="77777777" w:rsidR="00FA74F1" w:rsidRDefault="00FA74F1"/>
    <w:p w14:paraId="61C8E129" w14:textId="735C25F2" w:rsidR="00482D2D" w:rsidRDefault="00482D2D">
      <w:r>
        <w:t>APAO WORD VERSION CONVERSION (IF NEEDED) AND ACCESSIBILITY CHECK: July 16, 2025</w:t>
      </w:r>
    </w:p>
    <w:sectPr w:rsidR="00482D2D">
      <w:headerReference w:type="default" r:id="rId11"/>
      <w:footerReference w:type="default" r:id="rId12"/>
      <w:headerReference w:type="first" r:id="rId13"/>
      <w:pgSz w:w="12240" w:h="15840"/>
      <w:pgMar w:top="1440" w:right="1440" w:bottom="1440" w:left="1440" w:header="0" w:footer="2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8478" w14:textId="77777777" w:rsidR="00C63501" w:rsidRDefault="00C63501">
      <w:r>
        <w:separator/>
      </w:r>
    </w:p>
  </w:endnote>
  <w:endnote w:type="continuationSeparator" w:id="0">
    <w:p w14:paraId="02410800" w14:textId="77777777" w:rsidR="00C63501" w:rsidRDefault="00C63501">
      <w:r>
        <w:continuationSeparator/>
      </w:r>
    </w:p>
  </w:endnote>
  <w:endnote w:type="continuationNotice" w:id="1">
    <w:p w14:paraId="13DA8B41" w14:textId="77777777" w:rsidR="00C63501" w:rsidRDefault="00C6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1FC9" w14:textId="77777777" w:rsidR="00FA74F1" w:rsidRPr="00545C52" w:rsidRDefault="00952DBC">
    <w:pPr>
      <w:pStyle w:val="Footer"/>
      <w:jc w:val="right"/>
      <w:rPr>
        <w:color w:val="FF0000"/>
        <w:sz w:val="20"/>
      </w:rPr>
    </w:pPr>
    <w:r w:rsidRPr="00545C52">
      <w:rPr>
        <w:sz w:val="20"/>
      </w:rPr>
      <w:fldChar w:fldCharType="begin"/>
    </w:r>
    <w:r w:rsidRPr="00545C52">
      <w:rPr>
        <w:sz w:val="20"/>
      </w:rPr>
      <w:instrText xml:space="preserve"> PAGE   \* MERGEFORMAT </w:instrText>
    </w:r>
    <w:r w:rsidRPr="00545C52">
      <w:rPr>
        <w:sz w:val="20"/>
      </w:rPr>
      <w:fldChar w:fldCharType="separate"/>
    </w:r>
    <w:r w:rsidRPr="00545C52">
      <w:rPr>
        <w:noProof/>
        <w:sz w:val="20"/>
      </w:rPr>
      <w:t>2</w:t>
    </w:r>
    <w:r w:rsidRPr="00545C52">
      <w:rPr>
        <w:noProof/>
        <w:sz w:val="20"/>
      </w:rPr>
      <w:fldChar w:fldCharType="end"/>
    </w:r>
  </w:p>
  <w:p w14:paraId="084107A3" w14:textId="77777777" w:rsidR="00FA74F1" w:rsidRDefault="00FA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C57C" w14:textId="77777777" w:rsidR="00C63501" w:rsidRDefault="00C63501">
      <w:r>
        <w:separator/>
      </w:r>
    </w:p>
  </w:footnote>
  <w:footnote w:type="continuationSeparator" w:id="0">
    <w:p w14:paraId="338773E9" w14:textId="77777777" w:rsidR="00C63501" w:rsidRDefault="00C63501">
      <w:r>
        <w:continuationSeparator/>
      </w:r>
    </w:p>
  </w:footnote>
  <w:footnote w:type="continuationNotice" w:id="1">
    <w:p w14:paraId="505F98EE" w14:textId="77777777" w:rsidR="00C63501" w:rsidRDefault="00C63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207" w14:textId="77777777" w:rsidR="00FA74F1" w:rsidRDefault="00FA74F1">
    <w:pPr>
      <w:pStyle w:val="Header"/>
      <w:jc w:val="right"/>
      <w:rPr>
        <w:sz w:val="18"/>
      </w:rPr>
    </w:pPr>
  </w:p>
  <w:p w14:paraId="225EAA05" w14:textId="77777777" w:rsidR="00FA74F1" w:rsidRDefault="00FA74F1">
    <w:pPr>
      <w:pStyle w:val="Header"/>
      <w:jc w:val="right"/>
      <w:rPr>
        <w:sz w:val="18"/>
      </w:rPr>
    </w:pPr>
  </w:p>
  <w:p w14:paraId="24AD537E" w14:textId="77777777" w:rsidR="00FA74F1" w:rsidRDefault="00FA74F1">
    <w:pPr>
      <w:pStyle w:val="Header"/>
      <w:jc w:val="right"/>
      <w:rPr>
        <w:sz w:val="18"/>
      </w:rPr>
    </w:pPr>
  </w:p>
  <w:p w14:paraId="2868BBCD" w14:textId="77777777" w:rsidR="00FA74F1" w:rsidRPr="004940D3" w:rsidRDefault="00952DBC">
    <w:pPr>
      <w:pStyle w:val="Header"/>
      <w:pBdr>
        <w:bottom w:val="single" w:sz="6" w:space="1" w:color="auto"/>
      </w:pBdr>
      <w:jc w:val="right"/>
      <w:rPr>
        <w:strike/>
        <w:color w:val="FF0000"/>
        <w:sz w:val="18"/>
      </w:rPr>
    </w:pPr>
    <w:r>
      <w:rPr>
        <w:sz w:val="18"/>
      </w:rPr>
      <w:t xml:space="preserve">10-144 </w:t>
    </w:r>
    <w:r w:rsidRPr="00EC7611">
      <w:rPr>
        <w:sz w:val="18"/>
      </w:rPr>
      <w:t>CMR Ch.</w:t>
    </w:r>
    <w:r>
      <w:rPr>
        <w:sz w:val="18"/>
      </w:rPr>
      <w:t xml:space="preserve"> 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B652" w14:textId="77777777" w:rsidR="00FA74F1" w:rsidRDefault="00FA74F1">
    <w:pPr>
      <w:pStyle w:val="Header"/>
      <w:jc w:val="right"/>
      <w:rPr>
        <w:sz w:val="18"/>
      </w:rPr>
    </w:pPr>
  </w:p>
  <w:p w14:paraId="237E25AF" w14:textId="77777777" w:rsidR="00FA74F1" w:rsidRDefault="00FA74F1">
    <w:pPr>
      <w:pStyle w:val="Header"/>
      <w:jc w:val="right"/>
      <w:rPr>
        <w:sz w:val="18"/>
      </w:rPr>
    </w:pPr>
  </w:p>
  <w:p w14:paraId="39785F66" w14:textId="77777777" w:rsidR="00FA74F1" w:rsidRDefault="00FA74F1">
    <w:pPr>
      <w:pStyle w:val="Header"/>
      <w:jc w:val="right"/>
      <w:rPr>
        <w:sz w:val="18"/>
      </w:rPr>
    </w:pPr>
  </w:p>
  <w:p w14:paraId="59F0A811" w14:textId="77777777" w:rsidR="00FA74F1" w:rsidRDefault="00FA74F1">
    <w:pPr>
      <w:pStyle w:val="Header"/>
      <w:jc w:val="right"/>
      <w:rPr>
        <w:sz w:val="18"/>
      </w:rPr>
    </w:pPr>
  </w:p>
  <w:p w14:paraId="006C701E" w14:textId="77777777" w:rsidR="00FA74F1" w:rsidRDefault="00F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4C1"/>
    <w:multiLevelType w:val="hybridMultilevel"/>
    <w:tmpl w:val="7E5605BE"/>
    <w:lvl w:ilvl="0" w:tplc="915C1C62">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92C48D6"/>
    <w:multiLevelType w:val="hybridMultilevel"/>
    <w:tmpl w:val="C124F5EE"/>
    <w:lvl w:ilvl="0" w:tplc="2DC09104">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A353EB5"/>
    <w:multiLevelType w:val="hybridMultilevel"/>
    <w:tmpl w:val="E220714C"/>
    <w:lvl w:ilvl="0" w:tplc="9FFAD32C">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B1018DF"/>
    <w:multiLevelType w:val="hybridMultilevel"/>
    <w:tmpl w:val="CDA242BC"/>
    <w:lvl w:ilvl="0" w:tplc="2CA4F5BC">
      <w:start w:val="1"/>
      <w:numFmt w:val="lowerLetter"/>
      <w:lvlText w:val="%1."/>
      <w:lvlJc w:val="left"/>
      <w:pPr>
        <w:ind w:left="1140" w:hanging="360"/>
      </w:pPr>
      <w:rPr>
        <w:rFonts w:hint="default"/>
        <w:color w:val="auto"/>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68A3587"/>
    <w:multiLevelType w:val="hybridMultilevel"/>
    <w:tmpl w:val="DA14E060"/>
    <w:lvl w:ilvl="0" w:tplc="27F8995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91A3A"/>
    <w:multiLevelType w:val="hybridMultilevel"/>
    <w:tmpl w:val="457870B6"/>
    <w:lvl w:ilvl="0" w:tplc="1C868524">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3124E4A"/>
    <w:multiLevelType w:val="hybridMultilevel"/>
    <w:tmpl w:val="492A2DEA"/>
    <w:lvl w:ilvl="0" w:tplc="1ADE10F0">
      <w:start w:val="1"/>
      <w:numFmt w:val="lowerLetter"/>
      <w:lvlText w:val="%1."/>
      <w:lvlJc w:val="left"/>
      <w:pPr>
        <w:ind w:left="2520" w:hanging="360"/>
      </w:pPr>
      <w:rPr>
        <w:rFonts w:hint="default"/>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6311434">
    <w:abstractNumId w:val="0"/>
  </w:num>
  <w:num w:numId="2" w16cid:durableId="2107573095">
    <w:abstractNumId w:val="2"/>
  </w:num>
  <w:num w:numId="3" w16cid:durableId="1370573539">
    <w:abstractNumId w:val="1"/>
  </w:num>
  <w:num w:numId="4" w16cid:durableId="581375057">
    <w:abstractNumId w:val="4"/>
  </w:num>
  <w:num w:numId="5" w16cid:durableId="2047022016">
    <w:abstractNumId w:val="5"/>
  </w:num>
  <w:num w:numId="6" w16cid:durableId="1610620317">
    <w:abstractNumId w:val="6"/>
  </w:num>
  <w:num w:numId="7" w16cid:durableId="449470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09"/>
    <w:rsid w:val="00005208"/>
    <w:rsid w:val="00052384"/>
    <w:rsid w:val="00082BFB"/>
    <w:rsid w:val="00084A12"/>
    <w:rsid w:val="00096983"/>
    <w:rsid w:val="000F56F4"/>
    <w:rsid w:val="00107916"/>
    <w:rsid w:val="0012483A"/>
    <w:rsid w:val="00135580"/>
    <w:rsid w:val="00162449"/>
    <w:rsid w:val="00167449"/>
    <w:rsid w:val="00171C8C"/>
    <w:rsid w:val="00190D9D"/>
    <w:rsid w:val="001B4382"/>
    <w:rsid w:val="001C4DED"/>
    <w:rsid w:val="001F2C07"/>
    <w:rsid w:val="00207D2B"/>
    <w:rsid w:val="00242876"/>
    <w:rsid w:val="00245875"/>
    <w:rsid w:val="00245D87"/>
    <w:rsid w:val="00252BA3"/>
    <w:rsid w:val="00295299"/>
    <w:rsid w:val="002B6443"/>
    <w:rsid w:val="002C4CAC"/>
    <w:rsid w:val="002D51D6"/>
    <w:rsid w:val="002E2F7E"/>
    <w:rsid w:val="002E43B2"/>
    <w:rsid w:val="002E6446"/>
    <w:rsid w:val="002F2156"/>
    <w:rsid w:val="002F65F3"/>
    <w:rsid w:val="002F75EF"/>
    <w:rsid w:val="002F776E"/>
    <w:rsid w:val="00355213"/>
    <w:rsid w:val="00390B51"/>
    <w:rsid w:val="003B5E70"/>
    <w:rsid w:val="003C608E"/>
    <w:rsid w:val="003C6630"/>
    <w:rsid w:val="003D2E78"/>
    <w:rsid w:val="003D779B"/>
    <w:rsid w:val="003F15A0"/>
    <w:rsid w:val="00400582"/>
    <w:rsid w:val="0040679A"/>
    <w:rsid w:val="004172AD"/>
    <w:rsid w:val="004205A7"/>
    <w:rsid w:val="00432160"/>
    <w:rsid w:val="00432B0D"/>
    <w:rsid w:val="004337BC"/>
    <w:rsid w:val="004367B8"/>
    <w:rsid w:val="00441FA2"/>
    <w:rsid w:val="00482D2D"/>
    <w:rsid w:val="004A70C7"/>
    <w:rsid w:val="004C2045"/>
    <w:rsid w:val="004D5F59"/>
    <w:rsid w:val="004F05EB"/>
    <w:rsid w:val="004F771B"/>
    <w:rsid w:val="00521B5D"/>
    <w:rsid w:val="00523E28"/>
    <w:rsid w:val="00530491"/>
    <w:rsid w:val="00545C52"/>
    <w:rsid w:val="0055412D"/>
    <w:rsid w:val="00573219"/>
    <w:rsid w:val="005B38D3"/>
    <w:rsid w:val="005B57C9"/>
    <w:rsid w:val="005D7A0B"/>
    <w:rsid w:val="005F08C0"/>
    <w:rsid w:val="00600FBF"/>
    <w:rsid w:val="006165F9"/>
    <w:rsid w:val="006357B5"/>
    <w:rsid w:val="00640FAE"/>
    <w:rsid w:val="006443A7"/>
    <w:rsid w:val="00645175"/>
    <w:rsid w:val="00647561"/>
    <w:rsid w:val="00654F03"/>
    <w:rsid w:val="006613A4"/>
    <w:rsid w:val="00671F09"/>
    <w:rsid w:val="00677858"/>
    <w:rsid w:val="00684EBE"/>
    <w:rsid w:val="006C0F6C"/>
    <w:rsid w:val="006E70D0"/>
    <w:rsid w:val="0073000E"/>
    <w:rsid w:val="00740F9E"/>
    <w:rsid w:val="0074696D"/>
    <w:rsid w:val="00747B1A"/>
    <w:rsid w:val="00761A3B"/>
    <w:rsid w:val="00783557"/>
    <w:rsid w:val="00787EE1"/>
    <w:rsid w:val="007B7A0C"/>
    <w:rsid w:val="007E4A1D"/>
    <w:rsid w:val="008069F0"/>
    <w:rsid w:val="00815D17"/>
    <w:rsid w:val="00822549"/>
    <w:rsid w:val="00835448"/>
    <w:rsid w:val="00852592"/>
    <w:rsid w:val="0088236D"/>
    <w:rsid w:val="00895368"/>
    <w:rsid w:val="00897C03"/>
    <w:rsid w:val="008A42B5"/>
    <w:rsid w:val="008B5A1F"/>
    <w:rsid w:val="008C50F1"/>
    <w:rsid w:val="008F38C7"/>
    <w:rsid w:val="008F6EB7"/>
    <w:rsid w:val="00902BB1"/>
    <w:rsid w:val="00904826"/>
    <w:rsid w:val="0091131E"/>
    <w:rsid w:val="00912ECD"/>
    <w:rsid w:val="00952DBC"/>
    <w:rsid w:val="00956EF9"/>
    <w:rsid w:val="00976FF9"/>
    <w:rsid w:val="00996CD9"/>
    <w:rsid w:val="009A1AD5"/>
    <w:rsid w:val="009A1CE0"/>
    <w:rsid w:val="009A35D0"/>
    <w:rsid w:val="009C4488"/>
    <w:rsid w:val="009E6A86"/>
    <w:rsid w:val="00A10499"/>
    <w:rsid w:val="00A24CB6"/>
    <w:rsid w:val="00A40A8F"/>
    <w:rsid w:val="00A518B0"/>
    <w:rsid w:val="00A756CF"/>
    <w:rsid w:val="00A809BA"/>
    <w:rsid w:val="00AB2C09"/>
    <w:rsid w:val="00AB5760"/>
    <w:rsid w:val="00B05690"/>
    <w:rsid w:val="00B1426E"/>
    <w:rsid w:val="00B2501F"/>
    <w:rsid w:val="00B402EE"/>
    <w:rsid w:val="00B45469"/>
    <w:rsid w:val="00B530A9"/>
    <w:rsid w:val="00B57267"/>
    <w:rsid w:val="00B84BB6"/>
    <w:rsid w:val="00BD503E"/>
    <w:rsid w:val="00BF34D9"/>
    <w:rsid w:val="00C07A7E"/>
    <w:rsid w:val="00C23612"/>
    <w:rsid w:val="00C428F2"/>
    <w:rsid w:val="00C44572"/>
    <w:rsid w:val="00C572B4"/>
    <w:rsid w:val="00C63501"/>
    <w:rsid w:val="00C85F46"/>
    <w:rsid w:val="00CC0E73"/>
    <w:rsid w:val="00CC46A8"/>
    <w:rsid w:val="00CD7F5B"/>
    <w:rsid w:val="00D258B7"/>
    <w:rsid w:val="00D31F3E"/>
    <w:rsid w:val="00D44D33"/>
    <w:rsid w:val="00D504CF"/>
    <w:rsid w:val="00D75C5E"/>
    <w:rsid w:val="00D836BA"/>
    <w:rsid w:val="00D852F1"/>
    <w:rsid w:val="00D85687"/>
    <w:rsid w:val="00D90656"/>
    <w:rsid w:val="00D956FC"/>
    <w:rsid w:val="00DD6141"/>
    <w:rsid w:val="00E02338"/>
    <w:rsid w:val="00E048FB"/>
    <w:rsid w:val="00E349A3"/>
    <w:rsid w:val="00E41015"/>
    <w:rsid w:val="00E4556B"/>
    <w:rsid w:val="00E53CCB"/>
    <w:rsid w:val="00E7775B"/>
    <w:rsid w:val="00E96C86"/>
    <w:rsid w:val="00EA3A24"/>
    <w:rsid w:val="00EA6289"/>
    <w:rsid w:val="00EC1D21"/>
    <w:rsid w:val="00ED2BF9"/>
    <w:rsid w:val="00F074F9"/>
    <w:rsid w:val="00F307E6"/>
    <w:rsid w:val="00F474D1"/>
    <w:rsid w:val="00F50533"/>
    <w:rsid w:val="00F62CC6"/>
    <w:rsid w:val="00F74085"/>
    <w:rsid w:val="00F77F82"/>
    <w:rsid w:val="00F935D3"/>
    <w:rsid w:val="00F96D60"/>
    <w:rsid w:val="00FA5649"/>
    <w:rsid w:val="00FA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1695"/>
  <w15:chartTrackingRefBased/>
  <w15:docId w15:val="{158D2B94-E178-4060-87EC-51353121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0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82D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1F09"/>
    <w:pPr>
      <w:tabs>
        <w:tab w:val="center" w:pos="4320"/>
        <w:tab w:val="right" w:pos="8640"/>
      </w:tabs>
    </w:pPr>
  </w:style>
  <w:style w:type="character" w:customStyle="1" w:styleId="FooterChar">
    <w:name w:val="Footer Char"/>
    <w:basedOn w:val="DefaultParagraphFont"/>
    <w:link w:val="Footer"/>
    <w:uiPriority w:val="99"/>
    <w:rsid w:val="00671F09"/>
    <w:rPr>
      <w:rFonts w:ascii="Times New Roman" w:eastAsia="Times New Roman" w:hAnsi="Times New Roman" w:cs="Times New Roman"/>
      <w:sz w:val="24"/>
      <w:szCs w:val="20"/>
    </w:rPr>
  </w:style>
  <w:style w:type="paragraph" w:styleId="Header">
    <w:name w:val="header"/>
    <w:basedOn w:val="Normal"/>
    <w:link w:val="HeaderChar"/>
    <w:rsid w:val="00671F09"/>
    <w:pPr>
      <w:tabs>
        <w:tab w:val="center" w:pos="4320"/>
        <w:tab w:val="right" w:pos="8640"/>
      </w:tabs>
    </w:pPr>
  </w:style>
  <w:style w:type="character" w:customStyle="1" w:styleId="HeaderChar">
    <w:name w:val="Header Char"/>
    <w:basedOn w:val="DefaultParagraphFont"/>
    <w:link w:val="Header"/>
    <w:rsid w:val="00671F09"/>
    <w:rPr>
      <w:rFonts w:ascii="Times New Roman" w:eastAsia="Times New Roman" w:hAnsi="Times New Roman" w:cs="Times New Roman"/>
      <w:sz w:val="24"/>
      <w:szCs w:val="20"/>
    </w:rPr>
  </w:style>
  <w:style w:type="paragraph" w:styleId="PlainText">
    <w:name w:val="Plain Text"/>
    <w:basedOn w:val="Normal"/>
    <w:link w:val="PlainTextChar"/>
    <w:rsid w:val="00671F09"/>
    <w:rPr>
      <w:rFonts w:ascii="Courier New" w:hAnsi="Courier New"/>
      <w:sz w:val="20"/>
    </w:rPr>
  </w:style>
  <w:style w:type="character" w:customStyle="1" w:styleId="PlainTextChar">
    <w:name w:val="Plain Text Char"/>
    <w:basedOn w:val="DefaultParagraphFont"/>
    <w:link w:val="PlainText"/>
    <w:rsid w:val="00671F09"/>
    <w:rPr>
      <w:rFonts w:ascii="Courier New" w:eastAsia="Times New Roman" w:hAnsi="Courier New" w:cs="Times New Roman"/>
      <w:sz w:val="20"/>
      <w:szCs w:val="20"/>
    </w:rPr>
  </w:style>
  <w:style w:type="paragraph" w:styleId="BalloonText">
    <w:name w:val="Balloon Text"/>
    <w:basedOn w:val="Normal"/>
    <w:link w:val="BalloonTextChar"/>
    <w:semiHidden/>
    <w:rsid w:val="00671F09"/>
    <w:rPr>
      <w:rFonts w:ascii="Tahoma" w:hAnsi="Tahoma" w:cs="Tahoma"/>
      <w:sz w:val="16"/>
      <w:szCs w:val="16"/>
    </w:rPr>
  </w:style>
  <w:style w:type="character" w:customStyle="1" w:styleId="BalloonTextChar">
    <w:name w:val="Balloon Text Char"/>
    <w:basedOn w:val="DefaultParagraphFont"/>
    <w:link w:val="BalloonText"/>
    <w:semiHidden/>
    <w:rsid w:val="00671F09"/>
    <w:rPr>
      <w:rFonts w:ascii="Tahoma" w:eastAsia="Times New Roman" w:hAnsi="Tahoma" w:cs="Tahoma"/>
      <w:sz w:val="16"/>
      <w:szCs w:val="16"/>
    </w:rPr>
  </w:style>
  <w:style w:type="character" w:styleId="CommentReference">
    <w:name w:val="annotation reference"/>
    <w:rsid w:val="00671F09"/>
    <w:rPr>
      <w:sz w:val="16"/>
      <w:szCs w:val="16"/>
    </w:rPr>
  </w:style>
  <w:style w:type="paragraph" w:styleId="CommentText">
    <w:name w:val="annotation text"/>
    <w:basedOn w:val="Normal"/>
    <w:link w:val="CommentTextChar"/>
    <w:rsid w:val="00671F09"/>
    <w:rPr>
      <w:sz w:val="20"/>
    </w:rPr>
  </w:style>
  <w:style w:type="character" w:customStyle="1" w:styleId="CommentTextChar">
    <w:name w:val="Comment Text Char"/>
    <w:basedOn w:val="DefaultParagraphFont"/>
    <w:link w:val="CommentText"/>
    <w:rsid w:val="00671F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71F09"/>
    <w:rPr>
      <w:b/>
      <w:bCs/>
    </w:rPr>
  </w:style>
  <w:style w:type="character" w:customStyle="1" w:styleId="CommentSubjectChar">
    <w:name w:val="Comment Subject Char"/>
    <w:basedOn w:val="CommentTextChar"/>
    <w:link w:val="CommentSubject"/>
    <w:rsid w:val="00671F09"/>
    <w:rPr>
      <w:rFonts w:ascii="Times New Roman" w:eastAsia="Times New Roman" w:hAnsi="Times New Roman" w:cs="Times New Roman"/>
      <w:b/>
      <w:bCs/>
      <w:sz w:val="20"/>
      <w:szCs w:val="20"/>
    </w:rPr>
  </w:style>
  <w:style w:type="character" w:styleId="Hyperlink">
    <w:name w:val="Hyperlink"/>
    <w:uiPriority w:val="99"/>
    <w:unhideWhenUsed/>
    <w:rsid w:val="00671F09"/>
    <w:rPr>
      <w:color w:val="0000FF"/>
      <w:u w:val="single"/>
    </w:rPr>
  </w:style>
  <w:style w:type="paragraph" w:styleId="Revision">
    <w:name w:val="Revision"/>
    <w:hidden/>
    <w:uiPriority w:val="99"/>
    <w:semiHidden/>
    <w:rsid w:val="00005208"/>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82D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54A4E6C22124BB7EE820607295342" ma:contentTypeVersion="15" ma:contentTypeDescription="Create a new document." ma:contentTypeScope="" ma:versionID="7bb92037d9ac604cdc1c8b9f88af6dc4">
  <xsd:schema xmlns:xsd="http://www.w3.org/2001/XMLSchema" xmlns:xs="http://www.w3.org/2001/XMLSchema" xmlns:p="http://schemas.microsoft.com/office/2006/metadata/properties" xmlns:ns1="http://schemas.microsoft.com/sharepoint/v3" xmlns:ns3="7650c6fa-c506-4f55-80b5-4b092152bdb7" xmlns:ns4="dc6bf6dc-1cc7-4e3c-a115-28f341d8ed8e" targetNamespace="http://schemas.microsoft.com/office/2006/metadata/properties" ma:root="true" ma:fieldsID="ebb9ead22f4a5b17081aee27cc630fb9" ns1:_="" ns3:_="" ns4:_="">
    <xsd:import namespace="http://schemas.microsoft.com/sharepoint/v3"/>
    <xsd:import namespace="7650c6fa-c506-4f55-80b5-4b092152bdb7"/>
    <xsd:import namespace="dc6bf6dc-1cc7-4e3c-a115-28f341d8ed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0c6fa-c506-4f55-80b5-4b092152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6bf6dc-1cc7-4e3c-a115-28f341d8ed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24A82-126C-4ED6-9EF6-E927F4C43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50c6fa-c506-4f55-80b5-4b092152bdb7"/>
    <ds:schemaRef ds:uri="dc6bf6dc-1cc7-4e3c-a115-28f341d8e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6B42D-9CB3-49CC-865F-EE225B7A2E4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022225-77D8-4405-944F-4DE0F68C74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Machaiek, Margaret</dc:creator>
  <cp:keywords/>
  <dc:description/>
  <cp:lastModifiedBy>Parr, J.Chris</cp:lastModifiedBy>
  <cp:revision>2</cp:revision>
  <cp:lastPrinted>2023-08-31T12:13:00Z</cp:lastPrinted>
  <dcterms:created xsi:type="dcterms:W3CDTF">2025-07-16T16:37:00Z</dcterms:created>
  <dcterms:modified xsi:type="dcterms:W3CDTF">2025-07-16T16:37:00Z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0x01010039F54A4E6C22124BB7EE820607295342</vt:lpwstr>
  </property>
</Properties>
</file>