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29AA" w14:textId="33F78ADA" w:rsidR="00DF13F8" w:rsidRPr="00B32C3C" w:rsidRDefault="00DF13F8" w:rsidP="6B6956CE">
      <w:pPr>
        <w:rPr>
          <w:b/>
          <w:bCs/>
          <w:sz w:val="24"/>
          <w:szCs w:val="24"/>
        </w:rPr>
      </w:pPr>
    </w:p>
    <w:p w14:paraId="6760354C" w14:textId="77777777" w:rsidR="00DF13F8" w:rsidRPr="00B32C3C" w:rsidRDefault="00DF13F8" w:rsidP="00894A8C">
      <w:pPr>
        <w:rPr>
          <w:b/>
          <w:sz w:val="24"/>
        </w:rPr>
      </w:pPr>
    </w:p>
    <w:p w14:paraId="70E99CF1" w14:textId="77777777" w:rsidR="00DF13F8" w:rsidRPr="00EF6E19" w:rsidRDefault="00DF13F8" w:rsidP="00894A8C">
      <w:pPr>
        <w:jc w:val="center"/>
        <w:rPr>
          <w:b/>
          <w:sz w:val="36"/>
          <w:szCs w:val="36"/>
        </w:rPr>
      </w:pPr>
      <w:r w:rsidRPr="00EF6E19">
        <w:rPr>
          <w:b/>
          <w:sz w:val="36"/>
          <w:szCs w:val="36"/>
        </w:rPr>
        <w:t>STATE OF MAINE</w:t>
      </w:r>
    </w:p>
    <w:p w14:paraId="4D36BED0" w14:textId="77777777" w:rsidR="00DF13F8" w:rsidRPr="00EF6E19" w:rsidRDefault="00DF13F8" w:rsidP="00894A8C">
      <w:pPr>
        <w:rPr>
          <w:b/>
          <w:sz w:val="36"/>
          <w:szCs w:val="36"/>
        </w:rPr>
      </w:pPr>
    </w:p>
    <w:p w14:paraId="484315BE" w14:textId="25EC4F34" w:rsidR="00DF13F8" w:rsidRPr="00EF6E19" w:rsidRDefault="00DF13F8" w:rsidP="2A4B7D48">
      <w:pPr>
        <w:jc w:val="center"/>
        <w:rPr>
          <w:b/>
          <w:bCs/>
          <w:sz w:val="36"/>
          <w:szCs w:val="36"/>
        </w:rPr>
      </w:pPr>
      <w:r w:rsidRPr="00EF6E19">
        <w:rPr>
          <w:b/>
          <w:bCs/>
          <w:sz w:val="36"/>
          <w:szCs w:val="36"/>
        </w:rPr>
        <w:t>DRINKING WATER</w:t>
      </w:r>
      <w:r w:rsidR="00A1428A" w:rsidRPr="00EF6E19">
        <w:rPr>
          <w:b/>
          <w:bCs/>
          <w:sz w:val="36"/>
          <w:szCs w:val="36"/>
        </w:rPr>
        <w:t xml:space="preserve"> R</w:t>
      </w:r>
      <w:r w:rsidR="00AC7E2B" w:rsidRPr="00EF6E19">
        <w:rPr>
          <w:b/>
          <w:bCs/>
          <w:sz w:val="36"/>
          <w:szCs w:val="36"/>
        </w:rPr>
        <w:t>ULE</w:t>
      </w:r>
    </w:p>
    <w:p w14:paraId="50A5EE3E" w14:textId="77777777" w:rsidR="00DF13F8" w:rsidRPr="00EF6E19" w:rsidRDefault="00DF13F8" w:rsidP="00894A8C">
      <w:pPr>
        <w:rPr>
          <w:sz w:val="24"/>
        </w:rPr>
      </w:pPr>
    </w:p>
    <w:p w14:paraId="08B1A0A9" w14:textId="77777777" w:rsidR="00DF13F8" w:rsidRPr="00EF6E19" w:rsidRDefault="00DF13F8" w:rsidP="00894A8C">
      <w:pPr>
        <w:rPr>
          <w:sz w:val="24"/>
        </w:rPr>
      </w:pPr>
    </w:p>
    <w:p w14:paraId="216D2899" w14:textId="75A74C56" w:rsidR="00050AEC" w:rsidRPr="00EF6E19" w:rsidRDefault="00D8254A" w:rsidP="00894A8C">
      <w:pPr>
        <w:jc w:val="center"/>
        <w:rPr>
          <w:b/>
          <w:sz w:val="28"/>
          <w:szCs w:val="28"/>
        </w:rPr>
      </w:pPr>
      <w:r w:rsidRPr="00EF6E19">
        <w:rPr>
          <w:b/>
          <w:sz w:val="28"/>
          <w:szCs w:val="28"/>
        </w:rPr>
        <w:t>10-144 C</w:t>
      </w:r>
      <w:r w:rsidR="00050AEC" w:rsidRPr="00EF6E19">
        <w:rPr>
          <w:b/>
          <w:sz w:val="28"/>
          <w:szCs w:val="28"/>
        </w:rPr>
        <w:t xml:space="preserve">ODE OF </w:t>
      </w:r>
      <w:r w:rsidRPr="00EF6E19">
        <w:rPr>
          <w:b/>
          <w:sz w:val="28"/>
          <w:szCs w:val="28"/>
        </w:rPr>
        <w:t>M</w:t>
      </w:r>
      <w:r w:rsidR="00050AEC" w:rsidRPr="00EF6E19">
        <w:rPr>
          <w:b/>
          <w:sz w:val="28"/>
          <w:szCs w:val="28"/>
        </w:rPr>
        <w:t xml:space="preserve">AINE </w:t>
      </w:r>
      <w:r w:rsidRPr="00EF6E19">
        <w:rPr>
          <w:b/>
          <w:sz w:val="28"/>
          <w:szCs w:val="28"/>
        </w:rPr>
        <w:t>R</w:t>
      </w:r>
      <w:r w:rsidR="00AC7E2B" w:rsidRPr="00EF6E19">
        <w:rPr>
          <w:b/>
          <w:sz w:val="28"/>
          <w:szCs w:val="28"/>
        </w:rPr>
        <w:t>ULES</w:t>
      </w:r>
    </w:p>
    <w:p w14:paraId="73BB27B5" w14:textId="77777777" w:rsidR="00DF13F8" w:rsidRPr="00EF6E19" w:rsidRDefault="00D8254A" w:rsidP="00894A8C">
      <w:pPr>
        <w:jc w:val="center"/>
        <w:rPr>
          <w:b/>
          <w:sz w:val="28"/>
          <w:szCs w:val="28"/>
        </w:rPr>
      </w:pPr>
      <w:r w:rsidRPr="00EF6E19">
        <w:rPr>
          <w:b/>
          <w:sz w:val="28"/>
          <w:szCs w:val="28"/>
        </w:rPr>
        <w:t>CHAPTER 231</w:t>
      </w:r>
    </w:p>
    <w:p w14:paraId="6DEF3872" w14:textId="77777777" w:rsidR="00DF13F8" w:rsidRPr="00EF6E19" w:rsidRDefault="00DF13F8" w:rsidP="00894A8C">
      <w:pPr>
        <w:rPr>
          <w:sz w:val="24"/>
        </w:rPr>
      </w:pPr>
    </w:p>
    <w:p w14:paraId="0D556A9F" w14:textId="77777777" w:rsidR="00957F15" w:rsidRPr="00EF6E19" w:rsidRDefault="00957F15" w:rsidP="00894A8C">
      <w:pPr>
        <w:rPr>
          <w:sz w:val="24"/>
        </w:rPr>
      </w:pPr>
    </w:p>
    <w:p w14:paraId="20E81D52" w14:textId="77777777" w:rsidR="00957F15" w:rsidRPr="00EF6E19" w:rsidRDefault="00957F15" w:rsidP="00894A8C">
      <w:pPr>
        <w:rPr>
          <w:sz w:val="24"/>
        </w:rPr>
      </w:pPr>
    </w:p>
    <w:p w14:paraId="03B9982D" w14:textId="77777777" w:rsidR="00957F15" w:rsidRPr="00EF6E19" w:rsidRDefault="00957F15" w:rsidP="00894A8C">
      <w:pPr>
        <w:rPr>
          <w:sz w:val="24"/>
        </w:rPr>
      </w:pPr>
    </w:p>
    <w:p w14:paraId="020FB178" w14:textId="77777777" w:rsidR="00DF13F8" w:rsidRPr="00EF6E19" w:rsidRDefault="00050AEC" w:rsidP="00894A8C">
      <w:pPr>
        <w:jc w:val="center"/>
        <w:rPr>
          <w:sz w:val="24"/>
        </w:rPr>
      </w:pPr>
      <w:r w:rsidRPr="00EF6E19">
        <w:rPr>
          <w:rFonts w:ascii="Arial" w:hAnsi="Arial" w:cs="Arial"/>
          <w:noProof/>
          <w:sz w:val="28"/>
        </w:rPr>
        <w:drawing>
          <wp:inline distT="0" distB="0" distL="0" distR="0" wp14:anchorId="450C5E18" wp14:editId="068286BB">
            <wp:extent cx="1704975" cy="2105025"/>
            <wp:effectExtent l="0" t="0" r="9525" b="952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2105025"/>
                    </a:xfrm>
                    <a:prstGeom prst="rect">
                      <a:avLst/>
                    </a:prstGeom>
                    <a:noFill/>
                    <a:ln>
                      <a:noFill/>
                    </a:ln>
                  </pic:spPr>
                </pic:pic>
              </a:graphicData>
            </a:graphic>
          </wp:inline>
        </w:drawing>
      </w:r>
    </w:p>
    <w:p w14:paraId="47FCDB64" w14:textId="77777777" w:rsidR="00DF13F8" w:rsidRPr="00EF6E19" w:rsidRDefault="00DF13F8" w:rsidP="00894A8C">
      <w:pPr>
        <w:rPr>
          <w:sz w:val="24"/>
        </w:rPr>
      </w:pPr>
    </w:p>
    <w:p w14:paraId="4A797068" w14:textId="77777777" w:rsidR="00DF13F8" w:rsidRPr="00EF6E19" w:rsidRDefault="00DF13F8" w:rsidP="00894A8C">
      <w:pPr>
        <w:rPr>
          <w:sz w:val="24"/>
        </w:rPr>
      </w:pPr>
    </w:p>
    <w:p w14:paraId="2FDA20E5" w14:textId="77777777" w:rsidR="00DF13F8" w:rsidRPr="00EF6E19" w:rsidRDefault="00DF13F8" w:rsidP="00894A8C">
      <w:pPr>
        <w:rPr>
          <w:sz w:val="24"/>
        </w:rPr>
      </w:pPr>
    </w:p>
    <w:p w14:paraId="5E2CC63C" w14:textId="7CD32B2C" w:rsidR="00DF13F8" w:rsidRPr="00EF6E19" w:rsidRDefault="00A1428A" w:rsidP="2A4B7D48">
      <w:pPr>
        <w:jc w:val="center"/>
        <w:rPr>
          <w:sz w:val="24"/>
          <w:szCs w:val="24"/>
        </w:rPr>
      </w:pPr>
      <w:r w:rsidRPr="00EF6E19">
        <w:rPr>
          <w:sz w:val="24"/>
          <w:szCs w:val="24"/>
        </w:rPr>
        <w:t>Department of Health and Human Services</w:t>
      </w:r>
    </w:p>
    <w:p w14:paraId="76BDCBDA" w14:textId="4C2C1F0F" w:rsidR="000C4F83" w:rsidRPr="00EF6E19" w:rsidRDefault="00A1428A" w:rsidP="00894A8C">
      <w:pPr>
        <w:jc w:val="center"/>
        <w:rPr>
          <w:sz w:val="24"/>
        </w:rPr>
      </w:pPr>
      <w:r w:rsidRPr="00EF6E19">
        <w:rPr>
          <w:sz w:val="24"/>
        </w:rPr>
        <w:t>Maine Center for Disease Control and Prevention</w:t>
      </w:r>
    </w:p>
    <w:p w14:paraId="0563507D" w14:textId="77777777" w:rsidR="00DF13F8" w:rsidRPr="00EF6E19" w:rsidRDefault="00A1428A" w:rsidP="00894A8C">
      <w:pPr>
        <w:jc w:val="center"/>
        <w:rPr>
          <w:sz w:val="24"/>
        </w:rPr>
      </w:pPr>
      <w:r w:rsidRPr="00EF6E19">
        <w:rPr>
          <w:sz w:val="24"/>
        </w:rPr>
        <w:t>11 State House Station</w:t>
      </w:r>
    </w:p>
    <w:p w14:paraId="4E137B4A" w14:textId="77777777" w:rsidR="00DF13F8" w:rsidRPr="00EF6E19" w:rsidRDefault="00A1428A" w:rsidP="00894A8C">
      <w:pPr>
        <w:jc w:val="center"/>
        <w:rPr>
          <w:sz w:val="24"/>
        </w:rPr>
      </w:pPr>
      <w:r w:rsidRPr="00EF6E19">
        <w:rPr>
          <w:sz w:val="24"/>
        </w:rPr>
        <w:t>Augusta, Maine 04333-0011</w:t>
      </w:r>
    </w:p>
    <w:p w14:paraId="5C6DA258" w14:textId="77777777" w:rsidR="00DF13F8" w:rsidRPr="00EF6E19" w:rsidRDefault="00DF13F8" w:rsidP="00894A8C">
      <w:pPr>
        <w:jc w:val="center"/>
        <w:rPr>
          <w:sz w:val="24"/>
        </w:rPr>
      </w:pPr>
    </w:p>
    <w:p w14:paraId="74F9E959" w14:textId="77777777" w:rsidR="00DF13F8" w:rsidRPr="00EF6E19" w:rsidRDefault="00DF13F8" w:rsidP="00894A8C">
      <w:pPr>
        <w:jc w:val="center"/>
        <w:rPr>
          <w:sz w:val="24"/>
        </w:rPr>
      </w:pPr>
    </w:p>
    <w:p w14:paraId="327A044D" w14:textId="77777777" w:rsidR="00DF13F8" w:rsidRPr="00EF6E19" w:rsidRDefault="00DF13F8" w:rsidP="00894A8C">
      <w:pPr>
        <w:jc w:val="center"/>
        <w:rPr>
          <w:sz w:val="24"/>
        </w:rPr>
      </w:pPr>
    </w:p>
    <w:p w14:paraId="0E03D950" w14:textId="446E0EE2" w:rsidR="00DF13F8" w:rsidRPr="00EF6E19" w:rsidRDefault="00B31E02" w:rsidP="00894A8C">
      <w:pPr>
        <w:pStyle w:val="DefaultText"/>
        <w:jc w:val="center"/>
        <w:rPr>
          <w:u w:val="single"/>
        </w:rPr>
      </w:pPr>
      <w:r>
        <w:t>December 1, 2025</w:t>
      </w:r>
    </w:p>
    <w:p w14:paraId="44B495A6" w14:textId="77777777" w:rsidR="00DF13F8" w:rsidRPr="00EF6E19" w:rsidRDefault="00DF13F8" w:rsidP="00894A8C">
      <w:pPr>
        <w:rPr>
          <w:b/>
          <w:sz w:val="24"/>
        </w:rPr>
      </w:pPr>
    </w:p>
    <w:p w14:paraId="5EDDD4FF" w14:textId="61B33E56" w:rsidR="000720A2" w:rsidRPr="00EF6E19" w:rsidRDefault="000720A2" w:rsidP="00894A8C">
      <w:pPr>
        <w:jc w:val="center"/>
        <w:rPr>
          <w:b/>
          <w:sz w:val="18"/>
        </w:rPr>
        <w:sectPr w:rsidR="000720A2" w:rsidRPr="00EF6E19" w:rsidSect="00494450">
          <w:footerReference w:type="default" r:id="rId12"/>
          <w:pgSz w:w="12240" w:h="15840"/>
          <w:pgMar w:top="1440" w:right="1440" w:bottom="1440" w:left="1440" w:header="720" w:footer="720" w:gutter="0"/>
          <w:pgNumType w:fmt="lowerRoman"/>
          <w:cols w:space="720"/>
          <w:docGrid w:linePitch="272"/>
        </w:sectPr>
      </w:pPr>
    </w:p>
    <w:p w14:paraId="09AB532B" w14:textId="77777777" w:rsidR="00DF13F8" w:rsidRPr="00EF6E19" w:rsidRDefault="00DF13F8" w:rsidP="00AB1740">
      <w:pPr>
        <w:jc w:val="center"/>
        <w:rPr>
          <w:b/>
          <w:sz w:val="28"/>
          <w:szCs w:val="28"/>
        </w:rPr>
      </w:pPr>
      <w:r w:rsidRPr="00EF6E19">
        <w:rPr>
          <w:b/>
          <w:sz w:val="28"/>
          <w:szCs w:val="28"/>
        </w:rPr>
        <w:lastRenderedPageBreak/>
        <w:t>TABLE OF CONTENTS</w:t>
      </w:r>
    </w:p>
    <w:p w14:paraId="0CA24D86" w14:textId="77777777" w:rsidR="003349F0" w:rsidRPr="00EF6E19" w:rsidRDefault="003349F0" w:rsidP="00AB1740">
      <w:pPr>
        <w:jc w:val="center"/>
        <w:rPr>
          <w:b/>
          <w:sz w:val="28"/>
          <w:szCs w:val="28"/>
        </w:rPr>
      </w:pPr>
    </w:p>
    <w:p w14:paraId="4984CA4C" w14:textId="77777777" w:rsidR="00B646D4" w:rsidRPr="00EF6E19" w:rsidRDefault="00B646D4" w:rsidP="00B646D4">
      <w:pPr>
        <w:tabs>
          <w:tab w:val="right" w:leader="dot" w:pos="9360"/>
        </w:tabs>
        <w:rPr>
          <w:b/>
          <w:sz w:val="22"/>
          <w:szCs w:val="22"/>
        </w:rPr>
      </w:pPr>
      <w:r w:rsidRPr="00EF6E19">
        <w:rPr>
          <w:b/>
          <w:sz w:val="22"/>
          <w:szCs w:val="22"/>
        </w:rPr>
        <w:t>SECTION 1: PURPOSE AND DEFINITIONS</w:t>
      </w:r>
      <w:r w:rsidRPr="00EF6E19">
        <w:rPr>
          <w:b/>
          <w:sz w:val="22"/>
          <w:szCs w:val="22"/>
        </w:rPr>
        <w:tab/>
        <w:t>1</w:t>
      </w:r>
    </w:p>
    <w:p w14:paraId="06519D6E" w14:textId="77777777" w:rsidR="00B646D4" w:rsidRPr="00EF6E19" w:rsidRDefault="00B646D4" w:rsidP="00B646D4">
      <w:pPr>
        <w:tabs>
          <w:tab w:val="left" w:pos="1260"/>
          <w:tab w:val="right" w:leader="dot" w:pos="9360"/>
        </w:tabs>
        <w:ind w:left="720"/>
        <w:rPr>
          <w:sz w:val="22"/>
          <w:szCs w:val="22"/>
        </w:rPr>
      </w:pPr>
      <w:r w:rsidRPr="00EF6E19">
        <w:rPr>
          <w:sz w:val="22"/>
          <w:szCs w:val="22"/>
        </w:rPr>
        <w:t>A.</w:t>
      </w:r>
      <w:r w:rsidRPr="00EF6E19">
        <w:rPr>
          <w:sz w:val="22"/>
          <w:szCs w:val="22"/>
        </w:rPr>
        <w:tab/>
        <w:t>Purpose</w:t>
      </w:r>
      <w:r w:rsidRPr="00EF6E19">
        <w:rPr>
          <w:sz w:val="22"/>
          <w:szCs w:val="22"/>
        </w:rPr>
        <w:tab/>
        <w:t>1</w:t>
      </w:r>
    </w:p>
    <w:p w14:paraId="041133F2" w14:textId="77777777" w:rsidR="00B646D4" w:rsidRPr="00EF6E19" w:rsidRDefault="00B646D4" w:rsidP="00B646D4">
      <w:pPr>
        <w:tabs>
          <w:tab w:val="left" w:pos="1260"/>
          <w:tab w:val="right" w:leader="dot" w:pos="9360"/>
        </w:tabs>
        <w:ind w:left="720"/>
        <w:rPr>
          <w:sz w:val="22"/>
          <w:szCs w:val="22"/>
        </w:rPr>
      </w:pPr>
      <w:r w:rsidRPr="00EF6E19">
        <w:rPr>
          <w:sz w:val="22"/>
          <w:szCs w:val="22"/>
        </w:rPr>
        <w:t>B.</w:t>
      </w:r>
      <w:r w:rsidRPr="00EF6E19">
        <w:rPr>
          <w:sz w:val="22"/>
          <w:szCs w:val="22"/>
        </w:rPr>
        <w:tab/>
        <w:t>Definitions</w:t>
      </w:r>
      <w:r w:rsidRPr="00EF6E19">
        <w:rPr>
          <w:sz w:val="22"/>
          <w:szCs w:val="22"/>
        </w:rPr>
        <w:tab/>
        <w:t>1</w:t>
      </w:r>
    </w:p>
    <w:p w14:paraId="23027A1F" w14:textId="77777777" w:rsidR="00B646D4" w:rsidRPr="00EF6E19" w:rsidRDefault="00B646D4" w:rsidP="003349F0">
      <w:pPr>
        <w:tabs>
          <w:tab w:val="right" w:leader="dot" w:pos="9360"/>
        </w:tabs>
        <w:rPr>
          <w:b/>
          <w:sz w:val="22"/>
          <w:szCs w:val="22"/>
        </w:rPr>
      </w:pPr>
    </w:p>
    <w:p w14:paraId="3113BB5F" w14:textId="01D58633" w:rsidR="003349F0" w:rsidRPr="00EF6E19" w:rsidRDefault="00846778" w:rsidP="003349F0">
      <w:pPr>
        <w:tabs>
          <w:tab w:val="right" w:leader="dot" w:pos="9360"/>
        </w:tabs>
        <w:rPr>
          <w:b/>
          <w:sz w:val="22"/>
          <w:szCs w:val="22"/>
        </w:rPr>
      </w:pPr>
      <w:r w:rsidRPr="00EF6E19">
        <w:rPr>
          <w:b/>
          <w:sz w:val="22"/>
          <w:szCs w:val="22"/>
        </w:rPr>
        <w:t xml:space="preserve">SECTION </w:t>
      </w:r>
      <w:r w:rsidR="00CF2D80" w:rsidRPr="00EF6E19">
        <w:rPr>
          <w:b/>
          <w:sz w:val="22"/>
          <w:szCs w:val="22"/>
        </w:rPr>
        <w:t>2</w:t>
      </w:r>
      <w:r w:rsidRPr="00EF6E19">
        <w:rPr>
          <w:b/>
          <w:sz w:val="22"/>
          <w:szCs w:val="22"/>
        </w:rPr>
        <w:t>:</w:t>
      </w:r>
      <w:r w:rsidR="003349F0" w:rsidRPr="00EF6E19">
        <w:rPr>
          <w:b/>
          <w:sz w:val="22"/>
          <w:szCs w:val="22"/>
        </w:rPr>
        <w:t xml:space="preserve"> ADMINISTRATION</w:t>
      </w:r>
      <w:r w:rsidR="003349F0" w:rsidRPr="00EF6E19">
        <w:rPr>
          <w:b/>
          <w:sz w:val="22"/>
          <w:szCs w:val="22"/>
        </w:rPr>
        <w:tab/>
      </w:r>
      <w:r w:rsidR="00FC2A6F">
        <w:rPr>
          <w:b/>
          <w:sz w:val="22"/>
          <w:szCs w:val="22"/>
        </w:rPr>
        <w:t>9</w:t>
      </w:r>
    </w:p>
    <w:p w14:paraId="1865F800" w14:textId="0759CBEB" w:rsidR="003349F0" w:rsidRPr="00EF6E19" w:rsidRDefault="003349F0" w:rsidP="00FC2A6F">
      <w:pPr>
        <w:tabs>
          <w:tab w:val="left" w:pos="1260"/>
          <w:tab w:val="right" w:leader="dot" w:pos="9360"/>
        </w:tabs>
        <w:ind w:left="720"/>
        <w:rPr>
          <w:sz w:val="22"/>
          <w:szCs w:val="22"/>
        </w:rPr>
      </w:pPr>
      <w:r w:rsidRPr="00EF6E19">
        <w:rPr>
          <w:sz w:val="22"/>
          <w:szCs w:val="22"/>
        </w:rPr>
        <w:t>A.</w:t>
      </w:r>
      <w:r w:rsidRPr="00EF6E19">
        <w:rPr>
          <w:sz w:val="22"/>
          <w:szCs w:val="22"/>
        </w:rPr>
        <w:tab/>
        <w:t>Application and scope</w:t>
      </w:r>
      <w:r w:rsidRPr="00EF6E19">
        <w:rPr>
          <w:sz w:val="22"/>
          <w:szCs w:val="22"/>
        </w:rPr>
        <w:tab/>
      </w:r>
      <w:r w:rsidR="00FC2A6F">
        <w:rPr>
          <w:sz w:val="22"/>
          <w:szCs w:val="22"/>
        </w:rPr>
        <w:t>9</w:t>
      </w:r>
    </w:p>
    <w:p w14:paraId="1AE7C64F" w14:textId="1D0FC2C0" w:rsidR="003349F0" w:rsidRPr="00EF6E19" w:rsidRDefault="008E0259" w:rsidP="003349F0">
      <w:pPr>
        <w:tabs>
          <w:tab w:val="left" w:pos="1260"/>
          <w:tab w:val="right" w:leader="dot" w:pos="9360"/>
        </w:tabs>
        <w:ind w:left="720"/>
        <w:rPr>
          <w:sz w:val="22"/>
          <w:szCs w:val="22"/>
        </w:rPr>
      </w:pPr>
      <w:r w:rsidRPr="00EF6E19">
        <w:rPr>
          <w:sz w:val="22"/>
          <w:szCs w:val="22"/>
        </w:rPr>
        <w:t>B</w:t>
      </w:r>
      <w:r w:rsidR="003349F0" w:rsidRPr="00EF6E19">
        <w:rPr>
          <w:sz w:val="22"/>
          <w:szCs w:val="22"/>
        </w:rPr>
        <w:t>.</w:t>
      </w:r>
      <w:r w:rsidR="003349F0" w:rsidRPr="00EF6E19">
        <w:rPr>
          <w:sz w:val="22"/>
          <w:szCs w:val="22"/>
        </w:rPr>
        <w:tab/>
        <w:t>Licensed water operators</w:t>
      </w:r>
      <w:r w:rsidR="003349F0" w:rsidRPr="00EF6E19">
        <w:rPr>
          <w:sz w:val="22"/>
          <w:szCs w:val="22"/>
        </w:rPr>
        <w:tab/>
      </w:r>
      <w:r w:rsidR="00FC2A6F">
        <w:rPr>
          <w:sz w:val="22"/>
          <w:szCs w:val="22"/>
        </w:rPr>
        <w:t>9</w:t>
      </w:r>
    </w:p>
    <w:p w14:paraId="48AF81EA" w14:textId="7F962B31" w:rsidR="003349F0" w:rsidRPr="00EF6E19" w:rsidRDefault="008E0259" w:rsidP="003349F0">
      <w:pPr>
        <w:tabs>
          <w:tab w:val="left" w:pos="1260"/>
          <w:tab w:val="right" w:leader="dot" w:pos="9360"/>
        </w:tabs>
        <w:ind w:left="720"/>
        <w:rPr>
          <w:sz w:val="22"/>
          <w:szCs w:val="22"/>
        </w:rPr>
      </w:pPr>
      <w:r w:rsidRPr="00EF6E19">
        <w:rPr>
          <w:sz w:val="22"/>
          <w:szCs w:val="22"/>
        </w:rPr>
        <w:t>C</w:t>
      </w:r>
      <w:r w:rsidR="003349F0" w:rsidRPr="00EF6E19">
        <w:rPr>
          <w:sz w:val="22"/>
          <w:szCs w:val="22"/>
        </w:rPr>
        <w:t>.</w:t>
      </w:r>
      <w:r w:rsidR="003349F0" w:rsidRPr="00EF6E19">
        <w:rPr>
          <w:sz w:val="22"/>
          <w:szCs w:val="22"/>
        </w:rPr>
        <w:tab/>
        <w:t>Department</w:t>
      </w:r>
      <w:r w:rsidR="00A578BE" w:rsidRPr="00EF6E19">
        <w:rPr>
          <w:sz w:val="22"/>
          <w:szCs w:val="22"/>
        </w:rPr>
        <w:t>al</w:t>
      </w:r>
      <w:r w:rsidR="003349F0" w:rsidRPr="00EF6E19">
        <w:rPr>
          <w:sz w:val="22"/>
          <w:szCs w:val="22"/>
        </w:rPr>
        <w:t xml:space="preserve"> laboratory fees</w:t>
      </w:r>
      <w:r w:rsidR="003349F0" w:rsidRPr="00EF6E19">
        <w:rPr>
          <w:sz w:val="22"/>
          <w:szCs w:val="22"/>
        </w:rPr>
        <w:tab/>
      </w:r>
      <w:r w:rsidR="00FC2A6F">
        <w:rPr>
          <w:sz w:val="22"/>
          <w:szCs w:val="22"/>
        </w:rPr>
        <w:t>10</w:t>
      </w:r>
    </w:p>
    <w:p w14:paraId="13AB6AB4" w14:textId="77777777" w:rsidR="00FC2A6F" w:rsidRDefault="008E0259" w:rsidP="003349F0">
      <w:pPr>
        <w:tabs>
          <w:tab w:val="left" w:pos="1260"/>
          <w:tab w:val="right" w:leader="dot" w:pos="9360"/>
        </w:tabs>
        <w:ind w:left="720"/>
        <w:rPr>
          <w:sz w:val="22"/>
          <w:szCs w:val="22"/>
        </w:rPr>
      </w:pPr>
      <w:r w:rsidRPr="00EF6E19">
        <w:rPr>
          <w:sz w:val="22"/>
          <w:szCs w:val="22"/>
        </w:rPr>
        <w:t>D</w:t>
      </w:r>
      <w:r w:rsidR="003349F0" w:rsidRPr="00EF6E19">
        <w:rPr>
          <w:sz w:val="22"/>
          <w:szCs w:val="22"/>
        </w:rPr>
        <w:t>.</w:t>
      </w:r>
      <w:r w:rsidR="003349F0" w:rsidRPr="00EF6E19">
        <w:rPr>
          <w:sz w:val="22"/>
          <w:szCs w:val="22"/>
        </w:rPr>
        <w:tab/>
        <w:t>Engineering studies</w:t>
      </w:r>
      <w:r w:rsidR="00A578BE" w:rsidRPr="00EF6E19">
        <w:rPr>
          <w:sz w:val="22"/>
          <w:szCs w:val="22"/>
        </w:rPr>
        <w:t>/Engineering orders</w:t>
      </w:r>
      <w:r w:rsidR="003349F0" w:rsidRPr="00EF6E19">
        <w:rPr>
          <w:sz w:val="22"/>
          <w:szCs w:val="22"/>
        </w:rPr>
        <w:tab/>
      </w:r>
      <w:r w:rsidR="00FC2A6F">
        <w:rPr>
          <w:sz w:val="22"/>
          <w:szCs w:val="22"/>
        </w:rPr>
        <w:t>10</w:t>
      </w:r>
    </w:p>
    <w:p w14:paraId="7DA7E6FD" w14:textId="17DCED4C" w:rsidR="003349F0" w:rsidRPr="00EF6E19" w:rsidRDefault="00FC2A6F" w:rsidP="003349F0">
      <w:pPr>
        <w:tabs>
          <w:tab w:val="left" w:pos="1260"/>
          <w:tab w:val="right" w:leader="dot" w:pos="9360"/>
        </w:tabs>
        <w:ind w:left="720"/>
        <w:rPr>
          <w:sz w:val="22"/>
          <w:szCs w:val="22"/>
        </w:rPr>
      </w:pPr>
      <w:r>
        <w:rPr>
          <w:sz w:val="22"/>
          <w:szCs w:val="22"/>
        </w:rPr>
        <w:t>E.</w:t>
      </w:r>
      <w:r>
        <w:rPr>
          <w:sz w:val="22"/>
          <w:szCs w:val="22"/>
        </w:rPr>
        <w:tab/>
      </w:r>
      <w:r w:rsidR="003349F0" w:rsidRPr="00EF6E19">
        <w:rPr>
          <w:sz w:val="22"/>
          <w:szCs w:val="22"/>
        </w:rPr>
        <w:t xml:space="preserve">Imminent hazards to public </w:t>
      </w:r>
      <w:r w:rsidR="00A578BE" w:rsidRPr="00EF6E19">
        <w:rPr>
          <w:sz w:val="22"/>
          <w:szCs w:val="22"/>
        </w:rPr>
        <w:t>health</w:t>
      </w:r>
      <w:r w:rsidR="003349F0" w:rsidRPr="00EF6E19">
        <w:rPr>
          <w:sz w:val="22"/>
          <w:szCs w:val="22"/>
        </w:rPr>
        <w:tab/>
      </w:r>
      <w:r>
        <w:rPr>
          <w:sz w:val="22"/>
          <w:szCs w:val="22"/>
        </w:rPr>
        <w:t>10</w:t>
      </w:r>
    </w:p>
    <w:p w14:paraId="2D5576D7" w14:textId="77777777" w:rsidR="003349F0" w:rsidRPr="00EF6E19" w:rsidRDefault="003349F0" w:rsidP="003349F0">
      <w:pPr>
        <w:tabs>
          <w:tab w:val="left" w:pos="1260"/>
          <w:tab w:val="right" w:leader="dot" w:pos="9360"/>
        </w:tabs>
        <w:ind w:left="720"/>
        <w:rPr>
          <w:sz w:val="22"/>
          <w:szCs w:val="22"/>
        </w:rPr>
      </w:pPr>
    </w:p>
    <w:p w14:paraId="42BCE48E" w14:textId="333B9F50" w:rsidR="003349F0" w:rsidRPr="00EF6E19" w:rsidRDefault="003349F0" w:rsidP="003349F0">
      <w:pPr>
        <w:tabs>
          <w:tab w:val="right" w:leader="dot" w:pos="9360"/>
        </w:tabs>
        <w:rPr>
          <w:sz w:val="22"/>
          <w:szCs w:val="22"/>
        </w:rPr>
      </w:pPr>
      <w:r w:rsidRPr="00EF6E19">
        <w:rPr>
          <w:b/>
          <w:sz w:val="22"/>
          <w:szCs w:val="22"/>
        </w:rPr>
        <w:t xml:space="preserve">SECTION </w:t>
      </w:r>
      <w:r w:rsidR="00CF2D80" w:rsidRPr="00EF6E19">
        <w:rPr>
          <w:b/>
          <w:sz w:val="22"/>
          <w:szCs w:val="22"/>
        </w:rPr>
        <w:t>2</w:t>
      </w:r>
      <w:r w:rsidRPr="00EF6E19">
        <w:rPr>
          <w:b/>
          <w:sz w:val="22"/>
          <w:szCs w:val="22"/>
        </w:rPr>
        <w:t xml:space="preserve">-A: </w:t>
      </w:r>
      <w:r w:rsidR="00CF2D80" w:rsidRPr="00EF6E19">
        <w:rPr>
          <w:b/>
          <w:sz w:val="22"/>
          <w:szCs w:val="22"/>
        </w:rPr>
        <w:t xml:space="preserve">ANNUAL </w:t>
      </w:r>
      <w:r w:rsidR="00B348AD" w:rsidRPr="00EF6E19">
        <w:rPr>
          <w:b/>
          <w:sz w:val="22"/>
          <w:szCs w:val="22"/>
        </w:rPr>
        <w:t xml:space="preserve">OPERATION </w:t>
      </w:r>
      <w:r w:rsidR="00CF2D80" w:rsidRPr="00EF6E19">
        <w:rPr>
          <w:b/>
          <w:sz w:val="22"/>
          <w:szCs w:val="22"/>
        </w:rPr>
        <w:t>FEES</w:t>
      </w:r>
      <w:r w:rsidR="00995188" w:rsidRPr="00EF6E19">
        <w:rPr>
          <w:b/>
          <w:sz w:val="22"/>
          <w:szCs w:val="22"/>
        </w:rPr>
        <w:t xml:space="preserve"> (ALTERNATIVE FUNDING MECHANISM</w:t>
      </w:r>
      <w:r w:rsidR="00637285" w:rsidRPr="00EF6E19">
        <w:rPr>
          <w:b/>
          <w:sz w:val="22"/>
          <w:szCs w:val="22"/>
        </w:rPr>
        <w:t>)</w:t>
      </w:r>
      <w:r w:rsidRPr="00EF6E19">
        <w:rPr>
          <w:b/>
          <w:sz w:val="22"/>
          <w:szCs w:val="22"/>
        </w:rPr>
        <w:tab/>
      </w:r>
      <w:r w:rsidR="00FC2A6F">
        <w:rPr>
          <w:b/>
          <w:sz w:val="22"/>
          <w:szCs w:val="22"/>
        </w:rPr>
        <w:t>12</w:t>
      </w:r>
    </w:p>
    <w:p w14:paraId="6398FC3E" w14:textId="351BBB1C" w:rsidR="003349F0" w:rsidRPr="00EF6E19" w:rsidRDefault="003349F0" w:rsidP="003349F0">
      <w:pPr>
        <w:tabs>
          <w:tab w:val="left" w:pos="1260"/>
          <w:tab w:val="right" w:leader="dot" w:pos="9360"/>
        </w:tabs>
        <w:ind w:left="720"/>
        <w:rPr>
          <w:sz w:val="22"/>
          <w:szCs w:val="22"/>
        </w:rPr>
      </w:pPr>
      <w:r w:rsidRPr="00EF6E19">
        <w:rPr>
          <w:sz w:val="22"/>
          <w:szCs w:val="22"/>
        </w:rPr>
        <w:t>A.</w:t>
      </w:r>
      <w:r w:rsidRPr="00EF6E19">
        <w:rPr>
          <w:sz w:val="22"/>
          <w:szCs w:val="22"/>
        </w:rPr>
        <w:tab/>
        <w:t>Fee formulas</w:t>
      </w:r>
      <w:r w:rsidRPr="00EF6E19">
        <w:rPr>
          <w:sz w:val="22"/>
          <w:szCs w:val="22"/>
        </w:rPr>
        <w:tab/>
      </w:r>
      <w:r w:rsidR="00FC2A6F">
        <w:rPr>
          <w:sz w:val="22"/>
          <w:szCs w:val="22"/>
        </w:rPr>
        <w:t>12</w:t>
      </w:r>
    </w:p>
    <w:p w14:paraId="7F11BC7F" w14:textId="0810329F" w:rsidR="003349F0" w:rsidRPr="00EF6E19" w:rsidRDefault="003349F0" w:rsidP="003349F0">
      <w:pPr>
        <w:tabs>
          <w:tab w:val="left" w:pos="1260"/>
          <w:tab w:val="right" w:leader="dot" w:pos="9360"/>
        </w:tabs>
        <w:ind w:left="720"/>
        <w:rPr>
          <w:sz w:val="22"/>
          <w:szCs w:val="22"/>
        </w:rPr>
      </w:pPr>
      <w:r w:rsidRPr="00EF6E19">
        <w:rPr>
          <w:sz w:val="22"/>
          <w:szCs w:val="22"/>
        </w:rPr>
        <w:t>B.</w:t>
      </w:r>
      <w:r w:rsidRPr="00EF6E19">
        <w:rPr>
          <w:sz w:val="22"/>
          <w:szCs w:val="22"/>
        </w:rPr>
        <w:tab/>
        <w:t>Formula parameters</w:t>
      </w:r>
      <w:r w:rsidRPr="00EF6E19">
        <w:rPr>
          <w:sz w:val="22"/>
          <w:szCs w:val="22"/>
        </w:rPr>
        <w:tab/>
      </w:r>
      <w:r w:rsidR="00FC2A6F">
        <w:rPr>
          <w:sz w:val="22"/>
          <w:szCs w:val="22"/>
        </w:rPr>
        <w:t>13</w:t>
      </w:r>
    </w:p>
    <w:p w14:paraId="66795C81" w14:textId="32A32EAA" w:rsidR="0037271F" w:rsidRPr="00EF6E19" w:rsidRDefault="0037271F" w:rsidP="003349F0">
      <w:pPr>
        <w:tabs>
          <w:tab w:val="left" w:pos="1260"/>
          <w:tab w:val="right" w:leader="dot" w:pos="9360"/>
        </w:tabs>
        <w:ind w:left="720"/>
        <w:rPr>
          <w:sz w:val="22"/>
          <w:szCs w:val="22"/>
        </w:rPr>
      </w:pPr>
      <w:r w:rsidRPr="00EF6E19">
        <w:rPr>
          <w:sz w:val="22"/>
          <w:szCs w:val="22"/>
        </w:rPr>
        <w:t>C.</w:t>
      </w:r>
      <w:r w:rsidRPr="00EF6E19">
        <w:rPr>
          <w:sz w:val="22"/>
          <w:szCs w:val="22"/>
        </w:rPr>
        <w:tab/>
        <w:t>Fund management</w:t>
      </w:r>
      <w:r w:rsidRPr="00EF6E19">
        <w:rPr>
          <w:sz w:val="22"/>
          <w:szCs w:val="22"/>
        </w:rPr>
        <w:tab/>
      </w:r>
      <w:r w:rsidR="00FC2A6F">
        <w:rPr>
          <w:sz w:val="22"/>
          <w:szCs w:val="22"/>
        </w:rPr>
        <w:t>13</w:t>
      </w:r>
    </w:p>
    <w:p w14:paraId="58DEB12E" w14:textId="61823E3F" w:rsidR="0037271F" w:rsidRPr="00EF6E19" w:rsidRDefault="0037271F" w:rsidP="003349F0">
      <w:pPr>
        <w:tabs>
          <w:tab w:val="left" w:pos="1260"/>
          <w:tab w:val="right" w:leader="dot" w:pos="9360"/>
        </w:tabs>
        <w:ind w:left="720"/>
        <w:rPr>
          <w:sz w:val="22"/>
          <w:szCs w:val="22"/>
        </w:rPr>
      </w:pPr>
      <w:r w:rsidRPr="00EF6E19">
        <w:rPr>
          <w:sz w:val="22"/>
          <w:szCs w:val="22"/>
        </w:rPr>
        <w:t>D.</w:t>
      </w:r>
      <w:r w:rsidRPr="00EF6E19">
        <w:rPr>
          <w:sz w:val="22"/>
          <w:szCs w:val="22"/>
        </w:rPr>
        <w:tab/>
      </w:r>
      <w:r w:rsidR="00CF2D80" w:rsidRPr="00EF6E19">
        <w:rPr>
          <w:sz w:val="22"/>
          <w:szCs w:val="22"/>
        </w:rPr>
        <w:t xml:space="preserve">Fee </w:t>
      </w:r>
      <w:r w:rsidRPr="00EF6E19">
        <w:rPr>
          <w:sz w:val="22"/>
          <w:szCs w:val="22"/>
        </w:rPr>
        <w:t>revenues to be generated</w:t>
      </w:r>
      <w:r w:rsidRPr="00EF6E19">
        <w:rPr>
          <w:sz w:val="22"/>
          <w:szCs w:val="22"/>
        </w:rPr>
        <w:tab/>
      </w:r>
      <w:r w:rsidR="00FC2A6F">
        <w:rPr>
          <w:sz w:val="22"/>
          <w:szCs w:val="22"/>
        </w:rPr>
        <w:t>14</w:t>
      </w:r>
    </w:p>
    <w:p w14:paraId="72401643" w14:textId="773B341D" w:rsidR="0037271F" w:rsidRPr="00EF6E19" w:rsidRDefault="0037271F" w:rsidP="003349F0">
      <w:pPr>
        <w:tabs>
          <w:tab w:val="left" w:pos="1260"/>
          <w:tab w:val="right" w:leader="dot" w:pos="9360"/>
        </w:tabs>
        <w:ind w:left="720"/>
        <w:rPr>
          <w:sz w:val="22"/>
          <w:szCs w:val="22"/>
        </w:rPr>
      </w:pPr>
      <w:r w:rsidRPr="00EF6E19">
        <w:rPr>
          <w:sz w:val="22"/>
          <w:szCs w:val="22"/>
        </w:rPr>
        <w:t>E.</w:t>
      </w:r>
      <w:r w:rsidRPr="00EF6E19">
        <w:rPr>
          <w:sz w:val="22"/>
          <w:szCs w:val="22"/>
        </w:rPr>
        <w:tab/>
        <w:t>Collection and remittance of fees</w:t>
      </w:r>
      <w:r w:rsidRPr="00EF6E19">
        <w:rPr>
          <w:sz w:val="22"/>
          <w:szCs w:val="22"/>
        </w:rPr>
        <w:tab/>
      </w:r>
      <w:r w:rsidR="00FC2A6F">
        <w:rPr>
          <w:sz w:val="22"/>
          <w:szCs w:val="22"/>
        </w:rPr>
        <w:t>14</w:t>
      </w:r>
    </w:p>
    <w:p w14:paraId="1FA2FF67" w14:textId="69EFE602" w:rsidR="0037271F" w:rsidRDefault="0037271F" w:rsidP="003349F0">
      <w:pPr>
        <w:tabs>
          <w:tab w:val="left" w:pos="1260"/>
          <w:tab w:val="right" w:leader="dot" w:pos="9360"/>
        </w:tabs>
        <w:ind w:left="720"/>
        <w:rPr>
          <w:sz w:val="22"/>
          <w:szCs w:val="22"/>
        </w:rPr>
      </w:pPr>
      <w:r w:rsidRPr="00EF6E19">
        <w:rPr>
          <w:sz w:val="22"/>
          <w:szCs w:val="22"/>
        </w:rPr>
        <w:t>F.</w:t>
      </w:r>
      <w:r w:rsidRPr="00EF6E19">
        <w:rPr>
          <w:sz w:val="22"/>
          <w:szCs w:val="22"/>
        </w:rPr>
        <w:tab/>
        <w:t>Records required</w:t>
      </w:r>
      <w:r w:rsidRPr="00EF6E19">
        <w:rPr>
          <w:sz w:val="22"/>
          <w:szCs w:val="22"/>
        </w:rPr>
        <w:tab/>
      </w:r>
      <w:r w:rsidR="00FC2A6F">
        <w:rPr>
          <w:sz w:val="22"/>
          <w:szCs w:val="22"/>
        </w:rPr>
        <w:t>1</w:t>
      </w:r>
      <w:r w:rsidR="00B31E02">
        <w:rPr>
          <w:sz w:val="22"/>
          <w:szCs w:val="22"/>
        </w:rPr>
        <w:t>4</w:t>
      </w:r>
    </w:p>
    <w:p w14:paraId="71ED2654" w14:textId="282099B2" w:rsidR="0019108B" w:rsidRPr="00EF6E19" w:rsidRDefault="0019108B" w:rsidP="003349F0">
      <w:pPr>
        <w:tabs>
          <w:tab w:val="left" w:pos="1260"/>
          <w:tab w:val="right" w:leader="dot" w:pos="9360"/>
        </w:tabs>
        <w:ind w:left="720"/>
        <w:rPr>
          <w:sz w:val="22"/>
          <w:szCs w:val="22"/>
        </w:rPr>
      </w:pPr>
      <w:r>
        <w:rPr>
          <w:sz w:val="22"/>
          <w:szCs w:val="22"/>
        </w:rPr>
        <w:t>G.</w:t>
      </w:r>
      <w:r>
        <w:rPr>
          <w:sz w:val="22"/>
          <w:szCs w:val="22"/>
        </w:rPr>
        <w:tab/>
        <w:t>Failure to remit fees to the Department</w:t>
      </w:r>
      <w:r>
        <w:rPr>
          <w:sz w:val="22"/>
          <w:szCs w:val="22"/>
        </w:rPr>
        <w:tab/>
        <w:t>15</w:t>
      </w:r>
    </w:p>
    <w:p w14:paraId="2EA42070" w14:textId="77777777" w:rsidR="00A578BE" w:rsidRPr="00EF6E19" w:rsidRDefault="00A578BE" w:rsidP="0037271F">
      <w:pPr>
        <w:tabs>
          <w:tab w:val="right" w:leader="dot" w:pos="9360"/>
        </w:tabs>
        <w:rPr>
          <w:b/>
          <w:sz w:val="22"/>
          <w:szCs w:val="22"/>
        </w:rPr>
      </w:pPr>
    </w:p>
    <w:p w14:paraId="0E697DE3" w14:textId="5FE4713F" w:rsidR="0037271F" w:rsidRPr="00EF6E19" w:rsidRDefault="0037271F" w:rsidP="0037271F">
      <w:pPr>
        <w:tabs>
          <w:tab w:val="right" w:leader="dot" w:pos="9360"/>
        </w:tabs>
        <w:rPr>
          <w:b/>
          <w:sz w:val="22"/>
          <w:szCs w:val="22"/>
        </w:rPr>
      </w:pPr>
      <w:r w:rsidRPr="00EF6E19">
        <w:rPr>
          <w:b/>
          <w:sz w:val="22"/>
          <w:szCs w:val="22"/>
        </w:rPr>
        <w:t xml:space="preserve">SECTION </w:t>
      </w:r>
      <w:r w:rsidR="00CF2D80" w:rsidRPr="00EF6E19">
        <w:rPr>
          <w:b/>
          <w:sz w:val="22"/>
          <w:szCs w:val="22"/>
        </w:rPr>
        <w:t>2</w:t>
      </w:r>
      <w:r w:rsidRPr="00EF6E19">
        <w:rPr>
          <w:b/>
          <w:sz w:val="22"/>
          <w:szCs w:val="22"/>
        </w:rPr>
        <w:t>-</w:t>
      </w:r>
      <w:r w:rsidR="00CF2D80" w:rsidRPr="00EF6E19">
        <w:rPr>
          <w:b/>
          <w:sz w:val="22"/>
          <w:szCs w:val="22"/>
        </w:rPr>
        <w:t>B</w:t>
      </w:r>
      <w:r w:rsidRPr="00EF6E19">
        <w:rPr>
          <w:b/>
          <w:sz w:val="22"/>
          <w:szCs w:val="22"/>
        </w:rPr>
        <w:t>: SAFE DRINKING WATER ADMINISTRATIVE ENFORCEMENT</w:t>
      </w:r>
      <w:r w:rsidRPr="00EF6E19">
        <w:rPr>
          <w:b/>
          <w:sz w:val="22"/>
          <w:szCs w:val="22"/>
        </w:rPr>
        <w:tab/>
        <w:t>1</w:t>
      </w:r>
      <w:r w:rsidR="0019108B">
        <w:rPr>
          <w:b/>
          <w:sz w:val="22"/>
          <w:szCs w:val="22"/>
        </w:rPr>
        <w:t>5</w:t>
      </w:r>
    </w:p>
    <w:p w14:paraId="000F1D59" w14:textId="03D8F74C" w:rsidR="0037271F" w:rsidRPr="00EF6E19" w:rsidRDefault="0037271F" w:rsidP="0037271F">
      <w:pPr>
        <w:tabs>
          <w:tab w:val="left" w:pos="1260"/>
          <w:tab w:val="right" w:leader="dot" w:pos="9360"/>
        </w:tabs>
        <w:ind w:left="720"/>
        <w:rPr>
          <w:sz w:val="22"/>
          <w:szCs w:val="22"/>
        </w:rPr>
      </w:pPr>
      <w:r w:rsidRPr="00EF6E19">
        <w:rPr>
          <w:sz w:val="22"/>
          <w:szCs w:val="22"/>
        </w:rPr>
        <w:t>A.</w:t>
      </w:r>
      <w:r w:rsidRPr="00EF6E19">
        <w:rPr>
          <w:sz w:val="22"/>
          <w:szCs w:val="22"/>
        </w:rPr>
        <w:tab/>
        <w:t>Preconditions for assessment of administrative remedies</w:t>
      </w:r>
      <w:r w:rsidRPr="00EF6E19">
        <w:rPr>
          <w:sz w:val="22"/>
          <w:szCs w:val="22"/>
        </w:rPr>
        <w:tab/>
        <w:t>1</w:t>
      </w:r>
      <w:r w:rsidR="0019108B">
        <w:rPr>
          <w:sz w:val="22"/>
          <w:szCs w:val="22"/>
        </w:rPr>
        <w:t>5</w:t>
      </w:r>
    </w:p>
    <w:p w14:paraId="5EE5A0EE" w14:textId="371AB97C" w:rsidR="0037271F" w:rsidRPr="00EF6E19" w:rsidRDefault="0037271F" w:rsidP="0037271F">
      <w:pPr>
        <w:tabs>
          <w:tab w:val="left" w:pos="1260"/>
          <w:tab w:val="right" w:leader="dot" w:pos="9360"/>
        </w:tabs>
        <w:ind w:left="720"/>
        <w:rPr>
          <w:sz w:val="22"/>
          <w:szCs w:val="22"/>
        </w:rPr>
      </w:pPr>
      <w:r w:rsidRPr="00EF6E19">
        <w:rPr>
          <w:sz w:val="22"/>
          <w:szCs w:val="22"/>
        </w:rPr>
        <w:t>B.</w:t>
      </w:r>
      <w:r w:rsidRPr="00EF6E19">
        <w:rPr>
          <w:sz w:val="22"/>
          <w:szCs w:val="22"/>
        </w:rPr>
        <w:tab/>
        <w:t xml:space="preserve">Notice </w:t>
      </w:r>
      <w:r w:rsidR="00CF2D80" w:rsidRPr="00EF6E19">
        <w:rPr>
          <w:sz w:val="22"/>
          <w:szCs w:val="22"/>
        </w:rPr>
        <w:t xml:space="preserve">and </w:t>
      </w:r>
      <w:r w:rsidRPr="00EF6E19">
        <w:rPr>
          <w:sz w:val="22"/>
          <w:szCs w:val="22"/>
        </w:rPr>
        <w:t>issuance, amendment withdrawal of administrative consent orders</w:t>
      </w:r>
      <w:r w:rsidRPr="00EF6E19">
        <w:rPr>
          <w:sz w:val="22"/>
          <w:szCs w:val="22"/>
        </w:rPr>
        <w:tab/>
        <w:t>1</w:t>
      </w:r>
      <w:r w:rsidR="00D56BE1">
        <w:rPr>
          <w:sz w:val="22"/>
          <w:szCs w:val="22"/>
        </w:rPr>
        <w:t>6</w:t>
      </w:r>
    </w:p>
    <w:p w14:paraId="2A5BB87F" w14:textId="53211B0B" w:rsidR="0037271F" w:rsidRPr="00EF6E19" w:rsidRDefault="0037271F" w:rsidP="0037271F">
      <w:pPr>
        <w:tabs>
          <w:tab w:val="left" w:pos="1260"/>
          <w:tab w:val="right" w:leader="dot" w:pos="9360"/>
        </w:tabs>
        <w:ind w:left="720"/>
        <w:rPr>
          <w:sz w:val="22"/>
          <w:szCs w:val="22"/>
        </w:rPr>
      </w:pPr>
      <w:r w:rsidRPr="00EF6E19">
        <w:rPr>
          <w:sz w:val="22"/>
          <w:szCs w:val="22"/>
        </w:rPr>
        <w:t>C.</w:t>
      </w:r>
      <w:r w:rsidRPr="00EF6E19">
        <w:rPr>
          <w:sz w:val="22"/>
          <w:szCs w:val="22"/>
        </w:rPr>
        <w:tab/>
        <w:t xml:space="preserve">Notice </w:t>
      </w:r>
      <w:r w:rsidR="00CF2D80" w:rsidRPr="00EF6E19">
        <w:rPr>
          <w:sz w:val="22"/>
          <w:szCs w:val="22"/>
        </w:rPr>
        <w:t>and</w:t>
      </w:r>
      <w:r w:rsidRPr="00EF6E19">
        <w:rPr>
          <w:sz w:val="22"/>
          <w:szCs w:val="22"/>
        </w:rPr>
        <w:t xml:space="preserve"> issuance, amendment withdrawal of administrative compliance orders</w:t>
      </w:r>
      <w:r w:rsidRPr="00EF6E19">
        <w:rPr>
          <w:sz w:val="22"/>
          <w:szCs w:val="22"/>
        </w:rPr>
        <w:tab/>
        <w:t>1</w:t>
      </w:r>
      <w:r w:rsidR="0019108B">
        <w:rPr>
          <w:sz w:val="22"/>
          <w:szCs w:val="22"/>
        </w:rPr>
        <w:t>7</w:t>
      </w:r>
    </w:p>
    <w:p w14:paraId="1BC1AA78" w14:textId="7379FF6B" w:rsidR="0037271F" w:rsidRPr="00EF6E19" w:rsidRDefault="0037271F" w:rsidP="0037271F">
      <w:pPr>
        <w:tabs>
          <w:tab w:val="left" w:pos="1260"/>
          <w:tab w:val="right" w:leader="dot" w:pos="9360"/>
        </w:tabs>
        <w:ind w:left="720"/>
        <w:rPr>
          <w:sz w:val="22"/>
          <w:szCs w:val="22"/>
        </w:rPr>
      </w:pPr>
      <w:r w:rsidRPr="00EF6E19">
        <w:rPr>
          <w:sz w:val="22"/>
          <w:szCs w:val="22"/>
        </w:rPr>
        <w:t>D</w:t>
      </w:r>
      <w:r w:rsidR="00033B45" w:rsidRPr="00EF6E19">
        <w:rPr>
          <w:sz w:val="22"/>
          <w:szCs w:val="22"/>
        </w:rPr>
        <w:t>.</w:t>
      </w:r>
      <w:r w:rsidRPr="00EF6E19">
        <w:rPr>
          <w:sz w:val="22"/>
          <w:szCs w:val="22"/>
        </w:rPr>
        <w:tab/>
        <w:t>Procedures for imposing administrative penalties</w:t>
      </w:r>
      <w:r w:rsidRPr="00EF6E19">
        <w:rPr>
          <w:sz w:val="22"/>
          <w:szCs w:val="22"/>
        </w:rPr>
        <w:tab/>
        <w:t>1</w:t>
      </w:r>
      <w:r w:rsidR="0019108B">
        <w:rPr>
          <w:sz w:val="22"/>
          <w:szCs w:val="22"/>
        </w:rPr>
        <w:t>8</w:t>
      </w:r>
    </w:p>
    <w:p w14:paraId="6FB57843" w14:textId="3D85EEB0" w:rsidR="0037271F" w:rsidRPr="00EF6E19" w:rsidRDefault="0037271F" w:rsidP="0037271F">
      <w:pPr>
        <w:tabs>
          <w:tab w:val="left" w:pos="1260"/>
          <w:tab w:val="right" w:leader="dot" w:pos="9360"/>
        </w:tabs>
        <w:ind w:left="720"/>
        <w:rPr>
          <w:sz w:val="22"/>
          <w:szCs w:val="22"/>
        </w:rPr>
      </w:pPr>
      <w:r w:rsidRPr="00EF6E19">
        <w:rPr>
          <w:sz w:val="22"/>
          <w:szCs w:val="22"/>
        </w:rPr>
        <w:t>E.</w:t>
      </w:r>
      <w:r w:rsidRPr="00EF6E19">
        <w:rPr>
          <w:sz w:val="22"/>
          <w:szCs w:val="22"/>
        </w:rPr>
        <w:tab/>
        <w:t xml:space="preserve">Assessment of administrative penalties </w:t>
      </w:r>
      <w:r w:rsidR="005702D2" w:rsidRPr="00EF6E19">
        <w:rPr>
          <w:sz w:val="22"/>
          <w:szCs w:val="22"/>
        </w:rPr>
        <w:t xml:space="preserve">– </w:t>
      </w:r>
      <w:r w:rsidRPr="00EF6E19">
        <w:rPr>
          <w:sz w:val="22"/>
          <w:szCs w:val="22"/>
        </w:rPr>
        <w:t>generally</w:t>
      </w:r>
      <w:r w:rsidRPr="00EF6E19">
        <w:rPr>
          <w:sz w:val="22"/>
          <w:szCs w:val="22"/>
        </w:rPr>
        <w:tab/>
        <w:t>1</w:t>
      </w:r>
      <w:r w:rsidR="0019108B">
        <w:rPr>
          <w:sz w:val="22"/>
          <w:szCs w:val="22"/>
        </w:rPr>
        <w:t>8</w:t>
      </w:r>
    </w:p>
    <w:p w14:paraId="1FD384CC" w14:textId="0920751A" w:rsidR="0037271F" w:rsidRPr="00EF6E19" w:rsidRDefault="0037271F" w:rsidP="0037271F">
      <w:pPr>
        <w:tabs>
          <w:tab w:val="left" w:pos="1260"/>
          <w:tab w:val="right" w:leader="dot" w:pos="9360"/>
        </w:tabs>
        <w:ind w:left="720"/>
        <w:rPr>
          <w:sz w:val="22"/>
          <w:szCs w:val="22"/>
        </w:rPr>
      </w:pPr>
      <w:r w:rsidRPr="00EF6E19">
        <w:rPr>
          <w:sz w:val="22"/>
          <w:szCs w:val="22"/>
        </w:rPr>
        <w:t>F.</w:t>
      </w:r>
      <w:r w:rsidRPr="00EF6E19">
        <w:rPr>
          <w:sz w:val="22"/>
          <w:szCs w:val="22"/>
        </w:rPr>
        <w:tab/>
        <w:t>Assessment of administrative penalties</w:t>
      </w:r>
      <w:r w:rsidR="004023E1" w:rsidRPr="00EF6E19">
        <w:rPr>
          <w:sz w:val="22"/>
          <w:szCs w:val="22"/>
        </w:rPr>
        <w:t xml:space="preserve"> – by violation type</w:t>
      </w:r>
      <w:r w:rsidRPr="00EF6E19">
        <w:rPr>
          <w:sz w:val="22"/>
          <w:szCs w:val="22"/>
        </w:rPr>
        <w:tab/>
        <w:t>1</w:t>
      </w:r>
      <w:r w:rsidR="0019108B">
        <w:rPr>
          <w:sz w:val="22"/>
          <w:szCs w:val="22"/>
        </w:rPr>
        <w:t>8</w:t>
      </w:r>
    </w:p>
    <w:p w14:paraId="109A53AA" w14:textId="2FBDEF09" w:rsidR="0037271F" w:rsidRPr="00EF6E19" w:rsidRDefault="0037271F" w:rsidP="0037271F">
      <w:pPr>
        <w:tabs>
          <w:tab w:val="left" w:pos="1260"/>
          <w:tab w:val="right" w:leader="dot" w:pos="9360"/>
        </w:tabs>
        <w:ind w:left="720"/>
        <w:rPr>
          <w:sz w:val="22"/>
          <w:szCs w:val="22"/>
        </w:rPr>
      </w:pPr>
      <w:r w:rsidRPr="00EF6E19">
        <w:rPr>
          <w:sz w:val="22"/>
          <w:szCs w:val="22"/>
        </w:rPr>
        <w:t>G.</w:t>
      </w:r>
      <w:r w:rsidRPr="00EF6E19">
        <w:rPr>
          <w:sz w:val="22"/>
          <w:szCs w:val="22"/>
        </w:rPr>
        <w:tab/>
        <w:t>Assessment of administrative penalties</w:t>
      </w:r>
      <w:r w:rsidR="00CA227A" w:rsidRPr="00EF6E19">
        <w:rPr>
          <w:sz w:val="22"/>
          <w:szCs w:val="22"/>
        </w:rPr>
        <w:t xml:space="preserve"> – hearing</w:t>
      </w:r>
      <w:r w:rsidR="00CA227A" w:rsidRPr="00EF6E19">
        <w:rPr>
          <w:sz w:val="22"/>
          <w:szCs w:val="22"/>
        </w:rPr>
        <w:tab/>
      </w:r>
      <w:r w:rsidR="0019108B">
        <w:rPr>
          <w:sz w:val="22"/>
          <w:szCs w:val="22"/>
        </w:rPr>
        <w:t>20</w:t>
      </w:r>
    </w:p>
    <w:p w14:paraId="0B88542A" w14:textId="26E55CF9" w:rsidR="00CA227A" w:rsidRPr="00EF6E19" w:rsidRDefault="00CA227A" w:rsidP="0037271F">
      <w:pPr>
        <w:tabs>
          <w:tab w:val="left" w:pos="1260"/>
          <w:tab w:val="right" w:leader="dot" w:pos="9360"/>
        </w:tabs>
        <w:ind w:left="720"/>
        <w:rPr>
          <w:sz w:val="22"/>
          <w:szCs w:val="22"/>
        </w:rPr>
      </w:pPr>
      <w:r w:rsidRPr="00EF6E19">
        <w:rPr>
          <w:sz w:val="22"/>
          <w:szCs w:val="22"/>
        </w:rPr>
        <w:t>H.</w:t>
      </w:r>
      <w:r w:rsidRPr="00EF6E19">
        <w:rPr>
          <w:sz w:val="22"/>
          <w:szCs w:val="22"/>
        </w:rPr>
        <w:tab/>
        <w:t>Assessment of administrative penalties – enforcement</w:t>
      </w:r>
      <w:r w:rsidRPr="00EF6E19">
        <w:rPr>
          <w:sz w:val="22"/>
          <w:szCs w:val="22"/>
        </w:rPr>
        <w:tab/>
      </w:r>
      <w:r w:rsidR="0019108B">
        <w:rPr>
          <w:sz w:val="22"/>
          <w:szCs w:val="22"/>
        </w:rPr>
        <w:t>2</w:t>
      </w:r>
      <w:r w:rsidR="00D56BE1">
        <w:rPr>
          <w:sz w:val="22"/>
          <w:szCs w:val="22"/>
        </w:rPr>
        <w:t>0</w:t>
      </w:r>
    </w:p>
    <w:p w14:paraId="0811739A" w14:textId="6F07F061" w:rsidR="00CA227A" w:rsidRPr="00EF6E19" w:rsidRDefault="00CA227A" w:rsidP="0037271F">
      <w:pPr>
        <w:tabs>
          <w:tab w:val="left" w:pos="1260"/>
          <w:tab w:val="right" w:leader="dot" w:pos="9360"/>
        </w:tabs>
        <w:ind w:left="720"/>
        <w:rPr>
          <w:sz w:val="22"/>
          <w:szCs w:val="22"/>
        </w:rPr>
      </w:pPr>
      <w:r w:rsidRPr="00EF6E19">
        <w:rPr>
          <w:sz w:val="22"/>
          <w:szCs w:val="22"/>
        </w:rPr>
        <w:t>I.</w:t>
      </w:r>
      <w:r w:rsidRPr="00EF6E19">
        <w:rPr>
          <w:sz w:val="22"/>
          <w:szCs w:val="22"/>
        </w:rPr>
        <w:tab/>
        <w:t>Administrative penalty schedule</w:t>
      </w:r>
      <w:r w:rsidRPr="00EF6E19">
        <w:rPr>
          <w:sz w:val="22"/>
          <w:szCs w:val="22"/>
        </w:rPr>
        <w:tab/>
      </w:r>
      <w:r w:rsidR="0019108B">
        <w:rPr>
          <w:sz w:val="22"/>
          <w:szCs w:val="22"/>
        </w:rPr>
        <w:t>2</w:t>
      </w:r>
      <w:r w:rsidR="00D56BE1">
        <w:rPr>
          <w:sz w:val="22"/>
          <w:szCs w:val="22"/>
        </w:rPr>
        <w:t>0</w:t>
      </w:r>
    </w:p>
    <w:p w14:paraId="208C9218" w14:textId="77777777" w:rsidR="00CA227A" w:rsidRPr="00EF6E19" w:rsidRDefault="00CA227A" w:rsidP="00CA227A">
      <w:pPr>
        <w:tabs>
          <w:tab w:val="right" w:leader="dot" w:pos="9360"/>
        </w:tabs>
        <w:rPr>
          <w:b/>
          <w:sz w:val="22"/>
          <w:szCs w:val="22"/>
        </w:rPr>
      </w:pPr>
    </w:p>
    <w:p w14:paraId="23646051" w14:textId="1F090D77" w:rsidR="00CA227A" w:rsidRPr="00EF6E19" w:rsidRDefault="00CA227A" w:rsidP="00CA227A">
      <w:pPr>
        <w:tabs>
          <w:tab w:val="right" w:leader="dot" w:pos="9360"/>
        </w:tabs>
        <w:rPr>
          <w:sz w:val="22"/>
          <w:szCs w:val="22"/>
        </w:rPr>
      </w:pPr>
      <w:r w:rsidRPr="00EF6E19">
        <w:rPr>
          <w:b/>
          <w:sz w:val="22"/>
          <w:szCs w:val="22"/>
        </w:rPr>
        <w:t>SECTION 3: FACILITIES APPROVAL</w:t>
      </w:r>
      <w:r w:rsidRPr="00EF6E19">
        <w:rPr>
          <w:b/>
          <w:sz w:val="22"/>
          <w:szCs w:val="22"/>
        </w:rPr>
        <w:tab/>
      </w:r>
      <w:r w:rsidR="0019108B">
        <w:rPr>
          <w:b/>
          <w:sz w:val="22"/>
          <w:szCs w:val="22"/>
        </w:rPr>
        <w:t>2</w:t>
      </w:r>
      <w:r w:rsidR="00D56BE1">
        <w:rPr>
          <w:b/>
          <w:sz w:val="22"/>
          <w:szCs w:val="22"/>
        </w:rPr>
        <w:t>5</w:t>
      </w:r>
    </w:p>
    <w:p w14:paraId="5CCFBDA5" w14:textId="3ECA1B6A" w:rsidR="00CA227A" w:rsidRPr="00EF6E19" w:rsidRDefault="00CA227A" w:rsidP="00CA227A">
      <w:pPr>
        <w:tabs>
          <w:tab w:val="left" w:pos="1260"/>
          <w:tab w:val="right" w:leader="dot" w:pos="9360"/>
        </w:tabs>
        <w:ind w:left="720"/>
        <w:rPr>
          <w:sz w:val="22"/>
          <w:szCs w:val="22"/>
        </w:rPr>
      </w:pPr>
      <w:r w:rsidRPr="00EF6E19">
        <w:rPr>
          <w:sz w:val="22"/>
          <w:szCs w:val="22"/>
        </w:rPr>
        <w:t>A.</w:t>
      </w:r>
      <w:r w:rsidRPr="00EF6E19">
        <w:rPr>
          <w:sz w:val="22"/>
          <w:szCs w:val="22"/>
        </w:rPr>
        <w:tab/>
        <w:t>Review period</w:t>
      </w:r>
      <w:r w:rsidRPr="00EF6E19">
        <w:rPr>
          <w:sz w:val="22"/>
          <w:szCs w:val="22"/>
        </w:rPr>
        <w:tab/>
      </w:r>
      <w:r w:rsidR="0019108B">
        <w:rPr>
          <w:sz w:val="22"/>
          <w:szCs w:val="22"/>
        </w:rPr>
        <w:t>2</w:t>
      </w:r>
      <w:r w:rsidR="00D56BE1">
        <w:rPr>
          <w:sz w:val="22"/>
          <w:szCs w:val="22"/>
        </w:rPr>
        <w:t>5</w:t>
      </w:r>
    </w:p>
    <w:p w14:paraId="28AB41F4" w14:textId="6132F9F1" w:rsidR="00CA227A" w:rsidRPr="00EF6E19" w:rsidRDefault="00CA227A" w:rsidP="00CA227A">
      <w:pPr>
        <w:tabs>
          <w:tab w:val="left" w:pos="1260"/>
          <w:tab w:val="right" w:leader="dot" w:pos="9360"/>
        </w:tabs>
        <w:ind w:left="720"/>
        <w:rPr>
          <w:sz w:val="22"/>
          <w:szCs w:val="22"/>
        </w:rPr>
      </w:pPr>
      <w:r w:rsidRPr="00EF6E19">
        <w:rPr>
          <w:sz w:val="22"/>
          <w:szCs w:val="22"/>
        </w:rPr>
        <w:t>B.</w:t>
      </w:r>
      <w:r w:rsidRPr="00EF6E19">
        <w:rPr>
          <w:sz w:val="22"/>
          <w:szCs w:val="22"/>
        </w:rPr>
        <w:tab/>
        <w:t xml:space="preserve">Siting </w:t>
      </w:r>
      <w:r w:rsidR="009E241B" w:rsidRPr="00EF6E19">
        <w:rPr>
          <w:sz w:val="22"/>
          <w:szCs w:val="22"/>
        </w:rPr>
        <w:t>r</w:t>
      </w:r>
      <w:r w:rsidRPr="00EF6E19">
        <w:rPr>
          <w:sz w:val="22"/>
          <w:szCs w:val="22"/>
        </w:rPr>
        <w:t>equirements</w:t>
      </w:r>
      <w:r w:rsidRPr="00EF6E19">
        <w:rPr>
          <w:sz w:val="22"/>
          <w:szCs w:val="22"/>
        </w:rPr>
        <w:tab/>
      </w:r>
      <w:r w:rsidR="0019108B">
        <w:rPr>
          <w:sz w:val="22"/>
          <w:szCs w:val="22"/>
        </w:rPr>
        <w:t>2</w:t>
      </w:r>
      <w:r w:rsidR="00D56BE1">
        <w:rPr>
          <w:sz w:val="22"/>
          <w:szCs w:val="22"/>
        </w:rPr>
        <w:t>5</w:t>
      </w:r>
    </w:p>
    <w:p w14:paraId="4D0DED67" w14:textId="54C0F3D4" w:rsidR="00CA227A" w:rsidRPr="00EF6E19" w:rsidRDefault="00CA227A" w:rsidP="00CA227A">
      <w:pPr>
        <w:tabs>
          <w:tab w:val="left" w:pos="1260"/>
          <w:tab w:val="right" w:leader="dot" w:pos="9360"/>
        </w:tabs>
        <w:ind w:left="720"/>
        <w:rPr>
          <w:sz w:val="22"/>
          <w:szCs w:val="22"/>
        </w:rPr>
      </w:pPr>
      <w:r w:rsidRPr="00EF6E19">
        <w:rPr>
          <w:sz w:val="22"/>
          <w:szCs w:val="22"/>
        </w:rPr>
        <w:t>C.</w:t>
      </w:r>
      <w:r w:rsidRPr="00EF6E19">
        <w:rPr>
          <w:sz w:val="22"/>
          <w:szCs w:val="22"/>
        </w:rPr>
        <w:tab/>
        <w:t>Plan submission</w:t>
      </w:r>
      <w:r w:rsidRPr="00EF6E19">
        <w:rPr>
          <w:sz w:val="22"/>
          <w:szCs w:val="22"/>
        </w:rPr>
        <w:tab/>
      </w:r>
      <w:r w:rsidR="0019108B">
        <w:rPr>
          <w:sz w:val="22"/>
          <w:szCs w:val="22"/>
        </w:rPr>
        <w:t>26</w:t>
      </w:r>
    </w:p>
    <w:p w14:paraId="2A59785D" w14:textId="3939DFF5" w:rsidR="00CA227A" w:rsidRPr="00EF6E19" w:rsidRDefault="00CA227A" w:rsidP="00CA227A">
      <w:pPr>
        <w:tabs>
          <w:tab w:val="left" w:pos="1260"/>
          <w:tab w:val="right" w:leader="dot" w:pos="9360"/>
        </w:tabs>
        <w:ind w:left="720"/>
        <w:rPr>
          <w:sz w:val="22"/>
          <w:szCs w:val="22"/>
        </w:rPr>
      </w:pPr>
      <w:r w:rsidRPr="00EF6E19">
        <w:rPr>
          <w:sz w:val="22"/>
          <w:szCs w:val="22"/>
        </w:rPr>
        <w:t>D.</w:t>
      </w:r>
      <w:r w:rsidRPr="00EF6E19">
        <w:rPr>
          <w:sz w:val="22"/>
          <w:szCs w:val="22"/>
        </w:rPr>
        <w:tab/>
        <w:t>General operations permit</w:t>
      </w:r>
      <w:r w:rsidRPr="00EF6E19">
        <w:rPr>
          <w:sz w:val="22"/>
          <w:szCs w:val="22"/>
        </w:rPr>
        <w:tab/>
      </w:r>
      <w:r w:rsidR="0019108B">
        <w:rPr>
          <w:sz w:val="22"/>
          <w:szCs w:val="22"/>
        </w:rPr>
        <w:t>2</w:t>
      </w:r>
      <w:r w:rsidR="00D56BE1">
        <w:rPr>
          <w:sz w:val="22"/>
          <w:szCs w:val="22"/>
        </w:rPr>
        <w:t>6</w:t>
      </w:r>
    </w:p>
    <w:p w14:paraId="456B497F" w14:textId="620EA6B7" w:rsidR="00CA227A" w:rsidRPr="00EF6E19" w:rsidRDefault="00CA227A" w:rsidP="00CA227A">
      <w:pPr>
        <w:tabs>
          <w:tab w:val="left" w:pos="1260"/>
          <w:tab w:val="right" w:leader="dot" w:pos="9360"/>
        </w:tabs>
        <w:ind w:left="720"/>
        <w:rPr>
          <w:sz w:val="22"/>
          <w:szCs w:val="22"/>
        </w:rPr>
      </w:pPr>
      <w:r w:rsidRPr="00EF6E19">
        <w:rPr>
          <w:sz w:val="22"/>
          <w:szCs w:val="22"/>
        </w:rPr>
        <w:t>E.</w:t>
      </w:r>
      <w:r w:rsidRPr="00EF6E19">
        <w:rPr>
          <w:sz w:val="22"/>
          <w:szCs w:val="22"/>
        </w:rPr>
        <w:tab/>
        <w:t>Demonstration of capacity</w:t>
      </w:r>
      <w:r w:rsidRPr="00EF6E19">
        <w:rPr>
          <w:sz w:val="22"/>
          <w:szCs w:val="22"/>
        </w:rPr>
        <w:tab/>
      </w:r>
      <w:r w:rsidR="0019108B">
        <w:rPr>
          <w:sz w:val="22"/>
          <w:szCs w:val="22"/>
        </w:rPr>
        <w:t>2</w:t>
      </w:r>
      <w:r w:rsidR="00D56BE1">
        <w:rPr>
          <w:sz w:val="22"/>
          <w:szCs w:val="22"/>
        </w:rPr>
        <w:t>7</w:t>
      </w:r>
    </w:p>
    <w:p w14:paraId="3FEF7271" w14:textId="1D2C8871" w:rsidR="00CA227A" w:rsidRPr="00EF6E19" w:rsidRDefault="00CA227A" w:rsidP="00CA227A">
      <w:pPr>
        <w:tabs>
          <w:tab w:val="left" w:pos="1260"/>
          <w:tab w:val="right" w:leader="dot" w:pos="9360"/>
        </w:tabs>
        <w:ind w:left="720"/>
        <w:rPr>
          <w:sz w:val="22"/>
          <w:szCs w:val="22"/>
        </w:rPr>
      </w:pPr>
      <w:r w:rsidRPr="00EF6E19">
        <w:rPr>
          <w:sz w:val="22"/>
          <w:szCs w:val="22"/>
        </w:rPr>
        <w:t>F.</w:t>
      </w:r>
      <w:r w:rsidRPr="00EF6E19">
        <w:rPr>
          <w:sz w:val="22"/>
          <w:szCs w:val="22"/>
        </w:rPr>
        <w:tab/>
        <w:t>Construction standards</w:t>
      </w:r>
      <w:r w:rsidRPr="00EF6E19">
        <w:rPr>
          <w:sz w:val="22"/>
          <w:szCs w:val="22"/>
        </w:rPr>
        <w:tab/>
      </w:r>
      <w:r w:rsidR="0019108B">
        <w:rPr>
          <w:sz w:val="22"/>
          <w:szCs w:val="22"/>
        </w:rPr>
        <w:t>2</w:t>
      </w:r>
      <w:r w:rsidR="00D56BE1">
        <w:rPr>
          <w:sz w:val="22"/>
          <w:szCs w:val="22"/>
        </w:rPr>
        <w:t>8</w:t>
      </w:r>
    </w:p>
    <w:p w14:paraId="600622B4" w14:textId="204BF54C" w:rsidR="00CA227A" w:rsidRPr="00EF6E19" w:rsidRDefault="00CA227A" w:rsidP="00CA227A">
      <w:pPr>
        <w:tabs>
          <w:tab w:val="left" w:pos="1260"/>
          <w:tab w:val="right" w:leader="dot" w:pos="9360"/>
        </w:tabs>
        <w:ind w:left="720"/>
        <w:rPr>
          <w:sz w:val="22"/>
          <w:szCs w:val="22"/>
        </w:rPr>
      </w:pPr>
      <w:r w:rsidRPr="00EF6E19">
        <w:rPr>
          <w:sz w:val="22"/>
          <w:szCs w:val="22"/>
        </w:rPr>
        <w:t>G.</w:t>
      </w:r>
      <w:r w:rsidRPr="00EF6E19">
        <w:rPr>
          <w:sz w:val="22"/>
          <w:szCs w:val="22"/>
        </w:rPr>
        <w:tab/>
        <w:t>New sources</w:t>
      </w:r>
      <w:r w:rsidRPr="00EF6E19">
        <w:rPr>
          <w:sz w:val="22"/>
          <w:szCs w:val="22"/>
        </w:rPr>
        <w:tab/>
      </w:r>
      <w:r w:rsidR="0019108B">
        <w:rPr>
          <w:sz w:val="22"/>
          <w:szCs w:val="22"/>
        </w:rPr>
        <w:t>3</w:t>
      </w:r>
      <w:r w:rsidR="00D56BE1">
        <w:rPr>
          <w:sz w:val="22"/>
          <w:szCs w:val="22"/>
        </w:rPr>
        <w:t>0</w:t>
      </w:r>
    </w:p>
    <w:p w14:paraId="666E426F" w14:textId="426E0244" w:rsidR="00CA227A" w:rsidRPr="00EF6E19" w:rsidRDefault="00CA227A" w:rsidP="00CA227A">
      <w:pPr>
        <w:tabs>
          <w:tab w:val="left" w:pos="1260"/>
          <w:tab w:val="right" w:leader="dot" w:pos="9360"/>
        </w:tabs>
        <w:ind w:left="720"/>
        <w:rPr>
          <w:sz w:val="22"/>
          <w:szCs w:val="22"/>
        </w:rPr>
      </w:pPr>
      <w:r w:rsidRPr="00EF6E19">
        <w:rPr>
          <w:sz w:val="22"/>
          <w:szCs w:val="22"/>
        </w:rPr>
        <w:t>H.</w:t>
      </w:r>
      <w:r w:rsidRPr="00EF6E19">
        <w:rPr>
          <w:sz w:val="22"/>
          <w:szCs w:val="22"/>
        </w:rPr>
        <w:tab/>
        <w:t>Existing sources</w:t>
      </w:r>
      <w:r w:rsidRPr="00EF6E19">
        <w:rPr>
          <w:sz w:val="22"/>
          <w:szCs w:val="22"/>
        </w:rPr>
        <w:tab/>
      </w:r>
      <w:r w:rsidR="0019108B">
        <w:rPr>
          <w:sz w:val="22"/>
          <w:szCs w:val="22"/>
        </w:rPr>
        <w:t>4</w:t>
      </w:r>
      <w:r w:rsidR="00D56BE1">
        <w:rPr>
          <w:sz w:val="22"/>
          <w:szCs w:val="22"/>
        </w:rPr>
        <w:t>4</w:t>
      </w:r>
    </w:p>
    <w:p w14:paraId="2EF77D82" w14:textId="3B1DE272" w:rsidR="00CA227A" w:rsidRPr="00EF6E19" w:rsidRDefault="00CA227A" w:rsidP="00CA227A">
      <w:pPr>
        <w:tabs>
          <w:tab w:val="left" w:pos="1260"/>
          <w:tab w:val="right" w:leader="dot" w:pos="9360"/>
        </w:tabs>
        <w:ind w:left="720"/>
        <w:rPr>
          <w:sz w:val="22"/>
          <w:szCs w:val="22"/>
        </w:rPr>
      </w:pPr>
      <w:r w:rsidRPr="00EF6E19">
        <w:rPr>
          <w:sz w:val="22"/>
          <w:szCs w:val="22"/>
        </w:rPr>
        <w:t>I.</w:t>
      </w:r>
      <w:r w:rsidRPr="00EF6E19">
        <w:rPr>
          <w:sz w:val="22"/>
          <w:szCs w:val="22"/>
        </w:rPr>
        <w:tab/>
        <w:t>Protective measures</w:t>
      </w:r>
      <w:r w:rsidRPr="00EF6E19">
        <w:rPr>
          <w:sz w:val="22"/>
          <w:szCs w:val="22"/>
        </w:rPr>
        <w:tab/>
      </w:r>
      <w:r w:rsidR="0019108B">
        <w:rPr>
          <w:sz w:val="22"/>
          <w:szCs w:val="22"/>
        </w:rPr>
        <w:t>4</w:t>
      </w:r>
      <w:r w:rsidR="00D56BE1">
        <w:rPr>
          <w:sz w:val="22"/>
          <w:szCs w:val="22"/>
        </w:rPr>
        <w:t>5</w:t>
      </w:r>
    </w:p>
    <w:p w14:paraId="6796AE41" w14:textId="7DF79D56" w:rsidR="00CF2D80" w:rsidRPr="00EF6E19" w:rsidRDefault="00CF2D80" w:rsidP="00CA227A">
      <w:pPr>
        <w:tabs>
          <w:tab w:val="left" w:pos="1260"/>
          <w:tab w:val="right" w:leader="dot" w:pos="9360"/>
        </w:tabs>
        <w:ind w:left="720"/>
        <w:rPr>
          <w:sz w:val="22"/>
          <w:szCs w:val="22"/>
        </w:rPr>
      </w:pPr>
      <w:r w:rsidRPr="00EF6E19">
        <w:rPr>
          <w:sz w:val="22"/>
          <w:szCs w:val="22"/>
        </w:rPr>
        <w:t>J.</w:t>
      </w:r>
      <w:r w:rsidRPr="00EF6E19">
        <w:rPr>
          <w:sz w:val="22"/>
          <w:szCs w:val="22"/>
        </w:rPr>
        <w:tab/>
        <w:t xml:space="preserve">Bottled </w:t>
      </w:r>
      <w:r w:rsidR="003D008C" w:rsidRPr="00EF6E19">
        <w:rPr>
          <w:sz w:val="22"/>
          <w:szCs w:val="22"/>
        </w:rPr>
        <w:t>w</w:t>
      </w:r>
      <w:r w:rsidRPr="00EF6E19">
        <w:rPr>
          <w:sz w:val="22"/>
          <w:szCs w:val="22"/>
        </w:rPr>
        <w:t xml:space="preserve">ater </w:t>
      </w:r>
      <w:r w:rsidR="003D008C" w:rsidRPr="00EF6E19">
        <w:rPr>
          <w:sz w:val="22"/>
          <w:szCs w:val="22"/>
        </w:rPr>
        <w:t>a</w:t>
      </w:r>
      <w:r w:rsidRPr="00EF6E19">
        <w:rPr>
          <w:sz w:val="22"/>
          <w:szCs w:val="22"/>
        </w:rPr>
        <w:t>pproval</w:t>
      </w:r>
      <w:r w:rsidRPr="00EF6E19">
        <w:rPr>
          <w:sz w:val="22"/>
          <w:szCs w:val="22"/>
        </w:rPr>
        <w:tab/>
      </w:r>
      <w:r w:rsidR="0019108B">
        <w:rPr>
          <w:sz w:val="22"/>
          <w:szCs w:val="22"/>
        </w:rPr>
        <w:t>4</w:t>
      </w:r>
      <w:r w:rsidR="00D56BE1">
        <w:rPr>
          <w:sz w:val="22"/>
          <w:szCs w:val="22"/>
        </w:rPr>
        <w:t>5</w:t>
      </w:r>
    </w:p>
    <w:p w14:paraId="1AA7DF23" w14:textId="77777777" w:rsidR="00CA227A" w:rsidRPr="00EF6E19" w:rsidRDefault="00CA227A" w:rsidP="00CA227A">
      <w:pPr>
        <w:tabs>
          <w:tab w:val="left" w:pos="1260"/>
          <w:tab w:val="right" w:leader="dot" w:pos="9360"/>
        </w:tabs>
        <w:ind w:left="720"/>
        <w:rPr>
          <w:sz w:val="22"/>
          <w:szCs w:val="22"/>
        </w:rPr>
      </w:pPr>
    </w:p>
    <w:p w14:paraId="35280E4B" w14:textId="21B643C1" w:rsidR="00CA227A" w:rsidRPr="00EF6E19" w:rsidRDefault="00CA227A" w:rsidP="00CA227A">
      <w:pPr>
        <w:tabs>
          <w:tab w:val="right" w:leader="dot" w:pos="9360"/>
        </w:tabs>
        <w:rPr>
          <w:b/>
          <w:sz w:val="22"/>
          <w:szCs w:val="22"/>
        </w:rPr>
      </w:pPr>
      <w:r w:rsidRPr="00EF6E19">
        <w:rPr>
          <w:b/>
          <w:sz w:val="22"/>
          <w:szCs w:val="22"/>
        </w:rPr>
        <w:t>SECTION 4: OPERATION, MAINTENANCE AND DISINFECTION</w:t>
      </w:r>
      <w:r w:rsidRPr="00EF6E19">
        <w:rPr>
          <w:b/>
          <w:sz w:val="22"/>
          <w:szCs w:val="22"/>
        </w:rPr>
        <w:tab/>
      </w:r>
      <w:r w:rsidR="0019108B">
        <w:rPr>
          <w:b/>
          <w:sz w:val="22"/>
          <w:szCs w:val="22"/>
        </w:rPr>
        <w:t>4</w:t>
      </w:r>
      <w:r w:rsidR="00D56BE1">
        <w:rPr>
          <w:b/>
          <w:sz w:val="22"/>
          <w:szCs w:val="22"/>
        </w:rPr>
        <w:t>8</w:t>
      </w:r>
    </w:p>
    <w:p w14:paraId="5CB91F26" w14:textId="2CCF609F" w:rsidR="00CA227A" w:rsidRPr="00EF6E19" w:rsidRDefault="00CA227A" w:rsidP="00CA227A">
      <w:pPr>
        <w:tabs>
          <w:tab w:val="left" w:pos="1260"/>
          <w:tab w:val="right" w:leader="dot" w:pos="9360"/>
        </w:tabs>
        <w:ind w:left="720"/>
        <w:rPr>
          <w:sz w:val="22"/>
          <w:szCs w:val="22"/>
        </w:rPr>
      </w:pPr>
      <w:r w:rsidRPr="00EF6E19">
        <w:rPr>
          <w:sz w:val="22"/>
          <w:szCs w:val="22"/>
        </w:rPr>
        <w:t>A.</w:t>
      </w:r>
      <w:r w:rsidRPr="00EF6E19">
        <w:rPr>
          <w:sz w:val="22"/>
          <w:szCs w:val="22"/>
        </w:rPr>
        <w:tab/>
        <w:t xml:space="preserve">Water </w:t>
      </w:r>
      <w:r w:rsidR="009E241B" w:rsidRPr="00EF6E19">
        <w:rPr>
          <w:sz w:val="22"/>
          <w:szCs w:val="22"/>
        </w:rPr>
        <w:t>p</w:t>
      </w:r>
      <w:r w:rsidRPr="00EF6E19">
        <w:rPr>
          <w:sz w:val="22"/>
          <w:szCs w:val="22"/>
        </w:rPr>
        <w:t>ressure</w:t>
      </w:r>
      <w:r w:rsidRPr="00EF6E19">
        <w:rPr>
          <w:sz w:val="22"/>
          <w:szCs w:val="22"/>
        </w:rPr>
        <w:tab/>
      </w:r>
      <w:r w:rsidR="0019108B">
        <w:rPr>
          <w:sz w:val="22"/>
          <w:szCs w:val="22"/>
        </w:rPr>
        <w:t>4</w:t>
      </w:r>
      <w:r w:rsidR="00D56BE1">
        <w:rPr>
          <w:sz w:val="22"/>
          <w:szCs w:val="22"/>
        </w:rPr>
        <w:t>8</w:t>
      </w:r>
    </w:p>
    <w:p w14:paraId="44ECCEB8" w14:textId="508C8D7D" w:rsidR="00CA227A" w:rsidRPr="00EF6E19" w:rsidRDefault="00CA227A" w:rsidP="00CA227A">
      <w:pPr>
        <w:tabs>
          <w:tab w:val="left" w:pos="1260"/>
          <w:tab w:val="right" w:leader="dot" w:pos="9360"/>
        </w:tabs>
        <w:ind w:left="720"/>
        <w:rPr>
          <w:sz w:val="22"/>
          <w:szCs w:val="22"/>
        </w:rPr>
      </w:pPr>
      <w:r w:rsidRPr="00EF6E19">
        <w:rPr>
          <w:sz w:val="22"/>
          <w:szCs w:val="22"/>
        </w:rPr>
        <w:t>B.</w:t>
      </w:r>
      <w:r w:rsidRPr="00EF6E19">
        <w:rPr>
          <w:sz w:val="22"/>
          <w:szCs w:val="22"/>
        </w:rPr>
        <w:tab/>
        <w:t xml:space="preserve">Covered </w:t>
      </w:r>
      <w:r w:rsidR="009E241B" w:rsidRPr="00EF6E19">
        <w:rPr>
          <w:sz w:val="22"/>
          <w:szCs w:val="22"/>
        </w:rPr>
        <w:t>r</w:t>
      </w:r>
      <w:r w:rsidRPr="00EF6E19">
        <w:rPr>
          <w:sz w:val="22"/>
          <w:szCs w:val="22"/>
        </w:rPr>
        <w:t>eservoirs</w:t>
      </w:r>
      <w:r w:rsidRPr="00EF6E19">
        <w:rPr>
          <w:sz w:val="22"/>
          <w:szCs w:val="22"/>
        </w:rPr>
        <w:tab/>
      </w:r>
      <w:r w:rsidR="0019108B">
        <w:rPr>
          <w:sz w:val="22"/>
          <w:szCs w:val="22"/>
        </w:rPr>
        <w:t>4</w:t>
      </w:r>
      <w:r w:rsidR="00D56BE1">
        <w:rPr>
          <w:sz w:val="22"/>
          <w:szCs w:val="22"/>
        </w:rPr>
        <w:t>8</w:t>
      </w:r>
    </w:p>
    <w:p w14:paraId="4BC3417C" w14:textId="5D18484A" w:rsidR="00CA227A" w:rsidRPr="00EF6E19" w:rsidRDefault="00CA227A" w:rsidP="00CA227A">
      <w:pPr>
        <w:tabs>
          <w:tab w:val="left" w:pos="1260"/>
          <w:tab w:val="right" w:leader="dot" w:pos="9360"/>
        </w:tabs>
        <w:ind w:left="720"/>
        <w:rPr>
          <w:sz w:val="22"/>
          <w:szCs w:val="22"/>
        </w:rPr>
      </w:pPr>
      <w:r w:rsidRPr="00EF6E19">
        <w:rPr>
          <w:sz w:val="22"/>
          <w:szCs w:val="22"/>
        </w:rPr>
        <w:t>C.</w:t>
      </w:r>
      <w:r w:rsidRPr="00EF6E19">
        <w:rPr>
          <w:sz w:val="22"/>
          <w:szCs w:val="22"/>
        </w:rPr>
        <w:tab/>
        <w:t>Flushing</w:t>
      </w:r>
      <w:r w:rsidRPr="00EF6E19">
        <w:rPr>
          <w:sz w:val="22"/>
          <w:szCs w:val="22"/>
        </w:rPr>
        <w:tab/>
      </w:r>
      <w:r w:rsidR="0019108B">
        <w:rPr>
          <w:sz w:val="22"/>
          <w:szCs w:val="22"/>
        </w:rPr>
        <w:t>4</w:t>
      </w:r>
      <w:r w:rsidR="00D56BE1">
        <w:rPr>
          <w:sz w:val="22"/>
          <w:szCs w:val="22"/>
        </w:rPr>
        <w:t>8</w:t>
      </w:r>
    </w:p>
    <w:p w14:paraId="1CB40751" w14:textId="3ECA1656" w:rsidR="00CA227A" w:rsidRPr="00EF6E19" w:rsidRDefault="00CA227A" w:rsidP="00CA227A">
      <w:pPr>
        <w:tabs>
          <w:tab w:val="left" w:pos="1260"/>
          <w:tab w:val="right" w:leader="dot" w:pos="9360"/>
        </w:tabs>
        <w:ind w:left="720"/>
        <w:rPr>
          <w:sz w:val="22"/>
          <w:szCs w:val="22"/>
        </w:rPr>
      </w:pPr>
      <w:r w:rsidRPr="00EF6E19">
        <w:rPr>
          <w:sz w:val="22"/>
          <w:szCs w:val="22"/>
        </w:rPr>
        <w:t>D.</w:t>
      </w:r>
      <w:r w:rsidRPr="00EF6E19">
        <w:rPr>
          <w:sz w:val="22"/>
          <w:szCs w:val="22"/>
        </w:rPr>
        <w:tab/>
        <w:t>Disinfection</w:t>
      </w:r>
      <w:r w:rsidRPr="00EF6E19">
        <w:rPr>
          <w:sz w:val="22"/>
          <w:szCs w:val="22"/>
        </w:rPr>
        <w:tab/>
      </w:r>
      <w:r w:rsidR="0019108B">
        <w:rPr>
          <w:sz w:val="22"/>
          <w:szCs w:val="22"/>
        </w:rPr>
        <w:t>4</w:t>
      </w:r>
      <w:r w:rsidR="00D56BE1">
        <w:rPr>
          <w:sz w:val="22"/>
          <w:szCs w:val="22"/>
        </w:rPr>
        <w:t>8</w:t>
      </w:r>
    </w:p>
    <w:p w14:paraId="41897D07" w14:textId="2BE5A2E2" w:rsidR="00CA227A" w:rsidRPr="00EF6E19" w:rsidRDefault="00CA227A" w:rsidP="00CA227A">
      <w:pPr>
        <w:tabs>
          <w:tab w:val="left" w:pos="1260"/>
          <w:tab w:val="right" w:leader="dot" w:pos="9360"/>
        </w:tabs>
        <w:ind w:left="720"/>
        <w:rPr>
          <w:sz w:val="22"/>
          <w:szCs w:val="22"/>
        </w:rPr>
      </w:pPr>
      <w:r w:rsidRPr="00EF6E19">
        <w:rPr>
          <w:sz w:val="22"/>
          <w:szCs w:val="22"/>
        </w:rPr>
        <w:lastRenderedPageBreak/>
        <w:t>E.</w:t>
      </w:r>
      <w:r w:rsidRPr="00EF6E19">
        <w:rPr>
          <w:sz w:val="22"/>
          <w:szCs w:val="22"/>
        </w:rPr>
        <w:tab/>
        <w:t>Separations and crossings of water mains and sewers</w:t>
      </w:r>
      <w:r w:rsidRPr="00EF6E19">
        <w:rPr>
          <w:sz w:val="22"/>
          <w:szCs w:val="22"/>
        </w:rPr>
        <w:tab/>
      </w:r>
      <w:r w:rsidR="0019108B">
        <w:rPr>
          <w:sz w:val="22"/>
          <w:szCs w:val="22"/>
        </w:rPr>
        <w:t>4</w:t>
      </w:r>
      <w:r w:rsidR="00D56BE1">
        <w:rPr>
          <w:sz w:val="22"/>
          <w:szCs w:val="22"/>
        </w:rPr>
        <w:t>8</w:t>
      </w:r>
    </w:p>
    <w:p w14:paraId="528E3DC6" w14:textId="04EF914C" w:rsidR="00A93758" w:rsidRPr="00EF6E19" w:rsidRDefault="00A93758" w:rsidP="00CA227A">
      <w:pPr>
        <w:tabs>
          <w:tab w:val="left" w:pos="1260"/>
          <w:tab w:val="right" w:leader="dot" w:pos="9360"/>
        </w:tabs>
        <w:ind w:left="720"/>
        <w:rPr>
          <w:sz w:val="22"/>
          <w:szCs w:val="22"/>
        </w:rPr>
      </w:pPr>
      <w:r w:rsidRPr="00EF6E19">
        <w:rPr>
          <w:sz w:val="22"/>
          <w:szCs w:val="22"/>
        </w:rPr>
        <w:t>F.</w:t>
      </w:r>
      <w:r w:rsidRPr="00EF6E19">
        <w:rPr>
          <w:sz w:val="22"/>
          <w:szCs w:val="22"/>
        </w:rPr>
        <w:tab/>
        <w:t>Cross-connection</w:t>
      </w:r>
      <w:r w:rsidRPr="00EF6E19">
        <w:rPr>
          <w:sz w:val="22"/>
          <w:szCs w:val="22"/>
        </w:rPr>
        <w:tab/>
      </w:r>
      <w:r w:rsidR="00D56BE1">
        <w:rPr>
          <w:sz w:val="22"/>
          <w:szCs w:val="22"/>
        </w:rPr>
        <w:t>49</w:t>
      </w:r>
    </w:p>
    <w:p w14:paraId="35E4B2AA" w14:textId="7DA380BB" w:rsidR="00425E84" w:rsidRPr="00EF6E19" w:rsidRDefault="00425E84" w:rsidP="00CA227A">
      <w:pPr>
        <w:tabs>
          <w:tab w:val="left" w:pos="1260"/>
          <w:tab w:val="right" w:leader="dot" w:pos="9360"/>
        </w:tabs>
        <w:ind w:left="720"/>
        <w:rPr>
          <w:sz w:val="22"/>
          <w:szCs w:val="22"/>
        </w:rPr>
      </w:pPr>
      <w:r w:rsidRPr="00EF6E19">
        <w:rPr>
          <w:sz w:val="22"/>
          <w:szCs w:val="22"/>
        </w:rPr>
        <w:t>G.</w:t>
      </w:r>
      <w:r w:rsidRPr="00EF6E19">
        <w:rPr>
          <w:sz w:val="22"/>
          <w:szCs w:val="22"/>
        </w:rPr>
        <w:tab/>
        <w:t>Hydrants</w:t>
      </w:r>
      <w:r w:rsidRPr="00EF6E19">
        <w:rPr>
          <w:sz w:val="22"/>
          <w:szCs w:val="22"/>
        </w:rPr>
        <w:tab/>
      </w:r>
      <w:r w:rsidR="00D56BE1">
        <w:rPr>
          <w:sz w:val="22"/>
          <w:szCs w:val="22"/>
        </w:rPr>
        <w:t>49</w:t>
      </w:r>
    </w:p>
    <w:p w14:paraId="21A70684" w14:textId="6B29F98B" w:rsidR="00A93758" w:rsidRPr="00EF6E19" w:rsidRDefault="00A93758" w:rsidP="00CA227A">
      <w:pPr>
        <w:tabs>
          <w:tab w:val="left" w:pos="1260"/>
          <w:tab w:val="right" w:leader="dot" w:pos="9360"/>
        </w:tabs>
        <w:ind w:left="720"/>
        <w:rPr>
          <w:sz w:val="22"/>
          <w:szCs w:val="22"/>
        </w:rPr>
      </w:pPr>
      <w:r w:rsidRPr="00EF6E19">
        <w:rPr>
          <w:sz w:val="22"/>
          <w:szCs w:val="22"/>
        </w:rPr>
        <w:t>H.</w:t>
      </w:r>
      <w:r w:rsidRPr="00EF6E19">
        <w:rPr>
          <w:sz w:val="22"/>
          <w:szCs w:val="22"/>
        </w:rPr>
        <w:tab/>
        <w:t>Curb stops</w:t>
      </w:r>
      <w:r w:rsidRPr="00EF6E19">
        <w:rPr>
          <w:sz w:val="22"/>
          <w:szCs w:val="22"/>
        </w:rPr>
        <w:tab/>
      </w:r>
      <w:r w:rsidR="00D56BE1">
        <w:rPr>
          <w:sz w:val="22"/>
          <w:szCs w:val="22"/>
        </w:rPr>
        <w:t>49</w:t>
      </w:r>
    </w:p>
    <w:p w14:paraId="1FB1B8DE" w14:textId="643483E1" w:rsidR="00A93758" w:rsidRPr="00EF6E19" w:rsidRDefault="00A93758" w:rsidP="00CA227A">
      <w:pPr>
        <w:tabs>
          <w:tab w:val="left" w:pos="1260"/>
          <w:tab w:val="right" w:leader="dot" w:pos="9360"/>
        </w:tabs>
        <w:ind w:left="720"/>
        <w:rPr>
          <w:sz w:val="22"/>
          <w:szCs w:val="22"/>
        </w:rPr>
      </w:pPr>
      <w:r w:rsidRPr="00EF6E19">
        <w:rPr>
          <w:sz w:val="22"/>
          <w:szCs w:val="22"/>
        </w:rPr>
        <w:t>I.</w:t>
      </w:r>
      <w:r w:rsidRPr="00EF6E19">
        <w:rPr>
          <w:sz w:val="22"/>
          <w:szCs w:val="22"/>
        </w:rPr>
        <w:tab/>
        <w:t>Emergency changes</w:t>
      </w:r>
      <w:r w:rsidRPr="00EF6E19">
        <w:rPr>
          <w:sz w:val="22"/>
          <w:szCs w:val="22"/>
        </w:rPr>
        <w:tab/>
      </w:r>
      <w:r w:rsidR="00D56BE1">
        <w:rPr>
          <w:sz w:val="22"/>
          <w:szCs w:val="22"/>
        </w:rPr>
        <w:t>49</w:t>
      </w:r>
    </w:p>
    <w:p w14:paraId="000DD7FF" w14:textId="14689D39" w:rsidR="00A93758" w:rsidRPr="00EF6E19" w:rsidRDefault="00A93758" w:rsidP="00CA227A">
      <w:pPr>
        <w:tabs>
          <w:tab w:val="left" w:pos="1260"/>
          <w:tab w:val="right" w:leader="dot" w:pos="9360"/>
        </w:tabs>
        <w:ind w:left="720"/>
        <w:rPr>
          <w:sz w:val="22"/>
          <w:szCs w:val="22"/>
        </w:rPr>
      </w:pPr>
      <w:r w:rsidRPr="00EF6E19">
        <w:rPr>
          <w:sz w:val="22"/>
          <w:szCs w:val="22"/>
        </w:rPr>
        <w:t>J.</w:t>
      </w:r>
      <w:r w:rsidRPr="00EF6E19">
        <w:rPr>
          <w:sz w:val="22"/>
          <w:szCs w:val="22"/>
        </w:rPr>
        <w:tab/>
        <w:t>Fluoridation</w:t>
      </w:r>
      <w:r w:rsidRPr="00EF6E19">
        <w:rPr>
          <w:sz w:val="22"/>
          <w:szCs w:val="22"/>
        </w:rPr>
        <w:tab/>
      </w:r>
      <w:r w:rsidR="00D56BE1">
        <w:rPr>
          <w:sz w:val="22"/>
          <w:szCs w:val="22"/>
        </w:rPr>
        <w:t>49</w:t>
      </w:r>
    </w:p>
    <w:p w14:paraId="2E23FFB8" w14:textId="00EE6683" w:rsidR="00A93758" w:rsidRPr="00EF6E19" w:rsidRDefault="00A93758" w:rsidP="00CA227A">
      <w:pPr>
        <w:tabs>
          <w:tab w:val="left" w:pos="1260"/>
          <w:tab w:val="right" w:leader="dot" w:pos="9360"/>
        </w:tabs>
        <w:ind w:left="720"/>
        <w:rPr>
          <w:sz w:val="22"/>
          <w:szCs w:val="22"/>
        </w:rPr>
      </w:pPr>
      <w:r w:rsidRPr="00EF6E19">
        <w:rPr>
          <w:sz w:val="22"/>
          <w:szCs w:val="22"/>
        </w:rPr>
        <w:t>K.</w:t>
      </w:r>
      <w:r w:rsidRPr="00EF6E19">
        <w:rPr>
          <w:sz w:val="22"/>
          <w:szCs w:val="22"/>
        </w:rPr>
        <w:tab/>
        <w:t xml:space="preserve">Bottled </w:t>
      </w:r>
      <w:r w:rsidR="009E241B" w:rsidRPr="00EF6E19">
        <w:rPr>
          <w:sz w:val="22"/>
          <w:szCs w:val="22"/>
        </w:rPr>
        <w:t>w</w:t>
      </w:r>
      <w:r w:rsidRPr="00EF6E19">
        <w:rPr>
          <w:sz w:val="22"/>
          <w:szCs w:val="22"/>
        </w:rPr>
        <w:t>ater</w:t>
      </w:r>
      <w:r w:rsidRPr="00EF6E19">
        <w:rPr>
          <w:sz w:val="22"/>
          <w:szCs w:val="22"/>
        </w:rPr>
        <w:tab/>
      </w:r>
      <w:r w:rsidR="0019108B">
        <w:rPr>
          <w:sz w:val="22"/>
          <w:szCs w:val="22"/>
        </w:rPr>
        <w:t>5</w:t>
      </w:r>
      <w:r w:rsidR="00D56BE1">
        <w:rPr>
          <w:sz w:val="22"/>
          <w:szCs w:val="22"/>
        </w:rPr>
        <w:t>2</w:t>
      </w:r>
    </w:p>
    <w:p w14:paraId="36160485" w14:textId="1B18DBA2" w:rsidR="001144FB" w:rsidRPr="00EF6E19" w:rsidRDefault="001144FB" w:rsidP="00CA227A">
      <w:pPr>
        <w:tabs>
          <w:tab w:val="left" w:pos="1260"/>
          <w:tab w:val="right" w:leader="dot" w:pos="9360"/>
        </w:tabs>
        <w:ind w:left="720"/>
        <w:rPr>
          <w:sz w:val="22"/>
          <w:szCs w:val="22"/>
        </w:rPr>
      </w:pPr>
      <w:r w:rsidRPr="00EF6E19">
        <w:rPr>
          <w:sz w:val="22"/>
          <w:szCs w:val="22"/>
        </w:rPr>
        <w:t>L.</w:t>
      </w:r>
      <w:r w:rsidRPr="00EF6E19">
        <w:rPr>
          <w:sz w:val="22"/>
          <w:szCs w:val="22"/>
        </w:rPr>
        <w:tab/>
        <w:t xml:space="preserve">Sanitary </w:t>
      </w:r>
      <w:r w:rsidR="009E241B" w:rsidRPr="00EF6E19">
        <w:rPr>
          <w:sz w:val="22"/>
          <w:szCs w:val="22"/>
        </w:rPr>
        <w:t>s</w:t>
      </w:r>
      <w:r w:rsidRPr="00EF6E19">
        <w:rPr>
          <w:sz w:val="22"/>
          <w:szCs w:val="22"/>
        </w:rPr>
        <w:t>urveys</w:t>
      </w:r>
      <w:r w:rsidRPr="00EF6E19">
        <w:rPr>
          <w:sz w:val="22"/>
          <w:szCs w:val="22"/>
        </w:rPr>
        <w:tab/>
      </w:r>
      <w:r w:rsidR="0019108B">
        <w:rPr>
          <w:sz w:val="22"/>
          <w:szCs w:val="22"/>
        </w:rPr>
        <w:t>5</w:t>
      </w:r>
      <w:r w:rsidR="00D56BE1">
        <w:rPr>
          <w:sz w:val="22"/>
          <w:szCs w:val="22"/>
        </w:rPr>
        <w:t>3</w:t>
      </w:r>
    </w:p>
    <w:p w14:paraId="38D7A899" w14:textId="5523E94D" w:rsidR="003438E4" w:rsidRPr="00EF6E19" w:rsidRDefault="00CF2D80" w:rsidP="00CA227A">
      <w:pPr>
        <w:tabs>
          <w:tab w:val="left" w:pos="1260"/>
          <w:tab w:val="right" w:leader="dot" w:pos="9360"/>
        </w:tabs>
        <w:ind w:left="720"/>
        <w:rPr>
          <w:sz w:val="22"/>
          <w:szCs w:val="22"/>
        </w:rPr>
      </w:pPr>
      <w:r w:rsidRPr="00EF6E19">
        <w:rPr>
          <w:sz w:val="22"/>
          <w:szCs w:val="22"/>
        </w:rPr>
        <w:t>M.</w:t>
      </w:r>
      <w:r w:rsidRPr="00EF6E19">
        <w:rPr>
          <w:sz w:val="22"/>
          <w:szCs w:val="22"/>
        </w:rPr>
        <w:tab/>
        <w:t xml:space="preserve">Ongoing </w:t>
      </w:r>
      <w:r w:rsidR="009E241B" w:rsidRPr="00EF6E19">
        <w:rPr>
          <w:sz w:val="22"/>
          <w:szCs w:val="22"/>
        </w:rPr>
        <w:t>w</w:t>
      </w:r>
      <w:r w:rsidRPr="00EF6E19">
        <w:rPr>
          <w:sz w:val="22"/>
          <w:szCs w:val="22"/>
        </w:rPr>
        <w:t xml:space="preserve">ater </w:t>
      </w:r>
      <w:r w:rsidR="00175178" w:rsidRPr="00EF6E19">
        <w:rPr>
          <w:sz w:val="22"/>
          <w:szCs w:val="22"/>
        </w:rPr>
        <w:t xml:space="preserve">testing </w:t>
      </w:r>
      <w:r w:rsidR="009E241B" w:rsidRPr="00EF6E19">
        <w:rPr>
          <w:sz w:val="22"/>
          <w:szCs w:val="22"/>
        </w:rPr>
        <w:t>r</w:t>
      </w:r>
      <w:r w:rsidRPr="00EF6E19">
        <w:rPr>
          <w:sz w:val="22"/>
          <w:szCs w:val="22"/>
        </w:rPr>
        <w:t xml:space="preserve">equirements for </w:t>
      </w:r>
      <w:r w:rsidR="009E241B" w:rsidRPr="00EF6E19">
        <w:rPr>
          <w:sz w:val="22"/>
          <w:szCs w:val="22"/>
        </w:rPr>
        <w:t>w</w:t>
      </w:r>
      <w:r w:rsidRPr="00EF6E19">
        <w:rPr>
          <w:sz w:val="22"/>
          <w:szCs w:val="22"/>
        </w:rPr>
        <w:t xml:space="preserve">ater </w:t>
      </w:r>
      <w:r w:rsidR="009E241B" w:rsidRPr="00EF6E19">
        <w:rPr>
          <w:sz w:val="22"/>
          <w:szCs w:val="22"/>
        </w:rPr>
        <w:t>v</w:t>
      </w:r>
      <w:r w:rsidRPr="00EF6E19">
        <w:rPr>
          <w:sz w:val="22"/>
          <w:szCs w:val="22"/>
        </w:rPr>
        <w:t>ending</w:t>
      </w:r>
      <w:r w:rsidR="00175178" w:rsidRPr="00EF6E19">
        <w:rPr>
          <w:sz w:val="22"/>
          <w:szCs w:val="22"/>
        </w:rPr>
        <w:t xml:space="preserve"> machines</w:t>
      </w:r>
      <w:r w:rsidR="000A144C" w:rsidRPr="00EF6E19">
        <w:rPr>
          <w:sz w:val="22"/>
          <w:szCs w:val="22"/>
        </w:rPr>
        <w:tab/>
      </w:r>
      <w:r w:rsidR="0019108B">
        <w:rPr>
          <w:sz w:val="22"/>
          <w:szCs w:val="22"/>
        </w:rPr>
        <w:t>55</w:t>
      </w:r>
    </w:p>
    <w:p w14:paraId="085B9709" w14:textId="7BCB56AE" w:rsidR="00CF2D80" w:rsidRPr="00EF6E19" w:rsidRDefault="00CF2D80" w:rsidP="00CA227A">
      <w:pPr>
        <w:tabs>
          <w:tab w:val="left" w:pos="1260"/>
          <w:tab w:val="right" w:leader="dot" w:pos="9360"/>
        </w:tabs>
        <w:ind w:left="720"/>
        <w:rPr>
          <w:sz w:val="22"/>
          <w:szCs w:val="22"/>
        </w:rPr>
      </w:pPr>
      <w:r w:rsidRPr="00EF6E19">
        <w:rPr>
          <w:sz w:val="22"/>
          <w:szCs w:val="22"/>
        </w:rPr>
        <w:t>N.</w:t>
      </w:r>
      <w:r w:rsidRPr="00EF6E19">
        <w:rPr>
          <w:sz w:val="22"/>
          <w:szCs w:val="22"/>
        </w:rPr>
        <w:tab/>
        <w:t xml:space="preserve">Tanks and </w:t>
      </w:r>
      <w:proofErr w:type="spellStart"/>
      <w:r w:rsidR="0034641F" w:rsidRPr="00EF6E19">
        <w:rPr>
          <w:sz w:val="22"/>
          <w:szCs w:val="22"/>
        </w:rPr>
        <w:t>clearwells</w:t>
      </w:r>
      <w:proofErr w:type="spellEnd"/>
      <w:r w:rsidRPr="00EF6E19">
        <w:rPr>
          <w:sz w:val="22"/>
          <w:szCs w:val="22"/>
        </w:rPr>
        <w:tab/>
      </w:r>
      <w:r w:rsidR="0019108B">
        <w:rPr>
          <w:sz w:val="22"/>
          <w:szCs w:val="22"/>
        </w:rPr>
        <w:t>5</w:t>
      </w:r>
      <w:r w:rsidR="00D56BE1">
        <w:rPr>
          <w:sz w:val="22"/>
          <w:szCs w:val="22"/>
        </w:rPr>
        <w:t>5</w:t>
      </w:r>
    </w:p>
    <w:p w14:paraId="3CBDDBE8" w14:textId="77777777" w:rsidR="001144FB" w:rsidRPr="00EF6E19" w:rsidRDefault="001144FB" w:rsidP="001144FB">
      <w:pPr>
        <w:tabs>
          <w:tab w:val="right" w:leader="dot" w:pos="9360"/>
        </w:tabs>
        <w:rPr>
          <w:sz w:val="22"/>
          <w:szCs w:val="22"/>
        </w:rPr>
      </w:pPr>
    </w:p>
    <w:p w14:paraId="5AAA307E" w14:textId="41FA0D99" w:rsidR="001144FB" w:rsidRPr="00EF6E19" w:rsidRDefault="001144FB" w:rsidP="001144FB">
      <w:pPr>
        <w:tabs>
          <w:tab w:val="right" w:leader="dot" w:pos="9360"/>
        </w:tabs>
        <w:rPr>
          <w:sz w:val="22"/>
          <w:szCs w:val="22"/>
        </w:rPr>
      </w:pPr>
      <w:r w:rsidRPr="00EF6E19">
        <w:rPr>
          <w:b/>
          <w:sz w:val="22"/>
          <w:szCs w:val="22"/>
        </w:rPr>
        <w:t>SECTION 5: RECORD MAINTENANCE</w:t>
      </w:r>
      <w:r w:rsidRPr="00EF6E19">
        <w:rPr>
          <w:b/>
          <w:sz w:val="22"/>
          <w:szCs w:val="22"/>
        </w:rPr>
        <w:tab/>
      </w:r>
      <w:r w:rsidR="0019108B">
        <w:rPr>
          <w:b/>
          <w:sz w:val="22"/>
          <w:szCs w:val="22"/>
        </w:rPr>
        <w:t>5</w:t>
      </w:r>
      <w:r w:rsidR="00D56BE1">
        <w:rPr>
          <w:b/>
          <w:sz w:val="22"/>
          <w:szCs w:val="22"/>
        </w:rPr>
        <w:t>5</w:t>
      </w:r>
    </w:p>
    <w:p w14:paraId="4E132A1D" w14:textId="61AAAB61" w:rsidR="001144FB" w:rsidRPr="00EF6E19" w:rsidRDefault="001144FB" w:rsidP="001144FB">
      <w:pPr>
        <w:tabs>
          <w:tab w:val="left" w:pos="1260"/>
          <w:tab w:val="right" w:leader="dot" w:pos="9360"/>
        </w:tabs>
        <w:ind w:left="720"/>
        <w:rPr>
          <w:sz w:val="22"/>
          <w:szCs w:val="22"/>
        </w:rPr>
      </w:pPr>
      <w:r w:rsidRPr="00EF6E19">
        <w:rPr>
          <w:sz w:val="22"/>
          <w:szCs w:val="22"/>
        </w:rPr>
        <w:t>A.</w:t>
      </w:r>
      <w:r w:rsidRPr="00EF6E19">
        <w:rPr>
          <w:sz w:val="22"/>
          <w:szCs w:val="22"/>
        </w:rPr>
        <w:tab/>
        <w:t>Water analyses</w:t>
      </w:r>
      <w:r w:rsidRPr="00EF6E19">
        <w:rPr>
          <w:sz w:val="22"/>
          <w:szCs w:val="22"/>
        </w:rPr>
        <w:tab/>
      </w:r>
      <w:r w:rsidR="0019108B">
        <w:rPr>
          <w:sz w:val="22"/>
          <w:szCs w:val="22"/>
        </w:rPr>
        <w:t>5</w:t>
      </w:r>
      <w:r w:rsidR="00D56BE1">
        <w:rPr>
          <w:sz w:val="22"/>
          <w:szCs w:val="22"/>
        </w:rPr>
        <w:t>5</w:t>
      </w:r>
    </w:p>
    <w:p w14:paraId="50437A4B" w14:textId="4CEABD49" w:rsidR="001144FB" w:rsidRPr="00EF6E19" w:rsidRDefault="001144FB" w:rsidP="001144FB">
      <w:pPr>
        <w:tabs>
          <w:tab w:val="left" w:pos="1260"/>
          <w:tab w:val="right" w:leader="dot" w:pos="9360"/>
        </w:tabs>
        <w:ind w:left="720"/>
        <w:rPr>
          <w:sz w:val="22"/>
          <w:szCs w:val="22"/>
        </w:rPr>
      </w:pPr>
      <w:r w:rsidRPr="00EF6E19">
        <w:rPr>
          <w:sz w:val="22"/>
          <w:szCs w:val="22"/>
        </w:rPr>
        <w:t>B.</w:t>
      </w:r>
      <w:r w:rsidRPr="00EF6E19">
        <w:rPr>
          <w:sz w:val="22"/>
          <w:szCs w:val="22"/>
        </w:rPr>
        <w:tab/>
        <w:t>Violations</w:t>
      </w:r>
      <w:r w:rsidRPr="00EF6E19">
        <w:rPr>
          <w:sz w:val="22"/>
          <w:szCs w:val="22"/>
        </w:rPr>
        <w:tab/>
      </w:r>
      <w:r w:rsidR="0019108B">
        <w:rPr>
          <w:sz w:val="22"/>
          <w:szCs w:val="22"/>
        </w:rPr>
        <w:t>5</w:t>
      </w:r>
      <w:r w:rsidR="00D56BE1">
        <w:rPr>
          <w:sz w:val="22"/>
          <w:szCs w:val="22"/>
        </w:rPr>
        <w:t>6</w:t>
      </w:r>
    </w:p>
    <w:p w14:paraId="47B76E54" w14:textId="2FF9DD70" w:rsidR="001144FB" w:rsidRPr="00EF6E19" w:rsidRDefault="001144FB" w:rsidP="001144FB">
      <w:pPr>
        <w:tabs>
          <w:tab w:val="left" w:pos="1260"/>
          <w:tab w:val="right" w:leader="dot" w:pos="9360"/>
        </w:tabs>
        <w:ind w:left="720"/>
        <w:rPr>
          <w:sz w:val="22"/>
          <w:szCs w:val="22"/>
        </w:rPr>
      </w:pPr>
      <w:r w:rsidRPr="00EF6E19">
        <w:rPr>
          <w:sz w:val="22"/>
          <w:szCs w:val="22"/>
        </w:rPr>
        <w:t>C.</w:t>
      </w:r>
      <w:r w:rsidRPr="00EF6E19">
        <w:rPr>
          <w:sz w:val="22"/>
          <w:szCs w:val="22"/>
        </w:rPr>
        <w:tab/>
        <w:t>Sanitary surveys</w:t>
      </w:r>
      <w:r w:rsidRPr="00EF6E19">
        <w:rPr>
          <w:sz w:val="22"/>
          <w:szCs w:val="22"/>
        </w:rPr>
        <w:tab/>
      </w:r>
      <w:r w:rsidR="0019108B">
        <w:rPr>
          <w:sz w:val="22"/>
          <w:szCs w:val="22"/>
        </w:rPr>
        <w:t>5</w:t>
      </w:r>
      <w:r w:rsidR="00D56BE1">
        <w:rPr>
          <w:sz w:val="22"/>
          <w:szCs w:val="22"/>
        </w:rPr>
        <w:t>6</w:t>
      </w:r>
    </w:p>
    <w:p w14:paraId="6310799C" w14:textId="61FAA3B2" w:rsidR="001144FB" w:rsidRPr="00EF6E19" w:rsidRDefault="001144FB" w:rsidP="001144FB">
      <w:pPr>
        <w:tabs>
          <w:tab w:val="left" w:pos="1260"/>
          <w:tab w:val="right" w:leader="dot" w:pos="9360"/>
        </w:tabs>
        <w:ind w:left="720"/>
        <w:rPr>
          <w:sz w:val="22"/>
          <w:szCs w:val="22"/>
        </w:rPr>
      </w:pPr>
      <w:r w:rsidRPr="00EF6E19">
        <w:rPr>
          <w:sz w:val="22"/>
          <w:szCs w:val="22"/>
        </w:rPr>
        <w:t>D.</w:t>
      </w:r>
      <w:r w:rsidRPr="00EF6E19">
        <w:rPr>
          <w:sz w:val="22"/>
          <w:szCs w:val="22"/>
        </w:rPr>
        <w:tab/>
        <w:t>Variances and exemptions</w:t>
      </w:r>
      <w:r w:rsidRPr="00EF6E19">
        <w:rPr>
          <w:sz w:val="22"/>
          <w:szCs w:val="22"/>
        </w:rPr>
        <w:tab/>
      </w:r>
      <w:r w:rsidR="0019108B">
        <w:rPr>
          <w:sz w:val="22"/>
          <w:szCs w:val="22"/>
        </w:rPr>
        <w:t>5</w:t>
      </w:r>
      <w:r w:rsidR="00D56BE1">
        <w:rPr>
          <w:sz w:val="22"/>
          <w:szCs w:val="22"/>
        </w:rPr>
        <w:t>6</w:t>
      </w:r>
    </w:p>
    <w:p w14:paraId="0A16417F" w14:textId="6D63B9CE" w:rsidR="001144FB" w:rsidRPr="00EF6E19" w:rsidRDefault="001144FB" w:rsidP="001144FB">
      <w:pPr>
        <w:tabs>
          <w:tab w:val="left" w:pos="1260"/>
          <w:tab w:val="right" w:leader="dot" w:pos="9360"/>
        </w:tabs>
        <w:ind w:left="720"/>
        <w:rPr>
          <w:sz w:val="22"/>
          <w:szCs w:val="22"/>
        </w:rPr>
      </w:pPr>
      <w:r w:rsidRPr="00EF6E19">
        <w:rPr>
          <w:sz w:val="22"/>
          <w:szCs w:val="22"/>
        </w:rPr>
        <w:t>E.</w:t>
      </w:r>
      <w:r w:rsidRPr="00EF6E19">
        <w:rPr>
          <w:sz w:val="22"/>
          <w:szCs w:val="22"/>
        </w:rPr>
        <w:tab/>
        <w:t xml:space="preserve">Operational </w:t>
      </w:r>
      <w:r w:rsidR="00425E84" w:rsidRPr="00EF6E19">
        <w:rPr>
          <w:sz w:val="22"/>
          <w:szCs w:val="22"/>
        </w:rPr>
        <w:t>records</w:t>
      </w:r>
      <w:r w:rsidRPr="00EF6E19">
        <w:rPr>
          <w:sz w:val="22"/>
          <w:szCs w:val="22"/>
        </w:rPr>
        <w:tab/>
      </w:r>
      <w:r w:rsidR="0019108B">
        <w:rPr>
          <w:sz w:val="22"/>
          <w:szCs w:val="22"/>
        </w:rPr>
        <w:t>5</w:t>
      </w:r>
      <w:r w:rsidR="00D56BE1">
        <w:rPr>
          <w:sz w:val="22"/>
          <w:szCs w:val="22"/>
        </w:rPr>
        <w:t>6</w:t>
      </w:r>
    </w:p>
    <w:p w14:paraId="12DB673A" w14:textId="06A35943" w:rsidR="003A3AC7" w:rsidRPr="00EF6E19" w:rsidRDefault="003A3AC7" w:rsidP="001144FB">
      <w:pPr>
        <w:tabs>
          <w:tab w:val="left" w:pos="1260"/>
          <w:tab w:val="right" w:leader="dot" w:pos="9360"/>
        </w:tabs>
        <w:ind w:left="720"/>
        <w:rPr>
          <w:sz w:val="22"/>
          <w:szCs w:val="22"/>
        </w:rPr>
      </w:pPr>
      <w:r w:rsidRPr="00EF6E19">
        <w:rPr>
          <w:sz w:val="22"/>
          <w:szCs w:val="22"/>
        </w:rPr>
        <w:t>F.</w:t>
      </w:r>
      <w:r w:rsidRPr="00EF6E19">
        <w:rPr>
          <w:sz w:val="22"/>
          <w:szCs w:val="22"/>
        </w:rPr>
        <w:tab/>
        <w:t xml:space="preserve">Assessments required by the </w:t>
      </w:r>
      <w:r w:rsidR="003D008C" w:rsidRPr="00EF6E19">
        <w:rPr>
          <w:sz w:val="22"/>
          <w:szCs w:val="22"/>
        </w:rPr>
        <w:t>r</w:t>
      </w:r>
      <w:r w:rsidRPr="00EF6E19">
        <w:rPr>
          <w:sz w:val="22"/>
          <w:szCs w:val="22"/>
        </w:rPr>
        <w:t xml:space="preserve">evised </w:t>
      </w:r>
      <w:r w:rsidR="003D008C" w:rsidRPr="00EF6E19">
        <w:rPr>
          <w:sz w:val="22"/>
          <w:szCs w:val="22"/>
        </w:rPr>
        <w:t>t</w:t>
      </w:r>
      <w:r w:rsidRPr="00EF6E19">
        <w:rPr>
          <w:sz w:val="22"/>
          <w:szCs w:val="22"/>
        </w:rPr>
        <w:t xml:space="preserve">otal </w:t>
      </w:r>
      <w:r w:rsidR="003D008C" w:rsidRPr="00EF6E19">
        <w:rPr>
          <w:sz w:val="22"/>
          <w:szCs w:val="22"/>
        </w:rPr>
        <w:t>c</w:t>
      </w:r>
      <w:r w:rsidRPr="00EF6E19">
        <w:rPr>
          <w:sz w:val="22"/>
          <w:szCs w:val="22"/>
        </w:rPr>
        <w:t xml:space="preserve">oliform </w:t>
      </w:r>
      <w:r w:rsidR="003D008C" w:rsidRPr="00EF6E19">
        <w:rPr>
          <w:sz w:val="22"/>
          <w:szCs w:val="22"/>
        </w:rPr>
        <w:t>r</w:t>
      </w:r>
      <w:r w:rsidRPr="00EF6E19">
        <w:rPr>
          <w:sz w:val="22"/>
          <w:szCs w:val="22"/>
        </w:rPr>
        <w:t>ule</w:t>
      </w:r>
      <w:r w:rsidRPr="00EF6E19">
        <w:rPr>
          <w:sz w:val="22"/>
          <w:szCs w:val="22"/>
        </w:rPr>
        <w:tab/>
      </w:r>
      <w:r w:rsidR="0019108B">
        <w:rPr>
          <w:sz w:val="22"/>
          <w:szCs w:val="22"/>
        </w:rPr>
        <w:t>5</w:t>
      </w:r>
      <w:r w:rsidR="00D56BE1">
        <w:rPr>
          <w:sz w:val="22"/>
          <w:szCs w:val="22"/>
        </w:rPr>
        <w:t>6</w:t>
      </w:r>
    </w:p>
    <w:p w14:paraId="0613D77E" w14:textId="77777777" w:rsidR="001144FB" w:rsidRPr="00EF6E19" w:rsidRDefault="001144FB" w:rsidP="001144FB">
      <w:pPr>
        <w:tabs>
          <w:tab w:val="left" w:pos="1260"/>
          <w:tab w:val="right" w:leader="dot" w:pos="9360"/>
        </w:tabs>
        <w:ind w:left="720"/>
        <w:rPr>
          <w:sz w:val="22"/>
          <w:szCs w:val="22"/>
        </w:rPr>
      </w:pPr>
    </w:p>
    <w:p w14:paraId="423EB1D3" w14:textId="3B89BDF3" w:rsidR="001144FB" w:rsidRPr="00EF6E19" w:rsidRDefault="001144FB" w:rsidP="001144FB">
      <w:pPr>
        <w:tabs>
          <w:tab w:val="right" w:leader="dot" w:pos="9360"/>
        </w:tabs>
        <w:rPr>
          <w:b/>
          <w:sz w:val="22"/>
          <w:szCs w:val="22"/>
        </w:rPr>
      </w:pPr>
      <w:r w:rsidRPr="00EF6E19">
        <w:rPr>
          <w:b/>
          <w:sz w:val="22"/>
          <w:szCs w:val="22"/>
        </w:rPr>
        <w:t>SECTION 6: REPORTING REQUIREMENTS</w:t>
      </w:r>
      <w:r w:rsidRPr="00EF6E19">
        <w:rPr>
          <w:b/>
          <w:sz w:val="22"/>
          <w:szCs w:val="22"/>
        </w:rPr>
        <w:tab/>
      </w:r>
      <w:r w:rsidR="0019108B">
        <w:rPr>
          <w:b/>
          <w:sz w:val="22"/>
          <w:szCs w:val="22"/>
        </w:rPr>
        <w:t>57</w:t>
      </w:r>
    </w:p>
    <w:p w14:paraId="7A38B634" w14:textId="0AB4739B" w:rsidR="001144FB" w:rsidRPr="00EF6E19" w:rsidRDefault="001144FB" w:rsidP="00EF6E19">
      <w:pPr>
        <w:tabs>
          <w:tab w:val="left" w:pos="1260"/>
          <w:tab w:val="right" w:leader="dot" w:pos="9360"/>
        </w:tabs>
        <w:ind w:left="1260" w:hanging="540"/>
        <w:rPr>
          <w:sz w:val="22"/>
          <w:szCs w:val="22"/>
        </w:rPr>
      </w:pPr>
      <w:r w:rsidRPr="00EF6E19">
        <w:rPr>
          <w:sz w:val="22"/>
          <w:szCs w:val="22"/>
        </w:rPr>
        <w:t>A.</w:t>
      </w:r>
      <w:r w:rsidRPr="00EF6E19">
        <w:rPr>
          <w:sz w:val="22"/>
          <w:szCs w:val="22"/>
        </w:rPr>
        <w:tab/>
      </w:r>
      <w:r w:rsidR="00E51375" w:rsidRPr="00EF6E19">
        <w:rPr>
          <w:sz w:val="22"/>
          <w:szCs w:val="22"/>
        </w:rPr>
        <w:t>Any</w:t>
      </w:r>
      <w:r w:rsidR="006F0DFF" w:rsidRPr="00EF6E19">
        <w:rPr>
          <w:sz w:val="22"/>
          <w:szCs w:val="22"/>
        </w:rPr>
        <w:t xml:space="preserve"> f</w:t>
      </w:r>
      <w:r w:rsidRPr="00EF6E19">
        <w:rPr>
          <w:sz w:val="22"/>
          <w:szCs w:val="22"/>
        </w:rPr>
        <w:t xml:space="preserve">ailure </w:t>
      </w:r>
      <w:r w:rsidR="006F0DFF" w:rsidRPr="00EF6E19">
        <w:rPr>
          <w:sz w:val="22"/>
          <w:szCs w:val="22"/>
        </w:rPr>
        <w:t xml:space="preserve">of a </w:t>
      </w:r>
      <w:r w:rsidR="005358DA" w:rsidRPr="00EF6E19">
        <w:rPr>
          <w:sz w:val="22"/>
          <w:szCs w:val="22"/>
        </w:rPr>
        <w:t>p</w:t>
      </w:r>
      <w:r w:rsidR="006F0DFF" w:rsidRPr="00EF6E19">
        <w:rPr>
          <w:sz w:val="22"/>
          <w:szCs w:val="22"/>
        </w:rPr>
        <w:t xml:space="preserve">ublic </w:t>
      </w:r>
      <w:r w:rsidR="005358DA" w:rsidRPr="00EF6E19">
        <w:rPr>
          <w:sz w:val="22"/>
          <w:szCs w:val="22"/>
        </w:rPr>
        <w:t>w</w:t>
      </w:r>
      <w:r w:rsidR="006F0DFF" w:rsidRPr="00EF6E19">
        <w:rPr>
          <w:sz w:val="22"/>
          <w:szCs w:val="22"/>
        </w:rPr>
        <w:t xml:space="preserve">ater </w:t>
      </w:r>
      <w:r w:rsidR="005358DA" w:rsidRPr="00EF6E19">
        <w:rPr>
          <w:sz w:val="22"/>
          <w:szCs w:val="22"/>
        </w:rPr>
        <w:t>s</w:t>
      </w:r>
      <w:r w:rsidR="006F0DFF" w:rsidRPr="00EF6E19">
        <w:rPr>
          <w:sz w:val="22"/>
          <w:szCs w:val="22"/>
        </w:rPr>
        <w:t xml:space="preserve">ystem </w:t>
      </w:r>
      <w:r w:rsidRPr="00EF6E19">
        <w:rPr>
          <w:sz w:val="22"/>
          <w:szCs w:val="22"/>
        </w:rPr>
        <w:t>to comply</w:t>
      </w:r>
      <w:r w:rsidR="006F0DFF" w:rsidRPr="00EF6E19">
        <w:rPr>
          <w:sz w:val="22"/>
          <w:szCs w:val="22"/>
        </w:rPr>
        <w:t xml:space="preserve"> with </w:t>
      </w:r>
      <w:r w:rsidR="005358DA" w:rsidRPr="00EF6E19">
        <w:rPr>
          <w:sz w:val="22"/>
          <w:szCs w:val="22"/>
        </w:rPr>
        <w:t xml:space="preserve">the </w:t>
      </w:r>
      <w:r w:rsidR="006F0DFF" w:rsidRPr="00EF6E19">
        <w:rPr>
          <w:sz w:val="22"/>
          <w:szCs w:val="22"/>
        </w:rPr>
        <w:t>Drinking Water Rule</w:t>
      </w:r>
      <w:r w:rsidRPr="00EF6E19">
        <w:rPr>
          <w:sz w:val="22"/>
          <w:szCs w:val="22"/>
        </w:rPr>
        <w:tab/>
      </w:r>
      <w:r w:rsidR="0019108B">
        <w:rPr>
          <w:sz w:val="22"/>
          <w:szCs w:val="22"/>
        </w:rPr>
        <w:t>5</w:t>
      </w:r>
      <w:r w:rsidR="00D56BE1">
        <w:rPr>
          <w:sz w:val="22"/>
          <w:szCs w:val="22"/>
        </w:rPr>
        <w:t>7</w:t>
      </w:r>
    </w:p>
    <w:p w14:paraId="6CB2DED3" w14:textId="3C42DA70" w:rsidR="001144FB" w:rsidRPr="00EF6E19" w:rsidRDefault="001144FB" w:rsidP="001144FB">
      <w:pPr>
        <w:tabs>
          <w:tab w:val="left" w:pos="1260"/>
          <w:tab w:val="right" w:leader="dot" w:pos="9360"/>
        </w:tabs>
        <w:ind w:left="720"/>
        <w:rPr>
          <w:sz w:val="22"/>
          <w:szCs w:val="22"/>
        </w:rPr>
      </w:pPr>
      <w:r w:rsidRPr="00EF6E19">
        <w:rPr>
          <w:sz w:val="22"/>
          <w:szCs w:val="22"/>
        </w:rPr>
        <w:t>B.</w:t>
      </w:r>
      <w:r w:rsidRPr="00EF6E19">
        <w:rPr>
          <w:sz w:val="22"/>
          <w:szCs w:val="22"/>
        </w:rPr>
        <w:tab/>
      </w:r>
      <w:r w:rsidR="004C2FE6" w:rsidRPr="00EF6E19">
        <w:rPr>
          <w:sz w:val="22"/>
          <w:szCs w:val="22"/>
        </w:rPr>
        <w:t>Submittal of water quality samples to a certified l</w:t>
      </w:r>
      <w:r w:rsidRPr="00EF6E19">
        <w:rPr>
          <w:sz w:val="22"/>
          <w:szCs w:val="22"/>
        </w:rPr>
        <w:t xml:space="preserve">aboratory </w:t>
      </w:r>
      <w:r w:rsidRPr="00EF6E19">
        <w:rPr>
          <w:sz w:val="22"/>
          <w:szCs w:val="22"/>
        </w:rPr>
        <w:tab/>
      </w:r>
      <w:r w:rsidR="0019108B">
        <w:rPr>
          <w:sz w:val="22"/>
          <w:szCs w:val="22"/>
        </w:rPr>
        <w:t>5</w:t>
      </w:r>
      <w:r w:rsidR="00D56BE1">
        <w:rPr>
          <w:sz w:val="22"/>
          <w:szCs w:val="22"/>
        </w:rPr>
        <w:t>7</w:t>
      </w:r>
    </w:p>
    <w:p w14:paraId="251B4143" w14:textId="2D6B64B0" w:rsidR="001144FB" w:rsidRPr="00EF6E19" w:rsidRDefault="001144FB" w:rsidP="001144FB">
      <w:pPr>
        <w:tabs>
          <w:tab w:val="left" w:pos="1260"/>
          <w:tab w:val="right" w:leader="dot" w:pos="9360"/>
        </w:tabs>
        <w:ind w:left="720"/>
        <w:rPr>
          <w:sz w:val="22"/>
          <w:szCs w:val="22"/>
        </w:rPr>
      </w:pPr>
      <w:r w:rsidRPr="00EF6E19">
        <w:rPr>
          <w:sz w:val="22"/>
          <w:szCs w:val="22"/>
        </w:rPr>
        <w:t>C.</w:t>
      </w:r>
      <w:r w:rsidRPr="00EF6E19">
        <w:rPr>
          <w:sz w:val="22"/>
          <w:szCs w:val="22"/>
        </w:rPr>
        <w:tab/>
        <w:t>Analysis reporting</w:t>
      </w:r>
      <w:r w:rsidR="006C3CF5" w:rsidRPr="00EF6E19">
        <w:rPr>
          <w:sz w:val="22"/>
          <w:szCs w:val="22"/>
        </w:rPr>
        <w:t xml:space="preserve"> to the Department</w:t>
      </w:r>
      <w:r w:rsidRPr="00EF6E19">
        <w:rPr>
          <w:sz w:val="22"/>
          <w:szCs w:val="22"/>
        </w:rPr>
        <w:tab/>
      </w:r>
      <w:r w:rsidR="0019108B">
        <w:rPr>
          <w:sz w:val="22"/>
          <w:szCs w:val="22"/>
        </w:rPr>
        <w:t>5</w:t>
      </w:r>
      <w:r w:rsidR="00D56BE1">
        <w:rPr>
          <w:sz w:val="22"/>
          <w:szCs w:val="22"/>
        </w:rPr>
        <w:t>7</w:t>
      </w:r>
    </w:p>
    <w:p w14:paraId="134750F2" w14:textId="5905DCF7" w:rsidR="001144FB" w:rsidRPr="00EF6E19" w:rsidRDefault="001144FB" w:rsidP="0019108B">
      <w:pPr>
        <w:tabs>
          <w:tab w:val="left" w:pos="1260"/>
          <w:tab w:val="right" w:leader="dot" w:pos="9360"/>
        </w:tabs>
        <w:ind w:left="1260" w:hanging="540"/>
        <w:rPr>
          <w:sz w:val="22"/>
          <w:szCs w:val="22"/>
        </w:rPr>
      </w:pPr>
      <w:r w:rsidRPr="00EF6E19">
        <w:rPr>
          <w:sz w:val="22"/>
          <w:szCs w:val="22"/>
        </w:rPr>
        <w:t>D.</w:t>
      </w:r>
      <w:r w:rsidRPr="00EF6E19">
        <w:rPr>
          <w:sz w:val="22"/>
          <w:szCs w:val="22"/>
        </w:rPr>
        <w:tab/>
      </w:r>
      <w:r w:rsidR="00A51C43" w:rsidRPr="00EF6E19">
        <w:rPr>
          <w:sz w:val="22"/>
          <w:szCs w:val="22"/>
        </w:rPr>
        <w:t>D</w:t>
      </w:r>
      <w:r w:rsidR="006C3CF5" w:rsidRPr="00EF6E19">
        <w:rPr>
          <w:sz w:val="22"/>
          <w:szCs w:val="22"/>
        </w:rPr>
        <w:t xml:space="preserve">irectly submitting operational </w:t>
      </w:r>
      <w:r w:rsidR="003A3AC7" w:rsidRPr="00EF6E19">
        <w:rPr>
          <w:sz w:val="22"/>
          <w:szCs w:val="22"/>
        </w:rPr>
        <w:t>report</w:t>
      </w:r>
      <w:r w:rsidR="00545F61" w:rsidRPr="00EF6E19">
        <w:rPr>
          <w:sz w:val="22"/>
          <w:szCs w:val="22"/>
        </w:rPr>
        <w:t>s</w:t>
      </w:r>
      <w:r w:rsidR="003A3AC7" w:rsidRPr="00EF6E19">
        <w:rPr>
          <w:sz w:val="22"/>
          <w:szCs w:val="22"/>
        </w:rPr>
        <w:t xml:space="preserve"> to the Department</w:t>
      </w:r>
      <w:r w:rsidRPr="00EF6E19">
        <w:rPr>
          <w:sz w:val="22"/>
          <w:szCs w:val="22"/>
        </w:rPr>
        <w:tab/>
      </w:r>
      <w:r w:rsidR="0019108B">
        <w:rPr>
          <w:sz w:val="22"/>
          <w:szCs w:val="22"/>
        </w:rPr>
        <w:t>5</w:t>
      </w:r>
      <w:r w:rsidR="00D56BE1">
        <w:rPr>
          <w:sz w:val="22"/>
          <w:szCs w:val="22"/>
        </w:rPr>
        <w:t>8</w:t>
      </w:r>
    </w:p>
    <w:p w14:paraId="31F90C09" w14:textId="4002787D" w:rsidR="001144FB" w:rsidRPr="00EF6E19" w:rsidRDefault="001144FB" w:rsidP="002F115B">
      <w:pPr>
        <w:tabs>
          <w:tab w:val="left" w:pos="1260"/>
          <w:tab w:val="right" w:leader="dot" w:pos="9360"/>
        </w:tabs>
        <w:ind w:left="1260" w:hanging="540"/>
        <w:rPr>
          <w:sz w:val="22"/>
          <w:szCs w:val="22"/>
        </w:rPr>
      </w:pPr>
      <w:r w:rsidRPr="00EF6E19">
        <w:rPr>
          <w:sz w:val="22"/>
          <w:szCs w:val="22"/>
        </w:rPr>
        <w:t>E.</w:t>
      </w:r>
      <w:r w:rsidRPr="00EF6E19">
        <w:rPr>
          <w:sz w:val="22"/>
          <w:szCs w:val="22"/>
        </w:rPr>
        <w:tab/>
        <w:t>Change in ownership</w:t>
      </w:r>
      <w:r w:rsidRPr="00EF6E19">
        <w:rPr>
          <w:sz w:val="22"/>
          <w:szCs w:val="22"/>
        </w:rPr>
        <w:tab/>
      </w:r>
      <w:r w:rsidR="0019108B">
        <w:rPr>
          <w:sz w:val="22"/>
          <w:szCs w:val="22"/>
        </w:rPr>
        <w:t>5</w:t>
      </w:r>
      <w:r w:rsidR="00D56BE1">
        <w:rPr>
          <w:sz w:val="22"/>
          <w:szCs w:val="22"/>
        </w:rPr>
        <w:t>8</w:t>
      </w:r>
    </w:p>
    <w:p w14:paraId="3A4F90FC" w14:textId="40195A3C" w:rsidR="001144FB" w:rsidRPr="00EF6E19" w:rsidRDefault="001144FB" w:rsidP="001144FB">
      <w:pPr>
        <w:tabs>
          <w:tab w:val="left" w:pos="1260"/>
          <w:tab w:val="right" w:leader="dot" w:pos="9360"/>
        </w:tabs>
        <w:ind w:left="720"/>
        <w:rPr>
          <w:sz w:val="22"/>
          <w:szCs w:val="22"/>
        </w:rPr>
      </w:pPr>
      <w:r w:rsidRPr="00EF6E19">
        <w:rPr>
          <w:sz w:val="22"/>
          <w:szCs w:val="22"/>
        </w:rPr>
        <w:t>F.</w:t>
      </w:r>
      <w:r w:rsidRPr="00EF6E19">
        <w:rPr>
          <w:sz w:val="22"/>
          <w:szCs w:val="22"/>
        </w:rPr>
        <w:tab/>
        <w:t>Security reports</w:t>
      </w:r>
      <w:r w:rsidRPr="00EF6E19">
        <w:rPr>
          <w:sz w:val="22"/>
          <w:szCs w:val="22"/>
        </w:rPr>
        <w:tab/>
      </w:r>
      <w:r w:rsidR="0019108B">
        <w:rPr>
          <w:sz w:val="22"/>
          <w:szCs w:val="22"/>
        </w:rPr>
        <w:t>5</w:t>
      </w:r>
      <w:r w:rsidR="00D56BE1">
        <w:rPr>
          <w:sz w:val="22"/>
          <w:szCs w:val="22"/>
        </w:rPr>
        <w:t>8</w:t>
      </w:r>
    </w:p>
    <w:p w14:paraId="1979D39D" w14:textId="77777777" w:rsidR="001144FB" w:rsidRPr="00EF6E19" w:rsidRDefault="001144FB" w:rsidP="006F194B">
      <w:pPr>
        <w:tabs>
          <w:tab w:val="right" w:leader="dot" w:pos="9360"/>
        </w:tabs>
        <w:rPr>
          <w:sz w:val="22"/>
          <w:szCs w:val="22"/>
        </w:rPr>
      </w:pPr>
    </w:p>
    <w:p w14:paraId="71B7ED1F" w14:textId="24AFB17F" w:rsidR="006F194B" w:rsidRPr="00EF6E19" w:rsidRDefault="006F194B" w:rsidP="006F194B">
      <w:pPr>
        <w:tabs>
          <w:tab w:val="right" w:leader="dot" w:pos="9360"/>
        </w:tabs>
        <w:rPr>
          <w:b/>
          <w:sz w:val="22"/>
          <w:szCs w:val="22"/>
        </w:rPr>
      </w:pPr>
      <w:r w:rsidRPr="00EF6E19">
        <w:rPr>
          <w:b/>
          <w:sz w:val="22"/>
          <w:szCs w:val="22"/>
        </w:rPr>
        <w:t>SECTION 7: NATIONAL PRIMARY DRINKING WATER REGULATIONS</w:t>
      </w:r>
    </w:p>
    <w:p w14:paraId="3810BC38" w14:textId="4B58B6D8" w:rsidR="006F194B" w:rsidRPr="00EF6E19" w:rsidRDefault="006F194B" w:rsidP="006F194B">
      <w:pPr>
        <w:tabs>
          <w:tab w:val="right" w:leader="dot" w:pos="9360"/>
        </w:tabs>
        <w:rPr>
          <w:b/>
          <w:sz w:val="22"/>
          <w:szCs w:val="22"/>
        </w:rPr>
      </w:pPr>
      <w:r w:rsidRPr="00EF6E19">
        <w:rPr>
          <w:b/>
          <w:sz w:val="22"/>
          <w:szCs w:val="22"/>
        </w:rPr>
        <w:t xml:space="preserve">(40 CFR </w:t>
      </w:r>
      <w:r w:rsidR="002960DE" w:rsidRPr="00EF6E19">
        <w:rPr>
          <w:b/>
          <w:sz w:val="22"/>
          <w:szCs w:val="22"/>
        </w:rPr>
        <w:t xml:space="preserve">Chapter I, </w:t>
      </w:r>
      <w:r w:rsidR="004A7031" w:rsidRPr="00EF6E19">
        <w:rPr>
          <w:b/>
          <w:sz w:val="22"/>
          <w:szCs w:val="22"/>
        </w:rPr>
        <w:t>SUBCHAPTER</w:t>
      </w:r>
      <w:r w:rsidR="002960DE" w:rsidRPr="00EF6E19">
        <w:rPr>
          <w:b/>
          <w:sz w:val="22"/>
          <w:szCs w:val="22"/>
        </w:rPr>
        <w:t xml:space="preserve"> D,</w:t>
      </w:r>
      <w:r w:rsidRPr="00EF6E19">
        <w:rPr>
          <w:b/>
          <w:sz w:val="22"/>
          <w:szCs w:val="22"/>
        </w:rPr>
        <w:t xml:space="preserve"> PART 141)</w:t>
      </w:r>
      <w:r w:rsidRPr="00EF6E19">
        <w:rPr>
          <w:b/>
          <w:sz w:val="22"/>
          <w:szCs w:val="22"/>
        </w:rPr>
        <w:tab/>
      </w:r>
      <w:r w:rsidR="00D56BE1">
        <w:rPr>
          <w:b/>
          <w:sz w:val="22"/>
          <w:szCs w:val="22"/>
        </w:rPr>
        <w:t>59</w:t>
      </w:r>
    </w:p>
    <w:p w14:paraId="751170DB" w14:textId="4A69438C" w:rsidR="006F194B" w:rsidRPr="00EF6E19" w:rsidRDefault="006F194B" w:rsidP="006F194B">
      <w:pPr>
        <w:tabs>
          <w:tab w:val="left" w:pos="1260"/>
          <w:tab w:val="right" w:leader="dot" w:pos="9360"/>
        </w:tabs>
        <w:ind w:left="720"/>
        <w:rPr>
          <w:sz w:val="22"/>
          <w:szCs w:val="22"/>
        </w:rPr>
      </w:pPr>
      <w:r w:rsidRPr="00EF6E19">
        <w:rPr>
          <w:sz w:val="22"/>
          <w:szCs w:val="22"/>
        </w:rPr>
        <w:t>A.</w:t>
      </w:r>
      <w:r w:rsidRPr="00EF6E19">
        <w:rPr>
          <w:sz w:val="22"/>
          <w:szCs w:val="22"/>
        </w:rPr>
        <w:tab/>
        <w:t>General provisions</w:t>
      </w:r>
      <w:r w:rsidRPr="00EF6E19">
        <w:rPr>
          <w:sz w:val="22"/>
          <w:szCs w:val="22"/>
        </w:rPr>
        <w:tab/>
      </w:r>
      <w:r w:rsidR="00D56BE1">
        <w:rPr>
          <w:sz w:val="22"/>
          <w:szCs w:val="22"/>
        </w:rPr>
        <w:t>59</w:t>
      </w:r>
    </w:p>
    <w:p w14:paraId="39236A75" w14:textId="6FFFFCBB" w:rsidR="006F194B" w:rsidRPr="00EF6E19" w:rsidRDefault="006F194B" w:rsidP="006F194B">
      <w:pPr>
        <w:tabs>
          <w:tab w:val="left" w:pos="1260"/>
          <w:tab w:val="right" w:leader="dot" w:pos="9360"/>
        </w:tabs>
        <w:ind w:left="720"/>
        <w:rPr>
          <w:sz w:val="22"/>
          <w:szCs w:val="22"/>
        </w:rPr>
      </w:pPr>
      <w:r w:rsidRPr="00EF6E19">
        <w:rPr>
          <w:sz w:val="22"/>
          <w:szCs w:val="22"/>
        </w:rPr>
        <w:t>B.</w:t>
      </w:r>
      <w:r w:rsidRPr="00EF6E19">
        <w:rPr>
          <w:sz w:val="22"/>
          <w:szCs w:val="22"/>
        </w:rPr>
        <w:tab/>
        <w:t>Maximum contaminant levels</w:t>
      </w:r>
      <w:r w:rsidRPr="00EF6E19">
        <w:rPr>
          <w:sz w:val="22"/>
          <w:szCs w:val="22"/>
        </w:rPr>
        <w:tab/>
      </w:r>
      <w:r w:rsidR="00D56BE1">
        <w:rPr>
          <w:sz w:val="22"/>
          <w:szCs w:val="22"/>
        </w:rPr>
        <w:t>59</w:t>
      </w:r>
    </w:p>
    <w:p w14:paraId="1EB7EFBC" w14:textId="7E22FA46" w:rsidR="006F194B" w:rsidRPr="00EF6E19" w:rsidRDefault="006F194B" w:rsidP="006F194B">
      <w:pPr>
        <w:tabs>
          <w:tab w:val="left" w:pos="1260"/>
          <w:tab w:val="right" w:leader="dot" w:pos="9360"/>
        </w:tabs>
        <w:ind w:left="720"/>
        <w:rPr>
          <w:sz w:val="22"/>
          <w:szCs w:val="22"/>
        </w:rPr>
      </w:pPr>
      <w:r w:rsidRPr="00EF6E19">
        <w:rPr>
          <w:sz w:val="22"/>
          <w:szCs w:val="22"/>
        </w:rPr>
        <w:t>C.</w:t>
      </w:r>
      <w:r w:rsidRPr="00EF6E19">
        <w:rPr>
          <w:sz w:val="22"/>
          <w:szCs w:val="22"/>
        </w:rPr>
        <w:tab/>
        <w:t>Monitoring and analytical requirements</w:t>
      </w:r>
      <w:r w:rsidRPr="00EF6E19">
        <w:rPr>
          <w:sz w:val="22"/>
          <w:szCs w:val="22"/>
        </w:rPr>
        <w:tab/>
      </w:r>
      <w:r w:rsidR="0019108B">
        <w:rPr>
          <w:sz w:val="22"/>
          <w:szCs w:val="22"/>
        </w:rPr>
        <w:t>6</w:t>
      </w:r>
      <w:r w:rsidR="00D56BE1">
        <w:rPr>
          <w:sz w:val="22"/>
          <w:szCs w:val="22"/>
        </w:rPr>
        <w:t>0</w:t>
      </w:r>
    </w:p>
    <w:p w14:paraId="1174C1FC" w14:textId="4EF0C64B" w:rsidR="006F194B" w:rsidRPr="00EF6E19" w:rsidRDefault="006F194B" w:rsidP="006F194B">
      <w:pPr>
        <w:tabs>
          <w:tab w:val="left" w:pos="1260"/>
          <w:tab w:val="right" w:leader="dot" w:pos="9360"/>
        </w:tabs>
        <w:ind w:left="720"/>
        <w:rPr>
          <w:sz w:val="22"/>
          <w:szCs w:val="22"/>
        </w:rPr>
      </w:pPr>
      <w:r w:rsidRPr="00EF6E19">
        <w:rPr>
          <w:sz w:val="22"/>
          <w:szCs w:val="22"/>
        </w:rPr>
        <w:t>D.</w:t>
      </w:r>
      <w:r w:rsidRPr="00EF6E19">
        <w:rPr>
          <w:sz w:val="22"/>
          <w:szCs w:val="22"/>
        </w:rPr>
        <w:tab/>
        <w:t>Reporting, public notification and record keeping</w:t>
      </w:r>
      <w:r w:rsidRPr="00EF6E19">
        <w:rPr>
          <w:sz w:val="22"/>
          <w:szCs w:val="22"/>
        </w:rPr>
        <w:tab/>
      </w:r>
      <w:r w:rsidR="0019108B">
        <w:rPr>
          <w:sz w:val="22"/>
          <w:szCs w:val="22"/>
        </w:rPr>
        <w:t>6</w:t>
      </w:r>
      <w:r w:rsidR="00D56BE1">
        <w:rPr>
          <w:sz w:val="22"/>
          <w:szCs w:val="22"/>
        </w:rPr>
        <w:t>1</w:t>
      </w:r>
    </w:p>
    <w:p w14:paraId="4742AD59" w14:textId="7EBE7FCA" w:rsidR="006F194B" w:rsidRPr="00EF6E19" w:rsidRDefault="006F194B" w:rsidP="006F194B">
      <w:pPr>
        <w:tabs>
          <w:tab w:val="left" w:pos="1260"/>
          <w:tab w:val="right" w:leader="dot" w:pos="9360"/>
        </w:tabs>
        <w:ind w:left="720"/>
        <w:rPr>
          <w:sz w:val="22"/>
          <w:szCs w:val="22"/>
        </w:rPr>
      </w:pPr>
      <w:r w:rsidRPr="00EF6E19">
        <w:rPr>
          <w:sz w:val="22"/>
          <w:szCs w:val="22"/>
        </w:rPr>
        <w:t>E.</w:t>
      </w:r>
      <w:r w:rsidRPr="00EF6E19">
        <w:rPr>
          <w:sz w:val="22"/>
          <w:szCs w:val="22"/>
        </w:rPr>
        <w:tab/>
        <w:t>Special regulations including monitoring regulations and prohibition on lead use</w:t>
      </w:r>
      <w:r w:rsidRPr="00EF6E19">
        <w:rPr>
          <w:sz w:val="22"/>
          <w:szCs w:val="22"/>
        </w:rPr>
        <w:tab/>
      </w:r>
      <w:r w:rsidR="0019108B">
        <w:rPr>
          <w:sz w:val="22"/>
          <w:szCs w:val="22"/>
        </w:rPr>
        <w:t>6</w:t>
      </w:r>
      <w:r w:rsidR="00D56BE1">
        <w:rPr>
          <w:sz w:val="22"/>
          <w:szCs w:val="22"/>
        </w:rPr>
        <w:t>2</w:t>
      </w:r>
    </w:p>
    <w:p w14:paraId="64011023" w14:textId="493C80D3" w:rsidR="006F194B" w:rsidRPr="00EF6E19" w:rsidRDefault="006F194B" w:rsidP="006F194B">
      <w:pPr>
        <w:tabs>
          <w:tab w:val="left" w:pos="1260"/>
          <w:tab w:val="right" w:leader="dot" w:pos="9360"/>
        </w:tabs>
        <w:ind w:left="720"/>
        <w:rPr>
          <w:sz w:val="22"/>
          <w:szCs w:val="22"/>
        </w:rPr>
      </w:pPr>
      <w:r w:rsidRPr="00EF6E19">
        <w:rPr>
          <w:sz w:val="22"/>
          <w:szCs w:val="22"/>
        </w:rPr>
        <w:t>F.</w:t>
      </w:r>
      <w:r w:rsidRPr="00EF6E19">
        <w:rPr>
          <w:sz w:val="22"/>
          <w:szCs w:val="22"/>
        </w:rPr>
        <w:tab/>
        <w:t>Maximum contaminant level goals and maximum residual disinfectant level goals</w:t>
      </w:r>
      <w:r w:rsidRPr="00EF6E19">
        <w:rPr>
          <w:sz w:val="22"/>
          <w:szCs w:val="22"/>
        </w:rPr>
        <w:tab/>
      </w:r>
      <w:r w:rsidR="0019108B">
        <w:rPr>
          <w:sz w:val="22"/>
          <w:szCs w:val="22"/>
        </w:rPr>
        <w:t>6</w:t>
      </w:r>
      <w:r w:rsidR="00D56BE1">
        <w:rPr>
          <w:sz w:val="22"/>
          <w:szCs w:val="22"/>
        </w:rPr>
        <w:t>2</w:t>
      </w:r>
    </w:p>
    <w:p w14:paraId="17D502A2" w14:textId="3DB63B5A" w:rsidR="006F194B" w:rsidRPr="00EF6E19" w:rsidRDefault="006F194B" w:rsidP="006F194B">
      <w:pPr>
        <w:tabs>
          <w:tab w:val="left" w:pos="1260"/>
          <w:tab w:val="right" w:leader="dot" w:pos="9360"/>
        </w:tabs>
        <w:ind w:left="1260" w:hanging="540"/>
        <w:rPr>
          <w:sz w:val="22"/>
          <w:szCs w:val="22"/>
        </w:rPr>
      </w:pPr>
      <w:r w:rsidRPr="00EF6E19">
        <w:rPr>
          <w:sz w:val="22"/>
          <w:szCs w:val="22"/>
        </w:rPr>
        <w:t>G.</w:t>
      </w:r>
      <w:r w:rsidRPr="00EF6E19">
        <w:rPr>
          <w:sz w:val="22"/>
          <w:szCs w:val="22"/>
        </w:rPr>
        <w:tab/>
        <w:t>National revised primary drinking water regulations: Maximum contaminant levels and maximum residual disinfectant levels.</w:t>
      </w:r>
      <w:r w:rsidRPr="00EF6E19">
        <w:rPr>
          <w:sz w:val="22"/>
          <w:szCs w:val="22"/>
        </w:rPr>
        <w:tab/>
      </w:r>
      <w:r w:rsidR="0019108B">
        <w:rPr>
          <w:sz w:val="22"/>
          <w:szCs w:val="22"/>
        </w:rPr>
        <w:t>6</w:t>
      </w:r>
      <w:r w:rsidR="00D56BE1">
        <w:rPr>
          <w:sz w:val="22"/>
          <w:szCs w:val="22"/>
        </w:rPr>
        <w:t>3</w:t>
      </w:r>
    </w:p>
    <w:p w14:paraId="61D2B440" w14:textId="6041FD1F" w:rsidR="006F194B" w:rsidRPr="00EF6E19" w:rsidRDefault="006F194B" w:rsidP="006F194B">
      <w:pPr>
        <w:tabs>
          <w:tab w:val="left" w:pos="1260"/>
          <w:tab w:val="right" w:leader="dot" w:pos="9360"/>
        </w:tabs>
        <w:ind w:left="1260" w:hanging="540"/>
        <w:rPr>
          <w:sz w:val="22"/>
          <w:szCs w:val="22"/>
        </w:rPr>
      </w:pPr>
      <w:r w:rsidRPr="00EF6E19">
        <w:rPr>
          <w:sz w:val="22"/>
          <w:szCs w:val="22"/>
        </w:rPr>
        <w:t>H.</w:t>
      </w:r>
      <w:r w:rsidRPr="00EF6E19">
        <w:rPr>
          <w:sz w:val="22"/>
          <w:szCs w:val="22"/>
        </w:rPr>
        <w:tab/>
        <w:t>Filtration and disinfection</w:t>
      </w:r>
      <w:r w:rsidRPr="00EF6E19">
        <w:rPr>
          <w:sz w:val="22"/>
          <w:szCs w:val="22"/>
        </w:rPr>
        <w:tab/>
      </w:r>
      <w:r w:rsidR="0019108B">
        <w:rPr>
          <w:sz w:val="22"/>
          <w:szCs w:val="22"/>
        </w:rPr>
        <w:t>6</w:t>
      </w:r>
      <w:r w:rsidR="00D56BE1">
        <w:rPr>
          <w:sz w:val="22"/>
          <w:szCs w:val="22"/>
        </w:rPr>
        <w:t>3</w:t>
      </w:r>
    </w:p>
    <w:p w14:paraId="6B59EC51" w14:textId="176E642A" w:rsidR="006F194B" w:rsidRPr="00EF6E19" w:rsidRDefault="006F194B" w:rsidP="006F194B">
      <w:pPr>
        <w:tabs>
          <w:tab w:val="left" w:pos="1260"/>
          <w:tab w:val="right" w:leader="dot" w:pos="9360"/>
        </w:tabs>
        <w:ind w:left="1260" w:hanging="540"/>
        <w:rPr>
          <w:sz w:val="22"/>
          <w:szCs w:val="22"/>
        </w:rPr>
      </w:pPr>
      <w:r w:rsidRPr="00EF6E19">
        <w:rPr>
          <w:sz w:val="22"/>
          <w:szCs w:val="22"/>
        </w:rPr>
        <w:t>I.</w:t>
      </w:r>
      <w:r w:rsidRPr="00EF6E19">
        <w:rPr>
          <w:sz w:val="22"/>
          <w:szCs w:val="22"/>
        </w:rPr>
        <w:tab/>
        <w:t>Control of lead and copper</w:t>
      </w:r>
      <w:r w:rsidRPr="00EF6E19">
        <w:rPr>
          <w:sz w:val="22"/>
          <w:szCs w:val="22"/>
        </w:rPr>
        <w:tab/>
      </w:r>
      <w:r w:rsidR="0019108B">
        <w:rPr>
          <w:sz w:val="22"/>
          <w:szCs w:val="22"/>
        </w:rPr>
        <w:t>6</w:t>
      </w:r>
      <w:r w:rsidR="00D56BE1">
        <w:rPr>
          <w:sz w:val="22"/>
          <w:szCs w:val="22"/>
        </w:rPr>
        <w:t>4</w:t>
      </w:r>
    </w:p>
    <w:p w14:paraId="73CBBCEF" w14:textId="45495C33" w:rsidR="006F194B" w:rsidRPr="00EF6E19" w:rsidRDefault="006F194B" w:rsidP="006F194B">
      <w:pPr>
        <w:tabs>
          <w:tab w:val="left" w:pos="1260"/>
          <w:tab w:val="right" w:leader="dot" w:pos="9360"/>
        </w:tabs>
        <w:ind w:left="1260" w:hanging="540"/>
        <w:rPr>
          <w:sz w:val="22"/>
          <w:szCs w:val="22"/>
        </w:rPr>
      </w:pPr>
      <w:r w:rsidRPr="00EF6E19">
        <w:rPr>
          <w:sz w:val="22"/>
          <w:szCs w:val="22"/>
        </w:rPr>
        <w:t>J.</w:t>
      </w:r>
      <w:r w:rsidRPr="00EF6E19">
        <w:rPr>
          <w:sz w:val="22"/>
          <w:szCs w:val="22"/>
        </w:rPr>
        <w:tab/>
        <w:t>Use of non-centralized treatment devices</w:t>
      </w:r>
      <w:r w:rsidRPr="00EF6E19">
        <w:rPr>
          <w:sz w:val="22"/>
          <w:szCs w:val="22"/>
        </w:rPr>
        <w:tab/>
      </w:r>
      <w:r w:rsidR="0019108B">
        <w:rPr>
          <w:sz w:val="22"/>
          <w:szCs w:val="22"/>
        </w:rPr>
        <w:t>6</w:t>
      </w:r>
      <w:r w:rsidR="00D56BE1">
        <w:rPr>
          <w:sz w:val="22"/>
          <w:szCs w:val="22"/>
        </w:rPr>
        <w:t>4</w:t>
      </w:r>
    </w:p>
    <w:p w14:paraId="6A1C1109" w14:textId="30FF4730" w:rsidR="006F194B" w:rsidRPr="00EF6E19" w:rsidRDefault="006F194B" w:rsidP="006F194B">
      <w:pPr>
        <w:tabs>
          <w:tab w:val="left" w:pos="1260"/>
          <w:tab w:val="right" w:leader="dot" w:pos="9360"/>
        </w:tabs>
        <w:ind w:left="1260" w:hanging="540"/>
        <w:rPr>
          <w:sz w:val="22"/>
          <w:szCs w:val="22"/>
        </w:rPr>
      </w:pPr>
      <w:r w:rsidRPr="00EF6E19">
        <w:rPr>
          <w:sz w:val="22"/>
          <w:szCs w:val="22"/>
        </w:rPr>
        <w:t>K.</w:t>
      </w:r>
      <w:r w:rsidRPr="00EF6E19">
        <w:rPr>
          <w:sz w:val="22"/>
          <w:szCs w:val="22"/>
        </w:rPr>
        <w:tab/>
        <w:t>Treatment techniques</w:t>
      </w:r>
      <w:r w:rsidRPr="00EF6E19">
        <w:rPr>
          <w:sz w:val="22"/>
          <w:szCs w:val="22"/>
        </w:rPr>
        <w:tab/>
      </w:r>
      <w:r w:rsidR="0019108B">
        <w:rPr>
          <w:sz w:val="22"/>
          <w:szCs w:val="22"/>
        </w:rPr>
        <w:t>6</w:t>
      </w:r>
      <w:r w:rsidR="00D56BE1">
        <w:rPr>
          <w:sz w:val="22"/>
          <w:szCs w:val="22"/>
        </w:rPr>
        <w:t>4</w:t>
      </w:r>
    </w:p>
    <w:p w14:paraId="51C67BFB" w14:textId="5442AECF" w:rsidR="006F194B" w:rsidRPr="00EF6E19" w:rsidRDefault="006F194B" w:rsidP="006F194B">
      <w:pPr>
        <w:tabs>
          <w:tab w:val="left" w:pos="1260"/>
          <w:tab w:val="right" w:leader="dot" w:pos="9360"/>
        </w:tabs>
        <w:ind w:left="1260" w:hanging="540"/>
        <w:rPr>
          <w:sz w:val="22"/>
          <w:szCs w:val="22"/>
        </w:rPr>
      </w:pPr>
      <w:r w:rsidRPr="00EF6E19">
        <w:rPr>
          <w:sz w:val="22"/>
          <w:szCs w:val="22"/>
        </w:rPr>
        <w:t>L.</w:t>
      </w:r>
      <w:r w:rsidRPr="00EF6E19">
        <w:rPr>
          <w:sz w:val="22"/>
          <w:szCs w:val="22"/>
        </w:rPr>
        <w:tab/>
        <w:t>Disinfectant residuals, disinfectant byproducts and disinfection byproducts precursors</w:t>
      </w:r>
      <w:r w:rsidRPr="00EF6E19">
        <w:rPr>
          <w:sz w:val="22"/>
          <w:szCs w:val="22"/>
        </w:rPr>
        <w:tab/>
      </w:r>
      <w:r w:rsidR="0019108B">
        <w:rPr>
          <w:sz w:val="22"/>
          <w:szCs w:val="22"/>
        </w:rPr>
        <w:t>6</w:t>
      </w:r>
      <w:r w:rsidR="00D56BE1">
        <w:rPr>
          <w:sz w:val="22"/>
          <w:szCs w:val="22"/>
        </w:rPr>
        <w:t>4</w:t>
      </w:r>
    </w:p>
    <w:p w14:paraId="468F33BC" w14:textId="329B2A4A" w:rsidR="006F194B" w:rsidRPr="00EF6E19" w:rsidRDefault="006F194B" w:rsidP="006F194B">
      <w:pPr>
        <w:tabs>
          <w:tab w:val="left" w:pos="1260"/>
          <w:tab w:val="right" w:leader="dot" w:pos="9360"/>
        </w:tabs>
        <w:ind w:left="1260" w:hanging="540"/>
        <w:rPr>
          <w:sz w:val="22"/>
          <w:szCs w:val="22"/>
        </w:rPr>
      </w:pPr>
      <w:r w:rsidRPr="00EF6E19">
        <w:rPr>
          <w:sz w:val="22"/>
          <w:szCs w:val="22"/>
        </w:rPr>
        <w:t xml:space="preserve">M-N </w:t>
      </w:r>
      <w:r w:rsidRPr="00EF6E19">
        <w:rPr>
          <w:i/>
          <w:sz w:val="22"/>
          <w:szCs w:val="22"/>
        </w:rPr>
        <w:t>[Reserved]</w:t>
      </w:r>
      <w:r w:rsidRPr="00EF6E19">
        <w:rPr>
          <w:sz w:val="22"/>
          <w:szCs w:val="22"/>
        </w:rPr>
        <w:tab/>
      </w:r>
      <w:r w:rsidR="0019108B">
        <w:rPr>
          <w:sz w:val="22"/>
          <w:szCs w:val="22"/>
        </w:rPr>
        <w:t>6</w:t>
      </w:r>
      <w:r w:rsidR="00D56BE1">
        <w:rPr>
          <w:sz w:val="22"/>
          <w:szCs w:val="22"/>
        </w:rPr>
        <w:t>4</w:t>
      </w:r>
    </w:p>
    <w:p w14:paraId="7EC08E2E" w14:textId="3637FB76" w:rsidR="006F194B" w:rsidRPr="00EF6E19" w:rsidRDefault="006F194B" w:rsidP="006F194B">
      <w:pPr>
        <w:tabs>
          <w:tab w:val="left" w:pos="1260"/>
          <w:tab w:val="right" w:leader="dot" w:pos="9360"/>
        </w:tabs>
        <w:ind w:left="1260" w:hanging="540"/>
        <w:rPr>
          <w:sz w:val="22"/>
          <w:szCs w:val="22"/>
        </w:rPr>
      </w:pPr>
      <w:r w:rsidRPr="00EF6E19">
        <w:rPr>
          <w:sz w:val="22"/>
          <w:szCs w:val="22"/>
        </w:rPr>
        <w:t>O.</w:t>
      </w:r>
      <w:r w:rsidRPr="00EF6E19">
        <w:rPr>
          <w:sz w:val="22"/>
          <w:szCs w:val="22"/>
        </w:rPr>
        <w:tab/>
        <w:t>Consumer confidence reports</w:t>
      </w:r>
      <w:r w:rsidRPr="00EF6E19">
        <w:rPr>
          <w:sz w:val="22"/>
          <w:szCs w:val="22"/>
        </w:rPr>
        <w:tab/>
      </w:r>
      <w:r w:rsidR="0019108B">
        <w:rPr>
          <w:sz w:val="22"/>
          <w:szCs w:val="22"/>
        </w:rPr>
        <w:t>6</w:t>
      </w:r>
      <w:r w:rsidR="00D56BE1">
        <w:rPr>
          <w:sz w:val="22"/>
          <w:szCs w:val="22"/>
        </w:rPr>
        <w:t>5</w:t>
      </w:r>
    </w:p>
    <w:p w14:paraId="3C1B8794" w14:textId="29E8DE76" w:rsidR="006F194B" w:rsidRPr="00EF6E19" w:rsidRDefault="006F194B" w:rsidP="006F194B">
      <w:pPr>
        <w:tabs>
          <w:tab w:val="left" w:pos="1260"/>
          <w:tab w:val="right" w:leader="dot" w:pos="9360"/>
        </w:tabs>
        <w:ind w:left="1260" w:hanging="540"/>
        <w:rPr>
          <w:sz w:val="22"/>
          <w:szCs w:val="22"/>
        </w:rPr>
      </w:pPr>
      <w:r w:rsidRPr="00EF6E19">
        <w:rPr>
          <w:sz w:val="22"/>
          <w:szCs w:val="22"/>
        </w:rPr>
        <w:t>P.</w:t>
      </w:r>
      <w:r w:rsidRPr="00EF6E19">
        <w:rPr>
          <w:sz w:val="22"/>
          <w:szCs w:val="22"/>
        </w:rPr>
        <w:tab/>
        <w:t>Enhanced filtration and disinfection – systems serving 10,000 or more people</w:t>
      </w:r>
      <w:r w:rsidRPr="00EF6E19">
        <w:rPr>
          <w:sz w:val="22"/>
          <w:szCs w:val="22"/>
        </w:rPr>
        <w:tab/>
      </w:r>
      <w:r w:rsidR="0019108B">
        <w:rPr>
          <w:sz w:val="22"/>
          <w:szCs w:val="22"/>
        </w:rPr>
        <w:t>6</w:t>
      </w:r>
      <w:r w:rsidR="00D56BE1">
        <w:rPr>
          <w:sz w:val="22"/>
          <w:szCs w:val="22"/>
        </w:rPr>
        <w:t>5</w:t>
      </w:r>
    </w:p>
    <w:p w14:paraId="072CFED4" w14:textId="6FA51008" w:rsidR="006F194B" w:rsidRPr="00EF6E19" w:rsidRDefault="006F194B" w:rsidP="006F194B">
      <w:pPr>
        <w:tabs>
          <w:tab w:val="left" w:pos="1260"/>
          <w:tab w:val="right" w:leader="dot" w:pos="9360"/>
        </w:tabs>
        <w:ind w:left="1260" w:hanging="540"/>
        <w:rPr>
          <w:sz w:val="22"/>
          <w:szCs w:val="22"/>
        </w:rPr>
      </w:pPr>
      <w:r w:rsidRPr="00EF6E19">
        <w:rPr>
          <w:sz w:val="22"/>
          <w:szCs w:val="22"/>
        </w:rPr>
        <w:t>Q.</w:t>
      </w:r>
      <w:r w:rsidRPr="00EF6E19">
        <w:rPr>
          <w:sz w:val="22"/>
          <w:szCs w:val="22"/>
        </w:rPr>
        <w:tab/>
        <w:t>Public notification of drinking water violations</w:t>
      </w:r>
      <w:r w:rsidRPr="00EF6E19">
        <w:rPr>
          <w:sz w:val="22"/>
          <w:szCs w:val="22"/>
        </w:rPr>
        <w:tab/>
      </w:r>
      <w:r w:rsidR="0019108B">
        <w:rPr>
          <w:sz w:val="22"/>
          <w:szCs w:val="22"/>
        </w:rPr>
        <w:t>6</w:t>
      </w:r>
      <w:r w:rsidR="00D56BE1">
        <w:rPr>
          <w:sz w:val="22"/>
          <w:szCs w:val="22"/>
        </w:rPr>
        <w:t>5</w:t>
      </w:r>
    </w:p>
    <w:p w14:paraId="6438B81F" w14:textId="7E972D8A" w:rsidR="006F194B" w:rsidRPr="00EF6E19" w:rsidRDefault="006F194B" w:rsidP="006F194B">
      <w:pPr>
        <w:tabs>
          <w:tab w:val="left" w:pos="1260"/>
          <w:tab w:val="right" w:leader="dot" w:pos="9360"/>
        </w:tabs>
        <w:ind w:left="1260" w:hanging="540"/>
        <w:rPr>
          <w:sz w:val="22"/>
          <w:szCs w:val="22"/>
        </w:rPr>
      </w:pPr>
      <w:r w:rsidRPr="00EF6E19">
        <w:rPr>
          <w:sz w:val="22"/>
          <w:szCs w:val="22"/>
        </w:rPr>
        <w:t xml:space="preserve">R </w:t>
      </w:r>
      <w:r w:rsidRPr="00EF6E19">
        <w:rPr>
          <w:i/>
          <w:sz w:val="22"/>
          <w:szCs w:val="22"/>
        </w:rPr>
        <w:t>[Reserved]</w:t>
      </w:r>
      <w:r w:rsidRPr="00EF6E19">
        <w:rPr>
          <w:sz w:val="22"/>
          <w:szCs w:val="22"/>
        </w:rPr>
        <w:tab/>
      </w:r>
      <w:r w:rsidR="0019108B">
        <w:rPr>
          <w:sz w:val="22"/>
          <w:szCs w:val="22"/>
        </w:rPr>
        <w:t>6</w:t>
      </w:r>
      <w:r w:rsidR="00D56BE1">
        <w:rPr>
          <w:sz w:val="22"/>
          <w:szCs w:val="22"/>
        </w:rPr>
        <w:t>5</w:t>
      </w:r>
    </w:p>
    <w:p w14:paraId="6EFC646F" w14:textId="080177FE" w:rsidR="006F194B" w:rsidRPr="00EF6E19" w:rsidRDefault="006F194B" w:rsidP="006F194B">
      <w:pPr>
        <w:tabs>
          <w:tab w:val="left" w:pos="1260"/>
          <w:tab w:val="right" w:leader="dot" w:pos="9360"/>
        </w:tabs>
        <w:ind w:left="1260" w:hanging="540"/>
        <w:rPr>
          <w:sz w:val="22"/>
          <w:szCs w:val="22"/>
        </w:rPr>
      </w:pPr>
      <w:r w:rsidRPr="00EF6E19">
        <w:rPr>
          <w:sz w:val="22"/>
          <w:szCs w:val="22"/>
        </w:rPr>
        <w:t>S.</w:t>
      </w:r>
      <w:r w:rsidRPr="00EF6E19">
        <w:rPr>
          <w:sz w:val="22"/>
          <w:szCs w:val="22"/>
        </w:rPr>
        <w:tab/>
        <w:t>Ground water rule</w:t>
      </w:r>
      <w:r w:rsidRPr="00EF6E19">
        <w:rPr>
          <w:sz w:val="22"/>
          <w:szCs w:val="22"/>
        </w:rPr>
        <w:tab/>
      </w:r>
      <w:r w:rsidR="0019108B">
        <w:rPr>
          <w:sz w:val="22"/>
          <w:szCs w:val="22"/>
        </w:rPr>
        <w:t>6</w:t>
      </w:r>
      <w:r w:rsidR="00D56BE1">
        <w:rPr>
          <w:sz w:val="22"/>
          <w:szCs w:val="22"/>
        </w:rPr>
        <w:t>5</w:t>
      </w:r>
    </w:p>
    <w:p w14:paraId="63A5FB18" w14:textId="2DD86E8D" w:rsidR="006F194B" w:rsidRPr="00EF6E19" w:rsidRDefault="006F194B" w:rsidP="006F194B">
      <w:pPr>
        <w:tabs>
          <w:tab w:val="left" w:pos="1260"/>
          <w:tab w:val="right" w:leader="dot" w:pos="9360"/>
        </w:tabs>
        <w:ind w:left="1260" w:hanging="540"/>
        <w:rPr>
          <w:sz w:val="22"/>
          <w:szCs w:val="22"/>
        </w:rPr>
      </w:pPr>
      <w:r w:rsidRPr="00EF6E19">
        <w:rPr>
          <w:sz w:val="22"/>
          <w:szCs w:val="22"/>
        </w:rPr>
        <w:t>T.</w:t>
      </w:r>
      <w:r w:rsidRPr="00EF6E19">
        <w:rPr>
          <w:sz w:val="22"/>
          <w:szCs w:val="22"/>
        </w:rPr>
        <w:tab/>
        <w:t>Enhanced filtration disinfection – systems serving fewer than 10,000 people</w:t>
      </w:r>
      <w:r w:rsidRPr="00EF6E19">
        <w:rPr>
          <w:sz w:val="22"/>
          <w:szCs w:val="22"/>
        </w:rPr>
        <w:tab/>
      </w:r>
      <w:r w:rsidR="0019108B">
        <w:rPr>
          <w:sz w:val="22"/>
          <w:szCs w:val="22"/>
        </w:rPr>
        <w:t>6</w:t>
      </w:r>
      <w:r w:rsidR="00D56BE1">
        <w:rPr>
          <w:sz w:val="22"/>
          <w:szCs w:val="22"/>
        </w:rPr>
        <w:t>5</w:t>
      </w:r>
    </w:p>
    <w:p w14:paraId="719EC2D3" w14:textId="59B43CAB" w:rsidR="000B6A93" w:rsidRPr="00EF6E19" w:rsidRDefault="000B6A93" w:rsidP="006F194B">
      <w:pPr>
        <w:tabs>
          <w:tab w:val="left" w:pos="1260"/>
          <w:tab w:val="right" w:leader="dot" w:pos="9360"/>
        </w:tabs>
        <w:ind w:left="1260" w:hanging="540"/>
        <w:rPr>
          <w:sz w:val="22"/>
          <w:szCs w:val="22"/>
        </w:rPr>
      </w:pPr>
      <w:r w:rsidRPr="00EF6E19">
        <w:rPr>
          <w:sz w:val="22"/>
          <w:szCs w:val="22"/>
        </w:rPr>
        <w:t>U.</w:t>
      </w:r>
      <w:r w:rsidRPr="00EF6E19">
        <w:rPr>
          <w:sz w:val="22"/>
          <w:szCs w:val="22"/>
        </w:rPr>
        <w:tab/>
        <w:t xml:space="preserve">Initial distribution systems </w:t>
      </w:r>
      <w:r w:rsidR="003A2B31" w:rsidRPr="00EF6E19">
        <w:rPr>
          <w:sz w:val="22"/>
          <w:szCs w:val="22"/>
        </w:rPr>
        <w:t>evaluations</w:t>
      </w:r>
      <w:r w:rsidRPr="00EF6E19">
        <w:rPr>
          <w:sz w:val="22"/>
          <w:szCs w:val="22"/>
        </w:rPr>
        <w:tab/>
      </w:r>
      <w:r w:rsidR="0019108B">
        <w:rPr>
          <w:sz w:val="22"/>
          <w:szCs w:val="22"/>
        </w:rPr>
        <w:t>6</w:t>
      </w:r>
      <w:r w:rsidR="00D56BE1">
        <w:rPr>
          <w:sz w:val="22"/>
          <w:szCs w:val="22"/>
        </w:rPr>
        <w:t>5</w:t>
      </w:r>
    </w:p>
    <w:p w14:paraId="72A50333" w14:textId="7160DAFE" w:rsidR="000B6A93" w:rsidRPr="00EF6E19" w:rsidRDefault="000B6A93" w:rsidP="006F194B">
      <w:pPr>
        <w:tabs>
          <w:tab w:val="left" w:pos="1260"/>
          <w:tab w:val="right" w:leader="dot" w:pos="9360"/>
        </w:tabs>
        <w:ind w:left="1260" w:hanging="540"/>
        <w:rPr>
          <w:sz w:val="22"/>
          <w:szCs w:val="22"/>
        </w:rPr>
      </w:pPr>
      <w:r w:rsidRPr="00EF6E19">
        <w:rPr>
          <w:sz w:val="22"/>
          <w:szCs w:val="22"/>
        </w:rPr>
        <w:t>V.</w:t>
      </w:r>
      <w:r w:rsidRPr="00EF6E19">
        <w:rPr>
          <w:sz w:val="22"/>
          <w:szCs w:val="22"/>
        </w:rPr>
        <w:tab/>
        <w:t>Stage 2 disinfection byproducts requirements</w:t>
      </w:r>
      <w:r w:rsidRPr="00EF6E19">
        <w:rPr>
          <w:sz w:val="22"/>
          <w:szCs w:val="22"/>
        </w:rPr>
        <w:tab/>
      </w:r>
      <w:r w:rsidR="0019108B">
        <w:rPr>
          <w:sz w:val="22"/>
          <w:szCs w:val="22"/>
        </w:rPr>
        <w:t>6</w:t>
      </w:r>
      <w:r w:rsidR="00D56BE1">
        <w:rPr>
          <w:sz w:val="22"/>
          <w:szCs w:val="22"/>
        </w:rPr>
        <w:t>6</w:t>
      </w:r>
    </w:p>
    <w:p w14:paraId="3F78A0C1" w14:textId="3BE3E142" w:rsidR="000B6A93" w:rsidRPr="00EF6E19" w:rsidRDefault="000B6A93" w:rsidP="006F194B">
      <w:pPr>
        <w:tabs>
          <w:tab w:val="left" w:pos="1260"/>
          <w:tab w:val="right" w:leader="dot" w:pos="9360"/>
        </w:tabs>
        <w:ind w:left="1260" w:hanging="540"/>
        <w:rPr>
          <w:sz w:val="22"/>
          <w:szCs w:val="22"/>
        </w:rPr>
      </w:pPr>
      <w:r w:rsidRPr="00EF6E19">
        <w:rPr>
          <w:sz w:val="22"/>
          <w:szCs w:val="22"/>
        </w:rPr>
        <w:lastRenderedPageBreak/>
        <w:t>W.</w:t>
      </w:r>
      <w:r w:rsidRPr="00EF6E19">
        <w:rPr>
          <w:sz w:val="22"/>
          <w:szCs w:val="22"/>
        </w:rPr>
        <w:tab/>
        <w:t>Enhanced treatment for cryptosporidium</w:t>
      </w:r>
      <w:r w:rsidRPr="00EF6E19">
        <w:rPr>
          <w:sz w:val="22"/>
          <w:szCs w:val="22"/>
        </w:rPr>
        <w:tab/>
      </w:r>
      <w:r w:rsidR="0019108B">
        <w:rPr>
          <w:sz w:val="22"/>
          <w:szCs w:val="22"/>
        </w:rPr>
        <w:t>6</w:t>
      </w:r>
      <w:r w:rsidR="00D56BE1">
        <w:rPr>
          <w:sz w:val="22"/>
          <w:szCs w:val="22"/>
        </w:rPr>
        <w:t>6</w:t>
      </w:r>
    </w:p>
    <w:p w14:paraId="11BBF53E" w14:textId="75404D30" w:rsidR="00425E84" w:rsidRPr="00EF6E19" w:rsidRDefault="00425E84" w:rsidP="006F194B">
      <w:pPr>
        <w:tabs>
          <w:tab w:val="left" w:pos="1260"/>
          <w:tab w:val="right" w:leader="dot" w:pos="9360"/>
        </w:tabs>
        <w:ind w:left="1260" w:hanging="540"/>
        <w:rPr>
          <w:sz w:val="22"/>
          <w:szCs w:val="22"/>
        </w:rPr>
      </w:pPr>
      <w:r w:rsidRPr="00EF6E19">
        <w:rPr>
          <w:sz w:val="22"/>
          <w:szCs w:val="22"/>
        </w:rPr>
        <w:t>X.</w:t>
      </w:r>
      <w:r w:rsidRPr="00EF6E19">
        <w:rPr>
          <w:sz w:val="22"/>
          <w:szCs w:val="22"/>
        </w:rPr>
        <w:tab/>
      </w:r>
      <w:r w:rsidRPr="00EF6E19">
        <w:rPr>
          <w:i/>
          <w:sz w:val="22"/>
          <w:szCs w:val="22"/>
        </w:rPr>
        <w:t>[Reserved]</w:t>
      </w:r>
      <w:r w:rsidRPr="00EF6E19">
        <w:rPr>
          <w:sz w:val="22"/>
          <w:szCs w:val="22"/>
        </w:rPr>
        <w:tab/>
      </w:r>
      <w:r w:rsidR="0019108B">
        <w:rPr>
          <w:sz w:val="22"/>
          <w:szCs w:val="22"/>
        </w:rPr>
        <w:t>6</w:t>
      </w:r>
      <w:r w:rsidR="00D56BE1">
        <w:rPr>
          <w:sz w:val="22"/>
          <w:szCs w:val="22"/>
        </w:rPr>
        <w:t>6</w:t>
      </w:r>
    </w:p>
    <w:p w14:paraId="72BBF8ED" w14:textId="6C1F4702" w:rsidR="00425E84" w:rsidRPr="00EF6E19" w:rsidRDefault="00425E84" w:rsidP="006F194B">
      <w:pPr>
        <w:tabs>
          <w:tab w:val="left" w:pos="1260"/>
          <w:tab w:val="right" w:leader="dot" w:pos="9360"/>
        </w:tabs>
        <w:ind w:left="1260" w:hanging="540"/>
        <w:rPr>
          <w:sz w:val="22"/>
          <w:szCs w:val="22"/>
        </w:rPr>
      </w:pPr>
      <w:r w:rsidRPr="00EF6E19">
        <w:rPr>
          <w:sz w:val="22"/>
          <w:szCs w:val="22"/>
        </w:rPr>
        <w:t>Y.</w:t>
      </w:r>
      <w:r w:rsidRPr="00EF6E19">
        <w:rPr>
          <w:sz w:val="22"/>
          <w:szCs w:val="22"/>
        </w:rPr>
        <w:tab/>
        <w:t xml:space="preserve">Revised </w:t>
      </w:r>
      <w:r w:rsidR="003D008C" w:rsidRPr="00EF6E19">
        <w:rPr>
          <w:sz w:val="22"/>
          <w:szCs w:val="22"/>
        </w:rPr>
        <w:t>t</w:t>
      </w:r>
      <w:r w:rsidRPr="00EF6E19">
        <w:rPr>
          <w:sz w:val="22"/>
          <w:szCs w:val="22"/>
        </w:rPr>
        <w:t xml:space="preserve">otal </w:t>
      </w:r>
      <w:r w:rsidR="003D008C" w:rsidRPr="00EF6E19">
        <w:rPr>
          <w:sz w:val="22"/>
          <w:szCs w:val="22"/>
        </w:rPr>
        <w:t>c</w:t>
      </w:r>
      <w:r w:rsidRPr="00EF6E19">
        <w:rPr>
          <w:sz w:val="22"/>
          <w:szCs w:val="22"/>
        </w:rPr>
        <w:t xml:space="preserve">oliform </w:t>
      </w:r>
      <w:r w:rsidR="003D008C" w:rsidRPr="00EF6E19">
        <w:rPr>
          <w:sz w:val="22"/>
          <w:szCs w:val="22"/>
        </w:rPr>
        <w:t>r</w:t>
      </w:r>
      <w:r w:rsidRPr="00EF6E19">
        <w:rPr>
          <w:sz w:val="22"/>
          <w:szCs w:val="22"/>
        </w:rPr>
        <w:t>ule</w:t>
      </w:r>
      <w:r w:rsidRPr="00EF6E19">
        <w:rPr>
          <w:sz w:val="22"/>
          <w:szCs w:val="22"/>
        </w:rPr>
        <w:tab/>
      </w:r>
      <w:r w:rsidR="0019108B">
        <w:rPr>
          <w:sz w:val="22"/>
          <w:szCs w:val="22"/>
        </w:rPr>
        <w:t>6</w:t>
      </w:r>
      <w:r w:rsidR="00D56BE1">
        <w:rPr>
          <w:sz w:val="22"/>
          <w:szCs w:val="22"/>
        </w:rPr>
        <w:t>6</w:t>
      </w:r>
    </w:p>
    <w:p w14:paraId="4625C692" w14:textId="5D71F557" w:rsidR="00CC5DB2" w:rsidRPr="00EF6E19" w:rsidRDefault="00CC5DB2" w:rsidP="006F194B">
      <w:pPr>
        <w:tabs>
          <w:tab w:val="left" w:pos="1260"/>
          <w:tab w:val="right" w:leader="dot" w:pos="9360"/>
        </w:tabs>
        <w:ind w:left="1260" w:hanging="540"/>
        <w:rPr>
          <w:sz w:val="22"/>
          <w:szCs w:val="22"/>
        </w:rPr>
      </w:pPr>
      <w:r w:rsidRPr="00EF6E19">
        <w:rPr>
          <w:sz w:val="22"/>
          <w:szCs w:val="22"/>
        </w:rPr>
        <w:t xml:space="preserve">Z.      Per- &amp; </w:t>
      </w:r>
      <w:r w:rsidR="003D008C" w:rsidRPr="00EF6E19">
        <w:rPr>
          <w:sz w:val="22"/>
          <w:szCs w:val="22"/>
        </w:rPr>
        <w:t>p</w:t>
      </w:r>
      <w:r w:rsidRPr="00EF6E19">
        <w:rPr>
          <w:sz w:val="22"/>
          <w:szCs w:val="22"/>
        </w:rPr>
        <w:t>oly-</w:t>
      </w:r>
      <w:r w:rsidR="003D008C" w:rsidRPr="00EF6E19">
        <w:rPr>
          <w:sz w:val="22"/>
          <w:szCs w:val="22"/>
        </w:rPr>
        <w:t>f</w:t>
      </w:r>
      <w:r w:rsidRPr="00EF6E19">
        <w:rPr>
          <w:sz w:val="22"/>
          <w:szCs w:val="22"/>
        </w:rPr>
        <w:t xml:space="preserve">luoroalkyl </w:t>
      </w:r>
      <w:r w:rsidR="003D008C" w:rsidRPr="00EF6E19">
        <w:rPr>
          <w:sz w:val="22"/>
          <w:szCs w:val="22"/>
        </w:rPr>
        <w:t>s</w:t>
      </w:r>
      <w:r w:rsidRPr="00EF6E19">
        <w:rPr>
          <w:sz w:val="22"/>
          <w:szCs w:val="22"/>
        </w:rPr>
        <w:t xml:space="preserve">ubstances </w:t>
      </w:r>
      <w:r w:rsidR="003D008C" w:rsidRPr="00EF6E19">
        <w:rPr>
          <w:sz w:val="22"/>
          <w:szCs w:val="22"/>
        </w:rPr>
        <w:t>r</w:t>
      </w:r>
      <w:r w:rsidRPr="00EF6E19">
        <w:rPr>
          <w:sz w:val="22"/>
          <w:szCs w:val="22"/>
        </w:rPr>
        <w:t>equirement</w:t>
      </w:r>
      <w:r w:rsidR="00A51C43" w:rsidRPr="00EF6E19">
        <w:rPr>
          <w:sz w:val="22"/>
          <w:szCs w:val="22"/>
        </w:rPr>
        <w:t>s</w:t>
      </w:r>
      <w:r w:rsidRPr="00EF6E19">
        <w:rPr>
          <w:sz w:val="22"/>
          <w:szCs w:val="22"/>
        </w:rPr>
        <w:tab/>
      </w:r>
      <w:r w:rsidR="0019108B">
        <w:rPr>
          <w:sz w:val="22"/>
          <w:szCs w:val="22"/>
        </w:rPr>
        <w:t>6</w:t>
      </w:r>
      <w:r w:rsidR="00D56BE1">
        <w:rPr>
          <w:sz w:val="22"/>
          <w:szCs w:val="22"/>
        </w:rPr>
        <w:t>6</w:t>
      </w:r>
      <w:r w:rsidRPr="00EF6E19">
        <w:rPr>
          <w:sz w:val="22"/>
          <w:szCs w:val="22"/>
        </w:rPr>
        <w:t xml:space="preserve"> </w:t>
      </w:r>
    </w:p>
    <w:p w14:paraId="30499F26" w14:textId="77777777" w:rsidR="003A2B31" w:rsidRPr="00EF6E19" w:rsidRDefault="003A2B31" w:rsidP="000B6A93">
      <w:pPr>
        <w:tabs>
          <w:tab w:val="right" w:leader="dot" w:pos="9360"/>
        </w:tabs>
        <w:rPr>
          <w:b/>
          <w:sz w:val="22"/>
          <w:szCs w:val="22"/>
        </w:rPr>
      </w:pPr>
    </w:p>
    <w:p w14:paraId="136B42CF" w14:textId="77777777" w:rsidR="000B6A93" w:rsidRPr="00EF6E19" w:rsidRDefault="000D0106" w:rsidP="000B6A93">
      <w:pPr>
        <w:tabs>
          <w:tab w:val="right" w:leader="dot" w:pos="9360"/>
        </w:tabs>
        <w:rPr>
          <w:b/>
          <w:sz w:val="22"/>
          <w:szCs w:val="22"/>
        </w:rPr>
      </w:pPr>
      <w:r w:rsidRPr="00EF6E19">
        <w:rPr>
          <w:b/>
          <w:sz w:val="22"/>
          <w:szCs w:val="22"/>
        </w:rPr>
        <w:t>SECTION 8: NATIONAL PRIMARY DRINKING WATER REGULATIONS-</w:t>
      </w:r>
    </w:p>
    <w:p w14:paraId="14EEB60D" w14:textId="1AD32A13" w:rsidR="000D0106" w:rsidRPr="00EF6E19" w:rsidRDefault="000D0106" w:rsidP="000B6A93">
      <w:pPr>
        <w:tabs>
          <w:tab w:val="right" w:leader="dot" w:pos="9360"/>
        </w:tabs>
        <w:rPr>
          <w:b/>
          <w:sz w:val="22"/>
          <w:szCs w:val="22"/>
        </w:rPr>
      </w:pPr>
      <w:r w:rsidRPr="00EF6E19">
        <w:rPr>
          <w:b/>
          <w:sz w:val="22"/>
          <w:szCs w:val="22"/>
        </w:rPr>
        <w:t>IMPLEMENTATION (40 CFR-PART 142)</w:t>
      </w:r>
      <w:r w:rsidRPr="00EF6E19">
        <w:rPr>
          <w:b/>
          <w:sz w:val="22"/>
          <w:szCs w:val="22"/>
        </w:rPr>
        <w:tab/>
      </w:r>
      <w:r w:rsidR="0019108B">
        <w:rPr>
          <w:b/>
          <w:sz w:val="22"/>
          <w:szCs w:val="22"/>
        </w:rPr>
        <w:t>6</w:t>
      </w:r>
      <w:r w:rsidR="00D56BE1">
        <w:rPr>
          <w:b/>
          <w:sz w:val="22"/>
          <w:szCs w:val="22"/>
        </w:rPr>
        <w:t>7</w:t>
      </w:r>
    </w:p>
    <w:p w14:paraId="24CAC2B4" w14:textId="0BEF5E8D" w:rsidR="000D0106" w:rsidRPr="00EF6E19" w:rsidRDefault="000D0106" w:rsidP="000D0106">
      <w:pPr>
        <w:tabs>
          <w:tab w:val="left" w:pos="1260"/>
          <w:tab w:val="right" w:leader="dot" w:pos="9360"/>
        </w:tabs>
        <w:ind w:left="1260" w:hanging="540"/>
        <w:rPr>
          <w:sz w:val="22"/>
          <w:szCs w:val="22"/>
        </w:rPr>
      </w:pPr>
      <w:r w:rsidRPr="00EF6E19">
        <w:rPr>
          <w:sz w:val="22"/>
          <w:szCs w:val="22"/>
        </w:rPr>
        <w:t>A.</w:t>
      </w:r>
      <w:r w:rsidRPr="00EF6E19">
        <w:rPr>
          <w:sz w:val="22"/>
          <w:szCs w:val="22"/>
        </w:rPr>
        <w:tab/>
        <w:t>General provisions</w:t>
      </w:r>
      <w:r w:rsidRPr="00EF6E19">
        <w:rPr>
          <w:sz w:val="22"/>
          <w:szCs w:val="22"/>
        </w:rPr>
        <w:tab/>
      </w:r>
      <w:r w:rsidR="0019108B">
        <w:rPr>
          <w:sz w:val="22"/>
          <w:szCs w:val="22"/>
        </w:rPr>
        <w:t>6</w:t>
      </w:r>
      <w:r w:rsidR="00D56BE1">
        <w:rPr>
          <w:sz w:val="22"/>
          <w:szCs w:val="22"/>
        </w:rPr>
        <w:t>7</w:t>
      </w:r>
    </w:p>
    <w:p w14:paraId="119C2CCA" w14:textId="33B9884A" w:rsidR="000D0106" w:rsidRPr="00EF6E19" w:rsidRDefault="000D0106" w:rsidP="000D0106">
      <w:pPr>
        <w:tabs>
          <w:tab w:val="left" w:pos="1260"/>
          <w:tab w:val="right" w:leader="dot" w:pos="9360"/>
        </w:tabs>
        <w:ind w:left="1260" w:hanging="540"/>
        <w:rPr>
          <w:sz w:val="22"/>
          <w:szCs w:val="22"/>
        </w:rPr>
      </w:pPr>
      <w:r w:rsidRPr="00EF6E19">
        <w:rPr>
          <w:sz w:val="22"/>
          <w:szCs w:val="22"/>
        </w:rPr>
        <w:t>B.</w:t>
      </w:r>
      <w:r w:rsidRPr="00EF6E19">
        <w:rPr>
          <w:sz w:val="22"/>
          <w:szCs w:val="22"/>
        </w:rPr>
        <w:tab/>
        <w:t>Primary enforcement responsibility</w:t>
      </w:r>
      <w:r w:rsidRPr="00EF6E19">
        <w:rPr>
          <w:sz w:val="22"/>
          <w:szCs w:val="22"/>
        </w:rPr>
        <w:tab/>
      </w:r>
      <w:r w:rsidR="0019108B">
        <w:rPr>
          <w:sz w:val="22"/>
          <w:szCs w:val="22"/>
        </w:rPr>
        <w:t>6</w:t>
      </w:r>
      <w:r w:rsidR="00D56BE1">
        <w:rPr>
          <w:sz w:val="22"/>
          <w:szCs w:val="22"/>
        </w:rPr>
        <w:t>7</w:t>
      </w:r>
    </w:p>
    <w:p w14:paraId="2F6EFA1B" w14:textId="0C441D44" w:rsidR="000D0106" w:rsidRPr="00EF6E19" w:rsidRDefault="000D0106" w:rsidP="000D0106">
      <w:pPr>
        <w:tabs>
          <w:tab w:val="left" w:pos="1260"/>
          <w:tab w:val="right" w:leader="dot" w:pos="9360"/>
        </w:tabs>
        <w:ind w:left="1260" w:hanging="540"/>
        <w:rPr>
          <w:sz w:val="22"/>
          <w:szCs w:val="22"/>
        </w:rPr>
      </w:pPr>
      <w:r w:rsidRPr="00EF6E19">
        <w:rPr>
          <w:sz w:val="22"/>
          <w:szCs w:val="22"/>
        </w:rPr>
        <w:t>C.</w:t>
      </w:r>
      <w:r w:rsidRPr="00EF6E19">
        <w:rPr>
          <w:sz w:val="22"/>
          <w:szCs w:val="22"/>
        </w:rPr>
        <w:tab/>
        <w:t>Review of State-issued variances and exemptions</w:t>
      </w:r>
      <w:r w:rsidRPr="00EF6E19">
        <w:rPr>
          <w:sz w:val="22"/>
          <w:szCs w:val="22"/>
        </w:rPr>
        <w:tab/>
      </w:r>
      <w:r w:rsidR="0019108B">
        <w:rPr>
          <w:sz w:val="22"/>
          <w:szCs w:val="22"/>
        </w:rPr>
        <w:t>6</w:t>
      </w:r>
      <w:r w:rsidR="00D56BE1">
        <w:rPr>
          <w:sz w:val="22"/>
          <w:szCs w:val="22"/>
        </w:rPr>
        <w:t>8</w:t>
      </w:r>
    </w:p>
    <w:p w14:paraId="4F7DA48A" w14:textId="66C543C4" w:rsidR="000D0106" w:rsidRPr="00EF6E19" w:rsidRDefault="000D0106" w:rsidP="000D0106">
      <w:pPr>
        <w:tabs>
          <w:tab w:val="left" w:pos="1260"/>
          <w:tab w:val="right" w:leader="dot" w:pos="9360"/>
        </w:tabs>
        <w:ind w:left="1260" w:hanging="540"/>
        <w:rPr>
          <w:sz w:val="22"/>
          <w:szCs w:val="22"/>
        </w:rPr>
      </w:pPr>
      <w:r w:rsidRPr="00EF6E19">
        <w:rPr>
          <w:sz w:val="22"/>
          <w:szCs w:val="22"/>
        </w:rPr>
        <w:t>D.</w:t>
      </w:r>
      <w:r w:rsidRPr="00EF6E19">
        <w:rPr>
          <w:sz w:val="22"/>
          <w:szCs w:val="22"/>
        </w:rPr>
        <w:tab/>
        <w:t>Federal enforcement</w:t>
      </w:r>
      <w:r w:rsidRPr="00EF6E19">
        <w:rPr>
          <w:sz w:val="22"/>
          <w:szCs w:val="22"/>
        </w:rPr>
        <w:tab/>
      </w:r>
      <w:r w:rsidR="00D56BE1">
        <w:rPr>
          <w:sz w:val="22"/>
          <w:szCs w:val="22"/>
        </w:rPr>
        <w:t>69</w:t>
      </w:r>
    </w:p>
    <w:p w14:paraId="221E2DF5" w14:textId="4998E7DF" w:rsidR="000D0106" w:rsidRPr="00EF6E19" w:rsidRDefault="000D0106" w:rsidP="000D0106">
      <w:pPr>
        <w:tabs>
          <w:tab w:val="left" w:pos="1260"/>
          <w:tab w:val="right" w:leader="dot" w:pos="9360"/>
        </w:tabs>
        <w:ind w:left="1260" w:hanging="540"/>
        <w:rPr>
          <w:sz w:val="22"/>
          <w:szCs w:val="22"/>
        </w:rPr>
      </w:pPr>
      <w:r w:rsidRPr="00EF6E19">
        <w:rPr>
          <w:sz w:val="22"/>
          <w:szCs w:val="22"/>
        </w:rPr>
        <w:t>E.</w:t>
      </w:r>
      <w:r w:rsidRPr="00EF6E19">
        <w:rPr>
          <w:sz w:val="22"/>
          <w:szCs w:val="22"/>
        </w:rPr>
        <w:tab/>
        <w:t>Variances issued by the administrator under Section 1415 (a) of the Act</w:t>
      </w:r>
      <w:r w:rsidRPr="00EF6E19">
        <w:rPr>
          <w:sz w:val="22"/>
          <w:szCs w:val="22"/>
        </w:rPr>
        <w:tab/>
      </w:r>
      <w:r w:rsidR="00D56BE1">
        <w:rPr>
          <w:sz w:val="22"/>
          <w:szCs w:val="22"/>
        </w:rPr>
        <w:t>69</w:t>
      </w:r>
    </w:p>
    <w:p w14:paraId="7AD5D216" w14:textId="5C819D51" w:rsidR="000D0106" w:rsidRPr="00EF6E19" w:rsidRDefault="000D0106" w:rsidP="000D0106">
      <w:pPr>
        <w:tabs>
          <w:tab w:val="left" w:pos="1260"/>
          <w:tab w:val="right" w:leader="dot" w:pos="9360"/>
        </w:tabs>
        <w:ind w:left="1260" w:hanging="540"/>
        <w:rPr>
          <w:sz w:val="22"/>
          <w:szCs w:val="22"/>
        </w:rPr>
      </w:pPr>
      <w:r w:rsidRPr="00EF6E19">
        <w:rPr>
          <w:sz w:val="22"/>
          <w:szCs w:val="22"/>
        </w:rPr>
        <w:t>F.</w:t>
      </w:r>
      <w:r w:rsidRPr="00EF6E19">
        <w:rPr>
          <w:sz w:val="22"/>
          <w:szCs w:val="22"/>
        </w:rPr>
        <w:tab/>
        <w:t>Exemptions issued by the administrator</w:t>
      </w:r>
      <w:r w:rsidRPr="00EF6E19">
        <w:rPr>
          <w:sz w:val="22"/>
          <w:szCs w:val="22"/>
        </w:rPr>
        <w:tab/>
      </w:r>
      <w:r w:rsidR="0019108B">
        <w:rPr>
          <w:sz w:val="22"/>
          <w:szCs w:val="22"/>
        </w:rPr>
        <w:t>7</w:t>
      </w:r>
      <w:r w:rsidR="00D56BE1">
        <w:rPr>
          <w:sz w:val="22"/>
          <w:szCs w:val="22"/>
        </w:rPr>
        <w:t>0</w:t>
      </w:r>
    </w:p>
    <w:p w14:paraId="77E99E22" w14:textId="77777777" w:rsidR="000D0106" w:rsidRPr="00EF6E19" w:rsidRDefault="000D0106" w:rsidP="000D0106">
      <w:pPr>
        <w:tabs>
          <w:tab w:val="left" w:pos="1260"/>
          <w:tab w:val="right" w:leader="dot" w:pos="9360"/>
        </w:tabs>
        <w:ind w:left="1260" w:hanging="540"/>
        <w:rPr>
          <w:sz w:val="22"/>
          <w:szCs w:val="22"/>
        </w:rPr>
      </w:pPr>
      <w:r w:rsidRPr="00EF6E19">
        <w:rPr>
          <w:sz w:val="22"/>
          <w:szCs w:val="22"/>
        </w:rPr>
        <w:t>G.</w:t>
      </w:r>
      <w:r w:rsidRPr="00EF6E19">
        <w:rPr>
          <w:sz w:val="22"/>
          <w:szCs w:val="22"/>
        </w:rPr>
        <w:tab/>
        <w:t xml:space="preserve">Identification of best technology, treatment techniques or other means generally </w:t>
      </w:r>
    </w:p>
    <w:p w14:paraId="58648033" w14:textId="1F51E5C6" w:rsidR="000D0106" w:rsidRPr="00EF6E19" w:rsidRDefault="000D0106" w:rsidP="000D0106">
      <w:pPr>
        <w:tabs>
          <w:tab w:val="left" w:pos="1260"/>
          <w:tab w:val="right" w:leader="dot" w:pos="9360"/>
        </w:tabs>
        <w:ind w:left="1260" w:hanging="540"/>
        <w:rPr>
          <w:sz w:val="22"/>
          <w:szCs w:val="22"/>
        </w:rPr>
      </w:pPr>
      <w:r w:rsidRPr="00EF6E19">
        <w:rPr>
          <w:sz w:val="22"/>
          <w:szCs w:val="22"/>
        </w:rPr>
        <w:tab/>
      </w:r>
      <w:r w:rsidR="009E241B" w:rsidRPr="00EF6E19">
        <w:rPr>
          <w:sz w:val="22"/>
          <w:szCs w:val="22"/>
        </w:rPr>
        <w:t>a</w:t>
      </w:r>
      <w:r w:rsidRPr="00EF6E19">
        <w:rPr>
          <w:sz w:val="22"/>
          <w:szCs w:val="22"/>
        </w:rPr>
        <w:t>vailable</w:t>
      </w:r>
      <w:r w:rsidRPr="00EF6E19">
        <w:rPr>
          <w:sz w:val="22"/>
          <w:szCs w:val="22"/>
        </w:rPr>
        <w:tab/>
      </w:r>
      <w:r w:rsidR="0019108B">
        <w:rPr>
          <w:sz w:val="22"/>
          <w:szCs w:val="22"/>
        </w:rPr>
        <w:t>7</w:t>
      </w:r>
      <w:r w:rsidR="00D56BE1">
        <w:rPr>
          <w:sz w:val="22"/>
          <w:szCs w:val="22"/>
        </w:rPr>
        <w:t>1</w:t>
      </w:r>
    </w:p>
    <w:p w14:paraId="22971C7D" w14:textId="2D012B8E" w:rsidR="000D0106" w:rsidRPr="00EF6E19" w:rsidRDefault="000D0106" w:rsidP="000D0106">
      <w:pPr>
        <w:tabs>
          <w:tab w:val="left" w:pos="1260"/>
          <w:tab w:val="right" w:leader="dot" w:pos="9360"/>
        </w:tabs>
        <w:ind w:left="1260" w:hanging="540"/>
        <w:rPr>
          <w:sz w:val="22"/>
          <w:szCs w:val="22"/>
        </w:rPr>
      </w:pPr>
      <w:r w:rsidRPr="00EF6E19">
        <w:rPr>
          <w:sz w:val="22"/>
          <w:szCs w:val="22"/>
        </w:rPr>
        <w:t>H.</w:t>
      </w:r>
      <w:r w:rsidRPr="00EF6E19">
        <w:rPr>
          <w:sz w:val="22"/>
          <w:szCs w:val="22"/>
        </w:rPr>
        <w:tab/>
        <w:t xml:space="preserve">Indian </w:t>
      </w:r>
      <w:r w:rsidR="004834EC" w:rsidRPr="00EF6E19">
        <w:rPr>
          <w:sz w:val="22"/>
          <w:szCs w:val="22"/>
        </w:rPr>
        <w:t>T</w:t>
      </w:r>
      <w:r w:rsidRPr="00EF6E19">
        <w:rPr>
          <w:sz w:val="22"/>
          <w:szCs w:val="22"/>
        </w:rPr>
        <w:t>ribes</w:t>
      </w:r>
      <w:r w:rsidRPr="00EF6E19">
        <w:rPr>
          <w:sz w:val="22"/>
          <w:szCs w:val="22"/>
        </w:rPr>
        <w:tab/>
      </w:r>
      <w:r w:rsidR="0019108B">
        <w:rPr>
          <w:sz w:val="22"/>
          <w:szCs w:val="22"/>
        </w:rPr>
        <w:t>7</w:t>
      </w:r>
      <w:r w:rsidR="00D56BE1">
        <w:rPr>
          <w:sz w:val="22"/>
          <w:szCs w:val="22"/>
        </w:rPr>
        <w:t>1</w:t>
      </w:r>
    </w:p>
    <w:p w14:paraId="1A2CB9D5" w14:textId="77777777" w:rsidR="000D0106" w:rsidRPr="00EF6E19" w:rsidRDefault="000D0106" w:rsidP="000D0106">
      <w:pPr>
        <w:tabs>
          <w:tab w:val="left" w:pos="1260"/>
          <w:tab w:val="right" w:leader="dot" w:pos="9360"/>
        </w:tabs>
        <w:ind w:left="1260" w:hanging="540"/>
        <w:rPr>
          <w:sz w:val="22"/>
          <w:szCs w:val="22"/>
        </w:rPr>
      </w:pPr>
      <w:r w:rsidRPr="00EF6E19">
        <w:rPr>
          <w:sz w:val="22"/>
          <w:szCs w:val="22"/>
        </w:rPr>
        <w:t>I.</w:t>
      </w:r>
      <w:r w:rsidRPr="00EF6E19">
        <w:rPr>
          <w:sz w:val="22"/>
          <w:szCs w:val="22"/>
        </w:rPr>
        <w:tab/>
        <w:t>Administrator’s review of State decisions that implement criteria under which filtration</w:t>
      </w:r>
    </w:p>
    <w:p w14:paraId="40E1F2BA" w14:textId="4FAE2049" w:rsidR="00CA227A" w:rsidRPr="00EF6E19" w:rsidRDefault="000D0106" w:rsidP="000D0106">
      <w:pPr>
        <w:tabs>
          <w:tab w:val="left" w:pos="1260"/>
          <w:tab w:val="right" w:leader="dot" w:pos="9360"/>
        </w:tabs>
        <w:ind w:left="1260" w:hanging="540"/>
        <w:rPr>
          <w:sz w:val="22"/>
          <w:szCs w:val="22"/>
        </w:rPr>
      </w:pPr>
      <w:r w:rsidRPr="00EF6E19">
        <w:rPr>
          <w:sz w:val="22"/>
          <w:szCs w:val="22"/>
        </w:rPr>
        <w:tab/>
        <w:t>is required</w:t>
      </w:r>
      <w:r w:rsidRPr="00EF6E19">
        <w:rPr>
          <w:sz w:val="22"/>
          <w:szCs w:val="22"/>
        </w:rPr>
        <w:tab/>
      </w:r>
      <w:r w:rsidR="0019108B">
        <w:rPr>
          <w:sz w:val="22"/>
          <w:szCs w:val="22"/>
        </w:rPr>
        <w:t>7</w:t>
      </w:r>
      <w:r w:rsidR="00D56BE1">
        <w:rPr>
          <w:sz w:val="22"/>
          <w:szCs w:val="22"/>
        </w:rPr>
        <w:t>2</w:t>
      </w:r>
    </w:p>
    <w:p w14:paraId="372994F3" w14:textId="792610AD" w:rsidR="000D0106" w:rsidRPr="00EF6E19" w:rsidRDefault="000D0106" w:rsidP="000D0106">
      <w:pPr>
        <w:tabs>
          <w:tab w:val="left" w:pos="1260"/>
          <w:tab w:val="right" w:leader="dot" w:pos="9360"/>
        </w:tabs>
        <w:ind w:left="1260" w:hanging="540"/>
        <w:rPr>
          <w:sz w:val="22"/>
          <w:szCs w:val="22"/>
        </w:rPr>
      </w:pPr>
      <w:r w:rsidRPr="00EF6E19">
        <w:rPr>
          <w:sz w:val="22"/>
          <w:szCs w:val="22"/>
        </w:rPr>
        <w:t>J.</w:t>
      </w:r>
      <w:r w:rsidRPr="00EF6E19">
        <w:rPr>
          <w:sz w:val="22"/>
          <w:szCs w:val="22"/>
        </w:rPr>
        <w:tab/>
      </w:r>
      <w:r w:rsidRPr="00EF6E19">
        <w:rPr>
          <w:i/>
          <w:sz w:val="22"/>
          <w:szCs w:val="22"/>
        </w:rPr>
        <w:t>[Reserved]</w:t>
      </w:r>
      <w:r w:rsidRPr="00EF6E19">
        <w:rPr>
          <w:sz w:val="22"/>
          <w:szCs w:val="22"/>
        </w:rPr>
        <w:tab/>
      </w:r>
      <w:r w:rsidR="0019108B">
        <w:rPr>
          <w:sz w:val="22"/>
          <w:szCs w:val="22"/>
        </w:rPr>
        <w:t>7</w:t>
      </w:r>
      <w:r w:rsidR="00D56BE1">
        <w:rPr>
          <w:sz w:val="22"/>
          <w:szCs w:val="22"/>
        </w:rPr>
        <w:t>2</w:t>
      </w:r>
    </w:p>
    <w:p w14:paraId="5143FDC7" w14:textId="663642EF" w:rsidR="000D0106" w:rsidRPr="00EF6E19" w:rsidRDefault="000D0106" w:rsidP="000D0106">
      <w:pPr>
        <w:tabs>
          <w:tab w:val="left" w:pos="1260"/>
          <w:tab w:val="right" w:leader="dot" w:pos="9360"/>
        </w:tabs>
        <w:ind w:left="1260" w:hanging="540"/>
        <w:rPr>
          <w:sz w:val="22"/>
          <w:szCs w:val="22"/>
        </w:rPr>
      </w:pPr>
      <w:r w:rsidRPr="00EF6E19">
        <w:rPr>
          <w:sz w:val="22"/>
          <w:szCs w:val="22"/>
        </w:rPr>
        <w:t>K.</w:t>
      </w:r>
      <w:r w:rsidRPr="00EF6E19">
        <w:rPr>
          <w:sz w:val="22"/>
          <w:szCs w:val="22"/>
        </w:rPr>
        <w:tab/>
        <w:t>Variances for small systems</w:t>
      </w:r>
      <w:r w:rsidRPr="00EF6E19">
        <w:rPr>
          <w:sz w:val="22"/>
          <w:szCs w:val="22"/>
        </w:rPr>
        <w:tab/>
      </w:r>
      <w:r w:rsidR="0019108B">
        <w:rPr>
          <w:sz w:val="22"/>
          <w:szCs w:val="22"/>
        </w:rPr>
        <w:t>7</w:t>
      </w:r>
      <w:r w:rsidR="00D56BE1">
        <w:rPr>
          <w:sz w:val="22"/>
          <w:szCs w:val="22"/>
        </w:rPr>
        <w:t>2</w:t>
      </w:r>
    </w:p>
    <w:p w14:paraId="386B8A6B" w14:textId="77777777" w:rsidR="00200DAE" w:rsidRPr="00EF6E19" w:rsidRDefault="00200DAE" w:rsidP="000D0106">
      <w:pPr>
        <w:tabs>
          <w:tab w:val="left" w:pos="1260"/>
          <w:tab w:val="right" w:leader="dot" w:pos="9360"/>
        </w:tabs>
        <w:ind w:left="1260" w:hanging="540"/>
        <w:rPr>
          <w:sz w:val="22"/>
          <w:szCs w:val="22"/>
        </w:rPr>
      </w:pPr>
    </w:p>
    <w:p w14:paraId="10A9FD85" w14:textId="741FCD1C" w:rsidR="003349F0" w:rsidRPr="00EF6E19" w:rsidRDefault="00200DAE" w:rsidP="00200DAE">
      <w:pPr>
        <w:tabs>
          <w:tab w:val="right" w:leader="dot" w:pos="9360"/>
        </w:tabs>
        <w:rPr>
          <w:b/>
          <w:sz w:val="22"/>
          <w:szCs w:val="22"/>
        </w:rPr>
      </w:pPr>
      <w:r w:rsidRPr="00EF6E19">
        <w:rPr>
          <w:b/>
          <w:sz w:val="22"/>
          <w:szCs w:val="22"/>
        </w:rPr>
        <w:t>SECTION 9: NATIONAL SECONDARY DRI</w:t>
      </w:r>
      <w:r w:rsidR="00637285" w:rsidRPr="00EF6E19">
        <w:rPr>
          <w:b/>
          <w:sz w:val="22"/>
          <w:szCs w:val="22"/>
        </w:rPr>
        <w:t>N</w:t>
      </w:r>
      <w:r w:rsidRPr="00EF6E19">
        <w:rPr>
          <w:b/>
          <w:sz w:val="22"/>
          <w:szCs w:val="22"/>
        </w:rPr>
        <w:t>KING WATER REGULATIONS</w:t>
      </w:r>
    </w:p>
    <w:p w14:paraId="646F9834" w14:textId="48267D16" w:rsidR="00200DAE" w:rsidRPr="00EF6E19" w:rsidRDefault="00200DAE" w:rsidP="00200DAE">
      <w:pPr>
        <w:tabs>
          <w:tab w:val="right" w:leader="dot" w:pos="9360"/>
        </w:tabs>
        <w:rPr>
          <w:b/>
          <w:sz w:val="22"/>
          <w:szCs w:val="22"/>
        </w:rPr>
      </w:pPr>
      <w:r w:rsidRPr="00EF6E19">
        <w:rPr>
          <w:b/>
          <w:sz w:val="22"/>
          <w:szCs w:val="22"/>
        </w:rPr>
        <w:t xml:space="preserve">(40 CFR </w:t>
      </w:r>
      <w:r w:rsidR="007360DE" w:rsidRPr="00EF6E19">
        <w:rPr>
          <w:b/>
          <w:sz w:val="22"/>
          <w:szCs w:val="22"/>
        </w:rPr>
        <w:t>CHAPTER I, SUB</w:t>
      </w:r>
      <w:r w:rsidRPr="00EF6E19">
        <w:rPr>
          <w:b/>
          <w:sz w:val="22"/>
          <w:szCs w:val="22"/>
        </w:rPr>
        <w:t xml:space="preserve">PART </w:t>
      </w:r>
      <w:r w:rsidR="007360DE" w:rsidRPr="00EF6E19">
        <w:rPr>
          <w:b/>
          <w:sz w:val="22"/>
          <w:szCs w:val="22"/>
        </w:rPr>
        <w:t xml:space="preserve">D, </w:t>
      </w:r>
      <w:r w:rsidRPr="00EF6E19">
        <w:rPr>
          <w:b/>
          <w:sz w:val="22"/>
          <w:szCs w:val="22"/>
        </w:rPr>
        <w:t>143)</w:t>
      </w:r>
      <w:r w:rsidRPr="00EF6E19">
        <w:rPr>
          <w:b/>
          <w:sz w:val="22"/>
          <w:szCs w:val="22"/>
        </w:rPr>
        <w:tab/>
      </w:r>
      <w:r w:rsidR="0019108B">
        <w:rPr>
          <w:b/>
          <w:sz w:val="22"/>
          <w:szCs w:val="22"/>
        </w:rPr>
        <w:t>7</w:t>
      </w:r>
      <w:r w:rsidR="00D56BE1">
        <w:rPr>
          <w:b/>
          <w:sz w:val="22"/>
          <w:szCs w:val="22"/>
        </w:rPr>
        <w:t>4</w:t>
      </w:r>
    </w:p>
    <w:p w14:paraId="282EE845" w14:textId="2859FAF1" w:rsidR="00200DAE" w:rsidRPr="00EF6E19" w:rsidRDefault="00200DAE" w:rsidP="00200DAE">
      <w:pPr>
        <w:tabs>
          <w:tab w:val="left" w:pos="1260"/>
          <w:tab w:val="right" w:leader="dot" w:pos="9360"/>
        </w:tabs>
        <w:ind w:left="1260" w:hanging="540"/>
        <w:rPr>
          <w:sz w:val="22"/>
          <w:szCs w:val="22"/>
        </w:rPr>
      </w:pPr>
      <w:r w:rsidRPr="00EF6E19">
        <w:rPr>
          <w:sz w:val="22"/>
          <w:szCs w:val="22"/>
        </w:rPr>
        <w:t>A.</w:t>
      </w:r>
      <w:r w:rsidRPr="00EF6E19">
        <w:rPr>
          <w:sz w:val="22"/>
          <w:szCs w:val="22"/>
        </w:rPr>
        <w:tab/>
        <w:t>General provisions</w:t>
      </w:r>
      <w:r w:rsidRPr="00EF6E19">
        <w:rPr>
          <w:sz w:val="22"/>
          <w:szCs w:val="22"/>
        </w:rPr>
        <w:tab/>
      </w:r>
      <w:r w:rsidR="0019108B">
        <w:rPr>
          <w:sz w:val="22"/>
          <w:szCs w:val="22"/>
        </w:rPr>
        <w:t>7</w:t>
      </w:r>
      <w:r w:rsidR="00D56BE1">
        <w:rPr>
          <w:sz w:val="22"/>
          <w:szCs w:val="22"/>
        </w:rPr>
        <w:t>4</w:t>
      </w:r>
    </w:p>
    <w:p w14:paraId="2A916FB1" w14:textId="77777777" w:rsidR="00200DAE" w:rsidRPr="00EF6E19" w:rsidRDefault="00200DAE" w:rsidP="00200DAE">
      <w:pPr>
        <w:tabs>
          <w:tab w:val="left" w:pos="1260"/>
          <w:tab w:val="right" w:leader="dot" w:pos="9360"/>
        </w:tabs>
        <w:ind w:left="1260" w:hanging="540"/>
        <w:rPr>
          <w:sz w:val="22"/>
          <w:szCs w:val="22"/>
        </w:rPr>
      </w:pPr>
    </w:p>
    <w:p w14:paraId="28769DDD" w14:textId="60235164" w:rsidR="00200DAE" w:rsidRPr="00EF6E19" w:rsidRDefault="00200DAE" w:rsidP="00200DAE">
      <w:pPr>
        <w:tabs>
          <w:tab w:val="right" w:leader="dot" w:pos="9360"/>
        </w:tabs>
        <w:rPr>
          <w:b/>
          <w:sz w:val="22"/>
          <w:szCs w:val="22"/>
        </w:rPr>
      </w:pPr>
      <w:r w:rsidRPr="00EF6E19">
        <w:rPr>
          <w:b/>
          <w:sz w:val="22"/>
          <w:szCs w:val="22"/>
        </w:rPr>
        <w:t>SECTION 10: LABORATORY CERTIFICATION</w:t>
      </w:r>
      <w:r w:rsidRPr="00EF6E19">
        <w:rPr>
          <w:b/>
          <w:sz w:val="22"/>
          <w:szCs w:val="22"/>
        </w:rPr>
        <w:tab/>
      </w:r>
      <w:r w:rsidR="0019108B">
        <w:rPr>
          <w:b/>
          <w:sz w:val="22"/>
          <w:szCs w:val="22"/>
        </w:rPr>
        <w:t>7</w:t>
      </w:r>
      <w:r w:rsidR="00D56BE1">
        <w:rPr>
          <w:b/>
          <w:sz w:val="22"/>
          <w:szCs w:val="22"/>
        </w:rPr>
        <w:t>4</w:t>
      </w:r>
    </w:p>
    <w:p w14:paraId="6992E27A" w14:textId="77777777" w:rsidR="00200DAE" w:rsidRPr="00EF6E19" w:rsidRDefault="00200DAE" w:rsidP="00200DAE">
      <w:pPr>
        <w:tabs>
          <w:tab w:val="right" w:leader="dot" w:pos="9360"/>
        </w:tabs>
        <w:rPr>
          <w:b/>
          <w:sz w:val="22"/>
          <w:szCs w:val="22"/>
        </w:rPr>
      </w:pPr>
    </w:p>
    <w:p w14:paraId="24055A83" w14:textId="77777777" w:rsidR="00D45E77" w:rsidRPr="00EF6E19" w:rsidRDefault="00200DAE" w:rsidP="00200DAE">
      <w:pPr>
        <w:tabs>
          <w:tab w:val="right" w:leader="dot" w:pos="9360"/>
        </w:tabs>
        <w:rPr>
          <w:b/>
          <w:sz w:val="22"/>
          <w:szCs w:val="22"/>
        </w:rPr>
      </w:pPr>
      <w:r w:rsidRPr="00EF6E19">
        <w:rPr>
          <w:b/>
          <w:sz w:val="22"/>
          <w:szCs w:val="22"/>
        </w:rPr>
        <w:t xml:space="preserve">SECTION 11: </w:t>
      </w:r>
      <w:r w:rsidR="00F00222" w:rsidRPr="00EF6E19">
        <w:rPr>
          <w:b/>
          <w:sz w:val="22"/>
          <w:szCs w:val="22"/>
        </w:rPr>
        <w:t xml:space="preserve">RISK AND RESILIENCE ASSESSMENTS, </w:t>
      </w:r>
      <w:r w:rsidRPr="00EF6E19">
        <w:rPr>
          <w:b/>
          <w:sz w:val="22"/>
          <w:szCs w:val="22"/>
        </w:rPr>
        <w:t>EMERGENCY RESPONSE PLANS</w:t>
      </w:r>
      <w:r w:rsidR="00F00222" w:rsidRPr="00EF6E19">
        <w:rPr>
          <w:b/>
          <w:sz w:val="22"/>
          <w:szCs w:val="22"/>
        </w:rPr>
        <w:t>, CYBERSECURITY</w:t>
      </w:r>
      <w:r w:rsidRPr="00EF6E19">
        <w:rPr>
          <w:b/>
          <w:sz w:val="22"/>
          <w:szCs w:val="22"/>
        </w:rPr>
        <w:t xml:space="preserve"> AND NOTIFICATION PROCEDURES</w:t>
      </w:r>
      <w:r w:rsidR="003438E4" w:rsidRPr="00EF6E19">
        <w:rPr>
          <w:b/>
          <w:sz w:val="22"/>
          <w:szCs w:val="22"/>
        </w:rPr>
        <w:t xml:space="preserve"> </w:t>
      </w:r>
      <w:r w:rsidRPr="00EF6E19">
        <w:rPr>
          <w:b/>
          <w:sz w:val="22"/>
          <w:szCs w:val="22"/>
        </w:rPr>
        <w:t xml:space="preserve">FOR PUBLIC WATER </w:t>
      </w:r>
    </w:p>
    <w:p w14:paraId="0A75E1B9" w14:textId="03467AE8" w:rsidR="00200DAE" w:rsidRPr="00EF6E19" w:rsidRDefault="00200DAE" w:rsidP="00200DAE">
      <w:pPr>
        <w:tabs>
          <w:tab w:val="right" w:leader="dot" w:pos="9360"/>
        </w:tabs>
        <w:rPr>
          <w:b/>
          <w:sz w:val="22"/>
          <w:szCs w:val="22"/>
        </w:rPr>
      </w:pPr>
      <w:r w:rsidRPr="00EF6E19">
        <w:rPr>
          <w:b/>
          <w:sz w:val="22"/>
          <w:szCs w:val="22"/>
        </w:rPr>
        <w:t>SYSTEMS</w:t>
      </w:r>
      <w:r w:rsidRPr="00EF6E19">
        <w:rPr>
          <w:b/>
          <w:sz w:val="22"/>
          <w:szCs w:val="22"/>
        </w:rPr>
        <w:tab/>
      </w:r>
      <w:r w:rsidR="0019108B">
        <w:rPr>
          <w:b/>
          <w:sz w:val="22"/>
          <w:szCs w:val="22"/>
        </w:rPr>
        <w:t>75</w:t>
      </w:r>
    </w:p>
    <w:p w14:paraId="67611E4B" w14:textId="14D1AAE8" w:rsidR="00AB1740" w:rsidRPr="00EF6E19" w:rsidRDefault="00200DAE" w:rsidP="00200DAE">
      <w:pPr>
        <w:tabs>
          <w:tab w:val="left" w:pos="1260"/>
          <w:tab w:val="right" w:leader="dot" w:pos="9360"/>
        </w:tabs>
        <w:ind w:left="1260" w:hanging="540"/>
        <w:rPr>
          <w:sz w:val="22"/>
          <w:szCs w:val="22"/>
        </w:rPr>
      </w:pPr>
      <w:r w:rsidRPr="00EF6E19">
        <w:rPr>
          <w:sz w:val="22"/>
          <w:szCs w:val="22"/>
        </w:rPr>
        <w:t>A.</w:t>
      </w:r>
      <w:r w:rsidRPr="00EF6E19">
        <w:rPr>
          <w:sz w:val="22"/>
          <w:szCs w:val="22"/>
        </w:rPr>
        <w:tab/>
        <w:t xml:space="preserve">Emergency </w:t>
      </w:r>
      <w:r w:rsidR="003D008C" w:rsidRPr="00EF6E19">
        <w:rPr>
          <w:sz w:val="22"/>
          <w:szCs w:val="22"/>
        </w:rPr>
        <w:t>situations</w:t>
      </w:r>
      <w:r w:rsidRPr="00EF6E19">
        <w:rPr>
          <w:sz w:val="22"/>
          <w:szCs w:val="22"/>
        </w:rPr>
        <w:tab/>
      </w:r>
      <w:r w:rsidR="0019108B">
        <w:rPr>
          <w:sz w:val="22"/>
          <w:szCs w:val="22"/>
        </w:rPr>
        <w:t>7</w:t>
      </w:r>
      <w:r w:rsidR="00D56BE1">
        <w:rPr>
          <w:sz w:val="22"/>
          <w:szCs w:val="22"/>
        </w:rPr>
        <w:t>5</w:t>
      </w:r>
    </w:p>
    <w:p w14:paraId="13D403E8" w14:textId="01606B93" w:rsidR="00200DAE" w:rsidRPr="00EF6E19" w:rsidRDefault="00200DAE" w:rsidP="00200DAE">
      <w:pPr>
        <w:tabs>
          <w:tab w:val="left" w:pos="1260"/>
          <w:tab w:val="right" w:leader="dot" w:pos="9360"/>
        </w:tabs>
        <w:ind w:left="1260" w:hanging="540"/>
        <w:rPr>
          <w:sz w:val="22"/>
          <w:szCs w:val="22"/>
        </w:rPr>
      </w:pPr>
      <w:r w:rsidRPr="00EF6E19">
        <w:rPr>
          <w:sz w:val="22"/>
          <w:szCs w:val="22"/>
        </w:rPr>
        <w:t>B.</w:t>
      </w:r>
      <w:r w:rsidRPr="00EF6E19">
        <w:rPr>
          <w:sz w:val="22"/>
          <w:szCs w:val="22"/>
        </w:rPr>
        <w:tab/>
      </w:r>
      <w:r w:rsidR="003D008C" w:rsidRPr="00EF6E19">
        <w:rPr>
          <w:sz w:val="22"/>
          <w:szCs w:val="22"/>
        </w:rPr>
        <w:t>Risk and resilience assessments</w:t>
      </w:r>
      <w:r w:rsidRPr="00EF6E19">
        <w:rPr>
          <w:sz w:val="22"/>
          <w:szCs w:val="22"/>
        </w:rPr>
        <w:tab/>
      </w:r>
      <w:r w:rsidR="0019108B">
        <w:rPr>
          <w:sz w:val="22"/>
          <w:szCs w:val="22"/>
        </w:rPr>
        <w:t>7</w:t>
      </w:r>
      <w:r w:rsidR="00D56BE1">
        <w:rPr>
          <w:sz w:val="22"/>
          <w:szCs w:val="22"/>
        </w:rPr>
        <w:t>5</w:t>
      </w:r>
    </w:p>
    <w:p w14:paraId="13D97F13" w14:textId="356ED1AF" w:rsidR="00BE6AE6" w:rsidRPr="00EF6E19" w:rsidRDefault="00BE6AE6" w:rsidP="00BE6AE6">
      <w:pPr>
        <w:tabs>
          <w:tab w:val="left" w:pos="1260"/>
          <w:tab w:val="right" w:leader="dot" w:pos="9360"/>
        </w:tabs>
        <w:ind w:left="1260" w:hanging="540"/>
        <w:rPr>
          <w:sz w:val="22"/>
          <w:szCs w:val="22"/>
        </w:rPr>
      </w:pPr>
      <w:r w:rsidRPr="00EF6E19">
        <w:rPr>
          <w:sz w:val="22"/>
          <w:szCs w:val="22"/>
        </w:rPr>
        <w:t>C.</w:t>
      </w:r>
      <w:r w:rsidRPr="00EF6E19">
        <w:tab/>
      </w:r>
      <w:r w:rsidRPr="00EF6E19">
        <w:rPr>
          <w:sz w:val="22"/>
          <w:szCs w:val="22"/>
        </w:rPr>
        <w:t xml:space="preserve">Emergency </w:t>
      </w:r>
      <w:r w:rsidR="003D008C" w:rsidRPr="00EF6E19">
        <w:rPr>
          <w:sz w:val="22"/>
          <w:szCs w:val="22"/>
        </w:rPr>
        <w:t>r</w:t>
      </w:r>
      <w:r w:rsidRPr="00EF6E19">
        <w:rPr>
          <w:sz w:val="22"/>
          <w:szCs w:val="22"/>
        </w:rPr>
        <w:t xml:space="preserve">esponse </w:t>
      </w:r>
      <w:r w:rsidR="003D008C" w:rsidRPr="00EF6E19">
        <w:rPr>
          <w:sz w:val="22"/>
          <w:szCs w:val="22"/>
        </w:rPr>
        <w:t>p</w:t>
      </w:r>
      <w:r w:rsidRPr="00EF6E19">
        <w:rPr>
          <w:sz w:val="22"/>
          <w:szCs w:val="22"/>
        </w:rPr>
        <w:t>lans</w:t>
      </w:r>
      <w:r w:rsidRPr="00EF6E19">
        <w:tab/>
      </w:r>
      <w:r w:rsidR="0019108B">
        <w:t>7</w:t>
      </w:r>
      <w:r w:rsidR="00D56BE1">
        <w:t>6</w:t>
      </w:r>
    </w:p>
    <w:p w14:paraId="53147BA0" w14:textId="0FBE047E" w:rsidR="00BE6AE6" w:rsidRPr="00EF6E19" w:rsidRDefault="00BE6AE6" w:rsidP="00BE6AE6">
      <w:pPr>
        <w:tabs>
          <w:tab w:val="left" w:pos="1260"/>
          <w:tab w:val="right" w:leader="dot" w:pos="9360"/>
        </w:tabs>
        <w:ind w:left="1260" w:hanging="540"/>
        <w:rPr>
          <w:sz w:val="22"/>
          <w:szCs w:val="22"/>
        </w:rPr>
      </w:pPr>
      <w:r w:rsidRPr="00EF6E19">
        <w:rPr>
          <w:sz w:val="22"/>
          <w:szCs w:val="22"/>
        </w:rPr>
        <w:t>D.</w:t>
      </w:r>
      <w:r w:rsidRPr="00EF6E19">
        <w:tab/>
      </w:r>
      <w:r w:rsidRPr="00EF6E19">
        <w:rPr>
          <w:sz w:val="22"/>
          <w:szCs w:val="22"/>
        </w:rPr>
        <w:t>Cybersecurity</w:t>
      </w:r>
      <w:r w:rsidRPr="00EF6E19">
        <w:tab/>
      </w:r>
      <w:r w:rsidR="0019108B">
        <w:t>7</w:t>
      </w:r>
      <w:r w:rsidR="00D56BE1">
        <w:t>7</w:t>
      </w:r>
    </w:p>
    <w:p w14:paraId="47A69AE5" w14:textId="4A8A231D" w:rsidR="00200DAE" w:rsidRPr="00EF6E19" w:rsidRDefault="00BE6AE6" w:rsidP="00CF4D91">
      <w:pPr>
        <w:tabs>
          <w:tab w:val="left" w:pos="1260"/>
          <w:tab w:val="right" w:leader="dot" w:pos="9360"/>
        </w:tabs>
        <w:ind w:left="1260" w:hanging="540"/>
        <w:rPr>
          <w:sz w:val="22"/>
          <w:szCs w:val="22"/>
        </w:rPr>
      </w:pPr>
      <w:r w:rsidRPr="00EF6E19">
        <w:rPr>
          <w:sz w:val="22"/>
          <w:szCs w:val="22"/>
        </w:rPr>
        <w:t>E.</w:t>
      </w:r>
      <w:r w:rsidR="00EF6E19">
        <w:rPr>
          <w:sz w:val="22"/>
          <w:szCs w:val="22"/>
        </w:rPr>
        <w:tab/>
      </w:r>
      <w:r w:rsidRPr="00EF6E19">
        <w:rPr>
          <w:sz w:val="22"/>
          <w:szCs w:val="22"/>
        </w:rPr>
        <w:t>Security breaches and emergency notification requirements</w:t>
      </w:r>
      <w:r w:rsidRPr="00EF6E19">
        <w:tab/>
      </w:r>
      <w:r w:rsidR="0019108B">
        <w:t>7</w:t>
      </w:r>
      <w:r w:rsidR="00D56BE1">
        <w:t>7</w:t>
      </w:r>
    </w:p>
    <w:p w14:paraId="51BA44F2" w14:textId="77777777" w:rsidR="003438E4" w:rsidRPr="00EF6E19" w:rsidRDefault="003438E4" w:rsidP="004D241B">
      <w:pPr>
        <w:tabs>
          <w:tab w:val="right" w:leader="dot" w:pos="9360"/>
        </w:tabs>
        <w:rPr>
          <w:b/>
          <w:sz w:val="22"/>
          <w:szCs w:val="22"/>
        </w:rPr>
      </w:pPr>
    </w:p>
    <w:p w14:paraId="7EECBE36" w14:textId="3B6B2D9B" w:rsidR="00F00222" w:rsidRPr="00EF6E19" w:rsidRDefault="00F00222" w:rsidP="00CF4D91">
      <w:pPr>
        <w:tabs>
          <w:tab w:val="right" w:leader="dot" w:pos="9360"/>
        </w:tabs>
        <w:spacing w:after="240"/>
        <w:rPr>
          <w:b/>
          <w:sz w:val="22"/>
          <w:szCs w:val="22"/>
        </w:rPr>
      </w:pPr>
      <w:r w:rsidRPr="00EF6E19">
        <w:rPr>
          <w:b/>
          <w:sz w:val="22"/>
          <w:szCs w:val="22"/>
        </w:rPr>
        <w:t>STATUTORY AUTHORITY</w:t>
      </w:r>
      <w:r w:rsidRPr="00EF6E19">
        <w:rPr>
          <w:b/>
          <w:sz w:val="22"/>
          <w:szCs w:val="22"/>
        </w:rPr>
        <w:tab/>
      </w:r>
      <w:r w:rsidR="0019108B">
        <w:rPr>
          <w:b/>
          <w:sz w:val="22"/>
          <w:szCs w:val="22"/>
        </w:rPr>
        <w:t>7</w:t>
      </w:r>
      <w:r w:rsidR="00F53FF8">
        <w:rPr>
          <w:b/>
          <w:sz w:val="22"/>
          <w:szCs w:val="22"/>
        </w:rPr>
        <w:t>7</w:t>
      </w:r>
    </w:p>
    <w:p w14:paraId="61C85590" w14:textId="77777777" w:rsidR="00EF6E19" w:rsidRDefault="00200DAE" w:rsidP="00200DAE">
      <w:pPr>
        <w:tabs>
          <w:tab w:val="right" w:leader="dot" w:pos="9360"/>
        </w:tabs>
        <w:rPr>
          <w:bCs/>
          <w:sz w:val="22"/>
          <w:szCs w:val="22"/>
        </w:rPr>
      </w:pPr>
      <w:r w:rsidRPr="00EF6E19">
        <w:rPr>
          <w:b/>
          <w:sz w:val="22"/>
          <w:szCs w:val="22"/>
        </w:rPr>
        <w:t xml:space="preserve">APPENDIX A: </w:t>
      </w:r>
      <w:r w:rsidR="00B53965" w:rsidRPr="00EF6E19">
        <w:rPr>
          <w:bCs/>
          <w:sz w:val="22"/>
          <w:szCs w:val="22"/>
        </w:rPr>
        <w:t xml:space="preserve">Analyte </w:t>
      </w:r>
      <w:r w:rsidR="00D73C5C" w:rsidRPr="00EF6E19">
        <w:rPr>
          <w:bCs/>
          <w:sz w:val="22"/>
          <w:szCs w:val="22"/>
        </w:rPr>
        <w:t xml:space="preserve">monitoring requirements for new well approval and routine compliance </w:t>
      </w:r>
    </w:p>
    <w:p w14:paraId="244CDF7C" w14:textId="551E1083" w:rsidR="00200DAE" w:rsidRPr="00EF6E19" w:rsidRDefault="00EF6E19" w:rsidP="00200DAE">
      <w:pPr>
        <w:tabs>
          <w:tab w:val="right" w:leader="dot" w:pos="9360"/>
        </w:tabs>
        <w:rPr>
          <w:sz w:val="22"/>
          <w:szCs w:val="22"/>
        </w:rPr>
      </w:pPr>
      <w:r>
        <w:rPr>
          <w:bCs/>
          <w:sz w:val="22"/>
          <w:szCs w:val="22"/>
        </w:rPr>
        <w:t xml:space="preserve">                           </w:t>
      </w:r>
      <w:r w:rsidR="00D73C5C" w:rsidRPr="00EF6E19">
        <w:rPr>
          <w:bCs/>
          <w:sz w:val="22"/>
          <w:szCs w:val="22"/>
        </w:rPr>
        <w:t>monitoring</w:t>
      </w:r>
      <w:r w:rsidR="00200DAE" w:rsidRPr="00EF6E19">
        <w:rPr>
          <w:b/>
          <w:sz w:val="22"/>
          <w:szCs w:val="22"/>
        </w:rPr>
        <w:tab/>
      </w:r>
      <w:r w:rsidR="00F53FF8">
        <w:rPr>
          <w:b/>
          <w:sz w:val="22"/>
          <w:szCs w:val="22"/>
        </w:rPr>
        <w:t>79</w:t>
      </w:r>
    </w:p>
    <w:p w14:paraId="58A2E112" w14:textId="77777777" w:rsidR="00B53965" w:rsidRPr="00EF6E19" w:rsidRDefault="00B53965">
      <w:pPr>
        <w:tabs>
          <w:tab w:val="left" w:pos="720"/>
          <w:tab w:val="left" w:pos="1440"/>
          <w:tab w:val="left" w:pos="2160"/>
          <w:tab w:val="left" w:pos="2880"/>
          <w:tab w:val="right" w:pos="9360"/>
        </w:tabs>
        <w:rPr>
          <w:sz w:val="22"/>
          <w:szCs w:val="22"/>
        </w:rPr>
      </w:pPr>
    </w:p>
    <w:p w14:paraId="5FCFB9D2" w14:textId="5A23F655" w:rsidR="00F009E1" w:rsidRDefault="00B53965" w:rsidP="00CF4D91">
      <w:pPr>
        <w:tabs>
          <w:tab w:val="right" w:leader="dot" w:pos="9360"/>
        </w:tabs>
        <w:spacing w:after="240"/>
        <w:rPr>
          <w:b/>
          <w:sz w:val="22"/>
          <w:szCs w:val="22"/>
        </w:rPr>
      </w:pPr>
      <w:r w:rsidRPr="00EF6E19">
        <w:rPr>
          <w:b/>
          <w:sz w:val="22"/>
          <w:szCs w:val="22"/>
        </w:rPr>
        <w:t xml:space="preserve">APPENDIX B: </w:t>
      </w:r>
      <w:r w:rsidRPr="00EF6E19">
        <w:rPr>
          <w:bCs/>
          <w:sz w:val="22"/>
          <w:szCs w:val="22"/>
        </w:rPr>
        <w:t>NPDWR Cont</w:t>
      </w:r>
      <w:r w:rsidR="003315C7" w:rsidRPr="00EF6E19">
        <w:rPr>
          <w:bCs/>
          <w:sz w:val="22"/>
          <w:szCs w:val="22"/>
        </w:rPr>
        <w:t>a</w:t>
      </w:r>
      <w:r w:rsidRPr="00EF6E19">
        <w:rPr>
          <w:bCs/>
          <w:sz w:val="22"/>
          <w:szCs w:val="22"/>
        </w:rPr>
        <w:t>minants MCL and MCLG Table</w:t>
      </w:r>
      <w:r w:rsidRPr="00EF6E19">
        <w:rPr>
          <w:b/>
          <w:sz w:val="22"/>
          <w:szCs w:val="22"/>
        </w:rPr>
        <w:tab/>
      </w:r>
      <w:r w:rsidR="0019108B">
        <w:rPr>
          <w:b/>
          <w:sz w:val="22"/>
          <w:szCs w:val="22"/>
        </w:rPr>
        <w:t>8</w:t>
      </w:r>
      <w:r w:rsidR="00F53FF8">
        <w:rPr>
          <w:b/>
          <w:sz w:val="22"/>
          <w:szCs w:val="22"/>
        </w:rPr>
        <w:t>5</w:t>
      </w:r>
    </w:p>
    <w:p w14:paraId="511F46C0" w14:textId="77777777" w:rsidR="00FC2A6F" w:rsidRPr="00EF6E19" w:rsidRDefault="00FC2A6F" w:rsidP="00CF4D91">
      <w:pPr>
        <w:tabs>
          <w:tab w:val="right" w:leader="dot" w:pos="9360"/>
        </w:tabs>
        <w:spacing w:after="240"/>
        <w:rPr>
          <w:b/>
          <w:sz w:val="22"/>
          <w:szCs w:val="22"/>
        </w:rPr>
      </w:pPr>
    </w:p>
    <w:p w14:paraId="33B1066E" w14:textId="77777777" w:rsidR="00FC2A6F" w:rsidRDefault="00FC2A6F" w:rsidP="00425EAD">
      <w:pPr>
        <w:tabs>
          <w:tab w:val="right" w:leader="dot" w:pos="9360"/>
        </w:tabs>
        <w:spacing w:after="240"/>
        <w:jc w:val="center"/>
        <w:rPr>
          <w:b/>
          <w:sz w:val="24"/>
          <w:szCs w:val="24"/>
        </w:rPr>
        <w:sectPr w:rsidR="00FC2A6F" w:rsidSect="00FC2A6F">
          <w:headerReference w:type="default" r:id="rId13"/>
          <w:footerReference w:type="default" r:id="rId14"/>
          <w:pgSz w:w="12240" w:h="15840"/>
          <w:pgMar w:top="1440" w:right="1080" w:bottom="1440" w:left="1440" w:header="720" w:footer="720" w:gutter="0"/>
          <w:pgNumType w:fmt="lowerRoman" w:start="1"/>
          <w:cols w:space="720"/>
          <w:docGrid w:linePitch="272"/>
        </w:sectPr>
      </w:pPr>
      <w:bookmarkStart w:id="0" w:name="_Toc442343215"/>
    </w:p>
    <w:p w14:paraId="1DF6ED74" w14:textId="7ECBC473" w:rsidR="00874CEC" w:rsidRPr="00EF6E19" w:rsidRDefault="00874CEC" w:rsidP="00425EAD">
      <w:pPr>
        <w:tabs>
          <w:tab w:val="right" w:leader="dot" w:pos="9360"/>
        </w:tabs>
        <w:spacing w:after="240"/>
        <w:jc w:val="center"/>
        <w:rPr>
          <w:b/>
          <w:strike/>
          <w:sz w:val="24"/>
          <w:szCs w:val="24"/>
        </w:rPr>
      </w:pPr>
      <w:r w:rsidRPr="00EF6E19">
        <w:rPr>
          <w:b/>
          <w:sz w:val="24"/>
          <w:szCs w:val="24"/>
        </w:rPr>
        <w:lastRenderedPageBreak/>
        <w:t xml:space="preserve">SECTION </w:t>
      </w:r>
      <w:r w:rsidR="00D049FA" w:rsidRPr="00EF6E19">
        <w:rPr>
          <w:b/>
          <w:sz w:val="24"/>
          <w:szCs w:val="24"/>
        </w:rPr>
        <w:t>1</w:t>
      </w:r>
      <w:r w:rsidRPr="00EF6E19">
        <w:rPr>
          <w:b/>
          <w:sz w:val="24"/>
          <w:szCs w:val="24"/>
        </w:rPr>
        <w:t xml:space="preserve">: </w:t>
      </w:r>
      <w:r w:rsidR="00D049FA" w:rsidRPr="00EF6E19">
        <w:rPr>
          <w:b/>
          <w:sz w:val="24"/>
          <w:szCs w:val="24"/>
        </w:rPr>
        <w:t xml:space="preserve">PURPOSE AND </w:t>
      </w:r>
      <w:r w:rsidRPr="00EF6E19">
        <w:rPr>
          <w:b/>
          <w:sz w:val="24"/>
          <w:szCs w:val="24"/>
        </w:rPr>
        <w:t>DEFINITIONS</w:t>
      </w:r>
      <w:bookmarkEnd w:id="0"/>
    </w:p>
    <w:p w14:paraId="25003237" w14:textId="2F4900CD" w:rsidR="00D049FA" w:rsidRPr="00EF6E19" w:rsidRDefault="00D049FA" w:rsidP="00CF4D91">
      <w:pPr>
        <w:spacing w:after="240"/>
        <w:ind w:left="720" w:hanging="720"/>
        <w:rPr>
          <w:sz w:val="22"/>
          <w:szCs w:val="22"/>
        </w:rPr>
      </w:pPr>
      <w:r w:rsidRPr="00EF6E19">
        <w:rPr>
          <w:b/>
          <w:bCs/>
          <w:sz w:val="22"/>
          <w:szCs w:val="22"/>
        </w:rPr>
        <w:t>A.</w:t>
      </w:r>
      <w:r w:rsidRPr="00EF6E19">
        <w:tab/>
      </w:r>
      <w:r w:rsidRPr="00EF6E19">
        <w:rPr>
          <w:b/>
          <w:bCs/>
          <w:sz w:val="22"/>
          <w:szCs w:val="22"/>
        </w:rPr>
        <w:t>Purpose.</w:t>
      </w:r>
      <w:r w:rsidRPr="00EF6E19">
        <w:rPr>
          <w:sz w:val="22"/>
          <w:szCs w:val="22"/>
        </w:rPr>
        <w:t xml:space="preserve"> This rule </w:t>
      </w:r>
      <w:r w:rsidR="00CF4D91" w:rsidRPr="00EF6E19">
        <w:rPr>
          <w:sz w:val="22"/>
          <w:szCs w:val="22"/>
        </w:rPr>
        <w:t xml:space="preserve">governs the requirements for public water systems </w:t>
      </w:r>
      <w:r w:rsidR="00C07A16" w:rsidRPr="00EF6E19">
        <w:rPr>
          <w:sz w:val="22"/>
          <w:szCs w:val="22"/>
        </w:rPr>
        <w:t>s</w:t>
      </w:r>
      <w:r w:rsidR="00904092" w:rsidRPr="00EF6E19">
        <w:rPr>
          <w:sz w:val="22"/>
          <w:szCs w:val="22"/>
        </w:rPr>
        <w:t>upplying</w:t>
      </w:r>
      <w:r w:rsidR="00CF4D91" w:rsidRPr="00EF6E19">
        <w:rPr>
          <w:sz w:val="22"/>
          <w:szCs w:val="22"/>
        </w:rPr>
        <w:t xml:space="preserve"> drinking water to residents and visitors within the State of Maine for</w:t>
      </w:r>
      <w:r w:rsidR="006107C3" w:rsidRPr="00EF6E19">
        <w:rPr>
          <w:sz w:val="22"/>
          <w:szCs w:val="22"/>
        </w:rPr>
        <w:t xml:space="preserve"> </w:t>
      </w:r>
      <w:r w:rsidRPr="00EF6E19">
        <w:rPr>
          <w:sz w:val="22"/>
          <w:szCs w:val="22"/>
        </w:rPr>
        <w:t>protect</w:t>
      </w:r>
      <w:r w:rsidR="00CF4D91" w:rsidRPr="00EF6E19">
        <w:rPr>
          <w:sz w:val="22"/>
          <w:szCs w:val="22"/>
        </w:rPr>
        <w:t>ion of</w:t>
      </w:r>
      <w:r w:rsidR="006107C3" w:rsidRPr="00EF6E19">
        <w:rPr>
          <w:sz w:val="22"/>
          <w:szCs w:val="22"/>
        </w:rPr>
        <w:t xml:space="preserve"> </w:t>
      </w:r>
      <w:r w:rsidRPr="00EF6E19">
        <w:rPr>
          <w:sz w:val="22"/>
          <w:szCs w:val="22"/>
        </w:rPr>
        <w:t>public health</w:t>
      </w:r>
      <w:r w:rsidR="00CF4D91" w:rsidRPr="00EF6E19">
        <w:rPr>
          <w:sz w:val="22"/>
          <w:szCs w:val="22"/>
        </w:rPr>
        <w:t xml:space="preserve">, in accordance with Title 22 MRS, Chapter 601. </w:t>
      </w:r>
      <w:r w:rsidR="002E7FFE" w:rsidRPr="00EF6E19">
        <w:rPr>
          <w:sz w:val="22"/>
          <w:szCs w:val="22"/>
        </w:rPr>
        <w:t>Th</w:t>
      </w:r>
      <w:r w:rsidR="006107C3" w:rsidRPr="00EF6E19">
        <w:rPr>
          <w:sz w:val="22"/>
          <w:szCs w:val="22"/>
        </w:rPr>
        <w:t xml:space="preserve">is rule identifies </w:t>
      </w:r>
      <w:r w:rsidR="00904092" w:rsidRPr="00EF6E19">
        <w:rPr>
          <w:sz w:val="22"/>
          <w:szCs w:val="22"/>
        </w:rPr>
        <w:t xml:space="preserve">drinking water </w:t>
      </w:r>
      <w:r w:rsidR="006107C3" w:rsidRPr="00EF6E19">
        <w:rPr>
          <w:sz w:val="22"/>
          <w:szCs w:val="22"/>
        </w:rPr>
        <w:t xml:space="preserve">contaminants which may have </w:t>
      </w:r>
      <w:r w:rsidR="00904092" w:rsidRPr="00EF6E19">
        <w:rPr>
          <w:sz w:val="22"/>
          <w:szCs w:val="22"/>
        </w:rPr>
        <w:t>health effects</w:t>
      </w:r>
      <w:r w:rsidR="006107C3" w:rsidRPr="00EF6E19">
        <w:rPr>
          <w:sz w:val="22"/>
          <w:szCs w:val="22"/>
        </w:rPr>
        <w:t>, specifies an acceptable maximum contaminant level or one or more treatment techniques</w:t>
      </w:r>
      <w:r w:rsidR="00904092" w:rsidRPr="00EF6E19">
        <w:rPr>
          <w:sz w:val="22"/>
          <w:szCs w:val="22"/>
        </w:rPr>
        <w:t xml:space="preserve"> for each</w:t>
      </w:r>
      <w:r w:rsidR="006107C3" w:rsidRPr="00EF6E19">
        <w:rPr>
          <w:sz w:val="22"/>
          <w:szCs w:val="22"/>
        </w:rPr>
        <w:t xml:space="preserve">, and </w:t>
      </w:r>
      <w:r w:rsidR="00904092" w:rsidRPr="00EF6E19">
        <w:rPr>
          <w:sz w:val="22"/>
          <w:szCs w:val="22"/>
        </w:rPr>
        <w:t xml:space="preserve">establishes </w:t>
      </w:r>
      <w:r w:rsidR="006107C3" w:rsidRPr="00EF6E19">
        <w:rPr>
          <w:sz w:val="22"/>
          <w:szCs w:val="22"/>
        </w:rPr>
        <w:t>criteria and procedures to ensure compliance through proper</w:t>
      </w:r>
      <w:r w:rsidR="002E7FFE" w:rsidRPr="00EF6E19">
        <w:rPr>
          <w:sz w:val="22"/>
          <w:szCs w:val="22"/>
        </w:rPr>
        <w:t xml:space="preserve"> operation</w:t>
      </w:r>
      <w:r w:rsidR="006107C3" w:rsidRPr="00EF6E19">
        <w:rPr>
          <w:sz w:val="22"/>
          <w:szCs w:val="22"/>
        </w:rPr>
        <w:t xml:space="preserve"> and maintenance</w:t>
      </w:r>
      <w:r w:rsidR="002E7FFE" w:rsidRPr="00EF6E19">
        <w:rPr>
          <w:sz w:val="22"/>
          <w:szCs w:val="22"/>
        </w:rPr>
        <w:t xml:space="preserve">, </w:t>
      </w:r>
      <w:r w:rsidR="006107C3" w:rsidRPr="00EF6E19">
        <w:rPr>
          <w:sz w:val="22"/>
          <w:szCs w:val="22"/>
        </w:rPr>
        <w:t>quality control</w:t>
      </w:r>
      <w:r w:rsidR="6C368F17" w:rsidRPr="00EF6E19">
        <w:rPr>
          <w:sz w:val="22"/>
          <w:szCs w:val="22"/>
        </w:rPr>
        <w:t xml:space="preserve">, </w:t>
      </w:r>
      <w:r w:rsidR="00FF1869" w:rsidRPr="00EF6E19">
        <w:rPr>
          <w:sz w:val="22"/>
          <w:szCs w:val="22"/>
        </w:rPr>
        <w:t>and</w:t>
      </w:r>
      <w:r w:rsidR="006107C3" w:rsidRPr="00EF6E19">
        <w:rPr>
          <w:sz w:val="22"/>
          <w:szCs w:val="22"/>
        </w:rPr>
        <w:t xml:space="preserve"> testing procedures. In addition, this rule provides the Department’s</w:t>
      </w:r>
      <w:r w:rsidR="002E7FFE" w:rsidRPr="00EF6E19">
        <w:rPr>
          <w:sz w:val="22"/>
          <w:szCs w:val="22"/>
        </w:rPr>
        <w:t xml:space="preserve"> enforcement remedies </w:t>
      </w:r>
      <w:r w:rsidR="006107C3" w:rsidRPr="00EF6E19">
        <w:rPr>
          <w:sz w:val="22"/>
          <w:szCs w:val="22"/>
        </w:rPr>
        <w:t xml:space="preserve">in response </w:t>
      </w:r>
      <w:r w:rsidR="00FF1869" w:rsidRPr="00EF6E19">
        <w:rPr>
          <w:sz w:val="22"/>
          <w:szCs w:val="22"/>
        </w:rPr>
        <w:t xml:space="preserve">to </w:t>
      </w:r>
      <w:r w:rsidR="002E7FFE" w:rsidRPr="00EF6E19">
        <w:rPr>
          <w:sz w:val="22"/>
          <w:szCs w:val="22"/>
        </w:rPr>
        <w:t>violations of this rule</w:t>
      </w:r>
      <w:r w:rsidR="006107C3" w:rsidRPr="00EF6E19">
        <w:rPr>
          <w:sz w:val="22"/>
          <w:szCs w:val="22"/>
        </w:rPr>
        <w:t xml:space="preserve">, as well as water quality requirements for </w:t>
      </w:r>
      <w:r w:rsidR="002E7FFE" w:rsidRPr="00EF6E19">
        <w:rPr>
          <w:sz w:val="22"/>
          <w:szCs w:val="22"/>
        </w:rPr>
        <w:t xml:space="preserve">bottled water facilities and water vending machines. </w:t>
      </w:r>
    </w:p>
    <w:p w14:paraId="13932EDE" w14:textId="1EB0825B" w:rsidR="00D049FA" w:rsidRPr="00EF6E19" w:rsidRDefault="00D049FA" w:rsidP="0014653B">
      <w:pPr>
        <w:spacing w:after="240"/>
        <w:ind w:left="720" w:right="720" w:hanging="720"/>
        <w:rPr>
          <w:sz w:val="22"/>
          <w:szCs w:val="22"/>
        </w:rPr>
      </w:pPr>
      <w:r w:rsidRPr="00EF6E19">
        <w:rPr>
          <w:b/>
          <w:bCs/>
          <w:sz w:val="22"/>
          <w:szCs w:val="22"/>
        </w:rPr>
        <w:t>B.</w:t>
      </w:r>
      <w:r w:rsidRPr="00EF6E19">
        <w:tab/>
      </w:r>
      <w:r w:rsidRPr="00EF6E19">
        <w:rPr>
          <w:b/>
          <w:bCs/>
          <w:sz w:val="22"/>
          <w:szCs w:val="22"/>
        </w:rPr>
        <w:t xml:space="preserve">Definitions. </w:t>
      </w:r>
      <w:r w:rsidRPr="00EF6E19">
        <w:rPr>
          <w:sz w:val="22"/>
          <w:szCs w:val="22"/>
        </w:rPr>
        <w:t>The definitions in this rule supplement the definitions in the applicable statutes.</w:t>
      </w:r>
    </w:p>
    <w:p w14:paraId="1079A7AF" w14:textId="0F27C8A2" w:rsidR="00DF13F8" w:rsidRPr="00EF6E19" w:rsidRDefault="00D049FA" w:rsidP="00CC179D">
      <w:pPr>
        <w:spacing w:after="240"/>
        <w:ind w:left="1440" w:right="720" w:hanging="720"/>
        <w:rPr>
          <w:sz w:val="22"/>
          <w:szCs w:val="22"/>
        </w:rPr>
      </w:pPr>
      <w:r w:rsidRPr="00EF6E19">
        <w:rPr>
          <w:sz w:val="22"/>
          <w:szCs w:val="22"/>
        </w:rPr>
        <w:t>1.</w:t>
      </w:r>
      <w:r w:rsidRPr="00EF6E19">
        <w:tab/>
      </w:r>
      <w:r w:rsidR="008E5543" w:rsidRPr="00EF6E19">
        <w:rPr>
          <w:b/>
          <w:bCs/>
          <w:sz w:val="22"/>
          <w:szCs w:val="22"/>
        </w:rPr>
        <w:t>Act</w:t>
      </w:r>
      <w:r w:rsidR="00DF13F8" w:rsidRPr="00EF6E19">
        <w:rPr>
          <w:sz w:val="22"/>
          <w:szCs w:val="22"/>
        </w:rPr>
        <w:t xml:space="preserve"> means the </w:t>
      </w:r>
      <w:r w:rsidR="00DF13F8" w:rsidRPr="00EF6E19">
        <w:rPr>
          <w:i/>
          <w:iCs/>
          <w:sz w:val="22"/>
          <w:szCs w:val="22"/>
        </w:rPr>
        <w:t>Public Health Service Act</w:t>
      </w:r>
      <w:r w:rsidR="00DF13F8" w:rsidRPr="00EF6E19">
        <w:rPr>
          <w:sz w:val="22"/>
          <w:szCs w:val="22"/>
        </w:rPr>
        <w:t xml:space="preserve">, as amended by the </w:t>
      </w:r>
      <w:r w:rsidR="00DF13F8" w:rsidRPr="00EF6E19">
        <w:rPr>
          <w:i/>
          <w:iCs/>
          <w:sz w:val="22"/>
          <w:szCs w:val="22"/>
        </w:rPr>
        <w:t>Safe Drinking Water Act</w:t>
      </w:r>
      <w:r w:rsidR="00DF13F8" w:rsidRPr="00EF6E19">
        <w:rPr>
          <w:sz w:val="22"/>
          <w:szCs w:val="22"/>
        </w:rPr>
        <w:t>, Public Law 93-523.</w:t>
      </w:r>
    </w:p>
    <w:p w14:paraId="26229E6C" w14:textId="0448AAF3" w:rsidR="00DF13F8" w:rsidRPr="00EF6E19" w:rsidRDefault="00D049FA" w:rsidP="3A30B767">
      <w:pPr>
        <w:pStyle w:val="NormalWeb"/>
        <w:spacing w:after="240" w:afterAutospacing="0"/>
        <w:ind w:left="1440" w:right="-270" w:hanging="720"/>
        <w:rPr>
          <w:rFonts w:ascii="Times New Roman" w:hAnsi="Times New Roman" w:cs="Times New Roman"/>
          <w:sz w:val="22"/>
          <w:szCs w:val="22"/>
        </w:rPr>
      </w:pPr>
      <w:r w:rsidRPr="00EF6E19">
        <w:rPr>
          <w:rFonts w:ascii="Times New Roman" w:hAnsi="Times New Roman" w:cs="Times New Roman"/>
          <w:sz w:val="22"/>
          <w:szCs w:val="22"/>
        </w:rPr>
        <w:t>2.</w:t>
      </w:r>
      <w:r w:rsidRPr="00EF6E19">
        <w:tab/>
      </w:r>
      <w:r w:rsidR="008E5543" w:rsidRPr="00EF6E19">
        <w:rPr>
          <w:rFonts w:ascii="Times New Roman" w:hAnsi="Times New Roman" w:cs="Times New Roman"/>
          <w:b/>
          <w:bCs/>
          <w:sz w:val="22"/>
          <w:szCs w:val="22"/>
        </w:rPr>
        <w:t>Action leve</w:t>
      </w:r>
      <w:r w:rsidR="008E5543" w:rsidRPr="00EF6E19">
        <w:rPr>
          <w:rFonts w:ascii="Times New Roman" w:hAnsi="Times New Roman" w:cs="Times New Roman"/>
          <w:sz w:val="22"/>
          <w:szCs w:val="22"/>
        </w:rPr>
        <w:t>l</w:t>
      </w:r>
      <w:r w:rsidR="00752244" w:rsidRPr="00EF6E19">
        <w:rPr>
          <w:rFonts w:ascii="Times New Roman" w:hAnsi="Times New Roman" w:cs="Times New Roman"/>
          <w:sz w:val="22"/>
          <w:szCs w:val="22"/>
        </w:rPr>
        <w:t xml:space="preserve"> means</w:t>
      </w:r>
      <w:r w:rsidR="00DF13F8" w:rsidRPr="00EF6E19">
        <w:rPr>
          <w:rFonts w:ascii="Times New Roman" w:hAnsi="Times New Roman" w:cs="Times New Roman"/>
          <w:sz w:val="22"/>
          <w:szCs w:val="22"/>
        </w:rPr>
        <w:t xml:space="preserve"> </w:t>
      </w:r>
      <w:r w:rsidR="00D768C8" w:rsidRPr="00EF6E19">
        <w:rPr>
          <w:rFonts w:ascii="Times New Roman" w:hAnsi="Times New Roman" w:cs="Times New Roman"/>
          <w:sz w:val="22"/>
          <w:szCs w:val="22"/>
        </w:rPr>
        <w:t>th</w:t>
      </w:r>
      <w:r w:rsidR="00DF13F8" w:rsidRPr="00EF6E19">
        <w:rPr>
          <w:rFonts w:ascii="Times New Roman" w:hAnsi="Times New Roman" w:cs="Times New Roman"/>
          <w:sz w:val="22"/>
          <w:szCs w:val="22"/>
        </w:rPr>
        <w:t xml:space="preserve">e concentration of lead or copper in water specified in 40 </w:t>
      </w:r>
      <w:r w:rsidR="00916EA1" w:rsidRPr="00EF6E19">
        <w:rPr>
          <w:rFonts w:ascii="Times New Roman" w:hAnsi="Times New Roman" w:cs="Times New Roman"/>
          <w:sz w:val="22"/>
          <w:szCs w:val="22"/>
        </w:rPr>
        <w:t>CFR</w:t>
      </w:r>
      <w:r w:rsidR="00847B9F" w:rsidRPr="00EF6E19">
        <w:rPr>
          <w:rFonts w:ascii="Times New Roman" w:hAnsi="Times New Roman" w:cs="Times New Roman"/>
          <w:sz w:val="22"/>
          <w:szCs w:val="22"/>
        </w:rPr>
        <w:t xml:space="preserve"> §141.80</w:t>
      </w:r>
      <w:r w:rsidR="00DF13F8" w:rsidRPr="00EF6E19">
        <w:rPr>
          <w:rFonts w:ascii="Times New Roman" w:hAnsi="Times New Roman" w:cs="Times New Roman"/>
          <w:sz w:val="22"/>
          <w:szCs w:val="22"/>
        </w:rPr>
        <w:t xml:space="preserve">(c), which determines, in some cases, the treatment requirements contained in Subpart I of </w:t>
      </w:r>
      <w:r w:rsidR="00CD5532" w:rsidRPr="00EF6E19">
        <w:rPr>
          <w:rFonts w:ascii="Times New Roman" w:hAnsi="Times New Roman" w:cs="Times New Roman"/>
          <w:sz w:val="22"/>
          <w:szCs w:val="22"/>
        </w:rPr>
        <w:t>§</w:t>
      </w:r>
      <w:r w:rsidR="00847B9F" w:rsidRPr="00EF6E19">
        <w:rPr>
          <w:rFonts w:ascii="Times New Roman" w:hAnsi="Times New Roman" w:cs="Times New Roman"/>
          <w:sz w:val="22"/>
          <w:szCs w:val="22"/>
        </w:rPr>
        <w:t>141.80</w:t>
      </w:r>
      <w:r w:rsidR="00DF13F8" w:rsidRPr="00EF6E19">
        <w:rPr>
          <w:rFonts w:ascii="Times New Roman" w:hAnsi="Times New Roman" w:cs="Times New Roman"/>
          <w:sz w:val="22"/>
          <w:szCs w:val="22"/>
        </w:rPr>
        <w:t>(c) that</w:t>
      </w:r>
      <w:r w:rsidR="004F0155" w:rsidRPr="00EF6E19">
        <w:rPr>
          <w:rFonts w:ascii="Times New Roman" w:hAnsi="Times New Roman" w:cs="Times New Roman"/>
          <w:sz w:val="22"/>
          <w:szCs w:val="22"/>
        </w:rPr>
        <w:t> </w:t>
      </w:r>
      <w:r w:rsidR="00DF13F8" w:rsidRPr="00EF6E19">
        <w:rPr>
          <w:rFonts w:ascii="Times New Roman" w:hAnsi="Times New Roman" w:cs="Times New Roman"/>
          <w:sz w:val="22"/>
          <w:szCs w:val="22"/>
        </w:rPr>
        <w:t>a</w:t>
      </w:r>
      <w:r w:rsidR="004F0155" w:rsidRPr="00EF6E19">
        <w:rPr>
          <w:rFonts w:ascii="Times New Roman" w:hAnsi="Times New Roman" w:cs="Times New Roman"/>
          <w:sz w:val="22"/>
          <w:szCs w:val="22"/>
        </w:rPr>
        <w:t> </w:t>
      </w:r>
      <w:r w:rsidR="00DF13F8" w:rsidRPr="00EF6E19">
        <w:rPr>
          <w:rFonts w:ascii="Times New Roman" w:hAnsi="Times New Roman" w:cs="Times New Roman"/>
          <w:sz w:val="22"/>
          <w:szCs w:val="22"/>
        </w:rPr>
        <w:t xml:space="preserve">water system is required to complete. </w:t>
      </w:r>
    </w:p>
    <w:p w14:paraId="19245168" w14:textId="72D2E1AE" w:rsidR="00DF13F8" w:rsidRPr="00EF6E19" w:rsidRDefault="00D049FA" w:rsidP="0014653B">
      <w:pPr>
        <w:spacing w:after="240"/>
        <w:ind w:left="1440" w:hanging="720"/>
        <w:rPr>
          <w:sz w:val="22"/>
          <w:szCs w:val="22"/>
        </w:rPr>
      </w:pPr>
      <w:r w:rsidRPr="00EF6E19">
        <w:rPr>
          <w:sz w:val="22"/>
          <w:szCs w:val="22"/>
        </w:rPr>
        <w:t>3.</w:t>
      </w:r>
      <w:r w:rsidRPr="00EF6E19">
        <w:tab/>
      </w:r>
      <w:r w:rsidR="008E5543" w:rsidRPr="00EF6E19">
        <w:rPr>
          <w:b/>
          <w:bCs/>
          <w:sz w:val="22"/>
          <w:szCs w:val="22"/>
        </w:rPr>
        <w:t>Administrative compliance order</w:t>
      </w:r>
      <w:r w:rsidR="00752244"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n administrative order that is issued by the Commissioner against a public water system</w:t>
      </w:r>
      <w:r w:rsidR="001D1EFE" w:rsidRPr="00EF6E19">
        <w:rPr>
          <w:sz w:val="22"/>
          <w:szCs w:val="22"/>
        </w:rPr>
        <w:t xml:space="preserve"> found to be</w:t>
      </w:r>
      <w:r w:rsidR="00DF13F8" w:rsidRPr="00EF6E19">
        <w:rPr>
          <w:sz w:val="22"/>
          <w:szCs w:val="22"/>
        </w:rPr>
        <w:t xml:space="preserve"> in violation of </w:t>
      </w:r>
      <w:r w:rsidR="00254C32" w:rsidRPr="00EF6E19">
        <w:rPr>
          <w:sz w:val="22"/>
          <w:szCs w:val="22"/>
        </w:rPr>
        <w:t>S</w:t>
      </w:r>
      <w:r w:rsidR="00DF13F8" w:rsidRPr="00EF6E19">
        <w:rPr>
          <w:sz w:val="22"/>
          <w:szCs w:val="22"/>
        </w:rPr>
        <w:t>tate drinking water laws, regulations or</w:t>
      </w:r>
      <w:r w:rsidR="004F0155" w:rsidRPr="00EF6E19">
        <w:rPr>
          <w:sz w:val="22"/>
          <w:szCs w:val="22"/>
        </w:rPr>
        <w:t> </w:t>
      </w:r>
      <w:r w:rsidR="00DF13F8" w:rsidRPr="00EF6E19">
        <w:rPr>
          <w:sz w:val="22"/>
          <w:szCs w:val="22"/>
        </w:rPr>
        <w:t>rules.</w:t>
      </w:r>
    </w:p>
    <w:p w14:paraId="2153B0CA" w14:textId="1F28C575" w:rsidR="00DF13F8" w:rsidRPr="00EF6E19" w:rsidRDefault="00D049FA" w:rsidP="0014653B">
      <w:pPr>
        <w:spacing w:after="240"/>
        <w:ind w:left="1440" w:hanging="720"/>
        <w:rPr>
          <w:sz w:val="22"/>
          <w:szCs w:val="22"/>
        </w:rPr>
      </w:pPr>
      <w:r w:rsidRPr="00EF6E19">
        <w:rPr>
          <w:sz w:val="22"/>
          <w:szCs w:val="22"/>
        </w:rPr>
        <w:t>4.</w:t>
      </w:r>
      <w:r w:rsidRPr="00EF6E19">
        <w:tab/>
      </w:r>
      <w:r w:rsidR="009B5153" w:rsidRPr="00EF6E19">
        <w:rPr>
          <w:b/>
          <w:bCs/>
          <w:sz w:val="22"/>
          <w:szCs w:val="22"/>
        </w:rPr>
        <w:t>Administrative consent order</w:t>
      </w:r>
      <w:r w:rsidR="00752244"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n order issued by the Commissioner pursuant to a bilateral agreement between the Commissioner and a public water system</w:t>
      </w:r>
      <w:r w:rsidR="001D1EFE" w:rsidRPr="00EF6E19">
        <w:rPr>
          <w:sz w:val="22"/>
          <w:szCs w:val="22"/>
        </w:rPr>
        <w:t xml:space="preserve"> found to be</w:t>
      </w:r>
      <w:r w:rsidR="00DF13F8" w:rsidRPr="00EF6E19">
        <w:rPr>
          <w:sz w:val="22"/>
          <w:szCs w:val="22"/>
        </w:rPr>
        <w:t xml:space="preserve"> in violation of </w:t>
      </w:r>
      <w:r w:rsidR="00254C32" w:rsidRPr="00EF6E19">
        <w:rPr>
          <w:sz w:val="22"/>
          <w:szCs w:val="22"/>
        </w:rPr>
        <w:t>S</w:t>
      </w:r>
      <w:r w:rsidR="00DF13F8" w:rsidRPr="00EF6E19">
        <w:rPr>
          <w:sz w:val="22"/>
          <w:szCs w:val="22"/>
        </w:rPr>
        <w:t>tate drinking water laws, regulations or rules.</w:t>
      </w:r>
    </w:p>
    <w:p w14:paraId="22B1FD17" w14:textId="64B7CD8D" w:rsidR="00DF13F8" w:rsidRPr="00EF6E19" w:rsidRDefault="00D049FA" w:rsidP="0014653B">
      <w:pPr>
        <w:spacing w:after="240"/>
        <w:ind w:left="1440" w:hanging="720"/>
        <w:rPr>
          <w:sz w:val="22"/>
          <w:szCs w:val="22"/>
        </w:rPr>
      </w:pPr>
      <w:r w:rsidRPr="00EF6E19">
        <w:rPr>
          <w:sz w:val="22"/>
          <w:szCs w:val="22"/>
        </w:rPr>
        <w:t>5.</w:t>
      </w:r>
      <w:r w:rsidRPr="00EF6E19">
        <w:rPr>
          <w:sz w:val="22"/>
          <w:szCs w:val="22"/>
        </w:rPr>
        <w:tab/>
      </w:r>
      <w:r w:rsidR="009B5153" w:rsidRPr="00EF6E19">
        <w:rPr>
          <w:b/>
          <w:sz w:val="22"/>
          <w:szCs w:val="22"/>
        </w:rPr>
        <w:t>Administrative penalty</w:t>
      </w:r>
      <w:r w:rsidR="00752244"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 xml:space="preserve"> fine imposed by the Commissioner against a public water system </w:t>
      </w:r>
      <w:r w:rsidR="001D1EFE" w:rsidRPr="00EF6E19">
        <w:rPr>
          <w:sz w:val="22"/>
          <w:szCs w:val="22"/>
        </w:rPr>
        <w:t xml:space="preserve">found to be </w:t>
      </w:r>
      <w:r w:rsidR="00DF13F8" w:rsidRPr="00EF6E19">
        <w:rPr>
          <w:sz w:val="22"/>
          <w:szCs w:val="22"/>
        </w:rPr>
        <w:t xml:space="preserve">in violation of </w:t>
      </w:r>
      <w:r w:rsidR="004D241B" w:rsidRPr="00EF6E19">
        <w:rPr>
          <w:sz w:val="22"/>
          <w:szCs w:val="22"/>
        </w:rPr>
        <w:t>S</w:t>
      </w:r>
      <w:r w:rsidR="00DF13F8" w:rsidRPr="00EF6E19">
        <w:rPr>
          <w:sz w:val="22"/>
          <w:szCs w:val="22"/>
        </w:rPr>
        <w:t>tate drinking water laws, regulations or rules.</w:t>
      </w:r>
    </w:p>
    <w:p w14:paraId="21472EAE" w14:textId="7A5586DE" w:rsidR="00DF13F8" w:rsidRPr="00EF6E19" w:rsidRDefault="00D049FA" w:rsidP="0014653B">
      <w:pPr>
        <w:spacing w:after="240"/>
        <w:ind w:left="1440" w:hanging="720"/>
        <w:rPr>
          <w:sz w:val="22"/>
          <w:szCs w:val="22"/>
        </w:rPr>
      </w:pPr>
      <w:r w:rsidRPr="00EF6E19">
        <w:rPr>
          <w:sz w:val="22"/>
          <w:szCs w:val="22"/>
        </w:rPr>
        <w:t>6.</w:t>
      </w:r>
      <w:r w:rsidRPr="00EF6E19">
        <w:rPr>
          <w:sz w:val="22"/>
          <w:szCs w:val="22"/>
        </w:rPr>
        <w:tab/>
      </w:r>
      <w:r w:rsidR="009B5153" w:rsidRPr="00EF6E19">
        <w:rPr>
          <w:b/>
          <w:sz w:val="22"/>
          <w:szCs w:val="22"/>
        </w:rPr>
        <w:t>Administrative remedy</w:t>
      </w:r>
      <w:r w:rsidR="00752244"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n administrative compliance order, an administrative consent order or an administrative penalty.</w:t>
      </w:r>
    </w:p>
    <w:p w14:paraId="42D67C16" w14:textId="218A82AE" w:rsidR="00DF13F8" w:rsidRPr="00EF6E19" w:rsidRDefault="00D049FA" w:rsidP="0014653B">
      <w:pPr>
        <w:spacing w:after="240"/>
        <w:ind w:left="1440" w:hanging="720"/>
        <w:rPr>
          <w:sz w:val="22"/>
          <w:szCs w:val="22"/>
        </w:rPr>
      </w:pPr>
      <w:r w:rsidRPr="00EF6E19">
        <w:rPr>
          <w:sz w:val="22"/>
          <w:szCs w:val="22"/>
        </w:rPr>
        <w:t>7.</w:t>
      </w:r>
      <w:r w:rsidRPr="00EF6E19">
        <w:rPr>
          <w:sz w:val="22"/>
          <w:szCs w:val="22"/>
        </w:rPr>
        <w:tab/>
      </w:r>
      <w:r w:rsidR="00DF13F8" w:rsidRPr="00EF6E19">
        <w:rPr>
          <w:b/>
          <w:sz w:val="22"/>
          <w:szCs w:val="22"/>
        </w:rPr>
        <w:t>APA</w:t>
      </w:r>
      <w:r w:rsidR="00752244" w:rsidRPr="00EF6E19">
        <w:rPr>
          <w:sz w:val="22"/>
          <w:szCs w:val="22"/>
        </w:rPr>
        <w:t xml:space="preserve"> means</w:t>
      </w:r>
      <w:r w:rsidR="00DF13F8" w:rsidRPr="00EF6E19">
        <w:rPr>
          <w:sz w:val="22"/>
          <w:szCs w:val="22"/>
        </w:rPr>
        <w:t xml:space="preserve"> The </w:t>
      </w:r>
      <w:r w:rsidR="00DF13F8" w:rsidRPr="00EF6E19">
        <w:rPr>
          <w:i/>
          <w:sz w:val="22"/>
          <w:szCs w:val="22"/>
        </w:rPr>
        <w:t>Maine Administrative Procedure</w:t>
      </w:r>
      <w:r w:rsidR="004F5FE9" w:rsidRPr="00EF6E19">
        <w:rPr>
          <w:i/>
          <w:color w:val="FF0000"/>
          <w:sz w:val="22"/>
          <w:szCs w:val="22"/>
        </w:rPr>
        <w:t xml:space="preserve"> </w:t>
      </w:r>
      <w:r w:rsidR="00DF13F8" w:rsidRPr="00EF6E19">
        <w:rPr>
          <w:i/>
          <w:sz w:val="22"/>
          <w:szCs w:val="22"/>
        </w:rPr>
        <w:t>Act</w:t>
      </w:r>
      <w:r w:rsidR="001D1EFE" w:rsidRPr="00EF6E19">
        <w:rPr>
          <w:iCs/>
          <w:sz w:val="22"/>
          <w:szCs w:val="22"/>
        </w:rPr>
        <w:t>,</w:t>
      </w:r>
      <w:r w:rsidR="003315C7" w:rsidRPr="00EF6E19">
        <w:rPr>
          <w:iCs/>
          <w:sz w:val="22"/>
          <w:szCs w:val="22"/>
        </w:rPr>
        <w:t xml:space="preserve"> </w:t>
      </w:r>
      <w:r w:rsidR="00C75689" w:rsidRPr="00EF6E19">
        <w:rPr>
          <w:iCs/>
          <w:sz w:val="22"/>
          <w:szCs w:val="22"/>
        </w:rPr>
        <w:t>Title 5 MRS Chapter 375</w:t>
      </w:r>
      <w:r w:rsidR="00DF13F8" w:rsidRPr="00EF6E19">
        <w:rPr>
          <w:sz w:val="22"/>
          <w:szCs w:val="22"/>
        </w:rPr>
        <w:t>.</w:t>
      </w:r>
    </w:p>
    <w:p w14:paraId="39633EA5" w14:textId="4E7AD80E" w:rsidR="00DF13F8" w:rsidRPr="00EF6E19" w:rsidRDefault="00D049FA" w:rsidP="0014653B">
      <w:pPr>
        <w:spacing w:after="240"/>
        <w:ind w:left="1440" w:hanging="720"/>
        <w:rPr>
          <w:sz w:val="22"/>
          <w:szCs w:val="22"/>
        </w:rPr>
      </w:pPr>
      <w:r w:rsidRPr="00EF6E19">
        <w:rPr>
          <w:sz w:val="22"/>
          <w:szCs w:val="22"/>
        </w:rPr>
        <w:t>8.</w:t>
      </w:r>
      <w:r w:rsidRPr="00EF6E19">
        <w:rPr>
          <w:sz w:val="22"/>
          <w:szCs w:val="22"/>
        </w:rPr>
        <w:tab/>
      </w:r>
      <w:r w:rsidR="009B5153" w:rsidRPr="00EF6E19">
        <w:rPr>
          <w:b/>
          <w:sz w:val="22"/>
          <w:szCs w:val="22"/>
        </w:rPr>
        <w:t>Available</w:t>
      </w:r>
      <w:r w:rsidR="00752244" w:rsidRPr="00EF6E19">
        <w:rPr>
          <w:sz w:val="22"/>
          <w:szCs w:val="22"/>
        </w:rPr>
        <w:t xml:space="preserve"> means</w:t>
      </w:r>
      <w:r w:rsidR="00C345E6" w:rsidRPr="00EF6E19">
        <w:rPr>
          <w:sz w:val="22"/>
          <w:szCs w:val="22"/>
        </w:rPr>
        <w:t xml:space="preserve"> </w:t>
      </w:r>
      <w:r w:rsidR="00DF13F8" w:rsidRPr="00EF6E19">
        <w:rPr>
          <w:sz w:val="22"/>
          <w:szCs w:val="22"/>
        </w:rPr>
        <w:t>on site or able to be contacted as needed to initiate the appropriate action in timely manner</w:t>
      </w:r>
      <w:r w:rsidR="001D1EFE" w:rsidRPr="00EF6E19">
        <w:rPr>
          <w:sz w:val="22"/>
          <w:szCs w:val="22"/>
        </w:rPr>
        <w:t xml:space="preserve"> based on the system size, complexity, and source water quality</w:t>
      </w:r>
      <w:r w:rsidR="00DF13F8" w:rsidRPr="00EF6E19">
        <w:rPr>
          <w:sz w:val="22"/>
          <w:szCs w:val="22"/>
        </w:rPr>
        <w:t>.</w:t>
      </w:r>
    </w:p>
    <w:p w14:paraId="2F6713F0" w14:textId="6ACDA3C7" w:rsidR="00DF13F8" w:rsidRPr="00EF6E19" w:rsidRDefault="00D049FA" w:rsidP="0014653B">
      <w:pPr>
        <w:spacing w:after="240"/>
        <w:ind w:left="1440" w:hanging="720"/>
        <w:rPr>
          <w:sz w:val="22"/>
          <w:szCs w:val="22"/>
        </w:rPr>
      </w:pPr>
      <w:r w:rsidRPr="00EF6E19">
        <w:rPr>
          <w:sz w:val="22"/>
          <w:szCs w:val="22"/>
        </w:rPr>
        <w:t>9.</w:t>
      </w:r>
      <w:r w:rsidRPr="00EF6E19">
        <w:rPr>
          <w:sz w:val="22"/>
          <w:szCs w:val="22"/>
        </w:rPr>
        <w:tab/>
      </w:r>
      <w:r w:rsidR="009B5153" w:rsidRPr="00EF6E19">
        <w:rPr>
          <w:b/>
          <w:bCs/>
          <w:sz w:val="22"/>
          <w:szCs w:val="22"/>
        </w:rPr>
        <w:t>A</w:t>
      </w:r>
      <w:r w:rsidR="00752244" w:rsidRPr="00EF6E19">
        <w:rPr>
          <w:b/>
          <w:bCs/>
          <w:sz w:val="22"/>
          <w:szCs w:val="22"/>
        </w:rPr>
        <w:t>WWA</w:t>
      </w:r>
      <w:r w:rsidR="00752244" w:rsidRPr="00EF6E19">
        <w:rPr>
          <w:sz w:val="22"/>
          <w:szCs w:val="22"/>
        </w:rPr>
        <w:t xml:space="preserve"> </w:t>
      </w:r>
      <w:r w:rsidRPr="00EF6E19">
        <w:rPr>
          <w:sz w:val="22"/>
          <w:szCs w:val="22"/>
        </w:rPr>
        <w:t xml:space="preserve">: </w:t>
      </w:r>
      <w:r w:rsidR="003D008C" w:rsidRPr="00EF6E19">
        <w:rPr>
          <w:sz w:val="22"/>
          <w:szCs w:val="22"/>
        </w:rPr>
        <w:t xml:space="preserve">means </w:t>
      </w:r>
      <w:r w:rsidR="00D768C8" w:rsidRPr="00EF6E19">
        <w:rPr>
          <w:sz w:val="22"/>
          <w:szCs w:val="22"/>
        </w:rPr>
        <w:t>t</w:t>
      </w:r>
      <w:r w:rsidR="00DF13F8" w:rsidRPr="00EF6E19">
        <w:rPr>
          <w:sz w:val="22"/>
          <w:szCs w:val="22"/>
        </w:rPr>
        <w:t>he American Water Works Association.</w:t>
      </w:r>
    </w:p>
    <w:p w14:paraId="2074A96B" w14:textId="6E6E20AA" w:rsidR="006C2511" w:rsidRPr="00EF6E19" w:rsidRDefault="00D049FA" w:rsidP="0014653B">
      <w:pPr>
        <w:pStyle w:val="NormalWeb"/>
        <w:spacing w:after="240" w:afterAutospacing="0"/>
        <w:ind w:left="1440" w:hanging="720"/>
        <w:rPr>
          <w:rFonts w:ascii="Times New Roman" w:hAnsi="Times New Roman" w:cs="Times New Roman"/>
          <w:sz w:val="22"/>
          <w:szCs w:val="22"/>
        </w:rPr>
      </w:pPr>
      <w:r w:rsidRPr="00EF6E19">
        <w:rPr>
          <w:rFonts w:ascii="Times New Roman" w:hAnsi="Times New Roman" w:cs="Times New Roman"/>
          <w:sz w:val="22"/>
          <w:szCs w:val="22"/>
        </w:rPr>
        <w:t>10</w:t>
      </w:r>
      <w:r w:rsidR="00DE79C1" w:rsidRPr="00EF6E19">
        <w:rPr>
          <w:rFonts w:ascii="Times New Roman" w:hAnsi="Times New Roman" w:cs="Times New Roman"/>
          <w:sz w:val="22"/>
          <w:szCs w:val="22"/>
        </w:rPr>
        <w:t>.</w:t>
      </w:r>
      <w:r w:rsidRPr="00EF6E19">
        <w:rPr>
          <w:rFonts w:ascii="Times New Roman" w:hAnsi="Times New Roman" w:cs="Times New Roman"/>
          <w:sz w:val="22"/>
          <w:szCs w:val="22"/>
        </w:rPr>
        <w:tab/>
      </w:r>
      <w:r w:rsidR="009B5153" w:rsidRPr="00EF6E19">
        <w:rPr>
          <w:rFonts w:ascii="Times New Roman" w:hAnsi="Times New Roman" w:cs="Times New Roman"/>
          <w:b/>
          <w:sz w:val="22"/>
          <w:szCs w:val="22"/>
        </w:rPr>
        <w:t xml:space="preserve">Best available technology </w:t>
      </w:r>
      <w:r w:rsidR="00E500DB" w:rsidRPr="00EF6E19">
        <w:rPr>
          <w:rFonts w:ascii="Times New Roman" w:hAnsi="Times New Roman" w:cs="Times New Roman"/>
          <w:b/>
          <w:sz w:val="22"/>
          <w:szCs w:val="22"/>
        </w:rPr>
        <w:t>(</w:t>
      </w:r>
      <w:r w:rsidR="006C2511" w:rsidRPr="00EF6E19">
        <w:rPr>
          <w:rFonts w:ascii="Times New Roman" w:hAnsi="Times New Roman" w:cs="Times New Roman"/>
          <w:b/>
          <w:sz w:val="22"/>
          <w:szCs w:val="22"/>
        </w:rPr>
        <w:t>BAT</w:t>
      </w:r>
      <w:r w:rsidR="00E500DB" w:rsidRPr="00EF6E19">
        <w:rPr>
          <w:rFonts w:ascii="Times New Roman" w:hAnsi="Times New Roman" w:cs="Times New Roman"/>
          <w:b/>
          <w:sz w:val="22"/>
          <w:szCs w:val="22"/>
        </w:rPr>
        <w:t>)</w:t>
      </w:r>
      <w:r w:rsidR="00752244" w:rsidRPr="00EF6E19">
        <w:rPr>
          <w:rFonts w:ascii="Times New Roman" w:hAnsi="Times New Roman" w:cs="Times New Roman"/>
          <w:sz w:val="22"/>
          <w:szCs w:val="22"/>
        </w:rPr>
        <w:t xml:space="preserve"> means</w:t>
      </w:r>
      <w:r w:rsidR="006C2511" w:rsidRPr="00EF6E19">
        <w:rPr>
          <w:rFonts w:ascii="Times New Roman" w:hAnsi="Times New Roman" w:cs="Times New Roman"/>
          <w:sz w:val="22"/>
          <w:szCs w:val="22"/>
        </w:rPr>
        <w:t xml:space="preserve"> </w:t>
      </w:r>
      <w:r w:rsidR="00D768C8" w:rsidRPr="00EF6E19">
        <w:rPr>
          <w:rFonts w:ascii="Times New Roman" w:hAnsi="Times New Roman" w:cs="Times New Roman"/>
          <w:sz w:val="22"/>
          <w:szCs w:val="22"/>
        </w:rPr>
        <w:t>t</w:t>
      </w:r>
      <w:r w:rsidR="006C2511" w:rsidRPr="00EF6E19">
        <w:rPr>
          <w:rFonts w:ascii="Times New Roman" w:hAnsi="Times New Roman" w:cs="Times New Roman"/>
          <w:sz w:val="22"/>
          <w:szCs w:val="22"/>
        </w:rPr>
        <w:t xml:space="preserve">he best technology, treatment techniques, or other means that the Administrator finds, after examination for efficacy under field conditions and not solely under laboratory conditions, are available (taking cost into consideration). For the purposes of setting MCLs for synthetic organic chemicals, any BAT must be at least as effective as granular activated carbon. </w:t>
      </w:r>
    </w:p>
    <w:p w14:paraId="36942F6F" w14:textId="0F4FEEAB" w:rsidR="00DF13F8" w:rsidRPr="00EF6E19" w:rsidRDefault="00D049FA" w:rsidP="0014653B">
      <w:pPr>
        <w:spacing w:after="240"/>
        <w:ind w:left="1440" w:hanging="720"/>
        <w:rPr>
          <w:sz w:val="22"/>
          <w:szCs w:val="22"/>
          <w:u w:val="single"/>
        </w:rPr>
      </w:pPr>
      <w:r w:rsidRPr="00EF6E19">
        <w:rPr>
          <w:sz w:val="22"/>
          <w:szCs w:val="22"/>
        </w:rPr>
        <w:t>11.</w:t>
      </w:r>
      <w:r w:rsidRPr="00EF6E19">
        <w:rPr>
          <w:sz w:val="22"/>
          <w:szCs w:val="22"/>
        </w:rPr>
        <w:tab/>
      </w:r>
      <w:r w:rsidR="009B5153" w:rsidRPr="00EF6E19">
        <w:rPr>
          <w:b/>
          <w:sz w:val="22"/>
          <w:szCs w:val="22"/>
        </w:rPr>
        <w:t>Bottled water</w:t>
      </w:r>
      <w:r w:rsidR="00752244" w:rsidRPr="00EF6E19">
        <w:rPr>
          <w:sz w:val="22"/>
          <w:szCs w:val="22"/>
        </w:rPr>
        <w:t xml:space="preserve"> means</w:t>
      </w:r>
      <w:r w:rsidR="00DF13F8" w:rsidRPr="00EF6E19">
        <w:rPr>
          <w:b/>
          <w:sz w:val="22"/>
          <w:szCs w:val="22"/>
        </w:rPr>
        <w:t xml:space="preserve"> </w:t>
      </w:r>
      <w:r w:rsidR="00D768C8" w:rsidRPr="00EF6E19">
        <w:rPr>
          <w:sz w:val="22"/>
          <w:szCs w:val="22"/>
        </w:rPr>
        <w:t>w</w:t>
      </w:r>
      <w:r w:rsidR="00455770" w:rsidRPr="00EF6E19">
        <w:rPr>
          <w:sz w:val="22"/>
          <w:szCs w:val="22"/>
        </w:rPr>
        <w:t xml:space="preserve">ater intended for human consumption and placed in </w:t>
      </w:r>
      <w:r w:rsidR="00D12441" w:rsidRPr="00EF6E19">
        <w:rPr>
          <w:sz w:val="22"/>
          <w:szCs w:val="22"/>
        </w:rPr>
        <w:t xml:space="preserve">sanitary </w:t>
      </w:r>
      <w:r w:rsidR="00455770" w:rsidRPr="00EF6E19">
        <w:rPr>
          <w:sz w:val="22"/>
          <w:szCs w:val="22"/>
        </w:rPr>
        <w:t xml:space="preserve">bottles, packages or other containers and </w:t>
      </w:r>
      <w:r w:rsidR="001D1EFE" w:rsidRPr="00EF6E19">
        <w:rPr>
          <w:sz w:val="22"/>
          <w:szCs w:val="22"/>
        </w:rPr>
        <w:t xml:space="preserve">intended </w:t>
      </w:r>
      <w:r w:rsidR="00455770" w:rsidRPr="00EF6E19">
        <w:rPr>
          <w:sz w:val="22"/>
          <w:szCs w:val="22"/>
        </w:rPr>
        <w:t>for sale to the public.</w:t>
      </w:r>
      <w:r w:rsidR="00455770" w:rsidRPr="00EF6E19">
        <w:rPr>
          <w:sz w:val="22"/>
          <w:szCs w:val="22"/>
          <w:u w:val="single"/>
        </w:rPr>
        <w:t xml:space="preserve"> </w:t>
      </w:r>
    </w:p>
    <w:p w14:paraId="6CDEAD81" w14:textId="77777777" w:rsidR="00677050" w:rsidRPr="00EF6E19" w:rsidRDefault="00677050" w:rsidP="0014653B">
      <w:pPr>
        <w:spacing w:after="240"/>
        <w:ind w:left="1440" w:hanging="720"/>
        <w:rPr>
          <w:sz w:val="22"/>
          <w:szCs w:val="22"/>
          <w:u w:val="single"/>
        </w:rPr>
      </w:pPr>
    </w:p>
    <w:p w14:paraId="6DEC8CB0" w14:textId="0883CBA0" w:rsidR="006C2511" w:rsidRPr="00EF6E19" w:rsidRDefault="00D049FA" w:rsidP="0014653B">
      <w:pPr>
        <w:spacing w:after="240"/>
        <w:ind w:left="1440" w:hanging="720"/>
        <w:rPr>
          <w:sz w:val="22"/>
          <w:szCs w:val="22"/>
        </w:rPr>
      </w:pPr>
      <w:r w:rsidRPr="00EF6E19">
        <w:rPr>
          <w:sz w:val="22"/>
          <w:szCs w:val="22"/>
        </w:rPr>
        <w:lastRenderedPageBreak/>
        <w:t>12.</w:t>
      </w:r>
      <w:r w:rsidRPr="00EF6E19">
        <w:rPr>
          <w:sz w:val="22"/>
          <w:szCs w:val="22"/>
        </w:rPr>
        <w:tab/>
      </w:r>
      <w:r w:rsidR="009B5153" w:rsidRPr="00EF6E19">
        <w:rPr>
          <w:b/>
          <w:sz w:val="22"/>
          <w:szCs w:val="22"/>
        </w:rPr>
        <w:t>Bottler size factor</w:t>
      </w:r>
      <w:r w:rsidR="00752244" w:rsidRPr="00EF6E19">
        <w:rPr>
          <w:sz w:val="22"/>
          <w:szCs w:val="22"/>
        </w:rPr>
        <w:t xml:space="preserve"> means the</w:t>
      </w:r>
      <w:r w:rsidR="004D241B" w:rsidRPr="00EF6E19">
        <w:rPr>
          <w:sz w:val="22"/>
          <w:szCs w:val="22"/>
        </w:rPr>
        <w:t xml:space="preserve"> </w:t>
      </w:r>
      <w:r w:rsidR="00D768C8" w:rsidRPr="00EF6E19">
        <w:rPr>
          <w:sz w:val="22"/>
          <w:szCs w:val="22"/>
        </w:rPr>
        <w:t>c</w:t>
      </w:r>
      <w:r w:rsidR="006C2511" w:rsidRPr="00EF6E19">
        <w:rPr>
          <w:sz w:val="22"/>
          <w:szCs w:val="22"/>
        </w:rPr>
        <w:t>ategory assigned to in-state bottled water companies to determine annual fees a</w:t>
      </w:r>
      <w:r w:rsidR="00083905" w:rsidRPr="00EF6E19">
        <w:rPr>
          <w:sz w:val="22"/>
          <w:szCs w:val="22"/>
        </w:rPr>
        <w:t>ssess</w:t>
      </w:r>
      <w:r w:rsidR="006C2511" w:rsidRPr="00EF6E19">
        <w:rPr>
          <w:sz w:val="22"/>
          <w:szCs w:val="22"/>
        </w:rPr>
        <w:t>ed by the Department.</w:t>
      </w:r>
    </w:p>
    <w:p w14:paraId="26DE3433" w14:textId="432760C3" w:rsidR="00DF13F8" w:rsidRPr="00EF6E19" w:rsidRDefault="00D049FA" w:rsidP="0014653B">
      <w:pPr>
        <w:spacing w:after="240"/>
        <w:ind w:left="1440" w:hanging="720"/>
        <w:rPr>
          <w:sz w:val="22"/>
          <w:szCs w:val="22"/>
        </w:rPr>
      </w:pPr>
      <w:r w:rsidRPr="00EF6E19">
        <w:rPr>
          <w:sz w:val="22"/>
          <w:szCs w:val="22"/>
        </w:rPr>
        <w:t>13.</w:t>
      </w:r>
      <w:r w:rsidRPr="00EF6E19">
        <w:rPr>
          <w:sz w:val="22"/>
          <w:szCs w:val="22"/>
        </w:rPr>
        <w:tab/>
      </w:r>
      <w:r w:rsidR="009B5153" w:rsidRPr="00EF6E19">
        <w:rPr>
          <w:b/>
          <w:sz w:val="22"/>
          <w:szCs w:val="22"/>
        </w:rPr>
        <w:t>Capacity</w:t>
      </w:r>
      <w:r w:rsidR="00752244" w:rsidRPr="00EF6E19">
        <w:rPr>
          <w:sz w:val="22"/>
          <w:szCs w:val="22"/>
        </w:rPr>
        <w:t xml:space="preserve"> means</w:t>
      </w:r>
      <w:r w:rsidR="0080035D" w:rsidRPr="00EF6E19">
        <w:rPr>
          <w:sz w:val="22"/>
          <w:szCs w:val="22"/>
        </w:rPr>
        <w:t xml:space="preserve"> </w:t>
      </w:r>
      <w:r w:rsidR="00D768C8" w:rsidRPr="00EF6E19">
        <w:rPr>
          <w:sz w:val="22"/>
          <w:szCs w:val="22"/>
        </w:rPr>
        <w:t>t</w:t>
      </w:r>
      <w:r w:rsidR="00DF13F8" w:rsidRPr="00EF6E19">
        <w:rPr>
          <w:sz w:val="22"/>
          <w:szCs w:val="22"/>
        </w:rPr>
        <w:t>he technical, financial and managerial resources of a water system necessary to enable the system to consistently provide safe drinking water for its users.</w:t>
      </w:r>
    </w:p>
    <w:p w14:paraId="35855089" w14:textId="24672911" w:rsidR="00DF13F8" w:rsidRPr="00EF6E19" w:rsidRDefault="00D049FA" w:rsidP="0014653B">
      <w:pPr>
        <w:spacing w:after="240"/>
        <w:ind w:left="2160" w:right="-180" w:hanging="720"/>
        <w:rPr>
          <w:sz w:val="22"/>
          <w:szCs w:val="22"/>
        </w:rPr>
      </w:pPr>
      <w:r w:rsidRPr="00EF6E19">
        <w:rPr>
          <w:sz w:val="22"/>
          <w:szCs w:val="22"/>
        </w:rPr>
        <w:t>a</w:t>
      </w:r>
      <w:r w:rsidR="00DF13F8" w:rsidRPr="00EF6E19">
        <w:rPr>
          <w:sz w:val="22"/>
          <w:szCs w:val="22"/>
        </w:rPr>
        <w:t>.</w:t>
      </w:r>
      <w:r w:rsidR="00DF13F8" w:rsidRPr="00EF6E19">
        <w:rPr>
          <w:sz w:val="22"/>
          <w:szCs w:val="22"/>
        </w:rPr>
        <w:tab/>
      </w:r>
      <w:r w:rsidR="009B5153" w:rsidRPr="00EF6E19">
        <w:rPr>
          <w:b/>
          <w:sz w:val="22"/>
          <w:szCs w:val="22"/>
        </w:rPr>
        <w:t>Technical capacity</w:t>
      </w:r>
      <w:r w:rsidR="00752244"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physical infrastructure of the water system, including but not limited to source water adequacy, infrastructure adequacy (including wells, source water intakes, and collection, treatment, storage and distribution), and the ability of system personnel to implement the requisite technical knowledge necessary to operate the system to consistently provide safe drinking water.</w:t>
      </w:r>
    </w:p>
    <w:p w14:paraId="566F6099" w14:textId="09310220" w:rsidR="00DF13F8" w:rsidRPr="00EF6E19" w:rsidRDefault="00D049FA" w:rsidP="0014653B">
      <w:pPr>
        <w:spacing w:after="240"/>
        <w:ind w:left="2160" w:hanging="720"/>
        <w:rPr>
          <w:sz w:val="22"/>
          <w:szCs w:val="22"/>
        </w:rPr>
      </w:pPr>
      <w:r w:rsidRPr="00EF6E19">
        <w:rPr>
          <w:sz w:val="22"/>
          <w:szCs w:val="22"/>
        </w:rPr>
        <w:t>b</w:t>
      </w:r>
      <w:r w:rsidR="00DF13F8" w:rsidRPr="00EF6E19">
        <w:rPr>
          <w:sz w:val="22"/>
          <w:szCs w:val="22"/>
        </w:rPr>
        <w:t>.</w:t>
      </w:r>
      <w:r w:rsidR="00DF13F8" w:rsidRPr="00EF6E19">
        <w:rPr>
          <w:sz w:val="22"/>
          <w:szCs w:val="22"/>
        </w:rPr>
        <w:tab/>
      </w:r>
      <w:r w:rsidR="009B5153" w:rsidRPr="00EF6E19">
        <w:rPr>
          <w:b/>
          <w:sz w:val="22"/>
          <w:szCs w:val="22"/>
        </w:rPr>
        <w:t>Financial capacity</w:t>
      </w:r>
      <w:r w:rsidR="00752244"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financial resources of the water system, including but not limited to revenue sufficiency, credit worthiness and fiscal management and controls.</w:t>
      </w:r>
    </w:p>
    <w:p w14:paraId="09D9BCB4" w14:textId="2A02E231" w:rsidR="00DF13F8" w:rsidRPr="00EF6E19" w:rsidRDefault="00D049FA" w:rsidP="0014653B">
      <w:pPr>
        <w:pStyle w:val="DefaultText"/>
        <w:spacing w:after="240"/>
        <w:ind w:left="2160" w:hanging="720"/>
        <w:rPr>
          <w:sz w:val="22"/>
          <w:szCs w:val="22"/>
        </w:rPr>
      </w:pPr>
      <w:r w:rsidRPr="00EF6E19">
        <w:rPr>
          <w:sz w:val="22"/>
          <w:szCs w:val="22"/>
        </w:rPr>
        <w:t>c</w:t>
      </w:r>
      <w:r w:rsidR="00DF13F8" w:rsidRPr="00EF6E19">
        <w:rPr>
          <w:sz w:val="22"/>
          <w:szCs w:val="22"/>
        </w:rPr>
        <w:t>.</w:t>
      </w:r>
      <w:r w:rsidR="00DF13F8" w:rsidRPr="00EF6E19">
        <w:rPr>
          <w:sz w:val="22"/>
          <w:szCs w:val="22"/>
        </w:rPr>
        <w:tab/>
      </w:r>
      <w:r w:rsidR="009B5153" w:rsidRPr="00EF6E19">
        <w:rPr>
          <w:b/>
          <w:sz w:val="22"/>
          <w:szCs w:val="22"/>
        </w:rPr>
        <w:t>Managerial capacity</w:t>
      </w:r>
      <w:r w:rsidR="00752244"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 xml:space="preserve">he management structure of the water system, including but not limited to ownership accountability, staffing and organization, and the effectiveness of interactions of system personnel with </w:t>
      </w:r>
      <w:r w:rsidR="00147736" w:rsidRPr="00EF6E19">
        <w:rPr>
          <w:sz w:val="22"/>
          <w:szCs w:val="22"/>
        </w:rPr>
        <w:t>consumers</w:t>
      </w:r>
      <w:r w:rsidR="00DF13F8" w:rsidRPr="00EF6E19">
        <w:rPr>
          <w:sz w:val="22"/>
          <w:szCs w:val="22"/>
        </w:rPr>
        <w:t>, regulators and other entities, and the awareness of system personnel of available external resources, such as technical and financial assistance.</w:t>
      </w:r>
    </w:p>
    <w:p w14:paraId="0129072F" w14:textId="6B192A83" w:rsidR="00455770" w:rsidRPr="00EF6E19" w:rsidRDefault="00465580" w:rsidP="0014653B">
      <w:pPr>
        <w:pStyle w:val="DefaultText"/>
        <w:spacing w:after="240"/>
        <w:ind w:left="1440" w:hanging="720"/>
        <w:rPr>
          <w:sz w:val="22"/>
          <w:szCs w:val="22"/>
        </w:rPr>
      </w:pPr>
      <w:r w:rsidRPr="00EF6E19">
        <w:rPr>
          <w:sz w:val="22"/>
          <w:szCs w:val="22"/>
        </w:rPr>
        <w:t>14.</w:t>
      </w:r>
      <w:r w:rsidRPr="00EF6E19">
        <w:rPr>
          <w:sz w:val="22"/>
          <w:szCs w:val="22"/>
        </w:rPr>
        <w:tab/>
      </w:r>
      <w:r w:rsidR="009B5153" w:rsidRPr="00EF6E19">
        <w:rPr>
          <w:b/>
          <w:bCs/>
          <w:sz w:val="22"/>
          <w:szCs w:val="22"/>
        </w:rPr>
        <w:t>Certified laboratory</w:t>
      </w:r>
      <w:r w:rsidR="00752244" w:rsidRPr="00EF6E19">
        <w:rPr>
          <w:sz w:val="22"/>
          <w:szCs w:val="22"/>
        </w:rPr>
        <w:t xml:space="preserve"> means</w:t>
      </w:r>
      <w:r w:rsidR="00455770" w:rsidRPr="00EF6E19">
        <w:rPr>
          <w:b/>
          <w:bCs/>
          <w:sz w:val="22"/>
          <w:szCs w:val="22"/>
        </w:rPr>
        <w:t xml:space="preserve"> </w:t>
      </w:r>
      <w:r w:rsidR="00D768C8" w:rsidRPr="00EF6E19">
        <w:rPr>
          <w:sz w:val="22"/>
          <w:szCs w:val="22"/>
        </w:rPr>
        <w:t>a</w:t>
      </w:r>
      <w:r w:rsidR="00455770" w:rsidRPr="00EF6E19">
        <w:rPr>
          <w:sz w:val="22"/>
          <w:szCs w:val="22"/>
        </w:rPr>
        <w:t xml:space="preserve"> laboratory </w:t>
      </w:r>
      <w:r w:rsidR="2F3890E1" w:rsidRPr="00EF6E19">
        <w:rPr>
          <w:sz w:val="22"/>
          <w:szCs w:val="22"/>
        </w:rPr>
        <w:t>accredited</w:t>
      </w:r>
      <w:r w:rsidR="00455770" w:rsidRPr="00EF6E19">
        <w:rPr>
          <w:sz w:val="22"/>
          <w:szCs w:val="22"/>
        </w:rPr>
        <w:t xml:space="preserve"> by the Maine Department of Health and Human Services, pursuant to 22 MRS §567.</w:t>
      </w:r>
    </w:p>
    <w:p w14:paraId="1E05359F" w14:textId="7E6A0125" w:rsidR="00D61008" w:rsidRPr="00EF6E19" w:rsidRDefault="00465580" w:rsidP="0014653B">
      <w:pPr>
        <w:spacing w:after="240"/>
        <w:ind w:left="1440" w:hanging="720"/>
        <w:rPr>
          <w:b/>
          <w:sz w:val="22"/>
          <w:szCs w:val="22"/>
        </w:rPr>
      </w:pPr>
      <w:r w:rsidRPr="00EF6E19">
        <w:rPr>
          <w:sz w:val="22"/>
          <w:szCs w:val="22"/>
        </w:rPr>
        <w:t>15.</w:t>
      </w:r>
      <w:r w:rsidRPr="00EF6E19">
        <w:rPr>
          <w:sz w:val="22"/>
          <w:szCs w:val="22"/>
        </w:rPr>
        <w:tab/>
      </w:r>
      <w:r w:rsidR="009B5153" w:rsidRPr="00EF6E19">
        <w:rPr>
          <w:b/>
          <w:sz w:val="22"/>
          <w:szCs w:val="22"/>
        </w:rPr>
        <w:t>Clean compliance history</w:t>
      </w:r>
      <w:r w:rsidR="001308FA" w:rsidRPr="00EF6E19">
        <w:rPr>
          <w:sz w:val="22"/>
          <w:szCs w:val="22"/>
        </w:rPr>
        <w:t xml:space="preserve"> </w:t>
      </w:r>
      <w:r w:rsidRPr="00EF6E19">
        <w:rPr>
          <w:sz w:val="22"/>
          <w:szCs w:val="22"/>
        </w:rPr>
        <w:t>refers</w:t>
      </w:r>
      <w:r w:rsidR="00752244" w:rsidRPr="00EF6E19">
        <w:rPr>
          <w:sz w:val="22"/>
          <w:szCs w:val="22"/>
        </w:rPr>
        <w:t xml:space="preserve"> </w:t>
      </w:r>
      <w:r w:rsidRPr="00EF6E19">
        <w:rPr>
          <w:sz w:val="22"/>
          <w:szCs w:val="22"/>
        </w:rPr>
        <w:t xml:space="preserve">to </w:t>
      </w:r>
      <w:r w:rsidR="00D61008" w:rsidRPr="00EF6E19">
        <w:rPr>
          <w:sz w:val="22"/>
          <w:szCs w:val="22"/>
        </w:rPr>
        <w:t>the Revised Total Coliform Rule, referenced in Section 7(Y) of th</w:t>
      </w:r>
      <w:r w:rsidR="002C23D3" w:rsidRPr="00EF6E19">
        <w:rPr>
          <w:sz w:val="22"/>
          <w:szCs w:val="22"/>
        </w:rPr>
        <w:t>is</w:t>
      </w:r>
      <w:r w:rsidR="00747B32" w:rsidRPr="00EF6E19">
        <w:rPr>
          <w:sz w:val="22"/>
          <w:szCs w:val="22"/>
        </w:rPr>
        <w:t xml:space="preserve"> rule</w:t>
      </w:r>
      <w:r w:rsidR="00D61008" w:rsidRPr="00EF6E19">
        <w:rPr>
          <w:sz w:val="22"/>
          <w:szCs w:val="22"/>
        </w:rPr>
        <w:t>. A public water system with this status demonstrates a record of no MCL violations within the last 12 months; no monitoring violations within the last 12 months; and no coliform treatment technique trigger exceedances or treatment technique violations within the last 12 months.</w:t>
      </w:r>
    </w:p>
    <w:p w14:paraId="48E6DA4C" w14:textId="3ABC86FB" w:rsidR="00D61008" w:rsidRPr="00EF6E19" w:rsidRDefault="00465580" w:rsidP="0014653B">
      <w:pPr>
        <w:spacing w:after="240"/>
        <w:ind w:left="1440" w:hanging="720"/>
        <w:rPr>
          <w:sz w:val="22"/>
          <w:szCs w:val="22"/>
        </w:rPr>
      </w:pPr>
      <w:r w:rsidRPr="00EF6E19">
        <w:rPr>
          <w:sz w:val="22"/>
          <w:szCs w:val="22"/>
        </w:rPr>
        <w:t>16.</w:t>
      </w:r>
      <w:r w:rsidRPr="00EF6E19">
        <w:rPr>
          <w:sz w:val="22"/>
          <w:szCs w:val="22"/>
        </w:rPr>
        <w:tab/>
      </w:r>
      <w:r w:rsidR="009B5153" w:rsidRPr="00EF6E19">
        <w:rPr>
          <w:b/>
          <w:bCs/>
          <w:sz w:val="22"/>
          <w:szCs w:val="22"/>
        </w:rPr>
        <w:t xml:space="preserve">Code of </w:t>
      </w:r>
      <w:r w:rsidR="004D241B" w:rsidRPr="00EF6E19">
        <w:rPr>
          <w:b/>
          <w:bCs/>
          <w:sz w:val="22"/>
          <w:szCs w:val="22"/>
        </w:rPr>
        <w:t>F</w:t>
      </w:r>
      <w:r w:rsidR="009B5153" w:rsidRPr="00EF6E19">
        <w:rPr>
          <w:b/>
          <w:bCs/>
          <w:sz w:val="22"/>
          <w:szCs w:val="22"/>
        </w:rPr>
        <w:t xml:space="preserve">ederal </w:t>
      </w:r>
      <w:r w:rsidR="004D241B" w:rsidRPr="00EF6E19">
        <w:rPr>
          <w:b/>
          <w:bCs/>
          <w:sz w:val="22"/>
          <w:szCs w:val="22"/>
        </w:rPr>
        <w:t>R</w:t>
      </w:r>
      <w:r w:rsidR="009B5153" w:rsidRPr="00EF6E19">
        <w:rPr>
          <w:b/>
          <w:bCs/>
          <w:sz w:val="22"/>
          <w:szCs w:val="22"/>
        </w:rPr>
        <w:t xml:space="preserve">egulations </w:t>
      </w:r>
      <w:r w:rsidR="00D61008" w:rsidRPr="00EF6E19">
        <w:rPr>
          <w:b/>
          <w:bCs/>
          <w:sz w:val="22"/>
          <w:szCs w:val="22"/>
        </w:rPr>
        <w:t>(</w:t>
      </w:r>
      <w:r w:rsidR="00916EA1" w:rsidRPr="00EF6E19">
        <w:rPr>
          <w:b/>
          <w:bCs/>
          <w:sz w:val="22"/>
          <w:szCs w:val="22"/>
        </w:rPr>
        <w:t>CFR</w:t>
      </w:r>
      <w:r w:rsidR="00D61008" w:rsidRPr="00EF6E19">
        <w:rPr>
          <w:b/>
          <w:bCs/>
          <w:sz w:val="22"/>
          <w:szCs w:val="22"/>
        </w:rPr>
        <w:t xml:space="preserve">) </w:t>
      </w:r>
      <w:r w:rsidR="00D61008" w:rsidRPr="00EF6E19">
        <w:rPr>
          <w:sz w:val="22"/>
          <w:szCs w:val="22"/>
        </w:rPr>
        <w:t>means the compilations of the general and permanent rules of the executive departments and agencies of the federal government, published in the Federal Register and then annually by the U.S. Gov</w:t>
      </w:r>
      <w:r w:rsidR="00E2546C" w:rsidRPr="00EF6E19">
        <w:rPr>
          <w:sz w:val="22"/>
          <w:szCs w:val="22"/>
        </w:rPr>
        <w:t>er</w:t>
      </w:r>
      <w:r w:rsidR="00D61008" w:rsidRPr="00EF6E19">
        <w:rPr>
          <w:sz w:val="22"/>
          <w:szCs w:val="22"/>
        </w:rPr>
        <w:t xml:space="preserve">nment Printing Office. Sections of the </w:t>
      </w:r>
      <w:r w:rsidR="00916EA1" w:rsidRPr="00EF6E19">
        <w:rPr>
          <w:sz w:val="22"/>
          <w:szCs w:val="22"/>
        </w:rPr>
        <w:t>CFR</w:t>
      </w:r>
      <w:r w:rsidR="00D61008" w:rsidRPr="00EF6E19">
        <w:rPr>
          <w:sz w:val="22"/>
          <w:szCs w:val="22"/>
        </w:rPr>
        <w:t xml:space="preserve"> that this Rule specifically refers to and incorporates by reference are various sections of Title 40 </w:t>
      </w:r>
      <w:r w:rsidR="00916EA1" w:rsidRPr="00EF6E19">
        <w:rPr>
          <w:sz w:val="22"/>
          <w:szCs w:val="22"/>
        </w:rPr>
        <w:t>CFR</w:t>
      </w:r>
      <w:r w:rsidR="00D61008" w:rsidRPr="00EF6E19">
        <w:rPr>
          <w:sz w:val="22"/>
          <w:szCs w:val="22"/>
        </w:rPr>
        <w:t xml:space="preserve"> Parts 141-143, which include the National Primary Drinking Water Regulations. In this </w:t>
      </w:r>
      <w:r w:rsidR="00234F5C" w:rsidRPr="00EF6E19">
        <w:rPr>
          <w:sz w:val="22"/>
          <w:szCs w:val="22"/>
        </w:rPr>
        <w:t>r</w:t>
      </w:r>
      <w:r w:rsidR="00D61008" w:rsidRPr="00EF6E19">
        <w:rPr>
          <w:sz w:val="22"/>
          <w:szCs w:val="22"/>
        </w:rPr>
        <w:t xml:space="preserve">ule, any citations incorporating sections of the </w:t>
      </w:r>
      <w:r w:rsidR="00916EA1" w:rsidRPr="00EF6E19">
        <w:rPr>
          <w:sz w:val="22"/>
          <w:szCs w:val="22"/>
        </w:rPr>
        <w:t>CFR</w:t>
      </w:r>
      <w:r w:rsidR="00D61008" w:rsidRPr="00EF6E19">
        <w:rPr>
          <w:sz w:val="22"/>
          <w:szCs w:val="22"/>
        </w:rPr>
        <w:t xml:space="preserve"> by reference, refers to the edition published in July 20</w:t>
      </w:r>
      <w:r w:rsidR="000033BC" w:rsidRPr="00EF6E19">
        <w:rPr>
          <w:sz w:val="22"/>
          <w:szCs w:val="22"/>
        </w:rPr>
        <w:t>2</w:t>
      </w:r>
      <w:r w:rsidR="00637285" w:rsidRPr="00EF6E19">
        <w:rPr>
          <w:sz w:val="22"/>
          <w:szCs w:val="22"/>
        </w:rPr>
        <w:t>4</w:t>
      </w:r>
      <w:r w:rsidR="00D61008" w:rsidRPr="00EF6E19">
        <w:rPr>
          <w:sz w:val="22"/>
          <w:szCs w:val="22"/>
        </w:rPr>
        <w:t>.</w:t>
      </w:r>
      <w:r w:rsidR="00C345E6" w:rsidRPr="00EF6E19">
        <w:rPr>
          <w:sz w:val="22"/>
          <w:szCs w:val="22"/>
        </w:rPr>
        <w:t xml:space="preserve"> </w:t>
      </w:r>
      <w:r w:rsidR="00D61008" w:rsidRPr="00EF6E19">
        <w:rPr>
          <w:sz w:val="22"/>
          <w:szCs w:val="22"/>
        </w:rPr>
        <w:t xml:space="preserve">Copies of the referenced sections of the </w:t>
      </w:r>
      <w:r w:rsidR="00916EA1" w:rsidRPr="00EF6E19">
        <w:rPr>
          <w:sz w:val="22"/>
          <w:szCs w:val="22"/>
        </w:rPr>
        <w:t>CFR</w:t>
      </w:r>
      <w:r w:rsidR="00D61008" w:rsidRPr="00EF6E19">
        <w:rPr>
          <w:sz w:val="22"/>
          <w:szCs w:val="22"/>
        </w:rPr>
        <w:t xml:space="preserve"> are available upon request from the Department at (207) 287-2070, and </w:t>
      </w:r>
      <w:r w:rsidR="00235420" w:rsidRPr="00EF6E19">
        <w:rPr>
          <w:sz w:val="22"/>
          <w:szCs w:val="22"/>
        </w:rPr>
        <w:t>are</w:t>
      </w:r>
      <w:r w:rsidR="00D61008" w:rsidRPr="00EF6E19">
        <w:rPr>
          <w:sz w:val="22"/>
          <w:szCs w:val="22"/>
        </w:rPr>
        <w:t xml:space="preserve"> also accessible </w:t>
      </w:r>
      <w:proofErr w:type="gramStart"/>
      <w:r w:rsidR="00D61008" w:rsidRPr="00EF6E19">
        <w:rPr>
          <w:sz w:val="22"/>
          <w:szCs w:val="22"/>
        </w:rPr>
        <w:t>on line</w:t>
      </w:r>
      <w:proofErr w:type="gramEnd"/>
      <w:r w:rsidR="00D61008" w:rsidRPr="00EF6E19">
        <w:rPr>
          <w:sz w:val="22"/>
          <w:szCs w:val="22"/>
        </w:rPr>
        <w:t xml:space="preserve"> at the following website links: </w:t>
      </w:r>
    </w:p>
    <w:p w14:paraId="0C5936EF" w14:textId="6D932A6A" w:rsidR="00A93031" w:rsidRPr="00EF6E19" w:rsidRDefault="00D61008" w:rsidP="00A93031">
      <w:pPr>
        <w:pStyle w:val="ListParagraph"/>
        <w:numPr>
          <w:ilvl w:val="0"/>
          <w:numId w:val="55"/>
        </w:numPr>
        <w:ind w:left="2160" w:hanging="720"/>
        <w:contextualSpacing w:val="0"/>
        <w:rPr>
          <w:sz w:val="22"/>
          <w:szCs w:val="22"/>
        </w:rPr>
      </w:pPr>
      <w:r w:rsidRPr="00EF6E19">
        <w:rPr>
          <w:sz w:val="22"/>
          <w:szCs w:val="22"/>
        </w:rPr>
        <w:t>Part 141:</w:t>
      </w:r>
      <w:r w:rsidR="0003561C" w:rsidRPr="00EF6E19">
        <w:rPr>
          <w:sz w:val="22"/>
          <w:szCs w:val="22"/>
        </w:rPr>
        <w:t xml:space="preserve"> </w:t>
      </w:r>
    </w:p>
    <w:p w14:paraId="5B516A2A" w14:textId="7135153A" w:rsidR="00234F5C" w:rsidRPr="00EF6E19" w:rsidRDefault="00A93031" w:rsidP="00A93031">
      <w:pPr>
        <w:pStyle w:val="ListParagraph"/>
        <w:spacing w:after="240"/>
        <w:ind w:left="2160"/>
        <w:contextualSpacing w:val="0"/>
        <w:rPr>
          <w:sz w:val="22"/>
          <w:szCs w:val="22"/>
        </w:rPr>
      </w:pPr>
      <w:hyperlink r:id="rId15" w:history="1">
        <w:r w:rsidRPr="00EF6E19">
          <w:rPr>
            <w:rStyle w:val="Hyperlink"/>
            <w:sz w:val="22"/>
            <w:szCs w:val="22"/>
          </w:rPr>
          <w:t>https://www.ecfr.gov/cgi-bin/text-idx?tpl=/ecfrbrowse/Title40/40cfr141_main_02.tpl</w:t>
        </w:r>
      </w:hyperlink>
      <w:hyperlink w:history="1"/>
      <w:r w:rsidR="0003561C" w:rsidRPr="00EF6E19">
        <w:rPr>
          <w:sz w:val="22"/>
          <w:szCs w:val="22"/>
        </w:rPr>
        <w:t xml:space="preserve"> </w:t>
      </w:r>
    </w:p>
    <w:p w14:paraId="5D62B99A" w14:textId="77777777" w:rsidR="00D61008" w:rsidRPr="00EF6E19" w:rsidRDefault="00D61008" w:rsidP="0014653B">
      <w:pPr>
        <w:pStyle w:val="ListParagraph"/>
        <w:numPr>
          <w:ilvl w:val="0"/>
          <w:numId w:val="55"/>
        </w:numPr>
        <w:ind w:left="2160" w:hanging="720"/>
        <w:contextualSpacing w:val="0"/>
        <w:rPr>
          <w:sz w:val="22"/>
          <w:szCs w:val="22"/>
        </w:rPr>
      </w:pPr>
      <w:r w:rsidRPr="00EF6E19">
        <w:rPr>
          <w:sz w:val="22"/>
          <w:szCs w:val="22"/>
        </w:rPr>
        <w:t>Part 142:</w:t>
      </w:r>
    </w:p>
    <w:p w14:paraId="5DAEB262" w14:textId="58EC3E92" w:rsidR="00952C69" w:rsidRPr="00EF6E19" w:rsidRDefault="00992466" w:rsidP="00AA4551">
      <w:pPr>
        <w:pStyle w:val="ListParagraph"/>
        <w:ind w:left="2160"/>
        <w:contextualSpacing w:val="0"/>
        <w:rPr>
          <w:sz w:val="22"/>
          <w:szCs w:val="22"/>
        </w:rPr>
      </w:pPr>
      <w:hyperlink r:id="rId16" w:history="1">
        <w:r w:rsidRPr="00EF6E19">
          <w:rPr>
            <w:rStyle w:val="Hyperlink"/>
            <w:sz w:val="22"/>
            <w:szCs w:val="22"/>
          </w:rPr>
          <w:t>https://www.ecfr.gov/cgi-bin/text-idx?tpl=/ecfrbrowse/Title40/40cfr142_main_02.tpl</w:t>
        </w:r>
      </w:hyperlink>
      <w:r w:rsidR="00952C69" w:rsidRPr="00EF6E19">
        <w:rPr>
          <w:sz w:val="22"/>
          <w:szCs w:val="22"/>
        </w:rPr>
        <w:t xml:space="preserve"> </w:t>
      </w:r>
      <w:hyperlink w:history="1"/>
      <w:hyperlink r:id="rId17" w:history="1">
        <w:r w:rsidR="00234F5C" w:rsidRPr="00EF6E19">
          <w:rPr>
            <w:rStyle w:val="Hyperlink"/>
            <w:sz w:val="22"/>
            <w:szCs w:val="22"/>
          </w:rPr>
          <w:t>https://www.ecfr.gov/cgi-bin/text-idx?tpl=/ecfrbrowse/Title40/40cfr142_main_02.tpl</w:t>
        </w:r>
      </w:hyperlink>
      <w:r w:rsidR="00952C69" w:rsidRPr="00EF6E19">
        <w:rPr>
          <w:sz w:val="22"/>
          <w:szCs w:val="22"/>
        </w:rPr>
        <w:t xml:space="preserve"> </w:t>
      </w:r>
    </w:p>
    <w:p w14:paraId="0C3E5F80" w14:textId="648B500A" w:rsidR="00D61008" w:rsidRPr="00EF6E19" w:rsidRDefault="00D61008" w:rsidP="00952C69">
      <w:pPr>
        <w:pStyle w:val="ListParagraph"/>
        <w:numPr>
          <w:ilvl w:val="0"/>
          <w:numId w:val="55"/>
        </w:numPr>
        <w:ind w:left="2160" w:hanging="720"/>
        <w:contextualSpacing w:val="0"/>
        <w:rPr>
          <w:sz w:val="22"/>
          <w:szCs w:val="22"/>
        </w:rPr>
      </w:pPr>
      <w:r w:rsidRPr="00EF6E19">
        <w:rPr>
          <w:sz w:val="22"/>
          <w:szCs w:val="22"/>
        </w:rPr>
        <w:t xml:space="preserve">Part 143: </w:t>
      </w:r>
    </w:p>
    <w:p w14:paraId="43344ADF" w14:textId="77777777" w:rsidR="00004D54" w:rsidRDefault="006352AD" w:rsidP="00004D54">
      <w:pPr>
        <w:spacing w:after="240"/>
        <w:ind w:left="2160"/>
      </w:pPr>
      <w:hyperlink r:id="rId18" w:history="1">
        <w:r w:rsidRPr="00EF6E19">
          <w:rPr>
            <w:rStyle w:val="Hyperlink"/>
            <w:sz w:val="22"/>
            <w:szCs w:val="22"/>
          </w:rPr>
          <w:t>https://www.ecfr.gov/cgi-bin/text-idx?tpl=/ecfrbrowse/Title40/40cfr143_main_02.tpl</w:t>
        </w:r>
      </w:hyperlink>
    </w:p>
    <w:p w14:paraId="3BE99540" w14:textId="6BC39209" w:rsidR="00DF13F8" w:rsidRPr="00EF6E19" w:rsidRDefault="009E70AD" w:rsidP="00004D54">
      <w:pPr>
        <w:spacing w:after="240"/>
        <w:ind w:left="1350" w:hanging="630"/>
        <w:rPr>
          <w:sz w:val="22"/>
          <w:szCs w:val="22"/>
        </w:rPr>
      </w:pPr>
      <w:r w:rsidRPr="00EF6E19">
        <w:rPr>
          <w:bCs/>
          <w:sz w:val="22"/>
          <w:szCs w:val="22"/>
        </w:rPr>
        <w:t>17.</w:t>
      </w:r>
      <w:r w:rsidRPr="00EF6E19">
        <w:rPr>
          <w:bCs/>
          <w:sz w:val="22"/>
          <w:szCs w:val="22"/>
        </w:rPr>
        <w:tab/>
      </w:r>
      <w:r w:rsidR="00004D54">
        <w:rPr>
          <w:bCs/>
          <w:sz w:val="22"/>
          <w:szCs w:val="22"/>
        </w:rPr>
        <w:t xml:space="preserve">  </w:t>
      </w:r>
      <w:r w:rsidR="009B5153" w:rsidRPr="00EF6E19">
        <w:rPr>
          <w:b/>
          <w:sz w:val="22"/>
          <w:szCs w:val="22"/>
        </w:rPr>
        <w:t>Commission</w:t>
      </w:r>
      <w:r w:rsidR="00863E50"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Maine Public Drinking Water Commission.</w:t>
      </w:r>
    </w:p>
    <w:p w14:paraId="0B0F910B" w14:textId="5A6546BA" w:rsidR="00DF13F8" w:rsidRPr="00EF6E19" w:rsidRDefault="00465580" w:rsidP="0014653B">
      <w:pPr>
        <w:spacing w:after="240"/>
        <w:ind w:left="1440" w:right="-180" w:hanging="720"/>
        <w:rPr>
          <w:sz w:val="22"/>
          <w:szCs w:val="22"/>
        </w:rPr>
      </w:pPr>
      <w:r w:rsidRPr="00EF6E19">
        <w:rPr>
          <w:sz w:val="22"/>
          <w:szCs w:val="22"/>
        </w:rPr>
        <w:lastRenderedPageBreak/>
        <w:t>18.</w:t>
      </w:r>
      <w:r w:rsidRPr="00EF6E19">
        <w:rPr>
          <w:sz w:val="22"/>
          <w:szCs w:val="22"/>
        </w:rPr>
        <w:tab/>
      </w:r>
      <w:r w:rsidR="009B5153" w:rsidRPr="00EF6E19">
        <w:rPr>
          <w:b/>
          <w:sz w:val="22"/>
          <w:szCs w:val="22"/>
        </w:rPr>
        <w:t>Commissioner</w:t>
      </w:r>
      <w:r w:rsidR="00863E50"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 xml:space="preserve">he Commissioner of the Maine Department of </w:t>
      </w:r>
      <w:r w:rsidR="00254C32" w:rsidRPr="00EF6E19">
        <w:rPr>
          <w:sz w:val="22"/>
          <w:szCs w:val="22"/>
        </w:rPr>
        <w:t xml:space="preserve">Health and </w:t>
      </w:r>
      <w:r w:rsidR="00DF13F8" w:rsidRPr="00EF6E19">
        <w:rPr>
          <w:sz w:val="22"/>
          <w:szCs w:val="22"/>
        </w:rPr>
        <w:t>Human Services.</w:t>
      </w:r>
    </w:p>
    <w:p w14:paraId="6F3C0FD6" w14:textId="357D129A" w:rsidR="009B6587" w:rsidRPr="00EF6E19" w:rsidRDefault="009B6587" w:rsidP="0014653B">
      <w:pPr>
        <w:spacing w:after="240"/>
        <w:ind w:left="1440" w:hanging="720"/>
        <w:rPr>
          <w:sz w:val="22"/>
          <w:szCs w:val="22"/>
        </w:rPr>
      </w:pPr>
      <w:r w:rsidRPr="00EF6E19">
        <w:rPr>
          <w:sz w:val="22"/>
          <w:szCs w:val="22"/>
        </w:rPr>
        <w:t>19.</w:t>
      </w:r>
      <w:r w:rsidRPr="00EF6E19">
        <w:rPr>
          <w:sz w:val="22"/>
          <w:szCs w:val="22"/>
        </w:rPr>
        <w:tab/>
      </w:r>
      <w:r w:rsidRPr="00EF6E19">
        <w:rPr>
          <w:b/>
          <w:sz w:val="22"/>
          <w:szCs w:val="22"/>
        </w:rPr>
        <w:t>Common scheme of development</w:t>
      </w:r>
      <w:r w:rsidRPr="00EF6E19">
        <w:rPr>
          <w:sz w:val="22"/>
          <w:szCs w:val="22"/>
        </w:rPr>
        <w:t xml:space="preserve"> means a plan or process of development which takes place on contiguous or non-contiguous parcels or lots in the same immediate vicinity and exhibits characteristics of a unified approach, method or effect, such as unified ownership, management or supervision, sharing of common equipment or labor, or common financing.</w:t>
      </w:r>
    </w:p>
    <w:p w14:paraId="6E387176" w14:textId="7A57459A" w:rsidR="00E016DD" w:rsidRPr="00EF6E19" w:rsidRDefault="00D27A18" w:rsidP="0014653B">
      <w:pPr>
        <w:spacing w:after="240"/>
        <w:ind w:left="1440" w:hanging="720"/>
        <w:rPr>
          <w:sz w:val="22"/>
          <w:szCs w:val="22"/>
        </w:rPr>
      </w:pPr>
      <w:r w:rsidRPr="00EF6E19">
        <w:rPr>
          <w:sz w:val="22"/>
          <w:szCs w:val="22"/>
        </w:rPr>
        <w:t>20</w:t>
      </w:r>
      <w:r w:rsidR="00465580" w:rsidRPr="00EF6E19">
        <w:rPr>
          <w:sz w:val="22"/>
          <w:szCs w:val="22"/>
        </w:rPr>
        <w:t>.</w:t>
      </w:r>
      <w:r w:rsidR="00465580" w:rsidRPr="00EF6E19">
        <w:rPr>
          <w:sz w:val="22"/>
          <w:szCs w:val="22"/>
        </w:rPr>
        <w:tab/>
      </w:r>
      <w:r w:rsidR="009B5153" w:rsidRPr="00EF6E19">
        <w:rPr>
          <w:b/>
          <w:sz w:val="22"/>
          <w:szCs w:val="22"/>
        </w:rPr>
        <w:t>Community water system</w:t>
      </w:r>
      <w:r w:rsidR="00863E50"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 xml:space="preserve"> public water system that serves at least 15 service connections used by year-round residents or regularly serves at least 25 year-round residents.</w:t>
      </w:r>
    </w:p>
    <w:p w14:paraId="0665AB4A" w14:textId="695B2A3C" w:rsidR="009E2754" w:rsidRPr="00EF6E19" w:rsidRDefault="00465580" w:rsidP="0014653B">
      <w:pPr>
        <w:spacing w:after="240"/>
        <w:ind w:left="1440" w:hanging="720"/>
        <w:rPr>
          <w:sz w:val="22"/>
          <w:szCs w:val="22"/>
        </w:rPr>
      </w:pPr>
      <w:r w:rsidRPr="00EF6E19">
        <w:rPr>
          <w:sz w:val="22"/>
          <w:szCs w:val="22"/>
        </w:rPr>
        <w:t>2</w:t>
      </w:r>
      <w:r w:rsidR="00D27A18" w:rsidRPr="00EF6E19">
        <w:rPr>
          <w:sz w:val="22"/>
          <w:szCs w:val="22"/>
        </w:rPr>
        <w:t>1</w:t>
      </w:r>
      <w:r w:rsidRPr="00EF6E19">
        <w:rPr>
          <w:sz w:val="22"/>
          <w:szCs w:val="22"/>
        </w:rPr>
        <w:t>.</w:t>
      </w:r>
      <w:r w:rsidRPr="00EF6E19">
        <w:rPr>
          <w:sz w:val="22"/>
          <w:szCs w:val="22"/>
        </w:rPr>
        <w:tab/>
      </w:r>
      <w:r w:rsidR="009B5153" w:rsidRPr="00EF6E19">
        <w:rPr>
          <w:b/>
          <w:sz w:val="22"/>
          <w:szCs w:val="22"/>
        </w:rPr>
        <w:t>Consecutive public water system</w:t>
      </w:r>
      <w:r w:rsidR="00863E50" w:rsidRPr="00EF6E19">
        <w:rPr>
          <w:sz w:val="22"/>
          <w:szCs w:val="22"/>
        </w:rPr>
        <w:t xml:space="preserve"> means</w:t>
      </w:r>
      <w:r w:rsidR="00C345E6" w:rsidRPr="00EF6E19">
        <w:rPr>
          <w:b/>
          <w:sz w:val="22"/>
          <w:szCs w:val="22"/>
        </w:rPr>
        <w:t xml:space="preserve"> </w:t>
      </w:r>
      <w:r w:rsidR="00D768C8" w:rsidRPr="00EF6E19">
        <w:rPr>
          <w:sz w:val="22"/>
          <w:szCs w:val="22"/>
        </w:rPr>
        <w:t>a</w:t>
      </w:r>
      <w:r w:rsidR="009E2754" w:rsidRPr="00EF6E19">
        <w:rPr>
          <w:sz w:val="22"/>
          <w:szCs w:val="22"/>
        </w:rPr>
        <w:t xml:space="preserve"> public water system that buys or otherwise receives </w:t>
      </w:r>
      <w:r w:rsidR="004F5FE9" w:rsidRPr="00EF6E19">
        <w:rPr>
          <w:sz w:val="22"/>
          <w:szCs w:val="22"/>
        </w:rPr>
        <w:t xml:space="preserve">at least </w:t>
      </w:r>
      <w:r w:rsidR="009E2754" w:rsidRPr="00EF6E19">
        <w:rPr>
          <w:sz w:val="22"/>
          <w:szCs w:val="22"/>
        </w:rPr>
        <w:t xml:space="preserve">some of </w:t>
      </w:r>
      <w:r w:rsidR="004F5FE9" w:rsidRPr="00EF6E19">
        <w:rPr>
          <w:sz w:val="22"/>
          <w:szCs w:val="22"/>
        </w:rPr>
        <w:t xml:space="preserve">its </w:t>
      </w:r>
      <w:r w:rsidR="009E2754" w:rsidRPr="00EF6E19">
        <w:rPr>
          <w:sz w:val="22"/>
          <w:szCs w:val="22"/>
        </w:rPr>
        <w:t>finished water from another public water system.</w:t>
      </w:r>
      <w:r w:rsidR="00C345E6" w:rsidRPr="00EF6E19">
        <w:rPr>
          <w:sz w:val="22"/>
          <w:szCs w:val="22"/>
        </w:rPr>
        <w:t xml:space="preserve"> </w:t>
      </w:r>
      <w:r w:rsidR="009E2754" w:rsidRPr="00EF6E19">
        <w:rPr>
          <w:sz w:val="22"/>
          <w:szCs w:val="22"/>
        </w:rPr>
        <w:t>Public water systems that are interconnected only for emergencies are not considered consecutive public water systems.</w:t>
      </w:r>
    </w:p>
    <w:p w14:paraId="0568ED42" w14:textId="6970397A" w:rsidR="00DF13F8" w:rsidRPr="00EF6E19" w:rsidRDefault="00465580" w:rsidP="0014653B">
      <w:pPr>
        <w:spacing w:after="240"/>
        <w:ind w:left="1440" w:hanging="720"/>
        <w:rPr>
          <w:sz w:val="22"/>
          <w:szCs w:val="22"/>
        </w:rPr>
      </w:pPr>
      <w:r w:rsidRPr="00EF6E19">
        <w:rPr>
          <w:sz w:val="22"/>
          <w:szCs w:val="22"/>
        </w:rPr>
        <w:t>2</w:t>
      </w:r>
      <w:r w:rsidR="00D27A18" w:rsidRPr="00EF6E19">
        <w:rPr>
          <w:sz w:val="22"/>
          <w:szCs w:val="22"/>
        </w:rPr>
        <w:t>2</w:t>
      </w:r>
      <w:r w:rsidRPr="00EF6E19">
        <w:rPr>
          <w:sz w:val="22"/>
          <w:szCs w:val="22"/>
        </w:rPr>
        <w:t>.</w:t>
      </w:r>
      <w:r w:rsidRPr="00EF6E19">
        <w:rPr>
          <w:sz w:val="22"/>
          <w:szCs w:val="22"/>
        </w:rPr>
        <w:tab/>
      </w:r>
      <w:r w:rsidR="009B5153" w:rsidRPr="00EF6E19">
        <w:rPr>
          <w:b/>
          <w:sz w:val="22"/>
          <w:szCs w:val="22"/>
        </w:rPr>
        <w:t>Contaminant</w:t>
      </w:r>
      <w:r w:rsidR="00863E50"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ny physical, chemical, biological or radiological substance or matter in</w:t>
      </w:r>
      <w:r w:rsidR="00847B9F" w:rsidRPr="00EF6E19">
        <w:rPr>
          <w:sz w:val="22"/>
          <w:szCs w:val="22"/>
        </w:rPr>
        <w:t> </w:t>
      </w:r>
      <w:r w:rsidR="00DF13F8" w:rsidRPr="00EF6E19">
        <w:rPr>
          <w:sz w:val="22"/>
          <w:szCs w:val="22"/>
        </w:rPr>
        <w:t>water</w:t>
      </w:r>
      <w:r w:rsidR="007426EE" w:rsidRPr="00EF6E19">
        <w:rPr>
          <w:sz w:val="22"/>
          <w:szCs w:val="22"/>
        </w:rPr>
        <w:t xml:space="preserve">, as specified </w:t>
      </w:r>
      <w:r w:rsidR="005F7AFC" w:rsidRPr="00EF6E19">
        <w:rPr>
          <w:sz w:val="22"/>
          <w:szCs w:val="22"/>
        </w:rPr>
        <w:t>by the</w:t>
      </w:r>
      <w:r w:rsidR="007426EE" w:rsidRPr="00EF6E19">
        <w:rPr>
          <w:sz w:val="22"/>
          <w:szCs w:val="22"/>
        </w:rPr>
        <w:t xml:space="preserve"> </w:t>
      </w:r>
      <w:r w:rsidR="005F7AFC" w:rsidRPr="00EF6E19">
        <w:rPr>
          <w:sz w:val="22"/>
          <w:szCs w:val="22"/>
        </w:rPr>
        <w:t>N</w:t>
      </w:r>
      <w:r w:rsidR="00644414" w:rsidRPr="00EF6E19">
        <w:rPr>
          <w:sz w:val="22"/>
          <w:szCs w:val="22"/>
        </w:rPr>
        <w:t xml:space="preserve">ational </w:t>
      </w:r>
      <w:r w:rsidR="005F7AFC" w:rsidRPr="00EF6E19">
        <w:rPr>
          <w:sz w:val="22"/>
          <w:szCs w:val="22"/>
        </w:rPr>
        <w:t>Primary D</w:t>
      </w:r>
      <w:r w:rsidR="00644414" w:rsidRPr="00EF6E19">
        <w:rPr>
          <w:sz w:val="22"/>
          <w:szCs w:val="22"/>
        </w:rPr>
        <w:t xml:space="preserve">rinking </w:t>
      </w:r>
      <w:r w:rsidR="005F7AFC" w:rsidRPr="00EF6E19">
        <w:rPr>
          <w:sz w:val="22"/>
          <w:szCs w:val="22"/>
        </w:rPr>
        <w:t>W</w:t>
      </w:r>
      <w:r w:rsidR="00644414" w:rsidRPr="00EF6E19">
        <w:rPr>
          <w:sz w:val="22"/>
          <w:szCs w:val="22"/>
        </w:rPr>
        <w:t xml:space="preserve">ater </w:t>
      </w:r>
      <w:r w:rsidR="005F7AFC" w:rsidRPr="00EF6E19">
        <w:rPr>
          <w:sz w:val="22"/>
          <w:szCs w:val="22"/>
        </w:rPr>
        <w:t>S</w:t>
      </w:r>
      <w:r w:rsidR="00644414" w:rsidRPr="00EF6E19">
        <w:rPr>
          <w:sz w:val="22"/>
          <w:szCs w:val="22"/>
        </w:rPr>
        <w:t xml:space="preserve">tandards </w:t>
      </w:r>
      <w:r w:rsidR="005F7AFC" w:rsidRPr="00EF6E19">
        <w:rPr>
          <w:sz w:val="22"/>
          <w:szCs w:val="22"/>
        </w:rPr>
        <w:t>of</w:t>
      </w:r>
      <w:r w:rsidR="00644414" w:rsidRPr="00EF6E19">
        <w:rPr>
          <w:sz w:val="22"/>
          <w:szCs w:val="22"/>
        </w:rPr>
        <w:t xml:space="preserve"> the Safe Drinking Water Act</w:t>
      </w:r>
      <w:r w:rsidR="005E0D7A" w:rsidRPr="00EF6E19">
        <w:rPr>
          <w:sz w:val="22"/>
          <w:szCs w:val="22"/>
        </w:rPr>
        <w:t xml:space="preserve">, 40 CFR </w:t>
      </w:r>
      <w:r w:rsidR="00834471" w:rsidRPr="00EF6E19">
        <w:t>§</w:t>
      </w:r>
      <w:r w:rsidR="004B3CAC" w:rsidRPr="00EF6E19">
        <w:t xml:space="preserve"> </w:t>
      </w:r>
      <w:r w:rsidR="005E0D7A" w:rsidRPr="00EF6E19">
        <w:rPr>
          <w:sz w:val="22"/>
          <w:szCs w:val="22"/>
        </w:rPr>
        <w:t>141.2</w:t>
      </w:r>
      <w:r w:rsidR="00DF13F8" w:rsidRPr="00EF6E19">
        <w:rPr>
          <w:sz w:val="22"/>
          <w:szCs w:val="22"/>
        </w:rPr>
        <w:t>.</w:t>
      </w:r>
    </w:p>
    <w:p w14:paraId="2562B95F" w14:textId="1159FCED" w:rsidR="00DF13F8" w:rsidRPr="00EF6E19" w:rsidRDefault="00465580" w:rsidP="0014653B">
      <w:pPr>
        <w:pStyle w:val="NormalWeb"/>
        <w:spacing w:after="240" w:afterAutospacing="0"/>
        <w:ind w:left="1440" w:right="-180" w:hanging="720"/>
        <w:rPr>
          <w:rFonts w:ascii="Times New Roman" w:hAnsi="Times New Roman" w:cs="Times New Roman"/>
          <w:sz w:val="22"/>
          <w:szCs w:val="22"/>
        </w:rPr>
      </w:pPr>
      <w:r w:rsidRPr="00EF6E19">
        <w:rPr>
          <w:rFonts w:ascii="Times New Roman" w:hAnsi="Times New Roman" w:cs="Times New Roman"/>
          <w:sz w:val="22"/>
          <w:szCs w:val="22"/>
        </w:rPr>
        <w:t>2</w:t>
      </w:r>
      <w:r w:rsidR="00D27A18" w:rsidRPr="00EF6E19">
        <w:rPr>
          <w:rFonts w:ascii="Times New Roman" w:hAnsi="Times New Roman" w:cs="Times New Roman"/>
          <w:sz w:val="22"/>
          <w:szCs w:val="22"/>
        </w:rPr>
        <w:t>3</w:t>
      </w:r>
      <w:r w:rsidRPr="00EF6E19">
        <w:rPr>
          <w:rFonts w:ascii="Times New Roman" w:hAnsi="Times New Roman" w:cs="Times New Roman"/>
          <w:sz w:val="22"/>
          <w:szCs w:val="22"/>
        </w:rPr>
        <w:t>.</w:t>
      </w:r>
      <w:r w:rsidRPr="00EF6E19">
        <w:rPr>
          <w:rFonts w:ascii="Times New Roman" w:hAnsi="Times New Roman" w:cs="Times New Roman"/>
          <w:sz w:val="22"/>
          <w:szCs w:val="22"/>
        </w:rPr>
        <w:tab/>
      </w:r>
      <w:r w:rsidR="009B5153" w:rsidRPr="00EF6E19">
        <w:rPr>
          <w:rFonts w:ascii="Times New Roman" w:hAnsi="Times New Roman" w:cs="Times New Roman"/>
          <w:b/>
          <w:sz w:val="22"/>
          <w:szCs w:val="22"/>
        </w:rPr>
        <w:t>Conventional filtration treatment</w:t>
      </w:r>
      <w:r w:rsidR="00863E50" w:rsidRPr="00EF6E19">
        <w:rPr>
          <w:rFonts w:ascii="Times New Roman" w:hAnsi="Times New Roman" w:cs="Times New Roman"/>
          <w:sz w:val="22"/>
          <w:szCs w:val="22"/>
        </w:rPr>
        <w:t xml:space="preserve"> means</w:t>
      </w:r>
      <w:r w:rsidR="00DF13F8" w:rsidRPr="00EF6E19">
        <w:rPr>
          <w:rFonts w:ascii="Times New Roman" w:hAnsi="Times New Roman" w:cs="Times New Roman"/>
          <w:sz w:val="22"/>
          <w:szCs w:val="22"/>
        </w:rPr>
        <w:t xml:space="preserve"> </w:t>
      </w:r>
      <w:r w:rsidR="00D768C8" w:rsidRPr="00EF6E19">
        <w:rPr>
          <w:rFonts w:ascii="Times New Roman" w:hAnsi="Times New Roman" w:cs="Times New Roman"/>
          <w:sz w:val="22"/>
          <w:szCs w:val="22"/>
        </w:rPr>
        <w:t>a</w:t>
      </w:r>
      <w:r w:rsidR="001308FA" w:rsidRPr="00EF6E19">
        <w:rPr>
          <w:rFonts w:ascii="Times New Roman" w:hAnsi="Times New Roman" w:cs="Times New Roman"/>
          <w:sz w:val="22"/>
          <w:szCs w:val="22"/>
        </w:rPr>
        <w:t xml:space="preserve"> </w:t>
      </w:r>
      <w:r w:rsidR="00DF13F8" w:rsidRPr="00EF6E19">
        <w:rPr>
          <w:rFonts w:ascii="Times New Roman" w:hAnsi="Times New Roman" w:cs="Times New Roman"/>
          <w:sz w:val="22"/>
          <w:szCs w:val="22"/>
        </w:rPr>
        <w:t xml:space="preserve">series of processes including coagulation, flocculation, sedimentation, and filtration resulting in substantial particulate removal. </w:t>
      </w:r>
    </w:p>
    <w:p w14:paraId="576E346C" w14:textId="386F39F6" w:rsidR="00DF13F8" w:rsidRPr="00EF6E19" w:rsidRDefault="00465580" w:rsidP="0014653B">
      <w:pPr>
        <w:pStyle w:val="DefaultText"/>
        <w:spacing w:after="240"/>
        <w:ind w:left="1440" w:hanging="720"/>
        <w:rPr>
          <w:sz w:val="22"/>
          <w:szCs w:val="22"/>
        </w:rPr>
      </w:pPr>
      <w:r w:rsidRPr="00EF6E19">
        <w:rPr>
          <w:sz w:val="22"/>
          <w:szCs w:val="22"/>
        </w:rPr>
        <w:t>2</w:t>
      </w:r>
      <w:r w:rsidR="00D27A18" w:rsidRPr="00EF6E19">
        <w:rPr>
          <w:sz w:val="22"/>
          <w:szCs w:val="22"/>
        </w:rPr>
        <w:t>4</w:t>
      </w:r>
      <w:r w:rsidRPr="00EF6E19">
        <w:rPr>
          <w:sz w:val="22"/>
          <w:szCs w:val="22"/>
        </w:rPr>
        <w:t>.</w:t>
      </w:r>
      <w:r w:rsidRPr="00EF6E19">
        <w:rPr>
          <w:sz w:val="22"/>
          <w:szCs w:val="22"/>
        </w:rPr>
        <w:tab/>
      </w:r>
      <w:r w:rsidR="009B5153" w:rsidRPr="00EF6E19">
        <w:rPr>
          <w:b/>
          <w:sz w:val="22"/>
          <w:szCs w:val="22"/>
        </w:rPr>
        <w:t>Department</w:t>
      </w:r>
      <w:r w:rsidR="00863E50" w:rsidRPr="00EF6E19">
        <w:rPr>
          <w:sz w:val="22"/>
          <w:szCs w:val="22"/>
        </w:rPr>
        <w:t xml:space="preserve"> means the</w:t>
      </w:r>
      <w:r w:rsidR="00DF13F8" w:rsidRPr="00EF6E19">
        <w:rPr>
          <w:sz w:val="22"/>
          <w:szCs w:val="22"/>
        </w:rPr>
        <w:t xml:space="preserve"> Department of </w:t>
      </w:r>
      <w:r w:rsidR="007359A4" w:rsidRPr="00EF6E19">
        <w:rPr>
          <w:sz w:val="22"/>
          <w:szCs w:val="22"/>
        </w:rPr>
        <w:t xml:space="preserve">Health and </w:t>
      </w:r>
      <w:r w:rsidR="00DF13F8" w:rsidRPr="00EF6E19">
        <w:rPr>
          <w:sz w:val="22"/>
          <w:szCs w:val="22"/>
        </w:rPr>
        <w:t>Human Services</w:t>
      </w:r>
      <w:r w:rsidRPr="00EF6E19">
        <w:rPr>
          <w:sz w:val="22"/>
          <w:szCs w:val="22"/>
        </w:rPr>
        <w:t>, Maine Center for Disease Control and Prevention</w:t>
      </w:r>
      <w:r w:rsidR="00DF13F8" w:rsidRPr="00EF6E19">
        <w:rPr>
          <w:sz w:val="22"/>
          <w:szCs w:val="22"/>
        </w:rPr>
        <w:t>.</w:t>
      </w:r>
    </w:p>
    <w:p w14:paraId="39DDF4F1" w14:textId="6C10EC03" w:rsidR="00362586" w:rsidRPr="00EF6E19" w:rsidRDefault="00465580" w:rsidP="0014653B">
      <w:pPr>
        <w:spacing w:after="240"/>
        <w:ind w:left="1440" w:hanging="720"/>
        <w:rPr>
          <w:sz w:val="22"/>
          <w:szCs w:val="22"/>
        </w:rPr>
      </w:pPr>
      <w:r w:rsidRPr="00EF6E19">
        <w:rPr>
          <w:sz w:val="22"/>
          <w:szCs w:val="22"/>
        </w:rPr>
        <w:t>2</w:t>
      </w:r>
      <w:r w:rsidR="00D27A18" w:rsidRPr="00EF6E19">
        <w:rPr>
          <w:sz w:val="22"/>
          <w:szCs w:val="22"/>
        </w:rPr>
        <w:t>5</w:t>
      </w:r>
      <w:r w:rsidRPr="00EF6E19">
        <w:rPr>
          <w:sz w:val="22"/>
          <w:szCs w:val="22"/>
        </w:rPr>
        <w:t>.</w:t>
      </w:r>
      <w:r w:rsidRPr="00EF6E19">
        <w:rPr>
          <w:sz w:val="22"/>
          <w:szCs w:val="22"/>
        </w:rPr>
        <w:tab/>
      </w:r>
      <w:r w:rsidR="009B5153" w:rsidRPr="00EF6E19">
        <w:rPr>
          <w:b/>
          <w:sz w:val="22"/>
          <w:szCs w:val="22"/>
        </w:rPr>
        <w:t>Designated operator in responsible charge</w:t>
      </w:r>
      <w:r w:rsidR="00840044" w:rsidRPr="00EF6E19">
        <w:rPr>
          <w:b/>
          <w:sz w:val="22"/>
          <w:szCs w:val="22"/>
        </w:rPr>
        <w:t xml:space="preserve"> </w:t>
      </w:r>
      <w:r w:rsidR="00840044" w:rsidRPr="00EF6E19">
        <w:rPr>
          <w:bCs/>
          <w:sz w:val="22"/>
          <w:szCs w:val="22"/>
        </w:rPr>
        <w:t xml:space="preserve">(or </w:t>
      </w:r>
      <w:r w:rsidR="00840044" w:rsidRPr="00EF6E19">
        <w:rPr>
          <w:b/>
          <w:sz w:val="22"/>
          <w:szCs w:val="22"/>
        </w:rPr>
        <w:t>Designated operator</w:t>
      </w:r>
      <w:r w:rsidR="00840044" w:rsidRPr="00EF6E19">
        <w:rPr>
          <w:bCs/>
          <w:sz w:val="22"/>
          <w:szCs w:val="22"/>
        </w:rPr>
        <w:t xml:space="preserve"> or </w:t>
      </w:r>
      <w:r w:rsidR="00840044" w:rsidRPr="00EF6E19">
        <w:rPr>
          <w:b/>
          <w:sz w:val="22"/>
          <w:szCs w:val="22"/>
        </w:rPr>
        <w:t>DO</w:t>
      </w:r>
      <w:r w:rsidR="00840044" w:rsidRPr="00EF6E19">
        <w:rPr>
          <w:bCs/>
          <w:sz w:val="22"/>
          <w:szCs w:val="22"/>
        </w:rPr>
        <w:t>)</w:t>
      </w:r>
      <w:r w:rsidR="00863E50" w:rsidRPr="00EF6E19">
        <w:rPr>
          <w:sz w:val="22"/>
          <w:szCs w:val="22"/>
        </w:rPr>
        <w:t xml:space="preserve"> means</w:t>
      </w:r>
      <w:r w:rsidR="00362586" w:rsidRPr="00EF6E19">
        <w:rPr>
          <w:sz w:val="22"/>
          <w:szCs w:val="22"/>
        </w:rPr>
        <w:t xml:space="preserve"> </w:t>
      </w:r>
      <w:r w:rsidR="00D768C8" w:rsidRPr="00EF6E19">
        <w:rPr>
          <w:sz w:val="22"/>
          <w:szCs w:val="22"/>
        </w:rPr>
        <w:t>a</w:t>
      </w:r>
      <w:r w:rsidR="00362586" w:rsidRPr="00EF6E19">
        <w:rPr>
          <w:sz w:val="22"/>
          <w:szCs w:val="22"/>
        </w:rPr>
        <w:t xml:space="preserve">n individual who is appropriately licensed for treatment and distribution classification of the public water system. </w:t>
      </w:r>
      <w:r w:rsidR="00C6154B" w:rsidRPr="00EF6E19">
        <w:rPr>
          <w:sz w:val="22"/>
          <w:szCs w:val="22"/>
        </w:rPr>
        <w:t>The operator’s licensure must meet the applicable classification of the public water system’s treatment or distribution system</w:t>
      </w:r>
      <w:r w:rsidR="00362586" w:rsidRPr="00EF6E19">
        <w:rPr>
          <w:sz w:val="22"/>
          <w:szCs w:val="22"/>
        </w:rPr>
        <w:t>.</w:t>
      </w:r>
    </w:p>
    <w:p w14:paraId="130A95FF" w14:textId="55FA4B60" w:rsidR="00CC18CE" w:rsidRPr="00EF6E19" w:rsidRDefault="00465580" w:rsidP="0014653B">
      <w:pPr>
        <w:overflowPunct w:val="0"/>
        <w:autoSpaceDE w:val="0"/>
        <w:autoSpaceDN w:val="0"/>
        <w:adjustRightInd w:val="0"/>
        <w:spacing w:after="240"/>
        <w:ind w:left="1440" w:hanging="720"/>
        <w:textAlignment w:val="baseline"/>
        <w:rPr>
          <w:sz w:val="22"/>
          <w:szCs w:val="22"/>
        </w:rPr>
      </w:pPr>
      <w:r w:rsidRPr="00EF6E19">
        <w:rPr>
          <w:sz w:val="22"/>
          <w:szCs w:val="22"/>
        </w:rPr>
        <w:t>2</w:t>
      </w:r>
      <w:r w:rsidR="00D27A18" w:rsidRPr="00EF6E19">
        <w:rPr>
          <w:sz w:val="22"/>
          <w:szCs w:val="22"/>
        </w:rPr>
        <w:t>6</w:t>
      </w:r>
      <w:r w:rsidRPr="00EF6E19">
        <w:rPr>
          <w:sz w:val="22"/>
          <w:szCs w:val="22"/>
        </w:rPr>
        <w:t>.</w:t>
      </w:r>
      <w:r w:rsidRPr="00EF6E19">
        <w:rPr>
          <w:sz w:val="22"/>
          <w:szCs w:val="22"/>
        </w:rPr>
        <w:tab/>
      </w:r>
      <w:r w:rsidR="009B5153" w:rsidRPr="00EF6E19">
        <w:rPr>
          <w:b/>
          <w:sz w:val="22"/>
          <w:szCs w:val="22"/>
        </w:rPr>
        <w:t>Disinfection</w:t>
      </w:r>
      <w:r w:rsidR="00863E50" w:rsidRPr="00EF6E19">
        <w:rPr>
          <w:sz w:val="22"/>
          <w:szCs w:val="22"/>
        </w:rPr>
        <w:t xml:space="preserve"> means</w:t>
      </w:r>
      <w:r w:rsidR="00CC18CE" w:rsidRPr="00EF6E19">
        <w:rPr>
          <w:b/>
          <w:sz w:val="22"/>
          <w:szCs w:val="22"/>
        </w:rPr>
        <w:t xml:space="preserve"> </w:t>
      </w:r>
      <w:r w:rsidR="00D768C8" w:rsidRPr="00EF6E19">
        <w:rPr>
          <w:sz w:val="22"/>
          <w:szCs w:val="22"/>
        </w:rPr>
        <w:t>t</w:t>
      </w:r>
      <w:r w:rsidR="00CC18CE" w:rsidRPr="00EF6E19">
        <w:rPr>
          <w:sz w:val="22"/>
          <w:szCs w:val="22"/>
        </w:rPr>
        <w:t>he application of</w:t>
      </w:r>
      <w:r w:rsidR="00CC18CE" w:rsidRPr="00EF6E19">
        <w:rPr>
          <w:b/>
          <w:sz w:val="22"/>
          <w:szCs w:val="22"/>
        </w:rPr>
        <w:t xml:space="preserve"> </w:t>
      </w:r>
      <w:r w:rsidR="00CC18CE" w:rsidRPr="00EF6E19">
        <w:rPr>
          <w:sz w:val="22"/>
          <w:szCs w:val="22"/>
        </w:rPr>
        <w:t>any oxidant, including, but not limited to chlorine, chlorine dioxide, chloramines, and ozone, that is added to water in any part of the treatment or distribution process and is intended to kill or inactivate pathogenic microorganisms. Disinfection treatment includes ultraviolet (UV) treatment.</w:t>
      </w:r>
    </w:p>
    <w:p w14:paraId="18292650" w14:textId="21ABE69E" w:rsidR="00DF13F8" w:rsidRPr="00EF6E19" w:rsidRDefault="00465580" w:rsidP="0014653B">
      <w:pPr>
        <w:spacing w:after="240"/>
        <w:ind w:left="1440" w:hanging="720"/>
        <w:rPr>
          <w:sz w:val="22"/>
          <w:szCs w:val="22"/>
        </w:rPr>
      </w:pPr>
      <w:r w:rsidRPr="00EF6E19">
        <w:rPr>
          <w:sz w:val="22"/>
          <w:szCs w:val="22"/>
        </w:rPr>
        <w:t>2</w:t>
      </w:r>
      <w:r w:rsidR="00D27A18" w:rsidRPr="00EF6E19">
        <w:rPr>
          <w:sz w:val="22"/>
          <w:szCs w:val="22"/>
        </w:rPr>
        <w:t>7</w:t>
      </w:r>
      <w:r w:rsidRPr="00EF6E19">
        <w:rPr>
          <w:sz w:val="22"/>
          <w:szCs w:val="22"/>
        </w:rPr>
        <w:t>.</w:t>
      </w:r>
      <w:r w:rsidRPr="00EF6E19">
        <w:rPr>
          <w:sz w:val="22"/>
          <w:szCs w:val="22"/>
        </w:rPr>
        <w:tab/>
      </w:r>
      <w:r w:rsidR="009B5153" w:rsidRPr="00EF6E19">
        <w:rPr>
          <w:b/>
          <w:sz w:val="22"/>
          <w:szCs w:val="22"/>
        </w:rPr>
        <w:t>Disinfection profile</w:t>
      </w:r>
      <w:r w:rsidR="00863E50"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 xml:space="preserve"> summary of daily </w:t>
      </w:r>
      <w:r w:rsidR="00DF13F8" w:rsidRPr="00EF6E19">
        <w:rPr>
          <w:i/>
          <w:iCs/>
          <w:sz w:val="22"/>
          <w:szCs w:val="22"/>
        </w:rPr>
        <w:t>Giardia lamblia</w:t>
      </w:r>
      <w:r w:rsidR="00DF13F8" w:rsidRPr="00EF6E19">
        <w:rPr>
          <w:sz w:val="22"/>
          <w:szCs w:val="22"/>
        </w:rPr>
        <w:t xml:space="preserve"> inactivation through the treatment plant. The procedure for developing a disinfection profile is contained in 40 </w:t>
      </w:r>
      <w:r w:rsidR="00916EA1" w:rsidRPr="00EF6E19">
        <w:rPr>
          <w:sz w:val="22"/>
          <w:szCs w:val="22"/>
        </w:rPr>
        <w:t>CFR</w:t>
      </w:r>
      <w:r w:rsidR="00DF13F8" w:rsidRPr="00EF6E19">
        <w:rPr>
          <w:sz w:val="22"/>
          <w:szCs w:val="22"/>
        </w:rPr>
        <w:t xml:space="preserve"> </w:t>
      </w:r>
      <w:r w:rsidR="00CD5532" w:rsidRPr="00EF6E19">
        <w:rPr>
          <w:sz w:val="22"/>
          <w:szCs w:val="22"/>
        </w:rPr>
        <w:t>§</w:t>
      </w:r>
      <w:r w:rsidR="00DF13F8" w:rsidRPr="00EF6E19">
        <w:rPr>
          <w:sz w:val="22"/>
          <w:szCs w:val="22"/>
        </w:rPr>
        <w:t xml:space="preserve">141.172. </w:t>
      </w:r>
    </w:p>
    <w:p w14:paraId="7DAF9A42" w14:textId="55AC1C85" w:rsidR="00DF13F8" w:rsidRPr="00EF6E19" w:rsidRDefault="00465580" w:rsidP="0014653B">
      <w:pPr>
        <w:spacing w:after="240"/>
        <w:ind w:left="1440" w:hanging="720"/>
        <w:rPr>
          <w:sz w:val="22"/>
          <w:szCs w:val="22"/>
        </w:rPr>
      </w:pPr>
      <w:r w:rsidRPr="00EF6E19">
        <w:rPr>
          <w:sz w:val="22"/>
          <w:szCs w:val="22"/>
        </w:rPr>
        <w:t>2</w:t>
      </w:r>
      <w:r w:rsidR="00D27A18" w:rsidRPr="00EF6E19">
        <w:rPr>
          <w:sz w:val="22"/>
          <w:szCs w:val="22"/>
        </w:rPr>
        <w:t>8</w:t>
      </w:r>
      <w:r w:rsidRPr="00EF6E19">
        <w:rPr>
          <w:sz w:val="22"/>
          <w:szCs w:val="22"/>
        </w:rPr>
        <w:t>.</w:t>
      </w:r>
      <w:r w:rsidRPr="00EF6E19">
        <w:rPr>
          <w:sz w:val="22"/>
          <w:szCs w:val="22"/>
        </w:rPr>
        <w:tab/>
      </w:r>
      <w:r w:rsidR="009B5153" w:rsidRPr="00EF6E19">
        <w:rPr>
          <w:b/>
          <w:sz w:val="22"/>
          <w:szCs w:val="22"/>
        </w:rPr>
        <w:t>Division</w:t>
      </w:r>
      <w:r w:rsidR="00863E50" w:rsidRPr="00EF6E19">
        <w:rPr>
          <w:sz w:val="22"/>
          <w:szCs w:val="22"/>
        </w:rPr>
        <w:t xml:space="preserve"> means</w:t>
      </w:r>
      <w:r w:rsidR="00DF13F8" w:rsidRPr="00EF6E19">
        <w:rPr>
          <w:sz w:val="22"/>
          <w:szCs w:val="22"/>
        </w:rPr>
        <w:t xml:space="preserve"> </w:t>
      </w:r>
      <w:r w:rsidR="00E500DB" w:rsidRPr="00EF6E19">
        <w:rPr>
          <w:sz w:val="22"/>
          <w:szCs w:val="22"/>
        </w:rPr>
        <w:t>t</w:t>
      </w:r>
      <w:r w:rsidR="00DF13F8" w:rsidRPr="00EF6E19">
        <w:rPr>
          <w:sz w:val="22"/>
          <w:szCs w:val="22"/>
        </w:rPr>
        <w:t xml:space="preserve">he Division of </w:t>
      </w:r>
      <w:r w:rsidR="000423F1" w:rsidRPr="00EF6E19">
        <w:rPr>
          <w:sz w:val="22"/>
          <w:szCs w:val="22"/>
        </w:rPr>
        <w:t xml:space="preserve">Environmental </w:t>
      </w:r>
      <w:r w:rsidR="00A85E5A" w:rsidRPr="00EF6E19">
        <w:rPr>
          <w:sz w:val="22"/>
          <w:szCs w:val="22"/>
        </w:rPr>
        <w:t xml:space="preserve">and Community </w:t>
      </w:r>
      <w:r w:rsidR="000423F1" w:rsidRPr="00EF6E19">
        <w:rPr>
          <w:sz w:val="22"/>
          <w:szCs w:val="22"/>
        </w:rPr>
        <w:t>Health</w:t>
      </w:r>
      <w:r w:rsidR="000423F1" w:rsidRPr="00EF6E19">
        <w:rPr>
          <w:color w:val="FF0000"/>
          <w:sz w:val="22"/>
          <w:szCs w:val="22"/>
        </w:rPr>
        <w:t xml:space="preserve"> </w:t>
      </w:r>
      <w:r w:rsidR="00DF13F8" w:rsidRPr="00EF6E19">
        <w:rPr>
          <w:sz w:val="22"/>
          <w:szCs w:val="22"/>
        </w:rPr>
        <w:t xml:space="preserve">within the </w:t>
      </w:r>
      <w:r w:rsidR="00B3097F" w:rsidRPr="00EF6E19">
        <w:rPr>
          <w:sz w:val="22"/>
          <w:szCs w:val="22"/>
        </w:rPr>
        <w:t xml:space="preserve">Maine </w:t>
      </w:r>
      <w:r w:rsidR="000423F1" w:rsidRPr="00EF6E19">
        <w:rPr>
          <w:sz w:val="22"/>
          <w:szCs w:val="22"/>
        </w:rPr>
        <w:t>Center for Disease Control and Prevention</w:t>
      </w:r>
      <w:r w:rsidR="00DF13F8" w:rsidRPr="00EF6E19">
        <w:rPr>
          <w:sz w:val="22"/>
          <w:szCs w:val="22"/>
        </w:rPr>
        <w:t xml:space="preserve">, Department of </w:t>
      </w:r>
      <w:r w:rsidR="000423F1" w:rsidRPr="00EF6E19">
        <w:rPr>
          <w:sz w:val="22"/>
          <w:szCs w:val="22"/>
        </w:rPr>
        <w:t xml:space="preserve">Health and </w:t>
      </w:r>
      <w:r w:rsidR="00DF13F8" w:rsidRPr="00EF6E19">
        <w:rPr>
          <w:sz w:val="22"/>
          <w:szCs w:val="22"/>
        </w:rPr>
        <w:t>Human Services.</w:t>
      </w:r>
    </w:p>
    <w:p w14:paraId="54BDD5F4" w14:textId="109584DF" w:rsidR="00E016DD" w:rsidRPr="00EF6E19" w:rsidRDefault="00465580" w:rsidP="0014653B">
      <w:pPr>
        <w:spacing w:after="240"/>
        <w:ind w:left="1440" w:hanging="720"/>
        <w:rPr>
          <w:sz w:val="22"/>
          <w:szCs w:val="22"/>
        </w:rPr>
      </w:pPr>
      <w:r w:rsidRPr="00EF6E19">
        <w:rPr>
          <w:sz w:val="22"/>
          <w:szCs w:val="22"/>
        </w:rPr>
        <w:t>2</w:t>
      </w:r>
      <w:r w:rsidR="00D27A18" w:rsidRPr="00EF6E19">
        <w:rPr>
          <w:sz w:val="22"/>
          <w:szCs w:val="22"/>
        </w:rPr>
        <w:t>9</w:t>
      </w:r>
      <w:r w:rsidRPr="00EF6E19">
        <w:rPr>
          <w:sz w:val="22"/>
          <w:szCs w:val="22"/>
        </w:rPr>
        <w:t>.</w:t>
      </w:r>
      <w:r w:rsidRPr="00EF6E19">
        <w:rPr>
          <w:sz w:val="22"/>
          <w:szCs w:val="22"/>
        </w:rPr>
        <w:tab/>
      </w:r>
      <w:r w:rsidR="009B5153" w:rsidRPr="00EF6E19">
        <w:rPr>
          <w:b/>
          <w:sz w:val="22"/>
          <w:szCs w:val="22"/>
        </w:rPr>
        <w:t>Engineering study</w:t>
      </w:r>
      <w:r w:rsidR="00FB0ED6" w:rsidRPr="00EF6E19">
        <w:rPr>
          <w:sz w:val="22"/>
          <w:szCs w:val="22"/>
        </w:rPr>
        <w:t xml:space="preserve"> means</w:t>
      </w:r>
      <w:r w:rsidR="00C04F7C" w:rsidRPr="00EF6E19">
        <w:rPr>
          <w:b/>
          <w:sz w:val="22"/>
          <w:szCs w:val="22"/>
        </w:rPr>
        <w:t xml:space="preserve"> </w:t>
      </w:r>
      <w:r w:rsidR="00D768C8" w:rsidRPr="00EF6E19">
        <w:rPr>
          <w:sz w:val="22"/>
          <w:szCs w:val="22"/>
        </w:rPr>
        <w:t>a</w:t>
      </w:r>
      <w:r w:rsidR="00C04F7C" w:rsidRPr="00EF6E19">
        <w:rPr>
          <w:sz w:val="22"/>
          <w:szCs w:val="22"/>
        </w:rPr>
        <w:t xml:space="preserve"> technical evaluation by a licensed professional of a public water system’s source, treatment, </w:t>
      </w:r>
      <w:proofErr w:type="spellStart"/>
      <w:r w:rsidR="00C04F7C" w:rsidRPr="00EF6E19">
        <w:rPr>
          <w:sz w:val="22"/>
          <w:szCs w:val="22"/>
        </w:rPr>
        <w:t>pumpage</w:t>
      </w:r>
      <w:proofErr w:type="spellEnd"/>
      <w:r w:rsidR="00C04F7C" w:rsidRPr="00EF6E19">
        <w:rPr>
          <w:sz w:val="22"/>
          <w:szCs w:val="22"/>
        </w:rPr>
        <w:t xml:space="preserve">, distribution and/or storage, to identify deficiencies which limit or prohibit </w:t>
      </w:r>
      <w:r w:rsidR="00A85E5A" w:rsidRPr="00EF6E19">
        <w:rPr>
          <w:sz w:val="22"/>
          <w:szCs w:val="22"/>
        </w:rPr>
        <w:t xml:space="preserve">the ability of </w:t>
      </w:r>
      <w:r w:rsidR="00C04F7C" w:rsidRPr="00EF6E19">
        <w:rPr>
          <w:sz w:val="22"/>
          <w:szCs w:val="22"/>
        </w:rPr>
        <w:t xml:space="preserve">a public water system to reliably provide water of acceptable quality and/or quantity. </w:t>
      </w:r>
      <w:r w:rsidR="00ED1D9A" w:rsidRPr="00EF6E19">
        <w:rPr>
          <w:sz w:val="22"/>
          <w:szCs w:val="22"/>
        </w:rPr>
        <w:t xml:space="preserve">Licensed professionals include engineers, well drillers, electricians, plumbers, water operators, geologists, and other </w:t>
      </w:r>
      <w:r w:rsidR="00DE5636" w:rsidRPr="00EF6E19">
        <w:rPr>
          <w:sz w:val="22"/>
          <w:szCs w:val="22"/>
        </w:rPr>
        <w:t xml:space="preserve">licensed </w:t>
      </w:r>
      <w:r w:rsidR="00ED1D9A" w:rsidRPr="00EF6E19">
        <w:rPr>
          <w:sz w:val="22"/>
          <w:szCs w:val="22"/>
        </w:rPr>
        <w:t xml:space="preserve">professionals </w:t>
      </w:r>
      <w:r w:rsidR="00DE5636" w:rsidRPr="00EF6E19">
        <w:rPr>
          <w:sz w:val="22"/>
          <w:szCs w:val="22"/>
        </w:rPr>
        <w:t>approv</w:t>
      </w:r>
      <w:r w:rsidR="00ED1D9A" w:rsidRPr="00EF6E19">
        <w:rPr>
          <w:sz w:val="22"/>
          <w:szCs w:val="22"/>
        </w:rPr>
        <w:t xml:space="preserve">ed by the Department. </w:t>
      </w:r>
      <w:r w:rsidR="00C04F7C" w:rsidRPr="00EF6E19">
        <w:rPr>
          <w:sz w:val="22"/>
          <w:szCs w:val="22"/>
        </w:rPr>
        <w:t>The engineering study also recommends a course of action to implement improvements as needed.</w:t>
      </w:r>
    </w:p>
    <w:p w14:paraId="11C5D4C6" w14:textId="38E4CCA2" w:rsidR="004638C8" w:rsidRPr="00EF6E19" w:rsidRDefault="00F84AC9" w:rsidP="00060027">
      <w:pPr>
        <w:spacing w:after="240"/>
        <w:ind w:left="1440" w:hanging="720"/>
        <w:rPr>
          <w:sz w:val="22"/>
          <w:szCs w:val="22"/>
          <w:u w:val="single"/>
        </w:rPr>
      </w:pPr>
      <w:r w:rsidRPr="00EF6E19">
        <w:rPr>
          <w:bCs/>
          <w:sz w:val="22"/>
          <w:szCs w:val="22"/>
        </w:rPr>
        <w:lastRenderedPageBreak/>
        <w:t>3</w:t>
      </w:r>
      <w:r w:rsidR="005A43C6">
        <w:rPr>
          <w:bCs/>
          <w:sz w:val="22"/>
          <w:szCs w:val="22"/>
        </w:rPr>
        <w:t>0</w:t>
      </w:r>
      <w:r w:rsidRPr="00EF6E19">
        <w:rPr>
          <w:bCs/>
          <w:sz w:val="22"/>
          <w:szCs w:val="22"/>
        </w:rPr>
        <w:t xml:space="preserve">.       </w:t>
      </w:r>
      <w:r w:rsidR="00060027">
        <w:rPr>
          <w:bCs/>
          <w:sz w:val="22"/>
          <w:szCs w:val="22"/>
        </w:rPr>
        <w:t xml:space="preserve"> </w:t>
      </w:r>
      <w:r w:rsidR="009B5153" w:rsidRPr="00EF6E19">
        <w:rPr>
          <w:b/>
          <w:sz w:val="22"/>
          <w:szCs w:val="22"/>
        </w:rPr>
        <w:t>Fluoridation</w:t>
      </w:r>
      <w:r w:rsidR="00FB0ED6" w:rsidRPr="00EF6E19">
        <w:rPr>
          <w:sz w:val="22"/>
          <w:szCs w:val="22"/>
        </w:rPr>
        <w:t xml:space="preserve"> means</w:t>
      </w:r>
      <w:r w:rsidR="004638C8" w:rsidRPr="00EF6E19">
        <w:rPr>
          <w:b/>
          <w:sz w:val="22"/>
          <w:szCs w:val="22"/>
        </w:rPr>
        <w:t xml:space="preserve"> </w:t>
      </w:r>
      <w:r w:rsidR="00D768C8" w:rsidRPr="00EF6E19">
        <w:rPr>
          <w:sz w:val="22"/>
          <w:szCs w:val="22"/>
        </w:rPr>
        <w:t>t</w:t>
      </w:r>
      <w:r w:rsidR="004638C8" w:rsidRPr="00EF6E19">
        <w:rPr>
          <w:sz w:val="22"/>
          <w:szCs w:val="22"/>
        </w:rPr>
        <w:t>he addition of a chemical to increase the concentration of fluoride ion in</w:t>
      </w:r>
      <w:r w:rsidR="00847B9F" w:rsidRPr="00EF6E19">
        <w:rPr>
          <w:sz w:val="22"/>
          <w:szCs w:val="22"/>
        </w:rPr>
        <w:t> </w:t>
      </w:r>
      <w:r w:rsidR="004638C8" w:rsidRPr="00EF6E19">
        <w:rPr>
          <w:sz w:val="22"/>
          <w:szCs w:val="22"/>
        </w:rPr>
        <w:t>drinking water to a predetermined optimum range to reduce the incidence of dental caries (tooth</w:t>
      </w:r>
      <w:r w:rsidR="00847B9F" w:rsidRPr="00EF6E19">
        <w:rPr>
          <w:sz w:val="22"/>
          <w:szCs w:val="22"/>
        </w:rPr>
        <w:t> </w:t>
      </w:r>
      <w:r w:rsidR="004638C8" w:rsidRPr="00EF6E19">
        <w:rPr>
          <w:sz w:val="22"/>
          <w:szCs w:val="22"/>
        </w:rPr>
        <w:t>decay).</w:t>
      </w:r>
    </w:p>
    <w:p w14:paraId="6D806F51" w14:textId="77E3F924" w:rsidR="00DF13F8" w:rsidRPr="00EF6E19" w:rsidRDefault="00465580" w:rsidP="0014653B">
      <w:pPr>
        <w:spacing w:after="240"/>
        <w:ind w:left="1440" w:hanging="720"/>
        <w:rPr>
          <w:sz w:val="22"/>
          <w:szCs w:val="22"/>
        </w:rPr>
      </w:pPr>
      <w:r w:rsidRPr="00EF6E19">
        <w:rPr>
          <w:sz w:val="22"/>
          <w:szCs w:val="22"/>
        </w:rPr>
        <w:t>3</w:t>
      </w:r>
      <w:r w:rsidR="005A43C6">
        <w:rPr>
          <w:sz w:val="22"/>
          <w:szCs w:val="22"/>
        </w:rPr>
        <w:t>1</w:t>
      </w:r>
      <w:r w:rsidRPr="00EF6E19">
        <w:rPr>
          <w:sz w:val="22"/>
          <w:szCs w:val="22"/>
        </w:rPr>
        <w:t>.</w:t>
      </w:r>
      <w:r w:rsidRPr="00EF6E19">
        <w:rPr>
          <w:sz w:val="22"/>
          <w:szCs w:val="22"/>
        </w:rPr>
        <w:tab/>
      </w:r>
      <w:r w:rsidR="009B5153" w:rsidRPr="00EF6E19">
        <w:rPr>
          <w:b/>
          <w:sz w:val="22"/>
          <w:szCs w:val="22"/>
        </w:rPr>
        <w:t>Fund</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Public Drinking Water Fund</w:t>
      </w:r>
      <w:r w:rsidR="003E5669" w:rsidRPr="00EF6E19">
        <w:rPr>
          <w:sz w:val="22"/>
          <w:szCs w:val="22"/>
        </w:rPr>
        <w:t xml:space="preserve"> or Maine Drinking Water Fund at 22 MRS § 2610</w:t>
      </w:r>
      <w:r w:rsidR="00DF13F8" w:rsidRPr="00EF6E19">
        <w:rPr>
          <w:sz w:val="22"/>
          <w:szCs w:val="22"/>
        </w:rPr>
        <w:t>.</w:t>
      </w:r>
    </w:p>
    <w:p w14:paraId="733B69E3" w14:textId="73A2732E" w:rsidR="00DF13F8" w:rsidRPr="00EF6E19" w:rsidRDefault="00465580" w:rsidP="0014653B">
      <w:pPr>
        <w:spacing w:after="240"/>
        <w:ind w:left="1440" w:hanging="720"/>
        <w:rPr>
          <w:sz w:val="22"/>
          <w:szCs w:val="22"/>
        </w:rPr>
      </w:pPr>
      <w:r w:rsidRPr="00EF6E19">
        <w:rPr>
          <w:sz w:val="22"/>
          <w:szCs w:val="22"/>
        </w:rPr>
        <w:t>3</w:t>
      </w:r>
      <w:r w:rsidR="005A43C6">
        <w:rPr>
          <w:sz w:val="22"/>
          <w:szCs w:val="22"/>
        </w:rPr>
        <w:t>2</w:t>
      </w:r>
      <w:r w:rsidRPr="00EF6E19">
        <w:rPr>
          <w:sz w:val="22"/>
          <w:szCs w:val="22"/>
        </w:rPr>
        <w:t>.</w:t>
      </w:r>
      <w:r w:rsidRPr="00EF6E19">
        <w:rPr>
          <w:sz w:val="22"/>
          <w:szCs w:val="22"/>
        </w:rPr>
        <w:tab/>
      </w:r>
      <w:r w:rsidR="009B5153" w:rsidRPr="00EF6E19">
        <w:rPr>
          <w:b/>
          <w:sz w:val="22"/>
          <w:szCs w:val="22"/>
        </w:rPr>
        <w:t>Gross alpha particle activity</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total radioactivity due to alpha particle emission as inferred from measurements on a dry sample.</w:t>
      </w:r>
    </w:p>
    <w:p w14:paraId="495A2638" w14:textId="18A850C0" w:rsidR="00267E53" w:rsidRPr="00EF6E19" w:rsidRDefault="00465580" w:rsidP="0014653B">
      <w:pPr>
        <w:spacing w:after="240"/>
        <w:ind w:left="1440" w:hanging="720"/>
        <w:rPr>
          <w:sz w:val="22"/>
          <w:szCs w:val="22"/>
        </w:rPr>
      </w:pPr>
      <w:r w:rsidRPr="00EF6E19">
        <w:rPr>
          <w:sz w:val="22"/>
          <w:szCs w:val="22"/>
        </w:rPr>
        <w:t>3</w:t>
      </w:r>
      <w:r w:rsidR="005A43C6">
        <w:rPr>
          <w:sz w:val="22"/>
          <w:szCs w:val="22"/>
        </w:rPr>
        <w:t>3</w:t>
      </w:r>
      <w:r w:rsidRPr="00EF6E19">
        <w:rPr>
          <w:sz w:val="22"/>
          <w:szCs w:val="22"/>
        </w:rPr>
        <w:t>.</w:t>
      </w:r>
      <w:r w:rsidRPr="00EF6E19">
        <w:rPr>
          <w:sz w:val="22"/>
          <w:szCs w:val="22"/>
        </w:rPr>
        <w:tab/>
      </w:r>
      <w:r w:rsidR="009B5153" w:rsidRPr="00EF6E19">
        <w:rPr>
          <w:b/>
          <w:sz w:val="22"/>
          <w:szCs w:val="22"/>
        </w:rPr>
        <w:t>Ground water</w:t>
      </w:r>
      <w:r w:rsidR="00FB0ED6" w:rsidRPr="00EF6E19">
        <w:rPr>
          <w:sz w:val="22"/>
          <w:szCs w:val="22"/>
        </w:rPr>
        <w:t xml:space="preserve"> means</w:t>
      </w:r>
      <w:r w:rsidR="00267E53" w:rsidRPr="00EF6E19">
        <w:rPr>
          <w:b/>
          <w:sz w:val="22"/>
          <w:szCs w:val="22"/>
        </w:rPr>
        <w:t xml:space="preserve"> </w:t>
      </w:r>
      <w:r w:rsidR="00D768C8" w:rsidRPr="00EF6E19">
        <w:rPr>
          <w:sz w:val="22"/>
          <w:szCs w:val="22"/>
        </w:rPr>
        <w:t>w</w:t>
      </w:r>
      <w:r w:rsidR="00267E53" w:rsidRPr="00EF6E19">
        <w:rPr>
          <w:sz w:val="22"/>
          <w:szCs w:val="22"/>
        </w:rPr>
        <w:t xml:space="preserve">ater </w:t>
      </w:r>
      <w:r w:rsidR="00A620AC" w:rsidRPr="00EF6E19">
        <w:rPr>
          <w:sz w:val="22"/>
          <w:szCs w:val="22"/>
        </w:rPr>
        <w:t xml:space="preserve">underground in the soil or in pores and crevices in rock. </w:t>
      </w:r>
    </w:p>
    <w:p w14:paraId="22791CD2" w14:textId="1FD72A89" w:rsidR="00F95F6E" w:rsidRPr="00EF6E19" w:rsidRDefault="00465580" w:rsidP="271F92F1">
      <w:pPr>
        <w:pStyle w:val="NormalWeb"/>
        <w:spacing w:after="240" w:afterAutospacing="0"/>
        <w:ind w:left="1440" w:hanging="720"/>
        <w:rPr>
          <w:rFonts w:ascii="Times New Roman" w:hAnsi="Times New Roman" w:cs="Times New Roman"/>
          <w:sz w:val="22"/>
          <w:szCs w:val="22"/>
        </w:rPr>
      </w:pPr>
      <w:r w:rsidRPr="00EF6E19">
        <w:rPr>
          <w:rFonts w:ascii="Times New Roman" w:hAnsi="Times New Roman" w:cs="Times New Roman"/>
          <w:sz w:val="22"/>
          <w:szCs w:val="22"/>
        </w:rPr>
        <w:t>3</w:t>
      </w:r>
      <w:r w:rsidR="005A43C6">
        <w:rPr>
          <w:rFonts w:ascii="Times New Roman" w:hAnsi="Times New Roman" w:cs="Times New Roman"/>
          <w:sz w:val="22"/>
          <w:szCs w:val="22"/>
        </w:rPr>
        <w:t>4</w:t>
      </w:r>
      <w:r w:rsidRPr="00EF6E19">
        <w:rPr>
          <w:rFonts w:ascii="Times New Roman" w:hAnsi="Times New Roman" w:cs="Times New Roman"/>
          <w:sz w:val="22"/>
          <w:szCs w:val="22"/>
        </w:rPr>
        <w:t>.</w:t>
      </w:r>
      <w:r w:rsidRPr="00EF6E19">
        <w:rPr>
          <w:rFonts w:ascii="Times New Roman" w:hAnsi="Times New Roman" w:cs="Times New Roman"/>
          <w:sz w:val="22"/>
          <w:szCs w:val="22"/>
        </w:rPr>
        <w:tab/>
      </w:r>
      <w:r w:rsidR="009B5153" w:rsidRPr="00EF6E19">
        <w:rPr>
          <w:rFonts w:ascii="Times New Roman" w:hAnsi="Times New Roman" w:cs="Times New Roman"/>
          <w:b/>
          <w:bCs/>
          <w:sz w:val="22"/>
          <w:szCs w:val="22"/>
        </w:rPr>
        <w:t>Ground water under the direct influence of surface water</w:t>
      </w:r>
      <w:r w:rsidR="00FB0ED6" w:rsidRPr="00EF6E19">
        <w:rPr>
          <w:rFonts w:ascii="Times New Roman" w:hAnsi="Times New Roman" w:cs="Times New Roman"/>
          <w:sz w:val="22"/>
          <w:szCs w:val="22"/>
        </w:rPr>
        <w:t xml:space="preserve"> means</w:t>
      </w:r>
      <w:r w:rsidR="00C345E6" w:rsidRPr="00EF6E19">
        <w:rPr>
          <w:rFonts w:ascii="Times New Roman" w:hAnsi="Times New Roman" w:cs="Times New Roman"/>
          <w:sz w:val="22"/>
          <w:szCs w:val="22"/>
        </w:rPr>
        <w:t xml:space="preserve"> </w:t>
      </w:r>
      <w:r w:rsidR="00D768C8" w:rsidRPr="00EF6E19">
        <w:rPr>
          <w:rFonts w:ascii="Times New Roman" w:hAnsi="Times New Roman" w:cs="Times New Roman"/>
          <w:sz w:val="22"/>
          <w:szCs w:val="22"/>
        </w:rPr>
        <w:t>a</w:t>
      </w:r>
      <w:r w:rsidR="00DF13F8" w:rsidRPr="00EF6E19">
        <w:rPr>
          <w:rFonts w:ascii="Times New Roman" w:hAnsi="Times New Roman" w:cs="Times New Roman"/>
          <w:sz w:val="22"/>
          <w:szCs w:val="22"/>
        </w:rPr>
        <w:t>ny water beneath the surface of the ground with significant occurrence of insects or other macro</w:t>
      </w:r>
      <w:r w:rsidR="1FC98887" w:rsidRPr="00EF6E19">
        <w:rPr>
          <w:rFonts w:ascii="Times New Roman" w:hAnsi="Times New Roman" w:cs="Times New Roman"/>
          <w:sz w:val="22"/>
          <w:szCs w:val="22"/>
        </w:rPr>
        <w:t>-</w:t>
      </w:r>
      <w:r w:rsidR="00DF13F8" w:rsidRPr="00EF6E19">
        <w:rPr>
          <w:rFonts w:ascii="Times New Roman" w:hAnsi="Times New Roman" w:cs="Times New Roman"/>
          <w:sz w:val="22"/>
          <w:szCs w:val="22"/>
        </w:rPr>
        <w:t xml:space="preserve">organisms, algae, or large-diameter pathogens such as </w:t>
      </w:r>
      <w:r w:rsidR="00DF13F8" w:rsidRPr="00EF6E19">
        <w:rPr>
          <w:rFonts w:ascii="Times New Roman" w:hAnsi="Times New Roman" w:cs="Times New Roman"/>
          <w:i/>
          <w:iCs/>
          <w:sz w:val="22"/>
          <w:szCs w:val="22"/>
        </w:rPr>
        <w:t>Giardia lamblia</w:t>
      </w:r>
      <w:r w:rsidR="00DF13F8" w:rsidRPr="00EF6E19">
        <w:rPr>
          <w:rFonts w:ascii="Times New Roman" w:hAnsi="Times New Roman" w:cs="Times New Roman"/>
          <w:sz w:val="22"/>
          <w:szCs w:val="22"/>
        </w:rPr>
        <w:t xml:space="preserve"> or (for subpart H systems serving at least 10,000 people only) </w:t>
      </w:r>
      <w:r w:rsidR="009E70AD" w:rsidRPr="00EF6E19">
        <w:rPr>
          <w:rFonts w:ascii="Times New Roman" w:hAnsi="Times New Roman" w:cs="Times New Roman"/>
          <w:i/>
          <w:iCs/>
          <w:sz w:val="22"/>
          <w:szCs w:val="22"/>
        </w:rPr>
        <w:t>C</w:t>
      </w:r>
      <w:r w:rsidR="00DF13F8" w:rsidRPr="00EF6E19">
        <w:rPr>
          <w:rFonts w:ascii="Times New Roman" w:hAnsi="Times New Roman" w:cs="Times New Roman"/>
          <w:i/>
          <w:iCs/>
          <w:sz w:val="22"/>
          <w:szCs w:val="22"/>
        </w:rPr>
        <w:t>ryptosporidium</w:t>
      </w:r>
      <w:r w:rsidR="00DF13F8" w:rsidRPr="00EF6E19">
        <w:rPr>
          <w:rFonts w:ascii="Times New Roman" w:hAnsi="Times New Roman" w:cs="Times New Roman"/>
          <w:sz w:val="22"/>
          <w:szCs w:val="22"/>
        </w:rPr>
        <w:t xml:space="preserve">, or significant and relatively rapid shifts in water characteristics such as turbidity, temperature, conductivity, or pH which closely correlate to climatological or surface water conditions. Direct influence must be determined for individual sources in accordance with criteria established by the Department. The Department determination of direct influence may be based on site-specific measurements of water quality and/or documentation of well construction characteristics and geology with field evaluation. </w:t>
      </w:r>
    </w:p>
    <w:p w14:paraId="1B535C0A" w14:textId="5DA6EF9E" w:rsidR="00DF13F8" w:rsidRPr="00EF6E19" w:rsidRDefault="008F68E7" w:rsidP="008F68E7">
      <w:pPr>
        <w:pStyle w:val="NormalWeb"/>
        <w:spacing w:after="240" w:afterAutospacing="0"/>
        <w:ind w:left="1440" w:hanging="720"/>
        <w:rPr>
          <w:rFonts w:ascii="Times New Roman" w:hAnsi="Times New Roman" w:cs="Times New Roman"/>
          <w:sz w:val="22"/>
          <w:szCs w:val="22"/>
        </w:rPr>
      </w:pPr>
      <w:r w:rsidRPr="00EF6E19">
        <w:rPr>
          <w:rFonts w:ascii="Times New Roman" w:hAnsi="Times New Roman" w:cs="Times New Roman"/>
          <w:bCs/>
          <w:sz w:val="22"/>
          <w:szCs w:val="22"/>
        </w:rPr>
        <w:t>3</w:t>
      </w:r>
      <w:r w:rsidR="005A43C6">
        <w:rPr>
          <w:rFonts w:ascii="Times New Roman" w:hAnsi="Times New Roman" w:cs="Times New Roman"/>
          <w:bCs/>
          <w:sz w:val="22"/>
          <w:szCs w:val="22"/>
        </w:rPr>
        <w:t>5</w:t>
      </w:r>
      <w:r w:rsidRPr="00EF6E19">
        <w:rPr>
          <w:rFonts w:ascii="Times New Roman" w:hAnsi="Times New Roman" w:cs="Times New Roman"/>
          <w:bCs/>
          <w:sz w:val="22"/>
          <w:szCs w:val="22"/>
        </w:rPr>
        <w:t>.</w:t>
      </w:r>
      <w:r w:rsidRPr="00EF6E19">
        <w:rPr>
          <w:rFonts w:ascii="Times New Roman" w:hAnsi="Times New Roman" w:cs="Times New Roman"/>
          <w:b/>
          <w:sz w:val="22"/>
          <w:szCs w:val="22"/>
        </w:rPr>
        <w:tab/>
      </w:r>
      <w:r w:rsidR="009B5153" w:rsidRPr="00EF6E19">
        <w:rPr>
          <w:rFonts w:ascii="Times New Roman" w:hAnsi="Times New Roman" w:cs="Times New Roman"/>
          <w:b/>
          <w:sz w:val="22"/>
          <w:szCs w:val="22"/>
        </w:rPr>
        <w:t>Hearing</w:t>
      </w:r>
      <w:r w:rsidR="00FB0ED6" w:rsidRPr="00EF6E19">
        <w:rPr>
          <w:rFonts w:ascii="Times New Roman" w:hAnsi="Times New Roman" w:cs="Times New Roman"/>
          <w:sz w:val="22"/>
          <w:szCs w:val="22"/>
        </w:rPr>
        <w:t xml:space="preserve"> means</w:t>
      </w:r>
      <w:r w:rsidR="00DF13F8" w:rsidRPr="00EF6E19">
        <w:rPr>
          <w:rFonts w:ascii="Times New Roman" w:hAnsi="Times New Roman" w:cs="Times New Roman"/>
          <w:sz w:val="22"/>
          <w:szCs w:val="22"/>
        </w:rPr>
        <w:t xml:space="preserve"> </w:t>
      </w:r>
      <w:r w:rsidR="00D768C8" w:rsidRPr="00EF6E19">
        <w:rPr>
          <w:rFonts w:ascii="Times New Roman" w:hAnsi="Times New Roman" w:cs="Times New Roman"/>
          <w:sz w:val="22"/>
          <w:szCs w:val="22"/>
        </w:rPr>
        <w:t>a</w:t>
      </w:r>
      <w:r w:rsidR="00DF13F8" w:rsidRPr="00EF6E19">
        <w:rPr>
          <w:rFonts w:ascii="Times New Roman" w:hAnsi="Times New Roman" w:cs="Times New Roman"/>
          <w:sz w:val="22"/>
          <w:szCs w:val="22"/>
        </w:rPr>
        <w:t xml:space="preserve">n </w:t>
      </w:r>
      <w:r w:rsidR="00A85E5A" w:rsidRPr="00EF6E19">
        <w:rPr>
          <w:rFonts w:ascii="Times New Roman" w:hAnsi="Times New Roman" w:cs="Times New Roman"/>
          <w:sz w:val="22"/>
          <w:szCs w:val="22"/>
        </w:rPr>
        <w:t>administrative</w:t>
      </w:r>
      <w:r w:rsidR="00DF13F8" w:rsidRPr="00EF6E19">
        <w:rPr>
          <w:rFonts w:ascii="Times New Roman" w:hAnsi="Times New Roman" w:cs="Times New Roman"/>
          <w:sz w:val="22"/>
          <w:szCs w:val="22"/>
        </w:rPr>
        <w:t xml:space="preserve"> hearing conducted by the Administrative Hearings Unit within the</w:t>
      </w:r>
      <w:r w:rsidR="00847B9F" w:rsidRPr="00EF6E19">
        <w:rPr>
          <w:rFonts w:ascii="Times New Roman" w:hAnsi="Times New Roman" w:cs="Times New Roman"/>
          <w:sz w:val="22"/>
          <w:szCs w:val="22"/>
        </w:rPr>
        <w:t> </w:t>
      </w:r>
      <w:r w:rsidR="00DF13F8" w:rsidRPr="00EF6E19">
        <w:rPr>
          <w:rFonts w:ascii="Times New Roman" w:hAnsi="Times New Roman" w:cs="Times New Roman"/>
          <w:sz w:val="22"/>
          <w:szCs w:val="22"/>
        </w:rPr>
        <w:t>Department.</w:t>
      </w:r>
    </w:p>
    <w:p w14:paraId="67FEA480" w14:textId="25B91844" w:rsidR="00DF13F8" w:rsidRPr="00EF6E19" w:rsidRDefault="00465580" w:rsidP="0014653B">
      <w:pPr>
        <w:spacing w:after="240"/>
        <w:ind w:left="1440" w:hanging="720"/>
        <w:rPr>
          <w:sz w:val="22"/>
          <w:szCs w:val="22"/>
        </w:rPr>
      </w:pPr>
      <w:r w:rsidRPr="00EF6E19">
        <w:rPr>
          <w:sz w:val="22"/>
          <w:szCs w:val="22"/>
        </w:rPr>
        <w:t>3</w:t>
      </w:r>
      <w:r w:rsidR="005A43C6">
        <w:rPr>
          <w:sz w:val="22"/>
          <w:szCs w:val="22"/>
        </w:rPr>
        <w:t>6</w:t>
      </w:r>
      <w:r w:rsidRPr="00EF6E19">
        <w:rPr>
          <w:sz w:val="22"/>
          <w:szCs w:val="22"/>
        </w:rPr>
        <w:t>.</w:t>
      </w:r>
      <w:r w:rsidRPr="00EF6E19">
        <w:rPr>
          <w:sz w:val="22"/>
          <w:szCs w:val="22"/>
        </w:rPr>
        <w:tab/>
      </w:r>
      <w:r w:rsidR="009B5153" w:rsidRPr="00EF6E19">
        <w:rPr>
          <w:b/>
          <w:sz w:val="22"/>
          <w:szCs w:val="22"/>
        </w:rPr>
        <w:t>Hearing officer</w:t>
      </w:r>
      <w:r w:rsidR="00FB0ED6"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n impartial and independent person designated by the Department to conduct hearings.</w:t>
      </w:r>
    </w:p>
    <w:p w14:paraId="2EF9BD89" w14:textId="01774088" w:rsidR="006C3249" w:rsidRPr="00EF6E19" w:rsidRDefault="00465580" w:rsidP="0014653B">
      <w:pPr>
        <w:spacing w:after="240"/>
        <w:ind w:left="1440" w:hanging="720"/>
        <w:rPr>
          <w:sz w:val="22"/>
          <w:szCs w:val="22"/>
        </w:rPr>
      </w:pPr>
      <w:r w:rsidRPr="00EF6E19">
        <w:rPr>
          <w:sz w:val="22"/>
          <w:szCs w:val="22"/>
        </w:rPr>
        <w:t>3</w:t>
      </w:r>
      <w:r w:rsidR="005A43C6">
        <w:rPr>
          <w:sz w:val="22"/>
          <w:szCs w:val="22"/>
        </w:rPr>
        <w:t>7</w:t>
      </w:r>
      <w:r w:rsidRPr="00EF6E19">
        <w:rPr>
          <w:sz w:val="22"/>
          <w:szCs w:val="22"/>
        </w:rPr>
        <w:t>.</w:t>
      </w:r>
      <w:r w:rsidRPr="00EF6E19">
        <w:rPr>
          <w:sz w:val="22"/>
          <w:szCs w:val="22"/>
        </w:rPr>
        <w:tab/>
      </w:r>
      <w:r w:rsidR="009B5153" w:rsidRPr="00EF6E19">
        <w:rPr>
          <w:b/>
          <w:sz w:val="22"/>
          <w:szCs w:val="22"/>
        </w:rPr>
        <w:t>Hydrofracturing</w:t>
      </w:r>
      <w:r w:rsidR="00FB0ED6" w:rsidRPr="00EF6E19">
        <w:rPr>
          <w:sz w:val="22"/>
          <w:szCs w:val="22"/>
        </w:rPr>
        <w:t xml:space="preserve"> means</w:t>
      </w:r>
      <w:r w:rsidR="006C3249" w:rsidRPr="00EF6E19">
        <w:rPr>
          <w:sz w:val="22"/>
          <w:szCs w:val="22"/>
        </w:rPr>
        <w:t xml:space="preserve"> </w:t>
      </w:r>
      <w:r w:rsidR="00D768C8" w:rsidRPr="00EF6E19">
        <w:rPr>
          <w:sz w:val="22"/>
          <w:szCs w:val="22"/>
        </w:rPr>
        <w:t>a</w:t>
      </w:r>
      <w:r w:rsidR="006C3249" w:rsidRPr="00EF6E19">
        <w:rPr>
          <w:sz w:val="22"/>
          <w:szCs w:val="22"/>
        </w:rPr>
        <w:t xml:space="preserve"> process of </w:t>
      </w:r>
      <w:r w:rsidR="00E77E39" w:rsidRPr="00EF6E19">
        <w:rPr>
          <w:sz w:val="22"/>
          <w:szCs w:val="22"/>
        </w:rPr>
        <w:t xml:space="preserve">applying </w:t>
      </w:r>
      <w:r w:rsidR="006C3249" w:rsidRPr="00EF6E19">
        <w:rPr>
          <w:sz w:val="22"/>
          <w:szCs w:val="22"/>
        </w:rPr>
        <w:t xml:space="preserve">hydraulic pressure on the bedrock surrounding the </w:t>
      </w:r>
      <w:r w:rsidR="00E77E39" w:rsidRPr="00EF6E19">
        <w:rPr>
          <w:sz w:val="22"/>
          <w:szCs w:val="22"/>
        </w:rPr>
        <w:t xml:space="preserve">drilled well </w:t>
      </w:r>
      <w:r w:rsidR="006C3249" w:rsidRPr="00EF6E19">
        <w:rPr>
          <w:sz w:val="22"/>
          <w:szCs w:val="22"/>
        </w:rPr>
        <w:t xml:space="preserve">for the purpose of </w:t>
      </w:r>
      <w:r w:rsidR="00E77E39" w:rsidRPr="00EF6E19">
        <w:rPr>
          <w:sz w:val="22"/>
          <w:szCs w:val="22"/>
        </w:rPr>
        <w:t>increasing the yield of the well</w:t>
      </w:r>
      <w:r w:rsidR="006C3249" w:rsidRPr="00EF6E19">
        <w:rPr>
          <w:sz w:val="22"/>
          <w:szCs w:val="22"/>
        </w:rPr>
        <w:t>.</w:t>
      </w:r>
    </w:p>
    <w:p w14:paraId="3DE8EDFD" w14:textId="1841286F" w:rsidR="00083905" w:rsidRPr="00EF6E19" w:rsidRDefault="005A43C6" w:rsidP="0014653B">
      <w:pPr>
        <w:spacing w:after="240"/>
        <w:ind w:left="1440" w:hanging="720"/>
        <w:rPr>
          <w:b/>
          <w:sz w:val="22"/>
          <w:szCs w:val="22"/>
        </w:rPr>
      </w:pPr>
      <w:r>
        <w:rPr>
          <w:sz w:val="22"/>
          <w:szCs w:val="22"/>
        </w:rPr>
        <w:t>38</w:t>
      </w:r>
      <w:r w:rsidR="00465580" w:rsidRPr="00EF6E19">
        <w:rPr>
          <w:sz w:val="22"/>
          <w:szCs w:val="22"/>
        </w:rPr>
        <w:t>.</w:t>
      </w:r>
      <w:r w:rsidR="00465580" w:rsidRPr="00EF6E19">
        <w:rPr>
          <w:sz w:val="22"/>
          <w:szCs w:val="22"/>
        </w:rPr>
        <w:tab/>
      </w:r>
      <w:r w:rsidR="00083905" w:rsidRPr="00EF6E19">
        <w:rPr>
          <w:b/>
          <w:sz w:val="22"/>
          <w:szCs w:val="22"/>
        </w:rPr>
        <w:t>ISL</w:t>
      </w:r>
      <w:r w:rsidR="00FB0ED6" w:rsidRPr="00EF6E19">
        <w:rPr>
          <w:sz w:val="22"/>
          <w:szCs w:val="22"/>
        </w:rPr>
        <w:t xml:space="preserve"> means</w:t>
      </w:r>
      <w:r w:rsidR="00083905" w:rsidRPr="00EF6E19">
        <w:rPr>
          <w:b/>
          <w:sz w:val="22"/>
          <w:szCs w:val="22"/>
        </w:rPr>
        <w:t xml:space="preserve"> </w:t>
      </w:r>
      <w:r w:rsidR="00C75689" w:rsidRPr="00EF6E19">
        <w:rPr>
          <w:bCs/>
          <w:sz w:val="22"/>
          <w:szCs w:val="22"/>
        </w:rPr>
        <w:t xml:space="preserve">an </w:t>
      </w:r>
      <w:r w:rsidR="00D768C8" w:rsidRPr="00EF6E19">
        <w:rPr>
          <w:sz w:val="22"/>
          <w:szCs w:val="22"/>
        </w:rPr>
        <w:t>i</w:t>
      </w:r>
      <w:r w:rsidR="00083905" w:rsidRPr="00EF6E19">
        <w:rPr>
          <w:sz w:val="22"/>
          <w:szCs w:val="22"/>
        </w:rPr>
        <w:t>n-</w:t>
      </w:r>
      <w:r w:rsidR="00D768C8" w:rsidRPr="00EF6E19">
        <w:rPr>
          <w:sz w:val="22"/>
          <w:szCs w:val="22"/>
        </w:rPr>
        <w:t>s</w:t>
      </w:r>
      <w:r w:rsidR="00083905" w:rsidRPr="00EF6E19">
        <w:rPr>
          <w:sz w:val="22"/>
          <w:szCs w:val="22"/>
        </w:rPr>
        <w:t xml:space="preserve">tate </w:t>
      </w:r>
      <w:proofErr w:type="gramStart"/>
      <w:r w:rsidR="00D768C8" w:rsidRPr="00EF6E19">
        <w:rPr>
          <w:sz w:val="22"/>
          <w:szCs w:val="22"/>
        </w:rPr>
        <w:t>l</w:t>
      </w:r>
      <w:r w:rsidR="00083905" w:rsidRPr="00EF6E19">
        <w:rPr>
          <w:sz w:val="22"/>
          <w:szCs w:val="22"/>
        </w:rPr>
        <w:t xml:space="preserve">arge </w:t>
      </w:r>
      <w:r w:rsidR="00D768C8" w:rsidRPr="00EF6E19">
        <w:rPr>
          <w:sz w:val="22"/>
          <w:szCs w:val="22"/>
        </w:rPr>
        <w:t>b</w:t>
      </w:r>
      <w:r w:rsidR="00083905" w:rsidRPr="00EF6E19">
        <w:rPr>
          <w:sz w:val="22"/>
          <w:szCs w:val="22"/>
        </w:rPr>
        <w:t>ottled</w:t>
      </w:r>
      <w:proofErr w:type="gramEnd"/>
      <w:r w:rsidR="00083905" w:rsidRPr="00EF6E19">
        <w:rPr>
          <w:sz w:val="22"/>
          <w:szCs w:val="22"/>
        </w:rPr>
        <w:t xml:space="preserve"> </w:t>
      </w:r>
      <w:r w:rsidR="00D768C8" w:rsidRPr="00EF6E19">
        <w:rPr>
          <w:sz w:val="22"/>
          <w:szCs w:val="22"/>
        </w:rPr>
        <w:t>w</w:t>
      </w:r>
      <w:r w:rsidR="00083905" w:rsidRPr="00EF6E19">
        <w:rPr>
          <w:sz w:val="22"/>
          <w:szCs w:val="22"/>
        </w:rPr>
        <w:t xml:space="preserve">ater </w:t>
      </w:r>
      <w:r w:rsidR="00D768C8" w:rsidRPr="00EF6E19">
        <w:rPr>
          <w:sz w:val="22"/>
          <w:szCs w:val="22"/>
        </w:rPr>
        <w:t>c</w:t>
      </w:r>
      <w:r w:rsidR="00083905" w:rsidRPr="00EF6E19">
        <w:rPr>
          <w:sz w:val="22"/>
          <w:szCs w:val="22"/>
        </w:rPr>
        <w:t xml:space="preserve">ompany </w:t>
      </w:r>
      <w:r w:rsidR="00840044" w:rsidRPr="00EF6E19">
        <w:rPr>
          <w:sz w:val="22"/>
          <w:szCs w:val="22"/>
        </w:rPr>
        <w:t xml:space="preserve">supplying </w:t>
      </w:r>
      <w:r w:rsidR="00083905" w:rsidRPr="00EF6E19">
        <w:rPr>
          <w:sz w:val="22"/>
          <w:szCs w:val="22"/>
        </w:rPr>
        <w:t>more than 20 million gallons of bottled water per year.</w:t>
      </w:r>
    </w:p>
    <w:p w14:paraId="2BFEC5BF" w14:textId="7A1854B5" w:rsidR="00083905" w:rsidRPr="00EF6E19" w:rsidRDefault="005A43C6" w:rsidP="0014653B">
      <w:pPr>
        <w:spacing w:after="240"/>
        <w:ind w:left="1440" w:hanging="720"/>
        <w:rPr>
          <w:sz w:val="22"/>
          <w:szCs w:val="22"/>
        </w:rPr>
      </w:pPr>
      <w:r>
        <w:rPr>
          <w:sz w:val="22"/>
          <w:szCs w:val="22"/>
        </w:rPr>
        <w:t>39</w:t>
      </w:r>
      <w:r w:rsidR="00465580" w:rsidRPr="00EF6E19">
        <w:rPr>
          <w:sz w:val="22"/>
          <w:szCs w:val="22"/>
        </w:rPr>
        <w:t>.</w:t>
      </w:r>
      <w:r w:rsidR="00465580" w:rsidRPr="00EF6E19">
        <w:rPr>
          <w:sz w:val="22"/>
          <w:szCs w:val="22"/>
        </w:rPr>
        <w:tab/>
      </w:r>
      <w:r w:rsidR="00083905" w:rsidRPr="00EF6E19">
        <w:rPr>
          <w:b/>
          <w:sz w:val="22"/>
          <w:szCs w:val="22"/>
        </w:rPr>
        <w:t>ISM</w:t>
      </w:r>
      <w:r w:rsidR="00FB0ED6" w:rsidRPr="00EF6E19">
        <w:rPr>
          <w:sz w:val="22"/>
          <w:szCs w:val="22"/>
        </w:rPr>
        <w:t xml:space="preserve"> means</w:t>
      </w:r>
      <w:r w:rsidR="00083905" w:rsidRPr="00EF6E19">
        <w:rPr>
          <w:b/>
          <w:sz w:val="22"/>
          <w:szCs w:val="22"/>
        </w:rPr>
        <w:t xml:space="preserve"> </w:t>
      </w:r>
      <w:r w:rsidR="00C75689" w:rsidRPr="00EF6E19">
        <w:rPr>
          <w:bCs/>
          <w:sz w:val="22"/>
          <w:szCs w:val="22"/>
        </w:rPr>
        <w:t xml:space="preserve">an </w:t>
      </w:r>
      <w:r w:rsidR="00D768C8" w:rsidRPr="00EF6E19">
        <w:rPr>
          <w:sz w:val="22"/>
          <w:szCs w:val="22"/>
        </w:rPr>
        <w:t>i</w:t>
      </w:r>
      <w:r w:rsidR="00083905" w:rsidRPr="00EF6E19">
        <w:rPr>
          <w:sz w:val="22"/>
          <w:szCs w:val="22"/>
        </w:rPr>
        <w:t>n-</w:t>
      </w:r>
      <w:r w:rsidR="00D768C8" w:rsidRPr="00EF6E19">
        <w:rPr>
          <w:sz w:val="22"/>
          <w:szCs w:val="22"/>
        </w:rPr>
        <w:t>s</w:t>
      </w:r>
      <w:r w:rsidR="00083905" w:rsidRPr="00EF6E19">
        <w:rPr>
          <w:sz w:val="22"/>
          <w:szCs w:val="22"/>
        </w:rPr>
        <w:t xml:space="preserve">tate </w:t>
      </w:r>
      <w:r w:rsidR="00D768C8" w:rsidRPr="00EF6E19">
        <w:rPr>
          <w:sz w:val="22"/>
          <w:szCs w:val="22"/>
        </w:rPr>
        <w:t>m</w:t>
      </w:r>
      <w:r w:rsidR="00083905" w:rsidRPr="00EF6E19">
        <w:rPr>
          <w:sz w:val="22"/>
          <w:szCs w:val="22"/>
        </w:rPr>
        <w:t xml:space="preserve">edium </w:t>
      </w:r>
      <w:r w:rsidR="00D768C8" w:rsidRPr="00EF6E19">
        <w:rPr>
          <w:sz w:val="22"/>
          <w:szCs w:val="22"/>
        </w:rPr>
        <w:t>b</w:t>
      </w:r>
      <w:r w:rsidR="00083905" w:rsidRPr="00EF6E19">
        <w:rPr>
          <w:sz w:val="22"/>
          <w:szCs w:val="22"/>
        </w:rPr>
        <w:t xml:space="preserve">ottled </w:t>
      </w:r>
      <w:r w:rsidR="00D768C8" w:rsidRPr="00EF6E19">
        <w:rPr>
          <w:sz w:val="22"/>
          <w:szCs w:val="22"/>
        </w:rPr>
        <w:t>w</w:t>
      </w:r>
      <w:r w:rsidR="00083905" w:rsidRPr="00EF6E19">
        <w:rPr>
          <w:sz w:val="22"/>
          <w:szCs w:val="22"/>
        </w:rPr>
        <w:t xml:space="preserve">ater </w:t>
      </w:r>
      <w:r w:rsidR="00D768C8" w:rsidRPr="00EF6E19">
        <w:rPr>
          <w:sz w:val="22"/>
          <w:szCs w:val="22"/>
        </w:rPr>
        <w:t>c</w:t>
      </w:r>
      <w:r w:rsidR="00083905" w:rsidRPr="00EF6E19">
        <w:rPr>
          <w:sz w:val="22"/>
          <w:szCs w:val="22"/>
        </w:rPr>
        <w:t xml:space="preserve">ompany </w:t>
      </w:r>
      <w:r w:rsidR="00840044" w:rsidRPr="00EF6E19">
        <w:rPr>
          <w:sz w:val="22"/>
          <w:szCs w:val="22"/>
        </w:rPr>
        <w:t xml:space="preserve">supplying </w:t>
      </w:r>
      <w:r w:rsidR="00083905" w:rsidRPr="00EF6E19">
        <w:rPr>
          <w:sz w:val="22"/>
          <w:szCs w:val="22"/>
        </w:rPr>
        <w:t>more than 250,000 gallons but less than 20</w:t>
      </w:r>
      <w:r w:rsidR="00162DD3" w:rsidRPr="00EF6E19">
        <w:rPr>
          <w:sz w:val="22"/>
          <w:szCs w:val="22"/>
        </w:rPr>
        <w:t> </w:t>
      </w:r>
      <w:r w:rsidR="00083905" w:rsidRPr="00EF6E19">
        <w:rPr>
          <w:sz w:val="22"/>
          <w:szCs w:val="22"/>
        </w:rPr>
        <w:t>million gallons of bottled water per year.</w:t>
      </w:r>
    </w:p>
    <w:p w14:paraId="67F50B1F" w14:textId="13D7C3A1" w:rsidR="00083905" w:rsidRPr="00EF6E19" w:rsidRDefault="005A43C6" w:rsidP="0014653B">
      <w:pPr>
        <w:spacing w:after="240"/>
        <w:ind w:left="1440" w:hanging="720"/>
        <w:rPr>
          <w:sz w:val="22"/>
          <w:szCs w:val="22"/>
        </w:rPr>
      </w:pPr>
      <w:r>
        <w:rPr>
          <w:sz w:val="22"/>
          <w:szCs w:val="22"/>
        </w:rPr>
        <w:t>40</w:t>
      </w:r>
      <w:r w:rsidR="00465580" w:rsidRPr="00EF6E19">
        <w:rPr>
          <w:sz w:val="22"/>
          <w:szCs w:val="22"/>
        </w:rPr>
        <w:t>.</w:t>
      </w:r>
      <w:r w:rsidR="00465580" w:rsidRPr="00EF6E19">
        <w:rPr>
          <w:sz w:val="22"/>
          <w:szCs w:val="22"/>
        </w:rPr>
        <w:tab/>
      </w:r>
      <w:r w:rsidR="00083905" w:rsidRPr="00EF6E19">
        <w:rPr>
          <w:b/>
          <w:sz w:val="22"/>
          <w:szCs w:val="22"/>
        </w:rPr>
        <w:t>ISS</w:t>
      </w:r>
      <w:r w:rsidR="00FB0ED6" w:rsidRPr="00EF6E19">
        <w:rPr>
          <w:sz w:val="22"/>
          <w:szCs w:val="22"/>
        </w:rPr>
        <w:t xml:space="preserve"> means</w:t>
      </w:r>
      <w:r w:rsidR="00083905" w:rsidRPr="00EF6E19">
        <w:rPr>
          <w:sz w:val="22"/>
          <w:szCs w:val="22"/>
        </w:rPr>
        <w:t xml:space="preserve"> </w:t>
      </w:r>
      <w:r w:rsidR="00C75689" w:rsidRPr="00EF6E19">
        <w:rPr>
          <w:sz w:val="22"/>
          <w:szCs w:val="22"/>
        </w:rPr>
        <w:t xml:space="preserve">an </w:t>
      </w:r>
      <w:r w:rsidR="00D768C8" w:rsidRPr="00EF6E19">
        <w:rPr>
          <w:sz w:val="22"/>
          <w:szCs w:val="22"/>
        </w:rPr>
        <w:t>i</w:t>
      </w:r>
      <w:r w:rsidR="00083905" w:rsidRPr="00EF6E19">
        <w:rPr>
          <w:sz w:val="22"/>
          <w:szCs w:val="22"/>
        </w:rPr>
        <w:t>n-</w:t>
      </w:r>
      <w:r w:rsidR="00D768C8" w:rsidRPr="00EF6E19">
        <w:rPr>
          <w:sz w:val="22"/>
          <w:szCs w:val="22"/>
        </w:rPr>
        <w:t>s</w:t>
      </w:r>
      <w:r w:rsidR="00083905" w:rsidRPr="00EF6E19">
        <w:rPr>
          <w:sz w:val="22"/>
          <w:szCs w:val="22"/>
        </w:rPr>
        <w:t xml:space="preserve">tate </w:t>
      </w:r>
      <w:proofErr w:type="gramStart"/>
      <w:r w:rsidR="00D768C8" w:rsidRPr="00EF6E19">
        <w:rPr>
          <w:sz w:val="22"/>
          <w:szCs w:val="22"/>
        </w:rPr>
        <w:t>s</w:t>
      </w:r>
      <w:r w:rsidR="00083905" w:rsidRPr="00EF6E19">
        <w:rPr>
          <w:sz w:val="22"/>
          <w:szCs w:val="22"/>
        </w:rPr>
        <w:t xml:space="preserve">mall </w:t>
      </w:r>
      <w:r w:rsidR="00D768C8" w:rsidRPr="00EF6E19">
        <w:rPr>
          <w:sz w:val="22"/>
          <w:szCs w:val="22"/>
        </w:rPr>
        <w:t>b</w:t>
      </w:r>
      <w:r w:rsidR="00083905" w:rsidRPr="00EF6E19">
        <w:rPr>
          <w:sz w:val="22"/>
          <w:szCs w:val="22"/>
        </w:rPr>
        <w:t>ottled</w:t>
      </w:r>
      <w:proofErr w:type="gramEnd"/>
      <w:r w:rsidR="00083905" w:rsidRPr="00EF6E19">
        <w:rPr>
          <w:sz w:val="22"/>
          <w:szCs w:val="22"/>
        </w:rPr>
        <w:t xml:space="preserve"> </w:t>
      </w:r>
      <w:r w:rsidR="00D768C8" w:rsidRPr="00EF6E19">
        <w:rPr>
          <w:sz w:val="22"/>
          <w:szCs w:val="22"/>
        </w:rPr>
        <w:t>w</w:t>
      </w:r>
      <w:r w:rsidR="00083905" w:rsidRPr="00EF6E19">
        <w:rPr>
          <w:sz w:val="22"/>
          <w:szCs w:val="22"/>
        </w:rPr>
        <w:t xml:space="preserve">ater </w:t>
      </w:r>
      <w:r w:rsidR="00D768C8" w:rsidRPr="00EF6E19">
        <w:rPr>
          <w:sz w:val="22"/>
          <w:szCs w:val="22"/>
        </w:rPr>
        <w:t>c</w:t>
      </w:r>
      <w:r w:rsidR="00083905" w:rsidRPr="00EF6E19">
        <w:rPr>
          <w:sz w:val="22"/>
          <w:szCs w:val="22"/>
        </w:rPr>
        <w:t xml:space="preserve">ompany </w:t>
      </w:r>
      <w:r w:rsidR="00840044" w:rsidRPr="00EF6E19">
        <w:rPr>
          <w:sz w:val="22"/>
          <w:szCs w:val="22"/>
        </w:rPr>
        <w:t xml:space="preserve">supplying </w:t>
      </w:r>
      <w:r w:rsidR="00083905" w:rsidRPr="00EF6E19">
        <w:rPr>
          <w:sz w:val="22"/>
          <w:szCs w:val="22"/>
        </w:rPr>
        <w:t>less than or equal to 250,000 gallons of bottled water per year.</w:t>
      </w:r>
    </w:p>
    <w:p w14:paraId="3EB8A331" w14:textId="48CCE994" w:rsidR="005805E3" w:rsidRPr="00EF6E19" w:rsidRDefault="005A43C6" w:rsidP="0014653B">
      <w:pPr>
        <w:pStyle w:val="DefaultText"/>
        <w:spacing w:after="240"/>
        <w:ind w:left="1440" w:hanging="720"/>
        <w:rPr>
          <w:sz w:val="22"/>
          <w:szCs w:val="22"/>
        </w:rPr>
      </w:pPr>
      <w:r>
        <w:rPr>
          <w:sz w:val="22"/>
          <w:szCs w:val="22"/>
        </w:rPr>
        <w:t>41</w:t>
      </w:r>
      <w:r w:rsidR="00465580" w:rsidRPr="00EF6E19">
        <w:rPr>
          <w:sz w:val="22"/>
          <w:szCs w:val="22"/>
        </w:rPr>
        <w:t>.</w:t>
      </w:r>
      <w:r w:rsidR="00465580" w:rsidRPr="00EF6E19">
        <w:rPr>
          <w:sz w:val="22"/>
          <w:szCs w:val="22"/>
        </w:rPr>
        <w:tab/>
      </w:r>
      <w:r w:rsidR="00752244" w:rsidRPr="00EF6E19">
        <w:rPr>
          <w:b/>
          <w:sz w:val="22"/>
          <w:szCs w:val="22"/>
        </w:rPr>
        <w:t>Laboratory sampling form</w:t>
      </w:r>
      <w:r w:rsidR="00FB0ED6" w:rsidRPr="00EF6E19">
        <w:rPr>
          <w:sz w:val="22"/>
          <w:szCs w:val="22"/>
        </w:rPr>
        <w:t xml:space="preserve"> means</w:t>
      </w:r>
      <w:r w:rsidR="005805E3" w:rsidRPr="00EF6E19">
        <w:rPr>
          <w:b/>
          <w:sz w:val="22"/>
          <w:szCs w:val="22"/>
        </w:rPr>
        <w:t xml:space="preserve"> </w:t>
      </w:r>
      <w:r w:rsidR="00ED1D9A" w:rsidRPr="00EF6E19">
        <w:rPr>
          <w:sz w:val="22"/>
          <w:szCs w:val="22"/>
        </w:rPr>
        <w:t xml:space="preserve"> </w:t>
      </w:r>
      <w:r w:rsidR="001060CD" w:rsidRPr="00EF6E19">
        <w:rPr>
          <w:sz w:val="22"/>
          <w:szCs w:val="22"/>
        </w:rPr>
        <w:t xml:space="preserve">the </w:t>
      </w:r>
      <w:r w:rsidR="00ED1D9A" w:rsidRPr="00EF6E19">
        <w:rPr>
          <w:sz w:val="22"/>
          <w:szCs w:val="22"/>
        </w:rPr>
        <w:t>f</w:t>
      </w:r>
      <w:r w:rsidR="005805E3" w:rsidRPr="00EF6E19">
        <w:rPr>
          <w:sz w:val="22"/>
          <w:szCs w:val="22"/>
        </w:rPr>
        <w:t xml:space="preserve">orm </w:t>
      </w:r>
      <w:r w:rsidR="001060CD" w:rsidRPr="00EF6E19">
        <w:rPr>
          <w:sz w:val="22"/>
          <w:szCs w:val="22"/>
        </w:rPr>
        <w:t xml:space="preserve">that </w:t>
      </w:r>
      <w:r w:rsidR="005805E3" w:rsidRPr="00EF6E19">
        <w:rPr>
          <w:sz w:val="22"/>
          <w:szCs w:val="22"/>
        </w:rPr>
        <w:t xml:space="preserve">provides documentation as to when, where and by whom water samples were collected. </w:t>
      </w:r>
    </w:p>
    <w:p w14:paraId="4C595D1A" w14:textId="58C70B62" w:rsidR="005823F0" w:rsidRPr="00EF6E19" w:rsidRDefault="00BC5EBB" w:rsidP="0014653B">
      <w:pPr>
        <w:spacing w:after="240"/>
        <w:ind w:left="1440" w:hanging="720"/>
        <w:rPr>
          <w:sz w:val="22"/>
          <w:szCs w:val="22"/>
        </w:rPr>
      </w:pPr>
      <w:r w:rsidRPr="00EF6E19">
        <w:rPr>
          <w:sz w:val="22"/>
          <w:szCs w:val="22"/>
        </w:rPr>
        <w:t>4</w:t>
      </w:r>
      <w:r w:rsidR="005A43C6">
        <w:rPr>
          <w:sz w:val="22"/>
          <w:szCs w:val="22"/>
        </w:rPr>
        <w:t>2</w:t>
      </w:r>
      <w:r w:rsidR="00465580" w:rsidRPr="00EF6E19">
        <w:rPr>
          <w:sz w:val="22"/>
          <w:szCs w:val="22"/>
        </w:rPr>
        <w:t>.</w:t>
      </w:r>
      <w:r w:rsidR="00465580" w:rsidRPr="00EF6E19">
        <w:rPr>
          <w:sz w:val="22"/>
          <w:szCs w:val="22"/>
        </w:rPr>
        <w:tab/>
      </w:r>
      <w:r w:rsidR="00752244" w:rsidRPr="00EF6E19">
        <w:rPr>
          <w:b/>
          <w:sz w:val="22"/>
          <w:szCs w:val="22"/>
        </w:rPr>
        <w:t>Level 1 assessment</w:t>
      </w:r>
      <w:r w:rsidR="00FB0ED6" w:rsidRPr="00EF6E19">
        <w:rPr>
          <w:sz w:val="22"/>
          <w:szCs w:val="22"/>
        </w:rPr>
        <w:t xml:space="preserve"> means</w:t>
      </w:r>
      <w:r w:rsidR="005823F0" w:rsidRPr="00EF6E19">
        <w:rPr>
          <w:sz w:val="22"/>
          <w:szCs w:val="22"/>
        </w:rPr>
        <w:t xml:space="preserve"> </w:t>
      </w:r>
      <w:r w:rsidR="00D768C8" w:rsidRPr="00EF6E19">
        <w:rPr>
          <w:sz w:val="22"/>
          <w:szCs w:val="22"/>
        </w:rPr>
        <w:t>a</w:t>
      </w:r>
      <w:r w:rsidR="005823F0" w:rsidRPr="00EF6E19">
        <w:rPr>
          <w:sz w:val="22"/>
          <w:szCs w:val="22"/>
        </w:rPr>
        <w:t>n evaluation of a public water system under the Revised Total Coliform Rule</w:t>
      </w:r>
      <w:r w:rsidR="005E0D7A" w:rsidRPr="00EF6E19">
        <w:rPr>
          <w:sz w:val="22"/>
          <w:szCs w:val="22"/>
        </w:rPr>
        <w:t xml:space="preserve">, 40 CFR </w:t>
      </w:r>
      <w:r w:rsidR="00AF56A3" w:rsidRPr="00EF6E19">
        <w:t>§</w:t>
      </w:r>
      <w:r w:rsidR="00B13A9C" w:rsidRPr="00EF6E19">
        <w:t>§</w:t>
      </w:r>
      <w:r w:rsidR="005E0D7A" w:rsidRPr="00EF6E19">
        <w:t xml:space="preserve"> </w:t>
      </w:r>
      <w:r w:rsidR="00BA78AC" w:rsidRPr="00EF6E19">
        <w:rPr>
          <w:sz w:val="22"/>
          <w:szCs w:val="22"/>
        </w:rPr>
        <w:t>851-861</w:t>
      </w:r>
      <w:r w:rsidR="005823F0" w:rsidRPr="00EF6E19">
        <w:rPr>
          <w:sz w:val="22"/>
          <w:szCs w:val="22"/>
        </w:rPr>
        <w:t>, to identify the possible presence of sanitary defects, defects in distribution system coliform monitoring practices, and (when possible) the likely reason that the public water</w:t>
      </w:r>
      <w:r w:rsidR="00C345E6" w:rsidRPr="00EF6E19">
        <w:rPr>
          <w:sz w:val="22"/>
          <w:szCs w:val="22"/>
        </w:rPr>
        <w:t xml:space="preserve"> </w:t>
      </w:r>
      <w:r w:rsidR="005823F0" w:rsidRPr="00EF6E19">
        <w:rPr>
          <w:sz w:val="22"/>
          <w:szCs w:val="22"/>
        </w:rPr>
        <w:t xml:space="preserve">system triggered the assessment. </w:t>
      </w:r>
    </w:p>
    <w:p w14:paraId="1B55812B" w14:textId="62E315C4" w:rsidR="005823F0" w:rsidRPr="00EF6E19" w:rsidRDefault="00BC5EBB" w:rsidP="0014653B">
      <w:pPr>
        <w:spacing w:after="240"/>
        <w:ind w:left="1440" w:hanging="720"/>
        <w:rPr>
          <w:sz w:val="22"/>
          <w:szCs w:val="22"/>
        </w:rPr>
      </w:pPr>
      <w:r w:rsidRPr="00EF6E19">
        <w:rPr>
          <w:sz w:val="22"/>
          <w:szCs w:val="22"/>
        </w:rPr>
        <w:t>4</w:t>
      </w:r>
      <w:r w:rsidR="005A43C6">
        <w:rPr>
          <w:sz w:val="22"/>
          <w:szCs w:val="22"/>
        </w:rPr>
        <w:t>3</w:t>
      </w:r>
      <w:r w:rsidR="00465580" w:rsidRPr="00EF6E19">
        <w:rPr>
          <w:sz w:val="22"/>
          <w:szCs w:val="22"/>
        </w:rPr>
        <w:t>.</w:t>
      </w:r>
      <w:r w:rsidR="00465580" w:rsidRPr="00EF6E19">
        <w:rPr>
          <w:sz w:val="22"/>
          <w:szCs w:val="22"/>
        </w:rPr>
        <w:tab/>
      </w:r>
      <w:r w:rsidR="00752244" w:rsidRPr="00EF6E19">
        <w:rPr>
          <w:b/>
          <w:sz w:val="22"/>
          <w:szCs w:val="22"/>
        </w:rPr>
        <w:t>Level 2 assessment</w:t>
      </w:r>
      <w:r w:rsidR="00FB0ED6" w:rsidRPr="00EF6E19">
        <w:rPr>
          <w:sz w:val="22"/>
          <w:szCs w:val="22"/>
        </w:rPr>
        <w:t xml:space="preserve"> means</w:t>
      </w:r>
      <w:r w:rsidR="005823F0" w:rsidRPr="00EF6E19">
        <w:rPr>
          <w:b/>
          <w:sz w:val="22"/>
          <w:szCs w:val="22"/>
        </w:rPr>
        <w:t xml:space="preserve"> </w:t>
      </w:r>
      <w:r w:rsidR="00D768C8" w:rsidRPr="00EF6E19">
        <w:rPr>
          <w:sz w:val="22"/>
          <w:szCs w:val="22"/>
        </w:rPr>
        <w:t>a</w:t>
      </w:r>
      <w:r w:rsidR="005823F0" w:rsidRPr="00EF6E19">
        <w:rPr>
          <w:sz w:val="22"/>
          <w:szCs w:val="22"/>
        </w:rPr>
        <w:t xml:space="preserve">n evaluation of a public water system </w:t>
      </w:r>
      <w:r w:rsidR="001060CD" w:rsidRPr="00EF6E19">
        <w:rPr>
          <w:sz w:val="22"/>
          <w:szCs w:val="22"/>
        </w:rPr>
        <w:t xml:space="preserve">that is required </w:t>
      </w:r>
      <w:r w:rsidR="005823F0" w:rsidRPr="00EF6E19">
        <w:rPr>
          <w:sz w:val="22"/>
          <w:szCs w:val="22"/>
        </w:rPr>
        <w:t>under the Revised Total Coliform Rule</w:t>
      </w:r>
      <w:r w:rsidR="003B77A3" w:rsidRPr="00EF6E19">
        <w:rPr>
          <w:sz w:val="22"/>
          <w:szCs w:val="22"/>
        </w:rPr>
        <w:t xml:space="preserve"> 40 CFR </w:t>
      </w:r>
      <w:r w:rsidR="00BF6611" w:rsidRPr="00EF6E19">
        <w:t>§</w:t>
      </w:r>
      <w:r w:rsidR="00B13A9C" w:rsidRPr="00EF6E19">
        <w:t>§</w:t>
      </w:r>
      <w:r w:rsidR="003B77A3" w:rsidRPr="00EF6E19">
        <w:t xml:space="preserve"> </w:t>
      </w:r>
      <w:r w:rsidR="003B77A3" w:rsidRPr="00EF6E19">
        <w:rPr>
          <w:sz w:val="22"/>
          <w:szCs w:val="22"/>
        </w:rPr>
        <w:t>851-861,</w:t>
      </w:r>
      <w:r w:rsidR="005823F0" w:rsidRPr="00EF6E19">
        <w:rPr>
          <w:sz w:val="22"/>
          <w:szCs w:val="22"/>
        </w:rPr>
        <w:t xml:space="preserve"> to identify the possible presence of sanitary </w:t>
      </w:r>
      <w:r w:rsidR="005823F0" w:rsidRPr="00EF6E19">
        <w:rPr>
          <w:sz w:val="22"/>
          <w:szCs w:val="22"/>
        </w:rPr>
        <w:lastRenderedPageBreak/>
        <w:t xml:space="preserve">defects, defects in distribution system coliform monitoring practices, and (when possible) the likely reason that the system triggered the assessment. A </w:t>
      </w:r>
      <w:r w:rsidR="00035F4D" w:rsidRPr="00EF6E19">
        <w:rPr>
          <w:sz w:val="22"/>
          <w:szCs w:val="22"/>
        </w:rPr>
        <w:t>l</w:t>
      </w:r>
      <w:r w:rsidR="005823F0" w:rsidRPr="00EF6E19">
        <w:rPr>
          <w:sz w:val="22"/>
          <w:szCs w:val="22"/>
        </w:rPr>
        <w:t xml:space="preserve">evel 2 </w:t>
      </w:r>
      <w:r w:rsidR="00035F4D" w:rsidRPr="00EF6E19">
        <w:rPr>
          <w:sz w:val="22"/>
          <w:szCs w:val="22"/>
        </w:rPr>
        <w:t>a</w:t>
      </w:r>
      <w:r w:rsidR="005823F0" w:rsidRPr="00EF6E19">
        <w:rPr>
          <w:sz w:val="22"/>
          <w:szCs w:val="22"/>
        </w:rPr>
        <w:t xml:space="preserve">ssessment provides a more detailed examination of the public water system (including its monitoring and operational practices) than a </w:t>
      </w:r>
      <w:r w:rsidR="00035F4D" w:rsidRPr="00EF6E19">
        <w:rPr>
          <w:sz w:val="22"/>
          <w:szCs w:val="22"/>
        </w:rPr>
        <w:t>l</w:t>
      </w:r>
      <w:r w:rsidR="005823F0" w:rsidRPr="00EF6E19">
        <w:rPr>
          <w:sz w:val="22"/>
          <w:szCs w:val="22"/>
        </w:rPr>
        <w:t xml:space="preserve">evel 1 </w:t>
      </w:r>
      <w:r w:rsidR="00035F4D" w:rsidRPr="00EF6E19">
        <w:rPr>
          <w:sz w:val="22"/>
          <w:szCs w:val="22"/>
        </w:rPr>
        <w:t>a</w:t>
      </w:r>
      <w:r w:rsidR="005823F0" w:rsidRPr="00EF6E19">
        <w:rPr>
          <w:sz w:val="22"/>
          <w:szCs w:val="22"/>
        </w:rPr>
        <w:t xml:space="preserve">ssessment, </w:t>
      </w:r>
      <w:proofErr w:type="gramStart"/>
      <w:r w:rsidR="005823F0" w:rsidRPr="00EF6E19">
        <w:rPr>
          <w:sz w:val="22"/>
          <w:szCs w:val="22"/>
        </w:rPr>
        <w:t>through the use of</w:t>
      </w:r>
      <w:proofErr w:type="gramEnd"/>
      <w:r w:rsidR="005823F0" w:rsidRPr="00EF6E19">
        <w:rPr>
          <w:sz w:val="22"/>
          <w:szCs w:val="22"/>
        </w:rPr>
        <w:t xml:space="preserve"> more comprehensive investigation and review of available information, additional internal and external resources, and other relevant practices. </w:t>
      </w:r>
    </w:p>
    <w:p w14:paraId="3A49167A" w14:textId="62D7462F" w:rsidR="00DF13F8" w:rsidRPr="00EF6E19" w:rsidRDefault="00BC5EBB" w:rsidP="0014653B">
      <w:pPr>
        <w:spacing w:after="240"/>
        <w:ind w:left="1440" w:hanging="720"/>
        <w:rPr>
          <w:sz w:val="22"/>
          <w:szCs w:val="22"/>
          <w:u w:val="single"/>
        </w:rPr>
      </w:pPr>
      <w:r w:rsidRPr="00EF6E19">
        <w:rPr>
          <w:sz w:val="22"/>
          <w:szCs w:val="22"/>
        </w:rPr>
        <w:t>4</w:t>
      </w:r>
      <w:r w:rsidR="005A43C6">
        <w:rPr>
          <w:sz w:val="22"/>
          <w:szCs w:val="22"/>
        </w:rPr>
        <w:t>4</w:t>
      </w:r>
      <w:r w:rsidR="00465580" w:rsidRPr="00EF6E19">
        <w:rPr>
          <w:sz w:val="22"/>
          <w:szCs w:val="22"/>
        </w:rPr>
        <w:t>.</w:t>
      </w:r>
      <w:r w:rsidR="00465580" w:rsidRPr="00EF6E19">
        <w:rPr>
          <w:sz w:val="22"/>
          <w:szCs w:val="22"/>
        </w:rPr>
        <w:tab/>
      </w:r>
      <w:r w:rsidR="00752244" w:rsidRPr="00EF6E19">
        <w:rPr>
          <w:b/>
          <w:sz w:val="22"/>
          <w:szCs w:val="22"/>
        </w:rPr>
        <w:t>Maximum contaminant level</w:t>
      </w:r>
      <w:r w:rsidR="00885C72" w:rsidRPr="00EF6E19">
        <w:rPr>
          <w:b/>
          <w:sz w:val="22"/>
          <w:szCs w:val="22"/>
        </w:rPr>
        <w:t xml:space="preserve"> (MCL)</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maximum permissible level of a contaminant in water which is delivered to the free flowing outlet of the ultimate user of a public water system, except in the case of turbidity where the maximum permissible level is measured at the point of entry to the distribution system.</w:t>
      </w:r>
      <w:r w:rsidR="00885C72" w:rsidRPr="00EF6E19">
        <w:rPr>
          <w:sz w:val="22"/>
          <w:szCs w:val="22"/>
        </w:rPr>
        <w:t xml:space="preserve"> </w:t>
      </w:r>
    </w:p>
    <w:p w14:paraId="20F02794" w14:textId="2EE75C9E" w:rsidR="004638C8" w:rsidRPr="00EF6E19" w:rsidRDefault="00BC5EBB" w:rsidP="0014653B">
      <w:pPr>
        <w:spacing w:after="240"/>
        <w:ind w:left="1440" w:hanging="720"/>
        <w:rPr>
          <w:sz w:val="22"/>
          <w:szCs w:val="22"/>
        </w:rPr>
      </w:pPr>
      <w:r w:rsidRPr="00EF6E19">
        <w:rPr>
          <w:sz w:val="22"/>
          <w:szCs w:val="22"/>
        </w:rPr>
        <w:t>4</w:t>
      </w:r>
      <w:r w:rsidR="005A43C6">
        <w:rPr>
          <w:sz w:val="22"/>
          <w:szCs w:val="22"/>
        </w:rPr>
        <w:t>5</w:t>
      </w:r>
      <w:r w:rsidR="00465580" w:rsidRPr="00EF6E19">
        <w:rPr>
          <w:sz w:val="22"/>
          <w:szCs w:val="22"/>
        </w:rPr>
        <w:t>.</w:t>
      </w:r>
      <w:r w:rsidR="00465580" w:rsidRPr="00EF6E19">
        <w:rPr>
          <w:sz w:val="22"/>
          <w:szCs w:val="22"/>
        </w:rPr>
        <w:tab/>
      </w:r>
      <w:r w:rsidR="00752244" w:rsidRPr="00EF6E19">
        <w:rPr>
          <w:b/>
          <w:sz w:val="22"/>
          <w:szCs w:val="22"/>
        </w:rPr>
        <w:t>Natural fluoride level</w:t>
      </w:r>
      <w:r w:rsidR="00FB0ED6" w:rsidRPr="00EF6E19">
        <w:rPr>
          <w:sz w:val="22"/>
          <w:szCs w:val="22"/>
        </w:rPr>
        <w:t xml:space="preserve"> means</w:t>
      </w:r>
      <w:r w:rsidR="004638C8" w:rsidRPr="00EF6E19">
        <w:rPr>
          <w:b/>
          <w:caps/>
          <w:sz w:val="22"/>
          <w:szCs w:val="22"/>
        </w:rPr>
        <w:t xml:space="preserve"> </w:t>
      </w:r>
      <w:r w:rsidR="00035F4D" w:rsidRPr="00EF6E19">
        <w:rPr>
          <w:sz w:val="22"/>
          <w:szCs w:val="22"/>
        </w:rPr>
        <w:t>t</w:t>
      </w:r>
      <w:r w:rsidR="00F538B9" w:rsidRPr="00EF6E19">
        <w:rPr>
          <w:sz w:val="22"/>
          <w:szCs w:val="22"/>
        </w:rPr>
        <w:t>he concentration of fluoride that is present in the water source from naturally occurring fluoride.</w:t>
      </w:r>
    </w:p>
    <w:p w14:paraId="382B29C4" w14:textId="1DB1FB4C" w:rsidR="00DF13F8" w:rsidRPr="00EF6E19" w:rsidRDefault="00BC5EBB" w:rsidP="0014653B">
      <w:pPr>
        <w:spacing w:after="240"/>
        <w:ind w:left="1440" w:hanging="720"/>
        <w:rPr>
          <w:color w:val="000000"/>
          <w:sz w:val="22"/>
          <w:szCs w:val="22"/>
        </w:rPr>
      </w:pPr>
      <w:r w:rsidRPr="00EF6E19">
        <w:rPr>
          <w:color w:val="000000"/>
          <w:sz w:val="22"/>
          <w:szCs w:val="22"/>
        </w:rPr>
        <w:t>4</w:t>
      </w:r>
      <w:r w:rsidR="00891758">
        <w:rPr>
          <w:color w:val="000000"/>
          <w:sz w:val="22"/>
          <w:szCs w:val="22"/>
        </w:rPr>
        <w:t>6</w:t>
      </w:r>
      <w:r w:rsidR="00465580" w:rsidRPr="00EF6E19">
        <w:rPr>
          <w:color w:val="000000"/>
          <w:sz w:val="22"/>
          <w:szCs w:val="22"/>
        </w:rPr>
        <w:t>.</w:t>
      </w:r>
      <w:r w:rsidR="00465580" w:rsidRPr="00EF6E19">
        <w:rPr>
          <w:color w:val="000000"/>
          <w:sz w:val="22"/>
          <w:szCs w:val="22"/>
        </w:rPr>
        <w:tab/>
      </w:r>
      <w:r w:rsidR="00752244" w:rsidRPr="00EF6E19">
        <w:rPr>
          <w:b/>
          <w:color w:val="000000"/>
          <w:sz w:val="22"/>
          <w:szCs w:val="22"/>
        </w:rPr>
        <w:t xml:space="preserve">New public </w:t>
      </w:r>
      <w:r w:rsidR="00752244" w:rsidRPr="00EF6E19">
        <w:rPr>
          <w:b/>
          <w:sz w:val="22"/>
          <w:szCs w:val="22"/>
        </w:rPr>
        <w:t>water system source</w:t>
      </w:r>
      <w:r w:rsidR="00DF13F8" w:rsidRPr="00EF6E19">
        <w:rPr>
          <w:sz w:val="22"/>
          <w:szCs w:val="22"/>
        </w:rPr>
        <w:t xml:space="preserve"> means any newly constructed well, intake, or other structure intended as a supply of water for a public water system.</w:t>
      </w:r>
      <w:r w:rsidR="00C345E6" w:rsidRPr="00EF6E19">
        <w:rPr>
          <w:sz w:val="22"/>
          <w:szCs w:val="22"/>
        </w:rPr>
        <w:t xml:space="preserve"> </w:t>
      </w:r>
      <w:r w:rsidR="00DF13F8" w:rsidRPr="00EF6E19">
        <w:rPr>
          <w:sz w:val="22"/>
          <w:szCs w:val="22"/>
        </w:rPr>
        <w:t xml:space="preserve">Any existing well, intake or other structure intended for use as a source of water for a public water system that has not been actively regulated by the Department in the previous </w:t>
      </w:r>
      <w:r w:rsidR="001B511C" w:rsidRPr="00EF6E19">
        <w:rPr>
          <w:sz w:val="22"/>
          <w:szCs w:val="22"/>
        </w:rPr>
        <w:t xml:space="preserve">five years </w:t>
      </w:r>
      <w:r w:rsidR="003857DB" w:rsidRPr="00EF6E19">
        <w:rPr>
          <w:sz w:val="22"/>
          <w:szCs w:val="22"/>
        </w:rPr>
        <w:t xml:space="preserve">will </w:t>
      </w:r>
      <w:r w:rsidR="00DF13F8" w:rsidRPr="00EF6E19">
        <w:rPr>
          <w:sz w:val="22"/>
          <w:szCs w:val="22"/>
        </w:rPr>
        <w:t>be considered a new source.</w:t>
      </w:r>
      <w:r w:rsidR="00C345E6" w:rsidRPr="00EF6E19">
        <w:rPr>
          <w:sz w:val="22"/>
          <w:szCs w:val="22"/>
        </w:rPr>
        <w:t xml:space="preserve"> </w:t>
      </w:r>
      <w:r w:rsidR="00DF13F8" w:rsidRPr="00EF6E19">
        <w:rPr>
          <w:sz w:val="22"/>
          <w:szCs w:val="22"/>
        </w:rPr>
        <w:t xml:space="preserve">All new sources of water intended for use by a public water system </w:t>
      </w:r>
      <w:r w:rsidR="003857DB" w:rsidRPr="00EF6E19">
        <w:rPr>
          <w:sz w:val="22"/>
          <w:szCs w:val="22"/>
        </w:rPr>
        <w:t xml:space="preserve">will </w:t>
      </w:r>
      <w:r w:rsidR="00DF13F8" w:rsidRPr="00EF6E19">
        <w:rPr>
          <w:sz w:val="22"/>
          <w:szCs w:val="22"/>
        </w:rPr>
        <w:t xml:space="preserve">be subject to </w:t>
      </w:r>
      <w:r w:rsidR="00DF13F8" w:rsidRPr="00EF6E19">
        <w:rPr>
          <w:color w:val="000000"/>
          <w:sz w:val="22"/>
          <w:szCs w:val="22"/>
        </w:rPr>
        <w:t>the new source approval provisions of th</w:t>
      </w:r>
      <w:r w:rsidR="00C84C91" w:rsidRPr="00EF6E19">
        <w:rPr>
          <w:color w:val="000000"/>
          <w:sz w:val="22"/>
          <w:szCs w:val="22"/>
        </w:rPr>
        <w:t>is</w:t>
      </w:r>
      <w:r w:rsidR="00DF13F8" w:rsidRPr="00EF6E19">
        <w:rPr>
          <w:color w:val="000000"/>
          <w:sz w:val="22"/>
          <w:szCs w:val="22"/>
        </w:rPr>
        <w:t xml:space="preserve"> rule.</w:t>
      </w:r>
    </w:p>
    <w:p w14:paraId="6AEE053D" w14:textId="1A3A0152" w:rsidR="00DF13F8" w:rsidRPr="00EF6E19" w:rsidRDefault="00BC5EBB" w:rsidP="0014653B">
      <w:pPr>
        <w:spacing w:after="240"/>
        <w:ind w:left="1440" w:hanging="720"/>
        <w:rPr>
          <w:sz w:val="22"/>
          <w:szCs w:val="22"/>
        </w:rPr>
      </w:pPr>
      <w:r w:rsidRPr="00EF6E19">
        <w:rPr>
          <w:sz w:val="22"/>
          <w:szCs w:val="22"/>
        </w:rPr>
        <w:t>4</w:t>
      </w:r>
      <w:r w:rsidR="00891758">
        <w:rPr>
          <w:sz w:val="22"/>
          <w:szCs w:val="22"/>
        </w:rPr>
        <w:t>7</w:t>
      </w:r>
      <w:r w:rsidR="00465580" w:rsidRPr="00EF6E19">
        <w:rPr>
          <w:sz w:val="22"/>
          <w:szCs w:val="22"/>
        </w:rPr>
        <w:t>.</w:t>
      </w:r>
      <w:r w:rsidR="00465580" w:rsidRPr="00EF6E19">
        <w:rPr>
          <w:sz w:val="22"/>
          <w:szCs w:val="22"/>
        </w:rPr>
        <w:tab/>
      </w:r>
      <w:r w:rsidR="00752244" w:rsidRPr="00EF6E19">
        <w:rPr>
          <w:b/>
          <w:sz w:val="22"/>
          <w:szCs w:val="22"/>
        </w:rPr>
        <w:t>Notice of non-compliance</w:t>
      </w:r>
      <w:r w:rsidR="00FB0ED6" w:rsidRPr="00EF6E19">
        <w:rPr>
          <w:sz w:val="22"/>
          <w:szCs w:val="22"/>
        </w:rPr>
        <w:t xml:space="preserve"> means</w:t>
      </w:r>
      <w:r w:rsidR="00DF13F8" w:rsidRPr="00EF6E19">
        <w:rPr>
          <w:sz w:val="22"/>
          <w:szCs w:val="22"/>
        </w:rPr>
        <w:t xml:space="preserve"> </w:t>
      </w:r>
      <w:r w:rsidR="00D768C8" w:rsidRPr="00EF6E19">
        <w:rPr>
          <w:sz w:val="22"/>
          <w:szCs w:val="22"/>
        </w:rPr>
        <w:t>a</w:t>
      </w:r>
      <w:r w:rsidR="00DF13F8" w:rsidRPr="00EF6E19">
        <w:rPr>
          <w:sz w:val="22"/>
          <w:szCs w:val="22"/>
        </w:rPr>
        <w:t xml:space="preserve"> formal written complaint or a notice of violation of </w:t>
      </w:r>
      <w:r w:rsidR="00035F4D" w:rsidRPr="00EF6E19">
        <w:rPr>
          <w:sz w:val="22"/>
          <w:szCs w:val="22"/>
        </w:rPr>
        <w:t>S</w:t>
      </w:r>
      <w:r w:rsidR="00DF13F8" w:rsidRPr="00EF6E19">
        <w:rPr>
          <w:sz w:val="22"/>
          <w:szCs w:val="22"/>
        </w:rPr>
        <w:t>tate drinking water laws, regulations, or rules.</w:t>
      </w:r>
    </w:p>
    <w:p w14:paraId="484BE87A" w14:textId="399E365D" w:rsidR="009E2754" w:rsidRPr="00EF6E19" w:rsidRDefault="00891758" w:rsidP="0014653B">
      <w:pPr>
        <w:spacing w:after="240"/>
        <w:ind w:left="1440" w:hanging="720"/>
        <w:rPr>
          <w:sz w:val="22"/>
          <w:szCs w:val="22"/>
          <w:u w:val="single"/>
        </w:rPr>
      </w:pPr>
      <w:r>
        <w:rPr>
          <w:sz w:val="22"/>
          <w:szCs w:val="22"/>
        </w:rPr>
        <w:t>48</w:t>
      </w:r>
      <w:r w:rsidR="00465580" w:rsidRPr="00EF6E19">
        <w:rPr>
          <w:sz w:val="22"/>
          <w:szCs w:val="22"/>
        </w:rPr>
        <w:t>.</w:t>
      </w:r>
      <w:r w:rsidR="00465580" w:rsidRPr="00EF6E19">
        <w:rPr>
          <w:sz w:val="22"/>
          <w:szCs w:val="22"/>
        </w:rPr>
        <w:tab/>
      </w:r>
      <w:r w:rsidR="009E2754" w:rsidRPr="00EF6E19">
        <w:rPr>
          <w:b/>
          <w:sz w:val="22"/>
          <w:szCs w:val="22"/>
        </w:rPr>
        <w:t>NSF/ANSI</w:t>
      </w:r>
      <w:r w:rsidR="00FB0ED6" w:rsidRPr="00EF6E19">
        <w:rPr>
          <w:sz w:val="22"/>
          <w:szCs w:val="22"/>
        </w:rPr>
        <w:t xml:space="preserve"> means the</w:t>
      </w:r>
      <w:r w:rsidR="00C345E6" w:rsidRPr="00EF6E19">
        <w:rPr>
          <w:b/>
          <w:sz w:val="22"/>
          <w:szCs w:val="22"/>
        </w:rPr>
        <w:t xml:space="preserve"> </w:t>
      </w:r>
      <w:r w:rsidR="001B511C" w:rsidRPr="00EF6E19">
        <w:rPr>
          <w:sz w:val="22"/>
          <w:szCs w:val="22"/>
        </w:rPr>
        <w:t>NSF</w:t>
      </w:r>
      <w:r w:rsidR="009E2754" w:rsidRPr="00EF6E19">
        <w:rPr>
          <w:sz w:val="22"/>
          <w:szCs w:val="22"/>
        </w:rPr>
        <w:t xml:space="preserve"> International and the American </w:t>
      </w:r>
      <w:r w:rsidR="00D4250E" w:rsidRPr="00EF6E19">
        <w:rPr>
          <w:sz w:val="22"/>
          <w:szCs w:val="22"/>
        </w:rPr>
        <w:t xml:space="preserve">National </w:t>
      </w:r>
      <w:r w:rsidR="009E2754" w:rsidRPr="00EF6E19">
        <w:rPr>
          <w:sz w:val="22"/>
          <w:szCs w:val="22"/>
        </w:rPr>
        <w:t>Standards Institute.</w:t>
      </w:r>
      <w:r w:rsidR="00C345E6" w:rsidRPr="00EF6E19">
        <w:rPr>
          <w:sz w:val="22"/>
          <w:szCs w:val="22"/>
        </w:rPr>
        <w:t xml:space="preserve"> </w:t>
      </w:r>
      <w:r w:rsidR="009E2754" w:rsidRPr="00EF6E19">
        <w:rPr>
          <w:sz w:val="22"/>
          <w:szCs w:val="22"/>
        </w:rPr>
        <w:t xml:space="preserve">The American </w:t>
      </w:r>
      <w:r w:rsidR="00D4250E" w:rsidRPr="00EF6E19">
        <w:rPr>
          <w:sz w:val="22"/>
          <w:szCs w:val="22"/>
        </w:rPr>
        <w:t xml:space="preserve">National </w:t>
      </w:r>
      <w:r w:rsidR="009E2754" w:rsidRPr="00EF6E19">
        <w:rPr>
          <w:sz w:val="22"/>
          <w:szCs w:val="22"/>
        </w:rPr>
        <w:t>Standards Institute acts as a certifying agency and determines which laboratories may certify these standards.</w:t>
      </w:r>
      <w:r w:rsidR="00FA751A" w:rsidRPr="00EF6E19">
        <w:rPr>
          <w:sz w:val="22"/>
          <w:szCs w:val="22"/>
        </w:rPr>
        <w:t xml:space="preserve"> </w:t>
      </w:r>
    </w:p>
    <w:p w14:paraId="232258C7" w14:textId="237582D8" w:rsidR="00DF13F8" w:rsidRPr="00EF6E19" w:rsidRDefault="00891758" w:rsidP="0014653B">
      <w:pPr>
        <w:spacing w:after="240"/>
        <w:ind w:left="1440" w:hanging="720"/>
        <w:rPr>
          <w:sz w:val="22"/>
          <w:szCs w:val="22"/>
        </w:rPr>
      </w:pPr>
      <w:r>
        <w:rPr>
          <w:sz w:val="22"/>
          <w:szCs w:val="22"/>
        </w:rPr>
        <w:t>49</w:t>
      </w:r>
      <w:r w:rsidR="00465580" w:rsidRPr="00EF6E19">
        <w:rPr>
          <w:sz w:val="22"/>
          <w:szCs w:val="22"/>
        </w:rPr>
        <w:t>.</w:t>
      </w:r>
      <w:r w:rsidR="00465580" w:rsidRPr="00EF6E19">
        <w:rPr>
          <w:sz w:val="22"/>
          <w:szCs w:val="22"/>
        </w:rPr>
        <w:tab/>
      </w:r>
      <w:r w:rsidR="00752244" w:rsidRPr="00EF6E19">
        <w:rPr>
          <w:b/>
          <w:sz w:val="22"/>
          <w:szCs w:val="22"/>
        </w:rPr>
        <w:t>Operating shift</w:t>
      </w:r>
      <w:r w:rsidR="00FB0ED6" w:rsidRPr="00EF6E19">
        <w:rPr>
          <w:sz w:val="22"/>
          <w:szCs w:val="22"/>
        </w:rPr>
        <w:t xml:space="preserve"> means</w:t>
      </w:r>
      <w:r w:rsidR="00C345E6" w:rsidRPr="00EF6E19">
        <w:rPr>
          <w:sz w:val="22"/>
          <w:szCs w:val="22"/>
        </w:rPr>
        <w:t xml:space="preserve"> </w:t>
      </w:r>
      <w:r w:rsidR="00D768C8" w:rsidRPr="00EF6E19">
        <w:rPr>
          <w:sz w:val="22"/>
          <w:szCs w:val="22"/>
        </w:rPr>
        <w:t>t</w:t>
      </w:r>
      <w:r w:rsidR="00DF13F8" w:rsidRPr="00EF6E19">
        <w:rPr>
          <w:sz w:val="22"/>
          <w:szCs w:val="22"/>
        </w:rPr>
        <w:t xml:space="preserve">hat </w:t>
      </w:r>
      <w:proofErr w:type="gramStart"/>
      <w:r w:rsidR="00DF13F8" w:rsidRPr="00EF6E19">
        <w:rPr>
          <w:sz w:val="22"/>
          <w:szCs w:val="22"/>
        </w:rPr>
        <w:t>period of time</w:t>
      </w:r>
      <w:proofErr w:type="gramEnd"/>
      <w:r w:rsidR="00DF13F8" w:rsidRPr="00EF6E19">
        <w:rPr>
          <w:sz w:val="22"/>
          <w:szCs w:val="22"/>
        </w:rPr>
        <w:t xml:space="preserve"> during which operator decisions that affect public health are necessary for proper operation of the system.</w:t>
      </w:r>
    </w:p>
    <w:p w14:paraId="77B49691" w14:textId="57EDB223" w:rsidR="00DF13F8" w:rsidRPr="00EF6E19" w:rsidRDefault="00DE79C1" w:rsidP="0014653B">
      <w:pPr>
        <w:pStyle w:val="Title"/>
        <w:spacing w:after="240"/>
        <w:ind w:left="1440" w:hanging="720"/>
        <w:jc w:val="left"/>
        <w:rPr>
          <w:sz w:val="22"/>
          <w:szCs w:val="22"/>
          <w:u w:val="none"/>
        </w:rPr>
      </w:pPr>
      <w:r w:rsidRPr="00EF6E19">
        <w:rPr>
          <w:sz w:val="22"/>
          <w:szCs w:val="22"/>
          <w:u w:val="none"/>
        </w:rPr>
        <w:t>5</w:t>
      </w:r>
      <w:r w:rsidR="00891758">
        <w:rPr>
          <w:sz w:val="22"/>
          <w:szCs w:val="22"/>
          <w:u w:val="none"/>
        </w:rPr>
        <w:t>0</w:t>
      </w:r>
      <w:r w:rsidR="00465580" w:rsidRPr="00EF6E19">
        <w:rPr>
          <w:sz w:val="22"/>
          <w:szCs w:val="22"/>
          <w:u w:val="none"/>
        </w:rPr>
        <w:t>.</w:t>
      </w:r>
      <w:r w:rsidR="00465580" w:rsidRPr="00EF6E19">
        <w:rPr>
          <w:sz w:val="22"/>
          <w:szCs w:val="22"/>
          <w:u w:val="none"/>
        </w:rPr>
        <w:tab/>
      </w:r>
      <w:r w:rsidR="00752244" w:rsidRPr="00EF6E19">
        <w:rPr>
          <w:b/>
          <w:sz w:val="22"/>
          <w:szCs w:val="22"/>
          <w:u w:val="none"/>
        </w:rPr>
        <w:t>Outstanding performance</w:t>
      </w:r>
      <w:r w:rsidR="00FB0ED6" w:rsidRPr="00EF6E19">
        <w:rPr>
          <w:sz w:val="22"/>
          <w:szCs w:val="22"/>
          <w:u w:val="none"/>
        </w:rPr>
        <w:t xml:space="preserve"> means</w:t>
      </w:r>
      <w:r w:rsidR="00DF13F8" w:rsidRPr="00EF6E19">
        <w:rPr>
          <w:sz w:val="22"/>
          <w:szCs w:val="22"/>
          <w:u w:val="none"/>
        </w:rPr>
        <w:t xml:space="preserve"> </w:t>
      </w:r>
      <w:r w:rsidR="00D768C8" w:rsidRPr="00EF6E19">
        <w:rPr>
          <w:sz w:val="22"/>
          <w:szCs w:val="22"/>
          <w:u w:val="none"/>
        </w:rPr>
        <w:t>a</w:t>
      </w:r>
      <w:r w:rsidR="00DF13F8" w:rsidRPr="00EF6E19">
        <w:rPr>
          <w:sz w:val="22"/>
          <w:szCs w:val="22"/>
          <w:u w:val="none"/>
        </w:rPr>
        <w:t xml:space="preserve">  time frame covered by the preceding two sanitary surveys,</w:t>
      </w:r>
      <w:r w:rsidR="00182A93" w:rsidRPr="00EF6E19">
        <w:rPr>
          <w:sz w:val="22"/>
          <w:szCs w:val="22"/>
          <w:u w:val="none"/>
        </w:rPr>
        <w:t xml:space="preserve"> during which</w:t>
      </w:r>
      <w:r w:rsidR="00DF13F8" w:rsidRPr="00EF6E19">
        <w:rPr>
          <w:sz w:val="22"/>
          <w:szCs w:val="22"/>
          <w:u w:val="none"/>
        </w:rPr>
        <w:t xml:space="preserve"> the system did not have any significant deficiencies identified, did not have any failure</w:t>
      </w:r>
      <w:r w:rsidR="00182A93" w:rsidRPr="00EF6E19">
        <w:rPr>
          <w:sz w:val="22"/>
          <w:szCs w:val="22"/>
          <w:u w:val="none"/>
        </w:rPr>
        <w:t>-</w:t>
      </w:r>
      <w:r w:rsidR="00DF13F8" w:rsidRPr="00EF6E19">
        <w:rPr>
          <w:sz w:val="22"/>
          <w:szCs w:val="22"/>
          <w:u w:val="none"/>
        </w:rPr>
        <w:t>to</w:t>
      </w:r>
      <w:r w:rsidR="00182A93" w:rsidRPr="00EF6E19">
        <w:rPr>
          <w:sz w:val="22"/>
          <w:szCs w:val="22"/>
          <w:u w:val="none"/>
        </w:rPr>
        <w:t>-</w:t>
      </w:r>
      <w:r w:rsidR="00DF13F8" w:rsidRPr="00EF6E19">
        <w:rPr>
          <w:sz w:val="22"/>
          <w:szCs w:val="22"/>
          <w:u w:val="none"/>
        </w:rPr>
        <w:t>monitor violations and met all required testing parameters.</w:t>
      </w:r>
    </w:p>
    <w:p w14:paraId="6601356E" w14:textId="701788DA" w:rsidR="00302AB6" w:rsidRPr="00EF6E19" w:rsidRDefault="00DE79C1" w:rsidP="0014653B">
      <w:pPr>
        <w:spacing w:after="240"/>
        <w:ind w:left="1440" w:hanging="720"/>
        <w:rPr>
          <w:sz w:val="22"/>
          <w:szCs w:val="22"/>
        </w:rPr>
      </w:pPr>
      <w:r w:rsidRPr="00EF6E19">
        <w:rPr>
          <w:sz w:val="22"/>
          <w:szCs w:val="22"/>
        </w:rPr>
        <w:t>5</w:t>
      </w:r>
      <w:r w:rsidR="00891758">
        <w:rPr>
          <w:sz w:val="22"/>
          <w:szCs w:val="22"/>
        </w:rPr>
        <w:t>1</w:t>
      </w:r>
      <w:r w:rsidR="00465580" w:rsidRPr="00EF6E19">
        <w:rPr>
          <w:sz w:val="22"/>
          <w:szCs w:val="22"/>
        </w:rPr>
        <w:t>.</w:t>
      </w:r>
      <w:r w:rsidR="00465580" w:rsidRPr="00EF6E19">
        <w:rPr>
          <w:sz w:val="22"/>
          <w:szCs w:val="22"/>
        </w:rPr>
        <w:tab/>
      </w:r>
      <w:r w:rsidR="00752244" w:rsidRPr="00EF6E19">
        <w:rPr>
          <w:b/>
          <w:sz w:val="22"/>
          <w:szCs w:val="22"/>
        </w:rPr>
        <w:t>Per-machine rate</w:t>
      </w:r>
      <w:r w:rsidR="00FB0ED6" w:rsidRPr="00EF6E19">
        <w:rPr>
          <w:sz w:val="22"/>
          <w:szCs w:val="22"/>
        </w:rPr>
        <w:t xml:space="preserve"> means</w:t>
      </w:r>
      <w:r w:rsidR="00302AB6" w:rsidRPr="00EF6E19">
        <w:rPr>
          <w:b/>
          <w:sz w:val="22"/>
          <w:szCs w:val="22"/>
        </w:rPr>
        <w:t xml:space="preserve"> </w:t>
      </w:r>
      <w:r w:rsidR="00D768C8" w:rsidRPr="00EF6E19">
        <w:rPr>
          <w:sz w:val="22"/>
          <w:szCs w:val="22"/>
        </w:rPr>
        <w:t>t</w:t>
      </w:r>
      <w:r w:rsidR="00302AB6" w:rsidRPr="00EF6E19">
        <w:rPr>
          <w:sz w:val="22"/>
          <w:szCs w:val="22"/>
        </w:rPr>
        <w:t>he rate used to determine annual fees assessed by the Department for water vending machines.</w:t>
      </w:r>
    </w:p>
    <w:p w14:paraId="576BA76F" w14:textId="251C5BCD" w:rsidR="00DF13F8" w:rsidRPr="00EF6E19" w:rsidRDefault="00DE79C1" w:rsidP="0014653B">
      <w:pPr>
        <w:spacing w:after="240"/>
        <w:ind w:left="1440" w:hanging="720"/>
        <w:rPr>
          <w:sz w:val="22"/>
          <w:szCs w:val="22"/>
        </w:rPr>
      </w:pPr>
      <w:r w:rsidRPr="00EF6E19">
        <w:rPr>
          <w:sz w:val="22"/>
          <w:szCs w:val="22"/>
        </w:rPr>
        <w:t>5</w:t>
      </w:r>
      <w:r w:rsidR="00891758">
        <w:rPr>
          <w:sz w:val="22"/>
          <w:szCs w:val="22"/>
        </w:rPr>
        <w:t>2</w:t>
      </w:r>
      <w:r w:rsidR="00465580" w:rsidRPr="00EF6E19">
        <w:rPr>
          <w:sz w:val="22"/>
          <w:szCs w:val="22"/>
        </w:rPr>
        <w:t>.</w:t>
      </w:r>
      <w:r w:rsidR="00465580" w:rsidRPr="00EF6E19">
        <w:rPr>
          <w:sz w:val="22"/>
          <w:szCs w:val="22"/>
        </w:rPr>
        <w:tab/>
      </w:r>
      <w:r w:rsidR="00752244" w:rsidRPr="00EF6E19">
        <w:rPr>
          <w:b/>
          <w:sz w:val="22"/>
          <w:szCs w:val="22"/>
        </w:rPr>
        <w:t>Person</w:t>
      </w:r>
      <w:r w:rsidR="00FB0ED6" w:rsidRPr="00EF6E19">
        <w:rPr>
          <w:sz w:val="22"/>
          <w:szCs w:val="22"/>
        </w:rPr>
        <w:t xml:space="preserve"> means</w:t>
      </w:r>
      <w:r w:rsidR="00C345E6" w:rsidRPr="00EF6E19">
        <w:rPr>
          <w:sz w:val="22"/>
          <w:szCs w:val="22"/>
        </w:rPr>
        <w:t xml:space="preserve"> </w:t>
      </w:r>
      <w:r w:rsidR="00D768C8" w:rsidRPr="00EF6E19">
        <w:rPr>
          <w:sz w:val="22"/>
          <w:szCs w:val="22"/>
        </w:rPr>
        <w:t>a</w:t>
      </w:r>
      <w:r w:rsidR="00DF13F8" w:rsidRPr="00EF6E19">
        <w:rPr>
          <w:sz w:val="22"/>
          <w:szCs w:val="22"/>
        </w:rPr>
        <w:t xml:space="preserve">n individual, association, partnership, company, public or private corporation, political subdivision or agency of the </w:t>
      </w:r>
      <w:r w:rsidR="00B3097F" w:rsidRPr="00EF6E19">
        <w:rPr>
          <w:sz w:val="22"/>
          <w:szCs w:val="22"/>
        </w:rPr>
        <w:t>S</w:t>
      </w:r>
      <w:r w:rsidR="00DF13F8" w:rsidRPr="00EF6E19">
        <w:rPr>
          <w:sz w:val="22"/>
          <w:szCs w:val="22"/>
        </w:rPr>
        <w:t xml:space="preserve">tate, </w:t>
      </w:r>
      <w:r w:rsidR="00154F39" w:rsidRPr="00EF6E19">
        <w:rPr>
          <w:sz w:val="22"/>
          <w:szCs w:val="22"/>
        </w:rPr>
        <w:t>D</w:t>
      </w:r>
      <w:r w:rsidR="00DF13F8" w:rsidRPr="00EF6E19">
        <w:rPr>
          <w:sz w:val="22"/>
          <w:szCs w:val="22"/>
        </w:rPr>
        <w:t>epartment, agency or instrumentality of the United States or any other legal entity.</w:t>
      </w:r>
    </w:p>
    <w:p w14:paraId="58032B6F" w14:textId="085F1522" w:rsidR="00DF13F8" w:rsidRPr="00EF6E19" w:rsidRDefault="00DE79C1" w:rsidP="0014653B">
      <w:pPr>
        <w:spacing w:after="240"/>
        <w:ind w:left="1440" w:right="-180" w:hanging="720"/>
        <w:rPr>
          <w:sz w:val="22"/>
          <w:szCs w:val="22"/>
        </w:rPr>
      </w:pPr>
      <w:r w:rsidRPr="00EF6E19">
        <w:rPr>
          <w:sz w:val="22"/>
          <w:szCs w:val="22"/>
        </w:rPr>
        <w:t>5</w:t>
      </w:r>
      <w:r w:rsidR="00891758">
        <w:rPr>
          <w:sz w:val="22"/>
          <w:szCs w:val="22"/>
        </w:rPr>
        <w:t>3</w:t>
      </w:r>
      <w:r w:rsidR="00465580" w:rsidRPr="00EF6E19">
        <w:rPr>
          <w:sz w:val="22"/>
          <w:szCs w:val="22"/>
        </w:rPr>
        <w:t>.</w:t>
      </w:r>
      <w:r w:rsidR="00465580" w:rsidRPr="00EF6E19">
        <w:rPr>
          <w:sz w:val="22"/>
          <w:szCs w:val="22"/>
        </w:rPr>
        <w:tab/>
      </w:r>
      <w:r w:rsidR="00752244" w:rsidRPr="00EF6E19">
        <w:rPr>
          <w:b/>
          <w:sz w:val="22"/>
          <w:szCs w:val="22"/>
        </w:rPr>
        <w:t>Picocurie</w:t>
      </w:r>
      <w:r w:rsidR="00DF13F8" w:rsidRPr="00EF6E19">
        <w:rPr>
          <w:b/>
          <w:sz w:val="22"/>
          <w:szCs w:val="22"/>
        </w:rPr>
        <w:t xml:space="preserve"> (pCi)</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hat quantity of radioactive material producing 2.22 nuclear transformations per</w:t>
      </w:r>
      <w:r w:rsidR="0080035D" w:rsidRPr="00EF6E19">
        <w:rPr>
          <w:sz w:val="22"/>
          <w:szCs w:val="22"/>
        </w:rPr>
        <w:t> </w:t>
      </w:r>
      <w:r w:rsidR="00DF13F8" w:rsidRPr="00EF6E19">
        <w:rPr>
          <w:sz w:val="22"/>
          <w:szCs w:val="22"/>
        </w:rPr>
        <w:t>minute.</w:t>
      </w:r>
    </w:p>
    <w:p w14:paraId="0CA62090" w14:textId="431D5F37" w:rsidR="00DF13F8" w:rsidRPr="00EF6E19" w:rsidRDefault="00DE79C1" w:rsidP="0014653B">
      <w:pPr>
        <w:spacing w:after="240"/>
        <w:ind w:left="1440" w:hanging="720"/>
        <w:rPr>
          <w:sz w:val="22"/>
          <w:szCs w:val="22"/>
        </w:rPr>
      </w:pPr>
      <w:r w:rsidRPr="00EF6E19">
        <w:rPr>
          <w:sz w:val="22"/>
          <w:szCs w:val="22"/>
        </w:rPr>
        <w:t>5</w:t>
      </w:r>
      <w:r w:rsidR="00891758">
        <w:rPr>
          <w:sz w:val="22"/>
          <w:szCs w:val="22"/>
        </w:rPr>
        <w:t>4</w:t>
      </w:r>
      <w:r w:rsidR="00465580" w:rsidRPr="00EF6E19">
        <w:rPr>
          <w:sz w:val="22"/>
          <w:szCs w:val="22"/>
        </w:rPr>
        <w:t>.</w:t>
      </w:r>
      <w:r w:rsidR="00465580" w:rsidRPr="00EF6E19">
        <w:rPr>
          <w:sz w:val="22"/>
          <w:szCs w:val="22"/>
        </w:rPr>
        <w:tab/>
      </w:r>
      <w:r w:rsidR="00752244" w:rsidRPr="00EF6E19">
        <w:rPr>
          <w:b/>
          <w:sz w:val="22"/>
          <w:szCs w:val="22"/>
        </w:rPr>
        <w:t>Primacy</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 xml:space="preserve">he federally delegated primary enforcement authority to adopt, implement and enforce federally mandated drinking water standards promulgated pursuant to the federal </w:t>
      </w:r>
      <w:r w:rsidR="00DF13F8" w:rsidRPr="00EF6E19">
        <w:rPr>
          <w:i/>
          <w:sz w:val="22"/>
          <w:szCs w:val="22"/>
        </w:rPr>
        <w:t>Safe Drinking Water Act</w:t>
      </w:r>
      <w:r w:rsidR="00DF13F8" w:rsidRPr="00EF6E19">
        <w:rPr>
          <w:sz w:val="22"/>
          <w:szCs w:val="22"/>
        </w:rPr>
        <w:t xml:space="preserve"> as amended.</w:t>
      </w:r>
    </w:p>
    <w:p w14:paraId="5C3BE29E" w14:textId="5B3510DB" w:rsidR="00DF13F8" w:rsidRPr="00EF6E19" w:rsidRDefault="00DE79C1" w:rsidP="0014653B">
      <w:pPr>
        <w:spacing w:after="240"/>
        <w:ind w:left="1440" w:hanging="720"/>
        <w:rPr>
          <w:sz w:val="22"/>
          <w:szCs w:val="22"/>
        </w:rPr>
      </w:pPr>
      <w:r w:rsidRPr="00EF6E19">
        <w:rPr>
          <w:sz w:val="22"/>
          <w:szCs w:val="22"/>
        </w:rPr>
        <w:t>5</w:t>
      </w:r>
      <w:r w:rsidR="00891758">
        <w:rPr>
          <w:sz w:val="22"/>
          <w:szCs w:val="22"/>
        </w:rPr>
        <w:t>5</w:t>
      </w:r>
      <w:r w:rsidR="00465580" w:rsidRPr="00EF6E19">
        <w:rPr>
          <w:sz w:val="22"/>
          <w:szCs w:val="22"/>
        </w:rPr>
        <w:t>.</w:t>
      </w:r>
      <w:r w:rsidR="00465580" w:rsidRPr="00EF6E19">
        <w:rPr>
          <w:sz w:val="22"/>
          <w:szCs w:val="22"/>
        </w:rPr>
        <w:tab/>
      </w:r>
      <w:r w:rsidR="00752244" w:rsidRPr="00EF6E19">
        <w:rPr>
          <w:b/>
          <w:sz w:val="22"/>
          <w:szCs w:val="22"/>
        </w:rPr>
        <w:t>Program</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DF13F8" w:rsidRPr="00EF6E19">
        <w:rPr>
          <w:sz w:val="22"/>
          <w:szCs w:val="22"/>
        </w:rPr>
        <w:t>he Maine Public Drinking Water Program.</w:t>
      </w:r>
    </w:p>
    <w:p w14:paraId="0071AAFB" w14:textId="27185CFB" w:rsidR="009049CA" w:rsidRPr="00EF6E19" w:rsidRDefault="00DE79C1" w:rsidP="0014653B">
      <w:pPr>
        <w:spacing w:after="240"/>
        <w:ind w:left="1440" w:hanging="720"/>
        <w:rPr>
          <w:sz w:val="22"/>
          <w:szCs w:val="22"/>
        </w:rPr>
      </w:pPr>
      <w:r w:rsidRPr="00EF6E19">
        <w:rPr>
          <w:sz w:val="22"/>
          <w:szCs w:val="22"/>
        </w:rPr>
        <w:lastRenderedPageBreak/>
        <w:t>5</w:t>
      </w:r>
      <w:r w:rsidR="00891758">
        <w:rPr>
          <w:sz w:val="22"/>
          <w:szCs w:val="22"/>
        </w:rPr>
        <w:t>6</w:t>
      </w:r>
      <w:r w:rsidR="00465580" w:rsidRPr="00EF6E19">
        <w:rPr>
          <w:sz w:val="22"/>
          <w:szCs w:val="22"/>
        </w:rPr>
        <w:t>.</w:t>
      </w:r>
      <w:r w:rsidR="00465580" w:rsidRPr="00EF6E19">
        <w:rPr>
          <w:sz w:val="22"/>
          <w:szCs w:val="22"/>
        </w:rPr>
        <w:tab/>
      </w:r>
      <w:r w:rsidR="00752244" w:rsidRPr="00EF6E19">
        <w:rPr>
          <w:b/>
          <w:sz w:val="22"/>
          <w:szCs w:val="22"/>
        </w:rPr>
        <w:t>Public water system</w:t>
      </w:r>
      <w:r w:rsidR="009049CA" w:rsidRPr="00EF6E19">
        <w:rPr>
          <w:sz w:val="22"/>
          <w:szCs w:val="22"/>
        </w:rPr>
        <w:t xml:space="preserve"> means any publicly or privately owned system of pipes or other constructed conveyances, structures and facilities through which water is obtained or sold, furnished or distributed to the public for human consumption, if such a system has at least 15 service connections, regularly serves an average of at least 25 individuals daily at least 60 days out of the year or bottles water for sale. Any publicly or privately owned system that only stores and distributes water, without treating or collecting it; obtains all its water from, but is not owned or operated by, a public water system; and does not sell water or bottled water to any person, is not a public water system. The term public water system includes any collection, treatment, storage or distribution pipes or other constructed conveyances, structures or facilities under </w:t>
      </w:r>
      <w:r w:rsidR="00035F4D" w:rsidRPr="00EF6E19">
        <w:rPr>
          <w:sz w:val="22"/>
          <w:szCs w:val="22"/>
        </w:rPr>
        <w:t xml:space="preserve">a common scheme of development within </w:t>
      </w:r>
      <w:r w:rsidR="009049CA" w:rsidRPr="00EF6E19">
        <w:rPr>
          <w:sz w:val="22"/>
          <w:szCs w:val="22"/>
        </w:rPr>
        <w:t xml:space="preserve">the control of the </w:t>
      </w:r>
      <w:r w:rsidR="00035F4D" w:rsidRPr="00EF6E19">
        <w:rPr>
          <w:sz w:val="22"/>
          <w:szCs w:val="22"/>
        </w:rPr>
        <w:t xml:space="preserve">water </w:t>
      </w:r>
      <w:r w:rsidR="009049CA" w:rsidRPr="00EF6E19">
        <w:rPr>
          <w:sz w:val="22"/>
          <w:szCs w:val="22"/>
        </w:rPr>
        <w:t>supplier and used primarily in connection with such a system, and any collection or pretreatment storage facilities not under that control that are used primarily in connection with such a system. The system does not include the portion of service pipe owned and maintained by a customer of the public water system.</w:t>
      </w:r>
      <w:r w:rsidR="00035F4D" w:rsidRPr="00EF6E19">
        <w:rPr>
          <w:sz w:val="22"/>
          <w:szCs w:val="22"/>
        </w:rPr>
        <w:t xml:space="preserve"> Public water systems include the following types:</w:t>
      </w:r>
    </w:p>
    <w:p w14:paraId="23B92206" w14:textId="7A551864" w:rsidR="009049CA" w:rsidRPr="00EF6E19" w:rsidRDefault="00465580" w:rsidP="0014653B">
      <w:pPr>
        <w:spacing w:after="240"/>
        <w:ind w:left="2160" w:hanging="720"/>
        <w:rPr>
          <w:sz w:val="22"/>
          <w:szCs w:val="22"/>
        </w:rPr>
      </w:pPr>
      <w:r w:rsidRPr="00EF6E19">
        <w:rPr>
          <w:sz w:val="22"/>
          <w:szCs w:val="22"/>
        </w:rPr>
        <w:t>a.</w:t>
      </w:r>
      <w:r w:rsidR="009049CA" w:rsidRPr="00EF6E19">
        <w:rPr>
          <w:sz w:val="22"/>
          <w:szCs w:val="22"/>
        </w:rPr>
        <w:tab/>
      </w:r>
      <w:r w:rsidR="009049CA" w:rsidRPr="00EF6E19">
        <w:rPr>
          <w:b/>
          <w:sz w:val="22"/>
          <w:szCs w:val="22"/>
        </w:rPr>
        <w:t xml:space="preserve">Community </w:t>
      </w:r>
      <w:r w:rsidR="00D768C8" w:rsidRPr="00EF6E19">
        <w:rPr>
          <w:b/>
          <w:sz w:val="22"/>
          <w:szCs w:val="22"/>
        </w:rPr>
        <w:t>w</w:t>
      </w:r>
      <w:r w:rsidR="009049CA" w:rsidRPr="00EF6E19">
        <w:rPr>
          <w:b/>
          <w:sz w:val="22"/>
          <w:szCs w:val="22"/>
        </w:rPr>
        <w:t xml:space="preserve">ater </w:t>
      </w:r>
      <w:r w:rsidR="00D768C8" w:rsidRPr="00EF6E19">
        <w:rPr>
          <w:b/>
          <w:sz w:val="22"/>
          <w:szCs w:val="22"/>
        </w:rPr>
        <w:t>s</w:t>
      </w:r>
      <w:r w:rsidR="009049CA" w:rsidRPr="00EF6E19">
        <w:rPr>
          <w:b/>
          <w:sz w:val="22"/>
          <w:szCs w:val="22"/>
        </w:rPr>
        <w:t>ystem</w:t>
      </w:r>
      <w:r w:rsidR="00FB0ED6" w:rsidRPr="00EF6E19">
        <w:rPr>
          <w:sz w:val="22"/>
          <w:szCs w:val="22"/>
        </w:rPr>
        <w:t xml:space="preserve"> means</w:t>
      </w:r>
      <w:r w:rsidR="009049CA" w:rsidRPr="00EF6E19">
        <w:rPr>
          <w:sz w:val="22"/>
          <w:szCs w:val="22"/>
        </w:rPr>
        <w:t xml:space="preserve"> </w:t>
      </w:r>
      <w:r w:rsidR="00D768C8" w:rsidRPr="00EF6E19">
        <w:rPr>
          <w:sz w:val="22"/>
          <w:szCs w:val="22"/>
        </w:rPr>
        <w:t>a</w:t>
      </w:r>
      <w:r w:rsidR="009049CA" w:rsidRPr="00EF6E19">
        <w:rPr>
          <w:sz w:val="22"/>
          <w:szCs w:val="22"/>
        </w:rPr>
        <w:t xml:space="preserve"> public water system which serves at least 15</w:t>
      </w:r>
      <w:r w:rsidR="009049CA" w:rsidRPr="00EF6E19">
        <w:rPr>
          <w:color w:val="FF0000"/>
          <w:sz w:val="22"/>
          <w:szCs w:val="22"/>
        </w:rPr>
        <w:t xml:space="preserve"> </w:t>
      </w:r>
      <w:r w:rsidR="009049CA" w:rsidRPr="00EF6E19">
        <w:rPr>
          <w:sz w:val="22"/>
          <w:szCs w:val="22"/>
        </w:rPr>
        <w:t>service connections used by year-round residents or regularly serves at least 25</w:t>
      </w:r>
      <w:r w:rsidR="009049CA" w:rsidRPr="00EF6E19">
        <w:rPr>
          <w:color w:val="FF0000"/>
          <w:sz w:val="22"/>
          <w:szCs w:val="22"/>
        </w:rPr>
        <w:t xml:space="preserve"> </w:t>
      </w:r>
      <w:r w:rsidR="009049CA" w:rsidRPr="00EF6E19">
        <w:rPr>
          <w:sz w:val="22"/>
          <w:szCs w:val="22"/>
        </w:rPr>
        <w:t>year-round residents.</w:t>
      </w:r>
    </w:p>
    <w:p w14:paraId="105AF48F" w14:textId="4DE859C9" w:rsidR="009049CA" w:rsidRPr="00EF6E19" w:rsidRDefault="00465580" w:rsidP="0014653B">
      <w:pPr>
        <w:spacing w:after="240"/>
        <w:ind w:left="2160" w:hanging="720"/>
        <w:rPr>
          <w:sz w:val="22"/>
          <w:szCs w:val="22"/>
        </w:rPr>
      </w:pPr>
      <w:r w:rsidRPr="00EF6E19">
        <w:rPr>
          <w:sz w:val="22"/>
          <w:szCs w:val="22"/>
        </w:rPr>
        <w:t>b.</w:t>
      </w:r>
      <w:r w:rsidR="009049CA" w:rsidRPr="00EF6E19">
        <w:rPr>
          <w:sz w:val="22"/>
          <w:szCs w:val="22"/>
        </w:rPr>
        <w:tab/>
      </w:r>
      <w:r w:rsidR="009049CA" w:rsidRPr="00EF6E19">
        <w:rPr>
          <w:b/>
          <w:sz w:val="22"/>
          <w:szCs w:val="22"/>
        </w:rPr>
        <w:t>Non-Community Water System</w:t>
      </w:r>
      <w:r w:rsidR="00FB0ED6" w:rsidRPr="00EF6E19">
        <w:rPr>
          <w:sz w:val="22"/>
          <w:szCs w:val="22"/>
        </w:rPr>
        <w:t xml:space="preserve"> means</w:t>
      </w:r>
      <w:r w:rsidR="009049CA" w:rsidRPr="00EF6E19">
        <w:rPr>
          <w:sz w:val="22"/>
          <w:szCs w:val="22"/>
        </w:rPr>
        <w:t xml:space="preserve"> </w:t>
      </w:r>
      <w:r w:rsidR="00D768C8" w:rsidRPr="00EF6E19">
        <w:rPr>
          <w:sz w:val="22"/>
          <w:szCs w:val="22"/>
        </w:rPr>
        <w:t>a</w:t>
      </w:r>
      <w:r w:rsidR="009049CA" w:rsidRPr="00EF6E19">
        <w:rPr>
          <w:sz w:val="22"/>
          <w:szCs w:val="22"/>
        </w:rPr>
        <w:t xml:space="preserve"> public water system that is not a community water system. There are two types of </w:t>
      </w:r>
      <w:r w:rsidR="00035F4D" w:rsidRPr="00EF6E19">
        <w:rPr>
          <w:sz w:val="22"/>
          <w:szCs w:val="22"/>
        </w:rPr>
        <w:t>n</w:t>
      </w:r>
      <w:r w:rsidR="009049CA" w:rsidRPr="00EF6E19">
        <w:rPr>
          <w:sz w:val="22"/>
          <w:szCs w:val="22"/>
        </w:rPr>
        <w:t>on-</w:t>
      </w:r>
      <w:r w:rsidR="00035F4D" w:rsidRPr="00EF6E19">
        <w:rPr>
          <w:sz w:val="22"/>
          <w:szCs w:val="22"/>
        </w:rPr>
        <w:t>c</w:t>
      </w:r>
      <w:r w:rsidR="009049CA" w:rsidRPr="00EF6E19">
        <w:rPr>
          <w:sz w:val="22"/>
          <w:szCs w:val="22"/>
        </w:rPr>
        <w:t xml:space="preserve">ommunity </w:t>
      </w:r>
      <w:r w:rsidR="00035F4D" w:rsidRPr="00EF6E19">
        <w:rPr>
          <w:sz w:val="22"/>
          <w:szCs w:val="22"/>
        </w:rPr>
        <w:t>w</w:t>
      </w:r>
      <w:r w:rsidR="009049CA" w:rsidRPr="00EF6E19">
        <w:rPr>
          <w:sz w:val="22"/>
          <w:szCs w:val="22"/>
        </w:rPr>
        <w:t xml:space="preserve">ater </w:t>
      </w:r>
      <w:r w:rsidR="00035F4D" w:rsidRPr="00EF6E19">
        <w:rPr>
          <w:sz w:val="22"/>
          <w:szCs w:val="22"/>
        </w:rPr>
        <w:t>s</w:t>
      </w:r>
      <w:r w:rsidR="009049CA" w:rsidRPr="00EF6E19">
        <w:rPr>
          <w:sz w:val="22"/>
          <w:szCs w:val="22"/>
        </w:rPr>
        <w:t>ystems</w:t>
      </w:r>
      <w:r w:rsidR="00035F4D" w:rsidRPr="00EF6E19">
        <w:rPr>
          <w:sz w:val="22"/>
          <w:szCs w:val="22"/>
        </w:rPr>
        <w:t xml:space="preserve"> defined below:</w:t>
      </w:r>
    </w:p>
    <w:p w14:paraId="0C64CFA8" w14:textId="78942D62" w:rsidR="009049CA" w:rsidRPr="00EF6E19" w:rsidRDefault="00465580" w:rsidP="0014653B">
      <w:pPr>
        <w:spacing w:after="240"/>
        <w:ind w:left="2880" w:hanging="720"/>
        <w:rPr>
          <w:sz w:val="22"/>
          <w:szCs w:val="22"/>
        </w:rPr>
      </w:pPr>
      <w:r w:rsidRPr="00EF6E19">
        <w:rPr>
          <w:sz w:val="22"/>
          <w:szCs w:val="22"/>
        </w:rPr>
        <w:t>i</w:t>
      </w:r>
      <w:r w:rsidR="009049CA" w:rsidRPr="00EF6E19">
        <w:rPr>
          <w:sz w:val="22"/>
          <w:szCs w:val="22"/>
        </w:rPr>
        <w:t>.</w:t>
      </w:r>
      <w:r w:rsidR="009049CA" w:rsidRPr="00EF6E19">
        <w:rPr>
          <w:sz w:val="22"/>
          <w:szCs w:val="22"/>
        </w:rPr>
        <w:tab/>
      </w:r>
      <w:r w:rsidR="009049CA" w:rsidRPr="00EF6E19">
        <w:rPr>
          <w:b/>
          <w:sz w:val="22"/>
          <w:szCs w:val="22"/>
        </w:rPr>
        <w:t>Non-</w:t>
      </w:r>
      <w:r w:rsidR="00D768C8" w:rsidRPr="00EF6E19">
        <w:rPr>
          <w:b/>
          <w:sz w:val="22"/>
          <w:szCs w:val="22"/>
        </w:rPr>
        <w:t>t</w:t>
      </w:r>
      <w:r w:rsidR="009049CA" w:rsidRPr="00EF6E19">
        <w:rPr>
          <w:b/>
          <w:sz w:val="22"/>
          <w:szCs w:val="22"/>
        </w:rPr>
        <w:t xml:space="preserve">ransient, </w:t>
      </w:r>
      <w:r w:rsidR="00D768C8" w:rsidRPr="00EF6E19">
        <w:rPr>
          <w:b/>
          <w:sz w:val="22"/>
          <w:szCs w:val="22"/>
        </w:rPr>
        <w:t>n</w:t>
      </w:r>
      <w:r w:rsidR="009049CA" w:rsidRPr="00EF6E19">
        <w:rPr>
          <w:b/>
          <w:sz w:val="22"/>
          <w:szCs w:val="22"/>
        </w:rPr>
        <w:t>on-</w:t>
      </w:r>
      <w:r w:rsidR="00D768C8" w:rsidRPr="00EF6E19">
        <w:rPr>
          <w:b/>
          <w:sz w:val="22"/>
          <w:szCs w:val="22"/>
        </w:rPr>
        <w:t>c</w:t>
      </w:r>
      <w:r w:rsidR="009049CA" w:rsidRPr="00EF6E19">
        <w:rPr>
          <w:b/>
          <w:sz w:val="22"/>
          <w:szCs w:val="22"/>
        </w:rPr>
        <w:t xml:space="preserve">ommunity </w:t>
      </w:r>
      <w:r w:rsidR="00D768C8" w:rsidRPr="00EF6E19">
        <w:rPr>
          <w:b/>
          <w:sz w:val="22"/>
          <w:szCs w:val="22"/>
        </w:rPr>
        <w:t>w</w:t>
      </w:r>
      <w:r w:rsidR="009049CA" w:rsidRPr="00EF6E19">
        <w:rPr>
          <w:b/>
          <w:sz w:val="22"/>
          <w:szCs w:val="22"/>
        </w:rPr>
        <w:t xml:space="preserve">ater </w:t>
      </w:r>
      <w:r w:rsidR="00D768C8" w:rsidRPr="00EF6E19">
        <w:rPr>
          <w:b/>
          <w:sz w:val="22"/>
          <w:szCs w:val="22"/>
        </w:rPr>
        <w:t>s</w:t>
      </w:r>
      <w:r w:rsidR="009049CA" w:rsidRPr="00EF6E19">
        <w:rPr>
          <w:b/>
          <w:sz w:val="22"/>
          <w:szCs w:val="22"/>
        </w:rPr>
        <w:t>ystems</w:t>
      </w:r>
      <w:r w:rsidR="00FB0ED6" w:rsidRPr="00EF6E19">
        <w:rPr>
          <w:sz w:val="22"/>
          <w:szCs w:val="22"/>
        </w:rPr>
        <w:t xml:space="preserve"> means</w:t>
      </w:r>
      <w:r w:rsidR="009049CA" w:rsidRPr="00EF6E19">
        <w:rPr>
          <w:sz w:val="22"/>
          <w:szCs w:val="22"/>
        </w:rPr>
        <w:t xml:space="preserve"> </w:t>
      </w:r>
      <w:r w:rsidR="00D768C8" w:rsidRPr="00EF6E19">
        <w:rPr>
          <w:sz w:val="22"/>
          <w:szCs w:val="22"/>
        </w:rPr>
        <w:t>a</w:t>
      </w:r>
      <w:r w:rsidR="009049CA" w:rsidRPr="00EF6E19">
        <w:rPr>
          <w:sz w:val="22"/>
          <w:szCs w:val="22"/>
        </w:rPr>
        <w:t xml:space="preserve"> </w:t>
      </w:r>
      <w:r w:rsidR="00D768C8" w:rsidRPr="00EF6E19">
        <w:rPr>
          <w:sz w:val="22"/>
          <w:szCs w:val="22"/>
        </w:rPr>
        <w:t>n</w:t>
      </w:r>
      <w:r w:rsidR="009049CA" w:rsidRPr="00EF6E19">
        <w:rPr>
          <w:sz w:val="22"/>
          <w:szCs w:val="22"/>
        </w:rPr>
        <w:t>on-</w:t>
      </w:r>
      <w:r w:rsidR="00D768C8" w:rsidRPr="00EF6E19">
        <w:rPr>
          <w:sz w:val="22"/>
          <w:szCs w:val="22"/>
        </w:rPr>
        <w:t>c</w:t>
      </w:r>
      <w:r w:rsidR="009049CA" w:rsidRPr="00EF6E19">
        <w:rPr>
          <w:sz w:val="22"/>
          <w:szCs w:val="22"/>
        </w:rPr>
        <w:t>ommunity water system that serves at least 25 of the same persons for 6</w:t>
      </w:r>
      <w:r w:rsidR="009049CA" w:rsidRPr="00EF6E19">
        <w:rPr>
          <w:color w:val="FF0000"/>
          <w:sz w:val="22"/>
          <w:szCs w:val="22"/>
        </w:rPr>
        <w:t xml:space="preserve"> </w:t>
      </w:r>
      <w:r w:rsidR="009049CA" w:rsidRPr="00EF6E19">
        <w:rPr>
          <w:sz w:val="22"/>
          <w:szCs w:val="22"/>
        </w:rPr>
        <w:t>months or more per year and may include, but is not limited to, a school, factory, industrial park or office building, and</w:t>
      </w:r>
    </w:p>
    <w:p w14:paraId="127F169F" w14:textId="19261337" w:rsidR="009049CA" w:rsidRPr="00EF6E19" w:rsidRDefault="00465580" w:rsidP="0014653B">
      <w:pPr>
        <w:spacing w:after="240"/>
        <w:ind w:left="2880" w:hanging="720"/>
        <w:rPr>
          <w:sz w:val="22"/>
          <w:szCs w:val="22"/>
        </w:rPr>
      </w:pPr>
      <w:r w:rsidRPr="00EF6E19">
        <w:rPr>
          <w:sz w:val="22"/>
          <w:szCs w:val="22"/>
        </w:rPr>
        <w:t>ii</w:t>
      </w:r>
      <w:r w:rsidR="009049CA" w:rsidRPr="00EF6E19">
        <w:rPr>
          <w:sz w:val="22"/>
          <w:szCs w:val="22"/>
        </w:rPr>
        <w:t>.</w:t>
      </w:r>
      <w:r w:rsidR="00847B9F" w:rsidRPr="00EF6E19">
        <w:rPr>
          <w:sz w:val="22"/>
          <w:szCs w:val="22"/>
        </w:rPr>
        <w:tab/>
      </w:r>
      <w:r w:rsidR="009049CA" w:rsidRPr="00EF6E19">
        <w:rPr>
          <w:b/>
          <w:sz w:val="22"/>
          <w:szCs w:val="22"/>
        </w:rPr>
        <w:t xml:space="preserve">Transient </w:t>
      </w:r>
      <w:r w:rsidR="00D768C8" w:rsidRPr="00EF6E19">
        <w:rPr>
          <w:b/>
          <w:sz w:val="22"/>
          <w:szCs w:val="22"/>
        </w:rPr>
        <w:t>n</w:t>
      </w:r>
      <w:r w:rsidR="009049CA" w:rsidRPr="00EF6E19">
        <w:rPr>
          <w:b/>
          <w:sz w:val="22"/>
          <w:szCs w:val="22"/>
        </w:rPr>
        <w:t>on-</w:t>
      </w:r>
      <w:r w:rsidR="00D768C8" w:rsidRPr="00EF6E19">
        <w:rPr>
          <w:b/>
          <w:sz w:val="22"/>
          <w:szCs w:val="22"/>
        </w:rPr>
        <w:t>c</w:t>
      </w:r>
      <w:r w:rsidR="009049CA" w:rsidRPr="00EF6E19">
        <w:rPr>
          <w:b/>
          <w:sz w:val="22"/>
          <w:szCs w:val="22"/>
        </w:rPr>
        <w:t xml:space="preserve">ommunity </w:t>
      </w:r>
      <w:r w:rsidR="00D768C8" w:rsidRPr="00EF6E19">
        <w:rPr>
          <w:b/>
          <w:sz w:val="22"/>
          <w:szCs w:val="22"/>
        </w:rPr>
        <w:t>w</w:t>
      </w:r>
      <w:r w:rsidR="009049CA" w:rsidRPr="00EF6E19">
        <w:rPr>
          <w:b/>
          <w:sz w:val="22"/>
          <w:szCs w:val="22"/>
        </w:rPr>
        <w:t xml:space="preserve">ater </w:t>
      </w:r>
      <w:r w:rsidR="00D768C8" w:rsidRPr="00EF6E19">
        <w:rPr>
          <w:b/>
          <w:sz w:val="22"/>
          <w:szCs w:val="22"/>
        </w:rPr>
        <w:t>s</w:t>
      </w:r>
      <w:r w:rsidR="009049CA" w:rsidRPr="00EF6E19">
        <w:rPr>
          <w:b/>
          <w:sz w:val="22"/>
          <w:szCs w:val="22"/>
        </w:rPr>
        <w:t>ystems</w:t>
      </w:r>
      <w:r w:rsidR="00FB0ED6" w:rsidRPr="00EF6E19">
        <w:rPr>
          <w:sz w:val="22"/>
          <w:szCs w:val="22"/>
        </w:rPr>
        <w:t xml:space="preserve"> means</w:t>
      </w:r>
      <w:r w:rsidR="009049CA" w:rsidRPr="00EF6E19">
        <w:rPr>
          <w:sz w:val="22"/>
          <w:szCs w:val="22"/>
        </w:rPr>
        <w:t xml:space="preserve"> </w:t>
      </w:r>
      <w:r w:rsidR="00720E3D" w:rsidRPr="00EF6E19">
        <w:rPr>
          <w:sz w:val="22"/>
          <w:szCs w:val="22"/>
        </w:rPr>
        <w:t xml:space="preserve">a </w:t>
      </w:r>
      <w:r w:rsidR="00035F4D" w:rsidRPr="00EF6E19">
        <w:rPr>
          <w:sz w:val="22"/>
          <w:szCs w:val="22"/>
        </w:rPr>
        <w:t>n</w:t>
      </w:r>
      <w:r w:rsidR="009049CA" w:rsidRPr="00EF6E19">
        <w:rPr>
          <w:sz w:val="22"/>
          <w:szCs w:val="22"/>
        </w:rPr>
        <w:t>on-</w:t>
      </w:r>
      <w:r w:rsidR="00035F4D" w:rsidRPr="00EF6E19">
        <w:rPr>
          <w:sz w:val="22"/>
          <w:szCs w:val="22"/>
        </w:rPr>
        <w:t>c</w:t>
      </w:r>
      <w:r w:rsidR="009049CA" w:rsidRPr="00EF6E19">
        <w:rPr>
          <w:sz w:val="22"/>
          <w:szCs w:val="22"/>
        </w:rPr>
        <w:t xml:space="preserve">ommunity water system that serves at least 25 persons, but not necessarily the same persons, for at least 60 days per year and may include, but is not limited to, a highway rest stop, seasonal or year-round restaurant, seasonal or year-round motel, golf course, park or campground. </w:t>
      </w:r>
      <w:r w:rsidR="00CA1217" w:rsidRPr="00EF6E19">
        <w:rPr>
          <w:sz w:val="22"/>
          <w:szCs w:val="22"/>
        </w:rPr>
        <w:t xml:space="preserve"> A bottled water company is a transient, </w:t>
      </w:r>
      <w:proofErr w:type="spellStart"/>
      <w:r w:rsidR="00CA1217" w:rsidRPr="00EF6E19">
        <w:rPr>
          <w:sz w:val="22"/>
          <w:szCs w:val="22"/>
        </w:rPr>
        <w:t>non comm</w:t>
      </w:r>
      <w:r w:rsidR="005917FE" w:rsidRPr="00EF6E19">
        <w:rPr>
          <w:sz w:val="22"/>
          <w:szCs w:val="22"/>
        </w:rPr>
        <w:t>unity</w:t>
      </w:r>
      <w:proofErr w:type="spellEnd"/>
      <w:r w:rsidR="005917FE" w:rsidRPr="00EF6E19">
        <w:rPr>
          <w:sz w:val="22"/>
          <w:szCs w:val="22"/>
        </w:rPr>
        <w:t xml:space="preserve"> water system.</w:t>
      </w:r>
    </w:p>
    <w:p w14:paraId="30937E88" w14:textId="17B0C001" w:rsidR="00465580" w:rsidRPr="00EF6E19" w:rsidRDefault="00465580" w:rsidP="0014653B">
      <w:pPr>
        <w:spacing w:after="240"/>
        <w:ind w:left="1440"/>
        <w:rPr>
          <w:sz w:val="22"/>
          <w:szCs w:val="22"/>
        </w:rPr>
      </w:pPr>
      <w:r w:rsidRPr="00EF6E19">
        <w:rPr>
          <w:sz w:val="22"/>
          <w:szCs w:val="22"/>
        </w:rPr>
        <w:t xml:space="preserve">This definition contains further clarification of the public water system definition in Maine’s Water for Human </w:t>
      </w:r>
      <w:r w:rsidR="00B12BF5" w:rsidRPr="00EF6E19">
        <w:rPr>
          <w:sz w:val="22"/>
          <w:szCs w:val="22"/>
        </w:rPr>
        <w:t>C</w:t>
      </w:r>
      <w:r w:rsidRPr="00EF6E19">
        <w:rPr>
          <w:sz w:val="22"/>
          <w:szCs w:val="22"/>
        </w:rPr>
        <w:t>onsumption statute</w:t>
      </w:r>
      <w:r w:rsidR="00182A93" w:rsidRPr="00EF6E19">
        <w:rPr>
          <w:sz w:val="22"/>
          <w:szCs w:val="22"/>
        </w:rPr>
        <w:t>,</w:t>
      </w:r>
      <w:r w:rsidRPr="00EF6E19">
        <w:rPr>
          <w:sz w:val="22"/>
          <w:szCs w:val="22"/>
        </w:rPr>
        <w:t xml:space="preserve"> 22 MRS §2601(8)</w:t>
      </w:r>
      <w:r w:rsidR="00182A93" w:rsidRPr="00EF6E19">
        <w:rPr>
          <w:sz w:val="22"/>
          <w:szCs w:val="22"/>
        </w:rPr>
        <w:t>,</w:t>
      </w:r>
      <w:r w:rsidRPr="00EF6E19">
        <w:rPr>
          <w:sz w:val="22"/>
          <w:szCs w:val="22"/>
        </w:rPr>
        <w:t xml:space="preserve"> and the National Primary Drinking Water Regulations</w:t>
      </w:r>
      <w:r w:rsidR="00182A93" w:rsidRPr="00EF6E19">
        <w:rPr>
          <w:sz w:val="22"/>
          <w:szCs w:val="22"/>
        </w:rPr>
        <w:t>,</w:t>
      </w:r>
      <w:r w:rsidRPr="00EF6E19">
        <w:rPr>
          <w:sz w:val="22"/>
          <w:szCs w:val="22"/>
        </w:rPr>
        <w:t xml:space="preserve"> 40 CFR §</w:t>
      </w:r>
      <w:r w:rsidR="00521028" w:rsidRPr="00EF6E19">
        <w:rPr>
          <w:sz w:val="22"/>
          <w:szCs w:val="22"/>
        </w:rPr>
        <w:t xml:space="preserve"> </w:t>
      </w:r>
      <w:r w:rsidRPr="00EF6E19">
        <w:rPr>
          <w:sz w:val="22"/>
          <w:szCs w:val="22"/>
        </w:rPr>
        <w:t>141.2</w:t>
      </w:r>
      <w:r w:rsidR="00154F39" w:rsidRPr="00EF6E19">
        <w:rPr>
          <w:sz w:val="22"/>
          <w:szCs w:val="22"/>
        </w:rPr>
        <w:t>.</w:t>
      </w:r>
    </w:p>
    <w:p w14:paraId="68810628" w14:textId="37228EBD" w:rsidR="00B605D5" w:rsidRPr="00EF6E19" w:rsidRDefault="00DE79C1" w:rsidP="0014653B">
      <w:pPr>
        <w:spacing w:after="240"/>
        <w:ind w:left="1440" w:hanging="720"/>
        <w:rPr>
          <w:sz w:val="22"/>
          <w:szCs w:val="22"/>
        </w:rPr>
      </w:pPr>
      <w:r w:rsidRPr="00EF6E19">
        <w:rPr>
          <w:sz w:val="22"/>
          <w:szCs w:val="22"/>
        </w:rPr>
        <w:t>5</w:t>
      </w:r>
      <w:r w:rsidR="00891758">
        <w:rPr>
          <w:sz w:val="22"/>
          <w:szCs w:val="22"/>
        </w:rPr>
        <w:t>7</w:t>
      </w:r>
      <w:r w:rsidR="007879CC" w:rsidRPr="00EF6E19">
        <w:rPr>
          <w:sz w:val="22"/>
          <w:szCs w:val="22"/>
        </w:rPr>
        <w:t>.</w:t>
      </w:r>
      <w:r w:rsidR="007879CC" w:rsidRPr="00EF6E19">
        <w:rPr>
          <w:sz w:val="22"/>
          <w:szCs w:val="22"/>
        </w:rPr>
        <w:tab/>
      </w:r>
      <w:r w:rsidR="00752244" w:rsidRPr="00EF6E19">
        <w:rPr>
          <w:b/>
          <w:sz w:val="22"/>
          <w:szCs w:val="22"/>
        </w:rPr>
        <w:t>Raw source water</w:t>
      </w:r>
      <w:r w:rsidR="00F24012" w:rsidRPr="00EF6E19">
        <w:rPr>
          <w:sz w:val="22"/>
          <w:szCs w:val="22"/>
        </w:rPr>
        <w:t xml:space="preserve"> </w:t>
      </w:r>
      <w:r w:rsidR="00182A93" w:rsidRPr="00EF6E19">
        <w:rPr>
          <w:sz w:val="22"/>
          <w:szCs w:val="22"/>
        </w:rPr>
        <w:t>means</w:t>
      </w:r>
      <w:r w:rsidR="00F24012" w:rsidRPr="00EF6E19">
        <w:rPr>
          <w:sz w:val="22"/>
          <w:szCs w:val="22"/>
        </w:rPr>
        <w:t xml:space="preserve"> w</w:t>
      </w:r>
      <w:r w:rsidR="00B605D5" w:rsidRPr="00EF6E19">
        <w:rPr>
          <w:sz w:val="22"/>
          <w:szCs w:val="22"/>
        </w:rPr>
        <w:t xml:space="preserve">ater </w:t>
      </w:r>
      <w:r w:rsidR="001B511C" w:rsidRPr="00EF6E19">
        <w:rPr>
          <w:sz w:val="22"/>
          <w:szCs w:val="22"/>
        </w:rPr>
        <w:t>drawn</w:t>
      </w:r>
      <w:r w:rsidR="00B605D5" w:rsidRPr="00EF6E19">
        <w:rPr>
          <w:sz w:val="22"/>
          <w:szCs w:val="22"/>
        </w:rPr>
        <w:t xml:space="preserve"> directly from a spring, drilled well, or dug well prior to disinfection, filtration</w:t>
      </w:r>
      <w:r w:rsidR="00F24012" w:rsidRPr="00EF6E19">
        <w:rPr>
          <w:sz w:val="22"/>
          <w:szCs w:val="22"/>
        </w:rPr>
        <w:t>, storage</w:t>
      </w:r>
      <w:r w:rsidR="00B605D5" w:rsidRPr="00EF6E19">
        <w:rPr>
          <w:sz w:val="22"/>
          <w:szCs w:val="22"/>
        </w:rPr>
        <w:t xml:space="preserve"> or other treatment processes.</w:t>
      </w:r>
    </w:p>
    <w:p w14:paraId="38D60C37" w14:textId="6E56BC0B" w:rsidR="00DF13F8" w:rsidRPr="00EF6E19" w:rsidRDefault="00410C8A" w:rsidP="0014653B">
      <w:pPr>
        <w:spacing w:after="240"/>
        <w:ind w:left="1440" w:hanging="720"/>
        <w:rPr>
          <w:sz w:val="22"/>
          <w:szCs w:val="22"/>
        </w:rPr>
      </w:pPr>
      <w:r>
        <w:rPr>
          <w:sz w:val="22"/>
          <w:szCs w:val="22"/>
        </w:rPr>
        <w:t>58</w:t>
      </w:r>
      <w:r w:rsidR="007879CC" w:rsidRPr="00EF6E19">
        <w:rPr>
          <w:sz w:val="22"/>
          <w:szCs w:val="22"/>
        </w:rPr>
        <w:t>.</w:t>
      </w:r>
      <w:r w:rsidR="007879CC" w:rsidRPr="00EF6E19">
        <w:rPr>
          <w:sz w:val="22"/>
          <w:szCs w:val="22"/>
        </w:rPr>
        <w:tab/>
      </w:r>
      <w:r w:rsidR="00752244" w:rsidRPr="00EF6E19">
        <w:rPr>
          <w:b/>
          <w:sz w:val="22"/>
          <w:szCs w:val="22"/>
        </w:rPr>
        <w:t>Responsible charge</w:t>
      </w:r>
      <w:r w:rsidR="00DF13F8" w:rsidRPr="00EF6E19">
        <w:rPr>
          <w:sz w:val="22"/>
          <w:szCs w:val="22"/>
        </w:rPr>
        <w:t xml:space="preserve"> </w:t>
      </w:r>
      <w:r w:rsidR="00182A93" w:rsidRPr="00EF6E19">
        <w:rPr>
          <w:sz w:val="22"/>
          <w:szCs w:val="22"/>
        </w:rPr>
        <w:t>means having been</w:t>
      </w:r>
      <w:r w:rsidR="00DF13F8" w:rsidRPr="00EF6E19">
        <w:rPr>
          <w:sz w:val="22"/>
          <w:szCs w:val="22"/>
        </w:rPr>
        <w:t xml:space="preserve"> designated by the owner to be the licensed operator(s) who makes decisions regarding the daily operational activities of a public water system, water treatment facility and/or distribution system, that will directly impact the quality and/or quantity of drinking water.</w:t>
      </w:r>
      <w:r w:rsidR="00C345E6" w:rsidRPr="00EF6E19">
        <w:rPr>
          <w:sz w:val="22"/>
          <w:szCs w:val="22"/>
        </w:rPr>
        <w:t xml:space="preserve"> </w:t>
      </w:r>
    </w:p>
    <w:p w14:paraId="069F721A" w14:textId="21DB0359" w:rsidR="00D61008" w:rsidRPr="00EF6E19" w:rsidRDefault="00410C8A" w:rsidP="0014653B">
      <w:pPr>
        <w:spacing w:after="240"/>
        <w:ind w:left="1440" w:hanging="720"/>
        <w:rPr>
          <w:sz w:val="22"/>
          <w:szCs w:val="22"/>
        </w:rPr>
      </w:pPr>
      <w:r>
        <w:rPr>
          <w:sz w:val="22"/>
          <w:szCs w:val="22"/>
        </w:rPr>
        <w:t>59</w:t>
      </w:r>
      <w:r w:rsidR="007879CC" w:rsidRPr="00EF6E19">
        <w:rPr>
          <w:sz w:val="22"/>
          <w:szCs w:val="22"/>
        </w:rPr>
        <w:t>.</w:t>
      </w:r>
      <w:r w:rsidR="007879CC" w:rsidRPr="00EF6E19">
        <w:rPr>
          <w:sz w:val="22"/>
          <w:szCs w:val="22"/>
        </w:rPr>
        <w:tab/>
      </w:r>
      <w:r w:rsidR="00752244" w:rsidRPr="00EF6E19">
        <w:rPr>
          <w:b/>
          <w:sz w:val="22"/>
          <w:szCs w:val="22"/>
        </w:rPr>
        <w:t>Revised total coliform rule</w:t>
      </w:r>
      <w:r w:rsidR="00D61008" w:rsidRPr="00EF6E19">
        <w:rPr>
          <w:b/>
          <w:sz w:val="22"/>
          <w:szCs w:val="22"/>
        </w:rPr>
        <w:t xml:space="preserve"> </w:t>
      </w:r>
      <w:r w:rsidR="007879CC" w:rsidRPr="00EF6E19">
        <w:rPr>
          <w:sz w:val="22"/>
          <w:szCs w:val="22"/>
        </w:rPr>
        <w:t>means</w:t>
      </w:r>
      <w:r w:rsidR="00C51338" w:rsidRPr="00EF6E19">
        <w:rPr>
          <w:sz w:val="22"/>
          <w:szCs w:val="22"/>
        </w:rPr>
        <w:t xml:space="preserve"> 40 CFR </w:t>
      </w:r>
      <w:r w:rsidR="00B22837" w:rsidRPr="00EF6E19">
        <w:rPr>
          <w:sz w:val="22"/>
          <w:szCs w:val="22"/>
        </w:rPr>
        <w:t>Parts</w:t>
      </w:r>
      <w:r w:rsidR="00AF1F0E" w:rsidRPr="00EF6E19">
        <w:t xml:space="preserve"> </w:t>
      </w:r>
      <w:r w:rsidR="00C51338" w:rsidRPr="00EF6E19">
        <w:rPr>
          <w:sz w:val="22"/>
          <w:szCs w:val="22"/>
        </w:rPr>
        <w:t>851-861</w:t>
      </w:r>
      <w:r w:rsidR="00252EC5" w:rsidRPr="00EF6E19">
        <w:rPr>
          <w:sz w:val="22"/>
          <w:szCs w:val="22"/>
        </w:rPr>
        <w:t xml:space="preserve">of the National Primary Drinking Water Regulations and incorporated by reference within </w:t>
      </w:r>
      <w:r w:rsidR="00D61008" w:rsidRPr="00EF6E19">
        <w:rPr>
          <w:sz w:val="22"/>
          <w:szCs w:val="22"/>
        </w:rPr>
        <w:t xml:space="preserve">rule </w:t>
      </w:r>
      <w:r w:rsidR="001060CD" w:rsidRPr="00EF6E19">
        <w:rPr>
          <w:sz w:val="22"/>
          <w:szCs w:val="22"/>
        </w:rPr>
        <w:t xml:space="preserve">that </w:t>
      </w:r>
      <w:r w:rsidR="00D61008" w:rsidRPr="00EF6E19">
        <w:rPr>
          <w:sz w:val="22"/>
          <w:szCs w:val="22"/>
        </w:rPr>
        <w:t xml:space="preserve">establishes a maximum contaminant level for </w:t>
      </w:r>
      <w:r w:rsidR="00D61008" w:rsidRPr="00EF6E19">
        <w:rPr>
          <w:i/>
          <w:sz w:val="22"/>
          <w:szCs w:val="22"/>
        </w:rPr>
        <w:t>E. coli</w:t>
      </w:r>
      <w:r w:rsidR="00D61008" w:rsidRPr="00EF6E19">
        <w:rPr>
          <w:sz w:val="22"/>
          <w:szCs w:val="22"/>
        </w:rPr>
        <w:t xml:space="preserve"> and uses total coliform and </w:t>
      </w:r>
      <w:r w:rsidR="00D61008" w:rsidRPr="00EF6E19">
        <w:rPr>
          <w:i/>
          <w:sz w:val="22"/>
          <w:szCs w:val="22"/>
        </w:rPr>
        <w:t>E. coli</w:t>
      </w:r>
      <w:r w:rsidR="00D61008" w:rsidRPr="00EF6E19">
        <w:rPr>
          <w:sz w:val="22"/>
          <w:szCs w:val="22"/>
        </w:rPr>
        <w:t xml:space="preserve"> to </w:t>
      </w:r>
      <w:r w:rsidR="001308FA" w:rsidRPr="00EF6E19">
        <w:rPr>
          <w:sz w:val="22"/>
          <w:szCs w:val="22"/>
        </w:rPr>
        <w:t>initiate</w:t>
      </w:r>
      <w:r w:rsidR="00D61008" w:rsidRPr="00EF6E19">
        <w:rPr>
          <w:sz w:val="22"/>
          <w:szCs w:val="22"/>
        </w:rPr>
        <w:t xml:space="preserve"> a find-and-fix </w:t>
      </w:r>
      <w:r w:rsidR="00D61008" w:rsidRPr="00EF6E19">
        <w:rPr>
          <w:sz w:val="22"/>
          <w:szCs w:val="22"/>
        </w:rPr>
        <w:lastRenderedPageBreak/>
        <w:t xml:space="preserve">approach to address fecal contamination that could enter a public water system by requiring public water systems to perform </w:t>
      </w:r>
      <w:r w:rsidR="00035F4D" w:rsidRPr="00EF6E19">
        <w:rPr>
          <w:sz w:val="22"/>
          <w:szCs w:val="22"/>
        </w:rPr>
        <w:t>l</w:t>
      </w:r>
      <w:r w:rsidR="00D61008" w:rsidRPr="00EF6E19">
        <w:rPr>
          <w:sz w:val="22"/>
          <w:szCs w:val="22"/>
        </w:rPr>
        <w:t xml:space="preserve">evel 1 and </w:t>
      </w:r>
      <w:r w:rsidR="00035F4D" w:rsidRPr="00EF6E19">
        <w:rPr>
          <w:sz w:val="22"/>
          <w:szCs w:val="22"/>
        </w:rPr>
        <w:t>l</w:t>
      </w:r>
      <w:r w:rsidR="00D61008" w:rsidRPr="00EF6E19">
        <w:rPr>
          <w:sz w:val="22"/>
          <w:szCs w:val="22"/>
        </w:rPr>
        <w:t xml:space="preserve">evel 2 </w:t>
      </w:r>
      <w:r w:rsidR="00035F4D" w:rsidRPr="00EF6E19">
        <w:rPr>
          <w:sz w:val="22"/>
          <w:szCs w:val="22"/>
        </w:rPr>
        <w:t>a</w:t>
      </w:r>
      <w:r w:rsidR="00D61008" w:rsidRPr="00EF6E19">
        <w:rPr>
          <w:sz w:val="22"/>
          <w:szCs w:val="22"/>
        </w:rPr>
        <w:t>ssessments, to identify sanitary defects and take action to correct them.</w:t>
      </w:r>
    </w:p>
    <w:p w14:paraId="2DE8F3F0" w14:textId="3FC5B799" w:rsidR="00DF13F8" w:rsidRPr="00EF6E19" w:rsidRDefault="00DE79C1" w:rsidP="0014653B">
      <w:pPr>
        <w:spacing w:after="240"/>
        <w:ind w:left="1440" w:hanging="720"/>
        <w:rPr>
          <w:sz w:val="22"/>
          <w:szCs w:val="22"/>
        </w:rPr>
      </w:pPr>
      <w:r w:rsidRPr="00EF6E19">
        <w:rPr>
          <w:sz w:val="22"/>
          <w:szCs w:val="22"/>
        </w:rPr>
        <w:t>6</w:t>
      </w:r>
      <w:r w:rsidR="00410C8A">
        <w:rPr>
          <w:sz w:val="22"/>
          <w:szCs w:val="22"/>
        </w:rPr>
        <w:t>0</w:t>
      </w:r>
      <w:r w:rsidR="007879CC" w:rsidRPr="00EF6E19">
        <w:rPr>
          <w:sz w:val="22"/>
          <w:szCs w:val="22"/>
        </w:rPr>
        <w:t>.</w:t>
      </w:r>
      <w:r w:rsidR="007879CC" w:rsidRPr="00EF6E19">
        <w:rPr>
          <w:sz w:val="22"/>
          <w:szCs w:val="22"/>
        </w:rPr>
        <w:tab/>
      </w:r>
      <w:r w:rsidR="00752244" w:rsidRPr="00EF6E19">
        <w:rPr>
          <w:b/>
          <w:sz w:val="22"/>
          <w:szCs w:val="22"/>
        </w:rPr>
        <w:t>Sample</w:t>
      </w:r>
      <w:r w:rsidR="007879CC" w:rsidRPr="00EF6E19">
        <w:rPr>
          <w:b/>
          <w:sz w:val="22"/>
          <w:szCs w:val="22"/>
        </w:rPr>
        <w:t xml:space="preserve"> or</w:t>
      </w:r>
      <w:r w:rsidR="00752244" w:rsidRPr="00EF6E19">
        <w:rPr>
          <w:b/>
          <w:sz w:val="22"/>
          <w:szCs w:val="22"/>
        </w:rPr>
        <w:t xml:space="preserve"> water sample</w:t>
      </w:r>
      <w:r w:rsidR="00DF13F8" w:rsidRPr="00EF6E19">
        <w:rPr>
          <w:sz w:val="22"/>
          <w:szCs w:val="22"/>
        </w:rPr>
        <w:t xml:space="preserve"> </w:t>
      </w:r>
      <w:r w:rsidR="00FB0ED6" w:rsidRPr="00EF6E19">
        <w:rPr>
          <w:sz w:val="22"/>
          <w:szCs w:val="22"/>
        </w:rPr>
        <w:t xml:space="preserve">means </w:t>
      </w:r>
      <w:r w:rsidR="00D768C8" w:rsidRPr="00EF6E19">
        <w:rPr>
          <w:sz w:val="22"/>
          <w:szCs w:val="22"/>
        </w:rPr>
        <w:t>a</w:t>
      </w:r>
      <w:r w:rsidR="00DF13F8" w:rsidRPr="00EF6E19">
        <w:rPr>
          <w:sz w:val="22"/>
          <w:szCs w:val="22"/>
        </w:rPr>
        <w:t xml:space="preserve">n amount of </w:t>
      </w:r>
      <w:r w:rsidR="00CD3AEB" w:rsidRPr="00EF6E19">
        <w:rPr>
          <w:sz w:val="22"/>
          <w:szCs w:val="22"/>
        </w:rPr>
        <w:t xml:space="preserve"> raw (untreated)</w:t>
      </w:r>
      <w:r w:rsidR="00DF13F8" w:rsidRPr="00EF6E19">
        <w:rPr>
          <w:sz w:val="22"/>
          <w:szCs w:val="22"/>
        </w:rPr>
        <w:t xml:space="preserve"> source water or finished (treated) drinking water that is examined for the presence of a contaminant.</w:t>
      </w:r>
    </w:p>
    <w:p w14:paraId="5CE30345" w14:textId="3D625558" w:rsidR="005823F0" w:rsidRPr="00EF6E19" w:rsidRDefault="00DE79C1" w:rsidP="0014653B">
      <w:pPr>
        <w:spacing w:after="240"/>
        <w:ind w:left="1440" w:hanging="720"/>
        <w:rPr>
          <w:sz w:val="22"/>
          <w:szCs w:val="22"/>
        </w:rPr>
      </w:pPr>
      <w:r w:rsidRPr="00EF6E19">
        <w:rPr>
          <w:sz w:val="22"/>
          <w:szCs w:val="22"/>
        </w:rPr>
        <w:t>6</w:t>
      </w:r>
      <w:r w:rsidR="00410C8A">
        <w:rPr>
          <w:sz w:val="22"/>
          <w:szCs w:val="22"/>
        </w:rPr>
        <w:t>1</w:t>
      </w:r>
      <w:r w:rsidR="007879CC" w:rsidRPr="00EF6E19">
        <w:rPr>
          <w:sz w:val="22"/>
          <w:szCs w:val="22"/>
        </w:rPr>
        <w:t>.</w:t>
      </w:r>
      <w:r w:rsidR="007879CC" w:rsidRPr="00EF6E19">
        <w:rPr>
          <w:sz w:val="22"/>
          <w:szCs w:val="22"/>
        </w:rPr>
        <w:tab/>
      </w:r>
      <w:r w:rsidR="00752244" w:rsidRPr="00EF6E19">
        <w:rPr>
          <w:b/>
          <w:sz w:val="22"/>
          <w:szCs w:val="22"/>
        </w:rPr>
        <w:t>Sanitary defect</w:t>
      </w:r>
      <w:r w:rsidR="00FB0ED6" w:rsidRPr="00EF6E19">
        <w:rPr>
          <w:sz w:val="22"/>
          <w:szCs w:val="22"/>
        </w:rPr>
        <w:t xml:space="preserve"> means</w:t>
      </w:r>
      <w:r w:rsidR="005823F0" w:rsidRPr="00EF6E19">
        <w:rPr>
          <w:b/>
          <w:sz w:val="22"/>
          <w:szCs w:val="22"/>
        </w:rPr>
        <w:t xml:space="preserve"> </w:t>
      </w:r>
      <w:r w:rsidR="00D768C8" w:rsidRPr="00EF6E19">
        <w:rPr>
          <w:sz w:val="22"/>
          <w:szCs w:val="22"/>
        </w:rPr>
        <w:t>a</w:t>
      </w:r>
      <w:r w:rsidR="005823F0" w:rsidRPr="00EF6E19">
        <w:rPr>
          <w:sz w:val="22"/>
          <w:szCs w:val="22"/>
        </w:rPr>
        <w:t xml:space="preserve"> particular condition that could provide a pathway of entry for microbial contamination into the distribution system or that is indicative of a failure or imminent failure in a </w:t>
      </w:r>
      <w:r w:rsidR="0058543C" w:rsidRPr="00EF6E19">
        <w:rPr>
          <w:sz w:val="22"/>
          <w:szCs w:val="22"/>
        </w:rPr>
        <w:t xml:space="preserve">sanitary or treatment </w:t>
      </w:r>
      <w:r w:rsidR="005823F0" w:rsidRPr="00EF6E19">
        <w:rPr>
          <w:sz w:val="22"/>
          <w:szCs w:val="22"/>
        </w:rPr>
        <w:t>barrier that is already in place.</w:t>
      </w:r>
    </w:p>
    <w:p w14:paraId="0C015A0B" w14:textId="0562FA22" w:rsidR="00F907FB" w:rsidRPr="00EF6E19" w:rsidRDefault="00DE79C1" w:rsidP="0014653B">
      <w:pPr>
        <w:spacing w:after="240"/>
        <w:ind w:left="1440" w:hanging="720"/>
        <w:rPr>
          <w:sz w:val="22"/>
          <w:szCs w:val="22"/>
        </w:rPr>
      </w:pPr>
      <w:r w:rsidRPr="00EF6E19">
        <w:rPr>
          <w:sz w:val="22"/>
          <w:szCs w:val="22"/>
        </w:rPr>
        <w:t>6</w:t>
      </w:r>
      <w:r w:rsidR="00410C8A">
        <w:rPr>
          <w:sz w:val="22"/>
          <w:szCs w:val="22"/>
        </w:rPr>
        <w:t>2</w:t>
      </w:r>
      <w:r w:rsidR="007879CC" w:rsidRPr="00EF6E19">
        <w:rPr>
          <w:sz w:val="22"/>
          <w:szCs w:val="22"/>
        </w:rPr>
        <w:t>.</w:t>
      </w:r>
      <w:r w:rsidR="007879CC" w:rsidRPr="00EF6E19">
        <w:rPr>
          <w:sz w:val="22"/>
          <w:szCs w:val="22"/>
        </w:rPr>
        <w:tab/>
      </w:r>
      <w:r w:rsidR="00752244" w:rsidRPr="00EF6E19">
        <w:rPr>
          <w:b/>
          <w:sz w:val="22"/>
          <w:szCs w:val="22"/>
        </w:rPr>
        <w:t>Sanitary seal well cap</w:t>
      </w:r>
      <w:r w:rsidR="00FB0ED6" w:rsidRPr="00EF6E19">
        <w:rPr>
          <w:sz w:val="22"/>
          <w:szCs w:val="22"/>
        </w:rPr>
        <w:t xml:space="preserve"> means</w:t>
      </w:r>
      <w:r w:rsidR="00F907FB" w:rsidRPr="00EF6E19">
        <w:rPr>
          <w:b/>
          <w:sz w:val="22"/>
          <w:szCs w:val="22"/>
        </w:rPr>
        <w:t xml:space="preserve"> </w:t>
      </w:r>
      <w:r w:rsidR="00D768C8" w:rsidRPr="00EF6E19">
        <w:rPr>
          <w:sz w:val="22"/>
          <w:szCs w:val="22"/>
        </w:rPr>
        <w:t>a</w:t>
      </w:r>
      <w:r w:rsidR="00F907FB" w:rsidRPr="00EF6E19">
        <w:rPr>
          <w:sz w:val="22"/>
          <w:szCs w:val="22"/>
        </w:rPr>
        <w:t xml:space="preserve"> well cap sealed with a gasket between the cap and the well casing. The connection between the well cap and the electrical conduit is tight, to prevent insects or other vermin from entering the well.</w:t>
      </w:r>
    </w:p>
    <w:p w14:paraId="2AE801A8" w14:textId="4F87C59A" w:rsidR="00DF13F8" w:rsidRPr="00EF6E19" w:rsidRDefault="00DE79C1" w:rsidP="0014653B">
      <w:pPr>
        <w:spacing w:after="240"/>
        <w:ind w:left="1440" w:right="360" w:hanging="720"/>
        <w:rPr>
          <w:sz w:val="22"/>
          <w:szCs w:val="22"/>
        </w:rPr>
      </w:pPr>
      <w:r w:rsidRPr="00EF6E19">
        <w:rPr>
          <w:sz w:val="22"/>
          <w:szCs w:val="22"/>
        </w:rPr>
        <w:t>6</w:t>
      </w:r>
      <w:r w:rsidR="00410C8A">
        <w:rPr>
          <w:sz w:val="22"/>
          <w:szCs w:val="22"/>
        </w:rPr>
        <w:t>3</w:t>
      </w:r>
      <w:r w:rsidR="007879CC" w:rsidRPr="00EF6E19">
        <w:rPr>
          <w:sz w:val="22"/>
          <w:szCs w:val="22"/>
        </w:rPr>
        <w:t>.</w:t>
      </w:r>
      <w:r w:rsidR="007879CC" w:rsidRPr="00EF6E19">
        <w:rPr>
          <w:sz w:val="22"/>
          <w:szCs w:val="22"/>
        </w:rPr>
        <w:tab/>
      </w:r>
      <w:r w:rsidR="00752244" w:rsidRPr="00EF6E19">
        <w:rPr>
          <w:b/>
          <w:sz w:val="22"/>
          <w:szCs w:val="22"/>
        </w:rPr>
        <w:t>Sanitary survey</w:t>
      </w:r>
      <w:r w:rsidR="00FB0ED6" w:rsidRPr="00EF6E19">
        <w:rPr>
          <w:sz w:val="22"/>
          <w:szCs w:val="22"/>
        </w:rPr>
        <w:t xml:space="preserve"> means</w:t>
      </w:r>
      <w:r w:rsidR="00DF13F8" w:rsidRPr="00EF6E19">
        <w:rPr>
          <w:sz w:val="22"/>
          <w:szCs w:val="22"/>
        </w:rPr>
        <w:t xml:space="preserve"> </w:t>
      </w:r>
      <w:r w:rsidR="00D768C8" w:rsidRPr="00EF6E19">
        <w:rPr>
          <w:sz w:val="22"/>
          <w:szCs w:val="22"/>
        </w:rPr>
        <w:t>t</w:t>
      </w:r>
      <w:r w:rsidR="00B605D5" w:rsidRPr="00EF6E19">
        <w:rPr>
          <w:sz w:val="22"/>
          <w:szCs w:val="22"/>
        </w:rPr>
        <w:t xml:space="preserve">he Department’s </w:t>
      </w:r>
      <w:r w:rsidR="00DF13F8" w:rsidRPr="00EF6E19">
        <w:rPr>
          <w:sz w:val="22"/>
          <w:szCs w:val="22"/>
        </w:rPr>
        <w:t xml:space="preserve">on-site </w:t>
      </w:r>
      <w:r w:rsidR="00B605D5" w:rsidRPr="00EF6E19">
        <w:rPr>
          <w:sz w:val="22"/>
          <w:szCs w:val="22"/>
        </w:rPr>
        <w:t xml:space="preserve">inspection </w:t>
      </w:r>
      <w:r w:rsidR="00DF13F8" w:rsidRPr="00EF6E19">
        <w:rPr>
          <w:sz w:val="22"/>
          <w:szCs w:val="22"/>
        </w:rPr>
        <w:t xml:space="preserve">of the water source, facilities, </w:t>
      </w:r>
      <w:r w:rsidR="00B605D5" w:rsidRPr="00EF6E19">
        <w:rPr>
          <w:sz w:val="22"/>
          <w:szCs w:val="22"/>
        </w:rPr>
        <w:t>and</w:t>
      </w:r>
      <w:r w:rsidR="008D51E0" w:rsidRPr="00EF6E19">
        <w:rPr>
          <w:sz w:val="22"/>
          <w:szCs w:val="22"/>
        </w:rPr>
        <w:t> </w:t>
      </w:r>
      <w:r w:rsidR="00B605D5" w:rsidRPr="00EF6E19">
        <w:rPr>
          <w:sz w:val="22"/>
          <w:szCs w:val="22"/>
        </w:rPr>
        <w:t xml:space="preserve">treatment </w:t>
      </w:r>
      <w:r w:rsidR="00DF13F8" w:rsidRPr="00EF6E19">
        <w:rPr>
          <w:sz w:val="22"/>
          <w:szCs w:val="22"/>
        </w:rPr>
        <w:t xml:space="preserve">equipment, </w:t>
      </w:r>
      <w:r w:rsidR="00B605D5" w:rsidRPr="00EF6E19">
        <w:rPr>
          <w:sz w:val="22"/>
          <w:szCs w:val="22"/>
        </w:rPr>
        <w:t xml:space="preserve">with a focus on the </w:t>
      </w:r>
      <w:r w:rsidR="00DF13F8" w:rsidRPr="00EF6E19">
        <w:rPr>
          <w:sz w:val="22"/>
          <w:szCs w:val="22"/>
        </w:rPr>
        <w:t>operation and maintenance of a public water system for the purpose of evaluating the protection of the source; and the adequacy of such source, facilities, equipment, operation and maintenance for producing and distributing safe drinking water.</w:t>
      </w:r>
      <w:r w:rsidR="00B605D5" w:rsidRPr="00EF6E19">
        <w:rPr>
          <w:sz w:val="22"/>
          <w:szCs w:val="22"/>
        </w:rPr>
        <w:t xml:space="preserve"> The Department performs sanitary surveys for community public water systems every three years, and for non-community public water systems every five years, except for </w:t>
      </w:r>
      <w:r w:rsidR="00D92339" w:rsidRPr="00EF6E19">
        <w:rPr>
          <w:sz w:val="22"/>
          <w:szCs w:val="22"/>
        </w:rPr>
        <w:t xml:space="preserve">public water systems </w:t>
      </w:r>
      <w:r w:rsidR="00B47C66" w:rsidRPr="00EF6E19">
        <w:rPr>
          <w:sz w:val="22"/>
          <w:szCs w:val="22"/>
        </w:rPr>
        <w:t xml:space="preserve">with a surface water source, or with a source of groundwater under the direct influence </w:t>
      </w:r>
      <w:r w:rsidR="00C07C7A" w:rsidRPr="00EF6E19">
        <w:rPr>
          <w:sz w:val="22"/>
          <w:szCs w:val="22"/>
        </w:rPr>
        <w:t xml:space="preserve">of surface water, as defined in Section 1(B)(34) of this rule, and </w:t>
      </w:r>
      <w:r w:rsidR="00B605D5" w:rsidRPr="00EF6E19">
        <w:rPr>
          <w:sz w:val="22"/>
          <w:szCs w:val="22"/>
        </w:rPr>
        <w:t>bottled water facilities</w:t>
      </w:r>
      <w:r w:rsidR="0068733F" w:rsidRPr="00EF6E19">
        <w:rPr>
          <w:sz w:val="22"/>
          <w:szCs w:val="22"/>
        </w:rPr>
        <w:t xml:space="preserve">, </w:t>
      </w:r>
      <w:r w:rsidR="00B605D5" w:rsidRPr="00EF6E19">
        <w:rPr>
          <w:sz w:val="22"/>
          <w:szCs w:val="22"/>
        </w:rPr>
        <w:t xml:space="preserve">which are performed every three years. Bottled water sanitary surveys entail the inspection of any source water, operations and treatment equipment from the source, leading up to the bottling process. </w:t>
      </w:r>
    </w:p>
    <w:p w14:paraId="21946393" w14:textId="32117854" w:rsidR="004C627D" w:rsidRPr="00EF6E19" w:rsidRDefault="00DE79C1" w:rsidP="0014653B">
      <w:pPr>
        <w:pStyle w:val="Title"/>
        <w:spacing w:after="240"/>
        <w:ind w:left="1440" w:hanging="720"/>
        <w:jc w:val="left"/>
        <w:rPr>
          <w:sz w:val="22"/>
          <w:szCs w:val="22"/>
          <w:u w:val="none"/>
        </w:rPr>
      </w:pPr>
      <w:r w:rsidRPr="00EF6E19">
        <w:rPr>
          <w:sz w:val="22"/>
          <w:szCs w:val="22"/>
          <w:u w:val="none"/>
        </w:rPr>
        <w:t>6</w:t>
      </w:r>
      <w:r w:rsidR="00410C8A">
        <w:rPr>
          <w:sz w:val="22"/>
          <w:szCs w:val="22"/>
          <w:u w:val="none"/>
        </w:rPr>
        <w:t>4</w:t>
      </w:r>
      <w:r w:rsidR="007879CC" w:rsidRPr="00EF6E19">
        <w:rPr>
          <w:sz w:val="22"/>
          <w:szCs w:val="22"/>
          <w:u w:val="none"/>
        </w:rPr>
        <w:t>.</w:t>
      </w:r>
      <w:r w:rsidR="007879CC" w:rsidRPr="00EF6E19">
        <w:rPr>
          <w:sz w:val="22"/>
          <w:szCs w:val="22"/>
          <w:u w:val="none"/>
        </w:rPr>
        <w:tab/>
      </w:r>
      <w:r w:rsidR="00752244" w:rsidRPr="00EF6E19">
        <w:rPr>
          <w:b/>
          <w:sz w:val="22"/>
          <w:szCs w:val="22"/>
          <w:u w:val="none"/>
        </w:rPr>
        <w:t>Seasonal system</w:t>
      </w:r>
      <w:r w:rsidR="00FB0ED6" w:rsidRPr="00EF6E19">
        <w:rPr>
          <w:sz w:val="22"/>
          <w:szCs w:val="22"/>
          <w:u w:val="none"/>
        </w:rPr>
        <w:t xml:space="preserve"> means</w:t>
      </w:r>
      <w:r w:rsidR="004C627D" w:rsidRPr="00EF6E19">
        <w:rPr>
          <w:b/>
          <w:sz w:val="22"/>
          <w:szCs w:val="22"/>
          <w:u w:val="none"/>
        </w:rPr>
        <w:t xml:space="preserve"> </w:t>
      </w:r>
      <w:r w:rsidR="00D768C8" w:rsidRPr="00EF6E19">
        <w:rPr>
          <w:sz w:val="22"/>
          <w:szCs w:val="22"/>
          <w:u w:val="none"/>
        </w:rPr>
        <w:t>a</w:t>
      </w:r>
      <w:r w:rsidR="004C627D" w:rsidRPr="00EF6E19">
        <w:rPr>
          <w:sz w:val="22"/>
          <w:szCs w:val="22"/>
          <w:u w:val="none"/>
        </w:rPr>
        <w:t xml:space="preserve"> non-community public water system that is not operated as a public water system on a year-round basis and starts up and shuts down at the beginning and end of each operating season.</w:t>
      </w:r>
    </w:p>
    <w:p w14:paraId="54BCB433" w14:textId="247C33B9" w:rsidR="00F538B9" w:rsidRPr="00EF6E19" w:rsidRDefault="00DE79C1" w:rsidP="0014653B">
      <w:pPr>
        <w:pStyle w:val="Title"/>
        <w:spacing w:after="240"/>
        <w:ind w:left="1440" w:hanging="720"/>
        <w:jc w:val="left"/>
        <w:rPr>
          <w:sz w:val="22"/>
          <w:szCs w:val="22"/>
          <w:u w:val="none"/>
        </w:rPr>
      </w:pPr>
      <w:r w:rsidRPr="00EF6E19">
        <w:rPr>
          <w:sz w:val="22"/>
          <w:szCs w:val="22"/>
          <w:u w:val="none"/>
        </w:rPr>
        <w:t>6</w:t>
      </w:r>
      <w:r w:rsidR="00410C8A">
        <w:rPr>
          <w:sz w:val="22"/>
          <w:szCs w:val="22"/>
          <w:u w:val="none"/>
        </w:rPr>
        <w:t>5</w:t>
      </w:r>
      <w:r w:rsidR="007879CC" w:rsidRPr="00EF6E19">
        <w:rPr>
          <w:sz w:val="22"/>
          <w:szCs w:val="22"/>
          <w:u w:val="none"/>
        </w:rPr>
        <w:t>.</w:t>
      </w:r>
      <w:r w:rsidR="007879CC" w:rsidRPr="00EF6E19">
        <w:rPr>
          <w:sz w:val="22"/>
          <w:szCs w:val="22"/>
          <w:u w:val="none"/>
        </w:rPr>
        <w:tab/>
      </w:r>
      <w:r w:rsidR="00752244" w:rsidRPr="00EF6E19">
        <w:rPr>
          <w:b/>
          <w:sz w:val="22"/>
          <w:szCs w:val="22"/>
          <w:u w:val="none"/>
        </w:rPr>
        <w:t>Secondary maximum contaminant level</w:t>
      </w:r>
      <w:r w:rsidR="00537A84" w:rsidRPr="00EF6E19">
        <w:rPr>
          <w:b/>
          <w:sz w:val="22"/>
          <w:szCs w:val="22"/>
          <w:u w:val="none"/>
        </w:rPr>
        <w:t xml:space="preserve"> </w:t>
      </w:r>
      <w:r w:rsidR="00067DF8" w:rsidRPr="00EF6E19">
        <w:rPr>
          <w:b/>
          <w:sz w:val="22"/>
          <w:szCs w:val="22"/>
          <w:u w:val="none"/>
        </w:rPr>
        <w:t>(SMCL)</w:t>
      </w:r>
      <w:r w:rsidR="00FB0ED6" w:rsidRPr="00EF6E19">
        <w:rPr>
          <w:sz w:val="22"/>
          <w:szCs w:val="22"/>
          <w:u w:val="none"/>
        </w:rPr>
        <w:t xml:space="preserve"> means</w:t>
      </w:r>
      <w:r w:rsidR="00F538B9" w:rsidRPr="00EF6E19">
        <w:rPr>
          <w:b/>
          <w:sz w:val="22"/>
          <w:szCs w:val="22"/>
          <w:u w:val="none"/>
        </w:rPr>
        <w:t xml:space="preserve"> </w:t>
      </w:r>
      <w:r w:rsidR="00D768C8" w:rsidRPr="00EF6E19">
        <w:rPr>
          <w:sz w:val="22"/>
          <w:szCs w:val="22"/>
          <w:u w:val="none"/>
        </w:rPr>
        <w:t>t</w:t>
      </w:r>
      <w:r w:rsidR="00F538B9" w:rsidRPr="00EF6E19">
        <w:rPr>
          <w:sz w:val="22"/>
          <w:szCs w:val="22"/>
          <w:u w:val="none"/>
        </w:rPr>
        <w:t>he maximum recommended level of a contaminant in water which is delivered to the free flowing outlet of the ultimate user of the public water system.</w:t>
      </w:r>
      <w:r w:rsidR="00067DF8" w:rsidRPr="00EF6E19">
        <w:rPr>
          <w:sz w:val="22"/>
          <w:szCs w:val="22"/>
          <w:u w:val="none"/>
        </w:rPr>
        <w:t xml:space="preserve"> The SMCLs are non-mandatory limits established as guidelines to assist public water systems in managing their drinking water for aesthetic considerations, such as taste, color and odor. The contaminants with established SMCLs are not considered to present a risk to human health at the SMCL.</w:t>
      </w:r>
    </w:p>
    <w:p w14:paraId="6659F266" w14:textId="2018E0B8" w:rsidR="00DF13F8" w:rsidRPr="00EF6E19" w:rsidRDefault="00DE79C1" w:rsidP="0014653B">
      <w:pPr>
        <w:pStyle w:val="Title"/>
        <w:spacing w:after="240"/>
        <w:ind w:left="1440" w:hanging="720"/>
        <w:jc w:val="left"/>
        <w:rPr>
          <w:sz w:val="22"/>
          <w:szCs w:val="22"/>
          <w:u w:val="none"/>
        </w:rPr>
      </w:pPr>
      <w:r w:rsidRPr="00EF6E19">
        <w:rPr>
          <w:sz w:val="22"/>
          <w:szCs w:val="22"/>
          <w:u w:val="none"/>
        </w:rPr>
        <w:t>6</w:t>
      </w:r>
      <w:r w:rsidR="00410C8A">
        <w:rPr>
          <w:sz w:val="22"/>
          <w:szCs w:val="22"/>
          <w:u w:val="none"/>
        </w:rPr>
        <w:t>6</w:t>
      </w:r>
      <w:r w:rsidR="007879CC" w:rsidRPr="00EF6E19">
        <w:rPr>
          <w:sz w:val="22"/>
          <w:szCs w:val="22"/>
          <w:u w:val="none"/>
        </w:rPr>
        <w:t>.</w:t>
      </w:r>
      <w:r w:rsidR="007879CC" w:rsidRPr="00EF6E19">
        <w:rPr>
          <w:sz w:val="22"/>
          <w:szCs w:val="22"/>
          <w:u w:val="none"/>
        </w:rPr>
        <w:tab/>
      </w:r>
      <w:r w:rsidR="00752244" w:rsidRPr="00EF6E19">
        <w:rPr>
          <w:b/>
          <w:sz w:val="22"/>
          <w:szCs w:val="22"/>
          <w:u w:val="none"/>
        </w:rPr>
        <w:t>Significant deficiency</w:t>
      </w:r>
      <w:r w:rsidR="00FB0ED6" w:rsidRPr="00EF6E19">
        <w:rPr>
          <w:sz w:val="22"/>
          <w:szCs w:val="22"/>
          <w:u w:val="none"/>
        </w:rPr>
        <w:t xml:space="preserve"> means</w:t>
      </w:r>
      <w:r w:rsidR="00DF13F8" w:rsidRPr="00EF6E19">
        <w:rPr>
          <w:sz w:val="22"/>
          <w:szCs w:val="22"/>
          <w:u w:val="none"/>
        </w:rPr>
        <w:t xml:space="preserve"> </w:t>
      </w:r>
      <w:r w:rsidR="00D768C8" w:rsidRPr="00EF6E19">
        <w:rPr>
          <w:sz w:val="22"/>
          <w:szCs w:val="22"/>
          <w:u w:val="none"/>
        </w:rPr>
        <w:t>a</w:t>
      </w:r>
      <w:r w:rsidR="00DF13F8" w:rsidRPr="00EF6E19">
        <w:rPr>
          <w:sz w:val="22"/>
          <w:szCs w:val="22"/>
          <w:u w:val="none"/>
        </w:rPr>
        <w:t>ny defect in a system’s design, operation, maintenance or administration, as well as any failure or malfunction of any system component, that cause</w:t>
      </w:r>
      <w:r w:rsidR="00586D12" w:rsidRPr="00EF6E19">
        <w:rPr>
          <w:sz w:val="22"/>
          <w:szCs w:val="22"/>
          <w:u w:val="none"/>
        </w:rPr>
        <w:t>s</w:t>
      </w:r>
      <w:r w:rsidR="00DF13F8" w:rsidRPr="00EF6E19">
        <w:rPr>
          <w:sz w:val="22"/>
          <w:szCs w:val="22"/>
          <w:u w:val="none"/>
        </w:rPr>
        <w:t xml:space="preserve">, or </w:t>
      </w:r>
      <w:r w:rsidR="00586D12" w:rsidRPr="00EF6E19">
        <w:rPr>
          <w:sz w:val="22"/>
          <w:szCs w:val="22"/>
          <w:u w:val="none"/>
        </w:rPr>
        <w:t xml:space="preserve">has </w:t>
      </w:r>
      <w:r w:rsidR="00DF13F8" w:rsidRPr="00EF6E19">
        <w:rPr>
          <w:sz w:val="22"/>
          <w:szCs w:val="22"/>
          <w:u w:val="none"/>
        </w:rPr>
        <w:t>the potential to cause, an unacceptable risk to health or that could affect the reliable delivery of safe drinking water.</w:t>
      </w:r>
    </w:p>
    <w:p w14:paraId="23B52626" w14:textId="36E92D75" w:rsidR="00A67817" w:rsidRPr="00EF6E19" w:rsidRDefault="00DE79C1" w:rsidP="0014653B">
      <w:pPr>
        <w:spacing w:after="240"/>
        <w:ind w:left="1440" w:hanging="720"/>
        <w:rPr>
          <w:sz w:val="22"/>
          <w:szCs w:val="22"/>
        </w:rPr>
      </w:pPr>
      <w:r w:rsidRPr="00EF6E19">
        <w:rPr>
          <w:sz w:val="22"/>
          <w:szCs w:val="22"/>
        </w:rPr>
        <w:t>6</w:t>
      </w:r>
      <w:r w:rsidR="00410C8A">
        <w:rPr>
          <w:sz w:val="22"/>
          <w:szCs w:val="22"/>
        </w:rPr>
        <w:t>7</w:t>
      </w:r>
      <w:r w:rsidR="007879CC" w:rsidRPr="00EF6E19">
        <w:rPr>
          <w:sz w:val="22"/>
          <w:szCs w:val="22"/>
        </w:rPr>
        <w:t>.</w:t>
      </w:r>
      <w:r w:rsidR="007879CC" w:rsidRPr="00EF6E19">
        <w:rPr>
          <w:sz w:val="22"/>
          <w:szCs w:val="22"/>
        </w:rPr>
        <w:tab/>
      </w:r>
      <w:r w:rsidR="00752244" w:rsidRPr="00EF6E19">
        <w:rPr>
          <w:b/>
          <w:sz w:val="22"/>
          <w:szCs w:val="22"/>
        </w:rPr>
        <w:t>Spring water</w:t>
      </w:r>
      <w:r w:rsidR="00CD7040" w:rsidRPr="00EF6E19">
        <w:rPr>
          <w:sz w:val="22"/>
          <w:szCs w:val="22"/>
        </w:rPr>
        <w:t xml:space="preserve"> means</w:t>
      </w:r>
      <w:r w:rsidR="00A67817" w:rsidRPr="00EF6E19">
        <w:rPr>
          <w:b/>
          <w:sz w:val="22"/>
          <w:szCs w:val="22"/>
        </w:rPr>
        <w:t xml:space="preserve"> </w:t>
      </w:r>
      <w:r w:rsidR="00CD7040" w:rsidRPr="00EF6E19">
        <w:rPr>
          <w:sz w:val="22"/>
          <w:szCs w:val="22"/>
        </w:rPr>
        <w:t>w</w:t>
      </w:r>
      <w:r w:rsidR="00A67817" w:rsidRPr="00EF6E19">
        <w:rPr>
          <w:sz w:val="22"/>
          <w:szCs w:val="22"/>
        </w:rPr>
        <w:t xml:space="preserve">ater derived from an underground formation from which water flows naturally to the surface of the earth. Spring water must comply with the </w:t>
      </w:r>
      <w:r w:rsidR="00A67817" w:rsidRPr="00EF6E19">
        <w:rPr>
          <w:i/>
          <w:sz w:val="22"/>
          <w:szCs w:val="22"/>
        </w:rPr>
        <w:t>U.S. E.P.A. National Primary and Secondary Drinking Water Standards</w:t>
      </w:r>
      <w:r w:rsidR="00A67817" w:rsidRPr="00EF6E19">
        <w:rPr>
          <w:sz w:val="22"/>
          <w:szCs w:val="22"/>
        </w:rPr>
        <w:t xml:space="preserve">, 40 </w:t>
      </w:r>
      <w:r w:rsidR="00916EA1" w:rsidRPr="00EF6E19">
        <w:rPr>
          <w:sz w:val="22"/>
          <w:szCs w:val="22"/>
        </w:rPr>
        <w:t>CFR</w:t>
      </w:r>
      <w:r w:rsidR="00A67817" w:rsidRPr="00EF6E19">
        <w:rPr>
          <w:sz w:val="22"/>
          <w:szCs w:val="22"/>
        </w:rPr>
        <w:t xml:space="preserve"> </w:t>
      </w:r>
      <w:r w:rsidR="00746D0A" w:rsidRPr="00EF6E19">
        <w:rPr>
          <w:sz w:val="22"/>
          <w:szCs w:val="22"/>
        </w:rPr>
        <w:t xml:space="preserve">parts </w:t>
      </w:r>
      <w:r w:rsidR="00A67817" w:rsidRPr="00EF6E19">
        <w:rPr>
          <w:sz w:val="22"/>
          <w:szCs w:val="22"/>
        </w:rPr>
        <w:t xml:space="preserve">141-143 and U.S. Food and Drug Administration Regulations at 21 </w:t>
      </w:r>
      <w:r w:rsidR="00916EA1" w:rsidRPr="00EF6E19">
        <w:rPr>
          <w:sz w:val="22"/>
          <w:szCs w:val="22"/>
        </w:rPr>
        <w:t>CFR</w:t>
      </w:r>
      <w:r w:rsidR="00A67817" w:rsidRPr="00EF6E19">
        <w:rPr>
          <w:sz w:val="22"/>
          <w:szCs w:val="22"/>
        </w:rPr>
        <w:t xml:space="preserve"> §165.110 (a)(vi). Spring water must be collected only at the spring or through a borehole tapping the underground formation feeding the spring. There must be a natural force causing the water to flow to the surface through a natural orifice. The location of the spring must be identified</w:t>
      </w:r>
      <w:r w:rsidR="003315C7" w:rsidRPr="00EF6E19">
        <w:rPr>
          <w:sz w:val="22"/>
          <w:szCs w:val="22"/>
        </w:rPr>
        <w:t>,</w:t>
      </w:r>
      <w:r w:rsidR="00A67817" w:rsidRPr="00EF6E19">
        <w:rPr>
          <w:sz w:val="22"/>
          <w:szCs w:val="22"/>
        </w:rPr>
        <w:t xml:space="preserve"> and such identification must be maintained in the plant’s records. Spring water collected with the use of an external force </w:t>
      </w:r>
      <w:r w:rsidR="00A67817" w:rsidRPr="00EF6E19">
        <w:rPr>
          <w:sz w:val="22"/>
          <w:szCs w:val="22"/>
        </w:rPr>
        <w:lastRenderedPageBreak/>
        <w:t xml:space="preserve">must be from the same underground stratum as the spring, as shown by a measurable hydraulic connection, using a </w:t>
      </w:r>
      <w:proofErr w:type="spellStart"/>
      <w:r w:rsidR="00A67817" w:rsidRPr="00EF6E19">
        <w:rPr>
          <w:sz w:val="22"/>
          <w:szCs w:val="22"/>
        </w:rPr>
        <w:t>hydrogeologically</w:t>
      </w:r>
      <w:proofErr w:type="spellEnd"/>
      <w:r w:rsidR="00A67817" w:rsidRPr="00EF6E19">
        <w:rPr>
          <w:sz w:val="22"/>
          <w:szCs w:val="22"/>
        </w:rPr>
        <w:t xml:space="preserve"> valid method between the bore hole and the natural spring, and must exhibit all of the physical properties before treatment, and be of the same composition and quality as the water that flows naturally to the surface of the earth. A water chemistry comparison is typically performed by plotting cations and anions for both the spring and borehole on a Piper Diagram. If spring water is collected with the use of an external force, water must continue to flow naturally to the surface of the earth through the spring’s natural orifice. Upon request by </w:t>
      </w:r>
      <w:r w:rsidR="004B3869" w:rsidRPr="00EF6E19">
        <w:rPr>
          <w:sz w:val="22"/>
          <w:szCs w:val="22"/>
        </w:rPr>
        <w:t>the Department</w:t>
      </w:r>
      <w:r w:rsidR="00A67817" w:rsidRPr="00EF6E19">
        <w:rPr>
          <w:sz w:val="22"/>
          <w:szCs w:val="22"/>
        </w:rPr>
        <w:t xml:space="preserve">, bottled water plants must demonstrate, by using a </w:t>
      </w:r>
      <w:proofErr w:type="spellStart"/>
      <w:r w:rsidR="00A67817" w:rsidRPr="00EF6E19">
        <w:rPr>
          <w:sz w:val="22"/>
          <w:szCs w:val="22"/>
        </w:rPr>
        <w:t>hydrogeologically</w:t>
      </w:r>
      <w:proofErr w:type="spellEnd"/>
      <w:r w:rsidR="00A67817" w:rsidRPr="00EF6E19">
        <w:rPr>
          <w:sz w:val="22"/>
          <w:szCs w:val="22"/>
        </w:rPr>
        <w:t xml:space="preserve"> valid method, that an appropriate hydraulic connection exists between the natural orifice of the spring and the borehole. Such a demonstration must be submitted by a hydrogeologist certified to perform this type of work in the State of Maine.</w:t>
      </w:r>
    </w:p>
    <w:p w14:paraId="77853347" w14:textId="42F7FF6E" w:rsidR="001A2710" w:rsidRPr="00EF6E19" w:rsidRDefault="00410C8A" w:rsidP="0014653B">
      <w:pPr>
        <w:spacing w:after="240"/>
        <w:ind w:left="1440" w:hanging="720"/>
        <w:rPr>
          <w:sz w:val="22"/>
          <w:szCs w:val="22"/>
        </w:rPr>
      </w:pPr>
      <w:r>
        <w:rPr>
          <w:sz w:val="22"/>
          <w:szCs w:val="22"/>
        </w:rPr>
        <w:t>68</w:t>
      </w:r>
      <w:r w:rsidR="007879CC" w:rsidRPr="00EF6E19">
        <w:rPr>
          <w:sz w:val="22"/>
          <w:szCs w:val="22"/>
        </w:rPr>
        <w:t>.</w:t>
      </w:r>
      <w:r w:rsidR="007879CC" w:rsidRPr="00EF6E19">
        <w:rPr>
          <w:sz w:val="22"/>
          <w:szCs w:val="22"/>
        </w:rPr>
        <w:tab/>
      </w:r>
      <w:r w:rsidR="00752244" w:rsidRPr="00EF6E19">
        <w:rPr>
          <w:b/>
          <w:sz w:val="22"/>
          <w:szCs w:val="22"/>
        </w:rPr>
        <w:t>Surface water</w:t>
      </w:r>
      <w:r w:rsidR="00FB0ED6" w:rsidRPr="00EF6E19">
        <w:rPr>
          <w:sz w:val="22"/>
          <w:szCs w:val="22"/>
        </w:rPr>
        <w:t xml:space="preserve"> means</w:t>
      </w:r>
      <w:r w:rsidR="001A2710" w:rsidRPr="00EF6E19">
        <w:rPr>
          <w:b/>
          <w:sz w:val="22"/>
          <w:szCs w:val="22"/>
        </w:rPr>
        <w:t xml:space="preserve"> </w:t>
      </w:r>
      <w:r w:rsidR="00CD7040" w:rsidRPr="00EF6E19">
        <w:rPr>
          <w:sz w:val="22"/>
          <w:szCs w:val="22"/>
        </w:rPr>
        <w:t>a</w:t>
      </w:r>
      <w:r w:rsidR="001A2710" w:rsidRPr="00EF6E19">
        <w:rPr>
          <w:sz w:val="22"/>
          <w:szCs w:val="22"/>
        </w:rPr>
        <w:t>ll water naturally open to the atmosphere (rivers, lakes, reservoirs, streams, impoundments, seas, estuaries, etc.) and all springs, wells or other collectors which are directly influenced by surface water.</w:t>
      </w:r>
    </w:p>
    <w:p w14:paraId="4C0D22D4" w14:textId="10C6FD38" w:rsidR="00DF13F8" w:rsidRPr="00EF6E19" w:rsidRDefault="00410C8A" w:rsidP="0014653B">
      <w:pPr>
        <w:spacing w:after="240"/>
        <w:ind w:left="1440" w:hanging="720"/>
        <w:rPr>
          <w:sz w:val="22"/>
          <w:szCs w:val="22"/>
        </w:rPr>
      </w:pPr>
      <w:r>
        <w:rPr>
          <w:sz w:val="22"/>
          <w:szCs w:val="22"/>
        </w:rPr>
        <w:t>69</w:t>
      </w:r>
      <w:r w:rsidR="007879CC" w:rsidRPr="00EF6E19">
        <w:rPr>
          <w:sz w:val="22"/>
          <w:szCs w:val="22"/>
        </w:rPr>
        <w:t>.</w:t>
      </w:r>
      <w:r w:rsidR="007879CC" w:rsidRPr="00EF6E19">
        <w:rPr>
          <w:sz w:val="22"/>
          <w:szCs w:val="22"/>
        </w:rPr>
        <w:tab/>
      </w:r>
      <w:r w:rsidR="00752244" w:rsidRPr="00EF6E19">
        <w:rPr>
          <w:b/>
          <w:sz w:val="22"/>
          <w:szCs w:val="22"/>
        </w:rPr>
        <w:t>Supplier of water; water supplier; supplier</w:t>
      </w:r>
      <w:r w:rsidR="00FB0ED6" w:rsidRPr="00EF6E19">
        <w:rPr>
          <w:sz w:val="22"/>
          <w:szCs w:val="22"/>
        </w:rPr>
        <w:t xml:space="preserve"> means</w:t>
      </w:r>
      <w:r w:rsidR="00DF13F8" w:rsidRPr="00EF6E19">
        <w:rPr>
          <w:sz w:val="22"/>
          <w:szCs w:val="22"/>
        </w:rPr>
        <w:t xml:space="preserve"> </w:t>
      </w:r>
      <w:r w:rsidR="00CD7040" w:rsidRPr="00EF6E19">
        <w:rPr>
          <w:sz w:val="22"/>
          <w:szCs w:val="22"/>
        </w:rPr>
        <w:t>a</w:t>
      </w:r>
      <w:r w:rsidR="00DF13F8" w:rsidRPr="00EF6E19">
        <w:rPr>
          <w:sz w:val="22"/>
          <w:szCs w:val="22"/>
        </w:rPr>
        <w:t xml:space="preserve">ny person who </w:t>
      </w:r>
      <w:r w:rsidR="0032054C" w:rsidRPr="00EF6E19">
        <w:rPr>
          <w:sz w:val="22"/>
          <w:szCs w:val="22"/>
        </w:rPr>
        <w:t xml:space="preserve">controls, </w:t>
      </w:r>
      <w:r w:rsidR="00DF13F8" w:rsidRPr="00EF6E19">
        <w:rPr>
          <w:sz w:val="22"/>
          <w:szCs w:val="22"/>
        </w:rPr>
        <w:t>owns</w:t>
      </w:r>
      <w:r w:rsidR="007C6288" w:rsidRPr="00EF6E19">
        <w:rPr>
          <w:sz w:val="22"/>
          <w:szCs w:val="22"/>
        </w:rPr>
        <w:t xml:space="preserve">, </w:t>
      </w:r>
      <w:r w:rsidR="00CB7FE1" w:rsidRPr="00EF6E19">
        <w:rPr>
          <w:sz w:val="22"/>
          <w:szCs w:val="22"/>
        </w:rPr>
        <w:t xml:space="preserve">or </w:t>
      </w:r>
      <w:r w:rsidR="0032054C" w:rsidRPr="00EF6E19">
        <w:rPr>
          <w:sz w:val="22"/>
          <w:szCs w:val="22"/>
        </w:rPr>
        <w:t xml:space="preserve">generally </w:t>
      </w:r>
      <w:r w:rsidR="007C6288" w:rsidRPr="00EF6E19">
        <w:rPr>
          <w:sz w:val="22"/>
          <w:szCs w:val="22"/>
        </w:rPr>
        <w:t>manages</w:t>
      </w:r>
      <w:r w:rsidR="00DF13F8" w:rsidRPr="00EF6E19">
        <w:rPr>
          <w:sz w:val="22"/>
          <w:szCs w:val="22"/>
        </w:rPr>
        <w:t xml:space="preserve"> a public water system</w:t>
      </w:r>
      <w:r w:rsidR="00E32A49" w:rsidRPr="00EF6E19">
        <w:rPr>
          <w:sz w:val="22"/>
          <w:szCs w:val="22"/>
        </w:rPr>
        <w:t>.</w:t>
      </w:r>
    </w:p>
    <w:p w14:paraId="2EFDF88E" w14:textId="01395F11" w:rsidR="00DF13F8" w:rsidRPr="00EF6E19" w:rsidRDefault="00410C8A" w:rsidP="0014653B">
      <w:pPr>
        <w:spacing w:after="240"/>
        <w:ind w:left="1440" w:hanging="720"/>
        <w:rPr>
          <w:sz w:val="22"/>
          <w:szCs w:val="22"/>
        </w:rPr>
      </w:pPr>
      <w:r>
        <w:rPr>
          <w:sz w:val="22"/>
          <w:szCs w:val="22"/>
        </w:rPr>
        <w:t>70</w:t>
      </w:r>
      <w:r w:rsidR="007879CC" w:rsidRPr="00EF6E19">
        <w:rPr>
          <w:sz w:val="22"/>
          <w:szCs w:val="22"/>
        </w:rPr>
        <w:t>.</w:t>
      </w:r>
      <w:r w:rsidR="007879CC" w:rsidRPr="00EF6E19">
        <w:rPr>
          <w:sz w:val="22"/>
          <w:szCs w:val="22"/>
        </w:rPr>
        <w:tab/>
      </w:r>
      <w:r w:rsidR="00752244" w:rsidRPr="00EF6E19">
        <w:rPr>
          <w:b/>
          <w:sz w:val="22"/>
          <w:szCs w:val="22"/>
        </w:rPr>
        <w:t>System</w:t>
      </w:r>
      <w:r w:rsidR="00FB0ED6" w:rsidRPr="00EF6E19">
        <w:rPr>
          <w:sz w:val="22"/>
          <w:szCs w:val="22"/>
        </w:rPr>
        <w:t xml:space="preserve"> means</w:t>
      </w:r>
      <w:r w:rsidR="00DF13F8" w:rsidRPr="00EF6E19">
        <w:rPr>
          <w:sz w:val="22"/>
          <w:szCs w:val="22"/>
        </w:rPr>
        <w:t xml:space="preserve"> </w:t>
      </w:r>
      <w:r w:rsidR="00A84202" w:rsidRPr="00EF6E19">
        <w:rPr>
          <w:sz w:val="22"/>
          <w:szCs w:val="22"/>
        </w:rPr>
        <w:t>a</w:t>
      </w:r>
      <w:r w:rsidR="00DF13F8" w:rsidRPr="00EF6E19">
        <w:rPr>
          <w:sz w:val="22"/>
          <w:szCs w:val="22"/>
        </w:rPr>
        <w:t xml:space="preserve"> public water system.</w:t>
      </w:r>
    </w:p>
    <w:p w14:paraId="60353BBF" w14:textId="4A7BBB77" w:rsidR="005560A9" w:rsidRPr="00EF6E19" w:rsidRDefault="00DE79C1" w:rsidP="0014653B">
      <w:pPr>
        <w:spacing w:after="240"/>
        <w:ind w:left="1440" w:hanging="720"/>
        <w:rPr>
          <w:sz w:val="22"/>
          <w:szCs w:val="22"/>
        </w:rPr>
      </w:pPr>
      <w:r w:rsidRPr="00EF6E19">
        <w:rPr>
          <w:sz w:val="22"/>
          <w:szCs w:val="22"/>
        </w:rPr>
        <w:t>7</w:t>
      </w:r>
      <w:r w:rsidR="00410C8A">
        <w:rPr>
          <w:sz w:val="22"/>
          <w:szCs w:val="22"/>
        </w:rPr>
        <w:t>1</w:t>
      </w:r>
      <w:r w:rsidR="007879CC" w:rsidRPr="00EF6E19">
        <w:rPr>
          <w:sz w:val="22"/>
          <w:szCs w:val="22"/>
        </w:rPr>
        <w:t>.</w:t>
      </w:r>
      <w:r w:rsidR="007879CC" w:rsidRPr="00EF6E19">
        <w:rPr>
          <w:sz w:val="22"/>
          <w:szCs w:val="22"/>
        </w:rPr>
        <w:tab/>
      </w:r>
      <w:r w:rsidR="00752244" w:rsidRPr="00EF6E19">
        <w:rPr>
          <w:b/>
          <w:sz w:val="22"/>
          <w:szCs w:val="22"/>
        </w:rPr>
        <w:t>System design capacity</w:t>
      </w:r>
      <w:r w:rsidR="005560A9" w:rsidRPr="00EF6E19">
        <w:rPr>
          <w:sz w:val="22"/>
          <w:szCs w:val="22"/>
        </w:rPr>
        <w:t xml:space="preserve"> for authorized </w:t>
      </w:r>
      <w:r w:rsidR="00BD4104" w:rsidRPr="00EF6E19">
        <w:rPr>
          <w:sz w:val="22"/>
          <w:szCs w:val="22"/>
        </w:rPr>
        <w:t>c</w:t>
      </w:r>
      <w:r w:rsidR="005560A9" w:rsidRPr="00EF6E19">
        <w:rPr>
          <w:sz w:val="22"/>
          <w:szCs w:val="22"/>
        </w:rPr>
        <w:t xml:space="preserve">ommunity </w:t>
      </w:r>
      <w:r w:rsidR="00BD4104" w:rsidRPr="00EF6E19">
        <w:rPr>
          <w:sz w:val="22"/>
          <w:szCs w:val="22"/>
        </w:rPr>
        <w:t>w</w:t>
      </w:r>
      <w:r w:rsidR="005560A9" w:rsidRPr="00EF6E19">
        <w:rPr>
          <w:sz w:val="22"/>
          <w:szCs w:val="22"/>
        </w:rPr>
        <w:t xml:space="preserve">ater </w:t>
      </w:r>
      <w:r w:rsidR="00BD4104" w:rsidRPr="00EF6E19">
        <w:rPr>
          <w:sz w:val="22"/>
          <w:szCs w:val="22"/>
        </w:rPr>
        <w:t>s</w:t>
      </w:r>
      <w:r w:rsidR="005560A9" w:rsidRPr="00EF6E19">
        <w:rPr>
          <w:sz w:val="22"/>
          <w:szCs w:val="22"/>
        </w:rPr>
        <w:t xml:space="preserve">ystems withdrawing from surface waters </w:t>
      </w:r>
      <w:r w:rsidR="00BD4104" w:rsidRPr="00EF6E19">
        <w:rPr>
          <w:sz w:val="22"/>
          <w:szCs w:val="22"/>
        </w:rPr>
        <w:t>means</w:t>
      </w:r>
      <w:r w:rsidR="005560A9" w:rsidRPr="00EF6E19">
        <w:rPr>
          <w:sz w:val="22"/>
          <w:szCs w:val="22"/>
        </w:rPr>
        <w:t xml:space="preserve"> the amount of water that is available for </w:t>
      </w:r>
      <w:r w:rsidR="00AA2B5B" w:rsidRPr="00EF6E19">
        <w:rPr>
          <w:sz w:val="22"/>
          <w:szCs w:val="22"/>
        </w:rPr>
        <w:t>c</w:t>
      </w:r>
      <w:r w:rsidR="005560A9" w:rsidRPr="00EF6E19">
        <w:rPr>
          <w:sz w:val="22"/>
          <w:szCs w:val="22"/>
        </w:rPr>
        <w:t xml:space="preserve">ommunity </w:t>
      </w:r>
      <w:r w:rsidR="00AA2B5B" w:rsidRPr="00EF6E19">
        <w:rPr>
          <w:sz w:val="22"/>
          <w:szCs w:val="22"/>
        </w:rPr>
        <w:t>w</w:t>
      </w:r>
      <w:r w:rsidR="005560A9" w:rsidRPr="00EF6E19">
        <w:rPr>
          <w:sz w:val="22"/>
          <w:szCs w:val="22"/>
        </w:rPr>
        <w:t xml:space="preserve">ater </w:t>
      </w:r>
      <w:r w:rsidR="00AA2B5B" w:rsidRPr="00EF6E19">
        <w:rPr>
          <w:sz w:val="22"/>
          <w:szCs w:val="22"/>
        </w:rPr>
        <w:t>s</w:t>
      </w:r>
      <w:r w:rsidR="005560A9" w:rsidRPr="00EF6E19">
        <w:rPr>
          <w:sz w:val="22"/>
          <w:szCs w:val="22"/>
        </w:rPr>
        <w:t>ystem purpose</w:t>
      </w:r>
      <w:r w:rsidR="00CD0ED1" w:rsidRPr="00EF6E19">
        <w:rPr>
          <w:sz w:val="22"/>
          <w:szCs w:val="22"/>
        </w:rPr>
        <w:t>s</w:t>
      </w:r>
      <w:r w:rsidR="005560A9" w:rsidRPr="00EF6E19">
        <w:rPr>
          <w:sz w:val="22"/>
          <w:szCs w:val="22"/>
        </w:rPr>
        <w:t xml:space="preserve"> expressed as annual withdrawal in total gallons per year taking into consideration actual documented annual withdrawal, and the investments in and limits of the existing system infrastructure, that provides a safe and dependable supply of water for public use.</w:t>
      </w:r>
      <w:r w:rsidR="00C345E6" w:rsidRPr="00EF6E19">
        <w:rPr>
          <w:sz w:val="22"/>
          <w:szCs w:val="22"/>
        </w:rPr>
        <w:t xml:space="preserve"> </w:t>
      </w:r>
      <w:r w:rsidR="005560A9" w:rsidRPr="00EF6E19">
        <w:rPr>
          <w:sz w:val="22"/>
          <w:szCs w:val="22"/>
        </w:rPr>
        <w:t xml:space="preserve">Existing system infrastructure includes water treatment and distribution facilities and other necessary structures that determine how much water can be safely and dependably supplied that is present or in the process of being acquired such as through an investment bond, contractual agreement, or purchase order as of the effective date of </w:t>
      </w:r>
      <w:r w:rsidR="00BD4104" w:rsidRPr="00EF6E19">
        <w:rPr>
          <w:sz w:val="22"/>
          <w:szCs w:val="22"/>
        </w:rPr>
        <w:t xml:space="preserve">the Department of Environmental Protection’s </w:t>
      </w:r>
      <w:r w:rsidR="00BD4104" w:rsidRPr="00EF6E19">
        <w:rPr>
          <w:i/>
          <w:sz w:val="22"/>
          <w:szCs w:val="22"/>
        </w:rPr>
        <w:t xml:space="preserve">In-stream Flows and Lake and Pond Water Levels Rule </w:t>
      </w:r>
      <w:r w:rsidR="00BD4104" w:rsidRPr="00EF6E19">
        <w:rPr>
          <w:sz w:val="22"/>
          <w:szCs w:val="22"/>
        </w:rPr>
        <w:t>(</w:t>
      </w:r>
      <w:r w:rsidR="005560A9" w:rsidRPr="00EF6E19">
        <w:rPr>
          <w:sz w:val="22"/>
          <w:szCs w:val="22"/>
        </w:rPr>
        <w:t>06-096 CMR Chapter 587</w:t>
      </w:r>
      <w:r w:rsidR="00BD4104" w:rsidRPr="00EF6E19">
        <w:rPr>
          <w:sz w:val="22"/>
          <w:szCs w:val="22"/>
        </w:rPr>
        <w:t>)</w:t>
      </w:r>
      <w:r w:rsidR="005560A9" w:rsidRPr="00EF6E19">
        <w:rPr>
          <w:sz w:val="22"/>
          <w:szCs w:val="22"/>
        </w:rPr>
        <w:t xml:space="preserve">. </w:t>
      </w:r>
    </w:p>
    <w:p w14:paraId="7541F842" w14:textId="0F229497" w:rsidR="00F538B9" w:rsidRPr="00EF6E19" w:rsidRDefault="00DE79C1" w:rsidP="0014653B">
      <w:pPr>
        <w:pStyle w:val="NormalWeb"/>
        <w:spacing w:after="240" w:afterAutospacing="0"/>
        <w:ind w:left="1440" w:right="-180" w:hanging="720"/>
        <w:rPr>
          <w:rFonts w:ascii="Times New Roman" w:hAnsi="Times New Roman" w:cs="Times New Roman"/>
          <w:sz w:val="22"/>
          <w:szCs w:val="22"/>
        </w:rPr>
      </w:pPr>
      <w:r w:rsidRPr="00EF6E19">
        <w:rPr>
          <w:rFonts w:ascii="Times New Roman" w:hAnsi="Times New Roman" w:cs="Times New Roman"/>
          <w:sz w:val="22"/>
          <w:szCs w:val="22"/>
        </w:rPr>
        <w:t>7</w:t>
      </w:r>
      <w:r w:rsidR="00410C8A">
        <w:rPr>
          <w:rFonts w:ascii="Times New Roman" w:hAnsi="Times New Roman" w:cs="Times New Roman"/>
          <w:sz w:val="22"/>
          <w:szCs w:val="22"/>
        </w:rPr>
        <w:t>2</w:t>
      </w:r>
      <w:r w:rsidR="007879CC" w:rsidRPr="00EF6E19">
        <w:rPr>
          <w:rFonts w:ascii="Times New Roman" w:hAnsi="Times New Roman" w:cs="Times New Roman"/>
          <w:sz w:val="22"/>
          <w:szCs w:val="22"/>
        </w:rPr>
        <w:t>.</w:t>
      </w:r>
      <w:r w:rsidR="007879CC" w:rsidRPr="00EF6E19">
        <w:rPr>
          <w:rFonts w:ascii="Times New Roman" w:hAnsi="Times New Roman" w:cs="Times New Roman"/>
          <w:sz w:val="22"/>
          <w:szCs w:val="22"/>
        </w:rPr>
        <w:tab/>
      </w:r>
      <w:r w:rsidR="00752244" w:rsidRPr="00EF6E19">
        <w:rPr>
          <w:rFonts w:ascii="Times New Roman" w:hAnsi="Times New Roman" w:cs="Times New Roman"/>
          <w:b/>
          <w:sz w:val="22"/>
          <w:szCs w:val="22"/>
        </w:rPr>
        <w:t>Theoretical fluoride concentration</w:t>
      </w:r>
      <w:r w:rsidR="00D768C8" w:rsidRPr="00EF6E19">
        <w:rPr>
          <w:rFonts w:ascii="Times New Roman" w:hAnsi="Times New Roman" w:cs="Times New Roman"/>
          <w:sz w:val="22"/>
          <w:szCs w:val="22"/>
        </w:rPr>
        <w:t xml:space="preserve"> means</w:t>
      </w:r>
      <w:r w:rsidR="00F538B9" w:rsidRPr="00EF6E19">
        <w:rPr>
          <w:rFonts w:ascii="Times New Roman" w:hAnsi="Times New Roman" w:cs="Times New Roman"/>
          <w:b/>
          <w:sz w:val="22"/>
          <w:szCs w:val="22"/>
        </w:rPr>
        <w:t xml:space="preserve"> </w:t>
      </w:r>
      <w:r w:rsidR="00CD7040" w:rsidRPr="00EF6E19">
        <w:rPr>
          <w:rFonts w:ascii="Times New Roman" w:hAnsi="Times New Roman" w:cs="Times New Roman"/>
          <w:sz w:val="22"/>
          <w:szCs w:val="22"/>
        </w:rPr>
        <w:t>t</w:t>
      </w:r>
      <w:r w:rsidR="00F538B9" w:rsidRPr="00EF6E19">
        <w:rPr>
          <w:rFonts w:ascii="Times New Roman" w:hAnsi="Times New Roman" w:cs="Times New Roman"/>
          <w:sz w:val="22"/>
          <w:szCs w:val="22"/>
        </w:rPr>
        <w:t>he calculated concentration of fluoride ion in a distribution system which includes the theoretical fluoride dose plus the natural fluoride level.</w:t>
      </w:r>
    </w:p>
    <w:p w14:paraId="7EDDEF10" w14:textId="7D71EA46" w:rsidR="00DF13F8" w:rsidRPr="00EF6E19" w:rsidRDefault="00DE79C1" w:rsidP="0014653B">
      <w:pPr>
        <w:pStyle w:val="NormalWeb"/>
        <w:spacing w:after="240" w:afterAutospacing="0"/>
        <w:ind w:left="1440" w:hanging="720"/>
        <w:rPr>
          <w:rFonts w:ascii="Times New Roman" w:hAnsi="Times New Roman" w:cs="Times New Roman"/>
          <w:sz w:val="22"/>
          <w:szCs w:val="22"/>
        </w:rPr>
      </w:pPr>
      <w:r w:rsidRPr="00EF6E19">
        <w:rPr>
          <w:rFonts w:ascii="Times New Roman" w:hAnsi="Times New Roman" w:cs="Times New Roman"/>
          <w:sz w:val="22"/>
          <w:szCs w:val="22"/>
        </w:rPr>
        <w:t>7</w:t>
      </w:r>
      <w:r w:rsidR="00410C8A">
        <w:rPr>
          <w:rFonts w:ascii="Times New Roman" w:hAnsi="Times New Roman" w:cs="Times New Roman"/>
          <w:sz w:val="22"/>
          <w:szCs w:val="22"/>
        </w:rPr>
        <w:t>3</w:t>
      </w:r>
      <w:r w:rsidR="007879CC" w:rsidRPr="00EF6E19">
        <w:rPr>
          <w:rFonts w:ascii="Times New Roman" w:hAnsi="Times New Roman" w:cs="Times New Roman"/>
          <w:sz w:val="22"/>
          <w:szCs w:val="22"/>
        </w:rPr>
        <w:t>.</w:t>
      </w:r>
      <w:r w:rsidR="007879CC" w:rsidRPr="00EF6E19">
        <w:rPr>
          <w:rFonts w:ascii="Times New Roman" w:hAnsi="Times New Roman" w:cs="Times New Roman"/>
          <w:sz w:val="22"/>
          <w:szCs w:val="22"/>
        </w:rPr>
        <w:tab/>
      </w:r>
      <w:r w:rsidR="00752244" w:rsidRPr="00EF6E19">
        <w:rPr>
          <w:rFonts w:ascii="Times New Roman" w:hAnsi="Times New Roman" w:cs="Times New Roman"/>
          <w:b/>
          <w:sz w:val="22"/>
          <w:szCs w:val="22"/>
        </w:rPr>
        <w:t>Theoretical fluoride dose</w:t>
      </w:r>
      <w:r w:rsidR="00D768C8" w:rsidRPr="00EF6E19">
        <w:rPr>
          <w:rFonts w:ascii="Times New Roman" w:hAnsi="Times New Roman" w:cs="Times New Roman"/>
          <w:sz w:val="22"/>
          <w:szCs w:val="22"/>
        </w:rPr>
        <w:t xml:space="preserve"> means</w:t>
      </w:r>
      <w:r w:rsidR="00F538B9" w:rsidRPr="00EF6E19">
        <w:rPr>
          <w:rFonts w:ascii="Times New Roman" w:hAnsi="Times New Roman" w:cs="Times New Roman"/>
          <w:b/>
          <w:sz w:val="22"/>
          <w:szCs w:val="22"/>
        </w:rPr>
        <w:t xml:space="preserve"> </w:t>
      </w:r>
      <w:r w:rsidR="00CD7040" w:rsidRPr="00EF6E19">
        <w:rPr>
          <w:rFonts w:ascii="Times New Roman" w:hAnsi="Times New Roman" w:cs="Times New Roman"/>
          <w:sz w:val="22"/>
          <w:szCs w:val="22"/>
        </w:rPr>
        <w:t>t</w:t>
      </w:r>
      <w:r w:rsidR="00F538B9" w:rsidRPr="00EF6E19">
        <w:rPr>
          <w:rFonts w:ascii="Times New Roman" w:hAnsi="Times New Roman" w:cs="Times New Roman"/>
          <w:sz w:val="22"/>
          <w:szCs w:val="22"/>
        </w:rPr>
        <w:t>he calculated dose of fluoride ion added to a drinking water source or supply.</w:t>
      </w:r>
      <w:r w:rsidR="00DF13F8" w:rsidRPr="00EF6E19">
        <w:rPr>
          <w:rFonts w:ascii="Times New Roman" w:hAnsi="Times New Roman" w:cs="Times New Roman"/>
          <w:sz w:val="22"/>
          <w:szCs w:val="22"/>
        </w:rPr>
        <w:t xml:space="preserve"> </w:t>
      </w:r>
    </w:p>
    <w:p w14:paraId="23293904" w14:textId="670E016B" w:rsidR="009049CA" w:rsidRPr="00EF6E19" w:rsidRDefault="00DE79C1" w:rsidP="0014653B">
      <w:pPr>
        <w:spacing w:after="240"/>
        <w:ind w:left="1440" w:hanging="720"/>
        <w:rPr>
          <w:sz w:val="22"/>
          <w:szCs w:val="22"/>
        </w:rPr>
      </w:pPr>
      <w:r w:rsidRPr="00EF6E19">
        <w:rPr>
          <w:sz w:val="22"/>
          <w:szCs w:val="22"/>
        </w:rPr>
        <w:t>7</w:t>
      </w:r>
      <w:r w:rsidR="00410C8A">
        <w:rPr>
          <w:sz w:val="22"/>
          <w:szCs w:val="22"/>
        </w:rPr>
        <w:t>4</w:t>
      </w:r>
      <w:r w:rsidR="007879CC" w:rsidRPr="00EF6E19">
        <w:rPr>
          <w:sz w:val="22"/>
          <w:szCs w:val="22"/>
        </w:rPr>
        <w:t>.</w:t>
      </w:r>
      <w:r w:rsidR="007879CC" w:rsidRPr="00EF6E19">
        <w:rPr>
          <w:sz w:val="22"/>
          <w:szCs w:val="22"/>
        </w:rPr>
        <w:tab/>
      </w:r>
      <w:r w:rsidR="00752244" w:rsidRPr="00EF6E19">
        <w:rPr>
          <w:b/>
          <w:sz w:val="22"/>
          <w:szCs w:val="22"/>
        </w:rPr>
        <w:t>Violation</w:t>
      </w:r>
      <w:r w:rsidR="00D768C8" w:rsidRPr="00EF6E19">
        <w:rPr>
          <w:sz w:val="22"/>
          <w:szCs w:val="22"/>
        </w:rPr>
        <w:t xml:space="preserve"> means</w:t>
      </w:r>
      <w:r w:rsidR="00DF13F8" w:rsidRPr="00EF6E19">
        <w:rPr>
          <w:sz w:val="22"/>
          <w:szCs w:val="22"/>
        </w:rPr>
        <w:t xml:space="preserve"> </w:t>
      </w:r>
      <w:r w:rsidR="00CD7040" w:rsidRPr="00EF6E19">
        <w:rPr>
          <w:sz w:val="22"/>
          <w:szCs w:val="22"/>
        </w:rPr>
        <w:t>n</w:t>
      </w:r>
      <w:r w:rsidR="00DF13F8" w:rsidRPr="00EF6E19">
        <w:rPr>
          <w:sz w:val="22"/>
          <w:szCs w:val="22"/>
        </w:rPr>
        <w:t xml:space="preserve">oncompliance with </w:t>
      </w:r>
      <w:r w:rsidR="004D241B" w:rsidRPr="00EF6E19">
        <w:rPr>
          <w:sz w:val="22"/>
          <w:szCs w:val="22"/>
        </w:rPr>
        <w:t>S</w:t>
      </w:r>
      <w:r w:rsidR="00DF13F8" w:rsidRPr="00EF6E19">
        <w:rPr>
          <w:sz w:val="22"/>
          <w:szCs w:val="22"/>
        </w:rPr>
        <w:t>tate drinking water laws, regulations and rules regardless of whether that noncompliance is intentional, negligent or otherwise.</w:t>
      </w:r>
    </w:p>
    <w:p w14:paraId="7F7D2032" w14:textId="7D9F3E97" w:rsidR="00B633A1" w:rsidRPr="00EF6E19" w:rsidRDefault="007879CC" w:rsidP="0014653B">
      <w:pPr>
        <w:spacing w:after="240"/>
        <w:ind w:left="1440" w:right="360" w:hanging="720"/>
        <w:rPr>
          <w:sz w:val="22"/>
          <w:szCs w:val="22"/>
        </w:rPr>
      </w:pPr>
      <w:r w:rsidRPr="00EF6E19">
        <w:rPr>
          <w:sz w:val="22"/>
          <w:szCs w:val="22"/>
        </w:rPr>
        <w:t>7</w:t>
      </w:r>
      <w:r w:rsidR="00410C8A">
        <w:rPr>
          <w:sz w:val="22"/>
          <w:szCs w:val="22"/>
        </w:rPr>
        <w:t>5</w:t>
      </w:r>
      <w:r w:rsidRPr="00EF6E19">
        <w:rPr>
          <w:sz w:val="22"/>
          <w:szCs w:val="22"/>
        </w:rPr>
        <w:t>.</w:t>
      </w:r>
      <w:r w:rsidRPr="00EF6E19">
        <w:rPr>
          <w:sz w:val="22"/>
          <w:szCs w:val="22"/>
        </w:rPr>
        <w:tab/>
      </w:r>
      <w:r w:rsidR="00752244" w:rsidRPr="00EF6E19">
        <w:rPr>
          <w:b/>
          <w:sz w:val="22"/>
          <w:szCs w:val="22"/>
        </w:rPr>
        <w:t>Water vending machines</w:t>
      </w:r>
      <w:r w:rsidR="00D768C8" w:rsidRPr="00EF6E19">
        <w:rPr>
          <w:sz w:val="22"/>
          <w:szCs w:val="22"/>
        </w:rPr>
        <w:t xml:space="preserve"> means</w:t>
      </w:r>
      <w:r w:rsidR="00B633A1" w:rsidRPr="00EF6E19">
        <w:rPr>
          <w:b/>
          <w:sz w:val="22"/>
          <w:szCs w:val="22"/>
        </w:rPr>
        <w:t xml:space="preserve"> </w:t>
      </w:r>
      <w:r w:rsidR="00CD7040" w:rsidRPr="00EF6E19">
        <w:rPr>
          <w:sz w:val="22"/>
          <w:szCs w:val="22"/>
        </w:rPr>
        <w:t>a</w:t>
      </w:r>
      <w:r w:rsidR="00B633A1" w:rsidRPr="00EF6E19">
        <w:rPr>
          <w:sz w:val="22"/>
          <w:szCs w:val="22"/>
        </w:rPr>
        <w:t>ny self-service device located in a retail store, which is a public water system or is served by a public water system, which, upon insertion of coins or tokens, dispenses unit servings of water into a customer’s container.</w:t>
      </w:r>
    </w:p>
    <w:p w14:paraId="7E4924E2" w14:textId="6AD9A146" w:rsidR="00174AEE" w:rsidRPr="00EF6E19" w:rsidRDefault="00174AEE" w:rsidP="00E94B8E">
      <w:pPr>
        <w:pStyle w:val="Heading1"/>
        <w:tabs>
          <w:tab w:val="clear" w:pos="720"/>
          <w:tab w:val="clear" w:pos="1440"/>
          <w:tab w:val="clear" w:pos="2160"/>
          <w:tab w:val="clear" w:pos="2880"/>
          <w:tab w:val="clear" w:pos="9360"/>
        </w:tabs>
        <w:spacing w:after="240"/>
        <w:rPr>
          <w:b/>
          <w:strike w:val="0"/>
          <w:szCs w:val="24"/>
        </w:rPr>
      </w:pPr>
      <w:bookmarkStart w:id="1" w:name="_Toc442343187"/>
      <w:r w:rsidRPr="00EF6E19">
        <w:rPr>
          <w:b/>
          <w:strike w:val="0"/>
          <w:szCs w:val="24"/>
        </w:rPr>
        <w:lastRenderedPageBreak/>
        <w:t xml:space="preserve">SECTION </w:t>
      </w:r>
      <w:r w:rsidR="007A6890" w:rsidRPr="00EF6E19">
        <w:rPr>
          <w:b/>
          <w:strike w:val="0"/>
          <w:szCs w:val="24"/>
        </w:rPr>
        <w:t>2</w:t>
      </w:r>
      <w:r w:rsidRPr="00EF6E19">
        <w:rPr>
          <w:b/>
          <w:strike w:val="0"/>
          <w:szCs w:val="24"/>
        </w:rPr>
        <w:t>: ADMINISTRATION</w:t>
      </w:r>
      <w:bookmarkEnd w:id="1"/>
    </w:p>
    <w:p w14:paraId="5718E2B8" w14:textId="77777777" w:rsidR="00174AEE" w:rsidRPr="00EF6E19" w:rsidRDefault="00174AEE" w:rsidP="00E94B8E">
      <w:pPr>
        <w:pStyle w:val="Heading2"/>
        <w:tabs>
          <w:tab w:val="clear" w:pos="720"/>
          <w:tab w:val="clear" w:pos="1440"/>
          <w:tab w:val="clear" w:pos="2160"/>
          <w:tab w:val="clear" w:pos="2880"/>
          <w:tab w:val="clear" w:pos="9360"/>
        </w:tabs>
        <w:spacing w:after="240"/>
        <w:jc w:val="left"/>
        <w:rPr>
          <w:sz w:val="22"/>
          <w:szCs w:val="22"/>
          <w:u w:val="none"/>
        </w:rPr>
      </w:pPr>
      <w:bookmarkStart w:id="2" w:name="_Toc442343188"/>
      <w:r w:rsidRPr="00EF6E19">
        <w:rPr>
          <w:b/>
          <w:sz w:val="22"/>
          <w:szCs w:val="22"/>
          <w:u w:val="none"/>
        </w:rPr>
        <w:t>A.</w:t>
      </w:r>
      <w:r w:rsidRPr="00EF6E19">
        <w:rPr>
          <w:sz w:val="22"/>
          <w:szCs w:val="22"/>
          <w:u w:val="none"/>
        </w:rPr>
        <w:tab/>
      </w:r>
      <w:r w:rsidRPr="00EF6E19">
        <w:rPr>
          <w:b/>
          <w:sz w:val="22"/>
          <w:szCs w:val="22"/>
          <w:u w:val="none"/>
        </w:rPr>
        <w:t>Application and Scope</w:t>
      </w:r>
      <w:bookmarkEnd w:id="2"/>
    </w:p>
    <w:p w14:paraId="70BE86FB" w14:textId="35F9A05C" w:rsidR="00174AEE" w:rsidRPr="00EF6E19" w:rsidRDefault="00174AEE" w:rsidP="00E94B8E">
      <w:pPr>
        <w:spacing w:after="240"/>
        <w:ind w:left="720" w:hanging="720"/>
        <w:rPr>
          <w:sz w:val="22"/>
          <w:szCs w:val="22"/>
        </w:rPr>
      </w:pPr>
      <w:r w:rsidRPr="00EF6E19">
        <w:rPr>
          <w:sz w:val="22"/>
          <w:szCs w:val="22"/>
        </w:rPr>
        <w:tab/>
        <w:t>The provisions of th</w:t>
      </w:r>
      <w:r w:rsidR="00AA2B5B" w:rsidRPr="00EF6E19">
        <w:rPr>
          <w:sz w:val="22"/>
          <w:szCs w:val="22"/>
        </w:rPr>
        <w:t>is</w:t>
      </w:r>
      <w:r w:rsidRPr="00EF6E19">
        <w:rPr>
          <w:sz w:val="22"/>
          <w:szCs w:val="22"/>
        </w:rPr>
        <w:t xml:space="preserve"> rule appl</w:t>
      </w:r>
      <w:r w:rsidR="00004D54">
        <w:rPr>
          <w:sz w:val="22"/>
          <w:szCs w:val="22"/>
        </w:rPr>
        <w:t>y</w:t>
      </w:r>
      <w:r w:rsidRPr="00EF6E19">
        <w:rPr>
          <w:sz w:val="22"/>
          <w:szCs w:val="22"/>
        </w:rPr>
        <w:t xml:space="preserve"> to all public water systems</w:t>
      </w:r>
      <w:r w:rsidR="00AA2B5B" w:rsidRPr="00EF6E19">
        <w:rPr>
          <w:sz w:val="22"/>
          <w:szCs w:val="22"/>
        </w:rPr>
        <w:t xml:space="preserve"> (PWS)</w:t>
      </w:r>
      <w:r w:rsidRPr="00EF6E19">
        <w:rPr>
          <w:sz w:val="22"/>
          <w:szCs w:val="22"/>
        </w:rPr>
        <w:t>, unless specifically noted.</w:t>
      </w:r>
    </w:p>
    <w:p w14:paraId="26929593" w14:textId="131B1BB0" w:rsidR="00174AEE" w:rsidRPr="00EF6E19" w:rsidRDefault="00174AEE" w:rsidP="00E94B8E">
      <w:pPr>
        <w:pStyle w:val="Heading2"/>
        <w:tabs>
          <w:tab w:val="clear" w:pos="720"/>
          <w:tab w:val="clear" w:pos="1440"/>
          <w:tab w:val="clear" w:pos="2160"/>
          <w:tab w:val="clear" w:pos="2880"/>
          <w:tab w:val="clear" w:pos="9360"/>
        </w:tabs>
        <w:spacing w:after="240"/>
        <w:jc w:val="left"/>
        <w:rPr>
          <w:sz w:val="22"/>
          <w:szCs w:val="22"/>
          <w:u w:val="none"/>
        </w:rPr>
      </w:pPr>
      <w:bookmarkStart w:id="3" w:name="_Toc187052175"/>
      <w:bookmarkStart w:id="4" w:name="_Toc442343190"/>
      <w:r w:rsidRPr="00EF6E19">
        <w:rPr>
          <w:b/>
          <w:sz w:val="22"/>
          <w:szCs w:val="22"/>
          <w:u w:val="none"/>
        </w:rPr>
        <w:t>B.</w:t>
      </w:r>
      <w:r w:rsidRPr="00EF6E19">
        <w:rPr>
          <w:b/>
          <w:sz w:val="22"/>
          <w:szCs w:val="22"/>
          <w:u w:val="none"/>
        </w:rPr>
        <w:tab/>
        <w:t>Licensed Water Operators</w:t>
      </w:r>
      <w:bookmarkEnd w:id="3"/>
      <w:bookmarkEnd w:id="4"/>
    </w:p>
    <w:p w14:paraId="6080DDD3" w14:textId="2BA32539" w:rsidR="00174AEE" w:rsidRPr="00EF6E19" w:rsidRDefault="00174AEE" w:rsidP="004E6861">
      <w:pPr>
        <w:spacing w:after="240"/>
        <w:ind w:left="1440" w:hanging="720"/>
        <w:rPr>
          <w:sz w:val="22"/>
          <w:szCs w:val="22"/>
        </w:rPr>
      </w:pPr>
      <w:r w:rsidRPr="00EF6E19">
        <w:rPr>
          <w:sz w:val="22"/>
          <w:szCs w:val="22"/>
        </w:rPr>
        <w:t>1.</w:t>
      </w:r>
      <w:r w:rsidRPr="00EF6E19">
        <w:rPr>
          <w:sz w:val="22"/>
          <w:szCs w:val="22"/>
        </w:rPr>
        <w:tab/>
        <w:t xml:space="preserve">Owners of all community and non-transient non-community water systems </w:t>
      </w:r>
      <w:r w:rsidR="003857DB" w:rsidRPr="00EF6E19">
        <w:rPr>
          <w:sz w:val="22"/>
          <w:szCs w:val="22"/>
        </w:rPr>
        <w:t>must</w:t>
      </w:r>
      <w:r w:rsidRPr="00EF6E19">
        <w:rPr>
          <w:color w:val="FF0000"/>
          <w:sz w:val="22"/>
          <w:szCs w:val="22"/>
        </w:rPr>
        <w:t xml:space="preserve"> </w:t>
      </w:r>
      <w:r w:rsidRPr="00EF6E19">
        <w:rPr>
          <w:sz w:val="22"/>
          <w:szCs w:val="22"/>
        </w:rPr>
        <w:t>place the direct supervision of their water system, including each treatment facility and/or distribution system, under the responsible charge of an operator holding a valid license with classification equal to or greater than the classification of the treatment facility and/or distribution system.</w:t>
      </w:r>
    </w:p>
    <w:p w14:paraId="4ACAD50C" w14:textId="2CD7C80F" w:rsidR="00174AEE" w:rsidRPr="00EF6E19" w:rsidRDefault="00174AEE">
      <w:pPr>
        <w:spacing w:after="240"/>
        <w:ind w:left="1440" w:hanging="720"/>
        <w:rPr>
          <w:sz w:val="22"/>
          <w:szCs w:val="22"/>
        </w:rPr>
      </w:pPr>
      <w:r w:rsidRPr="00EF6E19">
        <w:rPr>
          <w:sz w:val="22"/>
          <w:szCs w:val="22"/>
        </w:rPr>
        <w:t>2.</w:t>
      </w:r>
      <w:r w:rsidRPr="00EF6E19">
        <w:rPr>
          <w:sz w:val="22"/>
          <w:szCs w:val="22"/>
        </w:rPr>
        <w:tab/>
        <w:t xml:space="preserve">Owners of all public water systems that use surface water as a source </w:t>
      </w:r>
      <w:r w:rsidR="003857DB" w:rsidRPr="00EF6E19">
        <w:rPr>
          <w:sz w:val="22"/>
          <w:szCs w:val="22"/>
        </w:rPr>
        <w:t>must</w:t>
      </w:r>
      <w:r w:rsidRPr="00EF6E19">
        <w:rPr>
          <w:sz w:val="22"/>
          <w:szCs w:val="22"/>
        </w:rPr>
        <w:t xml:space="preserve"> place the direct supervision of their water system, including each treatment facility and/or distribution system, under the responsible charge of an operator holding a valid license equal to, or greater than, the classification of the treatment facility and/or distribution system.</w:t>
      </w:r>
    </w:p>
    <w:p w14:paraId="00AC7445" w14:textId="64D9D751" w:rsidR="00174AEE" w:rsidRPr="00EF6E19" w:rsidRDefault="001E04DE">
      <w:pPr>
        <w:spacing w:after="240"/>
        <w:ind w:left="1440" w:right="270" w:hanging="720"/>
        <w:rPr>
          <w:sz w:val="22"/>
          <w:szCs w:val="22"/>
        </w:rPr>
      </w:pPr>
      <w:r w:rsidRPr="00EF6E19">
        <w:rPr>
          <w:sz w:val="22"/>
          <w:szCs w:val="22"/>
        </w:rPr>
        <w:t>3</w:t>
      </w:r>
      <w:r w:rsidR="00174AEE" w:rsidRPr="00EF6E19">
        <w:rPr>
          <w:sz w:val="22"/>
          <w:szCs w:val="22"/>
        </w:rPr>
        <w:t>.</w:t>
      </w:r>
      <w:r w:rsidR="00174AEE" w:rsidRPr="00EF6E19">
        <w:rPr>
          <w:sz w:val="22"/>
          <w:szCs w:val="22"/>
        </w:rPr>
        <w:tab/>
        <w:t xml:space="preserve">The operator in responsible charge </w:t>
      </w:r>
      <w:r w:rsidR="003857DB" w:rsidRPr="00EF6E19">
        <w:rPr>
          <w:sz w:val="22"/>
          <w:szCs w:val="22"/>
        </w:rPr>
        <w:t>must</w:t>
      </w:r>
      <w:r w:rsidR="00174AEE" w:rsidRPr="00EF6E19">
        <w:rPr>
          <w:sz w:val="22"/>
          <w:szCs w:val="22"/>
        </w:rPr>
        <w:t xml:space="preserve"> ensure that adequate operational and emergency response procedures are in place to enable licensed operating personnel to make appropriate process control decisions about water quality and quantity.</w:t>
      </w:r>
    </w:p>
    <w:p w14:paraId="72F537FB" w14:textId="1A295911" w:rsidR="00174AEE" w:rsidRPr="00EF6E19" w:rsidRDefault="001E04DE">
      <w:pPr>
        <w:spacing w:after="240"/>
        <w:ind w:left="1440" w:hanging="720"/>
        <w:rPr>
          <w:sz w:val="22"/>
          <w:szCs w:val="22"/>
        </w:rPr>
      </w:pPr>
      <w:r w:rsidRPr="00EF6E19">
        <w:rPr>
          <w:sz w:val="22"/>
          <w:szCs w:val="22"/>
        </w:rPr>
        <w:t>4</w:t>
      </w:r>
      <w:r w:rsidR="00174AEE" w:rsidRPr="00EF6E19">
        <w:rPr>
          <w:sz w:val="22"/>
          <w:szCs w:val="22"/>
        </w:rPr>
        <w:t>.</w:t>
      </w:r>
      <w:r w:rsidR="00174AEE" w:rsidRPr="00EF6E19">
        <w:rPr>
          <w:sz w:val="22"/>
          <w:szCs w:val="22"/>
        </w:rPr>
        <w:tab/>
        <w:t xml:space="preserve">All operating personnel making process control system integrity decisions about water quality or quantity that affect public health </w:t>
      </w:r>
      <w:r w:rsidR="003857DB" w:rsidRPr="00EF6E19">
        <w:rPr>
          <w:sz w:val="22"/>
          <w:szCs w:val="22"/>
        </w:rPr>
        <w:t>must</w:t>
      </w:r>
      <w:r w:rsidR="00174AEE" w:rsidRPr="00EF6E19">
        <w:rPr>
          <w:sz w:val="22"/>
          <w:szCs w:val="22"/>
        </w:rPr>
        <w:t xml:space="preserve"> be licensed.</w:t>
      </w:r>
    </w:p>
    <w:p w14:paraId="44718BE0" w14:textId="2F770B54" w:rsidR="00174AEE" w:rsidRPr="00EF6E19" w:rsidRDefault="001E04DE">
      <w:pPr>
        <w:spacing w:after="240"/>
        <w:ind w:left="1440" w:hanging="720"/>
        <w:rPr>
          <w:sz w:val="22"/>
          <w:szCs w:val="22"/>
        </w:rPr>
      </w:pPr>
      <w:r w:rsidRPr="00EF6E19">
        <w:rPr>
          <w:sz w:val="22"/>
          <w:szCs w:val="22"/>
        </w:rPr>
        <w:t>5</w:t>
      </w:r>
      <w:r w:rsidR="00174AEE" w:rsidRPr="00EF6E19">
        <w:rPr>
          <w:sz w:val="22"/>
          <w:szCs w:val="22"/>
        </w:rPr>
        <w:t>.</w:t>
      </w:r>
      <w:r w:rsidR="00174AEE" w:rsidRPr="00EF6E19">
        <w:rPr>
          <w:sz w:val="22"/>
          <w:szCs w:val="22"/>
        </w:rPr>
        <w:tab/>
        <w:t xml:space="preserve">A designated licensed operator </w:t>
      </w:r>
      <w:r w:rsidR="003857DB" w:rsidRPr="00EF6E19">
        <w:rPr>
          <w:sz w:val="22"/>
          <w:szCs w:val="22"/>
        </w:rPr>
        <w:t>must</w:t>
      </w:r>
      <w:r w:rsidR="00174AEE" w:rsidRPr="00EF6E19">
        <w:rPr>
          <w:sz w:val="22"/>
          <w:szCs w:val="22"/>
        </w:rPr>
        <w:t xml:space="preserve"> be available for each operating shift. </w:t>
      </w:r>
    </w:p>
    <w:p w14:paraId="530FE0C6" w14:textId="0FFE06A1" w:rsidR="00174AEE" w:rsidRPr="00EF6E19" w:rsidRDefault="001E04DE">
      <w:pPr>
        <w:spacing w:after="240"/>
        <w:ind w:left="1440" w:hanging="720"/>
        <w:rPr>
          <w:sz w:val="22"/>
          <w:szCs w:val="22"/>
        </w:rPr>
      </w:pPr>
      <w:r w:rsidRPr="00EF6E19">
        <w:rPr>
          <w:sz w:val="22"/>
          <w:szCs w:val="22"/>
        </w:rPr>
        <w:t>6</w:t>
      </w:r>
      <w:r w:rsidR="00174AEE" w:rsidRPr="00EF6E19">
        <w:rPr>
          <w:sz w:val="22"/>
          <w:szCs w:val="22"/>
        </w:rPr>
        <w:t>.</w:t>
      </w:r>
      <w:r w:rsidR="00174AEE" w:rsidRPr="00EF6E19">
        <w:rPr>
          <w:sz w:val="22"/>
          <w:szCs w:val="22"/>
        </w:rPr>
        <w:tab/>
        <w:t xml:space="preserve">Transient non-community water systems serving ground water are generally not required to employ licensed operators. However, these water systems </w:t>
      </w:r>
      <w:r w:rsidR="003857DB" w:rsidRPr="00EF6E19">
        <w:rPr>
          <w:sz w:val="22"/>
          <w:szCs w:val="22"/>
        </w:rPr>
        <w:t>must</w:t>
      </w:r>
      <w:r w:rsidR="00174AEE" w:rsidRPr="00EF6E19">
        <w:rPr>
          <w:sz w:val="22"/>
          <w:szCs w:val="22"/>
        </w:rPr>
        <w:t xml:space="preserve"> employ or designate individuals responsible for their operation, who are responsible for proper record-keeping, treatment</w:t>
      </w:r>
      <w:r w:rsidR="00075F34" w:rsidRPr="00EF6E19">
        <w:rPr>
          <w:sz w:val="22"/>
          <w:szCs w:val="22"/>
        </w:rPr>
        <w:t>,</w:t>
      </w:r>
      <w:r w:rsidR="00174AEE" w:rsidRPr="00EF6E19">
        <w:rPr>
          <w:sz w:val="22"/>
          <w:szCs w:val="22"/>
        </w:rPr>
        <w:t xml:space="preserve"> maintenance</w:t>
      </w:r>
      <w:r w:rsidR="00075F34" w:rsidRPr="00EF6E19">
        <w:rPr>
          <w:sz w:val="22"/>
          <w:szCs w:val="22"/>
        </w:rPr>
        <w:t>,</w:t>
      </w:r>
      <w:r w:rsidR="00174AEE" w:rsidRPr="00EF6E19">
        <w:rPr>
          <w:sz w:val="22"/>
          <w:szCs w:val="22"/>
        </w:rPr>
        <w:t xml:space="preserve"> and sample collection, as </w:t>
      </w:r>
      <w:r w:rsidR="00075F34" w:rsidRPr="00EF6E19">
        <w:rPr>
          <w:sz w:val="22"/>
          <w:szCs w:val="22"/>
        </w:rPr>
        <w:t>required by</w:t>
      </w:r>
      <w:r w:rsidR="00174AEE" w:rsidRPr="00EF6E19">
        <w:rPr>
          <w:sz w:val="22"/>
          <w:szCs w:val="22"/>
        </w:rPr>
        <w:t xml:space="preserve"> this rule. If the Department finds that such transient water systems demonstrate</w:t>
      </w:r>
      <w:r w:rsidR="00174AEE" w:rsidRPr="00EF6E19">
        <w:rPr>
          <w:sz w:val="22"/>
          <w:szCs w:val="22"/>
          <w:u w:val="single"/>
        </w:rPr>
        <w:t xml:space="preserve"> </w:t>
      </w:r>
      <w:r w:rsidR="00174AEE" w:rsidRPr="00EF6E19">
        <w:rPr>
          <w:sz w:val="22"/>
          <w:szCs w:val="22"/>
        </w:rPr>
        <w:t xml:space="preserve">a lack of capacity (as described in Section 3(E) of this rule) or pose an imminent hazard to public health (as described in Section </w:t>
      </w:r>
      <w:r w:rsidR="36E1AD7F" w:rsidRPr="00EF6E19">
        <w:rPr>
          <w:sz w:val="22"/>
          <w:szCs w:val="22"/>
        </w:rPr>
        <w:t>2</w:t>
      </w:r>
      <w:r w:rsidR="00174AEE" w:rsidRPr="00EF6E19">
        <w:rPr>
          <w:sz w:val="22"/>
          <w:szCs w:val="22"/>
        </w:rPr>
        <w:t>(</w:t>
      </w:r>
      <w:r w:rsidR="00154F39" w:rsidRPr="00EF6E19">
        <w:rPr>
          <w:sz w:val="22"/>
          <w:szCs w:val="22"/>
        </w:rPr>
        <w:t>E</w:t>
      </w:r>
      <w:r w:rsidR="00174AEE" w:rsidRPr="00EF6E19">
        <w:rPr>
          <w:sz w:val="22"/>
          <w:szCs w:val="22"/>
        </w:rPr>
        <w:t xml:space="preserve">) of this rule), then the Department may require that the water system engage a licensed water operator holding an appropriate license for the system classification. </w:t>
      </w:r>
    </w:p>
    <w:p w14:paraId="232EE1F3" w14:textId="2F747BF3" w:rsidR="00A06084" w:rsidRPr="00EF6E19" w:rsidRDefault="001E04DE">
      <w:pPr>
        <w:spacing w:after="240"/>
        <w:ind w:left="1440" w:hanging="720"/>
        <w:rPr>
          <w:sz w:val="22"/>
          <w:szCs w:val="22"/>
        </w:rPr>
      </w:pPr>
      <w:r w:rsidRPr="00EF6E19">
        <w:rPr>
          <w:sz w:val="22"/>
          <w:szCs w:val="22"/>
        </w:rPr>
        <w:t>7</w:t>
      </w:r>
      <w:r w:rsidR="00174AEE" w:rsidRPr="00EF6E19">
        <w:rPr>
          <w:sz w:val="22"/>
          <w:szCs w:val="22"/>
        </w:rPr>
        <w:t>.</w:t>
      </w:r>
      <w:r w:rsidR="00174AEE" w:rsidRPr="00EF6E19">
        <w:rPr>
          <w:sz w:val="22"/>
          <w:szCs w:val="22"/>
        </w:rPr>
        <w:tab/>
        <w:t xml:space="preserve">Whenever a licensed water operator is required, that operator </w:t>
      </w:r>
      <w:r w:rsidR="003857DB" w:rsidRPr="00EF6E19">
        <w:rPr>
          <w:sz w:val="22"/>
          <w:szCs w:val="22"/>
        </w:rPr>
        <w:t>must</w:t>
      </w:r>
      <w:r w:rsidR="00174AEE" w:rsidRPr="00EF6E19">
        <w:rPr>
          <w:sz w:val="22"/>
          <w:szCs w:val="22"/>
        </w:rPr>
        <w:t xml:space="preserve"> maintain their licensure and </w:t>
      </w:r>
      <w:r w:rsidR="003857DB" w:rsidRPr="00EF6E19">
        <w:rPr>
          <w:sz w:val="22"/>
          <w:szCs w:val="22"/>
        </w:rPr>
        <w:t>must</w:t>
      </w:r>
      <w:r w:rsidR="00174AEE" w:rsidRPr="00EF6E19">
        <w:rPr>
          <w:sz w:val="22"/>
          <w:szCs w:val="22"/>
        </w:rPr>
        <w:t xml:space="preserve"> comply with this rule. </w:t>
      </w:r>
    </w:p>
    <w:p w14:paraId="589EEED5" w14:textId="4DEBCA44" w:rsidR="00174AEE" w:rsidRPr="00EF6E19" w:rsidRDefault="00A06084" w:rsidP="00A06084">
      <w:pPr>
        <w:spacing w:after="240"/>
        <w:ind w:left="2160" w:hanging="720"/>
        <w:rPr>
          <w:sz w:val="22"/>
          <w:szCs w:val="22"/>
        </w:rPr>
      </w:pPr>
      <w:r w:rsidRPr="00EF6E19">
        <w:rPr>
          <w:sz w:val="22"/>
          <w:szCs w:val="22"/>
        </w:rPr>
        <w:t>a.</w:t>
      </w:r>
      <w:r w:rsidRPr="00EF6E19">
        <w:rPr>
          <w:sz w:val="22"/>
          <w:szCs w:val="22"/>
        </w:rPr>
        <w:tab/>
      </w:r>
      <w:r w:rsidR="00174AEE" w:rsidRPr="00EF6E19">
        <w:rPr>
          <w:sz w:val="22"/>
          <w:szCs w:val="22"/>
        </w:rPr>
        <w:t>If the Department finds that a water operator is not complying with th</w:t>
      </w:r>
      <w:r w:rsidR="00C84C91" w:rsidRPr="00EF6E19">
        <w:rPr>
          <w:sz w:val="22"/>
          <w:szCs w:val="22"/>
        </w:rPr>
        <w:t>is</w:t>
      </w:r>
      <w:r w:rsidR="00174AEE" w:rsidRPr="00EF6E19">
        <w:rPr>
          <w:sz w:val="22"/>
          <w:szCs w:val="22"/>
        </w:rPr>
        <w:t xml:space="preserve"> rule, then the Department may require that the water system obtain a different licensed operator.</w:t>
      </w:r>
    </w:p>
    <w:p w14:paraId="643D4D20" w14:textId="438C0D70" w:rsidR="00A06084" w:rsidRPr="00EF6E19" w:rsidRDefault="00A06084" w:rsidP="00A06084">
      <w:pPr>
        <w:spacing w:after="240"/>
        <w:ind w:left="2160" w:hanging="720"/>
        <w:rPr>
          <w:sz w:val="22"/>
          <w:szCs w:val="22"/>
        </w:rPr>
      </w:pPr>
      <w:r w:rsidRPr="00EF6E19">
        <w:rPr>
          <w:sz w:val="22"/>
          <w:szCs w:val="22"/>
        </w:rPr>
        <w:t>b.</w:t>
      </w:r>
      <w:r w:rsidRPr="00EF6E19">
        <w:rPr>
          <w:sz w:val="22"/>
          <w:szCs w:val="22"/>
        </w:rPr>
        <w:tab/>
        <w:t xml:space="preserve">A public water system required to have a licensed operator may </w:t>
      </w:r>
      <w:r w:rsidR="5454D327" w:rsidRPr="00EF6E19">
        <w:rPr>
          <w:sz w:val="22"/>
          <w:szCs w:val="22"/>
        </w:rPr>
        <w:t xml:space="preserve">not </w:t>
      </w:r>
      <w:r w:rsidRPr="00EF6E19">
        <w:rPr>
          <w:sz w:val="22"/>
          <w:szCs w:val="22"/>
        </w:rPr>
        <w:t xml:space="preserve">operate without a licensed operator for more than five business days. </w:t>
      </w:r>
    </w:p>
    <w:p w14:paraId="1EC4A61C" w14:textId="3718DD10" w:rsidR="00A06084" w:rsidRPr="00EF6E19" w:rsidRDefault="00A06084" w:rsidP="0014653B">
      <w:pPr>
        <w:spacing w:after="240"/>
        <w:ind w:left="2160" w:hanging="720"/>
        <w:rPr>
          <w:sz w:val="22"/>
          <w:szCs w:val="22"/>
        </w:rPr>
      </w:pPr>
      <w:r w:rsidRPr="00EF6E19">
        <w:rPr>
          <w:sz w:val="22"/>
          <w:szCs w:val="22"/>
        </w:rPr>
        <w:t>c.</w:t>
      </w:r>
      <w:r w:rsidRPr="00EF6E19">
        <w:rPr>
          <w:sz w:val="22"/>
          <w:szCs w:val="22"/>
        </w:rPr>
        <w:tab/>
      </w:r>
      <w:r w:rsidR="009D6C13" w:rsidRPr="00EF6E19">
        <w:rPr>
          <w:sz w:val="22"/>
          <w:szCs w:val="22"/>
        </w:rPr>
        <w:t>T</w:t>
      </w:r>
      <w:r w:rsidRPr="00EF6E19">
        <w:rPr>
          <w:sz w:val="22"/>
          <w:szCs w:val="22"/>
        </w:rPr>
        <w:t xml:space="preserve">he public water system must submit a </w:t>
      </w:r>
      <w:r w:rsidR="009D6C13" w:rsidRPr="00EF6E19">
        <w:rPr>
          <w:sz w:val="22"/>
          <w:szCs w:val="22"/>
        </w:rPr>
        <w:t xml:space="preserve">new </w:t>
      </w:r>
      <w:r w:rsidRPr="00EF6E19">
        <w:rPr>
          <w:sz w:val="22"/>
          <w:szCs w:val="22"/>
        </w:rPr>
        <w:t>signed designated operator form to the Department within five days of learning of the previous operator’s departure.</w:t>
      </w:r>
    </w:p>
    <w:p w14:paraId="79253FB5" w14:textId="69BB7049" w:rsidR="00174AEE" w:rsidRPr="00EF6E19" w:rsidRDefault="00174AEE" w:rsidP="00E94B8E">
      <w:pPr>
        <w:pStyle w:val="Heading2"/>
        <w:tabs>
          <w:tab w:val="clear" w:pos="720"/>
          <w:tab w:val="clear" w:pos="1440"/>
          <w:tab w:val="clear" w:pos="2160"/>
          <w:tab w:val="clear" w:pos="2880"/>
          <w:tab w:val="clear" w:pos="9360"/>
        </w:tabs>
        <w:spacing w:after="240"/>
        <w:jc w:val="left"/>
        <w:rPr>
          <w:sz w:val="22"/>
          <w:szCs w:val="22"/>
          <w:u w:val="none"/>
        </w:rPr>
      </w:pPr>
      <w:bookmarkStart w:id="5" w:name="_Toc442343191"/>
      <w:r w:rsidRPr="00EF6E19">
        <w:rPr>
          <w:b/>
          <w:sz w:val="22"/>
          <w:szCs w:val="22"/>
          <w:u w:val="none"/>
        </w:rPr>
        <w:lastRenderedPageBreak/>
        <w:t>C</w:t>
      </w:r>
      <w:r w:rsidRPr="00EF6E19">
        <w:rPr>
          <w:sz w:val="22"/>
          <w:szCs w:val="22"/>
          <w:u w:val="none"/>
        </w:rPr>
        <w:t>.</w:t>
      </w:r>
      <w:r w:rsidRPr="00EF6E19">
        <w:rPr>
          <w:sz w:val="22"/>
          <w:szCs w:val="22"/>
          <w:u w:val="none"/>
        </w:rPr>
        <w:tab/>
      </w:r>
      <w:r w:rsidRPr="00EF6E19">
        <w:rPr>
          <w:b/>
          <w:sz w:val="22"/>
          <w:szCs w:val="22"/>
          <w:u w:val="none"/>
        </w:rPr>
        <w:t>Departmental Laboratory Fees</w:t>
      </w:r>
      <w:bookmarkEnd w:id="5"/>
    </w:p>
    <w:p w14:paraId="7C786296" w14:textId="77777777" w:rsidR="00004D54" w:rsidRDefault="00174AEE" w:rsidP="00154F39">
      <w:pPr>
        <w:spacing w:after="240"/>
        <w:ind w:left="1440" w:hanging="720"/>
        <w:rPr>
          <w:sz w:val="22"/>
          <w:szCs w:val="22"/>
        </w:rPr>
      </w:pPr>
      <w:r w:rsidRPr="00EF6E19">
        <w:rPr>
          <w:sz w:val="22"/>
          <w:szCs w:val="22"/>
        </w:rPr>
        <w:t>1.</w:t>
      </w:r>
      <w:r w:rsidRPr="00EF6E19">
        <w:rPr>
          <w:sz w:val="22"/>
          <w:szCs w:val="22"/>
        </w:rPr>
        <w:tab/>
        <w:t>The Department will</w:t>
      </w:r>
      <w:r w:rsidRPr="00EF6E19">
        <w:rPr>
          <w:color w:val="FF0000"/>
          <w:sz w:val="22"/>
          <w:szCs w:val="22"/>
        </w:rPr>
        <w:t xml:space="preserve"> </w:t>
      </w:r>
      <w:r w:rsidRPr="00EF6E19">
        <w:rPr>
          <w:sz w:val="22"/>
          <w:szCs w:val="22"/>
        </w:rPr>
        <w:t>charge a fee for any examination, testing or analysis required under this rule and performed in the Department of Health and Human Services, Maine CDC,</w:t>
      </w:r>
      <w:r w:rsidR="0003561C" w:rsidRPr="00EF6E19">
        <w:rPr>
          <w:sz w:val="22"/>
          <w:szCs w:val="22"/>
        </w:rPr>
        <w:t xml:space="preserve"> </w:t>
      </w:r>
      <w:r w:rsidRPr="00EF6E19">
        <w:rPr>
          <w:sz w:val="22"/>
          <w:szCs w:val="22"/>
        </w:rPr>
        <w:t xml:space="preserve">Health and Environmental Testing Laboratory. Such fees will be established and reviewed in accordance with the </w:t>
      </w:r>
      <w:r w:rsidR="00AA2B5B" w:rsidRPr="00EF6E19">
        <w:rPr>
          <w:i/>
          <w:sz w:val="22"/>
          <w:szCs w:val="22"/>
        </w:rPr>
        <w:t xml:space="preserve">Schedule of Charges of the Diagnostic Laboratory of the Department of Health and Human Services </w:t>
      </w:r>
      <w:r w:rsidR="00AA2B5B" w:rsidRPr="00EF6E19">
        <w:rPr>
          <w:sz w:val="22"/>
          <w:szCs w:val="22"/>
        </w:rPr>
        <w:t>(10-144 CMR Chapter 257).</w:t>
      </w:r>
    </w:p>
    <w:p w14:paraId="0C4E40AF" w14:textId="74C9CADC" w:rsidR="00174AEE" w:rsidRPr="00EF6E19" w:rsidRDefault="00174AEE" w:rsidP="00154F39">
      <w:pPr>
        <w:spacing w:after="240"/>
        <w:ind w:left="1440" w:hanging="720"/>
        <w:rPr>
          <w:sz w:val="22"/>
          <w:szCs w:val="22"/>
        </w:rPr>
      </w:pPr>
      <w:r w:rsidRPr="00EF6E19">
        <w:rPr>
          <w:sz w:val="22"/>
          <w:szCs w:val="22"/>
        </w:rPr>
        <w:t>2.</w:t>
      </w:r>
      <w:r w:rsidRPr="00EF6E19">
        <w:rPr>
          <w:sz w:val="22"/>
          <w:szCs w:val="22"/>
        </w:rPr>
        <w:tab/>
        <w:t>Any person required under this rule to submit samples of water to the Department for analysis is required to</w:t>
      </w:r>
      <w:r w:rsidRPr="00EF6E19">
        <w:rPr>
          <w:color w:val="FF0000"/>
          <w:sz w:val="22"/>
          <w:szCs w:val="22"/>
        </w:rPr>
        <w:t xml:space="preserve"> </w:t>
      </w:r>
      <w:r w:rsidRPr="00EF6E19">
        <w:rPr>
          <w:sz w:val="22"/>
          <w:szCs w:val="22"/>
        </w:rPr>
        <w:t>pay the shipping charges thereon.</w:t>
      </w:r>
    </w:p>
    <w:p w14:paraId="31143E5C" w14:textId="1AD997CD" w:rsidR="00174AEE" w:rsidRPr="00EF6E19" w:rsidRDefault="00174AEE" w:rsidP="00E94B8E">
      <w:pPr>
        <w:pStyle w:val="Heading2"/>
        <w:tabs>
          <w:tab w:val="clear" w:pos="720"/>
          <w:tab w:val="clear" w:pos="1440"/>
          <w:tab w:val="clear" w:pos="2160"/>
          <w:tab w:val="clear" w:pos="2880"/>
          <w:tab w:val="clear" w:pos="9360"/>
        </w:tabs>
        <w:spacing w:after="240"/>
        <w:jc w:val="left"/>
        <w:rPr>
          <w:sz w:val="22"/>
          <w:szCs w:val="22"/>
          <w:u w:val="none"/>
        </w:rPr>
      </w:pPr>
      <w:bookmarkStart w:id="6" w:name="_Toc442343192"/>
      <w:r w:rsidRPr="00EF6E19">
        <w:rPr>
          <w:b/>
          <w:sz w:val="22"/>
          <w:szCs w:val="22"/>
          <w:u w:val="none"/>
        </w:rPr>
        <w:t>D</w:t>
      </w:r>
      <w:r w:rsidRPr="00EF6E19">
        <w:rPr>
          <w:sz w:val="22"/>
          <w:szCs w:val="22"/>
          <w:u w:val="none"/>
        </w:rPr>
        <w:t>.</w:t>
      </w:r>
      <w:r w:rsidRPr="00EF6E19">
        <w:rPr>
          <w:sz w:val="22"/>
          <w:szCs w:val="22"/>
          <w:u w:val="none"/>
        </w:rPr>
        <w:tab/>
      </w:r>
      <w:r w:rsidRPr="00EF6E19">
        <w:rPr>
          <w:b/>
          <w:sz w:val="22"/>
          <w:szCs w:val="22"/>
          <w:u w:val="none"/>
        </w:rPr>
        <w:t>Engineering Studies</w:t>
      </w:r>
      <w:bookmarkEnd w:id="6"/>
      <w:r w:rsidR="004205F6" w:rsidRPr="00EF6E19">
        <w:rPr>
          <w:b/>
          <w:sz w:val="22"/>
          <w:szCs w:val="22"/>
          <w:u w:val="none"/>
        </w:rPr>
        <w:t>/Engineering Orders</w:t>
      </w:r>
    </w:p>
    <w:p w14:paraId="70A91F84" w14:textId="36901593" w:rsidR="00174AEE" w:rsidRPr="00EF6E19" w:rsidRDefault="00174AEE" w:rsidP="004E6861">
      <w:pPr>
        <w:spacing w:after="240"/>
        <w:ind w:left="1440" w:right="270" w:hanging="720"/>
        <w:rPr>
          <w:sz w:val="22"/>
          <w:szCs w:val="22"/>
        </w:rPr>
      </w:pPr>
      <w:r w:rsidRPr="00EF6E19">
        <w:rPr>
          <w:sz w:val="22"/>
          <w:szCs w:val="22"/>
        </w:rPr>
        <w:t>1.</w:t>
      </w:r>
      <w:r w:rsidRPr="00EF6E19">
        <w:rPr>
          <w:sz w:val="22"/>
          <w:szCs w:val="22"/>
        </w:rPr>
        <w:tab/>
        <w:t xml:space="preserve">The Department is authorized to order a public water system to conduct engineering studies to correct deficiencies or violations to the </w:t>
      </w:r>
      <w:r w:rsidRPr="00EF6E19">
        <w:rPr>
          <w:i/>
          <w:sz w:val="22"/>
          <w:szCs w:val="22"/>
        </w:rPr>
        <w:t>Safe Drinking Water Act</w:t>
      </w:r>
      <w:r w:rsidRPr="00EF6E19">
        <w:rPr>
          <w:sz w:val="22"/>
          <w:szCs w:val="22"/>
        </w:rPr>
        <w:t>, or th</w:t>
      </w:r>
      <w:r w:rsidR="00AF324D" w:rsidRPr="00EF6E19">
        <w:rPr>
          <w:sz w:val="22"/>
          <w:szCs w:val="22"/>
        </w:rPr>
        <w:t>is</w:t>
      </w:r>
      <w:r w:rsidRPr="00EF6E19">
        <w:rPr>
          <w:sz w:val="22"/>
          <w:szCs w:val="22"/>
        </w:rPr>
        <w:t xml:space="preserve"> rule.</w:t>
      </w:r>
    </w:p>
    <w:p w14:paraId="232B11D3" w14:textId="50986757" w:rsidR="00174AEE" w:rsidRPr="00EF6E19" w:rsidRDefault="00174AEE" w:rsidP="004E6861">
      <w:pPr>
        <w:spacing w:after="240"/>
        <w:ind w:left="1440" w:hanging="720"/>
        <w:rPr>
          <w:sz w:val="22"/>
          <w:szCs w:val="22"/>
        </w:rPr>
      </w:pPr>
      <w:r w:rsidRPr="00EF6E19">
        <w:rPr>
          <w:sz w:val="22"/>
          <w:szCs w:val="22"/>
        </w:rPr>
        <w:t>2.</w:t>
      </w:r>
      <w:r w:rsidRPr="00EF6E19">
        <w:rPr>
          <w:sz w:val="22"/>
          <w:szCs w:val="22"/>
        </w:rPr>
        <w:tab/>
        <w:t xml:space="preserve">The Department is authorized to order that any or </w:t>
      </w:r>
      <w:proofErr w:type="gramStart"/>
      <w:r w:rsidRPr="00EF6E19">
        <w:rPr>
          <w:sz w:val="22"/>
          <w:szCs w:val="22"/>
        </w:rPr>
        <w:t>all of</w:t>
      </w:r>
      <w:proofErr w:type="gramEnd"/>
      <w:r w:rsidRPr="00EF6E19">
        <w:rPr>
          <w:sz w:val="22"/>
          <w:szCs w:val="22"/>
        </w:rPr>
        <w:t xml:space="preserve"> the recommendations in the study be carried out. </w:t>
      </w:r>
    </w:p>
    <w:p w14:paraId="2FD8DB9A" w14:textId="797C2F8C" w:rsidR="004205F6" w:rsidRPr="00EF6E19" w:rsidRDefault="004205F6" w:rsidP="004E6861">
      <w:pPr>
        <w:spacing w:after="240"/>
        <w:ind w:left="1440" w:hanging="720"/>
        <w:rPr>
          <w:sz w:val="22"/>
          <w:szCs w:val="22"/>
        </w:rPr>
      </w:pPr>
      <w:r w:rsidRPr="00EF6E19">
        <w:rPr>
          <w:sz w:val="22"/>
          <w:szCs w:val="22"/>
        </w:rPr>
        <w:t>3.</w:t>
      </w:r>
      <w:r w:rsidRPr="00EF6E19">
        <w:rPr>
          <w:sz w:val="22"/>
          <w:szCs w:val="22"/>
        </w:rPr>
        <w:tab/>
        <w:t>The Department is authorized to issue an Engineering Order when a public water system has significant water system deficiencies or fails to meet deadlines to resolve water system deficiencies.</w:t>
      </w:r>
    </w:p>
    <w:p w14:paraId="4657A3B1" w14:textId="01C164A1" w:rsidR="00174AEE" w:rsidRPr="00EF6E19" w:rsidRDefault="00174AEE" w:rsidP="00E94B8E">
      <w:pPr>
        <w:pStyle w:val="Heading2"/>
        <w:tabs>
          <w:tab w:val="clear" w:pos="720"/>
          <w:tab w:val="clear" w:pos="1440"/>
          <w:tab w:val="clear" w:pos="2160"/>
          <w:tab w:val="clear" w:pos="2880"/>
          <w:tab w:val="clear" w:pos="9360"/>
        </w:tabs>
        <w:spacing w:after="240"/>
        <w:jc w:val="left"/>
        <w:rPr>
          <w:sz w:val="22"/>
          <w:szCs w:val="22"/>
          <w:u w:val="none"/>
        </w:rPr>
      </w:pPr>
      <w:bookmarkStart w:id="7" w:name="_Toc442343193"/>
      <w:r w:rsidRPr="00EF6E19">
        <w:rPr>
          <w:b/>
          <w:sz w:val="22"/>
          <w:szCs w:val="22"/>
          <w:u w:val="none"/>
        </w:rPr>
        <w:t>E.</w:t>
      </w:r>
      <w:r w:rsidRPr="00EF6E19">
        <w:rPr>
          <w:sz w:val="22"/>
          <w:szCs w:val="22"/>
          <w:u w:val="none"/>
        </w:rPr>
        <w:tab/>
      </w:r>
      <w:r w:rsidRPr="00EF6E19">
        <w:rPr>
          <w:b/>
          <w:sz w:val="22"/>
          <w:szCs w:val="22"/>
          <w:u w:val="none"/>
        </w:rPr>
        <w:t>Imminent Hazards to Public Health</w:t>
      </w:r>
      <w:bookmarkEnd w:id="7"/>
    </w:p>
    <w:p w14:paraId="2B2FA78D" w14:textId="133219AD" w:rsidR="00174AEE" w:rsidRPr="00EF6E19" w:rsidRDefault="00174AEE" w:rsidP="004E6861">
      <w:pPr>
        <w:spacing w:after="240"/>
        <w:ind w:left="1440" w:hanging="720"/>
        <w:rPr>
          <w:sz w:val="22"/>
          <w:szCs w:val="22"/>
        </w:rPr>
      </w:pPr>
      <w:r w:rsidRPr="00EF6E19">
        <w:rPr>
          <w:sz w:val="22"/>
          <w:szCs w:val="22"/>
        </w:rPr>
        <w:t>1.</w:t>
      </w:r>
      <w:r w:rsidRPr="00EF6E19">
        <w:rPr>
          <w:sz w:val="22"/>
          <w:szCs w:val="22"/>
        </w:rPr>
        <w:tab/>
        <w:t>Pursuant to 22 MRS §2617, the Department is authorized to issue orders to any person to comply with the requirements of th</w:t>
      </w:r>
      <w:r w:rsidR="00AF324D" w:rsidRPr="00EF6E19">
        <w:rPr>
          <w:sz w:val="22"/>
          <w:szCs w:val="22"/>
        </w:rPr>
        <w:t>is</w:t>
      </w:r>
      <w:r w:rsidRPr="00EF6E19">
        <w:rPr>
          <w:sz w:val="22"/>
          <w:szCs w:val="22"/>
        </w:rPr>
        <w:t xml:space="preserve"> </w:t>
      </w:r>
      <w:r w:rsidR="00AF324D" w:rsidRPr="00EF6E19">
        <w:rPr>
          <w:sz w:val="22"/>
          <w:szCs w:val="22"/>
        </w:rPr>
        <w:t>rule</w:t>
      </w:r>
      <w:r w:rsidRPr="00EF6E19">
        <w:rPr>
          <w:sz w:val="22"/>
          <w:szCs w:val="22"/>
        </w:rPr>
        <w:t xml:space="preserve"> and is further authorized to petition the courts to compel compliance with such orders.</w:t>
      </w:r>
    </w:p>
    <w:p w14:paraId="5E3B956D" w14:textId="63E663E6" w:rsidR="00174AEE" w:rsidRPr="00EF6E19" w:rsidRDefault="00174AEE" w:rsidP="004E6861">
      <w:pPr>
        <w:spacing w:after="240"/>
        <w:ind w:left="1440" w:hanging="720"/>
        <w:rPr>
          <w:sz w:val="22"/>
          <w:szCs w:val="22"/>
        </w:rPr>
      </w:pPr>
      <w:r w:rsidRPr="00EF6E19">
        <w:rPr>
          <w:sz w:val="22"/>
          <w:szCs w:val="22"/>
        </w:rPr>
        <w:t>2.</w:t>
      </w:r>
      <w:r w:rsidRPr="00EF6E19">
        <w:rPr>
          <w:sz w:val="22"/>
          <w:szCs w:val="22"/>
        </w:rPr>
        <w:tab/>
        <w:t xml:space="preserve">Pursuant to 22 MRS §2614, upon receipt of information that there is an imminent </w:t>
      </w:r>
      <w:r w:rsidR="00AF324D" w:rsidRPr="00EF6E19">
        <w:rPr>
          <w:sz w:val="22"/>
          <w:szCs w:val="22"/>
        </w:rPr>
        <w:t>hazard</w:t>
      </w:r>
      <w:r w:rsidR="00D342E7" w:rsidRPr="00EF6E19">
        <w:rPr>
          <w:sz w:val="22"/>
          <w:szCs w:val="22"/>
        </w:rPr>
        <w:t xml:space="preserve"> to health due </w:t>
      </w:r>
      <w:r w:rsidRPr="00EF6E19">
        <w:rPr>
          <w:sz w:val="22"/>
          <w:szCs w:val="22"/>
        </w:rPr>
        <w:t xml:space="preserve"> to the actual or threatened existence of contaminants in a public water system, or if for other reasons, the Department may take such actions, including, but not limited to, issuing necessary </w:t>
      </w:r>
      <w:r w:rsidR="00AF324D" w:rsidRPr="00EF6E19">
        <w:rPr>
          <w:sz w:val="22"/>
          <w:szCs w:val="22"/>
        </w:rPr>
        <w:t xml:space="preserve">do not drink orders, do not use orders or boil water </w:t>
      </w:r>
      <w:r w:rsidRPr="00EF6E19">
        <w:rPr>
          <w:sz w:val="22"/>
          <w:szCs w:val="22"/>
        </w:rPr>
        <w:t>orders</w:t>
      </w:r>
      <w:r w:rsidR="00AF324D" w:rsidRPr="00EF6E19">
        <w:rPr>
          <w:sz w:val="22"/>
          <w:szCs w:val="22"/>
        </w:rPr>
        <w:t>,</w:t>
      </w:r>
      <w:r w:rsidRPr="00EF6E19">
        <w:rPr>
          <w:sz w:val="22"/>
          <w:szCs w:val="22"/>
        </w:rPr>
        <w:t xml:space="preserve"> or commencing court action, as it deems necessary to protect the public health.</w:t>
      </w:r>
    </w:p>
    <w:p w14:paraId="2EE06232" w14:textId="3C288EA2" w:rsidR="00174AEE" w:rsidRPr="00EF6E19" w:rsidRDefault="00174AEE" w:rsidP="004E6861">
      <w:pPr>
        <w:spacing w:after="240"/>
        <w:ind w:left="1440" w:right="90" w:hanging="720"/>
        <w:rPr>
          <w:sz w:val="22"/>
          <w:szCs w:val="22"/>
        </w:rPr>
      </w:pPr>
      <w:r w:rsidRPr="00EF6E19">
        <w:rPr>
          <w:sz w:val="22"/>
          <w:szCs w:val="22"/>
        </w:rPr>
        <w:t>3.</w:t>
      </w:r>
      <w:r w:rsidRPr="00EF6E19">
        <w:rPr>
          <w:sz w:val="22"/>
          <w:szCs w:val="22"/>
        </w:rPr>
        <w:tab/>
        <w:t>Pursuant to 22 MRS §2614</w:t>
      </w:r>
      <w:r w:rsidR="00AF324D" w:rsidRPr="00EF6E19">
        <w:rPr>
          <w:sz w:val="22"/>
          <w:szCs w:val="22"/>
        </w:rPr>
        <w:t>(3)</w:t>
      </w:r>
      <w:r w:rsidRPr="00EF6E19">
        <w:rPr>
          <w:sz w:val="22"/>
          <w:szCs w:val="22"/>
        </w:rPr>
        <w:t xml:space="preserve">, </w:t>
      </w:r>
      <w:r w:rsidR="00AF324D" w:rsidRPr="00EF6E19">
        <w:rPr>
          <w:sz w:val="22"/>
          <w:szCs w:val="22"/>
        </w:rPr>
        <w:t>the Department may initiate boil water order procedures</w:t>
      </w:r>
      <w:r w:rsidR="00F731AC" w:rsidRPr="00EF6E19">
        <w:rPr>
          <w:sz w:val="22"/>
          <w:szCs w:val="22"/>
        </w:rPr>
        <w:t xml:space="preserve">, </w:t>
      </w:r>
      <w:r w:rsidRPr="00EF6E19">
        <w:rPr>
          <w:sz w:val="22"/>
          <w:szCs w:val="22"/>
        </w:rPr>
        <w:t xml:space="preserve">upon receipt of information that there is an imminent </w:t>
      </w:r>
      <w:r w:rsidR="009D6C13" w:rsidRPr="00EF6E19">
        <w:rPr>
          <w:sz w:val="22"/>
          <w:szCs w:val="22"/>
        </w:rPr>
        <w:t xml:space="preserve">hazard </w:t>
      </w:r>
      <w:r w:rsidRPr="00EF6E19">
        <w:rPr>
          <w:sz w:val="22"/>
          <w:szCs w:val="22"/>
        </w:rPr>
        <w:t xml:space="preserve">to public health due to the actual or threatened existence of biological contaminants, as indicated by the presence of pathogenic microorganisms or the </w:t>
      </w:r>
      <w:r w:rsidR="001308FA" w:rsidRPr="00EF6E19">
        <w:rPr>
          <w:sz w:val="22"/>
          <w:szCs w:val="22"/>
        </w:rPr>
        <w:t>presence</w:t>
      </w:r>
      <w:r w:rsidRPr="00EF6E19">
        <w:rPr>
          <w:sz w:val="22"/>
          <w:szCs w:val="22"/>
        </w:rPr>
        <w:t xml:space="preserve"> of indicator organisms that indicate the potential presence of pathogenic microorganisms, in a public water system</w:t>
      </w:r>
      <w:r w:rsidR="00AF324D" w:rsidRPr="00EF6E19">
        <w:rPr>
          <w:sz w:val="22"/>
          <w:szCs w:val="22"/>
        </w:rPr>
        <w:t>.</w:t>
      </w:r>
      <w:r w:rsidRPr="00EF6E19">
        <w:rPr>
          <w:sz w:val="22"/>
          <w:szCs w:val="22"/>
        </w:rPr>
        <w:t xml:space="preserve"> </w:t>
      </w:r>
      <w:r w:rsidR="00AF324D" w:rsidRPr="00EF6E19">
        <w:rPr>
          <w:sz w:val="22"/>
          <w:szCs w:val="22"/>
        </w:rPr>
        <w:t>Boil water order procedures may also be initiated by the Department,</w:t>
      </w:r>
      <w:r w:rsidRPr="00EF6E19">
        <w:rPr>
          <w:sz w:val="22"/>
          <w:szCs w:val="22"/>
        </w:rPr>
        <w:t xml:space="preserve"> when, in the judgment of the Department, such a condition exists</w:t>
      </w:r>
      <w:r w:rsidR="00B062ED" w:rsidRPr="00EF6E19">
        <w:rPr>
          <w:sz w:val="22"/>
          <w:szCs w:val="22"/>
        </w:rPr>
        <w:t>,</w:t>
      </w:r>
      <w:r w:rsidRPr="00EF6E19">
        <w:rPr>
          <w:sz w:val="22"/>
          <w:szCs w:val="22"/>
        </w:rPr>
        <w:t xml:space="preserve"> or is likely to exist</w:t>
      </w:r>
      <w:r w:rsidR="00B062ED" w:rsidRPr="00EF6E19">
        <w:rPr>
          <w:sz w:val="22"/>
          <w:szCs w:val="22"/>
        </w:rPr>
        <w:t>,</w:t>
      </w:r>
      <w:r w:rsidRPr="00EF6E19">
        <w:rPr>
          <w:sz w:val="22"/>
          <w:szCs w:val="22"/>
        </w:rPr>
        <w:t xml:space="preserve"> in a public water system and will result in a serious risk to public health</w:t>
      </w:r>
      <w:r w:rsidR="0003561C" w:rsidRPr="00EF6E19">
        <w:rPr>
          <w:sz w:val="22"/>
          <w:szCs w:val="22"/>
        </w:rPr>
        <w:t xml:space="preserve">. </w:t>
      </w:r>
      <w:r w:rsidR="00AF324D" w:rsidRPr="00EF6E19">
        <w:rPr>
          <w:sz w:val="22"/>
          <w:szCs w:val="22"/>
        </w:rPr>
        <w:t>T</w:t>
      </w:r>
      <w:r w:rsidRPr="00EF6E19">
        <w:rPr>
          <w:sz w:val="22"/>
          <w:szCs w:val="22"/>
        </w:rPr>
        <w:t xml:space="preserve">he Department </w:t>
      </w:r>
      <w:r w:rsidR="00AF324D" w:rsidRPr="00EF6E19">
        <w:rPr>
          <w:sz w:val="22"/>
          <w:szCs w:val="22"/>
        </w:rPr>
        <w:t>will immediately notify the</w:t>
      </w:r>
      <w:bookmarkStart w:id="8" w:name="_Hlk34379464"/>
      <w:r w:rsidRPr="00EF6E19">
        <w:rPr>
          <w:sz w:val="22"/>
          <w:szCs w:val="22"/>
        </w:rPr>
        <w:t xml:space="preserve"> </w:t>
      </w:r>
      <w:bookmarkEnd w:id="8"/>
      <w:r w:rsidRPr="00EF6E19">
        <w:rPr>
          <w:sz w:val="22"/>
          <w:szCs w:val="22"/>
        </w:rPr>
        <w:t>public water system of the determination. Upon notification by the Department of the Boil Water Order, the public water system must immediately institute the Boil Water Order system</w:t>
      </w:r>
      <w:r w:rsidR="00B062ED" w:rsidRPr="00EF6E19">
        <w:rPr>
          <w:sz w:val="22"/>
          <w:szCs w:val="22"/>
        </w:rPr>
        <w:t>-</w:t>
      </w:r>
      <w:r w:rsidRPr="00EF6E19">
        <w:rPr>
          <w:sz w:val="22"/>
          <w:szCs w:val="22"/>
        </w:rPr>
        <w:t>wide, or as otherwise directed by the Department until such time as the Department makes the determination that the Boil Water Order may be lifted.</w:t>
      </w:r>
    </w:p>
    <w:p w14:paraId="7123EBB5" w14:textId="45C7C518" w:rsidR="00174AEE" w:rsidRPr="00EF6E19" w:rsidRDefault="00A52EA7" w:rsidP="00E94B8E">
      <w:pPr>
        <w:spacing w:after="240"/>
        <w:ind w:left="1440" w:hanging="720"/>
        <w:rPr>
          <w:sz w:val="22"/>
          <w:szCs w:val="22"/>
        </w:rPr>
      </w:pPr>
      <w:r w:rsidRPr="00EF6E19">
        <w:rPr>
          <w:sz w:val="22"/>
          <w:szCs w:val="22"/>
        </w:rPr>
        <w:t>4</w:t>
      </w:r>
      <w:r w:rsidR="00174AEE" w:rsidRPr="00EF6E19">
        <w:rPr>
          <w:sz w:val="22"/>
          <w:szCs w:val="22"/>
        </w:rPr>
        <w:t>.</w:t>
      </w:r>
      <w:r w:rsidR="00174AEE" w:rsidRPr="00EF6E19">
        <w:rPr>
          <w:sz w:val="22"/>
          <w:szCs w:val="22"/>
        </w:rPr>
        <w:tab/>
        <w:t xml:space="preserve">Boil </w:t>
      </w:r>
      <w:r w:rsidR="00FF66CB" w:rsidRPr="00EF6E19">
        <w:rPr>
          <w:sz w:val="22"/>
          <w:szCs w:val="22"/>
        </w:rPr>
        <w:t>w</w:t>
      </w:r>
      <w:r w:rsidR="00174AEE" w:rsidRPr="00EF6E19">
        <w:rPr>
          <w:sz w:val="22"/>
          <w:szCs w:val="22"/>
        </w:rPr>
        <w:t xml:space="preserve">ater </w:t>
      </w:r>
      <w:r w:rsidR="00FF66CB" w:rsidRPr="00EF6E19">
        <w:rPr>
          <w:sz w:val="22"/>
          <w:szCs w:val="22"/>
        </w:rPr>
        <w:t>o</w:t>
      </w:r>
      <w:r w:rsidR="00174AEE" w:rsidRPr="00EF6E19">
        <w:rPr>
          <w:sz w:val="22"/>
          <w:szCs w:val="22"/>
        </w:rPr>
        <w:t xml:space="preserve">rder </w:t>
      </w:r>
      <w:r w:rsidR="00FF66CB" w:rsidRPr="00EF6E19">
        <w:rPr>
          <w:sz w:val="22"/>
          <w:szCs w:val="22"/>
        </w:rPr>
        <w:t>p</w:t>
      </w:r>
      <w:r w:rsidR="00174AEE" w:rsidRPr="00EF6E19">
        <w:rPr>
          <w:sz w:val="22"/>
          <w:szCs w:val="22"/>
        </w:rPr>
        <w:t>rocedures</w:t>
      </w:r>
    </w:p>
    <w:p w14:paraId="0A166CE7" w14:textId="21F65AC3" w:rsidR="00174AEE" w:rsidRPr="00EF6E19" w:rsidRDefault="005230F6" w:rsidP="004E6861">
      <w:pPr>
        <w:spacing w:after="240"/>
        <w:ind w:left="2160" w:hanging="720"/>
        <w:rPr>
          <w:sz w:val="22"/>
          <w:szCs w:val="22"/>
        </w:rPr>
      </w:pPr>
      <w:r w:rsidRPr="00EF6E19">
        <w:rPr>
          <w:sz w:val="22"/>
          <w:szCs w:val="22"/>
        </w:rPr>
        <w:lastRenderedPageBreak/>
        <w:t>a</w:t>
      </w:r>
      <w:r w:rsidR="00174AEE" w:rsidRPr="00EF6E19">
        <w:rPr>
          <w:sz w:val="22"/>
          <w:szCs w:val="22"/>
        </w:rPr>
        <w:t>.</w:t>
      </w:r>
      <w:r w:rsidR="00174AEE" w:rsidRPr="00EF6E19">
        <w:rPr>
          <w:sz w:val="22"/>
          <w:szCs w:val="22"/>
        </w:rPr>
        <w:tab/>
        <w:t>The Department will provide the appropriate Boil Water Order language to the owner, manager, or other responsible individual by telephone, electronic notification,</w:t>
      </w:r>
      <w:r w:rsidR="00174AEE" w:rsidRPr="00EF6E19">
        <w:rPr>
          <w:color w:val="FF0000"/>
          <w:sz w:val="22"/>
          <w:szCs w:val="22"/>
        </w:rPr>
        <w:t xml:space="preserve"> </w:t>
      </w:r>
      <w:r w:rsidR="00174AEE" w:rsidRPr="00EF6E19">
        <w:rPr>
          <w:sz w:val="22"/>
          <w:szCs w:val="22"/>
        </w:rPr>
        <w:t xml:space="preserve">FAX or in person, for immediate distribution to </w:t>
      </w:r>
      <w:r w:rsidR="00A52EA7" w:rsidRPr="00EF6E19">
        <w:rPr>
          <w:sz w:val="22"/>
          <w:szCs w:val="22"/>
        </w:rPr>
        <w:t>customers</w:t>
      </w:r>
      <w:r w:rsidR="00174AEE" w:rsidRPr="00EF6E19">
        <w:rPr>
          <w:sz w:val="22"/>
          <w:szCs w:val="22"/>
        </w:rPr>
        <w:t>.</w:t>
      </w:r>
    </w:p>
    <w:p w14:paraId="0EC02C55" w14:textId="246D9992" w:rsidR="00174AEE" w:rsidRPr="00EF6E19" w:rsidRDefault="005230F6" w:rsidP="00114976">
      <w:pPr>
        <w:spacing w:after="240"/>
        <w:ind w:left="2160" w:hanging="720"/>
        <w:rPr>
          <w:sz w:val="22"/>
          <w:szCs w:val="22"/>
        </w:rPr>
      </w:pPr>
      <w:r w:rsidRPr="00EF6E19">
        <w:rPr>
          <w:sz w:val="22"/>
          <w:szCs w:val="22"/>
        </w:rPr>
        <w:t>b</w:t>
      </w:r>
      <w:r w:rsidR="00174AEE" w:rsidRPr="00EF6E19">
        <w:rPr>
          <w:sz w:val="22"/>
          <w:szCs w:val="22"/>
        </w:rPr>
        <w:t>.</w:t>
      </w:r>
      <w:r w:rsidR="00174AEE" w:rsidRPr="00EF6E19">
        <w:rPr>
          <w:sz w:val="22"/>
          <w:szCs w:val="22"/>
        </w:rPr>
        <w:tab/>
        <w:t>If the Department is unable to contact an appropriate person</w:t>
      </w:r>
      <w:r w:rsidR="00906164" w:rsidRPr="00EF6E19">
        <w:rPr>
          <w:sz w:val="22"/>
          <w:szCs w:val="22"/>
        </w:rPr>
        <w:t>,</w:t>
      </w:r>
      <w:r w:rsidR="00174AEE" w:rsidRPr="00EF6E19">
        <w:rPr>
          <w:sz w:val="22"/>
          <w:szCs w:val="22"/>
        </w:rPr>
        <w:t xml:space="preserve"> then the Department's field staff may distribute handbills to </w:t>
      </w:r>
      <w:r w:rsidRPr="00EF6E19">
        <w:rPr>
          <w:sz w:val="22"/>
          <w:szCs w:val="22"/>
        </w:rPr>
        <w:t>customers</w:t>
      </w:r>
      <w:r w:rsidR="00174AEE" w:rsidRPr="00EF6E19">
        <w:rPr>
          <w:sz w:val="22"/>
          <w:szCs w:val="22"/>
        </w:rPr>
        <w:t>.</w:t>
      </w:r>
    </w:p>
    <w:p w14:paraId="7D71714C" w14:textId="12D9D568" w:rsidR="00174AEE" w:rsidRPr="00EF6E19" w:rsidRDefault="00114976">
      <w:pPr>
        <w:spacing w:after="240"/>
        <w:ind w:left="2160" w:hanging="720"/>
        <w:rPr>
          <w:sz w:val="22"/>
          <w:szCs w:val="22"/>
        </w:rPr>
      </w:pPr>
      <w:r w:rsidRPr="00EF6E19">
        <w:rPr>
          <w:sz w:val="22"/>
          <w:szCs w:val="22"/>
        </w:rPr>
        <w:t>c</w:t>
      </w:r>
      <w:r w:rsidR="00174AEE" w:rsidRPr="00EF6E19">
        <w:rPr>
          <w:sz w:val="22"/>
          <w:szCs w:val="22"/>
        </w:rPr>
        <w:t>.</w:t>
      </w:r>
      <w:r w:rsidR="00174AEE" w:rsidRPr="00EF6E19">
        <w:tab/>
      </w:r>
      <w:r w:rsidR="00174AEE" w:rsidRPr="00EF6E19">
        <w:rPr>
          <w:sz w:val="22"/>
          <w:szCs w:val="22"/>
        </w:rPr>
        <w:t xml:space="preserve">Nothing in these Boil Water Order procedures absolves the supplier of water from providing appropriate public notification to their </w:t>
      </w:r>
      <w:r w:rsidR="005230F6" w:rsidRPr="00EF6E19">
        <w:rPr>
          <w:sz w:val="22"/>
          <w:szCs w:val="22"/>
        </w:rPr>
        <w:t>customers</w:t>
      </w:r>
      <w:r w:rsidR="00174AEE" w:rsidRPr="00EF6E19">
        <w:rPr>
          <w:sz w:val="22"/>
          <w:szCs w:val="22"/>
        </w:rPr>
        <w:t>.</w:t>
      </w:r>
    </w:p>
    <w:p w14:paraId="52B91EC2" w14:textId="009DEB5F" w:rsidR="00174AEE" w:rsidRPr="00EF6E19" w:rsidRDefault="00114976" w:rsidP="00060027">
      <w:pPr>
        <w:spacing w:after="240"/>
        <w:ind w:left="2160" w:right="270" w:hanging="720"/>
        <w:rPr>
          <w:sz w:val="22"/>
          <w:szCs w:val="22"/>
        </w:rPr>
      </w:pPr>
      <w:r w:rsidRPr="00EF6E19">
        <w:rPr>
          <w:sz w:val="22"/>
          <w:szCs w:val="22"/>
        </w:rPr>
        <w:t>d</w:t>
      </w:r>
      <w:r w:rsidR="00174AEE" w:rsidRPr="00EF6E19">
        <w:rPr>
          <w:sz w:val="22"/>
          <w:szCs w:val="22"/>
        </w:rPr>
        <w:t>.</w:t>
      </w:r>
      <w:r w:rsidR="00174AEE" w:rsidRPr="00EF6E19">
        <w:rPr>
          <w:sz w:val="22"/>
          <w:szCs w:val="22"/>
        </w:rPr>
        <w:tab/>
        <w:t xml:space="preserve">When a </w:t>
      </w:r>
      <w:r w:rsidR="00993498" w:rsidRPr="00EF6E19">
        <w:rPr>
          <w:sz w:val="22"/>
          <w:szCs w:val="22"/>
        </w:rPr>
        <w:t xml:space="preserve">public </w:t>
      </w:r>
      <w:r w:rsidR="00174AEE" w:rsidRPr="00EF6E19">
        <w:rPr>
          <w:sz w:val="22"/>
          <w:szCs w:val="22"/>
        </w:rPr>
        <w:t xml:space="preserve">water system is issued a Boil Water Order by the Department, that water system shall appropriately notify </w:t>
      </w:r>
      <w:r w:rsidR="005230F6" w:rsidRPr="00EF6E19">
        <w:rPr>
          <w:sz w:val="22"/>
          <w:szCs w:val="22"/>
        </w:rPr>
        <w:t xml:space="preserve">customers </w:t>
      </w:r>
      <w:r w:rsidR="00174AEE" w:rsidRPr="00EF6E19">
        <w:rPr>
          <w:sz w:val="22"/>
          <w:szCs w:val="22"/>
        </w:rPr>
        <w:t>within 24 hours of its issuance.</w:t>
      </w:r>
      <w:r w:rsidR="00060027">
        <w:rPr>
          <w:sz w:val="22"/>
          <w:szCs w:val="22"/>
        </w:rPr>
        <w:t xml:space="preserve"> </w:t>
      </w:r>
      <w:r w:rsidR="00174AEE" w:rsidRPr="00EF6E19">
        <w:rPr>
          <w:sz w:val="22"/>
          <w:szCs w:val="22"/>
        </w:rPr>
        <w:t xml:space="preserve">Notification of the Boil Water Order </w:t>
      </w:r>
      <w:r w:rsidR="003857DB" w:rsidRPr="00EF6E19">
        <w:rPr>
          <w:sz w:val="22"/>
          <w:szCs w:val="22"/>
        </w:rPr>
        <w:t>must</w:t>
      </w:r>
      <w:r w:rsidR="00174AEE" w:rsidRPr="00EF6E19">
        <w:rPr>
          <w:sz w:val="22"/>
          <w:szCs w:val="22"/>
        </w:rPr>
        <w:t xml:space="preserve"> be accomplished by</w:t>
      </w:r>
      <w:r w:rsidR="00D95195" w:rsidRPr="00EF6E19">
        <w:rPr>
          <w:sz w:val="22"/>
          <w:szCs w:val="22"/>
        </w:rPr>
        <w:t xml:space="preserve"> </w:t>
      </w:r>
      <w:r w:rsidR="352B7A0A" w:rsidRPr="00EF6E19">
        <w:rPr>
          <w:color w:val="000000" w:themeColor="text1"/>
          <w:sz w:val="22"/>
          <w:szCs w:val="22"/>
        </w:rPr>
        <w:t>one or more of the following methods: broadcast media</w:t>
      </w:r>
      <w:r w:rsidR="008106CA">
        <w:rPr>
          <w:color w:val="000000" w:themeColor="text1"/>
          <w:sz w:val="22"/>
          <w:szCs w:val="22"/>
        </w:rPr>
        <w:t>,</w:t>
      </w:r>
      <w:r w:rsidR="352B7A0A" w:rsidRPr="00EF6E19">
        <w:rPr>
          <w:color w:val="000000" w:themeColor="text1"/>
          <w:sz w:val="22"/>
          <w:szCs w:val="22"/>
        </w:rPr>
        <w:t xml:space="preserve"> such as television or radio</w:t>
      </w:r>
      <w:r w:rsidR="008106CA">
        <w:rPr>
          <w:color w:val="000000" w:themeColor="text1"/>
          <w:sz w:val="22"/>
          <w:szCs w:val="22"/>
        </w:rPr>
        <w:t>;</w:t>
      </w:r>
      <w:r w:rsidR="352B7A0A" w:rsidRPr="00EF6E19">
        <w:rPr>
          <w:color w:val="000000" w:themeColor="text1"/>
          <w:sz w:val="22"/>
          <w:szCs w:val="22"/>
        </w:rPr>
        <w:t xml:space="preserve"> posting throughout the service area affected in conspicuous locations</w:t>
      </w:r>
      <w:r w:rsidR="008106CA">
        <w:rPr>
          <w:color w:val="000000" w:themeColor="text1"/>
          <w:sz w:val="22"/>
          <w:szCs w:val="22"/>
        </w:rPr>
        <w:t>;</w:t>
      </w:r>
      <w:r w:rsidR="008106CA" w:rsidRPr="00EF6E19">
        <w:rPr>
          <w:color w:val="000000" w:themeColor="text1"/>
          <w:sz w:val="22"/>
          <w:szCs w:val="22"/>
        </w:rPr>
        <w:t xml:space="preserve"> </w:t>
      </w:r>
      <w:r w:rsidR="352B7A0A" w:rsidRPr="00EF6E19">
        <w:rPr>
          <w:color w:val="000000" w:themeColor="text1"/>
          <w:sz w:val="22"/>
          <w:szCs w:val="22"/>
        </w:rPr>
        <w:t>hand delivery to consumers</w:t>
      </w:r>
      <w:r w:rsidR="008106CA">
        <w:rPr>
          <w:color w:val="000000" w:themeColor="text1"/>
          <w:sz w:val="22"/>
          <w:szCs w:val="22"/>
        </w:rPr>
        <w:t>;</w:t>
      </w:r>
      <w:r w:rsidR="352B7A0A" w:rsidRPr="00EF6E19">
        <w:rPr>
          <w:color w:val="000000" w:themeColor="text1"/>
          <w:sz w:val="22"/>
          <w:szCs w:val="22"/>
        </w:rPr>
        <w:t xml:space="preserve"> or by another method approved by the Department</w:t>
      </w:r>
      <w:r w:rsidR="006E51C2" w:rsidRPr="00EF6E19">
        <w:rPr>
          <w:color w:val="000000" w:themeColor="text1"/>
          <w:sz w:val="22"/>
          <w:szCs w:val="22"/>
        </w:rPr>
        <w:t>.</w:t>
      </w:r>
      <w:r w:rsidR="352B7A0A" w:rsidRPr="00EF6E19">
        <w:rPr>
          <w:color w:val="000000" w:themeColor="text1"/>
          <w:sz w:val="22"/>
          <w:szCs w:val="22"/>
        </w:rPr>
        <w:t xml:space="preserve"> </w:t>
      </w:r>
      <w:r w:rsidR="006E51C2" w:rsidRPr="00EF6E19">
        <w:rPr>
          <w:color w:val="000000" w:themeColor="text1"/>
          <w:sz w:val="22"/>
          <w:szCs w:val="22"/>
        </w:rPr>
        <w:t xml:space="preserve">Department-approved methods may </w:t>
      </w:r>
      <w:r w:rsidR="352B7A0A" w:rsidRPr="00EF6E19">
        <w:rPr>
          <w:color w:val="000000" w:themeColor="text1"/>
          <w:sz w:val="22"/>
          <w:szCs w:val="22"/>
        </w:rPr>
        <w:t xml:space="preserve">include social media, email, </w:t>
      </w:r>
      <w:r w:rsidR="005D02D8" w:rsidRPr="00EF6E19">
        <w:rPr>
          <w:color w:val="000000" w:themeColor="text1"/>
          <w:sz w:val="22"/>
          <w:szCs w:val="22"/>
        </w:rPr>
        <w:t>or any other</w:t>
      </w:r>
      <w:r w:rsidR="352B7A0A" w:rsidRPr="00EF6E19">
        <w:rPr>
          <w:color w:val="000000" w:themeColor="text1"/>
          <w:sz w:val="22"/>
          <w:szCs w:val="22"/>
        </w:rPr>
        <w:t xml:space="preserve"> method(s) used designed to effectively reach all consumers affected by the </w:t>
      </w:r>
      <w:r w:rsidR="005D02D8" w:rsidRPr="00EF6E19">
        <w:rPr>
          <w:color w:val="000000" w:themeColor="text1"/>
          <w:sz w:val="22"/>
          <w:szCs w:val="22"/>
        </w:rPr>
        <w:t>Boil Water O</w:t>
      </w:r>
      <w:r w:rsidR="352B7A0A" w:rsidRPr="00EF6E19">
        <w:rPr>
          <w:color w:val="000000" w:themeColor="text1"/>
          <w:sz w:val="22"/>
          <w:szCs w:val="22"/>
        </w:rPr>
        <w:t>rder.</w:t>
      </w:r>
      <w:r w:rsidR="009F7604">
        <w:rPr>
          <w:sz w:val="22"/>
          <w:szCs w:val="22"/>
        </w:rPr>
        <w:t xml:space="preserve"> </w:t>
      </w:r>
      <w:r w:rsidR="00174AEE" w:rsidRPr="00EF6E19">
        <w:rPr>
          <w:sz w:val="22"/>
          <w:szCs w:val="22"/>
        </w:rPr>
        <w:t xml:space="preserve">The following language </w:t>
      </w:r>
      <w:r w:rsidR="003857DB" w:rsidRPr="00EF6E19">
        <w:rPr>
          <w:sz w:val="22"/>
          <w:szCs w:val="22"/>
        </w:rPr>
        <w:t>must</w:t>
      </w:r>
      <w:r w:rsidR="00174AEE" w:rsidRPr="00EF6E19">
        <w:rPr>
          <w:sz w:val="22"/>
          <w:szCs w:val="22"/>
        </w:rPr>
        <w:t xml:space="preserve"> be included in all Boil Water Order notices distributed by the system:</w:t>
      </w:r>
    </w:p>
    <w:p w14:paraId="22DDE859" w14:textId="43B07016" w:rsidR="00174AEE" w:rsidRPr="00EF6E19" w:rsidRDefault="00174AEE" w:rsidP="00E94B8E">
      <w:pPr>
        <w:spacing w:after="240"/>
        <w:ind w:left="2880"/>
        <w:rPr>
          <w:b/>
          <w:bCs/>
          <w:sz w:val="22"/>
          <w:szCs w:val="22"/>
        </w:rPr>
      </w:pPr>
      <w:r w:rsidRPr="00EF6E19">
        <w:rPr>
          <w:b/>
          <w:bCs/>
          <w:sz w:val="22"/>
          <w:szCs w:val="22"/>
        </w:rPr>
        <w:t xml:space="preserve">Due to the possibility of unsafe water, public water system users are directed to </w:t>
      </w:r>
      <w:r w:rsidR="005230F6" w:rsidRPr="00EF6E19">
        <w:rPr>
          <w:b/>
          <w:bCs/>
          <w:sz w:val="22"/>
          <w:szCs w:val="22"/>
        </w:rPr>
        <w:t>b</w:t>
      </w:r>
      <w:r w:rsidRPr="00EF6E19">
        <w:rPr>
          <w:b/>
          <w:bCs/>
          <w:sz w:val="22"/>
          <w:szCs w:val="22"/>
        </w:rPr>
        <w:t xml:space="preserve">oil </w:t>
      </w:r>
      <w:r w:rsidR="005230F6" w:rsidRPr="00EF6E19">
        <w:rPr>
          <w:b/>
          <w:bCs/>
          <w:sz w:val="22"/>
          <w:szCs w:val="22"/>
        </w:rPr>
        <w:t>a</w:t>
      </w:r>
      <w:r w:rsidRPr="00EF6E19">
        <w:rPr>
          <w:b/>
          <w:bCs/>
          <w:sz w:val="22"/>
          <w:szCs w:val="22"/>
        </w:rPr>
        <w:t xml:space="preserve">ll </w:t>
      </w:r>
      <w:r w:rsidR="005230F6" w:rsidRPr="00EF6E19">
        <w:rPr>
          <w:b/>
          <w:bCs/>
          <w:sz w:val="22"/>
          <w:szCs w:val="22"/>
        </w:rPr>
        <w:t>w</w:t>
      </w:r>
      <w:r w:rsidRPr="00EF6E19">
        <w:rPr>
          <w:b/>
          <w:bCs/>
          <w:sz w:val="22"/>
          <w:szCs w:val="22"/>
        </w:rPr>
        <w:t xml:space="preserve">ater for at least one minute at a rolling boil before drinking, making ice cubes, washing foods, brushing teeth or engaging in any other activity involving the consumption of water. The Order </w:t>
      </w:r>
      <w:r w:rsidR="003857DB" w:rsidRPr="00EF6E19">
        <w:rPr>
          <w:b/>
          <w:bCs/>
          <w:sz w:val="22"/>
          <w:szCs w:val="22"/>
        </w:rPr>
        <w:t>must</w:t>
      </w:r>
      <w:r w:rsidRPr="00EF6E19">
        <w:rPr>
          <w:b/>
          <w:bCs/>
          <w:sz w:val="22"/>
          <w:szCs w:val="22"/>
        </w:rPr>
        <w:t xml:space="preserve"> remain in effect until further notice.</w:t>
      </w:r>
    </w:p>
    <w:p w14:paraId="36275914" w14:textId="77777777" w:rsidR="00174AEE" w:rsidRPr="00EF6E19" w:rsidRDefault="00174AEE" w:rsidP="00E94B8E">
      <w:pPr>
        <w:spacing w:after="240"/>
        <w:ind w:left="2880"/>
        <w:rPr>
          <w:b/>
          <w:bCs/>
          <w:sz w:val="22"/>
          <w:szCs w:val="22"/>
        </w:rPr>
      </w:pPr>
      <w:r w:rsidRPr="00EF6E19">
        <w:rPr>
          <w:b/>
          <w:bCs/>
          <w:sz w:val="22"/>
          <w:szCs w:val="22"/>
        </w:rPr>
        <w:t>Questions regarding this notice may be directed to the Public Water System at:</w:t>
      </w:r>
    </w:p>
    <w:p w14:paraId="1E911754" w14:textId="77777777" w:rsidR="00174AEE" w:rsidRPr="00EF6E19" w:rsidRDefault="00174AEE" w:rsidP="004E6861">
      <w:pPr>
        <w:ind w:left="2880"/>
        <w:rPr>
          <w:b/>
          <w:bCs/>
          <w:sz w:val="22"/>
          <w:szCs w:val="22"/>
        </w:rPr>
      </w:pPr>
      <w:r w:rsidRPr="00EF6E19">
        <w:rPr>
          <w:b/>
          <w:bCs/>
          <w:sz w:val="22"/>
          <w:szCs w:val="22"/>
        </w:rPr>
        <w:t>Fill-in: Name of Contact Person</w:t>
      </w:r>
    </w:p>
    <w:p w14:paraId="3F38BACC" w14:textId="77777777" w:rsidR="00174AEE" w:rsidRPr="00EF6E19" w:rsidRDefault="00174AEE" w:rsidP="004E6861">
      <w:pPr>
        <w:ind w:left="2880"/>
        <w:rPr>
          <w:b/>
          <w:bCs/>
          <w:sz w:val="22"/>
          <w:szCs w:val="22"/>
        </w:rPr>
      </w:pPr>
      <w:r w:rsidRPr="00EF6E19">
        <w:rPr>
          <w:b/>
          <w:bCs/>
          <w:sz w:val="22"/>
          <w:szCs w:val="22"/>
        </w:rPr>
        <w:t>Name of System</w:t>
      </w:r>
    </w:p>
    <w:p w14:paraId="7E62F04F" w14:textId="77777777" w:rsidR="00174AEE" w:rsidRPr="00EF6E19" w:rsidRDefault="00174AEE" w:rsidP="00E94B8E">
      <w:pPr>
        <w:spacing w:after="240"/>
        <w:ind w:left="2880"/>
        <w:rPr>
          <w:b/>
          <w:bCs/>
          <w:sz w:val="22"/>
          <w:szCs w:val="22"/>
        </w:rPr>
      </w:pPr>
      <w:r w:rsidRPr="00EF6E19">
        <w:rPr>
          <w:b/>
          <w:bCs/>
          <w:sz w:val="22"/>
          <w:szCs w:val="22"/>
        </w:rPr>
        <w:t>Telephone # or to the Maine C.D.C. Drinking Water Program at (207) 287-2070.</w:t>
      </w:r>
      <w:r w:rsidR="00DA3424" w:rsidRPr="00EF6E19">
        <w:rPr>
          <w:b/>
          <w:bCs/>
          <w:sz w:val="22"/>
          <w:szCs w:val="22"/>
        </w:rPr>
        <w:t>”</w:t>
      </w:r>
    </w:p>
    <w:p w14:paraId="34A9FC7D" w14:textId="42F01D84" w:rsidR="00174AEE" w:rsidRPr="00EF6E19" w:rsidRDefault="00060027" w:rsidP="00E94B8E">
      <w:pPr>
        <w:spacing w:after="240"/>
        <w:ind w:left="2160" w:right="-180" w:hanging="720"/>
        <w:rPr>
          <w:sz w:val="22"/>
          <w:szCs w:val="22"/>
        </w:rPr>
      </w:pPr>
      <w:r>
        <w:rPr>
          <w:color w:val="000000" w:themeColor="text1"/>
          <w:sz w:val="22"/>
          <w:szCs w:val="22"/>
        </w:rPr>
        <w:t>e</w:t>
      </w:r>
      <w:r w:rsidR="00EF6E19" w:rsidRPr="00EF6E19">
        <w:rPr>
          <w:color w:val="000000" w:themeColor="text1"/>
          <w:sz w:val="22"/>
          <w:szCs w:val="22"/>
        </w:rPr>
        <w:t>.</w:t>
      </w:r>
      <w:r w:rsidR="00174AEE" w:rsidRPr="00EF6E19">
        <w:rPr>
          <w:sz w:val="22"/>
          <w:szCs w:val="22"/>
        </w:rPr>
        <w:tab/>
        <w:t xml:space="preserve">The Department may lift the Boil Water Order if it determines that the imminent </w:t>
      </w:r>
      <w:r w:rsidR="005230F6" w:rsidRPr="00EF6E19">
        <w:rPr>
          <w:sz w:val="22"/>
          <w:szCs w:val="22"/>
        </w:rPr>
        <w:t xml:space="preserve">hazard </w:t>
      </w:r>
      <w:r w:rsidR="00174AEE" w:rsidRPr="00EF6E19">
        <w:rPr>
          <w:sz w:val="22"/>
          <w:szCs w:val="22"/>
        </w:rPr>
        <w:t>to public health has been remedied. Prior to lifting the Boil Water Order</w:t>
      </w:r>
      <w:r w:rsidR="00993498" w:rsidRPr="00EF6E19">
        <w:rPr>
          <w:sz w:val="22"/>
          <w:szCs w:val="22"/>
        </w:rPr>
        <w:t>,</w:t>
      </w:r>
      <w:r w:rsidR="00174AEE" w:rsidRPr="00EF6E19">
        <w:rPr>
          <w:sz w:val="22"/>
          <w:szCs w:val="22"/>
        </w:rPr>
        <w:t xml:space="preserve"> the Department will collect, or require the public water system to collect, the appropriate number of bacteria samples:</w:t>
      </w:r>
    </w:p>
    <w:p w14:paraId="78480F90" w14:textId="075B2C21" w:rsidR="00174AEE" w:rsidRPr="00EF6E19" w:rsidRDefault="00174AEE" w:rsidP="00E94B8E">
      <w:pPr>
        <w:spacing w:after="240"/>
        <w:ind w:left="2160"/>
        <w:rPr>
          <w:sz w:val="22"/>
          <w:szCs w:val="22"/>
        </w:rPr>
      </w:pPr>
      <w:r w:rsidRPr="00EF6E19">
        <w:rPr>
          <w:sz w:val="22"/>
          <w:szCs w:val="22"/>
        </w:rPr>
        <w:t xml:space="preserve">The required number of samples collected to lift a Boil Order </w:t>
      </w:r>
      <w:r w:rsidR="003857DB" w:rsidRPr="00EF6E19">
        <w:rPr>
          <w:sz w:val="22"/>
          <w:szCs w:val="22"/>
        </w:rPr>
        <w:t>must</w:t>
      </w:r>
      <w:r w:rsidRPr="00EF6E19">
        <w:rPr>
          <w:sz w:val="22"/>
          <w:szCs w:val="22"/>
        </w:rPr>
        <w:t xml:space="preserve"> </w:t>
      </w:r>
      <w:r w:rsidR="008F4A83" w:rsidRPr="00EF6E19">
        <w:rPr>
          <w:sz w:val="22"/>
          <w:szCs w:val="22"/>
        </w:rPr>
        <w:t xml:space="preserve">reflect population and area </w:t>
      </w:r>
      <w:r w:rsidR="00D4291E" w:rsidRPr="00EF6E19">
        <w:rPr>
          <w:sz w:val="22"/>
          <w:szCs w:val="22"/>
        </w:rPr>
        <w:t>impacted</w:t>
      </w:r>
      <w:r w:rsidR="00777497" w:rsidRPr="00EF6E19">
        <w:rPr>
          <w:sz w:val="22"/>
          <w:szCs w:val="22"/>
        </w:rPr>
        <w:t xml:space="preserve">, </w:t>
      </w:r>
      <w:r w:rsidR="00F62D53" w:rsidRPr="00EF6E19">
        <w:rPr>
          <w:sz w:val="22"/>
          <w:szCs w:val="22"/>
        </w:rPr>
        <w:t xml:space="preserve">in accordance with the </w:t>
      </w:r>
      <w:r w:rsidRPr="00EF6E19">
        <w:rPr>
          <w:sz w:val="22"/>
          <w:szCs w:val="22"/>
        </w:rPr>
        <w:t xml:space="preserve">requirement of the Total Coliform Rule and the Revised Total Coliform Rule in Section 7, but in no case </w:t>
      </w:r>
      <w:r w:rsidR="00DC702B" w:rsidRPr="00EF6E19">
        <w:rPr>
          <w:sz w:val="22"/>
          <w:szCs w:val="22"/>
        </w:rPr>
        <w:t>may</w:t>
      </w:r>
      <w:r w:rsidRPr="00EF6E19">
        <w:rPr>
          <w:sz w:val="22"/>
          <w:szCs w:val="22"/>
        </w:rPr>
        <w:t xml:space="preserve"> be less than three</w:t>
      </w:r>
      <w:r w:rsidR="00DC702B" w:rsidRPr="00EF6E19">
        <w:rPr>
          <w:sz w:val="22"/>
          <w:szCs w:val="22"/>
        </w:rPr>
        <w:t xml:space="preserve"> samples</w:t>
      </w:r>
      <w:r w:rsidRPr="00EF6E19">
        <w:rPr>
          <w:sz w:val="22"/>
          <w:szCs w:val="22"/>
        </w:rPr>
        <w:t xml:space="preserve">. </w:t>
      </w:r>
    </w:p>
    <w:p w14:paraId="7F8A0470" w14:textId="52FF3805" w:rsidR="00174AEE" w:rsidRPr="00EF6E19" w:rsidRDefault="00174AEE" w:rsidP="004E6861">
      <w:pPr>
        <w:spacing w:after="240"/>
        <w:ind w:left="2160"/>
        <w:rPr>
          <w:sz w:val="22"/>
          <w:szCs w:val="22"/>
        </w:rPr>
      </w:pPr>
      <w:r w:rsidRPr="00EF6E19">
        <w:rPr>
          <w:sz w:val="22"/>
          <w:szCs w:val="22"/>
        </w:rPr>
        <w:t xml:space="preserve">All </w:t>
      </w:r>
      <w:r w:rsidR="00D32000" w:rsidRPr="00EF6E19">
        <w:rPr>
          <w:i/>
          <w:iCs/>
          <w:sz w:val="22"/>
          <w:szCs w:val="22"/>
        </w:rPr>
        <w:t>E. coli/</w:t>
      </w:r>
      <w:r w:rsidR="00D32000" w:rsidRPr="00EF6E19">
        <w:rPr>
          <w:sz w:val="22"/>
          <w:szCs w:val="22"/>
        </w:rPr>
        <w:t xml:space="preserve"> total coliform/fecal coliform </w:t>
      </w:r>
      <w:r w:rsidR="00DC702B" w:rsidRPr="00EF6E19">
        <w:rPr>
          <w:sz w:val="22"/>
          <w:szCs w:val="22"/>
        </w:rPr>
        <w:t xml:space="preserve">results </w:t>
      </w:r>
      <w:r w:rsidR="00E00316" w:rsidRPr="00EF6E19">
        <w:rPr>
          <w:sz w:val="22"/>
          <w:szCs w:val="22"/>
        </w:rPr>
        <w:t xml:space="preserve">must be negative </w:t>
      </w:r>
      <w:proofErr w:type="gramStart"/>
      <w:r w:rsidRPr="00EF6E19">
        <w:rPr>
          <w:sz w:val="22"/>
          <w:szCs w:val="22"/>
        </w:rPr>
        <w:t>in order for</w:t>
      </w:r>
      <w:proofErr w:type="gramEnd"/>
      <w:r w:rsidRPr="00EF6E19">
        <w:rPr>
          <w:sz w:val="22"/>
          <w:szCs w:val="22"/>
        </w:rPr>
        <w:t xml:space="preserve"> the Department to lift the Boil Water Order.</w:t>
      </w:r>
    </w:p>
    <w:p w14:paraId="5914E20B" w14:textId="77777777" w:rsidR="00EF6E19" w:rsidRDefault="00EF6E19" w:rsidP="00EF6E19">
      <w:pPr>
        <w:pStyle w:val="Heading1"/>
        <w:tabs>
          <w:tab w:val="clear" w:pos="720"/>
          <w:tab w:val="clear" w:pos="1440"/>
          <w:tab w:val="clear" w:pos="2160"/>
          <w:tab w:val="clear" w:pos="2880"/>
          <w:tab w:val="clear" w:pos="9360"/>
        </w:tabs>
        <w:rPr>
          <w:b/>
          <w:strike w:val="0"/>
          <w:szCs w:val="24"/>
        </w:rPr>
      </w:pPr>
      <w:bookmarkStart w:id="9" w:name="_Toc442343194"/>
    </w:p>
    <w:p w14:paraId="1064670E" w14:textId="2799F9E7" w:rsidR="00D32000" w:rsidRPr="00EF6E19" w:rsidRDefault="00174AEE" w:rsidP="00EF6E19">
      <w:pPr>
        <w:pStyle w:val="Heading1"/>
        <w:tabs>
          <w:tab w:val="clear" w:pos="720"/>
          <w:tab w:val="clear" w:pos="1440"/>
          <w:tab w:val="clear" w:pos="2160"/>
          <w:tab w:val="clear" w:pos="2880"/>
          <w:tab w:val="clear" w:pos="9360"/>
        </w:tabs>
        <w:rPr>
          <w:b/>
          <w:strike w:val="0"/>
          <w:szCs w:val="24"/>
        </w:rPr>
      </w:pPr>
      <w:r w:rsidRPr="00EF6E19">
        <w:rPr>
          <w:b/>
          <w:strike w:val="0"/>
          <w:szCs w:val="24"/>
        </w:rPr>
        <w:t xml:space="preserve">SECTION </w:t>
      </w:r>
      <w:r w:rsidR="004A0149" w:rsidRPr="00EF6E19">
        <w:rPr>
          <w:b/>
          <w:strike w:val="0"/>
          <w:szCs w:val="24"/>
        </w:rPr>
        <w:t>2-</w:t>
      </w:r>
      <w:r w:rsidR="000F23D4" w:rsidRPr="00EF6E19">
        <w:rPr>
          <w:b/>
          <w:strike w:val="0"/>
          <w:szCs w:val="24"/>
        </w:rPr>
        <w:t>A</w:t>
      </w:r>
      <w:r w:rsidRPr="00EF6E19">
        <w:rPr>
          <w:b/>
          <w:strike w:val="0"/>
          <w:szCs w:val="24"/>
        </w:rPr>
        <w:t xml:space="preserve"> </w:t>
      </w:r>
      <w:r w:rsidR="0027053B" w:rsidRPr="00EF6E19">
        <w:rPr>
          <w:b/>
          <w:strike w:val="0"/>
          <w:szCs w:val="24"/>
        </w:rPr>
        <w:t>ANNUAL OPERATION FEES</w:t>
      </w:r>
    </w:p>
    <w:p w14:paraId="66FBB1D0" w14:textId="23568316" w:rsidR="00174AEE" w:rsidRPr="00EF6E19" w:rsidRDefault="0027053B" w:rsidP="004E6861">
      <w:pPr>
        <w:pStyle w:val="Heading1"/>
        <w:tabs>
          <w:tab w:val="clear" w:pos="720"/>
          <w:tab w:val="clear" w:pos="1440"/>
          <w:tab w:val="clear" w:pos="2160"/>
          <w:tab w:val="clear" w:pos="2880"/>
          <w:tab w:val="clear" w:pos="9360"/>
        </w:tabs>
        <w:spacing w:after="240"/>
        <w:rPr>
          <w:b/>
          <w:strike w:val="0"/>
          <w:szCs w:val="24"/>
        </w:rPr>
      </w:pPr>
      <w:r w:rsidRPr="00EF6E19">
        <w:rPr>
          <w:b/>
          <w:strike w:val="0"/>
          <w:szCs w:val="24"/>
        </w:rPr>
        <w:t xml:space="preserve"> (</w:t>
      </w:r>
      <w:r w:rsidR="00174AEE" w:rsidRPr="00EF6E19">
        <w:rPr>
          <w:b/>
          <w:strike w:val="0"/>
          <w:szCs w:val="24"/>
        </w:rPr>
        <w:t>ALTERNATIVE FUNDING MECHANISM</w:t>
      </w:r>
      <w:bookmarkEnd w:id="9"/>
      <w:r w:rsidRPr="00EF6E19">
        <w:rPr>
          <w:b/>
          <w:strike w:val="0"/>
          <w:szCs w:val="24"/>
        </w:rPr>
        <w:t xml:space="preserve">) </w:t>
      </w:r>
    </w:p>
    <w:p w14:paraId="60E15C97" w14:textId="66936972" w:rsidR="00174AEE" w:rsidRPr="00EF6E19" w:rsidRDefault="00174AEE" w:rsidP="004E6861">
      <w:pPr>
        <w:spacing w:after="240"/>
        <w:rPr>
          <w:sz w:val="22"/>
          <w:szCs w:val="22"/>
        </w:rPr>
      </w:pPr>
      <w:r w:rsidRPr="00EF6E19">
        <w:rPr>
          <w:sz w:val="22"/>
          <w:szCs w:val="22"/>
        </w:rPr>
        <w:t>Pursuant to 22 MRS §2660-E, a</w:t>
      </w:r>
      <w:r w:rsidR="00DC702B" w:rsidRPr="00EF6E19">
        <w:rPr>
          <w:sz w:val="22"/>
          <w:szCs w:val="22"/>
        </w:rPr>
        <w:t>n annual operation</w:t>
      </w:r>
      <w:r w:rsidRPr="00EF6E19">
        <w:rPr>
          <w:sz w:val="22"/>
          <w:szCs w:val="22"/>
        </w:rPr>
        <w:t xml:space="preserve"> fee </w:t>
      </w:r>
      <w:r w:rsidR="00DC702B" w:rsidRPr="00EF6E19">
        <w:rPr>
          <w:sz w:val="22"/>
          <w:szCs w:val="22"/>
        </w:rPr>
        <w:t xml:space="preserve">may be imposed </w:t>
      </w:r>
      <w:r w:rsidRPr="00EF6E19">
        <w:rPr>
          <w:sz w:val="22"/>
          <w:szCs w:val="22"/>
        </w:rPr>
        <w:t xml:space="preserve">upon each public water system </w:t>
      </w:r>
      <w:r w:rsidR="00C8496F" w:rsidRPr="00EF6E19">
        <w:rPr>
          <w:sz w:val="22"/>
          <w:szCs w:val="22"/>
        </w:rPr>
        <w:t>(PWS)</w:t>
      </w:r>
      <w:r w:rsidR="00DC702B" w:rsidRPr="00EF6E19">
        <w:rPr>
          <w:sz w:val="22"/>
          <w:szCs w:val="22"/>
        </w:rPr>
        <w:t xml:space="preserve"> </w:t>
      </w:r>
      <w:r w:rsidRPr="00EF6E19">
        <w:rPr>
          <w:sz w:val="22"/>
          <w:szCs w:val="22"/>
        </w:rPr>
        <w:t xml:space="preserve">in the State </w:t>
      </w:r>
      <w:r w:rsidR="00DC702B" w:rsidRPr="00EF6E19">
        <w:rPr>
          <w:sz w:val="22"/>
          <w:szCs w:val="22"/>
        </w:rPr>
        <w:t>of Maine</w:t>
      </w:r>
      <w:r w:rsidR="00156C1C" w:rsidRPr="00EF6E19">
        <w:rPr>
          <w:sz w:val="22"/>
          <w:szCs w:val="22"/>
        </w:rPr>
        <w:t xml:space="preserve"> to assist the Department with </w:t>
      </w:r>
      <w:r w:rsidRPr="00EF6E19">
        <w:rPr>
          <w:sz w:val="22"/>
          <w:szCs w:val="22"/>
        </w:rPr>
        <w:t>retaining primacy</w:t>
      </w:r>
      <w:r w:rsidR="00156C1C" w:rsidRPr="00EF6E19">
        <w:rPr>
          <w:sz w:val="22"/>
          <w:szCs w:val="22"/>
        </w:rPr>
        <w:t xml:space="preserve"> with EPA</w:t>
      </w:r>
      <w:r w:rsidRPr="00EF6E19">
        <w:rPr>
          <w:sz w:val="22"/>
          <w:szCs w:val="22"/>
        </w:rPr>
        <w:t xml:space="preserve">. The Department </w:t>
      </w:r>
      <w:r w:rsidR="00156C1C" w:rsidRPr="00EF6E19">
        <w:rPr>
          <w:sz w:val="22"/>
          <w:szCs w:val="22"/>
        </w:rPr>
        <w:t xml:space="preserve">continues to </w:t>
      </w:r>
      <w:r w:rsidRPr="00EF6E19">
        <w:rPr>
          <w:sz w:val="22"/>
          <w:szCs w:val="22"/>
        </w:rPr>
        <w:t>establish fee formulas</w:t>
      </w:r>
      <w:r w:rsidR="00156C1C" w:rsidRPr="00EF6E19">
        <w:rPr>
          <w:sz w:val="22"/>
          <w:szCs w:val="22"/>
        </w:rPr>
        <w:t xml:space="preserve"> in this section in accordance with </w:t>
      </w:r>
      <w:r w:rsidRPr="00EF6E19">
        <w:rPr>
          <w:sz w:val="22"/>
          <w:szCs w:val="22"/>
        </w:rPr>
        <w:t>22 MRS §2660-E</w:t>
      </w:r>
      <w:r w:rsidR="00156C1C" w:rsidRPr="00EF6E19">
        <w:rPr>
          <w:sz w:val="22"/>
          <w:szCs w:val="22"/>
        </w:rPr>
        <w:t xml:space="preserve"> (1)</w:t>
      </w:r>
      <w:r w:rsidRPr="00EF6E19">
        <w:rPr>
          <w:sz w:val="22"/>
          <w:szCs w:val="22"/>
        </w:rPr>
        <w:t xml:space="preserve">, </w:t>
      </w:r>
      <w:r w:rsidR="00156C1C" w:rsidRPr="00EF6E19">
        <w:rPr>
          <w:sz w:val="22"/>
          <w:szCs w:val="22"/>
        </w:rPr>
        <w:t>with</w:t>
      </w:r>
      <w:r w:rsidR="003857DB" w:rsidRPr="00EF6E19">
        <w:rPr>
          <w:sz w:val="22"/>
          <w:szCs w:val="22"/>
        </w:rPr>
        <w:t xml:space="preserve"> </w:t>
      </w:r>
      <w:r w:rsidRPr="00EF6E19">
        <w:rPr>
          <w:sz w:val="22"/>
          <w:szCs w:val="22"/>
        </w:rPr>
        <w:t>consult</w:t>
      </w:r>
      <w:r w:rsidR="00156C1C" w:rsidRPr="00EF6E19">
        <w:rPr>
          <w:sz w:val="22"/>
          <w:szCs w:val="22"/>
        </w:rPr>
        <w:t xml:space="preserve">ation and </w:t>
      </w:r>
      <w:r w:rsidRPr="00EF6E19">
        <w:rPr>
          <w:sz w:val="22"/>
          <w:szCs w:val="22"/>
        </w:rPr>
        <w:t xml:space="preserve"> advice </w:t>
      </w:r>
      <w:r w:rsidR="00156C1C" w:rsidRPr="00EF6E19">
        <w:rPr>
          <w:sz w:val="22"/>
          <w:szCs w:val="22"/>
        </w:rPr>
        <w:t>from</w:t>
      </w:r>
      <w:r w:rsidRPr="00EF6E19">
        <w:rPr>
          <w:sz w:val="22"/>
          <w:szCs w:val="22"/>
        </w:rPr>
        <w:t xml:space="preserve"> the Maine Public Drinking Water Commission (the Commission) in </w:t>
      </w:r>
      <w:r w:rsidR="00C8496F" w:rsidRPr="00EF6E19">
        <w:rPr>
          <w:sz w:val="22"/>
          <w:szCs w:val="22"/>
        </w:rPr>
        <w:t>determining and setting the formulas below</w:t>
      </w:r>
      <w:r w:rsidRPr="00EF6E19">
        <w:rPr>
          <w:sz w:val="22"/>
          <w:szCs w:val="22"/>
        </w:rPr>
        <w:t xml:space="preserve">. </w:t>
      </w:r>
      <w:r w:rsidR="00C8496F" w:rsidRPr="00EF6E19">
        <w:rPr>
          <w:sz w:val="22"/>
          <w:szCs w:val="22"/>
        </w:rPr>
        <w:t>These annual Department fees are enacted</w:t>
      </w:r>
      <w:r w:rsidRPr="00EF6E19">
        <w:rPr>
          <w:sz w:val="22"/>
          <w:szCs w:val="22"/>
        </w:rPr>
        <w:t>, pursuant to 22 MRS §2660-E</w:t>
      </w:r>
      <w:r w:rsidR="00C8496F" w:rsidRPr="00EF6E19">
        <w:rPr>
          <w:sz w:val="22"/>
          <w:szCs w:val="22"/>
        </w:rPr>
        <w:t>,</w:t>
      </w:r>
      <w:r w:rsidRPr="00EF6E19">
        <w:rPr>
          <w:sz w:val="22"/>
          <w:szCs w:val="22"/>
        </w:rPr>
        <w:t xml:space="preserve"> </w:t>
      </w:r>
      <w:r w:rsidR="00C8496F" w:rsidRPr="00EF6E19">
        <w:rPr>
          <w:sz w:val="22"/>
          <w:szCs w:val="22"/>
        </w:rPr>
        <w:t xml:space="preserve">and </w:t>
      </w:r>
      <w:r w:rsidR="00E16C0D" w:rsidRPr="00EF6E19">
        <w:rPr>
          <w:sz w:val="22"/>
          <w:szCs w:val="22"/>
        </w:rPr>
        <w:t xml:space="preserve">the Department will use </w:t>
      </w:r>
      <w:r w:rsidRPr="00EF6E19">
        <w:rPr>
          <w:sz w:val="22"/>
          <w:szCs w:val="22"/>
        </w:rPr>
        <w:t>revenues generated from collection of these fees  for the purpose of retaining primacy, including the funding of Department positions as stated below.</w:t>
      </w:r>
    </w:p>
    <w:p w14:paraId="40A9F980" w14:textId="77777777" w:rsidR="00174AEE" w:rsidRPr="00EF6E19" w:rsidRDefault="00174AEE" w:rsidP="005C0DC1">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10" w:name="_Toc442343195"/>
      <w:r w:rsidRPr="00EF6E19">
        <w:rPr>
          <w:b/>
          <w:caps/>
          <w:sz w:val="22"/>
          <w:szCs w:val="22"/>
          <w:u w:val="none"/>
        </w:rPr>
        <w:t>A.</w:t>
      </w:r>
      <w:r w:rsidR="005C0DC1" w:rsidRPr="00EF6E19">
        <w:rPr>
          <w:b/>
          <w:caps/>
          <w:sz w:val="22"/>
          <w:szCs w:val="22"/>
          <w:u w:val="none"/>
        </w:rPr>
        <w:tab/>
      </w:r>
      <w:r w:rsidRPr="00EF6E19">
        <w:rPr>
          <w:b/>
          <w:sz w:val="22"/>
          <w:szCs w:val="22"/>
          <w:u w:val="none"/>
        </w:rPr>
        <w:t>Fee Formulas</w:t>
      </w:r>
      <w:bookmarkEnd w:id="10"/>
    </w:p>
    <w:p w14:paraId="53D58BE0" w14:textId="45CF4203" w:rsidR="00174AEE" w:rsidRPr="00EF6E19" w:rsidRDefault="00174AEE" w:rsidP="004E6861">
      <w:pPr>
        <w:spacing w:after="240"/>
        <w:ind w:left="1440" w:hanging="720"/>
        <w:rPr>
          <w:sz w:val="22"/>
          <w:szCs w:val="22"/>
        </w:rPr>
      </w:pPr>
      <w:r w:rsidRPr="00EF6E19">
        <w:rPr>
          <w:sz w:val="22"/>
          <w:szCs w:val="22"/>
        </w:rPr>
        <w:t>1.</w:t>
      </w:r>
      <w:r w:rsidRPr="00EF6E19">
        <w:rPr>
          <w:sz w:val="22"/>
          <w:szCs w:val="22"/>
        </w:rPr>
        <w:tab/>
        <w:t xml:space="preserve">Pursuant to 22 MRS §2660-E (Maine’s </w:t>
      </w:r>
      <w:r w:rsidRPr="00EF6E19">
        <w:rPr>
          <w:i/>
          <w:sz w:val="22"/>
          <w:szCs w:val="22"/>
        </w:rPr>
        <w:t>Water for Human Consumption Act</w:t>
      </w:r>
      <w:r w:rsidRPr="00EF6E19">
        <w:rPr>
          <w:sz w:val="22"/>
          <w:szCs w:val="22"/>
        </w:rPr>
        <w:t>), the following fee formula is established</w:t>
      </w:r>
      <w:r w:rsidR="00C8496F" w:rsidRPr="00EF6E19">
        <w:rPr>
          <w:sz w:val="22"/>
          <w:szCs w:val="22"/>
        </w:rPr>
        <w:t xml:space="preserve"> for all public water systems, except bottled water and water vending machines</w:t>
      </w:r>
      <w:r w:rsidRPr="00EF6E19">
        <w:rPr>
          <w:sz w:val="22"/>
          <w:szCs w:val="22"/>
        </w:rPr>
        <w:t>:</w:t>
      </w:r>
    </w:p>
    <w:p w14:paraId="4263EB30" w14:textId="3B245085" w:rsidR="00174AEE" w:rsidRPr="00EF6E19" w:rsidRDefault="00174AEE" w:rsidP="005C0DC1">
      <w:pPr>
        <w:pStyle w:val="BodyTextIndent3"/>
        <w:tabs>
          <w:tab w:val="clear" w:pos="720"/>
          <w:tab w:val="clear" w:pos="1440"/>
          <w:tab w:val="clear" w:pos="2160"/>
          <w:tab w:val="clear" w:pos="2880"/>
          <w:tab w:val="clear" w:pos="9360"/>
        </w:tabs>
        <w:spacing w:after="240"/>
        <w:ind w:hanging="720"/>
        <w:rPr>
          <w:sz w:val="22"/>
          <w:szCs w:val="22"/>
        </w:rPr>
      </w:pPr>
      <w:r w:rsidRPr="00EF6E19">
        <w:rPr>
          <w:sz w:val="22"/>
          <w:szCs w:val="22"/>
        </w:rPr>
        <w:t>a.</w:t>
      </w:r>
      <w:r w:rsidRPr="00EF6E19">
        <w:rPr>
          <w:sz w:val="22"/>
          <w:szCs w:val="22"/>
        </w:rPr>
        <w:tab/>
        <w:t xml:space="preserve">The </w:t>
      </w:r>
      <w:r w:rsidR="00C8496F" w:rsidRPr="00EF6E19">
        <w:rPr>
          <w:sz w:val="22"/>
          <w:szCs w:val="22"/>
        </w:rPr>
        <w:t>annual</w:t>
      </w:r>
      <w:r w:rsidRPr="00EF6E19">
        <w:rPr>
          <w:sz w:val="22"/>
          <w:szCs w:val="22"/>
        </w:rPr>
        <w:t xml:space="preserve"> fee is equal to the base fee plus the per capita rate multiplied by the population capacity minus the exempt population. </w:t>
      </w:r>
    </w:p>
    <w:p w14:paraId="0E426FF9" w14:textId="76AA881A" w:rsidR="00174AEE" w:rsidRPr="00EF6E19" w:rsidRDefault="00C8496F" w:rsidP="002152DE">
      <w:pPr>
        <w:pStyle w:val="BodyTextIndent3"/>
        <w:numPr>
          <w:ilvl w:val="0"/>
          <w:numId w:val="28"/>
        </w:numPr>
        <w:tabs>
          <w:tab w:val="clear" w:pos="720"/>
          <w:tab w:val="clear" w:pos="1440"/>
          <w:tab w:val="clear" w:pos="1800"/>
          <w:tab w:val="clear" w:pos="2160"/>
          <w:tab w:val="clear" w:pos="2880"/>
          <w:tab w:val="clear" w:pos="9360"/>
        </w:tabs>
        <w:spacing w:after="240"/>
        <w:ind w:left="2160" w:hanging="720"/>
        <w:rPr>
          <w:sz w:val="22"/>
          <w:szCs w:val="22"/>
        </w:rPr>
      </w:pPr>
      <w:r w:rsidRPr="00EF6E19">
        <w:rPr>
          <w:sz w:val="22"/>
          <w:szCs w:val="22"/>
        </w:rPr>
        <w:t>Annual</w:t>
      </w:r>
      <w:r w:rsidR="00174AEE" w:rsidRPr="00EF6E19">
        <w:rPr>
          <w:sz w:val="22"/>
          <w:szCs w:val="22"/>
        </w:rPr>
        <w:t xml:space="preserve"> </w:t>
      </w:r>
      <w:r w:rsidRPr="00EF6E19">
        <w:rPr>
          <w:sz w:val="22"/>
          <w:szCs w:val="22"/>
        </w:rPr>
        <w:t>f</w:t>
      </w:r>
      <w:r w:rsidR="00174AEE" w:rsidRPr="00EF6E19">
        <w:rPr>
          <w:sz w:val="22"/>
          <w:szCs w:val="22"/>
        </w:rPr>
        <w:t xml:space="preserve">ee = </w:t>
      </w:r>
      <w:r w:rsidRPr="00EF6E19">
        <w:rPr>
          <w:sz w:val="22"/>
          <w:szCs w:val="22"/>
        </w:rPr>
        <w:t>b</w:t>
      </w:r>
      <w:r w:rsidR="00174AEE" w:rsidRPr="00EF6E19">
        <w:rPr>
          <w:sz w:val="22"/>
          <w:szCs w:val="22"/>
        </w:rPr>
        <w:t xml:space="preserve">ase </w:t>
      </w:r>
      <w:r w:rsidRPr="00EF6E19">
        <w:rPr>
          <w:sz w:val="22"/>
          <w:szCs w:val="22"/>
        </w:rPr>
        <w:t>f</w:t>
      </w:r>
      <w:r w:rsidR="00174AEE" w:rsidRPr="00EF6E19">
        <w:rPr>
          <w:sz w:val="22"/>
          <w:szCs w:val="22"/>
        </w:rPr>
        <w:t>ee + ((per capita rate) x (population capacity) – (exempt population.))</w:t>
      </w:r>
    </w:p>
    <w:p w14:paraId="25CE6DA3" w14:textId="04A0943C" w:rsidR="00174AEE" w:rsidRPr="00EF6E19" w:rsidRDefault="44E03CE7" w:rsidP="005C0DC1">
      <w:pPr>
        <w:pStyle w:val="BodyTextIndent3"/>
        <w:tabs>
          <w:tab w:val="clear" w:pos="720"/>
          <w:tab w:val="clear" w:pos="1440"/>
          <w:tab w:val="clear" w:pos="2160"/>
          <w:tab w:val="clear" w:pos="2880"/>
          <w:tab w:val="clear" w:pos="9360"/>
        </w:tabs>
        <w:spacing w:after="240"/>
        <w:ind w:hanging="720"/>
        <w:rPr>
          <w:sz w:val="22"/>
          <w:szCs w:val="22"/>
        </w:rPr>
      </w:pPr>
      <w:r w:rsidRPr="00EF6E19">
        <w:rPr>
          <w:sz w:val="22"/>
          <w:szCs w:val="22"/>
        </w:rPr>
        <w:t>c.</w:t>
      </w:r>
      <w:r w:rsidR="00174AEE" w:rsidRPr="00EF6E19">
        <w:rPr>
          <w:sz w:val="22"/>
          <w:szCs w:val="22"/>
        </w:rPr>
        <w:tab/>
      </w:r>
      <w:r w:rsidRPr="00EF6E19">
        <w:rPr>
          <w:sz w:val="22"/>
          <w:szCs w:val="22"/>
        </w:rPr>
        <w:t xml:space="preserve">The base fee assessed </w:t>
      </w:r>
      <w:r w:rsidR="00174AEE" w:rsidRPr="00EF6E19">
        <w:rPr>
          <w:sz w:val="22"/>
          <w:szCs w:val="22"/>
        </w:rPr>
        <w:t>will not exceed $75</w:t>
      </w:r>
      <w:r w:rsidRPr="00EF6E19">
        <w:rPr>
          <w:sz w:val="22"/>
          <w:szCs w:val="22"/>
        </w:rPr>
        <w:t>.</w:t>
      </w:r>
    </w:p>
    <w:p w14:paraId="7B50D94F" w14:textId="1E31E938" w:rsidR="00DA3424" w:rsidRPr="00EF6E19" w:rsidRDefault="00DA3424" w:rsidP="005C0DC1">
      <w:pPr>
        <w:pStyle w:val="BodyTextIndent3"/>
        <w:tabs>
          <w:tab w:val="clear" w:pos="720"/>
          <w:tab w:val="clear" w:pos="1440"/>
          <w:tab w:val="clear" w:pos="2160"/>
          <w:tab w:val="clear" w:pos="2880"/>
          <w:tab w:val="clear" w:pos="9360"/>
        </w:tabs>
        <w:spacing w:after="240"/>
        <w:ind w:hanging="720"/>
        <w:rPr>
          <w:sz w:val="22"/>
          <w:szCs w:val="22"/>
        </w:rPr>
      </w:pPr>
      <w:r w:rsidRPr="00EF6E19">
        <w:rPr>
          <w:sz w:val="22"/>
          <w:szCs w:val="22"/>
        </w:rPr>
        <w:t>d.</w:t>
      </w:r>
      <w:r w:rsidRPr="00EF6E19">
        <w:rPr>
          <w:sz w:val="22"/>
          <w:szCs w:val="22"/>
        </w:rPr>
        <w:tab/>
        <w:t xml:space="preserve">The per capita fee for public water systems serving over 100 customers </w:t>
      </w:r>
      <w:r w:rsidR="001C46AE" w:rsidRPr="00EF6E19">
        <w:rPr>
          <w:sz w:val="22"/>
          <w:szCs w:val="22"/>
        </w:rPr>
        <w:t>will not exceed</w:t>
      </w:r>
      <w:r w:rsidRPr="00EF6E19">
        <w:rPr>
          <w:sz w:val="22"/>
          <w:szCs w:val="22"/>
        </w:rPr>
        <w:t xml:space="preserve"> $</w:t>
      </w:r>
      <w:r w:rsidR="001C46AE" w:rsidRPr="00EF6E19">
        <w:rPr>
          <w:sz w:val="22"/>
          <w:szCs w:val="22"/>
        </w:rPr>
        <w:t>1.00</w:t>
      </w:r>
      <w:r w:rsidRPr="00EF6E19">
        <w:rPr>
          <w:sz w:val="22"/>
          <w:szCs w:val="22"/>
        </w:rPr>
        <w:t>.</w:t>
      </w:r>
    </w:p>
    <w:p w14:paraId="67AD9665" w14:textId="316B20AF" w:rsidR="00174AEE" w:rsidRPr="00EF6E19" w:rsidRDefault="00174AEE" w:rsidP="005C0DC1">
      <w:pPr>
        <w:spacing w:after="240"/>
        <w:ind w:left="1440" w:hanging="720"/>
        <w:rPr>
          <w:sz w:val="22"/>
          <w:szCs w:val="22"/>
        </w:rPr>
      </w:pPr>
      <w:r w:rsidRPr="00EF6E19">
        <w:rPr>
          <w:sz w:val="22"/>
          <w:szCs w:val="22"/>
        </w:rPr>
        <w:t>2.</w:t>
      </w:r>
      <w:r w:rsidRPr="00EF6E19">
        <w:rPr>
          <w:sz w:val="22"/>
          <w:szCs w:val="22"/>
        </w:rPr>
        <w:tab/>
        <w:t xml:space="preserve">Pursuant to 22 MRS </w:t>
      </w:r>
      <w:r w:rsidR="00C8496F" w:rsidRPr="00EF6E19">
        <w:rPr>
          <w:sz w:val="22"/>
          <w:szCs w:val="22"/>
        </w:rPr>
        <w:t xml:space="preserve">§2660-E </w:t>
      </w:r>
      <w:r w:rsidRPr="00EF6E19">
        <w:rPr>
          <w:sz w:val="22"/>
          <w:szCs w:val="22"/>
        </w:rPr>
        <w:t xml:space="preserve">(Maine’s </w:t>
      </w:r>
      <w:r w:rsidRPr="00EF6E19">
        <w:rPr>
          <w:i/>
          <w:sz w:val="22"/>
          <w:szCs w:val="22"/>
        </w:rPr>
        <w:t>Water for Human Consumption Act</w:t>
      </w:r>
      <w:r w:rsidRPr="00EF6E19">
        <w:rPr>
          <w:sz w:val="22"/>
          <w:szCs w:val="22"/>
        </w:rPr>
        <w:t>), the following fee formulas are established</w:t>
      </w:r>
      <w:r w:rsidR="00C8496F" w:rsidRPr="00EF6E19">
        <w:rPr>
          <w:sz w:val="22"/>
          <w:szCs w:val="22"/>
        </w:rPr>
        <w:t xml:space="preserve"> for bottled water facilities and treated water vending machines</w:t>
      </w:r>
      <w:r w:rsidRPr="00EF6E19">
        <w:rPr>
          <w:sz w:val="22"/>
          <w:szCs w:val="22"/>
        </w:rPr>
        <w:t>:</w:t>
      </w:r>
    </w:p>
    <w:p w14:paraId="096F93B6" w14:textId="16850F94" w:rsidR="00174AEE" w:rsidRPr="00EF6E19" w:rsidRDefault="00BE3591" w:rsidP="00BE3591">
      <w:pPr>
        <w:spacing w:after="240"/>
        <w:ind w:left="2160" w:hanging="720"/>
        <w:rPr>
          <w:sz w:val="22"/>
          <w:szCs w:val="22"/>
        </w:rPr>
      </w:pPr>
      <w:r w:rsidRPr="00EF6E19">
        <w:rPr>
          <w:sz w:val="22"/>
          <w:szCs w:val="22"/>
        </w:rPr>
        <w:t>a.</w:t>
      </w:r>
      <w:r w:rsidRPr="00EF6E19">
        <w:rPr>
          <w:sz w:val="22"/>
          <w:szCs w:val="22"/>
        </w:rPr>
        <w:tab/>
      </w:r>
      <w:r w:rsidR="00174AEE" w:rsidRPr="00EF6E19">
        <w:rPr>
          <w:sz w:val="22"/>
          <w:szCs w:val="22"/>
        </w:rPr>
        <w:t>The fee schedule for in-</w:t>
      </w:r>
      <w:r w:rsidRPr="00EF6E19">
        <w:rPr>
          <w:sz w:val="22"/>
          <w:szCs w:val="22"/>
        </w:rPr>
        <w:t>S</w:t>
      </w:r>
      <w:r w:rsidR="00174AEE" w:rsidRPr="00EF6E19">
        <w:rPr>
          <w:sz w:val="22"/>
          <w:szCs w:val="22"/>
        </w:rPr>
        <w:t xml:space="preserve">tate water bottlers </w:t>
      </w:r>
      <w:r w:rsidR="003857DB" w:rsidRPr="00EF6E19">
        <w:rPr>
          <w:sz w:val="22"/>
          <w:szCs w:val="22"/>
        </w:rPr>
        <w:t xml:space="preserve">will </w:t>
      </w:r>
      <w:r w:rsidR="00174AEE" w:rsidRPr="00EF6E19">
        <w:rPr>
          <w:sz w:val="22"/>
          <w:szCs w:val="22"/>
        </w:rPr>
        <w:t xml:space="preserve">be based on gallons produced. (Bottler </w:t>
      </w:r>
      <w:r w:rsidRPr="00EF6E19">
        <w:rPr>
          <w:sz w:val="22"/>
          <w:szCs w:val="22"/>
        </w:rPr>
        <w:t>s</w:t>
      </w:r>
      <w:r w:rsidR="00174AEE" w:rsidRPr="00EF6E19">
        <w:rPr>
          <w:sz w:val="22"/>
          <w:szCs w:val="22"/>
        </w:rPr>
        <w:t xml:space="preserve">ize </w:t>
      </w:r>
      <w:r w:rsidRPr="00EF6E19">
        <w:rPr>
          <w:sz w:val="22"/>
          <w:szCs w:val="22"/>
        </w:rPr>
        <w:t>f</w:t>
      </w:r>
      <w:r w:rsidR="00174AEE" w:rsidRPr="00EF6E19">
        <w:rPr>
          <w:sz w:val="22"/>
          <w:szCs w:val="22"/>
        </w:rPr>
        <w:t xml:space="preserve">actor </w:t>
      </w:r>
      <w:r w:rsidRPr="00EF6E19">
        <w:rPr>
          <w:sz w:val="22"/>
          <w:szCs w:val="22"/>
        </w:rPr>
        <w:t>multiplied by</w:t>
      </w:r>
      <w:r w:rsidR="00174AEE" w:rsidRPr="00EF6E19">
        <w:rPr>
          <w:sz w:val="22"/>
          <w:szCs w:val="22"/>
        </w:rPr>
        <w:t xml:space="preserve"> </w:t>
      </w:r>
      <w:r w:rsidRPr="00EF6E19">
        <w:rPr>
          <w:sz w:val="22"/>
          <w:szCs w:val="22"/>
        </w:rPr>
        <w:t>f</w:t>
      </w:r>
      <w:r w:rsidR="00174AEE" w:rsidRPr="00EF6E19">
        <w:rPr>
          <w:sz w:val="22"/>
          <w:szCs w:val="22"/>
        </w:rPr>
        <w:t xml:space="preserve">ee </w:t>
      </w:r>
      <w:r w:rsidRPr="00EF6E19">
        <w:rPr>
          <w:sz w:val="22"/>
          <w:szCs w:val="22"/>
        </w:rPr>
        <w:t>r</w:t>
      </w:r>
      <w:r w:rsidR="00174AEE" w:rsidRPr="00EF6E19">
        <w:rPr>
          <w:sz w:val="22"/>
          <w:szCs w:val="22"/>
        </w:rPr>
        <w:t xml:space="preserve">ate per </w:t>
      </w:r>
      <w:r w:rsidRPr="00EF6E19">
        <w:rPr>
          <w:sz w:val="22"/>
          <w:szCs w:val="22"/>
        </w:rPr>
        <w:t>b</w:t>
      </w:r>
      <w:r w:rsidR="00174AEE" w:rsidRPr="00EF6E19">
        <w:rPr>
          <w:sz w:val="22"/>
          <w:szCs w:val="22"/>
        </w:rPr>
        <w:t xml:space="preserve">ottler </w:t>
      </w:r>
      <w:r w:rsidRPr="00EF6E19">
        <w:rPr>
          <w:sz w:val="22"/>
          <w:szCs w:val="22"/>
        </w:rPr>
        <w:t>s</w:t>
      </w:r>
      <w:r w:rsidR="00174AEE" w:rsidRPr="00EF6E19">
        <w:rPr>
          <w:sz w:val="22"/>
          <w:szCs w:val="22"/>
        </w:rPr>
        <w:t xml:space="preserve">ize). The Drinking Water Commission and the Department will set the </w:t>
      </w:r>
      <w:r w:rsidRPr="00EF6E19">
        <w:rPr>
          <w:sz w:val="22"/>
          <w:szCs w:val="22"/>
        </w:rPr>
        <w:t>f</w:t>
      </w:r>
      <w:r w:rsidR="00174AEE" w:rsidRPr="00EF6E19">
        <w:rPr>
          <w:sz w:val="22"/>
          <w:szCs w:val="22"/>
        </w:rPr>
        <w:t xml:space="preserve">ee </w:t>
      </w:r>
      <w:r w:rsidRPr="00EF6E19">
        <w:rPr>
          <w:sz w:val="22"/>
          <w:szCs w:val="22"/>
        </w:rPr>
        <w:t>r</w:t>
      </w:r>
      <w:r w:rsidR="00174AEE" w:rsidRPr="00EF6E19">
        <w:rPr>
          <w:sz w:val="22"/>
          <w:szCs w:val="22"/>
        </w:rPr>
        <w:t xml:space="preserve">ate per </w:t>
      </w:r>
      <w:r w:rsidRPr="00EF6E19">
        <w:rPr>
          <w:sz w:val="22"/>
          <w:szCs w:val="22"/>
        </w:rPr>
        <w:t>b</w:t>
      </w:r>
      <w:r w:rsidR="00174AEE" w:rsidRPr="00EF6E19">
        <w:rPr>
          <w:sz w:val="22"/>
          <w:szCs w:val="22"/>
        </w:rPr>
        <w:t xml:space="preserve">ottler </w:t>
      </w:r>
      <w:r w:rsidRPr="00EF6E19">
        <w:rPr>
          <w:sz w:val="22"/>
          <w:szCs w:val="22"/>
        </w:rPr>
        <w:t>s</w:t>
      </w:r>
      <w:r w:rsidR="00174AEE" w:rsidRPr="00EF6E19">
        <w:rPr>
          <w:sz w:val="22"/>
          <w:szCs w:val="22"/>
        </w:rPr>
        <w:t xml:space="preserve">ize </w:t>
      </w:r>
      <w:r w:rsidRPr="00EF6E19">
        <w:rPr>
          <w:sz w:val="22"/>
          <w:szCs w:val="22"/>
        </w:rPr>
        <w:t>f</w:t>
      </w:r>
      <w:r w:rsidR="00174AEE" w:rsidRPr="00EF6E19">
        <w:rPr>
          <w:sz w:val="22"/>
          <w:szCs w:val="22"/>
        </w:rPr>
        <w:t xml:space="preserve">actor </w:t>
      </w:r>
      <w:r w:rsidRPr="00EF6E19">
        <w:rPr>
          <w:sz w:val="22"/>
          <w:szCs w:val="22"/>
        </w:rPr>
        <w:t>a</w:t>
      </w:r>
      <w:r w:rsidR="00174AEE" w:rsidRPr="00EF6E19">
        <w:rPr>
          <w:sz w:val="22"/>
          <w:szCs w:val="22"/>
        </w:rPr>
        <w:t>nnually.</w:t>
      </w:r>
    </w:p>
    <w:p w14:paraId="188259A1" w14:textId="01CD5D57" w:rsidR="00174AEE" w:rsidRPr="00EF6E19" w:rsidRDefault="00BE3591" w:rsidP="00BE3591">
      <w:pPr>
        <w:spacing w:after="240"/>
        <w:ind w:left="2160" w:hanging="720"/>
        <w:rPr>
          <w:sz w:val="22"/>
          <w:szCs w:val="22"/>
        </w:rPr>
      </w:pPr>
      <w:r w:rsidRPr="00EF6E19">
        <w:rPr>
          <w:sz w:val="22"/>
          <w:szCs w:val="22"/>
        </w:rPr>
        <w:t>b.</w:t>
      </w:r>
      <w:r w:rsidRPr="00EF6E19">
        <w:rPr>
          <w:sz w:val="22"/>
          <w:szCs w:val="22"/>
        </w:rPr>
        <w:tab/>
        <w:t>The fee for bottled water facilities producing less than or equal to 250,000 gallons</w:t>
      </w:r>
      <w:r w:rsidR="00FB661D" w:rsidRPr="00EF6E19">
        <w:rPr>
          <w:sz w:val="22"/>
          <w:szCs w:val="22"/>
        </w:rPr>
        <w:t xml:space="preserve"> per</w:t>
      </w:r>
      <w:r w:rsidR="00174AEE" w:rsidRPr="00EF6E19">
        <w:rPr>
          <w:sz w:val="22"/>
          <w:szCs w:val="22"/>
        </w:rPr>
        <w:t xml:space="preserve"> </w:t>
      </w:r>
      <w:r w:rsidRPr="00EF6E19">
        <w:rPr>
          <w:sz w:val="22"/>
          <w:szCs w:val="22"/>
        </w:rPr>
        <w:t>year is $105.00</w:t>
      </w:r>
    </w:p>
    <w:p w14:paraId="5BB524EB" w14:textId="77777777" w:rsidR="00BE3591" w:rsidRPr="00EF6E19" w:rsidRDefault="00BE3591" w:rsidP="00BE3591">
      <w:pPr>
        <w:spacing w:after="240"/>
        <w:ind w:left="2160" w:hanging="720"/>
        <w:rPr>
          <w:sz w:val="22"/>
          <w:szCs w:val="22"/>
        </w:rPr>
      </w:pPr>
      <w:r w:rsidRPr="00EF6E19">
        <w:rPr>
          <w:sz w:val="22"/>
          <w:szCs w:val="22"/>
        </w:rPr>
        <w:t>c.</w:t>
      </w:r>
      <w:r w:rsidRPr="00EF6E19">
        <w:rPr>
          <w:sz w:val="22"/>
          <w:szCs w:val="22"/>
        </w:rPr>
        <w:tab/>
        <w:t>The fee for bottled water facilities serving more than 250,000 gallons and less than 20 million gallons per year is $300.</w:t>
      </w:r>
    </w:p>
    <w:p w14:paraId="4F562463" w14:textId="77777777" w:rsidR="00BE3591" w:rsidRPr="00EF6E19" w:rsidRDefault="00BE3591" w:rsidP="00BE3591">
      <w:pPr>
        <w:spacing w:after="240"/>
        <w:ind w:left="2160" w:hanging="720"/>
        <w:rPr>
          <w:sz w:val="22"/>
          <w:szCs w:val="22"/>
        </w:rPr>
      </w:pPr>
      <w:r w:rsidRPr="00EF6E19">
        <w:rPr>
          <w:sz w:val="22"/>
          <w:szCs w:val="22"/>
        </w:rPr>
        <w:t>d.</w:t>
      </w:r>
      <w:r w:rsidRPr="00EF6E19">
        <w:rPr>
          <w:sz w:val="22"/>
          <w:szCs w:val="22"/>
        </w:rPr>
        <w:tab/>
        <w:t>The fee for bottled water facilities serving more than 20 million gallons per year is $3,900.</w:t>
      </w:r>
    </w:p>
    <w:p w14:paraId="36BEBBB6" w14:textId="65EF6020" w:rsidR="00174AEE" w:rsidRPr="00EF6E19" w:rsidRDefault="00530CCE" w:rsidP="00BE3591">
      <w:pPr>
        <w:spacing w:after="240"/>
        <w:ind w:left="2160" w:hanging="720"/>
        <w:rPr>
          <w:sz w:val="22"/>
          <w:szCs w:val="22"/>
        </w:rPr>
      </w:pPr>
      <w:r w:rsidRPr="00EF6E19">
        <w:rPr>
          <w:sz w:val="22"/>
          <w:szCs w:val="22"/>
        </w:rPr>
        <w:t>e</w:t>
      </w:r>
      <w:r w:rsidR="00BE3591" w:rsidRPr="00EF6E19">
        <w:rPr>
          <w:sz w:val="22"/>
          <w:szCs w:val="22"/>
        </w:rPr>
        <w:t>.</w:t>
      </w:r>
      <w:r w:rsidR="00BE3591" w:rsidRPr="00EF6E19">
        <w:rPr>
          <w:sz w:val="22"/>
          <w:szCs w:val="22"/>
        </w:rPr>
        <w:tab/>
      </w:r>
      <w:r w:rsidR="00174AEE" w:rsidRPr="00EF6E19">
        <w:rPr>
          <w:sz w:val="22"/>
          <w:szCs w:val="22"/>
        </w:rPr>
        <w:t xml:space="preserve">The fee schedule for treated water vending machines </w:t>
      </w:r>
      <w:r w:rsidR="003857DB" w:rsidRPr="00EF6E19">
        <w:rPr>
          <w:sz w:val="22"/>
          <w:szCs w:val="22"/>
        </w:rPr>
        <w:t xml:space="preserve">will </w:t>
      </w:r>
      <w:r w:rsidR="00174AEE" w:rsidRPr="00EF6E19">
        <w:rPr>
          <w:sz w:val="22"/>
          <w:szCs w:val="22"/>
        </w:rPr>
        <w:t>be calculated at a rate of $10 per machine, with a minimum fee of $50 per vendor and not to exceed a maximum of $</w:t>
      </w:r>
      <w:r w:rsidRPr="00EF6E19">
        <w:rPr>
          <w:sz w:val="22"/>
          <w:szCs w:val="22"/>
        </w:rPr>
        <w:t>2</w:t>
      </w:r>
      <w:r w:rsidR="00174AEE" w:rsidRPr="00EF6E19">
        <w:rPr>
          <w:sz w:val="22"/>
          <w:szCs w:val="22"/>
        </w:rPr>
        <w:t xml:space="preserve">50. (Base </w:t>
      </w:r>
      <w:r w:rsidRPr="00EF6E19">
        <w:rPr>
          <w:sz w:val="22"/>
          <w:szCs w:val="22"/>
        </w:rPr>
        <w:t>f</w:t>
      </w:r>
      <w:r w:rsidR="00174AEE" w:rsidRPr="00EF6E19">
        <w:rPr>
          <w:sz w:val="22"/>
          <w:szCs w:val="22"/>
        </w:rPr>
        <w:t xml:space="preserve">ee + (Per-machine </w:t>
      </w:r>
      <w:r w:rsidRPr="00EF6E19">
        <w:rPr>
          <w:sz w:val="22"/>
          <w:szCs w:val="22"/>
        </w:rPr>
        <w:t>r</w:t>
      </w:r>
      <w:r w:rsidR="00174AEE" w:rsidRPr="00EF6E19">
        <w:rPr>
          <w:sz w:val="22"/>
          <w:szCs w:val="22"/>
        </w:rPr>
        <w:t xml:space="preserve">ate </w:t>
      </w:r>
      <w:r w:rsidRPr="00EF6E19">
        <w:rPr>
          <w:sz w:val="22"/>
          <w:szCs w:val="22"/>
        </w:rPr>
        <w:t>multiplied by the n</w:t>
      </w:r>
      <w:r w:rsidR="00174AEE" w:rsidRPr="00EF6E19">
        <w:rPr>
          <w:sz w:val="22"/>
          <w:szCs w:val="22"/>
        </w:rPr>
        <w:t xml:space="preserve">umber of </w:t>
      </w:r>
      <w:r w:rsidRPr="00EF6E19">
        <w:rPr>
          <w:sz w:val="22"/>
          <w:szCs w:val="22"/>
        </w:rPr>
        <w:t>m</w:t>
      </w:r>
      <w:r w:rsidR="00174AEE" w:rsidRPr="00EF6E19">
        <w:rPr>
          <w:sz w:val="22"/>
          <w:szCs w:val="22"/>
        </w:rPr>
        <w:t>achines)</w:t>
      </w:r>
      <w:r w:rsidR="00720E3D" w:rsidRPr="00EF6E19">
        <w:rPr>
          <w:b/>
          <w:bCs/>
          <w:sz w:val="22"/>
          <w:szCs w:val="22"/>
        </w:rPr>
        <w:t>)</w:t>
      </w:r>
      <w:r w:rsidR="00174AEE" w:rsidRPr="00EF6E19">
        <w:rPr>
          <w:sz w:val="22"/>
          <w:szCs w:val="22"/>
        </w:rPr>
        <w:t>.</w:t>
      </w:r>
    </w:p>
    <w:p w14:paraId="4E341579" w14:textId="2B478D2F" w:rsidR="005C0DC1" w:rsidRPr="00EF6E19" w:rsidRDefault="00530CCE" w:rsidP="00BE3591">
      <w:pPr>
        <w:spacing w:after="240"/>
        <w:ind w:left="2160" w:hanging="720"/>
        <w:rPr>
          <w:sz w:val="22"/>
          <w:szCs w:val="22"/>
        </w:rPr>
      </w:pPr>
      <w:r w:rsidRPr="00EF6E19">
        <w:rPr>
          <w:sz w:val="22"/>
          <w:szCs w:val="22"/>
        </w:rPr>
        <w:lastRenderedPageBreak/>
        <w:t>f</w:t>
      </w:r>
      <w:r w:rsidR="00BE3591" w:rsidRPr="00EF6E19">
        <w:rPr>
          <w:sz w:val="22"/>
          <w:szCs w:val="22"/>
        </w:rPr>
        <w:t>.</w:t>
      </w:r>
      <w:r w:rsidR="00BE3591" w:rsidRPr="00EF6E19">
        <w:rPr>
          <w:sz w:val="22"/>
          <w:szCs w:val="22"/>
        </w:rPr>
        <w:tab/>
      </w:r>
      <w:r w:rsidR="00174AEE" w:rsidRPr="00EF6E19">
        <w:rPr>
          <w:sz w:val="22"/>
          <w:szCs w:val="22"/>
        </w:rPr>
        <w:t xml:space="preserve">Production reports are subject to annual verification by the Department. Failure to comply may result in </w:t>
      </w:r>
      <w:r w:rsidR="00924605" w:rsidRPr="00EF6E19">
        <w:rPr>
          <w:sz w:val="22"/>
          <w:szCs w:val="22"/>
        </w:rPr>
        <w:t xml:space="preserve">an </w:t>
      </w:r>
      <w:r w:rsidR="00174AEE" w:rsidRPr="00EF6E19">
        <w:rPr>
          <w:sz w:val="22"/>
          <w:szCs w:val="22"/>
        </w:rPr>
        <w:t>assessment of the maximum bottled water fee.</w:t>
      </w:r>
      <w:bookmarkStart w:id="11" w:name="_Toc442343196"/>
    </w:p>
    <w:p w14:paraId="3F28B36D" w14:textId="77777777" w:rsidR="00174AEE" w:rsidRPr="00EF6E19" w:rsidRDefault="00174AEE" w:rsidP="005C0DC1">
      <w:pPr>
        <w:spacing w:after="240"/>
        <w:ind w:left="720" w:hanging="720"/>
        <w:rPr>
          <w:sz w:val="22"/>
          <w:szCs w:val="22"/>
        </w:rPr>
      </w:pPr>
      <w:r w:rsidRPr="00EF6E19">
        <w:rPr>
          <w:b/>
          <w:sz w:val="22"/>
          <w:szCs w:val="22"/>
        </w:rPr>
        <w:t>B.</w:t>
      </w:r>
      <w:r w:rsidRPr="00EF6E19">
        <w:rPr>
          <w:b/>
          <w:sz w:val="22"/>
          <w:szCs w:val="22"/>
        </w:rPr>
        <w:tab/>
        <w:t>Formula Parameters</w:t>
      </w:r>
      <w:bookmarkEnd w:id="11"/>
    </w:p>
    <w:p w14:paraId="177828BA" w14:textId="75D1ADB7" w:rsidR="00174AEE" w:rsidRPr="00EF6E19" w:rsidRDefault="00174AEE" w:rsidP="004E6861">
      <w:pPr>
        <w:spacing w:after="240"/>
        <w:ind w:left="1440" w:hanging="720"/>
        <w:rPr>
          <w:sz w:val="22"/>
          <w:szCs w:val="22"/>
        </w:rPr>
      </w:pPr>
      <w:r w:rsidRPr="00EF6E19">
        <w:rPr>
          <w:sz w:val="22"/>
          <w:szCs w:val="22"/>
        </w:rPr>
        <w:t>1.</w:t>
      </w:r>
      <w:r w:rsidRPr="00EF6E19">
        <w:rPr>
          <w:sz w:val="22"/>
          <w:szCs w:val="22"/>
        </w:rPr>
        <w:tab/>
        <w:t xml:space="preserve">The following parameters will be used to determine and calculate the </w:t>
      </w:r>
      <w:r w:rsidR="00DA3424" w:rsidRPr="00EF6E19">
        <w:rPr>
          <w:sz w:val="22"/>
          <w:szCs w:val="22"/>
        </w:rPr>
        <w:t xml:space="preserve">annual </w:t>
      </w:r>
      <w:r w:rsidRPr="00EF6E19">
        <w:rPr>
          <w:sz w:val="22"/>
          <w:szCs w:val="22"/>
        </w:rPr>
        <w:t>fee for regulated public water systems:</w:t>
      </w:r>
    </w:p>
    <w:p w14:paraId="77BF3006" w14:textId="77777777" w:rsidR="00174AEE" w:rsidRPr="00EF6E19" w:rsidRDefault="00174AEE" w:rsidP="005C0DC1">
      <w:pPr>
        <w:spacing w:after="240"/>
        <w:ind w:left="2160" w:hanging="720"/>
        <w:rPr>
          <w:sz w:val="22"/>
          <w:szCs w:val="22"/>
        </w:rPr>
      </w:pPr>
      <w:r w:rsidRPr="00EF6E19">
        <w:rPr>
          <w:sz w:val="22"/>
          <w:szCs w:val="22"/>
        </w:rPr>
        <w:t>a.</w:t>
      </w:r>
      <w:r w:rsidRPr="00EF6E19">
        <w:rPr>
          <w:sz w:val="22"/>
          <w:szCs w:val="22"/>
        </w:rPr>
        <w:tab/>
        <w:t>The minimum fee will be equal to the base fee;</w:t>
      </w:r>
    </w:p>
    <w:p w14:paraId="7CA248D1" w14:textId="77777777" w:rsidR="00174AEE" w:rsidRPr="00EF6E19" w:rsidRDefault="00174AEE" w:rsidP="005C0DC1">
      <w:pPr>
        <w:spacing w:after="240"/>
        <w:ind w:left="2160" w:hanging="720"/>
        <w:rPr>
          <w:sz w:val="22"/>
          <w:szCs w:val="22"/>
        </w:rPr>
      </w:pPr>
      <w:r w:rsidRPr="00EF6E19">
        <w:rPr>
          <w:sz w:val="22"/>
          <w:szCs w:val="22"/>
        </w:rPr>
        <w:t>b.</w:t>
      </w:r>
      <w:r w:rsidRPr="00EF6E19">
        <w:rPr>
          <w:sz w:val="22"/>
          <w:szCs w:val="22"/>
        </w:rPr>
        <w:tab/>
        <w:t>The base fee will be no more than $75 per year per public water system</w:t>
      </w:r>
      <w:r w:rsidR="00DA3424" w:rsidRPr="00EF6E19">
        <w:rPr>
          <w:sz w:val="22"/>
          <w:szCs w:val="22"/>
        </w:rPr>
        <w:t xml:space="preserve"> (22 MRS §</w:t>
      </w:r>
      <w:r w:rsidR="00066210" w:rsidRPr="00EF6E19">
        <w:rPr>
          <w:sz w:val="22"/>
          <w:szCs w:val="22"/>
        </w:rPr>
        <w:t>2660-E)</w:t>
      </w:r>
      <w:r w:rsidRPr="00EF6E19">
        <w:rPr>
          <w:sz w:val="22"/>
          <w:szCs w:val="22"/>
        </w:rPr>
        <w:t>;</w:t>
      </w:r>
    </w:p>
    <w:p w14:paraId="78D076D4" w14:textId="77777777" w:rsidR="00174AEE" w:rsidRPr="00EF6E19" w:rsidRDefault="00174AEE" w:rsidP="002152DE">
      <w:pPr>
        <w:numPr>
          <w:ilvl w:val="0"/>
          <w:numId w:val="15"/>
        </w:numPr>
        <w:tabs>
          <w:tab w:val="clear" w:pos="2160"/>
        </w:tabs>
        <w:spacing w:after="240"/>
        <w:rPr>
          <w:sz w:val="22"/>
          <w:szCs w:val="22"/>
        </w:rPr>
      </w:pPr>
      <w:r w:rsidRPr="00EF6E19">
        <w:rPr>
          <w:sz w:val="22"/>
          <w:szCs w:val="22"/>
        </w:rPr>
        <w:t>The Commission and the Department will establish the per capita rate annually.</w:t>
      </w:r>
    </w:p>
    <w:p w14:paraId="706B9B6C" w14:textId="77777777" w:rsidR="00174AEE" w:rsidRPr="00EF6E19" w:rsidRDefault="00174AEE" w:rsidP="005C0DC1">
      <w:pPr>
        <w:spacing w:after="240"/>
        <w:ind w:left="2160" w:hanging="720"/>
        <w:rPr>
          <w:sz w:val="22"/>
          <w:szCs w:val="22"/>
        </w:rPr>
      </w:pPr>
      <w:r w:rsidRPr="00EF6E19">
        <w:rPr>
          <w:sz w:val="22"/>
          <w:szCs w:val="22"/>
        </w:rPr>
        <w:t>d.</w:t>
      </w:r>
      <w:r w:rsidRPr="00EF6E19">
        <w:rPr>
          <w:sz w:val="22"/>
          <w:szCs w:val="22"/>
        </w:rPr>
        <w:tab/>
        <w:t>The population capacity will be based on, but not limited to, the population served, service connections, volume of water pumped or available seats, campsites, rooms or lots, and may include a fixed or graduated fee formula or combinations of the fee formulas; and</w:t>
      </w:r>
    </w:p>
    <w:p w14:paraId="6B367A8A" w14:textId="039CD3B1" w:rsidR="00174AEE" w:rsidRPr="00EF6E19" w:rsidRDefault="00174AEE" w:rsidP="005C0DC1">
      <w:pPr>
        <w:spacing w:after="240"/>
        <w:ind w:left="2160" w:hanging="720"/>
        <w:rPr>
          <w:sz w:val="22"/>
          <w:szCs w:val="22"/>
        </w:rPr>
      </w:pPr>
      <w:r w:rsidRPr="00EF6E19">
        <w:rPr>
          <w:sz w:val="22"/>
          <w:szCs w:val="22"/>
        </w:rPr>
        <w:t>e.</w:t>
      </w:r>
      <w:r w:rsidRPr="00EF6E19">
        <w:rPr>
          <w:sz w:val="22"/>
          <w:szCs w:val="22"/>
        </w:rPr>
        <w:tab/>
        <w:t xml:space="preserve">An exempt population may be determined to be part of the </w:t>
      </w:r>
      <w:r w:rsidR="00530CCE" w:rsidRPr="00EF6E19">
        <w:rPr>
          <w:sz w:val="22"/>
          <w:szCs w:val="22"/>
        </w:rPr>
        <w:t>annual fee</w:t>
      </w:r>
      <w:r w:rsidRPr="00EF6E19">
        <w:rPr>
          <w:sz w:val="22"/>
          <w:szCs w:val="22"/>
        </w:rPr>
        <w:t xml:space="preserve"> and subtracted from the population capacity</w:t>
      </w:r>
      <w:r w:rsidR="00530CCE" w:rsidRPr="00EF6E19">
        <w:rPr>
          <w:sz w:val="22"/>
          <w:szCs w:val="22"/>
        </w:rPr>
        <w:t>,</w:t>
      </w:r>
      <w:r w:rsidRPr="00EF6E19">
        <w:rPr>
          <w:sz w:val="22"/>
          <w:szCs w:val="22"/>
        </w:rPr>
        <w:t xml:space="preserve"> as determined by the Commission and the Department annually</w:t>
      </w:r>
      <w:r w:rsidR="00530CCE" w:rsidRPr="00EF6E19">
        <w:rPr>
          <w:sz w:val="22"/>
          <w:szCs w:val="22"/>
        </w:rPr>
        <w:t>,</w:t>
      </w:r>
      <w:r w:rsidRPr="00EF6E19">
        <w:rPr>
          <w:sz w:val="22"/>
          <w:szCs w:val="22"/>
        </w:rPr>
        <w:t xml:space="preserve"> pursuant to 22 MRS</w:t>
      </w:r>
      <w:r w:rsidR="00A00291" w:rsidRPr="00EF6E19">
        <w:rPr>
          <w:sz w:val="22"/>
          <w:szCs w:val="22"/>
        </w:rPr>
        <w:t xml:space="preserve"> </w:t>
      </w:r>
      <w:r w:rsidRPr="00EF6E19">
        <w:rPr>
          <w:sz w:val="22"/>
          <w:szCs w:val="22"/>
        </w:rPr>
        <w:t xml:space="preserve">§2613. </w:t>
      </w:r>
    </w:p>
    <w:p w14:paraId="2407E729" w14:textId="0EEB1F58" w:rsidR="00174AEE" w:rsidRPr="00EF6E19" w:rsidRDefault="00174AEE" w:rsidP="004E6861">
      <w:pPr>
        <w:pStyle w:val="BodyTextIndent3"/>
        <w:tabs>
          <w:tab w:val="clear" w:pos="720"/>
          <w:tab w:val="clear" w:pos="1440"/>
          <w:tab w:val="clear" w:pos="2160"/>
          <w:tab w:val="clear" w:pos="2880"/>
          <w:tab w:val="clear" w:pos="9360"/>
        </w:tabs>
        <w:spacing w:after="240"/>
        <w:ind w:left="1440" w:hanging="720"/>
        <w:rPr>
          <w:sz w:val="22"/>
          <w:szCs w:val="22"/>
        </w:rPr>
      </w:pPr>
      <w:r w:rsidRPr="00EF6E19">
        <w:rPr>
          <w:sz w:val="22"/>
          <w:szCs w:val="22"/>
        </w:rPr>
        <w:t>2.</w:t>
      </w:r>
      <w:r w:rsidRPr="00EF6E19">
        <w:rPr>
          <w:sz w:val="22"/>
          <w:szCs w:val="22"/>
        </w:rPr>
        <w:tab/>
        <w:t xml:space="preserve">The following parameters </w:t>
      </w:r>
      <w:r w:rsidR="003857DB" w:rsidRPr="00EF6E19">
        <w:rPr>
          <w:sz w:val="22"/>
          <w:szCs w:val="22"/>
        </w:rPr>
        <w:t>will</w:t>
      </w:r>
      <w:r w:rsidRPr="00EF6E19">
        <w:rPr>
          <w:sz w:val="22"/>
          <w:szCs w:val="22"/>
        </w:rPr>
        <w:t xml:space="preserve"> be used to determine and calculate the </w:t>
      </w:r>
      <w:r w:rsidR="00530CCE" w:rsidRPr="00EF6E19">
        <w:rPr>
          <w:sz w:val="22"/>
          <w:szCs w:val="22"/>
        </w:rPr>
        <w:t>b</w:t>
      </w:r>
      <w:r w:rsidRPr="00EF6E19">
        <w:rPr>
          <w:sz w:val="22"/>
          <w:szCs w:val="22"/>
        </w:rPr>
        <w:t xml:space="preserve">ottled </w:t>
      </w:r>
      <w:r w:rsidR="00530CCE" w:rsidRPr="00EF6E19">
        <w:rPr>
          <w:sz w:val="22"/>
          <w:szCs w:val="22"/>
        </w:rPr>
        <w:t>w</w:t>
      </w:r>
      <w:r w:rsidRPr="00EF6E19">
        <w:rPr>
          <w:sz w:val="22"/>
          <w:szCs w:val="22"/>
        </w:rPr>
        <w:t xml:space="preserve">ater and </w:t>
      </w:r>
      <w:r w:rsidR="00530CCE" w:rsidRPr="00EF6E19">
        <w:rPr>
          <w:sz w:val="22"/>
          <w:szCs w:val="22"/>
        </w:rPr>
        <w:t>t</w:t>
      </w:r>
      <w:r w:rsidRPr="00EF6E19">
        <w:rPr>
          <w:sz w:val="22"/>
          <w:szCs w:val="22"/>
        </w:rPr>
        <w:t xml:space="preserve">reated </w:t>
      </w:r>
      <w:r w:rsidR="00530CCE" w:rsidRPr="00EF6E19">
        <w:rPr>
          <w:sz w:val="22"/>
          <w:szCs w:val="22"/>
        </w:rPr>
        <w:t>w</w:t>
      </w:r>
      <w:r w:rsidRPr="00EF6E19">
        <w:rPr>
          <w:sz w:val="22"/>
          <w:szCs w:val="22"/>
        </w:rPr>
        <w:t xml:space="preserve">ater </w:t>
      </w:r>
      <w:r w:rsidR="00530CCE" w:rsidRPr="00EF6E19">
        <w:rPr>
          <w:sz w:val="22"/>
          <w:szCs w:val="22"/>
        </w:rPr>
        <w:t>v</w:t>
      </w:r>
      <w:r w:rsidRPr="00EF6E19">
        <w:rPr>
          <w:sz w:val="22"/>
          <w:szCs w:val="22"/>
        </w:rPr>
        <w:t xml:space="preserve">ending </w:t>
      </w:r>
      <w:r w:rsidR="00530CCE" w:rsidRPr="00EF6E19">
        <w:rPr>
          <w:sz w:val="22"/>
          <w:szCs w:val="22"/>
        </w:rPr>
        <w:t>m</w:t>
      </w:r>
      <w:r w:rsidRPr="00EF6E19">
        <w:rPr>
          <w:sz w:val="22"/>
          <w:szCs w:val="22"/>
        </w:rPr>
        <w:t xml:space="preserve">achines </w:t>
      </w:r>
      <w:r w:rsidR="00530CCE" w:rsidRPr="00EF6E19">
        <w:rPr>
          <w:sz w:val="22"/>
          <w:szCs w:val="22"/>
        </w:rPr>
        <w:t>annual</w:t>
      </w:r>
      <w:r w:rsidRPr="00EF6E19">
        <w:rPr>
          <w:sz w:val="22"/>
          <w:szCs w:val="22"/>
        </w:rPr>
        <w:t xml:space="preserve"> fee for regulated public water systems:</w:t>
      </w:r>
    </w:p>
    <w:p w14:paraId="5E3BE071" w14:textId="498A4848" w:rsidR="00174AEE" w:rsidRPr="00EF6E19" w:rsidRDefault="00174AEE" w:rsidP="005C0DC1">
      <w:pPr>
        <w:pStyle w:val="BodyTextIndent3"/>
        <w:tabs>
          <w:tab w:val="clear" w:pos="720"/>
          <w:tab w:val="clear" w:pos="1440"/>
          <w:tab w:val="clear" w:pos="2160"/>
          <w:tab w:val="clear" w:pos="2880"/>
          <w:tab w:val="clear" w:pos="9360"/>
        </w:tabs>
        <w:spacing w:after="240"/>
        <w:ind w:hanging="720"/>
        <w:rPr>
          <w:sz w:val="22"/>
          <w:szCs w:val="22"/>
        </w:rPr>
      </w:pPr>
      <w:r w:rsidRPr="00EF6E19">
        <w:rPr>
          <w:sz w:val="22"/>
          <w:szCs w:val="22"/>
        </w:rPr>
        <w:t>a.</w:t>
      </w:r>
      <w:r w:rsidRPr="00EF6E19">
        <w:rPr>
          <w:sz w:val="22"/>
          <w:szCs w:val="22"/>
        </w:rPr>
        <w:tab/>
        <w:t>All in-</w:t>
      </w:r>
      <w:r w:rsidR="00530CCE" w:rsidRPr="00EF6E19">
        <w:rPr>
          <w:sz w:val="22"/>
          <w:szCs w:val="22"/>
        </w:rPr>
        <w:t>S</w:t>
      </w:r>
      <w:r w:rsidRPr="00EF6E19">
        <w:rPr>
          <w:sz w:val="22"/>
          <w:szCs w:val="22"/>
        </w:rPr>
        <w:t xml:space="preserve">tate bottlers </w:t>
      </w:r>
      <w:r w:rsidR="003857DB" w:rsidRPr="00EF6E19">
        <w:rPr>
          <w:sz w:val="22"/>
          <w:szCs w:val="22"/>
        </w:rPr>
        <w:t>must</w:t>
      </w:r>
      <w:r w:rsidRPr="00EF6E19">
        <w:rPr>
          <w:sz w:val="22"/>
          <w:szCs w:val="22"/>
        </w:rPr>
        <w:t xml:space="preserve"> submit gallon production reports for the year ending December 31, and such </w:t>
      </w:r>
      <w:r w:rsidR="00530CCE" w:rsidRPr="00EF6E19">
        <w:rPr>
          <w:sz w:val="22"/>
          <w:szCs w:val="22"/>
        </w:rPr>
        <w:t xml:space="preserve">annual </w:t>
      </w:r>
      <w:r w:rsidRPr="00EF6E19">
        <w:rPr>
          <w:sz w:val="22"/>
          <w:szCs w:val="22"/>
        </w:rPr>
        <w:t xml:space="preserve">reports are due </w:t>
      </w:r>
      <w:r w:rsidR="00530CCE" w:rsidRPr="00EF6E19">
        <w:rPr>
          <w:sz w:val="22"/>
          <w:szCs w:val="22"/>
        </w:rPr>
        <w:t xml:space="preserve">to the Department </w:t>
      </w:r>
      <w:r w:rsidRPr="00EF6E19">
        <w:rPr>
          <w:sz w:val="22"/>
          <w:szCs w:val="22"/>
        </w:rPr>
        <w:t xml:space="preserve">no later than March 1st. </w:t>
      </w:r>
    </w:p>
    <w:p w14:paraId="3A1E3301" w14:textId="0128EDA6" w:rsidR="00174AEE" w:rsidRPr="00EF6E19" w:rsidRDefault="00174AEE" w:rsidP="00E16C0D">
      <w:pPr>
        <w:pStyle w:val="BodyTextIndent3"/>
        <w:numPr>
          <w:ilvl w:val="0"/>
          <w:numId w:val="19"/>
        </w:numPr>
        <w:tabs>
          <w:tab w:val="clear" w:pos="720"/>
          <w:tab w:val="clear" w:pos="1440"/>
          <w:tab w:val="clear" w:pos="2100"/>
          <w:tab w:val="clear" w:pos="2160"/>
          <w:tab w:val="clear" w:pos="2880"/>
          <w:tab w:val="clear" w:pos="9360"/>
        </w:tabs>
        <w:spacing w:after="240"/>
        <w:rPr>
          <w:sz w:val="22"/>
          <w:szCs w:val="22"/>
        </w:rPr>
      </w:pPr>
      <w:r w:rsidRPr="00EF6E19">
        <w:rPr>
          <w:sz w:val="22"/>
          <w:szCs w:val="22"/>
        </w:rPr>
        <w:t xml:space="preserve">The production report, which will provide the number of gallons produced for the sale of bottled water, </w:t>
      </w:r>
      <w:r w:rsidR="003857DB" w:rsidRPr="00EF6E19">
        <w:rPr>
          <w:sz w:val="22"/>
          <w:szCs w:val="22"/>
        </w:rPr>
        <w:t xml:space="preserve">will </w:t>
      </w:r>
      <w:r w:rsidRPr="00EF6E19">
        <w:rPr>
          <w:sz w:val="22"/>
          <w:szCs w:val="22"/>
        </w:rPr>
        <w:t xml:space="preserve">be used to calculate the </w:t>
      </w:r>
      <w:r w:rsidR="00530CCE" w:rsidRPr="00EF6E19">
        <w:rPr>
          <w:sz w:val="22"/>
          <w:szCs w:val="22"/>
        </w:rPr>
        <w:t>annual</w:t>
      </w:r>
      <w:r w:rsidRPr="00EF6E19">
        <w:rPr>
          <w:sz w:val="22"/>
          <w:szCs w:val="22"/>
        </w:rPr>
        <w:t xml:space="preserve"> fee.</w:t>
      </w:r>
    </w:p>
    <w:p w14:paraId="3397930B" w14:textId="1A31B673" w:rsidR="00174AEE" w:rsidRPr="00EF6E19" w:rsidRDefault="00174AEE" w:rsidP="005C0DC1">
      <w:pPr>
        <w:pStyle w:val="BodyTextIndent3"/>
        <w:tabs>
          <w:tab w:val="clear" w:pos="720"/>
          <w:tab w:val="clear" w:pos="1440"/>
          <w:tab w:val="clear" w:pos="2160"/>
          <w:tab w:val="clear" w:pos="2880"/>
          <w:tab w:val="clear" w:pos="9360"/>
        </w:tabs>
        <w:spacing w:after="240"/>
        <w:ind w:hanging="720"/>
        <w:rPr>
          <w:sz w:val="22"/>
          <w:szCs w:val="22"/>
        </w:rPr>
      </w:pPr>
      <w:r w:rsidRPr="00EF6E19">
        <w:rPr>
          <w:sz w:val="22"/>
          <w:szCs w:val="22"/>
        </w:rPr>
        <w:t>c.</w:t>
      </w:r>
      <w:r w:rsidRPr="00EF6E19">
        <w:rPr>
          <w:sz w:val="22"/>
          <w:szCs w:val="22"/>
        </w:rPr>
        <w:tab/>
        <w:t xml:space="preserve">Fees collected under this section cover a one-year period beginning July 1 and </w:t>
      </w:r>
      <w:r w:rsidR="003857DB" w:rsidRPr="00EF6E19">
        <w:rPr>
          <w:sz w:val="22"/>
          <w:szCs w:val="22"/>
        </w:rPr>
        <w:t xml:space="preserve">will </w:t>
      </w:r>
      <w:r w:rsidRPr="00EF6E19">
        <w:rPr>
          <w:sz w:val="22"/>
          <w:szCs w:val="22"/>
        </w:rPr>
        <w:t>coincide with the State fiscal year.</w:t>
      </w:r>
    </w:p>
    <w:p w14:paraId="58F0D321" w14:textId="77777777" w:rsidR="00174AEE" w:rsidRPr="00EF6E19" w:rsidRDefault="00174AEE" w:rsidP="005C0DC1">
      <w:pPr>
        <w:pStyle w:val="Heading2"/>
        <w:tabs>
          <w:tab w:val="clear" w:pos="720"/>
          <w:tab w:val="clear" w:pos="1440"/>
          <w:tab w:val="clear" w:pos="2160"/>
          <w:tab w:val="clear" w:pos="2880"/>
          <w:tab w:val="clear" w:pos="9360"/>
        </w:tabs>
        <w:spacing w:after="240"/>
        <w:ind w:left="720" w:hanging="720"/>
        <w:jc w:val="left"/>
        <w:rPr>
          <w:sz w:val="22"/>
          <w:szCs w:val="22"/>
          <w:u w:val="none"/>
        </w:rPr>
      </w:pPr>
      <w:bookmarkStart w:id="12" w:name="_Toc442343197"/>
      <w:r w:rsidRPr="00EF6E19">
        <w:rPr>
          <w:b/>
          <w:sz w:val="22"/>
          <w:szCs w:val="22"/>
          <w:u w:val="none"/>
        </w:rPr>
        <w:t>C.</w:t>
      </w:r>
      <w:r w:rsidRPr="00EF6E19">
        <w:rPr>
          <w:sz w:val="22"/>
          <w:szCs w:val="22"/>
          <w:u w:val="none"/>
        </w:rPr>
        <w:tab/>
      </w:r>
      <w:r w:rsidRPr="00EF6E19">
        <w:rPr>
          <w:b/>
          <w:sz w:val="22"/>
          <w:szCs w:val="22"/>
          <w:u w:val="none"/>
        </w:rPr>
        <w:t>Fund Management</w:t>
      </w:r>
      <w:bookmarkEnd w:id="12"/>
    </w:p>
    <w:p w14:paraId="29E0736E" w14:textId="77777777" w:rsidR="00174AEE" w:rsidRPr="00EF6E19" w:rsidRDefault="00174AEE" w:rsidP="005C0DC1">
      <w:pPr>
        <w:spacing w:after="240"/>
        <w:ind w:left="1440" w:hanging="720"/>
        <w:rPr>
          <w:sz w:val="22"/>
          <w:szCs w:val="22"/>
        </w:rPr>
      </w:pPr>
      <w:r w:rsidRPr="00EF6E19">
        <w:rPr>
          <w:sz w:val="22"/>
          <w:szCs w:val="22"/>
        </w:rPr>
        <w:t>1.</w:t>
      </w:r>
      <w:r w:rsidRPr="00EF6E19">
        <w:rPr>
          <w:sz w:val="22"/>
          <w:szCs w:val="22"/>
        </w:rPr>
        <w:tab/>
        <w:t>The Fund will be managed within the following parameters:</w:t>
      </w:r>
    </w:p>
    <w:p w14:paraId="22B8FFA8" w14:textId="77777777" w:rsidR="00174AEE" w:rsidRPr="00EF6E19" w:rsidRDefault="00174AEE" w:rsidP="004E6861">
      <w:pPr>
        <w:spacing w:after="240"/>
        <w:ind w:left="2160" w:hanging="720"/>
        <w:rPr>
          <w:sz w:val="22"/>
          <w:szCs w:val="22"/>
        </w:rPr>
      </w:pPr>
      <w:r w:rsidRPr="00EF6E19">
        <w:rPr>
          <w:sz w:val="22"/>
          <w:szCs w:val="22"/>
        </w:rPr>
        <w:t>a.</w:t>
      </w:r>
      <w:r w:rsidRPr="00EF6E19">
        <w:rPr>
          <w:sz w:val="22"/>
          <w:szCs w:val="22"/>
        </w:rPr>
        <w:tab/>
        <w:t xml:space="preserve">The Public Drinking Water Fund is established as an interest-bearing dedicated revenue account; </w:t>
      </w:r>
    </w:p>
    <w:p w14:paraId="2E348874" w14:textId="77777777" w:rsidR="00174AEE" w:rsidRPr="00EF6E19" w:rsidRDefault="00174AEE" w:rsidP="004E6861">
      <w:pPr>
        <w:spacing w:after="240"/>
        <w:ind w:left="2160" w:hanging="720"/>
        <w:rPr>
          <w:sz w:val="22"/>
          <w:szCs w:val="22"/>
        </w:rPr>
      </w:pPr>
      <w:r w:rsidRPr="00EF6E19">
        <w:rPr>
          <w:sz w:val="22"/>
          <w:szCs w:val="22"/>
        </w:rPr>
        <w:t>b.</w:t>
      </w:r>
      <w:r w:rsidRPr="00EF6E19">
        <w:rPr>
          <w:sz w:val="22"/>
          <w:szCs w:val="22"/>
        </w:rPr>
        <w:tab/>
        <w:t xml:space="preserve">All interest earned by the account becomes part of the fund; </w:t>
      </w:r>
    </w:p>
    <w:p w14:paraId="30639B5D" w14:textId="7618454D" w:rsidR="00174AEE" w:rsidRPr="00EF6E19" w:rsidRDefault="005C0DC1" w:rsidP="005C0DC1">
      <w:pPr>
        <w:spacing w:after="240"/>
        <w:ind w:left="2160" w:hanging="720"/>
        <w:rPr>
          <w:sz w:val="22"/>
          <w:szCs w:val="22"/>
        </w:rPr>
      </w:pPr>
      <w:r w:rsidRPr="00EF6E19">
        <w:rPr>
          <w:sz w:val="22"/>
          <w:szCs w:val="22"/>
        </w:rPr>
        <w:t>c.</w:t>
      </w:r>
      <w:r w:rsidRPr="00EF6E19">
        <w:rPr>
          <w:sz w:val="22"/>
          <w:szCs w:val="22"/>
        </w:rPr>
        <w:tab/>
      </w:r>
      <w:r w:rsidR="00174AEE" w:rsidRPr="00EF6E19">
        <w:rPr>
          <w:sz w:val="22"/>
          <w:szCs w:val="22"/>
        </w:rPr>
        <w:t xml:space="preserve">All fees collected by the </w:t>
      </w:r>
      <w:r w:rsidR="00530CCE" w:rsidRPr="00EF6E19">
        <w:rPr>
          <w:sz w:val="22"/>
          <w:szCs w:val="22"/>
        </w:rPr>
        <w:t>Department</w:t>
      </w:r>
      <w:r w:rsidR="00174AEE" w:rsidRPr="00EF6E19">
        <w:rPr>
          <w:sz w:val="22"/>
          <w:szCs w:val="22"/>
        </w:rPr>
        <w:t xml:space="preserve"> under this </w:t>
      </w:r>
      <w:r w:rsidR="00530CCE" w:rsidRPr="00EF6E19">
        <w:rPr>
          <w:sz w:val="22"/>
          <w:szCs w:val="22"/>
        </w:rPr>
        <w:t>rule</w:t>
      </w:r>
      <w:r w:rsidR="00174AEE" w:rsidRPr="00EF6E19">
        <w:rPr>
          <w:sz w:val="22"/>
          <w:szCs w:val="22"/>
        </w:rPr>
        <w:t xml:space="preserve"> must be deposited into the fund;</w:t>
      </w:r>
    </w:p>
    <w:p w14:paraId="784C14BA" w14:textId="77777777" w:rsidR="00174AEE" w:rsidRPr="00EF6E19" w:rsidRDefault="005C0DC1" w:rsidP="005C0DC1">
      <w:pPr>
        <w:spacing w:after="240"/>
        <w:ind w:left="2160" w:hanging="720"/>
        <w:rPr>
          <w:sz w:val="22"/>
          <w:szCs w:val="22"/>
        </w:rPr>
      </w:pPr>
      <w:r w:rsidRPr="00EF6E19">
        <w:rPr>
          <w:sz w:val="22"/>
          <w:szCs w:val="22"/>
        </w:rPr>
        <w:t>d.</w:t>
      </w:r>
      <w:r w:rsidRPr="00EF6E19">
        <w:rPr>
          <w:sz w:val="22"/>
          <w:szCs w:val="22"/>
        </w:rPr>
        <w:tab/>
      </w:r>
      <w:r w:rsidR="00174AEE" w:rsidRPr="00EF6E19">
        <w:rPr>
          <w:sz w:val="22"/>
          <w:szCs w:val="22"/>
        </w:rPr>
        <w:t>Any balance remaining in the fund at the end of the fiscal year does not lapse but is carried forward into subsequent fiscal years; and</w:t>
      </w:r>
    </w:p>
    <w:p w14:paraId="19C40A86" w14:textId="3ABAF244" w:rsidR="00174AEE" w:rsidRPr="00EF6E19" w:rsidRDefault="005C0DC1" w:rsidP="005C0DC1">
      <w:pPr>
        <w:spacing w:after="240"/>
        <w:ind w:left="2160" w:hanging="720"/>
        <w:rPr>
          <w:sz w:val="22"/>
          <w:szCs w:val="22"/>
        </w:rPr>
      </w:pPr>
      <w:r w:rsidRPr="00EF6E19">
        <w:rPr>
          <w:sz w:val="22"/>
          <w:szCs w:val="22"/>
        </w:rPr>
        <w:lastRenderedPageBreak/>
        <w:t>e.</w:t>
      </w:r>
      <w:r w:rsidRPr="00EF6E19">
        <w:rPr>
          <w:sz w:val="22"/>
          <w:szCs w:val="22"/>
        </w:rPr>
        <w:tab/>
      </w:r>
      <w:r w:rsidR="00174AEE" w:rsidRPr="00EF6E19">
        <w:rPr>
          <w:sz w:val="22"/>
          <w:szCs w:val="22"/>
        </w:rPr>
        <w:t xml:space="preserve">The </w:t>
      </w:r>
      <w:r w:rsidR="00D657DB" w:rsidRPr="00EF6E19">
        <w:rPr>
          <w:sz w:val="22"/>
          <w:szCs w:val="22"/>
        </w:rPr>
        <w:t xml:space="preserve">Department </w:t>
      </w:r>
      <w:r w:rsidR="00174AEE" w:rsidRPr="00EF6E19">
        <w:rPr>
          <w:sz w:val="22"/>
          <w:szCs w:val="22"/>
        </w:rPr>
        <w:t>may use the fund only to support the cost incurred in managing the Fund, including the cost of salaries, benefits, travel, education, technical assistance, capital equipment and other allowable expenses.</w:t>
      </w:r>
    </w:p>
    <w:p w14:paraId="10D48056" w14:textId="3587E284" w:rsidR="00174AEE" w:rsidRPr="00EF6E19" w:rsidRDefault="00174AEE" w:rsidP="004E6861">
      <w:pPr>
        <w:spacing w:after="240"/>
        <w:ind w:left="720" w:hanging="720"/>
        <w:rPr>
          <w:sz w:val="22"/>
          <w:szCs w:val="22"/>
        </w:rPr>
      </w:pPr>
      <w:r w:rsidRPr="00EF6E19">
        <w:rPr>
          <w:sz w:val="22"/>
          <w:szCs w:val="22"/>
        </w:rPr>
        <w:tab/>
        <w:t>2.</w:t>
      </w:r>
      <w:r w:rsidRPr="00EF6E19">
        <w:rPr>
          <w:sz w:val="22"/>
          <w:szCs w:val="22"/>
        </w:rPr>
        <w:tab/>
      </w:r>
      <w:r w:rsidRPr="00EF6E19">
        <w:rPr>
          <w:b/>
          <w:sz w:val="22"/>
          <w:szCs w:val="22"/>
        </w:rPr>
        <w:t>Collection and disposition of fees pursuant to 22 MRS</w:t>
      </w:r>
      <w:r w:rsidRPr="00EF6E19">
        <w:rPr>
          <w:b/>
          <w:color w:val="FF0000"/>
          <w:sz w:val="22"/>
          <w:szCs w:val="22"/>
        </w:rPr>
        <w:t xml:space="preserve"> </w:t>
      </w:r>
      <w:r w:rsidRPr="00EF6E19">
        <w:rPr>
          <w:b/>
          <w:sz w:val="22"/>
          <w:szCs w:val="22"/>
        </w:rPr>
        <w:t>§2660-F</w:t>
      </w:r>
    </w:p>
    <w:p w14:paraId="434C2BEC" w14:textId="435CA49A" w:rsidR="00174AEE" w:rsidRPr="00EF6E19" w:rsidRDefault="00174AEE" w:rsidP="002152DE">
      <w:pPr>
        <w:numPr>
          <w:ilvl w:val="0"/>
          <w:numId w:val="12"/>
        </w:numPr>
        <w:tabs>
          <w:tab w:val="clear" w:pos="1800"/>
        </w:tabs>
        <w:spacing w:after="240"/>
        <w:ind w:left="2160" w:hanging="720"/>
        <w:rPr>
          <w:sz w:val="22"/>
          <w:szCs w:val="22"/>
        </w:rPr>
      </w:pPr>
      <w:r w:rsidRPr="00EF6E19">
        <w:rPr>
          <w:sz w:val="22"/>
          <w:szCs w:val="22"/>
        </w:rPr>
        <w:t xml:space="preserve">All public water systems </w:t>
      </w:r>
      <w:r w:rsidR="003857DB" w:rsidRPr="00EF6E19">
        <w:rPr>
          <w:sz w:val="22"/>
          <w:szCs w:val="22"/>
        </w:rPr>
        <w:t>must</w:t>
      </w:r>
      <w:r w:rsidRPr="00EF6E19">
        <w:rPr>
          <w:sz w:val="22"/>
          <w:szCs w:val="22"/>
        </w:rPr>
        <w:t xml:space="preserve"> pay an annual fee.</w:t>
      </w:r>
    </w:p>
    <w:p w14:paraId="5C3DDDEA" w14:textId="542384B5" w:rsidR="00174AEE" w:rsidRPr="00EF6E19" w:rsidRDefault="00174AEE" w:rsidP="002152DE">
      <w:pPr>
        <w:numPr>
          <w:ilvl w:val="0"/>
          <w:numId w:val="12"/>
        </w:numPr>
        <w:tabs>
          <w:tab w:val="clear" w:pos="1800"/>
        </w:tabs>
        <w:spacing w:after="240"/>
        <w:ind w:left="2160" w:hanging="720"/>
        <w:rPr>
          <w:sz w:val="22"/>
          <w:szCs w:val="22"/>
        </w:rPr>
      </w:pPr>
      <w:r w:rsidRPr="00EF6E19">
        <w:rPr>
          <w:sz w:val="22"/>
          <w:szCs w:val="22"/>
        </w:rPr>
        <w:t>Fees collected under this section cover a one</w:t>
      </w:r>
      <w:r w:rsidR="00530CCE" w:rsidRPr="00EF6E19">
        <w:rPr>
          <w:sz w:val="22"/>
          <w:szCs w:val="22"/>
        </w:rPr>
        <w:t>-</w:t>
      </w:r>
      <w:r w:rsidRPr="00EF6E19">
        <w:rPr>
          <w:sz w:val="22"/>
          <w:szCs w:val="22"/>
        </w:rPr>
        <w:t xml:space="preserve">year period beginning July 1 and </w:t>
      </w:r>
      <w:r w:rsidR="003857DB" w:rsidRPr="00EF6E19">
        <w:rPr>
          <w:sz w:val="22"/>
          <w:szCs w:val="22"/>
        </w:rPr>
        <w:t xml:space="preserve">will </w:t>
      </w:r>
      <w:r w:rsidRPr="00EF6E19">
        <w:rPr>
          <w:sz w:val="22"/>
          <w:szCs w:val="22"/>
        </w:rPr>
        <w:t>coincide with the State fiscal year;</w:t>
      </w:r>
    </w:p>
    <w:p w14:paraId="4C774A66" w14:textId="77777777" w:rsidR="00174AEE" w:rsidRPr="00EF6E19" w:rsidRDefault="00174AEE" w:rsidP="002152DE">
      <w:pPr>
        <w:numPr>
          <w:ilvl w:val="0"/>
          <w:numId w:val="12"/>
        </w:numPr>
        <w:tabs>
          <w:tab w:val="clear" w:pos="1800"/>
        </w:tabs>
        <w:spacing w:after="240"/>
        <w:ind w:left="2160" w:hanging="720"/>
        <w:rPr>
          <w:sz w:val="22"/>
          <w:szCs w:val="22"/>
        </w:rPr>
      </w:pPr>
      <w:r w:rsidRPr="00EF6E19">
        <w:rPr>
          <w:sz w:val="22"/>
          <w:szCs w:val="22"/>
        </w:rPr>
        <w:t>Fees collected under this section are State fees;</w:t>
      </w:r>
    </w:p>
    <w:p w14:paraId="176E1694" w14:textId="71A6E8A5" w:rsidR="00174AEE" w:rsidRPr="00EF6E19" w:rsidRDefault="00174AEE" w:rsidP="002152DE">
      <w:pPr>
        <w:numPr>
          <w:ilvl w:val="0"/>
          <w:numId w:val="12"/>
        </w:numPr>
        <w:tabs>
          <w:tab w:val="clear" w:pos="1800"/>
        </w:tabs>
        <w:spacing w:after="240"/>
        <w:ind w:left="2160" w:hanging="720"/>
        <w:rPr>
          <w:sz w:val="22"/>
          <w:szCs w:val="22"/>
        </w:rPr>
      </w:pPr>
      <w:r w:rsidRPr="00EF6E19">
        <w:rPr>
          <w:sz w:val="22"/>
          <w:szCs w:val="22"/>
        </w:rPr>
        <w:t xml:space="preserve">Fees </w:t>
      </w:r>
      <w:r w:rsidR="003857DB" w:rsidRPr="00EF6E19">
        <w:rPr>
          <w:sz w:val="22"/>
          <w:szCs w:val="22"/>
        </w:rPr>
        <w:t>must</w:t>
      </w:r>
      <w:r w:rsidRPr="00EF6E19">
        <w:rPr>
          <w:sz w:val="22"/>
          <w:szCs w:val="22"/>
        </w:rPr>
        <w:t xml:space="preserve"> be collected by each public water system in monthly, quarterly, or annual increments; and </w:t>
      </w:r>
    </w:p>
    <w:p w14:paraId="7564F857" w14:textId="77777777" w:rsidR="00174AEE" w:rsidRPr="00EF6E19" w:rsidRDefault="00174AEE" w:rsidP="002152DE">
      <w:pPr>
        <w:numPr>
          <w:ilvl w:val="0"/>
          <w:numId w:val="12"/>
        </w:numPr>
        <w:tabs>
          <w:tab w:val="clear" w:pos="1800"/>
        </w:tabs>
        <w:spacing w:after="240"/>
        <w:ind w:left="2160" w:hanging="720"/>
        <w:rPr>
          <w:sz w:val="22"/>
          <w:szCs w:val="22"/>
        </w:rPr>
      </w:pPr>
      <w:r w:rsidRPr="00EF6E19">
        <w:rPr>
          <w:sz w:val="22"/>
          <w:szCs w:val="22"/>
        </w:rPr>
        <w:t>The Department will establish schedules for the collection and transfer of fees to the State with the advice of the Commissioner.</w:t>
      </w:r>
    </w:p>
    <w:p w14:paraId="3D9813DF" w14:textId="4A8FE098" w:rsidR="00174AEE" w:rsidRPr="00EF6E19" w:rsidRDefault="00174AEE" w:rsidP="00530CCE">
      <w:pPr>
        <w:pStyle w:val="Heading2"/>
        <w:tabs>
          <w:tab w:val="clear" w:pos="720"/>
          <w:tab w:val="clear" w:pos="1440"/>
          <w:tab w:val="clear" w:pos="2160"/>
          <w:tab w:val="clear" w:pos="2880"/>
          <w:tab w:val="clear" w:pos="9360"/>
        </w:tabs>
        <w:spacing w:after="240"/>
        <w:ind w:left="720" w:hanging="720"/>
        <w:jc w:val="left"/>
        <w:rPr>
          <w:sz w:val="22"/>
          <w:szCs w:val="22"/>
          <w:u w:val="none"/>
        </w:rPr>
      </w:pPr>
      <w:bookmarkStart w:id="13" w:name="_Toc442343198"/>
      <w:r w:rsidRPr="00EF6E19">
        <w:rPr>
          <w:b/>
          <w:caps/>
          <w:sz w:val="22"/>
          <w:szCs w:val="22"/>
          <w:u w:val="none"/>
        </w:rPr>
        <w:t>D.</w:t>
      </w:r>
      <w:r w:rsidRPr="00EF6E19">
        <w:rPr>
          <w:b/>
          <w:caps/>
          <w:sz w:val="22"/>
          <w:szCs w:val="22"/>
          <w:u w:val="none"/>
        </w:rPr>
        <w:tab/>
      </w:r>
      <w:r w:rsidR="00530CCE" w:rsidRPr="00EF6E19">
        <w:rPr>
          <w:b/>
          <w:sz w:val="22"/>
          <w:szCs w:val="22"/>
          <w:u w:val="none"/>
        </w:rPr>
        <w:t>Fee</w:t>
      </w:r>
      <w:r w:rsidRPr="00EF6E19">
        <w:rPr>
          <w:b/>
          <w:sz w:val="22"/>
          <w:szCs w:val="22"/>
          <w:u w:val="none"/>
        </w:rPr>
        <w:t xml:space="preserve"> Revenues to be Generated</w:t>
      </w:r>
      <w:bookmarkEnd w:id="13"/>
      <w:r w:rsidR="00530CCE" w:rsidRPr="00EF6E19">
        <w:rPr>
          <w:b/>
          <w:sz w:val="22"/>
          <w:szCs w:val="22"/>
          <w:u w:val="none"/>
        </w:rPr>
        <w:t xml:space="preserve">. </w:t>
      </w:r>
      <w:r w:rsidRPr="00EF6E19">
        <w:rPr>
          <w:sz w:val="22"/>
          <w:szCs w:val="22"/>
          <w:u w:val="none"/>
        </w:rPr>
        <w:t xml:space="preserve">The fee structure </w:t>
      </w:r>
      <w:r w:rsidR="003857DB" w:rsidRPr="00EF6E19">
        <w:rPr>
          <w:sz w:val="22"/>
          <w:szCs w:val="22"/>
          <w:u w:val="none"/>
        </w:rPr>
        <w:t>must</w:t>
      </w:r>
      <w:r w:rsidRPr="00EF6E19">
        <w:rPr>
          <w:sz w:val="22"/>
          <w:szCs w:val="22"/>
          <w:u w:val="none"/>
        </w:rPr>
        <w:t xml:space="preserve"> be sufficient to generate funds to support no more than 10</w:t>
      </w:r>
      <w:r w:rsidRPr="00EF6E19">
        <w:rPr>
          <w:color w:val="FF0000"/>
          <w:sz w:val="22"/>
          <w:szCs w:val="22"/>
          <w:u w:val="none"/>
        </w:rPr>
        <w:t xml:space="preserve"> </w:t>
      </w:r>
      <w:r w:rsidRPr="00EF6E19">
        <w:rPr>
          <w:sz w:val="22"/>
          <w:szCs w:val="22"/>
          <w:u w:val="none"/>
        </w:rPr>
        <w:t>positions for a full year.</w:t>
      </w:r>
    </w:p>
    <w:p w14:paraId="0E3F2C01" w14:textId="77777777" w:rsidR="00174AEE" w:rsidRPr="00EF6E19" w:rsidRDefault="00174AEE" w:rsidP="004E6861">
      <w:pPr>
        <w:pStyle w:val="Heading2"/>
        <w:tabs>
          <w:tab w:val="clear" w:pos="720"/>
          <w:tab w:val="clear" w:pos="1440"/>
          <w:tab w:val="clear" w:pos="2160"/>
          <w:tab w:val="clear" w:pos="2880"/>
          <w:tab w:val="clear" w:pos="9360"/>
        </w:tabs>
        <w:spacing w:after="240"/>
        <w:jc w:val="left"/>
        <w:rPr>
          <w:caps/>
          <w:sz w:val="22"/>
          <w:szCs w:val="22"/>
          <w:u w:val="none"/>
        </w:rPr>
      </w:pPr>
      <w:bookmarkStart w:id="14" w:name="_Toc442343199"/>
      <w:r w:rsidRPr="00EF6E19">
        <w:rPr>
          <w:b/>
          <w:caps/>
          <w:sz w:val="22"/>
          <w:szCs w:val="22"/>
          <w:u w:val="none"/>
        </w:rPr>
        <w:t>E.</w:t>
      </w:r>
      <w:r w:rsidRPr="00EF6E19">
        <w:rPr>
          <w:b/>
          <w:caps/>
          <w:sz w:val="22"/>
          <w:szCs w:val="22"/>
          <w:u w:val="none"/>
        </w:rPr>
        <w:tab/>
      </w:r>
      <w:r w:rsidRPr="00EF6E19">
        <w:rPr>
          <w:b/>
          <w:sz w:val="22"/>
          <w:szCs w:val="22"/>
          <w:u w:val="none"/>
        </w:rPr>
        <w:t>Collection and Remittance of Fees</w:t>
      </w:r>
      <w:bookmarkEnd w:id="14"/>
    </w:p>
    <w:p w14:paraId="2887DB9C" w14:textId="5BD89473" w:rsidR="00174AEE" w:rsidRPr="00EF6E19" w:rsidRDefault="00174AEE" w:rsidP="005C0DC1">
      <w:pPr>
        <w:spacing w:after="240"/>
        <w:ind w:left="1440" w:hanging="720"/>
        <w:rPr>
          <w:sz w:val="22"/>
          <w:szCs w:val="22"/>
        </w:rPr>
      </w:pPr>
      <w:r w:rsidRPr="00EF6E19">
        <w:rPr>
          <w:sz w:val="22"/>
          <w:szCs w:val="22"/>
        </w:rPr>
        <w:t>1.</w:t>
      </w:r>
      <w:r w:rsidRPr="00EF6E19">
        <w:rPr>
          <w:sz w:val="22"/>
          <w:szCs w:val="22"/>
        </w:rPr>
        <w:tab/>
        <w:t xml:space="preserve">Any legal entity assessed a total fee of $500 or more may exercise the option of remitting the assessed fee on a quarterly basis. Fees so remitted </w:t>
      </w:r>
      <w:r w:rsidR="003857DB" w:rsidRPr="00EF6E19">
        <w:rPr>
          <w:sz w:val="22"/>
          <w:szCs w:val="22"/>
        </w:rPr>
        <w:t>will</w:t>
      </w:r>
      <w:r w:rsidRPr="00EF6E19">
        <w:rPr>
          <w:sz w:val="22"/>
          <w:szCs w:val="22"/>
        </w:rPr>
        <w:t xml:space="preserve"> be due and payable July 1, October 1, January 1, and April 1. Legal entities opting to remit on a quarterly basis </w:t>
      </w:r>
      <w:r w:rsidR="003857DB" w:rsidRPr="00EF6E19">
        <w:rPr>
          <w:sz w:val="22"/>
          <w:szCs w:val="22"/>
        </w:rPr>
        <w:t>must</w:t>
      </w:r>
      <w:r w:rsidRPr="00EF6E19">
        <w:rPr>
          <w:sz w:val="22"/>
          <w:szCs w:val="22"/>
        </w:rPr>
        <w:t xml:space="preserve"> remit at least 25</w:t>
      </w:r>
      <w:r w:rsidR="00530CCE" w:rsidRPr="00EF6E19">
        <w:rPr>
          <w:sz w:val="22"/>
          <w:szCs w:val="22"/>
        </w:rPr>
        <w:t xml:space="preserve"> percent</w:t>
      </w:r>
      <w:r w:rsidRPr="00EF6E19">
        <w:rPr>
          <w:sz w:val="22"/>
          <w:szCs w:val="22"/>
        </w:rPr>
        <w:t xml:space="preserve"> of the total assessment each quarter. </w:t>
      </w:r>
      <w:r w:rsidR="006C561D" w:rsidRPr="00EF6E19">
        <w:rPr>
          <w:sz w:val="22"/>
          <w:szCs w:val="22"/>
        </w:rPr>
        <w:t>A</w:t>
      </w:r>
      <w:r w:rsidR="0009552E" w:rsidRPr="00EF6E19">
        <w:rPr>
          <w:sz w:val="22"/>
          <w:szCs w:val="22"/>
        </w:rPr>
        <w:t xml:space="preserve">ny </w:t>
      </w:r>
      <w:r w:rsidR="00D7596D" w:rsidRPr="00EF6E19">
        <w:rPr>
          <w:sz w:val="22"/>
          <w:szCs w:val="22"/>
        </w:rPr>
        <w:t xml:space="preserve">public water </w:t>
      </w:r>
      <w:r w:rsidR="00113AC3" w:rsidRPr="00EF6E19">
        <w:rPr>
          <w:sz w:val="22"/>
          <w:szCs w:val="22"/>
        </w:rPr>
        <w:t>system</w:t>
      </w:r>
      <w:r w:rsidR="000D3B6C" w:rsidRPr="00EF6E19">
        <w:rPr>
          <w:sz w:val="22"/>
          <w:szCs w:val="22"/>
        </w:rPr>
        <w:t xml:space="preserve"> </w:t>
      </w:r>
      <w:r w:rsidR="00D7596D" w:rsidRPr="00EF6E19">
        <w:rPr>
          <w:sz w:val="22"/>
          <w:szCs w:val="22"/>
        </w:rPr>
        <w:t xml:space="preserve">with </w:t>
      </w:r>
      <w:r w:rsidR="00A7705A" w:rsidRPr="00EF6E19">
        <w:rPr>
          <w:sz w:val="22"/>
          <w:szCs w:val="22"/>
        </w:rPr>
        <w:t>invoices</w:t>
      </w:r>
      <w:r w:rsidR="00F67CC2" w:rsidRPr="00EF6E19">
        <w:rPr>
          <w:sz w:val="22"/>
          <w:szCs w:val="22"/>
        </w:rPr>
        <w:t xml:space="preserve"> </w:t>
      </w:r>
      <w:r w:rsidRPr="00EF6E19">
        <w:rPr>
          <w:sz w:val="22"/>
          <w:szCs w:val="22"/>
        </w:rPr>
        <w:t xml:space="preserve">30 days </w:t>
      </w:r>
      <w:r w:rsidR="00A91FC1" w:rsidRPr="00EF6E19">
        <w:rPr>
          <w:sz w:val="22"/>
          <w:szCs w:val="22"/>
        </w:rPr>
        <w:t xml:space="preserve">past </w:t>
      </w:r>
      <w:r w:rsidRPr="00EF6E19">
        <w:rPr>
          <w:sz w:val="22"/>
          <w:szCs w:val="22"/>
        </w:rPr>
        <w:t xml:space="preserve">due </w:t>
      </w:r>
      <w:r w:rsidR="006071D4" w:rsidRPr="00EF6E19">
        <w:rPr>
          <w:sz w:val="22"/>
          <w:szCs w:val="22"/>
        </w:rPr>
        <w:t>constitutes a</w:t>
      </w:r>
      <w:r w:rsidR="0009552E" w:rsidRPr="00EF6E19">
        <w:rPr>
          <w:sz w:val="22"/>
          <w:szCs w:val="22"/>
        </w:rPr>
        <w:t xml:space="preserve"> violation</w:t>
      </w:r>
      <w:r w:rsidR="006071D4" w:rsidRPr="00EF6E19">
        <w:rPr>
          <w:sz w:val="22"/>
          <w:szCs w:val="22"/>
        </w:rPr>
        <w:t>, as described in</w:t>
      </w:r>
      <w:r w:rsidR="0009552E" w:rsidRPr="00EF6E19">
        <w:rPr>
          <w:sz w:val="22"/>
          <w:szCs w:val="22"/>
        </w:rPr>
        <w:t xml:space="preserve"> </w:t>
      </w:r>
      <w:r w:rsidR="006071D4" w:rsidRPr="00EF6E19">
        <w:rPr>
          <w:sz w:val="22"/>
          <w:szCs w:val="22"/>
        </w:rPr>
        <w:t>Section 2-A (G) of this rule</w:t>
      </w:r>
      <w:r w:rsidRPr="00EF6E19">
        <w:rPr>
          <w:sz w:val="22"/>
          <w:szCs w:val="22"/>
        </w:rPr>
        <w:t>.</w:t>
      </w:r>
    </w:p>
    <w:p w14:paraId="7F00C0D1" w14:textId="41878788" w:rsidR="00174AEE" w:rsidRPr="00EF6E19" w:rsidRDefault="00174AEE" w:rsidP="005C0DC1">
      <w:pPr>
        <w:spacing w:after="240"/>
        <w:ind w:left="1440" w:hanging="720"/>
        <w:rPr>
          <w:sz w:val="22"/>
          <w:szCs w:val="22"/>
        </w:rPr>
      </w:pPr>
      <w:r w:rsidRPr="00EF6E19">
        <w:rPr>
          <w:sz w:val="22"/>
          <w:szCs w:val="22"/>
        </w:rPr>
        <w:t>2.</w:t>
      </w:r>
      <w:r w:rsidRPr="00EF6E19">
        <w:rPr>
          <w:sz w:val="22"/>
          <w:szCs w:val="22"/>
        </w:rPr>
        <w:tab/>
        <w:t xml:space="preserve">Any legal entity assessed a total fee of $500 or more that opts not to pay fees on a quarterly basis </w:t>
      </w:r>
      <w:r w:rsidR="003857DB" w:rsidRPr="00EF6E19">
        <w:rPr>
          <w:sz w:val="22"/>
          <w:szCs w:val="22"/>
        </w:rPr>
        <w:t>must</w:t>
      </w:r>
      <w:r w:rsidRPr="00EF6E19">
        <w:rPr>
          <w:sz w:val="22"/>
          <w:szCs w:val="22"/>
        </w:rPr>
        <w:t xml:space="preserve"> pay fees to the Department annually. Such fees </w:t>
      </w:r>
      <w:r w:rsidR="003857DB" w:rsidRPr="00EF6E19">
        <w:rPr>
          <w:sz w:val="22"/>
          <w:szCs w:val="22"/>
        </w:rPr>
        <w:t>will</w:t>
      </w:r>
      <w:r w:rsidRPr="00EF6E19">
        <w:rPr>
          <w:sz w:val="22"/>
          <w:szCs w:val="22"/>
        </w:rPr>
        <w:t xml:space="preserve"> be due and payable </w:t>
      </w:r>
      <w:r w:rsidR="004B338F" w:rsidRPr="00EF6E19">
        <w:rPr>
          <w:sz w:val="22"/>
          <w:szCs w:val="22"/>
        </w:rPr>
        <w:t>upon invoice receipt</w:t>
      </w:r>
      <w:r w:rsidRPr="00EF6E19">
        <w:rPr>
          <w:sz w:val="22"/>
          <w:szCs w:val="22"/>
        </w:rPr>
        <w:t xml:space="preserve"> each calendar year. </w:t>
      </w:r>
      <w:r w:rsidR="004F1023" w:rsidRPr="00EF6E19">
        <w:rPr>
          <w:sz w:val="22"/>
          <w:szCs w:val="22"/>
        </w:rPr>
        <w:t>A</w:t>
      </w:r>
      <w:r w:rsidR="00B34F34" w:rsidRPr="00EF6E19">
        <w:rPr>
          <w:sz w:val="22"/>
          <w:szCs w:val="22"/>
        </w:rPr>
        <w:t xml:space="preserve">ny </w:t>
      </w:r>
      <w:r w:rsidR="00D7596D" w:rsidRPr="00EF6E19">
        <w:rPr>
          <w:sz w:val="22"/>
          <w:szCs w:val="22"/>
        </w:rPr>
        <w:t xml:space="preserve">public water system with </w:t>
      </w:r>
      <w:r w:rsidR="00A7705A" w:rsidRPr="00EF6E19">
        <w:rPr>
          <w:sz w:val="22"/>
          <w:szCs w:val="22"/>
        </w:rPr>
        <w:t>invoices 30 days</w:t>
      </w:r>
      <w:r w:rsidR="00A91FC1" w:rsidRPr="00EF6E19">
        <w:rPr>
          <w:sz w:val="22"/>
          <w:szCs w:val="22"/>
        </w:rPr>
        <w:t xml:space="preserve"> past due </w:t>
      </w:r>
      <w:r w:rsidR="006071D4" w:rsidRPr="00EF6E19">
        <w:rPr>
          <w:sz w:val="22"/>
          <w:szCs w:val="22"/>
        </w:rPr>
        <w:t>constitutes a</w:t>
      </w:r>
      <w:r w:rsidR="00D7596D" w:rsidRPr="00EF6E19">
        <w:rPr>
          <w:sz w:val="22"/>
          <w:szCs w:val="22"/>
        </w:rPr>
        <w:t xml:space="preserve"> </w:t>
      </w:r>
      <w:r w:rsidR="00DC61B8" w:rsidRPr="00EF6E19">
        <w:rPr>
          <w:sz w:val="22"/>
          <w:szCs w:val="22"/>
        </w:rPr>
        <w:t>violation</w:t>
      </w:r>
      <w:r w:rsidR="006071D4" w:rsidRPr="00EF6E19">
        <w:rPr>
          <w:sz w:val="22"/>
          <w:szCs w:val="22"/>
        </w:rPr>
        <w:t>, as described in Section 2-A (G)</w:t>
      </w:r>
      <w:r w:rsidR="00DC61B8" w:rsidRPr="00EF6E19">
        <w:rPr>
          <w:sz w:val="22"/>
          <w:szCs w:val="22"/>
        </w:rPr>
        <w:t xml:space="preserve"> of </w:t>
      </w:r>
      <w:r w:rsidR="006071D4" w:rsidRPr="00EF6E19">
        <w:rPr>
          <w:sz w:val="22"/>
          <w:szCs w:val="22"/>
        </w:rPr>
        <w:t>this rule</w:t>
      </w:r>
      <w:r w:rsidRPr="00EF6E19">
        <w:rPr>
          <w:sz w:val="22"/>
          <w:szCs w:val="22"/>
        </w:rPr>
        <w:t>.</w:t>
      </w:r>
    </w:p>
    <w:p w14:paraId="5AF20743" w14:textId="08024503" w:rsidR="00174AEE" w:rsidRPr="00EF6E19" w:rsidRDefault="00174AEE" w:rsidP="005C0DC1">
      <w:pPr>
        <w:spacing w:after="240"/>
        <w:ind w:left="1440" w:hanging="720"/>
        <w:rPr>
          <w:sz w:val="22"/>
          <w:szCs w:val="22"/>
        </w:rPr>
      </w:pPr>
      <w:r w:rsidRPr="00EF6E19">
        <w:rPr>
          <w:sz w:val="22"/>
          <w:szCs w:val="22"/>
        </w:rPr>
        <w:t>3.</w:t>
      </w:r>
      <w:r w:rsidRPr="00EF6E19">
        <w:rPr>
          <w:sz w:val="22"/>
          <w:szCs w:val="22"/>
        </w:rPr>
        <w:tab/>
        <w:t xml:space="preserve">Any legal entity assessed a total fee of less than $500 </w:t>
      </w:r>
      <w:r w:rsidR="003857DB" w:rsidRPr="00EF6E19">
        <w:rPr>
          <w:sz w:val="22"/>
          <w:szCs w:val="22"/>
        </w:rPr>
        <w:t>must</w:t>
      </w:r>
      <w:r w:rsidRPr="00EF6E19">
        <w:rPr>
          <w:sz w:val="22"/>
          <w:szCs w:val="22"/>
        </w:rPr>
        <w:t xml:space="preserve"> remit the assessed fee on an annual basis. Fees remitted on an annual basis </w:t>
      </w:r>
      <w:r w:rsidR="0022177B" w:rsidRPr="00EF6E19">
        <w:rPr>
          <w:sz w:val="22"/>
          <w:szCs w:val="22"/>
        </w:rPr>
        <w:t>must</w:t>
      </w:r>
      <w:r w:rsidRPr="00EF6E19">
        <w:rPr>
          <w:sz w:val="22"/>
          <w:szCs w:val="22"/>
        </w:rPr>
        <w:t xml:space="preserve"> be due and payable </w:t>
      </w:r>
      <w:r w:rsidR="00F60279" w:rsidRPr="00EF6E19">
        <w:rPr>
          <w:sz w:val="22"/>
          <w:szCs w:val="22"/>
        </w:rPr>
        <w:t>upon invoice</w:t>
      </w:r>
      <w:r w:rsidR="002836E1" w:rsidRPr="00EF6E19">
        <w:rPr>
          <w:sz w:val="22"/>
          <w:szCs w:val="22"/>
        </w:rPr>
        <w:t xml:space="preserve"> receipt</w:t>
      </w:r>
      <w:r w:rsidR="00AA2757" w:rsidRPr="00EF6E19">
        <w:rPr>
          <w:sz w:val="22"/>
          <w:szCs w:val="22"/>
        </w:rPr>
        <w:t xml:space="preserve"> each calendar year. </w:t>
      </w:r>
      <w:r w:rsidR="00830C8E" w:rsidRPr="00EF6E19">
        <w:rPr>
          <w:sz w:val="22"/>
          <w:szCs w:val="22"/>
        </w:rPr>
        <w:t>A</w:t>
      </w:r>
      <w:r w:rsidR="00167AF1" w:rsidRPr="00EF6E19">
        <w:rPr>
          <w:sz w:val="22"/>
          <w:szCs w:val="22"/>
        </w:rPr>
        <w:t>ny public water system with invoices</w:t>
      </w:r>
      <w:r w:rsidRPr="00EF6E19">
        <w:rPr>
          <w:sz w:val="22"/>
          <w:szCs w:val="22"/>
        </w:rPr>
        <w:t xml:space="preserve"> 30 days </w:t>
      </w:r>
      <w:r w:rsidR="00211D9C" w:rsidRPr="00EF6E19">
        <w:rPr>
          <w:sz w:val="22"/>
          <w:szCs w:val="22"/>
        </w:rPr>
        <w:t xml:space="preserve">past due </w:t>
      </w:r>
      <w:r w:rsidR="006071D4" w:rsidRPr="00EF6E19">
        <w:rPr>
          <w:sz w:val="22"/>
          <w:szCs w:val="22"/>
        </w:rPr>
        <w:t>constitutes a</w:t>
      </w:r>
      <w:r w:rsidR="00211D9C" w:rsidRPr="00EF6E19">
        <w:rPr>
          <w:sz w:val="22"/>
          <w:szCs w:val="22"/>
        </w:rPr>
        <w:t xml:space="preserve"> violation</w:t>
      </w:r>
      <w:r w:rsidR="006071D4" w:rsidRPr="00EF6E19">
        <w:rPr>
          <w:sz w:val="22"/>
          <w:szCs w:val="22"/>
        </w:rPr>
        <w:t>, as described in Section 2-A (G)</w:t>
      </w:r>
      <w:r w:rsidR="00211D9C" w:rsidRPr="00EF6E19">
        <w:rPr>
          <w:sz w:val="22"/>
          <w:szCs w:val="22"/>
        </w:rPr>
        <w:t xml:space="preserve"> of this rule</w:t>
      </w:r>
      <w:r w:rsidRPr="00EF6E19">
        <w:rPr>
          <w:sz w:val="22"/>
          <w:szCs w:val="22"/>
        </w:rPr>
        <w:t>.</w:t>
      </w:r>
    </w:p>
    <w:p w14:paraId="120D8091" w14:textId="5BEF5DA4" w:rsidR="00174AEE" w:rsidRPr="00EF6E19" w:rsidRDefault="00174AEE" w:rsidP="005C0DC1">
      <w:pPr>
        <w:spacing w:after="240"/>
        <w:ind w:left="1440" w:hanging="720"/>
        <w:rPr>
          <w:caps/>
          <w:sz w:val="22"/>
          <w:szCs w:val="22"/>
        </w:rPr>
      </w:pPr>
      <w:r w:rsidRPr="00EF6E19">
        <w:rPr>
          <w:sz w:val="22"/>
          <w:szCs w:val="22"/>
        </w:rPr>
        <w:t>4.</w:t>
      </w:r>
      <w:r w:rsidRPr="00EF6E19">
        <w:rPr>
          <w:sz w:val="22"/>
          <w:szCs w:val="22"/>
        </w:rPr>
        <w:tab/>
        <w:t>Fee</w:t>
      </w:r>
      <w:r w:rsidR="005F6E58" w:rsidRPr="00EF6E19">
        <w:rPr>
          <w:sz w:val="22"/>
          <w:szCs w:val="22"/>
        </w:rPr>
        <w:t xml:space="preserve"> payment</w:t>
      </w:r>
      <w:r w:rsidRPr="00EF6E19">
        <w:rPr>
          <w:sz w:val="22"/>
          <w:szCs w:val="22"/>
        </w:rPr>
        <w:t xml:space="preserve">s </w:t>
      </w:r>
      <w:r w:rsidR="0022177B" w:rsidRPr="00EF6E19">
        <w:rPr>
          <w:sz w:val="22"/>
          <w:szCs w:val="22"/>
        </w:rPr>
        <w:t>must</w:t>
      </w:r>
      <w:r w:rsidRPr="00EF6E19">
        <w:rPr>
          <w:sz w:val="22"/>
          <w:szCs w:val="22"/>
        </w:rPr>
        <w:t xml:space="preserve"> be </w:t>
      </w:r>
      <w:r w:rsidR="005F6E58" w:rsidRPr="00EF6E19">
        <w:rPr>
          <w:sz w:val="22"/>
          <w:szCs w:val="22"/>
        </w:rPr>
        <w:t>addressed</w:t>
      </w:r>
      <w:r w:rsidRPr="00EF6E19">
        <w:rPr>
          <w:sz w:val="22"/>
          <w:szCs w:val="22"/>
        </w:rPr>
        <w:t xml:space="preserve"> to </w:t>
      </w:r>
      <w:r w:rsidR="0022177B" w:rsidRPr="00EF6E19">
        <w:rPr>
          <w:sz w:val="22"/>
          <w:szCs w:val="22"/>
        </w:rPr>
        <w:t>“</w:t>
      </w:r>
      <w:r w:rsidRPr="00EF6E19">
        <w:rPr>
          <w:sz w:val="22"/>
          <w:szCs w:val="22"/>
        </w:rPr>
        <w:t>Treasurer, State of Maine</w:t>
      </w:r>
      <w:r w:rsidR="0022177B" w:rsidRPr="00EF6E19">
        <w:rPr>
          <w:sz w:val="22"/>
          <w:szCs w:val="22"/>
        </w:rPr>
        <w:t>”</w:t>
      </w:r>
      <w:r w:rsidRPr="00EF6E19">
        <w:rPr>
          <w:sz w:val="22"/>
          <w:szCs w:val="22"/>
        </w:rPr>
        <w:t xml:space="preserve"> and</w:t>
      </w:r>
      <w:r w:rsidR="00156C1C" w:rsidRPr="00EF6E19">
        <w:rPr>
          <w:sz w:val="22"/>
          <w:szCs w:val="22"/>
        </w:rPr>
        <w:t>,</w:t>
      </w:r>
      <w:r w:rsidRPr="00EF6E19">
        <w:rPr>
          <w:sz w:val="22"/>
          <w:szCs w:val="22"/>
        </w:rPr>
        <w:t xml:space="preserve"> pursuant to 22 MRS §2660-F</w:t>
      </w:r>
      <w:r w:rsidR="00156C1C" w:rsidRPr="00EF6E19">
        <w:rPr>
          <w:sz w:val="22"/>
          <w:szCs w:val="22"/>
        </w:rPr>
        <w:t>,</w:t>
      </w:r>
      <w:r w:rsidRPr="00EF6E19">
        <w:rPr>
          <w:sz w:val="22"/>
          <w:szCs w:val="22"/>
        </w:rPr>
        <w:t xml:space="preserve"> </w:t>
      </w:r>
      <w:r w:rsidR="003857DB" w:rsidRPr="00EF6E19">
        <w:rPr>
          <w:sz w:val="22"/>
          <w:szCs w:val="22"/>
        </w:rPr>
        <w:t xml:space="preserve">will </w:t>
      </w:r>
      <w:r w:rsidRPr="00EF6E19">
        <w:rPr>
          <w:sz w:val="22"/>
          <w:szCs w:val="22"/>
        </w:rPr>
        <w:t xml:space="preserve">be deposited </w:t>
      </w:r>
      <w:r w:rsidR="00211D9C" w:rsidRPr="00EF6E19">
        <w:rPr>
          <w:sz w:val="22"/>
          <w:szCs w:val="22"/>
        </w:rPr>
        <w:t xml:space="preserve">by the Department </w:t>
      </w:r>
      <w:r w:rsidRPr="00EF6E19">
        <w:rPr>
          <w:sz w:val="22"/>
          <w:szCs w:val="22"/>
        </w:rPr>
        <w:t>in</w:t>
      </w:r>
      <w:r w:rsidR="00211D9C" w:rsidRPr="00EF6E19">
        <w:rPr>
          <w:sz w:val="22"/>
          <w:szCs w:val="22"/>
        </w:rPr>
        <w:t>to</w:t>
      </w:r>
      <w:r w:rsidRPr="00EF6E19">
        <w:rPr>
          <w:sz w:val="22"/>
          <w:szCs w:val="22"/>
        </w:rPr>
        <w:t xml:space="preserve"> the Public Drinking Water Fund.</w:t>
      </w:r>
    </w:p>
    <w:p w14:paraId="2B09EB61" w14:textId="77777777" w:rsidR="00174AEE" w:rsidRPr="00EF6E19" w:rsidRDefault="00174AEE" w:rsidP="00B44C4E">
      <w:pPr>
        <w:pStyle w:val="Heading2"/>
        <w:tabs>
          <w:tab w:val="clear" w:pos="720"/>
          <w:tab w:val="clear" w:pos="1440"/>
          <w:tab w:val="clear" w:pos="2160"/>
          <w:tab w:val="clear" w:pos="2880"/>
          <w:tab w:val="clear" w:pos="9360"/>
        </w:tabs>
        <w:spacing w:after="240"/>
        <w:ind w:left="720" w:hanging="720"/>
        <w:jc w:val="left"/>
        <w:rPr>
          <w:sz w:val="22"/>
          <w:szCs w:val="22"/>
          <w:u w:val="none"/>
        </w:rPr>
      </w:pPr>
      <w:bookmarkStart w:id="15" w:name="_Toc442343200"/>
      <w:r w:rsidRPr="00EF6E19">
        <w:rPr>
          <w:b/>
          <w:sz w:val="22"/>
          <w:szCs w:val="22"/>
          <w:u w:val="none"/>
        </w:rPr>
        <w:t>F.</w:t>
      </w:r>
      <w:r w:rsidRPr="00EF6E19">
        <w:rPr>
          <w:b/>
          <w:sz w:val="22"/>
          <w:szCs w:val="22"/>
          <w:u w:val="none"/>
        </w:rPr>
        <w:tab/>
        <w:t>Records Required</w:t>
      </w:r>
      <w:bookmarkEnd w:id="15"/>
    </w:p>
    <w:p w14:paraId="3697C4A0" w14:textId="31B9A7E8" w:rsidR="00174AEE" w:rsidRPr="00EF6E19" w:rsidRDefault="00174AEE" w:rsidP="00B44C4E">
      <w:pPr>
        <w:spacing w:after="240"/>
        <w:ind w:left="1440" w:hanging="720"/>
        <w:rPr>
          <w:sz w:val="22"/>
          <w:szCs w:val="22"/>
        </w:rPr>
      </w:pPr>
      <w:r w:rsidRPr="00EF6E19">
        <w:rPr>
          <w:sz w:val="22"/>
          <w:szCs w:val="22"/>
        </w:rPr>
        <w:t>1.</w:t>
      </w:r>
      <w:r w:rsidRPr="00EF6E19">
        <w:rPr>
          <w:sz w:val="22"/>
          <w:szCs w:val="22"/>
        </w:rPr>
        <w:tab/>
        <w:t>Records documenting the collection and transfer of fees required in th</w:t>
      </w:r>
      <w:r w:rsidR="00530CCE" w:rsidRPr="00EF6E19">
        <w:rPr>
          <w:sz w:val="22"/>
          <w:szCs w:val="22"/>
        </w:rPr>
        <w:t>is</w:t>
      </w:r>
      <w:r w:rsidRPr="00EF6E19">
        <w:rPr>
          <w:sz w:val="22"/>
          <w:szCs w:val="22"/>
        </w:rPr>
        <w:t xml:space="preserve"> rule </w:t>
      </w:r>
      <w:r w:rsidR="003857DB" w:rsidRPr="00EF6E19">
        <w:rPr>
          <w:sz w:val="22"/>
          <w:szCs w:val="22"/>
        </w:rPr>
        <w:t>must</w:t>
      </w:r>
      <w:r w:rsidRPr="00EF6E19">
        <w:rPr>
          <w:sz w:val="22"/>
          <w:szCs w:val="22"/>
        </w:rPr>
        <w:t xml:space="preserve"> be retained by the owner or other duly authorized person. The records </w:t>
      </w:r>
      <w:r w:rsidR="003857DB" w:rsidRPr="00EF6E19">
        <w:rPr>
          <w:sz w:val="22"/>
          <w:szCs w:val="22"/>
        </w:rPr>
        <w:t>must</w:t>
      </w:r>
      <w:r w:rsidRPr="00EF6E19">
        <w:rPr>
          <w:sz w:val="22"/>
          <w:szCs w:val="22"/>
        </w:rPr>
        <w:t xml:space="preserve"> be kept in-</w:t>
      </w:r>
      <w:r w:rsidR="0034693E" w:rsidRPr="00EF6E19">
        <w:rPr>
          <w:sz w:val="22"/>
          <w:szCs w:val="22"/>
        </w:rPr>
        <w:t>S</w:t>
      </w:r>
      <w:r w:rsidRPr="00EF6E19">
        <w:rPr>
          <w:sz w:val="22"/>
          <w:szCs w:val="22"/>
        </w:rPr>
        <w:t xml:space="preserve">tate and on-site of the public water system for a period of at least </w:t>
      </w:r>
      <w:r w:rsidR="0034693E" w:rsidRPr="00EF6E19">
        <w:rPr>
          <w:sz w:val="22"/>
          <w:szCs w:val="22"/>
        </w:rPr>
        <w:t>five</w:t>
      </w:r>
      <w:r w:rsidRPr="00EF6E19">
        <w:rPr>
          <w:sz w:val="22"/>
          <w:szCs w:val="22"/>
        </w:rPr>
        <w:t xml:space="preserve"> years. If it is not possible to keep the records on-site, then the records must be kept such that an appropriate person from the Department may inspect such records upon request. Further, the records </w:t>
      </w:r>
      <w:r w:rsidR="00E3563B" w:rsidRPr="00EF6E19">
        <w:rPr>
          <w:sz w:val="22"/>
          <w:szCs w:val="22"/>
        </w:rPr>
        <w:t xml:space="preserve">must </w:t>
      </w:r>
      <w:r w:rsidRPr="00EF6E19">
        <w:rPr>
          <w:sz w:val="22"/>
          <w:szCs w:val="22"/>
        </w:rPr>
        <w:t>be transferred to the new owner with the sale of the public water system.</w:t>
      </w:r>
    </w:p>
    <w:p w14:paraId="775F068A" w14:textId="79360A2B" w:rsidR="00174AEE" w:rsidRPr="00EF6E19" w:rsidRDefault="00174AEE" w:rsidP="00B44C4E">
      <w:pPr>
        <w:spacing w:after="240"/>
        <w:ind w:left="1440" w:hanging="720"/>
        <w:rPr>
          <w:sz w:val="22"/>
          <w:szCs w:val="22"/>
        </w:rPr>
      </w:pPr>
      <w:r w:rsidRPr="00EF6E19">
        <w:rPr>
          <w:sz w:val="22"/>
          <w:szCs w:val="22"/>
        </w:rPr>
        <w:lastRenderedPageBreak/>
        <w:t>2.</w:t>
      </w:r>
      <w:r w:rsidRPr="00EF6E19">
        <w:rPr>
          <w:sz w:val="22"/>
          <w:szCs w:val="22"/>
        </w:rPr>
        <w:tab/>
        <w:t>Records documenting the collection and transfer of fee</w:t>
      </w:r>
      <w:r w:rsidR="005F6E58" w:rsidRPr="00EF6E19">
        <w:rPr>
          <w:sz w:val="22"/>
          <w:szCs w:val="22"/>
        </w:rPr>
        <w:t xml:space="preserve"> payment</w:t>
      </w:r>
      <w:r w:rsidRPr="00EF6E19">
        <w:rPr>
          <w:sz w:val="22"/>
          <w:szCs w:val="22"/>
        </w:rPr>
        <w:t>s</w:t>
      </w:r>
      <w:r w:rsidR="005F6E58" w:rsidRPr="00EF6E19">
        <w:rPr>
          <w:sz w:val="22"/>
          <w:szCs w:val="22"/>
        </w:rPr>
        <w:t>,</w:t>
      </w:r>
      <w:r w:rsidRPr="00EF6E19">
        <w:rPr>
          <w:sz w:val="22"/>
          <w:szCs w:val="22"/>
        </w:rPr>
        <w:t xml:space="preserve"> as required in th</w:t>
      </w:r>
      <w:r w:rsidR="0034693E" w:rsidRPr="00EF6E19">
        <w:rPr>
          <w:sz w:val="22"/>
          <w:szCs w:val="22"/>
        </w:rPr>
        <w:t>is</w:t>
      </w:r>
      <w:r w:rsidRPr="00EF6E19">
        <w:rPr>
          <w:sz w:val="22"/>
          <w:szCs w:val="22"/>
        </w:rPr>
        <w:t xml:space="preserve"> rule</w:t>
      </w:r>
      <w:r w:rsidR="005F6E58" w:rsidRPr="00EF6E19">
        <w:rPr>
          <w:sz w:val="22"/>
          <w:szCs w:val="22"/>
        </w:rPr>
        <w:t>,</w:t>
      </w:r>
      <w:r w:rsidRPr="00EF6E19">
        <w:rPr>
          <w:sz w:val="22"/>
          <w:szCs w:val="22"/>
        </w:rPr>
        <w:t xml:space="preserve"> </w:t>
      </w:r>
      <w:r w:rsidR="003857DB" w:rsidRPr="00EF6E19">
        <w:rPr>
          <w:sz w:val="22"/>
          <w:szCs w:val="22"/>
        </w:rPr>
        <w:t>must</w:t>
      </w:r>
      <w:r w:rsidRPr="00EF6E19">
        <w:rPr>
          <w:sz w:val="22"/>
          <w:szCs w:val="22"/>
        </w:rPr>
        <w:t xml:space="preserve"> be made readily available by the owner or other duly authorized person</w:t>
      </w:r>
      <w:r w:rsidR="005F6E58" w:rsidRPr="00EF6E19">
        <w:rPr>
          <w:sz w:val="22"/>
          <w:szCs w:val="22"/>
        </w:rPr>
        <w:t>,</w:t>
      </w:r>
      <w:r w:rsidRPr="00EF6E19">
        <w:rPr>
          <w:sz w:val="22"/>
          <w:szCs w:val="22"/>
        </w:rPr>
        <w:t xml:space="preserve"> for inspection by appropriate authorities </w:t>
      </w:r>
      <w:proofErr w:type="gramStart"/>
      <w:r w:rsidRPr="00EF6E19">
        <w:rPr>
          <w:sz w:val="22"/>
          <w:szCs w:val="22"/>
        </w:rPr>
        <w:t>at all times</w:t>
      </w:r>
      <w:proofErr w:type="gramEnd"/>
      <w:r w:rsidRPr="00EF6E19">
        <w:rPr>
          <w:sz w:val="22"/>
          <w:szCs w:val="22"/>
        </w:rPr>
        <w:t xml:space="preserve"> during normal business hours.</w:t>
      </w:r>
    </w:p>
    <w:p w14:paraId="138AC2DD" w14:textId="2930FCAC" w:rsidR="00174AEE" w:rsidRPr="00EF6E19" w:rsidRDefault="00174AEE" w:rsidP="005C0968">
      <w:pPr>
        <w:pStyle w:val="BodyTextIndent2"/>
        <w:keepNext/>
        <w:keepLines/>
        <w:tabs>
          <w:tab w:val="clear" w:pos="720"/>
          <w:tab w:val="clear" w:pos="1440"/>
          <w:tab w:val="clear" w:pos="2160"/>
          <w:tab w:val="clear" w:pos="2880"/>
          <w:tab w:val="clear" w:pos="9360"/>
        </w:tabs>
        <w:spacing w:after="240"/>
        <w:ind w:hanging="720"/>
        <w:rPr>
          <w:sz w:val="22"/>
          <w:szCs w:val="22"/>
        </w:rPr>
      </w:pPr>
      <w:r w:rsidRPr="00EF6E19">
        <w:rPr>
          <w:sz w:val="22"/>
          <w:szCs w:val="22"/>
        </w:rPr>
        <w:t>3.</w:t>
      </w:r>
      <w:r w:rsidRPr="00EF6E19">
        <w:rPr>
          <w:sz w:val="22"/>
          <w:szCs w:val="22"/>
        </w:rPr>
        <w:tab/>
        <w:t xml:space="preserve">The Department will keep records documenting the collection and transfer of all fees assessed for at least </w:t>
      </w:r>
      <w:r w:rsidR="0034693E" w:rsidRPr="00EF6E19">
        <w:rPr>
          <w:sz w:val="22"/>
          <w:szCs w:val="22"/>
        </w:rPr>
        <w:t>five</w:t>
      </w:r>
      <w:r w:rsidRPr="00EF6E19">
        <w:rPr>
          <w:sz w:val="22"/>
          <w:szCs w:val="22"/>
        </w:rPr>
        <w:t xml:space="preserve"> years.</w:t>
      </w:r>
    </w:p>
    <w:p w14:paraId="50D29E65" w14:textId="4421882D" w:rsidR="00EF6E19" w:rsidRDefault="00047A46" w:rsidP="0019108B">
      <w:pPr>
        <w:pStyle w:val="Heading1"/>
        <w:tabs>
          <w:tab w:val="clear" w:pos="720"/>
          <w:tab w:val="clear" w:pos="1440"/>
          <w:tab w:val="clear" w:pos="2160"/>
          <w:tab w:val="clear" w:pos="2880"/>
          <w:tab w:val="clear" w:pos="9360"/>
        </w:tabs>
        <w:spacing w:after="240"/>
        <w:ind w:left="720" w:hanging="720"/>
        <w:jc w:val="left"/>
        <w:rPr>
          <w:strike w:val="0"/>
          <w:sz w:val="22"/>
          <w:szCs w:val="22"/>
        </w:rPr>
      </w:pPr>
      <w:bookmarkStart w:id="16" w:name="_Toc442343201"/>
      <w:bookmarkStart w:id="17" w:name="_Toc442343205"/>
      <w:r w:rsidRPr="0019108B">
        <w:rPr>
          <w:b/>
          <w:strike w:val="0"/>
          <w:sz w:val="22"/>
          <w:szCs w:val="22"/>
        </w:rPr>
        <w:t>G.</w:t>
      </w:r>
      <w:r w:rsidRPr="0019108B">
        <w:rPr>
          <w:strike w:val="0"/>
          <w:sz w:val="22"/>
          <w:szCs w:val="22"/>
        </w:rPr>
        <w:tab/>
      </w:r>
      <w:r w:rsidRPr="0019108B">
        <w:rPr>
          <w:b/>
          <w:strike w:val="0"/>
          <w:sz w:val="22"/>
          <w:szCs w:val="22"/>
        </w:rPr>
        <w:t>Failure to Remit Fees to the Department</w:t>
      </w:r>
      <w:bookmarkEnd w:id="16"/>
      <w:r w:rsidRPr="0019108B">
        <w:rPr>
          <w:b/>
          <w:strike w:val="0"/>
          <w:sz w:val="22"/>
          <w:szCs w:val="22"/>
        </w:rPr>
        <w:t xml:space="preserve">. </w:t>
      </w:r>
      <w:r w:rsidRPr="0019108B">
        <w:rPr>
          <w:strike w:val="0"/>
          <w:sz w:val="22"/>
          <w:szCs w:val="22"/>
        </w:rPr>
        <w:t>Failure to pay annual fees to the Department in a timely manner constitutes a violation of this rule. The Department determines any delay or failure to remit payment after 30 days from the payment deadlines set in Section 2-A(E)(1)-(3) to be a violation of Section 2-A. Any violation of this rule, (including failure to pay annual fees or failure to meet the deadline of a Notice of Noncompliance), may result in the Department seeking relief in accordance with Section 2-B of this rule.</w:t>
      </w:r>
    </w:p>
    <w:p w14:paraId="335F12C9" w14:textId="77777777" w:rsidR="0019108B" w:rsidRPr="0019108B" w:rsidRDefault="0019108B" w:rsidP="0019108B"/>
    <w:p w14:paraId="74D7F231" w14:textId="0F7684D5" w:rsidR="00174AEE" w:rsidRPr="00EF6E19" w:rsidRDefault="00174AEE" w:rsidP="005C0968">
      <w:pPr>
        <w:pStyle w:val="Heading1"/>
        <w:tabs>
          <w:tab w:val="clear" w:pos="720"/>
          <w:tab w:val="clear" w:pos="1440"/>
          <w:tab w:val="clear" w:pos="2160"/>
          <w:tab w:val="clear" w:pos="2880"/>
          <w:tab w:val="clear" w:pos="9360"/>
        </w:tabs>
        <w:spacing w:after="240"/>
        <w:rPr>
          <w:b/>
          <w:strike w:val="0"/>
          <w:szCs w:val="24"/>
        </w:rPr>
      </w:pPr>
      <w:r w:rsidRPr="00EF6E19">
        <w:rPr>
          <w:b/>
          <w:strike w:val="0"/>
          <w:szCs w:val="24"/>
        </w:rPr>
        <w:t xml:space="preserve">SECTION </w:t>
      </w:r>
      <w:r w:rsidR="005A6007" w:rsidRPr="00EF6E19">
        <w:rPr>
          <w:b/>
          <w:strike w:val="0"/>
          <w:szCs w:val="24"/>
        </w:rPr>
        <w:t>2-B</w:t>
      </w:r>
      <w:r w:rsidRPr="00EF6E19">
        <w:rPr>
          <w:b/>
          <w:strike w:val="0"/>
          <w:szCs w:val="24"/>
        </w:rPr>
        <w:t>: SAFE DRINKING WATER ADMINISTRATIVE ENFORCEMENT</w:t>
      </w:r>
      <w:bookmarkEnd w:id="17"/>
    </w:p>
    <w:p w14:paraId="1B732742" w14:textId="6A950C43" w:rsidR="00174AEE" w:rsidRPr="00EF6E19" w:rsidRDefault="0034693E" w:rsidP="005C0968">
      <w:pPr>
        <w:spacing w:after="240"/>
        <w:rPr>
          <w:sz w:val="22"/>
          <w:szCs w:val="22"/>
        </w:rPr>
      </w:pPr>
      <w:r w:rsidRPr="00EF6E19">
        <w:rPr>
          <w:sz w:val="22"/>
          <w:szCs w:val="22"/>
        </w:rPr>
        <w:t>T</w:t>
      </w:r>
      <w:r w:rsidR="00174AEE" w:rsidRPr="00EF6E19">
        <w:rPr>
          <w:sz w:val="22"/>
          <w:szCs w:val="22"/>
        </w:rPr>
        <w:t xml:space="preserve">he Department may seek and impose </w:t>
      </w:r>
      <w:r w:rsidRPr="00EF6E19">
        <w:rPr>
          <w:sz w:val="22"/>
          <w:szCs w:val="22"/>
        </w:rPr>
        <w:t>a</w:t>
      </w:r>
      <w:r w:rsidR="00174AEE" w:rsidRPr="00EF6E19">
        <w:rPr>
          <w:sz w:val="22"/>
          <w:szCs w:val="22"/>
        </w:rPr>
        <w:t xml:space="preserve">dministrative </w:t>
      </w:r>
      <w:r w:rsidRPr="00EF6E19">
        <w:rPr>
          <w:sz w:val="22"/>
          <w:szCs w:val="22"/>
        </w:rPr>
        <w:t>r</w:t>
      </w:r>
      <w:r w:rsidR="00174AEE" w:rsidRPr="00EF6E19">
        <w:rPr>
          <w:sz w:val="22"/>
          <w:szCs w:val="22"/>
        </w:rPr>
        <w:t xml:space="preserve">emedies for any noncompliance with the </w:t>
      </w:r>
      <w:r w:rsidR="00665C4F" w:rsidRPr="00EF6E19">
        <w:rPr>
          <w:sz w:val="22"/>
          <w:szCs w:val="22"/>
        </w:rPr>
        <w:t xml:space="preserve">State </w:t>
      </w:r>
      <w:r w:rsidR="00174AEE" w:rsidRPr="00EF6E19">
        <w:rPr>
          <w:sz w:val="22"/>
          <w:szCs w:val="22"/>
        </w:rPr>
        <w:t>drinking water laws, regulations and rules. In seeking and imposing enforcement actions, the Department may pursue any combination of administrative and judicial remedies depending upon the circumstances and gravity of each case and provided that the Department follows the procedures established by statute and further established by th</w:t>
      </w:r>
      <w:r w:rsidRPr="00EF6E19">
        <w:rPr>
          <w:sz w:val="22"/>
          <w:szCs w:val="22"/>
        </w:rPr>
        <w:t>is</w:t>
      </w:r>
      <w:r w:rsidR="00174AEE" w:rsidRPr="00EF6E19">
        <w:rPr>
          <w:sz w:val="22"/>
          <w:szCs w:val="22"/>
        </w:rPr>
        <w:t xml:space="preserve"> rule. </w:t>
      </w:r>
    </w:p>
    <w:p w14:paraId="2BB5C05B" w14:textId="77777777" w:rsidR="00174AEE" w:rsidRPr="00EF6E19" w:rsidRDefault="00174AEE" w:rsidP="005C0968">
      <w:pPr>
        <w:pStyle w:val="Heading2"/>
        <w:tabs>
          <w:tab w:val="clear" w:pos="720"/>
          <w:tab w:val="clear" w:pos="1440"/>
          <w:tab w:val="clear" w:pos="2160"/>
          <w:tab w:val="clear" w:pos="2880"/>
          <w:tab w:val="clear" w:pos="9360"/>
        </w:tabs>
        <w:spacing w:after="240"/>
        <w:ind w:left="720" w:hanging="720"/>
        <w:jc w:val="left"/>
        <w:rPr>
          <w:caps/>
          <w:sz w:val="22"/>
          <w:szCs w:val="22"/>
          <w:u w:val="none"/>
        </w:rPr>
      </w:pPr>
      <w:bookmarkStart w:id="18" w:name="_Toc442343206"/>
      <w:r w:rsidRPr="00EF6E19">
        <w:rPr>
          <w:b/>
          <w:caps/>
          <w:sz w:val="22"/>
          <w:szCs w:val="22"/>
          <w:u w:val="none"/>
        </w:rPr>
        <w:t>A.</w:t>
      </w:r>
      <w:r w:rsidR="005C0968" w:rsidRPr="00EF6E19">
        <w:rPr>
          <w:caps/>
          <w:sz w:val="22"/>
          <w:szCs w:val="22"/>
          <w:u w:val="none"/>
        </w:rPr>
        <w:tab/>
      </w:r>
      <w:r w:rsidRPr="00EF6E19">
        <w:rPr>
          <w:b/>
          <w:sz w:val="22"/>
          <w:szCs w:val="22"/>
          <w:u w:val="none"/>
        </w:rPr>
        <w:t>Preconditions for Assessment of Administrative Remedies</w:t>
      </w:r>
      <w:bookmarkEnd w:id="18"/>
    </w:p>
    <w:p w14:paraId="76A1316E" w14:textId="54CD2996" w:rsidR="00174AEE" w:rsidRPr="00EF6E19" w:rsidRDefault="00922D26" w:rsidP="00922D26">
      <w:pPr>
        <w:spacing w:after="240"/>
        <w:ind w:left="1440" w:hanging="720"/>
        <w:rPr>
          <w:sz w:val="22"/>
          <w:szCs w:val="22"/>
        </w:rPr>
      </w:pPr>
      <w:r w:rsidRPr="00EF6E19">
        <w:rPr>
          <w:sz w:val="22"/>
          <w:szCs w:val="22"/>
        </w:rPr>
        <w:t>1.</w:t>
      </w:r>
      <w:r w:rsidRPr="00EF6E19">
        <w:rPr>
          <w:sz w:val="22"/>
          <w:szCs w:val="22"/>
        </w:rPr>
        <w:tab/>
      </w:r>
      <w:r w:rsidR="00174AEE" w:rsidRPr="00EF6E19">
        <w:rPr>
          <w:sz w:val="22"/>
          <w:szCs w:val="22"/>
        </w:rPr>
        <w:t xml:space="preserve">An </w:t>
      </w:r>
      <w:r w:rsidR="00545986" w:rsidRPr="00EF6E19">
        <w:rPr>
          <w:sz w:val="22"/>
          <w:szCs w:val="22"/>
        </w:rPr>
        <w:t>a</w:t>
      </w:r>
      <w:r w:rsidR="00174AEE" w:rsidRPr="00EF6E19">
        <w:rPr>
          <w:sz w:val="22"/>
          <w:szCs w:val="22"/>
        </w:rPr>
        <w:t xml:space="preserve">dministrative </w:t>
      </w:r>
      <w:r w:rsidR="00545986" w:rsidRPr="00EF6E19">
        <w:rPr>
          <w:sz w:val="22"/>
          <w:szCs w:val="22"/>
        </w:rPr>
        <w:t>r</w:t>
      </w:r>
      <w:r w:rsidR="00174AEE" w:rsidRPr="00EF6E19">
        <w:rPr>
          <w:sz w:val="22"/>
          <w:szCs w:val="22"/>
        </w:rPr>
        <w:t xml:space="preserve">emedy may only be administered for a violation or a failure to comply that, at the time it occurred, constituted noncompliance with statutes or </w:t>
      </w:r>
      <w:r w:rsidR="00545986" w:rsidRPr="00EF6E19">
        <w:rPr>
          <w:sz w:val="22"/>
          <w:szCs w:val="22"/>
        </w:rPr>
        <w:t>rules</w:t>
      </w:r>
      <w:r w:rsidR="00174AEE" w:rsidRPr="00EF6E19">
        <w:rPr>
          <w:sz w:val="22"/>
          <w:szCs w:val="22"/>
        </w:rPr>
        <w:t xml:space="preserve"> under the jurisdiction of the Department's Drinking Water Program:</w:t>
      </w:r>
    </w:p>
    <w:p w14:paraId="20F24904" w14:textId="5DC13B6D" w:rsidR="00174AEE" w:rsidRPr="00EF6E19" w:rsidRDefault="00174AEE" w:rsidP="005C0968">
      <w:pPr>
        <w:spacing w:after="240"/>
        <w:ind w:left="2160" w:hanging="720"/>
        <w:rPr>
          <w:sz w:val="22"/>
          <w:szCs w:val="22"/>
        </w:rPr>
      </w:pPr>
      <w:r w:rsidRPr="00EF6E19">
        <w:rPr>
          <w:sz w:val="22"/>
          <w:szCs w:val="22"/>
        </w:rPr>
        <w:t>a.</w:t>
      </w:r>
      <w:r w:rsidRPr="00EF6E19">
        <w:rPr>
          <w:sz w:val="22"/>
          <w:szCs w:val="22"/>
        </w:rPr>
        <w:tab/>
      </w:r>
      <w:r w:rsidR="00545986" w:rsidRPr="00EF6E19">
        <w:rPr>
          <w:sz w:val="22"/>
          <w:szCs w:val="22"/>
        </w:rPr>
        <w:t>W</w:t>
      </w:r>
      <w:r w:rsidRPr="00EF6E19">
        <w:rPr>
          <w:sz w:val="22"/>
          <w:szCs w:val="22"/>
        </w:rPr>
        <w:t>hich was then in effect; and</w:t>
      </w:r>
    </w:p>
    <w:p w14:paraId="09E7E244" w14:textId="5911BFEE" w:rsidR="00174AEE" w:rsidRPr="00EF6E19" w:rsidRDefault="00174AEE" w:rsidP="005C0968">
      <w:pPr>
        <w:spacing w:after="240"/>
        <w:ind w:left="2160" w:hanging="720"/>
        <w:rPr>
          <w:sz w:val="22"/>
          <w:szCs w:val="22"/>
        </w:rPr>
      </w:pPr>
      <w:r w:rsidRPr="00EF6E19">
        <w:rPr>
          <w:sz w:val="22"/>
          <w:szCs w:val="22"/>
        </w:rPr>
        <w:t>b.</w:t>
      </w:r>
      <w:r w:rsidRPr="00EF6E19">
        <w:rPr>
          <w:sz w:val="22"/>
          <w:szCs w:val="22"/>
        </w:rPr>
        <w:tab/>
      </w:r>
      <w:r w:rsidR="00545986" w:rsidRPr="00EF6E19">
        <w:rPr>
          <w:sz w:val="22"/>
          <w:szCs w:val="22"/>
        </w:rPr>
        <w:t>T</w:t>
      </w:r>
      <w:r w:rsidRPr="00EF6E19">
        <w:rPr>
          <w:sz w:val="22"/>
          <w:szCs w:val="22"/>
        </w:rPr>
        <w:t>o which the person was then subject; and</w:t>
      </w:r>
    </w:p>
    <w:p w14:paraId="1FE00CF1" w14:textId="6FDCDE6C" w:rsidR="00174AEE" w:rsidRPr="00EF6E19" w:rsidRDefault="00174AEE" w:rsidP="005C0968">
      <w:pPr>
        <w:spacing w:after="240"/>
        <w:ind w:left="2160" w:hanging="720"/>
        <w:rPr>
          <w:sz w:val="22"/>
          <w:szCs w:val="22"/>
        </w:rPr>
      </w:pPr>
      <w:r w:rsidRPr="00EF6E19">
        <w:rPr>
          <w:sz w:val="22"/>
          <w:szCs w:val="22"/>
        </w:rPr>
        <w:t>c.</w:t>
      </w:r>
      <w:r w:rsidRPr="00EF6E19">
        <w:rPr>
          <w:sz w:val="22"/>
          <w:szCs w:val="22"/>
        </w:rPr>
        <w:tab/>
      </w:r>
      <w:r w:rsidR="00545986" w:rsidRPr="00EF6E19">
        <w:rPr>
          <w:sz w:val="22"/>
          <w:szCs w:val="22"/>
        </w:rPr>
        <w:t>T</w:t>
      </w:r>
      <w:r w:rsidRPr="00EF6E19">
        <w:rPr>
          <w:sz w:val="22"/>
          <w:szCs w:val="22"/>
        </w:rPr>
        <w:t>o which th</w:t>
      </w:r>
      <w:r w:rsidR="00C84C91" w:rsidRPr="00EF6E19">
        <w:rPr>
          <w:sz w:val="22"/>
          <w:szCs w:val="22"/>
        </w:rPr>
        <w:t>is</w:t>
      </w:r>
      <w:r w:rsidRPr="00EF6E19">
        <w:rPr>
          <w:sz w:val="22"/>
          <w:szCs w:val="22"/>
        </w:rPr>
        <w:t xml:space="preserve"> rule apply.</w:t>
      </w:r>
    </w:p>
    <w:p w14:paraId="715D42E7" w14:textId="28B7C5F8" w:rsidR="00174AEE" w:rsidRPr="00EF6E19" w:rsidRDefault="00174AEE" w:rsidP="008C0E79">
      <w:pPr>
        <w:spacing w:after="240"/>
        <w:ind w:left="1440" w:hanging="720"/>
        <w:rPr>
          <w:sz w:val="22"/>
          <w:szCs w:val="22"/>
        </w:rPr>
      </w:pPr>
      <w:r w:rsidRPr="00EF6E19">
        <w:rPr>
          <w:sz w:val="22"/>
          <w:szCs w:val="22"/>
        </w:rPr>
        <w:t>2.</w:t>
      </w:r>
      <w:r w:rsidRPr="00EF6E19">
        <w:rPr>
          <w:sz w:val="22"/>
          <w:szCs w:val="22"/>
        </w:rPr>
        <w:tab/>
        <w:t xml:space="preserve">The imposition of </w:t>
      </w:r>
      <w:r w:rsidR="00545986" w:rsidRPr="00EF6E19">
        <w:rPr>
          <w:sz w:val="22"/>
          <w:szCs w:val="22"/>
        </w:rPr>
        <w:t>a</w:t>
      </w:r>
      <w:r w:rsidRPr="00EF6E19">
        <w:rPr>
          <w:sz w:val="22"/>
          <w:szCs w:val="22"/>
        </w:rPr>
        <w:t xml:space="preserve">dministrative </w:t>
      </w:r>
      <w:r w:rsidR="00545986" w:rsidRPr="00EF6E19">
        <w:rPr>
          <w:sz w:val="22"/>
          <w:szCs w:val="22"/>
        </w:rPr>
        <w:t>r</w:t>
      </w:r>
      <w:r w:rsidRPr="00EF6E19">
        <w:rPr>
          <w:sz w:val="22"/>
          <w:szCs w:val="22"/>
        </w:rPr>
        <w:t xml:space="preserve">emedies </w:t>
      </w:r>
      <w:r w:rsidR="003857DB" w:rsidRPr="00EF6E19">
        <w:rPr>
          <w:sz w:val="22"/>
          <w:szCs w:val="22"/>
        </w:rPr>
        <w:t>will</w:t>
      </w:r>
      <w:r w:rsidRPr="00EF6E19">
        <w:rPr>
          <w:sz w:val="22"/>
          <w:szCs w:val="22"/>
        </w:rPr>
        <w:t xml:space="preserve"> not be deemed in any way to extend any deadline for compliance.</w:t>
      </w:r>
    </w:p>
    <w:p w14:paraId="21DC9174" w14:textId="7425644C" w:rsidR="00174AEE" w:rsidRPr="00EF6E19" w:rsidRDefault="00174AEE" w:rsidP="008C0E79">
      <w:pPr>
        <w:spacing w:after="240"/>
        <w:ind w:left="1440" w:hanging="720"/>
        <w:rPr>
          <w:sz w:val="22"/>
          <w:szCs w:val="22"/>
        </w:rPr>
      </w:pPr>
      <w:r w:rsidRPr="00EF6E19">
        <w:rPr>
          <w:sz w:val="22"/>
          <w:szCs w:val="22"/>
        </w:rPr>
        <w:t>3.</w:t>
      </w:r>
      <w:r w:rsidRPr="00EF6E19">
        <w:rPr>
          <w:sz w:val="22"/>
          <w:szCs w:val="22"/>
        </w:rPr>
        <w:tab/>
      </w:r>
      <w:r w:rsidR="00545986" w:rsidRPr="00EF6E19">
        <w:rPr>
          <w:sz w:val="22"/>
          <w:szCs w:val="22"/>
        </w:rPr>
        <w:t>The Department will issue a</w:t>
      </w:r>
      <w:r w:rsidRPr="00EF6E19">
        <w:rPr>
          <w:sz w:val="22"/>
          <w:szCs w:val="22"/>
        </w:rPr>
        <w:t xml:space="preserve"> </w:t>
      </w:r>
      <w:r w:rsidR="00545986" w:rsidRPr="00EF6E19">
        <w:rPr>
          <w:sz w:val="22"/>
          <w:szCs w:val="22"/>
        </w:rPr>
        <w:t>n</w:t>
      </w:r>
      <w:r w:rsidRPr="00EF6E19">
        <w:rPr>
          <w:sz w:val="22"/>
          <w:szCs w:val="22"/>
        </w:rPr>
        <w:t xml:space="preserve">otice of </w:t>
      </w:r>
      <w:r w:rsidR="00545986" w:rsidRPr="00EF6E19">
        <w:rPr>
          <w:sz w:val="22"/>
          <w:szCs w:val="22"/>
        </w:rPr>
        <w:t>n</w:t>
      </w:r>
      <w:r w:rsidRPr="00EF6E19">
        <w:rPr>
          <w:sz w:val="22"/>
          <w:szCs w:val="22"/>
        </w:rPr>
        <w:t>on-</w:t>
      </w:r>
      <w:r w:rsidR="00545986" w:rsidRPr="00EF6E19">
        <w:rPr>
          <w:sz w:val="22"/>
          <w:szCs w:val="22"/>
        </w:rPr>
        <w:t>c</w:t>
      </w:r>
      <w:r w:rsidRPr="00EF6E19">
        <w:rPr>
          <w:sz w:val="22"/>
          <w:szCs w:val="22"/>
        </w:rPr>
        <w:t>ompliance as part of</w:t>
      </w:r>
      <w:r w:rsidRPr="00EF6E19">
        <w:rPr>
          <w:color w:val="FF0000"/>
          <w:sz w:val="22"/>
          <w:szCs w:val="22"/>
        </w:rPr>
        <w:t xml:space="preserve"> </w:t>
      </w:r>
      <w:r w:rsidRPr="00EF6E19">
        <w:rPr>
          <w:sz w:val="22"/>
          <w:szCs w:val="22"/>
        </w:rPr>
        <w:t xml:space="preserve">the </w:t>
      </w:r>
      <w:r w:rsidR="00545986" w:rsidRPr="00EF6E19">
        <w:rPr>
          <w:sz w:val="22"/>
          <w:szCs w:val="22"/>
        </w:rPr>
        <w:t>a</w:t>
      </w:r>
      <w:r w:rsidRPr="00EF6E19">
        <w:rPr>
          <w:sz w:val="22"/>
          <w:szCs w:val="22"/>
        </w:rPr>
        <w:t xml:space="preserve">dministrative </w:t>
      </w:r>
      <w:r w:rsidR="00545986" w:rsidRPr="00EF6E19">
        <w:rPr>
          <w:sz w:val="22"/>
          <w:szCs w:val="22"/>
        </w:rPr>
        <w:t>r</w:t>
      </w:r>
      <w:r w:rsidRPr="00EF6E19">
        <w:rPr>
          <w:sz w:val="22"/>
          <w:szCs w:val="22"/>
        </w:rPr>
        <w:t>emedy process, unless exempt under 22 MRS</w:t>
      </w:r>
      <w:r w:rsidRPr="00EF6E19">
        <w:rPr>
          <w:color w:val="FF0000"/>
          <w:sz w:val="22"/>
          <w:szCs w:val="22"/>
        </w:rPr>
        <w:t xml:space="preserve"> </w:t>
      </w:r>
      <w:r w:rsidRPr="00EF6E19">
        <w:rPr>
          <w:sz w:val="22"/>
          <w:szCs w:val="22"/>
        </w:rPr>
        <w:t xml:space="preserve">§2620-B. A </w:t>
      </w:r>
      <w:r w:rsidR="00545986" w:rsidRPr="00EF6E19">
        <w:rPr>
          <w:sz w:val="22"/>
          <w:szCs w:val="22"/>
        </w:rPr>
        <w:t>n</w:t>
      </w:r>
      <w:r w:rsidRPr="00EF6E19">
        <w:rPr>
          <w:sz w:val="22"/>
          <w:szCs w:val="22"/>
        </w:rPr>
        <w:t xml:space="preserve">otice of </w:t>
      </w:r>
      <w:r w:rsidR="00545986" w:rsidRPr="00EF6E19">
        <w:rPr>
          <w:sz w:val="22"/>
          <w:szCs w:val="22"/>
        </w:rPr>
        <w:t>n</w:t>
      </w:r>
      <w:r w:rsidRPr="00EF6E19">
        <w:rPr>
          <w:sz w:val="22"/>
          <w:szCs w:val="22"/>
        </w:rPr>
        <w:t>on-</w:t>
      </w:r>
      <w:r w:rsidR="00545986" w:rsidRPr="00EF6E19">
        <w:rPr>
          <w:sz w:val="22"/>
          <w:szCs w:val="22"/>
        </w:rPr>
        <w:t>c</w:t>
      </w:r>
      <w:r w:rsidRPr="00EF6E19">
        <w:rPr>
          <w:sz w:val="22"/>
          <w:szCs w:val="22"/>
        </w:rPr>
        <w:t>ompliance will</w:t>
      </w:r>
      <w:r w:rsidRPr="00EF6E19">
        <w:rPr>
          <w:color w:val="FF0000"/>
          <w:sz w:val="22"/>
          <w:szCs w:val="22"/>
        </w:rPr>
        <w:t xml:space="preserve"> </w:t>
      </w:r>
      <w:r w:rsidRPr="00EF6E19">
        <w:rPr>
          <w:sz w:val="22"/>
          <w:szCs w:val="22"/>
        </w:rPr>
        <w:t>be issued by the Department within 30 days after a violation is identified under 22 MRS</w:t>
      </w:r>
      <w:r w:rsidRPr="00EF6E19">
        <w:rPr>
          <w:color w:val="FF0000"/>
          <w:sz w:val="22"/>
          <w:szCs w:val="22"/>
        </w:rPr>
        <w:t xml:space="preserve"> </w:t>
      </w:r>
      <w:r w:rsidRPr="00EF6E19">
        <w:rPr>
          <w:sz w:val="22"/>
          <w:szCs w:val="22"/>
        </w:rPr>
        <w:t>§26</w:t>
      </w:r>
      <w:r w:rsidR="00545986" w:rsidRPr="00EF6E19">
        <w:rPr>
          <w:sz w:val="22"/>
          <w:szCs w:val="22"/>
        </w:rPr>
        <w:t>19</w:t>
      </w:r>
      <w:r w:rsidRPr="00EF6E19">
        <w:rPr>
          <w:sz w:val="22"/>
          <w:szCs w:val="22"/>
        </w:rPr>
        <w:t xml:space="preserve"> and contain</w:t>
      </w:r>
      <w:r w:rsidR="00545986" w:rsidRPr="00EF6E19">
        <w:rPr>
          <w:sz w:val="22"/>
          <w:szCs w:val="22"/>
        </w:rPr>
        <w:t>s</w:t>
      </w:r>
      <w:r w:rsidRPr="00EF6E19">
        <w:rPr>
          <w:sz w:val="22"/>
          <w:szCs w:val="22"/>
        </w:rPr>
        <w:t xml:space="preserve"> the following information:</w:t>
      </w:r>
    </w:p>
    <w:p w14:paraId="25C4DA98" w14:textId="77777777" w:rsidR="00174AEE" w:rsidRPr="00EF6E19" w:rsidRDefault="00174AEE" w:rsidP="008C0E79">
      <w:pPr>
        <w:spacing w:after="240"/>
        <w:ind w:left="2160" w:hanging="720"/>
        <w:rPr>
          <w:sz w:val="22"/>
          <w:szCs w:val="22"/>
        </w:rPr>
      </w:pPr>
      <w:r w:rsidRPr="00EF6E19">
        <w:rPr>
          <w:sz w:val="22"/>
          <w:szCs w:val="22"/>
        </w:rPr>
        <w:t>a.</w:t>
      </w:r>
      <w:r w:rsidRPr="00EF6E19">
        <w:rPr>
          <w:sz w:val="22"/>
          <w:szCs w:val="22"/>
        </w:rPr>
        <w:tab/>
        <w:t>Identification of the violation(s);</w:t>
      </w:r>
    </w:p>
    <w:p w14:paraId="0C02CFB1" w14:textId="77777777" w:rsidR="00174AEE" w:rsidRPr="00EF6E19" w:rsidRDefault="00174AEE" w:rsidP="008C0E79">
      <w:pPr>
        <w:spacing w:after="240"/>
        <w:ind w:left="2160" w:hanging="720"/>
        <w:rPr>
          <w:sz w:val="22"/>
          <w:szCs w:val="22"/>
        </w:rPr>
      </w:pPr>
      <w:r w:rsidRPr="00EF6E19">
        <w:rPr>
          <w:sz w:val="22"/>
          <w:szCs w:val="22"/>
        </w:rPr>
        <w:t>b.</w:t>
      </w:r>
      <w:r w:rsidRPr="00EF6E19">
        <w:rPr>
          <w:sz w:val="22"/>
          <w:szCs w:val="22"/>
        </w:rPr>
        <w:tab/>
        <w:t>A compliance deadline</w:t>
      </w:r>
      <w:r w:rsidR="00545986" w:rsidRPr="00EF6E19">
        <w:rPr>
          <w:sz w:val="22"/>
          <w:szCs w:val="22"/>
        </w:rPr>
        <w:t xml:space="preserve"> to resolve the violation</w:t>
      </w:r>
      <w:r w:rsidRPr="00EF6E19">
        <w:rPr>
          <w:sz w:val="22"/>
          <w:szCs w:val="22"/>
        </w:rPr>
        <w:t>; and</w:t>
      </w:r>
    </w:p>
    <w:p w14:paraId="62E65DF0" w14:textId="77777777" w:rsidR="00174AEE" w:rsidRPr="00EF6E19" w:rsidRDefault="00174AEE" w:rsidP="008C0E79">
      <w:pPr>
        <w:spacing w:after="240"/>
        <w:ind w:left="2160" w:hanging="720"/>
        <w:rPr>
          <w:sz w:val="22"/>
          <w:szCs w:val="22"/>
        </w:rPr>
      </w:pPr>
      <w:r w:rsidRPr="00EF6E19">
        <w:rPr>
          <w:sz w:val="22"/>
          <w:szCs w:val="22"/>
        </w:rPr>
        <w:t>c.</w:t>
      </w:r>
      <w:r w:rsidRPr="00EF6E19">
        <w:rPr>
          <w:sz w:val="22"/>
          <w:szCs w:val="22"/>
        </w:rPr>
        <w:tab/>
        <w:t>The possible consequences of continued noncompliance.</w:t>
      </w:r>
    </w:p>
    <w:p w14:paraId="3AAEB992" w14:textId="77777777" w:rsidR="00174AEE" w:rsidRPr="00EF6E19" w:rsidRDefault="00174AEE" w:rsidP="005C0968">
      <w:pPr>
        <w:pStyle w:val="Heading2"/>
        <w:tabs>
          <w:tab w:val="clear" w:pos="720"/>
          <w:tab w:val="clear" w:pos="1440"/>
          <w:tab w:val="clear" w:pos="2160"/>
          <w:tab w:val="clear" w:pos="2880"/>
          <w:tab w:val="clear" w:pos="9360"/>
        </w:tabs>
        <w:spacing w:after="240"/>
        <w:ind w:left="720" w:right="-180" w:hanging="720"/>
        <w:jc w:val="left"/>
        <w:rPr>
          <w:caps/>
          <w:sz w:val="22"/>
          <w:szCs w:val="22"/>
          <w:u w:val="none"/>
        </w:rPr>
      </w:pPr>
      <w:bookmarkStart w:id="19" w:name="_Toc442343207"/>
      <w:r w:rsidRPr="00EF6E19">
        <w:rPr>
          <w:b/>
          <w:caps/>
          <w:sz w:val="22"/>
          <w:szCs w:val="22"/>
          <w:u w:val="none"/>
        </w:rPr>
        <w:lastRenderedPageBreak/>
        <w:t>B.</w:t>
      </w:r>
      <w:r w:rsidRPr="00EF6E19">
        <w:rPr>
          <w:caps/>
          <w:sz w:val="22"/>
          <w:szCs w:val="22"/>
          <w:u w:val="none"/>
        </w:rPr>
        <w:tab/>
      </w:r>
      <w:r w:rsidRPr="00EF6E19">
        <w:rPr>
          <w:b/>
          <w:sz w:val="22"/>
          <w:szCs w:val="22"/>
          <w:u w:val="none"/>
        </w:rPr>
        <w:t>Notice and Issuance, Amendment and Withdrawal of Administrative Consent Orders</w:t>
      </w:r>
      <w:bookmarkEnd w:id="19"/>
    </w:p>
    <w:p w14:paraId="5C11F9C4" w14:textId="1BB9A663" w:rsidR="00174AEE" w:rsidRPr="00EF6E19" w:rsidRDefault="44E03CE7" w:rsidP="008C0E79">
      <w:pPr>
        <w:pStyle w:val="BodyTextIndent2"/>
        <w:keepNext/>
        <w:tabs>
          <w:tab w:val="clear" w:pos="720"/>
          <w:tab w:val="clear" w:pos="1440"/>
          <w:tab w:val="clear" w:pos="2160"/>
          <w:tab w:val="clear" w:pos="2880"/>
          <w:tab w:val="clear" w:pos="9360"/>
        </w:tabs>
        <w:spacing w:after="240"/>
        <w:ind w:hanging="720"/>
        <w:rPr>
          <w:sz w:val="22"/>
          <w:szCs w:val="22"/>
        </w:rPr>
      </w:pPr>
      <w:r w:rsidRPr="00EF6E19">
        <w:rPr>
          <w:sz w:val="22"/>
          <w:szCs w:val="22"/>
        </w:rPr>
        <w:t>1.</w:t>
      </w:r>
      <w:r w:rsidR="00174AEE" w:rsidRPr="00EF6E19">
        <w:rPr>
          <w:sz w:val="22"/>
          <w:szCs w:val="22"/>
        </w:rPr>
        <w:tab/>
      </w:r>
      <w:r w:rsidRPr="00EF6E19">
        <w:rPr>
          <w:sz w:val="22"/>
          <w:szCs w:val="22"/>
        </w:rPr>
        <w:t xml:space="preserve">The Department may propose an </w:t>
      </w:r>
      <w:r w:rsidR="62A3ABE9" w:rsidRPr="00EF6E19">
        <w:rPr>
          <w:sz w:val="22"/>
          <w:szCs w:val="22"/>
        </w:rPr>
        <w:t>a</w:t>
      </w:r>
      <w:r w:rsidRPr="00EF6E19">
        <w:rPr>
          <w:sz w:val="22"/>
          <w:szCs w:val="22"/>
        </w:rPr>
        <w:t xml:space="preserve">dministrative </w:t>
      </w:r>
      <w:r w:rsidR="62A3ABE9" w:rsidRPr="00EF6E19">
        <w:rPr>
          <w:sz w:val="22"/>
          <w:szCs w:val="22"/>
        </w:rPr>
        <w:t>c</w:t>
      </w:r>
      <w:r w:rsidRPr="00EF6E19">
        <w:rPr>
          <w:sz w:val="22"/>
          <w:szCs w:val="22"/>
        </w:rPr>
        <w:t xml:space="preserve">onsent </w:t>
      </w:r>
      <w:r w:rsidR="62A3ABE9" w:rsidRPr="00EF6E19">
        <w:rPr>
          <w:sz w:val="22"/>
          <w:szCs w:val="22"/>
        </w:rPr>
        <w:t>o</w:t>
      </w:r>
      <w:r w:rsidRPr="00EF6E19">
        <w:rPr>
          <w:sz w:val="22"/>
          <w:szCs w:val="22"/>
        </w:rPr>
        <w:t xml:space="preserve">rder </w:t>
      </w:r>
      <w:r w:rsidR="13859F25" w:rsidRPr="00EF6E19">
        <w:rPr>
          <w:sz w:val="22"/>
          <w:szCs w:val="22"/>
        </w:rPr>
        <w:t>to the owner of a public water system after a notice of</w:t>
      </w:r>
      <w:r w:rsidRPr="00EF6E19">
        <w:rPr>
          <w:sz w:val="22"/>
          <w:szCs w:val="22"/>
        </w:rPr>
        <w:t xml:space="preserve"> </w:t>
      </w:r>
      <w:r w:rsidR="62A3ABE9" w:rsidRPr="00EF6E19">
        <w:rPr>
          <w:sz w:val="22"/>
          <w:szCs w:val="22"/>
        </w:rPr>
        <w:t>n</w:t>
      </w:r>
      <w:r w:rsidRPr="00EF6E19">
        <w:rPr>
          <w:sz w:val="22"/>
          <w:szCs w:val="22"/>
        </w:rPr>
        <w:t>on-</w:t>
      </w:r>
      <w:r w:rsidR="62A3ABE9" w:rsidRPr="00EF6E19">
        <w:rPr>
          <w:sz w:val="22"/>
          <w:szCs w:val="22"/>
        </w:rPr>
        <w:t>c</w:t>
      </w:r>
      <w:r w:rsidRPr="00EF6E19">
        <w:rPr>
          <w:sz w:val="22"/>
          <w:szCs w:val="22"/>
        </w:rPr>
        <w:t xml:space="preserve">ompliance has been issued </w:t>
      </w:r>
      <w:r w:rsidR="13859F25" w:rsidRPr="00EF6E19">
        <w:rPr>
          <w:sz w:val="22"/>
          <w:szCs w:val="22"/>
        </w:rPr>
        <w:t xml:space="preserve">in accordance with 22 MRS §2619(2), </w:t>
      </w:r>
      <w:r w:rsidRPr="00EF6E19">
        <w:rPr>
          <w:sz w:val="22"/>
          <w:szCs w:val="22"/>
        </w:rPr>
        <w:t xml:space="preserve">and after the </w:t>
      </w:r>
      <w:r w:rsidR="13859F25" w:rsidRPr="00EF6E19">
        <w:rPr>
          <w:sz w:val="22"/>
          <w:szCs w:val="22"/>
        </w:rPr>
        <w:t xml:space="preserve">public water </w:t>
      </w:r>
      <w:r w:rsidRPr="00EF6E19">
        <w:rPr>
          <w:sz w:val="22"/>
          <w:szCs w:val="22"/>
        </w:rPr>
        <w:t xml:space="preserve">system has failed to resolve </w:t>
      </w:r>
      <w:r w:rsidR="13859F25" w:rsidRPr="00EF6E19">
        <w:rPr>
          <w:sz w:val="22"/>
          <w:szCs w:val="22"/>
        </w:rPr>
        <w:t>any</w:t>
      </w:r>
      <w:r w:rsidRPr="00EF6E19">
        <w:rPr>
          <w:sz w:val="22"/>
          <w:szCs w:val="22"/>
        </w:rPr>
        <w:t xml:space="preserve"> violation(s) cited in the </w:t>
      </w:r>
      <w:r w:rsidR="62A3ABE9" w:rsidRPr="00EF6E19">
        <w:rPr>
          <w:sz w:val="22"/>
          <w:szCs w:val="22"/>
        </w:rPr>
        <w:t>n</w:t>
      </w:r>
      <w:r w:rsidRPr="00EF6E19">
        <w:rPr>
          <w:sz w:val="22"/>
          <w:szCs w:val="22"/>
        </w:rPr>
        <w:t xml:space="preserve">otice of </w:t>
      </w:r>
      <w:r w:rsidR="62A3ABE9" w:rsidRPr="00EF6E19">
        <w:rPr>
          <w:sz w:val="22"/>
          <w:szCs w:val="22"/>
        </w:rPr>
        <w:t>n</w:t>
      </w:r>
      <w:r w:rsidRPr="00EF6E19">
        <w:rPr>
          <w:sz w:val="22"/>
          <w:szCs w:val="22"/>
        </w:rPr>
        <w:t>on-</w:t>
      </w:r>
      <w:r w:rsidR="62A3ABE9" w:rsidRPr="00EF6E19">
        <w:rPr>
          <w:sz w:val="22"/>
          <w:szCs w:val="22"/>
        </w:rPr>
        <w:t>c</w:t>
      </w:r>
      <w:r w:rsidRPr="00EF6E19">
        <w:rPr>
          <w:sz w:val="22"/>
          <w:szCs w:val="22"/>
        </w:rPr>
        <w:t xml:space="preserve">ompliance </w:t>
      </w:r>
      <w:r w:rsidR="13859F25" w:rsidRPr="00EF6E19">
        <w:rPr>
          <w:sz w:val="22"/>
          <w:szCs w:val="22"/>
        </w:rPr>
        <w:t>by the notice of non-compliance deadline. Administrative consent orders are issued in accordance with the following</w:t>
      </w:r>
      <w:r w:rsidRPr="00EF6E19">
        <w:rPr>
          <w:sz w:val="22"/>
          <w:szCs w:val="22"/>
        </w:rPr>
        <w:t>:</w:t>
      </w:r>
    </w:p>
    <w:p w14:paraId="18309B1B" w14:textId="3295414C" w:rsidR="00174AEE" w:rsidRPr="00EF6E19" w:rsidRDefault="00066210" w:rsidP="008C0E79">
      <w:pPr>
        <w:spacing w:after="240"/>
        <w:ind w:left="2160" w:hanging="720"/>
        <w:rPr>
          <w:sz w:val="22"/>
          <w:szCs w:val="22"/>
        </w:rPr>
      </w:pPr>
      <w:r w:rsidRPr="00EF6E19">
        <w:rPr>
          <w:sz w:val="22"/>
          <w:szCs w:val="22"/>
        </w:rPr>
        <w:t>a</w:t>
      </w:r>
      <w:r w:rsidR="00174AEE" w:rsidRPr="00EF6E19">
        <w:rPr>
          <w:sz w:val="22"/>
          <w:szCs w:val="22"/>
        </w:rPr>
        <w:t>.</w:t>
      </w:r>
      <w:r w:rsidR="00174AEE" w:rsidRPr="00EF6E19">
        <w:rPr>
          <w:sz w:val="22"/>
          <w:szCs w:val="22"/>
        </w:rPr>
        <w:tab/>
        <w:t xml:space="preserve">The Department's proposal of an </w:t>
      </w:r>
      <w:r w:rsidR="00992EC4" w:rsidRPr="00EF6E19">
        <w:rPr>
          <w:sz w:val="22"/>
          <w:szCs w:val="22"/>
        </w:rPr>
        <w:t>a</w:t>
      </w:r>
      <w:r w:rsidR="00174AEE" w:rsidRPr="00EF6E19">
        <w:rPr>
          <w:sz w:val="22"/>
          <w:szCs w:val="22"/>
        </w:rPr>
        <w:t xml:space="preserve">dministrative </w:t>
      </w:r>
      <w:r w:rsidR="00992EC4" w:rsidRPr="00EF6E19">
        <w:rPr>
          <w:sz w:val="22"/>
          <w:szCs w:val="22"/>
        </w:rPr>
        <w:t>c</w:t>
      </w:r>
      <w:r w:rsidR="00174AEE" w:rsidRPr="00EF6E19">
        <w:rPr>
          <w:sz w:val="22"/>
          <w:szCs w:val="22"/>
        </w:rPr>
        <w:t xml:space="preserve">onsent </w:t>
      </w:r>
      <w:r w:rsidR="00992EC4" w:rsidRPr="00EF6E19">
        <w:rPr>
          <w:sz w:val="22"/>
          <w:szCs w:val="22"/>
        </w:rPr>
        <w:t>o</w:t>
      </w:r>
      <w:r w:rsidR="00174AEE" w:rsidRPr="00EF6E19">
        <w:rPr>
          <w:sz w:val="22"/>
          <w:szCs w:val="22"/>
        </w:rPr>
        <w:t>rder initiate</w:t>
      </w:r>
      <w:r w:rsidR="00992EC4" w:rsidRPr="00EF6E19">
        <w:rPr>
          <w:sz w:val="22"/>
          <w:szCs w:val="22"/>
        </w:rPr>
        <w:t>s</w:t>
      </w:r>
      <w:r w:rsidR="00174AEE" w:rsidRPr="00EF6E19">
        <w:rPr>
          <w:sz w:val="22"/>
          <w:szCs w:val="22"/>
        </w:rPr>
        <w:t xml:space="preserve"> the Department's effort to negotiate in good faith;</w:t>
      </w:r>
    </w:p>
    <w:p w14:paraId="1BBB0DC3" w14:textId="6D86CFDA" w:rsidR="00174AEE" w:rsidRPr="00EF6E19" w:rsidRDefault="00066210" w:rsidP="008C0E79">
      <w:pPr>
        <w:spacing w:after="240"/>
        <w:ind w:left="2160" w:hanging="720"/>
        <w:rPr>
          <w:sz w:val="22"/>
          <w:szCs w:val="22"/>
        </w:rPr>
      </w:pPr>
      <w:r w:rsidRPr="00EF6E19">
        <w:rPr>
          <w:sz w:val="22"/>
          <w:szCs w:val="22"/>
        </w:rPr>
        <w:t>b</w:t>
      </w:r>
      <w:r w:rsidR="00174AEE" w:rsidRPr="00EF6E19">
        <w:rPr>
          <w:sz w:val="22"/>
          <w:szCs w:val="22"/>
        </w:rPr>
        <w:t>.</w:t>
      </w:r>
      <w:r w:rsidR="00174AEE" w:rsidRPr="00EF6E19">
        <w:rPr>
          <w:sz w:val="22"/>
          <w:szCs w:val="22"/>
        </w:rPr>
        <w:tab/>
        <w:t xml:space="preserve">The </w:t>
      </w:r>
      <w:r w:rsidR="00B24925" w:rsidRPr="00EF6E19">
        <w:rPr>
          <w:sz w:val="22"/>
          <w:szCs w:val="22"/>
        </w:rPr>
        <w:t xml:space="preserve">proposed </w:t>
      </w:r>
      <w:r w:rsidR="00992EC4" w:rsidRPr="00EF6E19">
        <w:rPr>
          <w:sz w:val="22"/>
          <w:szCs w:val="22"/>
        </w:rPr>
        <w:t>a</w:t>
      </w:r>
      <w:r w:rsidR="00174AEE" w:rsidRPr="00EF6E19">
        <w:rPr>
          <w:sz w:val="22"/>
          <w:szCs w:val="22"/>
        </w:rPr>
        <w:t xml:space="preserve">dministrative </w:t>
      </w:r>
      <w:r w:rsidR="00992EC4" w:rsidRPr="00EF6E19">
        <w:rPr>
          <w:sz w:val="22"/>
          <w:szCs w:val="22"/>
        </w:rPr>
        <w:t>c</w:t>
      </w:r>
      <w:r w:rsidR="00174AEE" w:rsidRPr="00EF6E19">
        <w:rPr>
          <w:sz w:val="22"/>
          <w:szCs w:val="22"/>
        </w:rPr>
        <w:t xml:space="preserve">onsent </w:t>
      </w:r>
      <w:r w:rsidR="00992EC4" w:rsidRPr="00EF6E19">
        <w:rPr>
          <w:sz w:val="22"/>
          <w:szCs w:val="22"/>
        </w:rPr>
        <w:t>o</w:t>
      </w:r>
      <w:r w:rsidR="00174AEE" w:rsidRPr="00EF6E19">
        <w:rPr>
          <w:sz w:val="22"/>
          <w:szCs w:val="22"/>
        </w:rPr>
        <w:t>rder</w:t>
      </w:r>
      <w:r w:rsidR="00992EC4" w:rsidRPr="00EF6E19">
        <w:rPr>
          <w:sz w:val="22"/>
          <w:szCs w:val="22"/>
        </w:rPr>
        <w:t xml:space="preserve"> is</w:t>
      </w:r>
      <w:r w:rsidR="00174AEE" w:rsidRPr="00EF6E19">
        <w:rPr>
          <w:sz w:val="22"/>
          <w:szCs w:val="22"/>
        </w:rPr>
        <w:t xml:space="preserve"> sent via certified </w:t>
      </w:r>
      <w:proofErr w:type="gramStart"/>
      <w:r w:rsidR="00174AEE" w:rsidRPr="00EF6E19">
        <w:rPr>
          <w:sz w:val="22"/>
          <w:szCs w:val="22"/>
        </w:rPr>
        <w:t>mail</w:t>
      </w:r>
      <w:proofErr w:type="gramEnd"/>
      <w:r w:rsidR="00174AEE" w:rsidRPr="00EF6E19">
        <w:rPr>
          <w:sz w:val="22"/>
          <w:szCs w:val="22"/>
        </w:rPr>
        <w:t xml:space="preserve"> and service </w:t>
      </w:r>
      <w:r w:rsidR="003857DB" w:rsidRPr="00EF6E19">
        <w:rPr>
          <w:sz w:val="22"/>
          <w:szCs w:val="22"/>
        </w:rPr>
        <w:t>will</w:t>
      </w:r>
      <w:r w:rsidR="00174AEE" w:rsidRPr="00EF6E19">
        <w:rPr>
          <w:sz w:val="22"/>
          <w:szCs w:val="22"/>
        </w:rPr>
        <w:t xml:space="preserve"> be effective the date of receipt of the certified mail. If the certified mail is not received or claimed by the </w:t>
      </w:r>
      <w:r w:rsidR="00992EC4" w:rsidRPr="00EF6E19">
        <w:rPr>
          <w:sz w:val="22"/>
          <w:szCs w:val="22"/>
        </w:rPr>
        <w:t>p</w:t>
      </w:r>
      <w:r w:rsidR="00174AEE" w:rsidRPr="00EF6E19">
        <w:rPr>
          <w:sz w:val="22"/>
          <w:szCs w:val="22"/>
        </w:rPr>
        <w:t xml:space="preserve">ublic </w:t>
      </w:r>
      <w:r w:rsidR="00992EC4" w:rsidRPr="00EF6E19">
        <w:rPr>
          <w:sz w:val="22"/>
          <w:szCs w:val="22"/>
        </w:rPr>
        <w:t>w</w:t>
      </w:r>
      <w:r w:rsidR="00174AEE" w:rsidRPr="00EF6E19">
        <w:rPr>
          <w:sz w:val="22"/>
          <w:szCs w:val="22"/>
        </w:rPr>
        <w:t xml:space="preserve">ater </w:t>
      </w:r>
      <w:r w:rsidR="00992EC4" w:rsidRPr="00EF6E19">
        <w:rPr>
          <w:sz w:val="22"/>
          <w:szCs w:val="22"/>
        </w:rPr>
        <w:t>s</w:t>
      </w:r>
      <w:r w:rsidR="00174AEE" w:rsidRPr="00EF6E19">
        <w:rPr>
          <w:sz w:val="22"/>
          <w:szCs w:val="22"/>
        </w:rPr>
        <w:t xml:space="preserve">ystem </w:t>
      </w:r>
      <w:r w:rsidR="00992EC4" w:rsidRPr="00EF6E19">
        <w:rPr>
          <w:sz w:val="22"/>
          <w:szCs w:val="22"/>
        </w:rPr>
        <w:t>s</w:t>
      </w:r>
      <w:r w:rsidR="00174AEE" w:rsidRPr="00EF6E19">
        <w:rPr>
          <w:sz w:val="22"/>
          <w:szCs w:val="22"/>
        </w:rPr>
        <w:t xml:space="preserve">upplier, then the Department </w:t>
      </w:r>
      <w:r w:rsidR="00992EC4" w:rsidRPr="00EF6E19">
        <w:rPr>
          <w:sz w:val="22"/>
          <w:szCs w:val="22"/>
        </w:rPr>
        <w:t>will</w:t>
      </w:r>
      <w:r w:rsidR="00174AEE" w:rsidRPr="00EF6E19">
        <w:rPr>
          <w:sz w:val="22"/>
          <w:szCs w:val="22"/>
        </w:rPr>
        <w:t xml:space="preserve"> send the </w:t>
      </w:r>
      <w:r w:rsidR="00B24925" w:rsidRPr="00EF6E19">
        <w:rPr>
          <w:sz w:val="22"/>
          <w:szCs w:val="22"/>
        </w:rPr>
        <w:t xml:space="preserve">proposed </w:t>
      </w:r>
      <w:r w:rsidR="00992EC4" w:rsidRPr="00EF6E19">
        <w:rPr>
          <w:sz w:val="22"/>
          <w:szCs w:val="22"/>
        </w:rPr>
        <w:t>a</w:t>
      </w:r>
      <w:r w:rsidR="00174AEE" w:rsidRPr="00EF6E19">
        <w:rPr>
          <w:sz w:val="22"/>
          <w:szCs w:val="22"/>
        </w:rPr>
        <w:t xml:space="preserve">dministrative </w:t>
      </w:r>
      <w:r w:rsidR="00992EC4" w:rsidRPr="00EF6E19">
        <w:rPr>
          <w:sz w:val="22"/>
          <w:szCs w:val="22"/>
        </w:rPr>
        <w:t>c</w:t>
      </w:r>
      <w:r w:rsidR="00174AEE" w:rsidRPr="00EF6E19">
        <w:rPr>
          <w:sz w:val="22"/>
          <w:szCs w:val="22"/>
        </w:rPr>
        <w:t xml:space="preserve">onsent </w:t>
      </w:r>
      <w:r w:rsidR="00992EC4" w:rsidRPr="00EF6E19">
        <w:rPr>
          <w:sz w:val="22"/>
          <w:szCs w:val="22"/>
        </w:rPr>
        <w:t>o</w:t>
      </w:r>
      <w:r w:rsidR="00174AEE" w:rsidRPr="00EF6E19">
        <w:rPr>
          <w:sz w:val="22"/>
          <w:szCs w:val="22"/>
        </w:rPr>
        <w:t xml:space="preserve">rder by </w:t>
      </w:r>
      <w:r w:rsidR="00992EC4" w:rsidRPr="00EF6E19">
        <w:rPr>
          <w:sz w:val="22"/>
          <w:szCs w:val="22"/>
        </w:rPr>
        <w:t>first-class US mail</w:t>
      </w:r>
    </w:p>
    <w:p w14:paraId="46C8C3F5" w14:textId="56B775BC" w:rsidR="00174AEE" w:rsidRPr="00EF6E19" w:rsidRDefault="00E50E4E" w:rsidP="008C0E79">
      <w:pPr>
        <w:spacing w:after="240"/>
        <w:ind w:left="2160" w:hanging="720"/>
        <w:rPr>
          <w:sz w:val="22"/>
          <w:szCs w:val="22"/>
        </w:rPr>
      </w:pPr>
      <w:r w:rsidRPr="00EF6E19">
        <w:rPr>
          <w:sz w:val="22"/>
          <w:szCs w:val="22"/>
        </w:rPr>
        <w:t>c</w:t>
      </w:r>
      <w:r w:rsidR="00174AEE" w:rsidRPr="00EF6E19">
        <w:rPr>
          <w:sz w:val="22"/>
          <w:szCs w:val="22"/>
        </w:rPr>
        <w:t>.</w:t>
      </w:r>
      <w:r w:rsidR="00174AEE" w:rsidRPr="00EF6E19">
        <w:rPr>
          <w:sz w:val="22"/>
          <w:szCs w:val="22"/>
        </w:rPr>
        <w:tab/>
        <w:t xml:space="preserve">The </w:t>
      </w:r>
      <w:r w:rsidR="00992EC4" w:rsidRPr="00EF6E19">
        <w:rPr>
          <w:sz w:val="22"/>
          <w:szCs w:val="22"/>
        </w:rPr>
        <w:t>o</w:t>
      </w:r>
      <w:r w:rsidR="00174AEE" w:rsidRPr="00EF6E19">
        <w:rPr>
          <w:sz w:val="22"/>
          <w:szCs w:val="22"/>
        </w:rPr>
        <w:t xml:space="preserve">wner </w:t>
      </w:r>
      <w:r w:rsidR="00992EC4" w:rsidRPr="00EF6E19">
        <w:rPr>
          <w:sz w:val="22"/>
          <w:szCs w:val="22"/>
        </w:rPr>
        <w:t xml:space="preserve">or representative </w:t>
      </w:r>
      <w:r w:rsidR="00174AEE" w:rsidRPr="00EF6E19">
        <w:rPr>
          <w:sz w:val="22"/>
          <w:szCs w:val="22"/>
        </w:rPr>
        <w:t xml:space="preserve">of the </w:t>
      </w:r>
      <w:r w:rsidR="00992EC4" w:rsidRPr="00EF6E19">
        <w:rPr>
          <w:sz w:val="22"/>
          <w:szCs w:val="22"/>
        </w:rPr>
        <w:t>public w</w:t>
      </w:r>
      <w:r w:rsidR="00174AEE" w:rsidRPr="00EF6E19">
        <w:rPr>
          <w:sz w:val="22"/>
          <w:szCs w:val="22"/>
        </w:rPr>
        <w:t xml:space="preserve">ater </w:t>
      </w:r>
      <w:r w:rsidR="00992EC4" w:rsidRPr="00EF6E19">
        <w:rPr>
          <w:sz w:val="22"/>
          <w:szCs w:val="22"/>
        </w:rPr>
        <w:t>s</w:t>
      </w:r>
      <w:r w:rsidR="00174AEE" w:rsidRPr="00EF6E19">
        <w:rPr>
          <w:sz w:val="22"/>
          <w:szCs w:val="22"/>
        </w:rPr>
        <w:t xml:space="preserve">ystem </w:t>
      </w:r>
      <w:r w:rsidR="00992EC4" w:rsidRPr="00EF6E19">
        <w:rPr>
          <w:sz w:val="22"/>
          <w:szCs w:val="22"/>
        </w:rPr>
        <w:t xml:space="preserve">is responsible for </w:t>
      </w:r>
      <w:r w:rsidR="00174AEE" w:rsidRPr="00EF6E19">
        <w:rPr>
          <w:sz w:val="22"/>
          <w:szCs w:val="22"/>
        </w:rPr>
        <w:t>contact</w:t>
      </w:r>
      <w:r w:rsidR="00992EC4" w:rsidRPr="00EF6E19">
        <w:rPr>
          <w:sz w:val="22"/>
          <w:szCs w:val="22"/>
        </w:rPr>
        <w:t>ing</w:t>
      </w:r>
      <w:r w:rsidR="00174AEE" w:rsidRPr="00EF6E19">
        <w:rPr>
          <w:sz w:val="22"/>
          <w:szCs w:val="22"/>
        </w:rPr>
        <w:t xml:space="preserve"> the Department to accept the offer to negotiate in good faith. </w:t>
      </w:r>
      <w:r w:rsidR="00992EC4" w:rsidRPr="00EF6E19">
        <w:rPr>
          <w:sz w:val="22"/>
          <w:szCs w:val="22"/>
        </w:rPr>
        <w:t>If the owner or other representative fails to contact the Department</w:t>
      </w:r>
      <w:r w:rsidR="00174AEE" w:rsidRPr="00EF6E19">
        <w:rPr>
          <w:sz w:val="22"/>
          <w:szCs w:val="22"/>
        </w:rPr>
        <w:t xml:space="preserve"> </w:t>
      </w:r>
      <w:r w:rsidR="00992EC4" w:rsidRPr="00EF6E19">
        <w:rPr>
          <w:sz w:val="22"/>
          <w:szCs w:val="22"/>
        </w:rPr>
        <w:t xml:space="preserve">within </w:t>
      </w:r>
      <w:r w:rsidR="00174AEE" w:rsidRPr="00EF6E19">
        <w:rPr>
          <w:sz w:val="22"/>
          <w:szCs w:val="22"/>
        </w:rPr>
        <w:t>10 calendar days</w:t>
      </w:r>
      <w:r w:rsidR="00992EC4" w:rsidRPr="00EF6E19">
        <w:rPr>
          <w:sz w:val="22"/>
          <w:szCs w:val="22"/>
        </w:rPr>
        <w:t>, and</w:t>
      </w:r>
      <w:r w:rsidR="00174AEE" w:rsidRPr="00EF6E19">
        <w:rPr>
          <w:sz w:val="22"/>
          <w:szCs w:val="22"/>
        </w:rPr>
        <w:t xml:space="preserve"> if the Department has received no </w:t>
      </w:r>
      <w:r w:rsidR="00992EC4" w:rsidRPr="00EF6E19">
        <w:rPr>
          <w:sz w:val="22"/>
          <w:szCs w:val="22"/>
        </w:rPr>
        <w:t xml:space="preserve">evidence that the owner or representative is willing </w:t>
      </w:r>
      <w:r w:rsidR="00174AEE" w:rsidRPr="00EF6E19">
        <w:rPr>
          <w:sz w:val="22"/>
          <w:szCs w:val="22"/>
        </w:rPr>
        <w:t>to negotiate in good faith</w:t>
      </w:r>
      <w:r w:rsidR="00D10693" w:rsidRPr="00EF6E19">
        <w:rPr>
          <w:sz w:val="22"/>
          <w:szCs w:val="22"/>
        </w:rPr>
        <w:t>,</w:t>
      </w:r>
      <w:r w:rsidR="00174AEE" w:rsidRPr="00EF6E19">
        <w:rPr>
          <w:sz w:val="22"/>
          <w:szCs w:val="22"/>
        </w:rPr>
        <w:t xml:space="preserve"> then the Department </w:t>
      </w:r>
      <w:r w:rsidR="009919E9" w:rsidRPr="00EF6E19">
        <w:rPr>
          <w:sz w:val="22"/>
          <w:szCs w:val="22"/>
        </w:rPr>
        <w:t>is</w:t>
      </w:r>
      <w:r w:rsidR="00174AEE" w:rsidRPr="00EF6E19">
        <w:rPr>
          <w:sz w:val="22"/>
          <w:szCs w:val="22"/>
        </w:rPr>
        <w:t xml:space="preserve"> deemed to have fulfilled its good faith effort requirement;</w:t>
      </w:r>
    </w:p>
    <w:p w14:paraId="1F1259C2" w14:textId="5A1E3D8F" w:rsidR="00174AEE" w:rsidRPr="00EF6E19" w:rsidRDefault="00E50E4E" w:rsidP="008C0E79">
      <w:pPr>
        <w:spacing w:after="240"/>
        <w:ind w:left="2160" w:hanging="720"/>
        <w:rPr>
          <w:sz w:val="22"/>
          <w:szCs w:val="22"/>
        </w:rPr>
      </w:pPr>
      <w:r w:rsidRPr="00EF6E19">
        <w:rPr>
          <w:sz w:val="22"/>
          <w:szCs w:val="22"/>
        </w:rPr>
        <w:t>d</w:t>
      </w:r>
      <w:r w:rsidR="00174AEE" w:rsidRPr="00EF6E19">
        <w:rPr>
          <w:sz w:val="22"/>
          <w:szCs w:val="22"/>
        </w:rPr>
        <w:t>.</w:t>
      </w:r>
      <w:r w:rsidR="00174AEE" w:rsidRPr="00EF6E19">
        <w:rPr>
          <w:sz w:val="22"/>
          <w:szCs w:val="22"/>
        </w:rPr>
        <w:tab/>
        <w:t xml:space="preserve">The </w:t>
      </w:r>
      <w:r w:rsidR="003523AE" w:rsidRPr="00EF6E19">
        <w:rPr>
          <w:sz w:val="22"/>
          <w:szCs w:val="22"/>
        </w:rPr>
        <w:t>a</w:t>
      </w:r>
      <w:r w:rsidR="00174AEE" w:rsidRPr="00EF6E19">
        <w:rPr>
          <w:sz w:val="22"/>
          <w:szCs w:val="22"/>
        </w:rPr>
        <w:t xml:space="preserve">dministrative </w:t>
      </w:r>
      <w:r w:rsidR="003523AE" w:rsidRPr="00EF6E19">
        <w:rPr>
          <w:sz w:val="22"/>
          <w:szCs w:val="22"/>
        </w:rPr>
        <w:t>c</w:t>
      </w:r>
      <w:r w:rsidR="00174AEE" w:rsidRPr="00EF6E19">
        <w:rPr>
          <w:sz w:val="22"/>
          <w:szCs w:val="22"/>
        </w:rPr>
        <w:t xml:space="preserve">onsent </w:t>
      </w:r>
      <w:r w:rsidR="003523AE" w:rsidRPr="00EF6E19">
        <w:rPr>
          <w:sz w:val="22"/>
          <w:szCs w:val="22"/>
        </w:rPr>
        <w:t>o</w:t>
      </w:r>
      <w:r w:rsidR="00174AEE" w:rsidRPr="00EF6E19">
        <w:rPr>
          <w:sz w:val="22"/>
          <w:szCs w:val="22"/>
        </w:rPr>
        <w:t xml:space="preserve">rder </w:t>
      </w:r>
      <w:r w:rsidR="00066210" w:rsidRPr="00EF6E19">
        <w:rPr>
          <w:sz w:val="22"/>
          <w:szCs w:val="22"/>
        </w:rPr>
        <w:t xml:space="preserve">will </w:t>
      </w:r>
      <w:r w:rsidR="00174AEE" w:rsidRPr="00EF6E19">
        <w:rPr>
          <w:sz w:val="22"/>
          <w:szCs w:val="22"/>
        </w:rPr>
        <w:t xml:space="preserve">state with reasonable specificity the </w:t>
      </w:r>
      <w:r w:rsidR="003523AE" w:rsidRPr="00EF6E19">
        <w:rPr>
          <w:sz w:val="22"/>
          <w:szCs w:val="22"/>
        </w:rPr>
        <w:t xml:space="preserve">rule or regulation that </w:t>
      </w:r>
      <w:r w:rsidR="00174AEE" w:rsidRPr="00EF6E19">
        <w:rPr>
          <w:sz w:val="22"/>
          <w:szCs w:val="22"/>
        </w:rPr>
        <w:t>the public water system violated, specify a reasonable time frame for compliance, and clearly specify the terms under which the Department may cease to negotiate in good faith and therefore revoke the offer;</w:t>
      </w:r>
    </w:p>
    <w:p w14:paraId="1E0A3375" w14:textId="13A76581" w:rsidR="00174AEE" w:rsidRPr="00EF6E19" w:rsidRDefault="00E50E4E" w:rsidP="008C0E79">
      <w:pPr>
        <w:spacing w:after="240"/>
        <w:ind w:left="2160" w:hanging="720"/>
        <w:rPr>
          <w:sz w:val="22"/>
          <w:szCs w:val="22"/>
        </w:rPr>
      </w:pPr>
      <w:r w:rsidRPr="00EF6E19">
        <w:rPr>
          <w:sz w:val="22"/>
          <w:szCs w:val="22"/>
        </w:rPr>
        <w:t>e</w:t>
      </w:r>
      <w:r w:rsidR="00174AEE" w:rsidRPr="00EF6E19">
        <w:rPr>
          <w:sz w:val="22"/>
          <w:szCs w:val="22"/>
        </w:rPr>
        <w:t>.</w:t>
      </w:r>
      <w:r w:rsidR="00174AEE" w:rsidRPr="00EF6E19">
        <w:rPr>
          <w:sz w:val="22"/>
          <w:szCs w:val="22"/>
        </w:rPr>
        <w:tab/>
        <w:t>Generally, the Department will be deemed to have fulfilled its obligation to negotiate in good faith if</w:t>
      </w:r>
      <w:r w:rsidR="00897A8A" w:rsidRPr="00EF6E19">
        <w:rPr>
          <w:sz w:val="22"/>
          <w:szCs w:val="22"/>
        </w:rPr>
        <w:t xml:space="preserve"> </w:t>
      </w:r>
      <w:r w:rsidR="003523AE" w:rsidRPr="00EF6E19">
        <w:rPr>
          <w:sz w:val="22"/>
          <w:szCs w:val="22"/>
        </w:rPr>
        <w:t xml:space="preserve">the public water system owner or representative either failed to contact the Department within ten days of receipt of the administrative consent order, or </w:t>
      </w:r>
      <w:r w:rsidR="00B24925" w:rsidRPr="00EF6E19">
        <w:rPr>
          <w:sz w:val="22"/>
          <w:szCs w:val="22"/>
        </w:rPr>
        <w:t>failed to reach an agreement with respect to the proposed administrative consent order within 60 calendar days from the date of receipt of notice.</w:t>
      </w:r>
    </w:p>
    <w:p w14:paraId="0864CA07" w14:textId="54F8EA76" w:rsidR="00066210" w:rsidRPr="00EF6E19" w:rsidRDefault="00066210" w:rsidP="00066210">
      <w:pPr>
        <w:spacing w:after="240"/>
        <w:ind w:left="2880" w:hanging="720"/>
        <w:rPr>
          <w:sz w:val="22"/>
          <w:szCs w:val="22"/>
        </w:rPr>
      </w:pPr>
      <w:r w:rsidRPr="00EF6E19">
        <w:rPr>
          <w:sz w:val="22"/>
          <w:szCs w:val="22"/>
        </w:rPr>
        <w:t>i.</w:t>
      </w:r>
      <w:r w:rsidRPr="00EF6E19">
        <w:rPr>
          <w:sz w:val="22"/>
          <w:szCs w:val="22"/>
        </w:rPr>
        <w:tab/>
        <w:t xml:space="preserve">If the public water system incurred only monitoring/reporting violations, public notification violations or failure to pay annual fee violations, then the Department and public water system owner must finalize the administrative consent order within 30 days of </w:t>
      </w:r>
      <w:r w:rsidR="0069350C" w:rsidRPr="00EF6E19">
        <w:rPr>
          <w:sz w:val="22"/>
          <w:szCs w:val="22"/>
        </w:rPr>
        <w:t>receipt</w:t>
      </w:r>
      <w:r w:rsidRPr="00EF6E19">
        <w:rPr>
          <w:sz w:val="22"/>
          <w:szCs w:val="22"/>
        </w:rPr>
        <w:t xml:space="preserve">. If they do </w:t>
      </w:r>
      <w:r w:rsidR="00D10693" w:rsidRPr="00EF6E19">
        <w:rPr>
          <w:sz w:val="22"/>
          <w:szCs w:val="22"/>
        </w:rPr>
        <w:t>not</w:t>
      </w:r>
      <w:r w:rsidRPr="00EF6E19">
        <w:rPr>
          <w:sz w:val="22"/>
          <w:szCs w:val="22"/>
        </w:rPr>
        <w:t xml:space="preserve"> finalize the order, then the Department is deemed to have fulfilled its obligation to negotiate a settlement in good faith; and</w:t>
      </w:r>
    </w:p>
    <w:p w14:paraId="1DA71CB4" w14:textId="1244F431" w:rsidR="00066210" w:rsidRPr="00EF6E19" w:rsidRDefault="00066210" w:rsidP="00066210">
      <w:pPr>
        <w:spacing w:after="240"/>
        <w:ind w:left="2880" w:hanging="720"/>
        <w:rPr>
          <w:sz w:val="22"/>
          <w:szCs w:val="22"/>
        </w:rPr>
      </w:pPr>
      <w:r w:rsidRPr="00EF6E19">
        <w:rPr>
          <w:sz w:val="22"/>
          <w:szCs w:val="22"/>
        </w:rPr>
        <w:t>ii</w:t>
      </w:r>
      <w:r w:rsidRPr="00EF6E19">
        <w:rPr>
          <w:sz w:val="22"/>
          <w:szCs w:val="22"/>
        </w:rPr>
        <w:tab/>
        <w:t>If the public water system incurred any Type I violations listed in Section 2-B(I)(1), then the Department and public water system owner or representative must finalize the administrative consent order within 60 days of</w:t>
      </w:r>
      <w:r w:rsidR="0069350C" w:rsidRPr="00EF6E19">
        <w:rPr>
          <w:sz w:val="22"/>
          <w:szCs w:val="22"/>
        </w:rPr>
        <w:t xml:space="preserve"> receipt</w:t>
      </w:r>
      <w:r w:rsidRPr="00EF6E19">
        <w:rPr>
          <w:sz w:val="22"/>
          <w:szCs w:val="22"/>
        </w:rPr>
        <w:t>. If they do not finalize the order, then the Department is deemed to have fulfilled its obligation to negotiate a settlement in good faith.</w:t>
      </w:r>
    </w:p>
    <w:p w14:paraId="2F04D4AC" w14:textId="04BB5C13" w:rsidR="00174AEE" w:rsidRPr="00EF6E19" w:rsidRDefault="00497B24" w:rsidP="008C0E79">
      <w:pPr>
        <w:spacing w:after="240"/>
        <w:ind w:left="2160" w:hanging="720"/>
        <w:rPr>
          <w:sz w:val="22"/>
          <w:szCs w:val="22"/>
        </w:rPr>
      </w:pPr>
      <w:r w:rsidRPr="00EF6E19">
        <w:rPr>
          <w:sz w:val="22"/>
          <w:szCs w:val="22"/>
        </w:rPr>
        <w:t>f</w:t>
      </w:r>
      <w:r w:rsidR="00174AEE" w:rsidRPr="00EF6E19">
        <w:rPr>
          <w:sz w:val="22"/>
          <w:szCs w:val="22"/>
        </w:rPr>
        <w:t>.</w:t>
      </w:r>
      <w:r w:rsidR="00174AEE" w:rsidRPr="00EF6E19">
        <w:rPr>
          <w:sz w:val="22"/>
          <w:szCs w:val="22"/>
        </w:rPr>
        <w:tab/>
        <w:t xml:space="preserve">If the Department has fulfilled its obligation to negotiate in good faith as specified </w:t>
      </w:r>
      <w:r w:rsidR="00CA10A4" w:rsidRPr="00EF6E19">
        <w:rPr>
          <w:sz w:val="22"/>
          <w:szCs w:val="22"/>
        </w:rPr>
        <w:t xml:space="preserve">in Section 2-B(1)(f) </w:t>
      </w:r>
      <w:r w:rsidR="00174AEE" w:rsidRPr="00EF6E19">
        <w:rPr>
          <w:sz w:val="22"/>
          <w:szCs w:val="22"/>
        </w:rPr>
        <w:t xml:space="preserve">above, then the Department may revoke its offer to </w:t>
      </w:r>
      <w:proofErr w:type="gramStart"/>
      <w:r w:rsidR="00174AEE" w:rsidRPr="00EF6E19">
        <w:rPr>
          <w:sz w:val="22"/>
          <w:szCs w:val="22"/>
        </w:rPr>
        <w:t>enter into</w:t>
      </w:r>
      <w:proofErr w:type="gramEnd"/>
      <w:r w:rsidR="00174AEE" w:rsidRPr="00EF6E19">
        <w:rPr>
          <w:sz w:val="22"/>
          <w:szCs w:val="22"/>
        </w:rPr>
        <w:t xml:space="preserve"> an </w:t>
      </w:r>
      <w:r w:rsidR="00CA10A4" w:rsidRPr="00EF6E19">
        <w:rPr>
          <w:sz w:val="22"/>
          <w:szCs w:val="22"/>
        </w:rPr>
        <w:t>a</w:t>
      </w:r>
      <w:r w:rsidR="00174AEE" w:rsidRPr="00EF6E19">
        <w:rPr>
          <w:sz w:val="22"/>
          <w:szCs w:val="22"/>
        </w:rPr>
        <w:t xml:space="preserve">dministrative </w:t>
      </w:r>
      <w:r w:rsidR="00CA10A4" w:rsidRPr="00EF6E19">
        <w:rPr>
          <w:sz w:val="22"/>
          <w:szCs w:val="22"/>
        </w:rPr>
        <w:t>c</w:t>
      </w:r>
      <w:r w:rsidR="00174AEE" w:rsidRPr="00EF6E19">
        <w:rPr>
          <w:sz w:val="22"/>
          <w:szCs w:val="22"/>
        </w:rPr>
        <w:t xml:space="preserve">onsent </w:t>
      </w:r>
      <w:r w:rsidR="00CA10A4" w:rsidRPr="00EF6E19">
        <w:rPr>
          <w:sz w:val="22"/>
          <w:szCs w:val="22"/>
        </w:rPr>
        <w:t>o</w:t>
      </w:r>
      <w:r w:rsidR="00174AEE" w:rsidRPr="00EF6E19">
        <w:rPr>
          <w:sz w:val="22"/>
          <w:szCs w:val="22"/>
        </w:rPr>
        <w:t>rder.</w:t>
      </w:r>
    </w:p>
    <w:p w14:paraId="675F958F" w14:textId="21F0865D" w:rsidR="00174AEE" w:rsidRPr="00EF6E19" w:rsidRDefault="00174AEE" w:rsidP="008C0E79">
      <w:pPr>
        <w:spacing w:after="240"/>
        <w:ind w:left="1440" w:hanging="720"/>
        <w:rPr>
          <w:sz w:val="22"/>
          <w:szCs w:val="22"/>
        </w:rPr>
      </w:pPr>
      <w:r w:rsidRPr="00EF6E19">
        <w:rPr>
          <w:sz w:val="22"/>
          <w:szCs w:val="22"/>
        </w:rPr>
        <w:lastRenderedPageBreak/>
        <w:t>2.</w:t>
      </w:r>
      <w:r w:rsidRPr="00EF6E19">
        <w:rPr>
          <w:sz w:val="22"/>
          <w:szCs w:val="22"/>
        </w:rPr>
        <w:tab/>
        <w:t xml:space="preserve">The </w:t>
      </w:r>
      <w:r w:rsidR="00CA10A4" w:rsidRPr="00EF6E19">
        <w:rPr>
          <w:sz w:val="22"/>
          <w:szCs w:val="22"/>
        </w:rPr>
        <w:t>a</w:t>
      </w:r>
      <w:r w:rsidRPr="00EF6E19">
        <w:rPr>
          <w:sz w:val="22"/>
          <w:szCs w:val="22"/>
        </w:rPr>
        <w:t xml:space="preserve">dministrative </w:t>
      </w:r>
      <w:r w:rsidR="00CA10A4" w:rsidRPr="00EF6E19">
        <w:rPr>
          <w:sz w:val="22"/>
          <w:szCs w:val="22"/>
        </w:rPr>
        <w:t>c</w:t>
      </w:r>
      <w:r w:rsidRPr="00EF6E19">
        <w:rPr>
          <w:sz w:val="22"/>
          <w:szCs w:val="22"/>
        </w:rPr>
        <w:t xml:space="preserve">onsent </w:t>
      </w:r>
      <w:r w:rsidR="00CA10A4" w:rsidRPr="00EF6E19">
        <w:rPr>
          <w:sz w:val="22"/>
          <w:szCs w:val="22"/>
        </w:rPr>
        <w:t>o</w:t>
      </w:r>
      <w:r w:rsidRPr="00EF6E19">
        <w:rPr>
          <w:sz w:val="22"/>
          <w:szCs w:val="22"/>
        </w:rPr>
        <w:t xml:space="preserve">rder </w:t>
      </w:r>
      <w:r w:rsidR="00CA10A4" w:rsidRPr="00EF6E19">
        <w:rPr>
          <w:sz w:val="22"/>
          <w:szCs w:val="22"/>
        </w:rPr>
        <w:t>will</w:t>
      </w:r>
      <w:r w:rsidRPr="00EF6E19">
        <w:rPr>
          <w:sz w:val="22"/>
          <w:szCs w:val="22"/>
        </w:rPr>
        <w:t xml:space="preserve"> become final on the date of the last signatory. The Department </w:t>
      </w:r>
      <w:r w:rsidR="00CA10A4" w:rsidRPr="00EF6E19">
        <w:rPr>
          <w:sz w:val="22"/>
          <w:szCs w:val="22"/>
        </w:rPr>
        <w:t xml:space="preserve">will </w:t>
      </w:r>
      <w:r w:rsidRPr="00EF6E19">
        <w:rPr>
          <w:sz w:val="22"/>
          <w:szCs w:val="22"/>
        </w:rPr>
        <w:t>be the last signatory.</w:t>
      </w:r>
    </w:p>
    <w:p w14:paraId="58F98F4D" w14:textId="076C68A8" w:rsidR="00174AEE" w:rsidRPr="00EF6E19" w:rsidRDefault="00174AEE" w:rsidP="008C0E79">
      <w:pPr>
        <w:spacing w:after="240"/>
        <w:ind w:left="1440" w:hanging="720"/>
        <w:rPr>
          <w:sz w:val="22"/>
          <w:szCs w:val="22"/>
        </w:rPr>
      </w:pPr>
      <w:r w:rsidRPr="00EF6E19">
        <w:rPr>
          <w:sz w:val="22"/>
          <w:szCs w:val="22"/>
        </w:rPr>
        <w:t>3.</w:t>
      </w:r>
      <w:r w:rsidRPr="00EF6E19">
        <w:rPr>
          <w:sz w:val="22"/>
          <w:szCs w:val="22"/>
        </w:rPr>
        <w:tab/>
        <w:t xml:space="preserve">The amendment of an </w:t>
      </w:r>
      <w:r w:rsidR="00CA10A4" w:rsidRPr="00EF6E19">
        <w:rPr>
          <w:sz w:val="22"/>
          <w:szCs w:val="22"/>
        </w:rPr>
        <w:t>a</w:t>
      </w:r>
      <w:r w:rsidRPr="00EF6E19">
        <w:rPr>
          <w:sz w:val="22"/>
          <w:szCs w:val="22"/>
        </w:rPr>
        <w:t xml:space="preserve">dministrative </w:t>
      </w:r>
      <w:r w:rsidR="00CA10A4" w:rsidRPr="00EF6E19">
        <w:rPr>
          <w:sz w:val="22"/>
          <w:szCs w:val="22"/>
        </w:rPr>
        <w:t>c</w:t>
      </w:r>
      <w:r w:rsidRPr="00EF6E19">
        <w:rPr>
          <w:sz w:val="22"/>
          <w:szCs w:val="22"/>
        </w:rPr>
        <w:t xml:space="preserve">onsent </w:t>
      </w:r>
      <w:r w:rsidR="00CA10A4" w:rsidRPr="00EF6E19">
        <w:rPr>
          <w:sz w:val="22"/>
          <w:szCs w:val="22"/>
        </w:rPr>
        <w:t>o</w:t>
      </w:r>
      <w:r w:rsidRPr="00EF6E19">
        <w:rPr>
          <w:sz w:val="22"/>
          <w:szCs w:val="22"/>
        </w:rPr>
        <w:t>rder may only occur with the consent of both parties to the agreement. Any requests to amend the agreement must be placed in writing.</w:t>
      </w:r>
    </w:p>
    <w:p w14:paraId="78FB5C94" w14:textId="77777777" w:rsidR="00174AEE" w:rsidRPr="00EF6E19" w:rsidRDefault="00174AEE" w:rsidP="008C0E79">
      <w:pPr>
        <w:pStyle w:val="Heading2"/>
        <w:tabs>
          <w:tab w:val="clear" w:pos="720"/>
          <w:tab w:val="clear" w:pos="1440"/>
          <w:tab w:val="clear" w:pos="2160"/>
          <w:tab w:val="clear" w:pos="2880"/>
          <w:tab w:val="clear" w:pos="9360"/>
        </w:tabs>
        <w:spacing w:after="240"/>
        <w:ind w:left="720" w:right="-180" w:hanging="720"/>
        <w:jc w:val="left"/>
        <w:rPr>
          <w:caps/>
          <w:sz w:val="22"/>
          <w:szCs w:val="22"/>
          <w:u w:val="none"/>
        </w:rPr>
      </w:pPr>
      <w:bookmarkStart w:id="20" w:name="_Toc442343208"/>
      <w:r w:rsidRPr="00EF6E19">
        <w:rPr>
          <w:b/>
          <w:bCs/>
          <w:caps/>
          <w:sz w:val="22"/>
          <w:szCs w:val="22"/>
          <w:u w:val="none"/>
        </w:rPr>
        <w:t>C.</w:t>
      </w:r>
      <w:r w:rsidRPr="00EF6E19">
        <w:rPr>
          <w:sz w:val="22"/>
          <w:szCs w:val="22"/>
          <w:u w:val="none"/>
        </w:rPr>
        <w:tab/>
      </w:r>
      <w:r w:rsidRPr="00EF6E19">
        <w:rPr>
          <w:b/>
          <w:bCs/>
          <w:sz w:val="22"/>
          <w:szCs w:val="22"/>
          <w:u w:val="none"/>
        </w:rPr>
        <w:t>Notice and Issuance, Amendment and Withdrawal of Administrative Compliance Orders</w:t>
      </w:r>
      <w:bookmarkEnd w:id="20"/>
    </w:p>
    <w:p w14:paraId="5E1B9146" w14:textId="6D1E1EA9" w:rsidR="00174AEE" w:rsidRPr="00EF6E19" w:rsidRDefault="00174AEE" w:rsidP="00281133">
      <w:pPr>
        <w:spacing w:after="240"/>
        <w:ind w:left="1440" w:hanging="720"/>
        <w:rPr>
          <w:sz w:val="22"/>
          <w:szCs w:val="22"/>
        </w:rPr>
      </w:pPr>
      <w:r w:rsidRPr="00EF6E19">
        <w:rPr>
          <w:sz w:val="22"/>
          <w:szCs w:val="22"/>
        </w:rPr>
        <w:t>1.</w:t>
      </w:r>
      <w:r w:rsidRPr="00EF6E19">
        <w:rPr>
          <w:sz w:val="22"/>
          <w:szCs w:val="22"/>
        </w:rPr>
        <w:tab/>
        <w:t xml:space="preserve">The Department may issue an </w:t>
      </w:r>
      <w:r w:rsidR="00E930B5" w:rsidRPr="00EF6E19">
        <w:rPr>
          <w:sz w:val="22"/>
          <w:szCs w:val="22"/>
        </w:rPr>
        <w:t>a</w:t>
      </w:r>
      <w:r w:rsidRPr="00EF6E19">
        <w:rPr>
          <w:sz w:val="22"/>
          <w:szCs w:val="22"/>
        </w:rPr>
        <w:t xml:space="preserve">dministrative </w:t>
      </w:r>
      <w:r w:rsidR="00E930B5" w:rsidRPr="00EF6E19">
        <w:rPr>
          <w:sz w:val="22"/>
          <w:szCs w:val="22"/>
        </w:rPr>
        <w:t>c</w:t>
      </w:r>
      <w:r w:rsidRPr="00EF6E19">
        <w:rPr>
          <w:sz w:val="22"/>
          <w:szCs w:val="22"/>
        </w:rPr>
        <w:t xml:space="preserve">ompliance </w:t>
      </w:r>
      <w:r w:rsidR="00E930B5" w:rsidRPr="00EF6E19">
        <w:rPr>
          <w:sz w:val="22"/>
          <w:szCs w:val="22"/>
        </w:rPr>
        <w:t>o</w:t>
      </w:r>
      <w:r w:rsidRPr="00EF6E19">
        <w:rPr>
          <w:sz w:val="22"/>
          <w:szCs w:val="22"/>
        </w:rPr>
        <w:t>rder pursuant to 22 MRS</w:t>
      </w:r>
      <w:r w:rsidRPr="00EF6E19">
        <w:rPr>
          <w:color w:val="FF0000"/>
          <w:sz w:val="22"/>
          <w:szCs w:val="22"/>
        </w:rPr>
        <w:t xml:space="preserve"> </w:t>
      </w:r>
      <w:r w:rsidRPr="00EF6E19">
        <w:rPr>
          <w:sz w:val="22"/>
          <w:szCs w:val="22"/>
        </w:rPr>
        <w:t>§261</w:t>
      </w:r>
      <w:r w:rsidR="00E930B5" w:rsidRPr="00EF6E19">
        <w:rPr>
          <w:sz w:val="22"/>
          <w:szCs w:val="22"/>
        </w:rPr>
        <w:t>9(3),</w:t>
      </w:r>
      <w:r w:rsidRPr="00EF6E19">
        <w:rPr>
          <w:sz w:val="22"/>
          <w:szCs w:val="22"/>
        </w:rPr>
        <w:t xml:space="preserve"> as specified below, provided that the Department has issued a </w:t>
      </w:r>
      <w:r w:rsidR="00E930B5" w:rsidRPr="00EF6E19">
        <w:rPr>
          <w:sz w:val="22"/>
          <w:szCs w:val="22"/>
        </w:rPr>
        <w:t>n</w:t>
      </w:r>
      <w:r w:rsidRPr="00EF6E19">
        <w:rPr>
          <w:sz w:val="22"/>
          <w:szCs w:val="22"/>
        </w:rPr>
        <w:t xml:space="preserve">otice of </w:t>
      </w:r>
      <w:r w:rsidR="00E930B5" w:rsidRPr="00EF6E19">
        <w:rPr>
          <w:sz w:val="22"/>
          <w:szCs w:val="22"/>
        </w:rPr>
        <w:t>n</w:t>
      </w:r>
      <w:r w:rsidRPr="00EF6E19">
        <w:rPr>
          <w:sz w:val="22"/>
          <w:szCs w:val="22"/>
        </w:rPr>
        <w:t>on-</w:t>
      </w:r>
      <w:r w:rsidR="00E930B5" w:rsidRPr="00EF6E19">
        <w:rPr>
          <w:sz w:val="22"/>
          <w:szCs w:val="22"/>
        </w:rPr>
        <w:t>c</w:t>
      </w:r>
      <w:r w:rsidRPr="00EF6E19">
        <w:rPr>
          <w:sz w:val="22"/>
          <w:szCs w:val="22"/>
        </w:rPr>
        <w:t xml:space="preserve">ompliance, the </w:t>
      </w:r>
      <w:r w:rsidR="00E930B5" w:rsidRPr="00EF6E19">
        <w:rPr>
          <w:sz w:val="22"/>
          <w:szCs w:val="22"/>
        </w:rPr>
        <w:t>w</w:t>
      </w:r>
      <w:r w:rsidRPr="00EF6E19">
        <w:rPr>
          <w:sz w:val="22"/>
          <w:szCs w:val="22"/>
        </w:rPr>
        <w:t xml:space="preserve">ater </w:t>
      </w:r>
      <w:r w:rsidR="00E930B5" w:rsidRPr="00EF6E19">
        <w:rPr>
          <w:sz w:val="22"/>
          <w:szCs w:val="22"/>
        </w:rPr>
        <w:t>s</w:t>
      </w:r>
      <w:r w:rsidRPr="00EF6E19">
        <w:rPr>
          <w:sz w:val="22"/>
          <w:szCs w:val="22"/>
        </w:rPr>
        <w:t xml:space="preserve">ystem has failed to resolve the violations cited in the </w:t>
      </w:r>
      <w:r w:rsidR="00E930B5" w:rsidRPr="00EF6E19">
        <w:rPr>
          <w:sz w:val="22"/>
          <w:szCs w:val="22"/>
        </w:rPr>
        <w:t>n</w:t>
      </w:r>
      <w:r w:rsidRPr="00EF6E19">
        <w:rPr>
          <w:sz w:val="22"/>
          <w:szCs w:val="22"/>
        </w:rPr>
        <w:t xml:space="preserve">otice of </w:t>
      </w:r>
      <w:r w:rsidR="00E930B5" w:rsidRPr="00EF6E19">
        <w:rPr>
          <w:sz w:val="22"/>
          <w:szCs w:val="22"/>
        </w:rPr>
        <w:t>n</w:t>
      </w:r>
      <w:r w:rsidRPr="00EF6E19">
        <w:rPr>
          <w:sz w:val="22"/>
          <w:szCs w:val="22"/>
        </w:rPr>
        <w:t>on-</w:t>
      </w:r>
      <w:r w:rsidR="00E930B5" w:rsidRPr="00EF6E19">
        <w:rPr>
          <w:sz w:val="22"/>
          <w:szCs w:val="22"/>
        </w:rPr>
        <w:t>c</w:t>
      </w:r>
      <w:r w:rsidRPr="00EF6E19">
        <w:rPr>
          <w:sz w:val="22"/>
          <w:szCs w:val="22"/>
        </w:rPr>
        <w:t>ompliance</w:t>
      </w:r>
      <w:r w:rsidR="00E930B5" w:rsidRPr="00EF6E19">
        <w:rPr>
          <w:sz w:val="22"/>
          <w:szCs w:val="22"/>
        </w:rPr>
        <w:t xml:space="preserve"> by the deadline</w:t>
      </w:r>
      <w:r w:rsidRPr="00EF6E19">
        <w:rPr>
          <w:sz w:val="22"/>
          <w:szCs w:val="22"/>
        </w:rPr>
        <w:t>, and the Department has fulfilled its good faith obligation or has made the determination that the violation creates a serious risk to public health as specified at 22 MRS</w:t>
      </w:r>
      <w:r w:rsidRPr="00EF6E19">
        <w:rPr>
          <w:color w:val="FF0000"/>
          <w:sz w:val="22"/>
          <w:szCs w:val="22"/>
        </w:rPr>
        <w:t xml:space="preserve"> </w:t>
      </w:r>
      <w:r w:rsidRPr="00EF6E19">
        <w:rPr>
          <w:sz w:val="22"/>
          <w:szCs w:val="22"/>
        </w:rPr>
        <w:t>§</w:t>
      </w:r>
      <w:r w:rsidR="00E930B5" w:rsidRPr="00EF6E19">
        <w:rPr>
          <w:sz w:val="22"/>
          <w:szCs w:val="22"/>
        </w:rPr>
        <w:t xml:space="preserve">§2619(2) and </w:t>
      </w:r>
      <w:r w:rsidRPr="00EF6E19">
        <w:rPr>
          <w:sz w:val="22"/>
          <w:szCs w:val="22"/>
        </w:rPr>
        <w:t>2620-B.</w:t>
      </w:r>
    </w:p>
    <w:p w14:paraId="62A11FD7" w14:textId="405E303D" w:rsidR="00174AEE" w:rsidRPr="00EF6E19" w:rsidRDefault="00174AEE" w:rsidP="00281133">
      <w:pPr>
        <w:spacing w:after="240"/>
        <w:ind w:left="2160" w:hanging="720"/>
        <w:rPr>
          <w:sz w:val="22"/>
          <w:szCs w:val="22"/>
        </w:rPr>
      </w:pPr>
      <w:r w:rsidRPr="00EF6E19">
        <w:rPr>
          <w:sz w:val="22"/>
          <w:szCs w:val="22"/>
        </w:rPr>
        <w:t>a.</w:t>
      </w:r>
      <w:r w:rsidRPr="00EF6E19">
        <w:rPr>
          <w:sz w:val="22"/>
          <w:szCs w:val="22"/>
        </w:rPr>
        <w:tab/>
        <w:t xml:space="preserve">The </w:t>
      </w:r>
      <w:r w:rsidR="00E930B5" w:rsidRPr="00EF6E19">
        <w:rPr>
          <w:sz w:val="22"/>
          <w:szCs w:val="22"/>
        </w:rPr>
        <w:t>a</w:t>
      </w:r>
      <w:r w:rsidRPr="00EF6E19">
        <w:rPr>
          <w:sz w:val="22"/>
          <w:szCs w:val="22"/>
        </w:rPr>
        <w:t xml:space="preserve">dministrative </w:t>
      </w:r>
      <w:r w:rsidR="00E930B5" w:rsidRPr="00EF6E19">
        <w:rPr>
          <w:sz w:val="22"/>
          <w:szCs w:val="22"/>
        </w:rPr>
        <w:t>c</w:t>
      </w:r>
      <w:r w:rsidRPr="00EF6E19">
        <w:rPr>
          <w:sz w:val="22"/>
          <w:szCs w:val="22"/>
        </w:rPr>
        <w:t xml:space="preserve">ompliance </w:t>
      </w:r>
      <w:r w:rsidR="00E930B5" w:rsidRPr="00EF6E19">
        <w:rPr>
          <w:sz w:val="22"/>
          <w:szCs w:val="22"/>
        </w:rPr>
        <w:t>o</w:t>
      </w:r>
      <w:r w:rsidRPr="00EF6E19">
        <w:rPr>
          <w:sz w:val="22"/>
          <w:szCs w:val="22"/>
        </w:rPr>
        <w:t xml:space="preserve">rder may be issued by the Department and sent to the owner of the </w:t>
      </w:r>
      <w:r w:rsidR="00E930B5" w:rsidRPr="00EF6E19">
        <w:rPr>
          <w:sz w:val="22"/>
          <w:szCs w:val="22"/>
        </w:rPr>
        <w:t xml:space="preserve">public </w:t>
      </w:r>
      <w:r w:rsidRPr="00EF6E19">
        <w:rPr>
          <w:sz w:val="22"/>
          <w:szCs w:val="22"/>
        </w:rPr>
        <w:t>water system;</w:t>
      </w:r>
    </w:p>
    <w:p w14:paraId="5A4F6D25" w14:textId="552C7D00" w:rsidR="00174AEE" w:rsidRPr="00EF6E19" w:rsidRDefault="00174AEE" w:rsidP="00281133">
      <w:pPr>
        <w:spacing w:after="240"/>
        <w:ind w:left="2160" w:hanging="720"/>
        <w:rPr>
          <w:sz w:val="22"/>
          <w:szCs w:val="22"/>
        </w:rPr>
      </w:pPr>
      <w:r w:rsidRPr="00EF6E19">
        <w:rPr>
          <w:sz w:val="22"/>
          <w:szCs w:val="22"/>
        </w:rPr>
        <w:t>b.</w:t>
      </w:r>
      <w:r w:rsidRPr="00EF6E19">
        <w:rPr>
          <w:sz w:val="22"/>
          <w:szCs w:val="22"/>
        </w:rPr>
        <w:tab/>
        <w:t xml:space="preserve">The </w:t>
      </w:r>
      <w:r w:rsidR="00E930B5" w:rsidRPr="00EF6E19">
        <w:rPr>
          <w:sz w:val="22"/>
          <w:szCs w:val="22"/>
        </w:rPr>
        <w:t>a</w:t>
      </w:r>
      <w:r w:rsidRPr="00EF6E19">
        <w:rPr>
          <w:sz w:val="22"/>
          <w:szCs w:val="22"/>
        </w:rPr>
        <w:t xml:space="preserve">dministrative </w:t>
      </w:r>
      <w:r w:rsidR="00E930B5" w:rsidRPr="00EF6E19">
        <w:rPr>
          <w:sz w:val="22"/>
          <w:szCs w:val="22"/>
        </w:rPr>
        <w:t>c</w:t>
      </w:r>
      <w:r w:rsidRPr="00EF6E19">
        <w:rPr>
          <w:sz w:val="22"/>
          <w:szCs w:val="22"/>
        </w:rPr>
        <w:t xml:space="preserve">ompliance </w:t>
      </w:r>
      <w:r w:rsidR="00E930B5" w:rsidRPr="00EF6E19">
        <w:rPr>
          <w:sz w:val="22"/>
          <w:szCs w:val="22"/>
        </w:rPr>
        <w:t>o</w:t>
      </w:r>
      <w:r w:rsidRPr="00EF6E19">
        <w:rPr>
          <w:sz w:val="22"/>
          <w:szCs w:val="22"/>
        </w:rPr>
        <w:t xml:space="preserve">rder </w:t>
      </w:r>
      <w:r w:rsidR="00E930B5" w:rsidRPr="00EF6E19">
        <w:rPr>
          <w:sz w:val="22"/>
          <w:szCs w:val="22"/>
        </w:rPr>
        <w:t xml:space="preserve">will </w:t>
      </w:r>
      <w:r w:rsidRPr="00EF6E19">
        <w:rPr>
          <w:sz w:val="22"/>
          <w:szCs w:val="22"/>
        </w:rPr>
        <w:t>be sent via certified mail</w:t>
      </w:r>
      <w:r w:rsidR="00004D54">
        <w:rPr>
          <w:sz w:val="22"/>
          <w:szCs w:val="22"/>
        </w:rPr>
        <w:t>.</w:t>
      </w:r>
      <w:r w:rsidRPr="00EF6E19">
        <w:rPr>
          <w:sz w:val="22"/>
          <w:szCs w:val="22"/>
        </w:rPr>
        <w:t xml:space="preserve"> and service </w:t>
      </w:r>
      <w:r w:rsidR="00E930B5" w:rsidRPr="00EF6E19">
        <w:rPr>
          <w:sz w:val="22"/>
          <w:szCs w:val="22"/>
        </w:rPr>
        <w:t>is</w:t>
      </w:r>
      <w:r w:rsidRPr="00EF6E19">
        <w:rPr>
          <w:sz w:val="22"/>
          <w:szCs w:val="22"/>
        </w:rPr>
        <w:t xml:space="preserve"> effective </w:t>
      </w:r>
      <w:r w:rsidR="00E930B5" w:rsidRPr="00EF6E19">
        <w:rPr>
          <w:sz w:val="22"/>
          <w:szCs w:val="22"/>
        </w:rPr>
        <w:t xml:space="preserve">on </w:t>
      </w:r>
      <w:r w:rsidRPr="00EF6E19">
        <w:rPr>
          <w:sz w:val="22"/>
          <w:szCs w:val="22"/>
        </w:rPr>
        <w:t>the date of receipt of the certified mail; and</w:t>
      </w:r>
    </w:p>
    <w:p w14:paraId="341B0FD1" w14:textId="52AD50F6" w:rsidR="00174AEE" w:rsidRPr="00EF6E19" w:rsidRDefault="44E03CE7" w:rsidP="00281133">
      <w:pPr>
        <w:spacing w:after="240"/>
        <w:ind w:left="2160" w:hanging="720"/>
        <w:rPr>
          <w:sz w:val="22"/>
          <w:szCs w:val="22"/>
        </w:rPr>
      </w:pPr>
      <w:r w:rsidRPr="00EF6E19">
        <w:rPr>
          <w:sz w:val="22"/>
          <w:szCs w:val="22"/>
        </w:rPr>
        <w:t>c.</w:t>
      </w:r>
      <w:r w:rsidR="00174AEE" w:rsidRPr="00EF6E19">
        <w:rPr>
          <w:sz w:val="22"/>
          <w:szCs w:val="22"/>
        </w:rPr>
        <w:tab/>
      </w:r>
      <w:r w:rsidRPr="00EF6E19">
        <w:rPr>
          <w:sz w:val="22"/>
          <w:szCs w:val="22"/>
        </w:rPr>
        <w:t xml:space="preserve">The </w:t>
      </w:r>
      <w:r w:rsidR="78A5C685" w:rsidRPr="00EF6E19">
        <w:rPr>
          <w:sz w:val="22"/>
          <w:szCs w:val="22"/>
        </w:rPr>
        <w:t>a</w:t>
      </w:r>
      <w:r w:rsidRPr="00EF6E19">
        <w:rPr>
          <w:sz w:val="22"/>
          <w:szCs w:val="22"/>
        </w:rPr>
        <w:t xml:space="preserve">dministrative </w:t>
      </w:r>
      <w:r w:rsidR="78A5C685" w:rsidRPr="00EF6E19">
        <w:rPr>
          <w:sz w:val="22"/>
          <w:szCs w:val="22"/>
        </w:rPr>
        <w:t>c</w:t>
      </w:r>
      <w:r w:rsidRPr="00EF6E19">
        <w:rPr>
          <w:sz w:val="22"/>
          <w:szCs w:val="22"/>
        </w:rPr>
        <w:t xml:space="preserve">ompliance </w:t>
      </w:r>
      <w:r w:rsidR="78A5C685" w:rsidRPr="00EF6E19">
        <w:rPr>
          <w:sz w:val="22"/>
          <w:szCs w:val="22"/>
        </w:rPr>
        <w:t>o</w:t>
      </w:r>
      <w:r w:rsidRPr="00EF6E19">
        <w:rPr>
          <w:sz w:val="22"/>
          <w:szCs w:val="22"/>
        </w:rPr>
        <w:t xml:space="preserve">rder </w:t>
      </w:r>
      <w:r w:rsidR="29712E41" w:rsidRPr="00EF6E19">
        <w:rPr>
          <w:sz w:val="22"/>
          <w:szCs w:val="22"/>
        </w:rPr>
        <w:t xml:space="preserve">will </w:t>
      </w:r>
      <w:r w:rsidRPr="00EF6E19">
        <w:rPr>
          <w:sz w:val="22"/>
          <w:szCs w:val="22"/>
        </w:rPr>
        <w:t xml:space="preserve">state with reasonable specificity the nature of the </w:t>
      </w:r>
      <w:r w:rsidR="78A5C685" w:rsidRPr="00EF6E19">
        <w:rPr>
          <w:sz w:val="22"/>
          <w:szCs w:val="22"/>
        </w:rPr>
        <w:t>rule or regulation that</w:t>
      </w:r>
      <w:r w:rsidRPr="00EF6E19">
        <w:rPr>
          <w:sz w:val="22"/>
          <w:szCs w:val="22"/>
        </w:rPr>
        <w:t xml:space="preserve"> the public water system </w:t>
      </w:r>
      <w:r w:rsidR="7BD975C0" w:rsidRPr="00EF6E19">
        <w:rPr>
          <w:sz w:val="22"/>
          <w:szCs w:val="22"/>
        </w:rPr>
        <w:t>has</w:t>
      </w:r>
      <w:r w:rsidRPr="00EF6E19">
        <w:rPr>
          <w:sz w:val="22"/>
          <w:szCs w:val="22"/>
        </w:rPr>
        <w:t xml:space="preserve"> violated, specify a reasonable time frame for </w:t>
      </w:r>
      <w:r w:rsidR="78A5C685" w:rsidRPr="00EF6E19">
        <w:rPr>
          <w:sz w:val="22"/>
          <w:szCs w:val="22"/>
        </w:rPr>
        <w:t xml:space="preserve">returning to </w:t>
      </w:r>
      <w:r w:rsidRPr="00EF6E19">
        <w:rPr>
          <w:sz w:val="22"/>
          <w:szCs w:val="22"/>
        </w:rPr>
        <w:t xml:space="preserve">compliance, provide the owner </w:t>
      </w:r>
      <w:r w:rsidR="78A5C685" w:rsidRPr="00EF6E19">
        <w:rPr>
          <w:sz w:val="22"/>
          <w:szCs w:val="22"/>
        </w:rPr>
        <w:t xml:space="preserve">or representative </w:t>
      </w:r>
      <w:r w:rsidRPr="00EF6E19">
        <w:rPr>
          <w:sz w:val="22"/>
          <w:szCs w:val="22"/>
        </w:rPr>
        <w:t xml:space="preserve">of the </w:t>
      </w:r>
      <w:r w:rsidR="78A5C685" w:rsidRPr="00EF6E19">
        <w:rPr>
          <w:sz w:val="22"/>
          <w:szCs w:val="22"/>
        </w:rPr>
        <w:t xml:space="preserve">public </w:t>
      </w:r>
      <w:r w:rsidRPr="00EF6E19">
        <w:rPr>
          <w:sz w:val="22"/>
          <w:szCs w:val="22"/>
        </w:rPr>
        <w:t xml:space="preserve">water system with an opportunity to request a hearing within 30 calendar days of receipt of notice and specify a penalty that </w:t>
      </w:r>
      <w:r w:rsidR="78A5C685" w:rsidRPr="00EF6E19">
        <w:rPr>
          <w:sz w:val="22"/>
          <w:szCs w:val="22"/>
        </w:rPr>
        <w:t xml:space="preserve">may </w:t>
      </w:r>
      <w:r w:rsidRPr="00EF6E19">
        <w:rPr>
          <w:sz w:val="22"/>
          <w:szCs w:val="22"/>
        </w:rPr>
        <w:t xml:space="preserve">be assessed if the </w:t>
      </w:r>
      <w:r w:rsidR="78A5C685" w:rsidRPr="00EF6E19">
        <w:rPr>
          <w:sz w:val="22"/>
          <w:szCs w:val="22"/>
        </w:rPr>
        <w:t xml:space="preserve">PWS </w:t>
      </w:r>
      <w:r w:rsidRPr="00EF6E19">
        <w:rPr>
          <w:sz w:val="22"/>
          <w:szCs w:val="22"/>
        </w:rPr>
        <w:t>fails to comply with the order.</w:t>
      </w:r>
    </w:p>
    <w:p w14:paraId="0D3A8392" w14:textId="5E07D97D" w:rsidR="00174AEE" w:rsidRPr="00EF6E19" w:rsidRDefault="00174AEE" w:rsidP="00281133">
      <w:pPr>
        <w:spacing w:after="240"/>
        <w:ind w:left="1440" w:hanging="720"/>
        <w:rPr>
          <w:sz w:val="22"/>
          <w:szCs w:val="22"/>
        </w:rPr>
      </w:pPr>
      <w:r w:rsidRPr="00EF6E19">
        <w:rPr>
          <w:sz w:val="22"/>
          <w:szCs w:val="22"/>
        </w:rPr>
        <w:t>2.</w:t>
      </w:r>
      <w:r w:rsidRPr="00EF6E19">
        <w:rPr>
          <w:sz w:val="22"/>
          <w:szCs w:val="22"/>
        </w:rPr>
        <w:tab/>
      </w:r>
      <w:r w:rsidRPr="00EF6E19">
        <w:rPr>
          <w:b/>
          <w:sz w:val="22"/>
          <w:szCs w:val="22"/>
        </w:rPr>
        <w:t xml:space="preserve">Requests for </w:t>
      </w:r>
      <w:r w:rsidR="00E930B5" w:rsidRPr="00EF6E19">
        <w:rPr>
          <w:b/>
          <w:sz w:val="22"/>
          <w:szCs w:val="22"/>
        </w:rPr>
        <w:t>Administrative</w:t>
      </w:r>
      <w:r w:rsidRPr="00EF6E19">
        <w:rPr>
          <w:b/>
          <w:sz w:val="22"/>
          <w:szCs w:val="22"/>
        </w:rPr>
        <w:t xml:space="preserve"> Hearings</w:t>
      </w:r>
    </w:p>
    <w:p w14:paraId="18D625D3" w14:textId="26C451FA" w:rsidR="00174AEE" w:rsidRPr="00EF6E19" w:rsidRDefault="44E03CE7" w:rsidP="00281133">
      <w:pPr>
        <w:spacing w:after="240"/>
        <w:ind w:left="2160" w:hanging="720"/>
        <w:rPr>
          <w:sz w:val="22"/>
          <w:szCs w:val="22"/>
        </w:rPr>
      </w:pPr>
      <w:r w:rsidRPr="00EF6E19">
        <w:rPr>
          <w:sz w:val="22"/>
          <w:szCs w:val="22"/>
        </w:rPr>
        <w:t>a.</w:t>
      </w:r>
      <w:r w:rsidR="00174AEE" w:rsidRPr="00EF6E19">
        <w:rPr>
          <w:sz w:val="22"/>
          <w:szCs w:val="22"/>
        </w:rPr>
        <w:tab/>
      </w:r>
      <w:r w:rsidR="78A5C685" w:rsidRPr="00EF6E19">
        <w:rPr>
          <w:sz w:val="22"/>
          <w:szCs w:val="22"/>
        </w:rPr>
        <w:t>Administrative</w:t>
      </w:r>
      <w:r w:rsidRPr="00EF6E19">
        <w:rPr>
          <w:sz w:val="22"/>
          <w:szCs w:val="22"/>
        </w:rPr>
        <w:t xml:space="preserve"> </w:t>
      </w:r>
      <w:r w:rsidR="29712E41" w:rsidRPr="00EF6E19">
        <w:rPr>
          <w:sz w:val="22"/>
          <w:szCs w:val="22"/>
        </w:rPr>
        <w:t>h</w:t>
      </w:r>
      <w:r w:rsidRPr="00EF6E19">
        <w:rPr>
          <w:sz w:val="22"/>
          <w:szCs w:val="22"/>
        </w:rPr>
        <w:t xml:space="preserve">earings </w:t>
      </w:r>
      <w:r w:rsidR="78A5C685" w:rsidRPr="00EF6E19">
        <w:rPr>
          <w:sz w:val="22"/>
          <w:szCs w:val="22"/>
        </w:rPr>
        <w:t>are</w:t>
      </w:r>
      <w:r w:rsidRPr="00EF6E19">
        <w:rPr>
          <w:sz w:val="22"/>
          <w:szCs w:val="22"/>
        </w:rPr>
        <w:t xml:space="preserve"> conducted by the </w:t>
      </w:r>
      <w:r w:rsidR="78A5C685" w:rsidRPr="00EF6E19">
        <w:rPr>
          <w:sz w:val="22"/>
          <w:szCs w:val="22"/>
        </w:rPr>
        <w:t xml:space="preserve">State of Maine </w:t>
      </w:r>
      <w:r w:rsidRPr="00EF6E19">
        <w:rPr>
          <w:sz w:val="22"/>
          <w:szCs w:val="22"/>
        </w:rPr>
        <w:t xml:space="preserve">Department </w:t>
      </w:r>
      <w:r w:rsidR="78A5C685" w:rsidRPr="00EF6E19">
        <w:rPr>
          <w:sz w:val="22"/>
          <w:szCs w:val="22"/>
        </w:rPr>
        <w:t>of Health and Human Services Division</w:t>
      </w:r>
      <w:r w:rsidR="05656ED2" w:rsidRPr="00EF6E19">
        <w:rPr>
          <w:sz w:val="22"/>
          <w:szCs w:val="22"/>
        </w:rPr>
        <w:t xml:space="preserve"> of Administrative </w:t>
      </w:r>
      <w:r w:rsidRPr="00EF6E19">
        <w:rPr>
          <w:sz w:val="22"/>
          <w:szCs w:val="22"/>
        </w:rPr>
        <w:t xml:space="preserve">Hearings in accordance with the </w:t>
      </w:r>
      <w:r w:rsidR="05656ED2" w:rsidRPr="00EF6E19">
        <w:rPr>
          <w:sz w:val="22"/>
          <w:szCs w:val="22"/>
        </w:rPr>
        <w:t xml:space="preserve">Maine </w:t>
      </w:r>
      <w:r w:rsidRPr="00EF6E19">
        <w:rPr>
          <w:i/>
          <w:iCs/>
          <w:sz w:val="22"/>
          <w:szCs w:val="22"/>
        </w:rPr>
        <w:t>Administrative Procedure Act</w:t>
      </w:r>
      <w:r w:rsidRPr="00EF6E19">
        <w:rPr>
          <w:sz w:val="22"/>
          <w:szCs w:val="22"/>
        </w:rPr>
        <w:t xml:space="preserve"> </w:t>
      </w:r>
      <w:r w:rsidR="6400D169" w:rsidRPr="00EF6E19">
        <w:rPr>
          <w:sz w:val="22"/>
          <w:szCs w:val="22"/>
        </w:rPr>
        <w:t>(</w:t>
      </w:r>
      <w:r w:rsidRPr="00EF6E19">
        <w:rPr>
          <w:sz w:val="22"/>
          <w:szCs w:val="22"/>
        </w:rPr>
        <w:t xml:space="preserve">5 MRS </w:t>
      </w:r>
      <w:r w:rsidR="05656ED2" w:rsidRPr="00EF6E19">
        <w:rPr>
          <w:sz w:val="22"/>
          <w:szCs w:val="22"/>
        </w:rPr>
        <w:t>Ch. 375</w:t>
      </w:r>
      <w:r w:rsidR="6400D169" w:rsidRPr="00EF6E19">
        <w:rPr>
          <w:sz w:val="22"/>
          <w:szCs w:val="22"/>
        </w:rPr>
        <w:t>)</w:t>
      </w:r>
      <w:r w:rsidR="05656ED2" w:rsidRPr="00EF6E19">
        <w:rPr>
          <w:sz w:val="22"/>
          <w:szCs w:val="22"/>
        </w:rPr>
        <w:t xml:space="preserve"> and the </w:t>
      </w:r>
      <w:r w:rsidR="05656ED2" w:rsidRPr="00EF6E19">
        <w:rPr>
          <w:i/>
          <w:iCs/>
          <w:sz w:val="22"/>
          <w:szCs w:val="22"/>
        </w:rPr>
        <w:t>Administrative Hearings Regulations</w:t>
      </w:r>
      <w:r w:rsidR="05656ED2" w:rsidRPr="00EF6E19">
        <w:rPr>
          <w:sz w:val="22"/>
          <w:szCs w:val="22"/>
        </w:rPr>
        <w:t xml:space="preserve"> </w:t>
      </w:r>
      <w:r w:rsidR="6400D169" w:rsidRPr="00EF6E19">
        <w:rPr>
          <w:sz w:val="22"/>
          <w:szCs w:val="22"/>
        </w:rPr>
        <w:t>(</w:t>
      </w:r>
      <w:r w:rsidR="05656ED2" w:rsidRPr="00EF6E19">
        <w:rPr>
          <w:sz w:val="22"/>
          <w:szCs w:val="22"/>
        </w:rPr>
        <w:t>10-144 CMR Ch.1</w:t>
      </w:r>
      <w:r w:rsidR="6400D169" w:rsidRPr="00EF6E19">
        <w:rPr>
          <w:sz w:val="22"/>
          <w:szCs w:val="22"/>
        </w:rPr>
        <w:t>)</w:t>
      </w:r>
      <w:r w:rsidR="05656ED2" w:rsidRPr="00EF6E19">
        <w:rPr>
          <w:sz w:val="22"/>
          <w:szCs w:val="22"/>
        </w:rPr>
        <w:t xml:space="preserve">. The </w:t>
      </w:r>
      <w:r w:rsidR="2002F703" w:rsidRPr="00EF6E19">
        <w:rPr>
          <w:sz w:val="22"/>
          <w:szCs w:val="22"/>
        </w:rPr>
        <w:t xml:space="preserve">public water system </w:t>
      </w:r>
      <w:r w:rsidR="00F94EF0" w:rsidRPr="00EF6E19">
        <w:rPr>
          <w:sz w:val="22"/>
          <w:szCs w:val="22"/>
        </w:rPr>
        <w:t xml:space="preserve">supplier </w:t>
      </w:r>
      <w:r w:rsidR="05656ED2" w:rsidRPr="00EF6E19">
        <w:rPr>
          <w:sz w:val="22"/>
          <w:szCs w:val="22"/>
        </w:rPr>
        <w:t>must</w:t>
      </w:r>
      <w:r w:rsidRPr="00EF6E19">
        <w:rPr>
          <w:sz w:val="22"/>
          <w:szCs w:val="22"/>
        </w:rPr>
        <w:t xml:space="preserve"> request a </w:t>
      </w:r>
      <w:r w:rsidR="05656ED2" w:rsidRPr="00EF6E19">
        <w:rPr>
          <w:sz w:val="22"/>
          <w:szCs w:val="22"/>
        </w:rPr>
        <w:t>h</w:t>
      </w:r>
      <w:r w:rsidRPr="00EF6E19">
        <w:rPr>
          <w:sz w:val="22"/>
          <w:szCs w:val="22"/>
        </w:rPr>
        <w:t xml:space="preserve">earing in writing and direct </w:t>
      </w:r>
      <w:r w:rsidR="05656ED2" w:rsidRPr="00EF6E19">
        <w:rPr>
          <w:sz w:val="22"/>
          <w:szCs w:val="22"/>
        </w:rPr>
        <w:t xml:space="preserve">this </w:t>
      </w:r>
      <w:r w:rsidR="7074A537" w:rsidRPr="00EF6E19">
        <w:rPr>
          <w:sz w:val="22"/>
          <w:szCs w:val="22"/>
        </w:rPr>
        <w:t>request</w:t>
      </w:r>
      <w:r w:rsidR="05656ED2" w:rsidRPr="00EF6E19">
        <w:rPr>
          <w:sz w:val="22"/>
          <w:szCs w:val="22"/>
        </w:rPr>
        <w:t xml:space="preserve"> </w:t>
      </w:r>
      <w:r w:rsidRPr="00EF6E19">
        <w:rPr>
          <w:sz w:val="22"/>
          <w:szCs w:val="22"/>
        </w:rPr>
        <w:t xml:space="preserve">to the </w:t>
      </w:r>
      <w:r w:rsidR="05656ED2" w:rsidRPr="00EF6E19">
        <w:rPr>
          <w:sz w:val="22"/>
          <w:szCs w:val="22"/>
        </w:rPr>
        <w:t>Department</w:t>
      </w:r>
      <w:r w:rsidRPr="00EF6E19">
        <w:rPr>
          <w:sz w:val="22"/>
          <w:szCs w:val="22"/>
        </w:rPr>
        <w:t>; and</w:t>
      </w:r>
    </w:p>
    <w:p w14:paraId="6A75C274" w14:textId="7A5EAD0D" w:rsidR="00174AEE" w:rsidRPr="00EF6E19" w:rsidRDefault="44E03CE7" w:rsidP="00281133">
      <w:pPr>
        <w:spacing w:after="240"/>
        <w:ind w:left="2160" w:hanging="720"/>
        <w:rPr>
          <w:sz w:val="22"/>
          <w:szCs w:val="22"/>
        </w:rPr>
      </w:pPr>
      <w:r w:rsidRPr="00EF6E19">
        <w:rPr>
          <w:sz w:val="22"/>
          <w:szCs w:val="22"/>
        </w:rPr>
        <w:t>b.</w:t>
      </w:r>
      <w:r w:rsidR="00174AEE" w:rsidRPr="00EF6E19">
        <w:rPr>
          <w:sz w:val="22"/>
          <w:szCs w:val="22"/>
        </w:rPr>
        <w:tab/>
      </w:r>
      <w:r w:rsidR="05656ED2" w:rsidRPr="00EF6E19">
        <w:rPr>
          <w:sz w:val="22"/>
          <w:szCs w:val="22"/>
        </w:rPr>
        <w:t>After t</w:t>
      </w:r>
      <w:r w:rsidRPr="00EF6E19">
        <w:rPr>
          <w:sz w:val="22"/>
          <w:szCs w:val="22"/>
        </w:rPr>
        <w:t xml:space="preserve">he </w:t>
      </w:r>
      <w:r w:rsidR="05656ED2" w:rsidRPr="00EF6E19">
        <w:rPr>
          <w:sz w:val="22"/>
          <w:szCs w:val="22"/>
        </w:rPr>
        <w:t>h</w:t>
      </w:r>
      <w:r w:rsidRPr="00EF6E19">
        <w:rPr>
          <w:sz w:val="22"/>
          <w:szCs w:val="22"/>
        </w:rPr>
        <w:t xml:space="preserve">earing </w:t>
      </w:r>
      <w:r w:rsidR="05656ED2" w:rsidRPr="00EF6E19">
        <w:rPr>
          <w:sz w:val="22"/>
          <w:szCs w:val="22"/>
        </w:rPr>
        <w:t>o</w:t>
      </w:r>
      <w:r w:rsidRPr="00EF6E19">
        <w:rPr>
          <w:sz w:val="22"/>
          <w:szCs w:val="22"/>
        </w:rPr>
        <w:t>fficer's decision</w:t>
      </w:r>
      <w:r w:rsidR="05656ED2" w:rsidRPr="00EF6E19">
        <w:rPr>
          <w:sz w:val="22"/>
          <w:szCs w:val="22"/>
        </w:rPr>
        <w:t xml:space="preserve"> is issued, </w:t>
      </w:r>
      <w:r w:rsidR="607F79B4" w:rsidRPr="00EF6E19">
        <w:rPr>
          <w:sz w:val="22"/>
          <w:szCs w:val="22"/>
        </w:rPr>
        <w:t xml:space="preserve">it </w:t>
      </w:r>
      <w:r w:rsidR="05656ED2" w:rsidRPr="00EF6E19">
        <w:rPr>
          <w:sz w:val="22"/>
          <w:szCs w:val="22"/>
        </w:rPr>
        <w:t>is</w:t>
      </w:r>
      <w:r w:rsidRPr="00EF6E19">
        <w:rPr>
          <w:sz w:val="22"/>
          <w:szCs w:val="22"/>
        </w:rPr>
        <w:t xml:space="preserve"> deemed to be the Department's final agency action and </w:t>
      </w:r>
      <w:r w:rsidR="05656ED2" w:rsidRPr="00EF6E19">
        <w:rPr>
          <w:sz w:val="22"/>
          <w:szCs w:val="22"/>
        </w:rPr>
        <w:t>is</w:t>
      </w:r>
      <w:r w:rsidRPr="00EF6E19">
        <w:rPr>
          <w:sz w:val="22"/>
          <w:szCs w:val="22"/>
        </w:rPr>
        <w:t xml:space="preserve"> binding on the Department. </w:t>
      </w:r>
      <w:r w:rsidR="008C1137" w:rsidRPr="00EF6E19">
        <w:rPr>
          <w:sz w:val="22"/>
          <w:szCs w:val="22"/>
        </w:rPr>
        <w:t xml:space="preserve"> A </w:t>
      </w:r>
      <w:r w:rsidRPr="00EF6E19">
        <w:rPr>
          <w:sz w:val="22"/>
          <w:szCs w:val="22"/>
        </w:rPr>
        <w:t xml:space="preserve">party aggrieved </w:t>
      </w:r>
      <w:r w:rsidR="008C1137" w:rsidRPr="00EF6E19">
        <w:rPr>
          <w:sz w:val="22"/>
          <w:szCs w:val="22"/>
        </w:rPr>
        <w:t xml:space="preserve">by </w:t>
      </w:r>
      <w:r w:rsidRPr="00EF6E19">
        <w:rPr>
          <w:sz w:val="22"/>
          <w:szCs w:val="22"/>
        </w:rPr>
        <w:t>the decision has a right to judicial review</w:t>
      </w:r>
      <w:r w:rsidR="05656ED2" w:rsidRPr="00EF6E19">
        <w:rPr>
          <w:sz w:val="22"/>
          <w:szCs w:val="22"/>
        </w:rPr>
        <w:t xml:space="preserve"> under the Maine Rules of Civil Procedure, Rule 80C</w:t>
      </w:r>
      <w:r w:rsidRPr="00EF6E19">
        <w:rPr>
          <w:sz w:val="22"/>
          <w:szCs w:val="22"/>
        </w:rPr>
        <w:t>.</w:t>
      </w:r>
    </w:p>
    <w:p w14:paraId="42B1BBD3" w14:textId="66BD51C3" w:rsidR="00174AEE" w:rsidRPr="00EF6E19" w:rsidRDefault="00174AEE" w:rsidP="00281133">
      <w:pPr>
        <w:spacing w:after="240"/>
        <w:ind w:left="1440" w:hanging="720"/>
        <w:rPr>
          <w:sz w:val="22"/>
          <w:szCs w:val="22"/>
        </w:rPr>
      </w:pPr>
      <w:r w:rsidRPr="00EF6E19">
        <w:rPr>
          <w:sz w:val="22"/>
          <w:szCs w:val="22"/>
        </w:rPr>
        <w:t>3.</w:t>
      </w:r>
      <w:r w:rsidRPr="00EF6E19">
        <w:rPr>
          <w:sz w:val="22"/>
          <w:szCs w:val="22"/>
        </w:rPr>
        <w:tab/>
        <w:t xml:space="preserve">The </w:t>
      </w:r>
      <w:r w:rsidR="001533C4" w:rsidRPr="00EF6E19">
        <w:rPr>
          <w:sz w:val="22"/>
          <w:szCs w:val="22"/>
        </w:rPr>
        <w:t>a</w:t>
      </w:r>
      <w:r w:rsidRPr="00EF6E19">
        <w:rPr>
          <w:sz w:val="22"/>
          <w:szCs w:val="22"/>
        </w:rPr>
        <w:t xml:space="preserve">dministrative </w:t>
      </w:r>
      <w:r w:rsidR="001533C4" w:rsidRPr="00EF6E19">
        <w:rPr>
          <w:sz w:val="22"/>
          <w:szCs w:val="22"/>
        </w:rPr>
        <w:t>c</w:t>
      </w:r>
      <w:r w:rsidRPr="00EF6E19">
        <w:rPr>
          <w:sz w:val="22"/>
          <w:szCs w:val="22"/>
        </w:rPr>
        <w:t xml:space="preserve">ompliance </w:t>
      </w:r>
      <w:r w:rsidR="001533C4" w:rsidRPr="00EF6E19">
        <w:rPr>
          <w:sz w:val="22"/>
          <w:szCs w:val="22"/>
        </w:rPr>
        <w:t>o</w:t>
      </w:r>
      <w:r w:rsidRPr="00EF6E19">
        <w:rPr>
          <w:sz w:val="22"/>
          <w:szCs w:val="22"/>
        </w:rPr>
        <w:t xml:space="preserve">rder may only be amended by the Department. If a public water system desires an extension of time to the </w:t>
      </w:r>
      <w:r w:rsidR="001533C4" w:rsidRPr="00EF6E19">
        <w:rPr>
          <w:sz w:val="22"/>
          <w:szCs w:val="22"/>
        </w:rPr>
        <w:t>a</w:t>
      </w:r>
      <w:r w:rsidRPr="00EF6E19">
        <w:rPr>
          <w:sz w:val="22"/>
          <w:szCs w:val="22"/>
        </w:rPr>
        <w:t xml:space="preserve">dministrative </w:t>
      </w:r>
      <w:r w:rsidR="001533C4" w:rsidRPr="00EF6E19">
        <w:rPr>
          <w:sz w:val="22"/>
          <w:szCs w:val="22"/>
        </w:rPr>
        <w:t>c</w:t>
      </w:r>
      <w:r w:rsidRPr="00EF6E19">
        <w:rPr>
          <w:sz w:val="22"/>
          <w:szCs w:val="22"/>
        </w:rPr>
        <w:t xml:space="preserve">ompliance </w:t>
      </w:r>
      <w:r w:rsidR="001533C4" w:rsidRPr="00EF6E19">
        <w:rPr>
          <w:sz w:val="22"/>
          <w:szCs w:val="22"/>
        </w:rPr>
        <w:t>o</w:t>
      </w:r>
      <w:r w:rsidRPr="00EF6E19">
        <w:rPr>
          <w:sz w:val="22"/>
          <w:szCs w:val="22"/>
        </w:rPr>
        <w:t xml:space="preserve">rder, then the system must place a request in writing to the Department prior to the passage of the deadline. The written request for an extension of time </w:t>
      </w:r>
      <w:r w:rsidR="003857DB" w:rsidRPr="00EF6E19">
        <w:rPr>
          <w:sz w:val="22"/>
          <w:szCs w:val="22"/>
        </w:rPr>
        <w:t>must</w:t>
      </w:r>
      <w:r w:rsidRPr="00EF6E19">
        <w:rPr>
          <w:sz w:val="22"/>
          <w:szCs w:val="22"/>
        </w:rPr>
        <w:t xml:space="preserve"> clearly specify actions taken by the system to attempt to prevent non-compliance with a deadline, establish that the delay in compliance is beyond the control of the water system, and the length of time needed for compliance. Otherwise, the passage of the deadline of an </w:t>
      </w:r>
      <w:r w:rsidR="001533C4" w:rsidRPr="00EF6E19">
        <w:rPr>
          <w:sz w:val="22"/>
          <w:szCs w:val="22"/>
        </w:rPr>
        <w:t>a</w:t>
      </w:r>
      <w:r w:rsidRPr="00EF6E19">
        <w:rPr>
          <w:sz w:val="22"/>
          <w:szCs w:val="22"/>
        </w:rPr>
        <w:t xml:space="preserve">dministrative </w:t>
      </w:r>
      <w:r w:rsidR="001533C4" w:rsidRPr="00EF6E19">
        <w:rPr>
          <w:sz w:val="22"/>
          <w:szCs w:val="22"/>
        </w:rPr>
        <w:t>c</w:t>
      </w:r>
      <w:r w:rsidRPr="00EF6E19">
        <w:rPr>
          <w:sz w:val="22"/>
          <w:szCs w:val="22"/>
        </w:rPr>
        <w:t xml:space="preserve">ompliance </w:t>
      </w:r>
      <w:r w:rsidR="001533C4" w:rsidRPr="00EF6E19">
        <w:rPr>
          <w:sz w:val="22"/>
          <w:szCs w:val="22"/>
        </w:rPr>
        <w:t>o</w:t>
      </w:r>
      <w:r w:rsidRPr="00EF6E19">
        <w:rPr>
          <w:sz w:val="22"/>
          <w:szCs w:val="22"/>
        </w:rPr>
        <w:t>rder constitute</w:t>
      </w:r>
      <w:r w:rsidR="001533C4" w:rsidRPr="00EF6E19">
        <w:rPr>
          <w:sz w:val="22"/>
          <w:szCs w:val="22"/>
        </w:rPr>
        <w:t>s</w:t>
      </w:r>
      <w:r w:rsidRPr="00EF6E19">
        <w:rPr>
          <w:sz w:val="22"/>
          <w:szCs w:val="22"/>
        </w:rPr>
        <w:t xml:space="preserve"> non-compliance with the </w:t>
      </w:r>
      <w:r w:rsidR="001533C4" w:rsidRPr="00EF6E19">
        <w:rPr>
          <w:sz w:val="22"/>
          <w:szCs w:val="22"/>
        </w:rPr>
        <w:t>a</w:t>
      </w:r>
      <w:r w:rsidRPr="00EF6E19">
        <w:rPr>
          <w:sz w:val="22"/>
          <w:szCs w:val="22"/>
        </w:rPr>
        <w:t xml:space="preserve">dministrative </w:t>
      </w:r>
      <w:r w:rsidR="001533C4" w:rsidRPr="00EF6E19">
        <w:rPr>
          <w:sz w:val="22"/>
          <w:szCs w:val="22"/>
        </w:rPr>
        <w:t>c</w:t>
      </w:r>
      <w:r w:rsidRPr="00EF6E19">
        <w:rPr>
          <w:sz w:val="22"/>
          <w:szCs w:val="22"/>
        </w:rPr>
        <w:t xml:space="preserve">ompliance </w:t>
      </w:r>
      <w:r w:rsidR="001533C4" w:rsidRPr="00EF6E19">
        <w:rPr>
          <w:sz w:val="22"/>
          <w:szCs w:val="22"/>
        </w:rPr>
        <w:t>o</w:t>
      </w:r>
      <w:r w:rsidRPr="00EF6E19">
        <w:rPr>
          <w:sz w:val="22"/>
          <w:szCs w:val="22"/>
        </w:rPr>
        <w:t>rder and trigger</w:t>
      </w:r>
      <w:r w:rsidR="001533C4" w:rsidRPr="00EF6E19">
        <w:rPr>
          <w:sz w:val="22"/>
          <w:szCs w:val="22"/>
        </w:rPr>
        <w:t>s</w:t>
      </w:r>
      <w:r w:rsidRPr="00EF6E19">
        <w:rPr>
          <w:sz w:val="22"/>
          <w:szCs w:val="22"/>
        </w:rPr>
        <w:t xml:space="preserve"> the notice of penalty assessment</w:t>
      </w:r>
      <w:r w:rsidR="00497B24" w:rsidRPr="00EF6E19">
        <w:rPr>
          <w:sz w:val="22"/>
          <w:szCs w:val="22"/>
        </w:rPr>
        <w:t xml:space="preserve"> </w:t>
      </w:r>
      <w:r w:rsidR="00665C4F" w:rsidRPr="00EF6E19">
        <w:rPr>
          <w:sz w:val="22"/>
          <w:szCs w:val="22"/>
        </w:rPr>
        <w:t xml:space="preserve">of </w:t>
      </w:r>
      <w:r w:rsidR="001533C4" w:rsidRPr="00EF6E19">
        <w:rPr>
          <w:sz w:val="22"/>
          <w:szCs w:val="22"/>
        </w:rPr>
        <w:t>an administrative fine</w:t>
      </w:r>
      <w:r w:rsidRPr="00EF6E19">
        <w:rPr>
          <w:sz w:val="22"/>
          <w:szCs w:val="22"/>
        </w:rPr>
        <w:t>.</w:t>
      </w:r>
    </w:p>
    <w:p w14:paraId="377F65C5" w14:textId="66EA88CC" w:rsidR="00174AEE" w:rsidRPr="00EF6E19" w:rsidRDefault="00174AEE" w:rsidP="00281133">
      <w:pPr>
        <w:spacing w:after="240"/>
        <w:ind w:left="1440" w:hanging="720"/>
        <w:rPr>
          <w:sz w:val="22"/>
          <w:szCs w:val="22"/>
        </w:rPr>
      </w:pPr>
      <w:r w:rsidRPr="00EF6E19">
        <w:rPr>
          <w:sz w:val="22"/>
          <w:szCs w:val="22"/>
        </w:rPr>
        <w:lastRenderedPageBreak/>
        <w:t>4.</w:t>
      </w:r>
      <w:r w:rsidRPr="00EF6E19">
        <w:rPr>
          <w:sz w:val="22"/>
          <w:szCs w:val="22"/>
        </w:rPr>
        <w:tab/>
        <w:t>If the Department determines that a violation creates a serious risk to public health</w:t>
      </w:r>
      <w:r w:rsidRPr="00A64D6D">
        <w:rPr>
          <w:sz w:val="22"/>
          <w:szCs w:val="22"/>
        </w:rPr>
        <w:t>,</w:t>
      </w:r>
      <w:r w:rsidRPr="00EF6E19">
        <w:rPr>
          <w:sz w:val="22"/>
          <w:szCs w:val="22"/>
        </w:rPr>
        <w:t xml:space="preserve"> then the Department is exempt from issuing a </w:t>
      </w:r>
      <w:r w:rsidR="00004D54">
        <w:rPr>
          <w:sz w:val="22"/>
          <w:szCs w:val="22"/>
        </w:rPr>
        <w:t>N</w:t>
      </w:r>
      <w:r w:rsidRPr="00EF6E19">
        <w:rPr>
          <w:sz w:val="22"/>
          <w:szCs w:val="22"/>
        </w:rPr>
        <w:t xml:space="preserve">otice of </w:t>
      </w:r>
      <w:r w:rsidR="00004D54">
        <w:rPr>
          <w:sz w:val="22"/>
          <w:szCs w:val="22"/>
        </w:rPr>
        <w:t>N</w:t>
      </w:r>
      <w:r w:rsidRPr="00EF6E19">
        <w:rPr>
          <w:sz w:val="22"/>
          <w:szCs w:val="22"/>
        </w:rPr>
        <w:t>on-</w:t>
      </w:r>
      <w:r w:rsidR="001533C4" w:rsidRPr="00EF6E19">
        <w:rPr>
          <w:sz w:val="22"/>
          <w:szCs w:val="22"/>
        </w:rPr>
        <w:t>c</w:t>
      </w:r>
      <w:r w:rsidRPr="00EF6E19">
        <w:rPr>
          <w:sz w:val="22"/>
          <w:szCs w:val="22"/>
        </w:rPr>
        <w:t xml:space="preserve">ompliance and from offering to negotiate an </w:t>
      </w:r>
      <w:r w:rsidR="001533C4" w:rsidRPr="00EF6E19">
        <w:rPr>
          <w:sz w:val="22"/>
          <w:szCs w:val="22"/>
        </w:rPr>
        <w:t>a</w:t>
      </w:r>
      <w:r w:rsidRPr="00EF6E19">
        <w:rPr>
          <w:sz w:val="22"/>
          <w:szCs w:val="22"/>
        </w:rPr>
        <w:t xml:space="preserve">dministrative </w:t>
      </w:r>
      <w:r w:rsidR="001533C4" w:rsidRPr="00EF6E19">
        <w:rPr>
          <w:sz w:val="22"/>
          <w:szCs w:val="22"/>
        </w:rPr>
        <w:t>c</w:t>
      </w:r>
      <w:r w:rsidRPr="00EF6E19">
        <w:rPr>
          <w:sz w:val="22"/>
          <w:szCs w:val="22"/>
        </w:rPr>
        <w:t xml:space="preserve">onsent </w:t>
      </w:r>
      <w:r w:rsidR="001533C4" w:rsidRPr="00EF6E19">
        <w:rPr>
          <w:sz w:val="22"/>
          <w:szCs w:val="22"/>
        </w:rPr>
        <w:t>o</w:t>
      </w:r>
      <w:r w:rsidRPr="00EF6E19">
        <w:rPr>
          <w:sz w:val="22"/>
          <w:szCs w:val="22"/>
        </w:rPr>
        <w:t>rder in good faith</w:t>
      </w:r>
      <w:r w:rsidR="001533C4" w:rsidRPr="00EF6E19">
        <w:rPr>
          <w:sz w:val="22"/>
          <w:szCs w:val="22"/>
        </w:rPr>
        <w:t>. In this case, the Department</w:t>
      </w:r>
      <w:r w:rsidRPr="00EF6E19">
        <w:rPr>
          <w:sz w:val="22"/>
          <w:szCs w:val="22"/>
        </w:rPr>
        <w:t xml:space="preserve"> may immediately issue an </w:t>
      </w:r>
      <w:r w:rsidR="001533C4" w:rsidRPr="00EF6E19">
        <w:rPr>
          <w:sz w:val="22"/>
          <w:szCs w:val="22"/>
        </w:rPr>
        <w:t>a</w:t>
      </w:r>
      <w:r w:rsidRPr="00EF6E19">
        <w:rPr>
          <w:sz w:val="22"/>
          <w:szCs w:val="22"/>
        </w:rPr>
        <w:t xml:space="preserve">dministrative </w:t>
      </w:r>
      <w:r w:rsidR="001533C4" w:rsidRPr="00EF6E19">
        <w:rPr>
          <w:sz w:val="22"/>
          <w:szCs w:val="22"/>
        </w:rPr>
        <w:t>c</w:t>
      </w:r>
      <w:r w:rsidRPr="00EF6E19">
        <w:rPr>
          <w:sz w:val="22"/>
          <w:szCs w:val="22"/>
        </w:rPr>
        <w:t xml:space="preserve">ompliance </w:t>
      </w:r>
      <w:r w:rsidR="001533C4" w:rsidRPr="00EF6E19">
        <w:rPr>
          <w:sz w:val="22"/>
          <w:szCs w:val="22"/>
        </w:rPr>
        <w:t>o</w:t>
      </w:r>
      <w:r w:rsidRPr="00EF6E19">
        <w:rPr>
          <w:sz w:val="22"/>
          <w:szCs w:val="22"/>
        </w:rPr>
        <w:t>rder.</w:t>
      </w:r>
    </w:p>
    <w:p w14:paraId="2D70016C" w14:textId="3F6E0AB6" w:rsidR="00174AEE" w:rsidRPr="00EF6E19" w:rsidRDefault="00174AEE" w:rsidP="00281133">
      <w:pPr>
        <w:spacing w:after="240"/>
        <w:ind w:left="2160" w:hanging="720"/>
        <w:rPr>
          <w:sz w:val="22"/>
          <w:szCs w:val="22"/>
        </w:rPr>
      </w:pPr>
      <w:r w:rsidRPr="00EF6E19">
        <w:rPr>
          <w:sz w:val="22"/>
          <w:szCs w:val="22"/>
        </w:rPr>
        <w:t>a.</w:t>
      </w:r>
      <w:r w:rsidRPr="00EF6E19">
        <w:rPr>
          <w:sz w:val="22"/>
          <w:szCs w:val="22"/>
        </w:rPr>
        <w:tab/>
        <w:t xml:space="preserve">The term serious risk to public health may include, but </w:t>
      </w:r>
      <w:r w:rsidR="001533C4" w:rsidRPr="00EF6E19">
        <w:rPr>
          <w:sz w:val="22"/>
          <w:szCs w:val="22"/>
        </w:rPr>
        <w:t xml:space="preserve">is </w:t>
      </w:r>
      <w:r w:rsidRPr="00EF6E19">
        <w:rPr>
          <w:sz w:val="22"/>
          <w:szCs w:val="22"/>
        </w:rPr>
        <w:t>not limited to, a </w:t>
      </w:r>
      <w:r w:rsidR="001533C4" w:rsidRPr="00EF6E19">
        <w:rPr>
          <w:sz w:val="22"/>
          <w:szCs w:val="22"/>
        </w:rPr>
        <w:t>maximum contaminant level (</w:t>
      </w:r>
      <w:r w:rsidRPr="00EF6E19">
        <w:rPr>
          <w:sz w:val="22"/>
          <w:szCs w:val="22"/>
        </w:rPr>
        <w:t>MCL</w:t>
      </w:r>
      <w:r w:rsidR="001533C4" w:rsidRPr="00EF6E19">
        <w:rPr>
          <w:sz w:val="22"/>
          <w:szCs w:val="22"/>
        </w:rPr>
        <w:t>)</w:t>
      </w:r>
      <w:r w:rsidRPr="00EF6E19">
        <w:rPr>
          <w:sz w:val="22"/>
          <w:szCs w:val="22"/>
        </w:rPr>
        <w:t xml:space="preserve"> or </w:t>
      </w:r>
      <w:r w:rsidR="001533C4" w:rsidRPr="00EF6E19">
        <w:rPr>
          <w:sz w:val="22"/>
          <w:szCs w:val="22"/>
        </w:rPr>
        <w:t>t</w:t>
      </w:r>
      <w:r w:rsidRPr="00EF6E19">
        <w:rPr>
          <w:sz w:val="22"/>
          <w:szCs w:val="22"/>
        </w:rPr>
        <w:t xml:space="preserve">reatment </w:t>
      </w:r>
      <w:r w:rsidR="001533C4" w:rsidRPr="00EF6E19">
        <w:rPr>
          <w:sz w:val="22"/>
          <w:szCs w:val="22"/>
        </w:rPr>
        <w:t>t</w:t>
      </w:r>
      <w:r w:rsidRPr="00EF6E19">
        <w:rPr>
          <w:sz w:val="22"/>
          <w:szCs w:val="22"/>
        </w:rPr>
        <w:t xml:space="preserve">echnique </w:t>
      </w:r>
      <w:r w:rsidR="001533C4" w:rsidRPr="00EF6E19">
        <w:rPr>
          <w:sz w:val="22"/>
          <w:szCs w:val="22"/>
        </w:rPr>
        <w:t>v</w:t>
      </w:r>
      <w:r w:rsidRPr="00EF6E19">
        <w:rPr>
          <w:sz w:val="22"/>
          <w:szCs w:val="22"/>
        </w:rPr>
        <w:t>iolation.</w:t>
      </w:r>
    </w:p>
    <w:p w14:paraId="3CF35152" w14:textId="77777777" w:rsidR="00174AEE" w:rsidRPr="00EF6E19" w:rsidRDefault="00174AEE" w:rsidP="00281133">
      <w:pPr>
        <w:pStyle w:val="Heading2"/>
        <w:tabs>
          <w:tab w:val="clear" w:pos="720"/>
          <w:tab w:val="clear" w:pos="1440"/>
          <w:tab w:val="clear" w:pos="2160"/>
          <w:tab w:val="clear" w:pos="2880"/>
          <w:tab w:val="clear" w:pos="9360"/>
        </w:tabs>
        <w:spacing w:after="240"/>
        <w:ind w:left="720" w:hanging="720"/>
        <w:jc w:val="left"/>
        <w:rPr>
          <w:b/>
          <w:caps/>
          <w:sz w:val="22"/>
          <w:szCs w:val="22"/>
          <w:u w:val="none"/>
        </w:rPr>
      </w:pPr>
      <w:bookmarkStart w:id="21" w:name="_Toc442343209"/>
      <w:r w:rsidRPr="00EF6E19">
        <w:rPr>
          <w:b/>
          <w:caps/>
          <w:sz w:val="22"/>
          <w:szCs w:val="22"/>
          <w:u w:val="none"/>
        </w:rPr>
        <w:t>D.</w:t>
      </w:r>
      <w:r w:rsidRPr="00EF6E19">
        <w:rPr>
          <w:caps/>
          <w:sz w:val="22"/>
          <w:szCs w:val="22"/>
          <w:u w:val="none"/>
        </w:rPr>
        <w:tab/>
      </w:r>
      <w:r w:rsidRPr="00EF6E19">
        <w:rPr>
          <w:b/>
          <w:sz w:val="22"/>
          <w:szCs w:val="22"/>
          <w:u w:val="none"/>
        </w:rPr>
        <w:t>Procedures for Imposing Administrative Penalties</w:t>
      </w:r>
      <w:bookmarkEnd w:id="21"/>
    </w:p>
    <w:p w14:paraId="5D837C65" w14:textId="543BE130" w:rsidR="00174AEE" w:rsidRPr="00EF6E19" w:rsidRDefault="00174AEE" w:rsidP="00281133">
      <w:pPr>
        <w:spacing w:after="240"/>
        <w:ind w:left="1440" w:hanging="720"/>
        <w:rPr>
          <w:sz w:val="22"/>
          <w:szCs w:val="22"/>
        </w:rPr>
      </w:pPr>
      <w:r w:rsidRPr="00EF6E19">
        <w:rPr>
          <w:sz w:val="22"/>
          <w:szCs w:val="22"/>
        </w:rPr>
        <w:t>1.</w:t>
      </w:r>
      <w:r w:rsidRPr="00EF6E19">
        <w:rPr>
          <w:sz w:val="22"/>
          <w:szCs w:val="22"/>
        </w:rPr>
        <w:tab/>
        <w:t xml:space="preserve">In the case of a violation of a requirement of a statute, rule, or order for which the applicable statute authorizes an </w:t>
      </w:r>
      <w:r w:rsidR="001308FA" w:rsidRPr="00EF6E19">
        <w:rPr>
          <w:sz w:val="22"/>
          <w:szCs w:val="22"/>
        </w:rPr>
        <w:t>a</w:t>
      </w:r>
      <w:r w:rsidRPr="00EF6E19">
        <w:rPr>
          <w:sz w:val="22"/>
          <w:szCs w:val="22"/>
        </w:rPr>
        <w:t xml:space="preserve">dministrative </w:t>
      </w:r>
      <w:r w:rsidR="00B66B28" w:rsidRPr="00EF6E19">
        <w:rPr>
          <w:sz w:val="22"/>
          <w:szCs w:val="22"/>
        </w:rPr>
        <w:t>p</w:t>
      </w:r>
      <w:r w:rsidRPr="00EF6E19">
        <w:rPr>
          <w:sz w:val="22"/>
          <w:szCs w:val="22"/>
        </w:rPr>
        <w:t xml:space="preserve">enalty and which imposes an affirmative duty on a person, the person upon whom the duty is imposed </w:t>
      </w:r>
      <w:r w:rsidR="003857DB" w:rsidRPr="00EF6E19">
        <w:rPr>
          <w:sz w:val="22"/>
          <w:szCs w:val="22"/>
        </w:rPr>
        <w:t>will</w:t>
      </w:r>
      <w:r w:rsidRPr="00EF6E19">
        <w:rPr>
          <w:sz w:val="22"/>
          <w:szCs w:val="22"/>
        </w:rPr>
        <w:t xml:space="preserve"> be </w:t>
      </w:r>
      <w:r w:rsidR="00516910" w:rsidRPr="00EF6E19">
        <w:rPr>
          <w:sz w:val="22"/>
          <w:szCs w:val="22"/>
        </w:rPr>
        <w:t xml:space="preserve">required </w:t>
      </w:r>
      <w:r w:rsidRPr="00EF6E19">
        <w:rPr>
          <w:sz w:val="22"/>
          <w:szCs w:val="22"/>
        </w:rPr>
        <w:t xml:space="preserve">to </w:t>
      </w:r>
      <w:r w:rsidR="002C5146" w:rsidRPr="00EF6E19">
        <w:rPr>
          <w:sz w:val="22"/>
          <w:szCs w:val="22"/>
        </w:rPr>
        <w:t xml:space="preserve">pay </w:t>
      </w:r>
      <w:r w:rsidRPr="00EF6E19">
        <w:rPr>
          <w:sz w:val="22"/>
          <w:szCs w:val="22"/>
        </w:rPr>
        <w:t xml:space="preserve">the </w:t>
      </w:r>
      <w:r w:rsidR="002C5146" w:rsidRPr="00EF6E19">
        <w:rPr>
          <w:sz w:val="22"/>
          <w:szCs w:val="22"/>
        </w:rPr>
        <w:t>a</w:t>
      </w:r>
      <w:r w:rsidRPr="00EF6E19">
        <w:rPr>
          <w:sz w:val="22"/>
          <w:szCs w:val="22"/>
        </w:rPr>
        <w:t xml:space="preserve">dministrative </w:t>
      </w:r>
      <w:r w:rsidR="002C5146" w:rsidRPr="00EF6E19">
        <w:rPr>
          <w:sz w:val="22"/>
          <w:szCs w:val="22"/>
        </w:rPr>
        <w:t>p</w:t>
      </w:r>
      <w:r w:rsidRPr="00EF6E19">
        <w:rPr>
          <w:sz w:val="22"/>
          <w:szCs w:val="22"/>
        </w:rPr>
        <w:t>enalty</w:t>
      </w:r>
      <w:r w:rsidR="002C5146" w:rsidRPr="00EF6E19">
        <w:rPr>
          <w:sz w:val="22"/>
          <w:szCs w:val="22"/>
        </w:rPr>
        <w:t>, in accordance with 22 MRS §2619 (4)</w:t>
      </w:r>
      <w:r w:rsidRPr="00EF6E19">
        <w:rPr>
          <w:sz w:val="22"/>
          <w:szCs w:val="22"/>
        </w:rPr>
        <w:t>.</w:t>
      </w:r>
    </w:p>
    <w:p w14:paraId="18482515" w14:textId="4E8EF7B0" w:rsidR="00174AEE" w:rsidRPr="00EF6E19" w:rsidRDefault="00174AEE" w:rsidP="00281133">
      <w:pPr>
        <w:spacing w:after="240"/>
        <w:ind w:left="1440" w:hanging="720"/>
        <w:rPr>
          <w:sz w:val="22"/>
          <w:szCs w:val="22"/>
        </w:rPr>
      </w:pPr>
      <w:r w:rsidRPr="00EF6E19">
        <w:rPr>
          <w:sz w:val="22"/>
          <w:szCs w:val="22"/>
        </w:rPr>
        <w:t>2.</w:t>
      </w:r>
      <w:r w:rsidRPr="00EF6E19">
        <w:rPr>
          <w:sz w:val="22"/>
          <w:szCs w:val="22"/>
        </w:rPr>
        <w:tab/>
        <w:t xml:space="preserve">In the case of a violation of </w:t>
      </w:r>
      <w:r w:rsidR="002C5146" w:rsidRPr="00EF6E19">
        <w:rPr>
          <w:sz w:val="22"/>
          <w:szCs w:val="22"/>
        </w:rPr>
        <w:t>this</w:t>
      </w:r>
      <w:r w:rsidRPr="00EF6E19">
        <w:rPr>
          <w:sz w:val="22"/>
          <w:szCs w:val="22"/>
        </w:rPr>
        <w:t xml:space="preserve"> rule, or </w:t>
      </w:r>
      <w:r w:rsidR="002C5146" w:rsidRPr="00EF6E19">
        <w:rPr>
          <w:sz w:val="22"/>
          <w:szCs w:val="22"/>
        </w:rPr>
        <w:t xml:space="preserve">an administrative </w:t>
      </w:r>
      <w:r w:rsidRPr="00EF6E19">
        <w:rPr>
          <w:sz w:val="22"/>
          <w:szCs w:val="22"/>
        </w:rPr>
        <w:t xml:space="preserve">order for which the </w:t>
      </w:r>
      <w:r w:rsidR="002C5146" w:rsidRPr="00EF6E19">
        <w:rPr>
          <w:sz w:val="22"/>
          <w:szCs w:val="22"/>
        </w:rPr>
        <w:t xml:space="preserve">Department is </w:t>
      </w:r>
      <w:r w:rsidRPr="00EF6E19">
        <w:rPr>
          <w:sz w:val="22"/>
          <w:szCs w:val="22"/>
        </w:rPr>
        <w:t>authorize</w:t>
      </w:r>
      <w:r w:rsidR="002C5146" w:rsidRPr="00EF6E19">
        <w:rPr>
          <w:sz w:val="22"/>
          <w:szCs w:val="22"/>
        </w:rPr>
        <w:t>d</w:t>
      </w:r>
      <w:r w:rsidRPr="00EF6E19">
        <w:rPr>
          <w:sz w:val="22"/>
          <w:szCs w:val="22"/>
        </w:rPr>
        <w:t xml:space="preserve"> </w:t>
      </w:r>
      <w:r w:rsidR="002C5146" w:rsidRPr="00EF6E19">
        <w:rPr>
          <w:sz w:val="22"/>
          <w:szCs w:val="22"/>
        </w:rPr>
        <w:t xml:space="preserve">to assess </w:t>
      </w:r>
      <w:r w:rsidRPr="00EF6E19">
        <w:rPr>
          <w:sz w:val="22"/>
          <w:szCs w:val="22"/>
        </w:rPr>
        <w:t xml:space="preserve">an </w:t>
      </w:r>
      <w:r w:rsidR="002C5146" w:rsidRPr="00EF6E19">
        <w:rPr>
          <w:sz w:val="22"/>
          <w:szCs w:val="22"/>
        </w:rPr>
        <w:t>a</w:t>
      </w:r>
      <w:r w:rsidRPr="00EF6E19">
        <w:rPr>
          <w:sz w:val="22"/>
          <w:szCs w:val="22"/>
        </w:rPr>
        <w:t xml:space="preserve">dministrative </w:t>
      </w:r>
      <w:r w:rsidR="002C5146" w:rsidRPr="00EF6E19">
        <w:rPr>
          <w:sz w:val="22"/>
          <w:szCs w:val="22"/>
        </w:rPr>
        <w:t>p</w:t>
      </w:r>
      <w:r w:rsidRPr="00EF6E19">
        <w:rPr>
          <w:sz w:val="22"/>
          <w:szCs w:val="22"/>
        </w:rPr>
        <w:t>enalty</w:t>
      </w:r>
      <w:r w:rsidR="00004D54">
        <w:rPr>
          <w:sz w:val="22"/>
          <w:szCs w:val="22"/>
        </w:rPr>
        <w:t>,</w:t>
      </w:r>
      <w:r w:rsidRPr="00EF6E19">
        <w:rPr>
          <w:sz w:val="22"/>
          <w:szCs w:val="22"/>
        </w:rPr>
        <w:t xml:space="preserve"> and which prohibits one or more specified acts, any person who commits the act(s) </w:t>
      </w:r>
      <w:r w:rsidR="003857DB" w:rsidRPr="00EF6E19">
        <w:rPr>
          <w:sz w:val="22"/>
          <w:szCs w:val="22"/>
        </w:rPr>
        <w:t>will</w:t>
      </w:r>
      <w:r w:rsidRPr="00EF6E19">
        <w:rPr>
          <w:sz w:val="22"/>
          <w:szCs w:val="22"/>
        </w:rPr>
        <w:t xml:space="preserve"> be subject to the </w:t>
      </w:r>
      <w:r w:rsidR="002C5146" w:rsidRPr="00EF6E19">
        <w:rPr>
          <w:sz w:val="22"/>
          <w:szCs w:val="22"/>
        </w:rPr>
        <w:t>a</w:t>
      </w:r>
      <w:r w:rsidRPr="00EF6E19">
        <w:rPr>
          <w:sz w:val="22"/>
          <w:szCs w:val="22"/>
        </w:rPr>
        <w:t xml:space="preserve">dministrative </w:t>
      </w:r>
      <w:r w:rsidR="002C5146" w:rsidRPr="00EF6E19">
        <w:rPr>
          <w:sz w:val="22"/>
          <w:szCs w:val="22"/>
        </w:rPr>
        <w:t>p</w:t>
      </w:r>
      <w:r w:rsidRPr="00EF6E19">
        <w:rPr>
          <w:sz w:val="22"/>
          <w:szCs w:val="22"/>
        </w:rPr>
        <w:t>enalty.</w:t>
      </w:r>
    </w:p>
    <w:p w14:paraId="22C349CF" w14:textId="5D7B9D55" w:rsidR="00174AEE" w:rsidRPr="00EF6E19" w:rsidRDefault="00174AEE" w:rsidP="00281133">
      <w:pPr>
        <w:pStyle w:val="Heading2"/>
        <w:tabs>
          <w:tab w:val="clear" w:pos="720"/>
          <w:tab w:val="clear" w:pos="1440"/>
          <w:tab w:val="clear" w:pos="2160"/>
          <w:tab w:val="clear" w:pos="2880"/>
          <w:tab w:val="clear" w:pos="9360"/>
        </w:tabs>
        <w:spacing w:after="240"/>
        <w:ind w:left="720" w:hanging="720"/>
        <w:jc w:val="left"/>
        <w:rPr>
          <w:caps/>
          <w:sz w:val="22"/>
          <w:szCs w:val="22"/>
          <w:u w:val="none"/>
        </w:rPr>
      </w:pPr>
      <w:bookmarkStart w:id="22" w:name="_Toc442343210"/>
      <w:r w:rsidRPr="00EF6E19">
        <w:rPr>
          <w:b/>
          <w:caps/>
          <w:sz w:val="22"/>
          <w:szCs w:val="22"/>
          <w:u w:val="none"/>
        </w:rPr>
        <w:t>E.</w:t>
      </w:r>
      <w:r w:rsidRPr="00EF6E19">
        <w:rPr>
          <w:caps/>
          <w:sz w:val="22"/>
          <w:szCs w:val="22"/>
          <w:u w:val="none"/>
        </w:rPr>
        <w:tab/>
      </w:r>
      <w:r w:rsidRPr="00EF6E19">
        <w:rPr>
          <w:b/>
          <w:sz w:val="22"/>
          <w:szCs w:val="22"/>
          <w:u w:val="none"/>
        </w:rPr>
        <w:t>Assessment of Administrative Penalties</w:t>
      </w:r>
      <w:r w:rsidR="00A578BE" w:rsidRPr="00EF6E19">
        <w:rPr>
          <w:b/>
          <w:sz w:val="22"/>
          <w:szCs w:val="22"/>
          <w:u w:val="none"/>
        </w:rPr>
        <w:t xml:space="preserve"> </w:t>
      </w:r>
      <w:r w:rsidR="00A578BE" w:rsidRPr="00EF6E19">
        <w:rPr>
          <w:b/>
          <w:bCs/>
          <w:sz w:val="22"/>
          <w:szCs w:val="22"/>
          <w:u w:val="none"/>
        </w:rPr>
        <w:t>–</w:t>
      </w:r>
      <w:r w:rsidRPr="00EF6E19">
        <w:rPr>
          <w:b/>
          <w:sz w:val="22"/>
          <w:szCs w:val="22"/>
          <w:u w:val="none"/>
        </w:rPr>
        <w:t xml:space="preserve"> Generally</w:t>
      </w:r>
      <w:bookmarkEnd w:id="22"/>
    </w:p>
    <w:p w14:paraId="38F34000" w14:textId="49D42E1C" w:rsidR="00174AEE" w:rsidRPr="00EF6E19" w:rsidRDefault="00174AEE" w:rsidP="00281133">
      <w:pPr>
        <w:spacing w:after="240"/>
        <w:ind w:left="1440" w:hanging="720"/>
        <w:rPr>
          <w:sz w:val="22"/>
          <w:szCs w:val="22"/>
        </w:rPr>
      </w:pPr>
      <w:r w:rsidRPr="00EF6E19">
        <w:rPr>
          <w:sz w:val="22"/>
          <w:szCs w:val="22"/>
        </w:rPr>
        <w:t>1.</w:t>
      </w:r>
      <w:r w:rsidRPr="00EF6E19">
        <w:rPr>
          <w:sz w:val="22"/>
          <w:szCs w:val="22"/>
        </w:rPr>
        <w:tab/>
        <w:t xml:space="preserve">An </w:t>
      </w:r>
      <w:r w:rsidR="00A91C98" w:rsidRPr="00EF6E19">
        <w:rPr>
          <w:sz w:val="22"/>
          <w:szCs w:val="22"/>
        </w:rPr>
        <w:t>a</w:t>
      </w:r>
      <w:r w:rsidRPr="00EF6E19">
        <w:rPr>
          <w:sz w:val="22"/>
          <w:szCs w:val="22"/>
        </w:rPr>
        <w:t xml:space="preserve">dministrative </w:t>
      </w:r>
      <w:r w:rsidR="00A91C98" w:rsidRPr="00EF6E19">
        <w:rPr>
          <w:sz w:val="22"/>
          <w:szCs w:val="22"/>
        </w:rPr>
        <w:t>p</w:t>
      </w:r>
      <w:r w:rsidRPr="00EF6E19">
        <w:rPr>
          <w:sz w:val="22"/>
          <w:szCs w:val="22"/>
        </w:rPr>
        <w:t xml:space="preserve">enalty </w:t>
      </w:r>
      <w:r w:rsidR="00A91C98" w:rsidRPr="00EF6E19">
        <w:rPr>
          <w:sz w:val="22"/>
          <w:szCs w:val="22"/>
        </w:rPr>
        <w:t xml:space="preserve">will </w:t>
      </w:r>
      <w:r w:rsidRPr="00EF6E19">
        <w:rPr>
          <w:sz w:val="22"/>
          <w:szCs w:val="22"/>
        </w:rPr>
        <w:t xml:space="preserve">be assessed via a </w:t>
      </w:r>
      <w:r w:rsidR="00A91C98" w:rsidRPr="00EF6E19">
        <w:rPr>
          <w:sz w:val="22"/>
          <w:szCs w:val="22"/>
        </w:rPr>
        <w:t>n</w:t>
      </w:r>
      <w:r w:rsidRPr="00EF6E19">
        <w:rPr>
          <w:sz w:val="22"/>
          <w:szCs w:val="22"/>
        </w:rPr>
        <w:t xml:space="preserve">otice of </w:t>
      </w:r>
      <w:r w:rsidR="00A91C98" w:rsidRPr="00EF6E19">
        <w:rPr>
          <w:sz w:val="22"/>
          <w:szCs w:val="22"/>
        </w:rPr>
        <w:t>p</w:t>
      </w:r>
      <w:r w:rsidRPr="00EF6E19">
        <w:rPr>
          <w:sz w:val="22"/>
          <w:szCs w:val="22"/>
        </w:rPr>
        <w:t xml:space="preserve">enalty </w:t>
      </w:r>
      <w:r w:rsidR="00A91C98" w:rsidRPr="00EF6E19">
        <w:rPr>
          <w:sz w:val="22"/>
          <w:szCs w:val="22"/>
        </w:rPr>
        <w:t>a</w:t>
      </w:r>
      <w:r w:rsidRPr="00EF6E19">
        <w:rPr>
          <w:sz w:val="22"/>
          <w:szCs w:val="22"/>
        </w:rPr>
        <w:t>ssessment. An </w:t>
      </w:r>
      <w:r w:rsidR="00A91C98" w:rsidRPr="00EF6E19">
        <w:rPr>
          <w:sz w:val="22"/>
          <w:szCs w:val="22"/>
        </w:rPr>
        <w:t>a</w:t>
      </w:r>
      <w:r w:rsidRPr="00EF6E19">
        <w:rPr>
          <w:sz w:val="22"/>
          <w:szCs w:val="22"/>
        </w:rPr>
        <w:t xml:space="preserve">dministrative </w:t>
      </w:r>
      <w:r w:rsidR="00A91C98" w:rsidRPr="00EF6E19">
        <w:rPr>
          <w:sz w:val="22"/>
          <w:szCs w:val="22"/>
        </w:rPr>
        <w:t>p</w:t>
      </w:r>
      <w:r w:rsidRPr="00EF6E19">
        <w:rPr>
          <w:sz w:val="22"/>
          <w:szCs w:val="22"/>
        </w:rPr>
        <w:t xml:space="preserve">enalty may be assessed as part of an </w:t>
      </w:r>
      <w:r w:rsidR="00A91C98" w:rsidRPr="00EF6E19">
        <w:rPr>
          <w:sz w:val="22"/>
          <w:szCs w:val="22"/>
        </w:rPr>
        <w:t>a</w:t>
      </w:r>
      <w:r w:rsidRPr="00EF6E19">
        <w:rPr>
          <w:sz w:val="22"/>
          <w:szCs w:val="22"/>
        </w:rPr>
        <w:t xml:space="preserve">dministrative </w:t>
      </w:r>
      <w:r w:rsidR="00A91C98" w:rsidRPr="00EF6E19">
        <w:rPr>
          <w:sz w:val="22"/>
          <w:szCs w:val="22"/>
        </w:rPr>
        <w:t>c</w:t>
      </w:r>
      <w:r w:rsidRPr="00EF6E19">
        <w:rPr>
          <w:sz w:val="22"/>
          <w:szCs w:val="22"/>
        </w:rPr>
        <w:t>ompliance </w:t>
      </w:r>
      <w:r w:rsidR="00A91C98" w:rsidRPr="00EF6E19">
        <w:rPr>
          <w:sz w:val="22"/>
          <w:szCs w:val="22"/>
        </w:rPr>
        <w:t>o</w:t>
      </w:r>
      <w:r w:rsidRPr="00EF6E19">
        <w:rPr>
          <w:sz w:val="22"/>
          <w:szCs w:val="22"/>
        </w:rPr>
        <w:t xml:space="preserve">rder and </w:t>
      </w:r>
      <w:r w:rsidR="00A91C98" w:rsidRPr="00EF6E19">
        <w:rPr>
          <w:sz w:val="22"/>
          <w:szCs w:val="22"/>
        </w:rPr>
        <w:t>is</w:t>
      </w:r>
      <w:r w:rsidRPr="00EF6E19">
        <w:rPr>
          <w:sz w:val="22"/>
          <w:szCs w:val="22"/>
        </w:rPr>
        <w:t xml:space="preserve"> assessed </w:t>
      </w:r>
      <w:r w:rsidR="00A91C98" w:rsidRPr="00EF6E19">
        <w:rPr>
          <w:sz w:val="22"/>
          <w:szCs w:val="22"/>
        </w:rPr>
        <w:t xml:space="preserve">when </w:t>
      </w:r>
      <w:r w:rsidRPr="00EF6E19">
        <w:rPr>
          <w:sz w:val="22"/>
          <w:szCs w:val="22"/>
        </w:rPr>
        <w:t xml:space="preserve">a </w:t>
      </w:r>
      <w:r w:rsidR="00A91C98" w:rsidRPr="00EF6E19">
        <w:rPr>
          <w:sz w:val="22"/>
          <w:szCs w:val="22"/>
        </w:rPr>
        <w:t>public water system</w:t>
      </w:r>
      <w:r w:rsidRPr="00EF6E19">
        <w:rPr>
          <w:sz w:val="22"/>
          <w:szCs w:val="22"/>
        </w:rPr>
        <w:t xml:space="preserve"> violat</w:t>
      </w:r>
      <w:r w:rsidR="00A91C98" w:rsidRPr="00EF6E19">
        <w:rPr>
          <w:sz w:val="22"/>
          <w:szCs w:val="22"/>
        </w:rPr>
        <w:t>es</w:t>
      </w:r>
      <w:r w:rsidRPr="00EF6E19">
        <w:rPr>
          <w:sz w:val="22"/>
          <w:szCs w:val="22"/>
        </w:rPr>
        <w:t xml:space="preserve"> an </w:t>
      </w:r>
      <w:r w:rsidR="00A91C98" w:rsidRPr="00EF6E19">
        <w:rPr>
          <w:sz w:val="22"/>
          <w:szCs w:val="22"/>
        </w:rPr>
        <w:t>a</w:t>
      </w:r>
      <w:r w:rsidRPr="00EF6E19">
        <w:rPr>
          <w:sz w:val="22"/>
          <w:szCs w:val="22"/>
        </w:rPr>
        <w:t xml:space="preserve">dministrative </w:t>
      </w:r>
      <w:r w:rsidR="00A91C98" w:rsidRPr="00EF6E19">
        <w:rPr>
          <w:sz w:val="22"/>
          <w:szCs w:val="22"/>
        </w:rPr>
        <w:t>c</w:t>
      </w:r>
      <w:r w:rsidRPr="00EF6E19">
        <w:rPr>
          <w:sz w:val="22"/>
          <w:szCs w:val="22"/>
        </w:rPr>
        <w:t xml:space="preserve">ompliance </w:t>
      </w:r>
      <w:r w:rsidR="00A91C98" w:rsidRPr="00EF6E19">
        <w:rPr>
          <w:sz w:val="22"/>
          <w:szCs w:val="22"/>
        </w:rPr>
        <w:t>o</w:t>
      </w:r>
      <w:r w:rsidRPr="00EF6E19">
        <w:rPr>
          <w:sz w:val="22"/>
          <w:szCs w:val="22"/>
        </w:rPr>
        <w:t>rder.</w:t>
      </w:r>
    </w:p>
    <w:p w14:paraId="66EB0382" w14:textId="79F9C872" w:rsidR="00174AEE" w:rsidRPr="00EF6E19" w:rsidRDefault="00174AEE" w:rsidP="00281133">
      <w:pPr>
        <w:spacing w:after="240"/>
        <w:ind w:left="1440" w:hanging="720"/>
        <w:rPr>
          <w:sz w:val="22"/>
          <w:szCs w:val="22"/>
        </w:rPr>
      </w:pPr>
      <w:r w:rsidRPr="00EF6E19">
        <w:rPr>
          <w:sz w:val="22"/>
          <w:szCs w:val="22"/>
        </w:rPr>
        <w:t>2.</w:t>
      </w:r>
      <w:r w:rsidRPr="00EF6E19">
        <w:rPr>
          <w:sz w:val="22"/>
          <w:szCs w:val="22"/>
        </w:rPr>
        <w:tab/>
        <w:t xml:space="preserve">The earliest that an </w:t>
      </w:r>
      <w:r w:rsidR="00A91C98" w:rsidRPr="00EF6E19">
        <w:rPr>
          <w:sz w:val="22"/>
          <w:szCs w:val="22"/>
        </w:rPr>
        <w:t>a</w:t>
      </w:r>
      <w:r w:rsidRPr="00EF6E19">
        <w:rPr>
          <w:sz w:val="22"/>
          <w:szCs w:val="22"/>
        </w:rPr>
        <w:t xml:space="preserve">dministrative </w:t>
      </w:r>
      <w:r w:rsidR="00A91C98" w:rsidRPr="00EF6E19">
        <w:rPr>
          <w:sz w:val="22"/>
          <w:szCs w:val="22"/>
        </w:rPr>
        <w:t>p</w:t>
      </w:r>
      <w:r w:rsidRPr="00EF6E19">
        <w:rPr>
          <w:sz w:val="22"/>
          <w:szCs w:val="22"/>
        </w:rPr>
        <w:t xml:space="preserve">enalty may be assessed is at the date good faith efforts cease and the Department has failed to </w:t>
      </w:r>
      <w:proofErr w:type="gramStart"/>
      <w:r w:rsidRPr="00EF6E19">
        <w:rPr>
          <w:sz w:val="22"/>
          <w:szCs w:val="22"/>
        </w:rPr>
        <w:t>enter into</w:t>
      </w:r>
      <w:proofErr w:type="gramEnd"/>
      <w:r w:rsidRPr="00EF6E19">
        <w:rPr>
          <w:sz w:val="22"/>
          <w:szCs w:val="22"/>
        </w:rPr>
        <w:t xml:space="preserve"> an </w:t>
      </w:r>
      <w:r w:rsidR="00A91C98" w:rsidRPr="00EF6E19">
        <w:rPr>
          <w:sz w:val="22"/>
          <w:szCs w:val="22"/>
        </w:rPr>
        <w:t>a</w:t>
      </w:r>
      <w:r w:rsidRPr="00EF6E19">
        <w:rPr>
          <w:sz w:val="22"/>
          <w:szCs w:val="22"/>
        </w:rPr>
        <w:t xml:space="preserve">dministrative </w:t>
      </w:r>
      <w:r w:rsidR="00A91C98" w:rsidRPr="00EF6E19">
        <w:rPr>
          <w:sz w:val="22"/>
          <w:szCs w:val="22"/>
        </w:rPr>
        <w:t>c</w:t>
      </w:r>
      <w:r w:rsidRPr="00EF6E19">
        <w:rPr>
          <w:sz w:val="22"/>
          <w:szCs w:val="22"/>
        </w:rPr>
        <w:t xml:space="preserve">onsent </w:t>
      </w:r>
      <w:r w:rsidR="00A91C98" w:rsidRPr="00EF6E19">
        <w:rPr>
          <w:sz w:val="22"/>
          <w:szCs w:val="22"/>
        </w:rPr>
        <w:t>o</w:t>
      </w:r>
      <w:r w:rsidRPr="00EF6E19">
        <w:rPr>
          <w:sz w:val="22"/>
          <w:szCs w:val="22"/>
        </w:rPr>
        <w:t xml:space="preserve">rder or on the date that a public water system fails to comply with an </w:t>
      </w:r>
      <w:r w:rsidR="00A91C98" w:rsidRPr="00EF6E19">
        <w:rPr>
          <w:sz w:val="22"/>
          <w:szCs w:val="22"/>
        </w:rPr>
        <w:t>a</w:t>
      </w:r>
      <w:r w:rsidRPr="00EF6E19">
        <w:rPr>
          <w:sz w:val="22"/>
          <w:szCs w:val="22"/>
        </w:rPr>
        <w:t xml:space="preserve">dministrative </w:t>
      </w:r>
      <w:r w:rsidR="00A91C98" w:rsidRPr="00EF6E19">
        <w:rPr>
          <w:sz w:val="22"/>
          <w:szCs w:val="22"/>
        </w:rPr>
        <w:t>c</w:t>
      </w:r>
      <w:r w:rsidRPr="00EF6E19">
        <w:rPr>
          <w:sz w:val="22"/>
          <w:szCs w:val="22"/>
        </w:rPr>
        <w:t xml:space="preserve">ompliance </w:t>
      </w:r>
      <w:r w:rsidR="00A91C98" w:rsidRPr="00EF6E19">
        <w:rPr>
          <w:sz w:val="22"/>
          <w:szCs w:val="22"/>
        </w:rPr>
        <w:t>o</w:t>
      </w:r>
      <w:r w:rsidRPr="00EF6E19">
        <w:rPr>
          <w:sz w:val="22"/>
          <w:szCs w:val="22"/>
        </w:rPr>
        <w:t>rder.</w:t>
      </w:r>
    </w:p>
    <w:p w14:paraId="60F28551" w14:textId="7E8BB0CD" w:rsidR="00174AEE" w:rsidRPr="00EF6E19" w:rsidRDefault="00174AEE" w:rsidP="00281133">
      <w:pPr>
        <w:numPr>
          <w:ilvl w:val="0"/>
          <w:numId w:val="4"/>
        </w:numPr>
        <w:tabs>
          <w:tab w:val="clear" w:pos="1440"/>
        </w:tabs>
        <w:spacing w:after="240"/>
        <w:rPr>
          <w:sz w:val="22"/>
          <w:szCs w:val="22"/>
        </w:rPr>
      </w:pPr>
      <w:proofErr w:type="gramStart"/>
      <w:r w:rsidRPr="00EF6E19">
        <w:rPr>
          <w:sz w:val="22"/>
          <w:szCs w:val="22"/>
        </w:rPr>
        <w:t>In the event that</w:t>
      </w:r>
      <w:proofErr w:type="gramEnd"/>
      <w:r w:rsidRPr="00EF6E19">
        <w:rPr>
          <w:sz w:val="22"/>
          <w:szCs w:val="22"/>
        </w:rPr>
        <w:t xml:space="preserve"> a penalty is not specified for a particular violation, the Department may assess a penalty for the violation that reflects the </w:t>
      </w:r>
      <w:r w:rsidR="004D46BA" w:rsidRPr="00EF6E19">
        <w:rPr>
          <w:sz w:val="22"/>
          <w:szCs w:val="22"/>
        </w:rPr>
        <w:t>t</w:t>
      </w:r>
      <w:r w:rsidRPr="00EF6E19">
        <w:rPr>
          <w:sz w:val="22"/>
          <w:szCs w:val="22"/>
        </w:rPr>
        <w:t>ype of violation. The penalty assessed may be no greater than $750 per violation per day except that for public water systems serving more than 10,000 people, an administrative penalty may not be less than $1,000 per violation per day. Each day that a violation remains uncorrected may be counted as a separate violation.</w:t>
      </w:r>
    </w:p>
    <w:p w14:paraId="52F14E44" w14:textId="5784131E" w:rsidR="00174AEE" w:rsidRPr="00EF6E19" w:rsidRDefault="00174AEE" w:rsidP="00281133">
      <w:pPr>
        <w:spacing w:after="240"/>
        <w:ind w:left="720" w:hanging="720"/>
        <w:rPr>
          <w:b/>
          <w:caps/>
          <w:sz w:val="22"/>
          <w:szCs w:val="22"/>
        </w:rPr>
      </w:pPr>
      <w:bookmarkStart w:id="23" w:name="_Toc442343211"/>
      <w:r w:rsidRPr="00EF6E19">
        <w:rPr>
          <w:b/>
          <w:caps/>
          <w:sz w:val="22"/>
          <w:szCs w:val="22"/>
        </w:rPr>
        <w:t>F.</w:t>
      </w:r>
      <w:r w:rsidRPr="00EF6E19">
        <w:rPr>
          <w:b/>
          <w:caps/>
          <w:sz w:val="22"/>
          <w:szCs w:val="22"/>
        </w:rPr>
        <w:tab/>
      </w:r>
      <w:r w:rsidRPr="00EF6E19">
        <w:rPr>
          <w:b/>
          <w:sz w:val="22"/>
          <w:szCs w:val="22"/>
        </w:rPr>
        <w:t>Assessment of Administrative Penalties</w:t>
      </w:r>
      <w:bookmarkEnd w:id="23"/>
      <w:r w:rsidRPr="00EF6E19">
        <w:rPr>
          <w:b/>
          <w:bCs/>
          <w:sz w:val="22"/>
          <w:szCs w:val="22"/>
        </w:rPr>
        <w:t xml:space="preserve"> </w:t>
      </w:r>
      <w:r w:rsidR="00A578BE" w:rsidRPr="00EF6E19">
        <w:rPr>
          <w:b/>
          <w:bCs/>
          <w:sz w:val="22"/>
          <w:szCs w:val="22"/>
        </w:rPr>
        <w:t>– By Violation Type</w:t>
      </w:r>
    </w:p>
    <w:p w14:paraId="0E545861" w14:textId="5DC10542" w:rsidR="00174AEE" w:rsidRPr="00EF6E19" w:rsidRDefault="00174AEE" w:rsidP="008C0E79">
      <w:pPr>
        <w:spacing w:after="240"/>
        <w:ind w:left="1440" w:hanging="720"/>
        <w:rPr>
          <w:sz w:val="22"/>
          <w:szCs w:val="22"/>
        </w:rPr>
      </w:pPr>
      <w:r w:rsidRPr="00EF6E19">
        <w:rPr>
          <w:sz w:val="22"/>
          <w:szCs w:val="22"/>
        </w:rPr>
        <w:t>1.</w:t>
      </w:r>
      <w:r w:rsidRPr="00EF6E19">
        <w:rPr>
          <w:sz w:val="22"/>
          <w:szCs w:val="22"/>
        </w:rPr>
        <w:tab/>
        <w:t xml:space="preserve">The </w:t>
      </w:r>
      <w:r w:rsidR="004D46BA" w:rsidRPr="00EF6E19">
        <w:rPr>
          <w:sz w:val="22"/>
          <w:szCs w:val="22"/>
        </w:rPr>
        <w:t>p</w:t>
      </w:r>
      <w:r w:rsidRPr="00EF6E19">
        <w:rPr>
          <w:sz w:val="22"/>
          <w:szCs w:val="22"/>
        </w:rPr>
        <w:t xml:space="preserve">enalty assessed for public water systems serving more than 10,000 people </w:t>
      </w:r>
      <w:r w:rsidR="003857DB" w:rsidRPr="00EF6E19">
        <w:rPr>
          <w:sz w:val="22"/>
          <w:szCs w:val="22"/>
        </w:rPr>
        <w:t>will</w:t>
      </w:r>
      <w:r w:rsidRPr="00EF6E19">
        <w:rPr>
          <w:sz w:val="22"/>
          <w:szCs w:val="22"/>
        </w:rPr>
        <w:t xml:space="preserve"> be determined by the </w:t>
      </w:r>
      <w:r w:rsidR="004D46BA" w:rsidRPr="00EF6E19">
        <w:rPr>
          <w:sz w:val="22"/>
          <w:szCs w:val="22"/>
        </w:rPr>
        <w:t>t</w:t>
      </w:r>
      <w:r w:rsidRPr="00EF6E19">
        <w:rPr>
          <w:sz w:val="22"/>
          <w:szCs w:val="22"/>
        </w:rPr>
        <w:t xml:space="preserve">ype of violation. A violation </w:t>
      </w:r>
      <w:r w:rsidR="004D46BA" w:rsidRPr="00EF6E19">
        <w:rPr>
          <w:sz w:val="22"/>
          <w:szCs w:val="22"/>
        </w:rPr>
        <w:t>is</w:t>
      </w:r>
      <w:r w:rsidRPr="00EF6E19">
        <w:rPr>
          <w:sz w:val="22"/>
          <w:szCs w:val="22"/>
        </w:rPr>
        <w:t xml:space="preserve"> deemed </w:t>
      </w:r>
      <w:r w:rsidR="004D46BA" w:rsidRPr="00EF6E19">
        <w:rPr>
          <w:sz w:val="22"/>
          <w:szCs w:val="22"/>
        </w:rPr>
        <w:t>t</w:t>
      </w:r>
      <w:r w:rsidRPr="00EF6E19">
        <w:rPr>
          <w:sz w:val="22"/>
          <w:szCs w:val="22"/>
        </w:rPr>
        <w:t xml:space="preserve">ype 1, </w:t>
      </w:r>
      <w:r w:rsidR="004D46BA" w:rsidRPr="00EF6E19">
        <w:rPr>
          <w:sz w:val="22"/>
          <w:szCs w:val="22"/>
        </w:rPr>
        <w:t>t</w:t>
      </w:r>
      <w:r w:rsidRPr="00EF6E19">
        <w:rPr>
          <w:sz w:val="22"/>
          <w:szCs w:val="22"/>
        </w:rPr>
        <w:t xml:space="preserve">ype 2, or </w:t>
      </w:r>
      <w:r w:rsidR="004D46BA" w:rsidRPr="00EF6E19">
        <w:rPr>
          <w:sz w:val="22"/>
          <w:szCs w:val="22"/>
        </w:rPr>
        <w:t>t</w:t>
      </w:r>
      <w:r w:rsidRPr="00EF6E19">
        <w:rPr>
          <w:sz w:val="22"/>
          <w:szCs w:val="22"/>
        </w:rPr>
        <w:t>ype 3</w:t>
      </w:r>
      <w:r w:rsidR="00516910" w:rsidRPr="00EF6E19">
        <w:rPr>
          <w:sz w:val="22"/>
          <w:szCs w:val="22"/>
        </w:rPr>
        <w:t>.</w:t>
      </w:r>
      <w:r w:rsidRPr="00EF6E19">
        <w:rPr>
          <w:sz w:val="22"/>
          <w:szCs w:val="22"/>
        </w:rPr>
        <w:t xml:space="preserve"> In no case </w:t>
      </w:r>
      <w:r w:rsidR="003857DB" w:rsidRPr="00EF6E19">
        <w:rPr>
          <w:sz w:val="22"/>
          <w:szCs w:val="22"/>
        </w:rPr>
        <w:t>will</w:t>
      </w:r>
      <w:r w:rsidRPr="00EF6E19">
        <w:rPr>
          <w:sz w:val="22"/>
          <w:szCs w:val="22"/>
        </w:rPr>
        <w:t xml:space="preserve"> the penalty assessed pursuant to this subsection be less than $1,000 per violation per day. </w:t>
      </w:r>
    </w:p>
    <w:p w14:paraId="54CF3443" w14:textId="1EAF7909" w:rsidR="00174AEE" w:rsidRPr="00EF6E19" w:rsidRDefault="00174AEE" w:rsidP="008C0E79">
      <w:pPr>
        <w:numPr>
          <w:ilvl w:val="0"/>
          <w:numId w:val="1"/>
        </w:numPr>
        <w:tabs>
          <w:tab w:val="clear" w:pos="1740"/>
        </w:tabs>
        <w:spacing w:after="240"/>
        <w:ind w:left="2160" w:hanging="720"/>
        <w:rPr>
          <w:sz w:val="22"/>
          <w:szCs w:val="22"/>
        </w:rPr>
      </w:pPr>
      <w:r w:rsidRPr="00EF6E19">
        <w:rPr>
          <w:sz w:val="22"/>
          <w:szCs w:val="22"/>
        </w:rPr>
        <w:t xml:space="preserve">A </w:t>
      </w:r>
      <w:r w:rsidR="004D46BA" w:rsidRPr="00EF6E19">
        <w:rPr>
          <w:sz w:val="22"/>
          <w:szCs w:val="22"/>
        </w:rPr>
        <w:t>t</w:t>
      </w:r>
      <w:r w:rsidRPr="00EF6E19">
        <w:rPr>
          <w:sz w:val="22"/>
          <w:szCs w:val="22"/>
        </w:rPr>
        <w:t xml:space="preserve">ype 1 violation </w:t>
      </w:r>
      <w:r w:rsidR="004D46BA" w:rsidRPr="00EF6E19">
        <w:rPr>
          <w:sz w:val="22"/>
          <w:szCs w:val="22"/>
        </w:rPr>
        <w:t>is</w:t>
      </w:r>
      <w:r w:rsidRPr="00EF6E19">
        <w:rPr>
          <w:sz w:val="22"/>
          <w:szCs w:val="22"/>
        </w:rPr>
        <w:t xml:space="preserve"> </w:t>
      </w:r>
      <w:r w:rsidR="00516910" w:rsidRPr="00EF6E19">
        <w:rPr>
          <w:sz w:val="22"/>
          <w:szCs w:val="22"/>
        </w:rPr>
        <w:t xml:space="preserve">one that has </w:t>
      </w:r>
      <w:r w:rsidRPr="00EF6E19">
        <w:rPr>
          <w:sz w:val="22"/>
          <w:szCs w:val="22"/>
        </w:rPr>
        <w:t xml:space="preserve">a direct impact on public health, </w:t>
      </w:r>
      <w:r w:rsidR="00516910" w:rsidRPr="00EF6E19">
        <w:rPr>
          <w:sz w:val="22"/>
          <w:szCs w:val="22"/>
        </w:rPr>
        <w:t xml:space="preserve">or that creates </w:t>
      </w:r>
      <w:r w:rsidRPr="00EF6E19">
        <w:rPr>
          <w:sz w:val="22"/>
          <w:szCs w:val="22"/>
        </w:rPr>
        <w:t xml:space="preserve">a serious risk to public health and/or </w:t>
      </w:r>
      <w:r w:rsidR="00637285" w:rsidRPr="00EF6E19">
        <w:rPr>
          <w:sz w:val="22"/>
          <w:szCs w:val="22"/>
        </w:rPr>
        <w:t xml:space="preserve">an </w:t>
      </w:r>
      <w:r w:rsidRPr="00EF6E19">
        <w:rPr>
          <w:sz w:val="22"/>
          <w:szCs w:val="22"/>
        </w:rPr>
        <w:t xml:space="preserve">immediate threat to public health. The maximum penalty for </w:t>
      </w:r>
      <w:r w:rsidR="004D46BA" w:rsidRPr="00EF6E19">
        <w:rPr>
          <w:sz w:val="22"/>
          <w:szCs w:val="22"/>
        </w:rPr>
        <w:t>a t</w:t>
      </w:r>
      <w:r w:rsidRPr="00EF6E19">
        <w:rPr>
          <w:sz w:val="22"/>
          <w:szCs w:val="22"/>
        </w:rPr>
        <w:t xml:space="preserve">ype 1 violation </w:t>
      </w:r>
      <w:r w:rsidR="00516910" w:rsidRPr="00EF6E19">
        <w:rPr>
          <w:sz w:val="22"/>
          <w:szCs w:val="22"/>
        </w:rPr>
        <w:t>is</w:t>
      </w:r>
      <w:r w:rsidRPr="00EF6E19">
        <w:rPr>
          <w:sz w:val="22"/>
          <w:szCs w:val="22"/>
        </w:rPr>
        <w:t xml:space="preserve"> $2,000 per violation per day.</w:t>
      </w:r>
    </w:p>
    <w:p w14:paraId="7CF0540E" w14:textId="17225379" w:rsidR="00F42814" w:rsidRDefault="00516910" w:rsidP="00F42814">
      <w:pPr>
        <w:spacing w:after="240"/>
        <w:ind w:left="2160"/>
        <w:rPr>
          <w:sz w:val="22"/>
          <w:szCs w:val="22"/>
        </w:rPr>
      </w:pPr>
      <w:r w:rsidRPr="00B37FF3">
        <w:rPr>
          <w:sz w:val="22"/>
          <w:szCs w:val="22"/>
        </w:rPr>
        <w:t>A t</w:t>
      </w:r>
      <w:r w:rsidR="00174AEE" w:rsidRPr="00B37FF3">
        <w:rPr>
          <w:sz w:val="22"/>
          <w:szCs w:val="22"/>
        </w:rPr>
        <w:t xml:space="preserve">ype 2 violation </w:t>
      </w:r>
      <w:r w:rsidRPr="00B37FF3">
        <w:rPr>
          <w:sz w:val="22"/>
          <w:szCs w:val="22"/>
        </w:rPr>
        <w:t xml:space="preserve">is one that </w:t>
      </w:r>
      <w:r w:rsidR="00174AEE" w:rsidRPr="00B37FF3">
        <w:rPr>
          <w:sz w:val="22"/>
          <w:szCs w:val="22"/>
        </w:rPr>
        <w:t xml:space="preserve">may have a direct impact on public health but </w:t>
      </w:r>
      <w:r w:rsidRPr="00B37FF3">
        <w:rPr>
          <w:sz w:val="22"/>
          <w:szCs w:val="22"/>
        </w:rPr>
        <w:t>primarily involves</w:t>
      </w:r>
      <w:r w:rsidR="00174AEE" w:rsidRPr="00B37FF3">
        <w:rPr>
          <w:sz w:val="22"/>
          <w:szCs w:val="22"/>
        </w:rPr>
        <w:t xml:space="preserve"> non-compliance with technical safeguards. The maximum penalty </w:t>
      </w:r>
      <w:r w:rsidRPr="00B37FF3">
        <w:rPr>
          <w:sz w:val="22"/>
          <w:szCs w:val="22"/>
        </w:rPr>
        <w:t>is</w:t>
      </w:r>
      <w:r w:rsidR="00174AEE" w:rsidRPr="00B37FF3">
        <w:rPr>
          <w:sz w:val="22"/>
          <w:szCs w:val="22"/>
        </w:rPr>
        <w:t xml:space="preserve"> $1,500 per violation per day. </w:t>
      </w:r>
    </w:p>
    <w:p w14:paraId="2E4EECE3" w14:textId="2CCE03CC" w:rsidR="00F42814" w:rsidRPr="00EF6E19" w:rsidDel="00F42814" w:rsidRDefault="00174AEE" w:rsidP="00F42814">
      <w:pPr>
        <w:spacing w:after="240"/>
        <w:ind w:left="2160"/>
        <w:rPr>
          <w:sz w:val="22"/>
          <w:szCs w:val="22"/>
        </w:rPr>
      </w:pPr>
      <w:r w:rsidRPr="00EF6E19">
        <w:rPr>
          <w:sz w:val="22"/>
          <w:szCs w:val="22"/>
        </w:rPr>
        <w:lastRenderedPageBreak/>
        <w:t xml:space="preserve">Type 3 violations </w:t>
      </w:r>
      <w:r w:rsidR="00516910" w:rsidRPr="00EF6E19">
        <w:rPr>
          <w:sz w:val="22"/>
          <w:szCs w:val="22"/>
        </w:rPr>
        <w:t xml:space="preserve">are those that </w:t>
      </w:r>
      <w:r w:rsidRPr="00EF6E19">
        <w:rPr>
          <w:sz w:val="22"/>
          <w:szCs w:val="22"/>
        </w:rPr>
        <w:t xml:space="preserve">may have an indirect impact on public health and are generally related to poor record keeping. The penalty </w:t>
      </w:r>
      <w:r w:rsidR="00516910" w:rsidRPr="00EF6E19">
        <w:rPr>
          <w:sz w:val="22"/>
          <w:szCs w:val="22"/>
        </w:rPr>
        <w:t>is</w:t>
      </w:r>
      <w:r w:rsidRPr="00EF6E19">
        <w:rPr>
          <w:sz w:val="22"/>
          <w:szCs w:val="22"/>
        </w:rPr>
        <w:t xml:space="preserve"> $1,000 per violation per day.</w:t>
      </w:r>
    </w:p>
    <w:p w14:paraId="0346F0BB" w14:textId="04698879" w:rsidR="00174AEE" w:rsidRPr="00EF6E19" w:rsidRDefault="00174AEE" w:rsidP="00F42814">
      <w:pPr>
        <w:spacing w:after="240"/>
        <w:ind w:left="2160" w:hanging="1440"/>
        <w:rPr>
          <w:sz w:val="22"/>
          <w:szCs w:val="22"/>
        </w:rPr>
      </w:pPr>
      <w:r w:rsidRPr="00EF6E19">
        <w:rPr>
          <w:sz w:val="22"/>
          <w:szCs w:val="22"/>
        </w:rPr>
        <w:t>2</w:t>
      </w:r>
      <w:r w:rsidR="00F42814">
        <w:rPr>
          <w:sz w:val="22"/>
          <w:szCs w:val="22"/>
        </w:rPr>
        <w:t>.</w:t>
      </w:r>
      <w:r w:rsidRPr="00EF6E19">
        <w:rPr>
          <w:sz w:val="22"/>
          <w:szCs w:val="22"/>
        </w:rPr>
        <w:tab/>
        <w:t xml:space="preserve">The </w:t>
      </w:r>
      <w:r w:rsidR="00142367" w:rsidRPr="00EF6E19">
        <w:rPr>
          <w:sz w:val="22"/>
          <w:szCs w:val="22"/>
        </w:rPr>
        <w:t>p</w:t>
      </w:r>
      <w:r w:rsidRPr="00EF6E19">
        <w:rPr>
          <w:sz w:val="22"/>
          <w:szCs w:val="22"/>
        </w:rPr>
        <w:t xml:space="preserve">enalty assessed for public water systems serving less than 10,000 people </w:t>
      </w:r>
      <w:r w:rsidR="00142367" w:rsidRPr="00EF6E19">
        <w:rPr>
          <w:sz w:val="22"/>
          <w:szCs w:val="22"/>
        </w:rPr>
        <w:t>is</w:t>
      </w:r>
      <w:r w:rsidRPr="00EF6E19">
        <w:rPr>
          <w:sz w:val="22"/>
          <w:szCs w:val="22"/>
        </w:rPr>
        <w:t xml:space="preserve"> determined by the </w:t>
      </w:r>
      <w:r w:rsidR="00142367" w:rsidRPr="00EF6E19">
        <w:rPr>
          <w:sz w:val="22"/>
          <w:szCs w:val="22"/>
        </w:rPr>
        <w:t>t</w:t>
      </w:r>
      <w:r w:rsidRPr="00EF6E19">
        <w:rPr>
          <w:sz w:val="22"/>
          <w:szCs w:val="22"/>
        </w:rPr>
        <w:t>ype of violation</w:t>
      </w:r>
      <w:r w:rsidR="00142367" w:rsidRPr="00EF6E19">
        <w:rPr>
          <w:sz w:val="22"/>
          <w:szCs w:val="22"/>
        </w:rPr>
        <w:t xml:space="preserve"> (Type 1, 2 or 3) and type of public water system (PWS)</w:t>
      </w:r>
      <w:r w:rsidRPr="00EF6E19">
        <w:rPr>
          <w:sz w:val="22"/>
          <w:szCs w:val="22"/>
        </w:rPr>
        <w:t>.</w:t>
      </w:r>
      <w:r w:rsidR="00B1762A">
        <w:rPr>
          <w:sz w:val="22"/>
          <w:szCs w:val="22"/>
        </w:rPr>
        <w:t xml:space="preserve"> </w:t>
      </w:r>
      <w:r w:rsidR="00B1762A" w:rsidRPr="00F42814">
        <w:rPr>
          <w:sz w:val="22"/>
          <w:szCs w:val="22"/>
        </w:rPr>
        <w:t>The amounts set forth below will be assessed for each period of consecutive days during which a violation remains uncorrected.</w:t>
      </w:r>
      <w:r w:rsidR="00CE5509" w:rsidRPr="00F42814">
        <w:rPr>
          <w:sz w:val="22"/>
          <w:szCs w:val="22"/>
        </w:rPr>
        <w:t xml:space="preserve">  </w:t>
      </w:r>
      <w:r w:rsidR="00C011BD" w:rsidRPr="00F42814">
        <w:rPr>
          <w:sz w:val="22"/>
          <w:szCs w:val="22"/>
        </w:rPr>
        <w:t>If within two years of being assessed an administrative penalty for a violation, the PWS commits the same violation, the Department may assess a penalty in any amount permitted by statute notwithstanding the maximums set forth below.</w:t>
      </w:r>
    </w:p>
    <w:p w14:paraId="538DEF2E" w14:textId="538AD0D0" w:rsidR="00174AEE" w:rsidRPr="00EF6E19" w:rsidRDefault="44E03CE7" w:rsidP="00281133">
      <w:pPr>
        <w:spacing w:after="240"/>
        <w:ind w:left="2160" w:hanging="720"/>
        <w:rPr>
          <w:sz w:val="22"/>
          <w:szCs w:val="22"/>
        </w:rPr>
      </w:pPr>
      <w:r w:rsidRPr="00EF6E19">
        <w:rPr>
          <w:sz w:val="22"/>
          <w:szCs w:val="22"/>
        </w:rPr>
        <w:t>a.</w:t>
      </w:r>
      <w:r w:rsidRPr="00EF6E19">
        <w:tab/>
      </w:r>
      <w:r w:rsidRPr="00EF6E19">
        <w:rPr>
          <w:sz w:val="22"/>
        </w:rPr>
        <w:t xml:space="preserve">A </w:t>
      </w:r>
      <w:r w:rsidR="7C8DA9D8" w:rsidRPr="00EF6E19">
        <w:rPr>
          <w:sz w:val="22"/>
        </w:rPr>
        <w:t>t</w:t>
      </w:r>
      <w:r w:rsidRPr="00EF6E19">
        <w:rPr>
          <w:sz w:val="22"/>
        </w:rPr>
        <w:t xml:space="preserve">ype 1 violation </w:t>
      </w:r>
      <w:r w:rsidR="001F5B3A" w:rsidRPr="00EF6E19">
        <w:rPr>
          <w:sz w:val="22"/>
        </w:rPr>
        <w:t>is one that has</w:t>
      </w:r>
      <w:r w:rsidR="7C8DA9D8" w:rsidRPr="00EF6E19">
        <w:rPr>
          <w:sz w:val="22"/>
        </w:rPr>
        <w:t xml:space="preserve"> </w:t>
      </w:r>
      <w:r w:rsidRPr="00EF6E19">
        <w:rPr>
          <w:sz w:val="22"/>
        </w:rPr>
        <w:t xml:space="preserve">a direct impact on public health, </w:t>
      </w:r>
      <w:r w:rsidR="001F5B3A" w:rsidRPr="00EF6E19">
        <w:rPr>
          <w:sz w:val="22"/>
        </w:rPr>
        <w:t xml:space="preserve">or that creates </w:t>
      </w:r>
      <w:r w:rsidRPr="00EF6E19">
        <w:rPr>
          <w:sz w:val="22"/>
        </w:rPr>
        <w:t>a serious risk to public health and/or an immediate threat to public health.</w:t>
      </w:r>
    </w:p>
    <w:p w14:paraId="071D88DD" w14:textId="3C4EF80A" w:rsidR="00142367" w:rsidRPr="00EF6E19" w:rsidRDefault="00142367" w:rsidP="00281133">
      <w:pPr>
        <w:spacing w:after="240"/>
        <w:ind w:left="2880" w:hanging="720"/>
        <w:rPr>
          <w:sz w:val="22"/>
          <w:szCs w:val="22"/>
        </w:rPr>
      </w:pPr>
      <w:r w:rsidRPr="00EF6E19">
        <w:rPr>
          <w:sz w:val="22"/>
          <w:szCs w:val="22"/>
        </w:rPr>
        <w:t>i.</w:t>
      </w:r>
      <w:r w:rsidRPr="00EF6E19">
        <w:rPr>
          <w:sz w:val="22"/>
          <w:szCs w:val="22"/>
        </w:rPr>
        <w:tab/>
        <w:t xml:space="preserve">Transient PWS: </w:t>
      </w:r>
      <w:r w:rsidR="00273EAB">
        <w:rPr>
          <w:sz w:val="22"/>
          <w:szCs w:val="22"/>
        </w:rPr>
        <w:t xml:space="preserve">$750 per day, not to exceed </w:t>
      </w:r>
      <w:r w:rsidRPr="00EF6E19">
        <w:rPr>
          <w:sz w:val="22"/>
          <w:szCs w:val="22"/>
        </w:rPr>
        <w:t>$2,000;</w:t>
      </w:r>
    </w:p>
    <w:p w14:paraId="131845E7" w14:textId="23CF3E81" w:rsidR="00142367" w:rsidRPr="00EF6E19" w:rsidRDefault="00142367" w:rsidP="00281133">
      <w:pPr>
        <w:spacing w:after="240"/>
        <w:ind w:left="2880" w:hanging="720"/>
        <w:rPr>
          <w:sz w:val="22"/>
          <w:szCs w:val="22"/>
        </w:rPr>
      </w:pPr>
      <w:r w:rsidRPr="00EF6E19">
        <w:rPr>
          <w:sz w:val="22"/>
          <w:szCs w:val="22"/>
        </w:rPr>
        <w:t>ii.</w:t>
      </w:r>
      <w:r w:rsidRPr="00EF6E19">
        <w:rPr>
          <w:sz w:val="22"/>
          <w:szCs w:val="22"/>
        </w:rPr>
        <w:tab/>
        <w:t xml:space="preserve">Non-transient non-community PWS: </w:t>
      </w:r>
      <w:r w:rsidR="00273EAB">
        <w:rPr>
          <w:sz w:val="22"/>
          <w:szCs w:val="22"/>
        </w:rPr>
        <w:t>$750 per day, not to exceed</w:t>
      </w:r>
      <w:r w:rsidR="00CE5509">
        <w:rPr>
          <w:sz w:val="22"/>
          <w:szCs w:val="22"/>
        </w:rPr>
        <w:t xml:space="preserve"> </w:t>
      </w:r>
      <w:r w:rsidRPr="00EF6E19">
        <w:rPr>
          <w:sz w:val="22"/>
          <w:szCs w:val="22"/>
        </w:rPr>
        <w:t>$3,000; and</w:t>
      </w:r>
    </w:p>
    <w:p w14:paraId="253E6A90" w14:textId="17D7E45D" w:rsidR="00142367" w:rsidRPr="00EF6E19" w:rsidRDefault="00142367" w:rsidP="00281133">
      <w:pPr>
        <w:spacing w:after="240"/>
        <w:ind w:left="2880" w:hanging="720"/>
        <w:rPr>
          <w:sz w:val="22"/>
          <w:szCs w:val="22"/>
        </w:rPr>
      </w:pPr>
      <w:r w:rsidRPr="00EF6E19">
        <w:rPr>
          <w:sz w:val="22"/>
          <w:szCs w:val="22"/>
        </w:rPr>
        <w:t>iii.</w:t>
      </w:r>
      <w:r w:rsidRPr="00EF6E19">
        <w:rPr>
          <w:sz w:val="22"/>
          <w:szCs w:val="22"/>
        </w:rPr>
        <w:tab/>
        <w:t xml:space="preserve">Community PWS: </w:t>
      </w:r>
      <w:r w:rsidR="00273EAB">
        <w:rPr>
          <w:sz w:val="22"/>
          <w:szCs w:val="22"/>
        </w:rPr>
        <w:t xml:space="preserve">$750 per day, not to exceed </w:t>
      </w:r>
      <w:r w:rsidRPr="00EF6E19">
        <w:rPr>
          <w:sz w:val="22"/>
          <w:szCs w:val="22"/>
        </w:rPr>
        <w:t>$4,000.</w:t>
      </w:r>
    </w:p>
    <w:p w14:paraId="668AE044" w14:textId="2C0BE315" w:rsidR="00174AEE" w:rsidRPr="00EF6E19" w:rsidRDefault="44E03CE7" w:rsidP="624BB6F4">
      <w:pPr>
        <w:spacing w:after="240"/>
        <w:ind w:left="2160" w:hanging="720"/>
        <w:rPr>
          <w:sz w:val="22"/>
          <w:szCs w:val="22"/>
        </w:rPr>
      </w:pPr>
      <w:r w:rsidRPr="00EF6E19">
        <w:rPr>
          <w:sz w:val="22"/>
          <w:szCs w:val="22"/>
        </w:rPr>
        <w:t>b.</w:t>
      </w:r>
      <w:r w:rsidRPr="00EF6E19">
        <w:tab/>
      </w:r>
      <w:r w:rsidRPr="00EF6E19">
        <w:rPr>
          <w:sz w:val="22"/>
          <w:szCs w:val="22"/>
        </w:rPr>
        <w:t xml:space="preserve">Type 2 violations </w:t>
      </w:r>
      <w:r w:rsidR="001F5B3A" w:rsidRPr="00EF6E19">
        <w:rPr>
          <w:sz w:val="22"/>
          <w:szCs w:val="22"/>
        </w:rPr>
        <w:t xml:space="preserve">are those that </w:t>
      </w:r>
      <w:r w:rsidRPr="00EF6E19">
        <w:rPr>
          <w:sz w:val="22"/>
          <w:szCs w:val="22"/>
        </w:rPr>
        <w:t xml:space="preserve">may have a direct impact on public health but </w:t>
      </w:r>
      <w:r w:rsidR="001F5B3A" w:rsidRPr="00EF6E19">
        <w:rPr>
          <w:sz w:val="22"/>
        </w:rPr>
        <w:t>primarily involve</w:t>
      </w:r>
      <w:r w:rsidRPr="00EF6E19">
        <w:rPr>
          <w:sz w:val="22"/>
        </w:rPr>
        <w:t xml:space="preserve"> non-compliance with technical safeguards. Such violations include but are not limited to</w:t>
      </w:r>
      <w:r w:rsidR="5D71DAE4" w:rsidRPr="00EF6E19">
        <w:rPr>
          <w:sz w:val="22"/>
        </w:rPr>
        <w:t xml:space="preserve"> </w:t>
      </w:r>
      <w:r w:rsidRPr="00EF6E19">
        <w:rPr>
          <w:sz w:val="22"/>
        </w:rPr>
        <w:t>failure to comply with monitoring requirements; and/or</w:t>
      </w:r>
      <w:r w:rsidR="5D71DAE4" w:rsidRPr="00EF6E19">
        <w:rPr>
          <w:sz w:val="22"/>
        </w:rPr>
        <w:t xml:space="preserve"> </w:t>
      </w:r>
      <w:r w:rsidRPr="00EF6E19">
        <w:rPr>
          <w:sz w:val="22"/>
        </w:rPr>
        <w:t>failure to complete public notification.</w:t>
      </w:r>
      <w:r w:rsidR="5D71DAE4" w:rsidRPr="00EF6E19">
        <w:rPr>
          <w:sz w:val="22"/>
        </w:rPr>
        <w:t xml:space="preserve"> </w:t>
      </w:r>
    </w:p>
    <w:p w14:paraId="78CA7541" w14:textId="3D78A526" w:rsidR="0009658D" w:rsidRPr="00EF6E19" w:rsidRDefault="0009658D" w:rsidP="00281133">
      <w:pPr>
        <w:spacing w:after="240"/>
        <w:ind w:left="2880" w:hanging="720"/>
        <w:rPr>
          <w:sz w:val="22"/>
          <w:szCs w:val="22"/>
        </w:rPr>
      </w:pPr>
      <w:r w:rsidRPr="00EF6E19">
        <w:rPr>
          <w:sz w:val="22"/>
          <w:szCs w:val="22"/>
        </w:rPr>
        <w:t>i.</w:t>
      </w:r>
      <w:r w:rsidRPr="00EF6E19">
        <w:rPr>
          <w:sz w:val="22"/>
          <w:szCs w:val="22"/>
        </w:rPr>
        <w:tab/>
        <w:t xml:space="preserve">Transient PWS: </w:t>
      </w:r>
      <w:r w:rsidR="00B1762A">
        <w:rPr>
          <w:sz w:val="22"/>
          <w:szCs w:val="22"/>
        </w:rPr>
        <w:t xml:space="preserve">$750 per day, not to exceed </w:t>
      </w:r>
      <w:r w:rsidRPr="00EF6E19">
        <w:rPr>
          <w:sz w:val="22"/>
          <w:szCs w:val="22"/>
        </w:rPr>
        <w:t>$1,500;</w:t>
      </w:r>
    </w:p>
    <w:p w14:paraId="0A0135AE" w14:textId="5246A36C" w:rsidR="0009658D" w:rsidRPr="00EF6E19" w:rsidRDefault="0009658D" w:rsidP="00281133">
      <w:pPr>
        <w:spacing w:after="240"/>
        <w:ind w:left="2880" w:hanging="720"/>
        <w:rPr>
          <w:sz w:val="22"/>
          <w:szCs w:val="22"/>
        </w:rPr>
      </w:pPr>
      <w:r w:rsidRPr="00EF6E19">
        <w:rPr>
          <w:sz w:val="22"/>
          <w:szCs w:val="22"/>
        </w:rPr>
        <w:t>ii.</w:t>
      </w:r>
      <w:r w:rsidRPr="00EF6E19">
        <w:rPr>
          <w:sz w:val="22"/>
          <w:szCs w:val="22"/>
        </w:rPr>
        <w:tab/>
        <w:t xml:space="preserve">Non-transient, non-community PWS: </w:t>
      </w:r>
      <w:r w:rsidR="00B1762A">
        <w:rPr>
          <w:sz w:val="22"/>
          <w:szCs w:val="22"/>
        </w:rPr>
        <w:t>$750 per day, not to exceed</w:t>
      </w:r>
      <w:r w:rsidR="00482B8E">
        <w:rPr>
          <w:sz w:val="22"/>
          <w:szCs w:val="22"/>
        </w:rPr>
        <w:t xml:space="preserve"> </w:t>
      </w:r>
      <w:r w:rsidRPr="00EF6E19">
        <w:rPr>
          <w:sz w:val="22"/>
          <w:szCs w:val="22"/>
        </w:rPr>
        <w:t>$2,000; and</w:t>
      </w:r>
    </w:p>
    <w:p w14:paraId="6B74F973" w14:textId="4E39DDCC" w:rsidR="0009658D" w:rsidRPr="00EF6E19" w:rsidRDefault="0009658D" w:rsidP="00281133">
      <w:pPr>
        <w:spacing w:after="240"/>
        <w:ind w:left="2880" w:hanging="720"/>
        <w:rPr>
          <w:sz w:val="22"/>
          <w:szCs w:val="22"/>
        </w:rPr>
      </w:pPr>
      <w:r w:rsidRPr="00EF6E19">
        <w:rPr>
          <w:sz w:val="22"/>
          <w:szCs w:val="22"/>
        </w:rPr>
        <w:t>iii.</w:t>
      </w:r>
      <w:r w:rsidRPr="00EF6E19">
        <w:rPr>
          <w:sz w:val="22"/>
          <w:szCs w:val="22"/>
        </w:rPr>
        <w:tab/>
        <w:t xml:space="preserve">Community PWS: </w:t>
      </w:r>
      <w:r w:rsidR="00B1762A">
        <w:rPr>
          <w:sz w:val="22"/>
          <w:szCs w:val="22"/>
        </w:rPr>
        <w:t xml:space="preserve">$750 per day, not to exceed </w:t>
      </w:r>
      <w:r w:rsidRPr="00EF6E19">
        <w:rPr>
          <w:sz w:val="22"/>
          <w:szCs w:val="22"/>
        </w:rPr>
        <w:t>$3,000</w:t>
      </w:r>
    </w:p>
    <w:p w14:paraId="0192952F" w14:textId="01733F4B" w:rsidR="00174AEE" w:rsidRPr="00EF6E19" w:rsidRDefault="44E03CE7" w:rsidP="624BB6F4">
      <w:pPr>
        <w:spacing w:after="240"/>
        <w:ind w:left="2160" w:hanging="720"/>
        <w:rPr>
          <w:sz w:val="22"/>
          <w:szCs w:val="22"/>
        </w:rPr>
      </w:pPr>
      <w:r w:rsidRPr="00EF6E19">
        <w:rPr>
          <w:sz w:val="22"/>
          <w:szCs w:val="22"/>
        </w:rPr>
        <w:t>c.</w:t>
      </w:r>
      <w:r w:rsidRPr="00EF6E19">
        <w:tab/>
      </w:r>
      <w:r w:rsidRPr="00EF6E19">
        <w:rPr>
          <w:sz w:val="22"/>
          <w:szCs w:val="22"/>
        </w:rPr>
        <w:t xml:space="preserve">Type 3 violations </w:t>
      </w:r>
      <w:r w:rsidR="001F5B3A" w:rsidRPr="00EF6E19">
        <w:rPr>
          <w:sz w:val="22"/>
          <w:szCs w:val="22"/>
        </w:rPr>
        <w:t xml:space="preserve">are those that </w:t>
      </w:r>
      <w:r w:rsidRPr="00EF6E19">
        <w:rPr>
          <w:sz w:val="22"/>
          <w:szCs w:val="22"/>
        </w:rPr>
        <w:t xml:space="preserve">may have an indirect impact on public health and are generally related to poor record keeping. Such </w:t>
      </w:r>
      <w:r w:rsidRPr="00EF6E19">
        <w:rPr>
          <w:sz w:val="22"/>
        </w:rPr>
        <w:t>violations include but are not limited to failure to submit monitoring or other required reports;</w:t>
      </w:r>
      <w:r w:rsidR="5D71DAE4" w:rsidRPr="00EF6E19">
        <w:rPr>
          <w:sz w:val="22"/>
        </w:rPr>
        <w:t xml:space="preserve"> </w:t>
      </w:r>
      <w:r w:rsidRPr="00EF6E19">
        <w:rPr>
          <w:sz w:val="22"/>
        </w:rPr>
        <w:t>late submittal of monitoring or other required reports; and/or</w:t>
      </w:r>
      <w:r w:rsidR="5D71DAE4" w:rsidRPr="00EF6E19">
        <w:rPr>
          <w:sz w:val="22"/>
        </w:rPr>
        <w:t xml:space="preserve"> </w:t>
      </w:r>
      <w:r w:rsidRPr="00EF6E19">
        <w:rPr>
          <w:sz w:val="22"/>
        </w:rPr>
        <w:t>failure to keep records on file as required.</w:t>
      </w:r>
      <w:r w:rsidR="5D71DAE4" w:rsidRPr="00EF6E19">
        <w:rPr>
          <w:sz w:val="22"/>
        </w:rPr>
        <w:t xml:space="preserve"> </w:t>
      </w:r>
    </w:p>
    <w:p w14:paraId="6F71EED5" w14:textId="338776B3" w:rsidR="0009658D" w:rsidRPr="00EF6E19" w:rsidRDefault="0009658D" w:rsidP="00281133">
      <w:pPr>
        <w:spacing w:after="240"/>
        <w:ind w:left="2880" w:hanging="720"/>
        <w:rPr>
          <w:sz w:val="22"/>
          <w:szCs w:val="22"/>
        </w:rPr>
      </w:pPr>
      <w:r w:rsidRPr="00EF6E19">
        <w:rPr>
          <w:sz w:val="22"/>
          <w:szCs w:val="22"/>
        </w:rPr>
        <w:t>i.</w:t>
      </w:r>
      <w:r w:rsidRPr="00EF6E19">
        <w:rPr>
          <w:sz w:val="22"/>
          <w:szCs w:val="22"/>
        </w:rPr>
        <w:tab/>
        <w:t>Transient PWS: $500;</w:t>
      </w:r>
    </w:p>
    <w:p w14:paraId="00E45B84" w14:textId="77777777" w:rsidR="0009658D" w:rsidRPr="00EF6E19" w:rsidRDefault="0009658D" w:rsidP="00281133">
      <w:pPr>
        <w:spacing w:after="240"/>
        <w:ind w:left="2880" w:hanging="720"/>
        <w:rPr>
          <w:sz w:val="22"/>
          <w:szCs w:val="22"/>
        </w:rPr>
      </w:pPr>
      <w:r w:rsidRPr="00EF6E19">
        <w:rPr>
          <w:sz w:val="22"/>
          <w:szCs w:val="22"/>
        </w:rPr>
        <w:t>ii.</w:t>
      </w:r>
      <w:r w:rsidRPr="00EF6E19">
        <w:rPr>
          <w:sz w:val="22"/>
          <w:szCs w:val="22"/>
        </w:rPr>
        <w:tab/>
        <w:t>Non-transient, non-community PWS: $750; and</w:t>
      </w:r>
    </w:p>
    <w:p w14:paraId="539798D0" w14:textId="77777777" w:rsidR="0009658D" w:rsidRPr="00EF6E19" w:rsidRDefault="0009658D" w:rsidP="00281133">
      <w:pPr>
        <w:spacing w:after="240"/>
        <w:ind w:left="2880" w:hanging="720"/>
        <w:rPr>
          <w:sz w:val="22"/>
          <w:szCs w:val="22"/>
        </w:rPr>
      </w:pPr>
      <w:r w:rsidRPr="00EF6E19">
        <w:rPr>
          <w:sz w:val="22"/>
          <w:szCs w:val="22"/>
        </w:rPr>
        <w:t>iii.</w:t>
      </w:r>
      <w:r w:rsidRPr="00EF6E19">
        <w:rPr>
          <w:sz w:val="22"/>
          <w:szCs w:val="22"/>
        </w:rPr>
        <w:tab/>
        <w:t>Community PWS: $</w:t>
      </w:r>
      <w:r w:rsidR="00317CEA" w:rsidRPr="00EF6E19">
        <w:rPr>
          <w:sz w:val="22"/>
          <w:szCs w:val="22"/>
        </w:rPr>
        <w:t>1</w:t>
      </w:r>
      <w:r w:rsidRPr="00EF6E19">
        <w:rPr>
          <w:sz w:val="22"/>
          <w:szCs w:val="22"/>
        </w:rPr>
        <w:t>,000</w:t>
      </w:r>
    </w:p>
    <w:p w14:paraId="79CE56CD" w14:textId="3AE76CF7" w:rsidR="00174AEE" w:rsidRPr="00EF6E19" w:rsidRDefault="00174AEE" w:rsidP="00281133">
      <w:pPr>
        <w:spacing w:after="240"/>
        <w:ind w:left="1440" w:hanging="720"/>
        <w:rPr>
          <w:sz w:val="22"/>
          <w:szCs w:val="22"/>
        </w:rPr>
      </w:pPr>
      <w:r w:rsidRPr="00EF6E19">
        <w:rPr>
          <w:sz w:val="22"/>
          <w:szCs w:val="22"/>
        </w:rPr>
        <w:t>3.</w:t>
      </w:r>
      <w:r w:rsidRPr="00EF6E19">
        <w:rPr>
          <w:sz w:val="22"/>
          <w:szCs w:val="22"/>
        </w:rPr>
        <w:tab/>
        <w:t xml:space="preserve">The Department may </w:t>
      </w:r>
      <w:r w:rsidR="00D017E9">
        <w:rPr>
          <w:sz w:val="22"/>
          <w:szCs w:val="22"/>
        </w:rPr>
        <w:t xml:space="preserve">impose a </w:t>
      </w:r>
      <w:r w:rsidR="00B61572">
        <w:rPr>
          <w:sz w:val="22"/>
          <w:szCs w:val="22"/>
        </w:rPr>
        <w:t>penalty in an amount that is less than the maximum listed in Section 2-B(F)(2)</w:t>
      </w:r>
      <w:r w:rsidR="0009658D" w:rsidRPr="00EF6E19">
        <w:rPr>
          <w:sz w:val="22"/>
          <w:szCs w:val="22"/>
        </w:rPr>
        <w:t xml:space="preserve"> </w:t>
      </w:r>
      <w:r w:rsidRPr="00EF6E19">
        <w:rPr>
          <w:sz w:val="22"/>
          <w:szCs w:val="22"/>
        </w:rPr>
        <w:t>based on</w:t>
      </w:r>
      <w:r w:rsidR="009F2FD5" w:rsidRPr="00EF6E19">
        <w:rPr>
          <w:sz w:val="22"/>
          <w:szCs w:val="22"/>
        </w:rPr>
        <w:t xml:space="preserve"> </w:t>
      </w:r>
      <w:r w:rsidR="002C34D5" w:rsidRPr="00EF6E19">
        <w:rPr>
          <w:sz w:val="22"/>
          <w:szCs w:val="22"/>
        </w:rPr>
        <w:t>consideration of the following factors</w:t>
      </w:r>
      <w:r w:rsidRPr="00EF6E19">
        <w:rPr>
          <w:sz w:val="22"/>
          <w:szCs w:val="22"/>
        </w:rPr>
        <w:t>:</w:t>
      </w:r>
    </w:p>
    <w:p w14:paraId="7BE4E9B6" w14:textId="77777777" w:rsidR="00174AEE" w:rsidRPr="00EF6E19" w:rsidRDefault="00174AEE" w:rsidP="00281133">
      <w:pPr>
        <w:spacing w:after="240"/>
        <w:ind w:left="2160" w:right="-270" w:hanging="720"/>
        <w:rPr>
          <w:sz w:val="22"/>
          <w:szCs w:val="22"/>
        </w:rPr>
      </w:pPr>
      <w:r w:rsidRPr="00EF6E19">
        <w:rPr>
          <w:sz w:val="22"/>
          <w:szCs w:val="22"/>
        </w:rPr>
        <w:t>a.</w:t>
      </w:r>
      <w:r w:rsidRPr="00EF6E19">
        <w:rPr>
          <w:sz w:val="22"/>
          <w:szCs w:val="22"/>
        </w:rPr>
        <w:tab/>
        <w:t>Whether steps were taken by the public water system to prevent the violation;</w:t>
      </w:r>
    </w:p>
    <w:p w14:paraId="17E6D30C" w14:textId="77777777" w:rsidR="00174AEE" w:rsidRPr="00EF6E19" w:rsidRDefault="00174AEE" w:rsidP="00281133">
      <w:pPr>
        <w:spacing w:after="240"/>
        <w:ind w:left="2160" w:hanging="720"/>
        <w:rPr>
          <w:sz w:val="22"/>
          <w:szCs w:val="22"/>
        </w:rPr>
      </w:pPr>
      <w:r w:rsidRPr="00EF6E19">
        <w:rPr>
          <w:sz w:val="22"/>
          <w:szCs w:val="22"/>
        </w:rPr>
        <w:t>b.</w:t>
      </w:r>
      <w:r w:rsidRPr="00EF6E19">
        <w:rPr>
          <w:sz w:val="22"/>
          <w:szCs w:val="22"/>
        </w:rPr>
        <w:tab/>
        <w:t>Whether steps were taken by the public water system to remediate or mitigate damages resulting from the violation;</w:t>
      </w:r>
    </w:p>
    <w:p w14:paraId="0D3B2471" w14:textId="77777777" w:rsidR="00174AEE" w:rsidRPr="00EF6E19" w:rsidRDefault="00174AEE" w:rsidP="00281133">
      <w:pPr>
        <w:spacing w:after="240"/>
        <w:ind w:left="720" w:hanging="720"/>
        <w:rPr>
          <w:sz w:val="22"/>
          <w:szCs w:val="22"/>
        </w:rPr>
      </w:pPr>
      <w:r w:rsidRPr="00EF6E19">
        <w:rPr>
          <w:sz w:val="22"/>
          <w:szCs w:val="22"/>
        </w:rPr>
        <w:tab/>
      </w:r>
      <w:r w:rsidRPr="00EF6E19">
        <w:rPr>
          <w:sz w:val="22"/>
          <w:szCs w:val="22"/>
        </w:rPr>
        <w:tab/>
        <w:t>c.</w:t>
      </w:r>
      <w:r w:rsidRPr="00EF6E19">
        <w:rPr>
          <w:sz w:val="22"/>
          <w:szCs w:val="22"/>
        </w:rPr>
        <w:tab/>
        <w:t>The financial condition of the public water system; and</w:t>
      </w:r>
    </w:p>
    <w:p w14:paraId="30F1B58E" w14:textId="77777777" w:rsidR="00174AEE" w:rsidRPr="00EF6E19" w:rsidRDefault="00174AEE" w:rsidP="00281133">
      <w:pPr>
        <w:spacing w:after="240"/>
        <w:ind w:left="720" w:hanging="720"/>
        <w:rPr>
          <w:sz w:val="22"/>
          <w:szCs w:val="22"/>
        </w:rPr>
      </w:pPr>
      <w:r w:rsidRPr="00EF6E19">
        <w:rPr>
          <w:sz w:val="22"/>
          <w:szCs w:val="22"/>
        </w:rPr>
        <w:lastRenderedPageBreak/>
        <w:tab/>
      </w:r>
      <w:r w:rsidRPr="00EF6E19">
        <w:rPr>
          <w:sz w:val="22"/>
          <w:szCs w:val="22"/>
        </w:rPr>
        <w:tab/>
        <w:t>d.</w:t>
      </w:r>
      <w:r w:rsidRPr="00EF6E19">
        <w:rPr>
          <w:sz w:val="22"/>
          <w:szCs w:val="22"/>
        </w:rPr>
        <w:tab/>
        <w:t>The best interest of the public.</w:t>
      </w:r>
    </w:p>
    <w:p w14:paraId="43CECC65" w14:textId="084A62F2" w:rsidR="00F371CB" w:rsidRPr="00EF6E19" w:rsidRDefault="00174AEE" w:rsidP="00281133">
      <w:pPr>
        <w:spacing w:after="240"/>
        <w:ind w:left="1440" w:right="-270" w:hanging="720"/>
        <w:rPr>
          <w:color w:val="FF0000"/>
          <w:sz w:val="22"/>
        </w:rPr>
      </w:pPr>
      <w:r w:rsidRPr="00EF6E19">
        <w:rPr>
          <w:sz w:val="22"/>
          <w:szCs w:val="22"/>
        </w:rPr>
        <w:t>4.</w:t>
      </w:r>
      <w:r w:rsidRPr="00EF6E19">
        <w:rPr>
          <w:color w:val="FF0000"/>
          <w:sz w:val="22"/>
        </w:rPr>
        <w:tab/>
      </w:r>
      <w:r w:rsidRPr="00EF6E19">
        <w:rPr>
          <w:sz w:val="22"/>
          <w:szCs w:val="22"/>
        </w:rPr>
        <w:t xml:space="preserve">However, for public water systems serving more than 10,000 people, the penalty must not be reduced to less than $1,000 per day per violation. </w:t>
      </w:r>
    </w:p>
    <w:p w14:paraId="3FE8A353" w14:textId="3BB93053" w:rsidR="00174AEE" w:rsidRPr="00EF6E19" w:rsidRDefault="00174AEE" w:rsidP="00281133">
      <w:pPr>
        <w:pStyle w:val="Heading2"/>
        <w:tabs>
          <w:tab w:val="clear" w:pos="720"/>
          <w:tab w:val="clear" w:pos="1440"/>
          <w:tab w:val="clear" w:pos="2160"/>
          <w:tab w:val="clear" w:pos="2880"/>
          <w:tab w:val="clear" w:pos="9360"/>
        </w:tabs>
        <w:spacing w:after="240"/>
        <w:ind w:left="720" w:hanging="720"/>
        <w:jc w:val="left"/>
        <w:rPr>
          <w:sz w:val="22"/>
          <w:szCs w:val="22"/>
          <w:u w:val="none"/>
        </w:rPr>
      </w:pPr>
      <w:bookmarkStart w:id="24" w:name="_Toc442343212"/>
      <w:r w:rsidRPr="00EF6E19">
        <w:rPr>
          <w:b/>
          <w:caps/>
          <w:sz w:val="22"/>
          <w:szCs w:val="22"/>
          <w:u w:val="none"/>
        </w:rPr>
        <w:t>G.</w:t>
      </w:r>
      <w:r w:rsidRPr="00EF6E19">
        <w:rPr>
          <w:caps/>
          <w:sz w:val="22"/>
          <w:szCs w:val="22"/>
          <w:u w:val="none"/>
        </w:rPr>
        <w:tab/>
      </w:r>
      <w:r w:rsidRPr="00EF6E19">
        <w:rPr>
          <w:b/>
          <w:sz w:val="22"/>
          <w:szCs w:val="22"/>
          <w:u w:val="none"/>
        </w:rPr>
        <w:t xml:space="preserve">Assessment of Administrative Penalties </w:t>
      </w:r>
      <w:r w:rsidR="00A578BE" w:rsidRPr="00EF6E19">
        <w:rPr>
          <w:sz w:val="22"/>
          <w:szCs w:val="22"/>
          <w:u w:val="none"/>
        </w:rPr>
        <w:t>–</w:t>
      </w:r>
      <w:r w:rsidRPr="00EF6E19">
        <w:rPr>
          <w:b/>
          <w:sz w:val="22"/>
          <w:szCs w:val="22"/>
          <w:u w:val="none"/>
        </w:rPr>
        <w:t xml:space="preserve"> Hearing</w:t>
      </w:r>
      <w:bookmarkEnd w:id="24"/>
    </w:p>
    <w:p w14:paraId="5ACE7D52" w14:textId="22B5D588" w:rsidR="00174AEE" w:rsidRPr="00EF6E19" w:rsidRDefault="00174AEE" w:rsidP="00281133">
      <w:pPr>
        <w:spacing w:after="240"/>
        <w:ind w:left="1440" w:hanging="720"/>
        <w:rPr>
          <w:sz w:val="22"/>
          <w:szCs w:val="22"/>
        </w:rPr>
      </w:pPr>
      <w:r w:rsidRPr="00EF6E19">
        <w:rPr>
          <w:sz w:val="22"/>
          <w:szCs w:val="22"/>
        </w:rPr>
        <w:t>1.</w:t>
      </w:r>
      <w:r w:rsidRPr="00EF6E19">
        <w:rPr>
          <w:sz w:val="22"/>
          <w:szCs w:val="22"/>
        </w:rPr>
        <w:tab/>
        <w:t>Any person</w:t>
      </w:r>
      <w:r w:rsidR="00637285" w:rsidRPr="00EF6E19">
        <w:rPr>
          <w:sz w:val="22"/>
          <w:szCs w:val="22"/>
        </w:rPr>
        <w:t>,</w:t>
      </w:r>
      <w:r w:rsidRPr="00EF6E19">
        <w:rPr>
          <w:sz w:val="22"/>
          <w:szCs w:val="22"/>
        </w:rPr>
        <w:t xml:space="preserve"> against whom the Department assess</w:t>
      </w:r>
      <w:r w:rsidR="002C34D5" w:rsidRPr="00EF6E19">
        <w:rPr>
          <w:sz w:val="22"/>
          <w:szCs w:val="22"/>
        </w:rPr>
        <w:t>es</w:t>
      </w:r>
      <w:r w:rsidRPr="00EF6E19">
        <w:rPr>
          <w:sz w:val="22"/>
          <w:szCs w:val="22"/>
        </w:rPr>
        <w:t xml:space="preserve"> an </w:t>
      </w:r>
      <w:r w:rsidR="00F371CB" w:rsidRPr="00EF6E19">
        <w:rPr>
          <w:sz w:val="22"/>
          <w:szCs w:val="22"/>
        </w:rPr>
        <w:t>a</w:t>
      </w:r>
      <w:r w:rsidRPr="00EF6E19">
        <w:rPr>
          <w:sz w:val="22"/>
          <w:szCs w:val="22"/>
        </w:rPr>
        <w:t xml:space="preserve">dministrative </w:t>
      </w:r>
      <w:r w:rsidR="00F371CB" w:rsidRPr="00EF6E19">
        <w:rPr>
          <w:sz w:val="22"/>
          <w:szCs w:val="22"/>
        </w:rPr>
        <w:t>p</w:t>
      </w:r>
      <w:r w:rsidRPr="00EF6E19">
        <w:rPr>
          <w:sz w:val="22"/>
          <w:szCs w:val="22"/>
        </w:rPr>
        <w:t xml:space="preserve">enalty for a violation of </w:t>
      </w:r>
      <w:r w:rsidR="00F371CB" w:rsidRPr="00EF6E19">
        <w:rPr>
          <w:sz w:val="22"/>
          <w:szCs w:val="22"/>
        </w:rPr>
        <w:t xml:space="preserve">this </w:t>
      </w:r>
      <w:r w:rsidRPr="00EF6E19">
        <w:rPr>
          <w:sz w:val="22"/>
          <w:szCs w:val="22"/>
        </w:rPr>
        <w:t xml:space="preserve">rule or </w:t>
      </w:r>
      <w:r w:rsidR="00F371CB" w:rsidRPr="00EF6E19">
        <w:rPr>
          <w:sz w:val="22"/>
          <w:szCs w:val="22"/>
        </w:rPr>
        <w:t xml:space="preserve">an administrative </w:t>
      </w:r>
      <w:r w:rsidRPr="00EF6E19">
        <w:rPr>
          <w:sz w:val="22"/>
          <w:szCs w:val="22"/>
        </w:rPr>
        <w:t>order</w:t>
      </w:r>
      <w:r w:rsidR="00637285" w:rsidRPr="00EF6E19">
        <w:rPr>
          <w:sz w:val="22"/>
          <w:szCs w:val="22"/>
        </w:rPr>
        <w:t>,</w:t>
      </w:r>
      <w:r w:rsidRPr="00EF6E19">
        <w:rPr>
          <w:sz w:val="22"/>
          <w:szCs w:val="22"/>
        </w:rPr>
        <w:t xml:space="preserve"> has the right to </w:t>
      </w:r>
      <w:r w:rsidR="00F371CB" w:rsidRPr="00EF6E19">
        <w:rPr>
          <w:sz w:val="22"/>
          <w:szCs w:val="22"/>
        </w:rPr>
        <w:t>appeal</w:t>
      </w:r>
      <w:r w:rsidR="00497B24" w:rsidRPr="00EF6E19">
        <w:rPr>
          <w:sz w:val="22"/>
          <w:szCs w:val="22"/>
        </w:rPr>
        <w:t xml:space="preserve"> </w:t>
      </w:r>
      <w:r w:rsidR="002C34D5" w:rsidRPr="00EF6E19">
        <w:rPr>
          <w:sz w:val="22"/>
          <w:szCs w:val="22"/>
        </w:rPr>
        <w:t>by requesting</w:t>
      </w:r>
      <w:r w:rsidRPr="00EF6E19">
        <w:rPr>
          <w:sz w:val="22"/>
          <w:szCs w:val="22"/>
        </w:rPr>
        <w:t xml:space="preserve"> a</w:t>
      </w:r>
      <w:r w:rsidR="00F371CB" w:rsidRPr="00EF6E19">
        <w:rPr>
          <w:sz w:val="22"/>
          <w:szCs w:val="22"/>
        </w:rPr>
        <w:t>n administrative</w:t>
      </w:r>
      <w:r w:rsidRPr="00EF6E19">
        <w:rPr>
          <w:sz w:val="22"/>
          <w:szCs w:val="22"/>
        </w:rPr>
        <w:t xml:space="preserve"> </w:t>
      </w:r>
      <w:r w:rsidR="00F371CB" w:rsidRPr="00EF6E19">
        <w:rPr>
          <w:sz w:val="22"/>
          <w:szCs w:val="22"/>
        </w:rPr>
        <w:t>h</w:t>
      </w:r>
      <w:r w:rsidRPr="00EF6E19">
        <w:rPr>
          <w:sz w:val="22"/>
          <w:szCs w:val="22"/>
        </w:rPr>
        <w:t xml:space="preserve">earing. The request for a </w:t>
      </w:r>
      <w:r w:rsidR="00F371CB" w:rsidRPr="00EF6E19">
        <w:rPr>
          <w:sz w:val="22"/>
          <w:szCs w:val="22"/>
        </w:rPr>
        <w:t>h</w:t>
      </w:r>
      <w:r w:rsidRPr="00EF6E19">
        <w:rPr>
          <w:sz w:val="22"/>
          <w:szCs w:val="22"/>
        </w:rPr>
        <w:t xml:space="preserve">earing must be filed with the Department within 30 days after the service of </w:t>
      </w:r>
      <w:r w:rsidR="00F371CB" w:rsidRPr="00EF6E19">
        <w:rPr>
          <w:sz w:val="22"/>
          <w:szCs w:val="22"/>
        </w:rPr>
        <w:t>n</w:t>
      </w:r>
      <w:r w:rsidRPr="00EF6E19">
        <w:rPr>
          <w:sz w:val="22"/>
          <w:szCs w:val="22"/>
        </w:rPr>
        <w:t xml:space="preserve">otice of </w:t>
      </w:r>
      <w:r w:rsidR="00F371CB" w:rsidRPr="00EF6E19">
        <w:rPr>
          <w:sz w:val="22"/>
          <w:szCs w:val="22"/>
        </w:rPr>
        <w:t>p</w:t>
      </w:r>
      <w:r w:rsidRPr="00EF6E19">
        <w:rPr>
          <w:sz w:val="22"/>
          <w:szCs w:val="22"/>
        </w:rPr>
        <w:t xml:space="preserve">enalty </w:t>
      </w:r>
      <w:r w:rsidR="00F371CB" w:rsidRPr="00EF6E19">
        <w:rPr>
          <w:sz w:val="22"/>
          <w:szCs w:val="22"/>
        </w:rPr>
        <w:t>a</w:t>
      </w:r>
      <w:r w:rsidRPr="00EF6E19">
        <w:rPr>
          <w:sz w:val="22"/>
          <w:szCs w:val="22"/>
        </w:rPr>
        <w:t>ssessment.</w:t>
      </w:r>
    </w:p>
    <w:p w14:paraId="2F3B15AA" w14:textId="4083E745" w:rsidR="0015319A" w:rsidRPr="00EF6E19" w:rsidRDefault="00174AEE" w:rsidP="00281133">
      <w:pPr>
        <w:spacing w:after="240"/>
        <w:ind w:left="1440" w:hanging="720"/>
        <w:rPr>
          <w:sz w:val="22"/>
          <w:szCs w:val="22"/>
        </w:rPr>
      </w:pPr>
      <w:r w:rsidRPr="00EF6E19">
        <w:rPr>
          <w:sz w:val="22"/>
          <w:szCs w:val="22"/>
        </w:rPr>
        <w:t>2.</w:t>
      </w:r>
      <w:r w:rsidRPr="00EF6E19">
        <w:rPr>
          <w:sz w:val="22"/>
          <w:szCs w:val="22"/>
        </w:rPr>
        <w:tab/>
        <w:t xml:space="preserve">The Hearing Officer's decision </w:t>
      </w:r>
      <w:r w:rsidR="00F371CB" w:rsidRPr="00EF6E19">
        <w:rPr>
          <w:sz w:val="22"/>
          <w:szCs w:val="22"/>
        </w:rPr>
        <w:t>is</w:t>
      </w:r>
      <w:r w:rsidRPr="00EF6E19">
        <w:rPr>
          <w:sz w:val="22"/>
          <w:szCs w:val="22"/>
        </w:rPr>
        <w:t xml:space="preserve"> deemed to be the Department's final agency action and </w:t>
      </w:r>
      <w:r w:rsidR="00F371CB" w:rsidRPr="00EF6E19">
        <w:rPr>
          <w:sz w:val="22"/>
          <w:szCs w:val="22"/>
        </w:rPr>
        <w:t>is</w:t>
      </w:r>
      <w:r w:rsidRPr="00EF6E19">
        <w:rPr>
          <w:sz w:val="22"/>
          <w:szCs w:val="22"/>
        </w:rPr>
        <w:t xml:space="preserve"> binding on the Department. </w:t>
      </w:r>
      <w:r w:rsidR="00F371CB" w:rsidRPr="00EF6E19">
        <w:rPr>
          <w:sz w:val="22"/>
          <w:szCs w:val="22"/>
        </w:rPr>
        <w:t>If a public water system owner is aggrieved by this final decision, the</w:t>
      </w:r>
      <w:r w:rsidRPr="00EF6E19">
        <w:rPr>
          <w:sz w:val="22"/>
          <w:szCs w:val="22"/>
        </w:rPr>
        <w:t xml:space="preserve"> right to judicial review</w:t>
      </w:r>
      <w:r w:rsidR="00F371CB" w:rsidRPr="00EF6E19">
        <w:rPr>
          <w:sz w:val="22"/>
          <w:szCs w:val="22"/>
        </w:rPr>
        <w:t xml:space="preserve"> is provided under Rule 80C of the </w:t>
      </w:r>
      <w:r w:rsidR="00F371CB" w:rsidRPr="00EF6E19">
        <w:rPr>
          <w:i/>
          <w:sz w:val="22"/>
          <w:szCs w:val="22"/>
        </w:rPr>
        <w:t>Rule of Civil Procedure</w:t>
      </w:r>
      <w:r w:rsidRPr="00EF6E19">
        <w:rPr>
          <w:sz w:val="22"/>
          <w:szCs w:val="22"/>
        </w:rPr>
        <w:t>.</w:t>
      </w:r>
    </w:p>
    <w:p w14:paraId="08BAD6A1" w14:textId="28B07E1A" w:rsidR="00174AEE" w:rsidRPr="00EF6E19" w:rsidRDefault="00174AEE" w:rsidP="00281133">
      <w:pPr>
        <w:pStyle w:val="Heading2"/>
        <w:tabs>
          <w:tab w:val="clear" w:pos="720"/>
          <w:tab w:val="clear" w:pos="1440"/>
          <w:tab w:val="clear" w:pos="2160"/>
          <w:tab w:val="clear" w:pos="2880"/>
          <w:tab w:val="clear" w:pos="9360"/>
        </w:tabs>
        <w:spacing w:after="240"/>
        <w:ind w:left="720" w:hanging="720"/>
        <w:jc w:val="left"/>
        <w:rPr>
          <w:sz w:val="22"/>
          <w:szCs w:val="22"/>
          <w:u w:val="none"/>
        </w:rPr>
      </w:pPr>
      <w:bookmarkStart w:id="25" w:name="_Toc442343213"/>
      <w:r w:rsidRPr="00EF6E19">
        <w:rPr>
          <w:b/>
          <w:caps/>
          <w:sz w:val="22"/>
          <w:szCs w:val="22"/>
          <w:u w:val="none"/>
        </w:rPr>
        <w:t>H.</w:t>
      </w:r>
      <w:r w:rsidRPr="00EF6E19">
        <w:rPr>
          <w:b/>
          <w:caps/>
          <w:sz w:val="22"/>
          <w:szCs w:val="22"/>
          <w:u w:val="none"/>
        </w:rPr>
        <w:tab/>
      </w:r>
      <w:r w:rsidRPr="00EF6E19">
        <w:rPr>
          <w:b/>
          <w:sz w:val="22"/>
          <w:szCs w:val="22"/>
          <w:u w:val="none"/>
        </w:rPr>
        <w:t xml:space="preserve">Assessment of Administrative Penalties </w:t>
      </w:r>
      <w:r w:rsidR="00A578BE" w:rsidRPr="00EF6E19">
        <w:rPr>
          <w:sz w:val="22"/>
          <w:szCs w:val="22"/>
          <w:u w:val="none"/>
        </w:rPr>
        <w:t>–</w:t>
      </w:r>
      <w:r w:rsidRPr="00EF6E19">
        <w:rPr>
          <w:b/>
          <w:sz w:val="22"/>
          <w:szCs w:val="22"/>
          <w:u w:val="none"/>
        </w:rPr>
        <w:t xml:space="preserve"> Enforcement</w:t>
      </w:r>
      <w:bookmarkEnd w:id="25"/>
    </w:p>
    <w:p w14:paraId="02C896FD" w14:textId="50CB0897" w:rsidR="00174AEE" w:rsidRPr="00EF6E19" w:rsidRDefault="00174AEE" w:rsidP="00281133">
      <w:pPr>
        <w:spacing w:after="240"/>
        <w:ind w:left="1440" w:right="180" w:hanging="720"/>
        <w:rPr>
          <w:sz w:val="22"/>
          <w:szCs w:val="22"/>
        </w:rPr>
      </w:pPr>
      <w:r w:rsidRPr="00EF6E19">
        <w:rPr>
          <w:sz w:val="22"/>
          <w:szCs w:val="22"/>
        </w:rPr>
        <w:t>1.</w:t>
      </w:r>
      <w:r w:rsidRPr="00EF6E19">
        <w:rPr>
          <w:sz w:val="22"/>
          <w:szCs w:val="22"/>
        </w:rPr>
        <w:tab/>
        <w:t xml:space="preserve">The Department's </w:t>
      </w:r>
      <w:r w:rsidR="0015319A" w:rsidRPr="00EF6E19">
        <w:rPr>
          <w:sz w:val="22"/>
          <w:szCs w:val="22"/>
        </w:rPr>
        <w:t xml:space="preserve">assessment </w:t>
      </w:r>
      <w:r w:rsidRPr="00EF6E19">
        <w:rPr>
          <w:sz w:val="22"/>
          <w:szCs w:val="22"/>
        </w:rPr>
        <w:t xml:space="preserve">of an </w:t>
      </w:r>
      <w:r w:rsidR="0015319A" w:rsidRPr="00EF6E19">
        <w:rPr>
          <w:sz w:val="22"/>
          <w:szCs w:val="22"/>
        </w:rPr>
        <w:t>a</w:t>
      </w:r>
      <w:r w:rsidRPr="00EF6E19">
        <w:rPr>
          <w:sz w:val="22"/>
          <w:szCs w:val="22"/>
        </w:rPr>
        <w:t xml:space="preserve">dministrative </w:t>
      </w:r>
      <w:r w:rsidR="0015319A" w:rsidRPr="00EF6E19">
        <w:rPr>
          <w:sz w:val="22"/>
          <w:szCs w:val="22"/>
        </w:rPr>
        <w:t>p</w:t>
      </w:r>
      <w:r w:rsidRPr="00EF6E19">
        <w:rPr>
          <w:sz w:val="22"/>
          <w:szCs w:val="22"/>
        </w:rPr>
        <w:t xml:space="preserve">enalty </w:t>
      </w:r>
      <w:r w:rsidR="003857DB" w:rsidRPr="00EF6E19">
        <w:rPr>
          <w:sz w:val="22"/>
          <w:szCs w:val="22"/>
        </w:rPr>
        <w:t>is</w:t>
      </w:r>
      <w:r w:rsidRPr="00EF6E19">
        <w:rPr>
          <w:sz w:val="22"/>
          <w:szCs w:val="22"/>
        </w:rPr>
        <w:t xml:space="preserve"> a binding order on the person </w:t>
      </w:r>
      <w:r w:rsidR="0015319A" w:rsidRPr="00EF6E19">
        <w:rPr>
          <w:sz w:val="22"/>
          <w:szCs w:val="22"/>
        </w:rPr>
        <w:t xml:space="preserve">owning the public water system </w:t>
      </w:r>
      <w:r w:rsidRPr="00EF6E19">
        <w:rPr>
          <w:sz w:val="22"/>
          <w:szCs w:val="22"/>
        </w:rPr>
        <w:t xml:space="preserve">upon the person's election to waive, or failure to timely request, an </w:t>
      </w:r>
      <w:r w:rsidR="0015319A" w:rsidRPr="00EF6E19">
        <w:rPr>
          <w:sz w:val="22"/>
          <w:szCs w:val="22"/>
        </w:rPr>
        <w:t xml:space="preserve">administrative </w:t>
      </w:r>
      <w:r w:rsidR="002738D0" w:rsidRPr="00EF6E19">
        <w:rPr>
          <w:sz w:val="22"/>
          <w:szCs w:val="22"/>
        </w:rPr>
        <w:t>h</w:t>
      </w:r>
      <w:r w:rsidRPr="00EF6E19">
        <w:rPr>
          <w:sz w:val="22"/>
          <w:szCs w:val="22"/>
        </w:rPr>
        <w:t>earing. Each day</w:t>
      </w:r>
      <w:r w:rsidR="0015319A" w:rsidRPr="00EF6E19">
        <w:rPr>
          <w:sz w:val="22"/>
          <w:szCs w:val="22"/>
        </w:rPr>
        <w:t xml:space="preserve"> for which the</w:t>
      </w:r>
      <w:r w:rsidRPr="00EF6E19">
        <w:rPr>
          <w:sz w:val="22"/>
          <w:szCs w:val="22"/>
        </w:rPr>
        <w:t xml:space="preserve"> person fails to pay said penalty or otherwise fails to comply with an order of the Department, constitutes a separate and distinct violation</w:t>
      </w:r>
      <w:r w:rsidR="0015319A" w:rsidRPr="00EF6E19">
        <w:rPr>
          <w:sz w:val="22"/>
          <w:szCs w:val="22"/>
        </w:rPr>
        <w:t xml:space="preserve">, provided no administrative hearing </w:t>
      </w:r>
      <w:r w:rsidR="00031700" w:rsidRPr="00EF6E19">
        <w:rPr>
          <w:sz w:val="22"/>
          <w:szCs w:val="22"/>
        </w:rPr>
        <w:t>is requested in a timely manner</w:t>
      </w:r>
      <w:r w:rsidRPr="00EF6E19">
        <w:rPr>
          <w:sz w:val="22"/>
          <w:szCs w:val="22"/>
        </w:rPr>
        <w:t>.</w:t>
      </w:r>
    </w:p>
    <w:p w14:paraId="645519BC" w14:textId="77777777" w:rsidR="00174AEE" w:rsidRPr="00EF6E19" w:rsidRDefault="00174AEE" w:rsidP="00281133">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26" w:name="_Toc442343214"/>
      <w:r w:rsidRPr="00EF6E19">
        <w:rPr>
          <w:b/>
          <w:caps/>
          <w:sz w:val="22"/>
          <w:szCs w:val="22"/>
          <w:u w:val="none"/>
        </w:rPr>
        <w:t>I.</w:t>
      </w:r>
      <w:r w:rsidRPr="00EF6E19">
        <w:rPr>
          <w:caps/>
          <w:sz w:val="22"/>
          <w:szCs w:val="22"/>
          <w:u w:val="none"/>
        </w:rPr>
        <w:tab/>
      </w:r>
      <w:r w:rsidRPr="00EF6E19">
        <w:rPr>
          <w:b/>
          <w:sz w:val="22"/>
          <w:szCs w:val="22"/>
          <w:u w:val="none"/>
        </w:rPr>
        <w:t>Administrative Penalty Schedule</w:t>
      </w:r>
      <w:bookmarkEnd w:id="26"/>
    </w:p>
    <w:p w14:paraId="2FC9397C" w14:textId="77777777" w:rsidR="00174AEE" w:rsidRPr="00EF6E19" w:rsidRDefault="00174AEE" w:rsidP="00281133">
      <w:pPr>
        <w:keepNext/>
        <w:keepLines/>
        <w:spacing w:after="240"/>
        <w:ind w:left="1440" w:hanging="720"/>
        <w:rPr>
          <w:sz w:val="22"/>
          <w:szCs w:val="22"/>
        </w:rPr>
      </w:pPr>
      <w:r w:rsidRPr="00EF6E19">
        <w:rPr>
          <w:sz w:val="22"/>
          <w:szCs w:val="22"/>
        </w:rPr>
        <w:t>1.</w:t>
      </w:r>
      <w:r w:rsidRPr="00EF6E19">
        <w:rPr>
          <w:sz w:val="22"/>
          <w:szCs w:val="22"/>
        </w:rPr>
        <w:tab/>
        <w:t>Type 1 Violations</w:t>
      </w:r>
    </w:p>
    <w:p w14:paraId="55AF2203" w14:textId="6BB6282F" w:rsidR="00174AEE" w:rsidRPr="00EF6E19" w:rsidRDefault="00174AEE" w:rsidP="0073716F">
      <w:pPr>
        <w:keepNext/>
        <w:keepLines/>
        <w:spacing w:after="240"/>
        <w:ind w:left="2160" w:hanging="720"/>
        <w:rPr>
          <w:sz w:val="22"/>
          <w:szCs w:val="22"/>
        </w:rPr>
      </w:pPr>
      <w:r w:rsidRPr="00EF6E19">
        <w:rPr>
          <w:sz w:val="22"/>
          <w:szCs w:val="22"/>
        </w:rPr>
        <w:t>a.</w:t>
      </w:r>
      <w:r w:rsidRPr="00EF6E19">
        <w:rPr>
          <w:sz w:val="22"/>
          <w:szCs w:val="22"/>
        </w:rPr>
        <w:tab/>
      </w:r>
      <w:r w:rsidR="00EB5695" w:rsidRPr="00EF6E19">
        <w:rPr>
          <w:sz w:val="22"/>
          <w:szCs w:val="22"/>
        </w:rPr>
        <w:t>F</w:t>
      </w:r>
      <w:r w:rsidRPr="00EF6E19">
        <w:rPr>
          <w:sz w:val="22"/>
          <w:szCs w:val="22"/>
        </w:rPr>
        <w:t>ailure to complete an engineering study/engineering order as required by 22 MRS §2612(4)</w:t>
      </w:r>
      <w:r w:rsidR="0015319A" w:rsidRPr="00EF6E19">
        <w:rPr>
          <w:sz w:val="22"/>
          <w:szCs w:val="22"/>
        </w:rPr>
        <w:t xml:space="preserve"> and</w:t>
      </w:r>
      <w:r w:rsidRPr="00EF6E19">
        <w:rPr>
          <w:sz w:val="22"/>
          <w:szCs w:val="22"/>
        </w:rPr>
        <w:t xml:space="preserve"> Section </w:t>
      </w:r>
      <w:r w:rsidR="0015319A" w:rsidRPr="00EF6E19">
        <w:rPr>
          <w:sz w:val="22"/>
          <w:szCs w:val="22"/>
        </w:rPr>
        <w:t>2</w:t>
      </w:r>
      <w:r w:rsidRPr="00EF6E19">
        <w:rPr>
          <w:sz w:val="22"/>
          <w:szCs w:val="22"/>
        </w:rPr>
        <w:t>(</w:t>
      </w:r>
      <w:r w:rsidR="00D46750" w:rsidRPr="00EF6E19">
        <w:rPr>
          <w:sz w:val="22"/>
          <w:szCs w:val="22"/>
        </w:rPr>
        <w:t>D</w:t>
      </w:r>
      <w:r w:rsidRPr="00EF6E19">
        <w:rPr>
          <w:sz w:val="22"/>
          <w:szCs w:val="22"/>
        </w:rPr>
        <w:t>)(1)</w:t>
      </w:r>
      <w:r w:rsidR="0015319A" w:rsidRPr="00EF6E19">
        <w:rPr>
          <w:sz w:val="22"/>
          <w:szCs w:val="22"/>
        </w:rPr>
        <w:t xml:space="preserve"> of this rule</w:t>
      </w:r>
      <w:r w:rsidRPr="00EF6E19">
        <w:rPr>
          <w:sz w:val="22"/>
          <w:szCs w:val="22"/>
        </w:rPr>
        <w:t>.</w:t>
      </w:r>
    </w:p>
    <w:p w14:paraId="3AB8B05F" w14:textId="3B6CE5CD" w:rsidR="00174AEE" w:rsidRPr="00EF6E19" w:rsidRDefault="00174AEE" w:rsidP="0073716F">
      <w:pPr>
        <w:spacing w:after="240"/>
        <w:ind w:left="2160" w:hanging="720"/>
        <w:rPr>
          <w:sz w:val="22"/>
          <w:szCs w:val="22"/>
        </w:rPr>
      </w:pPr>
      <w:r w:rsidRPr="00EF6E19">
        <w:rPr>
          <w:sz w:val="22"/>
          <w:szCs w:val="22"/>
        </w:rPr>
        <w:t>b.</w:t>
      </w:r>
      <w:r w:rsidRPr="00EF6E19">
        <w:rPr>
          <w:sz w:val="22"/>
          <w:szCs w:val="22"/>
        </w:rPr>
        <w:tab/>
      </w:r>
      <w:r w:rsidR="00EB5695" w:rsidRPr="00EF6E19">
        <w:rPr>
          <w:sz w:val="22"/>
          <w:szCs w:val="22"/>
        </w:rPr>
        <w:t xml:space="preserve">Violation </w:t>
      </w:r>
      <w:r w:rsidRPr="00EF6E19">
        <w:rPr>
          <w:sz w:val="22"/>
          <w:szCs w:val="22"/>
        </w:rPr>
        <w:t xml:space="preserve">of an </w:t>
      </w:r>
      <w:r w:rsidR="00781D50" w:rsidRPr="00EF6E19">
        <w:rPr>
          <w:sz w:val="22"/>
          <w:szCs w:val="22"/>
        </w:rPr>
        <w:t>e</w:t>
      </w:r>
      <w:r w:rsidRPr="00EF6E19">
        <w:rPr>
          <w:sz w:val="22"/>
          <w:szCs w:val="22"/>
        </w:rPr>
        <w:t xml:space="preserve">mergency </w:t>
      </w:r>
      <w:r w:rsidR="00781D50" w:rsidRPr="00EF6E19">
        <w:rPr>
          <w:sz w:val="22"/>
          <w:szCs w:val="22"/>
        </w:rPr>
        <w:t>o</w:t>
      </w:r>
      <w:r w:rsidRPr="00EF6E19">
        <w:rPr>
          <w:sz w:val="22"/>
          <w:szCs w:val="22"/>
        </w:rPr>
        <w:t>rder/</w:t>
      </w:r>
      <w:r w:rsidR="00781D50" w:rsidRPr="00EF6E19">
        <w:rPr>
          <w:sz w:val="22"/>
          <w:szCs w:val="22"/>
        </w:rPr>
        <w:t>b</w:t>
      </w:r>
      <w:r w:rsidRPr="00EF6E19">
        <w:rPr>
          <w:sz w:val="22"/>
          <w:szCs w:val="22"/>
        </w:rPr>
        <w:t xml:space="preserve">oil </w:t>
      </w:r>
      <w:r w:rsidR="00781D50" w:rsidRPr="00EF6E19">
        <w:rPr>
          <w:sz w:val="22"/>
          <w:szCs w:val="22"/>
        </w:rPr>
        <w:t>o</w:t>
      </w:r>
      <w:r w:rsidRPr="00EF6E19">
        <w:rPr>
          <w:sz w:val="22"/>
          <w:szCs w:val="22"/>
        </w:rPr>
        <w:t>rder</w:t>
      </w:r>
      <w:r w:rsidR="00781D50" w:rsidRPr="00EF6E19">
        <w:rPr>
          <w:sz w:val="22"/>
          <w:szCs w:val="22"/>
        </w:rPr>
        <w:t>/do not drink order/ do not use order,</w:t>
      </w:r>
      <w:r w:rsidRPr="00EF6E19">
        <w:rPr>
          <w:sz w:val="22"/>
          <w:szCs w:val="22"/>
        </w:rPr>
        <w:t xml:space="preserve"> as required </w:t>
      </w:r>
      <w:r w:rsidR="008F0A7E" w:rsidRPr="00EF6E19">
        <w:rPr>
          <w:sz w:val="22"/>
          <w:szCs w:val="22"/>
        </w:rPr>
        <w:t xml:space="preserve">by </w:t>
      </w:r>
      <w:r w:rsidRPr="00EF6E19">
        <w:rPr>
          <w:sz w:val="22"/>
          <w:szCs w:val="22"/>
        </w:rPr>
        <w:t xml:space="preserve">22 MRS §2614 </w:t>
      </w:r>
      <w:r w:rsidR="00781D50" w:rsidRPr="00EF6E19">
        <w:rPr>
          <w:sz w:val="22"/>
          <w:szCs w:val="22"/>
        </w:rPr>
        <w:t xml:space="preserve">and </w:t>
      </w:r>
      <w:r w:rsidRPr="00EF6E19">
        <w:rPr>
          <w:sz w:val="22"/>
          <w:szCs w:val="22"/>
        </w:rPr>
        <w:t xml:space="preserve">Section </w:t>
      </w:r>
      <w:r w:rsidR="00781D50" w:rsidRPr="00EF6E19">
        <w:rPr>
          <w:sz w:val="22"/>
          <w:szCs w:val="22"/>
        </w:rPr>
        <w:t>2</w:t>
      </w:r>
      <w:r w:rsidRPr="00EF6E19">
        <w:rPr>
          <w:sz w:val="22"/>
          <w:szCs w:val="22"/>
        </w:rPr>
        <w:t>(</w:t>
      </w:r>
      <w:r w:rsidR="00D46750" w:rsidRPr="00EF6E19">
        <w:rPr>
          <w:sz w:val="22"/>
          <w:szCs w:val="22"/>
        </w:rPr>
        <w:t>E</w:t>
      </w:r>
      <w:r w:rsidRPr="00EF6E19">
        <w:rPr>
          <w:sz w:val="22"/>
          <w:szCs w:val="22"/>
        </w:rPr>
        <w:t>)</w:t>
      </w:r>
      <w:r w:rsidR="00781D50" w:rsidRPr="00EF6E19">
        <w:rPr>
          <w:sz w:val="22"/>
          <w:szCs w:val="22"/>
        </w:rPr>
        <w:t xml:space="preserve"> of this rule</w:t>
      </w:r>
      <w:r w:rsidRPr="00EF6E19">
        <w:rPr>
          <w:sz w:val="22"/>
          <w:szCs w:val="22"/>
        </w:rPr>
        <w:t>.</w:t>
      </w:r>
    </w:p>
    <w:p w14:paraId="5A52F9D6" w14:textId="5F5AD776" w:rsidR="00174AEE" w:rsidRPr="00EF6E19" w:rsidRDefault="00174AEE" w:rsidP="0073716F">
      <w:pPr>
        <w:spacing w:after="240"/>
        <w:ind w:left="2160" w:hanging="720"/>
        <w:rPr>
          <w:sz w:val="22"/>
          <w:szCs w:val="22"/>
        </w:rPr>
      </w:pPr>
      <w:r w:rsidRPr="00EF6E19">
        <w:rPr>
          <w:sz w:val="22"/>
          <w:szCs w:val="22"/>
        </w:rPr>
        <w:t>c.</w:t>
      </w:r>
      <w:r w:rsidRPr="00EF6E19">
        <w:rPr>
          <w:sz w:val="22"/>
          <w:szCs w:val="22"/>
        </w:rPr>
        <w:tab/>
      </w:r>
      <w:r w:rsidR="00EB5695" w:rsidRPr="00EF6E19">
        <w:rPr>
          <w:sz w:val="22"/>
          <w:szCs w:val="22"/>
        </w:rPr>
        <w:t>F</w:t>
      </w:r>
      <w:r w:rsidRPr="00EF6E19">
        <w:rPr>
          <w:sz w:val="22"/>
          <w:szCs w:val="22"/>
        </w:rPr>
        <w:t xml:space="preserve">ailure to apply appropriate disinfection to water treatment plants </w:t>
      </w:r>
      <w:r w:rsidR="008F0A7E" w:rsidRPr="00EF6E19">
        <w:rPr>
          <w:sz w:val="22"/>
          <w:szCs w:val="22"/>
        </w:rPr>
        <w:t xml:space="preserve">in accordance with </w:t>
      </w:r>
      <w:r w:rsidRPr="00EF6E19">
        <w:rPr>
          <w:sz w:val="22"/>
          <w:szCs w:val="22"/>
        </w:rPr>
        <w:t>Section 3(F)(2)(c)</w:t>
      </w:r>
      <w:r w:rsidR="00781D50" w:rsidRPr="00EF6E19">
        <w:rPr>
          <w:sz w:val="22"/>
          <w:szCs w:val="22"/>
        </w:rPr>
        <w:t xml:space="preserve"> of this rule</w:t>
      </w:r>
      <w:r w:rsidRPr="00EF6E19">
        <w:rPr>
          <w:sz w:val="22"/>
          <w:szCs w:val="22"/>
        </w:rPr>
        <w:t>.</w:t>
      </w:r>
    </w:p>
    <w:p w14:paraId="3C4771F7" w14:textId="72733F19" w:rsidR="00174AEE" w:rsidRPr="00EF6E19" w:rsidRDefault="00174AEE" w:rsidP="0073716F">
      <w:pPr>
        <w:spacing w:after="240"/>
        <w:ind w:left="2160" w:right="-90" w:hanging="720"/>
        <w:rPr>
          <w:sz w:val="22"/>
          <w:szCs w:val="22"/>
        </w:rPr>
      </w:pPr>
      <w:r w:rsidRPr="00EF6E19">
        <w:rPr>
          <w:sz w:val="22"/>
          <w:szCs w:val="22"/>
        </w:rPr>
        <w:t>d.</w:t>
      </w:r>
      <w:r w:rsidRPr="00EF6E19">
        <w:rPr>
          <w:sz w:val="22"/>
          <w:szCs w:val="22"/>
        </w:rPr>
        <w:tab/>
      </w:r>
      <w:r w:rsidR="00EB5695" w:rsidRPr="00EF6E19">
        <w:rPr>
          <w:sz w:val="22"/>
          <w:szCs w:val="22"/>
        </w:rPr>
        <w:t>F</w:t>
      </w:r>
      <w:r w:rsidRPr="00EF6E19">
        <w:rPr>
          <w:sz w:val="22"/>
          <w:szCs w:val="22"/>
        </w:rPr>
        <w:t xml:space="preserve">ailure to apply appropriate disinfection of wells prior to the use of the wells as a source of public drinking water as required </w:t>
      </w:r>
      <w:r w:rsidR="008F0A7E" w:rsidRPr="00EF6E19">
        <w:rPr>
          <w:sz w:val="22"/>
          <w:szCs w:val="22"/>
        </w:rPr>
        <w:t xml:space="preserve">by </w:t>
      </w:r>
      <w:r w:rsidRPr="00EF6E19">
        <w:rPr>
          <w:sz w:val="22"/>
          <w:szCs w:val="22"/>
        </w:rPr>
        <w:t>Section 3(F)(2)(d)</w:t>
      </w:r>
      <w:r w:rsidR="00781D50" w:rsidRPr="00EF6E19">
        <w:rPr>
          <w:sz w:val="22"/>
          <w:szCs w:val="22"/>
        </w:rPr>
        <w:t xml:space="preserve"> of this rule</w:t>
      </w:r>
      <w:r w:rsidRPr="00EF6E19">
        <w:rPr>
          <w:sz w:val="22"/>
          <w:szCs w:val="22"/>
        </w:rPr>
        <w:t>.</w:t>
      </w:r>
    </w:p>
    <w:p w14:paraId="1BEBE7CD" w14:textId="3B48D26E" w:rsidR="00174AEE" w:rsidRPr="00EF6E19" w:rsidRDefault="00174AEE" w:rsidP="0073716F">
      <w:pPr>
        <w:spacing w:after="240"/>
        <w:ind w:left="2160" w:hanging="720"/>
        <w:rPr>
          <w:sz w:val="22"/>
          <w:szCs w:val="22"/>
        </w:rPr>
      </w:pPr>
      <w:r w:rsidRPr="00EF6E19">
        <w:rPr>
          <w:sz w:val="22"/>
          <w:szCs w:val="22"/>
        </w:rPr>
        <w:t>e.</w:t>
      </w:r>
      <w:r w:rsidRPr="00EF6E19">
        <w:rPr>
          <w:sz w:val="22"/>
          <w:szCs w:val="22"/>
        </w:rPr>
        <w:tab/>
      </w:r>
      <w:r w:rsidR="00EB5695" w:rsidRPr="00EF6E19">
        <w:rPr>
          <w:sz w:val="22"/>
          <w:szCs w:val="22"/>
        </w:rPr>
        <w:t>F</w:t>
      </w:r>
      <w:r w:rsidRPr="00EF6E19">
        <w:rPr>
          <w:sz w:val="22"/>
          <w:szCs w:val="22"/>
        </w:rPr>
        <w:t xml:space="preserve">ailure to appropriately disinfect a surface water source as required </w:t>
      </w:r>
      <w:r w:rsidR="008F0A7E" w:rsidRPr="00EF6E19">
        <w:rPr>
          <w:sz w:val="22"/>
          <w:szCs w:val="22"/>
        </w:rPr>
        <w:t xml:space="preserve">by </w:t>
      </w:r>
      <w:r w:rsidRPr="00EF6E19">
        <w:rPr>
          <w:sz w:val="22"/>
          <w:szCs w:val="22"/>
        </w:rPr>
        <w:t>Sections 3(H)(1)(a) and 7(H)</w:t>
      </w:r>
      <w:r w:rsidR="00781D50" w:rsidRPr="00EF6E19">
        <w:rPr>
          <w:sz w:val="22"/>
          <w:szCs w:val="22"/>
        </w:rPr>
        <w:t xml:space="preserve"> of this rule</w:t>
      </w:r>
      <w:r w:rsidRPr="00EF6E19">
        <w:rPr>
          <w:sz w:val="22"/>
          <w:szCs w:val="22"/>
        </w:rPr>
        <w:t>.</w:t>
      </w:r>
    </w:p>
    <w:p w14:paraId="4428597F" w14:textId="54393B8D" w:rsidR="00174AEE" w:rsidRPr="00EF6E19" w:rsidRDefault="00174AEE" w:rsidP="0073716F">
      <w:pPr>
        <w:spacing w:after="240"/>
        <w:ind w:left="2160" w:hanging="720"/>
        <w:rPr>
          <w:sz w:val="22"/>
          <w:szCs w:val="22"/>
        </w:rPr>
      </w:pPr>
      <w:r w:rsidRPr="00EF6E19">
        <w:rPr>
          <w:sz w:val="22"/>
          <w:szCs w:val="22"/>
        </w:rPr>
        <w:t>f.</w:t>
      </w:r>
      <w:r w:rsidRPr="00EF6E19">
        <w:rPr>
          <w:sz w:val="22"/>
          <w:szCs w:val="22"/>
        </w:rPr>
        <w:tab/>
        <w:t>For systems using ground water sources</w:t>
      </w:r>
      <w:r w:rsidR="00EB5695" w:rsidRPr="00EF6E19">
        <w:rPr>
          <w:sz w:val="22"/>
          <w:szCs w:val="22"/>
        </w:rPr>
        <w:t>, failure</w:t>
      </w:r>
      <w:r w:rsidRPr="00EF6E19">
        <w:rPr>
          <w:sz w:val="22"/>
          <w:szCs w:val="22"/>
        </w:rPr>
        <w:t xml:space="preserve"> to install facilities for chlorinating as required </w:t>
      </w:r>
      <w:r w:rsidR="008F0A7E" w:rsidRPr="00EF6E19">
        <w:rPr>
          <w:sz w:val="22"/>
          <w:szCs w:val="22"/>
        </w:rPr>
        <w:t xml:space="preserve">by </w:t>
      </w:r>
      <w:r w:rsidRPr="00EF6E19">
        <w:rPr>
          <w:sz w:val="22"/>
          <w:szCs w:val="22"/>
        </w:rPr>
        <w:t>Section 3(H)(2)(a)</w:t>
      </w:r>
      <w:r w:rsidR="00781D50" w:rsidRPr="00EF6E19">
        <w:rPr>
          <w:sz w:val="22"/>
          <w:szCs w:val="22"/>
        </w:rPr>
        <w:t xml:space="preserve"> of this rule</w:t>
      </w:r>
      <w:r w:rsidRPr="00EF6E19">
        <w:rPr>
          <w:sz w:val="22"/>
          <w:szCs w:val="22"/>
        </w:rPr>
        <w:t>.</w:t>
      </w:r>
    </w:p>
    <w:p w14:paraId="5AFE358D" w14:textId="69164EC0" w:rsidR="00174AEE" w:rsidRPr="00EF6E19" w:rsidRDefault="00174AEE" w:rsidP="0073716F">
      <w:pPr>
        <w:spacing w:after="240"/>
        <w:ind w:left="2160" w:hanging="720"/>
        <w:rPr>
          <w:sz w:val="22"/>
          <w:szCs w:val="22"/>
        </w:rPr>
      </w:pPr>
      <w:r w:rsidRPr="00EF6E19">
        <w:rPr>
          <w:sz w:val="22"/>
          <w:szCs w:val="22"/>
        </w:rPr>
        <w:t>g.</w:t>
      </w:r>
      <w:r w:rsidRPr="00EF6E19">
        <w:rPr>
          <w:sz w:val="22"/>
          <w:szCs w:val="22"/>
        </w:rPr>
        <w:tab/>
        <w:t>For systems using ground water sources</w:t>
      </w:r>
      <w:r w:rsidR="008F0A7E" w:rsidRPr="00EF6E19">
        <w:rPr>
          <w:sz w:val="22"/>
          <w:szCs w:val="22"/>
        </w:rPr>
        <w:t>,</w:t>
      </w:r>
      <w:r w:rsidRPr="00EF6E19">
        <w:rPr>
          <w:sz w:val="22"/>
          <w:szCs w:val="22"/>
        </w:rPr>
        <w:t xml:space="preserve"> fail</w:t>
      </w:r>
      <w:r w:rsidR="008F0A7E" w:rsidRPr="00EF6E19">
        <w:rPr>
          <w:sz w:val="22"/>
          <w:szCs w:val="22"/>
        </w:rPr>
        <w:t>ure</w:t>
      </w:r>
      <w:r w:rsidRPr="00EF6E19">
        <w:rPr>
          <w:sz w:val="22"/>
          <w:szCs w:val="22"/>
        </w:rPr>
        <w:t xml:space="preserve"> to store or use hazardous chemicals outside of the proximity of the well, as required at Section 3(H)(2)(b)</w:t>
      </w:r>
      <w:r w:rsidR="00781D50" w:rsidRPr="00EF6E19">
        <w:rPr>
          <w:sz w:val="22"/>
          <w:szCs w:val="22"/>
        </w:rPr>
        <w:t xml:space="preserve"> of this rule</w:t>
      </w:r>
      <w:r w:rsidRPr="00EF6E19">
        <w:rPr>
          <w:sz w:val="22"/>
          <w:szCs w:val="22"/>
        </w:rPr>
        <w:t>.</w:t>
      </w:r>
    </w:p>
    <w:p w14:paraId="655948F3" w14:textId="1D8B2964" w:rsidR="00174AEE" w:rsidRPr="00EF6E19" w:rsidRDefault="00174AEE" w:rsidP="0073716F">
      <w:pPr>
        <w:spacing w:after="240"/>
        <w:ind w:left="2160" w:hanging="720"/>
        <w:rPr>
          <w:sz w:val="22"/>
          <w:szCs w:val="22"/>
        </w:rPr>
      </w:pPr>
      <w:r w:rsidRPr="00EF6E19">
        <w:rPr>
          <w:sz w:val="22"/>
          <w:szCs w:val="22"/>
        </w:rPr>
        <w:t>h.</w:t>
      </w:r>
      <w:r w:rsidRPr="00EF6E19">
        <w:rPr>
          <w:sz w:val="22"/>
          <w:szCs w:val="22"/>
        </w:rPr>
        <w:tab/>
      </w:r>
      <w:r w:rsidR="008F0A7E" w:rsidRPr="00EF6E19">
        <w:rPr>
          <w:sz w:val="22"/>
          <w:szCs w:val="22"/>
        </w:rPr>
        <w:t>F</w:t>
      </w:r>
      <w:r w:rsidRPr="00EF6E19">
        <w:rPr>
          <w:sz w:val="22"/>
          <w:szCs w:val="22"/>
        </w:rPr>
        <w:t xml:space="preserve">ailure to immediately report to the Department the occurrence of spills of hazardous chemicals within the wellhead protection area, as required </w:t>
      </w:r>
      <w:r w:rsidR="008F0A7E" w:rsidRPr="00EF6E19">
        <w:rPr>
          <w:sz w:val="22"/>
          <w:szCs w:val="22"/>
        </w:rPr>
        <w:t>by</w:t>
      </w:r>
      <w:r w:rsidRPr="00EF6E19">
        <w:rPr>
          <w:sz w:val="22"/>
          <w:szCs w:val="22"/>
        </w:rPr>
        <w:t xml:space="preserve"> Section</w:t>
      </w:r>
      <w:r w:rsidR="00781D50" w:rsidRPr="00EF6E19">
        <w:rPr>
          <w:sz w:val="22"/>
          <w:szCs w:val="22"/>
        </w:rPr>
        <w:t>s</w:t>
      </w:r>
      <w:r w:rsidRPr="00EF6E19">
        <w:rPr>
          <w:sz w:val="22"/>
          <w:szCs w:val="22"/>
        </w:rPr>
        <w:t xml:space="preserve"> 3(H)(2)(d) and Section 3(I)(2)</w:t>
      </w:r>
      <w:r w:rsidR="00781D50" w:rsidRPr="00EF6E19">
        <w:rPr>
          <w:sz w:val="22"/>
          <w:szCs w:val="22"/>
        </w:rPr>
        <w:t xml:space="preserve"> of this rule</w:t>
      </w:r>
      <w:r w:rsidRPr="00EF6E19">
        <w:rPr>
          <w:sz w:val="22"/>
          <w:szCs w:val="22"/>
        </w:rPr>
        <w:t>.</w:t>
      </w:r>
    </w:p>
    <w:p w14:paraId="2D506D3E" w14:textId="430EE156" w:rsidR="00174AEE" w:rsidRPr="00EF6E19" w:rsidRDefault="00174AEE" w:rsidP="0073716F">
      <w:pPr>
        <w:spacing w:after="240"/>
        <w:ind w:left="2160" w:hanging="720"/>
        <w:rPr>
          <w:sz w:val="22"/>
          <w:szCs w:val="22"/>
        </w:rPr>
      </w:pPr>
      <w:r w:rsidRPr="00EF6E19">
        <w:rPr>
          <w:sz w:val="22"/>
          <w:szCs w:val="22"/>
        </w:rPr>
        <w:lastRenderedPageBreak/>
        <w:t>i.</w:t>
      </w:r>
      <w:r w:rsidRPr="00EF6E19">
        <w:rPr>
          <w:sz w:val="22"/>
          <w:szCs w:val="22"/>
        </w:rPr>
        <w:tab/>
      </w:r>
      <w:r w:rsidR="008F0A7E" w:rsidRPr="00EF6E19">
        <w:rPr>
          <w:sz w:val="22"/>
          <w:szCs w:val="22"/>
        </w:rPr>
        <w:t>F</w:t>
      </w:r>
      <w:r w:rsidRPr="00EF6E19">
        <w:rPr>
          <w:sz w:val="22"/>
          <w:szCs w:val="22"/>
        </w:rPr>
        <w:t xml:space="preserve">ailure to continuously disinfect a dug well or spring, if required by the Department </w:t>
      </w:r>
      <w:r w:rsidR="008F0A7E" w:rsidRPr="00EF6E19">
        <w:rPr>
          <w:sz w:val="22"/>
          <w:szCs w:val="22"/>
        </w:rPr>
        <w:t>pursuant to</w:t>
      </w:r>
      <w:r w:rsidRPr="00EF6E19">
        <w:rPr>
          <w:sz w:val="22"/>
          <w:szCs w:val="22"/>
        </w:rPr>
        <w:t xml:space="preserve"> Section 4(D)</w:t>
      </w:r>
      <w:r w:rsidR="00781D50" w:rsidRPr="00EF6E19">
        <w:rPr>
          <w:sz w:val="22"/>
          <w:szCs w:val="22"/>
        </w:rPr>
        <w:t xml:space="preserve"> of this rule</w:t>
      </w:r>
      <w:r w:rsidRPr="00EF6E19">
        <w:rPr>
          <w:sz w:val="22"/>
          <w:szCs w:val="22"/>
        </w:rPr>
        <w:t>.</w:t>
      </w:r>
    </w:p>
    <w:p w14:paraId="017BAAA2" w14:textId="53FFD6E8" w:rsidR="00174AEE" w:rsidRPr="00EF6E19" w:rsidRDefault="00174AEE" w:rsidP="0073716F">
      <w:pPr>
        <w:spacing w:after="240"/>
        <w:ind w:left="2160" w:hanging="720"/>
        <w:rPr>
          <w:sz w:val="22"/>
          <w:szCs w:val="22"/>
        </w:rPr>
      </w:pPr>
      <w:r w:rsidRPr="00EF6E19">
        <w:rPr>
          <w:sz w:val="22"/>
          <w:szCs w:val="22"/>
        </w:rPr>
        <w:t>j.</w:t>
      </w:r>
      <w:r w:rsidRPr="00EF6E19">
        <w:rPr>
          <w:sz w:val="22"/>
          <w:szCs w:val="22"/>
        </w:rPr>
        <w:tab/>
      </w:r>
      <w:r w:rsidR="008F0A7E" w:rsidRPr="00EF6E19">
        <w:rPr>
          <w:sz w:val="22"/>
          <w:szCs w:val="22"/>
        </w:rPr>
        <w:t>F</w:t>
      </w:r>
      <w:r w:rsidRPr="00EF6E19">
        <w:rPr>
          <w:sz w:val="22"/>
          <w:szCs w:val="22"/>
        </w:rPr>
        <w:t xml:space="preserve">ailure of a community water system to provide a minimum positive pressure of 20 </w:t>
      </w:r>
      <w:proofErr w:type="spellStart"/>
      <w:r w:rsidRPr="00EF6E19">
        <w:rPr>
          <w:sz w:val="22"/>
          <w:szCs w:val="22"/>
        </w:rPr>
        <w:t>p.s.i</w:t>
      </w:r>
      <w:proofErr w:type="spellEnd"/>
      <w:r w:rsidRPr="00EF6E19">
        <w:rPr>
          <w:sz w:val="22"/>
          <w:szCs w:val="22"/>
        </w:rPr>
        <w:t xml:space="preserve">. at the curb stop (curb cock), as required </w:t>
      </w:r>
      <w:r w:rsidR="008F0A7E" w:rsidRPr="00EF6E19">
        <w:rPr>
          <w:sz w:val="22"/>
          <w:szCs w:val="22"/>
        </w:rPr>
        <w:t xml:space="preserve">by </w:t>
      </w:r>
      <w:r w:rsidRPr="00EF6E19">
        <w:rPr>
          <w:sz w:val="22"/>
          <w:szCs w:val="22"/>
        </w:rPr>
        <w:t>Section 4(A)</w:t>
      </w:r>
      <w:r w:rsidR="006F4B55" w:rsidRPr="00EF6E19">
        <w:rPr>
          <w:sz w:val="22"/>
          <w:szCs w:val="22"/>
        </w:rPr>
        <w:t xml:space="preserve"> of this rule</w:t>
      </w:r>
      <w:r w:rsidRPr="00EF6E19">
        <w:rPr>
          <w:sz w:val="22"/>
          <w:szCs w:val="22"/>
        </w:rPr>
        <w:t>.</w:t>
      </w:r>
    </w:p>
    <w:p w14:paraId="004DCACB" w14:textId="53FD6A8D" w:rsidR="00174AEE" w:rsidRPr="00EF6E19" w:rsidRDefault="00174AEE" w:rsidP="0073716F">
      <w:pPr>
        <w:spacing w:after="240"/>
        <w:ind w:left="2160" w:hanging="720"/>
        <w:rPr>
          <w:sz w:val="22"/>
          <w:szCs w:val="22"/>
        </w:rPr>
      </w:pPr>
      <w:r w:rsidRPr="00EF6E19">
        <w:rPr>
          <w:sz w:val="22"/>
          <w:szCs w:val="22"/>
        </w:rPr>
        <w:t>k.</w:t>
      </w:r>
      <w:r w:rsidRPr="00EF6E19">
        <w:rPr>
          <w:sz w:val="22"/>
          <w:szCs w:val="22"/>
        </w:rPr>
        <w:tab/>
      </w:r>
      <w:r w:rsidR="008F0A7E" w:rsidRPr="00EF6E19">
        <w:rPr>
          <w:sz w:val="22"/>
          <w:szCs w:val="22"/>
        </w:rPr>
        <w:t>F</w:t>
      </w:r>
      <w:r w:rsidRPr="00EF6E19">
        <w:rPr>
          <w:sz w:val="22"/>
          <w:szCs w:val="22"/>
        </w:rPr>
        <w:t xml:space="preserve">ailure to comply with the </w:t>
      </w:r>
      <w:r w:rsidR="006F4B55" w:rsidRPr="00EF6E19">
        <w:rPr>
          <w:sz w:val="22"/>
          <w:szCs w:val="22"/>
        </w:rPr>
        <w:t>m</w:t>
      </w:r>
      <w:r w:rsidRPr="00EF6E19">
        <w:rPr>
          <w:sz w:val="22"/>
          <w:szCs w:val="22"/>
        </w:rPr>
        <w:t xml:space="preserve">aximum </w:t>
      </w:r>
      <w:r w:rsidR="006F4B55" w:rsidRPr="00EF6E19">
        <w:rPr>
          <w:sz w:val="22"/>
          <w:szCs w:val="22"/>
        </w:rPr>
        <w:t>c</w:t>
      </w:r>
      <w:r w:rsidRPr="00EF6E19">
        <w:rPr>
          <w:sz w:val="22"/>
          <w:szCs w:val="22"/>
        </w:rPr>
        <w:t xml:space="preserve">ontaminant </w:t>
      </w:r>
      <w:r w:rsidR="006F4B55" w:rsidRPr="00EF6E19">
        <w:rPr>
          <w:sz w:val="22"/>
          <w:szCs w:val="22"/>
        </w:rPr>
        <w:t>l</w:t>
      </w:r>
      <w:r w:rsidRPr="00EF6E19">
        <w:rPr>
          <w:sz w:val="22"/>
          <w:szCs w:val="22"/>
        </w:rPr>
        <w:t xml:space="preserve">evel requirements for inorganic chemicals, as required </w:t>
      </w:r>
      <w:r w:rsidR="008F0A7E" w:rsidRPr="00EF6E19">
        <w:rPr>
          <w:sz w:val="22"/>
          <w:szCs w:val="22"/>
        </w:rPr>
        <w:t xml:space="preserve">by </w:t>
      </w:r>
      <w:r w:rsidRPr="00EF6E19">
        <w:rPr>
          <w:sz w:val="22"/>
          <w:szCs w:val="22"/>
        </w:rPr>
        <w:t>Section 7(B)</w:t>
      </w:r>
      <w:r w:rsidR="006F4B55" w:rsidRPr="00EF6E19">
        <w:rPr>
          <w:sz w:val="22"/>
          <w:szCs w:val="22"/>
        </w:rPr>
        <w:t xml:space="preserve"> of this rule</w:t>
      </w:r>
      <w:r w:rsidRPr="00EF6E19">
        <w:rPr>
          <w:sz w:val="22"/>
          <w:szCs w:val="22"/>
        </w:rPr>
        <w:t>.</w:t>
      </w:r>
    </w:p>
    <w:p w14:paraId="43697B3B" w14:textId="7AE1E4CD" w:rsidR="00174AEE" w:rsidRPr="00EF6E19" w:rsidRDefault="00174AEE" w:rsidP="0073716F">
      <w:pPr>
        <w:spacing w:after="240"/>
        <w:ind w:left="2160" w:hanging="720"/>
        <w:rPr>
          <w:sz w:val="22"/>
          <w:szCs w:val="22"/>
        </w:rPr>
      </w:pPr>
      <w:r w:rsidRPr="00EF6E19">
        <w:rPr>
          <w:sz w:val="22"/>
          <w:szCs w:val="22"/>
        </w:rPr>
        <w:t>l.</w:t>
      </w:r>
      <w:r w:rsidRPr="00EF6E19">
        <w:rPr>
          <w:sz w:val="22"/>
          <w:szCs w:val="22"/>
        </w:rPr>
        <w:tab/>
      </w:r>
      <w:r w:rsidR="008F0A7E" w:rsidRPr="00EF6E19">
        <w:rPr>
          <w:sz w:val="22"/>
          <w:szCs w:val="22"/>
        </w:rPr>
        <w:t>F</w:t>
      </w:r>
      <w:r w:rsidRPr="00EF6E19">
        <w:rPr>
          <w:sz w:val="22"/>
          <w:szCs w:val="22"/>
        </w:rPr>
        <w:t xml:space="preserve">ailure to comply with the </w:t>
      </w:r>
      <w:r w:rsidR="006F4B55" w:rsidRPr="00EF6E19">
        <w:rPr>
          <w:sz w:val="22"/>
          <w:szCs w:val="22"/>
        </w:rPr>
        <w:t>m</w:t>
      </w:r>
      <w:r w:rsidRPr="00EF6E19">
        <w:rPr>
          <w:sz w:val="22"/>
          <w:szCs w:val="22"/>
        </w:rPr>
        <w:t xml:space="preserve">aximum </w:t>
      </w:r>
      <w:r w:rsidR="006F4B55" w:rsidRPr="00EF6E19">
        <w:rPr>
          <w:sz w:val="22"/>
          <w:szCs w:val="22"/>
        </w:rPr>
        <w:t>c</w:t>
      </w:r>
      <w:r w:rsidRPr="00EF6E19">
        <w:rPr>
          <w:sz w:val="22"/>
          <w:szCs w:val="22"/>
        </w:rPr>
        <w:t xml:space="preserve">ontaminant </w:t>
      </w:r>
      <w:r w:rsidR="006F4B55" w:rsidRPr="00EF6E19">
        <w:rPr>
          <w:sz w:val="22"/>
          <w:szCs w:val="22"/>
        </w:rPr>
        <w:t>l</w:t>
      </w:r>
      <w:r w:rsidRPr="00EF6E19">
        <w:rPr>
          <w:sz w:val="22"/>
          <w:szCs w:val="22"/>
        </w:rPr>
        <w:t xml:space="preserve">evel requirements for organic chemicals, as required </w:t>
      </w:r>
      <w:r w:rsidR="008F0A7E" w:rsidRPr="00EF6E19">
        <w:rPr>
          <w:sz w:val="22"/>
          <w:szCs w:val="22"/>
        </w:rPr>
        <w:t xml:space="preserve">by </w:t>
      </w:r>
      <w:r w:rsidRPr="00EF6E19">
        <w:rPr>
          <w:sz w:val="22"/>
          <w:szCs w:val="22"/>
        </w:rPr>
        <w:t>Section 7(B)</w:t>
      </w:r>
      <w:r w:rsidR="006F4B55" w:rsidRPr="00EF6E19">
        <w:rPr>
          <w:sz w:val="22"/>
          <w:szCs w:val="22"/>
        </w:rPr>
        <w:t xml:space="preserve"> of this rule</w:t>
      </w:r>
      <w:r w:rsidRPr="00EF6E19">
        <w:rPr>
          <w:sz w:val="22"/>
          <w:szCs w:val="22"/>
        </w:rPr>
        <w:t>.</w:t>
      </w:r>
    </w:p>
    <w:p w14:paraId="40A94F3A" w14:textId="7CAF1717" w:rsidR="00174AEE" w:rsidRPr="00EF6E19" w:rsidRDefault="00174AEE" w:rsidP="0073716F">
      <w:pPr>
        <w:spacing w:after="240"/>
        <w:ind w:left="2160" w:hanging="720"/>
        <w:rPr>
          <w:sz w:val="22"/>
          <w:szCs w:val="22"/>
        </w:rPr>
      </w:pPr>
      <w:r w:rsidRPr="00EF6E19">
        <w:rPr>
          <w:sz w:val="22"/>
          <w:szCs w:val="22"/>
        </w:rPr>
        <w:t>m.</w:t>
      </w:r>
      <w:r w:rsidRPr="00EF6E19">
        <w:rPr>
          <w:sz w:val="22"/>
          <w:szCs w:val="22"/>
        </w:rPr>
        <w:tab/>
      </w:r>
      <w:r w:rsidR="008F0A7E" w:rsidRPr="00EF6E19">
        <w:rPr>
          <w:sz w:val="22"/>
          <w:szCs w:val="22"/>
        </w:rPr>
        <w:t>F</w:t>
      </w:r>
      <w:r w:rsidRPr="00EF6E19">
        <w:rPr>
          <w:sz w:val="22"/>
          <w:szCs w:val="22"/>
        </w:rPr>
        <w:t xml:space="preserve">ailure to comply with the </w:t>
      </w:r>
      <w:r w:rsidR="006F4B55" w:rsidRPr="00EF6E19">
        <w:rPr>
          <w:sz w:val="22"/>
          <w:szCs w:val="22"/>
        </w:rPr>
        <w:t>m</w:t>
      </w:r>
      <w:r w:rsidRPr="00EF6E19">
        <w:rPr>
          <w:sz w:val="22"/>
          <w:szCs w:val="22"/>
        </w:rPr>
        <w:t xml:space="preserve">aximum </w:t>
      </w:r>
      <w:r w:rsidR="006F4B55" w:rsidRPr="00EF6E19">
        <w:rPr>
          <w:sz w:val="22"/>
          <w:szCs w:val="22"/>
        </w:rPr>
        <w:t>c</w:t>
      </w:r>
      <w:r w:rsidRPr="00EF6E19">
        <w:rPr>
          <w:sz w:val="22"/>
          <w:szCs w:val="22"/>
        </w:rPr>
        <w:t xml:space="preserve">ontaminant </w:t>
      </w:r>
      <w:r w:rsidR="006F4B55" w:rsidRPr="00EF6E19">
        <w:rPr>
          <w:sz w:val="22"/>
          <w:szCs w:val="22"/>
        </w:rPr>
        <w:t>l</w:t>
      </w:r>
      <w:r w:rsidRPr="00EF6E19">
        <w:rPr>
          <w:sz w:val="22"/>
          <w:szCs w:val="22"/>
        </w:rPr>
        <w:t xml:space="preserve">evel requirements for radionuclides, as required </w:t>
      </w:r>
      <w:r w:rsidR="008F0A7E" w:rsidRPr="00EF6E19">
        <w:rPr>
          <w:sz w:val="22"/>
          <w:szCs w:val="22"/>
        </w:rPr>
        <w:t xml:space="preserve">by </w:t>
      </w:r>
      <w:r w:rsidRPr="00EF6E19">
        <w:rPr>
          <w:sz w:val="22"/>
          <w:szCs w:val="22"/>
        </w:rPr>
        <w:t>Section 7(B)</w:t>
      </w:r>
      <w:r w:rsidR="006F4B55" w:rsidRPr="00EF6E19">
        <w:rPr>
          <w:sz w:val="22"/>
          <w:szCs w:val="22"/>
        </w:rPr>
        <w:t xml:space="preserve"> of this rule</w:t>
      </w:r>
      <w:r w:rsidRPr="00EF6E19">
        <w:rPr>
          <w:sz w:val="22"/>
          <w:szCs w:val="22"/>
        </w:rPr>
        <w:t>.</w:t>
      </w:r>
    </w:p>
    <w:p w14:paraId="3A512868" w14:textId="4327E166" w:rsidR="00174AEE" w:rsidRPr="00EF6E19" w:rsidRDefault="00174AEE" w:rsidP="0073716F">
      <w:pPr>
        <w:spacing w:after="240"/>
        <w:ind w:left="2160" w:hanging="720"/>
        <w:rPr>
          <w:sz w:val="22"/>
          <w:szCs w:val="22"/>
        </w:rPr>
      </w:pPr>
      <w:r w:rsidRPr="00EF6E19">
        <w:rPr>
          <w:sz w:val="22"/>
          <w:szCs w:val="22"/>
        </w:rPr>
        <w:t>n.</w:t>
      </w:r>
      <w:r w:rsidRPr="00EF6E19">
        <w:rPr>
          <w:sz w:val="22"/>
          <w:szCs w:val="22"/>
        </w:rPr>
        <w:tab/>
      </w:r>
      <w:r w:rsidR="008F0A7E" w:rsidRPr="00EF6E19">
        <w:rPr>
          <w:sz w:val="22"/>
          <w:szCs w:val="22"/>
        </w:rPr>
        <w:t>F</w:t>
      </w:r>
      <w:r w:rsidRPr="00EF6E19">
        <w:rPr>
          <w:sz w:val="22"/>
          <w:szCs w:val="22"/>
        </w:rPr>
        <w:t xml:space="preserve">ailure to comply with the </w:t>
      </w:r>
      <w:r w:rsidR="006F4B55" w:rsidRPr="00EF6E19">
        <w:rPr>
          <w:sz w:val="22"/>
          <w:szCs w:val="22"/>
        </w:rPr>
        <w:t>m</w:t>
      </w:r>
      <w:r w:rsidRPr="00EF6E19">
        <w:rPr>
          <w:sz w:val="22"/>
          <w:szCs w:val="22"/>
        </w:rPr>
        <w:t xml:space="preserve">aximum </w:t>
      </w:r>
      <w:r w:rsidR="006F4B55" w:rsidRPr="00EF6E19">
        <w:rPr>
          <w:sz w:val="22"/>
          <w:szCs w:val="22"/>
        </w:rPr>
        <w:t>c</w:t>
      </w:r>
      <w:r w:rsidRPr="00EF6E19">
        <w:rPr>
          <w:sz w:val="22"/>
          <w:szCs w:val="22"/>
        </w:rPr>
        <w:t xml:space="preserve">ontaminant </w:t>
      </w:r>
      <w:r w:rsidR="006F4B55" w:rsidRPr="00EF6E19">
        <w:rPr>
          <w:sz w:val="22"/>
          <w:szCs w:val="22"/>
        </w:rPr>
        <w:t>l</w:t>
      </w:r>
      <w:r w:rsidRPr="00EF6E19">
        <w:rPr>
          <w:sz w:val="22"/>
          <w:szCs w:val="22"/>
        </w:rPr>
        <w:t xml:space="preserve">evel for </w:t>
      </w:r>
      <w:r w:rsidR="006F4B55" w:rsidRPr="00EF6E19">
        <w:rPr>
          <w:sz w:val="22"/>
          <w:szCs w:val="22"/>
        </w:rPr>
        <w:t>in</w:t>
      </w:r>
      <w:r w:rsidRPr="00EF6E19">
        <w:rPr>
          <w:sz w:val="22"/>
          <w:szCs w:val="22"/>
        </w:rPr>
        <w:t xml:space="preserve">organic contaminants, as required </w:t>
      </w:r>
      <w:r w:rsidR="008F0A7E" w:rsidRPr="00EF6E19">
        <w:rPr>
          <w:sz w:val="22"/>
          <w:szCs w:val="22"/>
        </w:rPr>
        <w:t xml:space="preserve">by </w:t>
      </w:r>
      <w:r w:rsidRPr="00EF6E19">
        <w:rPr>
          <w:sz w:val="22"/>
          <w:szCs w:val="22"/>
        </w:rPr>
        <w:t>Section 7(G)(</w:t>
      </w:r>
      <w:r w:rsidR="00645F4C" w:rsidRPr="00EF6E19">
        <w:rPr>
          <w:sz w:val="22"/>
          <w:szCs w:val="22"/>
        </w:rPr>
        <w:t>3</w:t>
      </w:r>
      <w:r w:rsidRPr="00EF6E19">
        <w:rPr>
          <w:sz w:val="22"/>
          <w:szCs w:val="22"/>
        </w:rPr>
        <w:t>)</w:t>
      </w:r>
      <w:r w:rsidR="006F4B55" w:rsidRPr="00EF6E19">
        <w:rPr>
          <w:sz w:val="22"/>
          <w:szCs w:val="22"/>
        </w:rPr>
        <w:t xml:space="preserve"> of this rule</w:t>
      </w:r>
      <w:r w:rsidRPr="00EF6E19">
        <w:rPr>
          <w:sz w:val="22"/>
          <w:szCs w:val="22"/>
        </w:rPr>
        <w:t>.</w:t>
      </w:r>
    </w:p>
    <w:p w14:paraId="5687EA6F" w14:textId="6B081DC2" w:rsidR="00174AEE" w:rsidRPr="00EF6E19" w:rsidRDefault="00174AEE" w:rsidP="0073716F">
      <w:pPr>
        <w:spacing w:after="240"/>
        <w:ind w:left="2160" w:hanging="720"/>
        <w:rPr>
          <w:sz w:val="22"/>
          <w:szCs w:val="22"/>
        </w:rPr>
      </w:pPr>
      <w:r w:rsidRPr="00EF6E19">
        <w:rPr>
          <w:sz w:val="22"/>
          <w:szCs w:val="22"/>
        </w:rPr>
        <w:t>o.</w:t>
      </w:r>
      <w:r w:rsidRPr="00EF6E19">
        <w:rPr>
          <w:sz w:val="22"/>
          <w:szCs w:val="22"/>
        </w:rPr>
        <w:tab/>
      </w:r>
      <w:r w:rsidR="008F0A7E" w:rsidRPr="00EF6E19">
        <w:rPr>
          <w:sz w:val="22"/>
          <w:szCs w:val="22"/>
        </w:rPr>
        <w:t>F</w:t>
      </w:r>
      <w:r w:rsidRPr="00EF6E19">
        <w:rPr>
          <w:sz w:val="22"/>
          <w:szCs w:val="22"/>
        </w:rPr>
        <w:t xml:space="preserve">ailure to comply with the </w:t>
      </w:r>
      <w:r w:rsidR="006F4B55" w:rsidRPr="00EF6E19">
        <w:rPr>
          <w:sz w:val="22"/>
          <w:szCs w:val="22"/>
        </w:rPr>
        <w:t>m</w:t>
      </w:r>
      <w:r w:rsidRPr="00EF6E19">
        <w:rPr>
          <w:sz w:val="22"/>
          <w:szCs w:val="22"/>
        </w:rPr>
        <w:t xml:space="preserve">aximum </w:t>
      </w:r>
      <w:r w:rsidR="006F4B55" w:rsidRPr="00EF6E19">
        <w:rPr>
          <w:sz w:val="22"/>
          <w:szCs w:val="22"/>
        </w:rPr>
        <w:t>c</w:t>
      </w:r>
      <w:r w:rsidRPr="00EF6E19">
        <w:rPr>
          <w:sz w:val="22"/>
          <w:szCs w:val="22"/>
        </w:rPr>
        <w:t xml:space="preserve">ontaminant </w:t>
      </w:r>
      <w:r w:rsidR="006F4B55" w:rsidRPr="00EF6E19">
        <w:rPr>
          <w:sz w:val="22"/>
          <w:szCs w:val="22"/>
        </w:rPr>
        <w:t>l</w:t>
      </w:r>
      <w:r w:rsidRPr="00EF6E19">
        <w:rPr>
          <w:sz w:val="22"/>
          <w:szCs w:val="22"/>
        </w:rPr>
        <w:t xml:space="preserve">evel for inorganic contaminants, as required </w:t>
      </w:r>
      <w:r w:rsidR="008F0A7E" w:rsidRPr="00EF6E19">
        <w:rPr>
          <w:sz w:val="22"/>
          <w:szCs w:val="22"/>
        </w:rPr>
        <w:t xml:space="preserve">by </w:t>
      </w:r>
      <w:r w:rsidRPr="00EF6E19">
        <w:rPr>
          <w:sz w:val="22"/>
          <w:szCs w:val="22"/>
        </w:rPr>
        <w:t>Section 7(G)(3)</w:t>
      </w:r>
      <w:r w:rsidR="006F4B55" w:rsidRPr="00EF6E19">
        <w:rPr>
          <w:sz w:val="22"/>
          <w:szCs w:val="22"/>
        </w:rPr>
        <w:t xml:space="preserve"> of this rule</w:t>
      </w:r>
      <w:r w:rsidRPr="00EF6E19">
        <w:rPr>
          <w:sz w:val="22"/>
          <w:szCs w:val="22"/>
        </w:rPr>
        <w:t>.</w:t>
      </w:r>
    </w:p>
    <w:p w14:paraId="37397732" w14:textId="688359B9" w:rsidR="00174AEE" w:rsidRPr="00EF6E19" w:rsidRDefault="00174AEE" w:rsidP="0073716F">
      <w:pPr>
        <w:spacing w:after="240"/>
        <w:ind w:left="2160" w:hanging="720"/>
        <w:rPr>
          <w:sz w:val="22"/>
          <w:szCs w:val="22"/>
        </w:rPr>
      </w:pPr>
      <w:r w:rsidRPr="00EF6E19">
        <w:rPr>
          <w:sz w:val="22"/>
          <w:szCs w:val="22"/>
        </w:rPr>
        <w:t>p.</w:t>
      </w:r>
      <w:r w:rsidRPr="00EF6E19">
        <w:tab/>
      </w:r>
      <w:r w:rsidR="008F0A7E" w:rsidRPr="00EF6E19">
        <w:rPr>
          <w:sz w:val="22"/>
          <w:szCs w:val="22"/>
        </w:rPr>
        <w:t>F</w:t>
      </w:r>
      <w:r w:rsidRPr="00EF6E19">
        <w:rPr>
          <w:sz w:val="22"/>
          <w:szCs w:val="22"/>
        </w:rPr>
        <w:t xml:space="preserve">ailure to comply with the </w:t>
      </w:r>
      <w:r w:rsidR="006F4B55" w:rsidRPr="00EF6E19">
        <w:rPr>
          <w:sz w:val="22"/>
          <w:szCs w:val="22"/>
        </w:rPr>
        <w:t>m</w:t>
      </w:r>
      <w:r w:rsidRPr="00EF6E19">
        <w:rPr>
          <w:sz w:val="22"/>
          <w:szCs w:val="22"/>
        </w:rPr>
        <w:t xml:space="preserve">aximum </w:t>
      </w:r>
      <w:r w:rsidR="006F4B55" w:rsidRPr="00EF6E19">
        <w:rPr>
          <w:sz w:val="22"/>
          <w:szCs w:val="22"/>
        </w:rPr>
        <w:t>c</w:t>
      </w:r>
      <w:r w:rsidRPr="00EF6E19">
        <w:rPr>
          <w:sz w:val="22"/>
          <w:szCs w:val="22"/>
        </w:rPr>
        <w:t xml:space="preserve">ontaminant </w:t>
      </w:r>
      <w:r w:rsidR="006F4B55" w:rsidRPr="00EF6E19">
        <w:rPr>
          <w:sz w:val="22"/>
          <w:szCs w:val="22"/>
        </w:rPr>
        <w:t>l</w:t>
      </w:r>
      <w:r w:rsidRPr="00EF6E19">
        <w:rPr>
          <w:sz w:val="22"/>
          <w:szCs w:val="22"/>
        </w:rPr>
        <w:t xml:space="preserve">evel for microbiological contaminants, as required </w:t>
      </w:r>
      <w:r w:rsidR="008F0A7E" w:rsidRPr="00EF6E19">
        <w:rPr>
          <w:sz w:val="22"/>
          <w:szCs w:val="22"/>
        </w:rPr>
        <w:t xml:space="preserve">by </w:t>
      </w:r>
      <w:r w:rsidRPr="00EF6E19">
        <w:rPr>
          <w:sz w:val="22"/>
          <w:szCs w:val="22"/>
        </w:rPr>
        <w:t>Section 7(G)(4) and 7(Y)</w:t>
      </w:r>
      <w:r w:rsidR="006F4B55" w:rsidRPr="00EF6E19">
        <w:rPr>
          <w:sz w:val="22"/>
          <w:szCs w:val="22"/>
        </w:rPr>
        <w:t xml:space="preserve"> of this rule</w:t>
      </w:r>
      <w:r w:rsidRPr="00EF6E19">
        <w:rPr>
          <w:sz w:val="22"/>
          <w:szCs w:val="22"/>
        </w:rPr>
        <w:t>. .</w:t>
      </w:r>
    </w:p>
    <w:p w14:paraId="329E8EF5" w14:textId="250E74F0" w:rsidR="00174AEE" w:rsidRPr="00EF6E19" w:rsidRDefault="001454DB" w:rsidP="0073716F">
      <w:pPr>
        <w:spacing w:after="240"/>
        <w:ind w:left="2160" w:hanging="720"/>
        <w:rPr>
          <w:sz w:val="22"/>
          <w:szCs w:val="22"/>
        </w:rPr>
      </w:pPr>
      <w:r w:rsidRPr="00EF6E19">
        <w:rPr>
          <w:sz w:val="22"/>
          <w:szCs w:val="22"/>
        </w:rPr>
        <w:t>q.</w:t>
      </w:r>
      <w:r w:rsidRPr="00EF6E19">
        <w:rPr>
          <w:sz w:val="22"/>
          <w:szCs w:val="22"/>
        </w:rPr>
        <w:tab/>
      </w:r>
      <w:r w:rsidR="6346BA4B" w:rsidRPr="00EF6E19">
        <w:rPr>
          <w:sz w:val="22"/>
        </w:rPr>
        <w:t>Failure to perform/complete a level assessment and/or corrective actions as required by Section (7)(Y) of this rule.</w:t>
      </w:r>
      <w:r w:rsidR="00174AEE" w:rsidRPr="00EF6E19">
        <w:rPr>
          <w:sz w:val="22"/>
          <w:szCs w:val="22"/>
        </w:rPr>
        <w:tab/>
      </w:r>
      <w:r w:rsidR="008F0A7E" w:rsidRPr="00EF6E19">
        <w:rPr>
          <w:sz w:val="22"/>
          <w:szCs w:val="22"/>
        </w:rPr>
        <w:t>F</w:t>
      </w:r>
      <w:r w:rsidR="00174AEE" w:rsidRPr="00EF6E19">
        <w:rPr>
          <w:sz w:val="22"/>
          <w:szCs w:val="22"/>
        </w:rPr>
        <w:t xml:space="preserve">ailure to meet criteria for avoiding filtration, as required </w:t>
      </w:r>
      <w:r w:rsidR="008F0A7E" w:rsidRPr="00EF6E19">
        <w:rPr>
          <w:sz w:val="22"/>
          <w:szCs w:val="22"/>
        </w:rPr>
        <w:t xml:space="preserve">by </w:t>
      </w:r>
      <w:r w:rsidR="00174AEE" w:rsidRPr="00EF6E19">
        <w:rPr>
          <w:sz w:val="22"/>
          <w:szCs w:val="22"/>
        </w:rPr>
        <w:t>Section 7(H)</w:t>
      </w:r>
      <w:r w:rsidR="006F4B55" w:rsidRPr="00EF6E19">
        <w:rPr>
          <w:sz w:val="22"/>
          <w:szCs w:val="22"/>
        </w:rPr>
        <w:t xml:space="preserve"> of this rule</w:t>
      </w:r>
      <w:r w:rsidR="00174AEE" w:rsidRPr="00EF6E19">
        <w:rPr>
          <w:sz w:val="22"/>
          <w:szCs w:val="22"/>
        </w:rPr>
        <w:t>.</w:t>
      </w:r>
    </w:p>
    <w:p w14:paraId="07DF2606" w14:textId="17AB70C9" w:rsidR="00174AEE" w:rsidRPr="00EF6E19" w:rsidRDefault="004223E1" w:rsidP="0073716F">
      <w:pPr>
        <w:spacing w:after="240"/>
        <w:ind w:left="2160" w:hanging="720"/>
        <w:rPr>
          <w:sz w:val="22"/>
          <w:szCs w:val="22"/>
        </w:rPr>
      </w:pPr>
      <w:r w:rsidRPr="00EF6E19">
        <w:rPr>
          <w:sz w:val="22"/>
          <w:szCs w:val="22"/>
        </w:rPr>
        <w:t>s</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disinfection requirements, as required </w:t>
      </w:r>
      <w:r w:rsidR="008F0A7E" w:rsidRPr="00EF6E19">
        <w:rPr>
          <w:sz w:val="22"/>
          <w:szCs w:val="22"/>
        </w:rPr>
        <w:t xml:space="preserve">by </w:t>
      </w:r>
      <w:r w:rsidR="00174AEE" w:rsidRPr="00EF6E19">
        <w:rPr>
          <w:sz w:val="22"/>
          <w:szCs w:val="22"/>
        </w:rPr>
        <w:t>Section 7(H)</w:t>
      </w:r>
      <w:r w:rsidR="006F4B55" w:rsidRPr="00EF6E19">
        <w:rPr>
          <w:sz w:val="22"/>
          <w:szCs w:val="22"/>
        </w:rPr>
        <w:t xml:space="preserve"> of this rule</w:t>
      </w:r>
      <w:r w:rsidR="00174AEE" w:rsidRPr="00EF6E19">
        <w:rPr>
          <w:sz w:val="22"/>
          <w:szCs w:val="22"/>
        </w:rPr>
        <w:t>.</w:t>
      </w:r>
    </w:p>
    <w:p w14:paraId="16C25F91" w14:textId="521F5754" w:rsidR="00174AEE" w:rsidRPr="00EF6E19" w:rsidRDefault="004223E1" w:rsidP="0073716F">
      <w:pPr>
        <w:spacing w:after="240"/>
        <w:ind w:left="2160" w:hanging="720"/>
        <w:rPr>
          <w:sz w:val="22"/>
          <w:szCs w:val="22"/>
        </w:rPr>
      </w:pPr>
      <w:r w:rsidRPr="00EF6E19">
        <w:rPr>
          <w:sz w:val="22"/>
          <w:szCs w:val="22"/>
        </w:rPr>
        <w:t>t</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filtration requirements, as required </w:t>
      </w:r>
      <w:r w:rsidR="008F0A7E" w:rsidRPr="00EF6E19">
        <w:rPr>
          <w:sz w:val="22"/>
          <w:szCs w:val="22"/>
        </w:rPr>
        <w:t xml:space="preserve">by </w:t>
      </w:r>
      <w:r w:rsidR="00174AEE" w:rsidRPr="00EF6E19">
        <w:rPr>
          <w:sz w:val="22"/>
          <w:szCs w:val="22"/>
        </w:rPr>
        <w:t>Section 7(H)</w:t>
      </w:r>
      <w:r w:rsidR="006F4B55" w:rsidRPr="00EF6E19">
        <w:rPr>
          <w:sz w:val="22"/>
          <w:szCs w:val="22"/>
        </w:rPr>
        <w:t xml:space="preserve"> of this rule</w:t>
      </w:r>
      <w:r w:rsidR="00174AEE" w:rsidRPr="00EF6E19">
        <w:rPr>
          <w:sz w:val="22"/>
          <w:szCs w:val="22"/>
        </w:rPr>
        <w:t>.</w:t>
      </w:r>
    </w:p>
    <w:p w14:paraId="39D8F7AC" w14:textId="1F5393B3" w:rsidR="00174AEE" w:rsidRPr="00EF6E19" w:rsidRDefault="004223E1" w:rsidP="0073716F">
      <w:pPr>
        <w:spacing w:after="240"/>
        <w:ind w:left="2160" w:hanging="720"/>
        <w:rPr>
          <w:sz w:val="22"/>
          <w:szCs w:val="22"/>
        </w:rPr>
      </w:pPr>
      <w:r w:rsidRPr="00EF6E19">
        <w:rPr>
          <w:sz w:val="22"/>
          <w:szCs w:val="22"/>
        </w:rPr>
        <w:t>u</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source water treatment requirements, as required </w:t>
      </w:r>
      <w:r w:rsidR="008F0A7E" w:rsidRPr="00EF6E19">
        <w:rPr>
          <w:sz w:val="22"/>
          <w:szCs w:val="22"/>
        </w:rPr>
        <w:t xml:space="preserve">by </w:t>
      </w:r>
      <w:r w:rsidR="00174AEE" w:rsidRPr="00EF6E19">
        <w:rPr>
          <w:sz w:val="22"/>
          <w:szCs w:val="22"/>
        </w:rPr>
        <w:t>Section 7(I)</w:t>
      </w:r>
      <w:r w:rsidR="006F4B55" w:rsidRPr="00EF6E19">
        <w:rPr>
          <w:sz w:val="22"/>
          <w:szCs w:val="22"/>
        </w:rPr>
        <w:t xml:space="preserve"> of this rule</w:t>
      </w:r>
      <w:r w:rsidR="00174AEE" w:rsidRPr="00EF6E19">
        <w:rPr>
          <w:sz w:val="22"/>
          <w:szCs w:val="22"/>
        </w:rPr>
        <w:t>.</w:t>
      </w:r>
    </w:p>
    <w:p w14:paraId="53A24B96" w14:textId="282AEB68" w:rsidR="00174AEE" w:rsidRPr="00EF6E19" w:rsidRDefault="004223E1" w:rsidP="0073716F">
      <w:pPr>
        <w:spacing w:after="240"/>
        <w:ind w:left="2160" w:hanging="720"/>
        <w:rPr>
          <w:sz w:val="22"/>
          <w:szCs w:val="22"/>
        </w:rPr>
      </w:pPr>
      <w:r w:rsidRPr="00EF6E19">
        <w:rPr>
          <w:sz w:val="22"/>
          <w:szCs w:val="22"/>
        </w:rPr>
        <w:t>v</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w:t>
      </w:r>
      <w:r w:rsidR="006F4B55" w:rsidRPr="00EF6E19">
        <w:rPr>
          <w:sz w:val="22"/>
          <w:szCs w:val="22"/>
        </w:rPr>
        <w:t>t</w:t>
      </w:r>
      <w:r w:rsidR="00174AEE" w:rsidRPr="00EF6E19">
        <w:rPr>
          <w:sz w:val="22"/>
          <w:szCs w:val="22"/>
        </w:rPr>
        <w:t xml:space="preserve">reatment </w:t>
      </w:r>
      <w:r w:rsidR="006F4B55" w:rsidRPr="00EF6E19">
        <w:rPr>
          <w:sz w:val="22"/>
          <w:szCs w:val="22"/>
        </w:rPr>
        <w:t>t</w:t>
      </w:r>
      <w:r w:rsidR="00174AEE" w:rsidRPr="00EF6E19">
        <w:rPr>
          <w:sz w:val="22"/>
          <w:szCs w:val="22"/>
        </w:rPr>
        <w:t xml:space="preserve">echnique requirements for lead and copper, as required </w:t>
      </w:r>
      <w:r w:rsidR="008F0A7E" w:rsidRPr="00EF6E19">
        <w:rPr>
          <w:sz w:val="22"/>
          <w:szCs w:val="22"/>
        </w:rPr>
        <w:t xml:space="preserve">by </w:t>
      </w:r>
      <w:r w:rsidR="00174AEE" w:rsidRPr="00EF6E19">
        <w:rPr>
          <w:sz w:val="22"/>
          <w:szCs w:val="22"/>
        </w:rPr>
        <w:t>Section 7(K)</w:t>
      </w:r>
      <w:r w:rsidR="006F4B55" w:rsidRPr="00EF6E19">
        <w:rPr>
          <w:sz w:val="22"/>
          <w:szCs w:val="22"/>
        </w:rPr>
        <w:t xml:space="preserve"> of this rule</w:t>
      </w:r>
      <w:r w:rsidR="00174AEE" w:rsidRPr="00EF6E19">
        <w:rPr>
          <w:sz w:val="22"/>
          <w:szCs w:val="22"/>
        </w:rPr>
        <w:t>.</w:t>
      </w:r>
    </w:p>
    <w:p w14:paraId="143AABFC" w14:textId="0DB18106" w:rsidR="00174AEE" w:rsidRPr="00EF6E19" w:rsidRDefault="004223E1" w:rsidP="0073716F">
      <w:pPr>
        <w:spacing w:after="240"/>
        <w:ind w:left="2160" w:hanging="720"/>
        <w:rPr>
          <w:sz w:val="22"/>
          <w:szCs w:val="22"/>
        </w:rPr>
      </w:pPr>
      <w:r w:rsidRPr="00EF6E19">
        <w:rPr>
          <w:sz w:val="22"/>
          <w:szCs w:val="22"/>
        </w:rPr>
        <w:t>w</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MCL and </w:t>
      </w:r>
      <w:r w:rsidR="006F4B55" w:rsidRPr="00EF6E19">
        <w:rPr>
          <w:sz w:val="22"/>
          <w:szCs w:val="22"/>
        </w:rPr>
        <w:t>m</w:t>
      </w:r>
      <w:r w:rsidR="00174AEE" w:rsidRPr="00EF6E19">
        <w:rPr>
          <w:sz w:val="22"/>
          <w:szCs w:val="22"/>
        </w:rPr>
        <w:t xml:space="preserve">aximum </w:t>
      </w:r>
      <w:r w:rsidR="006F4B55" w:rsidRPr="00EF6E19">
        <w:rPr>
          <w:sz w:val="22"/>
          <w:szCs w:val="22"/>
        </w:rPr>
        <w:t>r</w:t>
      </w:r>
      <w:r w:rsidR="00174AEE" w:rsidRPr="00EF6E19">
        <w:rPr>
          <w:sz w:val="22"/>
          <w:szCs w:val="22"/>
        </w:rPr>
        <w:t xml:space="preserve">esidual </w:t>
      </w:r>
      <w:r w:rsidR="006F4B55" w:rsidRPr="00EF6E19">
        <w:rPr>
          <w:sz w:val="22"/>
          <w:szCs w:val="22"/>
        </w:rPr>
        <w:t>d</w:t>
      </w:r>
      <w:r w:rsidR="00174AEE" w:rsidRPr="00EF6E19">
        <w:rPr>
          <w:sz w:val="22"/>
          <w:szCs w:val="22"/>
        </w:rPr>
        <w:t xml:space="preserve">isinfection </w:t>
      </w:r>
      <w:r w:rsidR="006F4B55" w:rsidRPr="00EF6E19">
        <w:rPr>
          <w:sz w:val="22"/>
          <w:szCs w:val="22"/>
        </w:rPr>
        <w:t>l</w:t>
      </w:r>
      <w:r w:rsidR="00174AEE" w:rsidRPr="00EF6E19">
        <w:rPr>
          <w:sz w:val="22"/>
          <w:szCs w:val="22"/>
        </w:rPr>
        <w:t xml:space="preserve">evel (hereafter MRDL) requirements, as required </w:t>
      </w:r>
      <w:r w:rsidR="008F0A7E" w:rsidRPr="00EF6E19">
        <w:rPr>
          <w:sz w:val="22"/>
          <w:szCs w:val="22"/>
        </w:rPr>
        <w:t xml:space="preserve">by </w:t>
      </w:r>
      <w:r w:rsidR="00174AEE" w:rsidRPr="00EF6E19">
        <w:rPr>
          <w:sz w:val="22"/>
          <w:szCs w:val="22"/>
        </w:rPr>
        <w:t>Section 7(L)</w:t>
      </w:r>
      <w:r w:rsidR="006F4B55" w:rsidRPr="00EF6E19">
        <w:rPr>
          <w:sz w:val="22"/>
          <w:szCs w:val="22"/>
        </w:rPr>
        <w:t xml:space="preserve"> of this rule</w:t>
      </w:r>
      <w:r w:rsidR="00174AEE" w:rsidRPr="00EF6E19">
        <w:rPr>
          <w:sz w:val="22"/>
          <w:szCs w:val="22"/>
        </w:rPr>
        <w:t>.</w:t>
      </w:r>
    </w:p>
    <w:p w14:paraId="29E4AB01" w14:textId="6BCCCA61" w:rsidR="00174AEE" w:rsidRPr="00EF6E19" w:rsidRDefault="004223E1" w:rsidP="0073716F">
      <w:pPr>
        <w:spacing w:after="240"/>
        <w:ind w:left="2160" w:hanging="720"/>
        <w:rPr>
          <w:sz w:val="22"/>
          <w:szCs w:val="22"/>
        </w:rPr>
      </w:pPr>
      <w:r w:rsidRPr="00EF6E19">
        <w:rPr>
          <w:sz w:val="22"/>
          <w:szCs w:val="22"/>
        </w:rPr>
        <w:t>x</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follow specifications for the disinfection of water mains, as required </w:t>
      </w:r>
      <w:r w:rsidR="008F0A7E" w:rsidRPr="00EF6E19">
        <w:rPr>
          <w:sz w:val="22"/>
          <w:szCs w:val="22"/>
        </w:rPr>
        <w:t xml:space="preserve">by </w:t>
      </w:r>
      <w:r w:rsidR="00174AEE" w:rsidRPr="00EF6E19">
        <w:rPr>
          <w:sz w:val="22"/>
          <w:szCs w:val="22"/>
        </w:rPr>
        <w:t>Section 3(F)(2)(a)</w:t>
      </w:r>
      <w:r w:rsidR="006F4B55" w:rsidRPr="00EF6E19">
        <w:rPr>
          <w:sz w:val="22"/>
          <w:szCs w:val="22"/>
        </w:rPr>
        <w:t xml:space="preserve"> of this rule</w:t>
      </w:r>
      <w:r w:rsidR="00174AEE" w:rsidRPr="00EF6E19">
        <w:rPr>
          <w:sz w:val="22"/>
          <w:szCs w:val="22"/>
        </w:rPr>
        <w:t>.</w:t>
      </w:r>
    </w:p>
    <w:p w14:paraId="448111A4" w14:textId="109002BF" w:rsidR="00174AEE" w:rsidRPr="00EF6E19" w:rsidRDefault="004223E1" w:rsidP="0073716F">
      <w:pPr>
        <w:spacing w:after="240"/>
        <w:ind w:left="2160" w:hanging="720"/>
        <w:rPr>
          <w:sz w:val="22"/>
          <w:szCs w:val="22"/>
        </w:rPr>
      </w:pPr>
      <w:r w:rsidRPr="00EF6E19">
        <w:rPr>
          <w:sz w:val="22"/>
          <w:szCs w:val="22"/>
        </w:rPr>
        <w:t>y</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ailure to follow specifications for the disinfection of a water storage facility prior to being placed in service</w:t>
      </w:r>
      <w:r w:rsidR="008F0A7E" w:rsidRPr="00EF6E19">
        <w:rPr>
          <w:sz w:val="22"/>
          <w:szCs w:val="22"/>
        </w:rPr>
        <w:t xml:space="preserve"> as required by</w:t>
      </w:r>
      <w:r w:rsidR="00174AEE" w:rsidRPr="00EF6E19">
        <w:rPr>
          <w:sz w:val="22"/>
          <w:szCs w:val="22"/>
        </w:rPr>
        <w:t xml:space="preserve"> Section 3(F)(2)(b)</w:t>
      </w:r>
      <w:r w:rsidR="006F4B55" w:rsidRPr="00EF6E19">
        <w:rPr>
          <w:sz w:val="22"/>
          <w:szCs w:val="22"/>
        </w:rPr>
        <w:t xml:space="preserve"> of this rule</w:t>
      </w:r>
      <w:r w:rsidR="00174AEE" w:rsidRPr="00EF6E19">
        <w:rPr>
          <w:sz w:val="22"/>
          <w:szCs w:val="22"/>
        </w:rPr>
        <w:t>.</w:t>
      </w:r>
    </w:p>
    <w:p w14:paraId="268E96F9" w14:textId="511D3886" w:rsidR="00174AEE" w:rsidRPr="00EF6E19" w:rsidRDefault="004223E1" w:rsidP="0073716F">
      <w:pPr>
        <w:spacing w:after="240"/>
        <w:ind w:left="2160" w:hanging="720"/>
        <w:rPr>
          <w:sz w:val="22"/>
          <w:szCs w:val="22"/>
        </w:rPr>
      </w:pPr>
      <w:r w:rsidRPr="00EF6E19">
        <w:rPr>
          <w:sz w:val="22"/>
          <w:szCs w:val="22"/>
        </w:rPr>
        <w:t>z</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of a transient non-community water system that is in operation seasonally to complete required water tests for coliform bacteria and nitrate during the first 30 days of operation, as required </w:t>
      </w:r>
      <w:r w:rsidR="008F0A7E" w:rsidRPr="00EF6E19">
        <w:rPr>
          <w:sz w:val="22"/>
          <w:szCs w:val="22"/>
        </w:rPr>
        <w:t xml:space="preserve">by </w:t>
      </w:r>
      <w:r w:rsidR="00174AEE" w:rsidRPr="00EF6E19">
        <w:rPr>
          <w:sz w:val="22"/>
          <w:szCs w:val="22"/>
        </w:rPr>
        <w:t>Section 3(</w:t>
      </w:r>
      <w:r w:rsidR="006F4B55" w:rsidRPr="00EF6E19">
        <w:rPr>
          <w:sz w:val="22"/>
          <w:szCs w:val="22"/>
        </w:rPr>
        <w:t>G</w:t>
      </w:r>
      <w:r w:rsidR="00174AEE" w:rsidRPr="00EF6E19">
        <w:rPr>
          <w:sz w:val="22"/>
          <w:szCs w:val="22"/>
        </w:rPr>
        <w:t>)(1)</w:t>
      </w:r>
      <w:r w:rsidR="006F4B55" w:rsidRPr="00EF6E19">
        <w:rPr>
          <w:sz w:val="22"/>
          <w:szCs w:val="22"/>
        </w:rPr>
        <w:t xml:space="preserve"> and (2) of this</w:t>
      </w:r>
      <w:r w:rsidR="002D143F" w:rsidRPr="00EF6E19">
        <w:rPr>
          <w:sz w:val="22"/>
          <w:szCs w:val="22"/>
        </w:rPr>
        <w:t xml:space="preserve"> rule</w:t>
      </w:r>
      <w:r w:rsidR="00174AEE" w:rsidRPr="00EF6E19">
        <w:rPr>
          <w:sz w:val="22"/>
          <w:szCs w:val="22"/>
        </w:rPr>
        <w:t>.</w:t>
      </w:r>
    </w:p>
    <w:p w14:paraId="4742927E" w14:textId="5417120A" w:rsidR="00174AEE" w:rsidRPr="00EF6E19" w:rsidRDefault="004223E1" w:rsidP="0073716F">
      <w:pPr>
        <w:spacing w:after="240"/>
        <w:ind w:left="2160" w:hanging="720"/>
        <w:rPr>
          <w:sz w:val="22"/>
          <w:szCs w:val="22"/>
        </w:rPr>
      </w:pPr>
      <w:r w:rsidRPr="00EF6E19">
        <w:rPr>
          <w:sz w:val="22"/>
          <w:szCs w:val="22"/>
        </w:rPr>
        <w:lastRenderedPageBreak/>
        <w:t>aa</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of a new transient water system to complete appropriate tests prior to utilizing the source as a water supply, as required </w:t>
      </w:r>
      <w:r w:rsidR="008F0A7E" w:rsidRPr="00EF6E19">
        <w:rPr>
          <w:sz w:val="22"/>
          <w:szCs w:val="22"/>
        </w:rPr>
        <w:t>by</w:t>
      </w:r>
      <w:r w:rsidR="00174AEE" w:rsidRPr="00EF6E19">
        <w:rPr>
          <w:sz w:val="22"/>
          <w:szCs w:val="22"/>
        </w:rPr>
        <w:t xml:space="preserve"> Section 3(</w:t>
      </w:r>
      <w:r w:rsidR="00652FC8" w:rsidRPr="00EF6E19">
        <w:rPr>
          <w:sz w:val="22"/>
          <w:szCs w:val="22"/>
        </w:rPr>
        <w:t>G</w:t>
      </w:r>
      <w:r w:rsidR="00174AEE" w:rsidRPr="00EF6E19">
        <w:rPr>
          <w:sz w:val="22"/>
          <w:szCs w:val="22"/>
        </w:rPr>
        <w:t>)(2)</w:t>
      </w:r>
      <w:r w:rsidR="00652FC8" w:rsidRPr="00EF6E19">
        <w:rPr>
          <w:sz w:val="22"/>
          <w:szCs w:val="22"/>
        </w:rPr>
        <w:t xml:space="preserve"> of this rule</w:t>
      </w:r>
      <w:r w:rsidR="00174AEE" w:rsidRPr="00EF6E19">
        <w:rPr>
          <w:sz w:val="22"/>
          <w:szCs w:val="22"/>
        </w:rPr>
        <w:t>.</w:t>
      </w:r>
    </w:p>
    <w:p w14:paraId="5FFAC2EA" w14:textId="389C543C" w:rsidR="00174AEE" w:rsidRPr="00EF6E19" w:rsidRDefault="004223E1" w:rsidP="0073716F">
      <w:pPr>
        <w:spacing w:after="240"/>
        <w:ind w:left="2160" w:hanging="720"/>
        <w:rPr>
          <w:sz w:val="22"/>
          <w:szCs w:val="22"/>
        </w:rPr>
      </w:pPr>
      <w:r w:rsidRPr="00EF6E19">
        <w:rPr>
          <w:sz w:val="22"/>
          <w:szCs w:val="22"/>
        </w:rPr>
        <w:t>bb</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maintain appropriate disinfectant residual or application rate, as required </w:t>
      </w:r>
      <w:r w:rsidR="008F0A7E" w:rsidRPr="00EF6E19">
        <w:rPr>
          <w:sz w:val="22"/>
          <w:szCs w:val="22"/>
        </w:rPr>
        <w:t xml:space="preserve">by </w:t>
      </w:r>
      <w:r w:rsidR="00174AEE" w:rsidRPr="00EF6E19">
        <w:rPr>
          <w:sz w:val="22"/>
          <w:szCs w:val="22"/>
        </w:rPr>
        <w:t>Section 4(D)</w:t>
      </w:r>
      <w:r w:rsidR="00652FC8" w:rsidRPr="00EF6E19">
        <w:rPr>
          <w:sz w:val="22"/>
          <w:szCs w:val="22"/>
        </w:rPr>
        <w:t xml:space="preserve"> of this rule</w:t>
      </w:r>
      <w:r w:rsidR="00174AEE" w:rsidRPr="00EF6E19">
        <w:rPr>
          <w:sz w:val="22"/>
          <w:szCs w:val="22"/>
        </w:rPr>
        <w:t>.</w:t>
      </w:r>
    </w:p>
    <w:p w14:paraId="32146E5D" w14:textId="7DB19B85" w:rsidR="00174AEE" w:rsidRPr="00EF6E19" w:rsidRDefault="004223E1" w:rsidP="0073716F">
      <w:pPr>
        <w:spacing w:after="240"/>
        <w:ind w:left="2160" w:hanging="720"/>
        <w:rPr>
          <w:sz w:val="22"/>
          <w:szCs w:val="22"/>
        </w:rPr>
      </w:pPr>
      <w:r w:rsidRPr="00EF6E19">
        <w:rPr>
          <w:sz w:val="22"/>
          <w:szCs w:val="22"/>
        </w:rPr>
        <w:t>cc</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MRDL requirements for disinfection byproducts, as required </w:t>
      </w:r>
      <w:r w:rsidR="008F0A7E" w:rsidRPr="00EF6E19">
        <w:rPr>
          <w:sz w:val="22"/>
          <w:szCs w:val="22"/>
        </w:rPr>
        <w:t xml:space="preserve">by </w:t>
      </w:r>
      <w:r w:rsidR="00174AEE" w:rsidRPr="00EF6E19">
        <w:rPr>
          <w:sz w:val="22"/>
          <w:szCs w:val="22"/>
        </w:rPr>
        <w:t>Section 7(G)(6)</w:t>
      </w:r>
      <w:r w:rsidR="00652FC8" w:rsidRPr="00EF6E19">
        <w:rPr>
          <w:sz w:val="22"/>
          <w:szCs w:val="22"/>
        </w:rPr>
        <w:t xml:space="preserve"> of this rule</w:t>
      </w:r>
      <w:r w:rsidR="00174AEE" w:rsidRPr="00EF6E19">
        <w:rPr>
          <w:sz w:val="22"/>
          <w:szCs w:val="22"/>
        </w:rPr>
        <w:t>.</w:t>
      </w:r>
    </w:p>
    <w:p w14:paraId="54DABA14" w14:textId="5DE36D7C" w:rsidR="00174AEE" w:rsidRPr="00EF6E19" w:rsidRDefault="004223E1" w:rsidP="0073716F">
      <w:pPr>
        <w:spacing w:after="240"/>
        <w:ind w:left="2160" w:hanging="720"/>
        <w:rPr>
          <w:sz w:val="22"/>
          <w:szCs w:val="22"/>
        </w:rPr>
      </w:pPr>
      <w:r w:rsidRPr="00EF6E19">
        <w:rPr>
          <w:sz w:val="22"/>
          <w:szCs w:val="22"/>
        </w:rPr>
        <w:t>dd</w:t>
      </w:r>
      <w:r w:rsidR="00174AEE"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MCL requirements for residual disinfectant, as required </w:t>
      </w:r>
      <w:r w:rsidR="008F0A7E" w:rsidRPr="00EF6E19">
        <w:rPr>
          <w:sz w:val="22"/>
          <w:szCs w:val="22"/>
        </w:rPr>
        <w:t xml:space="preserve">by </w:t>
      </w:r>
      <w:r w:rsidR="00174AEE" w:rsidRPr="00EF6E19">
        <w:rPr>
          <w:sz w:val="22"/>
          <w:szCs w:val="22"/>
        </w:rPr>
        <w:t>Section 7(G)(7)</w:t>
      </w:r>
      <w:r w:rsidR="00652FC8" w:rsidRPr="00EF6E19">
        <w:rPr>
          <w:sz w:val="22"/>
          <w:szCs w:val="22"/>
        </w:rPr>
        <w:t xml:space="preserve"> of this rule</w:t>
      </w:r>
      <w:r w:rsidR="00174AEE" w:rsidRPr="00EF6E19">
        <w:rPr>
          <w:sz w:val="22"/>
          <w:szCs w:val="22"/>
        </w:rPr>
        <w:t>.</w:t>
      </w:r>
    </w:p>
    <w:p w14:paraId="6621785D" w14:textId="517D2479" w:rsidR="00174AEE" w:rsidRPr="00EF6E19" w:rsidRDefault="004223E1" w:rsidP="0073716F">
      <w:pPr>
        <w:spacing w:after="240"/>
        <w:ind w:left="2160" w:hanging="720"/>
        <w:rPr>
          <w:sz w:val="22"/>
          <w:szCs w:val="22"/>
        </w:rPr>
      </w:pPr>
      <w:r w:rsidRPr="00EF6E19">
        <w:rPr>
          <w:sz w:val="22"/>
          <w:szCs w:val="22"/>
        </w:rPr>
        <w:t>ee</w:t>
      </w:r>
      <w:r w:rsidR="00922D26" w:rsidRPr="00EF6E19">
        <w:rPr>
          <w:sz w:val="22"/>
          <w:szCs w:val="22"/>
        </w:rPr>
        <w:t>.</w:t>
      </w:r>
      <w:r w:rsidR="00174AEE" w:rsidRPr="00EF6E19">
        <w:rPr>
          <w:sz w:val="22"/>
          <w:szCs w:val="22"/>
        </w:rPr>
        <w:tab/>
      </w:r>
      <w:r w:rsidR="008F0A7E" w:rsidRPr="00EF6E19">
        <w:rPr>
          <w:sz w:val="22"/>
          <w:szCs w:val="22"/>
        </w:rPr>
        <w:t>F</w:t>
      </w:r>
      <w:r w:rsidR="00174AEE" w:rsidRPr="00EF6E19">
        <w:rPr>
          <w:sz w:val="22"/>
          <w:szCs w:val="22"/>
        </w:rPr>
        <w:t xml:space="preserve">ailure to meet </w:t>
      </w:r>
      <w:r w:rsidR="002738D0" w:rsidRPr="00EF6E19">
        <w:rPr>
          <w:sz w:val="22"/>
          <w:szCs w:val="22"/>
        </w:rPr>
        <w:t>t</w:t>
      </w:r>
      <w:r w:rsidR="00174AEE" w:rsidRPr="00EF6E19">
        <w:rPr>
          <w:sz w:val="22"/>
          <w:szCs w:val="22"/>
        </w:rPr>
        <w:t xml:space="preserve">reatment </w:t>
      </w:r>
      <w:r w:rsidR="002738D0" w:rsidRPr="00EF6E19">
        <w:rPr>
          <w:sz w:val="22"/>
          <w:szCs w:val="22"/>
        </w:rPr>
        <w:t>t</w:t>
      </w:r>
      <w:r w:rsidR="00174AEE" w:rsidRPr="00EF6E19">
        <w:rPr>
          <w:sz w:val="22"/>
          <w:szCs w:val="22"/>
        </w:rPr>
        <w:t xml:space="preserve">echnique requirements for disinfection byproducts, as required </w:t>
      </w:r>
      <w:r w:rsidR="008F0A7E" w:rsidRPr="00EF6E19">
        <w:rPr>
          <w:sz w:val="22"/>
          <w:szCs w:val="22"/>
        </w:rPr>
        <w:t xml:space="preserve">by </w:t>
      </w:r>
      <w:r w:rsidR="00174AEE" w:rsidRPr="00EF6E19">
        <w:rPr>
          <w:sz w:val="22"/>
          <w:szCs w:val="22"/>
        </w:rPr>
        <w:t>10-144 CMR 231 Section 7(L).</w:t>
      </w:r>
    </w:p>
    <w:p w14:paraId="2D138597" w14:textId="77777777" w:rsidR="00174AEE" w:rsidRPr="00EF6E19" w:rsidRDefault="54A5D4EF" w:rsidP="00F13004">
      <w:pPr>
        <w:spacing w:after="240"/>
        <w:ind w:left="720"/>
        <w:rPr>
          <w:sz w:val="22"/>
          <w:szCs w:val="22"/>
        </w:rPr>
      </w:pPr>
      <w:r w:rsidRPr="00EF6E19">
        <w:rPr>
          <w:sz w:val="22"/>
          <w:szCs w:val="22"/>
        </w:rPr>
        <w:t>2.</w:t>
      </w:r>
      <w:r w:rsidR="44E03CE7" w:rsidRPr="00EF6E19">
        <w:rPr>
          <w:sz w:val="22"/>
          <w:szCs w:val="22"/>
        </w:rPr>
        <w:tab/>
      </w:r>
      <w:r w:rsidRPr="00EF6E19">
        <w:rPr>
          <w:sz w:val="22"/>
          <w:szCs w:val="22"/>
        </w:rPr>
        <w:t>Type 2 Violations</w:t>
      </w:r>
    </w:p>
    <w:p w14:paraId="60F8CAB8" w14:textId="4ECC0206" w:rsidR="00174AEE" w:rsidRPr="00EF6E19" w:rsidRDefault="00174AEE" w:rsidP="00F13004">
      <w:pPr>
        <w:spacing w:after="240"/>
        <w:ind w:left="2160" w:hanging="720"/>
        <w:rPr>
          <w:sz w:val="22"/>
          <w:szCs w:val="22"/>
        </w:rPr>
      </w:pPr>
      <w:r w:rsidRPr="00EF6E19">
        <w:rPr>
          <w:sz w:val="22"/>
          <w:szCs w:val="22"/>
        </w:rPr>
        <w:t>a.</w:t>
      </w:r>
      <w:r w:rsidRPr="00EF6E19">
        <w:rPr>
          <w:sz w:val="22"/>
          <w:szCs w:val="22"/>
        </w:rPr>
        <w:tab/>
      </w:r>
      <w:r w:rsidR="009F4F1F" w:rsidRPr="00EF6E19">
        <w:rPr>
          <w:sz w:val="22"/>
          <w:szCs w:val="22"/>
        </w:rPr>
        <w:t>F</w:t>
      </w:r>
      <w:r w:rsidRPr="00EF6E19">
        <w:rPr>
          <w:sz w:val="22"/>
          <w:szCs w:val="22"/>
        </w:rPr>
        <w:t>ailure to employ a licensed water operator as required by 22 MRS</w:t>
      </w:r>
      <w:r w:rsidRPr="00EF6E19">
        <w:rPr>
          <w:color w:val="FF0000"/>
          <w:sz w:val="22"/>
          <w:szCs w:val="22"/>
        </w:rPr>
        <w:t xml:space="preserve"> </w:t>
      </w:r>
      <w:r w:rsidRPr="00EF6E19">
        <w:rPr>
          <w:sz w:val="22"/>
          <w:szCs w:val="22"/>
        </w:rPr>
        <w:t xml:space="preserve">§§ 2623, 2625, and 2630 and Section </w:t>
      </w:r>
      <w:r w:rsidR="00652FC8" w:rsidRPr="00EF6E19">
        <w:rPr>
          <w:sz w:val="22"/>
          <w:szCs w:val="22"/>
        </w:rPr>
        <w:t>2</w:t>
      </w:r>
      <w:r w:rsidRPr="00EF6E19">
        <w:rPr>
          <w:sz w:val="22"/>
          <w:szCs w:val="22"/>
        </w:rPr>
        <w:t>(</w:t>
      </w:r>
      <w:r w:rsidR="00D46750" w:rsidRPr="00EF6E19">
        <w:rPr>
          <w:sz w:val="22"/>
          <w:szCs w:val="22"/>
        </w:rPr>
        <w:t>B</w:t>
      </w:r>
      <w:r w:rsidRPr="00EF6E19">
        <w:rPr>
          <w:sz w:val="22"/>
          <w:szCs w:val="22"/>
        </w:rPr>
        <w:t>)</w:t>
      </w:r>
      <w:r w:rsidR="00652FC8" w:rsidRPr="00EF6E19">
        <w:rPr>
          <w:sz w:val="22"/>
          <w:szCs w:val="22"/>
        </w:rPr>
        <w:t xml:space="preserve"> of this rule</w:t>
      </w:r>
      <w:r w:rsidRPr="00EF6E19">
        <w:rPr>
          <w:sz w:val="22"/>
          <w:szCs w:val="22"/>
        </w:rPr>
        <w:t>.</w:t>
      </w:r>
    </w:p>
    <w:p w14:paraId="4385DF04" w14:textId="01B9D1E8" w:rsidR="00174AEE" w:rsidRPr="00EF6E19" w:rsidRDefault="00174AEE" w:rsidP="00F13004">
      <w:pPr>
        <w:spacing w:after="240"/>
        <w:ind w:left="2160" w:hanging="720"/>
        <w:rPr>
          <w:sz w:val="22"/>
          <w:szCs w:val="22"/>
        </w:rPr>
      </w:pPr>
      <w:r w:rsidRPr="00EF6E19">
        <w:rPr>
          <w:sz w:val="22"/>
          <w:szCs w:val="22"/>
        </w:rPr>
        <w:t>b.</w:t>
      </w:r>
      <w:r w:rsidRPr="00EF6E19">
        <w:rPr>
          <w:sz w:val="22"/>
          <w:szCs w:val="22"/>
        </w:rPr>
        <w:tab/>
      </w:r>
      <w:r w:rsidR="009F4F1F" w:rsidRPr="00EF6E19">
        <w:rPr>
          <w:sz w:val="22"/>
          <w:szCs w:val="22"/>
        </w:rPr>
        <w:t>F</w:t>
      </w:r>
      <w:r w:rsidRPr="00EF6E19">
        <w:rPr>
          <w:sz w:val="22"/>
          <w:szCs w:val="22"/>
        </w:rPr>
        <w:t xml:space="preserve">ailure to submit plans to be reviewed and approved by the Department specified </w:t>
      </w:r>
      <w:r w:rsidR="009F4F1F" w:rsidRPr="00EF6E19">
        <w:rPr>
          <w:sz w:val="22"/>
          <w:szCs w:val="22"/>
        </w:rPr>
        <w:t xml:space="preserve">by </w:t>
      </w:r>
      <w:r w:rsidRPr="00EF6E19">
        <w:rPr>
          <w:sz w:val="22"/>
          <w:szCs w:val="22"/>
        </w:rPr>
        <w:t>Section 3(C)</w:t>
      </w:r>
      <w:r w:rsidR="00652FC8" w:rsidRPr="00EF6E19">
        <w:rPr>
          <w:sz w:val="22"/>
          <w:szCs w:val="22"/>
        </w:rPr>
        <w:t xml:space="preserve"> of this rule</w:t>
      </w:r>
      <w:r w:rsidRPr="00EF6E19">
        <w:rPr>
          <w:sz w:val="22"/>
          <w:szCs w:val="22"/>
        </w:rPr>
        <w:t>.</w:t>
      </w:r>
    </w:p>
    <w:p w14:paraId="01C9850F" w14:textId="79C344B1" w:rsidR="00174AEE" w:rsidRPr="00EF6E19" w:rsidRDefault="00174AEE" w:rsidP="00F13004">
      <w:pPr>
        <w:spacing w:after="240"/>
        <w:ind w:left="2160" w:hanging="720"/>
        <w:rPr>
          <w:sz w:val="22"/>
          <w:szCs w:val="22"/>
        </w:rPr>
      </w:pPr>
      <w:r w:rsidRPr="00EF6E19">
        <w:rPr>
          <w:sz w:val="22"/>
          <w:szCs w:val="22"/>
        </w:rPr>
        <w:t>c.</w:t>
      </w:r>
      <w:r w:rsidRPr="00EF6E19">
        <w:rPr>
          <w:sz w:val="22"/>
          <w:szCs w:val="22"/>
        </w:rPr>
        <w:tab/>
      </w:r>
      <w:r w:rsidR="009F4F1F" w:rsidRPr="00EF6E19">
        <w:rPr>
          <w:sz w:val="22"/>
          <w:szCs w:val="22"/>
        </w:rPr>
        <w:t>F</w:t>
      </w:r>
      <w:r w:rsidRPr="00EF6E19">
        <w:rPr>
          <w:sz w:val="22"/>
          <w:szCs w:val="22"/>
        </w:rPr>
        <w:t xml:space="preserve">ailure to submit for approval plans to protect the surface supply watersheds as required </w:t>
      </w:r>
      <w:r w:rsidR="009F4F1F" w:rsidRPr="00EF6E19">
        <w:rPr>
          <w:sz w:val="22"/>
          <w:szCs w:val="22"/>
        </w:rPr>
        <w:t xml:space="preserve">by </w:t>
      </w:r>
      <w:r w:rsidRPr="00EF6E19">
        <w:rPr>
          <w:sz w:val="22"/>
          <w:szCs w:val="22"/>
        </w:rPr>
        <w:t>Section 3(G)(1)(a)</w:t>
      </w:r>
      <w:r w:rsidR="00652FC8" w:rsidRPr="00EF6E19">
        <w:rPr>
          <w:sz w:val="22"/>
          <w:szCs w:val="22"/>
        </w:rPr>
        <w:t xml:space="preserve"> of this rule</w:t>
      </w:r>
      <w:r w:rsidRPr="00EF6E19">
        <w:rPr>
          <w:sz w:val="22"/>
          <w:szCs w:val="22"/>
        </w:rPr>
        <w:t>.</w:t>
      </w:r>
    </w:p>
    <w:p w14:paraId="2B023371" w14:textId="143FABB6" w:rsidR="00174AEE" w:rsidRPr="00EF6E19" w:rsidRDefault="00174AEE" w:rsidP="00F13004">
      <w:pPr>
        <w:spacing w:after="240"/>
        <w:ind w:left="2160" w:hanging="720"/>
        <w:rPr>
          <w:sz w:val="22"/>
          <w:szCs w:val="22"/>
        </w:rPr>
      </w:pPr>
      <w:r w:rsidRPr="00EF6E19">
        <w:rPr>
          <w:sz w:val="22"/>
          <w:szCs w:val="22"/>
        </w:rPr>
        <w:t>d.</w:t>
      </w:r>
      <w:r w:rsidRPr="00EF6E19">
        <w:rPr>
          <w:sz w:val="22"/>
          <w:szCs w:val="22"/>
        </w:rPr>
        <w:tab/>
      </w:r>
      <w:r w:rsidR="009F4F1F" w:rsidRPr="00EF6E19">
        <w:rPr>
          <w:sz w:val="22"/>
          <w:szCs w:val="22"/>
        </w:rPr>
        <w:t>F</w:t>
      </w:r>
      <w:r w:rsidRPr="00EF6E19">
        <w:rPr>
          <w:sz w:val="22"/>
          <w:szCs w:val="22"/>
        </w:rPr>
        <w:t xml:space="preserve">ailure to submit a map for approval that shows the watershed area delineation and potential sources of contamination, as required </w:t>
      </w:r>
      <w:r w:rsidR="009F4F1F" w:rsidRPr="00EF6E19">
        <w:rPr>
          <w:sz w:val="22"/>
          <w:szCs w:val="22"/>
        </w:rPr>
        <w:t xml:space="preserve">by </w:t>
      </w:r>
      <w:r w:rsidRPr="00EF6E19">
        <w:rPr>
          <w:sz w:val="22"/>
          <w:szCs w:val="22"/>
        </w:rPr>
        <w:t>Section 3(G)(1)(b)</w:t>
      </w:r>
      <w:r w:rsidR="00652FC8" w:rsidRPr="00EF6E19">
        <w:rPr>
          <w:sz w:val="22"/>
          <w:szCs w:val="22"/>
        </w:rPr>
        <w:t xml:space="preserve"> of this rule</w:t>
      </w:r>
      <w:r w:rsidRPr="00EF6E19">
        <w:rPr>
          <w:sz w:val="22"/>
          <w:szCs w:val="22"/>
        </w:rPr>
        <w:t>.</w:t>
      </w:r>
    </w:p>
    <w:p w14:paraId="0E7C493A" w14:textId="1981B7E8" w:rsidR="00174AEE" w:rsidRPr="00EF6E19" w:rsidRDefault="00174AEE" w:rsidP="00F13004">
      <w:pPr>
        <w:spacing w:after="240"/>
        <w:ind w:left="2160" w:hanging="720"/>
        <w:rPr>
          <w:sz w:val="22"/>
          <w:szCs w:val="22"/>
        </w:rPr>
      </w:pPr>
      <w:r w:rsidRPr="00EF6E19">
        <w:rPr>
          <w:sz w:val="22"/>
          <w:szCs w:val="22"/>
        </w:rPr>
        <w:t>e.</w:t>
      </w:r>
      <w:r w:rsidRPr="00EF6E19">
        <w:rPr>
          <w:sz w:val="22"/>
          <w:szCs w:val="22"/>
        </w:rPr>
        <w:tab/>
      </w:r>
      <w:r w:rsidR="009F4F1F" w:rsidRPr="00EF6E19">
        <w:rPr>
          <w:sz w:val="22"/>
          <w:szCs w:val="22"/>
        </w:rPr>
        <w:t>F</w:t>
      </w:r>
      <w:r w:rsidRPr="00EF6E19">
        <w:rPr>
          <w:sz w:val="22"/>
          <w:szCs w:val="22"/>
        </w:rPr>
        <w:t xml:space="preserve">ailure to submit </w:t>
      </w:r>
      <w:r w:rsidR="00652FC8" w:rsidRPr="00EF6E19">
        <w:rPr>
          <w:sz w:val="22"/>
          <w:szCs w:val="22"/>
        </w:rPr>
        <w:t>the necessary well approval forms provided by the Department as part of the application process</w:t>
      </w:r>
      <w:r w:rsidRPr="00EF6E19">
        <w:rPr>
          <w:sz w:val="22"/>
          <w:szCs w:val="22"/>
        </w:rPr>
        <w:t xml:space="preserve">, as required </w:t>
      </w:r>
      <w:r w:rsidR="00652FC8" w:rsidRPr="00EF6E19">
        <w:rPr>
          <w:sz w:val="22"/>
          <w:szCs w:val="22"/>
        </w:rPr>
        <w:t xml:space="preserve">by </w:t>
      </w:r>
      <w:r w:rsidRPr="00EF6E19">
        <w:rPr>
          <w:sz w:val="22"/>
          <w:szCs w:val="22"/>
        </w:rPr>
        <w:t>Section 3(G)(2)</w:t>
      </w:r>
      <w:r w:rsidR="00652FC8" w:rsidRPr="00EF6E19">
        <w:rPr>
          <w:sz w:val="22"/>
          <w:szCs w:val="22"/>
        </w:rPr>
        <w:t xml:space="preserve"> of this rule</w:t>
      </w:r>
      <w:r w:rsidRPr="00EF6E19">
        <w:rPr>
          <w:sz w:val="22"/>
          <w:szCs w:val="22"/>
        </w:rPr>
        <w:t>.</w:t>
      </w:r>
    </w:p>
    <w:p w14:paraId="5111F203" w14:textId="0A0DB3BA" w:rsidR="00174AEE" w:rsidRPr="00EF6E19" w:rsidRDefault="00174AEE" w:rsidP="00F13004">
      <w:pPr>
        <w:spacing w:after="240"/>
        <w:ind w:left="2160" w:hanging="720"/>
        <w:rPr>
          <w:sz w:val="22"/>
          <w:szCs w:val="22"/>
        </w:rPr>
      </w:pPr>
      <w:r w:rsidRPr="00EF6E19">
        <w:rPr>
          <w:sz w:val="22"/>
          <w:szCs w:val="22"/>
        </w:rPr>
        <w:t>f.</w:t>
      </w:r>
      <w:r w:rsidRPr="00EF6E19">
        <w:rPr>
          <w:sz w:val="22"/>
          <w:szCs w:val="22"/>
        </w:rPr>
        <w:tab/>
      </w:r>
      <w:r w:rsidR="009F4F1F" w:rsidRPr="00EF6E19">
        <w:rPr>
          <w:sz w:val="22"/>
          <w:szCs w:val="22"/>
        </w:rPr>
        <w:t>F</w:t>
      </w:r>
      <w:r w:rsidRPr="00EF6E19">
        <w:rPr>
          <w:sz w:val="22"/>
          <w:szCs w:val="22"/>
        </w:rPr>
        <w:t xml:space="preserve">ailure to discharge water softeners or other treatment techniques in an approved manner, as required </w:t>
      </w:r>
      <w:r w:rsidR="009F4F1F" w:rsidRPr="00EF6E19">
        <w:rPr>
          <w:sz w:val="22"/>
          <w:szCs w:val="22"/>
        </w:rPr>
        <w:t xml:space="preserve">by </w:t>
      </w:r>
      <w:r w:rsidRPr="00EF6E19">
        <w:rPr>
          <w:sz w:val="22"/>
          <w:szCs w:val="22"/>
        </w:rPr>
        <w:t>Section 3(H)(2)(e)</w:t>
      </w:r>
      <w:r w:rsidR="00CC3364" w:rsidRPr="00EF6E19">
        <w:rPr>
          <w:sz w:val="22"/>
          <w:szCs w:val="22"/>
        </w:rPr>
        <w:t xml:space="preserve"> of this rule</w:t>
      </w:r>
      <w:r w:rsidRPr="00EF6E19">
        <w:rPr>
          <w:sz w:val="22"/>
          <w:szCs w:val="22"/>
        </w:rPr>
        <w:t>.</w:t>
      </w:r>
    </w:p>
    <w:p w14:paraId="387E42EB" w14:textId="19AB83D5" w:rsidR="00174AEE" w:rsidRPr="00EF6E19" w:rsidRDefault="00174AEE" w:rsidP="00F13004">
      <w:pPr>
        <w:spacing w:after="240"/>
        <w:ind w:left="2160" w:hanging="720"/>
        <w:rPr>
          <w:sz w:val="22"/>
          <w:szCs w:val="22"/>
        </w:rPr>
      </w:pPr>
      <w:r w:rsidRPr="00EF6E19">
        <w:rPr>
          <w:sz w:val="22"/>
          <w:szCs w:val="22"/>
        </w:rPr>
        <w:t>g.</w:t>
      </w:r>
      <w:r w:rsidRPr="00EF6E19">
        <w:rPr>
          <w:sz w:val="22"/>
          <w:szCs w:val="22"/>
        </w:rPr>
        <w:tab/>
      </w:r>
      <w:r w:rsidR="009F4F1F" w:rsidRPr="00EF6E19">
        <w:rPr>
          <w:sz w:val="22"/>
          <w:szCs w:val="22"/>
        </w:rPr>
        <w:t>F</w:t>
      </w:r>
      <w:r w:rsidRPr="00EF6E19">
        <w:rPr>
          <w:sz w:val="22"/>
          <w:szCs w:val="22"/>
        </w:rPr>
        <w:t xml:space="preserve">ailure of a community water system to have a sanitary seal at the termination of the well casing, as required </w:t>
      </w:r>
      <w:r w:rsidR="009F4F1F" w:rsidRPr="00EF6E19">
        <w:rPr>
          <w:sz w:val="22"/>
          <w:szCs w:val="22"/>
        </w:rPr>
        <w:t xml:space="preserve">by </w:t>
      </w:r>
      <w:r w:rsidRPr="00EF6E19">
        <w:rPr>
          <w:sz w:val="22"/>
          <w:szCs w:val="22"/>
        </w:rPr>
        <w:t>3(H)(2)(f)</w:t>
      </w:r>
      <w:r w:rsidR="00CC3364" w:rsidRPr="00EF6E19">
        <w:rPr>
          <w:sz w:val="22"/>
          <w:szCs w:val="22"/>
        </w:rPr>
        <w:t xml:space="preserve"> of this rule</w:t>
      </w:r>
      <w:r w:rsidRPr="00EF6E19">
        <w:rPr>
          <w:sz w:val="22"/>
          <w:szCs w:val="22"/>
        </w:rPr>
        <w:t>.</w:t>
      </w:r>
    </w:p>
    <w:p w14:paraId="5EDA0570" w14:textId="25612D73" w:rsidR="00174AEE" w:rsidRPr="00EF6E19" w:rsidRDefault="00174AEE" w:rsidP="00F13004">
      <w:pPr>
        <w:spacing w:after="240"/>
        <w:ind w:left="2160" w:hanging="720"/>
        <w:rPr>
          <w:sz w:val="22"/>
          <w:szCs w:val="22"/>
        </w:rPr>
      </w:pPr>
      <w:r w:rsidRPr="00EF6E19">
        <w:rPr>
          <w:sz w:val="22"/>
          <w:szCs w:val="22"/>
        </w:rPr>
        <w:t>h.</w:t>
      </w:r>
      <w:r w:rsidRPr="00EF6E19">
        <w:rPr>
          <w:sz w:val="22"/>
          <w:szCs w:val="22"/>
        </w:rPr>
        <w:tab/>
      </w:r>
      <w:r w:rsidR="009F4F1F" w:rsidRPr="00EF6E19">
        <w:rPr>
          <w:sz w:val="22"/>
          <w:szCs w:val="22"/>
        </w:rPr>
        <w:t>F</w:t>
      </w:r>
      <w:r w:rsidRPr="00EF6E19">
        <w:rPr>
          <w:sz w:val="22"/>
          <w:szCs w:val="22"/>
        </w:rPr>
        <w:t xml:space="preserve">ailure to appropriately cover, disinfect and screen vents of reservoirs, as required </w:t>
      </w:r>
      <w:r w:rsidR="009F4F1F" w:rsidRPr="00EF6E19">
        <w:rPr>
          <w:sz w:val="22"/>
          <w:szCs w:val="22"/>
        </w:rPr>
        <w:t xml:space="preserve">by </w:t>
      </w:r>
      <w:r w:rsidRPr="00EF6E19">
        <w:rPr>
          <w:sz w:val="22"/>
          <w:szCs w:val="22"/>
        </w:rPr>
        <w:t>Section 4(B)</w:t>
      </w:r>
      <w:r w:rsidR="004E31CA" w:rsidRPr="00EF6E19">
        <w:rPr>
          <w:sz w:val="22"/>
          <w:szCs w:val="22"/>
        </w:rPr>
        <w:t xml:space="preserve"> of this rule</w:t>
      </w:r>
      <w:r w:rsidRPr="00EF6E19">
        <w:rPr>
          <w:sz w:val="22"/>
          <w:szCs w:val="22"/>
        </w:rPr>
        <w:t>.</w:t>
      </w:r>
    </w:p>
    <w:p w14:paraId="6D0F923F" w14:textId="27241AED" w:rsidR="00174AEE" w:rsidRPr="00EF6E19" w:rsidRDefault="00174AEE" w:rsidP="00F13004">
      <w:pPr>
        <w:spacing w:after="240"/>
        <w:ind w:left="2160" w:hanging="720"/>
        <w:rPr>
          <w:sz w:val="22"/>
          <w:szCs w:val="22"/>
        </w:rPr>
      </w:pPr>
      <w:r w:rsidRPr="00EF6E19">
        <w:rPr>
          <w:sz w:val="22"/>
          <w:szCs w:val="22"/>
        </w:rPr>
        <w:t>i.</w:t>
      </w:r>
      <w:r w:rsidRPr="00EF6E19">
        <w:rPr>
          <w:sz w:val="22"/>
          <w:szCs w:val="22"/>
        </w:rPr>
        <w:tab/>
      </w:r>
      <w:r w:rsidR="009F4F1F" w:rsidRPr="00EF6E19">
        <w:rPr>
          <w:sz w:val="22"/>
          <w:szCs w:val="22"/>
        </w:rPr>
        <w:t>F</w:t>
      </w:r>
      <w:r w:rsidRPr="00EF6E19">
        <w:rPr>
          <w:sz w:val="22"/>
          <w:szCs w:val="22"/>
        </w:rPr>
        <w:t xml:space="preserve">ailure to obtain a permit for a cross connection, as required </w:t>
      </w:r>
      <w:r w:rsidR="009F4F1F" w:rsidRPr="00EF6E19">
        <w:rPr>
          <w:sz w:val="22"/>
          <w:szCs w:val="22"/>
        </w:rPr>
        <w:t xml:space="preserve">by </w:t>
      </w:r>
      <w:r w:rsidRPr="00EF6E19">
        <w:rPr>
          <w:sz w:val="22"/>
          <w:szCs w:val="22"/>
        </w:rPr>
        <w:t>Section 4(F)</w:t>
      </w:r>
      <w:r w:rsidR="004E31CA" w:rsidRPr="00EF6E19">
        <w:rPr>
          <w:sz w:val="22"/>
          <w:szCs w:val="22"/>
        </w:rPr>
        <w:t xml:space="preserve"> of this rule</w:t>
      </w:r>
      <w:r w:rsidRPr="00EF6E19">
        <w:rPr>
          <w:sz w:val="22"/>
          <w:szCs w:val="22"/>
        </w:rPr>
        <w:t>.</w:t>
      </w:r>
    </w:p>
    <w:p w14:paraId="096A5EB2" w14:textId="2865F141" w:rsidR="00174AEE" w:rsidRPr="00EF6E19" w:rsidRDefault="00174AEE" w:rsidP="00F13004">
      <w:pPr>
        <w:spacing w:after="240"/>
        <w:ind w:left="2160" w:hanging="720"/>
        <w:rPr>
          <w:sz w:val="22"/>
          <w:szCs w:val="22"/>
        </w:rPr>
      </w:pPr>
      <w:r w:rsidRPr="00EF6E19">
        <w:rPr>
          <w:sz w:val="22"/>
          <w:szCs w:val="22"/>
        </w:rPr>
        <w:t>j.</w:t>
      </w:r>
      <w:r w:rsidRPr="00EF6E19">
        <w:rPr>
          <w:sz w:val="22"/>
          <w:szCs w:val="22"/>
        </w:rPr>
        <w:tab/>
      </w:r>
      <w:r w:rsidR="009F4F1F" w:rsidRPr="00EF6E19">
        <w:rPr>
          <w:sz w:val="22"/>
          <w:szCs w:val="22"/>
        </w:rPr>
        <w:t>F</w:t>
      </w:r>
      <w:r w:rsidRPr="00EF6E19">
        <w:rPr>
          <w:sz w:val="22"/>
          <w:szCs w:val="22"/>
        </w:rPr>
        <w:t xml:space="preserve">ailure to appropriately add fluoride, as required </w:t>
      </w:r>
      <w:r w:rsidR="009F4F1F" w:rsidRPr="00EF6E19">
        <w:rPr>
          <w:sz w:val="22"/>
          <w:szCs w:val="22"/>
        </w:rPr>
        <w:t xml:space="preserve">by </w:t>
      </w:r>
      <w:r w:rsidRPr="00EF6E19">
        <w:rPr>
          <w:sz w:val="22"/>
          <w:szCs w:val="22"/>
        </w:rPr>
        <w:t>Section 4(J)</w:t>
      </w:r>
      <w:r w:rsidR="004E31CA" w:rsidRPr="00EF6E19">
        <w:rPr>
          <w:sz w:val="22"/>
          <w:szCs w:val="22"/>
        </w:rPr>
        <w:t xml:space="preserve"> of this rule</w:t>
      </w:r>
      <w:r w:rsidRPr="00EF6E19">
        <w:rPr>
          <w:sz w:val="22"/>
          <w:szCs w:val="22"/>
        </w:rPr>
        <w:t>.</w:t>
      </w:r>
    </w:p>
    <w:p w14:paraId="50BF840B" w14:textId="54669373" w:rsidR="00174AEE" w:rsidRPr="00EF6E19" w:rsidRDefault="00174AEE" w:rsidP="00F13004">
      <w:pPr>
        <w:spacing w:after="240"/>
        <w:ind w:left="2160" w:hanging="720"/>
        <w:rPr>
          <w:sz w:val="22"/>
          <w:szCs w:val="22"/>
        </w:rPr>
      </w:pPr>
      <w:r w:rsidRPr="00EF6E19">
        <w:rPr>
          <w:sz w:val="22"/>
          <w:szCs w:val="22"/>
        </w:rPr>
        <w:t>k.</w:t>
      </w:r>
      <w:r w:rsidRPr="00EF6E19">
        <w:rPr>
          <w:sz w:val="22"/>
          <w:szCs w:val="22"/>
        </w:rPr>
        <w:tab/>
      </w:r>
      <w:r w:rsidR="009F4F1F" w:rsidRPr="00EF6E19">
        <w:rPr>
          <w:sz w:val="22"/>
          <w:szCs w:val="22"/>
        </w:rPr>
        <w:t>F</w:t>
      </w:r>
      <w:r w:rsidRPr="00EF6E19">
        <w:rPr>
          <w:sz w:val="22"/>
          <w:szCs w:val="22"/>
        </w:rPr>
        <w:t xml:space="preserve">ailure to comply with rules for bottling water for consumption, as required </w:t>
      </w:r>
      <w:r w:rsidR="009F4F1F" w:rsidRPr="00EF6E19">
        <w:rPr>
          <w:sz w:val="22"/>
          <w:szCs w:val="22"/>
        </w:rPr>
        <w:t xml:space="preserve">by </w:t>
      </w:r>
      <w:r w:rsidRPr="00EF6E19">
        <w:rPr>
          <w:sz w:val="22"/>
          <w:szCs w:val="22"/>
        </w:rPr>
        <w:t>Section 4(K)</w:t>
      </w:r>
      <w:r w:rsidR="004E31CA" w:rsidRPr="00EF6E19">
        <w:rPr>
          <w:sz w:val="22"/>
          <w:szCs w:val="22"/>
        </w:rPr>
        <w:t xml:space="preserve"> of this rule</w:t>
      </w:r>
      <w:r w:rsidRPr="00EF6E19">
        <w:rPr>
          <w:sz w:val="22"/>
          <w:szCs w:val="22"/>
        </w:rPr>
        <w:t>.</w:t>
      </w:r>
    </w:p>
    <w:p w14:paraId="5E39685F" w14:textId="2E80B281" w:rsidR="00174AEE" w:rsidRPr="00EF6E19" w:rsidRDefault="00174AEE" w:rsidP="00F13004">
      <w:pPr>
        <w:spacing w:after="240"/>
        <w:ind w:left="2160" w:hanging="720"/>
        <w:rPr>
          <w:sz w:val="22"/>
          <w:szCs w:val="22"/>
        </w:rPr>
      </w:pPr>
      <w:r w:rsidRPr="00EF6E19">
        <w:rPr>
          <w:sz w:val="22"/>
          <w:szCs w:val="22"/>
        </w:rPr>
        <w:t>l.</w:t>
      </w:r>
      <w:r w:rsidRPr="00EF6E19">
        <w:rPr>
          <w:sz w:val="22"/>
          <w:szCs w:val="22"/>
        </w:rPr>
        <w:tab/>
      </w:r>
      <w:r w:rsidR="009F4F1F" w:rsidRPr="00EF6E19">
        <w:rPr>
          <w:sz w:val="22"/>
          <w:szCs w:val="22"/>
        </w:rPr>
        <w:t>F</w:t>
      </w:r>
      <w:r w:rsidRPr="00EF6E19">
        <w:rPr>
          <w:sz w:val="22"/>
          <w:szCs w:val="22"/>
        </w:rPr>
        <w:t xml:space="preserve">ailure to monitor for </w:t>
      </w:r>
      <w:r w:rsidR="004E31CA" w:rsidRPr="00EF6E19">
        <w:rPr>
          <w:sz w:val="22"/>
          <w:szCs w:val="22"/>
        </w:rPr>
        <w:t>c</w:t>
      </w:r>
      <w:r w:rsidRPr="00EF6E19">
        <w:rPr>
          <w:sz w:val="22"/>
          <w:szCs w:val="22"/>
        </w:rPr>
        <w:t xml:space="preserve">oliform, as required </w:t>
      </w:r>
      <w:r w:rsidR="009F4F1F" w:rsidRPr="00EF6E19">
        <w:rPr>
          <w:sz w:val="22"/>
          <w:szCs w:val="22"/>
        </w:rPr>
        <w:t xml:space="preserve">by </w:t>
      </w:r>
      <w:r w:rsidRPr="00EF6E19">
        <w:rPr>
          <w:sz w:val="22"/>
          <w:szCs w:val="22"/>
        </w:rPr>
        <w:t>Section 7(C)(1)</w:t>
      </w:r>
      <w:r w:rsidR="001D4078" w:rsidRPr="00EF6E19">
        <w:rPr>
          <w:sz w:val="22"/>
          <w:szCs w:val="22"/>
        </w:rPr>
        <w:t>(a)</w:t>
      </w:r>
      <w:r w:rsidR="004E31CA" w:rsidRPr="00EF6E19">
        <w:rPr>
          <w:sz w:val="22"/>
          <w:szCs w:val="22"/>
        </w:rPr>
        <w:t xml:space="preserve"> of this rule</w:t>
      </w:r>
      <w:r w:rsidRPr="00EF6E19">
        <w:rPr>
          <w:sz w:val="22"/>
          <w:szCs w:val="22"/>
        </w:rPr>
        <w:t>.</w:t>
      </w:r>
    </w:p>
    <w:p w14:paraId="5B65DE33" w14:textId="41BE0467" w:rsidR="00174AEE" w:rsidRPr="00EF6E19" w:rsidRDefault="00174AEE" w:rsidP="00F13004">
      <w:pPr>
        <w:spacing w:after="240"/>
        <w:ind w:left="2160" w:hanging="720"/>
        <w:rPr>
          <w:sz w:val="22"/>
          <w:szCs w:val="22"/>
        </w:rPr>
      </w:pPr>
      <w:r w:rsidRPr="00EF6E19">
        <w:rPr>
          <w:sz w:val="22"/>
          <w:szCs w:val="22"/>
        </w:rPr>
        <w:t>m.</w:t>
      </w:r>
      <w:r w:rsidRPr="00EF6E19">
        <w:rPr>
          <w:sz w:val="22"/>
          <w:szCs w:val="22"/>
        </w:rPr>
        <w:tab/>
      </w:r>
      <w:r w:rsidR="009F4F1F" w:rsidRPr="00EF6E19">
        <w:rPr>
          <w:sz w:val="22"/>
          <w:szCs w:val="22"/>
        </w:rPr>
        <w:t>F</w:t>
      </w:r>
      <w:r w:rsidRPr="00EF6E19">
        <w:rPr>
          <w:sz w:val="22"/>
          <w:szCs w:val="22"/>
        </w:rPr>
        <w:t xml:space="preserve">ailure to monitor for </w:t>
      </w:r>
      <w:r w:rsidR="004E31CA" w:rsidRPr="00EF6E19">
        <w:rPr>
          <w:sz w:val="22"/>
          <w:szCs w:val="22"/>
        </w:rPr>
        <w:t>t</w:t>
      </w:r>
      <w:r w:rsidRPr="00EF6E19">
        <w:rPr>
          <w:sz w:val="22"/>
          <w:szCs w:val="22"/>
        </w:rPr>
        <w:t xml:space="preserve">urbidity, as required </w:t>
      </w:r>
      <w:r w:rsidR="009F4F1F" w:rsidRPr="00EF6E19">
        <w:rPr>
          <w:sz w:val="22"/>
          <w:szCs w:val="22"/>
        </w:rPr>
        <w:t xml:space="preserve">by </w:t>
      </w:r>
      <w:r w:rsidRPr="00EF6E19">
        <w:rPr>
          <w:sz w:val="22"/>
          <w:szCs w:val="22"/>
        </w:rPr>
        <w:t>Section 7(C)</w:t>
      </w:r>
      <w:r w:rsidR="001D4078" w:rsidRPr="00EF6E19">
        <w:rPr>
          <w:sz w:val="22"/>
          <w:szCs w:val="22"/>
        </w:rPr>
        <w:t xml:space="preserve">(1)(b) </w:t>
      </w:r>
      <w:r w:rsidR="004E31CA" w:rsidRPr="00EF6E19">
        <w:rPr>
          <w:sz w:val="22"/>
          <w:szCs w:val="22"/>
        </w:rPr>
        <w:t>of this rule</w:t>
      </w:r>
      <w:r w:rsidRPr="00EF6E19">
        <w:rPr>
          <w:sz w:val="22"/>
          <w:szCs w:val="22"/>
        </w:rPr>
        <w:t>.</w:t>
      </w:r>
    </w:p>
    <w:p w14:paraId="6E0A34A0" w14:textId="58BFE8A1" w:rsidR="00174AEE" w:rsidRPr="00EF6E19" w:rsidRDefault="00174AEE" w:rsidP="00F13004">
      <w:pPr>
        <w:spacing w:after="240"/>
        <w:ind w:left="2160" w:hanging="720"/>
        <w:rPr>
          <w:sz w:val="22"/>
          <w:szCs w:val="22"/>
        </w:rPr>
      </w:pPr>
      <w:r w:rsidRPr="00EF6E19">
        <w:rPr>
          <w:sz w:val="22"/>
          <w:szCs w:val="22"/>
        </w:rPr>
        <w:lastRenderedPageBreak/>
        <w:t>n.</w:t>
      </w:r>
      <w:r w:rsidRPr="00EF6E19">
        <w:rPr>
          <w:sz w:val="22"/>
          <w:szCs w:val="22"/>
        </w:rPr>
        <w:tab/>
      </w:r>
      <w:r w:rsidR="009F4F1F" w:rsidRPr="00EF6E19">
        <w:rPr>
          <w:sz w:val="22"/>
          <w:szCs w:val="22"/>
        </w:rPr>
        <w:t>F</w:t>
      </w:r>
      <w:r w:rsidRPr="00EF6E19">
        <w:rPr>
          <w:sz w:val="22"/>
          <w:szCs w:val="22"/>
        </w:rPr>
        <w:t xml:space="preserve">ailure to monitor for </w:t>
      </w:r>
      <w:r w:rsidR="004E31CA" w:rsidRPr="00EF6E19">
        <w:rPr>
          <w:sz w:val="22"/>
          <w:szCs w:val="22"/>
        </w:rPr>
        <w:t>i</w:t>
      </w:r>
      <w:r w:rsidRPr="00EF6E19">
        <w:rPr>
          <w:sz w:val="22"/>
          <w:szCs w:val="22"/>
        </w:rPr>
        <w:t xml:space="preserve">norganic </w:t>
      </w:r>
      <w:r w:rsidR="004E31CA" w:rsidRPr="00EF6E19">
        <w:rPr>
          <w:sz w:val="22"/>
          <w:szCs w:val="22"/>
        </w:rPr>
        <w:t>c</w:t>
      </w:r>
      <w:r w:rsidRPr="00EF6E19">
        <w:rPr>
          <w:sz w:val="22"/>
          <w:szCs w:val="22"/>
        </w:rPr>
        <w:t xml:space="preserve">hemicals, as required </w:t>
      </w:r>
      <w:r w:rsidR="009F4F1F" w:rsidRPr="00EF6E19">
        <w:rPr>
          <w:sz w:val="22"/>
          <w:szCs w:val="22"/>
        </w:rPr>
        <w:t xml:space="preserve">by </w:t>
      </w:r>
      <w:r w:rsidRPr="00EF6E19">
        <w:rPr>
          <w:sz w:val="22"/>
          <w:szCs w:val="22"/>
        </w:rPr>
        <w:t>Section 7(C)</w:t>
      </w:r>
      <w:r w:rsidR="001D4078" w:rsidRPr="00EF6E19">
        <w:rPr>
          <w:sz w:val="22"/>
          <w:szCs w:val="22"/>
        </w:rPr>
        <w:t>(1)(c)</w:t>
      </w:r>
      <w:r w:rsidR="004E31CA" w:rsidRPr="00EF6E19">
        <w:rPr>
          <w:sz w:val="22"/>
          <w:szCs w:val="22"/>
        </w:rPr>
        <w:t xml:space="preserve"> of this rule</w:t>
      </w:r>
      <w:r w:rsidRPr="00EF6E19">
        <w:rPr>
          <w:sz w:val="22"/>
          <w:szCs w:val="22"/>
        </w:rPr>
        <w:t>.</w:t>
      </w:r>
    </w:p>
    <w:p w14:paraId="1891BFC2" w14:textId="544A113F" w:rsidR="00174AEE" w:rsidRPr="00EF6E19" w:rsidRDefault="00174AEE" w:rsidP="00F13004">
      <w:pPr>
        <w:spacing w:after="240"/>
        <w:ind w:left="2160" w:hanging="720"/>
        <w:rPr>
          <w:sz w:val="22"/>
          <w:szCs w:val="22"/>
        </w:rPr>
      </w:pPr>
      <w:r w:rsidRPr="00EF6E19">
        <w:rPr>
          <w:sz w:val="22"/>
          <w:szCs w:val="22"/>
        </w:rPr>
        <w:t>o.</w:t>
      </w:r>
      <w:r w:rsidRPr="00EF6E19">
        <w:rPr>
          <w:sz w:val="22"/>
          <w:szCs w:val="22"/>
        </w:rPr>
        <w:tab/>
      </w:r>
      <w:r w:rsidR="009F4F1F" w:rsidRPr="00EF6E19">
        <w:rPr>
          <w:sz w:val="22"/>
          <w:szCs w:val="22"/>
        </w:rPr>
        <w:t>F</w:t>
      </w:r>
      <w:r w:rsidRPr="00EF6E19">
        <w:rPr>
          <w:sz w:val="22"/>
          <w:szCs w:val="22"/>
        </w:rPr>
        <w:t xml:space="preserve">ailure to monitor for </w:t>
      </w:r>
      <w:r w:rsidR="004E31CA" w:rsidRPr="00EF6E19">
        <w:rPr>
          <w:sz w:val="22"/>
          <w:szCs w:val="22"/>
        </w:rPr>
        <w:t>o</w:t>
      </w:r>
      <w:r w:rsidRPr="00EF6E19">
        <w:rPr>
          <w:sz w:val="22"/>
          <w:szCs w:val="22"/>
        </w:rPr>
        <w:t xml:space="preserve">rganic </w:t>
      </w:r>
      <w:r w:rsidR="004E31CA" w:rsidRPr="00EF6E19">
        <w:rPr>
          <w:sz w:val="22"/>
          <w:szCs w:val="22"/>
        </w:rPr>
        <w:t>c</w:t>
      </w:r>
      <w:r w:rsidRPr="00EF6E19">
        <w:rPr>
          <w:sz w:val="22"/>
          <w:szCs w:val="22"/>
        </w:rPr>
        <w:t xml:space="preserve">hemicals, as required </w:t>
      </w:r>
      <w:r w:rsidR="009F4F1F" w:rsidRPr="00EF6E19">
        <w:rPr>
          <w:sz w:val="22"/>
          <w:szCs w:val="22"/>
        </w:rPr>
        <w:t xml:space="preserve">by </w:t>
      </w:r>
      <w:r w:rsidRPr="00EF6E19">
        <w:rPr>
          <w:sz w:val="22"/>
          <w:szCs w:val="22"/>
        </w:rPr>
        <w:t>Section 7(C)</w:t>
      </w:r>
      <w:r w:rsidR="001D4078" w:rsidRPr="00EF6E19">
        <w:rPr>
          <w:sz w:val="22"/>
          <w:szCs w:val="22"/>
        </w:rPr>
        <w:t>(1)(d)</w:t>
      </w:r>
      <w:r w:rsidR="004E31CA" w:rsidRPr="00EF6E19">
        <w:rPr>
          <w:sz w:val="22"/>
          <w:szCs w:val="22"/>
        </w:rPr>
        <w:t xml:space="preserve"> of this rule</w:t>
      </w:r>
      <w:r w:rsidRPr="00EF6E19">
        <w:rPr>
          <w:sz w:val="22"/>
          <w:szCs w:val="22"/>
        </w:rPr>
        <w:t>.</w:t>
      </w:r>
    </w:p>
    <w:p w14:paraId="2A764307" w14:textId="2F07A811" w:rsidR="00174AEE" w:rsidRPr="00EF6E19" w:rsidRDefault="00174AEE" w:rsidP="00F13004">
      <w:pPr>
        <w:spacing w:after="240"/>
        <w:ind w:left="2160" w:hanging="720"/>
        <w:rPr>
          <w:sz w:val="22"/>
          <w:szCs w:val="22"/>
        </w:rPr>
      </w:pPr>
      <w:r w:rsidRPr="00EF6E19">
        <w:rPr>
          <w:sz w:val="22"/>
          <w:szCs w:val="22"/>
        </w:rPr>
        <w:t>p.</w:t>
      </w:r>
      <w:r w:rsidRPr="00EF6E19">
        <w:rPr>
          <w:sz w:val="22"/>
          <w:szCs w:val="22"/>
        </w:rPr>
        <w:tab/>
      </w:r>
      <w:r w:rsidR="009F4F1F" w:rsidRPr="00EF6E19">
        <w:rPr>
          <w:sz w:val="22"/>
          <w:szCs w:val="22"/>
        </w:rPr>
        <w:t>F</w:t>
      </w:r>
      <w:r w:rsidRPr="00EF6E19">
        <w:rPr>
          <w:sz w:val="22"/>
          <w:szCs w:val="22"/>
        </w:rPr>
        <w:t xml:space="preserve">ailure to monitor for </w:t>
      </w:r>
      <w:r w:rsidR="004E31CA" w:rsidRPr="00EF6E19">
        <w:rPr>
          <w:sz w:val="22"/>
          <w:szCs w:val="22"/>
        </w:rPr>
        <w:t>r</w:t>
      </w:r>
      <w:r w:rsidRPr="00EF6E19">
        <w:rPr>
          <w:sz w:val="22"/>
          <w:szCs w:val="22"/>
        </w:rPr>
        <w:t xml:space="preserve">adionuclides, as required </w:t>
      </w:r>
      <w:r w:rsidR="009F4F1F" w:rsidRPr="00EF6E19">
        <w:rPr>
          <w:sz w:val="22"/>
          <w:szCs w:val="22"/>
        </w:rPr>
        <w:t>by</w:t>
      </w:r>
      <w:r w:rsidRPr="00EF6E19">
        <w:rPr>
          <w:sz w:val="22"/>
          <w:szCs w:val="22"/>
        </w:rPr>
        <w:t xml:space="preserve"> Section (7)(C)</w:t>
      </w:r>
      <w:r w:rsidR="00E6649E" w:rsidRPr="00EF6E19">
        <w:rPr>
          <w:sz w:val="22"/>
          <w:szCs w:val="22"/>
        </w:rPr>
        <w:t>(1)(e)</w:t>
      </w:r>
      <w:r w:rsidR="004E31CA" w:rsidRPr="00EF6E19">
        <w:rPr>
          <w:sz w:val="22"/>
          <w:szCs w:val="22"/>
        </w:rPr>
        <w:t xml:space="preserve"> of this rule</w:t>
      </w:r>
      <w:r w:rsidRPr="00EF6E19">
        <w:rPr>
          <w:sz w:val="22"/>
          <w:szCs w:val="22"/>
        </w:rPr>
        <w:t>.</w:t>
      </w:r>
    </w:p>
    <w:p w14:paraId="229ACA68" w14:textId="775162B5" w:rsidR="00174AEE" w:rsidRPr="00EF6E19" w:rsidRDefault="00E6649E" w:rsidP="00F13004">
      <w:pPr>
        <w:spacing w:after="240"/>
        <w:ind w:left="2160" w:hanging="720"/>
        <w:rPr>
          <w:sz w:val="22"/>
          <w:szCs w:val="22"/>
        </w:rPr>
      </w:pPr>
      <w:r w:rsidRPr="00EF6E19">
        <w:rPr>
          <w:sz w:val="22"/>
          <w:szCs w:val="22"/>
        </w:rPr>
        <w:t>q</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ailure to complete special monitoring for inorganic and</w:t>
      </w:r>
      <w:r w:rsidR="00174AEE" w:rsidRPr="00EF6E19">
        <w:rPr>
          <w:color w:val="FF0000"/>
          <w:sz w:val="22"/>
          <w:szCs w:val="22"/>
        </w:rPr>
        <w:t xml:space="preserve"> </w:t>
      </w:r>
      <w:r w:rsidR="00174AEE" w:rsidRPr="00EF6E19">
        <w:rPr>
          <w:sz w:val="22"/>
          <w:szCs w:val="22"/>
        </w:rPr>
        <w:t xml:space="preserve">organic chemicals, as required </w:t>
      </w:r>
      <w:r w:rsidR="009F4F1F" w:rsidRPr="00EF6E19">
        <w:rPr>
          <w:sz w:val="22"/>
          <w:szCs w:val="22"/>
        </w:rPr>
        <w:t xml:space="preserve">by </w:t>
      </w:r>
      <w:r w:rsidR="00174AEE" w:rsidRPr="00EF6E19">
        <w:rPr>
          <w:sz w:val="22"/>
          <w:szCs w:val="22"/>
        </w:rPr>
        <w:t>Section 7(E)(1)</w:t>
      </w:r>
      <w:r w:rsidR="004E31CA" w:rsidRPr="00EF6E19">
        <w:rPr>
          <w:sz w:val="22"/>
          <w:szCs w:val="22"/>
        </w:rPr>
        <w:t xml:space="preserve"> of this rule</w:t>
      </w:r>
      <w:r w:rsidR="00174AEE" w:rsidRPr="00EF6E19">
        <w:rPr>
          <w:sz w:val="22"/>
          <w:szCs w:val="22"/>
        </w:rPr>
        <w:t>.</w:t>
      </w:r>
    </w:p>
    <w:p w14:paraId="2753AEEE" w14:textId="6736D60D" w:rsidR="00174AEE" w:rsidRPr="00EF6E19" w:rsidRDefault="00E6649E" w:rsidP="00F13004">
      <w:pPr>
        <w:spacing w:after="240"/>
        <w:ind w:left="2160" w:hanging="720"/>
        <w:rPr>
          <w:sz w:val="22"/>
          <w:szCs w:val="22"/>
        </w:rPr>
      </w:pPr>
      <w:r w:rsidRPr="00EF6E19">
        <w:rPr>
          <w:sz w:val="22"/>
          <w:szCs w:val="22"/>
        </w:rPr>
        <w:t>r</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complete special monitoring for sodium, as required </w:t>
      </w:r>
      <w:r w:rsidR="009F4F1F" w:rsidRPr="00EF6E19">
        <w:rPr>
          <w:sz w:val="22"/>
          <w:szCs w:val="22"/>
        </w:rPr>
        <w:t xml:space="preserve">by </w:t>
      </w:r>
      <w:r w:rsidR="00174AEE" w:rsidRPr="00EF6E19">
        <w:rPr>
          <w:sz w:val="22"/>
          <w:szCs w:val="22"/>
        </w:rPr>
        <w:t>Section 7(E)(2)</w:t>
      </w:r>
      <w:r w:rsidR="008A745A" w:rsidRPr="00EF6E19">
        <w:rPr>
          <w:sz w:val="22"/>
          <w:szCs w:val="22"/>
        </w:rPr>
        <w:t xml:space="preserve"> of this rule</w:t>
      </w:r>
      <w:r w:rsidR="00174AEE" w:rsidRPr="00EF6E19">
        <w:rPr>
          <w:sz w:val="22"/>
          <w:szCs w:val="22"/>
        </w:rPr>
        <w:t>.</w:t>
      </w:r>
    </w:p>
    <w:p w14:paraId="27AE0257" w14:textId="27A787CC" w:rsidR="00174AEE" w:rsidRPr="00EF6E19" w:rsidRDefault="00E6649E" w:rsidP="00EF6E19">
      <w:pPr>
        <w:spacing w:after="240"/>
        <w:ind w:left="2160" w:hanging="720"/>
        <w:rPr>
          <w:sz w:val="22"/>
          <w:szCs w:val="22"/>
        </w:rPr>
      </w:pPr>
      <w:r w:rsidRPr="00EF6E19">
        <w:rPr>
          <w:sz w:val="22"/>
          <w:szCs w:val="22"/>
        </w:rPr>
        <w:t>s</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complete special monitoring for corrosivity characteristics, as required </w:t>
      </w:r>
      <w:r w:rsidR="009F4F1F" w:rsidRPr="00EF6E19">
        <w:rPr>
          <w:sz w:val="22"/>
          <w:szCs w:val="22"/>
        </w:rPr>
        <w:t xml:space="preserve">by </w:t>
      </w:r>
      <w:r w:rsidR="00174AEE" w:rsidRPr="00EF6E19">
        <w:rPr>
          <w:sz w:val="22"/>
          <w:szCs w:val="22"/>
        </w:rPr>
        <w:t>Section 7(E)(3)</w:t>
      </w:r>
      <w:r w:rsidR="008A745A" w:rsidRPr="00EF6E19">
        <w:rPr>
          <w:sz w:val="22"/>
          <w:szCs w:val="22"/>
        </w:rPr>
        <w:t xml:space="preserve"> of this rule</w:t>
      </w:r>
      <w:r w:rsidR="00174AEE" w:rsidRPr="00EF6E19">
        <w:rPr>
          <w:sz w:val="22"/>
          <w:szCs w:val="22"/>
        </w:rPr>
        <w:t>.</w:t>
      </w:r>
    </w:p>
    <w:p w14:paraId="599C7DD3" w14:textId="36B8364C" w:rsidR="00174AEE" w:rsidRPr="00EF6E19" w:rsidRDefault="00E6649E" w:rsidP="00F13004">
      <w:pPr>
        <w:spacing w:after="240"/>
        <w:ind w:left="2160" w:hanging="720"/>
        <w:rPr>
          <w:sz w:val="22"/>
          <w:szCs w:val="22"/>
        </w:rPr>
      </w:pPr>
      <w:r w:rsidRPr="00EF6E19">
        <w:rPr>
          <w:sz w:val="22"/>
          <w:szCs w:val="22"/>
        </w:rPr>
        <w:t>t</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analytical and monitoring requirements for filtration and disinfection, as required </w:t>
      </w:r>
      <w:r w:rsidR="009F4F1F" w:rsidRPr="00EF6E19">
        <w:rPr>
          <w:sz w:val="22"/>
          <w:szCs w:val="22"/>
        </w:rPr>
        <w:t xml:space="preserve">by </w:t>
      </w:r>
      <w:r w:rsidR="00174AEE" w:rsidRPr="00EF6E19">
        <w:rPr>
          <w:sz w:val="22"/>
          <w:szCs w:val="22"/>
        </w:rPr>
        <w:t>Section 7(H)</w:t>
      </w:r>
      <w:r w:rsidR="008A745A" w:rsidRPr="00EF6E19">
        <w:rPr>
          <w:sz w:val="22"/>
          <w:szCs w:val="22"/>
        </w:rPr>
        <w:t xml:space="preserve"> of this rule</w:t>
      </w:r>
      <w:r w:rsidR="00174AEE" w:rsidRPr="00EF6E19">
        <w:rPr>
          <w:sz w:val="22"/>
          <w:szCs w:val="22"/>
        </w:rPr>
        <w:t>.</w:t>
      </w:r>
    </w:p>
    <w:p w14:paraId="6393E6A9" w14:textId="530825C8" w:rsidR="00174AEE" w:rsidRPr="00EF6E19" w:rsidRDefault="00E6649E" w:rsidP="00F13004">
      <w:pPr>
        <w:spacing w:after="240"/>
        <w:ind w:left="2160" w:hanging="720"/>
        <w:rPr>
          <w:sz w:val="22"/>
          <w:szCs w:val="22"/>
        </w:rPr>
      </w:pPr>
      <w:r w:rsidRPr="00EF6E19">
        <w:rPr>
          <w:sz w:val="22"/>
          <w:szCs w:val="22"/>
        </w:rPr>
        <w:t>u</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the monitoring requirements for lead and copper in tap water, as required </w:t>
      </w:r>
      <w:r w:rsidR="009F4F1F" w:rsidRPr="00EF6E19">
        <w:rPr>
          <w:sz w:val="22"/>
          <w:szCs w:val="22"/>
        </w:rPr>
        <w:t xml:space="preserve">by </w:t>
      </w:r>
      <w:r w:rsidR="00174AEE" w:rsidRPr="00EF6E19">
        <w:rPr>
          <w:sz w:val="22"/>
          <w:szCs w:val="22"/>
        </w:rPr>
        <w:t>Section 7(I)</w:t>
      </w:r>
      <w:r w:rsidR="008A745A" w:rsidRPr="00EF6E19">
        <w:rPr>
          <w:sz w:val="22"/>
          <w:szCs w:val="22"/>
        </w:rPr>
        <w:t xml:space="preserve"> of this rule</w:t>
      </w:r>
      <w:r w:rsidR="00174AEE" w:rsidRPr="00EF6E19">
        <w:rPr>
          <w:sz w:val="22"/>
          <w:szCs w:val="22"/>
        </w:rPr>
        <w:t>.</w:t>
      </w:r>
    </w:p>
    <w:p w14:paraId="3C04C786" w14:textId="2E1F8693" w:rsidR="00174AEE" w:rsidRPr="00EF6E19" w:rsidRDefault="00E6649E" w:rsidP="00F13004">
      <w:pPr>
        <w:spacing w:after="240"/>
        <w:ind w:left="2160" w:hanging="720"/>
        <w:rPr>
          <w:sz w:val="22"/>
          <w:szCs w:val="22"/>
        </w:rPr>
      </w:pPr>
      <w:r w:rsidRPr="00EF6E19">
        <w:rPr>
          <w:sz w:val="22"/>
          <w:szCs w:val="22"/>
        </w:rPr>
        <w:t>v</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the monitoring requirements for water quality parameters, as required </w:t>
      </w:r>
      <w:r w:rsidR="009F4F1F" w:rsidRPr="00EF6E19">
        <w:rPr>
          <w:sz w:val="22"/>
          <w:szCs w:val="22"/>
        </w:rPr>
        <w:t xml:space="preserve">by </w:t>
      </w:r>
      <w:r w:rsidR="00174AEE" w:rsidRPr="00EF6E19">
        <w:rPr>
          <w:sz w:val="22"/>
          <w:szCs w:val="22"/>
        </w:rPr>
        <w:t>Section 7(I)</w:t>
      </w:r>
      <w:r w:rsidR="009C17A4" w:rsidRPr="00EF6E19">
        <w:rPr>
          <w:sz w:val="22"/>
          <w:szCs w:val="22"/>
        </w:rPr>
        <w:t xml:space="preserve"> of this rule</w:t>
      </w:r>
      <w:r w:rsidR="00174AEE" w:rsidRPr="00EF6E19">
        <w:rPr>
          <w:sz w:val="22"/>
          <w:szCs w:val="22"/>
        </w:rPr>
        <w:t>.</w:t>
      </w:r>
    </w:p>
    <w:p w14:paraId="1E672943" w14:textId="0D5734D4" w:rsidR="00174AEE" w:rsidRPr="00EF6E19" w:rsidRDefault="00E6649E" w:rsidP="00F13004">
      <w:pPr>
        <w:spacing w:after="240"/>
        <w:ind w:left="2160" w:hanging="720"/>
        <w:rPr>
          <w:sz w:val="22"/>
          <w:szCs w:val="22"/>
        </w:rPr>
      </w:pPr>
      <w:r w:rsidRPr="00EF6E19">
        <w:rPr>
          <w:sz w:val="22"/>
          <w:szCs w:val="22"/>
        </w:rPr>
        <w:t>w</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monitoring requirements for lead and copper in source water, as required </w:t>
      </w:r>
      <w:r w:rsidR="009F4F1F" w:rsidRPr="00EF6E19">
        <w:rPr>
          <w:sz w:val="22"/>
          <w:szCs w:val="22"/>
        </w:rPr>
        <w:t xml:space="preserve">by </w:t>
      </w:r>
      <w:r w:rsidR="00174AEE" w:rsidRPr="00EF6E19">
        <w:rPr>
          <w:sz w:val="22"/>
          <w:szCs w:val="22"/>
        </w:rPr>
        <w:t>Section 7(I)</w:t>
      </w:r>
      <w:r w:rsidR="009C17A4" w:rsidRPr="00EF6E19">
        <w:rPr>
          <w:sz w:val="22"/>
          <w:szCs w:val="22"/>
        </w:rPr>
        <w:t xml:space="preserve"> of this rule</w:t>
      </w:r>
      <w:r w:rsidR="00174AEE" w:rsidRPr="00EF6E19">
        <w:rPr>
          <w:sz w:val="22"/>
          <w:szCs w:val="22"/>
        </w:rPr>
        <w:t>.</w:t>
      </w:r>
    </w:p>
    <w:p w14:paraId="76A6B10D" w14:textId="5AB87AB5" w:rsidR="00174AEE" w:rsidRPr="00EF6E19" w:rsidRDefault="00E6649E" w:rsidP="00F13004">
      <w:pPr>
        <w:spacing w:after="240"/>
        <w:ind w:left="2160" w:hanging="720"/>
        <w:rPr>
          <w:sz w:val="22"/>
          <w:szCs w:val="22"/>
        </w:rPr>
      </w:pPr>
      <w:r w:rsidRPr="00EF6E19">
        <w:rPr>
          <w:sz w:val="22"/>
          <w:szCs w:val="22"/>
        </w:rPr>
        <w:t>x</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comply with the requirements regarding </w:t>
      </w:r>
      <w:r w:rsidR="009C17A4" w:rsidRPr="00EF6E19">
        <w:rPr>
          <w:sz w:val="22"/>
          <w:szCs w:val="22"/>
        </w:rPr>
        <w:t>n</w:t>
      </w:r>
      <w:r w:rsidR="00174AEE" w:rsidRPr="00EF6E19">
        <w:rPr>
          <w:sz w:val="22"/>
          <w:szCs w:val="22"/>
        </w:rPr>
        <w:t>on-</w:t>
      </w:r>
      <w:r w:rsidR="009C17A4" w:rsidRPr="00EF6E19">
        <w:rPr>
          <w:sz w:val="22"/>
          <w:szCs w:val="22"/>
        </w:rPr>
        <w:t>c</w:t>
      </w:r>
      <w:r w:rsidR="00174AEE" w:rsidRPr="00EF6E19">
        <w:rPr>
          <w:sz w:val="22"/>
          <w:szCs w:val="22"/>
        </w:rPr>
        <w:t xml:space="preserve">entralized </w:t>
      </w:r>
      <w:r w:rsidR="009C17A4" w:rsidRPr="00EF6E19">
        <w:rPr>
          <w:sz w:val="22"/>
          <w:szCs w:val="22"/>
        </w:rPr>
        <w:t>t</w:t>
      </w:r>
      <w:r w:rsidR="00174AEE" w:rsidRPr="00EF6E19">
        <w:rPr>
          <w:sz w:val="22"/>
          <w:szCs w:val="22"/>
        </w:rPr>
        <w:t xml:space="preserve">reatment </w:t>
      </w:r>
      <w:r w:rsidR="009C17A4" w:rsidRPr="00EF6E19">
        <w:rPr>
          <w:sz w:val="22"/>
          <w:szCs w:val="22"/>
        </w:rPr>
        <w:t>d</w:t>
      </w:r>
      <w:r w:rsidR="00174AEE" w:rsidRPr="00EF6E19">
        <w:rPr>
          <w:sz w:val="22"/>
          <w:szCs w:val="22"/>
        </w:rPr>
        <w:t xml:space="preserve">evices, as required </w:t>
      </w:r>
      <w:r w:rsidR="009F4F1F" w:rsidRPr="00EF6E19">
        <w:rPr>
          <w:sz w:val="22"/>
          <w:szCs w:val="22"/>
        </w:rPr>
        <w:t xml:space="preserve">by </w:t>
      </w:r>
      <w:r w:rsidR="00174AEE" w:rsidRPr="00EF6E19">
        <w:rPr>
          <w:sz w:val="22"/>
          <w:szCs w:val="22"/>
        </w:rPr>
        <w:t>Section 7(J)</w:t>
      </w:r>
      <w:r w:rsidR="009C17A4" w:rsidRPr="00EF6E19">
        <w:rPr>
          <w:sz w:val="22"/>
          <w:szCs w:val="22"/>
        </w:rPr>
        <w:t xml:space="preserve"> of this rule</w:t>
      </w:r>
      <w:r w:rsidR="00174AEE" w:rsidRPr="00EF6E19">
        <w:rPr>
          <w:sz w:val="22"/>
          <w:szCs w:val="22"/>
        </w:rPr>
        <w:t>.</w:t>
      </w:r>
    </w:p>
    <w:p w14:paraId="73E32506" w14:textId="6229B05B" w:rsidR="00174AEE" w:rsidRPr="00EF6E19" w:rsidRDefault="00E6649E" w:rsidP="00F13004">
      <w:pPr>
        <w:spacing w:after="240"/>
        <w:ind w:left="2160" w:hanging="720"/>
        <w:rPr>
          <w:sz w:val="22"/>
          <w:szCs w:val="22"/>
        </w:rPr>
      </w:pPr>
      <w:r w:rsidRPr="00EF6E19">
        <w:rPr>
          <w:sz w:val="22"/>
          <w:szCs w:val="22"/>
        </w:rPr>
        <w:t>y</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comply with the siting requirements, as required </w:t>
      </w:r>
      <w:r w:rsidR="009F4F1F" w:rsidRPr="00EF6E19">
        <w:rPr>
          <w:sz w:val="22"/>
          <w:szCs w:val="22"/>
        </w:rPr>
        <w:t xml:space="preserve">by </w:t>
      </w:r>
      <w:r w:rsidR="00174AEE" w:rsidRPr="00EF6E19">
        <w:rPr>
          <w:sz w:val="22"/>
          <w:szCs w:val="22"/>
        </w:rPr>
        <w:t>Section 7(A)(5)</w:t>
      </w:r>
      <w:r w:rsidR="009C17A4" w:rsidRPr="00EF6E19">
        <w:rPr>
          <w:sz w:val="22"/>
          <w:szCs w:val="22"/>
        </w:rPr>
        <w:t xml:space="preserve"> of this rule</w:t>
      </w:r>
      <w:r w:rsidR="00174AEE" w:rsidRPr="00EF6E19">
        <w:rPr>
          <w:sz w:val="22"/>
          <w:szCs w:val="22"/>
        </w:rPr>
        <w:t>.</w:t>
      </w:r>
    </w:p>
    <w:p w14:paraId="6C104732" w14:textId="49B270C0" w:rsidR="00174AEE" w:rsidRPr="00EF6E19" w:rsidRDefault="00E6649E" w:rsidP="00F13004">
      <w:pPr>
        <w:spacing w:after="240"/>
        <w:ind w:left="2160" w:right="270" w:hanging="720"/>
        <w:rPr>
          <w:sz w:val="22"/>
          <w:szCs w:val="22"/>
        </w:rPr>
      </w:pPr>
      <w:r w:rsidRPr="00EF6E19">
        <w:rPr>
          <w:sz w:val="22"/>
          <w:szCs w:val="22"/>
        </w:rPr>
        <w:t>z</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comply with MCL requirements for turbidity, as required </w:t>
      </w:r>
      <w:r w:rsidR="009F4F1F" w:rsidRPr="00EF6E19">
        <w:rPr>
          <w:sz w:val="22"/>
          <w:szCs w:val="22"/>
        </w:rPr>
        <w:t xml:space="preserve">by </w:t>
      </w:r>
      <w:r w:rsidR="00174AEE" w:rsidRPr="00EF6E19">
        <w:rPr>
          <w:sz w:val="22"/>
          <w:szCs w:val="22"/>
        </w:rPr>
        <w:t>Section 7(B)</w:t>
      </w:r>
      <w:r w:rsidR="009C17A4" w:rsidRPr="00EF6E19">
        <w:rPr>
          <w:sz w:val="22"/>
          <w:szCs w:val="22"/>
        </w:rPr>
        <w:t xml:space="preserve"> of this rule</w:t>
      </w:r>
      <w:r w:rsidR="00174AEE" w:rsidRPr="00EF6E19">
        <w:rPr>
          <w:sz w:val="22"/>
          <w:szCs w:val="22"/>
        </w:rPr>
        <w:t>.</w:t>
      </w:r>
    </w:p>
    <w:p w14:paraId="47883848" w14:textId="45E69331" w:rsidR="00174AEE" w:rsidRPr="00EF6E19" w:rsidRDefault="00E6649E" w:rsidP="00F13004">
      <w:pPr>
        <w:spacing w:after="240"/>
        <w:ind w:left="2160" w:hanging="720"/>
        <w:rPr>
          <w:sz w:val="22"/>
          <w:szCs w:val="22"/>
        </w:rPr>
      </w:pPr>
      <w:r w:rsidRPr="00EF6E19">
        <w:rPr>
          <w:sz w:val="22"/>
          <w:szCs w:val="22"/>
        </w:rPr>
        <w:t>aa</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lead service line replacement requirements, as required </w:t>
      </w:r>
      <w:r w:rsidR="009F4F1F" w:rsidRPr="00EF6E19">
        <w:rPr>
          <w:sz w:val="22"/>
          <w:szCs w:val="22"/>
        </w:rPr>
        <w:t>by </w:t>
      </w:r>
      <w:r w:rsidR="00174AEE" w:rsidRPr="00EF6E19">
        <w:rPr>
          <w:sz w:val="22"/>
          <w:szCs w:val="22"/>
        </w:rPr>
        <w:t>Section 7(I)</w:t>
      </w:r>
      <w:r w:rsidR="009C17A4" w:rsidRPr="00EF6E19">
        <w:rPr>
          <w:sz w:val="22"/>
          <w:szCs w:val="22"/>
        </w:rPr>
        <w:t xml:space="preserve"> of this rule</w:t>
      </w:r>
      <w:r w:rsidR="00174AEE" w:rsidRPr="00EF6E19">
        <w:rPr>
          <w:sz w:val="22"/>
          <w:szCs w:val="22"/>
        </w:rPr>
        <w:t>.</w:t>
      </w:r>
    </w:p>
    <w:p w14:paraId="4FE40A61" w14:textId="3C9F525D" w:rsidR="00174AEE" w:rsidRPr="00EF6E19" w:rsidRDefault="00E6649E" w:rsidP="00F13004">
      <w:pPr>
        <w:spacing w:after="240"/>
        <w:ind w:left="2160" w:hanging="720"/>
        <w:rPr>
          <w:sz w:val="22"/>
          <w:szCs w:val="22"/>
        </w:rPr>
      </w:pPr>
      <w:r w:rsidRPr="00EF6E19">
        <w:rPr>
          <w:sz w:val="22"/>
          <w:szCs w:val="22"/>
        </w:rPr>
        <w:t>bb</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public education and supplemental monitoring requirements, as required </w:t>
      </w:r>
      <w:r w:rsidR="009F4F1F" w:rsidRPr="00EF6E19">
        <w:rPr>
          <w:sz w:val="22"/>
          <w:szCs w:val="22"/>
        </w:rPr>
        <w:t xml:space="preserve">by </w:t>
      </w:r>
      <w:r w:rsidR="00174AEE" w:rsidRPr="00EF6E19">
        <w:rPr>
          <w:sz w:val="22"/>
          <w:szCs w:val="22"/>
        </w:rPr>
        <w:t>Section 7(I)</w:t>
      </w:r>
      <w:r w:rsidR="009C17A4" w:rsidRPr="00EF6E19">
        <w:rPr>
          <w:sz w:val="22"/>
          <w:szCs w:val="22"/>
        </w:rPr>
        <w:t xml:space="preserve"> of this rule</w:t>
      </w:r>
      <w:r w:rsidR="00174AEE" w:rsidRPr="00EF6E19">
        <w:rPr>
          <w:sz w:val="22"/>
          <w:szCs w:val="22"/>
        </w:rPr>
        <w:t>.</w:t>
      </w:r>
    </w:p>
    <w:p w14:paraId="7A6F1E7A" w14:textId="712ADB14" w:rsidR="00174AEE" w:rsidRPr="00EF6E19" w:rsidRDefault="00E6649E" w:rsidP="00F13004">
      <w:pPr>
        <w:spacing w:after="240"/>
        <w:ind w:left="2160" w:hanging="720"/>
        <w:rPr>
          <w:sz w:val="22"/>
          <w:szCs w:val="22"/>
        </w:rPr>
      </w:pPr>
      <w:r w:rsidRPr="00EF6E19">
        <w:rPr>
          <w:sz w:val="22"/>
          <w:szCs w:val="22"/>
        </w:rPr>
        <w:t>cc</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install and maintain appropriate hydrants, as required </w:t>
      </w:r>
      <w:r w:rsidR="009F4F1F" w:rsidRPr="00EF6E19">
        <w:rPr>
          <w:sz w:val="22"/>
          <w:szCs w:val="22"/>
        </w:rPr>
        <w:t xml:space="preserve">by </w:t>
      </w:r>
      <w:r w:rsidR="00174AEE" w:rsidRPr="00EF6E19">
        <w:rPr>
          <w:sz w:val="22"/>
          <w:szCs w:val="22"/>
        </w:rPr>
        <w:t>Section 4(G)</w:t>
      </w:r>
      <w:r w:rsidR="009C17A4" w:rsidRPr="00EF6E19">
        <w:rPr>
          <w:sz w:val="22"/>
          <w:szCs w:val="22"/>
        </w:rPr>
        <w:t xml:space="preserve"> of this rule</w:t>
      </w:r>
      <w:r w:rsidR="00174AEE" w:rsidRPr="00EF6E19">
        <w:rPr>
          <w:sz w:val="22"/>
          <w:szCs w:val="22"/>
        </w:rPr>
        <w:t>.</w:t>
      </w:r>
    </w:p>
    <w:p w14:paraId="13F11619" w14:textId="3CE8FD39" w:rsidR="00174AEE" w:rsidRPr="00EF6E19" w:rsidRDefault="00E6649E" w:rsidP="00F13004">
      <w:pPr>
        <w:spacing w:after="240"/>
        <w:ind w:left="2160" w:hanging="720"/>
        <w:rPr>
          <w:sz w:val="22"/>
          <w:szCs w:val="22"/>
        </w:rPr>
      </w:pPr>
      <w:r w:rsidRPr="00EF6E19">
        <w:rPr>
          <w:sz w:val="22"/>
          <w:szCs w:val="22"/>
        </w:rPr>
        <w:t>dd</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install appropriate curb stops (curb cocks), as required </w:t>
      </w:r>
      <w:r w:rsidR="009F4F1F" w:rsidRPr="00EF6E19">
        <w:rPr>
          <w:sz w:val="22"/>
          <w:szCs w:val="22"/>
        </w:rPr>
        <w:t xml:space="preserve">by </w:t>
      </w:r>
      <w:r w:rsidR="00174AEE" w:rsidRPr="00EF6E19">
        <w:rPr>
          <w:sz w:val="22"/>
          <w:szCs w:val="22"/>
        </w:rPr>
        <w:t>Section 4(H)</w:t>
      </w:r>
      <w:r w:rsidR="009C17A4" w:rsidRPr="00EF6E19">
        <w:rPr>
          <w:sz w:val="22"/>
          <w:szCs w:val="22"/>
        </w:rPr>
        <w:t xml:space="preserve"> of this rule</w:t>
      </w:r>
      <w:r w:rsidR="00174AEE" w:rsidRPr="00EF6E19">
        <w:rPr>
          <w:sz w:val="22"/>
          <w:szCs w:val="22"/>
        </w:rPr>
        <w:t>.</w:t>
      </w:r>
    </w:p>
    <w:p w14:paraId="22E98697" w14:textId="1F44B27E" w:rsidR="00174AEE" w:rsidRPr="00EF6E19" w:rsidRDefault="00E6649E" w:rsidP="00F13004">
      <w:pPr>
        <w:spacing w:after="240"/>
        <w:ind w:left="2160" w:hanging="720"/>
        <w:rPr>
          <w:sz w:val="22"/>
          <w:szCs w:val="22"/>
        </w:rPr>
      </w:pPr>
      <w:r w:rsidRPr="00EF6E19">
        <w:rPr>
          <w:sz w:val="22"/>
          <w:szCs w:val="22"/>
        </w:rPr>
        <w:t>ee</w:t>
      </w:r>
      <w:r w:rsidR="00174AEE"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monitor for disinfectant residuals, as required </w:t>
      </w:r>
      <w:r w:rsidR="009F4F1F" w:rsidRPr="00EF6E19">
        <w:rPr>
          <w:sz w:val="22"/>
          <w:szCs w:val="22"/>
        </w:rPr>
        <w:t xml:space="preserve">by </w:t>
      </w:r>
      <w:r w:rsidR="00174AEE" w:rsidRPr="00EF6E19">
        <w:rPr>
          <w:sz w:val="22"/>
          <w:szCs w:val="22"/>
        </w:rPr>
        <w:t>Section 7(L)</w:t>
      </w:r>
      <w:r w:rsidR="009C17A4" w:rsidRPr="00EF6E19">
        <w:rPr>
          <w:sz w:val="22"/>
          <w:szCs w:val="22"/>
        </w:rPr>
        <w:t xml:space="preserve"> of this rule</w:t>
      </w:r>
      <w:r w:rsidR="00174AEE" w:rsidRPr="00EF6E19">
        <w:rPr>
          <w:sz w:val="22"/>
          <w:szCs w:val="22"/>
        </w:rPr>
        <w:t>.</w:t>
      </w:r>
    </w:p>
    <w:p w14:paraId="73DD0999" w14:textId="3B1A415C" w:rsidR="00174AEE" w:rsidRPr="00EF6E19" w:rsidRDefault="00E6649E" w:rsidP="00F13004">
      <w:pPr>
        <w:spacing w:after="240"/>
        <w:ind w:left="2160" w:hanging="720"/>
        <w:rPr>
          <w:sz w:val="22"/>
          <w:szCs w:val="22"/>
        </w:rPr>
      </w:pPr>
      <w:r w:rsidRPr="00EF6E19">
        <w:rPr>
          <w:sz w:val="22"/>
          <w:szCs w:val="22"/>
        </w:rPr>
        <w:lastRenderedPageBreak/>
        <w:t>ff</w:t>
      </w:r>
      <w:r w:rsidR="009C17A4"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comply with the compliance requirements regarding </w:t>
      </w:r>
      <w:r w:rsidR="009C17A4" w:rsidRPr="00EF6E19">
        <w:rPr>
          <w:sz w:val="22"/>
          <w:szCs w:val="22"/>
        </w:rPr>
        <w:t>d</w:t>
      </w:r>
      <w:r w:rsidR="00174AEE" w:rsidRPr="00EF6E19">
        <w:rPr>
          <w:sz w:val="22"/>
          <w:szCs w:val="22"/>
        </w:rPr>
        <w:t xml:space="preserve">isinfection </w:t>
      </w:r>
      <w:r w:rsidR="009C17A4" w:rsidRPr="00EF6E19">
        <w:rPr>
          <w:sz w:val="22"/>
          <w:szCs w:val="22"/>
        </w:rPr>
        <w:t>b</w:t>
      </w:r>
      <w:r w:rsidR="00174AEE" w:rsidRPr="00EF6E19">
        <w:rPr>
          <w:sz w:val="22"/>
          <w:szCs w:val="22"/>
        </w:rPr>
        <w:t xml:space="preserve">yproducts, as required </w:t>
      </w:r>
      <w:r w:rsidR="009F4F1F" w:rsidRPr="00EF6E19">
        <w:rPr>
          <w:sz w:val="22"/>
          <w:szCs w:val="22"/>
        </w:rPr>
        <w:t xml:space="preserve">by </w:t>
      </w:r>
      <w:r w:rsidR="00174AEE" w:rsidRPr="00EF6E19">
        <w:rPr>
          <w:sz w:val="22"/>
          <w:szCs w:val="22"/>
        </w:rPr>
        <w:t>Section 7(L)</w:t>
      </w:r>
      <w:r w:rsidR="009C17A4" w:rsidRPr="00EF6E19">
        <w:rPr>
          <w:sz w:val="22"/>
          <w:szCs w:val="22"/>
        </w:rPr>
        <w:t xml:space="preserve"> of this rule</w:t>
      </w:r>
      <w:r w:rsidR="00174AEE" w:rsidRPr="00EF6E19">
        <w:rPr>
          <w:sz w:val="22"/>
          <w:szCs w:val="22"/>
        </w:rPr>
        <w:t>.</w:t>
      </w:r>
    </w:p>
    <w:p w14:paraId="01C61C03" w14:textId="42E3E753" w:rsidR="00174AEE" w:rsidRPr="00EF6E19" w:rsidRDefault="00E6649E" w:rsidP="00F13004">
      <w:pPr>
        <w:spacing w:after="240"/>
        <w:ind w:left="2160" w:hanging="720"/>
        <w:rPr>
          <w:sz w:val="22"/>
          <w:szCs w:val="22"/>
        </w:rPr>
      </w:pPr>
      <w:r w:rsidRPr="00EF6E19">
        <w:rPr>
          <w:sz w:val="22"/>
          <w:szCs w:val="22"/>
        </w:rPr>
        <w:t>gg</w:t>
      </w:r>
      <w:r w:rsidR="009C17A4" w:rsidRPr="00EF6E19">
        <w:rPr>
          <w:sz w:val="22"/>
          <w:szCs w:val="22"/>
        </w:rPr>
        <w:t>.</w:t>
      </w:r>
      <w:r w:rsidR="00174AEE" w:rsidRPr="00EF6E19">
        <w:rPr>
          <w:sz w:val="22"/>
          <w:szCs w:val="22"/>
        </w:rPr>
        <w:tab/>
      </w:r>
      <w:r w:rsidR="009F4F1F" w:rsidRPr="00EF6E19">
        <w:rPr>
          <w:sz w:val="22"/>
          <w:szCs w:val="22"/>
        </w:rPr>
        <w:t>F</w:t>
      </w:r>
      <w:r w:rsidR="00174AEE" w:rsidRPr="00EF6E19">
        <w:rPr>
          <w:sz w:val="22"/>
          <w:szCs w:val="22"/>
        </w:rPr>
        <w:t xml:space="preserve">ailure to meet filtration sampling requirements, as required </w:t>
      </w:r>
      <w:r w:rsidR="009F4F1F" w:rsidRPr="00EF6E19">
        <w:rPr>
          <w:sz w:val="22"/>
          <w:szCs w:val="22"/>
        </w:rPr>
        <w:t xml:space="preserve">by </w:t>
      </w:r>
      <w:r w:rsidR="00174AEE" w:rsidRPr="00EF6E19">
        <w:rPr>
          <w:sz w:val="22"/>
          <w:szCs w:val="22"/>
        </w:rPr>
        <w:t>Section 7(P)</w:t>
      </w:r>
      <w:r w:rsidR="009C17A4" w:rsidRPr="00EF6E19">
        <w:rPr>
          <w:sz w:val="22"/>
          <w:szCs w:val="22"/>
        </w:rPr>
        <w:t xml:space="preserve"> of this rule</w:t>
      </w:r>
      <w:r w:rsidR="00174AEE" w:rsidRPr="00EF6E19">
        <w:rPr>
          <w:sz w:val="22"/>
          <w:szCs w:val="22"/>
        </w:rPr>
        <w:t>.</w:t>
      </w:r>
    </w:p>
    <w:p w14:paraId="282D4215" w14:textId="5F587535" w:rsidR="00174AEE" w:rsidRPr="00EF6E19" w:rsidRDefault="00E6649E" w:rsidP="00F13004">
      <w:pPr>
        <w:spacing w:after="240"/>
        <w:ind w:left="2160" w:hanging="720"/>
        <w:rPr>
          <w:sz w:val="22"/>
          <w:szCs w:val="22"/>
        </w:rPr>
      </w:pPr>
      <w:proofErr w:type="spellStart"/>
      <w:r w:rsidRPr="00EF6E19">
        <w:rPr>
          <w:sz w:val="22"/>
          <w:szCs w:val="22"/>
        </w:rPr>
        <w:t>hh</w:t>
      </w:r>
      <w:proofErr w:type="spellEnd"/>
      <w:r w:rsidR="009C17A4" w:rsidRPr="00EF6E19">
        <w:rPr>
          <w:sz w:val="22"/>
          <w:szCs w:val="22"/>
        </w:rPr>
        <w:t>.</w:t>
      </w:r>
      <w:r w:rsidR="003E63B4" w:rsidRPr="00EF6E19" w:rsidDel="003E63B4">
        <w:rPr>
          <w:sz w:val="22"/>
          <w:szCs w:val="22"/>
        </w:rPr>
        <w:t xml:space="preserve"> </w:t>
      </w:r>
      <w:r w:rsidR="00174AEE" w:rsidRPr="00EF6E19">
        <w:rPr>
          <w:sz w:val="22"/>
          <w:szCs w:val="22"/>
        </w:rPr>
        <w:tab/>
      </w:r>
      <w:r w:rsidR="009F4F1F" w:rsidRPr="00EF6E19">
        <w:rPr>
          <w:sz w:val="22"/>
          <w:szCs w:val="22"/>
        </w:rPr>
        <w:t>F</w:t>
      </w:r>
      <w:r w:rsidR="00174AEE" w:rsidRPr="00EF6E19">
        <w:rPr>
          <w:sz w:val="22"/>
          <w:szCs w:val="22"/>
        </w:rPr>
        <w:t xml:space="preserve">ailure to submit disinfection profiling and benchmarking, as required </w:t>
      </w:r>
      <w:r w:rsidR="009F4F1F" w:rsidRPr="00EF6E19">
        <w:rPr>
          <w:sz w:val="22"/>
          <w:szCs w:val="22"/>
        </w:rPr>
        <w:t xml:space="preserve">by </w:t>
      </w:r>
      <w:r w:rsidR="00174AEE" w:rsidRPr="00EF6E19">
        <w:rPr>
          <w:sz w:val="22"/>
          <w:szCs w:val="22"/>
        </w:rPr>
        <w:t>Section 7(P)</w:t>
      </w:r>
      <w:r w:rsidR="009C17A4" w:rsidRPr="00EF6E19">
        <w:rPr>
          <w:sz w:val="22"/>
          <w:szCs w:val="22"/>
        </w:rPr>
        <w:t xml:space="preserve"> of this rule</w:t>
      </w:r>
      <w:r w:rsidR="00174AEE" w:rsidRPr="00EF6E19">
        <w:rPr>
          <w:sz w:val="22"/>
          <w:szCs w:val="22"/>
        </w:rPr>
        <w:t>.</w:t>
      </w:r>
    </w:p>
    <w:p w14:paraId="6B4CF2CD" w14:textId="731983F8" w:rsidR="00174AEE" w:rsidRPr="00EF6E19" w:rsidRDefault="00E6649E" w:rsidP="00F13004">
      <w:pPr>
        <w:spacing w:after="240"/>
        <w:ind w:left="2160" w:hanging="720"/>
        <w:rPr>
          <w:sz w:val="22"/>
          <w:szCs w:val="22"/>
        </w:rPr>
      </w:pPr>
      <w:r w:rsidRPr="00EF6E19">
        <w:rPr>
          <w:sz w:val="22"/>
          <w:szCs w:val="22"/>
        </w:rPr>
        <w:t>ii</w:t>
      </w:r>
      <w:r w:rsidR="080E043C" w:rsidRPr="00EF6E19">
        <w:rPr>
          <w:sz w:val="22"/>
          <w:szCs w:val="22"/>
        </w:rPr>
        <w:t>.</w:t>
      </w:r>
      <w:r w:rsidR="00174AEE" w:rsidRPr="00EF6E19">
        <w:rPr>
          <w:sz w:val="22"/>
          <w:szCs w:val="22"/>
        </w:rPr>
        <w:tab/>
      </w:r>
      <w:r w:rsidR="009F4F1F" w:rsidRPr="00EF6E19">
        <w:rPr>
          <w:sz w:val="22"/>
          <w:szCs w:val="22"/>
        </w:rPr>
        <w:t>F</w:t>
      </w:r>
      <w:r w:rsidR="7D83547C" w:rsidRPr="00EF6E19">
        <w:rPr>
          <w:sz w:val="22"/>
          <w:szCs w:val="22"/>
        </w:rPr>
        <w:t xml:space="preserve">ailure to comply with the recycle provisions, as required </w:t>
      </w:r>
      <w:r w:rsidR="009F4F1F" w:rsidRPr="00EF6E19">
        <w:rPr>
          <w:sz w:val="22"/>
          <w:szCs w:val="22"/>
        </w:rPr>
        <w:t xml:space="preserve">by </w:t>
      </w:r>
      <w:r w:rsidR="7D83547C" w:rsidRPr="00EF6E19">
        <w:rPr>
          <w:sz w:val="22"/>
          <w:szCs w:val="22"/>
        </w:rPr>
        <w:t>Section (7)(H)</w:t>
      </w:r>
      <w:r w:rsidR="080E043C" w:rsidRPr="00EF6E19">
        <w:rPr>
          <w:sz w:val="22"/>
          <w:szCs w:val="22"/>
        </w:rPr>
        <w:t xml:space="preserve"> of this rule</w:t>
      </w:r>
      <w:r w:rsidR="7D83547C" w:rsidRPr="00EF6E19">
        <w:rPr>
          <w:sz w:val="22"/>
          <w:szCs w:val="22"/>
        </w:rPr>
        <w:t>.</w:t>
      </w:r>
    </w:p>
    <w:p w14:paraId="265BD2BE" w14:textId="7306A9BD" w:rsidR="2456973B" w:rsidRPr="00EF6E19" w:rsidRDefault="00E6649E" w:rsidP="00F13004">
      <w:pPr>
        <w:spacing w:after="240"/>
        <w:ind w:left="2160" w:hanging="720"/>
        <w:rPr>
          <w:sz w:val="22"/>
          <w:szCs w:val="22"/>
        </w:rPr>
      </w:pPr>
      <w:proofErr w:type="spellStart"/>
      <w:r w:rsidRPr="00EF6E19">
        <w:rPr>
          <w:sz w:val="22"/>
          <w:szCs w:val="22"/>
        </w:rPr>
        <w:t>jj</w:t>
      </w:r>
      <w:proofErr w:type="spellEnd"/>
      <w:r w:rsidR="2456973B" w:rsidRPr="00EF6E19">
        <w:rPr>
          <w:sz w:val="22"/>
          <w:szCs w:val="22"/>
        </w:rPr>
        <w:t xml:space="preserve">. </w:t>
      </w:r>
      <w:r w:rsidR="2456973B" w:rsidRPr="00EF6E19">
        <w:rPr>
          <w:sz w:val="22"/>
          <w:szCs w:val="22"/>
        </w:rPr>
        <w:tab/>
      </w:r>
      <w:r w:rsidR="009F4F1F" w:rsidRPr="00EF6E19">
        <w:rPr>
          <w:sz w:val="22"/>
          <w:szCs w:val="22"/>
        </w:rPr>
        <w:t>F</w:t>
      </w:r>
      <w:r w:rsidR="2456973B" w:rsidRPr="00EF6E19">
        <w:rPr>
          <w:sz w:val="22"/>
          <w:szCs w:val="22"/>
        </w:rPr>
        <w:t xml:space="preserve">ailure to provide appropriate public notification, as required </w:t>
      </w:r>
      <w:r w:rsidR="009F4F1F" w:rsidRPr="00EF6E19">
        <w:rPr>
          <w:sz w:val="22"/>
          <w:szCs w:val="22"/>
        </w:rPr>
        <w:t>by</w:t>
      </w:r>
      <w:r w:rsidR="2456973B" w:rsidRPr="00EF6E19">
        <w:rPr>
          <w:sz w:val="22"/>
          <w:szCs w:val="22"/>
        </w:rPr>
        <w:t xml:space="preserve"> Section 7(Q) of this rule. </w:t>
      </w:r>
    </w:p>
    <w:p w14:paraId="6A493DC9" w14:textId="44050847" w:rsidR="4F469362" w:rsidRPr="00EF6E19" w:rsidRDefault="00E6649E" w:rsidP="40C7C162">
      <w:pPr>
        <w:spacing w:after="240"/>
        <w:ind w:left="2160" w:hanging="720"/>
        <w:rPr>
          <w:sz w:val="22"/>
          <w:szCs w:val="22"/>
        </w:rPr>
      </w:pPr>
      <w:r w:rsidRPr="00EF6E19">
        <w:rPr>
          <w:sz w:val="22"/>
          <w:szCs w:val="22"/>
        </w:rPr>
        <w:t>kk</w:t>
      </w:r>
      <w:r w:rsidR="276E6837" w:rsidRPr="00EF6E19">
        <w:rPr>
          <w:sz w:val="22"/>
          <w:szCs w:val="22"/>
        </w:rPr>
        <w:t>.</w:t>
      </w:r>
      <w:r w:rsidR="4F469362" w:rsidRPr="00EF6E19">
        <w:tab/>
      </w:r>
      <w:r w:rsidR="0A5D227D" w:rsidRPr="00EF6E19">
        <w:rPr>
          <w:sz w:val="22"/>
          <w:szCs w:val="22"/>
        </w:rPr>
        <w:t>Failure to demonstrate completion of a State-approved start up procedure prior to serving water to the public each year as required by Section 7(Y) of this rule.</w:t>
      </w:r>
    </w:p>
    <w:p w14:paraId="020B84C8" w14:textId="286B0206" w:rsidR="00174AEE" w:rsidRPr="00EF6E19" w:rsidRDefault="00174AEE" w:rsidP="00FF49D2">
      <w:pPr>
        <w:spacing w:after="240"/>
        <w:ind w:firstLine="720"/>
        <w:rPr>
          <w:sz w:val="22"/>
          <w:szCs w:val="22"/>
        </w:rPr>
      </w:pPr>
      <w:r w:rsidRPr="00EF6E19">
        <w:rPr>
          <w:sz w:val="22"/>
          <w:szCs w:val="22"/>
        </w:rPr>
        <w:t>3.</w:t>
      </w:r>
      <w:r w:rsidRPr="00EF6E19">
        <w:tab/>
      </w:r>
      <w:r w:rsidRPr="00EF6E19">
        <w:rPr>
          <w:sz w:val="22"/>
          <w:szCs w:val="22"/>
        </w:rPr>
        <w:t>Type 3 Violations</w:t>
      </w:r>
    </w:p>
    <w:p w14:paraId="0EF1AC20" w14:textId="7AE434A6" w:rsidR="00174AEE" w:rsidRPr="00EF6E19" w:rsidRDefault="00174AEE" w:rsidP="00F13004">
      <w:pPr>
        <w:spacing w:after="240"/>
        <w:ind w:left="2160" w:hanging="720"/>
        <w:rPr>
          <w:sz w:val="22"/>
          <w:szCs w:val="22"/>
        </w:rPr>
      </w:pPr>
      <w:r w:rsidRPr="00EF6E19">
        <w:rPr>
          <w:sz w:val="22"/>
          <w:szCs w:val="22"/>
        </w:rPr>
        <w:t>a.</w:t>
      </w:r>
      <w:r w:rsidRPr="00EF6E19">
        <w:rPr>
          <w:sz w:val="22"/>
          <w:szCs w:val="22"/>
        </w:rPr>
        <w:tab/>
      </w:r>
      <w:r w:rsidR="00AF0989" w:rsidRPr="00EF6E19">
        <w:rPr>
          <w:sz w:val="22"/>
          <w:szCs w:val="22"/>
        </w:rPr>
        <w:t>F</w:t>
      </w:r>
      <w:r w:rsidRPr="00EF6E19">
        <w:rPr>
          <w:sz w:val="22"/>
          <w:szCs w:val="22"/>
        </w:rPr>
        <w:t xml:space="preserve">ailure of a system to keep water analyses results, as required </w:t>
      </w:r>
      <w:r w:rsidR="00AF0989" w:rsidRPr="00EF6E19">
        <w:rPr>
          <w:sz w:val="22"/>
          <w:szCs w:val="22"/>
        </w:rPr>
        <w:t xml:space="preserve">by </w:t>
      </w:r>
      <w:r w:rsidR="009C17A4" w:rsidRPr="00EF6E19">
        <w:rPr>
          <w:sz w:val="22"/>
          <w:szCs w:val="22"/>
        </w:rPr>
        <w:t>this rule</w:t>
      </w:r>
      <w:r w:rsidR="009C17A4" w:rsidRPr="00EF6E19" w:rsidDel="009C17A4">
        <w:rPr>
          <w:sz w:val="22"/>
          <w:szCs w:val="22"/>
        </w:rPr>
        <w:t xml:space="preserve"> </w:t>
      </w:r>
      <w:r w:rsidRPr="00EF6E19">
        <w:rPr>
          <w:sz w:val="22"/>
          <w:szCs w:val="22"/>
        </w:rPr>
        <w:t>Section 5(A)</w:t>
      </w:r>
      <w:r w:rsidR="009C17A4" w:rsidRPr="00EF6E19">
        <w:rPr>
          <w:sz w:val="22"/>
          <w:szCs w:val="22"/>
        </w:rPr>
        <w:t xml:space="preserve"> of this rule</w:t>
      </w:r>
      <w:r w:rsidRPr="00EF6E19">
        <w:rPr>
          <w:sz w:val="22"/>
          <w:szCs w:val="22"/>
        </w:rPr>
        <w:t>.</w:t>
      </w:r>
    </w:p>
    <w:p w14:paraId="6864F555" w14:textId="4BF644AA" w:rsidR="00174AEE" w:rsidRPr="00EF6E19" w:rsidRDefault="00174AEE" w:rsidP="00F13004">
      <w:pPr>
        <w:spacing w:after="240"/>
        <w:ind w:left="2160" w:hanging="720"/>
        <w:rPr>
          <w:sz w:val="22"/>
          <w:szCs w:val="22"/>
        </w:rPr>
      </w:pPr>
      <w:r w:rsidRPr="00EF6E19">
        <w:rPr>
          <w:sz w:val="22"/>
          <w:szCs w:val="22"/>
        </w:rPr>
        <w:t>b.</w:t>
      </w:r>
      <w:r w:rsidRPr="00EF6E19">
        <w:rPr>
          <w:sz w:val="22"/>
          <w:szCs w:val="22"/>
        </w:rPr>
        <w:tab/>
      </w:r>
      <w:r w:rsidR="00AF0989" w:rsidRPr="00EF6E19">
        <w:rPr>
          <w:sz w:val="22"/>
          <w:szCs w:val="22"/>
        </w:rPr>
        <w:t>F</w:t>
      </w:r>
      <w:r w:rsidRPr="00EF6E19">
        <w:rPr>
          <w:sz w:val="22"/>
          <w:szCs w:val="22"/>
        </w:rPr>
        <w:t xml:space="preserve">ailure of a system to keep records of actions taken by the system to correct violations of drinking water regulations, as required </w:t>
      </w:r>
      <w:r w:rsidR="00AF0989" w:rsidRPr="00EF6E19">
        <w:rPr>
          <w:sz w:val="22"/>
          <w:szCs w:val="22"/>
        </w:rPr>
        <w:t xml:space="preserve">by </w:t>
      </w:r>
      <w:r w:rsidRPr="00EF6E19">
        <w:rPr>
          <w:sz w:val="22"/>
          <w:szCs w:val="22"/>
        </w:rPr>
        <w:t>Section 5(B)</w:t>
      </w:r>
      <w:r w:rsidR="009C17A4" w:rsidRPr="00EF6E19">
        <w:rPr>
          <w:sz w:val="22"/>
          <w:szCs w:val="22"/>
        </w:rPr>
        <w:t xml:space="preserve"> of this rule</w:t>
      </w:r>
      <w:r w:rsidRPr="00EF6E19">
        <w:rPr>
          <w:sz w:val="22"/>
          <w:szCs w:val="22"/>
        </w:rPr>
        <w:t>.</w:t>
      </w:r>
    </w:p>
    <w:p w14:paraId="0424A715" w14:textId="4742EE7E" w:rsidR="00174AEE" w:rsidRPr="00EF6E19" w:rsidRDefault="00174AEE" w:rsidP="00F13004">
      <w:pPr>
        <w:spacing w:after="240"/>
        <w:ind w:left="2160" w:right="180" w:hanging="720"/>
        <w:rPr>
          <w:sz w:val="22"/>
          <w:szCs w:val="22"/>
        </w:rPr>
      </w:pPr>
      <w:r w:rsidRPr="00EF6E19">
        <w:rPr>
          <w:sz w:val="22"/>
          <w:szCs w:val="22"/>
        </w:rPr>
        <w:t>c.</w:t>
      </w:r>
      <w:r w:rsidRPr="00EF6E19">
        <w:rPr>
          <w:sz w:val="22"/>
          <w:szCs w:val="22"/>
        </w:rPr>
        <w:tab/>
      </w:r>
      <w:r w:rsidR="00AF0989" w:rsidRPr="00EF6E19">
        <w:rPr>
          <w:sz w:val="22"/>
          <w:szCs w:val="22"/>
        </w:rPr>
        <w:t>F</w:t>
      </w:r>
      <w:r w:rsidRPr="00EF6E19">
        <w:rPr>
          <w:sz w:val="22"/>
          <w:szCs w:val="22"/>
        </w:rPr>
        <w:t xml:space="preserve">ailure of a system to keep records of sanitary surveys, as required </w:t>
      </w:r>
      <w:r w:rsidR="00AF0989" w:rsidRPr="00EF6E19">
        <w:rPr>
          <w:sz w:val="22"/>
          <w:szCs w:val="22"/>
        </w:rPr>
        <w:t xml:space="preserve">by </w:t>
      </w:r>
      <w:r w:rsidRPr="00EF6E19">
        <w:rPr>
          <w:sz w:val="22"/>
          <w:szCs w:val="22"/>
        </w:rPr>
        <w:t>Section 5(C)</w:t>
      </w:r>
      <w:r w:rsidR="009C17A4" w:rsidRPr="00EF6E19">
        <w:rPr>
          <w:sz w:val="22"/>
          <w:szCs w:val="22"/>
        </w:rPr>
        <w:t xml:space="preserve"> of this rule</w:t>
      </w:r>
      <w:r w:rsidRPr="00EF6E19">
        <w:rPr>
          <w:sz w:val="22"/>
          <w:szCs w:val="22"/>
        </w:rPr>
        <w:t>.</w:t>
      </w:r>
    </w:p>
    <w:p w14:paraId="0D2A8502" w14:textId="5AD7D0AC" w:rsidR="00174AEE" w:rsidRPr="00EF6E19" w:rsidRDefault="00174AEE" w:rsidP="00F13004">
      <w:pPr>
        <w:spacing w:after="240"/>
        <w:ind w:left="2160" w:hanging="720"/>
        <w:rPr>
          <w:sz w:val="22"/>
          <w:szCs w:val="22"/>
        </w:rPr>
      </w:pPr>
      <w:r w:rsidRPr="00EF6E19">
        <w:rPr>
          <w:sz w:val="22"/>
          <w:szCs w:val="22"/>
        </w:rPr>
        <w:t>d.</w:t>
      </w:r>
      <w:r w:rsidRPr="00EF6E19">
        <w:rPr>
          <w:sz w:val="22"/>
          <w:szCs w:val="22"/>
        </w:rPr>
        <w:tab/>
      </w:r>
      <w:r w:rsidR="00AF0989" w:rsidRPr="00EF6E19">
        <w:rPr>
          <w:sz w:val="22"/>
          <w:szCs w:val="22"/>
        </w:rPr>
        <w:t>F</w:t>
      </w:r>
      <w:r w:rsidRPr="00EF6E19">
        <w:rPr>
          <w:sz w:val="22"/>
          <w:szCs w:val="22"/>
        </w:rPr>
        <w:t xml:space="preserve">ailure of a system to keep records regarding a variance or exemption, as required </w:t>
      </w:r>
      <w:r w:rsidR="00AF0989" w:rsidRPr="00EF6E19">
        <w:rPr>
          <w:sz w:val="22"/>
          <w:szCs w:val="22"/>
        </w:rPr>
        <w:t xml:space="preserve">by </w:t>
      </w:r>
      <w:r w:rsidRPr="00EF6E19">
        <w:rPr>
          <w:sz w:val="22"/>
          <w:szCs w:val="22"/>
        </w:rPr>
        <w:t>Section 5(D)</w:t>
      </w:r>
      <w:r w:rsidR="009C17A4" w:rsidRPr="00EF6E19">
        <w:rPr>
          <w:sz w:val="22"/>
          <w:szCs w:val="22"/>
        </w:rPr>
        <w:t xml:space="preserve"> of this rule</w:t>
      </w:r>
      <w:r w:rsidRPr="00EF6E19">
        <w:rPr>
          <w:sz w:val="22"/>
          <w:szCs w:val="22"/>
        </w:rPr>
        <w:t>.</w:t>
      </w:r>
    </w:p>
    <w:p w14:paraId="333D4FEE" w14:textId="0FE2CF87" w:rsidR="00174AEE" w:rsidRPr="00EF6E19" w:rsidRDefault="00174AEE" w:rsidP="00F13004">
      <w:pPr>
        <w:spacing w:after="240"/>
        <w:ind w:left="2160" w:hanging="720"/>
        <w:rPr>
          <w:sz w:val="22"/>
          <w:szCs w:val="22"/>
        </w:rPr>
      </w:pPr>
      <w:r w:rsidRPr="00EF6E19">
        <w:rPr>
          <w:sz w:val="22"/>
          <w:szCs w:val="22"/>
        </w:rPr>
        <w:t>e.</w:t>
      </w:r>
      <w:r w:rsidRPr="00EF6E19">
        <w:rPr>
          <w:sz w:val="22"/>
          <w:szCs w:val="22"/>
        </w:rPr>
        <w:tab/>
      </w:r>
      <w:r w:rsidR="00AF0989" w:rsidRPr="00EF6E19">
        <w:rPr>
          <w:sz w:val="22"/>
          <w:szCs w:val="22"/>
        </w:rPr>
        <w:t>F</w:t>
      </w:r>
      <w:r w:rsidRPr="00EF6E19">
        <w:rPr>
          <w:sz w:val="22"/>
          <w:szCs w:val="22"/>
        </w:rPr>
        <w:t xml:space="preserve">ailure of a system to maintain daily operational records, as required </w:t>
      </w:r>
      <w:r w:rsidR="00AF0989" w:rsidRPr="00EF6E19">
        <w:rPr>
          <w:sz w:val="22"/>
          <w:szCs w:val="22"/>
        </w:rPr>
        <w:t xml:space="preserve">by </w:t>
      </w:r>
      <w:r w:rsidRPr="00EF6E19">
        <w:rPr>
          <w:sz w:val="22"/>
          <w:szCs w:val="22"/>
        </w:rPr>
        <w:t>Section 5(E)</w:t>
      </w:r>
      <w:r w:rsidR="009C17A4" w:rsidRPr="00EF6E19">
        <w:rPr>
          <w:sz w:val="22"/>
          <w:szCs w:val="22"/>
        </w:rPr>
        <w:t xml:space="preserve"> of this rule</w:t>
      </w:r>
      <w:r w:rsidRPr="00EF6E19">
        <w:rPr>
          <w:sz w:val="22"/>
          <w:szCs w:val="22"/>
        </w:rPr>
        <w:t>.</w:t>
      </w:r>
    </w:p>
    <w:p w14:paraId="52302BC3" w14:textId="18F7EEAF" w:rsidR="00174AEE" w:rsidRPr="00EF6E19" w:rsidRDefault="00174AEE" w:rsidP="00F13004">
      <w:pPr>
        <w:spacing w:after="240"/>
        <w:ind w:left="2160" w:hanging="720"/>
        <w:rPr>
          <w:sz w:val="22"/>
          <w:szCs w:val="22"/>
        </w:rPr>
      </w:pPr>
      <w:r w:rsidRPr="00EF6E19">
        <w:rPr>
          <w:sz w:val="22"/>
          <w:szCs w:val="22"/>
        </w:rPr>
        <w:t>f.</w:t>
      </w:r>
      <w:r w:rsidRPr="00EF6E19">
        <w:rPr>
          <w:sz w:val="22"/>
          <w:szCs w:val="22"/>
        </w:rPr>
        <w:tab/>
      </w:r>
      <w:r w:rsidR="00AF0989" w:rsidRPr="00EF6E19">
        <w:rPr>
          <w:sz w:val="22"/>
          <w:szCs w:val="22"/>
        </w:rPr>
        <w:t>F</w:t>
      </w:r>
      <w:r w:rsidRPr="00EF6E19">
        <w:rPr>
          <w:sz w:val="22"/>
          <w:szCs w:val="22"/>
        </w:rPr>
        <w:t xml:space="preserve">ailure to comply with any reporting requirements, as required </w:t>
      </w:r>
      <w:r w:rsidR="00AF0989" w:rsidRPr="00EF6E19">
        <w:rPr>
          <w:sz w:val="22"/>
          <w:szCs w:val="22"/>
        </w:rPr>
        <w:t xml:space="preserve">by </w:t>
      </w:r>
      <w:r w:rsidRPr="00EF6E19">
        <w:rPr>
          <w:sz w:val="22"/>
          <w:szCs w:val="22"/>
        </w:rPr>
        <w:t>Section 6(A)</w:t>
      </w:r>
      <w:r w:rsidR="009C17A4" w:rsidRPr="00EF6E19">
        <w:rPr>
          <w:sz w:val="22"/>
          <w:szCs w:val="22"/>
        </w:rPr>
        <w:t xml:space="preserve"> of this rule</w:t>
      </w:r>
      <w:r w:rsidRPr="00EF6E19">
        <w:rPr>
          <w:sz w:val="22"/>
          <w:szCs w:val="22"/>
        </w:rPr>
        <w:t>.</w:t>
      </w:r>
    </w:p>
    <w:p w14:paraId="1D0BAA90" w14:textId="6A7662FC" w:rsidR="00174AEE" w:rsidRPr="00EF6E19" w:rsidRDefault="00174AEE" w:rsidP="00F13004">
      <w:pPr>
        <w:spacing w:after="240"/>
        <w:ind w:left="2160" w:hanging="720"/>
        <w:rPr>
          <w:sz w:val="22"/>
          <w:szCs w:val="22"/>
        </w:rPr>
      </w:pPr>
      <w:r w:rsidRPr="00EF6E19">
        <w:rPr>
          <w:sz w:val="22"/>
          <w:szCs w:val="22"/>
        </w:rPr>
        <w:t>g.</w:t>
      </w:r>
      <w:r w:rsidRPr="00EF6E19">
        <w:rPr>
          <w:sz w:val="22"/>
          <w:szCs w:val="22"/>
        </w:rPr>
        <w:tab/>
      </w:r>
      <w:r w:rsidR="00AF0989" w:rsidRPr="00EF6E19">
        <w:rPr>
          <w:sz w:val="22"/>
          <w:szCs w:val="22"/>
        </w:rPr>
        <w:t>F</w:t>
      </w:r>
      <w:r w:rsidRPr="00EF6E19">
        <w:rPr>
          <w:sz w:val="22"/>
          <w:szCs w:val="22"/>
        </w:rPr>
        <w:t xml:space="preserve">ailure to report analytical testing requirements by the tenth day of the following month in which the samples were analyzed, as required </w:t>
      </w:r>
      <w:r w:rsidR="00AF0989" w:rsidRPr="00EF6E19">
        <w:rPr>
          <w:sz w:val="22"/>
          <w:szCs w:val="22"/>
        </w:rPr>
        <w:t xml:space="preserve">by </w:t>
      </w:r>
      <w:r w:rsidRPr="00EF6E19">
        <w:rPr>
          <w:sz w:val="22"/>
          <w:szCs w:val="22"/>
        </w:rPr>
        <w:t>Section 6(B)</w:t>
      </w:r>
      <w:r w:rsidR="009C17A4" w:rsidRPr="00EF6E19">
        <w:rPr>
          <w:sz w:val="22"/>
          <w:szCs w:val="22"/>
        </w:rPr>
        <w:t xml:space="preserve"> of this rule</w:t>
      </w:r>
      <w:r w:rsidRPr="00EF6E19">
        <w:rPr>
          <w:sz w:val="22"/>
          <w:szCs w:val="22"/>
        </w:rPr>
        <w:t>.</w:t>
      </w:r>
    </w:p>
    <w:p w14:paraId="639B1E2B" w14:textId="13A785DD" w:rsidR="00174AEE" w:rsidRPr="00EF6E19" w:rsidRDefault="00174AEE" w:rsidP="00F13004">
      <w:pPr>
        <w:spacing w:after="240"/>
        <w:ind w:left="2160" w:hanging="720"/>
        <w:rPr>
          <w:sz w:val="22"/>
          <w:szCs w:val="22"/>
        </w:rPr>
      </w:pPr>
      <w:r w:rsidRPr="00EF6E19">
        <w:rPr>
          <w:sz w:val="22"/>
          <w:szCs w:val="22"/>
        </w:rPr>
        <w:t>h.</w:t>
      </w:r>
      <w:r w:rsidRPr="00EF6E19">
        <w:rPr>
          <w:sz w:val="22"/>
          <w:szCs w:val="22"/>
        </w:rPr>
        <w:tab/>
      </w:r>
      <w:r w:rsidR="00AF0989" w:rsidRPr="00EF6E19">
        <w:rPr>
          <w:sz w:val="22"/>
          <w:szCs w:val="22"/>
        </w:rPr>
        <w:t>F</w:t>
      </w:r>
      <w:r w:rsidRPr="00EF6E19">
        <w:rPr>
          <w:sz w:val="22"/>
          <w:szCs w:val="22"/>
        </w:rPr>
        <w:t xml:space="preserve">ailure of </w:t>
      </w:r>
      <w:r w:rsidR="00AF0989" w:rsidRPr="00EF6E19">
        <w:rPr>
          <w:sz w:val="22"/>
          <w:szCs w:val="22"/>
        </w:rPr>
        <w:t xml:space="preserve">a </w:t>
      </w:r>
      <w:r w:rsidRPr="00EF6E19">
        <w:rPr>
          <w:sz w:val="22"/>
          <w:szCs w:val="22"/>
        </w:rPr>
        <w:t>community water system serving municipalities or districts or any public water system that adds chemicals on a continuous basis to file with the Department no later than the</w:t>
      </w:r>
      <w:r w:rsidRPr="00EF6E19">
        <w:rPr>
          <w:color w:val="FF0000"/>
          <w:sz w:val="22"/>
          <w:szCs w:val="22"/>
        </w:rPr>
        <w:t xml:space="preserve"> </w:t>
      </w:r>
      <w:r w:rsidR="006F7CDC" w:rsidRPr="00EF6E19">
        <w:rPr>
          <w:color w:val="000000" w:themeColor="text1"/>
          <w:sz w:val="22"/>
          <w:szCs w:val="22"/>
        </w:rPr>
        <w:t xml:space="preserve">tenth </w:t>
      </w:r>
      <w:r w:rsidRPr="00EF6E19">
        <w:rPr>
          <w:sz w:val="22"/>
          <w:szCs w:val="22"/>
        </w:rPr>
        <w:t xml:space="preserve">day of each month, monthly operational reports, as required </w:t>
      </w:r>
      <w:r w:rsidR="00AF0989" w:rsidRPr="00EF6E19">
        <w:rPr>
          <w:sz w:val="22"/>
          <w:szCs w:val="22"/>
        </w:rPr>
        <w:t xml:space="preserve">by </w:t>
      </w:r>
      <w:r w:rsidRPr="00EF6E19">
        <w:rPr>
          <w:sz w:val="22"/>
          <w:szCs w:val="22"/>
        </w:rPr>
        <w:t>Section 6(C)</w:t>
      </w:r>
      <w:r w:rsidR="006F7CDC" w:rsidRPr="00EF6E19">
        <w:rPr>
          <w:sz w:val="22"/>
          <w:szCs w:val="22"/>
        </w:rPr>
        <w:t xml:space="preserve"> of this rule</w:t>
      </w:r>
      <w:r w:rsidRPr="00EF6E19">
        <w:rPr>
          <w:sz w:val="22"/>
          <w:szCs w:val="22"/>
        </w:rPr>
        <w:t>.</w:t>
      </w:r>
    </w:p>
    <w:p w14:paraId="50E138E1" w14:textId="2C3BD815" w:rsidR="00174AEE" w:rsidRPr="00EF6E19" w:rsidRDefault="00174AEE" w:rsidP="00F13004">
      <w:pPr>
        <w:spacing w:after="240"/>
        <w:ind w:left="2160" w:hanging="720"/>
        <w:rPr>
          <w:sz w:val="22"/>
          <w:szCs w:val="22"/>
        </w:rPr>
      </w:pPr>
      <w:r w:rsidRPr="00EF6E19">
        <w:rPr>
          <w:sz w:val="22"/>
          <w:szCs w:val="22"/>
        </w:rPr>
        <w:t>i.</w:t>
      </w:r>
      <w:r w:rsidRPr="00EF6E19">
        <w:rPr>
          <w:sz w:val="22"/>
          <w:szCs w:val="22"/>
        </w:rPr>
        <w:tab/>
      </w:r>
      <w:r w:rsidR="00AF0989" w:rsidRPr="00EF6E19">
        <w:rPr>
          <w:sz w:val="22"/>
          <w:szCs w:val="22"/>
        </w:rPr>
        <w:t>F</w:t>
      </w:r>
      <w:r w:rsidRPr="00EF6E19">
        <w:rPr>
          <w:sz w:val="22"/>
          <w:szCs w:val="22"/>
        </w:rPr>
        <w:t xml:space="preserve">ailure to report test results as required </w:t>
      </w:r>
      <w:r w:rsidR="00AF0989" w:rsidRPr="00EF6E19">
        <w:rPr>
          <w:sz w:val="22"/>
          <w:szCs w:val="22"/>
        </w:rPr>
        <w:t xml:space="preserve">by </w:t>
      </w:r>
      <w:r w:rsidRPr="00EF6E19">
        <w:rPr>
          <w:sz w:val="22"/>
          <w:szCs w:val="22"/>
        </w:rPr>
        <w:t>1Section 7(D)(1)</w:t>
      </w:r>
      <w:r w:rsidR="006F7CDC" w:rsidRPr="00EF6E19">
        <w:rPr>
          <w:sz w:val="22"/>
          <w:szCs w:val="22"/>
        </w:rPr>
        <w:t xml:space="preserve"> of this rule</w:t>
      </w:r>
      <w:r w:rsidRPr="00EF6E19">
        <w:rPr>
          <w:sz w:val="22"/>
          <w:szCs w:val="22"/>
        </w:rPr>
        <w:t>.</w:t>
      </w:r>
    </w:p>
    <w:p w14:paraId="6B4FE0BC" w14:textId="02205807" w:rsidR="00174AEE" w:rsidRPr="00EF6E19" w:rsidRDefault="54A5D4EF" w:rsidP="00F13004">
      <w:pPr>
        <w:spacing w:after="240"/>
        <w:ind w:left="2160" w:hanging="720"/>
        <w:rPr>
          <w:sz w:val="22"/>
          <w:szCs w:val="22"/>
        </w:rPr>
      </w:pPr>
      <w:r w:rsidRPr="00EF6E19">
        <w:rPr>
          <w:sz w:val="22"/>
          <w:szCs w:val="22"/>
        </w:rPr>
        <w:t>j.</w:t>
      </w:r>
      <w:r w:rsidR="44E03CE7" w:rsidRPr="00EF6E19">
        <w:rPr>
          <w:sz w:val="22"/>
          <w:szCs w:val="22"/>
        </w:rPr>
        <w:tab/>
      </w:r>
      <w:r w:rsidR="00AF0989" w:rsidRPr="00EF6E19">
        <w:rPr>
          <w:sz w:val="22"/>
          <w:szCs w:val="22"/>
        </w:rPr>
        <w:t>F</w:t>
      </w:r>
      <w:r w:rsidRPr="00EF6E19">
        <w:rPr>
          <w:sz w:val="22"/>
          <w:szCs w:val="22"/>
        </w:rPr>
        <w:t xml:space="preserve">ailure to provide appropriate public notification as required </w:t>
      </w:r>
      <w:r w:rsidR="00AF0989" w:rsidRPr="00EF6E19">
        <w:rPr>
          <w:sz w:val="22"/>
          <w:szCs w:val="22"/>
        </w:rPr>
        <w:t xml:space="preserve">by </w:t>
      </w:r>
      <w:r w:rsidRPr="00EF6E19">
        <w:rPr>
          <w:sz w:val="22"/>
          <w:szCs w:val="22"/>
        </w:rPr>
        <w:t>Section 7(Q)</w:t>
      </w:r>
      <w:r w:rsidR="2BB80A8F" w:rsidRPr="00EF6E19">
        <w:rPr>
          <w:sz w:val="22"/>
          <w:szCs w:val="22"/>
        </w:rPr>
        <w:t xml:space="preserve"> of this rule</w:t>
      </w:r>
      <w:r w:rsidRPr="00EF6E19">
        <w:rPr>
          <w:sz w:val="22"/>
          <w:szCs w:val="22"/>
        </w:rPr>
        <w:t>.</w:t>
      </w:r>
    </w:p>
    <w:p w14:paraId="726D73B2" w14:textId="4EB97509" w:rsidR="00174AEE" w:rsidRPr="00EF6E19" w:rsidRDefault="00174AEE" w:rsidP="00F13004">
      <w:pPr>
        <w:spacing w:after="240"/>
        <w:ind w:left="2160" w:hanging="720"/>
        <w:rPr>
          <w:sz w:val="22"/>
          <w:szCs w:val="22"/>
        </w:rPr>
      </w:pPr>
      <w:r w:rsidRPr="00EF6E19">
        <w:rPr>
          <w:sz w:val="22"/>
          <w:szCs w:val="22"/>
        </w:rPr>
        <w:t>k.</w:t>
      </w:r>
      <w:r w:rsidRPr="00EF6E19">
        <w:rPr>
          <w:sz w:val="22"/>
          <w:szCs w:val="22"/>
        </w:rPr>
        <w:tab/>
      </w:r>
      <w:r w:rsidR="00AF0989" w:rsidRPr="00EF6E19">
        <w:rPr>
          <w:sz w:val="22"/>
          <w:szCs w:val="22"/>
        </w:rPr>
        <w:t>F</w:t>
      </w:r>
      <w:r w:rsidRPr="00EF6E19">
        <w:rPr>
          <w:sz w:val="22"/>
          <w:szCs w:val="22"/>
        </w:rPr>
        <w:t>ailure to appropriately maintain records</w:t>
      </w:r>
      <w:r w:rsidR="00497B24" w:rsidRPr="00EF6E19">
        <w:rPr>
          <w:sz w:val="22"/>
          <w:szCs w:val="22"/>
        </w:rPr>
        <w:t xml:space="preserve"> </w:t>
      </w:r>
      <w:r w:rsidRPr="00EF6E19">
        <w:rPr>
          <w:sz w:val="22"/>
          <w:szCs w:val="22"/>
        </w:rPr>
        <w:t xml:space="preserve">as required </w:t>
      </w:r>
      <w:r w:rsidR="00AF0989" w:rsidRPr="00EF6E19">
        <w:rPr>
          <w:sz w:val="22"/>
          <w:szCs w:val="22"/>
        </w:rPr>
        <w:t xml:space="preserve">by </w:t>
      </w:r>
      <w:r w:rsidRPr="00EF6E19">
        <w:rPr>
          <w:sz w:val="22"/>
          <w:szCs w:val="22"/>
        </w:rPr>
        <w:t>Section 7(D)</w:t>
      </w:r>
      <w:r w:rsidR="006F7CDC" w:rsidRPr="00EF6E19">
        <w:rPr>
          <w:sz w:val="22"/>
          <w:szCs w:val="22"/>
        </w:rPr>
        <w:t xml:space="preserve"> of this rule</w:t>
      </w:r>
      <w:r w:rsidRPr="00EF6E19">
        <w:rPr>
          <w:sz w:val="22"/>
          <w:szCs w:val="22"/>
        </w:rPr>
        <w:t>.</w:t>
      </w:r>
    </w:p>
    <w:p w14:paraId="6BFC66FA" w14:textId="1FC4C1A9" w:rsidR="00174AEE" w:rsidRPr="00EF6E19" w:rsidRDefault="00174AEE" w:rsidP="00F13004">
      <w:pPr>
        <w:spacing w:after="240"/>
        <w:ind w:left="2160" w:hanging="720"/>
        <w:rPr>
          <w:sz w:val="22"/>
          <w:szCs w:val="22"/>
        </w:rPr>
      </w:pPr>
      <w:r w:rsidRPr="00EF6E19">
        <w:rPr>
          <w:sz w:val="22"/>
          <w:szCs w:val="22"/>
        </w:rPr>
        <w:lastRenderedPageBreak/>
        <w:t>l.</w:t>
      </w:r>
      <w:r w:rsidRPr="00EF6E19">
        <w:rPr>
          <w:sz w:val="22"/>
          <w:szCs w:val="22"/>
        </w:rPr>
        <w:tab/>
      </w:r>
      <w:r w:rsidR="00AF0989" w:rsidRPr="00EF6E19">
        <w:rPr>
          <w:sz w:val="22"/>
          <w:szCs w:val="22"/>
        </w:rPr>
        <w:t>F</w:t>
      </w:r>
      <w:r w:rsidRPr="00EF6E19">
        <w:rPr>
          <w:sz w:val="22"/>
          <w:szCs w:val="22"/>
        </w:rPr>
        <w:t xml:space="preserve">ailure to provide appropriate public notice pertaining to lead as required </w:t>
      </w:r>
      <w:r w:rsidR="00AF0989" w:rsidRPr="00EF6E19">
        <w:rPr>
          <w:sz w:val="22"/>
          <w:szCs w:val="22"/>
        </w:rPr>
        <w:t xml:space="preserve">by </w:t>
      </w:r>
      <w:r w:rsidRPr="00EF6E19">
        <w:rPr>
          <w:sz w:val="22"/>
          <w:szCs w:val="22"/>
        </w:rPr>
        <w:t>Section 7(I )</w:t>
      </w:r>
      <w:r w:rsidR="006F7CDC" w:rsidRPr="00EF6E19">
        <w:rPr>
          <w:sz w:val="22"/>
          <w:szCs w:val="22"/>
        </w:rPr>
        <w:t xml:space="preserve"> of this rule</w:t>
      </w:r>
      <w:r w:rsidRPr="00EF6E19">
        <w:rPr>
          <w:sz w:val="22"/>
          <w:szCs w:val="22"/>
        </w:rPr>
        <w:t>.</w:t>
      </w:r>
    </w:p>
    <w:p w14:paraId="4D0773A4" w14:textId="35D9FA87" w:rsidR="00174AEE" w:rsidRPr="00EF6E19" w:rsidRDefault="00174AEE" w:rsidP="00F13004">
      <w:pPr>
        <w:spacing w:after="240"/>
        <w:ind w:left="2160" w:hanging="720"/>
        <w:rPr>
          <w:sz w:val="22"/>
          <w:szCs w:val="22"/>
        </w:rPr>
      </w:pPr>
      <w:r w:rsidRPr="00EF6E19">
        <w:rPr>
          <w:sz w:val="22"/>
          <w:szCs w:val="22"/>
        </w:rPr>
        <w:t>m.</w:t>
      </w:r>
      <w:r w:rsidRPr="00EF6E19">
        <w:rPr>
          <w:sz w:val="22"/>
          <w:szCs w:val="22"/>
        </w:rPr>
        <w:tab/>
      </w:r>
      <w:r w:rsidR="00AF0989" w:rsidRPr="00EF6E19">
        <w:rPr>
          <w:sz w:val="22"/>
          <w:szCs w:val="22"/>
        </w:rPr>
        <w:t>F</w:t>
      </w:r>
      <w:r w:rsidRPr="00EF6E19">
        <w:rPr>
          <w:sz w:val="22"/>
          <w:szCs w:val="22"/>
        </w:rPr>
        <w:t xml:space="preserve">ailure to report or provide public notification for certain unregulated contaminants, as required </w:t>
      </w:r>
      <w:r w:rsidR="00AF0989" w:rsidRPr="00EF6E19">
        <w:rPr>
          <w:sz w:val="22"/>
          <w:szCs w:val="22"/>
        </w:rPr>
        <w:t xml:space="preserve">by </w:t>
      </w:r>
      <w:r w:rsidRPr="00EF6E19">
        <w:rPr>
          <w:sz w:val="22"/>
          <w:szCs w:val="22"/>
        </w:rPr>
        <w:t>Section 7(E)</w:t>
      </w:r>
      <w:r w:rsidR="006F7CDC" w:rsidRPr="00EF6E19">
        <w:rPr>
          <w:sz w:val="22"/>
          <w:szCs w:val="22"/>
        </w:rPr>
        <w:t xml:space="preserve"> of this rule</w:t>
      </w:r>
      <w:r w:rsidRPr="00EF6E19">
        <w:rPr>
          <w:sz w:val="22"/>
          <w:szCs w:val="22"/>
        </w:rPr>
        <w:t>.</w:t>
      </w:r>
    </w:p>
    <w:p w14:paraId="31EC26EE" w14:textId="54BD050E" w:rsidR="00174AEE" w:rsidRPr="00EF6E19" w:rsidRDefault="00174AEE" w:rsidP="00F13004">
      <w:pPr>
        <w:spacing w:after="240"/>
        <w:ind w:left="2160" w:hanging="720"/>
        <w:rPr>
          <w:sz w:val="22"/>
          <w:szCs w:val="22"/>
        </w:rPr>
      </w:pPr>
      <w:r w:rsidRPr="00EF6E19">
        <w:rPr>
          <w:sz w:val="22"/>
          <w:szCs w:val="22"/>
        </w:rPr>
        <w:t>n.</w:t>
      </w:r>
      <w:r w:rsidRPr="00EF6E19">
        <w:rPr>
          <w:sz w:val="22"/>
          <w:szCs w:val="22"/>
        </w:rPr>
        <w:tab/>
      </w:r>
      <w:r w:rsidR="00AF0989" w:rsidRPr="00EF6E19">
        <w:rPr>
          <w:sz w:val="22"/>
          <w:szCs w:val="22"/>
        </w:rPr>
        <w:t>F</w:t>
      </w:r>
      <w:r w:rsidRPr="00EF6E19">
        <w:rPr>
          <w:sz w:val="22"/>
          <w:szCs w:val="22"/>
        </w:rPr>
        <w:t xml:space="preserve">ailure to meet reporting or record keeping requirements, as required </w:t>
      </w:r>
      <w:r w:rsidR="00AF0989" w:rsidRPr="00EF6E19">
        <w:rPr>
          <w:sz w:val="22"/>
          <w:szCs w:val="22"/>
        </w:rPr>
        <w:t xml:space="preserve">by </w:t>
      </w:r>
      <w:r w:rsidRPr="00EF6E19">
        <w:rPr>
          <w:sz w:val="22"/>
          <w:szCs w:val="22"/>
        </w:rPr>
        <w:t>Section 7(H)</w:t>
      </w:r>
      <w:r w:rsidR="006F7CDC" w:rsidRPr="00EF6E19">
        <w:rPr>
          <w:sz w:val="22"/>
          <w:szCs w:val="22"/>
        </w:rPr>
        <w:t xml:space="preserve"> of this rule</w:t>
      </w:r>
      <w:r w:rsidRPr="00EF6E19">
        <w:rPr>
          <w:sz w:val="22"/>
          <w:szCs w:val="22"/>
        </w:rPr>
        <w:t>.</w:t>
      </w:r>
    </w:p>
    <w:p w14:paraId="4B9E55D2" w14:textId="6B5EC9B3" w:rsidR="00174AEE" w:rsidRPr="00EF6E19" w:rsidRDefault="00174AEE" w:rsidP="00F13004">
      <w:pPr>
        <w:spacing w:after="240"/>
        <w:ind w:left="2160" w:hanging="720"/>
        <w:rPr>
          <w:sz w:val="22"/>
          <w:szCs w:val="22"/>
        </w:rPr>
      </w:pPr>
      <w:r w:rsidRPr="00EF6E19">
        <w:rPr>
          <w:sz w:val="22"/>
          <w:szCs w:val="22"/>
        </w:rPr>
        <w:t>o.</w:t>
      </w:r>
      <w:r w:rsidRPr="00EF6E19">
        <w:rPr>
          <w:sz w:val="22"/>
          <w:szCs w:val="22"/>
        </w:rPr>
        <w:tab/>
      </w:r>
      <w:r w:rsidR="00AF0989" w:rsidRPr="00EF6E19">
        <w:rPr>
          <w:sz w:val="22"/>
          <w:szCs w:val="22"/>
        </w:rPr>
        <w:t>F</w:t>
      </w:r>
      <w:r w:rsidRPr="00EF6E19">
        <w:rPr>
          <w:sz w:val="22"/>
          <w:szCs w:val="22"/>
        </w:rPr>
        <w:t xml:space="preserve">ailure to meet reporting requirements for lead and copper, as required </w:t>
      </w:r>
      <w:r w:rsidR="00AF0989" w:rsidRPr="00EF6E19">
        <w:rPr>
          <w:sz w:val="22"/>
          <w:szCs w:val="22"/>
        </w:rPr>
        <w:t xml:space="preserve">by </w:t>
      </w:r>
      <w:r w:rsidRPr="00EF6E19">
        <w:rPr>
          <w:sz w:val="22"/>
          <w:szCs w:val="22"/>
        </w:rPr>
        <w:t>Section 7(I)</w:t>
      </w:r>
      <w:r w:rsidR="006F7CDC" w:rsidRPr="00EF6E19">
        <w:rPr>
          <w:sz w:val="22"/>
          <w:szCs w:val="22"/>
        </w:rPr>
        <w:t xml:space="preserve"> of this rule</w:t>
      </w:r>
      <w:r w:rsidRPr="00EF6E19">
        <w:rPr>
          <w:sz w:val="22"/>
          <w:szCs w:val="22"/>
        </w:rPr>
        <w:t>.</w:t>
      </w:r>
    </w:p>
    <w:p w14:paraId="144F3F92" w14:textId="0C55B8BD" w:rsidR="00174AEE" w:rsidRPr="00EF6E19" w:rsidRDefault="00174AEE" w:rsidP="00F13004">
      <w:pPr>
        <w:spacing w:after="240"/>
        <w:ind w:left="2160" w:hanging="720"/>
        <w:rPr>
          <w:sz w:val="22"/>
          <w:szCs w:val="22"/>
        </w:rPr>
      </w:pPr>
      <w:r w:rsidRPr="00EF6E19">
        <w:rPr>
          <w:sz w:val="22"/>
          <w:szCs w:val="22"/>
        </w:rPr>
        <w:t>p.</w:t>
      </w:r>
      <w:r w:rsidRPr="00EF6E19">
        <w:rPr>
          <w:sz w:val="22"/>
          <w:szCs w:val="22"/>
        </w:rPr>
        <w:tab/>
      </w:r>
      <w:r w:rsidR="00AF0989" w:rsidRPr="00EF6E19">
        <w:rPr>
          <w:sz w:val="22"/>
          <w:szCs w:val="22"/>
        </w:rPr>
        <w:t>F</w:t>
      </w:r>
      <w:r w:rsidRPr="00EF6E19">
        <w:rPr>
          <w:sz w:val="22"/>
          <w:szCs w:val="22"/>
        </w:rPr>
        <w:t xml:space="preserve">ailure to meet record keeping requirements for lead and copper, as required </w:t>
      </w:r>
      <w:r w:rsidR="00AF0989" w:rsidRPr="00EF6E19">
        <w:rPr>
          <w:sz w:val="22"/>
          <w:szCs w:val="22"/>
        </w:rPr>
        <w:t>by</w:t>
      </w:r>
      <w:r w:rsidR="00497B24" w:rsidRPr="00EF6E19">
        <w:rPr>
          <w:sz w:val="22"/>
          <w:szCs w:val="22"/>
        </w:rPr>
        <w:t xml:space="preserve"> </w:t>
      </w:r>
      <w:r w:rsidRPr="00EF6E19">
        <w:rPr>
          <w:sz w:val="22"/>
          <w:szCs w:val="22"/>
        </w:rPr>
        <w:t>Section 7(I)</w:t>
      </w:r>
      <w:r w:rsidR="006F7CDC" w:rsidRPr="00EF6E19">
        <w:rPr>
          <w:sz w:val="22"/>
          <w:szCs w:val="22"/>
        </w:rPr>
        <w:t xml:space="preserve"> of this rule</w:t>
      </w:r>
      <w:r w:rsidRPr="00EF6E19">
        <w:rPr>
          <w:sz w:val="22"/>
          <w:szCs w:val="22"/>
        </w:rPr>
        <w:t>.</w:t>
      </w:r>
    </w:p>
    <w:p w14:paraId="3F467531" w14:textId="617E98F0" w:rsidR="00174AEE" w:rsidRPr="00EF6E19" w:rsidRDefault="00174AEE" w:rsidP="00F13004">
      <w:pPr>
        <w:spacing w:after="240"/>
        <w:ind w:left="2160" w:hanging="720"/>
        <w:rPr>
          <w:sz w:val="22"/>
          <w:szCs w:val="22"/>
        </w:rPr>
      </w:pPr>
      <w:r w:rsidRPr="00EF6E19">
        <w:rPr>
          <w:sz w:val="22"/>
          <w:szCs w:val="22"/>
        </w:rPr>
        <w:t>q.</w:t>
      </w:r>
      <w:r w:rsidRPr="00EF6E19">
        <w:rPr>
          <w:sz w:val="22"/>
          <w:szCs w:val="22"/>
        </w:rPr>
        <w:tab/>
      </w:r>
      <w:r w:rsidR="00AF0989" w:rsidRPr="00EF6E19">
        <w:rPr>
          <w:sz w:val="22"/>
          <w:szCs w:val="22"/>
        </w:rPr>
        <w:t>F</w:t>
      </w:r>
      <w:r w:rsidRPr="00EF6E19">
        <w:rPr>
          <w:sz w:val="22"/>
          <w:szCs w:val="22"/>
        </w:rPr>
        <w:t xml:space="preserve">ailure to meet the reporting requirements, as required </w:t>
      </w:r>
      <w:r w:rsidR="00AF0989" w:rsidRPr="00EF6E19">
        <w:rPr>
          <w:sz w:val="22"/>
          <w:szCs w:val="22"/>
        </w:rPr>
        <w:t xml:space="preserve">by </w:t>
      </w:r>
      <w:r w:rsidRPr="00EF6E19">
        <w:rPr>
          <w:sz w:val="22"/>
          <w:szCs w:val="22"/>
        </w:rPr>
        <w:t>Section 7(O)</w:t>
      </w:r>
      <w:r w:rsidR="006F7CDC" w:rsidRPr="00EF6E19">
        <w:rPr>
          <w:sz w:val="22"/>
          <w:szCs w:val="22"/>
        </w:rPr>
        <w:t xml:space="preserve"> of this rule</w:t>
      </w:r>
      <w:r w:rsidRPr="00EF6E19">
        <w:rPr>
          <w:sz w:val="22"/>
          <w:szCs w:val="22"/>
        </w:rPr>
        <w:t>.</w:t>
      </w:r>
    </w:p>
    <w:p w14:paraId="0D0AB8A3" w14:textId="1268AC84" w:rsidR="00174AEE" w:rsidRPr="00EF6E19" w:rsidRDefault="00174AEE" w:rsidP="00F13004">
      <w:pPr>
        <w:spacing w:after="240"/>
        <w:ind w:left="2160" w:hanging="720"/>
        <w:rPr>
          <w:sz w:val="22"/>
          <w:szCs w:val="22"/>
        </w:rPr>
      </w:pPr>
      <w:r w:rsidRPr="00EF6E19">
        <w:rPr>
          <w:sz w:val="22"/>
          <w:szCs w:val="22"/>
        </w:rPr>
        <w:t>r.</w:t>
      </w:r>
      <w:r w:rsidRPr="00EF6E19">
        <w:rPr>
          <w:sz w:val="22"/>
          <w:szCs w:val="22"/>
        </w:rPr>
        <w:tab/>
      </w:r>
      <w:r w:rsidR="00AF0989" w:rsidRPr="00EF6E19">
        <w:rPr>
          <w:sz w:val="22"/>
          <w:szCs w:val="22"/>
        </w:rPr>
        <w:t>F</w:t>
      </w:r>
      <w:r w:rsidRPr="00EF6E19">
        <w:rPr>
          <w:sz w:val="22"/>
          <w:szCs w:val="22"/>
        </w:rPr>
        <w:t xml:space="preserve">ailure to submit payment to the Department of the </w:t>
      </w:r>
      <w:r w:rsidR="006F7CDC" w:rsidRPr="00EF6E19">
        <w:rPr>
          <w:sz w:val="22"/>
          <w:szCs w:val="22"/>
        </w:rPr>
        <w:t>annual drinking water fee</w:t>
      </w:r>
      <w:r w:rsidRPr="00EF6E19">
        <w:rPr>
          <w:sz w:val="22"/>
          <w:szCs w:val="22"/>
        </w:rPr>
        <w:t xml:space="preserve">, as required </w:t>
      </w:r>
      <w:r w:rsidR="00AF0989" w:rsidRPr="00EF6E19">
        <w:rPr>
          <w:sz w:val="22"/>
          <w:szCs w:val="22"/>
        </w:rPr>
        <w:t xml:space="preserve">by </w:t>
      </w:r>
      <w:r w:rsidRPr="00EF6E19">
        <w:rPr>
          <w:sz w:val="22"/>
          <w:szCs w:val="22"/>
        </w:rPr>
        <w:t xml:space="preserve">Section </w:t>
      </w:r>
      <w:r w:rsidR="00AB2BC2" w:rsidRPr="00EF6E19">
        <w:rPr>
          <w:sz w:val="22"/>
          <w:szCs w:val="22"/>
        </w:rPr>
        <w:t>2</w:t>
      </w:r>
      <w:r w:rsidRPr="00EF6E19">
        <w:rPr>
          <w:sz w:val="22"/>
          <w:szCs w:val="22"/>
        </w:rPr>
        <w:t>-A</w:t>
      </w:r>
      <w:r w:rsidR="006F7CDC" w:rsidRPr="00EF6E19">
        <w:rPr>
          <w:sz w:val="22"/>
          <w:szCs w:val="22"/>
        </w:rPr>
        <w:t xml:space="preserve"> of this rule</w:t>
      </w:r>
      <w:r w:rsidRPr="00EF6E19">
        <w:rPr>
          <w:sz w:val="22"/>
          <w:szCs w:val="22"/>
        </w:rPr>
        <w:t>.</w:t>
      </w:r>
    </w:p>
    <w:p w14:paraId="6F5A04E7" w14:textId="1B84B574" w:rsidR="00174AEE" w:rsidRPr="00EF6E19" w:rsidRDefault="00174AEE" w:rsidP="00F13004">
      <w:pPr>
        <w:spacing w:after="240"/>
        <w:ind w:left="2160" w:hanging="720"/>
        <w:rPr>
          <w:sz w:val="22"/>
          <w:szCs w:val="22"/>
        </w:rPr>
      </w:pPr>
      <w:r w:rsidRPr="00EF6E19">
        <w:rPr>
          <w:sz w:val="22"/>
          <w:szCs w:val="22"/>
        </w:rPr>
        <w:t>s.</w:t>
      </w:r>
      <w:r w:rsidRPr="00EF6E19">
        <w:rPr>
          <w:sz w:val="22"/>
          <w:szCs w:val="22"/>
        </w:rPr>
        <w:tab/>
      </w:r>
      <w:r w:rsidR="00AF0989" w:rsidRPr="00EF6E19">
        <w:rPr>
          <w:sz w:val="22"/>
          <w:szCs w:val="22"/>
        </w:rPr>
        <w:t>F</w:t>
      </w:r>
      <w:r w:rsidRPr="00EF6E19">
        <w:rPr>
          <w:sz w:val="22"/>
          <w:szCs w:val="22"/>
        </w:rPr>
        <w:t xml:space="preserve">ailure to have sanitary surveys conducted as part of the </w:t>
      </w:r>
      <w:r w:rsidR="006F7CDC" w:rsidRPr="00EF6E19">
        <w:rPr>
          <w:sz w:val="22"/>
          <w:szCs w:val="22"/>
        </w:rPr>
        <w:t>w</w:t>
      </w:r>
      <w:r w:rsidRPr="00EF6E19">
        <w:rPr>
          <w:sz w:val="22"/>
          <w:szCs w:val="22"/>
        </w:rPr>
        <w:t xml:space="preserve">atershed, as required </w:t>
      </w:r>
      <w:r w:rsidR="00AF0989" w:rsidRPr="00EF6E19">
        <w:rPr>
          <w:sz w:val="22"/>
          <w:szCs w:val="22"/>
        </w:rPr>
        <w:t xml:space="preserve">by </w:t>
      </w:r>
      <w:r w:rsidRPr="00EF6E19">
        <w:rPr>
          <w:sz w:val="22"/>
          <w:szCs w:val="22"/>
        </w:rPr>
        <w:t>Section 3(H)(1)(C)</w:t>
      </w:r>
      <w:r w:rsidR="006F7CDC" w:rsidRPr="00EF6E19">
        <w:rPr>
          <w:sz w:val="22"/>
          <w:szCs w:val="22"/>
        </w:rPr>
        <w:t xml:space="preserve"> of this rule</w:t>
      </w:r>
      <w:r w:rsidRPr="00EF6E19">
        <w:rPr>
          <w:sz w:val="22"/>
          <w:szCs w:val="22"/>
        </w:rPr>
        <w:t>.</w:t>
      </w:r>
    </w:p>
    <w:p w14:paraId="6B7AFAE4" w14:textId="5A4645E3" w:rsidR="00174AEE" w:rsidRPr="00EF6E19" w:rsidRDefault="00AF0989" w:rsidP="00F13004">
      <w:pPr>
        <w:numPr>
          <w:ilvl w:val="0"/>
          <w:numId w:val="9"/>
        </w:numPr>
        <w:tabs>
          <w:tab w:val="clear" w:pos="2160"/>
        </w:tabs>
        <w:spacing w:after="240"/>
        <w:rPr>
          <w:sz w:val="22"/>
          <w:szCs w:val="22"/>
        </w:rPr>
      </w:pPr>
      <w:r w:rsidRPr="00EF6E19">
        <w:rPr>
          <w:sz w:val="22"/>
          <w:szCs w:val="22"/>
        </w:rPr>
        <w:t>F</w:t>
      </w:r>
      <w:r w:rsidR="44E03CE7" w:rsidRPr="00EF6E19">
        <w:rPr>
          <w:sz w:val="22"/>
          <w:szCs w:val="22"/>
        </w:rPr>
        <w:t xml:space="preserve">ailure to meet reporting and recordkeeping requirements for </w:t>
      </w:r>
      <w:r w:rsidR="1DD024C3" w:rsidRPr="00EF6E19">
        <w:rPr>
          <w:sz w:val="22"/>
          <w:szCs w:val="22"/>
        </w:rPr>
        <w:t>d</w:t>
      </w:r>
      <w:r w:rsidR="44E03CE7" w:rsidRPr="00EF6E19">
        <w:rPr>
          <w:sz w:val="22"/>
          <w:szCs w:val="22"/>
        </w:rPr>
        <w:t xml:space="preserve">isinfection </w:t>
      </w:r>
      <w:r w:rsidR="1DD024C3" w:rsidRPr="00EF6E19">
        <w:rPr>
          <w:sz w:val="22"/>
          <w:szCs w:val="22"/>
        </w:rPr>
        <w:t>b</w:t>
      </w:r>
      <w:r w:rsidR="44E03CE7" w:rsidRPr="00EF6E19">
        <w:rPr>
          <w:sz w:val="22"/>
          <w:szCs w:val="22"/>
        </w:rPr>
        <w:t xml:space="preserve">yproducts, as required </w:t>
      </w:r>
      <w:r w:rsidRPr="00EF6E19">
        <w:rPr>
          <w:sz w:val="22"/>
          <w:szCs w:val="22"/>
        </w:rPr>
        <w:t xml:space="preserve">by </w:t>
      </w:r>
      <w:r w:rsidR="44E03CE7" w:rsidRPr="00EF6E19">
        <w:rPr>
          <w:sz w:val="22"/>
          <w:szCs w:val="22"/>
        </w:rPr>
        <w:t>Section 7(L)</w:t>
      </w:r>
      <w:r w:rsidR="1DD024C3" w:rsidRPr="00EF6E19">
        <w:rPr>
          <w:sz w:val="22"/>
          <w:szCs w:val="22"/>
        </w:rPr>
        <w:t xml:space="preserve"> of this rule</w:t>
      </w:r>
      <w:r w:rsidR="44E03CE7" w:rsidRPr="00EF6E19">
        <w:rPr>
          <w:sz w:val="22"/>
          <w:szCs w:val="22"/>
        </w:rPr>
        <w:t>.</w:t>
      </w:r>
    </w:p>
    <w:p w14:paraId="67F7E919" w14:textId="0A4976FF" w:rsidR="00174AEE" w:rsidRPr="00EF6E19" w:rsidRDefault="00174AEE" w:rsidP="00F13004">
      <w:pPr>
        <w:spacing w:after="240"/>
        <w:ind w:left="2160" w:hanging="720"/>
        <w:rPr>
          <w:sz w:val="22"/>
          <w:szCs w:val="22"/>
        </w:rPr>
      </w:pPr>
      <w:r w:rsidRPr="00EF6E19">
        <w:rPr>
          <w:sz w:val="22"/>
          <w:szCs w:val="22"/>
        </w:rPr>
        <w:t>u.</w:t>
      </w:r>
      <w:r w:rsidRPr="00EF6E19">
        <w:rPr>
          <w:sz w:val="22"/>
          <w:szCs w:val="22"/>
        </w:rPr>
        <w:tab/>
      </w:r>
      <w:r w:rsidR="00AF0989" w:rsidRPr="00EF6E19">
        <w:rPr>
          <w:sz w:val="22"/>
          <w:szCs w:val="22"/>
        </w:rPr>
        <w:t>F</w:t>
      </w:r>
      <w:r w:rsidRPr="00EF6E19">
        <w:rPr>
          <w:sz w:val="22"/>
          <w:szCs w:val="22"/>
        </w:rPr>
        <w:t xml:space="preserve">ailure to meet reporting and record keeping requirements for </w:t>
      </w:r>
      <w:r w:rsidR="006F7CDC" w:rsidRPr="00EF6E19">
        <w:rPr>
          <w:sz w:val="22"/>
          <w:szCs w:val="22"/>
        </w:rPr>
        <w:t>t</w:t>
      </w:r>
      <w:r w:rsidRPr="00EF6E19">
        <w:rPr>
          <w:sz w:val="22"/>
          <w:szCs w:val="22"/>
        </w:rPr>
        <w:t xml:space="preserve">urbidity, as required </w:t>
      </w:r>
      <w:r w:rsidR="00AF0989" w:rsidRPr="00EF6E19">
        <w:rPr>
          <w:sz w:val="22"/>
          <w:szCs w:val="22"/>
        </w:rPr>
        <w:t xml:space="preserve">by </w:t>
      </w:r>
      <w:r w:rsidRPr="00EF6E19">
        <w:rPr>
          <w:sz w:val="22"/>
          <w:szCs w:val="22"/>
        </w:rPr>
        <w:t>Section 7(P)</w:t>
      </w:r>
      <w:r w:rsidR="006F7CDC" w:rsidRPr="00EF6E19">
        <w:rPr>
          <w:sz w:val="22"/>
          <w:szCs w:val="22"/>
        </w:rPr>
        <w:t xml:space="preserve"> of this rule</w:t>
      </w:r>
      <w:r w:rsidRPr="00EF6E19">
        <w:rPr>
          <w:sz w:val="22"/>
          <w:szCs w:val="22"/>
        </w:rPr>
        <w:t xml:space="preserve">. </w:t>
      </w:r>
    </w:p>
    <w:p w14:paraId="2CB6500E" w14:textId="77777777" w:rsidR="008C0E79" w:rsidRPr="00EF6E19" w:rsidRDefault="008C0E79" w:rsidP="008C0E79">
      <w:pPr>
        <w:pStyle w:val="Heading1"/>
        <w:tabs>
          <w:tab w:val="clear" w:pos="720"/>
          <w:tab w:val="clear" w:pos="1440"/>
          <w:tab w:val="clear" w:pos="2160"/>
          <w:tab w:val="clear" w:pos="2880"/>
          <w:tab w:val="clear" w:pos="9360"/>
        </w:tabs>
        <w:spacing w:after="240"/>
        <w:rPr>
          <w:b/>
          <w:strike w:val="0"/>
          <w:sz w:val="22"/>
          <w:szCs w:val="22"/>
        </w:rPr>
      </w:pPr>
      <w:bookmarkStart w:id="27" w:name="_Toc442343216"/>
    </w:p>
    <w:p w14:paraId="6929F91B" w14:textId="77777777" w:rsidR="00874CEC" w:rsidRPr="00EF6E19" w:rsidRDefault="00874CEC" w:rsidP="00947195">
      <w:pPr>
        <w:pStyle w:val="Heading1"/>
        <w:tabs>
          <w:tab w:val="clear" w:pos="720"/>
          <w:tab w:val="clear" w:pos="1440"/>
          <w:tab w:val="clear" w:pos="2160"/>
          <w:tab w:val="clear" w:pos="2880"/>
          <w:tab w:val="clear" w:pos="9360"/>
        </w:tabs>
        <w:spacing w:after="240"/>
        <w:rPr>
          <w:b/>
          <w:strike w:val="0"/>
          <w:szCs w:val="24"/>
        </w:rPr>
      </w:pPr>
      <w:r w:rsidRPr="00EF6E19">
        <w:rPr>
          <w:b/>
          <w:strike w:val="0"/>
          <w:szCs w:val="24"/>
        </w:rPr>
        <w:t>SECTION 3: FACILITIES APPROVAL</w:t>
      </w:r>
      <w:bookmarkEnd w:id="27"/>
    </w:p>
    <w:p w14:paraId="0A4680B7" w14:textId="205132B0" w:rsidR="00DF13F8" w:rsidRPr="00EF6E19" w:rsidRDefault="00DF13F8" w:rsidP="00947195">
      <w:pPr>
        <w:spacing w:after="240"/>
        <w:rPr>
          <w:sz w:val="22"/>
          <w:szCs w:val="22"/>
        </w:rPr>
      </w:pPr>
      <w:r w:rsidRPr="00EF6E19">
        <w:rPr>
          <w:sz w:val="22"/>
          <w:szCs w:val="22"/>
        </w:rPr>
        <w:t>Before initia</w:t>
      </w:r>
      <w:r w:rsidR="002A6F87" w:rsidRPr="00EF6E19">
        <w:rPr>
          <w:sz w:val="22"/>
          <w:szCs w:val="22"/>
        </w:rPr>
        <w:t>l</w:t>
      </w:r>
      <w:r w:rsidRPr="00EF6E19">
        <w:rPr>
          <w:sz w:val="22"/>
          <w:szCs w:val="22"/>
        </w:rPr>
        <w:t xml:space="preserve"> construction of a new public water system, or </w:t>
      </w:r>
      <w:r w:rsidR="002A6F87" w:rsidRPr="00EF6E19">
        <w:rPr>
          <w:sz w:val="22"/>
          <w:szCs w:val="22"/>
        </w:rPr>
        <w:t xml:space="preserve">before </w:t>
      </w:r>
      <w:r w:rsidRPr="00EF6E19">
        <w:rPr>
          <w:sz w:val="22"/>
          <w:szCs w:val="22"/>
        </w:rPr>
        <w:t>modifi</w:t>
      </w:r>
      <w:r w:rsidR="002A6F87" w:rsidRPr="00EF6E19">
        <w:rPr>
          <w:sz w:val="22"/>
          <w:szCs w:val="22"/>
        </w:rPr>
        <w:t>cation</w:t>
      </w:r>
      <w:r w:rsidRPr="00EF6E19">
        <w:rPr>
          <w:sz w:val="22"/>
          <w:szCs w:val="22"/>
        </w:rPr>
        <w:t xml:space="preserve"> </w:t>
      </w:r>
      <w:r w:rsidR="002A6F87" w:rsidRPr="00EF6E19">
        <w:rPr>
          <w:sz w:val="22"/>
          <w:szCs w:val="22"/>
        </w:rPr>
        <w:t xml:space="preserve">of </w:t>
      </w:r>
      <w:r w:rsidRPr="00EF6E19">
        <w:rPr>
          <w:sz w:val="22"/>
          <w:szCs w:val="22"/>
        </w:rPr>
        <w:t xml:space="preserve">any existing </w:t>
      </w:r>
      <w:r w:rsidR="002A6F87" w:rsidRPr="00EF6E19">
        <w:rPr>
          <w:sz w:val="22"/>
          <w:szCs w:val="22"/>
        </w:rPr>
        <w:t xml:space="preserve">public water </w:t>
      </w:r>
      <w:r w:rsidRPr="00EF6E19">
        <w:rPr>
          <w:sz w:val="22"/>
          <w:szCs w:val="22"/>
        </w:rPr>
        <w:t>system in a manner which may affect the quality of water produced</w:t>
      </w:r>
      <w:r w:rsidR="001824DE" w:rsidRPr="00EF6E19">
        <w:rPr>
          <w:sz w:val="22"/>
          <w:szCs w:val="22"/>
        </w:rPr>
        <w:t xml:space="preserve"> via treatment or other means</w:t>
      </w:r>
      <w:r w:rsidRPr="00EF6E19">
        <w:rPr>
          <w:sz w:val="22"/>
          <w:szCs w:val="22"/>
        </w:rPr>
        <w:t>,</w:t>
      </w:r>
      <w:r w:rsidR="002A6F87" w:rsidRPr="00EF6E19">
        <w:rPr>
          <w:sz w:val="22"/>
          <w:szCs w:val="22"/>
        </w:rPr>
        <w:t xml:space="preserve"> the public water system supplier or representative,</w:t>
      </w:r>
      <w:r w:rsidRPr="00EF6E19">
        <w:rPr>
          <w:sz w:val="22"/>
          <w:szCs w:val="22"/>
        </w:rPr>
        <w:t xml:space="preserve"> pursuant to 22</w:t>
      </w:r>
      <w:r w:rsidR="00F05851" w:rsidRPr="00EF6E19">
        <w:rPr>
          <w:sz w:val="22"/>
          <w:szCs w:val="22"/>
        </w:rPr>
        <w:t> </w:t>
      </w:r>
      <w:r w:rsidRPr="00EF6E19">
        <w:rPr>
          <w:sz w:val="22"/>
          <w:szCs w:val="22"/>
        </w:rPr>
        <w:t>MRS</w:t>
      </w:r>
      <w:r w:rsidR="000A35FD" w:rsidRPr="00EF6E19">
        <w:rPr>
          <w:color w:val="FF0000"/>
          <w:sz w:val="22"/>
          <w:szCs w:val="22"/>
        </w:rPr>
        <w:t xml:space="preserve"> </w:t>
      </w:r>
      <w:r w:rsidR="000A35FD" w:rsidRPr="00EF6E19">
        <w:rPr>
          <w:sz w:val="22"/>
          <w:szCs w:val="22"/>
        </w:rPr>
        <w:t>§</w:t>
      </w:r>
      <w:r w:rsidRPr="00EF6E19">
        <w:rPr>
          <w:sz w:val="22"/>
          <w:szCs w:val="22"/>
        </w:rPr>
        <w:t xml:space="preserve">2612, </w:t>
      </w:r>
      <w:r w:rsidR="003857DB" w:rsidRPr="00EF6E19">
        <w:rPr>
          <w:sz w:val="22"/>
          <w:szCs w:val="22"/>
        </w:rPr>
        <w:t>must</w:t>
      </w:r>
      <w:r w:rsidRPr="00EF6E19">
        <w:rPr>
          <w:sz w:val="22"/>
          <w:szCs w:val="22"/>
        </w:rPr>
        <w:t xml:space="preserve"> </w:t>
      </w:r>
      <w:r w:rsidR="002A6F87" w:rsidRPr="00EF6E19">
        <w:rPr>
          <w:sz w:val="22"/>
          <w:szCs w:val="22"/>
        </w:rPr>
        <w:t>first receive approval from the Department</w:t>
      </w:r>
      <w:r w:rsidR="006B0F4E" w:rsidRPr="00EF6E19">
        <w:rPr>
          <w:sz w:val="22"/>
          <w:szCs w:val="22"/>
        </w:rPr>
        <w:t xml:space="preserve"> as set forth below</w:t>
      </w:r>
      <w:r w:rsidRPr="00EF6E19">
        <w:rPr>
          <w:sz w:val="22"/>
          <w:szCs w:val="22"/>
        </w:rPr>
        <w:t>.</w:t>
      </w:r>
    </w:p>
    <w:p w14:paraId="4DC4A247" w14:textId="77777777" w:rsidR="00DF13F8" w:rsidRPr="00EF6E19" w:rsidRDefault="00DF13F8" w:rsidP="00947195">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28" w:name="_Toc442343217"/>
      <w:r w:rsidRPr="00EF6E19">
        <w:rPr>
          <w:b/>
          <w:sz w:val="22"/>
          <w:szCs w:val="22"/>
          <w:u w:val="none"/>
        </w:rPr>
        <w:t>A.</w:t>
      </w:r>
      <w:r w:rsidRPr="00EF6E19">
        <w:rPr>
          <w:b/>
          <w:sz w:val="22"/>
          <w:szCs w:val="22"/>
          <w:u w:val="none"/>
        </w:rPr>
        <w:tab/>
      </w:r>
      <w:r w:rsidR="00B0451E" w:rsidRPr="00EF6E19">
        <w:rPr>
          <w:b/>
          <w:sz w:val="22"/>
          <w:szCs w:val="22"/>
          <w:u w:val="none"/>
        </w:rPr>
        <w:t>Review Period</w:t>
      </w:r>
      <w:bookmarkEnd w:id="28"/>
    </w:p>
    <w:p w14:paraId="0B9267AC" w14:textId="165ED3AF" w:rsidR="002A6F87" w:rsidRPr="00EF6E19" w:rsidRDefault="002A6F87" w:rsidP="00947195">
      <w:pPr>
        <w:spacing w:after="240"/>
        <w:ind w:left="1440" w:hanging="720"/>
        <w:rPr>
          <w:sz w:val="22"/>
          <w:szCs w:val="22"/>
        </w:rPr>
      </w:pPr>
      <w:r w:rsidRPr="00EF6E19">
        <w:rPr>
          <w:sz w:val="22"/>
          <w:szCs w:val="22"/>
        </w:rPr>
        <w:t>1.</w:t>
      </w:r>
      <w:r w:rsidRPr="00EF6E19">
        <w:rPr>
          <w:sz w:val="22"/>
          <w:szCs w:val="22"/>
        </w:rPr>
        <w:tab/>
      </w:r>
      <w:r w:rsidR="00DF13F8" w:rsidRPr="00EF6E19">
        <w:rPr>
          <w:sz w:val="22"/>
          <w:szCs w:val="22"/>
        </w:rPr>
        <w:t xml:space="preserve">All plans </w:t>
      </w:r>
      <w:r w:rsidRPr="00EF6E19">
        <w:rPr>
          <w:sz w:val="22"/>
          <w:szCs w:val="22"/>
        </w:rPr>
        <w:t xml:space="preserve">must be completed and </w:t>
      </w:r>
      <w:r w:rsidR="00DF13F8" w:rsidRPr="00EF6E19">
        <w:rPr>
          <w:sz w:val="22"/>
          <w:szCs w:val="22"/>
        </w:rPr>
        <w:t xml:space="preserve">submitted </w:t>
      </w:r>
      <w:r w:rsidRPr="00EF6E19">
        <w:rPr>
          <w:sz w:val="22"/>
          <w:szCs w:val="22"/>
        </w:rPr>
        <w:t xml:space="preserve">to the Department </w:t>
      </w:r>
      <w:r w:rsidR="00DF13F8" w:rsidRPr="00EF6E19">
        <w:rPr>
          <w:sz w:val="22"/>
          <w:szCs w:val="22"/>
        </w:rPr>
        <w:t>in a timely manner to allow the Department 30</w:t>
      </w:r>
      <w:r w:rsidRPr="00EF6E19">
        <w:rPr>
          <w:sz w:val="22"/>
          <w:szCs w:val="22"/>
        </w:rPr>
        <w:t xml:space="preserve"> </w:t>
      </w:r>
      <w:r w:rsidR="00DF13F8" w:rsidRPr="00EF6E19">
        <w:rPr>
          <w:sz w:val="22"/>
          <w:szCs w:val="22"/>
        </w:rPr>
        <w:t>day</w:t>
      </w:r>
      <w:r w:rsidRPr="00EF6E19">
        <w:rPr>
          <w:sz w:val="22"/>
          <w:szCs w:val="22"/>
        </w:rPr>
        <w:t>s</w:t>
      </w:r>
      <w:r w:rsidR="00DF13F8" w:rsidRPr="00EF6E19">
        <w:rPr>
          <w:sz w:val="22"/>
          <w:szCs w:val="22"/>
        </w:rPr>
        <w:t xml:space="preserve"> </w:t>
      </w:r>
      <w:r w:rsidRPr="00EF6E19">
        <w:rPr>
          <w:sz w:val="22"/>
          <w:szCs w:val="22"/>
        </w:rPr>
        <w:t xml:space="preserve">to </w:t>
      </w:r>
      <w:r w:rsidR="00DF13F8" w:rsidRPr="00EF6E19">
        <w:rPr>
          <w:sz w:val="22"/>
          <w:szCs w:val="22"/>
        </w:rPr>
        <w:t>review</w:t>
      </w:r>
      <w:r w:rsidRPr="00EF6E19">
        <w:rPr>
          <w:sz w:val="22"/>
          <w:szCs w:val="22"/>
        </w:rPr>
        <w:t>.</w:t>
      </w:r>
      <w:r w:rsidR="00DF13F8" w:rsidRPr="00EF6E19">
        <w:rPr>
          <w:sz w:val="22"/>
          <w:szCs w:val="22"/>
        </w:rPr>
        <w:t xml:space="preserve"> </w:t>
      </w:r>
    </w:p>
    <w:p w14:paraId="0A9FD7DA" w14:textId="4EEBAD9A" w:rsidR="00DF13F8" w:rsidRPr="00EF6E19" w:rsidRDefault="002A6F87" w:rsidP="00947195">
      <w:pPr>
        <w:spacing w:after="240"/>
        <w:ind w:left="1440" w:hanging="720"/>
        <w:rPr>
          <w:sz w:val="22"/>
          <w:szCs w:val="22"/>
        </w:rPr>
      </w:pPr>
      <w:r w:rsidRPr="00EF6E19">
        <w:rPr>
          <w:sz w:val="22"/>
          <w:szCs w:val="22"/>
        </w:rPr>
        <w:t>2.</w:t>
      </w:r>
      <w:r w:rsidRPr="00EF6E19">
        <w:rPr>
          <w:sz w:val="22"/>
          <w:szCs w:val="22"/>
        </w:rPr>
        <w:tab/>
      </w:r>
      <w:r w:rsidR="00DF13F8" w:rsidRPr="00EF6E19">
        <w:rPr>
          <w:sz w:val="22"/>
          <w:szCs w:val="22"/>
        </w:rPr>
        <w:t xml:space="preserve">Such submission </w:t>
      </w:r>
      <w:r w:rsidR="003857DB" w:rsidRPr="00EF6E19">
        <w:rPr>
          <w:sz w:val="22"/>
          <w:szCs w:val="22"/>
        </w:rPr>
        <w:t>must</w:t>
      </w:r>
      <w:r w:rsidR="00DF13F8" w:rsidRPr="00EF6E19">
        <w:rPr>
          <w:sz w:val="22"/>
          <w:szCs w:val="22"/>
        </w:rPr>
        <w:t xml:space="preserve"> </w:t>
      </w:r>
      <w:r w:rsidR="001B511C" w:rsidRPr="00EF6E19">
        <w:rPr>
          <w:sz w:val="22"/>
          <w:szCs w:val="22"/>
        </w:rPr>
        <w:t>occur</w:t>
      </w:r>
      <w:r w:rsidR="00ED3056" w:rsidRPr="00EF6E19">
        <w:rPr>
          <w:sz w:val="22"/>
          <w:szCs w:val="22"/>
        </w:rPr>
        <w:t xml:space="preserve"> </w:t>
      </w:r>
      <w:r w:rsidR="00DF13F8" w:rsidRPr="00EF6E19">
        <w:rPr>
          <w:sz w:val="22"/>
          <w:szCs w:val="22"/>
        </w:rPr>
        <w:t>at least 30 days prior to the bid opening and at least 45 days prior to the start of construction of the project.</w:t>
      </w:r>
    </w:p>
    <w:p w14:paraId="312879AC" w14:textId="4C3AB023" w:rsidR="00DF13F8" w:rsidRPr="00EF6E19" w:rsidRDefault="00DF13F8" w:rsidP="00947195">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29" w:name="_Toc442343218"/>
      <w:r w:rsidRPr="00EF6E19">
        <w:rPr>
          <w:b/>
          <w:sz w:val="22"/>
          <w:szCs w:val="22"/>
          <w:u w:val="none"/>
        </w:rPr>
        <w:t>B.</w:t>
      </w:r>
      <w:r w:rsidRPr="00EF6E19">
        <w:rPr>
          <w:b/>
          <w:sz w:val="22"/>
          <w:szCs w:val="22"/>
          <w:u w:val="none"/>
        </w:rPr>
        <w:tab/>
      </w:r>
      <w:r w:rsidR="00B0451E" w:rsidRPr="00EF6E19">
        <w:rPr>
          <w:b/>
          <w:sz w:val="22"/>
          <w:u w:val="none"/>
        </w:rPr>
        <w:t>Siting Requirements</w:t>
      </w:r>
      <w:bookmarkEnd w:id="29"/>
      <w:r w:rsidR="002A6F87" w:rsidRPr="00EF6E19">
        <w:rPr>
          <w:b/>
          <w:sz w:val="22"/>
          <w:u w:val="none"/>
        </w:rPr>
        <w:t xml:space="preserve"> </w:t>
      </w:r>
      <w:r w:rsidR="00B93D52" w:rsidRPr="00EF6E19">
        <w:rPr>
          <w:sz w:val="22"/>
          <w:u w:val="none"/>
        </w:rPr>
        <w:t xml:space="preserve">Plans must demonstrate that the new </w:t>
      </w:r>
      <w:r w:rsidR="004C1C07" w:rsidRPr="00EF6E19">
        <w:rPr>
          <w:bCs/>
          <w:sz w:val="22"/>
          <w:szCs w:val="22"/>
          <w:u w:val="none"/>
        </w:rPr>
        <w:t xml:space="preserve">public water </w:t>
      </w:r>
      <w:r w:rsidR="00B93D52" w:rsidRPr="00EF6E19">
        <w:rPr>
          <w:sz w:val="22"/>
          <w:u w:val="none"/>
        </w:rPr>
        <w:t xml:space="preserve">system </w:t>
      </w:r>
      <w:r w:rsidR="00B93D52" w:rsidRPr="00EF6E19">
        <w:rPr>
          <w:bCs/>
          <w:sz w:val="22"/>
          <w:szCs w:val="22"/>
          <w:u w:val="none"/>
        </w:rPr>
        <w:t>will meet the</w:t>
      </w:r>
      <w:r w:rsidR="00B93D52" w:rsidRPr="00EF6E19">
        <w:rPr>
          <w:sz w:val="22"/>
          <w:u w:val="none"/>
        </w:rPr>
        <w:t xml:space="preserve"> siting requirements set forth in </w:t>
      </w:r>
      <w:r w:rsidR="00B93D52" w:rsidRPr="00EF6E19">
        <w:rPr>
          <w:bCs/>
          <w:sz w:val="22"/>
          <w:szCs w:val="22"/>
          <w:u w:val="none"/>
        </w:rPr>
        <w:t>Section 7(A)(5) of this rule</w:t>
      </w:r>
      <w:r w:rsidR="00B93D52" w:rsidRPr="00EF6E19">
        <w:rPr>
          <w:b/>
          <w:sz w:val="22"/>
          <w:szCs w:val="22"/>
          <w:u w:val="none"/>
        </w:rPr>
        <w:t>.</w:t>
      </w:r>
    </w:p>
    <w:p w14:paraId="78D08D27" w14:textId="77777777" w:rsidR="00DF13F8" w:rsidRPr="00EF6E19" w:rsidRDefault="00DF13F8" w:rsidP="00947195">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30" w:name="_Toc442343219"/>
      <w:r w:rsidRPr="00EF6E19">
        <w:rPr>
          <w:b/>
          <w:sz w:val="22"/>
          <w:szCs w:val="22"/>
          <w:u w:val="none"/>
        </w:rPr>
        <w:t>C.</w:t>
      </w:r>
      <w:r w:rsidRPr="00EF6E19">
        <w:rPr>
          <w:b/>
          <w:sz w:val="22"/>
          <w:szCs w:val="22"/>
          <w:u w:val="none"/>
        </w:rPr>
        <w:tab/>
        <w:t>P</w:t>
      </w:r>
      <w:r w:rsidR="00B0451E" w:rsidRPr="00EF6E19">
        <w:rPr>
          <w:b/>
          <w:sz w:val="22"/>
          <w:szCs w:val="22"/>
          <w:u w:val="none"/>
        </w:rPr>
        <w:t>lan Submission</w:t>
      </w:r>
      <w:bookmarkEnd w:id="30"/>
    </w:p>
    <w:p w14:paraId="73C410EB" w14:textId="77777777" w:rsidR="00DF13F8" w:rsidRPr="00EF6E19" w:rsidRDefault="00DF13F8" w:rsidP="00947195">
      <w:pPr>
        <w:spacing w:after="240"/>
        <w:ind w:left="1440" w:hanging="720"/>
        <w:rPr>
          <w:sz w:val="22"/>
          <w:szCs w:val="22"/>
        </w:rPr>
      </w:pPr>
      <w:r w:rsidRPr="00EF6E19">
        <w:rPr>
          <w:sz w:val="22"/>
          <w:szCs w:val="22"/>
        </w:rPr>
        <w:t>1.</w:t>
      </w:r>
      <w:r w:rsidRPr="00EF6E19">
        <w:rPr>
          <w:sz w:val="22"/>
          <w:szCs w:val="22"/>
        </w:rPr>
        <w:tab/>
        <w:t>Submission of Engineering Plans</w:t>
      </w:r>
      <w:r w:rsidR="002B1497" w:rsidRPr="00EF6E19">
        <w:rPr>
          <w:sz w:val="22"/>
          <w:szCs w:val="22"/>
        </w:rPr>
        <w:t xml:space="preserve"> to the Department</w:t>
      </w:r>
    </w:p>
    <w:p w14:paraId="43C9FC09" w14:textId="24263BCD" w:rsidR="00DF13F8" w:rsidRPr="00EF6E19" w:rsidRDefault="00DF13F8" w:rsidP="00947195">
      <w:pPr>
        <w:spacing w:after="240"/>
        <w:ind w:left="2160" w:hanging="720"/>
        <w:rPr>
          <w:sz w:val="22"/>
          <w:szCs w:val="22"/>
        </w:rPr>
      </w:pPr>
      <w:r w:rsidRPr="00EF6E19">
        <w:rPr>
          <w:sz w:val="22"/>
          <w:szCs w:val="22"/>
        </w:rPr>
        <w:lastRenderedPageBreak/>
        <w:t>a.</w:t>
      </w:r>
      <w:r w:rsidRPr="00EF6E19">
        <w:rPr>
          <w:sz w:val="22"/>
          <w:szCs w:val="22"/>
        </w:rPr>
        <w:tab/>
        <w:t xml:space="preserve">No new construction, addition, or alteration involving the source, treatment, or storage of water in any </w:t>
      </w:r>
      <w:r w:rsidR="002B1497" w:rsidRPr="00EF6E19">
        <w:rPr>
          <w:sz w:val="22"/>
          <w:szCs w:val="22"/>
        </w:rPr>
        <w:t xml:space="preserve">public water </w:t>
      </w:r>
      <w:r w:rsidRPr="00EF6E19">
        <w:rPr>
          <w:sz w:val="22"/>
          <w:szCs w:val="22"/>
        </w:rPr>
        <w:t xml:space="preserve">system </w:t>
      </w:r>
      <w:r w:rsidR="002B1497" w:rsidRPr="00EF6E19">
        <w:rPr>
          <w:sz w:val="22"/>
          <w:szCs w:val="22"/>
        </w:rPr>
        <w:t>may begin,</w:t>
      </w:r>
      <w:r w:rsidRPr="00EF6E19">
        <w:rPr>
          <w:sz w:val="22"/>
          <w:szCs w:val="22"/>
        </w:rPr>
        <w:t xml:space="preserve"> until the </w:t>
      </w:r>
      <w:r w:rsidR="002B1497" w:rsidRPr="00EF6E19">
        <w:rPr>
          <w:sz w:val="22"/>
          <w:szCs w:val="22"/>
        </w:rPr>
        <w:t xml:space="preserve">public water system supplier or representative submits </w:t>
      </w:r>
      <w:r w:rsidRPr="00EF6E19">
        <w:rPr>
          <w:sz w:val="22"/>
          <w:szCs w:val="22"/>
        </w:rPr>
        <w:t xml:space="preserve">plans and specifications </w:t>
      </w:r>
      <w:r w:rsidR="002B1497" w:rsidRPr="00EF6E19">
        <w:rPr>
          <w:sz w:val="22"/>
          <w:szCs w:val="22"/>
        </w:rPr>
        <w:t xml:space="preserve">to the Department, </w:t>
      </w:r>
      <w:r w:rsidRPr="00EF6E19">
        <w:rPr>
          <w:sz w:val="22"/>
          <w:szCs w:val="22"/>
        </w:rPr>
        <w:t xml:space="preserve">and </w:t>
      </w:r>
      <w:r w:rsidR="002B1497" w:rsidRPr="00EF6E19">
        <w:rPr>
          <w:sz w:val="22"/>
          <w:szCs w:val="22"/>
        </w:rPr>
        <w:t xml:space="preserve">the Department has </w:t>
      </w:r>
      <w:r w:rsidRPr="00EF6E19">
        <w:rPr>
          <w:sz w:val="22"/>
          <w:szCs w:val="22"/>
        </w:rPr>
        <w:t xml:space="preserve">approved </w:t>
      </w:r>
      <w:r w:rsidR="002B1497" w:rsidRPr="00EF6E19">
        <w:rPr>
          <w:sz w:val="22"/>
          <w:szCs w:val="22"/>
        </w:rPr>
        <w:t xml:space="preserve">such new construction, addition or alteration </w:t>
      </w:r>
      <w:r w:rsidRPr="00EF6E19">
        <w:rPr>
          <w:sz w:val="22"/>
          <w:szCs w:val="22"/>
        </w:rPr>
        <w:t xml:space="preserve">in writing, unless such construction, addition, or alteration is exempted by </w:t>
      </w:r>
      <w:r w:rsidR="002B1497" w:rsidRPr="00EF6E19">
        <w:rPr>
          <w:sz w:val="22"/>
          <w:szCs w:val="22"/>
        </w:rPr>
        <w:t>Section 3(C)(3)</w:t>
      </w:r>
      <w:r w:rsidR="00BB3750" w:rsidRPr="00EF6E19">
        <w:rPr>
          <w:sz w:val="22"/>
          <w:szCs w:val="22"/>
        </w:rPr>
        <w:t xml:space="preserve">(a)(i) </w:t>
      </w:r>
      <w:r w:rsidR="0023546F" w:rsidRPr="00EF6E19">
        <w:rPr>
          <w:sz w:val="22"/>
          <w:szCs w:val="22"/>
        </w:rPr>
        <w:t xml:space="preserve">or (ii) </w:t>
      </w:r>
      <w:r w:rsidR="002B1497" w:rsidRPr="00EF6E19">
        <w:rPr>
          <w:sz w:val="22"/>
          <w:szCs w:val="22"/>
        </w:rPr>
        <w:t xml:space="preserve"> of this rule</w:t>
      </w:r>
      <w:r w:rsidRPr="00EF6E19">
        <w:rPr>
          <w:sz w:val="22"/>
          <w:szCs w:val="22"/>
        </w:rPr>
        <w:t xml:space="preserve">. In granting approval of plans and specifications, the Department may require modifications, conditions, or procedures to </w:t>
      </w:r>
      <w:r w:rsidR="002B1497" w:rsidRPr="00EF6E19">
        <w:rPr>
          <w:sz w:val="22"/>
          <w:szCs w:val="22"/>
        </w:rPr>
        <w:t>e</w:t>
      </w:r>
      <w:r w:rsidRPr="00EF6E19">
        <w:rPr>
          <w:sz w:val="22"/>
          <w:szCs w:val="22"/>
        </w:rPr>
        <w:t>nsure, as far as feasible, the protection of public health.</w:t>
      </w:r>
    </w:p>
    <w:p w14:paraId="06FC2C57" w14:textId="6FE49F1C" w:rsidR="55BB9934" w:rsidRPr="00EF6E19" w:rsidRDefault="00F60586" w:rsidP="00F60586">
      <w:pPr>
        <w:spacing w:after="240"/>
        <w:ind w:left="2160" w:hanging="720"/>
        <w:rPr>
          <w:color w:val="FF0000"/>
          <w:sz w:val="22"/>
          <w:szCs w:val="22"/>
        </w:rPr>
      </w:pPr>
      <w:r w:rsidRPr="00EF6E19">
        <w:rPr>
          <w:sz w:val="22"/>
          <w:szCs w:val="22"/>
        </w:rPr>
        <w:t>b.</w:t>
      </w:r>
      <w:r w:rsidRPr="00EF6E19">
        <w:rPr>
          <w:sz w:val="22"/>
          <w:szCs w:val="22"/>
        </w:rPr>
        <w:tab/>
      </w:r>
      <w:r w:rsidR="5A197E3A" w:rsidRPr="00EF6E19">
        <w:rPr>
          <w:sz w:val="22"/>
          <w:szCs w:val="22"/>
        </w:rPr>
        <w:t xml:space="preserve">Unless accompanied by plans and specifications </w:t>
      </w:r>
      <w:r w:rsidR="00376AD1" w:rsidRPr="00EF6E19">
        <w:rPr>
          <w:sz w:val="22"/>
          <w:szCs w:val="22"/>
        </w:rPr>
        <w:t>bearing the seal of</w:t>
      </w:r>
      <w:r w:rsidR="00002728" w:rsidRPr="00EF6E19">
        <w:rPr>
          <w:sz w:val="22"/>
          <w:szCs w:val="22"/>
        </w:rPr>
        <w:t xml:space="preserve"> a</w:t>
      </w:r>
      <w:r w:rsidR="5A197E3A" w:rsidRPr="00EF6E19">
        <w:rPr>
          <w:sz w:val="22"/>
          <w:szCs w:val="22"/>
        </w:rPr>
        <w:t xml:space="preserve"> Professional Engineer licensed in the State of Maine, the public water system must submit documentation of the costs for the proposed facility or water treatment system, or </w:t>
      </w:r>
      <w:r w:rsidR="00541B6E" w:rsidRPr="00EF6E19">
        <w:rPr>
          <w:sz w:val="22"/>
          <w:szCs w:val="22"/>
        </w:rPr>
        <w:t xml:space="preserve">the cost of the </w:t>
      </w:r>
      <w:r w:rsidR="5A197E3A" w:rsidRPr="00EF6E19">
        <w:rPr>
          <w:sz w:val="22"/>
          <w:szCs w:val="22"/>
        </w:rPr>
        <w:t xml:space="preserve">modification or alteration of any existing system to the Department. The documentation must include the costs of all </w:t>
      </w:r>
      <w:r w:rsidR="00541B6E" w:rsidRPr="00EF6E19">
        <w:rPr>
          <w:sz w:val="22"/>
          <w:szCs w:val="22"/>
        </w:rPr>
        <w:t>work</w:t>
      </w:r>
      <w:r w:rsidR="5A197E3A" w:rsidRPr="00EF6E19">
        <w:rPr>
          <w:sz w:val="22"/>
          <w:szCs w:val="22"/>
        </w:rPr>
        <w:t>, including labor and materials, to existing waterworks and any other</w:t>
      </w:r>
      <w:r w:rsidR="003E63B4" w:rsidRPr="00EF6E19">
        <w:rPr>
          <w:sz w:val="22"/>
          <w:szCs w:val="22"/>
        </w:rPr>
        <w:t xml:space="preserve"> </w:t>
      </w:r>
      <w:r w:rsidR="5A197E3A" w:rsidRPr="00EF6E19">
        <w:rPr>
          <w:sz w:val="22"/>
          <w:szCs w:val="22"/>
        </w:rPr>
        <w:t>information requested by the Department.</w:t>
      </w:r>
    </w:p>
    <w:p w14:paraId="4BBB6416" w14:textId="3E47A19B" w:rsidR="00DF13F8" w:rsidRPr="00EF6E19" w:rsidRDefault="55BB9934" w:rsidP="00947195">
      <w:pPr>
        <w:numPr>
          <w:ilvl w:val="0"/>
          <w:numId w:val="19"/>
        </w:numPr>
        <w:tabs>
          <w:tab w:val="clear" w:pos="2100"/>
        </w:tabs>
        <w:spacing w:after="240"/>
        <w:ind w:left="2160" w:hanging="720"/>
        <w:rPr>
          <w:sz w:val="22"/>
          <w:szCs w:val="22"/>
        </w:rPr>
      </w:pPr>
      <w:r w:rsidRPr="00EF6E19">
        <w:rPr>
          <w:sz w:val="22"/>
          <w:szCs w:val="22"/>
        </w:rPr>
        <w:t xml:space="preserve">The </w:t>
      </w:r>
      <w:r w:rsidR="25D9DB5C" w:rsidRPr="00EF6E19">
        <w:rPr>
          <w:sz w:val="22"/>
          <w:szCs w:val="22"/>
        </w:rPr>
        <w:t>w</w:t>
      </w:r>
      <w:r w:rsidRPr="00EF6E19">
        <w:rPr>
          <w:sz w:val="22"/>
          <w:szCs w:val="22"/>
        </w:rPr>
        <w:t xml:space="preserve">ater </w:t>
      </w:r>
      <w:r w:rsidR="25D9DB5C" w:rsidRPr="00EF6E19">
        <w:rPr>
          <w:sz w:val="22"/>
          <w:szCs w:val="22"/>
        </w:rPr>
        <w:t>s</w:t>
      </w:r>
      <w:r w:rsidRPr="00EF6E19">
        <w:rPr>
          <w:sz w:val="22"/>
          <w:szCs w:val="22"/>
        </w:rPr>
        <w:t xml:space="preserve">ystem </w:t>
      </w:r>
      <w:r w:rsidR="60FB304E" w:rsidRPr="00EF6E19">
        <w:rPr>
          <w:sz w:val="22"/>
          <w:szCs w:val="22"/>
        </w:rPr>
        <w:t>must</w:t>
      </w:r>
      <w:r w:rsidRPr="00EF6E19">
        <w:rPr>
          <w:sz w:val="22"/>
          <w:szCs w:val="22"/>
        </w:rPr>
        <w:t xml:space="preserve"> make available for public review all information provided to the Department pursuant to </w:t>
      </w:r>
      <w:r w:rsidR="5A2F5C34" w:rsidRPr="00EF6E19">
        <w:rPr>
          <w:sz w:val="22"/>
          <w:szCs w:val="22"/>
        </w:rPr>
        <w:t>Section 3(C)(3) if requested. This information must be presented at a location and in a manner that is convenient to the public water system’s customer</w:t>
      </w:r>
      <w:r w:rsidR="00C64CAA" w:rsidRPr="00EF6E19">
        <w:rPr>
          <w:sz w:val="22"/>
          <w:szCs w:val="22"/>
        </w:rPr>
        <w:t>s</w:t>
      </w:r>
      <w:r w:rsidR="5A2F5C34" w:rsidRPr="00EF6E19">
        <w:rPr>
          <w:sz w:val="22"/>
          <w:szCs w:val="22"/>
        </w:rPr>
        <w:t>.</w:t>
      </w:r>
    </w:p>
    <w:p w14:paraId="6EFB83DE" w14:textId="305506E1" w:rsidR="00DF13F8" w:rsidRPr="00EF6E19" w:rsidRDefault="00DF13F8" w:rsidP="00F750FD">
      <w:pPr>
        <w:spacing w:after="240"/>
        <w:ind w:left="1440" w:hanging="720"/>
        <w:rPr>
          <w:sz w:val="22"/>
          <w:szCs w:val="22"/>
        </w:rPr>
      </w:pPr>
      <w:r w:rsidRPr="00EF6E19">
        <w:rPr>
          <w:sz w:val="22"/>
          <w:szCs w:val="22"/>
        </w:rPr>
        <w:t>2.</w:t>
      </w:r>
      <w:r w:rsidRPr="00EF6E19">
        <w:rPr>
          <w:sz w:val="22"/>
          <w:szCs w:val="22"/>
        </w:rPr>
        <w:tab/>
        <w:t>Preparation of Engineering Plans</w:t>
      </w:r>
      <w:r w:rsidR="00986842" w:rsidRPr="00EF6E19">
        <w:rPr>
          <w:b/>
          <w:sz w:val="22"/>
          <w:szCs w:val="22"/>
        </w:rPr>
        <w:t>.</w:t>
      </w:r>
      <w:r w:rsidR="009A61BE" w:rsidRPr="00EF6E19">
        <w:rPr>
          <w:b/>
          <w:sz w:val="22"/>
          <w:szCs w:val="22"/>
        </w:rPr>
        <w:t xml:space="preserve"> </w:t>
      </w:r>
      <w:r w:rsidR="00986842" w:rsidRPr="00EF6E19">
        <w:rPr>
          <w:b/>
          <w:sz w:val="22"/>
          <w:szCs w:val="22"/>
        </w:rPr>
        <w:t xml:space="preserve"> </w:t>
      </w:r>
      <w:r w:rsidRPr="00EF6E19">
        <w:rPr>
          <w:sz w:val="22"/>
          <w:szCs w:val="22"/>
        </w:rPr>
        <w:t xml:space="preserve">Plans and specifications for Public Water Systems </w:t>
      </w:r>
      <w:r w:rsidR="003857DB" w:rsidRPr="00EF6E19">
        <w:rPr>
          <w:sz w:val="22"/>
          <w:szCs w:val="22"/>
        </w:rPr>
        <w:t>must</w:t>
      </w:r>
      <w:r w:rsidRPr="00EF6E19">
        <w:rPr>
          <w:sz w:val="22"/>
          <w:szCs w:val="22"/>
        </w:rPr>
        <w:t xml:space="preserve"> be prepared by a qualified professional and </w:t>
      </w:r>
      <w:r w:rsidR="003857DB" w:rsidRPr="00EF6E19">
        <w:rPr>
          <w:sz w:val="22"/>
          <w:szCs w:val="22"/>
        </w:rPr>
        <w:t>must</w:t>
      </w:r>
      <w:r w:rsidRPr="00EF6E19">
        <w:rPr>
          <w:sz w:val="22"/>
          <w:szCs w:val="22"/>
        </w:rPr>
        <w:t xml:space="preserve"> bear the seal of a professional engineer as required by 32 MRS, Chapter 19</w:t>
      </w:r>
      <w:r w:rsidR="00F750FD" w:rsidRPr="00EF6E19">
        <w:rPr>
          <w:sz w:val="22"/>
          <w:szCs w:val="22"/>
        </w:rPr>
        <w:t>, except for the following exemptions from plan submittal:</w:t>
      </w:r>
    </w:p>
    <w:p w14:paraId="49630704" w14:textId="68DDF404" w:rsidR="005F2933" w:rsidRPr="00EF6E19" w:rsidRDefault="005F2933" w:rsidP="001012DA">
      <w:pPr>
        <w:pStyle w:val="ListParagraph"/>
        <w:numPr>
          <w:ilvl w:val="0"/>
          <w:numId w:val="96"/>
        </w:numPr>
        <w:spacing w:after="240"/>
        <w:ind w:hanging="720"/>
        <w:rPr>
          <w:sz w:val="22"/>
          <w:szCs w:val="22"/>
        </w:rPr>
      </w:pPr>
      <w:r w:rsidRPr="00EF6E19">
        <w:rPr>
          <w:sz w:val="22"/>
          <w:szCs w:val="22"/>
        </w:rPr>
        <w:t xml:space="preserve">Non-municipal projects with a total cost </w:t>
      </w:r>
      <w:r w:rsidR="001012DA" w:rsidRPr="00EF6E19">
        <w:rPr>
          <w:sz w:val="22"/>
          <w:szCs w:val="22"/>
        </w:rPr>
        <w:t xml:space="preserve">of </w:t>
      </w:r>
      <w:r w:rsidRPr="00EF6E19">
        <w:rPr>
          <w:sz w:val="22"/>
          <w:szCs w:val="22"/>
        </w:rPr>
        <w:t>less than $10,000.</w:t>
      </w:r>
      <w:r w:rsidR="009C104F" w:rsidRPr="00EF6E19">
        <w:rPr>
          <w:sz w:val="22"/>
          <w:szCs w:val="22"/>
        </w:rPr>
        <w:t xml:space="preserve"> </w:t>
      </w:r>
    </w:p>
    <w:p w14:paraId="34FBC3A9" w14:textId="77777777" w:rsidR="009C104F" w:rsidRPr="00EF6E19" w:rsidRDefault="009C104F" w:rsidP="009C104F">
      <w:pPr>
        <w:pStyle w:val="ListParagraph"/>
        <w:spacing w:after="240"/>
        <w:ind w:left="2160"/>
        <w:rPr>
          <w:sz w:val="22"/>
          <w:szCs w:val="22"/>
        </w:rPr>
      </w:pPr>
    </w:p>
    <w:p w14:paraId="77110302" w14:textId="4043AF9F" w:rsidR="005F2933" w:rsidRPr="00EF6E19" w:rsidRDefault="005F2933" w:rsidP="001012DA">
      <w:pPr>
        <w:pStyle w:val="ListParagraph"/>
        <w:numPr>
          <w:ilvl w:val="0"/>
          <w:numId w:val="96"/>
        </w:numPr>
        <w:spacing w:after="240"/>
        <w:ind w:hanging="720"/>
        <w:rPr>
          <w:sz w:val="22"/>
          <w:szCs w:val="22"/>
        </w:rPr>
      </w:pPr>
      <w:r w:rsidRPr="00EF6E19">
        <w:rPr>
          <w:sz w:val="22"/>
          <w:szCs w:val="22"/>
        </w:rPr>
        <w:t xml:space="preserve">Municipal projects with a total cost </w:t>
      </w:r>
      <w:r w:rsidR="001012DA" w:rsidRPr="00EF6E19">
        <w:rPr>
          <w:sz w:val="22"/>
          <w:szCs w:val="22"/>
        </w:rPr>
        <w:t xml:space="preserve">of </w:t>
      </w:r>
      <w:r w:rsidRPr="00EF6E19">
        <w:rPr>
          <w:sz w:val="22"/>
          <w:szCs w:val="22"/>
        </w:rPr>
        <w:t>less than $250,000</w:t>
      </w:r>
    </w:p>
    <w:p w14:paraId="41FEE0B9" w14:textId="046331B7" w:rsidR="00DF13F8" w:rsidRPr="00EF6E19" w:rsidRDefault="55BB9934" w:rsidP="00947195">
      <w:pPr>
        <w:keepNext/>
        <w:keepLines/>
        <w:spacing w:after="240"/>
        <w:ind w:left="1440" w:hanging="720"/>
        <w:rPr>
          <w:sz w:val="22"/>
          <w:szCs w:val="22"/>
        </w:rPr>
      </w:pPr>
      <w:r w:rsidRPr="00EF6E19">
        <w:rPr>
          <w:sz w:val="22"/>
          <w:szCs w:val="22"/>
        </w:rPr>
        <w:t>3.</w:t>
      </w:r>
      <w:r w:rsidR="00DF13F8" w:rsidRPr="00EF6E19">
        <w:rPr>
          <w:sz w:val="22"/>
          <w:szCs w:val="22"/>
        </w:rPr>
        <w:tab/>
      </w:r>
      <w:r w:rsidRPr="00EF6E19">
        <w:rPr>
          <w:sz w:val="22"/>
          <w:szCs w:val="22"/>
        </w:rPr>
        <w:t>Exemptions</w:t>
      </w:r>
    </w:p>
    <w:p w14:paraId="69FFE375" w14:textId="77777777" w:rsidR="00DF13F8" w:rsidRPr="00EF6E19" w:rsidRDefault="00DF13F8" w:rsidP="00947195">
      <w:pPr>
        <w:keepNext/>
        <w:keepLines/>
        <w:spacing w:after="240"/>
        <w:ind w:left="2160" w:hanging="720"/>
        <w:rPr>
          <w:sz w:val="22"/>
          <w:szCs w:val="22"/>
        </w:rPr>
      </w:pPr>
      <w:r w:rsidRPr="00EF6E19">
        <w:rPr>
          <w:sz w:val="22"/>
          <w:szCs w:val="22"/>
        </w:rPr>
        <w:t>a.</w:t>
      </w:r>
      <w:r w:rsidRPr="00EF6E19">
        <w:rPr>
          <w:sz w:val="22"/>
          <w:szCs w:val="22"/>
        </w:rPr>
        <w:tab/>
        <w:t>The following activities are exempt from the requirement for approval by the Department:</w:t>
      </w:r>
    </w:p>
    <w:p w14:paraId="18C5FFEF" w14:textId="330DCF5D" w:rsidR="00DF13F8" w:rsidRPr="00EF6E19" w:rsidRDefault="00DF13F8" w:rsidP="00947195">
      <w:pPr>
        <w:keepNext/>
        <w:keepLines/>
        <w:spacing w:after="240"/>
        <w:ind w:left="2880" w:hanging="720"/>
        <w:rPr>
          <w:sz w:val="22"/>
          <w:szCs w:val="22"/>
        </w:rPr>
      </w:pPr>
      <w:r w:rsidRPr="00EF6E19">
        <w:rPr>
          <w:sz w:val="22"/>
          <w:szCs w:val="22"/>
        </w:rPr>
        <w:t>i.</w:t>
      </w:r>
      <w:r w:rsidRPr="00EF6E19">
        <w:rPr>
          <w:sz w:val="22"/>
          <w:szCs w:val="22"/>
        </w:rPr>
        <w:tab/>
        <w:t>Maintenance activities for existing facilities, which do not involve the storage or treatment of finished water (filtered, treated,</w:t>
      </w:r>
      <w:r w:rsidR="006C14B7" w:rsidRPr="00EF6E19">
        <w:rPr>
          <w:sz w:val="22"/>
          <w:szCs w:val="22"/>
        </w:rPr>
        <w:t xml:space="preserve"> etc.</w:t>
      </w:r>
      <w:r w:rsidRPr="00EF6E19">
        <w:rPr>
          <w:sz w:val="22"/>
          <w:szCs w:val="22"/>
        </w:rPr>
        <w:t>)</w:t>
      </w:r>
      <w:r w:rsidR="00C64CAA" w:rsidRPr="00EF6E19">
        <w:rPr>
          <w:sz w:val="22"/>
          <w:szCs w:val="22"/>
        </w:rPr>
        <w:t>.</w:t>
      </w:r>
    </w:p>
    <w:p w14:paraId="1E477834" w14:textId="23D3D528" w:rsidR="00412AD7" w:rsidRPr="00EF6E19" w:rsidRDefault="00412AD7" w:rsidP="00947195">
      <w:pPr>
        <w:keepNext/>
        <w:keepLines/>
        <w:spacing w:after="240"/>
        <w:ind w:left="2880" w:hanging="720"/>
        <w:rPr>
          <w:sz w:val="22"/>
          <w:szCs w:val="22"/>
        </w:rPr>
      </w:pPr>
      <w:r w:rsidRPr="00EF6E19">
        <w:rPr>
          <w:sz w:val="22"/>
          <w:szCs w:val="22"/>
        </w:rPr>
        <w:t>ii.</w:t>
      </w:r>
      <w:r w:rsidRPr="00EF6E19">
        <w:rPr>
          <w:sz w:val="22"/>
          <w:szCs w:val="22"/>
        </w:rPr>
        <w:tab/>
        <w:t>Replacement of water mains or installation of new water mains provide</w:t>
      </w:r>
      <w:r w:rsidR="00946CF1" w:rsidRPr="00EF6E19">
        <w:rPr>
          <w:sz w:val="22"/>
          <w:szCs w:val="22"/>
        </w:rPr>
        <w:t>d</w:t>
      </w:r>
      <w:r w:rsidRPr="00EF6E19">
        <w:rPr>
          <w:sz w:val="22"/>
          <w:szCs w:val="22"/>
        </w:rPr>
        <w:t xml:space="preserve"> they are disinfected and pressure tested in accordance with the AWWA standards indicated in Section 3(F) of this rule. </w:t>
      </w:r>
    </w:p>
    <w:p w14:paraId="12F130AA" w14:textId="58D6015E" w:rsidR="00DF13F8" w:rsidRPr="00EF6E19" w:rsidRDefault="00A7345E" w:rsidP="00947195">
      <w:pPr>
        <w:spacing w:after="240"/>
        <w:ind w:left="2160" w:hanging="720"/>
        <w:rPr>
          <w:sz w:val="22"/>
          <w:szCs w:val="22"/>
        </w:rPr>
      </w:pPr>
      <w:r w:rsidRPr="00EF6E19">
        <w:rPr>
          <w:sz w:val="22"/>
          <w:szCs w:val="22"/>
        </w:rPr>
        <w:t>b.</w:t>
      </w:r>
      <w:r w:rsidR="00DF13F8" w:rsidRPr="00EF6E19">
        <w:rPr>
          <w:sz w:val="22"/>
          <w:szCs w:val="22"/>
        </w:rPr>
        <w:tab/>
        <w:t xml:space="preserve">Examples of </w:t>
      </w:r>
      <w:r w:rsidRPr="00EF6E19">
        <w:rPr>
          <w:sz w:val="22"/>
          <w:szCs w:val="22"/>
        </w:rPr>
        <w:t>activities</w:t>
      </w:r>
      <w:r w:rsidR="00DF13F8" w:rsidRPr="00EF6E19">
        <w:rPr>
          <w:sz w:val="22"/>
          <w:szCs w:val="22"/>
        </w:rPr>
        <w:t xml:space="preserve"> that </w:t>
      </w:r>
      <w:r w:rsidRPr="00EF6E19">
        <w:rPr>
          <w:sz w:val="22"/>
          <w:szCs w:val="22"/>
        </w:rPr>
        <w:t>are not exempted in this section and require</w:t>
      </w:r>
      <w:r w:rsidR="00DF13F8" w:rsidRPr="00EF6E19">
        <w:rPr>
          <w:sz w:val="22"/>
          <w:szCs w:val="22"/>
        </w:rPr>
        <w:t xml:space="preserve"> approv</w:t>
      </w:r>
      <w:r w:rsidRPr="00EF6E19">
        <w:rPr>
          <w:sz w:val="22"/>
          <w:szCs w:val="22"/>
        </w:rPr>
        <w:t>al</w:t>
      </w:r>
      <w:r w:rsidR="00DF13F8" w:rsidRPr="00EF6E19">
        <w:rPr>
          <w:sz w:val="22"/>
          <w:szCs w:val="22"/>
        </w:rPr>
        <w:t xml:space="preserve"> by the Department </w:t>
      </w:r>
      <w:r w:rsidRPr="00EF6E19">
        <w:rPr>
          <w:sz w:val="22"/>
          <w:szCs w:val="22"/>
        </w:rPr>
        <w:t xml:space="preserve">first </w:t>
      </w:r>
      <w:r w:rsidR="00DF13F8" w:rsidRPr="00EF6E19">
        <w:rPr>
          <w:sz w:val="22"/>
          <w:szCs w:val="22"/>
        </w:rPr>
        <w:t>include but are not limited to</w:t>
      </w:r>
      <w:r w:rsidR="00946CF1" w:rsidRPr="00EF6E19">
        <w:rPr>
          <w:sz w:val="22"/>
          <w:szCs w:val="22"/>
        </w:rPr>
        <w:t>,</w:t>
      </w:r>
      <w:r w:rsidR="00DF13F8" w:rsidRPr="00EF6E19">
        <w:rPr>
          <w:sz w:val="22"/>
          <w:szCs w:val="22"/>
        </w:rPr>
        <w:t xml:space="preserve"> the painting and/or repair of</w:t>
      </w:r>
      <w:r w:rsidR="00F05851" w:rsidRPr="00EF6E19">
        <w:rPr>
          <w:sz w:val="22"/>
          <w:szCs w:val="22"/>
        </w:rPr>
        <w:t> </w:t>
      </w:r>
      <w:r w:rsidR="00DF13F8" w:rsidRPr="00EF6E19">
        <w:rPr>
          <w:sz w:val="22"/>
          <w:szCs w:val="22"/>
        </w:rPr>
        <w:t>standpipes, reservoirs, or any storage facility that has contact with finished</w:t>
      </w:r>
      <w:r w:rsidR="00F05851" w:rsidRPr="00EF6E19">
        <w:rPr>
          <w:sz w:val="22"/>
          <w:szCs w:val="22"/>
        </w:rPr>
        <w:t> </w:t>
      </w:r>
      <w:r w:rsidR="00DF13F8" w:rsidRPr="00EF6E19">
        <w:rPr>
          <w:sz w:val="22"/>
          <w:szCs w:val="22"/>
        </w:rPr>
        <w:t>water.</w:t>
      </w:r>
    </w:p>
    <w:p w14:paraId="49E492BE" w14:textId="77777777" w:rsidR="00DF13F8" w:rsidRPr="00EF6E19" w:rsidRDefault="00DF13F8" w:rsidP="00947195">
      <w:pPr>
        <w:pStyle w:val="Heading2"/>
        <w:tabs>
          <w:tab w:val="clear" w:pos="720"/>
          <w:tab w:val="clear" w:pos="1440"/>
          <w:tab w:val="clear" w:pos="2160"/>
          <w:tab w:val="clear" w:pos="2880"/>
          <w:tab w:val="clear" w:pos="9360"/>
        </w:tabs>
        <w:spacing w:after="240"/>
        <w:jc w:val="left"/>
        <w:rPr>
          <w:b/>
          <w:sz w:val="22"/>
          <w:szCs w:val="22"/>
          <w:u w:val="none"/>
        </w:rPr>
      </w:pPr>
      <w:bookmarkStart w:id="31" w:name="_Toc442343220"/>
      <w:r w:rsidRPr="00EF6E19">
        <w:rPr>
          <w:b/>
          <w:sz w:val="22"/>
          <w:szCs w:val="22"/>
          <w:u w:val="none"/>
        </w:rPr>
        <w:t>D.</w:t>
      </w:r>
      <w:r w:rsidRPr="00EF6E19">
        <w:rPr>
          <w:b/>
          <w:sz w:val="22"/>
          <w:szCs w:val="22"/>
          <w:u w:val="none"/>
        </w:rPr>
        <w:tab/>
        <w:t>G</w:t>
      </w:r>
      <w:r w:rsidR="00B0451E" w:rsidRPr="00EF6E19">
        <w:rPr>
          <w:b/>
          <w:sz w:val="22"/>
          <w:szCs w:val="22"/>
          <w:u w:val="none"/>
        </w:rPr>
        <w:t>eneral Operations Permit</w:t>
      </w:r>
      <w:bookmarkEnd w:id="31"/>
    </w:p>
    <w:p w14:paraId="60DE6A93" w14:textId="17955B9C" w:rsidR="00DF13F8" w:rsidRPr="00EF6E19" w:rsidRDefault="00DF13F8" w:rsidP="00947195">
      <w:pPr>
        <w:pStyle w:val="DefaultText"/>
        <w:shd w:val="clear" w:color="auto" w:fill="FFFFFF"/>
        <w:spacing w:after="240"/>
        <w:ind w:left="1440" w:hanging="720"/>
        <w:rPr>
          <w:sz w:val="22"/>
          <w:szCs w:val="22"/>
        </w:rPr>
      </w:pPr>
      <w:r w:rsidRPr="00EF6E19">
        <w:rPr>
          <w:sz w:val="22"/>
          <w:szCs w:val="22"/>
        </w:rPr>
        <w:t>1.</w:t>
      </w:r>
      <w:r w:rsidRPr="00EF6E19">
        <w:rPr>
          <w:sz w:val="22"/>
          <w:szCs w:val="22"/>
        </w:rPr>
        <w:tab/>
      </w:r>
      <w:r w:rsidR="00B55FF8" w:rsidRPr="00EF6E19">
        <w:rPr>
          <w:sz w:val="22"/>
          <w:szCs w:val="22"/>
        </w:rPr>
        <w:t xml:space="preserve">Any new community or non-transient, non-community public water system commencing operation , </w:t>
      </w:r>
      <w:r w:rsidR="003857DB" w:rsidRPr="00EF6E19">
        <w:rPr>
          <w:sz w:val="22"/>
          <w:szCs w:val="22"/>
        </w:rPr>
        <w:t>must</w:t>
      </w:r>
      <w:r w:rsidR="00B55FF8" w:rsidRPr="00EF6E19">
        <w:rPr>
          <w:sz w:val="22"/>
          <w:szCs w:val="22"/>
        </w:rPr>
        <w:t xml:space="preserve"> first obtain a </w:t>
      </w:r>
      <w:r w:rsidR="00A7345E" w:rsidRPr="00EF6E19">
        <w:rPr>
          <w:sz w:val="22"/>
          <w:szCs w:val="22"/>
        </w:rPr>
        <w:t>g</w:t>
      </w:r>
      <w:r w:rsidR="00B55FF8" w:rsidRPr="00EF6E19">
        <w:rPr>
          <w:sz w:val="22"/>
          <w:szCs w:val="22"/>
        </w:rPr>
        <w:t xml:space="preserve">eneral </w:t>
      </w:r>
      <w:r w:rsidR="00A7345E" w:rsidRPr="00EF6E19">
        <w:rPr>
          <w:sz w:val="22"/>
          <w:szCs w:val="22"/>
        </w:rPr>
        <w:t>o</w:t>
      </w:r>
      <w:r w:rsidR="00B55FF8" w:rsidRPr="00EF6E19">
        <w:rPr>
          <w:sz w:val="22"/>
          <w:szCs w:val="22"/>
        </w:rPr>
        <w:t xml:space="preserve">perations </w:t>
      </w:r>
      <w:r w:rsidR="00A7345E" w:rsidRPr="00EF6E19">
        <w:rPr>
          <w:sz w:val="22"/>
          <w:szCs w:val="22"/>
        </w:rPr>
        <w:t>p</w:t>
      </w:r>
      <w:r w:rsidR="00B55FF8" w:rsidRPr="00EF6E19">
        <w:rPr>
          <w:sz w:val="22"/>
          <w:szCs w:val="22"/>
        </w:rPr>
        <w:t>ermit from the Department.</w:t>
      </w:r>
    </w:p>
    <w:p w14:paraId="7D335162" w14:textId="0E77561E" w:rsidR="00DF13F8" w:rsidRPr="00EF6E19" w:rsidRDefault="003E63B4" w:rsidP="00947195">
      <w:pPr>
        <w:shd w:val="clear" w:color="auto" w:fill="FFFFFF"/>
        <w:spacing w:after="240"/>
        <w:ind w:left="2160" w:hanging="720"/>
        <w:rPr>
          <w:sz w:val="22"/>
          <w:szCs w:val="22"/>
        </w:rPr>
      </w:pPr>
      <w:r w:rsidRPr="00EF6E19">
        <w:rPr>
          <w:sz w:val="22"/>
          <w:szCs w:val="22"/>
        </w:rPr>
        <w:lastRenderedPageBreak/>
        <w:t xml:space="preserve"> </w:t>
      </w:r>
      <w:r w:rsidR="00236A9E" w:rsidRPr="00EF6E19">
        <w:rPr>
          <w:sz w:val="22"/>
          <w:szCs w:val="22"/>
        </w:rPr>
        <w:t>a</w:t>
      </w:r>
      <w:r w:rsidR="00575E8F" w:rsidRPr="00EF6E19">
        <w:rPr>
          <w:sz w:val="22"/>
          <w:szCs w:val="22"/>
        </w:rPr>
        <w:t>.</w:t>
      </w:r>
      <w:r w:rsidR="00F05851" w:rsidRPr="00EF6E19">
        <w:rPr>
          <w:sz w:val="22"/>
          <w:szCs w:val="22"/>
        </w:rPr>
        <w:tab/>
      </w:r>
      <w:r w:rsidR="00575E8F" w:rsidRPr="00EF6E19">
        <w:rPr>
          <w:sz w:val="22"/>
          <w:szCs w:val="22"/>
        </w:rPr>
        <w:t xml:space="preserve">To obtain a </w:t>
      </w:r>
      <w:r w:rsidR="00A7345E" w:rsidRPr="00EF6E19">
        <w:rPr>
          <w:sz w:val="22"/>
          <w:szCs w:val="22"/>
        </w:rPr>
        <w:t>g</w:t>
      </w:r>
      <w:r w:rsidR="00575E8F" w:rsidRPr="00EF6E19">
        <w:rPr>
          <w:sz w:val="22"/>
          <w:szCs w:val="22"/>
        </w:rPr>
        <w:t xml:space="preserve">eneral </w:t>
      </w:r>
      <w:r w:rsidR="00A7345E" w:rsidRPr="00EF6E19">
        <w:rPr>
          <w:sz w:val="22"/>
          <w:szCs w:val="22"/>
        </w:rPr>
        <w:t>o</w:t>
      </w:r>
      <w:r w:rsidR="00575E8F" w:rsidRPr="00EF6E19">
        <w:rPr>
          <w:sz w:val="22"/>
          <w:szCs w:val="22"/>
        </w:rPr>
        <w:t xml:space="preserve">perations </w:t>
      </w:r>
      <w:r w:rsidR="00A7345E" w:rsidRPr="00EF6E19">
        <w:rPr>
          <w:sz w:val="22"/>
          <w:szCs w:val="22"/>
        </w:rPr>
        <w:t>p</w:t>
      </w:r>
      <w:r w:rsidR="00575E8F" w:rsidRPr="00EF6E19">
        <w:rPr>
          <w:sz w:val="22"/>
          <w:szCs w:val="22"/>
        </w:rPr>
        <w:t>ermit for a new community or non-transient, non</w:t>
      </w:r>
      <w:r w:rsidR="000A35FD" w:rsidRPr="00EF6E19">
        <w:rPr>
          <w:sz w:val="22"/>
          <w:szCs w:val="22"/>
        </w:rPr>
        <w:t>-</w:t>
      </w:r>
      <w:r w:rsidR="00575E8F" w:rsidRPr="00EF6E19">
        <w:rPr>
          <w:sz w:val="22"/>
          <w:szCs w:val="22"/>
        </w:rPr>
        <w:t xml:space="preserve">community public water system, the owner, or the owner’s designee, </w:t>
      </w:r>
      <w:r w:rsidR="003857DB" w:rsidRPr="00EF6E19">
        <w:rPr>
          <w:sz w:val="22"/>
          <w:szCs w:val="22"/>
        </w:rPr>
        <w:t>must</w:t>
      </w:r>
      <w:r w:rsidR="00575E8F" w:rsidRPr="00EF6E19">
        <w:rPr>
          <w:sz w:val="22"/>
          <w:szCs w:val="22"/>
        </w:rPr>
        <w:t xml:space="preserve"> submit sufficient plans, specifications, and documentation </w:t>
      </w:r>
      <w:r w:rsidR="00B95B77" w:rsidRPr="00EF6E19">
        <w:rPr>
          <w:sz w:val="22"/>
          <w:szCs w:val="22"/>
        </w:rPr>
        <w:t>demonstrating</w:t>
      </w:r>
      <w:r w:rsidR="00575E8F" w:rsidRPr="00EF6E19">
        <w:rPr>
          <w:sz w:val="22"/>
          <w:szCs w:val="22"/>
        </w:rPr>
        <w:t xml:space="preserve"> adequate technical, financial and managerial capacity.</w:t>
      </w:r>
    </w:p>
    <w:p w14:paraId="34C60906" w14:textId="3321148D" w:rsidR="00575E8F" w:rsidRPr="00EF6E19" w:rsidRDefault="00236A9E" w:rsidP="00947195">
      <w:pPr>
        <w:spacing w:after="240"/>
        <w:ind w:left="2160" w:hanging="720"/>
        <w:rPr>
          <w:sz w:val="22"/>
          <w:szCs w:val="22"/>
        </w:rPr>
      </w:pPr>
      <w:r w:rsidRPr="00EF6E19">
        <w:rPr>
          <w:sz w:val="22"/>
          <w:szCs w:val="22"/>
        </w:rPr>
        <w:t>b</w:t>
      </w:r>
      <w:r w:rsidR="00575E8F" w:rsidRPr="00EF6E19">
        <w:rPr>
          <w:sz w:val="22"/>
          <w:szCs w:val="22"/>
        </w:rPr>
        <w:t>.</w:t>
      </w:r>
      <w:r w:rsidR="00575E8F" w:rsidRPr="00EF6E19">
        <w:rPr>
          <w:sz w:val="22"/>
          <w:szCs w:val="22"/>
        </w:rPr>
        <w:tab/>
        <w:t xml:space="preserve">Applications for </w:t>
      </w:r>
      <w:r w:rsidR="00A7345E" w:rsidRPr="00EF6E19">
        <w:rPr>
          <w:sz w:val="22"/>
          <w:szCs w:val="22"/>
        </w:rPr>
        <w:t>g</w:t>
      </w:r>
      <w:r w:rsidR="00575E8F" w:rsidRPr="00EF6E19">
        <w:rPr>
          <w:sz w:val="22"/>
          <w:szCs w:val="22"/>
        </w:rPr>
        <w:t xml:space="preserve">eneral </w:t>
      </w:r>
      <w:r w:rsidR="00A7345E" w:rsidRPr="00EF6E19">
        <w:rPr>
          <w:sz w:val="22"/>
          <w:szCs w:val="22"/>
        </w:rPr>
        <w:t>o</w:t>
      </w:r>
      <w:r w:rsidR="00575E8F" w:rsidRPr="00EF6E19">
        <w:rPr>
          <w:sz w:val="22"/>
          <w:szCs w:val="22"/>
        </w:rPr>
        <w:t xml:space="preserve">perations </w:t>
      </w:r>
      <w:r w:rsidR="00A7345E" w:rsidRPr="00EF6E19">
        <w:rPr>
          <w:sz w:val="22"/>
          <w:szCs w:val="22"/>
        </w:rPr>
        <w:t>p</w:t>
      </w:r>
      <w:r w:rsidR="00575E8F" w:rsidRPr="00EF6E19">
        <w:rPr>
          <w:sz w:val="22"/>
          <w:szCs w:val="22"/>
        </w:rPr>
        <w:t xml:space="preserve">ermits </w:t>
      </w:r>
      <w:r w:rsidR="003857DB" w:rsidRPr="00EF6E19">
        <w:rPr>
          <w:sz w:val="22"/>
          <w:szCs w:val="22"/>
        </w:rPr>
        <w:t>must</w:t>
      </w:r>
      <w:r w:rsidR="00575E8F" w:rsidRPr="00EF6E19">
        <w:rPr>
          <w:sz w:val="22"/>
          <w:szCs w:val="22"/>
        </w:rPr>
        <w:t xml:space="preserve"> be made on forms provided by the Department.</w:t>
      </w:r>
      <w:r w:rsidR="00C345E6" w:rsidRPr="00EF6E19">
        <w:rPr>
          <w:sz w:val="22"/>
          <w:szCs w:val="22"/>
        </w:rPr>
        <w:t xml:space="preserve"> </w:t>
      </w:r>
      <w:r w:rsidR="00575E8F" w:rsidRPr="00EF6E19">
        <w:rPr>
          <w:sz w:val="22"/>
          <w:szCs w:val="22"/>
        </w:rPr>
        <w:t xml:space="preserve">These forms </w:t>
      </w:r>
      <w:r w:rsidR="003857DB" w:rsidRPr="00EF6E19">
        <w:rPr>
          <w:sz w:val="22"/>
          <w:szCs w:val="22"/>
        </w:rPr>
        <w:t>must</w:t>
      </w:r>
      <w:r w:rsidR="00575E8F" w:rsidRPr="00EF6E19">
        <w:rPr>
          <w:sz w:val="22"/>
          <w:szCs w:val="22"/>
        </w:rPr>
        <w:t xml:space="preserve"> be submitted and approved by the Department before the public water system begins operations.</w:t>
      </w:r>
    </w:p>
    <w:p w14:paraId="69D6EBAA" w14:textId="77777777" w:rsidR="00DF13F8" w:rsidRPr="00EF6E19" w:rsidRDefault="00DF13F8" w:rsidP="00947195">
      <w:pPr>
        <w:pStyle w:val="Heading2"/>
        <w:tabs>
          <w:tab w:val="clear" w:pos="720"/>
          <w:tab w:val="clear" w:pos="1440"/>
          <w:tab w:val="clear" w:pos="2160"/>
          <w:tab w:val="clear" w:pos="2880"/>
          <w:tab w:val="clear" w:pos="9360"/>
        </w:tabs>
        <w:spacing w:after="240"/>
        <w:jc w:val="left"/>
        <w:rPr>
          <w:b/>
          <w:sz w:val="22"/>
          <w:szCs w:val="22"/>
          <w:u w:val="none"/>
        </w:rPr>
      </w:pPr>
      <w:bookmarkStart w:id="32" w:name="_Toc442343221"/>
      <w:r w:rsidRPr="00EF6E19">
        <w:rPr>
          <w:b/>
          <w:sz w:val="22"/>
          <w:szCs w:val="22"/>
          <w:u w:val="none"/>
        </w:rPr>
        <w:t>E.</w:t>
      </w:r>
      <w:r w:rsidRPr="00EF6E19">
        <w:rPr>
          <w:b/>
          <w:sz w:val="22"/>
          <w:szCs w:val="22"/>
          <w:u w:val="none"/>
        </w:rPr>
        <w:tab/>
        <w:t>D</w:t>
      </w:r>
      <w:r w:rsidR="00B0451E" w:rsidRPr="00EF6E19">
        <w:rPr>
          <w:b/>
          <w:sz w:val="22"/>
          <w:szCs w:val="22"/>
          <w:u w:val="none"/>
        </w:rPr>
        <w:t>emonstration of Capacity</w:t>
      </w:r>
      <w:bookmarkEnd w:id="32"/>
    </w:p>
    <w:p w14:paraId="751BBFC8" w14:textId="7F5353D9" w:rsidR="00DF13F8" w:rsidRPr="00EF6E19" w:rsidRDefault="00A8754B" w:rsidP="00947195">
      <w:pPr>
        <w:pStyle w:val="DefaultText"/>
        <w:shd w:val="clear" w:color="auto" w:fill="FFFFFF"/>
        <w:spacing w:after="240"/>
        <w:ind w:left="720"/>
        <w:rPr>
          <w:sz w:val="22"/>
          <w:szCs w:val="22"/>
        </w:rPr>
      </w:pPr>
      <w:proofErr w:type="gramStart"/>
      <w:r w:rsidRPr="00EF6E19">
        <w:rPr>
          <w:sz w:val="22"/>
          <w:szCs w:val="22"/>
        </w:rPr>
        <w:t>In order to</w:t>
      </w:r>
      <w:proofErr w:type="gramEnd"/>
      <w:r w:rsidR="00AC6733" w:rsidRPr="00EF6E19">
        <w:rPr>
          <w:sz w:val="22"/>
          <w:szCs w:val="22"/>
        </w:rPr>
        <w:t xml:space="preserve"> obtain a </w:t>
      </w:r>
      <w:r w:rsidR="00A7345E" w:rsidRPr="00EF6E19">
        <w:rPr>
          <w:sz w:val="22"/>
          <w:szCs w:val="22"/>
        </w:rPr>
        <w:t>g</w:t>
      </w:r>
      <w:r w:rsidR="00AC6733" w:rsidRPr="00EF6E19">
        <w:rPr>
          <w:sz w:val="22"/>
          <w:szCs w:val="22"/>
        </w:rPr>
        <w:t xml:space="preserve">eneral </w:t>
      </w:r>
      <w:r w:rsidR="00A7345E" w:rsidRPr="00EF6E19">
        <w:rPr>
          <w:sz w:val="22"/>
          <w:szCs w:val="22"/>
        </w:rPr>
        <w:t>o</w:t>
      </w:r>
      <w:r w:rsidR="00AC6733" w:rsidRPr="00EF6E19">
        <w:rPr>
          <w:sz w:val="22"/>
          <w:szCs w:val="22"/>
        </w:rPr>
        <w:t xml:space="preserve">perations </w:t>
      </w:r>
      <w:r w:rsidR="00A7345E" w:rsidRPr="00EF6E19">
        <w:rPr>
          <w:sz w:val="22"/>
          <w:szCs w:val="22"/>
        </w:rPr>
        <w:t>p</w:t>
      </w:r>
      <w:r w:rsidR="00AC6733" w:rsidRPr="00EF6E19">
        <w:rPr>
          <w:sz w:val="22"/>
          <w:szCs w:val="22"/>
        </w:rPr>
        <w:t>ermit from</w:t>
      </w:r>
      <w:r w:rsidR="00F05851" w:rsidRPr="00EF6E19">
        <w:rPr>
          <w:sz w:val="22"/>
          <w:szCs w:val="22"/>
        </w:rPr>
        <w:t> </w:t>
      </w:r>
      <w:r w:rsidR="00AC6733" w:rsidRPr="00EF6E19">
        <w:rPr>
          <w:sz w:val="22"/>
          <w:szCs w:val="22"/>
        </w:rPr>
        <w:t>the Department</w:t>
      </w:r>
      <w:r w:rsidR="00DB3E50" w:rsidRPr="00EF6E19">
        <w:rPr>
          <w:sz w:val="22"/>
          <w:szCs w:val="22"/>
        </w:rPr>
        <w:t>, a public water system must demonstrate</w:t>
      </w:r>
      <w:r w:rsidR="00AC6733" w:rsidRPr="00EF6E19">
        <w:rPr>
          <w:sz w:val="22"/>
          <w:szCs w:val="22"/>
        </w:rPr>
        <w:t xml:space="preserve"> technical, managerial, and financial capacity</w:t>
      </w:r>
      <w:r w:rsidR="00BA4E8A" w:rsidRPr="00EF6E19">
        <w:rPr>
          <w:sz w:val="22"/>
          <w:szCs w:val="22"/>
        </w:rPr>
        <w:t>.</w:t>
      </w:r>
      <w:r w:rsidR="00AC6733" w:rsidRPr="00EF6E19">
        <w:rPr>
          <w:color w:val="FF0000"/>
          <w:sz w:val="22"/>
          <w:szCs w:val="22"/>
        </w:rPr>
        <w:t xml:space="preserve"> </w:t>
      </w:r>
    </w:p>
    <w:p w14:paraId="4499527E" w14:textId="3AC4A1D8" w:rsidR="00DF13F8" w:rsidRPr="00EF6E19" w:rsidRDefault="00DF13F8" w:rsidP="00947195">
      <w:pPr>
        <w:pStyle w:val="DefaultText"/>
        <w:shd w:val="clear" w:color="auto" w:fill="FFFFFF"/>
        <w:spacing w:after="240"/>
        <w:ind w:left="1440" w:hanging="720"/>
        <w:rPr>
          <w:sz w:val="22"/>
          <w:szCs w:val="22"/>
        </w:rPr>
      </w:pPr>
      <w:r w:rsidRPr="00EF6E19">
        <w:rPr>
          <w:sz w:val="22"/>
          <w:szCs w:val="22"/>
        </w:rPr>
        <w:t>1.</w:t>
      </w:r>
      <w:r w:rsidRPr="00EF6E19">
        <w:rPr>
          <w:sz w:val="22"/>
          <w:szCs w:val="22"/>
        </w:rPr>
        <w:tab/>
        <w:t xml:space="preserve">Technical </w:t>
      </w:r>
      <w:r w:rsidR="00A7345E" w:rsidRPr="00EF6E19">
        <w:rPr>
          <w:sz w:val="22"/>
          <w:szCs w:val="22"/>
        </w:rPr>
        <w:t>c</w:t>
      </w:r>
      <w:r w:rsidRPr="00EF6E19">
        <w:rPr>
          <w:sz w:val="22"/>
          <w:szCs w:val="22"/>
        </w:rPr>
        <w:t xml:space="preserve">apacity may be demonstrated by </w:t>
      </w:r>
      <w:proofErr w:type="gramStart"/>
      <w:r w:rsidRPr="00EF6E19">
        <w:rPr>
          <w:sz w:val="22"/>
          <w:szCs w:val="22"/>
        </w:rPr>
        <w:t>a number of</w:t>
      </w:r>
      <w:proofErr w:type="gramEnd"/>
      <w:r w:rsidRPr="00EF6E19">
        <w:rPr>
          <w:sz w:val="22"/>
          <w:szCs w:val="22"/>
        </w:rPr>
        <w:t xml:space="preserve"> methods</w:t>
      </w:r>
      <w:r w:rsidR="001B511C" w:rsidRPr="00EF6E19">
        <w:rPr>
          <w:sz w:val="22"/>
          <w:szCs w:val="22"/>
        </w:rPr>
        <w:t>,</w:t>
      </w:r>
      <w:r w:rsidRPr="00EF6E19">
        <w:rPr>
          <w:sz w:val="22"/>
          <w:szCs w:val="22"/>
        </w:rPr>
        <w:t xml:space="preserve"> including</w:t>
      </w:r>
      <w:r w:rsidR="001B511C" w:rsidRPr="00EF6E19">
        <w:rPr>
          <w:sz w:val="22"/>
          <w:szCs w:val="22"/>
        </w:rPr>
        <w:t>,</w:t>
      </w:r>
      <w:r w:rsidRPr="00EF6E19">
        <w:rPr>
          <w:sz w:val="22"/>
          <w:szCs w:val="22"/>
        </w:rPr>
        <w:t xml:space="preserve"> but not limited to</w:t>
      </w:r>
      <w:r w:rsidR="001B511C" w:rsidRPr="00EF6E19">
        <w:rPr>
          <w:sz w:val="22"/>
          <w:szCs w:val="22"/>
        </w:rPr>
        <w:t>, the following</w:t>
      </w:r>
      <w:r w:rsidRPr="00EF6E19">
        <w:rPr>
          <w:sz w:val="22"/>
          <w:szCs w:val="22"/>
        </w:rPr>
        <w:t xml:space="preserve">: </w:t>
      </w:r>
    </w:p>
    <w:p w14:paraId="48FE88E9" w14:textId="2481B89B" w:rsidR="00DF13F8" w:rsidRPr="00EF6E19" w:rsidRDefault="00A7345E" w:rsidP="00947195">
      <w:pPr>
        <w:pStyle w:val="DefaultText"/>
        <w:numPr>
          <w:ilvl w:val="0"/>
          <w:numId w:val="16"/>
        </w:numPr>
        <w:shd w:val="clear" w:color="auto" w:fill="FFFFFF"/>
        <w:tabs>
          <w:tab w:val="clear" w:pos="1800"/>
        </w:tabs>
        <w:spacing w:after="240"/>
        <w:ind w:left="2160" w:hanging="720"/>
        <w:rPr>
          <w:sz w:val="22"/>
          <w:szCs w:val="22"/>
        </w:rPr>
      </w:pPr>
      <w:r w:rsidRPr="00EF6E19">
        <w:rPr>
          <w:sz w:val="22"/>
          <w:szCs w:val="22"/>
        </w:rPr>
        <w:t>E</w:t>
      </w:r>
      <w:r w:rsidR="00DF13F8" w:rsidRPr="00EF6E19">
        <w:rPr>
          <w:sz w:val="22"/>
          <w:szCs w:val="22"/>
        </w:rPr>
        <w:t xml:space="preserve">ngineering plans </w:t>
      </w:r>
      <w:r w:rsidR="00AC6733" w:rsidRPr="00EF6E19">
        <w:rPr>
          <w:sz w:val="22"/>
          <w:szCs w:val="22"/>
        </w:rPr>
        <w:t>or schematics and drawings of treatment facilities</w:t>
      </w:r>
      <w:r w:rsidR="00DF13F8" w:rsidRPr="00EF6E19">
        <w:rPr>
          <w:sz w:val="22"/>
          <w:szCs w:val="22"/>
        </w:rPr>
        <w:t>;</w:t>
      </w:r>
    </w:p>
    <w:p w14:paraId="67D72404" w14:textId="1F93E3AF" w:rsidR="00DF13F8" w:rsidRPr="00EF6E19" w:rsidRDefault="00A7345E" w:rsidP="00947195">
      <w:pPr>
        <w:pStyle w:val="DefaultText"/>
        <w:numPr>
          <w:ilvl w:val="0"/>
          <w:numId w:val="16"/>
        </w:numPr>
        <w:shd w:val="clear" w:color="auto" w:fill="FFFFFF"/>
        <w:tabs>
          <w:tab w:val="clear" w:pos="1800"/>
        </w:tabs>
        <w:spacing w:after="240"/>
        <w:ind w:left="2160" w:hanging="720"/>
        <w:rPr>
          <w:sz w:val="22"/>
          <w:szCs w:val="22"/>
        </w:rPr>
      </w:pPr>
      <w:r w:rsidRPr="00EF6E19">
        <w:rPr>
          <w:sz w:val="22"/>
          <w:szCs w:val="22"/>
        </w:rPr>
        <w:t>A</w:t>
      </w:r>
      <w:r w:rsidR="00AC6733" w:rsidRPr="00EF6E19">
        <w:rPr>
          <w:sz w:val="22"/>
          <w:szCs w:val="22"/>
        </w:rPr>
        <w:t>dequate drawings, diagrams, schematics and maps of the distribution system or plumbing components</w:t>
      </w:r>
      <w:r w:rsidR="00DF13F8" w:rsidRPr="00EF6E19">
        <w:rPr>
          <w:sz w:val="22"/>
          <w:szCs w:val="22"/>
        </w:rPr>
        <w:t>;</w:t>
      </w:r>
    </w:p>
    <w:p w14:paraId="438D9155" w14:textId="17964711" w:rsidR="00DF13F8" w:rsidRPr="00EF6E19" w:rsidRDefault="00A7345E" w:rsidP="00947195">
      <w:pPr>
        <w:pStyle w:val="DefaultText"/>
        <w:numPr>
          <w:ilvl w:val="0"/>
          <w:numId w:val="16"/>
        </w:numPr>
        <w:shd w:val="clear" w:color="auto" w:fill="FFFFFF"/>
        <w:tabs>
          <w:tab w:val="clear" w:pos="1800"/>
        </w:tabs>
        <w:spacing w:after="240"/>
        <w:ind w:left="2160" w:hanging="720"/>
        <w:rPr>
          <w:sz w:val="22"/>
          <w:szCs w:val="22"/>
        </w:rPr>
      </w:pPr>
      <w:r w:rsidRPr="00EF6E19">
        <w:rPr>
          <w:sz w:val="22"/>
          <w:szCs w:val="22"/>
        </w:rPr>
        <w:t>A</w:t>
      </w:r>
      <w:r w:rsidR="00DF13F8" w:rsidRPr="00EF6E19">
        <w:rPr>
          <w:sz w:val="22"/>
          <w:szCs w:val="22"/>
        </w:rPr>
        <w:t>n</w:t>
      </w:r>
      <w:r w:rsidR="00831882" w:rsidRPr="00EF6E19">
        <w:rPr>
          <w:sz w:val="22"/>
          <w:szCs w:val="22"/>
        </w:rPr>
        <w:t xml:space="preserve"> adequate number of </w:t>
      </w:r>
      <w:r w:rsidRPr="00EF6E19">
        <w:rPr>
          <w:sz w:val="22"/>
          <w:szCs w:val="22"/>
        </w:rPr>
        <w:t>S</w:t>
      </w:r>
      <w:r w:rsidR="00831882" w:rsidRPr="00EF6E19">
        <w:rPr>
          <w:sz w:val="22"/>
          <w:szCs w:val="22"/>
        </w:rPr>
        <w:t xml:space="preserve">tate-licensed operators of the requisite classification; </w:t>
      </w:r>
    </w:p>
    <w:p w14:paraId="290D4897" w14:textId="7B31216D" w:rsidR="00DF13F8" w:rsidRPr="00EF6E19" w:rsidRDefault="00A7345E" w:rsidP="00947195">
      <w:pPr>
        <w:pStyle w:val="DefaultText"/>
        <w:numPr>
          <w:ilvl w:val="0"/>
          <w:numId w:val="16"/>
        </w:numPr>
        <w:shd w:val="clear" w:color="auto" w:fill="FFFFFF"/>
        <w:tabs>
          <w:tab w:val="clear" w:pos="1800"/>
        </w:tabs>
        <w:spacing w:after="240"/>
        <w:ind w:left="2160" w:hanging="720"/>
        <w:rPr>
          <w:sz w:val="22"/>
          <w:szCs w:val="22"/>
        </w:rPr>
      </w:pPr>
      <w:r w:rsidRPr="00EF6E19">
        <w:rPr>
          <w:sz w:val="22"/>
          <w:szCs w:val="22"/>
        </w:rPr>
        <w:t>S</w:t>
      </w:r>
      <w:r w:rsidR="00831882" w:rsidRPr="00EF6E19">
        <w:rPr>
          <w:sz w:val="22"/>
          <w:szCs w:val="22"/>
        </w:rPr>
        <w:t>ource water protection plans and maps of the watershed or wellhead protection area;</w:t>
      </w:r>
      <w:r w:rsidR="00E40E81" w:rsidRPr="00EF6E19">
        <w:rPr>
          <w:sz w:val="22"/>
          <w:szCs w:val="22"/>
        </w:rPr>
        <w:t xml:space="preserve"> and</w:t>
      </w:r>
    </w:p>
    <w:p w14:paraId="7DA6931B" w14:textId="26DC5307" w:rsidR="00DF13F8" w:rsidRPr="00EF6E19" w:rsidRDefault="00A7345E" w:rsidP="00947195">
      <w:pPr>
        <w:pStyle w:val="DefaultText"/>
        <w:numPr>
          <w:ilvl w:val="0"/>
          <w:numId w:val="16"/>
        </w:numPr>
        <w:shd w:val="clear" w:color="auto" w:fill="FFFFFF"/>
        <w:tabs>
          <w:tab w:val="clear" w:pos="1800"/>
        </w:tabs>
        <w:spacing w:after="240"/>
        <w:ind w:left="2160" w:hanging="720"/>
        <w:rPr>
          <w:sz w:val="22"/>
          <w:szCs w:val="22"/>
        </w:rPr>
      </w:pPr>
      <w:r w:rsidRPr="00EF6E19">
        <w:rPr>
          <w:sz w:val="22"/>
          <w:szCs w:val="22"/>
        </w:rPr>
        <w:t>A</w:t>
      </w:r>
      <w:r w:rsidR="00831882" w:rsidRPr="00EF6E19">
        <w:rPr>
          <w:sz w:val="22"/>
          <w:szCs w:val="22"/>
        </w:rPr>
        <w:t>ny other relevant documentation requested by the Department</w:t>
      </w:r>
      <w:r w:rsidR="00DF13F8" w:rsidRPr="00EF6E19">
        <w:rPr>
          <w:sz w:val="22"/>
          <w:szCs w:val="22"/>
        </w:rPr>
        <w:t>.</w:t>
      </w:r>
    </w:p>
    <w:p w14:paraId="7A66733C" w14:textId="6D69F3E7" w:rsidR="00DF13F8" w:rsidRPr="00EF6E19" w:rsidRDefault="00DF13F8" w:rsidP="00947195">
      <w:pPr>
        <w:pStyle w:val="DefaultText"/>
        <w:shd w:val="clear" w:color="auto" w:fill="FFFFFF"/>
        <w:spacing w:after="240"/>
        <w:ind w:left="1440" w:hanging="720"/>
        <w:rPr>
          <w:sz w:val="22"/>
          <w:szCs w:val="22"/>
        </w:rPr>
      </w:pPr>
      <w:r w:rsidRPr="00EF6E19">
        <w:rPr>
          <w:sz w:val="22"/>
          <w:szCs w:val="22"/>
        </w:rPr>
        <w:t>2.</w:t>
      </w:r>
      <w:r w:rsidRPr="00EF6E19">
        <w:rPr>
          <w:sz w:val="22"/>
          <w:szCs w:val="22"/>
        </w:rPr>
        <w:tab/>
        <w:t xml:space="preserve">Financial </w:t>
      </w:r>
      <w:r w:rsidR="00A7345E" w:rsidRPr="00EF6E19">
        <w:rPr>
          <w:sz w:val="22"/>
          <w:szCs w:val="22"/>
        </w:rPr>
        <w:t>c</w:t>
      </w:r>
      <w:r w:rsidRPr="00EF6E19">
        <w:rPr>
          <w:sz w:val="22"/>
          <w:szCs w:val="22"/>
        </w:rPr>
        <w:t xml:space="preserve">apacity may be demonstrated by </w:t>
      </w:r>
      <w:proofErr w:type="gramStart"/>
      <w:r w:rsidRPr="00EF6E19">
        <w:rPr>
          <w:sz w:val="22"/>
          <w:szCs w:val="22"/>
        </w:rPr>
        <w:t>a number of</w:t>
      </w:r>
      <w:proofErr w:type="gramEnd"/>
      <w:r w:rsidRPr="00EF6E19">
        <w:rPr>
          <w:sz w:val="22"/>
          <w:szCs w:val="22"/>
        </w:rPr>
        <w:t xml:space="preserve"> methods</w:t>
      </w:r>
      <w:r w:rsidR="001B511C" w:rsidRPr="00EF6E19">
        <w:rPr>
          <w:sz w:val="22"/>
          <w:szCs w:val="22"/>
        </w:rPr>
        <w:t>,</w:t>
      </w:r>
      <w:r w:rsidRPr="00EF6E19">
        <w:rPr>
          <w:sz w:val="22"/>
          <w:szCs w:val="22"/>
        </w:rPr>
        <w:t xml:space="preserve"> including</w:t>
      </w:r>
      <w:r w:rsidR="001B511C" w:rsidRPr="00EF6E19">
        <w:rPr>
          <w:sz w:val="22"/>
          <w:szCs w:val="22"/>
        </w:rPr>
        <w:t>,</w:t>
      </w:r>
      <w:r w:rsidRPr="00EF6E19">
        <w:rPr>
          <w:sz w:val="22"/>
          <w:szCs w:val="22"/>
        </w:rPr>
        <w:t xml:space="preserve"> but not limited to</w:t>
      </w:r>
      <w:r w:rsidR="001B511C" w:rsidRPr="00EF6E19">
        <w:rPr>
          <w:sz w:val="22"/>
          <w:szCs w:val="22"/>
        </w:rPr>
        <w:t>, the following</w:t>
      </w:r>
      <w:r w:rsidRPr="00EF6E19">
        <w:rPr>
          <w:sz w:val="22"/>
          <w:szCs w:val="22"/>
        </w:rPr>
        <w:t xml:space="preserve">: </w:t>
      </w:r>
    </w:p>
    <w:p w14:paraId="475FAB86" w14:textId="14BEE63F" w:rsidR="00DF13F8" w:rsidRPr="00EF6E19" w:rsidRDefault="003E0AA7" w:rsidP="003E0AA7">
      <w:pPr>
        <w:pStyle w:val="DefaultText"/>
        <w:shd w:val="clear" w:color="auto" w:fill="FFFFFF"/>
        <w:spacing w:after="240"/>
        <w:ind w:left="2160" w:hanging="720"/>
        <w:rPr>
          <w:sz w:val="22"/>
          <w:szCs w:val="22"/>
        </w:rPr>
      </w:pPr>
      <w:r w:rsidRPr="00EF6E19">
        <w:rPr>
          <w:sz w:val="22"/>
          <w:szCs w:val="22"/>
        </w:rPr>
        <w:t>a.</w:t>
      </w:r>
      <w:r w:rsidRPr="00EF6E19">
        <w:rPr>
          <w:sz w:val="22"/>
          <w:szCs w:val="22"/>
        </w:rPr>
        <w:tab/>
      </w:r>
      <w:r w:rsidR="00A7345E" w:rsidRPr="00EF6E19">
        <w:rPr>
          <w:sz w:val="22"/>
          <w:szCs w:val="22"/>
        </w:rPr>
        <w:t>A</w:t>
      </w:r>
      <w:r w:rsidR="00831882" w:rsidRPr="00EF6E19">
        <w:rPr>
          <w:sz w:val="22"/>
          <w:szCs w:val="22"/>
        </w:rPr>
        <w:t>nnual and projected budgets</w:t>
      </w:r>
      <w:r w:rsidR="00DF13F8" w:rsidRPr="00EF6E19">
        <w:rPr>
          <w:sz w:val="22"/>
          <w:szCs w:val="22"/>
        </w:rPr>
        <w:t>;</w:t>
      </w:r>
    </w:p>
    <w:p w14:paraId="3C440EB8" w14:textId="12254951" w:rsidR="00DF13F8" w:rsidRPr="00EF6E19" w:rsidRDefault="003E0AA7" w:rsidP="003E0AA7">
      <w:pPr>
        <w:pStyle w:val="DefaultText"/>
        <w:shd w:val="clear" w:color="auto" w:fill="FFFFFF"/>
        <w:spacing w:after="240"/>
        <w:ind w:left="2160" w:right="-360" w:hanging="720"/>
        <w:rPr>
          <w:sz w:val="22"/>
          <w:szCs w:val="22"/>
        </w:rPr>
      </w:pPr>
      <w:r w:rsidRPr="00EF6E19">
        <w:rPr>
          <w:sz w:val="22"/>
          <w:szCs w:val="22"/>
        </w:rPr>
        <w:t>b.</w:t>
      </w:r>
      <w:r w:rsidRPr="00EF6E19">
        <w:rPr>
          <w:sz w:val="22"/>
          <w:szCs w:val="22"/>
        </w:rPr>
        <w:tab/>
      </w:r>
      <w:r w:rsidR="00A7345E" w:rsidRPr="00EF6E19">
        <w:rPr>
          <w:sz w:val="22"/>
          <w:szCs w:val="22"/>
        </w:rPr>
        <w:t>I</w:t>
      </w:r>
      <w:r w:rsidR="00DF13F8" w:rsidRPr="00EF6E19">
        <w:rPr>
          <w:sz w:val="22"/>
          <w:szCs w:val="22"/>
        </w:rPr>
        <w:t xml:space="preserve">dentification of individual(s) responsible for water system operations, including procedures related to financial decisions </w:t>
      </w:r>
      <w:r w:rsidR="00B95B77" w:rsidRPr="00EF6E19">
        <w:rPr>
          <w:sz w:val="22"/>
          <w:szCs w:val="22"/>
        </w:rPr>
        <w:t xml:space="preserve">affecting </w:t>
      </w:r>
      <w:r w:rsidR="00DF13F8" w:rsidRPr="00EF6E19">
        <w:rPr>
          <w:sz w:val="22"/>
          <w:szCs w:val="22"/>
        </w:rPr>
        <w:t>the water system;</w:t>
      </w:r>
    </w:p>
    <w:p w14:paraId="19F576EC" w14:textId="3B7A742E" w:rsidR="00DF13F8" w:rsidRPr="00EF6E19" w:rsidRDefault="003E0AA7" w:rsidP="003E0AA7">
      <w:pPr>
        <w:pStyle w:val="DefaultText"/>
        <w:keepNext/>
        <w:keepLines/>
        <w:shd w:val="clear" w:color="auto" w:fill="FFFFFF"/>
        <w:spacing w:after="240"/>
        <w:ind w:left="2160" w:hanging="720"/>
        <w:rPr>
          <w:sz w:val="22"/>
          <w:szCs w:val="22"/>
        </w:rPr>
      </w:pPr>
      <w:r w:rsidRPr="00EF6E19">
        <w:rPr>
          <w:sz w:val="22"/>
          <w:szCs w:val="22"/>
        </w:rPr>
        <w:t>c.</w:t>
      </w:r>
      <w:r w:rsidRPr="00EF6E19">
        <w:rPr>
          <w:sz w:val="22"/>
          <w:szCs w:val="22"/>
        </w:rPr>
        <w:tab/>
      </w:r>
      <w:r w:rsidR="00A7345E" w:rsidRPr="00EF6E19">
        <w:rPr>
          <w:sz w:val="22"/>
          <w:szCs w:val="22"/>
        </w:rPr>
        <w:t>C</w:t>
      </w:r>
      <w:r w:rsidR="00DF13F8" w:rsidRPr="00EF6E19">
        <w:rPr>
          <w:sz w:val="22"/>
          <w:szCs w:val="22"/>
        </w:rPr>
        <w:t>opies of rate case determination documents for water systems regulated by the Public Utilities Commission;</w:t>
      </w:r>
      <w:r w:rsidR="00E40E81" w:rsidRPr="00EF6E19">
        <w:rPr>
          <w:sz w:val="22"/>
          <w:szCs w:val="22"/>
        </w:rPr>
        <w:t xml:space="preserve"> and</w:t>
      </w:r>
    </w:p>
    <w:p w14:paraId="78DFF98C" w14:textId="63C7D4B0" w:rsidR="00DF13F8" w:rsidRPr="00EF6E19" w:rsidRDefault="003E0AA7" w:rsidP="003E0AA7">
      <w:pPr>
        <w:pStyle w:val="DefaultText"/>
        <w:keepNext/>
        <w:keepLines/>
        <w:shd w:val="clear" w:color="auto" w:fill="FFFFFF"/>
        <w:spacing w:after="240"/>
        <w:ind w:left="2160" w:hanging="720"/>
        <w:rPr>
          <w:sz w:val="22"/>
          <w:szCs w:val="22"/>
        </w:rPr>
      </w:pPr>
      <w:r w:rsidRPr="00EF6E19">
        <w:rPr>
          <w:sz w:val="22"/>
          <w:szCs w:val="22"/>
        </w:rPr>
        <w:t>e.</w:t>
      </w:r>
      <w:r w:rsidRPr="00EF6E19">
        <w:rPr>
          <w:sz w:val="22"/>
          <w:szCs w:val="22"/>
        </w:rPr>
        <w:tab/>
      </w:r>
      <w:r w:rsidR="00A7345E" w:rsidRPr="00EF6E19">
        <w:rPr>
          <w:sz w:val="22"/>
          <w:szCs w:val="22"/>
        </w:rPr>
        <w:t>A</w:t>
      </w:r>
      <w:r w:rsidR="00DF13F8" w:rsidRPr="00EF6E19">
        <w:rPr>
          <w:sz w:val="22"/>
          <w:szCs w:val="22"/>
        </w:rPr>
        <w:t xml:space="preserve">ny other relevant financial information requested by the Department. </w:t>
      </w:r>
    </w:p>
    <w:p w14:paraId="43756A71" w14:textId="575800CF" w:rsidR="00DF13F8" w:rsidRPr="00EF6E19" w:rsidRDefault="00DF13F8" w:rsidP="003E0AA7">
      <w:pPr>
        <w:pStyle w:val="DefaultText"/>
        <w:shd w:val="clear" w:color="auto" w:fill="FFFFFF"/>
        <w:spacing w:after="240"/>
        <w:ind w:left="1440" w:hanging="720"/>
        <w:rPr>
          <w:sz w:val="22"/>
          <w:szCs w:val="22"/>
        </w:rPr>
      </w:pPr>
      <w:r w:rsidRPr="00EF6E19">
        <w:rPr>
          <w:sz w:val="22"/>
          <w:szCs w:val="22"/>
        </w:rPr>
        <w:t>3.</w:t>
      </w:r>
      <w:r w:rsidRPr="00EF6E19">
        <w:rPr>
          <w:sz w:val="22"/>
          <w:szCs w:val="22"/>
        </w:rPr>
        <w:tab/>
        <w:t xml:space="preserve">Managerial </w:t>
      </w:r>
      <w:r w:rsidR="00A7345E" w:rsidRPr="00EF6E19">
        <w:rPr>
          <w:sz w:val="22"/>
          <w:szCs w:val="22"/>
        </w:rPr>
        <w:t>c</w:t>
      </w:r>
      <w:r w:rsidRPr="00EF6E19">
        <w:rPr>
          <w:sz w:val="22"/>
          <w:szCs w:val="22"/>
        </w:rPr>
        <w:t xml:space="preserve">apacity may be demonstrated by </w:t>
      </w:r>
      <w:proofErr w:type="gramStart"/>
      <w:r w:rsidRPr="00EF6E19">
        <w:rPr>
          <w:sz w:val="22"/>
          <w:szCs w:val="22"/>
        </w:rPr>
        <w:t>a number of</w:t>
      </w:r>
      <w:proofErr w:type="gramEnd"/>
      <w:r w:rsidRPr="00EF6E19">
        <w:rPr>
          <w:sz w:val="22"/>
          <w:szCs w:val="22"/>
        </w:rPr>
        <w:t xml:space="preserve"> </w:t>
      </w:r>
      <w:r w:rsidR="00D45AB7" w:rsidRPr="00EF6E19">
        <w:rPr>
          <w:sz w:val="22"/>
          <w:szCs w:val="22"/>
        </w:rPr>
        <w:t>methods</w:t>
      </w:r>
      <w:r w:rsidR="00684F0D" w:rsidRPr="00EF6E19">
        <w:rPr>
          <w:sz w:val="22"/>
          <w:szCs w:val="22"/>
        </w:rPr>
        <w:t>,</w:t>
      </w:r>
      <w:r w:rsidRPr="00EF6E19">
        <w:rPr>
          <w:sz w:val="22"/>
          <w:szCs w:val="22"/>
        </w:rPr>
        <w:t xml:space="preserve"> including</w:t>
      </w:r>
      <w:r w:rsidR="00684F0D" w:rsidRPr="00EF6E19">
        <w:rPr>
          <w:sz w:val="22"/>
          <w:szCs w:val="22"/>
        </w:rPr>
        <w:t>,</w:t>
      </w:r>
      <w:r w:rsidRPr="00EF6E19">
        <w:rPr>
          <w:sz w:val="22"/>
          <w:szCs w:val="22"/>
        </w:rPr>
        <w:t xml:space="preserve"> but not limited to</w:t>
      </w:r>
      <w:r w:rsidR="00684F0D" w:rsidRPr="00EF6E19">
        <w:rPr>
          <w:sz w:val="22"/>
          <w:szCs w:val="22"/>
        </w:rPr>
        <w:t>, the following</w:t>
      </w:r>
      <w:r w:rsidRPr="00EF6E19">
        <w:rPr>
          <w:sz w:val="22"/>
          <w:szCs w:val="22"/>
        </w:rPr>
        <w:t xml:space="preserve">: </w:t>
      </w:r>
    </w:p>
    <w:p w14:paraId="0A815130" w14:textId="088F5B8D" w:rsidR="00DF13F8" w:rsidRPr="00EF6E19" w:rsidRDefault="003E0AA7" w:rsidP="003E0AA7">
      <w:pPr>
        <w:pStyle w:val="DefaultText"/>
        <w:shd w:val="clear" w:color="auto" w:fill="FFFFFF"/>
        <w:spacing w:after="240"/>
        <w:ind w:left="2160" w:right="-450" w:hanging="720"/>
        <w:rPr>
          <w:sz w:val="22"/>
          <w:szCs w:val="22"/>
        </w:rPr>
      </w:pPr>
      <w:r w:rsidRPr="00EF6E19">
        <w:rPr>
          <w:sz w:val="22"/>
          <w:szCs w:val="22"/>
        </w:rPr>
        <w:t>a.</w:t>
      </w:r>
      <w:r w:rsidRPr="00EF6E19">
        <w:rPr>
          <w:sz w:val="22"/>
          <w:szCs w:val="22"/>
        </w:rPr>
        <w:tab/>
      </w:r>
      <w:r w:rsidR="00D45AB7" w:rsidRPr="00EF6E19">
        <w:rPr>
          <w:sz w:val="22"/>
          <w:szCs w:val="22"/>
        </w:rPr>
        <w:t>Demonstrated k</w:t>
      </w:r>
      <w:r w:rsidR="005D0825" w:rsidRPr="00EF6E19">
        <w:rPr>
          <w:sz w:val="22"/>
          <w:szCs w:val="22"/>
        </w:rPr>
        <w:t xml:space="preserve">nowledge </w:t>
      </w:r>
      <w:r w:rsidR="003F7856" w:rsidRPr="00EF6E19">
        <w:rPr>
          <w:sz w:val="22"/>
          <w:szCs w:val="22"/>
        </w:rPr>
        <w:t>of the number of water system service connections and the population served</w:t>
      </w:r>
      <w:r w:rsidR="00DF13F8" w:rsidRPr="00EF6E19">
        <w:rPr>
          <w:sz w:val="22"/>
          <w:szCs w:val="22"/>
        </w:rPr>
        <w:t>;</w:t>
      </w:r>
    </w:p>
    <w:p w14:paraId="1E1453A4" w14:textId="7EB7E3D8" w:rsidR="00DF13F8" w:rsidRPr="00EF6E19" w:rsidRDefault="003E0AA7" w:rsidP="003E0AA7">
      <w:pPr>
        <w:pStyle w:val="DefaultText"/>
        <w:shd w:val="clear" w:color="auto" w:fill="FFFFFF"/>
        <w:spacing w:after="240"/>
        <w:ind w:left="2160" w:right="-450" w:hanging="720"/>
        <w:rPr>
          <w:sz w:val="22"/>
          <w:szCs w:val="22"/>
        </w:rPr>
      </w:pPr>
      <w:r w:rsidRPr="00EF6E19">
        <w:rPr>
          <w:sz w:val="22"/>
          <w:szCs w:val="22"/>
        </w:rPr>
        <w:t>b.</w:t>
      </w:r>
      <w:r w:rsidRPr="00EF6E19">
        <w:rPr>
          <w:sz w:val="22"/>
          <w:szCs w:val="22"/>
        </w:rPr>
        <w:tab/>
      </w:r>
      <w:r w:rsidR="00A7345E" w:rsidRPr="00EF6E19">
        <w:rPr>
          <w:sz w:val="22"/>
          <w:szCs w:val="22"/>
        </w:rPr>
        <w:t>C</w:t>
      </w:r>
      <w:r w:rsidR="00DF13F8" w:rsidRPr="00EF6E19">
        <w:rPr>
          <w:sz w:val="22"/>
          <w:szCs w:val="22"/>
        </w:rPr>
        <w:t>lear, definitive identification of the water system owner(s);</w:t>
      </w:r>
    </w:p>
    <w:p w14:paraId="0CD96CB5" w14:textId="6FACDB70" w:rsidR="00DF13F8" w:rsidRPr="00EF6E19" w:rsidRDefault="003E0AA7" w:rsidP="003E0AA7">
      <w:pPr>
        <w:pStyle w:val="DefaultText"/>
        <w:shd w:val="clear" w:color="auto" w:fill="FFFFFF"/>
        <w:spacing w:after="240"/>
        <w:ind w:left="2160" w:right="-450" w:hanging="720"/>
        <w:rPr>
          <w:sz w:val="22"/>
          <w:szCs w:val="22"/>
        </w:rPr>
      </w:pPr>
      <w:r w:rsidRPr="00EF6E19">
        <w:rPr>
          <w:sz w:val="22"/>
          <w:szCs w:val="22"/>
        </w:rPr>
        <w:t>c.</w:t>
      </w:r>
      <w:r w:rsidRPr="00EF6E19">
        <w:rPr>
          <w:sz w:val="22"/>
          <w:szCs w:val="22"/>
        </w:rPr>
        <w:tab/>
      </w:r>
      <w:r w:rsidR="00A7345E" w:rsidRPr="00EF6E19">
        <w:rPr>
          <w:sz w:val="22"/>
          <w:szCs w:val="22"/>
        </w:rPr>
        <w:t>I</w:t>
      </w:r>
      <w:r w:rsidR="00DF13F8" w:rsidRPr="00EF6E19">
        <w:rPr>
          <w:sz w:val="22"/>
          <w:szCs w:val="22"/>
        </w:rPr>
        <w:t>dentification of the primary contact person(s) responsible for communicating with the Department;</w:t>
      </w:r>
    </w:p>
    <w:p w14:paraId="0C2C2317" w14:textId="556B4F32" w:rsidR="003F7856" w:rsidRPr="00EF6E19" w:rsidRDefault="003E0AA7" w:rsidP="003E0AA7">
      <w:pPr>
        <w:pStyle w:val="DefaultText"/>
        <w:shd w:val="clear" w:color="auto" w:fill="FFFFFF"/>
        <w:spacing w:after="240"/>
        <w:ind w:left="2160" w:right="-450" w:hanging="720"/>
        <w:rPr>
          <w:sz w:val="22"/>
          <w:szCs w:val="22"/>
        </w:rPr>
      </w:pPr>
      <w:r w:rsidRPr="00EF6E19">
        <w:rPr>
          <w:sz w:val="22"/>
          <w:szCs w:val="22"/>
        </w:rPr>
        <w:lastRenderedPageBreak/>
        <w:t>d.</w:t>
      </w:r>
      <w:r w:rsidRPr="00EF6E19">
        <w:rPr>
          <w:sz w:val="22"/>
          <w:szCs w:val="22"/>
        </w:rPr>
        <w:tab/>
      </w:r>
      <w:r w:rsidR="00A7345E" w:rsidRPr="00EF6E19">
        <w:rPr>
          <w:sz w:val="22"/>
          <w:szCs w:val="22"/>
        </w:rPr>
        <w:t>I</w:t>
      </w:r>
      <w:r w:rsidR="00DF13F8" w:rsidRPr="00EF6E19">
        <w:rPr>
          <w:sz w:val="22"/>
          <w:szCs w:val="22"/>
        </w:rPr>
        <w:t>dentification of personnel responsible for daily operations of the water system</w:t>
      </w:r>
      <w:r w:rsidR="005D0825" w:rsidRPr="00EF6E19">
        <w:rPr>
          <w:sz w:val="22"/>
          <w:szCs w:val="22"/>
        </w:rPr>
        <w:t>;</w:t>
      </w:r>
      <w:r w:rsidR="00BA4E8A" w:rsidRPr="00EF6E19">
        <w:rPr>
          <w:sz w:val="22"/>
          <w:szCs w:val="22"/>
        </w:rPr>
        <w:t xml:space="preserve"> </w:t>
      </w:r>
    </w:p>
    <w:p w14:paraId="144AD9D6" w14:textId="10CA2694" w:rsidR="00DF13F8" w:rsidRPr="00EF6E19" w:rsidRDefault="003E0AA7" w:rsidP="003E0AA7">
      <w:pPr>
        <w:pStyle w:val="DefaultText"/>
        <w:shd w:val="clear" w:color="auto" w:fill="FFFFFF"/>
        <w:spacing w:after="240"/>
        <w:ind w:left="2160" w:right="-450" w:hanging="720"/>
        <w:rPr>
          <w:sz w:val="22"/>
          <w:szCs w:val="22"/>
        </w:rPr>
      </w:pPr>
      <w:r w:rsidRPr="00EF6E19">
        <w:rPr>
          <w:sz w:val="22"/>
          <w:szCs w:val="22"/>
        </w:rPr>
        <w:t>e.</w:t>
      </w:r>
      <w:r w:rsidRPr="00EF6E19">
        <w:rPr>
          <w:sz w:val="22"/>
          <w:szCs w:val="22"/>
        </w:rPr>
        <w:tab/>
      </w:r>
      <w:r w:rsidR="00A7345E" w:rsidRPr="00EF6E19">
        <w:rPr>
          <w:sz w:val="22"/>
          <w:szCs w:val="22"/>
        </w:rPr>
        <w:t>P</w:t>
      </w:r>
      <w:r w:rsidR="009954D2" w:rsidRPr="00EF6E19">
        <w:rPr>
          <w:sz w:val="22"/>
          <w:szCs w:val="22"/>
        </w:rPr>
        <w:t>lans for continuing education, training or professional development or staff;</w:t>
      </w:r>
    </w:p>
    <w:p w14:paraId="1693AE3A" w14:textId="3636C772" w:rsidR="009954D2" w:rsidRPr="00EF6E19" w:rsidRDefault="003E0AA7" w:rsidP="003E0AA7">
      <w:pPr>
        <w:pStyle w:val="DefaultText"/>
        <w:shd w:val="clear" w:color="auto" w:fill="FFFFFF"/>
        <w:spacing w:after="240"/>
        <w:ind w:left="2160" w:right="-450" w:hanging="720"/>
        <w:rPr>
          <w:sz w:val="22"/>
          <w:szCs w:val="22"/>
        </w:rPr>
      </w:pPr>
      <w:r w:rsidRPr="00EF6E19">
        <w:rPr>
          <w:sz w:val="22"/>
          <w:szCs w:val="22"/>
        </w:rPr>
        <w:t>f.</w:t>
      </w:r>
      <w:r w:rsidRPr="00EF6E19">
        <w:rPr>
          <w:sz w:val="22"/>
          <w:szCs w:val="22"/>
        </w:rPr>
        <w:tab/>
      </w:r>
      <w:r w:rsidR="00A7345E" w:rsidRPr="00EF6E19">
        <w:rPr>
          <w:sz w:val="22"/>
          <w:szCs w:val="22"/>
        </w:rPr>
        <w:t>F</w:t>
      </w:r>
      <w:r w:rsidR="009954D2" w:rsidRPr="00EF6E19">
        <w:rPr>
          <w:sz w:val="22"/>
          <w:szCs w:val="22"/>
        </w:rPr>
        <w:t>ormalized routine operations and maintenance procedures in the form of written standard operating procedures and policies;</w:t>
      </w:r>
    </w:p>
    <w:p w14:paraId="3A8FA57C" w14:textId="6E8E256C" w:rsidR="009954D2" w:rsidRPr="00EF6E19" w:rsidRDefault="003E0AA7" w:rsidP="003E0AA7">
      <w:pPr>
        <w:pStyle w:val="DefaultText"/>
        <w:shd w:val="clear" w:color="auto" w:fill="FFFFFF"/>
        <w:spacing w:after="240"/>
        <w:ind w:left="2160" w:right="-450" w:hanging="720"/>
        <w:rPr>
          <w:sz w:val="22"/>
          <w:szCs w:val="22"/>
        </w:rPr>
      </w:pPr>
      <w:r w:rsidRPr="00EF6E19">
        <w:rPr>
          <w:sz w:val="22"/>
          <w:szCs w:val="22"/>
        </w:rPr>
        <w:t>g.</w:t>
      </w:r>
      <w:r w:rsidRPr="00EF6E19">
        <w:rPr>
          <w:sz w:val="22"/>
          <w:szCs w:val="22"/>
        </w:rPr>
        <w:tab/>
      </w:r>
      <w:r w:rsidR="00A7345E" w:rsidRPr="00EF6E19">
        <w:rPr>
          <w:sz w:val="22"/>
          <w:szCs w:val="22"/>
        </w:rPr>
        <w:t>D</w:t>
      </w:r>
      <w:r w:rsidR="009954D2" w:rsidRPr="00EF6E19">
        <w:rPr>
          <w:sz w:val="22"/>
          <w:szCs w:val="22"/>
        </w:rPr>
        <w:t>escription of record keeping procedures employed;</w:t>
      </w:r>
    </w:p>
    <w:p w14:paraId="33CC6BA7" w14:textId="5E3E853C" w:rsidR="009954D2" w:rsidRPr="00EF6E19" w:rsidRDefault="003E0AA7" w:rsidP="003E0AA7">
      <w:pPr>
        <w:pStyle w:val="DefaultText"/>
        <w:shd w:val="clear" w:color="auto" w:fill="FFFFFF"/>
        <w:spacing w:after="240"/>
        <w:ind w:left="2160" w:right="-450" w:hanging="720"/>
        <w:rPr>
          <w:sz w:val="22"/>
          <w:szCs w:val="22"/>
        </w:rPr>
      </w:pPr>
      <w:r w:rsidRPr="00EF6E19">
        <w:rPr>
          <w:sz w:val="22"/>
          <w:szCs w:val="22"/>
        </w:rPr>
        <w:t>h.</w:t>
      </w:r>
      <w:r w:rsidRPr="00EF6E19">
        <w:rPr>
          <w:sz w:val="22"/>
          <w:szCs w:val="22"/>
        </w:rPr>
        <w:tab/>
      </w:r>
      <w:r w:rsidR="00A7345E" w:rsidRPr="00EF6E19">
        <w:rPr>
          <w:sz w:val="22"/>
          <w:szCs w:val="22"/>
        </w:rPr>
        <w:t>W</w:t>
      </w:r>
      <w:r w:rsidR="009954D2" w:rsidRPr="00EF6E19">
        <w:rPr>
          <w:sz w:val="22"/>
          <w:szCs w:val="22"/>
        </w:rPr>
        <w:t>ritten emergency procedures and/or an emergency response plan, including identification of persons or organizations contacted in the event of an emergency;</w:t>
      </w:r>
      <w:r w:rsidR="009E39C2" w:rsidRPr="00EF6E19">
        <w:rPr>
          <w:sz w:val="22"/>
          <w:szCs w:val="22"/>
        </w:rPr>
        <w:t xml:space="preserve"> and</w:t>
      </w:r>
    </w:p>
    <w:p w14:paraId="444AA4D5" w14:textId="1F8A494F" w:rsidR="00DF13F8" w:rsidRPr="00EF6E19" w:rsidRDefault="003E0AA7" w:rsidP="003E0AA7">
      <w:pPr>
        <w:pStyle w:val="DefaultText"/>
        <w:shd w:val="clear" w:color="auto" w:fill="FFFFFF"/>
        <w:spacing w:after="240"/>
        <w:ind w:left="2160" w:right="-450" w:hanging="720"/>
        <w:rPr>
          <w:sz w:val="22"/>
          <w:szCs w:val="22"/>
        </w:rPr>
      </w:pPr>
      <w:r w:rsidRPr="00EF6E19">
        <w:rPr>
          <w:sz w:val="22"/>
          <w:szCs w:val="22"/>
        </w:rPr>
        <w:t>i.</w:t>
      </w:r>
      <w:r w:rsidRPr="00EF6E19">
        <w:rPr>
          <w:sz w:val="22"/>
          <w:szCs w:val="22"/>
        </w:rPr>
        <w:tab/>
      </w:r>
      <w:r w:rsidR="00A7345E" w:rsidRPr="00EF6E19">
        <w:rPr>
          <w:sz w:val="22"/>
          <w:szCs w:val="22"/>
        </w:rPr>
        <w:t>A</w:t>
      </w:r>
      <w:r w:rsidR="002F1D0C" w:rsidRPr="00EF6E19">
        <w:rPr>
          <w:sz w:val="22"/>
          <w:szCs w:val="22"/>
        </w:rPr>
        <w:t>ny other relevant information requested by the Department</w:t>
      </w:r>
      <w:r w:rsidR="005D0825" w:rsidRPr="00EF6E19">
        <w:rPr>
          <w:sz w:val="22"/>
          <w:szCs w:val="22"/>
        </w:rPr>
        <w:t>.</w:t>
      </w:r>
    </w:p>
    <w:p w14:paraId="7EA25DEF" w14:textId="77777777" w:rsidR="00DF13F8" w:rsidRPr="00EF6E19" w:rsidRDefault="00DF13F8" w:rsidP="00947195">
      <w:pPr>
        <w:pStyle w:val="Heading2"/>
        <w:tabs>
          <w:tab w:val="clear" w:pos="720"/>
          <w:tab w:val="clear" w:pos="1440"/>
          <w:tab w:val="clear" w:pos="2160"/>
          <w:tab w:val="clear" w:pos="2880"/>
          <w:tab w:val="clear" w:pos="9360"/>
        </w:tabs>
        <w:spacing w:after="240"/>
        <w:jc w:val="left"/>
        <w:rPr>
          <w:b/>
          <w:sz w:val="22"/>
          <w:szCs w:val="22"/>
          <w:u w:val="none"/>
        </w:rPr>
      </w:pPr>
      <w:bookmarkStart w:id="33" w:name="_Toc442343222"/>
      <w:r w:rsidRPr="00EF6E19">
        <w:rPr>
          <w:b/>
          <w:sz w:val="22"/>
          <w:szCs w:val="22"/>
          <w:u w:val="none"/>
        </w:rPr>
        <w:t>F.</w:t>
      </w:r>
      <w:r w:rsidRPr="00EF6E19">
        <w:rPr>
          <w:b/>
          <w:sz w:val="22"/>
          <w:szCs w:val="22"/>
          <w:u w:val="none"/>
        </w:rPr>
        <w:tab/>
        <w:t>C</w:t>
      </w:r>
      <w:r w:rsidR="00B0451E" w:rsidRPr="00EF6E19">
        <w:rPr>
          <w:b/>
          <w:sz w:val="22"/>
          <w:szCs w:val="22"/>
          <w:u w:val="none"/>
        </w:rPr>
        <w:t>onstruction Standards</w:t>
      </w:r>
      <w:bookmarkEnd w:id="33"/>
    </w:p>
    <w:p w14:paraId="35FAA2DE" w14:textId="560F3B1D" w:rsidR="00DF13F8" w:rsidRPr="00EF6E19" w:rsidRDefault="00DF13F8" w:rsidP="003E0AA7">
      <w:pPr>
        <w:spacing w:after="240"/>
        <w:ind w:left="1440" w:hanging="720"/>
        <w:rPr>
          <w:sz w:val="22"/>
          <w:szCs w:val="22"/>
        </w:rPr>
      </w:pPr>
      <w:r w:rsidRPr="00EF6E19">
        <w:rPr>
          <w:sz w:val="22"/>
          <w:szCs w:val="22"/>
        </w:rPr>
        <w:t>1.</w:t>
      </w:r>
      <w:r w:rsidRPr="00EF6E19">
        <w:rPr>
          <w:sz w:val="22"/>
          <w:szCs w:val="22"/>
        </w:rPr>
        <w:tab/>
        <w:t>Applicable standards such as those established by the American Water Works Association</w:t>
      </w:r>
      <w:r w:rsidR="006C14B7" w:rsidRPr="00EF6E19">
        <w:rPr>
          <w:sz w:val="22"/>
          <w:szCs w:val="22"/>
        </w:rPr>
        <w:t>’s</w:t>
      </w:r>
      <w:r w:rsidR="007C47F2" w:rsidRPr="00EF6E19">
        <w:rPr>
          <w:i/>
          <w:sz w:val="22"/>
          <w:szCs w:val="22"/>
        </w:rPr>
        <w:t xml:space="preserve"> </w:t>
      </w:r>
      <w:r w:rsidR="007C47F2" w:rsidRPr="00EF6E19">
        <w:rPr>
          <w:sz w:val="22"/>
          <w:szCs w:val="22"/>
        </w:rPr>
        <w:t>(AWWA)</w:t>
      </w:r>
      <w:r w:rsidRPr="00EF6E19">
        <w:rPr>
          <w:i/>
          <w:sz w:val="22"/>
          <w:szCs w:val="22"/>
        </w:rPr>
        <w:t xml:space="preserve"> Recommended Standards for Water Works</w:t>
      </w:r>
      <w:r w:rsidRPr="00EF6E19">
        <w:rPr>
          <w:sz w:val="22"/>
          <w:szCs w:val="22"/>
        </w:rPr>
        <w:t xml:space="preserve"> and </w:t>
      </w:r>
      <w:r w:rsidRPr="00EF6E19">
        <w:rPr>
          <w:i/>
          <w:sz w:val="22"/>
          <w:szCs w:val="22"/>
        </w:rPr>
        <w:t xml:space="preserve">NSF </w:t>
      </w:r>
      <w:r w:rsidR="007C47F2" w:rsidRPr="00EF6E19">
        <w:rPr>
          <w:i/>
          <w:sz w:val="22"/>
          <w:szCs w:val="22"/>
        </w:rPr>
        <w:t>/ ANSI Standards</w:t>
      </w:r>
      <w:r w:rsidR="007C47F2" w:rsidRPr="00EF6E19">
        <w:rPr>
          <w:i/>
          <w:color w:val="FF0000"/>
          <w:sz w:val="22"/>
          <w:szCs w:val="22"/>
        </w:rPr>
        <w:t xml:space="preserve"> </w:t>
      </w:r>
      <w:r w:rsidR="007C47F2" w:rsidRPr="00EF6E19">
        <w:rPr>
          <w:i/>
          <w:sz w:val="22"/>
          <w:szCs w:val="22"/>
        </w:rPr>
        <w:t>for Drinking Water Treatment Units</w:t>
      </w:r>
      <w:r w:rsidR="007C47F2" w:rsidRPr="00EF6E19">
        <w:rPr>
          <w:color w:val="FF0000"/>
          <w:sz w:val="22"/>
          <w:szCs w:val="22"/>
        </w:rPr>
        <w:t xml:space="preserve"> </w:t>
      </w:r>
      <w:r w:rsidR="00A7345E" w:rsidRPr="00EF6E19">
        <w:rPr>
          <w:sz w:val="22"/>
          <w:szCs w:val="22"/>
        </w:rPr>
        <w:t>must</w:t>
      </w:r>
      <w:r w:rsidRPr="00EF6E19">
        <w:rPr>
          <w:sz w:val="22"/>
          <w:szCs w:val="22"/>
        </w:rPr>
        <w:t xml:space="preserve"> be consulted as well as engineering standards published by other generally accepted organizations.</w:t>
      </w:r>
    </w:p>
    <w:p w14:paraId="6B470107" w14:textId="77777777" w:rsidR="00DF13F8" w:rsidRPr="00EF6E19" w:rsidRDefault="00DF13F8" w:rsidP="003E0AA7">
      <w:pPr>
        <w:keepNext/>
        <w:keepLines/>
        <w:spacing w:after="240"/>
        <w:ind w:left="1440" w:hanging="720"/>
        <w:rPr>
          <w:sz w:val="22"/>
          <w:szCs w:val="22"/>
        </w:rPr>
      </w:pPr>
      <w:r w:rsidRPr="00EF6E19">
        <w:rPr>
          <w:sz w:val="22"/>
          <w:szCs w:val="22"/>
        </w:rPr>
        <w:t>2.</w:t>
      </w:r>
      <w:r w:rsidRPr="00EF6E19">
        <w:rPr>
          <w:sz w:val="22"/>
          <w:szCs w:val="22"/>
        </w:rPr>
        <w:tab/>
        <w:t>Disinfection</w:t>
      </w:r>
    </w:p>
    <w:p w14:paraId="1DFF5657" w14:textId="675DF41B" w:rsidR="00DF13F8" w:rsidRPr="00EF6E19" w:rsidRDefault="00DF13F8" w:rsidP="003E0AA7">
      <w:pPr>
        <w:keepNext/>
        <w:keepLines/>
        <w:spacing w:after="240"/>
        <w:ind w:left="2160" w:hanging="720"/>
        <w:rPr>
          <w:sz w:val="22"/>
          <w:szCs w:val="22"/>
        </w:rPr>
      </w:pPr>
      <w:r w:rsidRPr="00EF6E19">
        <w:rPr>
          <w:sz w:val="22"/>
          <w:szCs w:val="22"/>
        </w:rPr>
        <w:t>a.</w:t>
      </w:r>
      <w:r w:rsidRPr="00EF6E19">
        <w:rPr>
          <w:sz w:val="22"/>
          <w:szCs w:val="22"/>
        </w:rPr>
        <w:tab/>
        <w:t>The AWWA C-651</w:t>
      </w:r>
      <w:r w:rsidR="00BA4E8A" w:rsidRPr="00EF6E19">
        <w:rPr>
          <w:sz w:val="22"/>
          <w:szCs w:val="22"/>
        </w:rPr>
        <w:t>-</w:t>
      </w:r>
      <w:r w:rsidR="001A329D" w:rsidRPr="00EF6E19">
        <w:rPr>
          <w:sz w:val="22"/>
          <w:szCs w:val="22"/>
        </w:rPr>
        <w:t>14</w:t>
      </w:r>
      <w:r w:rsidR="008130AD" w:rsidRPr="00EF6E19">
        <w:rPr>
          <w:color w:val="FF0000"/>
          <w:sz w:val="22"/>
          <w:szCs w:val="22"/>
        </w:rPr>
        <w:t xml:space="preserve"> </w:t>
      </w:r>
      <w:r w:rsidRPr="00EF6E19">
        <w:rPr>
          <w:sz w:val="22"/>
          <w:szCs w:val="22"/>
        </w:rPr>
        <w:t xml:space="preserve">specification for the disinfection of water mains </w:t>
      </w:r>
      <w:r w:rsidR="003857DB" w:rsidRPr="00EF6E19">
        <w:rPr>
          <w:sz w:val="22"/>
          <w:szCs w:val="22"/>
        </w:rPr>
        <w:t>must</w:t>
      </w:r>
      <w:r w:rsidRPr="00EF6E19">
        <w:rPr>
          <w:sz w:val="22"/>
          <w:szCs w:val="22"/>
        </w:rPr>
        <w:t xml:space="preserve"> be utilized for all water main construction except that the tablet method </w:t>
      </w:r>
      <w:r w:rsidR="003857DB" w:rsidRPr="00EF6E19">
        <w:rPr>
          <w:sz w:val="22"/>
          <w:szCs w:val="22"/>
        </w:rPr>
        <w:t>must</w:t>
      </w:r>
      <w:r w:rsidRPr="00EF6E19">
        <w:rPr>
          <w:sz w:val="22"/>
          <w:szCs w:val="22"/>
        </w:rPr>
        <w:t xml:space="preserve"> not be used unless specifically approved in writing by the Department</w:t>
      </w:r>
      <w:r w:rsidR="00AB0DB7" w:rsidRPr="00EF6E19">
        <w:rPr>
          <w:sz w:val="22"/>
          <w:szCs w:val="22"/>
        </w:rPr>
        <w:t>.</w:t>
      </w:r>
    </w:p>
    <w:p w14:paraId="67A0178D" w14:textId="7831DB84" w:rsidR="00DF13F8" w:rsidRPr="00EF6E19" w:rsidRDefault="55BB9934" w:rsidP="003E0AA7">
      <w:pPr>
        <w:spacing w:after="240"/>
        <w:ind w:left="2160" w:hanging="720"/>
        <w:rPr>
          <w:sz w:val="22"/>
          <w:szCs w:val="22"/>
        </w:rPr>
      </w:pPr>
      <w:r w:rsidRPr="00EF6E19">
        <w:rPr>
          <w:sz w:val="22"/>
          <w:szCs w:val="22"/>
        </w:rPr>
        <w:t>b.</w:t>
      </w:r>
      <w:r w:rsidR="00DF13F8" w:rsidRPr="00EF6E19">
        <w:rPr>
          <w:sz w:val="22"/>
          <w:szCs w:val="22"/>
        </w:rPr>
        <w:tab/>
      </w:r>
      <w:r w:rsidRPr="00EF6E19">
        <w:rPr>
          <w:sz w:val="22"/>
          <w:szCs w:val="22"/>
        </w:rPr>
        <w:t>AWWA C-652-</w:t>
      </w:r>
      <w:r w:rsidR="394348A2" w:rsidRPr="00EF6E19">
        <w:rPr>
          <w:sz w:val="22"/>
          <w:szCs w:val="22"/>
        </w:rPr>
        <w:t>11</w:t>
      </w:r>
      <w:r w:rsidR="3A3BA315" w:rsidRPr="00EF6E19">
        <w:rPr>
          <w:color w:val="FF0000"/>
          <w:sz w:val="22"/>
          <w:szCs w:val="22"/>
        </w:rPr>
        <w:t xml:space="preserve"> </w:t>
      </w:r>
      <w:r w:rsidRPr="00EF6E19">
        <w:rPr>
          <w:sz w:val="22"/>
          <w:szCs w:val="22"/>
        </w:rPr>
        <w:t xml:space="preserve">specification for the disinfection of water storage facilities </w:t>
      </w:r>
      <w:r w:rsidR="60FB304E" w:rsidRPr="00EF6E19">
        <w:rPr>
          <w:sz w:val="22"/>
          <w:szCs w:val="22"/>
        </w:rPr>
        <w:t>must</w:t>
      </w:r>
      <w:r w:rsidRPr="00EF6E19">
        <w:rPr>
          <w:sz w:val="22"/>
          <w:szCs w:val="22"/>
        </w:rPr>
        <w:t xml:space="preserve"> be utilized prior to having any storage facility go</w:t>
      </w:r>
      <w:r w:rsidR="005D009E" w:rsidRPr="00EF6E19">
        <w:rPr>
          <w:sz w:val="22"/>
          <w:szCs w:val="22"/>
        </w:rPr>
        <w:t xml:space="preserve"> </w:t>
      </w:r>
      <w:r w:rsidRPr="00EF6E19">
        <w:rPr>
          <w:sz w:val="22"/>
          <w:szCs w:val="22"/>
        </w:rPr>
        <w:t>into service</w:t>
      </w:r>
      <w:r w:rsidR="00E75500" w:rsidRPr="00EF6E19">
        <w:rPr>
          <w:sz w:val="22"/>
          <w:szCs w:val="22"/>
        </w:rPr>
        <w:t>, whether it is a new tank, or</w:t>
      </w:r>
      <w:r w:rsidR="00180069" w:rsidRPr="00EF6E19">
        <w:rPr>
          <w:sz w:val="22"/>
          <w:szCs w:val="22"/>
        </w:rPr>
        <w:t xml:space="preserve"> an existing tank that has undergone interior maintenance</w:t>
      </w:r>
      <w:r w:rsidRPr="00EF6E19">
        <w:rPr>
          <w:sz w:val="22"/>
          <w:szCs w:val="22"/>
        </w:rPr>
        <w:t>.</w:t>
      </w:r>
    </w:p>
    <w:p w14:paraId="03B47529" w14:textId="644C04A0" w:rsidR="00DF13F8" w:rsidRPr="00EF6E19" w:rsidRDefault="00DF13F8" w:rsidP="003E0AA7">
      <w:pPr>
        <w:spacing w:after="240"/>
        <w:ind w:left="2160" w:hanging="720"/>
        <w:rPr>
          <w:sz w:val="22"/>
          <w:szCs w:val="22"/>
        </w:rPr>
      </w:pPr>
      <w:r w:rsidRPr="00EF6E19">
        <w:rPr>
          <w:sz w:val="22"/>
          <w:szCs w:val="22"/>
        </w:rPr>
        <w:t>c.</w:t>
      </w:r>
      <w:r w:rsidRPr="00EF6E19">
        <w:rPr>
          <w:sz w:val="22"/>
          <w:szCs w:val="22"/>
        </w:rPr>
        <w:tab/>
        <w:t>AWWA C-653-</w:t>
      </w:r>
      <w:r w:rsidR="001A329D" w:rsidRPr="00EF6E19">
        <w:rPr>
          <w:sz w:val="22"/>
          <w:szCs w:val="22"/>
        </w:rPr>
        <w:t>13</w:t>
      </w:r>
      <w:r w:rsidR="008130AD" w:rsidRPr="00EF6E19">
        <w:rPr>
          <w:color w:val="FF0000"/>
          <w:sz w:val="22"/>
          <w:szCs w:val="22"/>
        </w:rPr>
        <w:t xml:space="preserve"> </w:t>
      </w:r>
      <w:r w:rsidR="001A329D" w:rsidRPr="00EF6E19">
        <w:rPr>
          <w:sz w:val="22"/>
          <w:szCs w:val="22"/>
        </w:rPr>
        <w:t>specification</w:t>
      </w:r>
      <w:r w:rsidR="001A329D" w:rsidRPr="00EF6E19">
        <w:rPr>
          <w:color w:val="FF0000"/>
          <w:sz w:val="22"/>
          <w:szCs w:val="22"/>
        </w:rPr>
        <w:t xml:space="preserve"> </w:t>
      </w:r>
      <w:r w:rsidRPr="00EF6E19">
        <w:rPr>
          <w:sz w:val="22"/>
          <w:szCs w:val="22"/>
        </w:rPr>
        <w:t xml:space="preserve">for disinfection of water treatment plants </w:t>
      </w:r>
      <w:r w:rsidR="003857DB" w:rsidRPr="00EF6E19">
        <w:rPr>
          <w:sz w:val="22"/>
          <w:szCs w:val="22"/>
        </w:rPr>
        <w:t>must</w:t>
      </w:r>
      <w:r w:rsidR="001A329D" w:rsidRPr="00EF6E19">
        <w:rPr>
          <w:sz w:val="22"/>
          <w:szCs w:val="22"/>
        </w:rPr>
        <w:t xml:space="preserve"> be utilized </w:t>
      </w:r>
      <w:r w:rsidRPr="00EF6E19">
        <w:rPr>
          <w:sz w:val="22"/>
          <w:szCs w:val="22"/>
        </w:rPr>
        <w:t>prior to providing water for consumption.</w:t>
      </w:r>
    </w:p>
    <w:p w14:paraId="3CFF5FD1" w14:textId="4AD23188" w:rsidR="00DF13F8" w:rsidRPr="00EF6E19" w:rsidRDefault="00DF13F8" w:rsidP="003E0AA7">
      <w:pPr>
        <w:spacing w:after="240"/>
        <w:ind w:left="2160" w:hanging="720"/>
        <w:rPr>
          <w:sz w:val="22"/>
          <w:szCs w:val="22"/>
        </w:rPr>
      </w:pPr>
      <w:r w:rsidRPr="00EF6E19">
        <w:rPr>
          <w:sz w:val="22"/>
          <w:szCs w:val="22"/>
        </w:rPr>
        <w:t>d.</w:t>
      </w:r>
      <w:r w:rsidRPr="00EF6E19">
        <w:rPr>
          <w:sz w:val="22"/>
          <w:szCs w:val="22"/>
        </w:rPr>
        <w:tab/>
        <w:t>AWWA C-654-</w:t>
      </w:r>
      <w:r w:rsidR="001A329D" w:rsidRPr="00EF6E19">
        <w:rPr>
          <w:sz w:val="22"/>
          <w:szCs w:val="22"/>
        </w:rPr>
        <w:t>13</w:t>
      </w:r>
      <w:r w:rsidR="008130AD" w:rsidRPr="00EF6E19">
        <w:rPr>
          <w:color w:val="FF0000"/>
          <w:sz w:val="22"/>
          <w:szCs w:val="22"/>
        </w:rPr>
        <w:t xml:space="preserve"> </w:t>
      </w:r>
      <w:r w:rsidRPr="00EF6E19">
        <w:rPr>
          <w:sz w:val="22"/>
          <w:szCs w:val="22"/>
        </w:rPr>
        <w:t xml:space="preserve">for the disinfection of wells </w:t>
      </w:r>
      <w:r w:rsidR="001A329D" w:rsidRPr="00EF6E19">
        <w:rPr>
          <w:sz w:val="22"/>
          <w:szCs w:val="22"/>
        </w:rPr>
        <w:t xml:space="preserve">must be utilized </w:t>
      </w:r>
      <w:r w:rsidRPr="00EF6E19">
        <w:rPr>
          <w:sz w:val="22"/>
          <w:szCs w:val="22"/>
        </w:rPr>
        <w:t>prior to the use of those wells as a source of public drinking water.</w:t>
      </w:r>
    </w:p>
    <w:p w14:paraId="2C0B9810" w14:textId="7CC2FA3B" w:rsidR="00DF13F8" w:rsidRPr="00EF6E19" w:rsidRDefault="00DF13F8" w:rsidP="003E0AA7">
      <w:pPr>
        <w:spacing w:after="240"/>
        <w:ind w:left="1440" w:right="-180" w:hanging="720"/>
        <w:rPr>
          <w:sz w:val="22"/>
          <w:szCs w:val="22"/>
        </w:rPr>
      </w:pPr>
      <w:r w:rsidRPr="00EF6E19">
        <w:rPr>
          <w:sz w:val="22"/>
          <w:szCs w:val="22"/>
        </w:rPr>
        <w:t>3.</w:t>
      </w:r>
      <w:r w:rsidRPr="00EF6E19">
        <w:rPr>
          <w:sz w:val="22"/>
          <w:szCs w:val="22"/>
        </w:rPr>
        <w:tab/>
        <w:t xml:space="preserve">All water mains and services being used for the purposes of transporting potable water </w:t>
      </w:r>
      <w:r w:rsidR="003857DB" w:rsidRPr="00EF6E19">
        <w:rPr>
          <w:sz w:val="22"/>
          <w:szCs w:val="22"/>
        </w:rPr>
        <w:t>must</w:t>
      </w:r>
      <w:r w:rsidRPr="00EF6E19">
        <w:rPr>
          <w:sz w:val="22"/>
          <w:szCs w:val="22"/>
        </w:rPr>
        <w:t xml:space="preserve"> be pressure tested in accordance with AWWA Standard for pressure testing.</w:t>
      </w:r>
    </w:p>
    <w:p w14:paraId="3DEC23E5" w14:textId="1758CAB4" w:rsidR="00952CEE" w:rsidRPr="00EF6E19" w:rsidRDefault="00785516" w:rsidP="003E0AA7">
      <w:pPr>
        <w:spacing w:after="240"/>
        <w:ind w:left="1440" w:hanging="720"/>
        <w:rPr>
          <w:sz w:val="22"/>
          <w:szCs w:val="22"/>
        </w:rPr>
      </w:pPr>
      <w:r w:rsidRPr="00EF6E19">
        <w:rPr>
          <w:sz w:val="22"/>
          <w:szCs w:val="22"/>
        </w:rPr>
        <w:t>4</w:t>
      </w:r>
      <w:r w:rsidR="003E0AA7" w:rsidRPr="00EF6E19">
        <w:rPr>
          <w:sz w:val="22"/>
          <w:szCs w:val="22"/>
        </w:rPr>
        <w:t>.</w:t>
      </w:r>
      <w:r w:rsidR="003E0AA7" w:rsidRPr="00EF6E19">
        <w:rPr>
          <w:sz w:val="22"/>
          <w:szCs w:val="22"/>
        </w:rPr>
        <w:tab/>
      </w:r>
      <w:r w:rsidR="00952CEE" w:rsidRPr="00EF6E19">
        <w:rPr>
          <w:sz w:val="22"/>
          <w:szCs w:val="22"/>
        </w:rPr>
        <w:t>Well Construction</w:t>
      </w:r>
    </w:p>
    <w:p w14:paraId="2729D7FE" w14:textId="4465081F" w:rsidR="003F26F1" w:rsidRPr="00EF6E19" w:rsidRDefault="00952CEE" w:rsidP="00947195">
      <w:pPr>
        <w:spacing w:after="240"/>
        <w:ind w:left="2160" w:hanging="720"/>
        <w:rPr>
          <w:sz w:val="22"/>
          <w:szCs w:val="22"/>
        </w:rPr>
      </w:pPr>
      <w:r w:rsidRPr="00EF6E19">
        <w:rPr>
          <w:sz w:val="22"/>
          <w:szCs w:val="22"/>
        </w:rPr>
        <w:t>a.</w:t>
      </w:r>
      <w:r w:rsidR="00C345E6" w:rsidRPr="00EF6E19">
        <w:rPr>
          <w:sz w:val="22"/>
          <w:szCs w:val="22"/>
        </w:rPr>
        <w:t xml:space="preserve"> </w:t>
      </w:r>
      <w:r w:rsidRPr="00EF6E19">
        <w:rPr>
          <w:sz w:val="22"/>
          <w:szCs w:val="22"/>
        </w:rPr>
        <w:tab/>
        <w:t xml:space="preserve">All </w:t>
      </w:r>
      <w:r w:rsidR="002E262D" w:rsidRPr="00EF6E19">
        <w:rPr>
          <w:sz w:val="22"/>
          <w:szCs w:val="22"/>
        </w:rPr>
        <w:t>newly constructed</w:t>
      </w:r>
      <w:r w:rsidRPr="00EF6E19">
        <w:rPr>
          <w:sz w:val="22"/>
          <w:szCs w:val="22"/>
        </w:rPr>
        <w:t xml:space="preserve"> wells </w:t>
      </w:r>
      <w:r w:rsidR="006C3249" w:rsidRPr="00EF6E19">
        <w:rPr>
          <w:sz w:val="22"/>
          <w:szCs w:val="22"/>
        </w:rPr>
        <w:t>and wells modified by additional drilling casing alterations or hydrofract</w:t>
      </w:r>
      <w:r w:rsidR="00ED3056" w:rsidRPr="00EF6E19">
        <w:rPr>
          <w:sz w:val="22"/>
          <w:szCs w:val="22"/>
        </w:rPr>
        <w:t>ur</w:t>
      </w:r>
      <w:r w:rsidR="006C3249" w:rsidRPr="00EF6E19">
        <w:rPr>
          <w:sz w:val="22"/>
          <w:szCs w:val="22"/>
        </w:rPr>
        <w:t xml:space="preserve">ing </w:t>
      </w:r>
      <w:r w:rsidR="003857DB" w:rsidRPr="00EF6E19">
        <w:rPr>
          <w:sz w:val="22"/>
          <w:szCs w:val="22"/>
        </w:rPr>
        <w:t>must</w:t>
      </w:r>
      <w:r w:rsidRPr="00EF6E19">
        <w:rPr>
          <w:sz w:val="22"/>
          <w:szCs w:val="22"/>
        </w:rPr>
        <w:t xml:space="preserve"> be constructed </w:t>
      </w:r>
      <w:r w:rsidR="006C3249" w:rsidRPr="00EF6E19">
        <w:rPr>
          <w:sz w:val="22"/>
          <w:szCs w:val="22"/>
        </w:rPr>
        <w:t xml:space="preserve">or altered in compliance with </w:t>
      </w:r>
      <w:r w:rsidR="003F26F1" w:rsidRPr="00EF6E19">
        <w:rPr>
          <w:sz w:val="22"/>
          <w:szCs w:val="22"/>
        </w:rPr>
        <w:t xml:space="preserve">the </w:t>
      </w:r>
      <w:r w:rsidR="003F26F1" w:rsidRPr="00EF6E19">
        <w:rPr>
          <w:i/>
          <w:sz w:val="22"/>
          <w:szCs w:val="22"/>
        </w:rPr>
        <w:t>Maine Well Drillers and Pump Installers Rules</w:t>
      </w:r>
      <w:r w:rsidR="003F26F1" w:rsidRPr="00EF6E19">
        <w:rPr>
          <w:sz w:val="22"/>
          <w:szCs w:val="22"/>
        </w:rPr>
        <w:t xml:space="preserve"> (10</w:t>
      </w:r>
      <w:r w:rsidR="00A161E7" w:rsidRPr="00EF6E19">
        <w:rPr>
          <w:sz w:val="22"/>
          <w:szCs w:val="22"/>
        </w:rPr>
        <w:noBreakHyphen/>
      </w:r>
      <w:r w:rsidR="003F26F1" w:rsidRPr="00EF6E19">
        <w:rPr>
          <w:sz w:val="22"/>
          <w:szCs w:val="22"/>
        </w:rPr>
        <w:t>144 CMR, Chapter 232</w:t>
      </w:r>
      <w:r w:rsidR="001A329D" w:rsidRPr="00EF6E19">
        <w:rPr>
          <w:sz w:val="22"/>
          <w:szCs w:val="22"/>
        </w:rPr>
        <w:t>)</w:t>
      </w:r>
      <w:r w:rsidR="003F26F1" w:rsidRPr="00EF6E19">
        <w:rPr>
          <w:sz w:val="22"/>
          <w:szCs w:val="22"/>
        </w:rPr>
        <w:t xml:space="preserve"> and </w:t>
      </w:r>
      <w:r w:rsidRPr="00EF6E19">
        <w:rPr>
          <w:sz w:val="22"/>
          <w:szCs w:val="22"/>
        </w:rPr>
        <w:t xml:space="preserve">one of the following standards: </w:t>
      </w:r>
    </w:p>
    <w:p w14:paraId="0B4FEFE9" w14:textId="4E07E505" w:rsidR="003F26F1" w:rsidRPr="00EF6E19" w:rsidRDefault="003F26F1" w:rsidP="00947195">
      <w:pPr>
        <w:spacing w:after="240"/>
        <w:ind w:left="2880" w:hanging="720"/>
        <w:rPr>
          <w:sz w:val="22"/>
          <w:szCs w:val="22"/>
        </w:rPr>
      </w:pPr>
      <w:r w:rsidRPr="00EF6E19">
        <w:rPr>
          <w:sz w:val="22"/>
          <w:szCs w:val="22"/>
        </w:rPr>
        <w:t>i.</w:t>
      </w:r>
      <w:r w:rsidR="00A161E7" w:rsidRPr="00EF6E19">
        <w:rPr>
          <w:sz w:val="22"/>
          <w:szCs w:val="22"/>
        </w:rPr>
        <w:tab/>
      </w:r>
      <w:r w:rsidR="00952CEE" w:rsidRPr="00EF6E19">
        <w:rPr>
          <w:sz w:val="22"/>
          <w:szCs w:val="22"/>
        </w:rPr>
        <w:t xml:space="preserve">AWWA’s </w:t>
      </w:r>
      <w:r w:rsidR="007C47F2" w:rsidRPr="00EF6E19">
        <w:rPr>
          <w:sz w:val="22"/>
          <w:szCs w:val="22"/>
        </w:rPr>
        <w:t>Standard A100-</w:t>
      </w:r>
      <w:r w:rsidR="001A329D" w:rsidRPr="00EF6E19">
        <w:rPr>
          <w:sz w:val="22"/>
          <w:szCs w:val="22"/>
        </w:rPr>
        <w:t>15</w:t>
      </w:r>
      <w:r w:rsidR="007C47F2" w:rsidRPr="00EF6E19">
        <w:rPr>
          <w:sz w:val="22"/>
          <w:szCs w:val="22"/>
        </w:rPr>
        <w:t xml:space="preserve">, </w:t>
      </w:r>
      <w:r w:rsidR="00952CEE" w:rsidRPr="00EF6E19">
        <w:rPr>
          <w:i/>
          <w:sz w:val="22"/>
          <w:szCs w:val="22"/>
        </w:rPr>
        <w:t>Recommended Standards for</w:t>
      </w:r>
      <w:r w:rsidR="006B70A2" w:rsidRPr="00EF6E19">
        <w:rPr>
          <w:i/>
          <w:sz w:val="22"/>
          <w:szCs w:val="22"/>
        </w:rPr>
        <w:t xml:space="preserve"> </w:t>
      </w:r>
      <w:r w:rsidR="00952CEE" w:rsidRPr="00EF6E19">
        <w:rPr>
          <w:i/>
          <w:sz w:val="22"/>
          <w:szCs w:val="22"/>
        </w:rPr>
        <w:t>Water Works</w:t>
      </w:r>
      <w:r w:rsidR="007C47F2" w:rsidRPr="00EF6E19">
        <w:rPr>
          <w:sz w:val="22"/>
          <w:szCs w:val="22"/>
        </w:rPr>
        <w:t>, 20</w:t>
      </w:r>
      <w:r w:rsidR="001A329D" w:rsidRPr="00EF6E19">
        <w:rPr>
          <w:sz w:val="22"/>
          <w:szCs w:val="22"/>
        </w:rPr>
        <w:t>12</w:t>
      </w:r>
      <w:r w:rsidR="007C47F2" w:rsidRPr="00EF6E19">
        <w:rPr>
          <w:sz w:val="22"/>
          <w:szCs w:val="22"/>
        </w:rPr>
        <w:t xml:space="preserve"> Edition</w:t>
      </w:r>
      <w:r w:rsidR="00944021" w:rsidRPr="00EF6E19">
        <w:rPr>
          <w:sz w:val="22"/>
          <w:szCs w:val="22"/>
        </w:rPr>
        <w:t>, herein incorporated by reference</w:t>
      </w:r>
      <w:r w:rsidRPr="00EF6E19">
        <w:rPr>
          <w:sz w:val="22"/>
          <w:szCs w:val="22"/>
        </w:rPr>
        <w:t>;</w:t>
      </w:r>
      <w:r w:rsidR="00952CEE" w:rsidRPr="00EF6E19">
        <w:rPr>
          <w:sz w:val="22"/>
          <w:szCs w:val="22"/>
        </w:rPr>
        <w:t xml:space="preserve"> or </w:t>
      </w:r>
    </w:p>
    <w:p w14:paraId="14B37FCF" w14:textId="590CA4D6" w:rsidR="003F26F1" w:rsidRPr="00EF6E19" w:rsidRDefault="003F26F1" w:rsidP="00947195">
      <w:pPr>
        <w:pStyle w:val="ListParagraph"/>
        <w:numPr>
          <w:ilvl w:val="3"/>
          <w:numId w:val="14"/>
        </w:numPr>
        <w:spacing w:after="240"/>
        <w:ind w:left="2880"/>
        <w:rPr>
          <w:sz w:val="22"/>
          <w:szCs w:val="22"/>
        </w:rPr>
      </w:pPr>
      <w:r w:rsidRPr="00EF6E19">
        <w:rPr>
          <w:sz w:val="22"/>
          <w:szCs w:val="22"/>
        </w:rPr>
        <w:t>T</w:t>
      </w:r>
      <w:r w:rsidR="00952CEE" w:rsidRPr="00EF6E19">
        <w:rPr>
          <w:sz w:val="22"/>
          <w:szCs w:val="22"/>
        </w:rPr>
        <w:t>he National Ground Water Association’s</w:t>
      </w:r>
      <w:r w:rsidR="007C47F2" w:rsidRPr="00EF6E19">
        <w:rPr>
          <w:sz w:val="22"/>
          <w:szCs w:val="22"/>
        </w:rPr>
        <w:t xml:space="preserve"> </w:t>
      </w:r>
      <w:r w:rsidR="00952CEE" w:rsidRPr="00EF6E19">
        <w:rPr>
          <w:i/>
          <w:iCs/>
          <w:sz w:val="22"/>
          <w:szCs w:val="22"/>
        </w:rPr>
        <w:t>Manual of Water Well Construction Practices</w:t>
      </w:r>
      <w:r w:rsidR="00952CEE" w:rsidRPr="00EF6E19">
        <w:rPr>
          <w:sz w:val="22"/>
          <w:szCs w:val="22"/>
        </w:rPr>
        <w:t xml:space="preserve"> (</w:t>
      </w:r>
      <w:r w:rsidR="1F5527A2" w:rsidRPr="00EF6E19">
        <w:rPr>
          <w:sz w:val="22"/>
          <w:szCs w:val="22"/>
        </w:rPr>
        <w:t>3</w:t>
      </w:r>
      <w:r w:rsidR="1F5527A2" w:rsidRPr="00EF6E19">
        <w:rPr>
          <w:sz w:val="22"/>
          <w:szCs w:val="22"/>
          <w:vertAlign w:val="superscript"/>
        </w:rPr>
        <w:t>rd</w:t>
      </w:r>
      <w:r w:rsidR="1F5527A2" w:rsidRPr="00EF6E19">
        <w:rPr>
          <w:sz w:val="22"/>
          <w:szCs w:val="22"/>
        </w:rPr>
        <w:t xml:space="preserve"> </w:t>
      </w:r>
      <w:r w:rsidR="00952CEE" w:rsidRPr="00EF6E19">
        <w:rPr>
          <w:sz w:val="22"/>
          <w:szCs w:val="22"/>
        </w:rPr>
        <w:t>Edition)</w:t>
      </w:r>
      <w:r w:rsidR="00944021" w:rsidRPr="00EF6E19">
        <w:rPr>
          <w:sz w:val="22"/>
          <w:szCs w:val="22"/>
        </w:rPr>
        <w:t>, herein incorporated by reference.</w:t>
      </w:r>
    </w:p>
    <w:p w14:paraId="453AEA96" w14:textId="77777777" w:rsidR="003E0AA7" w:rsidRPr="00EF6E19" w:rsidRDefault="003E0AA7" w:rsidP="00947195">
      <w:pPr>
        <w:pStyle w:val="ListParagraph"/>
        <w:spacing w:after="240"/>
        <w:ind w:left="2160"/>
        <w:rPr>
          <w:sz w:val="22"/>
          <w:szCs w:val="22"/>
        </w:rPr>
      </w:pPr>
    </w:p>
    <w:p w14:paraId="004653CA" w14:textId="7B0FE724" w:rsidR="00952CEE" w:rsidRPr="00EF6E19" w:rsidRDefault="00952CEE" w:rsidP="00947195">
      <w:pPr>
        <w:pStyle w:val="ListParagraph"/>
        <w:spacing w:after="240"/>
        <w:ind w:left="2160"/>
        <w:rPr>
          <w:sz w:val="22"/>
          <w:szCs w:val="22"/>
        </w:rPr>
      </w:pPr>
      <w:proofErr w:type="gramStart"/>
      <w:r w:rsidRPr="00EF6E19">
        <w:rPr>
          <w:sz w:val="22"/>
          <w:szCs w:val="22"/>
        </w:rPr>
        <w:t>In the event that</w:t>
      </w:r>
      <w:proofErr w:type="gramEnd"/>
      <w:r w:rsidRPr="00EF6E19">
        <w:rPr>
          <w:sz w:val="22"/>
          <w:szCs w:val="22"/>
        </w:rPr>
        <w:t xml:space="preserve"> one of the </w:t>
      </w:r>
      <w:r w:rsidR="003F26F1" w:rsidRPr="00EF6E19">
        <w:rPr>
          <w:sz w:val="22"/>
          <w:szCs w:val="22"/>
        </w:rPr>
        <w:t xml:space="preserve">above </w:t>
      </w:r>
      <w:r w:rsidRPr="00EF6E19">
        <w:rPr>
          <w:sz w:val="22"/>
          <w:szCs w:val="22"/>
        </w:rPr>
        <w:t>standards conflict</w:t>
      </w:r>
      <w:r w:rsidR="00421D0F" w:rsidRPr="00EF6E19">
        <w:rPr>
          <w:sz w:val="22"/>
          <w:szCs w:val="22"/>
        </w:rPr>
        <w:t>s</w:t>
      </w:r>
      <w:r w:rsidRPr="00EF6E19">
        <w:rPr>
          <w:sz w:val="22"/>
          <w:szCs w:val="22"/>
        </w:rPr>
        <w:t xml:space="preserve"> with </w:t>
      </w:r>
      <w:r w:rsidR="001A329D" w:rsidRPr="00EF6E19">
        <w:rPr>
          <w:sz w:val="22"/>
          <w:szCs w:val="22"/>
        </w:rPr>
        <w:t>S</w:t>
      </w:r>
      <w:r w:rsidRPr="00EF6E19">
        <w:rPr>
          <w:sz w:val="22"/>
          <w:szCs w:val="22"/>
        </w:rPr>
        <w:t xml:space="preserve">tate or federal rules, the </w:t>
      </w:r>
      <w:r w:rsidR="001A329D" w:rsidRPr="00EF6E19">
        <w:rPr>
          <w:sz w:val="22"/>
          <w:szCs w:val="22"/>
        </w:rPr>
        <w:t>S</w:t>
      </w:r>
      <w:r w:rsidRPr="00EF6E19">
        <w:rPr>
          <w:sz w:val="22"/>
          <w:szCs w:val="22"/>
        </w:rPr>
        <w:t xml:space="preserve">tate or federal rules </w:t>
      </w:r>
      <w:r w:rsidR="003857DB" w:rsidRPr="00EF6E19">
        <w:rPr>
          <w:sz w:val="22"/>
          <w:szCs w:val="22"/>
        </w:rPr>
        <w:t xml:space="preserve">will </w:t>
      </w:r>
      <w:r w:rsidRPr="00EF6E19">
        <w:rPr>
          <w:sz w:val="22"/>
          <w:szCs w:val="22"/>
        </w:rPr>
        <w:t>take precedent.</w:t>
      </w:r>
    </w:p>
    <w:p w14:paraId="250910F3" w14:textId="5AD3FA84" w:rsidR="00A67BB4" w:rsidRPr="00EF6E19" w:rsidRDefault="002F097C" w:rsidP="003E0AA7">
      <w:pPr>
        <w:spacing w:after="240"/>
        <w:ind w:left="2160" w:right="-180" w:hanging="720"/>
        <w:rPr>
          <w:sz w:val="22"/>
          <w:szCs w:val="22"/>
        </w:rPr>
      </w:pPr>
      <w:r w:rsidRPr="00EF6E19">
        <w:rPr>
          <w:sz w:val="22"/>
          <w:szCs w:val="22"/>
        </w:rPr>
        <w:t>b.</w:t>
      </w:r>
      <w:r w:rsidRPr="00EF6E19">
        <w:rPr>
          <w:sz w:val="22"/>
          <w:szCs w:val="22"/>
        </w:rPr>
        <w:tab/>
      </w:r>
      <w:r w:rsidR="002E262D" w:rsidRPr="00EF6E19">
        <w:rPr>
          <w:sz w:val="22"/>
          <w:szCs w:val="22"/>
        </w:rPr>
        <w:t>Newly constructed</w:t>
      </w:r>
      <w:r w:rsidRPr="00EF6E19">
        <w:rPr>
          <w:sz w:val="22"/>
          <w:szCs w:val="22"/>
        </w:rPr>
        <w:t xml:space="preserve"> wells serving c</w:t>
      </w:r>
      <w:r w:rsidR="008130AD" w:rsidRPr="00EF6E19">
        <w:rPr>
          <w:sz w:val="22"/>
          <w:szCs w:val="22"/>
        </w:rPr>
        <w:t>ommunity</w:t>
      </w:r>
      <w:r w:rsidR="00D8254A" w:rsidRPr="00EF6E19">
        <w:rPr>
          <w:sz w:val="22"/>
          <w:szCs w:val="22"/>
        </w:rPr>
        <w:t>, transient non-community</w:t>
      </w:r>
      <w:r w:rsidR="008130AD" w:rsidRPr="00EF6E19">
        <w:rPr>
          <w:sz w:val="22"/>
          <w:szCs w:val="22"/>
        </w:rPr>
        <w:t xml:space="preserve"> and non-transient, non</w:t>
      </w:r>
      <w:r w:rsidR="00D8254A" w:rsidRPr="00EF6E19">
        <w:rPr>
          <w:sz w:val="22"/>
          <w:szCs w:val="22"/>
        </w:rPr>
        <w:t>-</w:t>
      </w:r>
      <w:r w:rsidRPr="00EF6E19">
        <w:rPr>
          <w:sz w:val="22"/>
          <w:szCs w:val="22"/>
        </w:rPr>
        <w:t xml:space="preserve">community water systems </w:t>
      </w:r>
      <w:r w:rsidR="003857DB" w:rsidRPr="00EF6E19">
        <w:rPr>
          <w:sz w:val="22"/>
          <w:szCs w:val="22"/>
        </w:rPr>
        <w:t>must</w:t>
      </w:r>
      <w:r w:rsidRPr="00EF6E19">
        <w:rPr>
          <w:sz w:val="22"/>
          <w:szCs w:val="22"/>
        </w:rPr>
        <w:t xml:space="preserve"> be </w:t>
      </w:r>
      <w:r w:rsidR="00D8254A" w:rsidRPr="00EF6E19">
        <w:rPr>
          <w:sz w:val="22"/>
          <w:szCs w:val="22"/>
        </w:rPr>
        <w:t xml:space="preserve">constructed as described in the </w:t>
      </w:r>
      <w:r w:rsidR="001A329D" w:rsidRPr="00EF6E19">
        <w:rPr>
          <w:sz w:val="22"/>
          <w:szCs w:val="22"/>
        </w:rPr>
        <w:t>p</w:t>
      </w:r>
      <w:r w:rsidR="00D8254A" w:rsidRPr="00EF6E19">
        <w:rPr>
          <w:sz w:val="22"/>
          <w:szCs w:val="22"/>
        </w:rPr>
        <w:t xml:space="preserve">reliminary </w:t>
      </w:r>
      <w:r w:rsidR="001A329D" w:rsidRPr="00EF6E19">
        <w:rPr>
          <w:sz w:val="22"/>
          <w:szCs w:val="22"/>
        </w:rPr>
        <w:t>a</w:t>
      </w:r>
      <w:r w:rsidR="00D8254A" w:rsidRPr="00EF6E19">
        <w:rPr>
          <w:sz w:val="22"/>
          <w:szCs w:val="22"/>
        </w:rPr>
        <w:t>pproval</w:t>
      </w:r>
      <w:r w:rsidR="00527D8B" w:rsidRPr="00EF6E19">
        <w:rPr>
          <w:sz w:val="22"/>
          <w:szCs w:val="22"/>
        </w:rPr>
        <w:t xml:space="preserve"> </w:t>
      </w:r>
      <w:r w:rsidR="001A329D" w:rsidRPr="00EF6E19">
        <w:rPr>
          <w:sz w:val="22"/>
          <w:szCs w:val="22"/>
        </w:rPr>
        <w:t>p</w:t>
      </w:r>
      <w:r w:rsidR="00527D8B" w:rsidRPr="00EF6E19">
        <w:rPr>
          <w:sz w:val="22"/>
          <w:szCs w:val="22"/>
        </w:rPr>
        <w:t>rocess</w:t>
      </w:r>
      <w:r w:rsidR="001A329D" w:rsidRPr="00EF6E19">
        <w:rPr>
          <w:sz w:val="22"/>
          <w:szCs w:val="22"/>
        </w:rPr>
        <w:t>, which is included in the Department’s application packet and described in Section 3(G)(2) of this rule</w:t>
      </w:r>
      <w:r w:rsidR="00D8254A" w:rsidRPr="00EF6E19">
        <w:rPr>
          <w:sz w:val="22"/>
          <w:szCs w:val="22"/>
        </w:rPr>
        <w:t xml:space="preserve">. </w:t>
      </w:r>
      <w:r w:rsidR="00A67BB4" w:rsidRPr="00EF6E19">
        <w:rPr>
          <w:sz w:val="22"/>
          <w:szCs w:val="22"/>
        </w:rPr>
        <w:t>The Department may require</w:t>
      </w:r>
      <w:r w:rsidR="00D8254A" w:rsidRPr="00EF6E19">
        <w:rPr>
          <w:sz w:val="22"/>
          <w:szCs w:val="22"/>
        </w:rPr>
        <w:t xml:space="preserve"> </w:t>
      </w:r>
      <w:r w:rsidR="00A67BB4" w:rsidRPr="00EF6E19">
        <w:rPr>
          <w:sz w:val="22"/>
          <w:szCs w:val="22"/>
        </w:rPr>
        <w:t>wells</w:t>
      </w:r>
      <w:r w:rsidR="00D8254A" w:rsidRPr="00EF6E19">
        <w:rPr>
          <w:sz w:val="22"/>
          <w:szCs w:val="22"/>
        </w:rPr>
        <w:t xml:space="preserve"> with reduced setbacks from septic system components or other potential sources of contamination </w:t>
      </w:r>
      <w:r w:rsidR="00A67BB4" w:rsidRPr="00EF6E19">
        <w:rPr>
          <w:sz w:val="22"/>
          <w:szCs w:val="22"/>
        </w:rPr>
        <w:t>to</w:t>
      </w:r>
      <w:r w:rsidR="00D8254A" w:rsidRPr="00EF6E19">
        <w:rPr>
          <w:sz w:val="22"/>
          <w:szCs w:val="22"/>
        </w:rPr>
        <w:t xml:space="preserve"> include additional steel casing or a PVC liner and top and bottom well seals, as described in Maine’s </w:t>
      </w:r>
      <w:r w:rsidR="00D8254A" w:rsidRPr="00EF6E19">
        <w:rPr>
          <w:i/>
          <w:sz w:val="22"/>
          <w:szCs w:val="22"/>
        </w:rPr>
        <w:t>Well Drillers and Pump Installers Rules</w:t>
      </w:r>
      <w:r w:rsidR="00D8254A" w:rsidRPr="00EF6E19">
        <w:rPr>
          <w:sz w:val="22"/>
          <w:szCs w:val="22"/>
        </w:rPr>
        <w:t xml:space="preserve"> </w:t>
      </w:r>
      <w:r w:rsidR="001A329D" w:rsidRPr="00EF6E19">
        <w:rPr>
          <w:sz w:val="22"/>
          <w:szCs w:val="22"/>
        </w:rPr>
        <w:t>(</w:t>
      </w:r>
      <w:r w:rsidR="00D8254A" w:rsidRPr="00EF6E19">
        <w:rPr>
          <w:sz w:val="22"/>
          <w:szCs w:val="22"/>
        </w:rPr>
        <w:t xml:space="preserve">10-144 CMR </w:t>
      </w:r>
      <w:r w:rsidR="006C14B7" w:rsidRPr="00EF6E19">
        <w:rPr>
          <w:sz w:val="22"/>
          <w:szCs w:val="22"/>
        </w:rPr>
        <w:t xml:space="preserve">Ch. </w:t>
      </w:r>
      <w:r w:rsidR="00D8254A" w:rsidRPr="00EF6E19">
        <w:rPr>
          <w:sz w:val="22"/>
          <w:szCs w:val="22"/>
        </w:rPr>
        <w:t>232, Chapter 4</w:t>
      </w:r>
      <w:r w:rsidR="001A329D" w:rsidRPr="00EF6E19">
        <w:rPr>
          <w:sz w:val="22"/>
          <w:szCs w:val="22"/>
        </w:rPr>
        <w:t>)</w:t>
      </w:r>
      <w:r w:rsidR="00D8254A" w:rsidRPr="00EF6E19">
        <w:rPr>
          <w:sz w:val="22"/>
          <w:szCs w:val="22"/>
        </w:rPr>
        <w:t xml:space="preserve">. </w:t>
      </w:r>
    </w:p>
    <w:p w14:paraId="67DC0654" w14:textId="4F14A8E6" w:rsidR="002F097C" w:rsidRPr="00EF6E19" w:rsidRDefault="00D8254A" w:rsidP="003E0AA7">
      <w:pPr>
        <w:spacing w:after="240"/>
        <w:ind w:left="2160" w:hanging="720"/>
        <w:rPr>
          <w:sz w:val="22"/>
          <w:szCs w:val="22"/>
        </w:rPr>
      </w:pPr>
      <w:r w:rsidRPr="00EF6E19">
        <w:rPr>
          <w:sz w:val="22"/>
          <w:szCs w:val="22"/>
        </w:rPr>
        <w:t>c.</w:t>
      </w:r>
      <w:r w:rsidRPr="00EF6E19">
        <w:rPr>
          <w:sz w:val="22"/>
          <w:szCs w:val="22"/>
        </w:rPr>
        <w:tab/>
        <w:t xml:space="preserve">Wells determined by the Department to pose significant risk from sources of contamination are required to be grouted using methods and materials described in Maine’s Well Drillers and Pump Installers Rules </w:t>
      </w:r>
      <w:r w:rsidR="001A329D" w:rsidRPr="00EF6E19">
        <w:rPr>
          <w:sz w:val="22"/>
          <w:szCs w:val="22"/>
        </w:rPr>
        <w:t>(</w:t>
      </w:r>
      <w:r w:rsidRPr="00EF6E19">
        <w:rPr>
          <w:sz w:val="22"/>
          <w:szCs w:val="22"/>
        </w:rPr>
        <w:t>10-144 CMR 232, Section 400</w:t>
      </w:r>
      <w:r w:rsidR="00A67BB4" w:rsidRPr="00EF6E19">
        <w:rPr>
          <w:sz w:val="22"/>
          <w:szCs w:val="22"/>
        </w:rPr>
        <w:t>.</w:t>
      </w:r>
      <w:r w:rsidRPr="00EF6E19">
        <w:rPr>
          <w:sz w:val="22"/>
          <w:szCs w:val="22"/>
        </w:rPr>
        <w:t>7</w:t>
      </w:r>
      <w:r w:rsidR="00A67BB4" w:rsidRPr="00EF6E19">
        <w:rPr>
          <w:sz w:val="22"/>
          <w:szCs w:val="22"/>
        </w:rPr>
        <w:t>.</w:t>
      </w:r>
      <w:r w:rsidRPr="00EF6E19">
        <w:rPr>
          <w:sz w:val="22"/>
          <w:szCs w:val="22"/>
        </w:rPr>
        <w:t>3</w:t>
      </w:r>
      <w:r w:rsidR="001A329D" w:rsidRPr="00EF6E19">
        <w:rPr>
          <w:sz w:val="22"/>
          <w:szCs w:val="22"/>
        </w:rPr>
        <w:t>)</w:t>
      </w:r>
      <w:r w:rsidRPr="00EF6E19">
        <w:rPr>
          <w:sz w:val="22"/>
          <w:szCs w:val="22"/>
        </w:rPr>
        <w:t xml:space="preserve">. </w:t>
      </w:r>
    </w:p>
    <w:p w14:paraId="7EEBBAC0" w14:textId="66A0568B" w:rsidR="002F097C" w:rsidRPr="00EF6E19" w:rsidRDefault="00785516" w:rsidP="003E0AA7">
      <w:pPr>
        <w:spacing w:after="240"/>
        <w:ind w:left="1440" w:hanging="720"/>
        <w:rPr>
          <w:sz w:val="22"/>
          <w:szCs w:val="22"/>
        </w:rPr>
      </w:pPr>
      <w:r w:rsidRPr="00EF6E19">
        <w:rPr>
          <w:sz w:val="22"/>
          <w:szCs w:val="22"/>
        </w:rPr>
        <w:t>5</w:t>
      </w:r>
      <w:r w:rsidR="002F097C" w:rsidRPr="00EF6E19">
        <w:rPr>
          <w:sz w:val="22"/>
          <w:szCs w:val="22"/>
        </w:rPr>
        <w:t>.</w:t>
      </w:r>
      <w:r w:rsidR="002F097C" w:rsidRPr="00EF6E19">
        <w:rPr>
          <w:sz w:val="22"/>
          <w:szCs w:val="22"/>
        </w:rPr>
        <w:tab/>
        <w:t>Abandonment of Wells</w:t>
      </w:r>
    </w:p>
    <w:p w14:paraId="346849B8" w14:textId="0CF49901" w:rsidR="002F097C" w:rsidRPr="00EF6E19" w:rsidRDefault="002F097C" w:rsidP="003E0AA7">
      <w:pPr>
        <w:spacing w:after="240"/>
        <w:ind w:left="1440"/>
        <w:rPr>
          <w:sz w:val="22"/>
          <w:szCs w:val="22"/>
        </w:rPr>
      </w:pPr>
      <w:r w:rsidRPr="00EF6E19">
        <w:rPr>
          <w:sz w:val="22"/>
          <w:szCs w:val="22"/>
        </w:rPr>
        <w:t>The Department may require a public water system to abandon a well if the Department determines that the well constitutes a significant threat to public health.</w:t>
      </w:r>
      <w:r w:rsidR="00C345E6" w:rsidRPr="00EF6E19">
        <w:rPr>
          <w:sz w:val="22"/>
          <w:szCs w:val="22"/>
        </w:rPr>
        <w:t xml:space="preserve"> </w:t>
      </w:r>
      <w:r w:rsidRPr="00EF6E19">
        <w:rPr>
          <w:sz w:val="22"/>
          <w:szCs w:val="22"/>
        </w:rPr>
        <w:t xml:space="preserve">Abandonment </w:t>
      </w:r>
      <w:r w:rsidR="003857DB" w:rsidRPr="00EF6E19">
        <w:rPr>
          <w:sz w:val="22"/>
          <w:szCs w:val="22"/>
        </w:rPr>
        <w:t>must</w:t>
      </w:r>
      <w:r w:rsidRPr="00EF6E19">
        <w:rPr>
          <w:sz w:val="22"/>
          <w:szCs w:val="22"/>
        </w:rPr>
        <w:t xml:space="preserve"> meet the requirements of </w:t>
      </w:r>
      <w:r w:rsidR="001A329D" w:rsidRPr="00EF6E19">
        <w:rPr>
          <w:sz w:val="22"/>
          <w:szCs w:val="22"/>
        </w:rPr>
        <w:t xml:space="preserve">Maine’s </w:t>
      </w:r>
      <w:r w:rsidRPr="00EF6E19">
        <w:rPr>
          <w:i/>
          <w:sz w:val="22"/>
          <w:szCs w:val="22"/>
        </w:rPr>
        <w:t>Well Drillers and Pump Installers Rules</w:t>
      </w:r>
      <w:r w:rsidR="001A329D" w:rsidRPr="00EF6E19">
        <w:rPr>
          <w:i/>
          <w:sz w:val="22"/>
          <w:szCs w:val="22"/>
        </w:rPr>
        <w:t xml:space="preserve"> </w:t>
      </w:r>
      <w:r w:rsidR="001A329D" w:rsidRPr="00EF6E19">
        <w:rPr>
          <w:sz w:val="22"/>
          <w:szCs w:val="22"/>
        </w:rPr>
        <w:t>(10-144 CMR Chapter 232)</w:t>
      </w:r>
      <w:r w:rsidRPr="00EF6E19">
        <w:rPr>
          <w:sz w:val="22"/>
          <w:szCs w:val="22"/>
        </w:rPr>
        <w:t>.</w:t>
      </w:r>
    </w:p>
    <w:p w14:paraId="1FE0D5F6" w14:textId="1E9E7DFA" w:rsidR="0049105D" w:rsidRPr="00EF6E19" w:rsidRDefault="00785516" w:rsidP="003E0AA7">
      <w:pPr>
        <w:keepNext/>
        <w:keepLines/>
        <w:spacing w:after="240"/>
        <w:ind w:left="1440" w:hanging="720"/>
        <w:rPr>
          <w:sz w:val="22"/>
          <w:szCs w:val="22"/>
        </w:rPr>
      </w:pPr>
      <w:r w:rsidRPr="00EF6E19">
        <w:rPr>
          <w:sz w:val="22"/>
          <w:szCs w:val="22"/>
        </w:rPr>
        <w:t>6</w:t>
      </w:r>
      <w:r w:rsidR="003E0AA7" w:rsidRPr="00EF6E19">
        <w:rPr>
          <w:sz w:val="22"/>
          <w:szCs w:val="22"/>
        </w:rPr>
        <w:t>.</w:t>
      </w:r>
      <w:r w:rsidR="003E0AA7" w:rsidRPr="00EF6E19">
        <w:rPr>
          <w:sz w:val="22"/>
          <w:szCs w:val="22"/>
        </w:rPr>
        <w:tab/>
      </w:r>
      <w:r w:rsidR="00027148" w:rsidRPr="00EF6E19">
        <w:rPr>
          <w:sz w:val="22"/>
          <w:szCs w:val="22"/>
        </w:rPr>
        <w:t>NSF/ANSI Standard 60</w:t>
      </w:r>
    </w:p>
    <w:p w14:paraId="0F7D081A" w14:textId="078F3DC4" w:rsidR="00995B17" w:rsidRPr="00EF6E19" w:rsidRDefault="003E0AA7" w:rsidP="008208A0">
      <w:pPr>
        <w:keepNext/>
        <w:keepLines/>
        <w:spacing w:after="240"/>
        <w:ind w:left="2160" w:right="450" w:hanging="720"/>
        <w:rPr>
          <w:iCs/>
          <w:sz w:val="22"/>
          <w:szCs w:val="22"/>
        </w:rPr>
      </w:pPr>
      <w:r w:rsidRPr="00EF6E19">
        <w:rPr>
          <w:sz w:val="22"/>
          <w:szCs w:val="22"/>
        </w:rPr>
        <w:t>a.</w:t>
      </w:r>
      <w:r w:rsidR="008208A0" w:rsidRPr="00EF6E19">
        <w:rPr>
          <w:sz w:val="22"/>
          <w:szCs w:val="22"/>
        </w:rPr>
        <w:tab/>
      </w:r>
      <w:r w:rsidR="00995B17" w:rsidRPr="00EF6E19">
        <w:rPr>
          <w:sz w:val="22"/>
          <w:szCs w:val="22"/>
        </w:rPr>
        <w:t>A</w:t>
      </w:r>
      <w:r w:rsidR="00B25BEB" w:rsidRPr="00EF6E19">
        <w:rPr>
          <w:sz w:val="22"/>
          <w:szCs w:val="22"/>
        </w:rPr>
        <w:t xml:space="preserve">ll chemicals added to drinking water </w:t>
      </w:r>
      <w:r w:rsidR="007C6288" w:rsidRPr="00EF6E19">
        <w:rPr>
          <w:sz w:val="22"/>
          <w:szCs w:val="22"/>
        </w:rPr>
        <w:t xml:space="preserve">must </w:t>
      </w:r>
      <w:r w:rsidR="00B25BEB" w:rsidRPr="00EF6E19">
        <w:rPr>
          <w:sz w:val="22"/>
          <w:szCs w:val="22"/>
        </w:rPr>
        <w:t xml:space="preserve">be certified to meet NSF/ANSI Standard 60 - </w:t>
      </w:r>
      <w:r w:rsidR="001A329D" w:rsidRPr="00EF6E19">
        <w:rPr>
          <w:sz w:val="22"/>
          <w:szCs w:val="22"/>
        </w:rPr>
        <w:t>2017</w:t>
      </w:r>
      <w:r w:rsidR="00B25BEB" w:rsidRPr="00EF6E19">
        <w:rPr>
          <w:sz w:val="22"/>
          <w:szCs w:val="22"/>
        </w:rPr>
        <w:t xml:space="preserve">: </w:t>
      </w:r>
      <w:r w:rsidR="00B25BEB" w:rsidRPr="00EF6E19">
        <w:rPr>
          <w:i/>
          <w:sz w:val="22"/>
          <w:szCs w:val="22"/>
        </w:rPr>
        <w:t>Drinking Water Treatment Chemicals –</w:t>
      </w:r>
      <w:r w:rsidR="00B25C17" w:rsidRPr="00EF6E19">
        <w:rPr>
          <w:i/>
          <w:sz w:val="22"/>
          <w:szCs w:val="22"/>
        </w:rPr>
        <w:t xml:space="preserve"> </w:t>
      </w:r>
      <w:r w:rsidR="00B25BEB" w:rsidRPr="00EF6E19">
        <w:rPr>
          <w:i/>
          <w:sz w:val="22"/>
          <w:szCs w:val="22"/>
        </w:rPr>
        <w:t>Health Effects</w:t>
      </w:r>
      <w:r w:rsidR="00B25BEB" w:rsidRPr="00EF6E19">
        <w:rPr>
          <w:sz w:val="22"/>
          <w:szCs w:val="22"/>
        </w:rPr>
        <w:t>.</w:t>
      </w:r>
      <w:r w:rsidR="00C345E6" w:rsidRPr="00EF6E19">
        <w:rPr>
          <w:sz w:val="22"/>
          <w:szCs w:val="22"/>
        </w:rPr>
        <w:t xml:space="preserve"> </w:t>
      </w:r>
      <w:r w:rsidR="00B25BEB" w:rsidRPr="00EF6E19">
        <w:rPr>
          <w:iCs/>
          <w:sz w:val="22"/>
          <w:szCs w:val="22"/>
        </w:rPr>
        <w:t xml:space="preserve">Certification </w:t>
      </w:r>
      <w:r w:rsidR="003857DB" w:rsidRPr="00EF6E19">
        <w:rPr>
          <w:iCs/>
          <w:sz w:val="22"/>
          <w:szCs w:val="22"/>
        </w:rPr>
        <w:t>must</w:t>
      </w:r>
      <w:r w:rsidR="00B25BEB" w:rsidRPr="00EF6E19">
        <w:rPr>
          <w:iCs/>
          <w:sz w:val="22"/>
          <w:szCs w:val="22"/>
        </w:rPr>
        <w:t xml:space="preserve"> be </w:t>
      </w:r>
      <w:r w:rsidR="000D40B6" w:rsidRPr="00EF6E19">
        <w:rPr>
          <w:iCs/>
          <w:sz w:val="22"/>
          <w:szCs w:val="22"/>
        </w:rPr>
        <w:t xml:space="preserve">performed </w:t>
      </w:r>
      <w:r w:rsidR="00B25BEB" w:rsidRPr="00EF6E19">
        <w:rPr>
          <w:iCs/>
          <w:sz w:val="22"/>
          <w:szCs w:val="22"/>
        </w:rPr>
        <w:t>by an ANSI-</w:t>
      </w:r>
      <w:r w:rsidR="008A009E" w:rsidRPr="00EF6E19">
        <w:rPr>
          <w:iCs/>
          <w:sz w:val="22"/>
          <w:szCs w:val="22"/>
        </w:rPr>
        <w:t>a</w:t>
      </w:r>
      <w:r w:rsidR="00B25BEB" w:rsidRPr="00EF6E19">
        <w:rPr>
          <w:iCs/>
          <w:sz w:val="22"/>
          <w:szCs w:val="22"/>
        </w:rPr>
        <w:t>ccredited, third-party testing</w:t>
      </w:r>
      <w:r w:rsidR="00B25C17" w:rsidRPr="00EF6E19">
        <w:rPr>
          <w:iCs/>
          <w:sz w:val="22"/>
          <w:szCs w:val="22"/>
        </w:rPr>
        <w:t xml:space="preserve"> </w:t>
      </w:r>
      <w:r w:rsidR="00B25BEB" w:rsidRPr="00EF6E19">
        <w:rPr>
          <w:iCs/>
          <w:sz w:val="22"/>
          <w:szCs w:val="22"/>
        </w:rPr>
        <w:t>and certification organization.</w:t>
      </w:r>
      <w:r w:rsidR="00C345E6" w:rsidRPr="00EF6E19">
        <w:rPr>
          <w:iCs/>
          <w:sz w:val="22"/>
          <w:szCs w:val="22"/>
        </w:rPr>
        <w:t xml:space="preserve"> </w:t>
      </w:r>
    </w:p>
    <w:p w14:paraId="4AAC76BB" w14:textId="1D414127" w:rsidR="00B25BEB" w:rsidRPr="00EF6E19" w:rsidRDefault="003E0AA7" w:rsidP="008208A0">
      <w:pPr>
        <w:spacing w:after="240"/>
        <w:ind w:left="2160" w:right="450" w:hanging="720"/>
        <w:rPr>
          <w:sz w:val="22"/>
          <w:szCs w:val="22"/>
        </w:rPr>
      </w:pPr>
      <w:r w:rsidRPr="00EF6E19">
        <w:rPr>
          <w:sz w:val="22"/>
          <w:szCs w:val="22"/>
        </w:rPr>
        <w:t>b.</w:t>
      </w:r>
      <w:r w:rsidR="008208A0" w:rsidRPr="00EF6E19">
        <w:rPr>
          <w:sz w:val="22"/>
          <w:szCs w:val="22"/>
        </w:rPr>
        <w:tab/>
      </w:r>
      <w:r w:rsidR="00995B17" w:rsidRPr="00EF6E19">
        <w:rPr>
          <w:sz w:val="22"/>
          <w:szCs w:val="22"/>
        </w:rPr>
        <w:t>The Department reserves the authority to waive this Standard 60 certification requirement on a case-by-case basis</w:t>
      </w:r>
      <w:r w:rsidR="00247168" w:rsidRPr="00EF6E19">
        <w:rPr>
          <w:sz w:val="22"/>
          <w:szCs w:val="22"/>
        </w:rPr>
        <w:t>, in accordance with applicable law</w:t>
      </w:r>
      <w:r w:rsidR="00995B17" w:rsidRPr="00EF6E19">
        <w:rPr>
          <w:sz w:val="22"/>
          <w:szCs w:val="22"/>
        </w:rPr>
        <w:t>.</w:t>
      </w:r>
    </w:p>
    <w:p w14:paraId="5553C0FE" w14:textId="5098A7EB" w:rsidR="00B25BEB" w:rsidRPr="00EF6E19" w:rsidRDefault="5EFDA531" w:rsidP="008208A0">
      <w:pPr>
        <w:spacing w:after="240"/>
        <w:ind w:left="2160" w:right="180" w:hanging="720"/>
        <w:rPr>
          <w:sz w:val="22"/>
          <w:szCs w:val="22"/>
        </w:rPr>
      </w:pPr>
      <w:r w:rsidRPr="00EF6E19">
        <w:rPr>
          <w:sz w:val="22"/>
          <w:szCs w:val="22"/>
        </w:rPr>
        <w:t>c.</w:t>
      </w:r>
      <w:r w:rsidR="003E0AA7" w:rsidRPr="00EF6E19">
        <w:rPr>
          <w:sz w:val="22"/>
          <w:szCs w:val="22"/>
        </w:rPr>
        <w:tab/>
      </w:r>
      <w:r w:rsidR="6DC40CAE" w:rsidRPr="00EF6E19">
        <w:rPr>
          <w:sz w:val="22"/>
          <w:szCs w:val="22"/>
        </w:rPr>
        <w:t>Evidence for this requirement</w:t>
      </w:r>
      <w:r w:rsidR="001B0CEA" w:rsidRPr="00EF6E19">
        <w:rPr>
          <w:sz w:val="22"/>
          <w:szCs w:val="22"/>
        </w:rPr>
        <w:t xml:space="preserve"> is </w:t>
      </w:r>
      <w:r w:rsidR="6DC40CAE" w:rsidRPr="00EF6E19">
        <w:rPr>
          <w:sz w:val="22"/>
          <w:szCs w:val="22"/>
        </w:rPr>
        <w:t>met</w:t>
      </w:r>
      <w:r w:rsidR="001B0CEA" w:rsidRPr="00EF6E19">
        <w:rPr>
          <w:sz w:val="22"/>
          <w:szCs w:val="22"/>
        </w:rPr>
        <w:t>,</w:t>
      </w:r>
      <w:r w:rsidR="6DC40CAE" w:rsidRPr="00EF6E19">
        <w:rPr>
          <w:sz w:val="22"/>
          <w:szCs w:val="22"/>
        </w:rPr>
        <w:t xml:space="preserve"> if the chemical shipping container labels or </w:t>
      </w:r>
      <w:r w:rsidR="00DD65FC" w:rsidRPr="00EF6E19">
        <w:rPr>
          <w:sz w:val="22"/>
          <w:szCs w:val="22"/>
        </w:rPr>
        <w:t>S</w:t>
      </w:r>
      <w:r w:rsidR="6DC40CAE" w:rsidRPr="00EF6E19">
        <w:rPr>
          <w:sz w:val="22"/>
          <w:szCs w:val="22"/>
        </w:rPr>
        <w:t>afety data sheets include:</w:t>
      </w:r>
    </w:p>
    <w:p w14:paraId="091FC10B" w14:textId="0B6EC2CF" w:rsidR="00B25BEB" w:rsidRPr="00EF6E19" w:rsidRDefault="003E0AA7" w:rsidP="008208A0">
      <w:pPr>
        <w:spacing w:after="240"/>
        <w:ind w:left="2880" w:hanging="720"/>
        <w:rPr>
          <w:sz w:val="22"/>
          <w:szCs w:val="22"/>
        </w:rPr>
      </w:pPr>
      <w:r w:rsidRPr="00EF6E19">
        <w:rPr>
          <w:sz w:val="22"/>
          <w:szCs w:val="22"/>
        </w:rPr>
        <w:t xml:space="preserve">i. </w:t>
      </w:r>
      <w:r w:rsidR="008208A0" w:rsidRPr="00EF6E19">
        <w:rPr>
          <w:sz w:val="22"/>
          <w:szCs w:val="22"/>
        </w:rPr>
        <w:tab/>
      </w:r>
      <w:r w:rsidR="00B25BEB" w:rsidRPr="00EF6E19">
        <w:rPr>
          <w:sz w:val="22"/>
          <w:szCs w:val="22"/>
        </w:rPr>
        <w:t xml:space="preserve">Chemical name, purity and concentrations, </w:t>
      </w:r>
      <w:r w:rsidR="008A009E" w:rsidRPr="00EF6E19">
        <w:rPr>
          <w:sz w:val="22"/>
          <w:szCs w:val="22"/>
        </w:rPr>
        <w:t>s</w:t>
      </w:r>
      <w:r w:rsidR="00B25BEB" w:rsidRPr="00EF6E19">
        <w:rPr>
          <w:sz w:val="22"/>
          <w:szCs w:val="22"/>
        </w:rPr>
        <w:t>upplier name and address</w:t>
      </w:r>
      <w:r w:rsidR="00995B17" w:rsidRPr="00EF6E19">
        <w:rPr>
          <w:sz w:val="22"/>
          <w:szCs w:val="22"/>
        </w:rPr>
        <w:t>;</w:t>
      </w:r>
      <w:r w:rsidR="00B25BEB" w:rsidRPr="00EF6E19">
        <w:rPr>
          <w:sz w:val="22"/>
          <w:szCs w:val="22"/>
        </w:rPr>
        <w:t xml:space="preserve"> and</w:t>
      </w:r>
    </w:p>
    <w:p w14:paraId="223D84A3" w14:textId="49E4D706" w:rsidR="00B25BEB" w:rsidRPr="00EF6E19" w:rsidRDefault="003E0AA7" w:rsidP="008208A0">
      <w:pPr>
        <w:spacing w:after="240"/>
        <w:ind w:left="2880" w:hanging="720"/>
        <w:rPr>
          <w:sz w:val="22"/>
          <w:szCs w:val="22"/>
        </w:rPr>
      </w:pPr>
      <w:r w:rsidRPr="00EF6E19">
        <w:rPr>
          <w:sz w:val="22"/>
          <w:szCs w:val="22"/>
        </w:rPr>
        <w:t>ii.</w:t>
      </w:r>
      <w:r w:rsidR="008208A0" w:rsidRPr="00EF6E19">
        <w:rPr>
          <w:sz w:val="22"/>
          <w:szCs w:val="22"/>
        </w:rPr>
        <w:tab/>
      </w:r>
      <w:r w:rsidR="00B25BEB" w:rsidRPr="00EF6E19">
        <w:rPr>
          <w:sz w:val="22"/>
          <w:szCs w:val="22"/>
        </w:rPr>
        <w:t>Labeling indicating compliance with NSF/ANSI Standard 60.</w:t>
      </w:r>
    </w:p>
    <w:p w14:paraId="2D161930" w14:textId="333429E9" w:rsidR="00B25BEB" w:rsidRPr="00EF6E19" w:rsidRDefault="003E0AA7" w:rsidP="008208A0">
      <w:pPr>
        <w:spacing w:after="240"/>
        <w:ind w:left="2160" w:hanging="720"/>
        <w:rPr>
          <w:sz w:val="22"/>
          <w:szCs w:val="22"/>
        </w:rPr>
      </w:pPr>
      <w:r w:rsidRPr="00EF6E19">
        <w:rPr>
          <w:sz w:val="22"/>
          <w:szCs w:val="22"/>
        </w:rPr>
        <w:t>d.</w:t>
      </w:r>
      <w:r w:rsidR="008208A0" w:rsidRPr="00EF6E19">
        <w:rPr>
          <w:sz w:val="22"/>
          <w:szCs w:val="22"/>
        </w:rPr>
        <w:tab/>
      </w:r>
      <w:r w:rsidR="00B25BEB" w:rsidRPr="00EF6E19">
        <w:rPr>
          <w:sz w:val="22"/>
          <w:szCs w:val="22"/>
        </w:rPr>
        <w:t xml:space="preserve">Compliance with these standards </w:t>
      </w:r>
      <w:r w:rsidR="003857DB" w:rsidRPr="00EF6E19">
        <w:rPr>
          <w:sz w:val="22"/>
          <w:szCs w:val="22"/>
        </w:rPr>
        <w:t>must</w:t>
      </w:r>
      <w:r w:rsidR="00B25BEB" w:rsidRPr="00EF6E19">
        <w:rPr>
          <w:sz w:val="22"/>
          <w:szCs w:val="22"/>
        </w:rPr>
        <w:t xml:space="preserve"> be met at the point of delivery.</w:t>
      </w:r>
    </w:p>
    <w:p w14:paraId="43D11437" w14:textId="733897A6" w:rsidR="0049105D" w:rsidRPr="00EF6E19" w:rsidRDefault="00785516" w:rsidP="008208A0">
      <w:pPr>
        <w:spacing w:after="240"/>
        <w:ind w:left="1440" w:hanging="720"/>
        <w:rPr>
          <w:sz w:val="22"/>
          <w:szCs w:val="22"/>
        </w:rPr>
      </w:pPr>
      <w:r w:rsidRPr="00EF6E19">
        <w:rPr>
          <w:sz w:val="22"/>
          <w:szCs w:val="22"/>
        </w:rPr>
        <w:t>7</w:t>
      </w:r>
      <w:r w:rsidR="5EFDA531" w:rsidRPr="00EF6E19">
        <w:rPr>
          <w:sz w:val="22"/>
          <w:szCs w:val="22"/>
        </w:rPr>
        <w:t>.</w:t>
      </w:r>
      <w:r w:rsidR="008208A0" w:rsidRPr="00EF6E19">
        <w:rPr>
          <w:sz w:val="22"/>
          <w:szCs w:val="22"/>
        </w:rPr>
        <w:tab/>
      </w:r>
      <w:r w:rsidR="39834E25" w:rsidRPr="00EF6E19">
        <w:rPr>
          <w:sz w:val="22"/>
          <w:szCs w:val="22"/>
        </w:rPr>
        <w:t>NSF/ANSI</w:t>
      </w:r>
      <w:r w:rsidR="5F6C6DDB" w:rsidRPr="00EF6E19">
        <w:rPr>
          <w:sz w:val="22"/>
          <w:szCs w:val="22"/>
        </w:rPr>
        <w:t>/CAN</w:t>
      </w:r>
      <w:r w:rsidR="39834E25" w:rsidRPr="00EF6E19">
        <w:rPr>
          <w:sz w:val="22"/>
          <w:szCs w:val="22"/>
        </w:rPr>
        <w:t xml:space="preserve"> Standard 61</w:t>
      </w:r>
    </w:p>
    <w:p w14:paraId="47014A49" w14:textId="4AF2DAC3" w:rsidR="00B25BEB" w:rsidRPr="00EF6E19" w:rsidRDefault="5EFDA531" w:rsidP="624BB6F4">
      <w:pPr>
        <w:spacing w:after="240"/>
        <w:ind w:left="2160" w:hanging="720"/>
        <w:rPr>
          <w:sz w:val="22"/>
          <w:szCs w:val="22"/>
        </w:rPr>
      </w:pPr>
      <w:r w:rsidRPr="00EF6E19">
        <w:rPr>
          <w:sz w:val="22"/>
          <w:szCs w:val="22"/>
        </w:rPr>
        <w:t>a.</w:t>
      </w:r>
      <w:r w:rsidR="003E0AA7" w:rsidRPr="00EF6E19">
        <w:rPr>
          <w:sz w:val="22"/>
          <w:szCs w:val="22"/>
        </w:rPr>
        <w:tab/>
      </w:r>
      <w:r w:rsidR="6DC40CAE" w:rsidRPr="00EF6E19">
        <w:rPr>
          <w:sz w:val="22"/>
          <w:szCs w:val="22"/>
        </w:rPr>
        <w:t>All materials, products and coatings that contact drinking water installed or</w:t>
      </w:r>
      <w:r w:rsidR="55E23B8A" w:rsidRPr="00EF6E19">
        <w:rPr>
          <w:sz w:val="22"/>
          <w:szCs w:val="22"/>
        </w:rPr>
        <w:t xml:space="preserve"> </w:t>
      </w:r>
      <w:r w:rsidR="6DC40CAE" w:rsidRPr="00EF6E19">
        <w:rPr>
          <w:sz w:val="22"/>
          <w:szCs w:val="22"/>
        </w:rPr>
        <w:t xml:space="preserve">applied </w:t>
      </w:r>
      <w:r w:rsidR="60FB304E" w:rsidRPr="00EF6E19">
        <w:rPr>
          <w:sz w:val="22"/>
          <w:szCs w:val="22"/>
        </w:rPr>
        <w:t>must</w:t>
      </w:r>
      <w:r w:rsidR="1C066B47" w:rsidRPr="00EF6E19">
        <w:rPr>
          <w:sz w:val="22"/>
          <w:szCs w:val="22"/>
        </w:rPr>
        <w:t xml:space="preserve"> </w:t>
      </w:r>
      <w:r w:rsidR="6DC40CAE" w:rsidRPr="00EF6E19">
        <w:rPr>
          <w:sz w:val="22"/>
          <w:szCs w:val="22"/>
        </w:rPr>
        <w:t>be certified to meet NSF/ANSI</w:t>
      </w:r>
      <w:r w:rsidR="1F00607F" w:rsidRPr="00EF6E19">
        <w:rPr>
          <w:sz w:val="22"/>
          <w:szCs w:val="22"/>
        </w:rPr>
        <w:t>/CAN</w:t>
      </w:r>
      <w:r w:rsidR="6DC40CAE" w:rsidRPr="00EF6E19">
        <w:rPr>
          <w:sz w:val="22"/>
          <w:szCs w:val="22"/>
        </w:rPr>
        <w:t xml:space="preserve"> Standard 61-</w:t>
      </w:r>
      <w:r w:rsidR="56409B4D" w:rsidRPr="00EF6E19">
        <w:rPr>
          <w:sz w:val="22"/>
          <w:szCs w:val="22"/>
        </w:rPr>
        <w:t>2022</w:t>
      </w:r>
      <w:r w:rsidR="6DC40CAE" w:rsidRPr="00EF6E19">
        <w:rPr>
          <w:sz w:val="22"/>
          <w:szCs w:val="22"/>
        </w:rPr>
        <w:t xml:space="preserve">: </w:t>
      </w:r>
      <w:r w:rsidR="6DC40CAE" w:rsidRPr="00EF6E19">
        <w:rPr>
          <w:i/>
          <w:iCs/>
          <w:sz w:val="22"/>
          <w:szCs w:val="22"/>
        </w:rPr>
        <w:t>Drinking Water System Components – Health Effects</w:t>
      </w:r>
      <w:r w:rsidR="6DC40CAE" w:rsidRPr="00EF6E19">
        <w:rPr>
          <w:sz w:val="22"/>
          <w:szCs w:val="22"/>
        </w:rPr>
        <w:t>.</w:t>
      </w:r>
      <w:r w:rsidR="4883E64D" w:rsidRPr="00EF6E19">
        <w:rPr>
          <w:sz w:val="22"/>
          <w:szCs w:val="22"/>
        </w:rPr>
        <w:t xml:space="preserve"> </w:t>
      </w:r>
      <w:r w:rsidR="6DC40CAE" w:rsidRPr="00EF6E19">
        <w:rPr>
          <w:sz w:val="22"/>
          <w:szCs w:val="22"/>
        </w:rPr>
        <w:t xml:space="preserve">Certification </w:t>
      </w:r>
      <w:r w:rsidR="7B70EF28" w:rsidRPr="00EF6E19">
        <w:rPr>
          <w:sz w:val="22"/>
          <w:szCs w:val="22"/>
        </w:rPr>
        <w:t xml:space="preserve">must </w:t>
      </w:r>
      <w:r w:rsidR="6DC40CAE" w:rsidRPr="00EF6E19">
        <w:rPr>
          <w:sz w:val="22"/>
          <w:szCs w:val="22"/>
        </w:rPr>
        <w:t>be</w:t>
      </w:r>
      <w:r w:rsidR="6CE41F5C" w:rsidRPr="00EF6E19">
        <w:rPr>
          <w:sz w:val="22"/>
          <w:szCs w:val="22"/>
        </w:rPr>
        <w:t xml:space="preserve"> </w:t>
      </w:r>
      <w:r w:rsidR="29DAE8B5" w:rsidRPr="00EF6E19">
        <w:rPr>
          <w:sz w:val="22"/>
          <w:szCs w:val="22"/>
        </w:rPr>
        <w:t xml:space="preserve">granted </w:t>
      </w:r>
      <w:r w:rsidR="6DC40CAE" w:rsidRPr="00EF6E19">
        <w:rPr>
          <w:sz w:val="22"/>
          <w:szCs w:val="22"/>
        </w:rPr>
        <w:t>by an ANSI-Accredited, third-party testing and certification organization.</w:t>
      </w:r>
    </w:p>
    <w:p w14:paraId="178BB73A" w14:textId="77777777" w:rsidR="00B25BEB" w:rsidRPr="00EF6E19" w:rsidRDefault="003E0AA7" w:rsidP="008208A0">
      <w:pPr>
        <w:spacing w:after="240"/>
        <w:ind w:left="2160" w:hanging="720"/>
        <w:rPr>
          <w:sz w:val="22"/>
          <w:szCs w:val="22"/>
        </w:rPr>
      </w:pPr>
      <w:r w:rsidRPr="00EF6E19">
        <w:rPr>
          <w:sz w:val="22"/>
          <w:szCs w:val="22"/>
        </w:rPr>
        <w:lastRenderedPageBreak/>
        <w:t>b.</w:t>
      </w:r>
      <w:r w:rsidR="008208A0" w:rsidRPr="00EF6E19">
        <w:rPr>
          <w:sz w:val="22"/>
          <w:szCs w:val="22"/>
        </w:rPr>
        <w:tab/>
      </w:r>
      <w:r w:rsidR="00B25BEB" w:rsidRPr="00EF6E19">
        <w:rPr>
          <w:sz w:val="22"/>
          <w:szCs w:val="22"/>
        </w:rPr>
        <w:t>Exemption</w:t>
      </w:r>
      <w:r w:rsidR="00FA751A" w:rsidRPr="00EF6E19">
        <w:rPr>
          <w:sz w:val="22"/>
          <w:szCs w:val="22"/>
        </w:rPr>
        <w:t>s</w:t>
      </w:r>
      <w:r w:rsidR="00B25BEB" w:rsidRPr="00EF6E19">
        <w:rPr>
          <w:sz w:val="22"/>
          <w:szCs w:val="22"/>
        </w:rPr>
        <w:t xml:space="preserve"> may include the following:</w:t>
      </w:r>
    </w:p>
    <w:p w14:paraId="6600E457" w14:textId="296E187F" w:rsidR="00B25BEB" w:rsidRPr="00EF6E19" w:rsidRDefault="5EFDA531" w:rsidP="008208A0">
      <w:pPr>
        <w:spacing w:after="240"/>
        <w:ind w:left="2880" w:hanging="720"/>
        <w:rPr>
          <w:sz w:val="22"/>
          <w:szCs w:val="22"/>
        </w:rPr>
      </w:pPr>
      <w:r w:rsidRPr="00EF6E19">
        <w:rPr>
          <w:sz w:val="22"/>
          <w:szCs w:val="22"/>
        </w:rPr>
        <w:t>i.</w:t>
      </w:r>
      <w:r w:rsidR="003E0AA7" w:rsidRPr="00EF6E19">
        <w:rPr>
          <w:sz w:val="22"/>
          <w:szCs w:val="22"/>
        </w:rPr>
        <w:tab/>
      </w:r>
      <w:r w:rsidR="6DC40CAE" w:rsidRPr="00EF6E19">
        <w:rPr>
          <w:sz w:val="22"/>
          <w:szCs w:val="22"/>
        </w:rPr>
        <w:t>Miscellaneous valves and fittings, three</w:t>
      </w:r>
      <w:r w:rsidR="7B70EF28" w:rsidRPr="00EF6E19">
        <w:rPr>
          <w:sz w:val="22"/>
          <w:szCs w:val="22"/>
        </w:rPr>
        <w:t>-</w:t>
      </w:r>
      <w:r w:rsidR="6DC40CAE" w:rsidRPr="00EF6E19">
        <w:rPr>
          <w:sz w:val="22"/>
          <w:szCs w:val="22"/>
        </w:rPr>
        <w:t>inch diameter and smaller, may be exempt from this requirement if NSF/ANSI</w:t>
      </w:r>
      <w:r w:rsidR="123A93AB" w:rsidRPr="00EF6E19">
        <w:rPr>
          <w:sz w:val="22"/>
          <w:szCs w:val="22"/>
        </w:rPr>
        <w:t>/CAN</w:t>
      </w:r>
      <w:r w:rsidR="6DC40CAE" w:rsidRPr="00EF6E19">
        <w:rPr>
          <w:sz w:val="22"/>
          <w:szCs w:val="22"/>
        </w:rPr>
        <w:t xml:space="preserve"> 61 Certified products are not readily available</w:t>
      </w:r>
      <w:r w:rsidR="081FDA86" w:rsidRPr="00EF6E19">
        <w:rPr>
          <w:sz w:val="22"/>
          <w:szCs w:val="22"/>
        </w:rPr>
        <w:t>;</w:t>
      </w:r>
    </w:p>
    <w:p w14:paraId="4B44C741" w14:textId="77777777" w:rsidR="00B25BEB" w:rsidRPr="00EF6E19" w:rsidRDefault="003E0AA7" w:rsidP="008208A0">
      <w:pPr>
        <w:spacing w:after="240"/>
        <w:ind w:left="2880" w:hanging="720"/>
        <w:rPr>
          <w:sz w:val="22"/>
          <w:szCs w:val="22"/>
        </w:rPr>
      </w:pPr>
      <w:r w:rsidRPr="00EF6E19">
        <w:rPr>
          <w:sz w:val="22"/>
          <w:szCs w:val="22"/>
        </w:rPr>
        <w:t>ii.</w:t>
      </w:r>
      <w:r w:rsidR="008208A0" w:rsidRPr="00EF6E19">
        <w:rPr>
          <w:sz w:val="22"/>
          <w:szCs w:val="22"/>
        </w:rPr>
        <w:tab/>
      </w:r>
      <w:r w:rsidR="00B25BEB" w:rsidRPr="00EF6E19">
        <w:rPr>
          <w:sz w:val="22"/>
          <w:szCs w:val="22"/>
        </w:rPr>
        <w:t>Steel well casing</w:t>
      </w:r>
      <w:r w:rsidR="00C36B52" w:rsidRPr="00EF6E19">
        <w:rPr>
          <w:sz w:val="22"/>
          <w:szCs w:val="22"/>
        </w:rPr>
        <w:t>;</w:t>
      </w:r>
    </w:p>
    <w:p w14:paraId="289CE6CD" w14:textId="77777777" w:rsidR="00B25BEB" w:rsidRPr="00EF6E19" w:rsidRDefault="003E0AA7" w:rsidP="008208A0">
      <w:pPr>
        <w:spacing w:after="240"/>
        <w:ind w:left="2880" w:hanging="720"/>
        <w:rPr>
          <w:sz w:val="22"/>
          <w:szCs w:val="22"/>
        </w:rPr>
      </w:pPr>
      <w:r w:rsidRPr="00EF6E19">
        <w:rPr>
          <w:sz w:val="22"/>
          <w:szCs w:val="22"/>
        </w:rPr>
        <w:t>iii.</w:t>
      </w:r>
      <w:r w:rsidR="008208A0" w:rsidRPr="00EF6E19">
        <w:rPr>
          <w:sz w:val="22"/>
          <w:szCs w:val="22"/>
        </w:rPr>
        <w:tab/>
      </w:r>
      <w:r w:rsidR="00B25BEB" w:rsidRPr="00EF6E19">
        <w:rPr>
          <w:sz w:val="22"/>
          <w:szCs w:val="22"/>
        </w:rPr>
        <w:t>Existing stocks of materials.</w:t>
      </w:r>
      <w:r w:rsidR="00C345E6" w:rsidRPr="00EF6E19">
        <w:rPr>
          <w:sz w:val="22"/>
          <w:szCs w:val="22"/>
        </w:rPr>
        <w:t xml:space="preserve"> </w:t>
      </w:r>
      <w:r w:rsidR="00B25BEB" w:rsidRPr="00EF6E19">
        <w:rPr>
          <w:sz w:val="22"/>
          <w:szCs w:val="22"/>
        </w:rPr>
        <w:t>When stocks need to be reordered</w:t>
      </w:r>
      <w:r w:rsidR="00684F0D" w:rsidRPr="00A64D6D">
        <w:rPr>
          <w:sz w:val="22"/>
          <w:szCs w:val="22"/>
          <w:u w:val="single"/>
        </w:rPr>
        <w:t>,</w:t>
      </w:r>
      <w:r w:rsidR="00B25BEB" w:rsidRPr="00EF6E19">
        <w:rPr>
          <w:sz w:val="22"/>
          <w:szCs w:val="22"/>
        </w:rPr>
        <w:t xml:space="preserve"> the new materials must comply with this section</w:t>
      </w:r>
      <w:r w:rsidR="00C36B52" w:rsidRPr="00EF6E19">
        <w:rPr>
          <w:sz w:val="22"/>
          <w:szCs w:val="22"/>
        </w:rPr>
        <w:t>;</w:t>
      </w:r>
      <w:r w:rsidR="00B25BEB" w:rsidRPr="00EF6E19">
        <w:rPr>
          <w:sz w:val="22"/>
          <w:szCs w:val="22"/>
        </w:rPr>
        <w:t xml:space="preserve"> </w:t>
      </w:r>
      <w:bookmarkStart w:id="34" w:name="pgfId-44416"/>
      <w:bookmarkEnd w:id="34"/>
    </w:p>
    <w:p w14:paraId="264F0650" w14:textId="574BF900" w:rsidR="00B25BEB" w:rsidRPr="00EF6E19" w:rsidRDefault="5EFDA531" w:rsidP="008208A0">
      <w:pPr>
        <w:spacing w:after="240"/>
        <w:ind w:left="2880" w:hanging="720"/>
        <w:rPr>
          <w:sz w:val="22"/>
          <w:szCs w:val="22"/>
        </w:rPr>
      </w:pPr>
      <w:r w:rsidRPr="00EF6E19">
        <w:rPr>
          <w:sz w:val="22"/>
          <w:szCs w:val="22"/>
        </w:rPr>
        <w:t>iv.</w:t>
      </w:r>
      <w:r w:rsidR="003E0AA7" w:rsidRPr="00EF6E19">
        <w:rPr>
          <w:sz w:val="22"/>
          <w:szCs w:val="22"/>
        </w:rPr>
        <w:tab/>
      </w:r>
      <w:r w:rsidR="6DC40CAE" w:rsidRPr="00EF6E19">
        <w:rPr>
          <w:sz w:val="22"/>
          <w:szCs w:val="22"/>
        </w:rPr>
        <w:t>A concrete structure, tank, or treatment tank basin constructed onsite that is not normally coated or sealed.</w:t>
      </w:r>
      <w:r w:rsidR="4883E64D" w:rsidRPr="00EF6E19">
        <w:rPr>
          <w:sz w:val="22"/>
          <w:szCs w:val="22"/>
        </w:rPr>
        <w:t xml:space="preserve"> </w:t>
      </w:r>
      <w:r w:rsidR="6DC40CAE" w:rsidRPr="00EF6E19">
        <w:rPr>
          <w:sz w:val="22"/>
          <w:szCs w:val="22"/>
        </w:rPr>
        <w:t xml:space="preserve">If a coating or sealant is specified by the design engineer, the coating or sealant </w:t>
      </w:r>
      <w:r w:rsidR="2AF1FA0A" w:rsidRPr="00EF6E19">
        <w:rPr>
          <w:sz w:val="22"/>
          <w:szCs w:val="22"/>
        </w:rPr>
        <w:t xml:space="preserve">must </w:t>
      </w:r>
      <w:r w:rsidR="6DC40CAE" w:rsidRPr="00EF6E19">
        <w:rPr>
          <w:sz w:val="22"/>
          <w:szCs w:val="22"/>
        </w:rPr>
        <w:t>be certified to comply with ANSI/NSF</w:t>
      </w:r>
      <w:r w:rsidR="28CD7A38" w:rsidRPr="00EF6E19">
        <w:rPr>
          <w:sz w:val="22"/>
          <w:szCs w:val="22"/>
        </w:rPr>
        <w:t>/CAN</w:t>
      </w:r>
      <w:r w:rsidR="6DC40CAE" w:rsidRPr="00EF6E19">
        <w:rPr>
          <w:sz w:val="22"/>
          <w:szCs w:val="22"/>
        </w:rPr>
        <w:t xml:space="preserve"> Standard 61;</w:t>
      </w:r>
      <w:bookmarkStart w:id="35" w:name="pgfId-44417"/>
      <w:bookmarkEnd w:id="35"/>
    </w:p>
    <w:p w14:paraId="40B1FB9C" w14:textId="77777777" w:rsidR="00B25BEB" w:rsidRPr="00EF6E19" w:rsidRDefault="003E0AA7" w:rsidP="008208A0">
      <w:pPr>
        <w:spacing w:after="240"/>
        <w:ind w:left="2880" w:hanging="720"/>
        <w:rPr>
          <w:sz w:val="22"/>
          <w:szCs w:val="22"/>
        </w:rPr>
      </w:pPr>
      <w:r w:rsidRPr="00EF6E19">
        <w:rPr>
          <w:sz w:val="22"/>
          <w:szCs w:val="22"/>
        </w:rPr>
        <w:t>v.</w:t>
      </w:r>
      <w:r w:rsidR="008208A0" w:rsidRPr="00EF6E19">
        <w:rPr>
          <w:sz w:val="22"/>
          <w:szCs w:val="22"/>
        </w:rPr>
        <w:tab/>
      </w:r>
      <w:r w:rsidR="00B25BEB" w:rsidRPr="00EF6E19">
        <w:rPr>
          <w:sz w:val="22"/>
          <w:szCs w:val="22"/>
        </w:rPr>
        <w:t>An earthen reservoir or canal located upstream of water treatment;</w:t>
      </w:r>
      <w:bookmarkStart w:id="36" w:name="pgfId-44418"/>
      <w:bookmarkStart w:id="37" w:name="pgfId-44419"/>
      <w:bookmarkEnd w:id="36"/>
      <w:bookmarkEnd w:id="37"/>
    </w:p>
    <w:p w14:paraId="070E73A1" w14:textId="77777777" w:rsidR="00B25BEB" w:rsidRPr="00EF6E19" w:rsidRDefault="003E0AA7" w:rsidP="008208A0">
      <w:pPr>
        <w:spacing w:after="240"/>
        <w:ind w:left="2880" w:hanging="720"/>
        <w:rPr>
          <w:sz w:val="22"/>
          <w:szCs w:val="22"/>
        </w:rPr>
      </w:pPr>
      <w:r w:rsidRPr="00EF6E19">
        <w:rPr>
          <w:sz w:val="22"/>
          <w:szCs w:val="22"/>
        </w:rPr>
        <w:t>vi.</w:t>
      </w:r>
      <w:r w:rsidR="008208A0" w:rsidRPr="00EF6E19">
        <w:rPr>
          <w:sz w:val="22"/>
          <w:szCs w:val="22"/>
        </w:rPr>
        <w:tab/>
      </w:r>
      <w:r w:rsidR="00B25BEB" w:rsidRPr="00EF6E19">
        <w:rPr>
          <w:sz w:val="22"/>
          <w:szCs w:val="22"/>
        </w:rPr>
        <w:t xml:space="preserve">A synthetic tank constructed of material that meets Food and Drug Administration standards for a material that </w:t>
      </w:r>
      <w:proofErr w:type="gramStart"/>
      <w:r w:rsidR="00B25BEB" w:rsidRPr="00EF6E19">
        <w:rPr>
          <w:sz w:val="22"/>
          <w:szCs w:val="22"/>
        </w:rPr>
        <w:t>comes into contact with</w:t>
      </w:r>
      <w:proofErr w:type="gramEnd"/>
      <w:r w:rsidR="00B25BEB" w:rsidRPr="00EF6E19">
        <w:rPr>
          <w:sz w:val="22"/>
          <w:szCs w:val="22"/>
        </w:rPr>
        <w:t xml:space="preserve"> drinking water or aqueous food, or a galvanized steel tank, either of which is:</w:t>
      </w:r>
      <w:bookmarkStart w:id="38" w:name="pgfId-44421"/>
      <w:bookmarkEnd w:id="38"/>
    </w:p>
    <w:p w14:paraId="5076A6CD" w14:textId="048378D0" w:rsidR="00B25BEB" w:rsidRPr="00EF6E19" w:rsidRDefault="008A009E" w:rsidP="008208A0">
      <w:pPr>
        <w:spacing w:after="240"/>
        <w:ind w:left="3600" w:hanging="720"/>
        <w:rPr>
          <w:sz w:val="22"/>
          <w:szCs w:val="22"/>
        </w:rPr>
      </w:pPr>
      <w:r w:rsidRPr="00EF6E19">
        <w:rPr>
          <w:sz w:val="22"/>
          <w:szCs w:val="22"/>
        </w:rPr>
        <w:t>1)</w:t>
      </w:r>
      <w:r w:rsidR="008208A0" w:rsidRPr="00EF6E19">
        <w:rPr>
          <w:sz w:val="22"/>
          <w:szCs w:val="22"/>
        </w:rPr>
        <w:tab/>
      </w:r>
      <w:r w:rsidR="00B25BEB" w:rsidRPr="00EF6E19">
        <w:rPr>
          <w:sz w:val="22"/>
          <w:szCs w:val="22"/>
        </w:rPr>
        <w:t>Less than 15,000 gallons in capacity</w:t>
      </w:r>
      <w:r w:rsidR="006D556B" w:rsidRPr="00EF6E19">
        <w:rPr>
          <w:sz w:val="22"/>
          <w:szCs w:val="22"/>
        </w:rPr>
        <w:t>;</w:t>
      </w:r>
      <w:r w:rsidR="00B25BEB" w:rsidRPr="00EF6E19">
        <w:rPr>
          <w:sz w:val="22"/>
          <w:szCs w:val="22"/>
        </w:rPr>
        <w:t xml:space="preserve"> and</w:t>
      </w:r>
      <w:bookmarkStart w:id="39" w:name="pgfId-44422"/>
      <w:bookmarkEnd w:id="39"/>
    </w:p>
    <w:p w14:paraId="72E9F2F7" w14:textId="21E93549" w:rsidR="00B25BEB" w:rsidRPr="00EF6E19" w:rsidRDefault="008A009E" w:rsidP="008208A0">
      <w:pPr>
        <w:spacing w:after="240"/>
        <w:ind w:left="3600" w:hanging="720"/>
        <w:rPr>
          <w:sz w:val="22"/>
          <w:szCs w:val="22"/>
        </w:rPr>
      </w:pPr>
      <w:r w:rsidRPr="00EF6E19">
        <w:rPr>
          <w:sz w:val="22"/>
          <w:szCs w:val="22"/>
        </w:rPr>
        <w:t>2)</w:t>
      </w:r>
      <w:r w:rsidR="008208A0" w:rsidRPr="00EF6E19">
        <w:rPr>
          <w:sz w:val="22"/>
          <w:szCs w:val="22"/>
        </w:rPr>
        <w:tab/>
      </w:r>
      <w:r w:rsidR="00B25BEB" w:rsidRPr="00EF6E19">
        <w:rPr>
          <w:sz w:val="22"/>
          <w:szCs w:val="22"/>
        </w:rPr>
        <w:t>Used in a public water system with 500 or fewer service connections;</w:t>
      </w:r>
      <w:bookmarkStart w:id="40" w:name="pgfId-44423"/>
      <w:bookmarkEnd w:id="40"/>
      <w:r w:rsidR="00FA751A" w:rsidRPr="00EF6E19">
        <w:rPr>
          <w:sz w:val="22"/>
          <w:szCs w:val="22"/>
        </w:rPr>
        <w:t xml:space="preserve"> </w:t>
      </w:r>
    </w:p>
    <w:p w14:paraId="141AEE89" w14:textId="77777777" w:rsidR="00995B17" w:rsidRPr="00EF6E19" w:rsidRDefault="003E0AA7" w:rsidP="008208A0">
      <w:pPr>
        <w:spacing w:after="240"/>
        <w:ind w:left="2880" w:hanging="720"/>
        <w:rPr>
          <w:sz w:val="22"/>
          <w:szCs w:val="22"/>
        </w:rPr>
      </w:pPr>
      <w:r w:rsidRPr="00EF6E19">
        <w:rPr>
          <w:sz w:val="22"/>
          <w:szCs w:val="22"/>
        </w:rPr>
        <w:t>vii.</w:t>
      </w:r>
      <w:r w:rsidR="008208A0" w:rsidRPr="00EF6E19">
        <w:rPr>
          <w:sz w:val="22"/>
          <w:szCs w:val="22"/>
        </w:rPr>
        <w:tab/>
      </w:r>
      <w:r w:rsidR="00B25BEB" w:rsidRPr="00EF6E19">
        <w:rPr>
          <w:sz w:val="22"/>
          <w:szCs w:val="22"/>
        </w:rPr>
        <w:t>A pipe, treatment plant component, or water distribution system component made of lead-free stainless steel</w:t>
      </w:r>
      <w:r w:rsidR="00995B17" w:rsidRPr="00EF6E19">
        <w:rPr>
          <w:sz w:val="22"/>
          <w:szCs w:val="22"/>
        </w:rPr>
        <w:t>; and</w:t>
      </w:r>
    </w:p>
    <w:p w14:paraId="683DBA89" w14:textId="77777777" w:rsidR="00B25BEB" w:rsidRPr="00EF6E19" w:rsidRDefault="003E0AA7" w:rsidP="008208A0">
      <w:pPr>
        <w:spacing w:after="240"/>
        <w:ind w:left="2880" w:hanging="720"/>
        <w:rPr>
          <w:sz w:val="22"/>
          <w:szCs w:val="22"/>
        </w:rPr>
      </w:pPr>
      <w:r w:rsidRPr="00EF6E19">
        <w:rPr>
          <w:sz w:val="22"/>
          <w:szCs w:val="22"/>
        </w:rPr>
        <w:t>viii.</w:t>
      </w:r>
      <w:r w:rsidR="008208A0" w:rsidRPr="00EF6E19">
        <w:rPr>
          <w:sz w:val="22"/>
          <w:szCs w:val="22"/>
        </w:rPr>
        <w:tab/>
      </w:r>
      <w:r w:rsidR="00995B17" w:rsidRPr="00EF6E19">
        <w:rPr>
          <w:sz w:val="22"/>
          <w:szCs w:val="22"/>
        </w:rPr>
        <w:t xml:space="preserve">Any other conditions </w:t>
      </w:r>
      <w:r w:rsidR="00C35FD4" w:rsidRPr="00EF6E19">
        <w:rPr>
          <w:sz w:val="22"/>
          <w:szCs w:val="22"/>
        </w:rPr>
        <w:t>deemed appropriate by the</w:t>
      </w:r>
      <w:r w:rsidR="00995B17" w:rsidRPr="00EF6E19">
        <w:rPr>
          <w:sz w:val="22"/>
          <w:szCs w:val="22"/>
        </w:rPr>
        <w:t xml:space="preserve"> Department</w:t>
      </w:r>
      <w:r w:rsidR="00247168" w:rsidRPr="00EF6E19">
        <w:rPr>
          <w:sz w:val="22"/>
          <w:szCs w:val="22"/>
        </w:rPr>
        <w:t>, in accordance with applicable law</w:t>
      </w:r>
      <w:r w:rsidR="00C35FD4" w:rsidRPr="00EF6E19">
        <w:rPr>
          <w:sz w:val="22"/>
          <w:szCs w:val="22"/>
        </w:rPr>
        <w:t>.</w:t>
      </w:r>
    </w:p>
    <w:p w14:paraId="2329FF86" w14:textId="513322E3" w:rsidR="00B25BEB" w:rsidRPr="00EF6E19" w:rsidRDefault="00785516" w:rsidP="008208A0">
      <w:pPr>
        <w:spacing w:after="240"/>
        <w:ind w:left="1440" w:hanging="720"/>
        <w:rPr>
          <w:sz w:val="22"/>
          <w:szCs w:val="22"/>
        </w:rPr>
      </w:pPr>
      <w:r w:rsidRPr="00EF6E19">
        <w:rPr>
          <w:sz w:val="22"/>
          <w:szCs w:val="22"/>
        </w:rPr>
        <w:t>8</w:t>
      </w:r>
      <w:r w:rsidR="00B25BEB" w:rsidRPr="00EF6E19">
        <w:rPr>
          <w:sz w:val="22"/>
          <w:szCs w:val="22"/>
        </w:rPr>
        <w:t>.</w:t>
      </w:r>
      <w:r w:rsidR="008208A0" w:rsidRPr="00EF6E19">
        <w:rPr>
          <w:sz w:val="22"/>
          <w:szCs w:val="22"/>
        </w:rPr>
        <w:tab/>
      </w:r>
      <w:r w:rsidR="00B25BEB" w:rsidRPr="00EF6E19">
        <w:rPr>
          <w:sz w:val="22"/>
          <w:szCs w:val="22"/>
        </w:rPr>
        <w:t xml:space="preserve">All new community public water systems </w:t>
      </w:r>
      <w:r w:rsidR="003857DB" w:rsidRPr="00EF6E19">
        <w:rPr>
          <w:sz w:val="22"/>
          <w:szCs w:val="22"/>
        </w:rPr>
        <w:t>must</w:t>
      </w:r>
      <w:r w:rsidR="00B25BEB" w:rsidRPr="00EF6E19">
        <w:rPr>
          <w:sz w:val="22"/>
          <w:szCs w:val="22"/>
        </w:rPr>
        <w:t xml:space="preserve"> install a flow meter that will provide continuous, cumulative measurement of the water system flow</w:t>
      </w:r>
      <w:r w:rsidR="00E6649E" w:rsidRPr="00EF6E19">
        <w:rPr>
          <w:sz w:val="22"/>
          <w:szCs w:val="22"/>
        </w:rPr>
        <w:t>,</w:t>
      </w:r>
      <w:r w:rsidR="007E5266" w:rsidRPr="00EF6E19">
        <w:rPr>
          <w:sz w:val="22"/>
          <w:szCs w:val="22"/>
        </w:rPr>
        <w:t xml:space="preserve"> and maintain records of flow</w:t>
      </w:r>
      <w:r w:rsidR="00B25BEB" w:rsidRPr="00EF6E19">
        <w:rPr>
          <w:sz w:val="22"/>
          <w:szCs w:val="22"/>
        </w:rPr>
        <w:t xml:space="preserve">. </w:t>
      </w:r>
    </w:p>
    <w:p w14:paraId="1D3C84C9" w14:textId="698E912E" w:rsidR="00B25BEB" w:rsidRPr="00EF6E19" w:rsidRDefault="00785516" w:rsidP="008208A0">
      <w:pPr>
        <w:spacing w:after="240"/>
        <w:ind w:left="1440" w:hanging="720"/>
        <w:rPr>
          <w:sz w:val="22"/>
          <w:szCs w:val="22"/>
        </w:rPr>
      </w:pPr>
      <w:r w:rsidRPr="00EF6E19">
        <w:rPr>
          <w:sz w:val="22"/>
          <w:szCs w:val="22"/>
        </w:rPr>
        <w:t>9</w:t>
      </w:r>
      <w:r w:rsidR="6DC40CAE" w:rsidRPr="00EF6E19">
        <w:rPr>
          <w:sz w:val="22"/>
          <w:szCs w:val="22"/>
        </w:rPr>
        <w:t>.</w:t>
      </w:r>
      <w:r w:rsidR="00B25BEB" w:rsidRPr="00EF6E19">
        <w:rPr>
          <w:sz w:val="22"/>
          <w:szCs w:val="22"/>
        </w:rPr>
        <w:tab/>
      </w:r>
      <w:r w:rsidR="6DC40CAE" w:rsidRPr="00EF6E19">
        <w:rPr>
          <w:sz w:val="22"/>
          <w:szCs w:val="22"/>
        </w:rPr>
        <w:t xml:space="preserve">All public water </w:t>
      </w:r>
      <w:r w:rsidR="58A7EAD7" w:rsidRPr="00EF6E19">
        <w:rPr>
          <w:sz w:val="22"/>
          <w:szCs w:val="22"/>
        </w:rPr>
        <w:t xml:space="preserve">systems </w:t>
      </w:r>
      <w:r w:rsidR="60FB304E" w:rsidRPr="00EF6E19">
        <w:rPr>
          <w:sz w:val="22"/>
          <w:szCs w:val="22"/>
        </w:rPr>
        <w:t>must</w:t>
      </w:r>
      <w:r w:rsidR="6DC40CAE" w:rsidRPr="00EF6E19">
        <w:rPr>
          <w:sz w:val="22"/>
          <w:szCs w:val="22"/>
        </w:rPr>
        <w:t xml:space="preserve"> </w:t>
      </w:r>
      <w:r w:rsidR="68EF951F" w:rsidRPr="00EF6E19">
        <w:rPr>
          <w:sz w:val="22"/>
          <w:szCs w:val="22"/>
        </w:rPr>
        <w:t>have</w:t>
      </w:r>
      <w:r w:rsidR="2F9BAD20" w:rsidRPr="00EF6E19">
        <w:rPr>
          <w:sz w:val="22"/>
          <w:szCs w:val="22"/>
        </w:rPr>
        <w:t xml:space="preserve"> </w:t>
      </w:r>
      <w:r w:rsidR="6DC40CAE" w:rsidRPr="00EF6E19">
        <w:rPr>
          <w:sz w:val="22"/>
          <w:szCs w:val="22"/>
        </w:rPr>
        <w:t>a sampling port</w:t>
      </w:r>
      <w:r w:rsidR="68EF951F" w:rsidRPr="00EF6E19">
        <w:rPr>
          <w:sz w:val="22"/>
          <w:szCs w:val="22"/>
        </w:rPr>
        <w:t xml:space="preserve"> prior to any treatment and/or storage</w:t>
      </w:r>
      <w:r w:rsidR="00E6649E" w:rsidRPr="00EF6E19">
        <w:rPr>
          <w:sz w:val="22"/>
          <w:szCs w:val="22"/>
        </w:rPr>
        <w:t>,</w:t>
      </w:r>
      <w:r w:rsidR="004D3F6D" w:rsidRPr="00EF6E19">
        <w:rPr>
          <w:sz w:val="22"/>
          <w:szCs w:val="22"/>
        </w:rPr>
        <w:t xml:space="preserve"> including pressure tanks</w:t>
      </w:r>
      <w:r w:rsidR="68EF951F" w:rsidRPr="00EF6E19">
        <w:rPr>
          <w:sz w:val="22"/>
          <w:szCs w:val="22"/>
        </w:rPr>
        <w:t>, which enables the collection of water directly from each water source (raw water sampling port)</w:t>
      </w:r>
      <w:r w:rsidR="6DC40CAE" w:rsidRPr="00EF6E19">
        <w:rPr>
          <w:sz w:val="22"/>
          <w:szCs w:val="22"/>
        </w:rPr>
        <w:t>.</w:t>
      </w:r>
    </w:p>
    <w:p w14:paraId="3A47ED24" w14:textId="53901A18" w:rsidR="00277BB7" w:rsidRPr="00EF6E19" w:rsidRDefault="00277BB7" w:rsidP="00277BB7">
      <w:pPr>
        <w:pStyle w:val="Heading2"/>
        <w:jc w:val="left"/>
        <w:rPr>
          <w:sz w:val="22"/>
          <w:szCs w:val="22"/>
          <w:u w:val="none"/>
        </w:rPr>
      </w:pPr>
      <w:r w:rsidRPr="00EF6E19">
        <w:rPr>
          <w:sz w:val="22"/>
          <w:szCs w:val="22"/>
          <w:u w:val="none"/>
        </w:rPr>
        <w:t>G.</w:t>
      </w:r>
      <w:r w:rsidRPr="00EF6E19">
        <w:rPr>
          <w:sz w:val="22"/>
          <w:szCs w:val="22"/>
          <w:u w:val="none"/>
        </w:rPr>
        <w:tab/>
      </w:r>
      <w:r w:rsidRPr="00EF6E19">
        <w:rPr>
          <w:b/>
          <w:sz w:val="22"/>
          <w:szCs w:val="22"/>
          <w:u w:val="none"/>
        </w:rPr>
        <w:t>New Sources</w:t>
      </w:r>
    </w:p>
    <w:p w14:paraId="0EA2FDC4" w14:textId="617E937B" w:rsidR="00277BB7" w:rsidRPr="00EF6E19" w:rsidRDefault="00D04AF1" w:rsidP="00277BB7">
      <w:pPr>
        <w:tabs>
          <w:tab w:val="left" w:pos="720"/>
          <w:tab w:val="left" w:pos="1440"/>
          <w:tab w:val="left" w:pos="2160"/>
          <w:tab w:val="left" w:pos="2880"/>
          <w:tab w:val="right" w:pos="9360"/>
        </w:tabs>
        <w:ind w:left="2880" w:hanging="2880"/>
        <w:rPr>
          <w:sz w:val="22"/>
          <w:szCs w:val="22"/>
        </w:rPr>
      </w:pPr>
      <w:r w:rsidRPr="00EF6E19">
        <w:rPr>
          <w:sz w:val="22"/>
          <w:szCs w:val="22"/>
        </w:rPr>
        <w:t xml:space="preserve"> </w:t>
      </w:r>
    </w:p>
    <w:p w14:paraId="2A92DB01" w14:textId="6957226F" w:rsidR="00255A05" w:rsidRPr="00EF6E19" w:rsidRDefault="00C40036" w:rsidP="00255A05">
      <w:pPr>
        <w:spacing w:after="240"/>
        <w:ind w:left="1440" w:hanging="720"/>
        <w:textAlignment w:val="baseline"/>
        <w:rPr>
          <w:sz w:val="22"/>
          <w:szCs w:val="22"/>
        </w:rPr>
      </w:pPr>
      <w:r w:rsidRPr="00EF6E19">
        <w:rPr>
          <w:sz w:val="22"/>
          <w:szCs w:val="22"/>
        </w:rPr>
        <w:t>1.</w:t>
      </w:r>
      <w:r w:rsidR="00255A05" w:rsidRPr="00EF6E19">
        <w:rPr>
          <w:sz w:val="22"/>
          <w:szCs w:val="22"/>
        </w:rPr>
        <w:tab/>
        <w:t>New Surface Water Sources </w:t>
      </w:r>
    </w:p>
    <w:p w14:paraId="5EE88F6D" w14:textId="77777777" w:rsidR="00255A05" w:rsidRPr="00EF6E19" w:rsidRDefault="00255A05" w:rsidP="00255A05">
      <w:pPr>
        <w:pStyle w:val="ListParagraph"/>
        <w:numPr>
          <w:ilvl w:val="0"/>
          <w:numId w:val="102"/>
        </w:numPr>
        <w:spacing w:after="240"/>
        <w:ind w:hanging="720"/>
        <w:textAlignment w:val="baseline"/>
        <w:rPr>
          <w:sz w:val="22"/>
          <w:szCs w:val="22"/>
        </w:rPr>
      </w:pPr>
      <w:r w:rsidRPr="00EF6E19">
        <w:rPr>
          <w:sz w:val="22"/>
          <w:szCs w:val="22"/>
        </w:rPr>
        <w:t>Plans for the protection of surface supply watersheds must be submitted to the Department prior to the Department’s approval of any surface water source. These plans must include the following:</w:t>
      </w:r>
    </w:p>
    <w:p w14:paraId="1AD32F2D" w14:textId="77777777" w:rsidR="00255A05" w:rsidRPr="00EF6E19" w:rsidRDefault="00255A05" w:rsidP="00255A05">
      <w:pPr>
        <w:spacing w:after="240"/>
        <w:ind w:left="2880" w:hanging="720"/>
        <w:textAlignment w:val="baseline"/>
        <w:rPr>
          <w:sz w:val="22"/>
          <w:szCs w:val="22"/>
        </w:rPr>
      </w:pPr>
      <w:r w:rsidRPr="00EF6E19">
        <w:rPr>
          <w:sz w:val="22"/>
          <w:szCs w:val="22"/>
        </w:rPr>
        <w:t>i.</w:t>
      </w:r>
      <w:r w:rsidRPr="00EF6E19">
        <w:rPr>
          <w:sz w:val="22"/>
          <w:szCs w:val="22"/>
        </w:rPr>
        <w:tab/>
        <w:t xml:space="preserve">A description of public education procedures and materials the system plans to implement or distribute to inform its consumers and all parties that </w:t>
      </w:r>
      <w:proofErr w:type="gramStart"/>
      <w:r w:rsidRPr="00EF6E19">
        <w:rPr>
          <w:sz w:val="22"/>
          <w:szCs w:val="22"/>
        </w:rPr>
        <w:t>come in contact with</w:t>
      </w:r>
      <w:proofErr w:type="gramEnd"/>
      <w:r w:rsidRPr="00EF6E19">
        <w:rPr>
          <w:sz w:val="22"/>
          <w:szCs w:val="22"/>
        </w:rPr>
        <w:t xml:space="preserve"> the watershed or water source of watershed issues that affect the water quality of the surface water source;</w:t>
      </w:r>
    </w:p>
    <w:p w14:paraId="32C59E60" w14:textId="77777777" w:rsidR="00255A05" w:rsidRPr="00EF6E19" w:rsidRDefault="00255A05" w:rsidP="00255A05">
      <w:pPr>
        <w:spacing w:after="240"/>
        <w:ind w:left="2880" w:hanging="720"/>
        <w:textAlignment w:val="baseline"/>
        <w:rPr>
          <w:sz w:val="22"/>
          <w:szCs w:val="22"/>
        </w:rPr>
      </w:pPr>
      <w:r w:rsidRPr="00EF6E19">
        <w:rPr>
          <w:sz w:val="22"/>
          <w:szCs w:val="22"/>
        </w:rPr>
        <w:lastRenderedPageBreak/>
        <w:t>ii.</w:t>
      </w:r>
      <w:r w:rsidRPr="00EF6E19">
        <w:rPr>
          <w:sz w:val="22"/>
          <w:szCs w:val="22"/>
        </w:rPr>
        <w:tab/>
        <w:t>Demonstration of sufficient control over the watershed, evidenced by one of the following:</w:t>
      </w:r>
    </w:p>
    <w:p w14:paraId="62599839" w14:textId="77777777" w:rsidR="00255A05" w:rsidRPr="00EF6E19" w:rsidRDefault="00255A05" w:rsidP="00255A05">
      <w:pPr>
        <w:pStyle w:val="ListParagraph"/>
        <w:numPr>
          <w:ilvl w:val="0"/>
          <w:numId w:val="103"/>
        </w:numPr>
        <w:spacing w:after="240"/>
        <w:ind w:left="3600" w:hanging="720"/>
        <w:textAlignment w:val="baseline"/>
        <w:rPr>
          <w:sz w:val="22"/>
          <w:szCs w:val="22"/>
        </w:rPr>
      </w:pPr>
      <w:r w:rsidRPr="00EF6E19">
        <w:rPr>
          <w:sz w:val="22"/>
          <w:szCs w:val="22"/>
        </w:rPr>
        <w:t>Ownership of the property;</w:t>
      </w:r>
    </w:p>
    <w:p w14:paraId="2231AA43" w14:textId="77777777" w:rsidR="00255A05" w:rsidRPr="00EF6E19" w:rsidRDefault="00255A05" w:rsidP="00255A05">
      <w:pPr>
        <w:pStyle w:val="ListParagraph"/>
        <w:spacing w:after="240"/>
        <w:ind w:left="3600"/>
        <w:textAlignment w:val="baseline"/>
        <w:rPr>
          <w:sz w:val="22"/>
          <w:szCs w:val="22"/>
        </w:rPr>
      </w:pPr>
    </w:p>
    <w:p w14:paraId="665D80DD" w14:textId="77777777" w:rsidR="00255A05" w:rsidRPr="00EF6E19" w:rsidRDefault="00255A05" w:rsidP="00255A05">
      <w:pPr>
        <w:pStyle w:val="ListParagraph"/>
        <w:numPr>
          <w:ilvl w:val="0"/>
          <w:numId w:val="103"/>
        </w:numPr>
        <w:spacing w:after="240"/>
        <w:ind w:left="3600" w:hanging="720"/>
        <w:textAlignment w:val="baseline"/>
        <w:rPr>
          <w:sz w:val="22"/>
          <w:szCs w:val="22"/>
        </w:rPr>
      </w:pPr>
      <w:r w:rsidRPr="00EF6E19">
        <w:rPr>
          <w:sz w:val="22"/>
          <w:szCs w:val="22"/>
        </w:rPr>
        <w:t>A contractual agreement with the owners of the property that ensures that the surface water source is not to be negatively impacted by the watershed; or</w:t>
      </w:r>
    </w:p>
    <w:p w14:paraId="2C2584CA" w14:textId="77777777" w:rsidR="00255A05" w:rsidRPr="00EF6E19" w:rsidRDefault="00255A05" w:rsidP="00255A05">
      <w:pPr>
        <w:pStyle w:val="ListParagraph"/>
        <w:spacing w:after="240"/>
        <w:ind w:left="3600"/>
        <w:textAlignment w:val="baseline"/>
        <w:rPr>
          <w:sz w:val="22"/>
          <w:szCs w:val="22"/>
        </w:rPr>
      </w:pPr>
    </w:p>
    <w:p w14:paraId="3663FF71" w14:textId="77777777" w:rsidR="00255A05" w:rsidRPr="00EF6E19" w:rsidRDefault="00255A05" w:rsidP="00255A05">
      <w:pPr>
        <w:pStyle w:val="ListParagraph"/>
        <w:numPr>
          <w:ilvl w:val="0"/>
          <w:numId w:val="103"/>
        </w:numPr>
        <w:spacing w:after="240"/>
        <w:ind w:left="3600" w:hanging="720"/>
        <w:textAlignment w:val="baseline"/>
        <w:rPr>
          <w:sz w:val="22"/>
          <w:szCs w:val="22"/>
        </w:rPr>
      </w:pPr>
      <w:r w:rsidRPr="00EF6E19">
        <w:rPr>
          <w:sz w:val="22"/>
          <w:szCs w:val="22"/>
        </w:rPr>
        <w:t>A plan presented to the Department for approval showing how the watershed will be sufficiently protected. The plan must be submitted to the Department in writing and be prepared by an appropriate individual qualified to prepare such a plan; and</w:t>
      </w:r>
    </w:p>
    <w:p w14:paraId="354B6586" w14:textId="77777777" w:rsidR="00255A05" w:rsidRPr="00EF6E19" w:rsidRDefault="00255A05" w:rsidP="00255A05">
      <w:pPr>
        <w:spacing w:after="240"/>
        <w:ind w:left="2880" w:hanging="720"/>
        <w:textAlignment w:val="baseline"/>
        <w:rPr>
          <w:sz w:val="22"/>
          <w:szCs w:val="22"/>
        </w:rPr>
      </w:pPr>
      <w:r w:rsidRPr="00EF6E19">
        <w:rPr>
          <w:sz w:val="22"/>
          <w:szCs w:val="22"/>
        </w:rPr>
        <w:t>iii.</w:t>
      </w:r>
      <w:r w:rsidRPr="00EF6E19">
        <w:rPr>
          <w:sz w:val="22"/>
          <w:szCs w:val="22"/>
        </w:rPr>
        <w:tab/>
        <w:t>A description of other appropriate protection measures to ensure that the surface water source will maintain high quality water.</w:t>
      </w:r>
    </w:p>
    <w:p w14:paraId="2882867F" w14:textId="30DA412E" w:rsidR="00255A05" w:rsidRPr="00EF6E19" w:rsidRDefault="00255A05" w:rsidP="00255A05">
      <w:pPr>
        <w:spacing w:after="240"/>
        <w:ind w:left="2160" w:hanging="720"/>
        <w:textAlignment w:val="baseline"/>
        <w:rPr>
          <w:sz w:val="22"/>
          <w:szCs w:val="22"/>
        </w:rPr>
      </w:pPr>
      <w:r w:rsidRPr="00EF6E19">
        <w:rPr>
          <w:sz w:val="22"/>
          <w:szCs w:val="22"/>
        </w:rPr>
        <w:t>b.</w:t>
      </w:r>
      <w:r w:rsidRPr="00EF6E19">
        <w:rPr>
          <w:sz w:val="22"/>
          <w:szCs w:val="22"/>
        </w:rPr>
        <w:tab/>
        <w:t>Maps show</w:t>
      </w:r>
      <w:r w:rsidR="00D45AB7" w:rsidRPr="00EF6E19">
        <w:rPr>
          <w:sz w:val="22"/>
          <w:szCs w:val="22"/>
        </w:rPr>
        <w:t>ing</w:t>
      </w:r>
      <w:r w:rsidRPr="00EF6E19">
        <w:rPr>
          <w:sz w:val="22"/>
          <w:szCs w:val="22"/>
        </w:rPr>
        <w:t xml:space="preserve"> the watershed area delineation and potential sources of contamination and their types and land ownership</w:t>
      </w:r>
      <w:r w:rsidR="00D45AB7" w:rsidRPr="00EF6E19">
        <w:rPr>
          <w:sz w:val="22"/>
          <w:szCs w:val="22"/>
        </w:rPr>
        <w:t xml:space="preserve"> must be submitted to the Department with the request for source approval</w:t>
      </w:r>
      <w:r w:rsidRPr="00EF6E19">
        <w:rPr>
          <w:sz w:val="22"/>
          <w:szCs w:val="22"/>
        </w:rPr>
        <w:t>. Potential sources of contamination include, but are not limited to, sanitary landfills, dumps, oil storage facilities, chemical storage facilities, septage disposal areas, spray irrigation areas, farming operations which utilize large amounts of pesticides, all enterprises which require hazardous waste permits, major industries, and highways commonly used in the transport of hazardous materials.</w:t>
      </w:r>
    </w:p>
    <w:p w14:paraId="326E6E2F" w14:textId="77777777" w:rsidR="00255A05" w:rsidRPr="00EF6E19" w:rsidRDefault="00255A05" w:rsidP="00255A05">
      <w:pPr>
        <w:spacing w:after="240"/>
        <w:ind w:left="2160" w:hanging="720"/>
        <w:textAlignment w:val="baseline"/>
        <w:rPr>
          <w:sz w:val="22"/>
          <w:szCs w:val="22"/>
        </w:rPr>
      </w:pPr>
      <w:r w:rsidRPr="00EF6E19">
        <w:rPr>
          <w:sz w:val="22"/>
          <w:szCs w:val="22"/>
        </w:rPr>
        <w:t>c.</w:t>
      </w:r>
      <w:r w:rsidRPr="00EF6E19">
        <w:rPr>
          <w:sz w:val="22"/>
          <w:szCs w:val="22"/>
        </w:rPr>
        <w:tab/>
        <w:t>Analysis</w:t>
      </w:r>
    </w:p>
    <w:p w14:paraId="5185D5D1" w14:textId="77777777" w:rsidR="00255A05" w:rsidRPr="00EF6E19" w:rsidRDefault="00255A05" w:rsidP="00255A05">
      <w:pPr>
        <w:spacing w:after="240"/>
        <w:ind w:left="2880" w:right="-180" w:hanging="720"/>
        <w:textAlignment w:val="baseline"/>
        <w:rPr>
          <w:sz w:val="22"/>
          <w:szCs w:val="22"/>
        </w:rPr>
      </w:pPr>
      <w:r w:rsidRPr="00EF6E19">
        <w:rPr>
          <w:sz w:val="22"/>
          <w:szCs w:val="22"/>
        </w:rPr>
        <w:t>i.</w:t>
      </w:r>
      <w:r w:rsidRPr="00EF6E19">
        <w:rPr>
          <w:sz w:val="22"/>
          <w:szCs w:val="22"/>
        </w:rPr>
        <w:tab/>
        <w:t xml:space="preserve">Final approval of the finished surface water source may be granted by the Department only after all required water quality analyses are completed and the Department further determines that the source </w:t>
      </w:r>
      <w:proofErr w:type="gramStart"/>
      <w:r w:rsidRPr="00EF6E19">
        <w:rPr>
          <w:sz w:val="22"/>
          <w:szCs w:val="22"/>
        </w:rPr>
        <w:t>is in compliance with</w:t>
      </w:r>
      <w:proofErr w:type="gramEnd"/>
      <w:r w:rsidRPr="00EF6E19">
        <w:rPr>
          <w:sz w:val="22"/>
          <w:szCs w:val="22"/>
        </w:rPr>
        <w:t xml:space="preserve"> all applicable </w:t>
      </w:r>
      <w:r w:rsidRPr="00EF6E19">
        <w:rPr>
          <w:i/>
          <w:iCs/>
          <w:sz w:val="22"/>
          <w:szCs w:val="22"/>
        </w:rPr>
        <w:t>National Primary Drinking Water Regulations</w:t>
      </w:r>
      <w:r w:rsidRPr="00EF6E19">
        <w:rPr>
          <w:sz w:val="22"/>
          <w:szCs w:val="22"/>
        </w:rPr>
        <w:t xml:space="preserve"> (40 CFR Parts 140-143).</w:t>
      </w:r>
    </w:p>
    <w:p w14:paraId="16689D7A" w14:textId="2EC18EBD" w:rsidR="00255A05" w:rsidRPr="00EF6E19" w:rsidRDefault="00255A05" w:rsidP="00255A05">
      <w:pPr>
        <w:spacing w:after="240"/>
        <w:ind w:left="2880" w:right="-180" w:hanging="720"/>
        <w:textAlignment w:val="baseline"/>
        <w:rPr>
          <w:sz w:val="22"/>
          <w:szCs w:val="22"/>
        </w:rPr>
      </w:pPr>
      <w:r w:rsidRPr="00EF6E19">
        <w:rPr>
          <w:sz w:val="22"/>
          <w:szCs w:val="22"/>
        </w:rPr>
        <w:t>ii.</w:t>
      </w:r>
      <w:r w:rsidRPr="00EF6E19">
        <w:rPr>
          <w:sz w:val="22"/>
          <w:szCs w:val="22"/>
        </w:rPr>
        <w:tab/>
        <w:t>Transient water systems</w:t>
      </w:r>
      <w:r w:rsidR="00F3018B" w:rsidRPr="00EF6E19">
        <w:rPr>
          <w:sz w:val="22"/>
          <w:szCs w:val="22"/>
        </w:rPr>
        <w:t>.</w:t>
      </w:r>
      <w:r w:rsidRPr="00EF6E19">
        <w:rPr>
          <w:sz w:val="22"/>
          <w:szCs w:val="22"/>
        </w:rPr>
        <w:t xml:space="preserve"> For transient, non-community water systems, untreated water samples must be analyzed by a certified laboratory, prior to source approval, for the parameters in Appendix A. The CFR reference is listed in the tables for each of the required contaminants:</w:t>
      </w:r>
    </w:p>
    <w:p w14:paraId="466E1009" w14:textId="77777777" w:rsidR="00255A05" w:rsidRPr="00EF6E19" w:rsidRDefault="00255A05" w:rsidP="00255A05">
      <w:pPr>
        <w:pStyle w:val="ListParagraph"/>
        <w:numPr>
          <w:ilvl w:val="0"/>
          <w:numId w:val="98"/>
        </w:numPr>
        <w:spacing w:after="240"/>
        <w:ind w:left="3600" w:hanging="720"/>
        <w:textAlignment w:val="baseline"/>
        <w:rPr>
          <w:sz w:val="22"/>
          <w:szCs w:val="22"/>
        </w:rPr>
      </w:pPr>
      <w:bookmarkStart w:id="41" w:name="_Hlk168337649"/>
      <w:r w:rsidRPr="00EF6E19">
        <w:rPr>
          <w:sz w:val="22"/>
          <w:szCs w:val="22"/>
        </w:rPr>
        <w:t>Microbial contaminants; and</w:t>
      </w:r>
    </w:p>
    <w:p w14:paraId="076A0463" w14:textId="77777777" w:rsidR="00255A05" w:rsidRPr="00EF6E19" w:rsidRDefault="00255A05" w:rsidP="00255A05">
      <w:pPr>
        <w:pStyle w:val="ListParagraph"/>
        <w:spacing w:after="240"/>
        <w:ind w:left="3600"/>
        <w:textAlignment w:val="baseline"/>
        <w:rPr>
          <w:sz w:val="22"/>
          <w:szCs w:val="22"/>
        </w:rPr>
      </w:pPr>
    </w:p>
    <w:p w14:paraId="0936F8A6" w14:textId="77777777" w:rsidR="00255A05" w:rsidRPr="00EF6E19" w:rsidRDefault="00255A05" w:rsidP="00255A05">
      <w:pPr>
        <w:pStyle w:val="ListParagraph"/>
        <w:numPr>
          <w:ilvl w:val="0"/>
          <w:numId w:val="98"/>
        </w:numPr>
        <w:spacing w:after="240"/>
        <w:ind w:left="3600" w:hanging="720"/>
        <w:textAlignment w:val="baseline"/>
        <w:rPr>
          <w:sz w:val="22"/>
          <w:szCs w:val="22"/>
        </w:rPr>
      </w:pPr>
      <w:r w:rsidRPr="00EF6E19">
        <w:rPr>
          <w:sz w:val="22"/>
          <w:szCs w:val="22"/>
        </w:rPr>
        <w:t>Inorganic contaminants</w:t>
      </w:r>
      <w:bookmarkEnd w:id="41"/>
      <w:r w:rsidRPr="00EF6E19">
        <w:rPr>
          <w:sz w:val="22"/>
          <w:szCs w:val="22"/>
        </w:rPr>
        <w:t>.</w:t>
      </w:r>
    </w:p>
    <w:p w14:paraId="1CEDB200" w14:textId="31710CED" w:rsidR="00255A05" w:rsidRPr="00EF6E19" w:rsidRDefault="00255A05" w:rsidP="00255A05">
      <w:pPr>
        <w:spacing w:after="240"/>
        <w:ind w:left="2880" w:hanging="720"/>
        <w:textAlignment w:val="baseline"/>
        <w:rPr>
          <w:sz w:val="22"/>
          <w:szCs w:val="22"/>
        </w:rPr>
      </w:pPr>
      <w:r w:rsidRPr="00EF6E19">
        <w:rPr>
          <w:sz w:val="22"/>
          <w:szCs w:val="22"/>
        </w:rPr>
        <w:t>iii.</w:t>
      </w:r>
      <w:r w:rsidRPr="00EF6E19">
        <w:rPr>
          <w:sz w:val="22"/>
          <w:szCs w:val="22"/>
        </w:rPr>
        <w:tab/>
        <w:t>Non-transient non-community water systems</w:t>
      </w:r>
      <w:r w:rsidR="00F3018B" w:rsidRPr="00EF6E19">
        <w:rPr>
          <w:sz w:val="22"/>
          <w:szCs w:val="22"/>
        </w:rPr>
        <w:t>.</w:t>
      </w:r>
      <w:r w:rsidRPr="00EF6E19">
        <w:rPr>
          <w:sz w:val="22"/>
          <w:szCs w:val="22"/>
        </w:rPr>
        <w:t xml:space="preserve"> For non-transient non-community systems, untreated water samples must be analyzed by a certified laboratory, prior to source approval, for the parameters listed in Appendix A. The CFR reference is listed in the tables for each of the required contaminants:</w:t>
      </w:r>
    </w:p>
    <w:p w14:paraId="65D27E98"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Microbial contaminants;</w:t>
      </w:r>
    </w:p>
    <w:p w14:paraId="574F69D4" w14:textId="77777777" w:rsidR="00255A05" w:rsidRPr="00EF6E19" w:rsidRDefault="00255A05" w:rsidP="00255A05">
      <w:pPr>
        <w:pStyle w:val="ListParagraph"/>
        <w:spacing w:after="240"/>
        <w:ind w:left="3600"/>
        <w:textAlignment w:val="baseline"/>
        <w:rPr>
          <w:sz w:val="22"/>
          <w:szCs w:val="22"/>
        </w:rPr>
      </w:pPr>
    </w:p>
    <w:p w14:paraId="1C9BD757"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Inorganic contaminants;</w:t>
      </w:r>
    </w:p>
    <w:p w14:paraId="21A0D89C" w14:textId="77777777" w:rsidR="00255A05" w:rsidRPr="00EF6E19" w:rsidRDefault="00255A05" w:rsidP="00255A05">
      <w:pPr>
        <w:pStyle w:val="ListParagraph"/>
        <w:spacing w:after="240"/>
        <w:ind w:left="3600"/>
        <w:textAlignment w:val="baseline"/>
        <w:rPr>
          <w:sz w:val="22"/>
          <w:szCs w:val="22"/>
        </w:rPr>
      </w:pPr>
    </w:p>
    <w:p w14:paraId="32A28E66"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Volatile organic contaminants;</w:t>
      </w:r>
    </w:p>
    <w:p w14:paraId="213D9B99" w14:textId="77777777" w:rsidR="00255A05" w:rsidRPr="00EF6E19" w:rsidRDefault="00255A05" w:rsidP="00255A05">
      <w:pPr>
        <w:pStyle w:val="ListParagraph"/>
        <w:spacing w:after="240"/>
        <w:ind w:left="3600"/>
        <w:textAlignment w:val="baseline"/>
        <w:rPr>
          <w:sz w:val="22"/>
          <w:szCs w:val="22"/>
        </w:rPr>
      </w:pPr>
    </w:p>
    <w:p w14:paraId="53870D6E"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Synthetic organic contaminants; and</w:t>
      </w:r>
    </w:p>
    <w:p w14:paraId="7F1B0E6C" w14:textId="77777777" w:rsidR="00255A05" w:rsidRPr="00EF6E19" w:rsidRDefault="00255A05" w:rsidP="00255A05">
      <w:pPr>
        <w:pStyle w:val="ListParagraph"/>
        <w:spacing w:after="240"/>
        <w:ind w:left="3600"/>
        <w:textAlignment w:val="baseline"/>
        <w:rPr>
          <w:sz w:val="22"/>
          <w:szCs w:val="22"/>
        </w:rPr>
      </w:pPr>
    </w:p>
    <w:p w14:paraId="4C0540CA"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Radionuclide contaminants.</w:t>
      </w:r>
    </w:p>
    <w:p w14:paraId="00937375" w14:textId="5909A6D4" w:rsidR="00255A05" w:rsidRPr="00EF6E19" w:rsidRDefault="00255A05" w:rsidP="00255A05">
      <w:pPr>
        <w:spacing w:after="240"/>
        <w:ind w:left="2880" w:hanging="720"/>
        <w:textAlignment w:val="baseline"/>
        <w:rPr>
          <w:sz w:val="22"/>
          <w:szCs w:val="22"/>
        </w:rPr>
      </w:pPr>
      <w:r w:rsidRPr="00EF6E19">
        <w:rPr>
          <w:sz w:val="22"/>
          <w:szCs w:val="22"/>
        </w:rPr>
        <w:t>iv.</w:t>
      </w:r>
      <w:r w:rsidRPr="00EF6E19">
        <w:rPr>
          <w:sz w:val="22"/>
          <w:szCs w:val="22"/>
        </w:rPr>
        <w:tab/>
        <w:t>Community water systems</w:t>
      </w:r>
      <w:r w:rsidR="00F3018B" w:rsidRPr="00EF6E19">
        <w:rPr>
          <w:sz w:val="22"/>
          <w:szCs w:val="22"/>
        </w:rPr>
        <w:t>.</w:t>
      </w:r>
      <w:r w:rsidRPr="00EF6E19">
        <w:rPr>
          <w:sz w:val="22"/>
          <w:szCs w:val="22"/>
        </w:rPr>
        <w:t xml:space="preserve"> For community water systems, untreated water samples must be analyzed by a certified laboratory, prior to source approval, for the parameters listed in Appendix A. The CFR reference is listed in the tables for each of the required contaminants:</w:t>
      </w:r>
    </w:p>
    <w:p w14:paraId="33C0FC76"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Microbial contaminants;</w:t>
      </w:r>
    </w:p>
    <w:p w14:paraId="0DA2141D" w14:textId="77777777" w:rsidR="00255A05" w:rsidRPr="00EF6E19" w:rsidRDefault="00255A05" w:rsidP="00255A05">
      <w:pPr>
        <w:pStyle w:val="ListParagraph"/>
        <w:spacing w:after="240"/>
        <w:ind w:left="3600"/>
        <w:textAlignment w:val="baseline"/>
        <w:rPr>
          <w:sz w:val="22"/>
          <w:szCs w:val="22"/>
        </w:rPr>
      </w:pPr>
    </w:p>
    <w:p w14:paraId="1DEA41F7"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Inorganic contaminants;</w:t>
      </w:r>
    </w:p>
    <w:p w14:paraId="3EF15D03" w14:textId="77777777" w:rsidR="00255A05" w:rsidRPr="00EF6E19" w:rsidRDefault="00255A05" w:rsidP="00255A05">
      <w:pPr>
        <w:pStyle w:val="ListParagraph"/>
        <w:spacing w:after="240"/>
        <w:ind w:left="3600"/>
        <w:textAlignment w:val="baseline"/>
        <w:rPr>
          <w:sz w:val="22"/>
          <w:szCs w:val="22"/>
        </w:rPr>
      </w:pPr>
    </w:p>
    <w:p w14:paraId="4C8A07BB"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Volatile organic contaminants;</w:t>
      </w:r>
    </w:p>
    <w:p w14:paraId="6657659A" w14:textId="77777777" w:rsidR="00255A05" w:rsidRPr="00EF6E19" w:rsidRDefault="00255A05" w:rsidP="00255A05">
      <w:pPr>
        <w:pStyle w:val="ListParagraph"/>
        <w:spacing w:after="240"/>
        <w:ind w:left="3600"/>
        <w:textAlignment w:val="baseline"/>
        <w:rPr>
          <w:sz w:val="22"/>
          <w:szCs w:val="22"/>
        </w:rPr>
      </w:pPr>
    </w:p>
    <w:p w14:paraId="41E1A886"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Synthetic organic contaminants; and</w:t>
      </w:r>
    </w:p>
    <w:p w14:paraId="090B05E2" w14:textId="77777777" w:rsidR="00255A05" w:rsidRPr="00EF6E19" w:rsidRDefault="00255A05" w:rsidP="00255A05">
      <w:pPr>
        <w:pStyle w:val="ListParagraph"/>
        <w:spacing w:after="240"/>
        <w:ind w:left="3600"/>
        <w:textAlignment w:val="baseline"/>
        <w:rPr>
          <w:sz w:val="22"/>
          <w:szCs w:val="22"/>
        </w:rPr>
      </w:pPr>
    </w:p>
    <w:p w14:paraId="06ED637B"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Radionuclide contaminants.</w:t>
      </w:r>
    </w:p>
    <w:p w14:paraId="5C0E17E2" w14:textId="6251FED6" w:rsidR="00255A05" w:rsidRPr="00EF6E19" w:rsidRDefault="00255A05" w:rsidP="00255A05">
      <w:pPr>
        <w:spacing w:after="240"/>
        <w:ind w:left="2880" w:hanging="720"/>
        <w:textAlignment w:val="baseline"/>
        <w:rPr>
          <w:sz w:val="22"/>
          <w:szCs w:val="22"/>
        </w:rPr>
      </w:pPr>
      <w:r w:rsidRPr="00EF6E19">
        <w:rPr>
          <w:sz w:val="22"/>
          <w:szCs w:val="22"/>
        </w:rPr>
        <w:t>v.</w:t>
      </w:r>
      <w:r w:rsidRPr="00EF6E19">
        <w:rPr>
          <w:sz w:val="22"/>
          <w:szCs w:val="22"/>
        </w:rPr>
        <w:tab/>
        <w:t>Bottled water systems</w:t>
      </w:r>
      <w:r w:rsidR="00F3018B" w:rsidRPr="00EF6E19">
        <w:rPr>
          <w:sz w:val="22"/>
          <w:szCs w:val="22"/>
        </w:rPr>
        <w:t>.</w:t>
      </w:r>
      <w:r w:rsidRPr="00EF6E19">
        <w:rPr>
          <w:sz w:val="22"/>
          <w:szCs w:val="22"/>
        </w:rPr>
        <w:t xml:space="preserve"> For bottled water systems, untreated water samples must be analyzed by a certified laboratory, prior to source approval, for the parameters listed in Appendix A. The CFR reference is listed in the tables for each of the required contaminants:</w:t>
      </w:r>
    </w:p>
    <w:p w14:paraId="23B72DC4"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Microbial contaminants;</w:t>
      </w:r>
    </w:p>
    <w:p w14:paraId="45638AED" w14:textId="77777777" w:rsidR="00255A05" w:rsidRPr="00EF6E19" w:rsidRDefault="00255A05" w:rsidP="00255A05">
      <w:pPr>
        <w:pStyle w:val="ListParagraph"/>
        <w:spacing w:after="240"/>
        <w:ind w:left="3600"/>
        <w:textAlignment w:val="baseline"/>
        <w:rPr>
          <w:sz w:val="22"/>
          <w:szCs w:val="22"/>
        </w:rPr>
      </w:pPr>
    </w:p>
    <w:p w14:paraId="16D56DF5"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Inorganic contaminants;</w:t>
      </w:r>
    </w:p>
    <w:p w14:paraId="14E80AE7" w14:textId="77777777" w:rsidR="00255A05" w:rsidRPr="00EF6E19" w:rsidRDefault="00255A05" w:rsidP="00255A05">
      <w:pPr>
        <w:pStyle w:val="ListParagraph"/>
        <w:spacing w:after="240"/>
        <w:ind w:left="3600"/>
        <w:textAlignment w:val="baseline"/>
        <w:rPr>
          <w:sz w:val="22"/>
          <w:szCs w:val="22"/>
        </w:rPr>
      </w:pPr>
    </w:p>
    <w:p w14:paraId="4A594E3D" w14:textId="1BDAD2C9" w:rsidR="00F3018B" w:rsidRPr="00EF6E19" w:rsidRDefault="00255A05" w:rsidP="00F3018B">
      <w:pPr>
        <w:pStyle w:val="ListParagraph"/>
        <w:numPr>
          <w:ilvl w:val="0"/>
          <w:numId w:val="97"/>
        </w:numPr>
        <w:spacing w:after="240"/>
        <w:ind w:left="3600" w:hanging="720"/>
        <w:textAlignment w:val="baseline"/>
        <w:rPr>
          <w:sz w:val="22"/>
          <w:szCs w:val="22"/>
        </w:rPr>
      </w:pPr>
      <w:r w:rsidRPr="00EF6E19">
        <w:rPr>
          <w:sz w:val="22"/>
          <w:szCs w:val="22"/>
        </w:rPr>
        <w:t>Volatile organic contaminants;</w:t>
      </w:r>
    </w:p>
    <w:p w14:paraId="72001FC9" w14:textId="77777777" w:rsidR="00F3018B" w:rsidRPr="00EF6E19" w:rsidRDefault="00F3018B" w:rsidP="00EF6E19">
      <w:pPr>
        <w:pStyle w:val="ListParagraph"/>
        <w:spacing w:after="240"/>
        <w:ind w:left="3600"/>
        <w:textAlignment w:val="baseline"/>
        <w:rPr>
          <w:sz w:val="22"/>
          <w:szCs w:val="22"/>
        </w:rPr>
      </w:pPr>
    </w:p>
    <w:p w14:paraId="2F910AA0"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Synthetic organic contaminants; and</w:t>
      </w:r>
    </w:p>
    <w:p w14:paraId="6A516913" w14:textId="77777777" w:rsidR="00255A05" w:rsidRPr="00EF6E19" w:rsidRDefault="00255A05" w:rsidP="00255A05">
      <w:pPr>
        <w:pStyle w:val="ListParagraph"/>
        <w:spacing w:after="240"/>
        <w:ind w:left="3600"/>
        <w:textAlignment w:val="baseline"/>
        <w:rPr>
          <w:sz w:val="22"/>
          <w:szCs w:val="22"/>
        </w:rPr>
      </w:pPr>
    </w:p>
    <w:p w14:paraId="5038ECA5" w14:textId="77777777" w:rsidR="00255A05" w:rsidRPr="00EF6E19" w:rsidRDefault="00255A05" w:rsidP="00255A05">
      <w:pPr>
        <w:pStyle w:val="ListParagraph"/>
        <w:numPr>
          <w:ilvl w:val="0"/>
          <w:numId w:val="97"/>
        </w:numPr>
        <w:spacing w:after="240"/>
        <w:ind w:left="3600" w:hanging="720"/>
        <w:textAlignment w:val="baseline"/>
        <w:rPr>
          <w:sz w:val="22"/>
          <w:szCs w:val="22"/>
        </w:rPr>
      </w:pPr>
      <w:r w:rsidRPr="00EF6E19">
        <w:rPr>
          <w:sz w:val="22"/>
          <w:szCs w:val="22"/>
        </w:rPr>
        <w:t>Radionuclide contaminants</w:t>
      </w:r>
    </w:p>
    <w:p w14:paraId="32DB619D" w14:textId="40BECAC9" w:rsidR="00255A05" w:rsidRPr="00EF6E19" w:rsidRDefault="00255A05" w:rsidP="00255A05">
      <w:pPr>
        <w:spacing w:after="240"/>
        <w:ind w:left="2880" w:hanging="720"/>
        <w:textAlignment w:val="baseline"/>
        <w:rPr>
          <w:sz w:val="22"/>
          <w:szCs w:val="22"/>
        </w:rPr>
      </w:pPr>
      <w:r w:rsidRPr="00EF6E19">
        <w:rPr>
          <w:sz w:val="22"/>
          <w:szCs w:val="22"/>
        </w:rPr>
        <w:t>vi.</w:t>
      </w:r>
      <w:r w:rsidRPr="00EF6E19">
        <w:rPr>
          <w:sz w:val="22"/>
          <w:szCs w:val="22"/>
        </w:rPr>
        <w:tab/>
        <w:t xml:space="preserve">Water quality measurements for turbidity, free chlorine residual, temperature, alkalinity and pH may be performed by any person acceptable to the Department. The ability of individuals to properly conduct tests for these parameters will be evaluated by </w:t>
      </w:r>
      <w:r w:rsidR="00E32AD4" w:rsidRPr="00EF6E19">
        <w:rPr>
          <w:sz w:val="22"/>
          <w:szCs w:val="22"/>
        </w:rPr>
        <w:t>the Department</w:t>
      </w:r>
      <w:r w:rsidRPr="00EF6E19">
        <w:rPr>
          <w:sz w:val="22"/>
          <w:szCs w:val="22"/>
        </w:rPr>
        <w:t xml:space="preserve"> during sanitary surveys. </w:t>
      </w:r>
    </w:p>
    <w:p w14:paraId="253C9E8D" w14:textId="0BD88C5F" w:rsidR="00255A05" w:rsidRPr="00EF6E19" w:rsidRDefault="00255A05" w:rsidP="00255A05">
      <w:pPr>
        <w:spacing w:after="240"/>
        <w:ind w:left="2160" w:hanging="720"/>
        <w:textAlignment w:val="baseline"/>
        <w:rPr>
          <w:sz w:val="22"/>
          <w:szCs w:val="22"/>
        </w:rPr>
      </w:pPr>
      <w:r w:rsidRPr="00EF6E19">
        <w:rPr>
          <w:sz w:val="22"/>
          <w:szCs w:val="22"/>
        </w:rPr>
        <w:t>d.</w:t>
      </w:r>
      <w:r w:rsidRPr="00EF6E19">
        <w:tab/>
      </w:r>
      <w:r w:rsidRPr="00EF6E19">
        <w:rPr>
          <w:sz w:val="22"/>
          <w:szCs w:val="22"/>
        </w:rPr>
        <w:t>Treatment required (See Section 7(H) and 40 CFR Subpart H 141.70-141.76</w:t>
      </w:r>
      <w:r w:rsidR="3D396027" w:rsidRPr="00EF6E19">
        <w:rPr>
          <w:sz w:val="22"/>
          <w:szCs w:val="22"/>
          <w:u w:val="single"/>
        </w:rPr>
        <w:t>, Subpart T and Subpart W,</w:t>
      </w:r>
      <w:r w:rsidRPr="00EF6E19">
        <w:rPr>
          <w:sz w:val="22"/>
          <w:szCs w:val="22"/>
        </w:rPr>
        <w:t xml:space="preserve"> regarding filtration and disinfection requirements)</w:t>
      </w:r>
      <w:r w:rsidR="0080365D" w:rsidRPr="00EF6E19">
        <w:rPr>
          <w:sz w:val="22"/>
          <w:szCs w:val="22"/>
        </w:rPr>
        <w:t xml:space="preserve"> that are mandatory for all</w:t>
      </w:r>
      <w:r w:rsidR="007B0CFE" w:rsidRPr="00EF6E19">
        <w:rPr>
          <w:sz w:val="22"/>
          <w:szCs w:val="22"/>
        </w:rPr>
        <w:t xml:space="preserve"> surface water systems</w:t>
      </w:r>
      <w:r w:rsidRPr="00EF6E19">
        <w:rPr>
          <w:sz w:val="22"/>
          <w:szCs w:val="22"/>
        </w:rPr>
        <w:t>. </w:t>
      </w:r>
    </w:p>
    <w:p w14:paraId="219B4AE3" w14:textId="7F8BAD08" w:rsidR="00255A05" w:rsidRPr="00EF6E19" w:rsidRDefault="00255A05" w:rsidP="00255A05">
      <w:pPr>
        <w:spacing w:after="240"/>
        <w:ind w:left="2160" w:hanging="720"/>
        <w:textAlignment w:val="baseline"/>
        <w:rPr>
          <w:sz w:val="22"/>
          <w:szCs w:val="22"/>
        </w:rPr>
      </w:pPr>
      <w:r w:rsidRPr="00EF6E19">
        <w:rPr>
          <w:sz w:val="22"/>
          <w:szCs w:val="22"/>
        </w:rPr>
        <w:t>e.</w:t>
      </w:r>
      <w:r w:rsidRPr="00EF6E19">
        <w:rPr>
          <w:sz w:val="22"/>
          <w:szCs w:val="22"/>
        </w:rPr>
        <w:tab/>
        <w:t>All new community surface water systems must evaluate their system design capacity and submit a report to the Department</w:t>
      </w:r>
      <w:r w:rsidR="00224321" w:rsidRPr="00EF6E19">
        <w:rPr>
          <w:sz w:val="22"/>
          <w:szCs w:val="22"/>
        </w:rPr>
        <w:t xml:space="preserve"> using</w:t>
      </w:r>
      <w:r w:rsidRPr="00EF6E19">
        <w:rPr>
          <w:sz w:val="22"/>
          <w:szCs w:val="22"/>
        </w:rPr>
        <w:t xml:space="preserve"> forms provided by the Department. The Department will determine system design capacity for each surface water source as part of a new system and source approval. </w:t>
      </w:r>
    </w:p>
    <w:p w14:paraId="5D949AC3" w14:textId="7EAA4030" w:rsidR="00255A05" w:rsidRPr="00EF6E19" w:rsidRDefault="00255A05" w:rsidP="00255A05">
      <w:pPr>
        <w:spacing w:after="240"/>
        <w:ind w:left="2160" w:hanging="720"/>
        <w:textAlignment w:val="baseline"/>
        <w:rPr>
          <w:sz w:val="22"/>
          <w:szCs w:val="22"/>
        </w:rPr>
      </w:pPr>
      <w:r w:rsidRPr="00EF6E19">
        <w:rPr>
          <w:sz w:val="22"/>
          <w:szCs w:val="22"/>
        </w:rPr>
        <w:lastRenderedPageBreak/>
        <w:t>f.</w:t>
      </w:r>
      <w:r w:rsidRPr="00EF6E19">
        <w:rPr>
          <w:sz w:val="22"/>
          <w:szCs w:val="22"/>
        </w:rPr>
        <w:tab/>
        <w:t>The Department will approve an intake located within two miles of a public boat launch only if the public water system submits a risk assessment that is satisfactory to the Department. </w:t>
      </w:r>
    </w:p>
    <w:p w14:paraId="290222CD" w14:textId="77777777" w:rsidR="00255A05" w:rsidRPr="00EF6E19" w:rsidRDefault="00255A05" w:rsidP="00255A05">
      <w:pPr>
        <w:spacing w:after="240"/>
        <w:ind w:left="720"/>
        <w:textAlignment w:val="baseline"/>
        <w:rPr>
          <w:sz w:val="22"/>
          <w:szCs w:val="22"/>
        </w:rPr>
      </w:pPr>
      <w:r w:rsidRPr="00EF6E19">
        <w:rPr>
          <w:sz w:val="22"/>
          <w:szCs w:val="22"/>
        </w:rPr>
        <w:t>2.</w:t>
      </w:r>
      <w:r w:rsidRPr="00EF6E19">
        <w:rPr>
          <w:sz w:val="22"/>
          <w:szCs w:val="22"/>
        </w:rPr>
        <w:tab/>
        <w:t>New Ground Water Sources </w:t>
      </w:r>
    </w:p>
    <w:p w14:paraId="51FDE4E5" w14:textId="4476BEF1" w:rsidR="00255A05" w:rsidRPr="00EF6E19" w:rsidRDefault="00255A05" w:rsidP="00255A05">
      <w:pPr>
        <w:spacing w:after="240"/>
        <w:ind w:left="2160" w:hanging="720"/>
        <w:textAlignment w:val="baseline"/>
        <w:rPr>
          <w:sz w:val="22"/>
          <w:szCs w:val="22"/>
        </w:rPr>
      </w:pPr>
      <w:r w:rsidRPr="00EF6E19">
        <w:rPr>
          <w:sz w:val="22"/>
          <w:szCs w:val="22"/>
        </w:rPr>
        <w:t>a.</w:t>
      </w:r>
      <w:r w:rsidRPr="00EF6E19">
        <w:rPr>
          <w:sz w:val="22"/>
          <w:szCs w:val="22"/>
        </w:rPr>
        <w:tab/>
        <w:t>Transient non-community water systems and non-transient non-community water systems</w:t>
      </w:r>
    </w:p>
    <w:p w14:paraId="1442F78A" w14:textId="2960AE65" w:rsidR="00255A05" w:rsidRPr="00EF6E19" w:rsidRDefault="00255A05" w:rsidP="00255A05">
      <w:pPr>
        <w:spacing w:after="240"/>
        <w:ind w:left="2880" w:hanging="720"/>
        <w:textAlignment w:val="baseline"/>
        <w:rPr>
          <w:sz w:val="22"/>
          <w:szCs w:val="22"/>
        </w:rPr>
      </w:pPr>
      <w:r w:rsidRPr="00EF6E19">
        <w:rPr>
          <w:sz w:val="22"/>
          <w:szCs w:val="22"/>
        </w:rPr>
        <w:t>i.</w:t>
      </w:r>
      <w:r w:rsidRPr="00EF6E19">
        <w:rPr>
          <w:sz w:val="22"/>
          <w:szCs w:val="22"/>
        </w:rPr>
        <w:tab/>
        <w:t>Transient non-community water systems and non-transient non-community water systems must complete and submit the required Department forms at least 30 days prior to the proposed date of drilling/installation/activation. Required documentation includes the Department’s Request for Preliminary Approval Form, a location map and a site plan showing all potential sources of contamination within 300 feet of the proposed well location. Other documentation may be requested on a case-by-case basis if the Department determines that such information is necessary to better understand the proposed well location, conditions, or, otherwise, for the protection of public health. </w:t>
      </w:r>
    </w:p>
    <w:p w14:paraId="681F3482" w14:textId="1EF4BA1D" w:rsidR="00255A05" w:rsidRPr="00EF6E19" w:rsidRDefault="00255A05" w:rsidP="00255A05">
      <w:pPr>
        <w:spacing w:after="240"/>
        <w:ind w:left="2880" w:hanging="720"/>
        <w:textAlignment w:val="baseline"/>
        <w:rPr>
          <w:sz w:val="22"/>
          <w:szCs w:val="22"/>
        </w:rPr>
      </w:pPr>
      <w:r w:rsidRPr="00EF6E19">
        <w:rPr>
          <w:sz w:val="22"/>
          <w:szCs w:val="22"/>
        </w:rPr>
        <w:t>ii.</w:t>
      </w:r>
      <w:r w:rsidRPr="00EF6E19">
        <w:rPr>
          <w:sz w:val="22"/>
          <w:szCs w:val="22"/>
        </w:rPr>
        <w:tab/>
        <w:t xml:space="preserve">The Department will review the documents required by Section 3(G)(2)(a)(i) above, to determine whether the well location adequately provides safe and healthy drinking water to the public. No production well </w:t>
      </w:r>
      <w:r w:rsidR="008410C3" w:rsidRPr="00EF6E19">
        <w:rPr>
          <w:sz w:val="22"/>
          <w:szCs w:val="22"/>
        </w:rPr>
        <w:t>may</w:t>
      </w:r>
      <w:r w:rsidRPr="00EF6E19">
        <w:rPr>
          <w:sz w:val="22"/>
          <w:szCs w:val="22"/>
        </w:rPr>
        <w:t xml:space="preserve"> be installed until the Department grants preliminary approval in writing to the public water system supplier or representative.</w:t>
      </w:r>
    </w:p>
    <w:p w14:paraId="102E5518" w14:textId="77777777" w:rsidR="00255A05" w:rsidRPr="00EF6E19" w:rsidRDefault="00255A05" w:rsidP="00255A05">
      <w:pPr>
        <w:spacing w:after="240"/>
        <w:ind w:left="2880" w:hanging="720"/>
        <w:textAlignment w:val="baseline"/>
        <w:rPr>
          <w:sz w:val="22"/>
          <w:szCs w:val="22"/>
        </w:rPr>
      </w:pPr>
      <w:r w:rsidRPr="00EF6E19">
        <w:rPr>
          <w:sz w:val="22"/>
          <w:szCs w:val="22"/>
        </w:rPr>
        <w:t>iii.</w:t>
      </w:r>
      <w:r w:rsidRPr="00EF6E19">
        <w:rPr>
          <w:sz w:val="22"/>
          <w:szCs w:val="22"/>
        </w:rPr>
        <w:tab/>
        <w:t xml:space="preserve">New wells must be located at least 300 feet away from potential contamination sources and at least 1,000 feet away from underground storage tanks regulated by the Department of Environmental Protection (DEP), in accordance with Maine </w:t>
      </w:r>
      <w:r w:rsidRPr="00EF6E19">
        <w:rPr>
          <w:i/>
          <w:iCs/>
          <w:sz w:val="22"/>
          <w:szCs w:val="22"/>
        </w:rPr>
        <w:t>Rules for Underground Oil Storage Facilities</w:t>
      </w:r>
      <w:r w:rsidRPr="00EF6E19">
        <w:rPr>
          <w:sz w:val="22"/>
          <w:szCs w:val="22"/>
        </w:rPr>
        <w:t xml:space="preserve"> (06-696 CMR Chapter 691, Amended April 3, 2016), unless a waiver is obtained from the Department and the DEP. </w:t>
      </w:r>
    </w:p>
    <w:p w14:paraId="6A29CCC4" w14:textId="0CA03E4F" w:rsidR="00255A05" w:rsidRPr="00EF6E19" w:rsidRDefault="00255A05" w:rsidP="00255A05">
      <w:pPr>
        <w:spacing w:after="240"/>
        <w:ind w:left="2880" w:hanging="720"/>
        <w:textAlignment w:val="baseline"/>
        <w:rPr>
          <w:sz w:val="22"/>
          <w:szCs w:val="22"/>
        </w:rPr>
      </w:pPr>
      <w:r w:rsidRPr="00EF6E19">
        <w:rPr>
          <w:sz w:val="22"/>
          <w:szCs w:val="22"/>
        </w:rPr>
        <w:t>iv.</w:t>
      </w:r>
      <w:r w:rsidRPr="00EF6E19">
        <w:rPr>
          <w:sz w:val="22"/>
          <w:szCs w:val="22"/>
        </w:rPr>
        <w:tab/>
      </w:r>
      <w:r w:rsidR="008410C3" w:rsidRPr="00EF6E19">
        <w:rPr>
          <w:sz w:val="22"/>
          <w:szCs w:val="22"/>
        </w:rPr>
        <w:t>T</w:t>
      </w:r>
      <w:r w:rsidRPr="00EF6E19">
        <w:rPr>
          <w:sz w:val="22"/>
          <w:szCs w:val="22"/>
        </w:rPr>
        <w:t>he Department may grant a setback waiver on a case-by-case basis</w:t>
      </w:r>
      <w:r w:rsidR="008410C3" w:rsidRPr="00EF6E19">
        <w:rPr>
          <w:sz w:val="22"/>
          <w:szCs w:val="22"/>
        </w:rPr>
        <w:t xml:space="preserve"> for wells that must be placed closer than 300 feet from a potential contamination source</w:t>
      </w:r>
      <w:r w:rsidRPr="00EF6E19">
        <w:rPr>
          <w:sz w:val="22"/>
          <w:szCs w:val="22"/>
        </w:rPr>
        <w:t>. The Department must receive information from an appropriately qualified professional</w:t>
      </w:r>
      <w:r w:rsidR="002E12F7" w:rsidRPr="00EF6E19">
        <w:rPr>
          <w:sz w:val="22"/>
          <w:szCs w:val="22"/>
        </w:rPr>
        <w:t xml:space="preserve"> hired by the public water system</w:t>
      </w:r>
      <w:r w:rsidRPr="00EF6E19">
        <w:rPr>
          <w:sz w:val="22"/>
          <w:szCs w:val="22"/>
        </w:rPr>
        <w:t xml:space="preserve">. </w:t>
      </w:r>
      <w:r w:rsidR="005428CF" w:rsidRPr="00EF6E19">
        <w:rPr>
          <w:sz w:val="22"/>
          <w:szCs w:val="22"/>
        </w:rPr>
        <w:t>For a</w:t>
      </w:r>
      <w:r w:rsidRPr="00EF6E19">
        <w:rPr>
          <w:sz w:val="22"/>
          <w:szCs w:val="22"/>
        </w:rPr>
        <w:t>ny well proposed less than 150 feet from one or more subsurface disposal fields</w:t>
      </w:r>
      <w:r w:rsidR="005428CF" w:rsidRPr="00EF6E19">
        <w:rPr>
          <w:sz w:val="22"/>
          <w:szCs w:val="22"/>
        </w:rPr>
        <w:t xml:space="preserve">, </w:t>
      </w:r>
      <w:r w:rsidRPr="00EF6E19">
        <w:rPr>
          <w:sz w:val="22"/>
          <w:szCs w:val="22"/>
        </w:rPr>
        <w:t xml:space="preserve">a Maine certified geologist’s hydrogeologic assessment </w:t>
      </w:r>
      <w:r w:rsidR="005428CF" w:rsidRPr="00EF6E19">
        <w:rPr>
          <w:sz w:val="22"/>
          <w:szCs w:val="22"/>
        </w:rPr>
        <w:t xml:space="preserve">must be </w:t>
      </w:r>
      <w:r w:rsidRPr="00EF6E19">
        <w:rPr>
          <w:sz w:val="22"/>
          <w:szCs w:val="22"/>
        </w:rPr>
        <w:t xml:space="preserve">presented to the Department for review and approval. The assessment must include a description of the local surficial geology, a pre-pumping water table contour map, a map showing the water table contours under pumping conditions and an evaluation of the site’s physical characteristics which mitigate any potential impacts to the well from the disposal field(s). Alternatively, the water system must submit plans for an advanced treatment unit (ATU) designed to pre-treat all septic system effluent prior to discharge to the septic system disposal field, to be reviewed and evaluated by the Department. Any pretreatment system proposed as mitigation for reduced setbacks from septic system components must be shown to significantly reduce nitrate, nitrite, and bacteria levels and include a plan for ongoing maintenance. The Department may waive these requirements on a case-by-case review or require additional </w:t>
      </w:r>
      <w:r w:rsidRPr="00EF6E19">
        <w:rPr>
          <w:sz w:val="22"/>
          <w:szCs w:val="22"/>
        </w:rPr>
        <w:lastRenderedPageBreak/>
        <w:t xml:space="preserve">information to </w:t>
      </w:r>
      <w:r w:rsidR="00D069E6" w:rsidRPr="00EF6E19">
        <w:rPr>
          <w:sz w:val="22"/>
          <w:szCs w:val="22"/>
        </w:rPr>
        <w:t>ensure</w:t>
      </w:r>
      <w:r w:rsidR="00596963" w:rsidRPr="00EF6E19">
        <w:rPr>
          <w:sz w:val="22"/>
          <w:szCs w:val="22"/>
        </w:rPr>
        <w:t xml:space="preserve"> </w:t>
      </w:r>
      <w:r w:rsidR="00F77202" w:rsidRPr="00EF6E19">
        <w:rPr>
          <w:sz w:val="22"/>
          <w:szCs w:val="22"/>
        </w:rPr>
        <w:t>that the</w:t>
      </w:r>
      <w:r w:rsidRPr="00EF6E19">
        <w:rPr>
          <w:sz w:val="22"/>
          <w:szCs w:val="22"/>
        </w:rPr>
        <w:t xml:space="preserve"> proposed well location is not safe from threats of contamination or potential threats of contamination even with increased monitoring for those contaminants. </w:t>
      </w:r>
    </w:p>
    <w:p w14:paraId="3967CF82" w14:textId="3C593FA6" w:rsidR="0054655B" w:rsidRPr="00EF6E19" w:rsidRDefault="00255A05" w:rsidP="00255A05">
      <w:pPr>
        <w:spacing w:after="240"/>
        <w:ind w:left="2880" w:hanging="720"/>
        <w:textAlignment w:val="baseline"/>
        <w:rPr>
          <w:sz w:val="22"/>
          <w:szCs w:val="22"/>
        </w:rPr>
      </w:pPr>
      <w:r w:rsidRPr="00EF6E19">
        <w:rPr>
          <w:sz w:val="22"/>
          <w:szCs w:val="22"/>
        </w:rPr>
        <w:t>v.</w:t>
      </w:r>
      <w:r w:rsidRPr="00EF6E19">
        <w:rPr>
          <w:sz w:val="22"/>
          <w:szCs w:val="22"/>
        </w:rPr>
        <w:tab/>
        <w:t xml:space="preserve">The methods and standards described in the </w:t>
      </w:r>
      <w:r w:rsidRPr="00EF6E19">
        <w:rPr>
          <w:i/>
          <w:iCs/>
          <w:sz w:val="22"/>
          <w:szCs w:val="22"/>
        </w:rPr>
        <w:t>Manual for Water Well Construction Practices</w:t>
      </w:r>
      <w:r w:rsidRPr="00EF6E19">
        <w:rPr>
          <w:sz w:val="22"/>
          <w:szCs w:val="22"/>
        </w:rPr>
        <w:t>, 3</w:t>
      </w:r>
      <w:r w:rsidRPr="00EF6E19">
        <w:rPr>
          <w:sz w:val="22"/>
          <w:szCs w:val="22"/>
          <w:vertAlign w:val="superscript"/>
        </w:rPr>
        <w:t>rd</w:t>
      </w:r>
      <w:r w:rsidRPr="00EF6E19">
        <w:rPr>
          <w:sz w:val="22"/>
          <w:szCs w:val="22"/>
        </w:rPr>
        <w:t xml:space="preserve"> Edition, (published in 1998 by the National Ground Water Association), must be used for the proper development and determination of safe yield for all proposed transient non-community and non-transient non-community </w:t>
      </w:r>
      <w:r w:rsidRPr="00F42814">
        <w:rPr>
          <w:sz w:val="22"/>
          <w:szCs w:val="22"/>
        </w:rPr>
        <w:t xml:space="preserve">wells. </w:t>
      </w:r>
      <w:r w:rsidR="0055453D" w:rsidRPr="00F42814">
        <w:t xml:space="preserve">Well drillers may consult with the Department to determine a safe yield if the manual does not  provide sufficient information. </w:t>
      </w:r>
      <w:r w:rsidRPr="00F42814">
        <w:rPr>
          <w:sz w:val="22"/>
          <w:szCs w:val="22"/>
        </w:rPr>
        <w:t>A copy of this Manual is available by calling the Department’s office at (207) 287-2070.</w:t>
      </w:r>
    </w:p>
    <w:p w14:paraId="71183A9D" w14:textId="39927E27" w:rsidR="0054655B" w:rsidRPr="00EF6E19" w:rsidRDefault="0054655B" w:rsidP="00255A05">
      <w:pPr>
        <w:spacing w:after="240"/>
        <w:ind w:left="2880" w:hanging="720"/>
        <w:textAlignment w:val="baseline"/>
        <w:rPr>
          <w:sz w:val="22"/>
          <w:szCs w:val="22"/>
        </w:rPr>
      </w:pPr>
      <w:r w:rsidRPr="00EF6E19">
        <w:rPr>
          <w:sz w:val="22"/>
          <w:szCs w:val="22"/>
        </w:rPr>
        <w:t>v</w:t>
      </w:r>
      <w:r w:rsidR="00EF6E19">
        <w:rPr>
          <w:sz w:val="22"/>
          <w:szCs w:val="22"/>
        </w:rPr>
        <w:t>i</w:t>
      </w:r>
      <w:r w:rsidRPr="00EF6E19">
        <w:rPr>
          <w:sz w:val="22"/>
          <w:szCs w:val="22"/>
        </w:rPr>
        <w:t>.</w:t>
      </w:r>
      <w:r w:rsidRPr="00EF6E19">
        <w:rPr>
          <w:sz w:val="22"/>
          <w:szCs w:val="22"/>
        </w:rPr>
        <w:tab/>
      </w:r>
      <w:r w:rsidR="00255A05" w:rsidRPr="00EF6E19">
        <w:rPr>
          <w:sz w:val="22"/>
          <w:szCs w:val="22"/>
        </w:rPr>
        <w:t xml:space="preserve"> All water quality samples must be collected after proper well development, disinfection, and the conclusion of continuous pumping on the well for a sufficient </w:t>
      </w:r>
      <w:proofErr w:type="gramStart"/>
      <w:r w:rsidR="00255A05" w:rsidRPr="00EF6E19">
        <w:rPr>
          <w:sz w:val="22"/>
          <w:szCs w:val="22"/>
        </w:rPr>
        <w:t>period of time</w:t>
      </w:r>
      <w:proofErr w:type="gramEnd"/>
      <w:r w:rsidR="00255A05" w:rsidRPr="00EF6E19">
        <w:rPr>
          <w:sz w:val="22"/>
          <w:szCs w:val="22"/>
        </w:rPr>
        <w:t xml:space="preserve"> so that a minimum of three well bore volumes have been removed.</w:t>
      </w:r>
    </w:p>
    <w:p w14:paraId="60A16094" w14:textId="33467744" w:rsidR="00255A05" w:rsidRPr="00EF6E19" w:rsidRDefault="00EF6E19" w:rsidP="00255A05">
      <w:pPr>
        <w:spacing w:after="240"/>
        <w:ind w:left="2880" w:hanging="720"/>
        <w:textAlignment w:val="baseline"/>
        <w:rPr>
          <w:sz w:val="22"/>
          <w:szCs w:val="22"/>
        </w:rPr>
      </w:pPr>
      <w:r w:rsidRPr="00EF6E19">
        <w:rPr>
          <w:sz w:val="22"/>
          <w:szCs w:val="22"/>
        </w:rPr>
        <w:t>vii</w:t>
      </w:r>
      <w:r w:rsidR="0054655B" w:rsidRPr="00EF6E19">
        <w:rPr>
          <w:sz w:val="22"/>
          <w:szCs w:val="22"/>
        </w:rPr>
        <w:t>.</w:t>
      </w:r>
      <w:r w:rsidR="0054655B" w:rsidRPr="00EF6E19">
        <w:rPr>
          <w:sz w:val="22"/>
          <w:szCs w:val="22"/>
        </w:rPr>
        <w:tab/>
      </w:r>
      <w:r w:rsidR="00255A05" w:rsidRPr="00EF6E19">
        <w:rPr>
          <w:sz w:val="22"/>
          <w:szCs w:val="22"/>
        </w:rPr>
        <w:t>Department may, on a case-by-case basis, require a report be prepared by an appropriately qualified person or firm evaluating the well which may include: a description of the site geology and any sources of contamination in the area; a map of the area showing all wells installed and any potential sources of contamination in the area; drilling logs for each well installed; pump test drawdown data if available; recommendations for wellhead protection area delineations; and all required water quality analysis results. The report must be submitted to the Department for review with the request for final approval. </w:t>
      </w:r>
    </w:p>
    <w:p w14:paraId="2A0304C1" w14:textId="4A5AE470" w:rsidR="00255A05" w:rsidRPr="00EF6E19" w:rsidRDefault="00221B21" w:rsidP="00255A05">
      <w:pPr>
        <w:spacing w:after="240"/>
        <w:ind w:left="2880" w:hanging="720"/>
        <w:textAlignment w:val="baseline"/>
        <w:rPr>
          <w:sz w:val="22"/>
          <w:szCs w:val="22"/>
        </w:rPr>
      </w:pPr>
      <w:r w:rsidRPr="00EF6E19">
        <w:rPr>
          <w:sz w:val="22"/>
          <w:szCs w:val="22"/>
        </w:rPr>
        <w:t>viii</w:t>
      </w:r>
      <w:r w:rsidR="00255A05" w:rsidRPr="00EF6E19">
        <w:rPr>
          <w:sz w:val="22"/>
          <w:szCs w:val="22"/>
        </w:rPr>
        <w:t>.</w:t>
      </w:r>
      <w:r w:rsidR="00255A05" w:rsidRPr="00EF6E19">
        <w:rPr>
          <w:sz w:val="22"/>
          <w:szCs w:val="22"/>
        </w:rPr>
        <w:tab/>
        <w:t xml:space="preserve">The Department will only grant final approval of the proposed well after the public water system reports all required water quality analyses and the Department determines that the well </w:t>
      </w:r>
      <w:proofErr w:type="gramStart"/>
      <w:r w:rsidR="00255A05" w:rsidRPr="00EF6E19">
        <w:rPr>
          <w:sz w:val="22"/>
          <w:szCs w:val="22"/>
        </w:rPr>
        <w:t>is in compliance with</w:t>
      </w:r>
      <w:proofErr w:type="gramEnd"/>
      <w:r w:rsidR="00255A05" w:rsidRPr="00EF6E19">
        <w:rPr>
          <w:sz w:val="22"/>
          <w:szCs w:val="22"/>
        </w:rPr>
        <w:t xml:space="preserve"> all applicable drinking water standards and regulations</w:t>
      </w:r>
      <w:r w:rsidR="00F77202" w:rsidRPr="00EF6E19">
        <w:rPr>
          <w:sz w:val="22"/>
          <w:szCs w:val="22"/>
        </w:rPr>
        <w:t xml:space="preserve"> or has received an appropriate variance</w:t>
      </w:r>
      <w:r w:rsidR="00255A05" w:rsidRPr="00EF6E19">
        <w:rPr>
          <w:sz w:val="22"/>
          <w:szCs w:val="22"/>
        </w:rPr>
        <w:t>. </w:t>
      </w:r>
    </w:p>
    <w:p w14:paraId="50DA24AC" w14:textId="1BFA84C4" w:rsidR="00255A05" w:rsidRPr="00EF6E19" w:rsidRDefault="00221B21" w:rsidP="00255A05">
      <w:pPr>
        <w:spacing w:after="240"/>
        <w:ind w:left="2880" w:hanging="720"/>
        <w:textAlignment w:val="baseline"/>
        <w:rPr>
          <w:sz w:val="22"/>
          <w:szCs w:val="22"/>
        </w:rPr>
      </w:pPr>
      <w:r w:rsidRPr="00EF6E19">
        <w:rPr>
          <w:sz w:val="22"/>
          <w:szCs w:val="22"/>
        </w:rPr>
        <w:t>i</w:t>
      </w:r>
      <w:r w:rsidR="0054655B" w:rsidRPr="00EF6E19">
        <w:rPr>
          <w:sz w:val="22"/>
          <w:szCs w:val="22"/>
        </w:rPr>
        <w:t>x</w:t>
      </w:r>
      <w:r w:rsidR="00255A05" w:rsidRPr="00EF6E19">
        <w:rPr>
          <w:sz w:val="22"/>
          <w:szCs w:val="22"/>
        </w:rPr>
        <w:t>.</w:t>
      </w:r>
      <w:r w:rsidR="00255A05" w:rsidRPr="00EF6E19">
        <w:rPr>
          <w:sz w:val="22"/>
          <w:szCs w:val="22"/>
        </w:rPr>
        <w:tab/>
        <w:t>The public water system must complete and submit the required Department forms and reports with all water quality analyses results and any maps to the Department for review and approval. Wellhead protection area delineations must be made using one or more methodologies approved by the Department.</w:t>
      </w:r>
    </w:p>
    <w:p w14:paraId="5BBDBC0A" w14:textId="45D907E5" w:rsidR="00255A05" w:rsidRPr="00EF6E19" w:rsidRDefault="00EF6E19" w:rsidP="00255A05">
      <w:pPr>
        <w:spacing w:after="240"/>
        <w:ind w:left="2880" w:hanging="720"/>
        <w:textAlignment w:val="baseline"/>
        <w:rPr>
          <w:sz w:val="22"/>
          <w:szCs w:val="22"/>
        </w:rPr>
      </w:pPr>
      <w:r w:rsidRPr="00EF6E19">
        <w:rPr>
          <w:sz w:val="22"/>
          <w:szCs w:val="22"/>
        </w:rPr>
        <w:t>x.</w:t>
      </w:r>
      <w:r w:rsidR="00255A05" w:rsidRPr="00EF6E19">
        <w:rPr>
          <w:sz w:val="22"/>
          <w:szCs w:val="22"/>
        </w:rPr>
        <w:tab/>
      </w:r>
      <w:r w:rsidR="00823AA6" w:rsidRPr="00EF6E19">
        <w:rPr>
          <w:sz w:val="22"/>
          <w:szCs w:val="22"/>
        </w:rPr>
        <w:t>The public water system may not use the proposed new source</w:t>
      </w:r>
      <w:r w:rsidR="00255A05" w:rsidRPr="00EF6E19">
        <w:rPr>
          <w:sz w:val="22"/>
          <w:szCs w:val="22"/>
        </w:rPr>
        <w:t xml:space="preserve"> until the Department grants final written approval of the proposed well. The Department may grant conditional approval in cases where some requirements have not been completed, but the Department has determined that the pending information or changes are not a significant risk to public health. Such cases </w:t>
      </w:r>
      <w:r w:rsidR="00823AA6" w:rsidRPr="00EF6E19">
        <w:rPr>
          <w:sz w:val="22"/>
          <w:szCs w:val="22"/>
        </w:rPr>
        <w:t xml:space="preserve">may </w:t>
      </w:r>
      <w:r w:rsidR="00255A05" w:rsidRPr="00EF6E19">
        <w:rPr>
          <w:sz w:val="22"/>
          <w:szCs w:val="22"/>
        </w:rPr>
        <w:t>include, but are not limited to, a laboratory delay in analyzing and reporting non-acute water test. The Department may also require additional treatment, testing or other requirements that the Department deems necessary for the protection of public health. </w:t>
      </w:r>
    </w:p>
    <w:p w14:paraId="18E3B882" w14:textId="477A3330" w:rsidR="00255A05" w:rsidRPr="00EF6E19" w:rsidRDefault="00255A05" w:rsidP="00255A05">
      <w:pPr>
        <w:spacing w:after="240"/>
        <w:ind w:left="2880" w:hanging="720"/>
        <w:textAlignment w:val="baseline"/>
        <w:rPr>
          <w:sz w:val="22"/>
          <w:szCs w:val="22"/>
        </w:rPr>
      </w:pPr>
      <w:r w:rsidRPr="00EF6E19">
        <w:rPr>
          <w:sz w:val="22"/>
          <w:szCs w:val="22"/>
        </w:rPr>
        <w:t>xi.</w:t>
      </w:r>
      <w:r w:rsidRPr="00EF6E19">
        <w:rPr>
          <w:sz w:val="22"/>
          <w:szCs w:val="22"/>
        </w:rPr>
        <w:tab/>
        <w:t>Analysis</w:t>
      </w:r>
    </w:p>
    <w:p w14:paraId="732A03C7" w14:textId="77777777" w:rsidR="00255A05" w:rsidRPr="00EF6E19" w:rsidRDefault="00255A05" w:rsidP="00255A05">
      <w:pPr>
        <w:spacing w:after="240"/>
        <w:ind w:left="3600" w:hanging="720"/>
        <w:textAlignment w:val="baseline"/>
        <w:rPr>
          <w:sz w:val="22"/>
          <w:szCs w:val="22"/>
        </w:rPr>
      </w:pPr>
      <w:r w:rsidRPr="00EF6E19">
        <w:rPr>
          <w:sz w:val="22"/>
          <w:szCs w:val="22"/>
        </w:rPr>
        <w:lastRenderedPageBreak/>
        <w:t>a)</w:t>
      </w:r>
      <w:r w:rsidRPr="00EF6E19">
        <w:rPr>
          <w:sz w:val="22"/>
          <w:szCs w:val="22"/>
        </w:rPr>
        <w:tab/>
        <w:t xml:space="preserve">Transient water systems </w:t>
      </w:r>
      <w:bookmarkStart w:id="42" w:name="_Hlk168338394"/>
    </w:p>
    <w:p w14:paraId="2DDFDE1C" w14:textId="77777777" w:rsidR="00255A05" w:rsidRPr="00EF6E19" w:rsidRDefault="00255A05" w:rsidP="00255A05">
      <w:pPr>
        <w:spacing w:after="240"/>
        <w:ind w:left="4320" w:hanging="720"/>
        <w:textAlignment w:val="baseline"/>
        <w:rPr>
          <w:sz w:val="22"/>
          <w:szCs w:val="22"/>
        </w:rPr>
      </w:pPr>
      <w:r w:rsidRPr="00EF6E19">
        <w:rPr>
          <w:sz w:val="22"/>
          <w:szCs w:val="22"/>
        </w:rPr>
        <w:t>1)</w:t>
      </w:r>
      <w:r w:rsidRPr="00EF6E19">
        <w:rPr>
          <w:sz w:val="22"/>
          <w:szCs w:val="22"/>
        </w:rPr>
        <w:tab/>
        <w:t xml:space="preserve">The Department will only grant final approval of any proposed well after all required water quality analyses are completed and the Department further determines that the well complies with all applicable </w:t>
      </w:r>
      <w:r w:rsidRPr="00EF6E19">
        <w:rPr>
          <w:i/>
          <w:iCs/>
          <w:sz w:val="22"/>
          <w:szCs w:val="22"/>
        </w:rPr>
        <w:t>National Primary Drinking Water Regulations</w:t>
      </w:r>
      <w:r w:rsidRPr="00EF6E19">
        <w:rPr>
          <w:sz w:val="22"/>
          <w:szCs w:val="22"/>
        </w:rPr>
        <w:t xml:space="preserve"> (40 CFR Parts 141-143). </w:t>
      </w:r>
    </w:p>
    <w:p w14:paraId="0058928C" w14:textId="77777777" w:rsidR="00255A05" w:rsidRPr="00EF6E19" w:rsidRDefault="00255A05" w:rsidP="00255A05">
      <w:pPr>
        <w:spacing w:after="240"/>
        <w:ind w:left="4320" w:hanging="720"/>
        <w:textAlignment w:val="baseline"/>
        <w:rPr>
          <w:sz w:val="22"/>
          <w:szCs w:val="22"/>
        </w:rPr>
      </w:pPr>
      <w:r w:rsidRPr="00EF6E19">
        <w:rPr>
          <w:sz w:val="22"/>
          <w:szCs w:val="22"/>
        </w:rPr>
        <w:t>2)</w:t>
      </w:r>
      <w:r w:rsidRPr="00EF6E19">
        <w:rPr>
          <w:sz w:val="22"/>
          <w:szCs w:val="22"/>
        </w:rPr>
        <w:tab/>
        <w:t xml:space="preserve">Untreated water samples must be analyzed by a certified laboratory, prior to source approval and after proper well development and safe-yield determination, </w:t>
      </w:r>
      <w:bookmarkStart w:id="43" w:name="_Hlk168341657"/>
      <w:r w:rsidRPr="00EF6E19">
        <w:rPr>
          <w:sz w:val="22"/>
          <w:szCs w:val="22"/>
        </w:rPr>
        <w:t>for the parameters in Appendix A. The CFR reference is listed in the tables for each of the required contaminants:</w:t>
      </w:r>
      <w:bookmarkEnd w:id="43"/>
    </w:p>
    <w:p w14:paraId="60FAA514" w14:textId="56DE249E" w:rsidR="00255A05" w:rsidRPr="00EF6E19" w:rsidRDefault="00255A05" w:rsidP="00255A05">
      <w:pPr>
        <w:pStyle w:val="ListParagraph"/>
        <w:numPr>
          <w:ilvl w:val="0"/>
          <w:numId w:val="99"/>
        </w:numPr>
        <w:spacing w:after="240"/>
        <w:ind w:left="5040" w:hanging="720"/>
        <w:textAlignment w:val="baseline"/>
        <w:rPr>
          <w:sz w:val="22"/>
          <w:szCs w:val="22"/>
        </w:rPr>
      </w:pPr>
      <w:bookmarkStart w:id="44" w:name="_Hlk168338463"/>
      <w:bookmarkEnd w:id="42"/>
      <w:r w:rsidRPr="00EF6E19">
        <w:rPr>
          <w:sz w:val="22"/>
          <w:szCs w:val="22"/>
        </w:rPr>
        <w:t>Microbial contaminants</w:t>
      </w:r>
      <w:r w:rsidR="006C7FD9" w:rsidRPr="00EF6E19">
        <w:rPr>
          <w:sz w:val="22"/>
          <w:szCs w:val="22"/>
        </w:rPr>
        <w:t>.</w:t>
      </w:r>
      <w:r w:rsidRPr="00EF6E19">
        <w:rPr>
          <w:sz w:val="22"/>
          <w:szCs w:val="22"/>
        </w:rPr>
        <w:t xml:space="preserve"> If total coliform results are positive, then samples must be analyzed for </w:t>
      </w:r>
      <w:r w:rsidRPr="00EF6E19">
        <w:rPr>
          <w:i/>
          <w:iCs/>
          <w:sz w:val="22"/>
          <w:szCs w:val="22"/>
        </w:rPr>
        <w:t>E. coli</w:t>
      </w:r>
      <w:r w:rsidRPr="00EF6E19">
        <w:rPr>
          <w:sz w:val="22"/>
          <w:szCs w:val="22"/>
        </w:rPr>
        <w:t xml:space="preserve">. If the Department determines that </w:t>
      </w:r>
      <w:r w:rsidR="006C7FD9" w:rsidRPr="00EF6E19">
        <w:rPr>
          <w:sz w:val="22"/>
          <w:szCs w:val="22"/>
        </w:rPr>
        <w:t xml:space="preserve">the proposed well </w:t>
      </w:r>
      <w:r w:rsidRPr="00EF6E19">
        <w:rPr>
          <w:sz w:val="22"/>
          <w:szCs w:val="22"/>
        </w:rPr>
        <w:t>potential</w:t>
      </w:r>
      <w:r w:rsidR="006C7FD9" w:rsidRPr="00EF6E19">
        <w:rPr>
          <w:sz w:val="22"/>
          <w:szCs w:val="22"/>
        </w:rPr>
        <w:t>ly contains</w:t>
      </w:r>
      <w:r w:rsidRPr="00EF6E19">
        <w:rPr>
          <w:sz w:val="22"/>
          <w:szCs w:val="22"/>
        </w:rPr>
        <w:t xml:space="preserve"> groundwater under the influence of surface water, then samples must be analyzed for both total coliform bacteria, as well as heterotrophic plate count</w:t>
      </w:r>
      <w:r w:rsidR="009D59F2" w:rsidRPr="00EF6E19">
        <w:rPr>
          <w:sz w:val="22"/>
          <w:szCs w:val="22"/>
        </w:rPr>
        <w:t xml:space="preserve"> (</w:t>
      </w:r>
      <w:r w:rsidRPr="00EF6E19">
        <w:rPr>
          <w:sz w:val="22"/>
          <w:szCs w:val="22"/>
        </w:rPr>
        <w:t>HPC</w:t>
      </w:r>
      <w:r w:rsidR="009D59F2" w:rsidRPr="00EF6E19">
        <w:rPr>
          <w:sz w:val="22"/>
          <w:szCs w:val="22"/>
        </w:rPr>
        <w:t>)</w:t>
      </w:r>
      <w:r w:rsidRPr="00EF6E19">
        <w:rPr>
          <w:sz w:val="22"/>
          <w:szCs w:val="22"/>
        </w:rPr>
        <w:t xml:space="preserve">-per approved methods authorized in 40 CFR </w:t>
      </w:r>
      <w:r w:rsidR="001027C5" w:rsidRPr="00EF6E19">
        <w:t xml:space="preserve">§ </w:t>
      </w:r>
      <w:r w:rsidRPr="00EF6E19">
        <w:rPr>
          <w:sz w:val="22"/>
          <w:szCs w:val="22"/>
        </w:rPr>
        <w:t>141.74; </w:t>
      </w:r>
    </w:p>
    <w:p w14:paraId="30D1F724" w14:textId="04E0488D" w:rsidR="09760097" w:rsidRPr="00EF6E19" w:rsidRDefault="09760097" w:rsidP="09760097">
      <w:pPr>
        <w:pStyle w:val="ListParagraph"/>
        <w:ind w:left="5040" w:hanging="720"/>
        <w:rPr>
          <w:color w:val="008080"/>
          <w:sz w:val="22"/>
          <w:szCs w:val="22"/>
          <w:u w:val="single"/>
        </w:rPr>
      </w:pPr>
    </w:p>
    <w:p w14:paraId="6E696244" w14:textId="6E17DCDC" w:rsidR="00255A05" w:rsidRPr="00EF6E19" w:rsidRDefault="29FFD7FD" w:rsidP="09760097">
      <w:pPr>
        <w:pStyle w:val="ListParagraph"/>
        <w:numPr>
          <w:ilvl w:val="0"/>
          <w:numId w:val="99"/>
        </w:numPr>
        <w:ind w:left="5040" w:hanging="720"/>
        <w:textAlignment w:val="baseline"/>
        <w:rPr>
          <w:sz w:val="22"/>
          <w:szCs w:val="22"/>
        </w:rPr>
      </w:pPr>
      <w:r w:rsidRPr="00EF6E19">
        <w:rPr>
          <w:sz w:val="22"/>
          <w:szCs w:val="22"/>
        </w:rPr>
        <w:t>Inorganic contaminants; and</w:t>
      </w:r>
    </w:p>
    <w:p w14:paraId="58393DDF" w14:textId="12A147F7" w:rsidR="09760097" w:rsidRPr="00EF6E19" w:rsidRDefault="09760097" w:rsidP="09760097">
      <w:pPr>
        <w:pStyle w:val="ListParagraph"/>
        <w:ind w:left="5040" w:hanging="720"/>
        <w:rPr>
          <w:sz w:val="22"/>
          <w:szCs w:val="22"/>
        </w:rPr>
      </w:pPr>
    </w:p>
    <w:p w14:paraId="4E01059C" w14:textId="798886B4" w:rsidR="00255A05" w:rsidRPr="00EF6E19" w:rsidRDefault="29FFD7FD" w:rsidP="09760097">
      <w:pPr>
        <w:pStyle w:val="ListParagraph"/>
        <w:numPr>
          <w:ilvl w:val="0"/>
          <w:numId w:val="99"/>
        </w:numPr>
        <w:ind w:left="5040" w:hanging="720"/>
        <w:textAlignment w:val="baseline"/>
        <w:rPr>
          <w:sz w:val="22"/>
          <w:szCs w:val="22"/>
        </w:rPr>
      </w:pPr>
      <w:r w:rsidRPr="00EF6E19">
        <w:rPr>
          <w:sz w:val="22"/>
          <w:szCs w:val="22"/>
        </w:rPr>
        <w:t>Volatile organic contaminants (if source is within 1</w:t>
      </w:r>
      <w:r w:rsidR="007573EC" w:rsidRPr="00EF6E19">
        <w:rPr>
          <w:sz w:val="22"/>
          <w:szCs w:val="22"/>
        </w:rPr>
        <w:t>,</w:t>
      </w:r>
      <w:r w:rsidRPr="00EF6E19">
        <w:rPr>
          <w:sz w:val="22"/>
          <w:szCs w:val="22"/>
        </w:rPr>
        <w:t>000 feet of an underground storage tank).</w:t>
      </w:r>
    </w:p>
    <w:p w14:paraId="073AD8F7" w14:textId="4B78BF4F" w:rsidR="09760097" w:rsidRPr="00EF6E19" w:rsidRDefault="09760097" w:rsidP="09760097">
      <w:pPr>
        <w:pStyle w:val="ListParagraph"/>
        <w:ind w:left="5040" w:hanging="720"/>
        <w:rPr>
          <w:sz w:val="22"/>
          <w:szCs w:val="22"/>
        </w:rPr>
      </w:pPr>
    </w:p>
    <w:p w14:paraId="7646BB1F" w14:textId="17527FA2" w:rsidR="00255A05" w:rsidRPr="00EF6E19" w:rsidRDefault="29FFD7FD" w:rsidP="09760097">
      <w:pPr>
        <w:spacing w:after="240"/>
        <w:ind w:left="4320" w:hanging="720"/>
        <w:textAlignment w:val="baseline"/>
        <w:rPr>
          <w:sz w:val="22"/>
          <w:szCs w:val="22"/>
        </w:rPr>
      </w:pPr>
      <w:r w:rsidRPr="00EF6E19">
        <w:rPr>
          <w:sz w:val="22"/>
          <w:szCs w:val="22"/>
        </w:rPr>
        <w:t>3)</w:t>
      </w:r>
      <w:r w:rsidRPr="00EF6E19">
        <w:tab/>
      </w:r>
      <w:r w:rsidRPr="00EF6E19">
        <w:rPr>
          <w:sz w:val="22"/>
          <w:szCs w:val="22"/>
        </w:rPr>
        <w:t>The Department may require additional testing, if a contamination event has occurred in the area.</w:t>
      </w:r>
    </w:p>
    <w:bookmarkEnd w:id="44"/>
    <w:p w14:paraId="0191D1DE" w14:textId="77777777" w:rsidR="0064375E" w:rsidRPr="00EF6E19" w:rsidRDefault="0064375E" w:rsidP="0064375E">
      <w:pPr>
        <w:pStyle w:val="ListParagraph"/>
        <w:spacing w:after="240"/>
        <w:ind w:left="3600" w:hanging="720"/>
        <w:textAlignment w:val="baseline"/>
        <w:rPr>
          <w:sz w:val="22"/>
          <w:szCs w:val="22"/>
        </w:rPr>
      </w:pPr>
      <w:r w:rsidRPr="00EF6E19">
        <w:rPr>
          <w:sz w:val="22"/>
          <w:szCs w:val="22"/>
        </w:rPr>
        <w:t>b)</w:t>
      </w:r>
      <w:r w:rsidRPr="00EF6E19">
        <w:rPr>
          <w:sz w:val="22"/>
          <w:szCs w:val="22"/>
        </w:rPr>
        <w:tab/>
        <w:t>Non-community non-transient water systems</w:t>
      </w:r>
    </w:p>
    <w:p w14:paraId="522CDA2F" w14:textId="77777777" w:rsidR="0064375E" w:rsidRPr="00EF6E19" w:rsidRDefault="0064375E" w:rsidP="0064375E">
      <w:pPr>
        <w:spacing w:after="240"/>
        <w:ind w:left="4320" w:hanging="720"/>
        <w:textAlignment w:val="baseline"/>
        <w:rPr>
          <w:sz w:val="22"/>
          <w:szCs w:val="22"/>
        </w:rPr>
      </w:pPr>
      <w:r w:rsidRPr="00EF6E19">
        <w:rPr>
          <w:sz w:val="22"/>
          <w:szCs w:val="22"/>
        </w:rPr>
        <w:t>1)</w:t>
      </w:r>
      <w:r w:rsidRPr="00EF6E19">
        <w:rPr>
          <w:sz w:val="22"/>
          <w:szCs w:val="22"/>
        </w:rPr>
        <w:tab/>
        <w:t xml:space="preserve">The Department will only grant final approval of any proposed well after all required water quality analyses are completed and the Department further determines that the well complies with all applicable </w:t>
      </w:r>
      <w:r w:rsidRPr="00EF6E19">
        <w:rPr>
          <w:i/>
          <w:iCs/>
          <w:sz w:val="22"/>
          <w:szCs w:val="22"/>
        </w:rPr>
        <w:t>National Primary Drinking Water Regulations</w:t>
      </w:r>
      <w:r w:rsidRPr="00EF6E19">
        <w:rPr>
          <w:sz w:val="22"/>
          <w:szCs w:val="22"/>
        </w:rPr>
        <w:t xml:space="preserve"> (40 CFR Parts 141-143). </w:t>
      </w:r>
    </w:p>
    <w:p w14:paraId="1DBB212F" w14:textId="77777777" w:rsidR="0064375E" w:rsidRPr="00EF6E19" w:rsidRDefault="0064375E" w:rsidP="0064375E">
      <w:pPr>
        <w:spacing w:after="240"/>
        <w:ind w:left="4320" w:hanging="720"/>
        <w:textAlignment w:val="baseline"/>
        <w:rPr>
          <w:sz w:val="22"/>
          <w:szCs w:val="22"/>
        </w:rPr>
      </w:pPr>
      <w:r w:rsidRPr="00EF6E19">
        <w:rPr>
          <w:sz w:val="22"/>
          <w:szCs w:val="22"/>
        </w:rPr>
        <w:t>2)</w:t>
      </w:r>
      <w:r w:rsidRPr="00EF6E19">
        <w:rPr>
          <w:sz w:val="22"/>
          <w:szCs w:val="22"/>
        </w:rPr>
        <w:tab/>
        <w:t>Untreated water samples must be analyzed by a certified laboratory, prior to source approval and after proper well development and safe-yield determination, for the parameters in Appendix A. The CFR reference is listed in the tables for each of the required contaminants:</w:t>
      </w:r>
    </w:p>
    <w:p w14:paraId="2EF4BA6D" w14:textId="77777777" w:rsidR="0064375E" w:rsidRPr="00EF6E19" w:rsidRDefault="0064375E" w:rsidP="0064375E">
      <w:pPr>
        <w:pStyle w:val="ListParagraph"/>
        <w:numPr>
          <w:ilvl w:val="0"/>
          <w:numId w:val="100"/>
        </w:numPr>
        <w:spacing w:after="240"/>
        <w:ind w:left="5040" w:hanging="720"/>
        <w:textAlignment w:val="baseline"/>
        <w:rPr>
          <w:sz w:val="22"/>
          <w:szCs w:val="22"/>
        </w:rPr>
      </w:pPr>
      <w:r w:rsidRPr="00EF6E19">
        <w:rPr>
          <w:sz w:val="22"/>
          <w:szCs w:val="22"/>
        </w:rPr>
        <w:t xml:space="preserve">Microbial contaminants If total coliform results are positive, then samples must be analyzed for </w:t>
      </w:r>
      <w:r w:rsidRPr="00EF6E19">
        <w:rPr>
          <w:i/>
          <w:iCs/>
          <w:sz w:val="22"/>
          <w:szCs w:val="22"/>
        </w:rPr>
        <w:t>E. coli</w:t>
      </w:r>
      <w:r w:rsidRPr="00EF6E19">
        <w:rPr>
          <w:sz w:val="22"/>
          <w:szCs w:val="22"/>
        </w:rPr>
        <w:t xml:space="preserve">. If the Department determines that the proposed well potentially contains groundwater under the influence of surface water, then samples must be analyzed for both total coliform bacteria, as well as heterotrophic </w:t>
      </w:r>
      <w:r w:rsidRPr="00EF6E19">
        <w:rPr>
          <w:sz w:val="22"/>
          <w:szCs w:val="22"/>
        </w:rPr>
        <w:lastRenderedPageBreak/>
        <w:t xml:space="preserve">plate count-HPC-per approved methods authorized in 40 CFR </w:t>
      </w:r>
      <w:r w:rsidRPr="00EF6E19">
        <w:t xml:space="preserve">§ </w:t>
      </w:r>
      <w:r w:rsidRPr="00EF6E19">
        <w:rPr>
          <w:sz w:val="22"/>
          <w:szCs w:val="22"/>
        </w:rPr>
        <w:t>141.74; </w:t>
      </w:r>
    </w:p>
    <w:p w14:paraId="60C3DA24" w14:textId="77777777" w:rsidR="0064375E" w:rsidRPr="00EF6E19" w:rsidRDefault="0064375E" w:rsidP="0064375E">
      <w:pPr>
        <w:pStyle w:val="ListParagraph"/>
        <w:spacing w:after="240"/>
        <w:ind w:left="5040"/>
        <w:textAlignment w:val="baseline"/>
        <w:rPr>
          <w:sz w:val="22"/>
          <w:szCs w:val="22"/>
        </w:rPr>
      </w:pPr>
    </w:p>
    <w:p w14:paraId="06B8795F" w14:textId="77777777" w:rsidR="00255A05" w:rsidRPr="00EF6E19" w:rsidRDefault="00255A05" w:rsidP="00255A05">
      <w:pPr>
        <w:pStyle w:val="ListParagraph"/>
        <w:numPr>
          <w:ilvl w:val="0"/>
          <w:numId w:val="100"/>
        </w:numPr>
        <w:spacing w:after="240"/>
        <w:ind w:left="5040" w:hanging="720"/>
        <w:textAlignment w:val="baseline"/>
        <w:rPr>
          <w:sz w:val="22"/>
          <w:szCs w:val="22"/>
        </w:rPr>
      </w:pPr>
      <w:r w:rsidRPr="00EF6E19">
        <w:rPr>
          <w:sz w:val="22"/>
          <w:szCs w:val="22"/>
        </w:rPr>
        <w:t>Inorganic contaminants;</w:t>
      </w:r>
    </w:p>
    <w:p w14:paraId="6E14F0AC" w14:textId="77777777" w:rsidR="00255A05" w:rsidRPr="00EF6E19" w:rsidRDefault="00255A05" w:rsidP="00255A05">
      <w:pPr>
        <w:pStyle w:val="ListParagraph"/>
        <w:spacing w:after="240"/>
        <w:ind w:left="5040"/>
        <w:textAlignment w:val="baseline"/>
        <w:rPr>
          <w:sz w:val="22"/>
          <w:szCs w:val="22"/>
        </w:rPr>
      </w:pPr>
    </w:p>
    <w:p w14:paraId="3461FB69" w14:textId="77777777" w:rsidR="00255A05" w:rsidRPr="00EF6E19" w:rsidRDefault="00255A05" w:rsidP="00255A05">
      <w:pPr>
        <w:pStyle w:val="ListParagraph"/>
        <w:numPr>
          <w:ilvl w:val="0"/>
          <w:numId w:val="100"/>
        </w:numPr>
        <w:spacing w:after="240"/>
        <w:ind w:left="5040" w:hanging="720"/>
        <w:textAlignment w:val="baseline"/>
        <w:rPr>
          <w:sz w:val="22"/>
          <w:szCs w:val="22"/>
        </w:rPr>
      </w:pPr>
      <w:r w:rsidRPr="00EF6E19">
        <w:rPr>
          <w:sz w:val="22"/>
          <w:szCs w:val="22"/>
        </w:rPr>
        <w:t>Volatile organic contaminants;</w:t>
      </w:r>
    </w:p>
    <w:p w14:paraId="2DF6A79D" w14:textId="77777777" w:rsidR="00255A05" w:rsidRPr="00EF6E19" w:rsidRDefault="00255A05" w:rsidP="00255A05">
      <w:pPr>
        <w:pStyle w:val="ListParagraph"/>
        <w:spacing w:after="240"/>
        <w:ind w:left="5040"/>
        <w:textAlignment w:val="baseline"/>
        <w:rPr>
          <w:sz w:val="22"/>
          <w:szCs w:val="22"/>
        </w:rPr>
      </w:pPr>
    </w:p>
    <w:p w14:paraId="6A88FBEA" w14:textId="77777777" w:rsidR="00255A05" w:rsidRPr="00EF6E19" w:rsidRDefault="00255A05" w:rsidP="00255A05">
      <w:pPr>
        <w:pStyle w:val="ListParagraph"/>
        <w:numPr>
          <w:ilvl w:val="0"/>
          <w:numId w:val="100"/>
        </w:numPr>
        <w:spacing w:after="240"/>
        <w:ind w:left="5040" w:hanging="720"/>
        <w:textAlignment w:val="baseline"/>
        <w:rPr>
          <w:sz w:val="22"/>
          <w:szCs w:val="22"/>
        </w:rPr>
      </w:pPr>
      <w:r w:rsidRPr="00EF6E19">
        <w:rPr>
          <w:sz w:val="22"/>
          <w:szCs w:val="22"/>
        </w:rPr>
        <w:t>Synthetic organic contaminants;</w:t>
      </w:r>
    </w:p>
    <w:p w14:paraId="24351D98" w14:textId="77777777" w:rsidR="00255A05" w:rsidRPr="00EF6E19" w:rsidRDefault="00255A05" w:rsidP="00255A05">
      <w:pPr>
        <w:pStyle w:val="ListParagraph"/>
        <w:spacing w:after="240"/>
        <w:ind w:left="5040"/>
        <w:textAlignment w:val="baseline"/>
        <w:rPr>
          <w:sz w:val="22"/>
          <w:szCs w:val="22"/>
        </w:rPr>
      </w:pPr>
    </w:p>
    <w:p w14:paraId="24BD250A" w14:textId="0A678501" w:rsidR="00255A05" w:rsidRPr="00EF6E19" w:rsidRDefault="00255A05" w:rsidP="00255A05">
      <w:pPr>
        <w:pStyle w:val="ListParagraph"/>
        <w:numPr>
          <w:ilvl w:val="0"/>
          <w:numId w:val="100"/>
        </w:numPr>
        <w:spacing w:after="240"/>
        <w:ind w:left="5040" w:hanging="720"/>
        <w:textAlignment w:val="baseline"/>
        <w:rPr>
          <w:sz w:val="22"/>
          <w:szCs w:val="22"/>
        </w:rPr>
      </w:pPr>
      <w:r w:rsidRPr="00EF6E19">
        <w:rPr>
          <w:sz w:val="22"/>
          <w:szCs w:val="22"/>
        </w:rPr>
        <w:t xml:space="preserve">Per- and Polyfluoroalkyl Substances (PFAS) (Per approved methods authorized in the July 1, </w:t>
      </w:r>
      <w:r w:rsidR="00D8337E" w:rsidRPr="00EF6E19">
        <w:rPr>
          <w:sz w:val="22"/>
          <w:szCs w:val="22"/>
        </w:rPr>
        <w:t>2024</w:t>
      </w:r>
      <w:r w:rsidRPr="00EF6E19">
        <w:rPr>
          <w:sz w:val="22"/>
          <w:szCs w:val="22"/>
        </w:rPr>
        <w:t xml:space="preserve"> edition of the </w:t>
      </w:r>
      <w:r w:rsidRPr="00EF6E19">
        <w:rPr>
          <w:i/>
          <w:iCs/>
          <w:sz w:val="22"/>
          <w:szCs w:val="22"/>
        </w:rPr>
        <w:t>National Primary Drinking Water Regulations</w:t>
      </w:r>
      <w:r w:rsidRPr="00EF6E19">
        <w:rPr>
          <w:sz w:val="22"/>
          <w:szCs w:val="22"/>
        </w:rPr>
        <w:t xml:space="preserve"> at 40 CFR §</w:t>
      </w:r>
      <w:r w:rsidR="009358EC" w:rsidRPr="00EF6E19">
        <w:rPr>
          <w:sz w:val="22"/>
          <w:szCs w:val="22"/>
        </w:rPr>
        <w:t xml:space="preserve"> </w:t>
      </w:r>
      <w:r w:rsidRPr="00EF6E19">
        <w:rPr>
          <w:sz w:val="22"/>
          <w:szCs w:val="22"/>
        </w:rPr>
        <w:t>141.24), including all PFAS compounds included in the standard list of analytes for the method; and</w:t>
      </w:r>
    </w:p>
    <w:p w14:paraId="0742BBCA" w14:textId="77777777" w:rsidR="00255A05" w:rsidRPr="00EF6E19" w:rsidRDefault="00255A05" w:rsidP="00255A05">
      <w:pPr>
        <w:pStyle w:val="ListParagraph"/>
        <w:spacing w:after="240"/>
        <w:ind w:left="5040"/>
        <w:textAlignment w:val="baseline"/>
        <w:rPr>
          <w:sz w:val="22"/>
          <w:szCs w:val="22"/>
        </w:rPr>
      </w:pPr>
    </w:p>
    <w:p w14:paraId="4E38569B" w14:textId="77777777" w:rsidR="00BF641F" w:rsidRPr="00EF6E19" w:rsidRDefault="00255A05" w:rsidP="00255A05">
      <w:pPr>
        <w:pStyle w:val="ListParagraph"/>
        <w:numPr>
          <w:ilvl w:val="0"/>
          <w:numId w:val="100"/>
        </w:numPr>
        <w:spacing w:after="240"/>
        <w:ind w:left="5040" w:hanging="720"/>
        <w:textAlignment w:val="baseline"/>
        <w:rPr>
          <w:sz w:val="22"/>
          <w:szCs w:val="22"/>
        </w:rPr>
      </w:pPr>
      <w:r w:rsidRPr="00EF6E19">
        <w:rPr>
          <w:sz w:val="22"/>
          <w:szCs w:val="22"/>
        </w:rPr>
        <w:t>Radionuclide contaminants</w:t>
      </w:r>
    </w:p>
    <w:p w14:paraId="625F4A94" w14:textId="77777777" w:rsidR="00BF641F" w:rsidRPr="00EF6E19" w:rsidRDefault="00BF641F" w:rsidP="00EF6E19">
      <w:pPr>
        <w:pStyle w:val="ListParagraph"/>
        <w:rPr>
          <w:sz w:val="22"/>
          <w:szCs w:val="22"/>
        </w:rPr>
      </w:pPr>
    </w:p>
    <w:p w14:paraId="262AEEFB" w14:textId="0C0CA1CA" w:rsidR="00255A05" w:rsidRPr="00EF6E19" w:rsidRDefault="00BF641F" w:rsidP="00255A05">
      <w:pPr>
        <w:pStyle w:val="ListParagraph"/>
        <w:numPr>
          <w:ilvl w:val="0"/>
          <w:numId w:val="100"/>
        </w:numPr>
        <w:spacing w:after="240"/>
        <w:ind w:left="5040" w:hanging="720"/>
        <w:textAlignment w:val="baseline"/>
        <w:rPr>
          <w:sz w:val="22"/>
          <w:szCs w:val="22"/>
        </w:rPr>
      </w:pPr>
      <w:r w:rsidRPr="00EF6E19">
        <w:rPr>
          <w:sz w:val="22"/>
          <w:szCs w:val="22"/>
        </w:rPr>
        <w:t>Combined radium</w:t>
      </w:r>
      <w:r w:rsidR="00E70906" w:rsidRPr="00EF6E19">
        <w:rPr>
          <w:sz w:val="22"/>
          <w:szCs w:val="22"/>
        </w:rPr>
        <w:t xml:space="preserve"> (radium 226 and 228)</w:t>
      </w:r>
      <w:r w:rsidR="00D402AF" w:rsidRPr="00EF6E19">
        <w:rPr>
          <w:sz w:val="22"/>
          <w:szCs w:val="22"/>
        </w:rPr>
        <w:t xml:space="preserve"> </w:t>
      </w:r>
      <w:r w:rsidR="00255A05" w:rsidRPr="00EF6E19">
        <w:rPr>
          <w:sz w:val="22"/>
          <w:szCs w:val="22"/>
        </w:rPr>
        <w:t xml:space="preserve">if gross alpha is </w:t>
      </w:r>
      <w:bookmarkStart w:id="45" w:name="_Hlk187660388"/>
      <w:r w:rsidR="00255A05" w:rsidRPr="00EF6E19">
        <w:rPr>
          <w:sz w:val="22"/>
          <w:szCs w:val="22"/>
        </w:rPr>
        <w:t>≥ 5 pCi/L</w:t>
      </w:r>
      <w:bookmarkEnd w:id="45"/>
      <w:r w:rsidR="00255A05" w:rsidRPr="00EF6E19">
        <w:rPr>
          <w:sz w:val="22"/>
          <w:szCs w:val="22"/>
        </w:rPr>
        <w:t>.</w:t>
      </w:r>
    </w:p>
    <w:p w14:paraId="581EC84E" w14:textId="77777777" w:rsidR="00255A05" w:rsidRPr="00EF6E19" w:rsidRDefault="00255A05" w:rsidP="00255A05">
      <w:pPr>
        <w:spacing w:after="240"/>
        <w:ind w:left="4320" w:hanging="720"/>
        <w:textAlignment w:val="baseline"/>
        <w:rPr>
          <w:sz w:val="22"/>
          <w:szCs w:val="22"/>
        </w:rPr>
      </w:pPr>
      <w:r w:rsidRPr="00EF6E19">
        <w:rPr>
          <w:sz w:val="22"/>
          <w:szCs w:val="22"/>
        </w:rPr>
        <w:t>3)</w:t>
      </w:r>
      <w:r w:rsidRPr="00EF6E19">
        <w:rPr>
          <w:sz w:val="22"/>
          <w:szCs w:val="22"/>
        </w:rPr>
        <w:tab/>
        <w:t>The Department may modify the list of required water quality test parameters prior to approval if the determination is made that the testing required will ensure that the well can produce safe and potable water or otherwise for the protection of the public health. </w:t>
      </w:r>
    </w:p>
    <w:p w14:paraId="2FF75039" w14:textId="77777777" w:rsidR="00255A05" w:rsidRPr="00EF6E19" w:rsidRDefault="00255A05" w:rsidP="00255A05">
      <w:pPr>
        <w:pStyle w:val="ListParagraph"/>
        <w:spacing w:after="240"/>
        <w:ind w:left="2160" w:hanging="720"/>
        <w:textAlignment w:val="baseline"/>
        <w:rPr>
          <w:sz w:val="22"/>
          <w:szCs w:val="22"/>
        </w:rPr>
      </w:pPr>
      <w:r w:rsidRPr="00EF6E19">
        <w:rPr>
          <w:sz w:val="22"/>
          <w:szCs w:val="22"/>
        </w:rPr>
        <w:t>b.</w:t>
      </w:r>
      <w:r w:rsidRPr="00EF6E19">
        <w:rPr>
          <w:sz w:val="22"/>
          <w:szCs w:val="22"/>
        </w:rPr>
        <w:tab/>
        <w:t>Community public water systems serving fewer than 250 people </w:t>
      </w:r>
    </w:p>
    <w:p w14:paraId="3DCD6629" w14:textId="34E51077" w:rsidR="00255A05" w:rsidRPr="00EF6E19" w:rsidRDefault="00255A05" w:rsidP="00255A05">
      <w:pPr>
        <w:spacing w:after="240"/>
        <w:ind w:left="2880" w:right="-270" w:hanging="720"/>
        <w:textAlignment w:val="baseline"/>
        <w:rPr>
          <w:sz w:val="22"/>
          <w:szCs w:val="22"/>
        </w:rPr>
      </w:pPr>
      <w:r w:rsidRPr="00EF6E19">
        <w:rPr>
          <w:sz w:val="22"/>
          <w:szCs w:val="22"/>
        </w:rPr>
        <w:t>i.</w:t>
      </w:r>
      <w:r w:rsidRPr="00EF6E19">
        <w:rPr>
          <w:sz w:val="22"/>
          <w:szCs w:val="22"/>
        </w:rPr>
        <w:tab/>
        <w:t>Community public water systems serving fewer than 250 people must complete and submit the required Department forms for each proposed well, at least 30 days prior to the proposed date of</w:t>
      </w:r>
      <w:r w:rsidR="00BA4002" w:rsidRPr="00EF6E19">
        <w:rPr>
          <w:sz w:val="22"/>
          <w:szCs w:val="22"/>
        </w:rPr>
        <w:t xml:space="preserve"> drilling/</w:t>
      </w:r>
      <w:r w:rsidRPr="00EF6E19">
        <w:rPr>
          <w:sz w:val="22"/>
          <w:szCs w:val="22"/>
        </w:rPr>
        <w:t>installation</w:t>
      </w:r>
      <w:r w:rsidR="00FF7682" w:rsidRPr="00EF6E19">
        <w:rPr>
          <w:sz w:val="22"/>
          <w:szCs w:val="22"/>
        </w:rPr>
        <w:t>/activation</w:t>
      </w:r>
      <w:r w:rsidRPr="00EF6E19">
        <w:rPr>
          <w:sz w:val="22"/>
          <w:szCs w:val="22"/>
        </w:rPr>
        <w:t>. Required documentation includes</w:t>
      </w:r>
      <w:r w:rsidR="00BD397F" w:rsidRPr="00EF6E19">
        <w:rPr>
          <w:sz w:val="22"/>
          <w:szCs w:val="22"/>
        </w:rPr>
        <w:t xml:space="preserve"> </w:t>
      </w:r>
      <w:r w:rsidRPr="00EF6E19">
        <w:rPr>
          <w:sz w:val="22"/>
          <w:szCs w:val="22"/>
        </w:rPr>
        <w:t>a location map, estimated quantity of water required from the well in gallons per minute or gallons per day, and a site plan showing all potential sources of contamination within 1,000 feet of the proposed well. The Department may require a preliminary hydrogeologic investigation of a well location if additional information is necessary to evaluate the adequacy of the site to provide a safe supply of water to the public or otherwise to protect the public health. </w:t>
      </w:r>
    </w:p>
    <w:p w14:paraId="0BD5095E" w14:textId="77777777" w:rsidR="00255A05" w:rsidRPr="00EF6E19" w:rsidRDefault="00255A05" w:rsidP="00255A05">
      <w:pPr>
        <w:spacing w:after="240"/>
        <w:ind w:left="2880" w:right="-270" w:hanging="720"/>
        <w:textAlignment w:val="baseline"/>
        <w:rPr>
          <w:sz w:val="22"/>
          <w:szCs w:val="22"/>
        </w:rPr>
      </w:pPr>
      <w:r w:rsidRPr="00EF6E19">
        <w:rPr>
          <w:sz w:val="22"/>
          <w:szCs w:val="22"/>
        </w:rPr>
        <w:t>ii.</w:t>
      </w:r>
      <w:r w:rsidRPr="00EF6E19">
        <w:rPr>
          <w:sz w:val="22"/>
          <w:szCs w:val="22"/>
        </w:rPr>
        <w:tab/>
        <w:t>The Department will review the documents required by Section 3(G)(2)(d)(i) to determine whether the well location provides safe and healthy drinking water to the public. The Department will grant any preliminary approval in writing, which is required before a public water system may install a production well.</w:t>
      </w:r>
    </w:p>
    <w:p w14:paraId="06D4FFCB" w14:textId="5128B3E3" w:rsidR="00255A05" w:rsidRPr="00EF6E19" w:rsidRDefault="00255A05" w:rsidP="00255A05">
      <w:pPr>
        <w:spacing w:after="240"/>
        <w:ind w:left="2880" w:right="-270" w:hanging="720"/>
        <w:textAlignment w:val="baseline"/>
        <w:rPr>
          <w:sz w:val="22"/>
          <w:szCs w:val="22"/>
        </w:rPr>
      </w:pPr>
      <w:r w:rsidRPr="00EF6E19">
        <w:rPr>
          <w:sz w:val="22"/>
          <w:szCs w:val="22"/>
        </w:rPr>
        <w:t>iii.</w:t>
      </w:r>
      <w:r w:rsidRPr="00EF6E19">
        <w:rPr>
          <w:sz w:val="22"/>
          <w:szCs w:val="22"/>
        </w:rPr>
        <w:tab/>
        <w:t xml:space="preserve">New wells must be located at least 300 feet away from potential contamination sources and at least 1,000 feet from underground storage tanks </w:t>
      </w:r>
      <w:r w:rsidR="00FA6D15" w:rsidRPr="00EF6E19">
        <w:rPr>
          <w:sz w:val="22"/>
          <w:szCs w:val="22"/>
        </w:rPr>
        <w:t>(</w:t>
      </w:r>
      <w:r w:rsidRPr="00EF6E19">
        <w:rPr>
          <w:sz w:val="22"/>
          <w:szCs w:val="22"/>
        </w:rPr>
        <w:t xml:space="preserve">in accordance with DEP’s </w:t>
      </w:r>
      <w:r w:rsidRPr="00EF6E19">
        <w:rPr>
          <w:i/>
          <w:iCs/>
          <w:sz w:val="22"/>
          <w:szCs w:val="22"/>
        </w:rPr>
        <w:t xml:space="preserve">Rules for Underground Oil Storage Facilities </w:t>
      </w:r>
      <w:r w:rsidRPr="00EF6E19">
        <w:rPr>
          <w:sz w:val="22"/>
          <w:szCs w:val="22"/>
        </w:rPr>
        <w:t>(06-096 CMR Chapter 691, amended April 3, 2016)</w:t>
      </w:r>
      <w:r w:rsidR="00FA6D15" w:rsidRPr="00EF6E19">
        <w:rPr>
          <w:sz w:val="22"/>
          <w:szCs w:val="22"/>
        </w:rPr>
        <w:t>)</w:t>
      </w:r>
      <w:r w:rsidRPr="00EF6E19">
        <w:rPr>
          <w:sz w:val="22"/>
          <w:szCs w:val="22"/>
        </w:rPr>
        <w:t xml:space="preserve"> unless a waiver is obtained from the Department</w:t>
      </w:r>
      <w:r w:rsidR="00BD397F" w:rsidRPr="00EF6E19">
        <w:rPr>
          <w:sz w:val="22"/>
          <w:szCs w:val="22"/>
        </w:rPr>
        <w:t xml:space="preserve"> </w:t>
      </w:r>
      <w:r w:rsidR="006D6380" w:rsidRPr="00EF6E19">
        <w:rPr>
          <w:sz w:val="22"/>
          <w:szCs w:val="22"/>
        </w:rPr>
        <w:t>grants</w:t>
      </w:r>
      <w:r w:rsidRPr="00EF6E19">
        <w:rPr>
          <w:sz w:val="22"/>
          <w:szCs w:val="22"/>
        </w:rPr>
        <w:t xml:space="preserve"> a waiver </w:t>
      </w:r>
      <w:r w:rsidR="006D6380" w:rsidRPr="00EF6E19">
        <w:rPr>
          <w:sz w:val="22"/>
          <w:szCs w:val="22"/>
        </w:rPr>
        <w:t>for this setback</w:t>
      </w:r>
      <w:r w:rsidRPr="00EF6E19">
        <w:rPr>
          <w:sz w:val="22"/>
          <w:szCs w:val="22"/>
        </w:rPr>
        <w:t>. </w:t>
      </w:r>
    </w:p>
    <w:p w14:paraId="3465BB68" w14:textId="44F2AFD5" w:rsidR="00255A05" w:rsidRPr="00EF6E19" w:rsidRDefault="00255A05" w:rsidP="00255A05">
      <w:pPr>
        <w:spacing w:after="240"/>
        <w:ind w:left="2880" w:right="-270" w:hanging="720"/>
        <w:textAlignment w:val="baseline"/>
        <w:rPr>
          <w:sz w:val="22"/>
          <w:szCs w:val="22"/>
        </w:rPr>
      </w:pPr>
      <w:r w:rsidRPr="00EF6E19">
        <w:rPr>
          <w:sz w:val="22"/>
          <w:szCs w:val="22"/>
        </w:rPr>
        <w:lastRenderedPageBreak/>
        <w:t>iv.</w:t>
      </w:r>
      <w:r w:rsidRPr="00EF6E19">
        <w:rPr>
          <w:sz w:val="22"/>
          <w:szCs w:val="22"/>
        </w:rPr>
        <w:tab/>
        <w:t xml:space="preserve">If a proposed well must be placed closer than 300 feet from a potential contamination source, the Department may grant a setback waiver based on an evaluation of geologic conditions, individual land use, and other factors that potentially affect water quality. The Department must receive information from an appropriately-qualified professional </w:t>
      </w:r>
      <w:r w:rsidR="00CA533B" w:rsidRPr="00EF6E19">
        <w:rPr>
          <w:sz w:val="22"/>
          <w:szCs w:val="22"/>
        </w:rPr>
        <w:t>hired by the public water system</w:t>
      </w:r>
      <w:r w:rsidRPr="00EF6E19">
        <w:rPr>
          <w:sz w:val="22"/>
          <w:szCs w:val="22"/>
        </w:rPr>
        <w:t xml:space="preserve">. </w:t>
      </w:r>
      <w:r w:rsidR="00CA533B" w:rsidRPr="00EF6E19">
        <w:rPr>
          <w:sz w:val="22"/>
          <w:szCs w:val="22"/>
        </w:rPr>
        <w:t>system</w:t>
      </w:r>
      <w:r w:rsidRPr="00EF6E19">
        <w:rPr>
          <w:sz w:val="22"/>
          <w:szCs w:val="22"/>
        </w:rPr>
        <w:t xml:space="preserve">. Any </w:t>
      </w:r>
      <w:r w:rsidR="0036279D" w:rsidRPr="00EF6E19">
        <w:rPr>
          <w:sz w:val="22"/>
          <w:szCs w:val="22"/>
        </w:rPr>
        <w:t xml:space="preserve">proposal for a </w:t>
      </w:r>
      <w:r w:rsidRPr="00EF6E19">
        <w:rPr>
          <w:sz w:val="22"/>
          <w:szCs w:val="22"/>
        </w:rPr>
        <w:t xml:space="preserve">well </w:t>
      </w:r>
      <w:r w:rsidR="0036279D" w:rsidRPr="00EF6E19">
        <w:rPr>
          <w:sz w:val="22"/>
          <w:szCs w:val="22"/>
        </w:rPr>
        <w:t>located</w:t>
      </w:r>
      <w:r w:rsidRPr="00EF6E19">
        <w:rPr>
          <w:sz w:val="22"/>
          <w:szCs w:val="22"/>
        </w:rPr>
        <w:t xml:space="preserve"> less than 150 feet from one or more subsurface disposal fields must include a Maine certified geologist’s hydrogeologic assessment for </w:t>
      </w:r>
      <w:r w:rsidR="0036279D" w:rsidRPr="00EF6E19">
        <w:rPr>
          <w:sz w:val="22"/>
          <w:szCs w:val="22"/>
        </w:rPr>
        <w:t xml:space="preserve">the Department’s </w:t>
      </w:r>
      <w:r w:rsidRPr="00EF6E19">
        <w:rPr>
          <w:sz w:val="22"/>
          <w:szCs w:val="22"/>
        </w:rPr>
        <w:t>review and approval. The assessment must include a description of the local surficial geology, a pre-pumping water table contour map, a map showing the water table contours under pumping conditions and an evaluation of the physical characteristics of the site which mitigate any potential impacts to the well from the disposal field(s). Alternatively, the public water system must submit plans for an advanced treatment unit (ATU) designed to pre-treat all septic system effluent prior to discharge to the septic system disposal field, to be reviewed and evaluated by the Department. Any pretreatment system proposed as mitigation for reduced setbacks from septic system components must be shown to significantly reduce nitrate, nitrite and bacteria levels and include a plan for ongoing maintenance. The Department may waive these requirements when it determines that the information is not required</w:t>
      </w:r>
      <w:r w:rsidR="00C7387F" w:rsidRPr="00EF6E19">
        <w:rPr>
          <w:sz w:val="22"/>
          <w:szCs w:val="22"/>
        </w:rPr>
        <w:t>. T</w:t>
      </w:r>
      <w:r w:rsidRPr="00EF6E19">
        <w:rPr>
          <w:sz w:val="22"/>
          <w:szCs w:val="22"/>
        </w:rPr>
        <w:t>he</w:t>
      </w:r>
      <w:r w:rsidR="00C7387F" w:rsidRPr="00EF6E19">
        <w:rPr>
          <w:sz w:val="22"/>
          <w:szCs w:val="22"/>
        </w:rPr>
        <w:t xml:space="preserve"> </w:t>
      </w:r>
      <w:r w:rsidRPr="00EF6E19">
        <w:rPr>
          <w:sz w:val="22"/>
          <w:szCs w:val="22"/>
        </w:rPr>
        <w:t>Department may require additional information to ensure the suitability of the proposed well for use as a public water supply system. The Department may place conditions on a waiver granted, which may include increased water quality monitoring for specific contaminants at a schedule and frequency to be determined by the Department. </w:t>
      </w:r>
    </w:p>
    <w:p w14:paraId="3DD34226" w14:textId="24091A88" w:rsidR="00255A05" w:rsidRPr="00EF6E19" w:rsidRDefault="00255A05" w:rsidP="00255A05">
      <w:pPr>
        <w:spacing w:after="240"/>
        <w:ind w:left="2880" w:right="-270" w:hanging="720"/>
        <w:textAlignment w:val="baseline"/>
        <w:rPr>
          <w:sz w:val="22"/>
          <w:szCs w:val="22"/>
        </w:rPr>
      </w:pPr>
      <w:r w:rsidRPr="00EF6E19">
        <w:rPr>
          <w:sz w:val="22"/>
          <w:szCs w:val="22"/>
        </w:rPr>
        <w:t>v.</w:t>
      </w:r>
      <w:r w:rsidRPr="00EF6E19">
        <w:rPr>
          <w:sz w:val="22"/>
          <w:szCs w:val="22"/>
        </w:rPr>
        <w:tab/>
        <w:t>Treatment for all new wells may be required as described in Section 3(G)(2)(j) of this rule. </w:t>
      </w:r>
    </w:p>
    <w:p w14:paraId="6C9D7C93" w14:textId="65F78458" w:rsidR="00255A05" w:rsidRPr="00EF6E19" w:rsidRDefault="00255A05" w:rsidP="00255A05">
      <w:pPr>
        <w:spacing w:after="240"/>
        <w:ind w:left="2880" w:right="-270" w:hanging="720"/>
        <w:textAlignment w:val="baseline"/>
        <w:rPr>
          <w:sz w:val="22"/>
          <w:szCs w:val="22"/>
        </w:rPr>
      </w:pPr>
      <w:r w:rsidRPr="00EF6E19">
        <w:rPr>
          <w:sz w:val="22"/>
          <w:szCs w:val="22"/>
        </w:rPr>
        <w:t>vi.</w:t>
      </w:r>
      <w:r w:rsidRPr="00EF6E19">
        <w:rPr>
          <w:sz w:val="22"/>
          <w:szCs w:val="22"/>
        </w:rPr>
        <w:tab/>
        <w:t xml:space="preserve">The Department may deny a proposed well location </w:t>
      </w:r>
      <w:r w:rsidR="00F64EA8" w:rsidRPr="00EF6E19">
        <w:rPr>
          <w:sz w:val="22"/>
          <w:szCs w:val="22"/>
        </w:rPr>
        <w:t xml:space="preserve">if it determines </w:t>
      </w:r>
      <w:r w:rsidRPr="00EF6E19">
        <w:rPr>
          <w:sz w:val="22"/>
          <w:szCs w:val="22"/>
        </w:rPr>
        <w:t>that a proposed well location is not safe from threats of contamination or potential threats of contamination even with increased monitoring for those contaminants. </w:t>
      </w:r>
    </w:p>
    <w:p w14:paraId="70C10C42" w14:textId="77777777" w:rsidR="00255A05" w:rsidRPr="00EF6E19" w:rsidRDefault="00255A05" w:rsidP="00255A05">
      <w:pPr>
        <w:spacing w:after="240"/>
        <w:ind w:left="2880" w:right="-270" w:hanging="720"/>
        <w:textAlignment w:val="baseline"/>
        <w:rPr>
          <w:sz w:val="22"/>
          <w:szCs w:val="22"/>
        </w:rPr>
      </w:pPr>
      <w:r w:rsidRPr="00EF6E19">
        <w:rPr>
          <w:sz w:val="22"/>
          <w:szCs w:val="22"/>
        </w:rPr>
        <w:t>vii.</w:t>
      </w:r>
      <w:r w:rsidRPr="00EF6E19">
        <w:rPr>
          <w:sz w:val="22"/>
          <w:szCs w:val="22"/>
        </w:rPr>
        <w:tab/>
        <w:t xml:space="preserve">The methods and standards described in the </w:t>
      </w:r>
      <w:r w:rsidRPr="00EF6E19">
        <w:rPr>
          <w:i/>
          <w:iCs/>
          <w:sz w:val="22"/>
          <w:szCs w:val="22"/>
        </w:rPr>
        <w:t>Manual for Water Well Construction Practices, 3</w:t>
      </w:r>
      <w:r w:rsidRPr="00EF6E19">
        <w:rPr>
          <w:i/>
          <w:iCs/>
          <w:sz w:val="22"/>
          <w:szCs w:val="22"/>
          <w:vertAlign w:val="superscript"/>
        </w:rPr>
        <w:t>rd</w:t>
      </w:r>
      <w:r w:rsidRPr="00EF6E19">
        <w:rPr>
          <w:i/>
          <w:iCs/>
          <w:sz w:val="22"/>
          <w:szCs w:val="22"/>
        </w:rPr>
        <w:t xml:space="preserve"> Edition</w:t>
      </w:r>
      <w:r w:rsidRPr="00EF6E19">
        <w:rPr>
          <w:sz w:val="22"/>
          <w:szCs w:val="22"/>
        </w:rPr>
        <w:t xml:space="preserve">, (published in 1998 by the National Ground Water Association), must be used in proper development and determination of safe yield for all proposed community wells serving fewer than 250 people. A copy of the Manual is available by calling the Department at (207) 287-2070. The process for determining safe yield must be approved by the Department prior to drilling the well. All water quality samples must be collected after proper well development, disinfection, and at the conclusion of continuous pumping on the well for a sufficient period time so that a minimum of three well bore volumes have been removed. The Department may, on a case-by-case basis, require a report to be prepared by a certified geologist or professional engineer evaluating the well, based on an evaluation of geologic conditions, individual land use, and other factors that potentially affect water quality. This report may be required to include: a description of the site geology and any sources of contamination in the area; a map of the area showing all wells installed and any potential sources of contamination in the protection areas; drilling logs for each well installed; pump test drawdown data if available; recommendations for wellhead protection area delineations; and all required </w:t>
      </w:r>
      <w:r w:rsidRPr="00EF6E19">
        <w:rPr>
          <w:sz w:val="22"/>
          <w:szCs w:val="22"/>
        </w:rPr>
        <w:lastRenderedPageBreak/>
        <w:t>water quality analysis results. The report must be submitted to the Department for review with the request for final approval. </w:t>
      </w:r>
    </w:p>
    <w:p w14:paraId="39003FBB" w14:textId="61627373" w:rsidR="00255A05" w:rsidRPr="00EF6E19" w:rsidRDefault="00255A05" w:rsidP="00255A05">
      <w:pPr>
        <w:spacing w:after="240"/>
        <w:ind w:left="2880" w:right="-270" w:hanging="720"/>
        <w:textAlignment w:val="baseline"/>
        <w:rPr>
          <w:sz w:val="22"/>
          <w:szCs w:val="22"/>
        </w:rPr>
      </w:pPr>
      <w:r w:rsidRPr="00EF6E19">
        <w:rPr>
          <w:sz w:val="22"/>
          <w:szCs w:val="22"/>
        </w:rPr>
        <w:t>viii.</w:t>
      </w:r>
      <w:r w:rsidRPr="00EF6E19">
        <w:rPr>
          <w:sz w:val="22"/>
          <w:szCs w:val="22"/>
        </w:rPr>
        <w:tab/>
        <w:t xml:space="preserve">For all production wells for community water systems serving fewer than 250 people the owner, operator or other duly responsible representative of the public water supply must acquire sufficient land use control of all land within the minimum wellhead protection areas specified in the pump test report prior to final approval. Sufficient land use control </w:t>
      </w:r>
      <w:r w:rsidR="00EC6170" w:rsidRPr="00EF6E19">
        <w:rPr>
          <w:sz w:val="22"/>
          <w:szCs w:val="22"/>
        </w:rPr>
        <w:t>means</w:t>
      </w:r>
      <w:r w:rsidRPr="00EF6E19">
        <w:rPr>
          <w:sz w:val="22"/>
          <w:szCs w:val="22"/>
        </w:rPr>
        <w:t>: </w:t>
      </w:r>
    </w:p>
    <w:p w14:paraId="5999B73C" w14:textId="77777777" w:rsidR="00255A05" w:rsidRPr="00EF6E19" w:rsidRDefault="00255A05" w:rsidP="00255A05">
      <w:pPr>
        <w:pStyle w:val="ListParagraph"/>
        <w:spacing w:after="240"/>
        <w:ind w:left="3600" w:hanging="720"/>
        <w:textAlignment w:val="baseline"/>
        <w:rPr>
          <w:sz w:val="22"/>
          <w:szCs w:val="22"/>
        </w:rPr>
      </w:pPr>
      <w:r w:rsidRPr="00EF6E19">
        <w:rPr>
          <w:sz w:val="22"/>
          <w:szCs w:val="22"/>
        </w:rPr>
        <w:t>a)</w:t>
      </w:r>
      <w:r w:rsidRPr="00EF6E19">
        <w:rPr>
          <w:sz w:val="22"/>
          <w:szCs w:val="22"/>
        </w:rPr>
        <w:tab/>
        <w:t>Ownership of the property; </w:t>
      </w:r>
    </w:p>
    <w:p w14:paraId="79174B84" w14:textId="77777777" w:rsidR="00255A05" w:rsidRPr="00EF6E19" w:rsidRDefault="00255A05" w:rsidP="00255A05">
      <w:pPr>
        <w:pStyle w:val="ListParagraph"/>
        <w:spacing w:after="240"/>
        <w:ind w:left="3600" w:hanging="720"/>
        <w:textAlignment w:val="baseline"/>
        <w:rPr>
          <w:sz w:val="22"/>
          <w:szCs w:val="22"/>
        </w:rPr>
      </w:pPr>
    </w:p>
    <w:p w14:paraId="0DB8F52D" w14:textId="77777777" w:rsidR="00255A05" w:rsidRPr="00EF6E19" w:rsidRDefault="00255A05" w:rsidP="00255A05">
      <w:pPr>
        <w:pStyle w:val="ListParagraph"/>
        <w:spacing w:after="240"/>
        <w:ind w:left="3600" w:hanging="720"/>
        <w:textAlignment w:val="baseline"/>
        <w:rPr>
          <w:sz w:val="22"/>
          <w:szCs w:val="22"/>
        </w:rPr>
      </w:pPr>
      <w:r w:rsidRPr="00EF6E19">
        <w:rPr>
          <w:sz w:val="22"/>
          <w:szCs w:val="22"/>
        </w:rPr>
        <w:t>b)</w:t>
      </w:r>
      <w:r w:rsidRPr="00EF6E19">
        <w:rPr>
          <w:sz w:val="22"/>
          <w:szCs w:val="22"/>
        </w:rPr>
        <w:tab/>
        <w:t>A contractual agreement or easement with the owners of the property that ensures that the well must not be negatively impacted by activities in the contributing area; or </w:t>
      </w:r>
    </w:p>
    <w:p w14:paraId="0BA27A52" w14:textId="77777777" w:rsidR="00255A05" w:rsidRPr="00EF6E19" w:rsidRDefault="00255A05" w:rsidP="00255A05">
      <w:pPr>
        <w:pStyle w:val="ListParagraph"/>
        <w:spacing w:after="240"/>
        <w:ind w:left="3600" w:hanging="720"/>
        <w:textAlignment w:val="baseline"/>
        <w:rPr>
          <w:sz w:val="22"/>
          <w:szCs w:val="22"/>
        </w:rPr>
      </w:pPr>
    </w:p>
    <w:p w14:paraId="733B4D64" w14:textId="36B526C9" w:rsidR="00255A05" w:rsidRPr="00EF6E19" w:rsidRDefault="00255A05" w:rsidP="00255A05">
      <w:pPr>
        <w:pStyle w:val="ListParagraph"/>
        <w:spacing w:after="240"/>
        <w:ind w:left="3600" w:hanging="720"/>
        <w:textAlignment w:val="baseline"/>
        <w:rPr>
          <w:sz w:val="22"/>
          <w:szCs w:val="22"/>
        </w:rPr>
      </w:pPr>
      <w:r w:rsidRPr="00EF6E19">
        <w:rPr>
          <w:sz w:val="22"/>
          <w:szCs w:val="22"/>
        </w:rPr>
        <w:t>c)</w:t>
      </w:r>
      <w:r w:rsidRPr="00EF6E19">
        <w:rPr>
          <w:sz w:val="22"/>
          <w:szCs w:val="22"/>
        </w:rPr>
        <w:tab/>
        <w:t xml:space="preserve">A plan presented to the Department for review and approval showing how the contributing area </w:t>
      </w:r>
      <w:r w:rsidR="00712233" w:rsidRPr="00EF6E19">
        <w:rPr>
          <w:sz w:val="22"/>
          <w:szCs w:val="22"/>
        </w:rPr>
        <w:t>will</w:t>
      </w:r>
      <w:r w:rsidRPr="00EF6E19">
        <w:rPr>
          <w:sz w:val="22"/>
          <w:szCs w:val="22"/>
        </w:rPr>
        <w:t xml:space="preserve"> be sufficiently protected. The plan must be submitted to the Department in writing and be prepared by an appropriately qualified individual.  </w:t>
      </w:r>
    </w:p>
    <w:p w14:paraId="4514D89C" w14:textId="7473DBC2" w:rsidR="00255A05" w:rsidRPr="00EF6E19" w:rsidRDefault="00255A05" w:rsidP="00255A05">
      <w:pPr>
        <w:spacing w:after="240"/>
        <w:ind w:left="2880"/>
        <w:textAlignment w:val="baseline"/>
        <w:rPr>
          <w:sz w:val="22"/>
          <w:szCs w:val="22"/>
        </w:rPr>
      </w:pPr>
      <w:r w:rsidRPr="00EF6E19">
        <w:rPr>
          <w:sz w:val="22"/>
          <w:szCs w:val="22"/>
        </w:rPr>
        <w:t>In addition,</w:t>
      </w:r>
      <w:r w:rsidR="00712233" w:rsidRPr="00EF6E19">
        <w:rPr>
          <w:sz w:val="22"/>
          <w:szCs w:val="22"/>
        </w:rPr>
        <w:t xml:space="preserve"> the public water system must provide to the Department</w:t>
      </w:r>
      <w:r w:rsidRPr="00EF6E19">
        <w:rPr>
          <w:sz w:val="22"/>
          <w:szCs w:val="22"/>
        </w:rPr>
        <w:t xml:space="preserve"> a description of public education procedures and materials the public water system plans to implement or distribute to inform its consumers and owners of property within the identified protection areas of water quality and wellhead protection issues</w:t>
      </w:r>
      <w:r w:rsidR="00712233" w:rsidRPr="00EF6E19">
        <w:rPr>
          <w:sz w:val="22"/>
          <w:szCs w:val="22"/>
        </w:rPr>
        <w:t>.</w:t>
      </w:r>
      <w:r w:rsidRPr="00EF6E19">
        <w:rPr>
          <w:sz w:val="22"/>
          <w:szCs w:val="22"/>
        </w:rPr>
        <w:t xml:space="preserve"> The Department may provide technical assistance to public water systems drafting these educational strategies.  </w:t>
      </w:r>
    </w:p>
    <w:p w14:paraId="4BC6A613" w14:textId="77777777" w:rsidR="00255A05" w:rsidRPr="00EF6E19" w:rsidRDefault="00255A05" w:rsidP="00255A05">
      <w:pPr>
        <w:spacing w:after="240"/>
        <w:ind w:left="2880" w:hanging="630"/>
        <w:textAlignment w:val="baseline"/>
        <w:rPr>
          <w:sz w:val="22"/>
          <w:szCs w:val="22"/>
        </w:rPr>
      </w:pPr>
      <w:r w:rsidRPr="00EF6E19">
        <w:rPr>
          <w:sz w:val="22"/>
          <w:szCs w:val="22"/>
        </w:rPr>
        <w:t>ix.</w:t>
      </w:r>
      <w:r w:rsidRPr="00EF6E19">
        <w:rPr>
          <w:sz w:val="22"/>
          <w:szCs w:val="22"/>
        </w:rPr>
        <w:tab/>
        <w:t xml:space="preserve">Final approval of the proposed well may be granted only after all required water quality analyses have been completed and it is further determined that the well </w:t>
      </w:r>
      <w:proofErr w:type="gramStart"/>
      <w:r w:rsidRPr="00EF6E19">
        <w:rPr>
          <w:sz w:val="22"/>
          <w:szCs w:val="22"/>
        </w:rPr>
        <w:t>is in compliance with</w:t>
      </w:r>
      <w:proofErr w:type="gramEnd"/>
      <w:r w:rsidRPr="00EF6E19">
        <w:rPr>
          <w:sz w:val="22"/>
          <w:szCs w:val="22"/>
        </w:rPr>
        <w:t xml:space="preserve"> all applicable </w:t>
      </w:r>
      <w:r w:rsidRPr="00EF6E19">
        <w:rPr>
          <w:i/>
          <w:iCs/>
          <w:sz w:val="22"/>
          <w:szCs w:val="22"/>
        </w:rPr>
        <w:t>National Primary Drinking Water Regulations</w:t>
      </w:r>
      <w:r w:rsidRPr="00EF6E19">
        <w:rPr>
          <w:sz w:val="22"/>
          <w:szCs w:val="22"/>
        </w:rPr>
        <w:t xml:space="preserve"> (40 CFR Parts 141-143). </w:t>
      </w:r>
    </w:p>
    <w:p w14:paraId="1EDDF2BB" w14:textId="77777777" w:rsidR="00255A05" w:rsidRPr="00EF6E19" w:rsidRDefault="00255A05" w:rsidP="00255A05">
      <w:pPr>
        <w:spacing w:after="240"/>
        <w:ind w:left="2880" w:hanging="630"/>
        <w:textAlignment w:val="baseline"/>
        <w:rPr>
          <w:sz w:val="22"/>
          <w:szCs w:val="22"/>
        </w:rPr>
      </w:pPr>
      <w:r w:rsidRPr="00EF6E19">
        <w:rPr>
          <w:sz w:val="22"/>
          <w:szCs w:val="22"/>
        </w:rPr>
        <w:t>x.</w:t>
      </w:r>
      <w:r w:rsidRPr="00EF6E19">
        <w:rPr>
          <w:sz w:val="22"/>
          <w:szCs w:val="22"/>
        </w:rPr>
        <w:tab/>
        <w:t>The public water supplier or representative must complete and submit all required Department forms, along with all water quality analysis results, evidence of land use controls, and all required maps and reports to the Department for review and approval. </w:t>
      </w:r>
    </w:p>
    <w:p w14:paraId="43B5C2E1" w14:textId="727E2E57" w:rsidR="00255A05" w:rsidRPr="00EF6E19" w:rsidRDefault="00255A05" w:rsidP="00255A05">
      <w:pPr>
        <w:spacing w:after="240"/>
        <w:ind w:left="2880" w:hanging="630"/>
        <w:textAlignment w:val="baseline"/>
        <w:rPr>
          <w:sz w:val="22"/>
          <w:szCs w:val="22"/>
        </w:rPr>
      </w:pPr>
      <w:r w:rsidRPr="00EF6E19">
        <w:rPr>
          <w:sz w:val="22"/>
          <w:szCs w:val="22"/>
        </w:rPr>
        <w:t>xi.</w:t>
      </w:r>
      <w:r w:rsidRPr="00EF6E19">
        <w:rPr>
          <w:sz w:val="22"/>
          <w:szCs w:val="22"/>
        </w:rPr>
        <w:tab/>
      </w:r>
      <w:r w:rsidR="00712233" w:rsidRPr="00EF6E19">
        <w:rPr>
          <w:sz w:val="22"/>
          <w:szCs w:val="22"/>
        </w:rPr>
        <w:t xml:space="preserve">The public water system may not use the proposed new source until the Department has granted final approval in writing. </w:t>
      </w:r>
      <w:r w:rsidRPr="00EF6E19">
        <w:rPr>
          <w:sz w:val="22"/>
          <w:szCs w:val="22"/>
        </w:rPr>
        <w:t>The Department may grant conditional approval on a case-by-case basis, if no potential contamination is identified. The Department may also require additional treatment, testing or other requirements that the Department deems necessary for the protection of the public health, based on an evaluation of geologic conditions, individual land use and other factors that potentially affect water quality. </w:t>
      </w:r>
    </w:p>
    <w:p w14:paraId="2F020E80" w14:textId="77777777" w:rsidR="00255A05" w:rsidRPr="00EF6E19" w:rsidRDefault="00255A05" w:rsidP="00255A05">
      <w:pPr>
        <w:pStyle w:val="ListParagraph"/>
        <w:spacing w:after="240"/>
        <w:ind w:left="2880" w:hanging="630"/>
        <w:textAlignment w:val="baseline"/>
        <w:rPr>
          <w:sz w:val="22"/>
          <w:szCs w:val="22"/>
        </w:rPr>
      </w:pPr>
      <w:r w:rsidRPr="00EF6E19">
        <w:rPr>
          <w:sz w:val="22"/>
          <w:szCs w:val="22"/>
        </w:rPr>
        <w:t>xii.</w:t>
      </w:r>
      <w:r w:rsidRPr="00EF6E19">
        <w:rPr>
          <w:sz w:val="22"/>
          <w:szCs w:val="22"/>
        </w:rPr>
        <w:tab/>
        <w:t>Analysis</w:t>
      </w:r>
    </w:p>
    <w:p w14:paraId="7CF31964" w14:textId="77777777" w:rsidR="00255A05" w:rsidRPr="00EF6E19" w:rsidRDefault="00255A05" w:rsidP="00255A05">
      <w:pPr>
        <w:spacing w:after="240"/>
        <w:ind w:left="3600" w:hanging="720"/>
        <w:textAlignment w:val="baseline"/>
        <w:rPr>
          <w:sz w:val="22"/>
          <w:szCs w:val="22"/>
        </w:rPr>
      </w:pPr>
      <w:r w:rsidRPr="00EF6E19">
        <w:rPr>
          <w:sz w:val="22"/>
          <w:szCs w:val="22"/>
        </w:rPr>
        <w:t>a)</w:t>
      </w:r>
      <w:r w:rsidRPr="00EF6E19">
        <w:rPr>
          <w:sz w:val="22"/>
          <w:szCs w:val="22"/>
        </w:rPr>
        <w:tab/>
        <w:t>Community public water systems serving fewer than 250 people </w:t>
      </w:r>
    </w:p>
    <w:p w14:paraId="152209D1" w14:textId="77777777" w:rsidR="00255A05" w:rsidRPr="00EF6E19" w:rsidRDefault="00255A05" w:rsidP="00255A05">
      <w:pPr>
        <w:pStyle w:val="ListParagraph"/>
        <w:spacing w:after="240"/>
        <w:ind w:left="4320" w:right="-180" w:hanging="720"/>
        <w:textAlignment w:val="baseline"/>
        <w:rPr>
          <w:sz w:val="22"/>
          <w:szCs w:val="22"/>
        </w:rPr>
      </w:pPr>
      <w:r w:rsidRPr="00EF6E19">
        <w:rPr>
          <w:sz w:val="22"/>
          <w:szCs w:val="22"/>
        </w:rPr>
        <w:t>1)</w:t>
      </w:r>
      <w:r w:rsidRPr="00EF6E19">
        <w:rPr>
          <w:sz w:val="22"/>
          <w:szCs w:val="22"/>
        </w:rPr>
        <w:tab/>
        <w:t xml:space="preserve">Final approval of the proposed well may be granted by the Department only after all required water quality analyses are </w:t>
      </w:r>
      <w:r w:rsidRPr="00EF6E19">
        <w:rPr>
          <w:sz w:val="22"/>
          <w:szCs w:val="22"/>
        </w:rPr>
        <w:lastRenderedPageBreak/>
        <w:t xml:space="preserve">completed and it is further determined that the well </w:t>
      </w:r>
      <w:proofErr w:type="gramStart"/>
      <w:r w:rsidRPr="00EF6E19">
        <w:rPr>
          <w:sz w:val="22"/>
          <w:szCs w:val="22"/>
        </w:rPr>
        <w:t>is in compliance with</w:t>
      </w:r>
      <w:proofErr w:type="gramEnd"/>
      <w:r w:rsidRPr="00EF6E19">
        <w:rPr>
          <w:sz w:val="22"/>
          <w:szCs w:val="22"/>
        </w:rPr>
        <w:t xml:space="preserve"> all applicable </w:t>
      </w:r>
      <w:r w:rsidRPr="00EF6E19">
        <w:rPr>
          <w:i/>
          <w:iCs/>
          <w:sz w:val="22"/>
          <w:szCs w:val="22"/>
        </w:rPr>
        <w:t>National Primary Drinking Water Regulations</w:t>
      </w:r>
      <w:r w:rsidRPr="00EF6E19">
        <w:rPr>
          <w:sz w:val="22"/>
          <w:szCs w:val="22"/>
        </w:rPr>
        <w:t xml:space="preserve"> at 40 CFR Parts 141-143. </w:t>
      </w:r>
    </w:p>
    <w:p w14:paraId="55DF4D66" w14:textId="77777777" w:rsidR="00255A05" w:rsidRPr="00EF6E19" w:rsidRDefault="00255A05" w:rsidP="00255A05">
      <w:pPr>
        <w:pStyle w:val="ListParagraph"/>
        <w:spacing w:after="240"/>
        <w:ind w:left="4320" w:right="-180" w:hanging="720"/>
        <w:textAlignment w:val="baseline"/>
        <w:rPr>
          <w:sz w:val="22"/>
          <w:szCs w:val="22"/>
        </w:rPr>
      </w:pPr>
    </w:p>
    <w:p w14:paraId="72A91DEA" w14:textId="77777777" w:rsidR="00255A05" w:rsidRPr="00EF6E19" w:rsidRDefault="00255A05" w:rsidP="00255A05">
      <w:pPr>
        <w:pStyle w:val="ListParagraph"/>
        <w:spacing w:after="240"/>
        <w:ind w:left="4320" w:right="-180" w:hanging="720"/>
        <w:textAlignment w:val="baseline"/>
        <w:rPr>
          <w:sz w:val="22"/>
          <w:szCs w:val="22"/>
        </w:rPr>
      </w:pPr>
      <w:r w:rsidRPr="00EF6E19">
        <w:rPr>
          <w:sz w:val="22"/>
          <w:szCs w:val="22"/>
        </w:rPr>
        <w:t>2)</w:t>
      </w:r>
      <w:r w:rsidRPr="00EF6E19">
        <w:rPr>
          <w:sz w:val="22"/>
          <w:szCs w:val="22"/>
        </w:rPr>
        <w:tab/>
        <w:t>Untreated water samples must be collected and analyzed by a certified laboratory, prior to source approval, and after proper well development and determination of safe yield for the parameters in Appendix A. The CFR reference is listed in the tables for each of the required contaminants:</w:t>
      </w:r>
    </w:p>
    <w:p w14:paraId="5CED8E5F" w14:textId="77777777" w:rsidR="00255A05" w:rsidRPr="00EF6E19" w:rsidRDefault="00255A05" w:rsidP="00255A05">
      <w:pPr>
        <w:pStyle w:val="ListParagraph"/>
        <w:spacing w:after="240"/>
        <w:ind w:left="4320" w:right="-180" w:hanging="720"/>
        <w:textAlignment w:val="baseline"/>
        <w:rPr>
          <w:sz w:val="22"/>
          <w:szCs w:val="22"/>
        </w:rPr>
      </w:pPr>
    </w:p>
    <w:p w14:paraId="207BAFCD"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 xml:space="preserve">Microbial contaminants If total coliform results are positive, then samples must be analyzed for </w:t>
      </w:r>
      <w:r w:rsidRPr="00EF6E19">
        <w:rPr>
          <w:i/>
          <w:iCs/>
          <w:sz w:val="22"/>
          <w:szCs w:val="22"/>
        </w:rPr>
        <w:t>E. coli</w:t>
      </w:r>
      <w:r w:rsidRPr="00EF6E19">
        <w:rPr>
          <w:sz w:val="22"/>
          <w:szCs w:val="22"/>
        </w:rPr>
        <w:t>. If the Department determines that there is potential groundwater under the influence of surface water, then samples must be analyzed for microscopic particulate analysis (MPA), per approved EPA method “</w:t>
      </w:r>
      <w:r w:rsidRPr="00EF6E19">
        <w:rPr>
          <w:i/>
          <w:iCs/>
          <w:sz w:val="22"/>
          <w:szCs w:val="22"/>
        </w:rPr>
        <w:t>Consensus Method for Determining Groundwaters Under the Direct Influence of Surface Water Using Microscopic Particulate Analysis (MPA)</w:t>
      </w:r>
      <w:r w:rsidRPr="00EF6E19">
        <w:rPr>
          <w:sz w:val="22"/>
          <w:szCs w:val="22"/>
        </w:rPr>
        <w:t>”;</w:t>
      </w:r>
    </w:p>
    <w:p w14:paraId="4414046B" w14:textId="77777777" w:rsidR="00255A05" w:rsidRPr="00EF6E19" w:rsidRDefault="00255A05" w:rsidP="00255A05">
      <w:pPr>
        <w:pStyle w:val="ListParagraph"/>
        <w:spacing w:after="240"/>
        <w:ind w:left="5040"/>
        <w:textAlignment w:val="baseline"/>
        <w:rPr>
          <w:sz w:val="22"/>
          <w:szCs w:val="22"/>
        </w:rPr>
      </w:pPr>
    </w:p>
    <w:p w14:paraId="4EFA5882"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Inorganic contaminants;</w:t>
      </w:r>
    </w:p>
    <w:p w14:paraId="752252AF" w14:textId="77777777" w:rsidR="00255A05" w:rsidRPr="00EF6E19" w:rsidRDefault="00255A05" w:rsidP="00255A05">
      <w:pPr>
        <w:pStyle w:val="ListParagraph"/>
        <w:spacing w:after="240"/>
        <w:ind w:left="5040"/>
        <w:textAlignment w:val="baseline"/>
        <w:rPr>
          <w:sz w:val="22"/>
          <w:szCs w:val="22"/>
        </w:rPr>
      </w:pPr>
    </w:p>
    <w:p w14:paraId="40CAED26"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Volatile organic contaminants;</w:t>
      </w:r>
    </w:p>
    <w:p w14:paraId="43F8A219" w14:textId="77777777" w:rsidR="00255A05" w:rsidRPr="00EF6E19" w:rsidRDefault="00255A05" w:rsidP="00255A05">
      <w:pPr>
        <w:pStyle w:val="ListParagraph"/>
        <w:spacing w:after="240"/>
        <w:ind w:left="5040"/>
        <w:textAlignment w:val="baseline"/>
        <w:rPr>
          <w:sz w:val="22"/>
          <w:szCs w:val="22"/>
        </w:rPr>
      </w:pPr>
    </w:p>
    <w:p w14:paraId="346F6403"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 xml:space="preserve">Synthetic organic contaminants; </w:t>
      </w:r>
    </w:p>
    <w:p w14:paraId="305C9325" w14:textId="77777777" w:rsidR="00255A05" w:rsidRPr="00EF6E19" w:rsidRDefault="00255A05" w:rsidP="00255A05">
      <w:pPr>
        <w:pStyle w:val="ListParagraph"/>
        <w:spacing w:after="240"/>
        <w:ind w:left="5040"/>
        <w:textAlignment w:val="baseline"/>
        <w:rPr>
          <w:sz w:val="22"/>
          <w:szCs w:val="22"/>
        </w:rPr>
      </w:pPr>
    </w:p>
    <w:p w14:paraId="6A85B3ED" w14:textId="353C810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 xml:space="preserve">Per- and Polyfluoroalkyl Substances (PFAS) (Per approved methods authorized in the July 1, </w:t>
      </w:r>
      <w:r w:rsidR="00D8337E" w:rsidRPr="00EF6E19">
        <w:rPr>
          <w:sz w:val="22"/>
          <w:szCs w:val="22"/>
        </w:rPr>
        <w:t>2024</w:t>
      </w:r>
      <w:r w:rsidRPr="00EF6E19">
        <w:rPr>
          <w:sz w:val="22"/>
          <w:szCs w:val="22"/>
        </w:rPr>
        <w:t xml:space="preserve"> edition of the </w:t>
      </w:r>
      <w:r w:rsidRPr="00EF6E19">
        <w:rPr>
          <w:i/>
          <w:iCs/>
          <w:sz w:val="22"/>
          <w:szCs w:val="22"/>
        </w:rPr>
        <w:t>National Primary Drinking Water Regulations</w:t>
      </w:r>
      <w:r w:rsidRPr="00EF6E19">
        <w:rPr>
          <w:sz w:val="22"/>
          <w:szCs w:val="22"/>
        </w:rPr>
        <w:t xml:space="preserve"> at 40 CFR §</w:t>
      </w:r>
      <w:r w:rsidR="00B8497E" w:rsidRPr="00EF6E19">
        <w:rPr>
          <w:sz w:val="22"/>
          <w:szCs w:val="22"/>
        </w:rPr>
        <w:t xml:space="preserve"> </w:t>
      </w:r>
      <w:r w:rsidRPr="00EF6E19">
        <w:rPr>
          <w:sz w:val="22"/>
          <w:szCs w:val="22"/>
        </w:rPr>
        <w:t>141.24), including all PFAS compounds included in the standard list of analytes for the method</w:t>
      </w:r>
      <w:r w:rsidRPr="00EF6E19">
        <w:rPr>
          <w:b/>
          <w:bCs/>
          <w:sz w:val="22"/>
          <w:szCs w:val="22"/>
        </w:rPr>
        <w:t>;</w:t>
      </w:r>
      <w:r w:rsidRPr="00EF6E19">
        <w:rPr>
          <w:sz w:val="22"/>
          <w:szCs w:val="22"/>
        </w:rPr>
        <w:t xml:space="preserve"> and</w:t>
      </w:r>
    </w:p>
    <w:p w14:paraId="265481DC" w14:textId="77777777" w:rsidR="00255A05" w:rsidRPr="00EF6E19" w:rsidRDefault="00255A05" w:rsidP="00255A05">
      <w:pPr>
        <w:pStyle w:val="ListParagraph"/>
        <w:spacing w:after="240"/>
        <w:ind w:left="5040"/>
        <w:textAlignment w:val="baseline"/>
        <w:rPr>
          <w:sz w:val="22"/>
          <w:szCs w:val="22"/>
        </w:rPr>
      </w:pPr>
    </w:p>
    <w:p w14:paraId="1306AAF1"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Radionuclide contaminants.</w:t>
      </w:r>
    </w:p>
    <w:p w14:paraId="04E81718" w14:textId="77777777" w:rsidR="007F0B71" w:rsidRPr="00EF6E19" w:rsidRDefault="007F0B71" w:rsidP="007F0B71">
      <w:pPr>
        <w:pStyle w:val="ListParagraph"/>
        <w:spacing w:after="240"/>
        <w:ind w:left="5040"/>
        <w:textAlignment w:val="baseline"/>
        <w:rPr>
          <w:sz w:val="22"/>
          <w:szCs w:val="22"/>
        </w:rPr>
      </w:pPr>
    </w:p>
    <w:p w14:paraId="6F8FA28E" w14:textId="1A880ABB" w:rsidR="00255A05" w:rsidRPr="00EF6E19" w:rsidRDefault="00255A05" w:rsidP="00255A05">
      <w:pPr>
        <w:pStyle w:val="ListParagraph"/>
        <w:spacing w:after="240"/>
        <w:ind w:left="2160" w:hanging="720"/>
        <w:textAlignment w:val="baseline"/>
        <w:rPr>
          <w:sz w:val="22"/>
          <w:szCs w:val="22"/>
        </w:rPr>
      </w:pPr>
      <w:r w:rsidRPr="00EF6E19">
        <w:rPr>
          <w:sz w:val="22"/>
          <w:szCs w:val="22"/>
        </w:rPr>
        <w:t>c.</w:t>
      </w:r>
      <w:r w:rsidRPr="00EF6E19">
        <w:rPr>
          <w:sz w:val="22"/>
          <w:szCs w:val="22"/>
        </w:rPr>
        <w:tab/>
        <w:t>Community public water systems serving 250 people or more</w:t>
      </w:r>
    </w:p>
    <w:p w14:paraId="745C0311" w14:textId="77777777" w:rsidR="00255A05" w:rsidRPr="00EF6E19" w:rsidRDefault="00255A05" w:rsidP="00255A05">
      <w:pPr>
        <w:pStyle w:val="ListParagraph"/>
        <w:spacing w:after="240"/>
        <w:ind w:left="2160" w:hanging="720"/>
        <w:textAlignment w:val="baseline"/>
        <w:rPr>
          <w:sz w:val="22"/>
          <w:szCs w:val="22"/>
        </w:rPr>
      </w:pPr>
    </w:p>
    <w:p w14:paraId="08EEA016" w14:textId="289FA433" w:rsidR="00255A05" w:rsidRPr="00EF6E19" w:rsidRDefault="00255A05" w:rsidP="00255A05">
      <w:pPr>
        <w:pStyle w:val="ListParagraph"/>
        <w:spacing w:after="240"/>
        <w:ind w:left="2880" w:hanging="720"/>
        <w:textAlignment w:val="baseline"/>
        <w:rPr>
          <w:sz w:val="22"/>
          <w:szCs w:val="22"/>
        </w:rPr>
      </w:pPr>
      <w:r w:rsidRPr="00EF6E19">
        <w:rPr>
          <w:sz w:val="22"/>
          <w:szCs w:val="22"/>
        </w:rPr>
        <w:t>i.</w:t>
      </w:r>
      <w:r w:rsidRPr="00EF6E19">
        <w:rPr>
          <w:sz w:val="22"/>
          <w:szCs w:val="22"/>
        </w:rPr>
        <w:tab/>
        <w:t xml:space="preserve">Community </w:t>
      </w:r>
      <w:bookmarkStart w:id="46" w:name="_Hlk168377281"/>
      <w:r w:rsidRPr="00EF6E19">
        <w:rPr>
          <w:sz w:val="22"/>
          <w:szCs w:val="22"/>
        </w:rPr>
        <w:t>public</w:t>
      </w:r>
      <w:bookmarkEnd w:id="46"/>
      <w:r w:rsidRPr="00EF6E19">
        <w:rPr>
          <w:sz w:val="22"/>
          <w:szCs w:val="22"/>
        </w:rPr>
        <w:t xml:space="preserve"> water systems serving 250 people or more must complete and submit the required Department forms along with any other Department-required documentation, at least 30 days prior to the proposed date of drilling/installation/activation. Required documentation includes but is not limited to, the Department’s Preliminary Approval Form, a location map, estimated quantity of water required from the well in gallons per minute, and a site plan showing all potential sources of contamination within 2,500 feet of the proposed well location. The Department may require a preliminary hydrogeologic investigation of a site if it determines that additional information is required to evaluate the adequacy of the well to provide a safe supply of water to the public or otherwise to protect the public health. </w:t>
      </w:r>
    </w:p>
    <w:p w14:paraId="458017AD" w14:textId="77777777" w:rsidR="00255A05" w:rsidRPr="00EF6E19" w:rsidRDefault="00255A05" w:rsidP="00255A05">
      <w:pPr>
        <w:pStyle w:val="ListParagraph"/>
        <w:spacing w:after="240"/>
        <w:ind w:left="2880" w:hanging="720"/>
        <w:textAlignment w:val="baseline"/>
        <w:rPr>
          <w:sz w:val="22"/>
          <w:szCs w:val="22"/>
        </w:rPr>
      </w:pPr>
    </w:p>
    <w:p w14:paraId="5E191DB7" w14:textId="4ED92379" w:rsidR="00255A05" w:rsidRPr="00EF6E19" w:rsidRDefault="00255A05" w:rsidP="00255A05">
      <w:pPr>
        <w:pStyle w:val="ListParagraph"/>
        <w:spacing w:after="240"/>
        <w:ind w:left="2880" w:hanging="720"/>
        <w:textAlignment w:val="baseline"/>
        <w:rPr>
          <w:sz w:val="22"/>
          <w:szCs w:val="22"/>
        </w:rPr>
      </w:pPr>
      <w:r w:rsidRPr="00EF6E19">
        <w:rPr>
          <w:sz w:val="22"/>
          <w:szCs w:val="22"/>
        </w:rPr>
        <w:lastRenderedPageBreak/>
        <w:t>ii.</w:t>
      </w:r>
      <w:r w:rsidRPr="00EF6E19">
        <w:rPr>
          <w:sz w:val="22"/>
          <w:szCs w:val="22"/>
        </w:rPr>
        <w:tab/>
        <w:t xml:space="preserve">All required documents will be reviewed by the Department to determine the adequacy of the well location to provide safe and healthy drinking water to the public. No production well may be installed </w:t>
      </w:r>
      <w:r w:rsidR="001921F2" w:rsidRPr="00EF6E19">
        <w:rPr>
          <w:sz w:val="22"/>
          <w:szCs w:val="22"/>
        </w:rPr>
        <w:t>before the Department has granted preliminary approv</w:t>
      </w:r>
      <w:r w:rsidR="006D6380" w:rsidRPr="00EF6E19">
        <w:rPr>
          <w:sz w:val="22"/>
          <w:szCs w:val="22"/>
        </w:rPr>
        <w:t>al</w:t>
      </w:r>
      <w:r w:rsidRPr="00EF6E19">
        <w:rPr>
          <w:sz w:val="22"/>
          <w:szCs w:val="22"/>
        </w:rPr>
        <w:t>. </w:t>
      </w:r>
    </w:p>
    <w:p w14:paraId="0495D578" w14:textId="77777777" w:rsidR="00255A05" w:rsidRPr="00EF6E19" w:rsidRDefault="00255A05" w:rsidP="00255A05">
      <w:pPr>
        <w:pStyle w:val="ListParagraph"/>
        <w:spacing w:after="240"/>
        <w:ind w:left="2880" w:hanging="720"/>
        <w:textAlignment w:val="baseline"/>
        <w:rPr>
          <w:sz w:val="22"/>
          <w:szCs w:val="22"/>
        </w:rPr>
      </w:pPr>
    </w:p>
    <w:p w14:paraId="032B03DC" w14:textId="77777777" w:rsidR="00255A05" w:rsidRPr="00EF6E19" w:rsidRDefault="00255A05" w:rsidP="00255A05">
      <w:pPr>
        <w:pStyle w:val="ListParagraph"/>
        <w:spacing w:after="240"/>
        <w:ind w:left="2880" w:hanging="720"/>
        <w:textAlignment w:val="baseline"/>
        <w:rPr>
          <w:sz w:val="22"/>
          <w:szCs w:val="22"/>
        </w:rPr>
      </w:pPr>
      <w:r w:rsidRPr="00EF6E19">
        <w:rPr>
          <w:sz w:val="22"/>
          <w:szCs w:val="22"/>
        </w:rPr>
        <w:t>iii.</w:t>
      </w:r>
      <w:r w:rsidRPr="00EF6E19">
        <w:rPr>
          <w:sz w:val="22"/>
          <w:szCs w:val="22"/>
        </w:rPr>
        <w:tab/>
        <w:t xml:space="preserve">New wells must be located at least 300 feet away from potential contamination sources and at least 1,000 feet from underground storage tanks regulated by DEP, in accordance with Maine </w:t>
      </w:r>
      <w:r w:rsidRPr="00EF6E19">
        <w:rPr>
          <w:i/>
          <w:iCs/>
          <w:sz w:val="22"/>
          <w:szCs w:val="22"/>
        </w:rPr>
        <w:t>Rules for Underground Oil Storage Facilities</w:t>
      </w:r>
      <w:r w:rsidRPr="00EF6E19">
        <w:rPr>
          <w:sz w:val="22"/>
          <w:szCs w:val="22"/>
        </w:rPr>
        <w:t xml:space="preserve"> (06-096 CMR Chapter 691), unless a waiver is obtained from the Department and DEP, after both departments evaluate geologic conditions, individual land use and other factors potentially affecting water quality. If the Department determines that a setback distance greater than 300 feet is required to protect public health, then the public water system may be required to drill a well at a greater setback distance. </w:t>
      </w:r>
    </w:p>
    <w:p w14:paraId="243FC94B" w14:textId="77777777" w:rsidR="00255A05" w:rsidRPr="00EF6E19" w:rsidRDefault="00255A05" w:rsidP="00255A05">
      <w:pPr>
        <w:pStyle w:val="ListParagraph"/>
        <w:spacing w:after="240"/>
        <w:ind w:left="2880" w:hanging="720"/>
        <w:textAlignment w:val="baseline"/>
        <w:rPr>
          <w:sz w:val="22"/>
          <w:szCs w:val="22"/>
        </w:rPr>
      </w:pPr>
    </w:p>
    <w:p w14:paraId="3E1A08D5" w14:textId="2C502152" w:rsidR="00255A05" w:rsidRPr="00EF6E19" w:rsidRDefault="00255A05" w:rsidP="00255A05">
      <w:pPr>
        <w:pStyle w:val="ListParagraph"/>
        <w:spacing w:after="240"/>
        <w:ind w:left="2880" w:hanging="720"/>
        <w:textAlignment w:val="baseline"/>
        <w:rPr>
          <w:sz w:val="22"/>
          <w:szCs w:val="22"/>
        </w:rPr>
      </w:pPr>
      <w:r w:rsidRPr="00EF6E19">
        <w:rPr>
          <w:sz w:val="22"/>
          <w:szCs w:val="22"/>
        </w:rPr>
        <w:t>iv.</w:t>
      </w:r>
      <w:r w:rsidRPr="00EF6E19">
        <w:rPr>
          <w:sz w:val="22"/>
          <w:szCs w:val="22"/>
        </w:rPr>
        <w:tab/>
        <w:t xml:space="preserve">If </w:t>
      </w:r>
      <w:r w:rsidR="001F5491" w:rsidRPr="00EF6E19">
        <w:rPr>
          <w:sz w:val="22"/>
          <w:szCs w:val="22"/>
        </w:rPr>
        <w:t>a proposed well</w:t>
      </w:r>
      <w:r w:rsidRPr="00EF6E19">
        <w:rPr>
          <w:sz w:val="22"/>
          <w:szCs w:val="22"/>
        </w:rPr>
        <w:t xml:space="preserve"> must be placed </w:t>
      </w:r>
      <w:r w:rsidR="001F5491" w:rsidRPr="00EF6E19">
        <w:rPr>
          <w:sz w:val="22"/>
          <w:szCs w:val="22"/>
        </w:rPr>
        <w:t>within</w:t>
      </w:r>
      <w:r w:rsidRPr="00EF6E19">
        <w:rPr>
          <w:sz w:val="22"/>
          <w:szCs w:val="22"/>
        </w:rPr>
        <w:t xml:space="preserve"> 300 feet from a potential contamination source, then the Department may grant a setback waiver on a case-by-case basis, based on an evaluation of geologic conditions, individual land use and other factors potentially affecting water quality. The Department must receive information from an appropriately-qualified professional </w:t>
      </w:r>
      <w:r w:rsidR="00CA533B" w:rsidRPr="00EF6E19">
        <w:rPr>
          <w:sz w:val="22"/>
          <w:szCs w:val="22"/>
        </w:rPr>
        <w:t>hired by the public water system</w:t>
      </w:r>
      <w:r w:rsidRPr="00EF6E19">
        <w:rPr>
          <w:sz w:val="22"/>
          <w:szCs w:val="22"/>
        </w:rPr>
        <w:t xml:space="preserve">. Any well proposed less than 150 feet from one or more subsurface disposal fields must include a Maine certified geologist’s hydrogeologic assessment that is presented to the Department for review and approval. Assessments include a description of the local surficial geology (and bedrock geology, if applicable), a pre-pumping water table contour map, a map showing the water table contours under pumping conditions and an evaluation of the physical characteristics of the site which mitigate any potential impacts to the well from the disposal field(s). Alternatively, the public water system must submit plans for an advanced treatment unit (ATU) designed to pre-treat all septic system effluent prior to discharge to the septic system disposal field, to be reviewed and evaluated by the Department.  Any pretreatment system proposed as mitigation for reduced setbacks from septic system components must be shown to significantly reduce nitrate, nitrite, and bacteria levels and include a plan for ongoing maintenance. The Department may waive these requirements on a case-by-case review or require additional information to </w:t>
      </w:r>
      <w:r w:rsidR="00574384" w:rsidRPr="00EF6E19">
        <w:rPr>
          <w:sz w:val="22"/>
          <w:szCs w:val="22"/>
        </w:rPr>
        <w:t>e</w:t>
      </w:r>
      <w:r w:rsidRPr="00EF6E19">
        <w:rPr>
          <w:sz w:val="22"/>
          <w:szCs w:val="22"/>
        </w:rPr>
        <w:t>nsure the suitability of the proposed well for use as a public water supply source. This waiver is only granted after an evaluation of geologic conditions, individual land use and other factors potentially affecting water quality. The Department may place conditions on a setback waiver which may include increased water quality monitoring for specific contaminants at a schedule and frequency to be determined by the Department. </w:t>
      </w:r>
    </w:p>
    <w:p w14:paraId="07D1A1E8" w14:textId="77777777" w:rsidR="00255A05" w:rsidRPr="00EF6E19" w:rsidRDefault="00255A05" w:rsidP="00255A05">
      <w:pPr>
        <w:pStyle w:val="ListParagraph"/>
        <w:spacing w:after="240"/>
        <w:ind w:left="2880" w:hanging="720"/>
        <w:textAlignment w:val="baseline"/>
        <w:rPr>
          <w:sz w:val="22"/>
          <w:szCs w:val="22"/>
        </w:rPr>
      </w:pPr>
    </w:p>
    <w:p w14:paraId="103D028C" w14:textId="77777777" w:rsidR="00255A05" w:rsidRPr="00EF6E19" w:rsidRDefault="00255A05" w:rsidP="00255A05">
      <w:pPr>
        <w:pStyle w:val="ListParagraph"/>
        <w:spacing w:after="240"/>
        <w:ind w:left="2880" w:hanging="720"/>
        <w:textAlignment w:val="baseline"/>
        <w:rPr>
          <w:sz w:val="22"/>
          <w:szCs w:val="22"/>
        </w:rPr>
      </w:pPr>
      <w:r w:rsidRPr="00EF6E19">
        <w:rPr>
          <w:sz w:val="22"/>
          <w:szCs w:val="22"/>
        </w:rPr>
        <w:t>v.</w:t>
      </w:r>
      <w:r w:rsidRPr="00EF6E19">
        <w:rPr>
          <w:sz w:val="22"/>
          <w:szCs w:val="22"/>
        </w:rPr>
        <w:tab/>
        <w:t>Treatment for all new wells may also be required as described in Section 3(G)(2)(j) of this rule. </w:t>
      </w:r>
    </w:p>
    <w:p w14:paraId="0F97705B" w14:textId="77777777" w:rsidR="00255A05" w:rsidRPr="00EF6E19" w:rsidRDefault="00255A05" w:rsidP="00255A05">
      <w:pPr>
        <w:pStyle w:val="ListParagraph"/>
        <w:spacing w:after="240"/>
        <w:ind w:left="2880" w:hanging="720"/>
        <w:textAlignment w:val="baseline"/>
        <w:rPr>
          <w:sz w:val="22"/>
          <w:szCs w:val="22"/>
        </w:rPr>
      </w:pPr>
    </w:p>
    <w:p w14:paraId="3FBE0F14" w14:textId="629EAAFE" w:rsidR="00255A05" w:rsidRPr="00EF6E19" w:rsidRDefault="00255A05" w:rsidP="00255A05">
      <w:pPr>
        <w:pStyle w:val="ListParagraph"/>
        <w:spacing w:after="240"/>
        <w:ind w:left="2880" w:hanging="720"/>
        <w:textAlignment w:val="baseline"/>
        <w:rPr>
          <w:sz w:val="22"/>
          <w:szCs w:val="22"/>
        </w:rPr>
      </w:pPr>
      <w:r w:rsidRPr="00EF6E19">
        <w:rPr>
          <w:sz w:val="22"/>
          <w:szCs w:val="22"/>
        </w:rPr>
        <w:t>vi.</w:t>
      </w:r>
      <w:r w:rsidRPr="00EF6E19">
        <w:rPr>
          <w:sz w:val="22"/>
          <w:szCs w:val="22"/>
        </w:rPr>
        <w:tab/>
        <w:t xml:space="preserve">The Department may deny a </w:t>
      </w:r>
      <w:r w:rsidR="001F5491" w:rsidRPr="00EF6E19">
        <w:rPr>
          <w:sz w:val="22"/>
          <w:szCs w:val="22"/>
        </w:rPr>
        <w:t>request for approval if it determines</w:t>
      </w:r>
      <w:r w:rsidRPr="00EF6E19">
        <w:rPr>
          <w:sz w:val="22"/>
          <w:szCs w:val="22"/>
        </w:rPr>
        <w:t xml:space="preserve"> that </w:t>
      </w:r>
      <w:r w:rsidR="001F5491" w:rsidRPr="00EF6E19">
        <w:rPr>
          <w:sz w:val="22"/>
          <w:szCs w:val="22"/>
        </w:rPr>
        <w:t>the</w:t>
      </w:r>
      <w:r w:rsidRPr="00EF6E19">
        <w:rPr>
          <w:sz w:val="22"/>
          <w:szCs w:val="22"/>
        </w:rPr>
        <w:t xml:space="preserve"> proposed well location is not safe from threats of contamination or potential threats of contamination even with increased monitoring for those contaminants. </w:t>
      </w:r>
    </w:p>
    <w:p w14:paraId="795538B2" w14:textId="77777777" w:rsidR="00255A05" w:rsidRPr="00EF6E19" w:rsidRDefault="00255A05" w:rsidP="00255A05">
      <w:pPr>
        <w:pStyle w:val="ListParagraph"/>
        <w:spacing w:after="240"/>
        <w:ind w:left="2880" w:hanging="720"/>
        <w:textAlignment w:val="baseline"/>
        <w:rPr>
          <w:sz w:val="22"/>
          <w:szCs w:val="22"/>
        </w:rPr>
      </w:pPr>
    </w:p>
    <w:p w14:paraId="50E51B77" w14:textId="38C43100" w:rsidR="00255A05" w:rsidRPr="00EF6E19" w:rsidRDefault="00255A05" w:rsidP="00255A05">
      <w:pPr>
        <w:pStyle w:val="ListParagraph"/>
        <w:spacing w:after="240"/>
        <w:ind w:left="2880" w:hanging="720"/>
        <w:textAlignment w:val="baseline"/>
      </w:pPr>
      <w:r w:rsidRPr="00EF6E19">
        <w:rPr>
          <w:sz w:val="22"/>
          <w:szCs w:val="22"/>
        </w:rPr>
        <w:lastRenderedPageBreak/>
        <w:t>vii.</w:t>
      </w:r>
      <w:r w:rsidRPr="00EF6E19">
        <w:rPr>
          <w:sz w:val="22"/>
          <w:szCs w:val="22"/>
        </w:rPr>
        <w:tab/>
        <w:t>For all proposed wells, a prolonged pump test will be required prior to final approval. The requirements of the pump test are described in subsequent parts of this section</w:t>
      </w:r>
      <w:r w:rsidR="00BF5C44" w:rsidRPr="00EF6E19">
        <w:rPr>
          <w:sz w:val="22"/>
          <w:szCs w:val="22"/>
        </w:rPr>
        <w:t>, 3(G)(2)(c)(viii) through (xix)</w:t>
      </w:r>
      <w:r w:rsidRPr="00EF6E19">
        <w:rPr>
          <w:sz w:val="22"/>
          <w:szCs w:val="22"/>
        </w:rPr>
        <w:t>. </w:t>
      </w:r>
    </w:p>
    <w:p w14:paraId="005B8B7C" w14:textId="77777777" w:rsidR="00255A05" w:rsidRPr="00EF6E19" w:rsidRDefault="00255A05" w:rsidP="00255A05">
      <w:pPr>
        <w:pStyle w:val="ListParagraph"/>
        <w:spacing w:after="240"/>
        <w:ind w:left="2880" w:hanging="720"/>
        <w:textAlignment w:val="baseline"/>
        <w:rPr>
          <w:sz w:val="22"/>
          <w:szCs w:val="22"/>
        </w:rPr>
      </w:pPr>
      <w:r w:rsidRPr="00EF6E19">
        <w:rPr>
          <w:sz w:val="22"/>
          <w:szCs w:val="22"/>
        </w:rPr>
        <w:t>viii.</w:t>
      </w:r>
      <w:r w:rsidRPr="00EF6E19">
        <w:rPr>
          <w:sz w:val="22"/>
          <w:szCs w:val="22"/>
        </w:rPr>
        <w:tab/>
        <w:t>For all production wells for community water systems serving more than 250 people a plan showing all test well locations and a description of the pump test methodology must be submitted to the Department for approval at least two weeks prior to the running of the prolonged pump test. Drawdown readings must be recorded in the production well. </w:t>
      </w:r>
    </w:p>
    <w:p w14:paraId="5302D310" w14:textId="77777777" w:rsidR="00255A05" w:rsidRPr="00EF6E19" w:rsidRDefault="00255A05" w:rsidP="00255A05">
      <w:pPr>
        <w:pStyle w:val="ListParagraph"/>
        <w:spacing w:after="240"/>
        <w:ind w:left="2880" w:hanging="720"/>
        <w:textAlignment w:val="baseline"/>
        <w:rPr>
          <w:sz w:val="22"/>
          <w:szCs w:val="22"/>
        </w:rPr>
      </w:pPr>
    </w:p>
    <w:p w14:paraId="2E67DD70" w14:textId="77777777" w:rsidR="00255A05" w:rsidRPr="00EF6E19" w:rsidRDefault="00255A05" w:rsidP="00255A05">
      <w:pPr>
        <w:pStyle w:val="ListParagraph"/>
        <w:spacing w:after="240"/>
        <w:ind w:left="2880" w:hanging="720"/>
        <w:textAlignment w:val="baseline"/>
        <w:rPr>
          <w:sz w:val="22"/>
          <w:szCs w:val="22"/>
        </w:rPr>
      </w:pPr>
      <w:r w:rsidRPr="00EF6E19">
        <w:rPr>
          <w:sz w:val="22"/>
          <w:szCs w:val="22"/>
        </w:rPr>
        <w:t>ix.</w:t>
      </w:r>
      <w:r w:rsidRPr="00EF6E19">
        <w:rPr>
          <w:sz w:val="22"/>
          <w:szCs w:val="22"/>
        </w:rPr>
        <w:tab/>
        <w:t xml:space="preserve">For all surficial wells the pump test must be run for at least 48 hours and continue until stabilization has been reached or for five days, whichever is less. Stabilization </w:t>
      </w:r>
      <w:proofErr w:type="gramStart"/>
      <w:r w:rsidRPr="00EF6E19">
        <w:rPr>
          <w:sz w:val="22"/>
          <w:szCs w:val="22"/>
        </w:rPr>
        <w:t>is considered to be</w:t>
      </w:r>
      <w:proofErr w:type="gramEnd"/>
      <w:r w:rsidRPr="00EF6E19">
        <w:rPr>
          <w:sz w:val="22"/>
          <w:szCs w:val="22"/>
        </w:rPr>
        <w:t xml:space="preserve"> reached when the drawdown reading at an observation well near the production well or the production well has not varied by more than one-half inch during the preceding 24-hour period. An alternative definition of stabilization may be proposed by the applicant and must be reviewed and approved by the Department prior to implementation. The proposal must be prepared by an appropriately qualified person or firm.  </w:t>
      </w:r>
    </w:p>
    <w:p w14:paraId="61A6E4A2" w14:textId="77777777" w:rsidR="00255A05" w:rsidRPr="00EF6E19" w:rsidRDefault="00255A05" w:rsidP="00255A05">
      <w:pPr>
        <w:pStyle w:val="ListParagraph"/>
        <w:spacing w:after="240"/>
        <w:ind w:left="2880" w:hanging="720"/>
        <w:textAlignment w:val="baseline"/>
        <w:rPr>
          <w:sz w:val="22"/>
          <w:szCs w:val="22"/>
        </w:rPr>
      </w:pPr>
    </w:p>
    <w:p w14:paraId="65691FCC" w14:textId="5C3DA2A1" w:rsidR="00307CC2" w:rsidRPr="00EF6E19" w:rsidRDefault="00255A05" w:rsidP="00255A05">
      <w:pPr>
        <w:pStyle w:val="ListParagraph"/>
        <w:spacing w:after="240"/>
        <w:ind w:left="2880" w:hanging="720"/>
        <w:textAlignment w:val="baseline"/>
        <w:rPr>
          <w:sz w:val="22"/>
          <w:szCs w:val="22"/>
        </w:rPr>
      </w:pPr>
      <w:r w:rsidRPr="00EF6E19">
        <w:rPr>
          <w:sz w:val="22"/>
          <w:szCs w:val="22"/>
        </w:rPr>
        <w:t>x.</w:t>
      </w:r>
      <w:r w:rsidRPr="00EF6E19">
        <w:rPr>
          <w:sz w:val="22"/>
          <w:szCs w:val="22"/>
        </w:rPr>
        <w:tab/>
        <w:t>For all surficial wells, a report describing and evaluating the pump test must be prepared by an appropriately qualified person or firm and must include: a description of the site geology and all potential sources of contamination in the area; a map showing the locations of all monitoring and production wells used for the pump test, the pre-pumping ground water contours, potential sources of contamination in the area; a map showing ground water contours under pumping conditions; and wellhead protection area delineations. Wellhead protection area delineations must be made using one or more methodologies approved by the Department. </w:t>
      </w:r>
    </w:p>
    <w:p w14:paraId="793116ED" w14:textId="77777777" w:rsidR="00255A05" w:rsidRPr="00EF6E19" w:rsidRDefault="00255A05" w:rsidP="00255A05">
      <w:pPr>
        <w:pStyle w:val="ListParagraph"/>
        <w:spacing w:after="240"/>
        <w:ind w:left="2880" w:hanging="720"/>
        <w:textAlignment w:val="baseline"/>
        <w:rPr>
          <w:sz w:val="22"/>
          <w:szCs w:val="22"/>
        </w:rPr>
      </w:pPr>
      <w:r w:rsidRPr="00EF6E19">
        <w:rPr>
          <w:sz w:val="22"/>
          <w:szCs w:val="22"/>
        </w:rPr>
        <w:t>xi.</w:t>
      </w:r>
      <w:r w:rsidRPr="00EF6E19">
        <w:rPr>
          <w:sz w:val="22"/>
          <w:szCs w:val="22"/>
        </w:rPr>
        <w:tab/>
        <w:t>For all surficial wells, the safe yield, area of influence, and minimum protective zone of the well must be presented in the pump test report. </w:t>
      </w:r>
    </w:p>
    <w:p w14:paraId="6B497A94" w14:textId="77777777" w:rsidR="00255A05" w:rsidRPr="00EF6E19" w:rsidRDefault="00255A05" w:rsidP="00255A05">
      <w:pPr>
        <w:pStyle w:val="ListParagraph"/>
        <w:spacing w:after="240"/>
        <w:ind w:left="2880" w:hanging="720"/>
        <w:textAlignment w:val="baseline"/>
        <w:rPr>
          <w:sz w:val="22"/>
          <w:szCs w:val="22"/>
        </w:rPr>
      </w:pPr>
    </w:p>
    <w:p w14:paraId="7CF082F6" w14:textId="64B61549" w:rsidR="00255A05" w:rsidRPr="00EF6E19" w:rsidRDefault="00255A05" w:rsidP="00255A05">
      <w:pPr>
        <w:pStyle w:val="ListParagraph"/>
        <w:spacing w:after="240"/>
        <w:ind w:left="2880" w:hanging="720"/>
        <w:textAlignment w:val="baseline"/>
        <w:rPr>
          <w:sz w:val="22"/>
          <w:szCs w:val="22"/>
        </w:rPr>
      </w:pPr>
      <w:r w:rsidRPr="00EF6E19">
        <w:rPr>
          <w:sz w:val="22"/>
          <w:szCs w:val="22"/>
        </w:rPr>
        <w:t>xii.</w:t>
      </w:r>
      <w:r w:rsidRPr="00EF6E19">
        <w:rPr>
          <w:sz w:val="22"/>
          <w:szCs w:val="22"/>
        </w:rPr>
        <w:tab/>
        <w:t>For all bedrock wells, a prolonged pump test of not less than 48 hours must be performed terminating when the safe yield of the well can be reasonably estimated by an appropriately qualified person of firm. </w:t>
      </w:r>
    </w:p>
    <w:p w14:paraId="31DD19AB" w14:textId="77777777" w:rsidR="00255A05" w:rsidRPr="00EF6E19" w:rsidRDefault="00255A05" w:rsidP="00255A05">
      <w:pPr>
        <w:pStyle w:val="ListParagraph"/>
        <w:spacing w:after="240"/>
        <w:ind w:left="2880" w:hanging="720"/>
        <w:textAlignment w:val="baseline"/>
        <w:rPr>
          <w:sz w:val="22"/>
          <w:szCs w:val="22"/>
        </w:rPr>
      </w:pPr>
    </w:p>
    <w:p w14:paraId="0A2E8A2B" w14:textId="4394F359" w:rsidR="00255A05" w:rsidRPr="00EF6E19" w:rsidRDefault="00255A05" w:rsidP="00255A05">
      <w:pPr>
        <w:pStyle w:val="ListParagraph"/>
        <w:spacing w:after="240"/>
        <w:ind w:left="2880" w:hanging="720"/>
        <w:textAlignment w:val="baseline"/>
        <w:rPr>
          <w:sz w:val="22"/>
          <w:szCs w:val="22"/>
        </w:rPr>
      </w:pPr>
      <w:r w:rsidRPr="00EF6E19">
        <w:rPr>
          <w:sz w:val="22"/>
          <w:szCs w:val="22"/>
        </w:rPr>
        <w:t>xiii.</w:t>
      </w:r>
      <w:r w:rsidRPr="00EF6E19">
        <w:rPr>
          <w:sz w:val="22"/>
          <w:szCs w:val="22"/>
        </w:rPr>
        <w:tab/>
        <w:t>For all bedrock wells, a report describing and evaluating the pump test must be prepared by a Maine certified geologist or professional engineer and must include: a description of the site geology and all potential sources of contamination in the area; a map showing the locations of all monitoring and production wells</w:t>
      </w:r>
      <w:r w:rsidR="001F5491" w:rsidRPr="00EF6E19">
        <w:rPr>
          <w:sz w:val="22"/>
          <w:szCs w:val="22"/>
        </w:rPr>
        <w:t>;</w:t>
      </w:r>
      <w:r w:rsidRPr="00EF6E19">
        <w:rPr>
          <w:sz w:val="22"/>
          <w:szCs w:val="22"/>
        </w:rPr>
        <w:t xml:space="preserve"> and recommendations for wellhead protection. </w:t>
      </w:r>
    </w:p>
    <w:p w14:paraId="36774D51" w14:textId="77777777" w:rsidR="00255A05" w:rsidRPr="00EF6E19" w:rsidRDefault="00255A05" w:rsidP="00255A05">
      <w:pPr>
        <w:pStyle w:val="ListParagraph"/>
        <w:spacing w:after="240"/>
        <w:ind w:left="2880" w:hanging="720"/>
        <w:textAlignment w:val="baseline"/>
        <w:rPr>
          <w:sz w:val="22"/>
          <w:szCs w:val="22"/>
        </w:rPr>
      </w:pPr>
    </w:p>
    <w:p w14:paraId="19DDF106" w14:textId="444876A6" w:rsidR="00255A05" w:rsidRPr="00EF6E19" w:rsidRDefault="00255A05" w:rsidP="00255A05">
      <w:pPr>
        <w:pStyle w:val="ListParagraph"/>
        <w:spacing w:after="240"/>
        <w:ind w:left="2880" w:hanging="720"/>
        <w:textAlignment w:val="baseline"/>
        <w:rPr>
          <w:sz w:val="22"/>
          <w:szCs w:val="22"/>
        </w:rPr>
      </w:pPr>
      <w:r w:rsidRPr="00EF6E19">
        <w:rPr>
          <w:sz w:val="22"/>
          <w:szCs w:val="22"/>
        </w:rPr>
        <w:t>xiv.</w:t>
      </w:r>
      <w:r w:rsidRPr="00EF6E19">
        <w:rPr>
          <w:sz w:val="22"/>
          <w:szCs w:val="22"/>
        </w:rPr>
        <w:tab/>
        <w:t>For all production wells for community water systems serving more than 250 people</w:t>
      </w:r>
      <w:r w:rsidR="0067229F" w:rsidRPr="00EF6E19">
        <w:rPr>
          <w:sz w:val="22"/>
          <w:szCs w:val="22"/>
        </w:rPr>
        <w:t>,</w:t>
      </w:r>
      <w:r w:rsidRPr="00EF6E19">
        <w:rPr>
          <w:sz w:val="22"/>
          <w:szCs w:val="22"/>
        </w:rPr>
        <w:t xml:space="preserve"> the owner, operator or other duly responsible representative of the public water system must acquire sufficient land use controls of all land within the minimum wellhead protection areas specified in the pump test report prior to the Department’s final approval. This land use control must be evidenced by </w:t>
      </w:r>
      <w:r w:rsidR="0067229F" w:rsidRPr="00EF6E19">
        <w:rPr>
          <w:sz w:val="22"/>
          <w:szCs w:val="22"/>
        </w:rPr>
        <w:t>documentation</w:t>
      </w:r>
      <w:r w:rsidRPr="00EF6E19">
        <w:rPr>
          <w:sz w:val="22"/>
          <w:szCs w:val="22"/>
        </w:rPr>
        <w:t xml:space="preserve"> </w:t>
      </w:r>
      <w:r w:rsidR="00946CF1" w:rsidRPr="00EF6E19">
        <w:rPr>
          <w:sz w:val="22"/>
          <w:szCs w:val="22"/>
        </w:rPr>
        <w:t xml:space="preserve">of </w:t>
      </w:r>
      <w:r w:rsidRPr="00EF6E19">
        <w:rPr>
          <w:sz w:val="22"/>
          <w:szCs w:val="22"/>
        </w:rPr>
        <w:t>such control</w:t>
      </w:r>
      <w:r w:rsidR="0067229F" w:rsidRPr="00EF6E19">
        <w:rPr>
          <w:sz w:val="22"/>
          <w:szCs w:val="22"/>
        </w:rPr>
        <w:t>, which must be provided</w:t>
      </w:r>
      <w:r w:rsidRPr="00EF6E19">
        <w:rPr>
          <w:sz w:val="22"/>
          <w:szCs w:val="22"/>
        </w:rPr>
        <w:t xml:space="preserve"> to the Department. Sufficient land use control </w:t>
      </w:r>
      <w:r w:rsidR="0067229F" w:rsidRPr="00EF6E19">
        <w:rPr>
          <w:sz w:val="22"/>
          <w:szCs w:val="22"/>
        </w:rPr>
        <w:t>means</w:t>
      </w:r>
      <w:r w:rsidRPr="00EF6E19">
        <w:rPr>
          <w:sz w:val="22"/>
          <w:szCs w:val="22"/>
        </w:rPr>
        <w:t>: </w:t>
      </w:r>
    </w:p>
    <w:p w14:paraId="7274296D" w14:textId="77777777" w:rsidR="00255A05" w:rsidRPr="00EF6E19" w:rsidRDefault="00255A05" w:rsidP="00255A05">
      <w:pPr>
        <w:pStyle w:val="ListParagraph"/>
        <w:spacing w:after="240"/>
        <w:ind w:left="2880" w:hanging="720"/>
        <w:textAlignment w:val="baseline"/>
        <w:rPr>
          <w:sz w:val="22"/>
          <w:szCs w:val="22"/>
        </w:rPr>
      </w:pPr>
    </w:p>
    <w:p w14:paraId="6D6627EA" w14:textId="77777777" w:rsidR="00255A05" w:rsidRPr="00EF6E19" w:rsidRDefault="00255A05" w:rsidP="00255A05">
      <w:pPr>
        <w:pStyle w:val="ListParagraph"/>
        <w:spacing w:after="240"/>
        <w:ind w:left="3600" w:hanging="720"/>
        <w:textAlignment w:val="baseline"/>
        <w:rPr>
          <w:sz w:val="22"/>
          <w:szCs w:val="22"/>
        </w:rPr>
      </w:pPr>
      <w:r w:rsidRPr="00EF6E19">
        <w:rPr>
          <w:sz w:val="22"/>
          <w:szCs w:val="22"/>
        </w:rPr>
        <w:t>a)</w:t>
      </w:r>
      <w:r w:rsidRPr="00EF6E19">
        <w:rPr>
          <w:sz w:val="22"/>
          <w:szCs w:val="22"/>
        </w:rPr>
        <w:tab/>
        <w:t>Ownership of the property; </w:t>
      </w:r>
    </w:p>
    <w:p w14:paraId="03163CD0" w14:textId="77777777" w:rsidR="00255A05" w:rsidRPr="00EF6E19" w:rsidRDefault="00255A05" w:rsidP="00255A05">
      <w:pPr>
        <w:pStyle w:val="ListParagraph"/>
        <w:spacing w:after="240"/>
        <w:ind w:left="3600" w:hanging="720"/>
        <w:textAlignment w:val="baseline"/>
        <w:rPr>
          <w:sz w:val="22"/>
          <w:szCs w:val="22"/>
        </w:rPr>
      </w:pPr>
    </w:p>
    <w:p w14:paraId="0727B455" w14:textId="77777777" w:rsidR="00255A05" w:rsidRPr="00EF6E19" w:rsidRDefault="00255A05" w:rsidP="00255A05">
      <w:pPr>
        <w:pStyle w:val="ListParagraph"/>
        <w:spacing w:after="240"/>
        <w:ind w:left="3600" w:hanging="720"/>
        <w:textAlignment w:val="baseline"/>
        <w:rPr>
          <w:sz w:val="22"/>
          <w:szCs w:val="22"/>
        </w:rPr>
      </w:pPr>
      <w:r w:rsidRPr="00EF6E19">
        <w:rPr>
          <w:sz w:val="22"/>
          <w:szCs w:val="22"/>
        </w:rPr>
        <w:lastRenderedPageBreak/>
        <w:t>b)</w:t>
      </w:r>
      <w:r w:rsidRPr="00EF6E19">
        <w:rPr>
          <w:sz w:val="22"/>
          <w:szCs w:val="22"/>
        </w:rPr>
        <w:tab/>
        <w:t>A contractual agreement or easement with the owners of the property that ensures that the well will not be negatively impacted by activities in the contributing area; or </w:t>
      </w:r>
    </w:p>
    <w:p w14:paraId="193DE046" w14:textId="77777777" w:rsidR="00255A05" w:rsidRPr="00EF6E19" w:rsidRDefault="00255A05" w:rsidP="00255A05">
      <w:pPr>
        <w:pStyle w:val="ListParagraph"/>
        <w:spacing w:after="240"/>
        <w:ind w:left="3600" w:hanging="720"/>
        <w:textAlignment w:val="baseline"/>
        <w:rPr>
          <w:sz w:val="22"/>
          <w:szCs w:val="22"/>
        </w:rPr>
      </w:pPr>
    </w:p>
    <w:p w14:paraId="75D19B29" w14:textId="77777777" w:rsidR="00255A05" w:rsidRPr="00EF6E19" w:rsidRDefault="00255A05" w:rsidP="00255A05">
      <w:pPr>
        <w:pStyle w:val="ListParagraph"/>
        <w:spacing w:after="240"/>
        <w:ind w:left="3600" w:hanging="720"/>
        <w:textAlignment w:val="baseline"/>
        <w:rPr>
          <w:sz w:val="22"/>
          <w:szCs w:val="22"/>
        </w:rPr>
      </w:pPr>
      <w:r w:rsidRPr="00EF6E19">
        <w:rPr>
          <w:sz w:val="22"/>
          <w:szCs w:val="22"/>
        </w:rPr>
        <w:t>c)</w:t>
      </w:r>
      <w:r w:rsidRPr="00EF6E19">
        <w:rPr>
          <w:sz w:val="22"/>
          <w:szCs w:val="22"/>
        </w:rPr>
        <w:tab/>
        <w:t>A plan showing how the contributing area will be sufficiently protected. The plan must be submitted to the Department in writing for review and approval and be prepared by an appropriately qualified individual.  </w:t>
      </w:r>
    </w:p>
    <w:p w14:paraId="053A5844" w14:textId="77777777" w:rsidR="00255A05" w:rsidRPr="00EF6E19" w:rsidRDefault="00255A05" w:rsidP="00255A05">
      <w:pPr>
        <w:pStyle w:val="ListParagraph"/>
        <w:spacing w:after="240"/>
        <w:ind w:left="3600" w:hanging="720"/>
        <w:textAlignment w:val="baseline"/>
        <w:rPr>
          <w:sz w:val="22"/>
          <w:szCs w:val="22"/>
        </w:rPr>
      </w:pPr>
    </w:p>
    <w:p w14:paraId="2A58D4D6" w14:textId="45044A24" w:rsidR="00255A05" w:rsidRPr="00EF6E19" w:rsidRDefault="00255A05" w:rsidP="00EF6E19">
      <w:pPr>
        <w:pStyle w:val="ListParagraph"/>
        <w:tabs>
          <w:tab w:val="left" w:pos="3420"/>
        </w:tabs>
        <w:spacing w:after="240"/>
        <w:ind w:left="2880" w:hanging="720"/>
        <w:textAlignment w:val="baseline"/>
        <w:rPr>
          <w:sz w:val="22"/>
          <w:szCs w:val="22"/>
        </w:rPr>
      </w:pPr>
      <w:r w:rsidRPr="00EF6E19">
        <w:rPr>
          <w:sz w:val="22"/>
          <w:szCs w:val="22"/>
        </w:rPr>
        <w:t>xv.</w:t>
      </w:r>
      <w:r w:rsidRPr="00EF6E19">
        <w:rPr>
          <w:sz w:val="22"/>
          <w:szCs w:val="22"/>
        </w:rPr>
        <w:tab/>
        <w:t>In addition, the public water system must submit to the Department a description of public education procedures and materials planned for  informing its customers and owners of property within the identified protection areas of water quality and wellhead protection issues. The Department may provide technical assistance to public water systems drafting these educational strategies. </w:t>
      </w:r>
    </w:p>
    <w:p w14:paraId="2CE9EF0F" w14:textId="77777777" w:rsidR="00255A05" w:rsidRPr="00EF6E19" w:rsidRDefault="00255A05" w:rsidP="00255A05">
      <w:pPr>
        <w:pStyle w:val="ListParagraph"/>
        <w:spacing w:after="240"/>
        <w:ind w:left="2880" w:hanging="720"/>
        <w:textAlignment w:val="baseline"/>
        <w:rPr>
          <w:sz w:val="22"/>
          <w:szCs w:val="22"/>
        </w:rPr>
      </w:pPr>
    </w:p>
    <w:p w14:paraId="2584D9B5" w14:textId="6FB20229" w:rsidR="00255A05" w:rsidRPr="00EF6E19" w:rsidRDefault="00255A05" w:rsidP="00255A05">
      <w:pPr>
        <w:pStyle w:val="ListParagraph"/>
        <w:spacing w:after="240"/>
        <w:ind w:left="2880" w:hanging="720"/>
        <w:textAlignment w:val="baseline"/>
        <w:rPr>
          <w:sz w:val="22"/>
          <w:szCs w:val="22"/>
        </w:rPr>
      </w:pPr>
      <w:r w:rsidRPr="00EF6E19">
        <w:rPr>
          <w:sz w:val="22"/>
          <w:szCs w:val="22"/>
        </w:rPr>
        <w:t>xvi.</w:t>
      </w:r>
      <w:r w:rsidRPr="00EF6E19">
        <w:rPr>
          <w:sz w:val="22"/>
          <w:szCs w:val="22"/>
        </w:rPr>
        <w:tab/>
        <w:t xml:space="preserve">Water quality samples must be collected at the conclusion of the prolonged pump test. Final approval of the proposed well may be granted only after all required water quality analyses have been completed and it is further determined that the well </w:t>
      </w:r>
      <w:proofErr w:type="gramStart"/>
      <w:r w:rsidRPr="00EF6E19">
        <w:rPr>
          <w:sz w:val="22"/>
          <w:szCs w:val="22"/>
        </w:rPr>
        <w:t>is in compliance with</w:t>
      </w:r>
      <w:proofErr w:type="gramEnd"/>
      <w:r w:rsidRPr="00EF6E19">
        <w:rPr>
          <w:sz w:val="22"/>
          <w:szCs w:val="22"/>
        </w:rPr>
        <w:t xml:space="preserve"> all applicable </w:t>
      </w:r>
      <w:r w:rsidRPr="00EF6E19">
        <w:rPr>
          <w:i/>
          <w:iCs/>
          <w:sz w:val="22"/>
          <w:szCs w:val="22"/>
        </w:rPr>
        <w:t>National Primary Drinking Water Regulations</w:t>
      </w:r>
      <w:r w:rsidRPr="00EF6E19">
        <w:rPr>
          <w:sz w:val="22"/>
          <w:szCs w:val="22"/>
        </w:rPr>
        <w:t xml:space="preserve"> (40 CFR </w:t>
      </w:r>
      <w:r w:rsidR="00E82617" w:rsidRPr="00EF6E19">
        <w:rPr>
          <w:sz w:val="22"/>
          <w:szCs w:val="22"/>
        </w:rPr>
        <w:t xml:space="preserve">Parts </w:t>
      </w:r>
      <w:r w:rsidRPr="00EF6E19">
        <w:rPr>
          <w:sz w:val="22"/>
          <w:szCs w:val="22"/>
        </w:rPr>
        <w:t>141-143). </w:t>
      </w:r>
    </w:p>
    <w:p w14:paraId="74A0C4A0" w14:textId="77777777" w:rsidR="00255A05" w:rsidRPr="00EF6E19" w:rsidRDefault="00255A05" w:rsidP="00255A05">
      <w:pPr>
        <w:pStyle w:val="ListParagraph"/>
        <w:spacing w:after="240"/>
        <w:ind w:left="2880" w:hanging="720"/>
        <w:textAlignment w:val="baseline"/>
        <w:rPr>
          <w:sz w:val="22"/>
          <w:szCs w:val="22"/>
        </w:rPr>
      </w:pPr>
    </w:p>
    <w:p w14:paraId="56A42017" w14:textId="2C07CC12" w:rsidR="00255A05" w:rsidRPr="00EF6E19" w:rsidRDefault="00255A05" w:rsidP="00255A05">
      <w:pPr>
        <w:pStyle w:val="ListParagraph"/>
        <w:spacing w:after="240"/>
        <w:ind w:left="2880" w:hanging="720"/>
        <w:textAlignment w:val="baseline"/>
        <w:rPr>
          <w:sz w:val="22"/>
          <w:szCs w:val="22"/>
        </w:rPr>
      </w:pPr>
      <w:r w:rsidRPr="00EF6E19">
        <w:rPr>
          <w:sz w:val="22"/>
          <w:szCs w:val="22"/>
        </w:rPr>
        <w:t>xvii.</w:t>
      </w:r>
      <w:r w:rsidRPr="00EF6E19">
        <w:rPr>
          <w:sz w:val="22"/>
          <w:szCs w:val="22"/>
        </w:rPr>
        <w:tab/>
        <w:t>All Department-required approval forms (or equivalent) must be submitted along with all water quality analyses results, evidence of land use controls, as well as all required maps and reports, to the Department for review and approval. </w:t>
      </w:r>
    </w:p>
    <w:p w14:paraId="716FF6D5" w14:textId="77777777" w:rsidR="00255A05" w:rsidRPr="00EF6E19" w:rsidRDefault="00255A05" w:rsidP="00255A05">
      <w:pPr>
        <w:pStyle w:val="ListParagraph"/>
        <w:spacing w:after="240"/>
        <w:ind w:left="2880" w:hanging="720"/>
        <w:textAlignment w:val="baseline"/>
        <w:rPr>
          <w:sz w:val="22"/>
          <w:szCs w:val="22"/>
        </w:rPr>
      </w:pPr>
    </w:p>
    <w:p w14:paraId="6F5D3978" w14:textId="69117EB9" w:rsidR="00255A05" w:rsidRPr="00EF6E19" w:rsidRDefault="00255A05" w:rsidP="00255A05">
      <w:pPr>
        <w:pStyle w:val="ListParagraph"/>
        <w:spacing w:after="240"/>
        <w:ind w:left="2880" w:hanging="720"/>
        <w:textAlignment w:val="baseline"/>
        <w:rPr>
          <w:sz w:val="22"/>
          <w:szCs w:val="22"/>
        </w:rPr>
      </w:pPr>
      <w:r w:rsidRPr="00EF6E19">
        <w:rPr>
          <w:sz w:val="22"/>
          <w:szCs w:val="22"/>
        </w:rPr>
        <w:t>xviii.</w:t>
      </w:r>
      <w:r w:rsidRPr="00EF6E19">
        <w:rPr>
          <w:sz w:val="22"/>
          <w:szCs w:val="22"/>
        </w:rPr>
        <w:tab/>
      </w:r>
      <w:r w:rsidR="0067229F" w:rsidRPr="00EF6E19">
        <w:rPr>
          <w:sz w:val="22"/>
          <w:szCs w:val="22"/>
        </w:rPr>
        <w:t xml:space="preserve">The public water system may not use the proposed new source until the Department has provided final approval in writing. </w:t>
      </w:r>
      <w:r w:rsidRPr="00EF6E19">
        <w:rPr>
          <w:sz w:val="22"/>
          <w:szCs w:val="22"/>
        </w:rPr>
        <w:t>The Department may grant conditional approval on a case-by-case basis, based on an evaluation of geologic conditions, individual land use and other factors potentially affecting water quality. The Department may also require additional treatment, testing or other requirements that the Department deems necessary for the protection of public health. </w:t>
      </w:r>
    </w:p>
    <w:p w14:paraId="0A60DC9F" w14:textId="77777777" w:rsidR="00286AC9" w:rsidRPr="00EF6E19" w:rsidRDefault="00286AC9" w:rsidP="00255A05">
      <w:pPr>
        <w:pStyle w:val="ListParagraph"/>
        <w:spacing w:after="240"/>
        <w:ind w:left="2880" w:hanging="720"/>
        <w:textAlignment w:val="baseline"/>
        <w:rPr>
          <w:sz w:val="22"/>
          <w:szCs w:val="22"/>
        </w:rPr>
      </w:pPr>
    </w:p>
    <w:p w14:paraId="576E6571" w14:textId="40511FCE" w:rsidR="00255A05" w:rsidRPr="00EF6E19" w:rsidRDefault="00255A05" w:rsidP="00255A05">
      <w:pPr>
        <w:pStyle w:val="ListParagraph"/>
        <w:spacing w:after="240"/>
        <w:ind w:left="2880" w:hanging="720"/>
        <w:textAlignment w:val="baseline"/>
        <w:rPr>
          <w:sz w:val="22"/>
          <w:szCs w:val="22"/>
        </w:rPr>
      </w:pPr>
      <w:r w:rsidRPr="00EF6E19">
        <w:rPr>
          <w:sz w:val="22"/>
          <w:szCs w:val="22"/>
        </w:rPr>
        <w:t>xix.</w:t>
      </w:r>
      <w:r w:rsidRPr="00EF6E19">
        <w:rPr>
          <w:sz w:val="22"/>
          <w:szCs w:val="22"/>
        </w:rPr>
        <w:tab/>
        <w:t>Analysis</w:t>
      </w:r>
    </w:p>
    <w:p w14:paraId="413697C9" w14:textId="77777777" w:rsidR="00255A05" w:rsidRPr="00EF6E19" w:rsidRDefault="00255A05" w:rsidP="00255A05">
      <w:pPr>
        <w:pStyle w:val="ListParagraph"/>
        <w:spacing w:after="240"/>
        <w:ind w:left="2880" w:hanging="720"/>
        <w:textAlignment w:val="baseline"/>
        <w:rPr>
          <w:sz w:val="22"/>
          <w:szCs w:val="22"/>
        </w:rPr>
      </w:pPr>
    </w:p>
    <w:p w14:paraId="6669DDE6" w14:textId="4D1D1983" w:rsidR="00255A05" w:rsidRPr="00EF6E19" w:rsidRDefault="00255A05" w:rsidP="00255A05">
      <w:pPr>
        <w:pStyle w:val="ListParagraph"/>
        <w:spacing w:after="240"/>
        <w:ind w:left="3600" w:right="-180" w:hanging="720"/>
        <w:textAlignment w:val="baseline"/>
        <w:rPr>
          <w:sz w:val="22"/>
          <w:szCs w:val="22"/>
        </w:rPr>
      </w:pPr>
      <w:r w:rsidRPr="00EF6E19">
        <w:rPr>
          <w:sz w:val="22"/>
          <w:szCs w:val="22"/>
        </w:rPr>
        <w:t>a)</w:t>
      </w:r>
      <w:r w:rsidRPr="00EF6E19">
        <w:rPr>
          <w:sz w:val="22"/>
          <w:szCs w:val="22"/>
        </w:rPr>
        <w:tab/>
        <w:t>Community water systems serving more than 250 people.</w:t>
      </w:r>
    </w:p>
    <w:p w14:paraId="06729F45" w14:textId="77777777" w:rsidR="00255A05" w:rsidRPr="00EF6E19" w:rsidRDefault="00255A05" w:rsidP="00255A05">
      <w:pPr>
        <w:pStyle w:val="ListParagraph"/>
        <w:spacing w:after="240"/>
        <w:ind w:left="3600" w:right="-180" w:hanging="720"/>
        <w:textAlignment w:val="baseline"/>
        <w:rPr>
          <w:sz w:val="22"/>
          <w:szCs w:val="22"/>
        </w:rPr>
      </w:pPr>
    </w:p>
    <w:p w14:paraId="52A884E7" w14:textId="01D7335D" w:rsidR="00255A05" w:rsidRPr="00EF6E19" w:rsidRDefault="00034C4A" w:rsidP="00255A05">
      <w:pPr>
        <w:pStyle w:val="ListParagraph"/>
        <w:spacing w:after="240"/>
        <w:ind w:left="4320" w:hanging="720"/>
        <w:textAlignment w:val="baseline"/>
        <w:rPr>
          <w:sz w:val="22"/>
          <w:szCs w:val="22"/>
        </w:rPr>
      </w:pPr>
      <w:r w:rsidRPr="00EF6E19">
        <w:rPr>
          <w:sz w:val="22"/>
          <w:szCs w:val="22"/>
        </w:rPr>
        <w:t>1</w:t>
      </w:r>
      <w:r w:rsidR="00255A05" w:rsidRPr="00EF6E19">
        <w:rPr>
          <w:sz w:val="22"/>
          <w:szCs w:val="22"/>
        </w:rPr>
        <w:t>)</w:t>
      </w:r>
      <w:r w:rsidR="00255A05" w:rsidRPr="00EF6E19">
        <w:rPr>
          <w:sz w:val="22"/>
          <w:szCs w:val="22"/>
        </w:rPr>
        <w:tab/>
        <w:t>Untreated water samples must be analyzed by a certified laboratory, prior to source approval and after proper well development and safe-yield determination for the parameters in Appendix A. The CFR reference is listed in the tables for each of the required contaminants:</w:t>
      </w:r>
    </w:p>
    <w:p w14:paraId="25FF6CE2" w14:textId="77777777" w:rsidR="00255A05" w:rsidRPr="00EF6E19" w:rsidRDefault="00255A05" w:rsidP="00255A05">
      <w:pPr>
        <w:pStyle w:val="ListParagraph"/>
        <w:spacing w:after="240"/>
        <w:ind w:left="4320" w:hanging="720"/>
        <w:textAlignment w:val="baseline"/>
        <w:rPr>
          <w:sz w:val="22"/>
          <w:szCs w:val="22"/>
        </w:rPr>
      </w:pPr>
    </w:p>
    <w:p w14:paraId="5300E135" w14:textId="007DEAEE"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 xml:space="preserve">Microbial contaminant If total coliform results are positive, then samples must be analyzed for </w:t>
      </w:r>
      <w:r w:rsidRPr="00EF6E19">
        <w:rPr>
          <w:i/>
          <w:iCs/>
          <w:sz w:val="22"/>
          <w:szCs w:val="22"/>
        </w:rPr>
        <w:t>E. coli</w:t>
      </w:r>
      <w:r w:rsidRPr="00EF6E19">
        <w:rPr>
          <w:sz w:val="22"/>
          <w:szCs w:val="22"/>
        </w:rPr>
        <w:t xml:space="preserve">. If the Department determines that there is potential groundwater under the influence of surface water, then samples must be analyzed for microscopic particulate analysis (MPA), per approved EPA </w:t>
      </w:r>
      <w:r w:rsidRPr="00EF6E19">
        <w:rPr>
          <w:sz w:val="22"/>
          <w:szCs w:val="22"/>
        </w:rPr>
        <w:lastRenderedPageBreak/>
        <w:t>method “</w:t>
      </w:r>
      <w:r w:rsidRPr="00EF6E19">
        <w:rPr>
          <w:i/>
          <w:iCs/>
          <w:sz w:val="22"/>
          <w:szCs w:val="22"/>
        </w:rPr>
        <w:t>Consensus Method for Determining Groundwaters Under the Direct Influence of Surface Water Using Microscopic Particulate Analysis (MPA)</w:t>
      </w:r>
      <w:r w:rsidRPr="00EF6E19">
        <w:rPr>
          <w:sz w:val="22"/>
          <w:szCs w:val="22"/>
        </w:rPr>
        <w:t>”;</w:t>
      </w:r>
    </w:p>
    <w:p w14:paraId="63CC968D" w14:textId="77777777" w:rsidR="00255A05" w:rsidRPr="00EF6E19" w:rsidRDefault="00255A05" w:rsidP="00255A05">
      <w:pPr>
        <w:pStyle w:val="ListParagraph"/>
        <w:spacing w:after="240"/>
        <w:ind w:left="5040"/>
        <w:textAlignment w:val="baseline"/>
        <w:rPr>
          <w:sz w:val="22"/>
          <w:szCs w:val="22"/>
        </w:rPr>
      </w:pPr>
    </w:p>
    <w:p w14:paraId="3AB8996E"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Inorganic contaminants;</w:t>
      </w:r>
    </w:p>
    <w:p w14:paraId="56E2F49D" w14:textId="77777777" w:rsidR="00255A05" w:rsidRPr="00EF6E19" w:rsidRDefault="00255A05" w:rsidP="00255A05">
      <w:pPr>
        <w:pStyle w:val="ListParagraph"/>
        <w:spacing w:after="240"/>
        <w:ind w:left="5040"/>
        <w:textAlignment w:val="baseline"/>
        <w:rPr>
          <w:sz w:val="22"/>
          <w:szCs w:val="22"/>
        </w:rPr>
      </w:pPr>
    </w:p>
    <w:p w14:paraId="5BCF1B34"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Volatile organic contaminants;</w:t>
      </w:r>
    </w:p>
    <w:p w14:paraId="33537082" w14:textId="77777777" w:rsidR="00255A05" w:rsidRPr="00EF6E19" w:rsidRDefault="00255A05" w:rsidP="00255A05">
      <w:pPr>
        <w:pStyle w:val="ListParagraph"/>
        <w:spacing w:after="240"/>
        <w:ind w:left="5040"/>
        <w:textAlignment w:val="baseline"/>
        <w:rPr>
          <w:sz w:val="22"/>
          <w:szCs w:val="22"/>
        </w:rPr>
      </w:pPr>
    </w:p>
    <w:p w14:paraId="2310042B" w14:textId="77777777"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 xml:space="preserve">Synthetic organic contaminants; </w:t>
      </w:r>
    </w:p>
    <w:p w14:paraId="387CB066" w14:textId="77777777" w:rsidR="00255A05" w:rsidRPr="00EF6E19" w:rsidRDefault="00255A05" w:rsidP="00255A05">
      <w:pPr>
        <w:pStyle w:val="ListParagraph"/>
        <w:spacing w:after="240"/>
        <w:ind w:left="5040"/>
        <w:textAlignment w:val="baseline"/>
        <w:rPr>
          <w:sz w:val="22"/>
          <w:szCs w:val="22"/>
        </w:rPr>
      </w:pPr>
    </w:p>
    <w:p w14:paraId="22881D89" w14:textId="254DA321"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 xml:space="preserve">Per- and Polyfluoroalkyl Substances (PFAS) (Per approved methods authorized in the July 1, </w:t>
      </w:r>
      <w:r w:rsidR="00D8337E" w:rsidRPr="00EF6E19">
        <w:rPr>
          <w:sz w:val="22"/>
          <w:szCs w:val="22"/>
        </w:rPr>
        <w:t>2024</w:t>
      </w:r>
      <w:r w:rsidRPr="00EF6E19">
        <w:rPr>
          <w:sz w:val="22"/>
          <w:szCs w:val="22"/>
        </w:rPr>
        <w:t xml:space="preserve"> edition of the </w:t>
      </w:r>
      <w:r w:rsidRPr="00EF6E19">
        <w:rPr>
          <w:i/>
          <w:iCs/>
          <w:sz w:val="22"/>
          <w:szCs w:val="22"/>
        </w:rPr>
        <w:t>National Primary Drinking Water Regulations</w:t>
      </w:r>
      <w:r w:rsidRPr="00EF6E19">
        <w:rPr>
          <w:sz w:val="22"/>
          <w:szCs w:val="22"/>
        </w:rPr>
        <w:t xml:space="preserve"> at 40 CFR §</w:t>
      </w:r>
      <w:r w:rsidR="00E82617" w:rsidRPr="00EF6E19">
        <w:rPr>
          <w:sz w:val="22"/>
          <w:szCs w:val="22"/>
        </w:rPr>
        <w:t xml:space="preserve"> </w:t>
      </w:r>
      <w:r w:rsidRPr="00EF6E19">
        <w:rPr>
          <w:sz w:val="22"/>
          <w:szCs w:val="22"/>
        </w:rPr>
        <w:t>141.24), including all PFAS compounds included in the standard list of analytes for the method; and</w:t>
      </w:r>
    </w:p>
    <w:p w14:paraId="5AE1DA7F" w14:textId="77777777" w:rsidR="00255A05" w:rsidRPr="00EF6E19" w:rsidRDefault="00255A05" w:rsidP="00255A05">
      <w:pPr>
        <w:pStyle w:val="ListParagraph"/>
        <w:spacing w:after="240"/>
        <w:ind w:left="5040"/>
        <w:textAlignment w:val="baseline"/>
        <w:rPr>
          <w:sz w:val="22"/>
          <w:szCs w:val="22"/>
        </w:rPr>
      </w:pPr>
    </w:p>
    <w:p w14:paraId="25883027" w14:textId="3B104EB3" w:rsidR="00255A05" w:rsidRPr="00EF6E19" w:rsidRDefault="00255A05" w:rsidP="00255A05">
      <w:pPr>
        <w:pStyle w:val="ListParagraph"/>
        <w:numPr>
          <w:ilvl w:val="0"/>
          <w:numId w:val="101"/>
        </w:numPr>
        <w:spacing w:after="240"/>
        <w:ind w:left="5040" w:hanging="720"/>
        <w:textAlignment w:val="baseline"/>
        <w:rPr>
          <w:sz w:val="22"/>
          <w:szCs w:val="22"/>
        </w:rPr>
      </w:pPr>
      <w:r w:rsidRPr="00EF6E19">
        <w:rPr>
          <w:sz w:val="22"/>
          <w:szCs w:val="22"/>
        </w:rPr>
        <w:t>Radionuclide contaminants</w:t>
      </w:r>
      <w:r w:rsidR="0067229F" w:rsidRPr="00EF6E19">
        <w:rPr>
          <w:sz w:val="22"/>
          <w:szCs w:val="22"/>
        </w:rPr>
        <w:t>.</w:t>
      </w:r>
      <w:r w:rsidRPr="00EF6E19">
        <w:rPr>
          <w:sz w:val="22"/>
          <w:szCs w:val="22"/>
        </w:rPr>
        <w:t>  </w:t>
      </w:r>
    </w:p>
    <w:p w14:paraId="74ABFEDD" w14:textId="77777777" w:rsidR="00255A05" w:rsidRPr="00EF6E19" w:rsidRDefault="00255A05" w:rsidP="00255A05">
      <w:pPr>
        <w:spacing w:after="240"/>
        <w:ind w:left="2160" w:hanging="720"/>
        <w:textAlignment w:val="baseline"/>
        <w:rPr>
          <w:sz w:val="22"/>
          <w:szCs w:val="22"/>
        </w:rPr>
      </w:pPr>
      <w:r w:rsidRPr="00EF6E19">
        <w:rPr>
          <w:sz w:val="22"/>
          <w:szCs w:val="22"/>
        </w:rPr>
        <w:t>d.</w:t>
      </w:r>
      <w:r w:rsidRPr="00EF6E19">
        <w:rPr>
          <w:sz w:val="22"/>
          <w:szCs w:val="22"/>
        </w:rPr>
        <w:tab/>
        <w:t>Bottled Water Systems</w:t>
      </w:r>
    </w:p>
    <w:p w14:paraId="055D550E" w14:textId="77777777" w:rsidR="00255A05" w:rsidRPr="00EF6E19" w:rsidRDefault="00255A05" w:rsidP="00255A05">
      <w:pPr>
        <w:spacing w:after="240"/>
        <w:ind w:left="2880" w:hanging="720"/>
        <w:textAlignment w:val="baseline"/>
        <w:rPr>
          <w:sz w:val="22"/>
          <w:szCs w:val="22"/>
        </w:rPr>
      </w:pPr>
      <w:r w:rsidRPr="00EF6E19">
        <w:rPr>
          <w:sz w:val="22"/>
          <w:szCs w:val="22"/>
        </w:rPr>
        <w:t>i.</w:t>
      </w:r>
      <w:r w:rsidRPr="00EF6E19">
        <w:rPr>
          <w:sz w:val="22"/>
          <w:szCs w:val="22"/>
        </w:rPr>
        <w:tab/>
        <w:t>Bottled water systems will be required to conduct new well approval sampling on groundwater sources in the same manner as community water systems serving more than 250 people unless otherwise noted in Section 3(J), Bottled Water Approval.</w:t>
      </w:r>
    </w:p>
    <w:p w14:paraId="6894BBCC" w14:textId="77777777" w:rsidR="00255A05" w:rsidRPr="00EF6E19" w:rsidRDefault="00255A05" w:rsidP="00255A05">
      <w:pPr>
        <w:spacing w:after="240"/>
        <w:ind w:left="2160" w:hanging="720"/>
        <w:textAlignment w:val="baseline"/>
        <w:rPr>
          <w:sz w:val="22"/>
          <w:szCs w:val="22"/>
        </w:rPr>
      </w:pPr>
      <w:r w:rsidRPr="00EF6E19">
        <w:rPr>
          <w:sz w:val="22"/>
          <w:szCs w:val="22"/>
        </w:rPr>
        <w:t>e.</w:t>
      </w:r>
      <w:r w:rsidRPr="00EF6E19">
        <w:rPr>
          <w:sz w:val="22"/>
          <w:szCs w:val="22"/>
        </w:rPr>
        <w:tab/>
        <w:t>New dug wells and springs for all public water systems </w:t>
      </w:r>
    </w:p>
    <w:p w14:paraId="2CF5666A" w14:textId="77777777" w:rsidR="00255A05" w:rsidRPr="00EF6E19" w:rsidRDefault="00255A05" w:rsidP="00255A05">
      <w:pPr>
        <w:spacing w:after="240"/>
        <w:ind w:left="2880" w:hanging="720"/>
        <w:textAlignment w:val="baseline"/>
        <w:rPr>
          <w:sz w:val="22"/>
          <w:szCs w:val="22"/>
        </w:rPr>
      </w:pPr>
      <w:r w:rsidRPr="00EF6E19">
        <w:rPr>
          <w:sz w:val="22"/>
          <w:szCs w:val="22"/>
        </w:rPr>
        <w:t>i.</w:t>
      </w:r>
      <w:r w:rsidRPr="00EF6E19">
        <w:rPr>
          <w:sz w:val="22"/>
          <w:szCs w:val="22"/>
        </w:rPr>
        <w:tab/>
        <w:t>All proposed dug wells and springs must be considered surface water sources and meet the requirements of the surface water source approval section of this rule (Section 3(G)(1)). </w:t>
      </w:r>
    </w:p>
    <w:p w14:paraId="5D66BA29" w14:textId="2F3DD627" w:rsidR="00255A05" w:rsidRPr="00EF6E19" w:rsidRDefault="00255A05" w:rsidP="00255A05">
      <w:pPr>
        <w:spacing w:after="240"/>
        <w:ind w:left="2160" w:hanging="720"/>
        <w:textAlignment w:val="baseline"/>
        <w:rPr>
          <w:sz w:val="22"/>
          <w:szCs w:val="22"/>
        </w:rPr>
      </w:pPr>
      <w:r w:rsidRPr="00EF6E19">
        <w:rPr>
          <w:sz w:val="22"/>
          <w:szCs w:val="22"/>
        </w:rPr>
        <w:t>f.</w:t>
      </w:r>
      <w:r w:rsidRPr="00EF6E19">
        <w:rPr>
          <w:sz w:val="22"/>
          <w:szCs w:val="22"/>
        </w:rPr>
        <w:tab/>
        <w:t>Well termination</w:t>
      </w:r>
    </w:p>
    <w:p w14:paraId="4900A5F0" w14:textId="77777777" w:rsidR="00255A05" w:rsidRPr="00EF6E19" w:rsidRDefault="00255A05" w:rsidP="00255A05">
      <w:pPr>
        <w:spacing w:after="240"/>
        <w:ind w:left="2880" w:hanging="720"/>
        <w:textAlignment w:val="baseline"/>
        <w:rPr>
          <w:sz w:val="22"/>
          <w:szCs w:val="22"/>
        </w:rPr>
      </w:pPr>
      <w:r w:rsidRPr="00EF6E19">
        <w:rPr>
          <w:sz w:val="22"/>
          <w:szCs w:val="22"/>
        </w:rPr>
        <w:t>i.</w:t>
      </w:r>
      <w:r w:rsidRPr="00EF6E19">
        <w:rPr>
          <w:sz w:val="22"/>
          <w:szCs w:val="22"/>
        </w:rPr>
        <w:tab/>
        <w:t>All public water system wells must terminate no less than 18 inches above the ground surface or be contained in a sealed, watertight pit, and have a sanitary seal well cap with a protected, screened vent at the termination of the well casing. </w:t>
      </w:r>
    </w:p>
    <w:p w14:paraId="38EAC95F" w14:textId="77777777" w:rsidR="00255A05" w:rsidRPr="00EF6E19" w:rsidRDefault="00255A05" w:rsidP="00255A05">
      <w:pPr>
        <w:spacing w:after="240"/>
        <w:ind w:left="2160" w:hanging="720"/>
        <w:textAlignment w:val="baseline"/>
        <w:rPr>
          <w:sz w:val="22"/>
          <w:szCs w:val="22"/>
        </w:rPr>
      </w:pPr>
      <w:r w:rsidRPr="00EF6E19">
        <w:rPr>
          <w:sz w:val="22"/>
          <w:szCs w:val="22"/>
        </w:rPr>
        <w:t>g.</w:t>
      </w:r>
      <w:r w:rsidRPr="00EF6E19">
        <w:rPr>
          <w:sz w:val="22"/>
          <w:szCs w:val="22"/>
        </w:rPr>
        <w:tab/>
        <w:t>Treatment required</w:t>
      </w:r>
    </w:p>
    <w:p w14:paraId="223C0B8B" w14:textId="77777777" w:rsidR="00255A05" w:rsidRPr="00EF6E19" w:rsidRDefault="00255A05" w:rsidP="00255A05">
      <w:pPr>
        <w:spacing w:after="240"/>
        <w:ind w:left="2880" w:hanging="720"/>
        <w:textAlignment w:val="baseline"/>
        <w:rPr>
          <w:sz w:val="22"/>
          <w:szCs w:val="22"/>
        </w:rPr>
      </w:pPr>
      <w:r w:rsidRPr="00EF6E19">
        <w:rPr>
          <w:sz w:val="22"/>
          <w:szCs w:val="22"/>
        </w:rPr>
        <w:t>i.</w:t>
      </w:r>
      <w:r w:rsidRPr="00EF6E19">
        <w:rPr>
          <w:sz w:val="22"/>
          <w:szCs w:val="22"/>
        </w:rPr>
        <w:tab/>
        <w:t>All community water systems that use ground water sources and serve municipalities and/or districts must have chlorination facilities. </w:t>
      </w:r>
    </w:p>
    <w:p w14:paraId="749398A7" w14:textId="77777777" w:rsidR="00255A05" w:rsidRPr="00EF6E19" w:rsidRDefault="00255A05" w:rsidP="00255A05">
      <w:pPr>
        <w:pStyle w:val="ListParagraph"/>
        <w:spacing w:after="240"/>
        <w:ind w:left="2880" w:hanging="720"/>
        <w:textAlignment w:val="baseline"/>
        <w:rPr>
          <w:sz w:val="22"/>
          <w:szCs w:val="22"/>
        </w:rPr>
      </w:pPr>
      <w:r w:rsidRPr="00EF6E19">
        <w:rPr>
          <w:sz w:val="22"/>
          <w:szCs w:val="22"/>
        </w:rPr>
        <w:t>ii.</w:t>
      </w:r>
      <w:r w:rsidRPr="00EF6E19">
        <w:rPr>
          <w:sz w:val="22"/>
          <w:szCs w:val="22"/>
        </w:rPr>
        <w:tab/>
        <w:t>All new community ground water supplies serving municipalities and/or districts may be required by the Department to continuously chlorinate for a period of 2 months following initial utilization. The Department may require further raw water testing following the 2-month period of chlorination.  </w:t>
      </w:r>
    </w:p>
    <w:p w14:paraId="5D54319B" w14:textId="77777777" w:rsidR="00255A05" w:rsidRPr="00EF6E19" w:rsidRDefault="00255A05" w:rsidP="00255A05">
      <w:pPr>
        <w:pStyle w:val="ListParagraph"/>
        <w:spacing w:after="240"/>
        <w:ind w:left="2880" w:hanging="720"/>
        <w:textAlignment w:val="baseline"/>
        <w:rPr>
          <w:sz w:val="22"/>
          <w:szCs w:val="22"/>
        </w:rPr>
      </w:pPr>
    </w:p>
    <w:p w14:paraId="01FFF9BA" w14:textId="5C65FC33" w:rsidR="00255A05" w:rsidRPr="00EF6E19" w:rsidRDefault="00255A05" w:rsidP="00255A05">
      <w:pPr>
        <w:pStyle w:val="ListParagraph"/>
        <w:spacing w:after="240"/>
        <w:ind w:left="2880" w:hanging="720"/>
        <w:textAlignment w:val="baseline"/>
        <w:rPr>
          <w:sz w:val="22"/>
          <w:szCs w:val="22"/>
        </w:rPr>
      </w:pPr>
      <w:r w:rsidRPr="00EF6E19">
        <w:rPr>
          <w:sz w:val="22"/>
          <w:szCs w:val="22"/>
        </w:rPr>
        <w:lastRenderedPageBreak/>
        <w:t>iii.</w:t>
      </w:r>
      <w:r w:rsidRPr="00EF6E19">
        <w:rPr>
          <w:sz w:val="22"/>
          <w:szCs w:val="22"/>
        </w:rPr>
        <w:tab/>
        <w:t>Prior to source approval, treatment approved by the Department, must be installed for any contaminant</w:t>
      </w:r>
      <w:r w:rsidR="0067229F" w:rsidRPr="00EF6E19">
        <w:rPr>
          <w:sz w:val="22"/>
          <w:szCs w:val="22"/>
        </w:rPr>
        <w:t xml:space="preserve"> (except for sodium)</w:t>
      </w:r>
      <w:r w:rsidRPr="00EF6E19">
        <w:rPr>
          <w:sz w:val="22"/>
          <w:szCs w:val="22"/>
        </w:rPr>
        <w:t xml:space="preserve"> found to be </w:t>
      </w:r>
      <w:proofErr w:type="gramStart"/>
      <w:r w:rsidRPr="00EF6E19">
        <w:rPr>
          <w:sz w:val="22"/>
          <w:szCs w:val="22"/>
        </w:rPr>
        <w:t>in excess of</w:t>
      </w:r>
      <w:proofErr w:type="gramEnd"/>
      <w:r w:rsidRPr="00EF6E19">
        <w:rPr>
          <w:sz w:val="22"/>
          <w:szCs w:val="22"/>
        </w:rPr>
        <w:t xml:space="preserve"> the maximum contaminant level. </w:t>
      </w:r>
      <w:r w:rsidR="0067229F" w:rsidRPr="00EF6E19">
        <w:rPr>
          <w:sz w:val="22"/>
          <w:szCs w:val="22"/>
        </w:rPr>
        <w:t xml:space="preserve">Sodium is regulated by </w:t>
      </w:r>
      <w:r w:rsidRPr="00EF6E19">
        <w:rPr>
          <w:sz w:val="22"/>
          <w:szCs w:val="22"/>
        </w:rPr>
        <w:t>Section 7(</w:t>
      </w:r>
      <w:r w:rsidR="00946CF1" w:rsidRPr="00EF6E19">
        <w:rPr>
          <w:sz w:val="22"/>
          <w:szCs w:val="22"/>
        </w:rPr>
        <w:t>E</w:t>
      </w:r>
      <w:r w:rsidRPr="00EF6E19">
        <w:rPr>
          <w:sz w:val="22"/>
          <w:szCs w:val="22"/>
        </w:rPr>
        <w:t xml:space="preserve">) </w:t>
      </w:r>
      <w:r w:rsidR="0067229F" w:rsidRPr="00EF6E19">
        <w:rPr>
          <w:sz w:val="22"/>
          <w:szCs w:val="22"/>
        </w:rPr>
        <w:t>of this rule</w:t>
      </w:r>
      <w:r w:rsidRPr="00EF6E19">
        <w:rPr>
          <w:sz w:val="22"/>
          <w:szCs w:val="22"/>
        </w:rPr>
        <w:t>. </w:t>
      </w:r>
    </w:p>
    <w:p w14:paraId="541C160F" w14:textId="77777777" w:rsidR="00255A05" w:rsidRPr="00EF6E19" w:rsidRDefault="00255A05" w:rsidP="00255A05">
      <w:pPr>
        <w:pStyle w:val="ListParagraph"/>
        <w:spacing w:after="240"/>
        <w:ind w:left="2880" w:hanging="720"/>
        <w:textAlignment w:val="baseline"/>
        <w:rPr>
          <w:sz w:val="22"/>
          <w:szCs w:val="22"/>
        </w:rPr>
      </w:pPr>
    </w:p>
    <w:p w14:paraId="54870DD9" w14:textId="4D3678A2" w:rsidR="00255A05" w:rsidRPr="00EF6E19" w:rsidRDefault="00255A05" w:rsidP="00255A05">
      <w:pPr>
        <w:pStyle w:val="ListParagraph"/>
        <w:spacing w:after="240"/>
        <w:ind w:left="2880" w:hanging="720"/>
        <w:textAlignment w:val="baseline"/>
        <w:rPr>
          <w:sz w:val="22"/>
          <w:szCs w:val="22"/>
        </w:rPr>
      </w:pPr>
      <w:r w:rsidRPr="00EF6E19">
        <w:rPr>
          <w:sz w:val="22"/>
          <w:szCs w:val="22"/>
        </w:rPr>
        <w:t>iv.</w:t>
      </w:r>
      <w:r w:rsidRPr="00EF6E19">
        <w:rPr>
          <w:sz w:val="22"/>
          <w:szCs w:val="22"/>
        </w:rPr>
        <w:tab/>
        <w:t xml:space="preserve">The Department may, at its option, require the installation of treatment equipment if a contaminant is present in sufficient quantity to constitute a public health concern in the future, even if the contaminant level does not exceed the current maximum contaminant level. The Department, in such cases, must provide </w:t>
      </w:r>
      <w:r w:rsidR="002F7635" w:rsidRPr="00EF6E19">
        <w:rPr>
          <w:sz w:val="22"/>
          <w:szCs w:val="22"/>
        </w:rPr>
        <w:t xml:space="preserve">an </w:t>
      </w:r>
      <w:r w:rsidRPr="00EF6E19">
        <w:rPr>
          <w:sz w:val="22"/>
          <w:szCs w:val="22"/>
        </w:rPr>
        <w:t>opportunity for appeals, hearings and reviews. </w:t>
      </w:r>
    </w:p>
    <w:p w14:paraId="5C2B2ADA" w14:textId="77777777" w:rsidR="00255A05" w:rsidRPr="00EF6E19" w:rsidRDefault="00255A05" w:rsidP="00255A05">
      <w:pPr>
        <w:pStyle w:val="ListParagraph"/>
        <w:spacing w:after="240"/>
        <w:ind w:left="2880" w:hanging="720"/>
        <w:textAlignment w:val="baseline"/>
        <w:rPr>
          <w:sz w:val="22"/>
          <w:szCs w:val="22"/>
        </w:rPr>
      </w:pPr>
    </w:p>
    <w:p w14:paraId="7F17D20C" w14:textId="63A0C8FE" w:rsidR="00255A05" w:rsidRPr="00EF6E19" w:rsidRDefault="00255A05" w:rsidP="00255A05">
      <w:pPr>
        <w:pStyle w:val="ListParagraph"/>
        <w:spacing w:after="240"/>
        <w:ind w:left="2880" w:hanging="720"/>
        <w:textAlignment w:val="baseline"/>
        <w:rPr>
          <w:sz w:val="22"/>
          <w:szCs w:val="22"/>
        </w:rPr>
      </w:pPr>
      <w:r w:rsidRPr="00EF6E19">
        <w:rPr>
          <w:sz w:val="22"/>
          <w:szCs w:val="22"/>
        </w:rPr>
        <w:t>v.</w:t>
      </w:r>
      <w:r w:rsidRPr="00EF6E19">
        <w:rPr>
          <w:sz w:val="22"/>
          <w:szCs w:val="22"/>
        </w:rPr>
        <w:tab/>
        <w:t>All public drinking water system</w:t>
      </w:r>
      <w:r w:rsidR="00194C1B" w:rsidRPr="00EF6E19">
        <w:rPr>
          <w:sz w:val="22"/>
          <w:szCs w:val="22"/>
        </w:rPr>
        <w:t xml:space="preserve"> </w:t>
      </w:r>
      <w:r w:rsidRPr="00EF6E19">
        <w:rPr>
          <w:sz w:val="22"/>
          <w:szCs w:val="22"/>
        </w:rPr>
        <w:t>s</w:t>
      </w:r>
      <w:r w:rsidR="00194C1B" w:rsidRPr="00EF6E19">
        <w:rPr>
          <w:sz w:val="22"/>
          <w:szCs w:val="22"/>
        </w:rPr>
        <w:t>ources</w:t>
      </w:r>
      <w:r w:rsidRPr="00EF6E19">
        <w:rPr>
          <w:sz w:val="22"/>
          <w:szCs w:val="22"/>
        </w:rPr>
        <w:t xml:space="preserve"> determined to be ground water sources under the direct influence of surface waters must comply with the requirements listed in Section 7(H) regarding filtration and disinfection. </w:t>
      </w:r>
    </w:p>
    <w:p w14:paraId="4FE202EE" w14:textId="77777777" w:rsidR="00255A05" w:rsidRPr="00EF6E19" w:rsidRDefault="00255A05" w:rsidP="00255A05">
      <w:pPr>
        <w:spacing w:after="240"/>
        <w:ind w:left="2160" w:right="-180" w:hanging="720"/>
        <w:textAlignment w:val="baseline"/>
        <w:rPr>
          <w:sz w:val="22"/>
          <w:szCs w:val="22"/>
        </w:rPr>
      </w:pPr>
      <w:r w:rsidRPr="00EF6E19">
        <w:rPr>
          <w:sz w:val="22"/>
          <w:szCs w:val="22"/>
        </w:rPr>
        <w:t>h.</w:t>
      </w:r>
      <w:r w:rsidRPr="00EF6E19">
        <w:rPr>
          <w:sz w:val="22"/>
          <w:szCs w:val="22"/>
        </w:rPr>
        <w:tab/>
        <w:t>Review period for plans submitted either for preliminary or final well approval </w:t>
      </w:r>
    </w:p>
    <w:p w14:paraId="2C9745F2" w14:textId="250704E7" w:rsidR="00255A05" w:rsidRPr="00EF6E19" w:rsidRDefault="00255A05" w:rsidP="00255A05">
      <w:pPr>
        <w:pStyle w:val="ListParagraph"/>
        <w:spacing w:after="240"/>
        <w:ind w:left="2880" w:hanging="720"/>
        <w:textAlignment w:val="baseline"/>
        <w:rPr>
          <w:sz w:val="22"/>
          <w:szCs w:val="22"/>
        </w:rPr>
      </w:pPr>
      <w:r w:rsidRPr="00EF6E19">
        <w:rPr>
          <w:sz w:val="22"/>
          <w:szCs w:val="22"/>
        </w:rPr>
        <w:t>i.</w:t>
      </w:r>
      <w:r w:rsidRPr="00EF6E19">
        <w:rPr>
          <w:sz w:val="22"/>
          <w:szCs w:val="22"/>
        </w:rPr>
        <w:tab/>
        <w:t xml:space="preserve">The Department will review and </w:t>
      </w:r>
      <w:proofErr w:type="gramStart"/>
      <w:r w:rsidRPr="00EF6E19">
        <w:rPr>
          <w:sz w:val="22"/>
          <w:szCs w:val="22"/>
        </w:rPr>
        <w:t>make a decision</w:t>
      </w:r>
      <w:proofErr w:type="gramEnd"/>
      <w:r w:rsidRPr="00EF6E19">
        <w:rPr>
          <w:sz w:val="22"/>
          <w:szCs w:val="22"/>
        </w:rPr>
        <w:t xml:space="preserve"> on an application within 30 days of </w:t>
      </w:r>
      <w:r w:rsidR="00301793" w:rsidRPr="00EF6E19">
        <w:rPr>
          <w:sz w:val="22"/>
          <w:szCs w:val="22"/>
        </w:rPr>
        <w:t xml:space="preserve">receiving </w:t>
      </w:r>
      <w:r w:rsidRPr="00EF6E19">
        <w:rPr>
          <w:sz w:val="22"/>
          <w:szCs w:val="22"/>
        </w:rPr>
        <w:t xml:space="preserve">a complete application. The review and approval period </w:t>
      </w:r>
      <w:r w:rsidR="00301793" w:rsidRPr="00EF6E19">
        <w:rPr>
          <w:sz w:val="22"/>
          <w:szCs w:val="22"/>
        </w:rPr>
        <w:t>begins</w:t>
      </w:r>
      <w:r w:rsidRPr="00EF6E19">
        <w:rPr>
          <w:sz w:val="22"/>
          <w:szCs w:val="22"/>
        </w:rPr>
        <w:t xml:space="preserve"> </w:t>
      </w:r>
      <w:r w:rsidR="00301793" w:rsidRPr="00EF6E19">
        <w:rPr>
          <w:sz w:val="22"/>
          <w:szCs w:val="22"/>
        </w:rPr>
        <w:t>when</w:t>
      </w:r>
      <w:r w:rsidRPr="00EF6E19">
        <w:rPr>
          <w:sz w:val="22"/>
          <w:szCs w:val="22"/>
        </w:rPr>
        <w:t xml:space="preserve"> the Department has received all information requested and the information provided is sufficient for the Department to make an informed decision.</w:t>
      </w:r>
    </w:p>
    <w:p w14:paraId="2B156526" w14:textId="77777777" w:rsidR="00DF13F8" w:rsidRPr="00EF6E19" w:rsidRDefault="00DF13F8" w:rsidP="006A2CAA">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47" w:name="_Toc442343224"/>
      <w:r w:rsidRPr="00EF6E19">
        <w:rPr>
          <w:b/>
          <w:sz w:val="22"/>
          <w:szCs w:val="22"/>
          <w:u w:val="none"/>
        </w:rPr>
        <w:t>H.</w:t>
      </w:r>
      <w:r w:rsidR="00C02A1D" w:rsidRPr="00EF6E19">
        <w:rPr>
          <w:b/>
          <w:sz w:val="22"/>
          <w:szCs w:val="22"/>
          <w:u w:val="none"/>
        </w:rPr>
        <w:tab/>
      </w:r>
      <w:r w:rsidRPr="00EF6E19">
        <w:rPr>
          <w:b/>
          <w:sz w:val="22"/>
          <w:szCs w:val="22"/>
          <w:u w:val="none"/>
        </w:rPr>
        <w:t>E</w:t>
      </w:r>
      <w:r w:rsidR="00B0451E" w:rsidRPr="00EF6E19">
        <w:rPr>
          <w:b/>
          <w:sz w:val="22"/>
          <w:szCs w:val="22"/>
          <w:u w:val="none"/>
        </w:rPr>
        <w:t>xisting Sources</w:t>
      </w:r>
      <w:bookmarkEnd w:id="47"/>
    </w:p>
    <w:p w14:paraId="6ED63BBE" w14:textId="77777777" w:rsidR="00DF13F8" w:rsidRPr="00EF6E19" w:rsidRDefault="00DF13F8" w:rsidP="006A2CAA">
      <w:pPr>
        <w:spacing w:after="240"/>
        <w:ind w:left="1440" w:hanging="720"/>
        <w:rPr>
          <w:sz w:val="22"/>
          <w:szCs w:val="22"/>
          <w:u w:val="single"/>
        </w:rPr>
      </w:pPr>
      <w:r w:rsidRPr="00EF6E19">
        <w:rPr>
          <w:sz w:val="22"/>
          <w:szCs w:val="22"/>
        </w:rPr>
        <w:t>1.</w:t>
      </w:r>
      <w:r w:rsidRPr="00EF6E19">
        <w:rPr>
          <w:sz w:val="22"/>
          <w:szCs w:val="22"/>
        </w:rPr>
        <w:tab/>
        <w:t>Surface Water S</w:t>
      </w:r>
      <w:r w:rsidR="007605AB" w:rsidRPr="00EF6E19">
        <w:rPr>
          <w:sz w:val="22"/>
          <w:szCs w:val="22"/>
        </w:rPr>
        <w:t>ystems</w:t>
      </w:r>
    </w:p>
    <w:p w14:paraId="2BBED92B" w14:textId="2B90E70E" w:rsidR="00DF13F8" w:rsidRPr="00EF6E19" w:rsidRDefault="00DF13F8" w:rsidP="006A2CAA">
      <w:pPr>
        <w:spacing w:after="240"/>
        <w:ind w:left="2160" w:right="-450" w:hanging="720"/>
        <w:rPr>
          <w:sz w:val="22"/>
          <w:szCs w:val="22"/>
        </w:rPr>
      </w:pPr>
      <w:r w:rsidRPr="00EF6E19">
        <w:rPr>
          <w:sz w:val="22"/>
          <w:szCs w:val="22"/>
        </w:rPr>
        <w:t>a.</w:t>
      </w:r>
      <w:r w:rsidRPr="00EF6E19">
        <w:rPr>
          <w:sz w:val="22"/>
          <w:szCs w:val="22"/>
        </w:rPr>
        <w:tab/>
        <w:t xml:space="preserve">All existing </w:t>
      </w:r>
      <w:r w:rsidR="007605AB" w:rsidRPr="00EF6E19">
        <w:rPr>
          <w:sz w:val="22"/>
          <w:szCs w:val="22"/>
        </w:rPr>
        <w:t xml:space="preserve">public </w:t>
      </w:r>
      <w:r w:rsidRPr="00EF6E19">
        <w:rPr>
          <w:sz w:val="22"/>
          <w:szCs w:val="22"/>
        </w:rPr>
        <w:t xml:space="preserve">surface water </w:t>
      </w:r>
      <w:r w:rsidR="007605AB" w:rsidRPr="00EF6E19">
        <w:rPr>
          <w:sz w:val="22"/>
          <w:szCs w:val="22"/>
        </w:rPr>
        <w:t>systems</w:t>
      </w:r>
      <w:r w:rsidR="00301793" w:rsidRPr="00EF6E19">
        <w:rPr>
          <w:sz w:val="22"/>
          <w:szCs w:val="22"/>
        </w:rPr>
        <w:t xml:space="preserve"> using surface water sources</w:t>
      </w:r>
      <w:r w:rsidR="007F4084" w:rsidRPr="00EF6E19">
        <w:rPr>
          <w:sz w:val="22"/>
          <w:szCs w:val="22"/>
        </w:rPr>
        <w:t xml:space="preserve">, including </w:t>
      </w:r>
      <w:r w:rsidR="007605AB" w:rsidRPr="00EF6E19">
        <w:rPr>
          <w:sz w:val="22"/>
          <w:szCs w:val="22"/>
        </w:rPr>
        <w:t xml:space="preserve">systems </w:t>
      </w:r>
      <w:r w:rsidR="00301793" w:rsidRPr="00EF6E19">
        <w:rPr>
          <w:sz w:val="22"/>
          <w:szCs w:val="22"/>
        </w:rPr>
        <w:t xml:space="preserve">using </w:t>
      </w:r>
      <w:r w:rsidR="007F4084" w:rsidRPr="00EF6E19">
        <w:rPr>
          <w:sz w:val="22"/>
          <w:szCs w:val="22"/>
        </w:rPr>
        <w:t>ground water under the direct influence of surface water,</w:t>
      </w:r>
      <w:r w:rsidRPr="00EF6E19">
        <w:rPr>
          <w:sz w:val="22"/>
          <w:szCs w:val="22"/>
        </w:rPr>
        <w:t xml:space="preserve"> </w:t>
      </w:r>
      <w:r w:rsidR="003857DB" w:rsidRPr="00EF6E19">
        <w:rPr>
          <w:sz w:val="22"/>
          <w:szCs w:val="22"/>
        </w:rPr>
        <w:t>must</w:t>
      </w:r>
      <w:r w:rsidRPr="00EF6E19">
        <w:rPr>
          <w:sz w:val="22"/>
          <w:szCs w:val="22"/>
        </w:rPr>
        <w:t xml:space="preserve">  filter and continuously disinfect </w:t>
      </w:r>
      <w:r w:rsidR="00301793" w:rsidRPr="00EF6E19">
        <w:rPr>
          <w:sz w:val="22"/>
          <w:szCs w:val="22"/>
        </w:rPr>
        <w:t xml:space="preserve">the water </w:t>
      </w:r>
      <w:r w:rsidRPr="00EF6E19">
        <w:rPr>
          <w:sz w:val="22"/>
          <w:szCs w:val="22"/>
        </w:rPr>
        <w:t xml:space="preserve">with chlorine or by some other means approved by the Department </w:t>
      </w:r>
      <w:r w:rsidR="00A4596F" w:rsidRPr="00EF6E19">
        <w:rPr>
          <w:sz w:val="22"/>
          <w:szCs w:val="22"/>
        </w:rPr>
        <w:t xml:space="preserve">unless </w:t>
      </w:r>
      <w:r w:rsidR="00B31F48" w:rsidRPr="00EF6E19">
        <w:rPr>
          <w:sz w:val="22"/>
          <w:szCs w:val="22"/>
        </w:rPr>
        <w:t>the water system meets all criteria for avoiding filtration</w:t>
      </w:r>
      <w:r w:rsidR="00A4596F" w:rsidRPr="00EF6E19">
        <w:rPr>
          <w:sz w:val="22"/>
          <w:szCs w:val="22"/>
        </w:rPr>
        <w:t xml:space="preserve"> </w:t>
      </w:r>
      <w:r w:rsidR="00805CC0" w:rsidRPr="00EF6E19">
        <w:rPr>
          <w:sz w:val="22"/>
          <w:szCs w:val="22"/>
        </w:rPr>
        <w:t>pursuant to</w:t>
      </w:r>
      <w:r w:rsidR="00805CC0" w:rsidRPr="00EF6E19">
        <w:rPr>
          <w:color w:val="FF0000"/>
          <w:sz w:val="22"/>
          <w:szCs w:val="22"/>
        </w:rPr>
        <w:t xml:space="preserve"> </w:t>
      </w:r>
      <w:r w:rsidRPr="00EF6E19">
        <w:rPr>
          <w:sz w:val="22"/>
          <w:szCs w:val="22"/>
        </w:rPr>
        <w:t xml:space="preserve"> Section (7)(H) </w:t>
      </w:r>
      <w:r w:rsidR="00805CC0" w:rsidRPr="00EF6E19">
        <w:rPr>
          <w:sz w:val="22"/>
          <w:szCs w:val="22"/>
        </w:rPr>
        <w:t xml:space="preserve">of this rule. </w:t>
      </w:r>
    </w:p>
    <w:p w14:paraId="539E04E3" w14:textId="2E8D2DC6" w:rsidR="00DF13F8" w:rsidRPr="00EF6E19" w:rsidRDefault="00DF13F8" w:rsidP="00F42814">
      <w:pPr>
        <w:tabs>
          <w:tab w:val="left" w:pos="3150"/>
        </w:tabs>
        <w:spacing w:after="240"/>
        <w:ind w:left="2160" w:hanging="720"/>
        <w:rPr>
          <w:sz w:val="22"/>
          <w:szCs w:val="22"/>
        </w:rPr>
      </w:pPr>
      <w:r w:rsidRPr="00EF6E19">
        <w:rPr>
          <w:sz w:val="22"/>
          <w:szCs w:val="22"/>
        </w:rPr>
        <w:t>b.</w:t>
      </w:r>
      <w:r w:rsidRPr="00EF6E19">
        <w:rPr>
          <w:sz w:val="22"/>
          <w:szCs w:val="22"/>
        </w:rPr>
        <w:tab/>
      </w:r>
      <w:r w:rsidR="00804E5E" w:rsidRPr="00EF6E19">
        <w:rPr>
          <w:sz w:val="22"/>
          <w:szCs w:val="22"/>
        </w:rPr>
        <w:t>If applicable, a</w:t>
      </w:r>
      <w:r w:rsidRPr="00EF6E19">
        <w:rPr>
          <w:sz w:val="22"/>
          <w:szCs w:val="22"/>
        </w:rPr>
        <w:t xml:space="preserve">reas within 200 feet of intakes </w:t>
      </w:r>
      <w:r w:rsidR="000E437E" w:rsidRPr="00EF6E19">
        <w:rPr>
          <w:sz w:val="22"/>
          <w:szCs w:val="22"/>
        </w:rPr>
        <w:t xml:space="preserve">must </w:t>
      </w:r>
      <w:r w:rsidRPr="00EF6E19">
        <w:rPr>
          <w:sz w:val="22"/>
          <w:szCs w:val="22"/>
        </w:rPr>
        <w:t xml:space="preserve">be land-use restricted by means of deed, easement, or </w:t>
      </w:r>
      <w:proofErr w:type="gramStart"/>
      <w:r w:rsidRPr="00EF6E19">
        <w:rPr>
          <w:sz w:val="22"/>
          <w:szCs w:val="22"/>
        </w:rPr>
        <w:t>other</w:t>
      </w:r>
      <w:proofErr w:type="gramEnd"/>
      <w:r w:rsidRPr="00EF6E19">
        <w:rPr>
          <w:sz w:val="22"/>
          <w:szCs w:val="22"/>
        </w:rPr>
        <w:t xml:space="preserve"> legal document.</w:t>
      </w:r>
    </w:p>
    <w:p w14:paraId="702E5021" w14:textId="58FE10DB" w:rsidR="00DF13F8" w:rsidRPr="00EF6E19" w:rsidRDefault="00DF13F8" w:rsidP="006A2CAA">
      <w:pPr>
        <w:spacing w:after="240"/>
        <w:ind w:left="2160" w:hanging="720"/>
        <w:rPr>
          <w:sz w:val="22"/>
          <w:szCs w:val="22"/>
        </w:rPr>
      </w:pPr>
      <w:r w:rsidRPr="00EF6E19">
        <w:rPr>
          <w:sz w:val="22"/>
          <w:szCs w:val="22"/>
        </w:rPr>
        <w:t>c.</w:t>
      </w:r>
      <w:r w:rsidRPr="00EF6E19">
        <w:rPr>
          <w:sz w:val="22"/>
          <w:szCs w:val="22"/>
        </w:rPr>
        <w:tab/>
      </w:r>
      <w:r w:rsidR="00805CC0" w:rsidRPr="00EF6E19">
        <w:rPr>
          <w:sz w:val="22"/>
          <w:szCs w:val="22"/>
        </w:rPr>
        <w:t>P</w:t>
      </w:r>
      <w:r w:rsidR="007605AB" w:rsidRPr="00EF6E19">
        <w:rPr>
          <w:sz w:val="22"/>
          <w:szCs w:val="22"/>
        </w:rPr>
        <w:t xml:space="preserve">ublic water systems </w:t>
      </w:r>
      <w:r w:rsidR="00805CC0" w:rsidRPr="00EF6E19">
        <w:rPr>
          <w:sz w:val="22"/>
          <w:szCs w:val="22"/>
        </w:rPr>
        <w:t xml:space="preserve">supplying unfiltered </w:t>
      </w:r>
      <w:r w:rsidR="007605AB" w:rsidRPr="00EF6E19">
        <w:rPr>
          <w:sz w:val="22"/>
          <w:szCs w:val="22"/>
        </w:rPr>
        <w:t>s</w:t>
      </w:r>
      <w:r w:rsidR="007F4084" w:rsidRPr="00EF6E19">
        <w:rPr>
          <w:sz w:val="22"/>
          <w:szCs w:val="22"/>
        </w:rPr>
        <w:t>urface water and</w:t>
      </w:r>
      <w:r w:rsidR="007605AB" w:rsidRPr="00EF6E19">
        <w:rPr>
          <w:sz w:val="22"/>
          <w:szCs w:val="22"/>
        </w:rPr>
        <w:t>/or</w:t>
      </w:r>
      <w:r w:rsidR="007F4084" w:rsidRPr="00EF6E19">
        <w:rPr>
          <w:sz w:val="22"/>
          <w:szCs w:val="22"/>
        </w:rPr>
        <w:t xml:space="preserve"> ground water</w:t>
      </w:r>
      <w:r w:rsidR="007F4084" w:rsidRPr="00EF6E19">
        <w:rPr>
          <w:color w:val="FF0000"/>
          <w:sz w:val="22"/>
          <w:szCs w:val="22"/>
        </w:rPr>
        <w:t xml:space="preserve"> </w:t>
      </w:r>
      <w:r w:rsidR="007F4084" w:rsidRPr="00EF6E19">
        <w:rPr>
          <w:sz w:val="22"/>
          <w:szCs w:val="22"/>
        </w:rPr>
        <w:t xml:space="preserve">under the direct influence of surface water </w:t>
      </w:r>
      <w:r w:rsidR="003857DB" w:rsidRPr="00EF6E19">
        <w:rPr>
          <w:sz w:val="22"/>
          <w:szCs w:val="22"/>
        </w:rPr>
        <w:t>must</w:t>
      </w:r>
      <w:r w:rsidR="007F4084" w:rsidRPr="00EF6E19">
        <w:rPr>
          <w:sz w:val="22"/>
          <w:szCs w:val="22"/>
        </w:rPr>
        <w:t xml:space="preserve"> have a</w:t>
      </w:r>
      <w:r w:rsidR="007F4084" w:rsidRPr="00EF6E19">
        <w:rPr>
          <w:color w:val="FF0000"/>
          <w:sz w:val="22"/>
          <w:szCs w:val="22"/>
        </w:rPr>
        <w:t xml:space="preserve"> </w:t>
      </w:r>
      <w:r w:rsidRPr="00EF6E19">
        <w:rPr>
          <w:sz w:val="22"/>
          <w:szCs w:val="22"/>
        </w:rPr>
        <w:t xml:space="preserve">watershed </w:t>
      </w:r>
      <w:r w:rsidR="00D747FB" w:rsidRPr="00EF6E19">
        <w:rPr>
          <w:sz w:val="22"/>
          <w:szCs w:val="22"/>
        </w:rPr>
        <w:t xml:space="preserve">inspection </w:t>
      </w:r>
      <w:r w:rsidRPr="00EF6E19">
        <w:rPr>
          <w:sz w:val="22"/>
          <w:szCs w:val="22"/>
        </w:rPr>
        <w:t>conducted</w:t>
      </w:r>
      <w:r w:rsidRPr="00EF6E19">
        <w:rPr>
          <w:color w:val="FF0000"/>
          <w:sz w:val="22"/>
          <w:szCs w:val="22"/>
        </w:rPr>
        <w:t xml:space="preserve"> </w:t>
      </w:r>
      <w:r w:rsidRPr="00EF6E19">
        <w:rPr>
          <w:sz w:val="22"/>
          <w:szCs w:val="22"/>
        </w:rPr>
        <w:t xml:space="preserve">at </w:t>
      </w:r>
      <w:r w:rsidR="005D1A41" w:rsidRPr="00EF6E19">
        <w:rPr>
          <w:sz w:val="22"/>
          <w:szCs w:val="22"/>
        </w:rPr>
        <w:t xml:space="preserve">least annually </w:t>
      </w:r>
      <w:r w:rsidR="00805CC0" w:rsidRPr="00EF6E19">
        <w:rPr>
          <w:sz w:val="22"/>
          <w:szCs w:val="22"/>
        </w:rPr>
        <w:t xml:space="preserve">and provide a report of each such </w:t>
      </w:r>
      <w:r w:rsidR="00D567F7" w:rsidRPr="00EF6E19">
        <w:rPr>
          <w:sz w:val="22"/>
          <w:szCs w:val="22"/>
        </w:rPr>
        <w:t xml:space="preserve">inspection </w:t>
      </w:r>
      <w:r w:rsidRPr="00EF6E19">
        <w:rPr>
          <w:sz w:val="22"/>
          <w:szCs w:val="22"/>
        </w:rPr>
        <w:t xml:space="preserve">to the Department. </w:t>
      </w:r>
      <w:r w:rsidR="00ED79E3" w:rsidRPr="00EF6E19">
        <w:rPr>
          <w:sz w:val="22"/>
          <w:szCs w:val="22"/>
        </w:rPr>
        <w:t xml:space="preserve">The </w:t>
      </w:r>
      <w:r w:rsidRPr="00EF6E19">
        <w:rPr>
          <w:sz w:val="22"/>
          <w:szCs w:val="22"/>
        </w:rPr>
        <w:t xml:space="preserve">annual </w:t>
      </w:r>
      <w:r w:rsidR="00B66ECC" w:rsidRPr="00EF6E19">
        <w:rPr>
          <w:sz w:val="22"/>
          <w:szCs w:val="22"/>
        </w:rPr>
        <w:t xml:space="preserve">watershed </w:t>
      </w:r>
      <w:r w:rsidRPr="00EF6E19">
        <w:rPr>
          <w:sz w:val="22"/>
          <w:szCs w:val="22"/>
        </w:rPr>
        <w:t xml:space="preserve">inspection </w:t>
      </w:r>
      <w:r w:rsidR="000E437E" w:rsidRPr="00EF6E19">
        <w:rPr>
          <w:sz w:val="22"/>
          <w:szCs w:val="22"/>
        </w:rPr>
        <w:t xml:space="preserve">must </w:t>
      </w:r>
      <w:r w:rsidRPr="00EF6E19">
        <w:rPr>
          <w:sz w:val="22"/>
          <w:szCs w:val="22"/>
        </w:rPr>
        <w:t xml:space="preserve">evaluate water source protection, associated facilities and equipment and review operational procedures and maintenance records for the purpose of evaluating the adequacy of programs and procedures, such as source water protection, facilities and equipment operations and maintenance, etc., to produce and distribute safe drinking water. (See Section (7)(H), </w:t>
      </w:r>
      <w:r w:rsidR="00713177" w:rsidRPr="00EF6E19">
        <w:rPr>
          <w:sz w:val="22"/>
          <w:szCs w:val="22"/>
        </w:rPr>
        <w:t>which incorporates by reference</w:t>
      </w:r>
      <w:r w:rsidRPr="00EF6E19">
        <w:rPr>
          <w:sz w:val="22"/>
          <w:szCs w:val="22"/>
        </w:rPr>
        <w:t xml:space="preserve"> 40 </w:t>
      </w:r>
      <w:r w:rsidR="00916EA1" w:rsidRPr="00EF6E19">
        <w:rPr>
          <w:sz w:val="22"/>
          <w:szCs w:val="22"/>
        </w:rPr>
        <w:t>CFR</w:t>
      </w:r>
      <w:r w:rsidRPr="00EF6E19">
        <w:rPr>
          <w:sz w:val="22"/>
          <w:szCs w:val="22"/>
        </w:rPr>
        <w:t xml:space="preserve"> 141.70 through 141.75</w:t>
      </w:r>
      <w:r w:rsidR="00713177" w:rsidRPr="00EF6E19">
        <w:rPr>
          <w:sz w:val="22"/>
          <w:szCs w:val="22"/>
        </w:rPr>
        <w:t>.</w:t>
      </w:r>
    </w:p>
    <w:p w14:paraId="0D2EC35D" w14:textId="77777777" w:rsidR="00DF13F8" w:rsidRPr="00EF6E19" w:rsidRDefault="00DF13F8" w:rsidP="006A2CAA">
      <w:pPr>
        <w:spacing w:after="240"/>
        <w:ind w:left="1440" w:hanging="720"/>
        <w:rPr>
          <w:sz w:val="22"/>
          <w:szCs w:val="22"/>
        </w:rPr>
      </w:pPr>
      <w:r w:rsidRPr="00EF6E19">
        <w:rPr>
          <w:sz w:val="22"/>
          <w:szCs w:val="22"/>
        </w:rPr>
        <w:t>2.</w:t>
      </w:r>
      <w:r w:rsidRPr="00EF6E19">
        <w:rPr>
          <w:sz w:val="22"/>
          <w:szCs w:val="22"/>
        </w:rPr>
        <w:tab/>
        <w:t>Ground Water S</w:t>
      </w:r>
      <w:r w:rsidR="007605AB" w:rsidRPr="00EF6E19">
        <w:rPr>
          <w:sz w:val="22"/>
          <w:szCs w:val="22"/>
        </w:rPr>
        <w:t>ystems</w:t>
      </w:r>
    </w:p>
    <w:p w14:paraId="5609911D" w14:textId="5C10E737" w:rsidR="00DF13F8" w:rsidRPr="00EF6E19" w:rsidRDefault="55BB9934" w:rsidP="00750A4A">
      <w:pPr>
        <w:spacing w:after="240"/>
        <w:ind w:left="2160" w:hanging="720"/>
        <w:rPr>
          <w:sz w:val="22"/>
          <w:szCs w:val="22"/>
        </w:rPr>
      </w:pPr>
      <w:r w:rsidRPr="00EF6E19">
        <w:rPr>
          <w:sz w:val="22"/>
          <w:szCs w:val="22"/>
        </w:rPr>
        <w:t>a.</w:t>
      </w:r>
      <w:r w:rsidR="00750A4A" w:rsidRPr="00EF6E19">
        <w:rPr>
          <w:sz w:val="22"/>
          <w:szCs w:val="22"/>
        </w:rPr>
        <w:tab/>
        <w:t>C</w:t>
      </w:r>
      <w:r w:rsidRPr="00EF6E19">
        <w:rPr>
          <w:sz w:val="22"/>
          <w:szCs w:val="22"/>
        </w:rPr>
        <w:t xml:space="preserve">ommunity water systems using ground water sources </w:t>
      </w:r>
      <w:r w:rsidR="00750A4A" w:rsidRPr="00EF6E19">
        <w:rPr>
          <w:sz w:val="22"/>
          <w:szCs w:val="22"/>
        </w:rPr>
        <w:t xml:space="preserve">must </w:t>
      </w:r>
      <w:r w:rsidR="693D7149" w:rsidRPr="00EF6E19">
        <w:rPr>
          <w:sz w:val="22"/>
          <w:szCs w:val="22"/>
        </w:rPr>
        <w:t>provide</w:t>
      </w:r>
      <w:r w:rsidRPr="00EF6E19">
        <w:rPr>
          <w:sz w:val="22"/>
          <w:szCs w:val="22"/>
        </w:rPr>
        <w:t xml:space="preserve"> facilities for chlorination.</w:t>
      </w:r>
    </w:p>
    <w:p w14:paraId="4810E691" w14:textId="0F830645" w:rsidR="00DF13F8" w:rsidRPr="00EF6E19" w:rsidRDefault="00DF13F8" w:rsidP="00750A4A">
      <w:pPr>
        <w:spacing w:after="240"/>
        <w:ind w:left="2160" w:hanging="720"/>
        <w:rPr>
          <w:sz w:val="22"/>
          <w:szCs w:val="22"/>
        </w:rPr>
      </w:pPr>
      <w:r w:rsidRPr="00EF6E19">
        <w:rPr>
          <w:sz w:val="22"/>
          <w:szCs w:val="22"/>
        </w:rPr>
        <w:lastRenderedPageBreak/>
        <w:t>b.</w:t>
      </w:r>
      <w:r w:rsidRPr="00EF6E19">
        <w:rPr>
          <w:sz w:val="22"/>
          <w:szCs w:val="22"/>
        </w:rPr>
        <w:tab/>
        <w:t>Hazardous chemicals (e.g. pesticides</w:t>
      </w:r>
      <w:r w:rsidR="00A67BB4" w:rsidRPr="00EF6E19">
        <w:rPr>
          <w:sz w:val="22"/>
          <w:szCs w:val="22"/>
        </w:rPr>
        <w:t>, petroleum products,</w:t>
      </w:r>
      <w:r w:rsidRPr="00EF6E19">
        <w:rPr>
          <w:sz w:val="22"/>
          <w:szCs w:val="22"/>
        </w:rPr>
        <w:t xml:space="preserve"> degreasers</w:t>
      </w:r>
      <w:r w:rsidR="00A67BB4" w:rsidRPr="00EF6E19">
        <w:rPr>
          <w:sz w:val="22"/>
          <w:szCs w:val="22"/>
        </w:rPr>
        <w:t>, etc.</w:t>
      </w:r>
      <w:r w:rsidRPr="00EF6E19">
        <w:rPr>
          <w:sz w:val="22"/>
          <w:szCs w:val="22"/>
        </w:rPr>
        <w:t xml:space="preserve">) </w:t>
      </w:r>
      <w:r w:rsidR="00750A4A" w:rsidRPr="00EF6E19">
        <w:rPr>
          <w:sz w:val="22"/>
          <w:szCs w:val="22"/>
        </w:rPr>
        <w:t xml:space="preserve">must </w:t>
      </w:r>
      <w:r w:rsidRPr="00EF6E19">
        <w:rPr>
          <w:sz w:val="22"/>
          <w:szCs w:val="22"/>
        </w:rPr>
        <w:t>not be used or stored in the proximity of the well</w:t>
      </w:r>
      <w:r w:rsidR="006B2936" w:rsidRPr="00EF6E19">
        <w:rPr>
          <w:sz w:val="22"/>
          <w:szCs w:val="22"/>
        </w:rPr>
        <w:t>,</w:t>
      </w:r>
      <w:r w:rsidRPr="00EF6E19">
        <w:rPr>
          <w:sz w:val="22"/>
          <w:szCs w:val="22"/>
        </w:rPr>
        <w:t xml:space="preserve"> except when used in water treatment.</w:t>
      </w:r>
    </w:p>
    <w:p w14:paraId="144C6B16" w14:textId="30943E03" w:rsidR="00CD52F0" w:rsidRPr="00EF6E19" w:rsidRDefault="00750A4A" w:rsidP="00750A4A">
      <w:pPr>
        <w:spacing w:after="240"/>
        <w:ind w:left="2160" w:hanging="720"/>
        <w:rPr>
          <w:sz w:val="22"/>
          <w:szCs w:val="22"/>
        </w:rPr>
      </w:pPr>
      <w:r w:rsidRPr="00EF6E19">
        <w:rPr>
          <w:sz w:val="22"/>
          <w:szCs w:val="22"/>
        </w:rPr>
        <w:t>c.</w:t>
      </w:r>
      <w:r w:rsidRPr="00EF6E19">
        <w:rPr>
          <w:sz w:val="22"/>
          <w:szCs w:val="22"/>
        </w:rPr>
        <w:tab/>
      </w:r>
      <w:r w:rsidR="00DF13F8" w:rsidRPr="00EF6E19">
        <w:rPr>
          <w:sz w:val="22"/>
          <w:szCs w:val="22"/>
        </w:rPr>
        <w:t xml:space="preserve">Any hazardous chemical used in water treatment </w:t>
      </w:r>
      <w:r w:rsidRPr="00EF6E19">
        <w:rPr>
          <w:sz w:val="22"/>
          <w:szCs w:val="22"/>
        </w:rPr>
        <w:t xml:space="preserve">must </w:t>
      </w:r>
      <w:r w:rsidR="00DF13F8" w:rsidRPr="00EF6E19">
        <w:rPr>
          <w:sz w:val="22"/>
          <w:szCs w:val="22"/>
        </w:rPr>
        <w:t>be stored in such a manner that it will be completely contained and not enter the aquifer.</w:t>
      </w:r>
    </w:p>
    <w:p w14:paraId="430584C1" w14:textId="21A71C5B" w:rsidR="00DF13F8" w:rsidRPr="00EF6E19" w:rsidRDefault="00DF13F8" w:rsidP="00750A4A">
      <w:pPr>
        <w:spacing w:after="240"/>
        <w:ind w:left="2160" w:right="-270" w:hanging="720"/>
        <w:rPr>
          <w:sz w:val="22"/>
          <w:szCs w:val="22"/>
        </w:rPr>
      </w:pPr>
      <w:r w:rsidRPr="00EF6E19">
        <w:rPr>
          <w:sz w:val="22"/>
          <w:szCs w:val="22"/>
        </w:rPr>
        <w:t>d.</w:t>
      </w:r>
      <w:r w:rsidRPr="00EF6E19">
        <w:rPr>
          <w:sz w:val="22"/>
          <w:szCs w:val="22"/>
        </w:rPr>
        <w:tab/>
        <w:t>The occurrence of spills of hazardous substances within the wellhead protection area shall be immediately reported to the Department by the water supplier upon knowledge of such an accident.</w:t>
      </w:r>
    </w:p>
    <w:p w14:paraId="45C2ABF1" w14:textId="421BD4BA" w:rsidR="00DF13F8" w:rsidRPr="00EF6E19" w:rsidRDefault="00DF13F8" w:rsidP="00750A4A">
      <w:pPr>
        <w:spacing w:after="240"/>
        <w:ind w:left="2160" w:hanging="720"/>
        <w:rPr>
          <w:sz w:val="22"/>
          <w:szCs w:val="22"/>
        </w:rPr>
      </w:pPr>
      <w:r w:rsidRPr="00EF6E19">
        <w:rPr>
          <w:sz w:val="22"/>
          <w:szCs w:val="22"/>
        </w:rPr>
        <w:t>e.</w:t>
      </w:r>
      <w:r w:rsidRPr="00EF6E19">
        <w:rPr>
          <w:sz w:val="22"/>
          <w:szCs w:val="22"/>
        </w:rPr>
        <w:tab/>
        <w:t xml:space="preserve">All discharges from water softeners or other treatment techniques </w:t>
      </w:r>
      <w:r w:rsidR="00750A4A" w:rsidRPr="00EF6E19">
        <w:rPr>
          <w:sz w:val="22"/>
          <w:szCs w:val="22"/>
        </w:rPr>
        <w:t xml:space="preserve">must </w:t>
      </w:r>
      <w:r w:rsidRPr="00EF6E19">
        <w:rPr>
          <w:sz w:val="22"/>
          <w:szCs w:val="22"/>
        </w:rPr>
        <w:t>be made in an approved manner.</w:t>
      </w:r>
    </w:p>
    <w:p w14:paraId="584B0F7F" w14:textId="108AA314" w:rsidR="00DF13F8" w:rsidRPr="00EF6E19" w:rsidRDefault="00DF13F8" w:rsidP="00750A4A">
      <w:pPr>
        <w:spacing w:after="240"/>
        <w:ind w:left="2160" w:hanging="720"/>
        <w:rPr>
          <w:sz w:val="22"/>
          <w:szCs w:val="22"/>
        </w:rPr>
      </w:pPr>
      <w:r w:rsidRPr="00EF6E19">
        <w:rPr>
          <w:sz w:val="22"/>
          <w:szCs w:val="22"/>
        </w:rPr>
        <w:t>f.</w:t>
      </w:r>
      <w:r w:rsidRPr="00EF6E19">
        <w:rPr>
          <w:sz w:val="22"/>
          <w:szCs w:val="22"/>
        </w:rPr>
        <w:tab/>
        <w:t xml:space="preserve">All </w:t>
      </w:r>
      <w:r w:rsidR="001A00AB" w:rsidRPr="00EF6E19">
        <w:rPr>
          <w:sz w:val="22"/>
          <w:szCs w:val="22"/>
        </w:rPr>
        <w:t xml:space="preserve">public </w:t>
      </w:r>
      <w:r w:rsidRPr="00EF6E19">
        <w:rPr>
          <w:sz w:val="22"/>
          <w:szCs w:val="22"/>
        </w:rPr>
        <w:t xml:space="preserve">water system wells shall have a </w:t>
      </w:r>
      <w:r w:rsidR="001A00AB" w:rsidRPr="00EF6E19">
        <w:rPr>
          <w:sz w:val="22"/>
          <w:szCs w:val="22"/>
        </w:rPr>
        <w:t xml:space="preserve">sanitary seal </w:t>
      </w:r>
      <w:r w:rsidRPr="00EF6E19">
        <w:rPr>
          <w:sz w:val="22"/>
          <w:szCs w:val="22"/>
        </w:rPr>
        <w:t xml:space="preserve">well cap </w:t>
      </w:r>
      <w:r w:rsidR="001A00AB" w:rsidRPr="00EF6E19">
        <w:rPr>
          <w:sz w:val="22"/>
          <w:szCs w:val="22"/>
        </w:rPr>
        <w:t xml:space="preserve">with a protected, screened vent </w:t>
      </w:r>
      <w:r w:rsidRPr="00EF6E19">
        <w:rPr>
          <w:sz w:val="22"/>
          <w:szCs w:val="22"/>
        </w:rPr>
        <w:t>at the termination of the well casing.</w:t>
      </w:r>
    </w:p>
    <w:p w14:paraId="529E57E6" w14:textId="03840533" w:rsidR="007F4084" w:rsidRPr="00EF6E19" w:rsidRDefault="006C3249" w:rsidP="00750A4A">
      <w:pPr>
        <w:spacing w:after="240"/>
        <w:ind w:left="2160" w:right="-90" w:hanging="720"/>
        <w:rPr>
          <w:sz w:val="22"/>
          <w:szCs w:val="22"/>
        </w:rPr>
      </w:pPr>
      <w:r w:rsidRPr="00EF6E19">
        <w:rPr>
          <w:sz w:val="22"/>
          <w:szCs w:val="22"/>
        </w:rPr>
        <w:t xml:space="preserve">g. </w:t>
      </w:r>
      <w:r w:rsidRPr="00EF6E19">
        <w:rPr>
          <w:sz w:val="22"/>
          <w:szCs w:val="22"/>
        </w:rPr>
        <w:tab/>
        <w:t xml:space="preserve">All existing public water system wells which are modified, altered or repaired, including </w:t>
      </w:r>
      <w:r w:rsidR="003D794C" w:rsidRPr="00EF6E19">
        <w:rPr>
          <w:sz w:val="22"/>
          <w:szCs w:val="22"/>
        </w:rPr>
        <w:t xml:space="preserve">by </w:t>
      </w:r>
      <w:r w:rsidRPr="00EF6E19">
        <w:rPr>
          <w:sz w:val="22"/>
          <w:szCs w:val="22"/>
        </w:rPr>
        <w:t>hydrof</w:t>
      </w:r>
      <w:r w:rsidR="003D794C" w:rsidRPr="00EF6E19">
        <w:rPr>
          <w:sz w:val="22"/>
          <w:szCs w:val="22"/>
        </w:rPr>
        <w:t>r</w:t>
      </w:r>
      <w:r w:rsidRPr="00EF6E19">
        <w:rPr>
          <w:sz w:val="22"/>
          <w:szCs w:val="22"/>
        </w:rPr>
        <w:t>act</w:t>
      </w:r>
      <w:r w:rsidR="00536969" w:rsidRPr="00EF6E19">
        <w:rPr>
          <w:sz w:val="22"/>
          <w:szCs w:val="22"/>
        </w:rPr>
        <w:t>ur</w:t>
      </w:r>
      <w:r w:rsidRPr="00EF6E19">
        <w:rPr>
          <w:sz w:val="22"/>
          <w:szCs w:val="22"/>
        </w:rPr>
        <w:t>ing, in a manner that may change the yield or chemistry of the water served must comply with Section 3(F)(3) and be approved by the Department prior to commencement of the modifications, alterations, repairs or hydrofrac</w:t>
      </w:r>
      <w:r w:rsidR="00536969" w:rsidRPr="00EF6E19">
        <w:rPr>
          <w:sz w:val="22"/>
          <w:szCs w:val="22"/>
        </w:rPr>
        <w:t>tur</w:t>
      </w:r>
      <w:r w:rsidRPr="00EF6E19">
        <w:rPr>
          <w:sz w:val="22"/>
          <w:szCs w:val="22"/>
        </w:rPr>
        <w:t xml:space="preserve">ing. </w:t>
      </w:r>
      <w:r w:rsidR="003D794C" w:rsidRPr="00EF6E19">
        <w:rPr>
          <w:sz w:val="22"/>
          <w:szCs w:val="22"/>
        </w:rPr>
        <w:t>B</w:t>
      </w:r>
      <w:r w:rsidR="001B5BEF" w:rsidRPr="00EF6E19">
        <w:rPr>
          <w:sz w:val="22"/>
          <w:szCs w:val="22"/>
        </w:rPr>
        <w:t>ased on an evaluation of geologic conditions, individual land use and other factors potentially affecting water quality,</w:t>
      </w:r>
      <w:r w:rsidR="003D794C" w:rsidRPr="00EF6E19">
        <w:rPr>
          <w:sz w:val="22"/>
          <w:szCs w:val="22"/>
        </w:rPr>
        <w:t xml:space="preserve"> the Department may require</w:t>
      </w:r>
      <w:r w:rsidRPr="00EF6E19">
        <w:rPr>
          <w:sz w:val="22"/>
          <w:szCs w:val="22"/>
        </w:rPr>
        <w:t xml:space="preserve"> additional testing to demonstrate safe water quality followi</w:t>
      </w:r>
      <w:r w:rsidR="00C40036" w:rsidRPr="00EF6E19">
        <w:rPr>
          <w:sz w:val="22"/>
          <w:szCs w:val="22"/>
        </w:rPr>
        <w:t>ng such</w:t>
      </w:r>
      <w:r w:rsidRPr="00EF6E19">
        <w:rPr>
          <w:sz w:val="22"/>
          <w:szCs w:val="22"/>
        </w:rPr>
        <w:t xml:space="preserve"> modifications. The Department may require water treatment to </w:t>
      </w:r>
      <w:r w:rsidR="00827E28" w:rsidRPr="00EF6E19">
        <w:rPr>
          <w:sz w:val="22"/>
          <w:szCs w:val="22"/>
        </w:rPr>
        <w:t>e</w:t>
      </w:r>
      <w:r w:rsidRPr="00EF6E19">
        <w:rPr>
          <w:sz w:val="22"/>
          <w:szCs w:val="22"/>
        </w:rPr>
        <w:t>nsure compliance with th</w:t>
      </w:r>
      <w:r w:rsidR="00CC1CAF" w:rsidRPr="00EF6E19">
        <w:rPr>
          <w:sz w:val="22"/>
          <w:szCs w:val="22"/>
        </w:rPr>
        <w:t>i</w:t>
      </w:r>
      <w:r w:rsidRPr="00EF6E19">
        <w:rPr>
          <w:sz w:val="22"/>
          <w:szCs w:val="22"/>
        </w:rPr>
        <w:t xml:space="preserve">s </w:t>
      </w:r>
      <w:r w:rsidR="00BF1B61" w:rsidRPr="00EF6E19">
        <w:rPr>
          <w:sz w:val="22"/>
          <w:szCs w:val="22"/>
        </w:rPr>
        <w:t>r</w:t>
      </w:r>
      <w:r w:rsidRPr="00EF6E19">
        <w:rPr>
          <w:sz w:val="22"/>
          <w:szCs w:val="22"/>
        </w:rPr>
        <w:t>ule.</w:t>
      </w:r>
    </w:p>
    <w:p w14:paraId="1F9EE773" w14:textId="77777777" w:rsidR="00DF13F8" w:rsidRPr="00EF6E19" w:rsidRDefault="00DF13F8" w:rsidP="00C02A1D">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48" w:name="_Toc442343225"/>
      <w:r w:rsidRPr="00EF6E19">
        <w:rPr>
          <w:b/>
          <w:sz w:val="22"/>
          <w:szCs w:val="22"/>
          <w:u w:val="none"/>
        </w:rPr>
        <w:t>I.</w:t>
      </w:r>
      <w:r w:rsidRPr="00EF6E19">
        <w:rPr>
          <w:b/>
          <w:sz w:val="22"/>
          <w:szCs w:val="22"/>
          <w:u w:val="none"/>
        </w:rPr>
        <w:tab/>
        <w:t>P</w:t>
      </w:r>
      <w:r w:rsidR="00B0451E" w:rsidRPr="00EF6E19">
        <w:rPr>
          <w:b/>
          <w:sz w:val="22"/>
          <w:szCs w:val="22"/>
          <w:u w:val="none"/>
        </w:rPr>
        <w:t>rotective Measures</w:t>
      </w:r>
      <w:bookmarkEnd w:id="48"/>
    </w:p>
    <w:p w14:paraId="2E21F8E6" w14:textId="6F67F08B" w:rsidR="00DF13F8" w:rsidRPr="00EF6E19" w:rsidRDefault="00DF13F8" w:rsidP="00C02A1D">
      <w:pPr>
        <w:spacing w:after="240"/>
        <w:ind w:left="1440" w:hanging="720"/>
        <w:rPr>
          <w:sz w:val="22"/>
          <w:szCs w:val="22"/>
        </w:rPr>
      </w:pPr>
      <w:r w:rsidRPr="00EF6E19">
        <w:rPr>
          <w:sz w:val="22"/>
          <w:szCs w:val="22"/>
        </w:rPr>
        <w:t>1.</w:t>
      </w:r>
      <w:r w:rsidRPr="00EF6E19">
        <w:rPr>
          <w:sz w:val="22"/>
          <w:szCs w:val="22"/>
        </w:rPr>
        <w:tab/>
        <w:t xml:space="preserve">Public water </w:t>
      </w:r>
      <w:r w:rsidR="00713177" w:rsidRPr="00EF6E19">
        <w:rPr>
          <w:sz w:val="22"/>
          <w:szCs w:val="22"/>
        </w:rPr>
        <w:t xml:space="preserve">system </w:t>
      </w:r>
      <w:r w:rsidRPr="00EF6E19">
        <w:rPr>
          <w:sz w:val="22"/>
          <w:szCs w:val="22"/>
        </w:rPr>
        <w:t xml:space="preserve">suppliers </w:t>
      </w:r>
      <w:r w:rsidR="003857DB" w:rsidRPr="00EF6E19">
        <w:rPr>
          <w:sz w:val="22"/>
          <w:szCs w:val="22"/>
        </w:rPr>
        <w:t>must</w:t>
      </w:r>
      <w:r w:rsidRPr="00EF6E19">
        <w:rPr>
          <w:sz w:val="22"/>
          <w:szCs w:val="22"/>
        </w:rPr>
        <w:t xml:space="preserve"> </w:t>
      </w:r>
      <w:r w:rsidR="00713177" w:rsidRPr="00EF6E19">
        <w:rPr>
          <w:sz w:val="22"/>
          <w:szCs w:val="22"/>
        </w:rPr>
        <w:t>follow</w:t>
      </w:r>
      <w:r w:rsidRPr="00EF6E19">
        <w:rPr>
          <w:sz w:val="22"/>
          <w:szCs w:val="22"/>
        </w:rPr>
        <w:t xml:space="preserve"> an active program for watershed and wellhead protection. Emergency response plans </w:t>
      </w:r>
      <w:r w:rsidR="003857DB" w:rsidRPr="00EF6E19">
        <w:rPr>
          <w:sz w:val="22"/>
          <w:szCs w:val="22"/>
        </w:rPr>
        <w:t>must</w:t>
      </w:r>
      <w:r w:rsidRPr="00EF6E19">
        <w:rPr>
          <w:sz w:val="22"/>
          <w:szCs w:val="22"/>
        </w:rPr>
        <w:t xml:space="preserve"> be designed by the respective supplie</w:t>
      </w:r>
      <w:r w:rsidR="00713177" w:rsidRPr="00EF6E19">
        <w:rPr>
          <w:sz w:val="22"/>
          <w:szCs w:val="22"/>
        </w:rPr>
        <w:t>r</w:t>
      </w:r>
      <w:r w:rsidRPr="00EF6E19">
        <w:rPr>
          <w:sz w:val="22"/>
          <w:szCs w:val="22"/>
        </w:rPr>
        <w:t>s.</w:t>
      </w:r>
    </w:p>
    <w:p w14:paraId="68566C64" w14:textId="2EA32453" w:rsidR="00DF13F8" w:rsidRPr="00A64D6D" w:rsidRDefault="00DF13F8" w:rsidP="00C02A1D">
      <w:pPr>
        <w:spacing w:after="240"/>
        <w:ind w:left="1440" w:hanging="720"/>
        <w:rPr>
          <w:sz w:val="22"/>
          <w:szCs w:val="22"/>
        </w:rPr>
      </w:pPr>
      <w:r w:rsidRPr="00EF6E19">
        <w:rPr>
          <w:sz w:val="22"/>
          <w:szCs w:val="22"/>
        </w:rPr>
        <w:t>2.</w:t>
      </w:r>
      <w:r w:rsidRPr="00EF6E19">
        <w:rPr>
          <w:sz w:val="22"/>
          <w:szCs w:val="22"/>
        </w:rPr>
        <w:tab/>
        <w:t xml:space="preserve">The occurrence of spills of hazardous substances within the watershed </w:t>
      </w:r>
      <w:r w:rsidR="003857DB" w:rsidRPr="00EF6E19">
        <w:rPr>
          <w:sz w:val="22"/>
          <w:szCs w:val="22"/>
        </w:rPr>
        <w:t>must</w:t>
      </w:r>
      <w:r w:rsidRPr="00EF6E19">
        <w:rPr>
          <w:sz w:val="22"/>
          <w:szCs w:val="22"/>
        </w:rPr>
        <w:t xml:space="preserve"> be immediately reported to the Department by the </w:t>
      </w:r>
      <w:r w:rsidR="00713177" w:rsidRPr="00EF6E19">
        <w:rPr>
          <w:sz w:val="22"/>
          <w:szCs w:val="22"/>
        </w:rPr>
        <w:t xml:space="preserve">public </w:t>
      </w:r>
      <w:r w:rsidRPr="00EF6E19">
        <w:rPr>
          <w:sz w:val="22"/>
          <w:szCs w:val="22"/>
        </w:rPr>
        <w:t xml:space="preserve">water </w:t>
      </w:r>
      <w:r w:rsidR="00713177" w:rsidRPr="00EF6E19">
        <w:rPr>
          <w:sz w:val="22"/>
          <w:szCs w:val="22"/>
        </w:rPr>
        <w:t xml:space="preserve">system supplier or </w:t>
      </w:r>
      <w:r w:rsidR="001308FA" w:rsidRPr="00EF6E19">
        <w:rPr>
          <w:sz w:val="22"/>
          <w:szCs w:val="22"/>
        </w:rPr>
        <w:t>representative</w:t>
      </w:r>
      <w:r w:rsidR="00713177" w:rsidRPr="00EF6E19">
        <w:rPr>
          <w:sz w:val="22"/>
          <w:szCs w:val="22"/>
        </w:rPr>
        <w:t xml:space="preserve">, </w:t>
      </w:r>
      <w:r w:rsidRPr="00EF6E19">
        <w:rPr>
          <w:sz w:val="22"/>
          <w:szCs w:val="22"/>
        </w:rPr>
        <w:t>upon knowledge of such an incident</w:t>
      </w:r>
      <w:r w:rsidR="00713177" w:rsidRPr="00EF6E19">
        <w:rPr>
          <w:sz w:val="22"/>
          <w:szCs w:val="22"/>
        </w:rPr>
        <w:t xml:space="preserve"> by calling</w:t>
      </w:r>
      <w:r w:rsidRPr="00EF6E19">
        <w:rPr>
          <w:sz w:val="22"/>
          <w:szCs w:val="22"/>
        </w:rPr>
        <w:t xml:space="preserve"> (207) 287-2070 during normal office hours</w:t>
      </w:r>
      <w:r w:rsidR="000C0A20" w:rsidRPr="00EF6E19">
        <w:rPr>
          <w:sz w:val="22"/>
          <w:szCs w:val="22"/>
        </w:rPr>
        <w:t>,</w:t>
      </w:r>
      <w:r w:rsidRPr="00EF6E19">
        <w:rPr>
          <w:sz w:val="22"/>
          <w:szCs w:val="22"/>
        </w:rPr>
        <w:t xml:space="preserve"> or the 24</w:t>
      </w:r>
      <w:r w:rsidR="00004D54">
        <w:rPr>
          <w:sz w:val="22"/>
          <w:szCs w:val="22"/>
        </w:rPr>
        <w:t>-</w:t>
      </w:r>
      <w:r w:rsidRPr="00EF6E19">
        <w:rPr>
          <w:sz w:val="22"/>
          <w:szCs w:val="22"/>
        </w:rPr>
        <w:t>hour emergency number (207) 557-4214</w:t>
      </w:r>
      <w:r w:rsidRPr="00A64D6D">
        <w:rPr>
          <w:sz w:val="22"/>
          <w:szCs w:val="22"/>
        </w:rPr>
        <w:t>.</w:t>
      </w:r>
    </w:p>
    <w:p w14:paraId="56891430" w14:textId="77777777" w:rsidR="000A35FD" w:rsidRPr="00EF6E19" w:rsidRDefault="00A67BB4" w:rsidP="008208A0">
      <w:pPr>
        <w:spacing w:after="240"/>
        <w:rPr>
          <w:b/>
          <w:sz w:val="22"/>
          <w:szCs w:val="22"/>
        </w:rPr>
      </w:pPr>
      <w:r w:rsidRPr="00EF6E19">
        <w:rPr>
          <w:b/>
          <w:sz w:val="22"/>
          <w:szCs w:val="22"/>
        </w:rPr>
        <w:t>J</w:t>
      </w:r>
      <w:r w:rsidR="000A35FD" w:rsidRPr="00EF6E19">
        <w:rPr>
          <w:b/>
          <w:sz w:val="22"/>
          <w:szCs w:val="22"/>
        </w:rPr>
        <w:t>.</w:t>
      </w:r>
      <w:r w:rsidR="000A35FD" w:rsidRPr="00EF6E19">
        <w:rPr>
          <w:b/>
          <w:sz w:val="22"/>
          <w:szCs w:val="22"/>
        </w:rPr>
        <w:tab/>
        <w:t>Bottled Water Approval</w:t>
      </w:r>
    </w:p>
    <w:p w14:paraId="63D869CD" w14:textId="43354B23" w:rsidR="000A35FD" w:rsidRPr="00EF6E19" w:rsidRDefault="000A35FD" w:rsidP="008208A0">
      <w:pPr>
        <w:spacing w:after="240"/>
        <w:ind w:left="1440" w:hanging="720"/>
        <w:rPr>
          <w:sz w:val="22"/>
          <w:szCs w:val="22"/>
        </w:rPr>
      </w:pPr>
      <w:r w:rsidRPr="00EF6E19">
        <w:rPr>
          <w:sz w:val="22"/>
          <w:szCs w:val="22"/>
        </w:rPr>
        <w:t>1.</w:t>
      </w:r>
      <w:r w:rsidR="00BF1B61" w:rsidRPr="00EF6E19">
        <w:rPr>
          <w:sz w:val="22"/>
          <w:szCs w:val="22"/>
        </w:rPr>
        <w:tab/>
      </w:r>
      <w:r w:rsidRPr="00EF6E19">
        <w:rPr>
          <w:sz w:val="22"/>
          <w:szCs w:val="22"/>
        </w:rPr>
        <w:t xml:space="preserve">General Requirements: No person may extract or treat water for bottling in the State of Maine without first obtaining Department approval by demonstrating that the treatment and raw source water quality </w:t>
      </w:r>
      <w:r w:rsidR="00BF1B61" w:rsidRPr="00EF6E19">
        <w:rPr>
          <w:sz w:val="22"/>
          <w:szCs w:val="22"/>
        </w:rPr>
        <w:t>meet the requirements of th</w:t>
      </w:r>
      <w:r w:rsidR="00C84C91" w:rsidRPr="00EF6E19">
        <w:rPr>
          <w:sz w:val="22"/>
          <w:szCs w:val="22"/>
        </w:rPr>
        <w:t>is</w:t>
      </w:r>
      <w:r w:rsidR="00BF1B61" w:rsidRPr="00EF6E19">
        <w:rPr>
          <w:sz w:val="22"/>
          <w:szCs w:val="22"/>
        </w:rPr>
        <w:t xml:space="preserve"> r</w:t>
      </w:r>
      <w:r w:rsidRPr="00EF6E19">
        <w:rPr>
          <w:sz w:val="22"/>
          <w:szCs w:val="22"/>
        </w:rPr>
        <w:t>ule. Approval consists of an application review process, where the applicant must provide the following documentation</w:t>
      </w:r>
      <w:r w:rsidR="00827E28" w:rsidRPr="00EF6E19">
        <w:rPr>
          <w:sz w:val="22"/>
          <w:szCs w:val="22"/>
        </w:rPr>
        <w:t xml:space="preserve"> to the Department</w:t>
      </w:r>
      <w:r w:rsidRPr="00EF6E19">
        <w:rPr>
          <w:sz w:val="22"/>
          <w:szCs w:val="22"/>
        </w:rPr>
        <w:t>:</w:t>
      </w:r>
    </w:p>
    <w:p w14:paraId="005FBAB0" w14:textId="2FF7D13A" w:rsidR="000A35FD" w:rsidRPr="00EF6E19" w:rsidRDefault="00702561" w:rsidP="00C60289">
      <w:pPr>
        <w:spacing w:after="240"/>
        <w:ind w:left="2160" w:hanging="720"/>
        <w:rPr>
          <w:sz w:val="22"/>
          <w:szCs w:val="22"/>
        </w:rPr>
      </w:pPr>
      <w:r w:rsidRPr="00EF6E19">
        <w:rPr>
          <w:sz w:val="22"/>
          <w:szCs w:val="22"/>
        </w:rPr>
        <w:t>a.</w:t>
      </w:r>
      <w:r w:rsidR="00C60289" w:rsidRPr="00EF6E19">
        <w:rPr>
          <w:sz w:val="22"/>
          <w:szCs w:val="22"/>
        </w:rPr>
        <w:tab/>
      </w:r>
      <w:r w:rsidR="000A35FD" w:rsidRPr="00EF6E19">
        <w:rPr>
          <w:sz w:val="22"/>
          <w:szCs w:val="22"/>
        </w:rPr>
        <w:t>Application. A completed application</w:t>
      </w:r>
      <w:r w:rsidR="0079549F" w:rsidRPr="00EF6E19">
        <w:rPr>
          <w:sz w:val="22"/>
          <w:szCs w:val="22"/>
        </w:rPr>
        <w:t>;</w:t>
      </w:r>
    </w:p>
    <w:p w14:paraId="7389A3E9" w14:textId="43B56303" w:rsidR="0079549F" w:rsidRPr="00EF6E19" w:rsidRDefault="00702561" w:rsidP="00C60289">
      <w:pPr>
        <w:spacing w:after="240"/>
        <w:ind w:left="2160" w:hanging="720"/>
        <w:rPr>
          <w:sz w:val="22"/>
          <w:szCs w:val="22"/>
        </w:rPr>
      </w:pPr>
      <w:r w:rsidRPr="00EF6E19">
        <w:rPr>
          <w:sz w:val="22"/>
          <w:szCs w:val="22"/>
        </w:rPr>
        <w:t>b.</w:t>
      </w:r>
      <w:r w:rsidR="00C60289" w:rsidRPr="00EF6E19">
        <w:rPr>
          <w:sz w:val="22"/>
          <w:szCs w:val="22"/>
        </w:rPr>
        <w:tab/>
      </w:r>
      <w:r w:rsidRPr="00EF6E19">
        <w:rPr>
          <w:sz w:val="22"/>
          <w:szCs w:val="22"/>
        </w:rPr>
        <w:t>Report of w</w:t>
      </w:r>
      <w:r w:rsidR="0079549F" w:rsidRPr="00EF6E19">
        <w:rPr>
          <w:sz w:val="22"/>
          <w:szCs w:val="22"/>
        </w:rPr>
        <w:t xml:space="preserve">ater </w:t>
      </w:r>
      <w:r w:rsidRPr="00EF6E19">
        <w:rPr>
          <w:sz w:val="22"/>
          <w:szCs w:val="22"/>
        </w:rPr>
        <w:t>q</w:t>
      </w:r>
      <w:r w:rsidR="0079549F" w:rsidRPr="00EF6E19">
        <w:rPr>
          <w:sz w:val="22"/>
          <w:szCs w:val="22"/>
        </w:rPr>
        <w:t xml:space="preserve">uality </w:t>
      </w:r>
      <w:r w:rsidRPr="00EF6E19">
        <w:rPr>
          <w:sz w:val="22"/>
          <w:szCs w:val="22"/>
        </w:rPr>
        <w:t>r</w:t>
      </w:r>
      <w:r w:rsidR="0079549F" w:rsidRPr="00EF6E19">
        <w:rPr>
          <w:sz w:val="22"/>
          <w:szCs w:val="22"/>
        </w:rPr>
        <w:t>e</w:t>
      </w:r>
      <w:r w:rsidR="003F6A72" w:rsidRPr="00EF6E19">
        <w:rPr>
          <w:sz w:val="22"/>
          <w:szCs w:val="22"/>
        </w:rPr>
        <w:t>sul</w:t>
      </w:r>
      <w:r w:rsidR="0079549F" w:rsidRPr="00EF6E19">
        <w:rPr>
          <w:sz w:val="22"/>
          <w:szCs w:val="22"/>
        </w:rPr>
        <w:t xml:space="preserve">ts. Any </w:t>
      </w:r>
      <w:r w:rsidR="00827E28" w:rsidRPr="00EF6E19">
        <w:rPr>
          <w:sz w:val="22"/>
          <w:szCs w:val="22"/>
        </w:rPr>
        <w:t>applicable</w:t>
      </w:r>
      <w:r w:rsidR="0079549F" w:rsidRPr="00EF6E19">
        <w:rPr>
          <w:sz w:val="22"/>
          <w:szCs w:val="22"/>
        </w:rPr>
        <w:t xml:space="preserve"> test results that the Department deems necessary</w:t>
      </w:r>
      <w:r w:rsidR="00827E28" w:rsidRPr="00EF6E19">
        <w:rPr>
          <w:sz w:val="22"/>
          <w:szCs w:val="22"/>
        </w:rPr>
        <w:t xml:space="preserve"> at time of application</w:t>
      </w:r>
      <w:r w:rsidR="0079549F" w:rsidRPr="00EF6E19">
        <w:rPr>
          <w:sz w:val="22"/>
          <w:szCs w:val="22"/>
        </w:rPr>
        <w:t>, due to surrounding environmental conditions or other circumstances</w:t>
      </w:r>
      <w:r w:rsidR="00763460" w:rsidRPr="00EF6E19">
        <w:rPr>
          <w:sz w:val="22"/>
          <w:szCs w:val="22"/>
        </w:rPr>
        <w:t xml:space="preserve"> that may indicate a threat of contamination to the well and potentially result in an adverse health impact on </w:t>
      </w:r>
      <w:r w:rsidR="0000153C" w:rsidRPr="00EF6E19">
        <w:rPr>
          <w:sz w:val="22"/>
          <w:szCs w:val="22"/>
        </w:rPr>
        <w:t>customers</w:t>
      </w:r>
      <w:r w:rsidR="0079549F" w:rsidRPr="00EF6E19">
        <w:rPr>
          <w:sz w:val="22"/>
          <w:szCs w:val="22"/>
        </w:rPr>
        <w:t xml:space="preserve">. Such monitoring must be performed at regular intervals, as determined by the Department, with </w:t>
      </w:r>
      <w:r w:rsidR="0079549F" w:rsidRPr="00EF6E19">
        <w:rPr>
          <w:sz w:val="22"/>
          <w:szCs w:val="22"/>
        </w:rPr>
        <w:lastRenderedPageBreak/>
        <w:t>testing/monitoring results reported to the Department within the established time</w:t>
      </w:r>
      <w:r w:rsidR="00004D54">
        <w:rPr>
          <w:sz w:val="22"/>
          <w:szCs w:val="22"/>
        </w:rPr>
        <w:t xml:space="preserve"> </w:t>
      </w:r>
      <w:r w:rsidR="0079549F" w:rsidRPr="00EF6E19">
        <w:rPr>
          <w:sz w:val="22"/>
          <w:szCs w:val="22"/>
        </w:rPr>
        <w:t xml:space="preserve">frames; </w:t>
      </w:r>
    </w:p>
    <w:p w14:paraId="026227C6" w14:textId="77777777" w:rsidR="00702561" w:rsidRPr="00EF6E19" w:rsidRDefault="00C60289" w:rsidP="00C60289">
      <w:pPr>
        <w:spacing w:after="240"/>
        <w:ind w:left="2160" w:hanging="720"/>
        <w:rPr>
          <w:sz w:val="22"/>
          <w:szCs w:val="22"/>
        </w:rPr>
      </w:pPr>
      <w:r w:rsidRPr="00EF6E19">
        <w:rPr>
          <w:sz w:val="22"/>
          <w:szCs w:val="22"/>
        </w:rPr>
        <w:t>c.</w:t>
      </w:r>
      <w:r w:rsidRPr="00EF6E19">
        <w:rPr>
          <w:sz w:val="22"/>
          <w:szCs w:val="22"/>
        </w:rPr>
        <w:tab/>
      </w:r>
      <w:r w:rsidR="00702561" w:rsidRPr="00EF6E19">
        <w:rPr>
          <w:sz w:val="22"/>
          <w:szCs w:val="22"/>
        </w:rPr>
        <w:t>Report of raw water test results for all physical, chemical, microbiological and radiological parameters specified in Appendix A of this rule; and</w:t>
      </w:r>
    </w:p>
    <w:p w14:paraId="0A9C77AD" w14:textId="2C936E21" w:rsidR="0079549F" w:rsidRPr="00EF6E19" w:rsidRDefault="00C60289" w:rsidP="00C60289">
      <w:pPr>
        <w:spacing w:after="240"/>
        <w:ind w:left="2160" w:right="-360" w:hanging="720"/>
        <w:rPr>
          <w:sz w:val="22"/>
          <w:szCs w:val="22"/>
        </w:rPr>
      </w:pPr>
      <w:r w:rsidRPr="00EF6E19">
        <w:rPr>
          <w:sz w:val="22"/>
          <w:szCs w:val="22"/>
        </w:rPr>
        <w:t>d.</w:t>
      </w:r>
      <w:r w:rsidRPr="00EF6E19">
        <w:rPr>
          <w:sz w:val="22"/>
          <w:szCs w:val="22"/>
        </w:rPr>
        <w:tab/>
      </w:r>
      <w:r w:rsidR="0079549F" w:rsidRPr="00EF6E19">
        <w:rPr>
          <w:sz w:val="22"/>
          <w:szCs w:val="22"/>
        </w:rPr>
        <w:t>Hydrogeologic Report. A report on the regional geology surrounding the site and the specific site geology</w:t>
      </w:r>
      <w:r w:rsidR="00702561" w:rsidRPr="00EF6E19">
        <w:rPr>
          <w:sz w:val="22"/>
          <w:szCs w:val="22"/>
        </w:rPr>
        <w:t>, including</w:t>
      </w:r>
      <w:r w:rsidR="0079549F" w:rsidRPr="00EF6E19">
        <w:rPr>
          <w:sz w:val="22"/>
          <w:szCs w:val="22"/>
        </w:rPr>
        <w:t xml:space="preserve"> a description of the vertical and horizontal extent of the source aquifer using existing data. The information will be used to define the recharge area of the aquifer, or, in the case of regional aquifers, the zone of influence of the subject source. A report detailing the development of the source; the method of construction, including spring design, well installation, surface catchment, and intake structures; and transmission facilities as appropriate, is required. A watershed survey of the recharge area or zone of influence of subject source that identifies and evaluates actual and potential sources of contamination must be provided to the Department. A minimum 48-hour pump test must be conducted on each well, to determine safe yield. Based on the findings in the hydrogeologic report, a plan may be required for special monitoring of any significant contamination source and for taking restrictive preventative or corrective measures, as appropriate, to protect the source water. Such a report must be completed and submitted by a Maine-certified geologist. Water vending machines are exempt from this requirement to submit a </w:t>
      </w:r>
      <w:r w:rsidR="00702561" w:rsidRPr="00EF6E19">
        <w:rPr>
          <w:sz w:val="22"/>
          <w:szCs w:val="22"/>
        </w:rPr>
        <w:t>h</w:t>
      </w:r>
      <w:r w:rsidR="0079549F" w:rsidRPr="00EF6E19">
        <w:rPr>
          <w:sz w:val="22"/>
          <w:szCs w:val="22"/>
        </w:rPr>
        <w:t xml:space="preserve">ydrogeologic </w:t>
      </w:r>
      <w:r w:rsidR="00702561" w:rsidRPr="00EF6E19">
        <w:rPr>
          <w:sz w:val="22"/>
          <w:szCs w:val="22"/>
        </w:rPr>
        <w:t>r</w:t>
      </w:r>
      <w:r w:rsidR="0079549F" w:rsidRPr="00EF6E19">
        <w:rPr>
          <w:sz w:val="22"/>
          <w:szCs w:val="22"/>
        </w:rPr>
        <w:t>eport.</w:t>
      </w:r>
    </w:p>
    <w:p w14:paraId="7D2D007D" w14:textId="12FE76F5" w:rsidR="00D71DF7" w:rsidRPr="00EF6E19" w:rsidRDefault="0033445E" w:rsidP="002056E5">
      <w:pPr>
        <w:pStyle w:val="ListParagraph"/>
        <w:ind w:left="1440" w:hanging="720"/>
        <w:rPr>
          <w:sz w:val="22"/>
          <w:szCs w:val="22"/>
        </w:rPr>
      </w:pPr>
      <w:r w:rsidRPr="00EF6E19">
        <w:rPr>
          <w:sz w:val="22"/>
          <w:szCs w:val="22"/>
        </w:rPr>
        <w:t>2.</w:t>
      </w:r>
      <w:r w:rsidRPr="00EF6E19">
        <w:tab/>
      </w:r>
      <w:r w:rsidR="00864C0A" w:rsidRPr="00EF6E19">
        <w:rPr>
          <w:sz w:val="22"/>
          <w:szCs w:val="22"/>
        </w:rPr>
        <w:t>Comply with DEP requirements for significant groundwater withdrawals</w:t>
      </w:r>
      <w:r w:rsidR="00827E28" w:rsidRPr="00EF6E19">
        <w:rPr>
          <w:sz w:val="22"/>
          <w:szCs w:val="22"/>
        </w:rPr>
        <w:t>.</w:t>
      </w:r>
    </w:p>
    <w:p w14:paraId="7AB32969" w14:textId="467E5CDD" w:rsidR="00D71DF7" w:rsidRPr="00EF6E19" w:rsidRDefault="00D71DF7" w:rsidP="00D71DF7">
      <w:pPr>
        <w:pStyle w:val="ListParagraph"/>
        <w:ind w:left="2160" w:hanging="720"/>
        <w:rPr>
          <w:sz w:val="22"/>
          <w:szCs w:val="22"/>
        </w:rPr>
      </w:pPr>
    </w:p>
    <w:p w14:paraId="2564F3CD" w14:textId="2F42898D" w:rsidR="0092061E" w:rsidRPr="00EF6E19" w:rsidRDefault="00D71DF7" w:rsidP="00E32AD4">
      <w:pPr>
        <w:pStyle w:val="ListParagraph"/>
        <w:ind w:left="2160" w:hanging="720"/>
        <w:rPr>
          <w:sz w:val="22"/>
          <w:szCs w:val="22"/>
        </w:rPr>
      </w:pPr>
      <w:r w:rsidRPr="00EF6E19">
        <w:rPr>
          <w:sz w:val="22"/>
          <w:szCs w:val="22"/>
        </w:rPr>
        <w:t>c.</w:t>
      </w:r>
      <w:r w:rsidRPr="00EF6E19">
        <w:rPr>
          <w:sz w:val="22"/>
          <w:szCs w:val="22"/>
        </w:rPr>
        <w:tab/>
      </w:r>
      <w:r w:rsidR="004F6A5B" w:rsidRPr="00EF6E19">
        <w:rPr>
          <w:sz w:val="22"/>
          <w:szCs w:val="22"/>
        </w:rPr>
        <w:t xml:space="preserve">“Significant Groundwater Well” does not </w:t>
      </w:r>
      <w:r w:rsidR="00DE6BA1" w:rsidRPr="00EF6E19">
        <w:rPr>
          <w:sz w:val="22"/>
          <w:szCs w:val="22"/>
        </w:rPr>
        <w:t xml:space="preserve">apply to or </w:t>
      </w:r>
      <w:proofErr w:type="gramStart"/>
      <w:r w:rsidR="004F6A5B" w:rsidRPr="00EF6E19">
        <w:rPr>
          <w:sz w:val="22"/>
          <w:szCs w:val="22"/>
        </w:rPr>
        <w:t>include</w:t>
      </w:r>
      <w:r w:rsidR="00DE6BA1" w:rsidRPr="00EF6E19">
        <w:rPr>
          <w:sz w:val="22"/>
          <w:szCs w:val="22"/>
        </w:rPr>
        <w:t>,</w:t>
      </w:r>
      <w:proofErr w:type="gramEnd"/>
      <w:r w:rsidR="00DE6BA1" w:rsidRPr="00EF6E19">
        <w:rPr>
          <w:sz w:val="22"/>
          <w:szCs w:val="22"/>
        </w:rPr>
        <w:t xml:space="preserve"> the followin</w:t>
      </w:r>
      <w:r w:rsidRPr="00EF6E19">
        <w:rPr>
          <w:sz w:val="22"/>
          <w:szCs w:val="22"/>
        </w:rPr>
        <w:t>g:</w:t>
      </w:r>
    </w:p>
    <w:p w14:paraId="4A6BD286" w14:textId="15F71E45" w:rsidR="00757782" w:rsidRPr="00EF6E19" w:rsidRDefault="00C60289" w:rsidP="00447F82">
      <w:pPr>
        <w:pStyle w:val="ListParagraph"/>
        <w:spacing w:after="240"/>
        <w:ind w:left="2880" w:hanging="720"/>
        <w:rPr>
          <w:sz w:val="22"/>
          <w:szCs w:val="22"/>
        </w:rPr>
      </w:pPr>
      <w:r w:rsidRPr="00EF6E19">
        <w:rPr>
          <w:sz w:val="22"/>
          <w:szCs w:val="22"/>
        </w:rPr>
        <w:t>i.</w:t>
      </w:r>
      <w:r w:rsidRPr="00EF6E19">
        <w:rPr>
          <w:sz w:val="22"/>
          <w:szCs w:val="22"/>
        </w:rPr>
        <w:tab/>
      </w:r>
      <w:r w:rsidR="004F6A5B" w:rsidRPr="00EF6E19">
        <w:rPr>
          <w:sz w:val="22"/>
          <w:szCs w:val="22"/>
        </w:rPr>
        <w:t>A public water system</w:t>
      </w:r>
      <w:r w:rsidR="00DE6BA1" w:rsidRPr="00EF6E19">
        <w:rPr>
          <w:sz w:val="22"/>
          <w:szCs w:val="22"/>
        </w:rPr>
        <w:t xml:space="preserve"> well</w:t>
      </w:r>
      <w:r w:rsidR="004F6A5B" w:rsidRPr="00EF6E19">
        <w:rPr>
          <w:sz w:val="22"/>
          <w:szCs w:val="22"/>
        </w:rPr>
        <w:t>, except for those public water systems solely bottling water for sale;</w:t>
      </w:r>
    </w:p>
    <w:p w14:paraId="0CDF1152" w14:textId="4450F81C" w:rsidR="00447F82" w:rsidRPr="00EF6E19" w:rsidRDefault="00447F82" w:rsidP="00E32AD4">
      <w:pPr>
        <w:pStyle w:val="ListParagraph"/>
        <w:spacing w:after="240"/>
        <w:ind w:left="2880" w:hanging="720"/>
        <w:rPr>
          <w:sz w:val="22"/>
          <w:szCs w:val="22"/>
        </w:rPr>
      </w:pPr>
    </w:p>
    <w:p w14:paraId="0AF15A74" w14:textId="7B5B2AF1" w:rsidR="004F6A5B" w:rsidRPr="00EF6E19" w:rsidRDefault="00C60289" w:rsidP="00447F82">
      <w:pPr>
        <w:pStyle w:val="ListParagraph"/>
        <w:spacing w:after="240"/>
        <w:ind w:left="2880" w:hanging="720"/>
        <w:rPr>
          <w:sz w:val="22"/>
          <w:szCs w:val="22"/>
        </w:rPr>
      </w:pPr>
      <w:r w:rsidRPr="00EF6E19">
        <w:rPr>
          <w:sz w:val="22"/>
          <w:szCs w:val="22"/>
        </w:rPr>
        <w:t>ii.</w:t>
      </w:r>
      <w:r w:rsidRPr="00EF6E19">
        <w:rPr>
          <w:sz w:val="22"/>
          <w:szCs w:val="22"/>
        </w:rPr>
        <w:tab/>
      </w:r>
      <w:r w:rsidR="004F6A5B" w:rsidRPr="00EF6E19">
        <w:rPr>
          <w:sz w:val="22"/>
          <w:szCs w:val="22"/>
        </w:rPr>
        <w:t>Individual home domestic supply;</w:t>
      </w:r>
    </w:p>
    <w:p w14:paraId="24D44892" w14:textId="738B5543" w:rsidR="00447F82" w:rsidRPr="00EF6E19" w:rsidRDefault="00447F82" w:rsidP="00E32AD4">
      <w:pPr>
        <w:pStyle w:val="ListParagraph"/>
        <w:spacing w:after="240"/>
        <w:ind w:left="2880" w:hanging="720"/>
        <w:rPr>
          <w:sz w:val="22"/>
          <w:szCs w:val="22"/>
        </w:rPr>
      </w:pPr>
    </w:p>
    <w:p w14:paraId="6B90678B" w14:textId="13554FBF" w:rsidR="00757782" w:rsidRPr="00EF6E19" w:rsidRDefault="00C60289" w:rsidP="00E32AD4">
      <w:pPr>
        <w:pStyle w:val="ListParagraph"/>
        <w:spacing w:after="240"/>
        <w:ind w:left="2880" w:hanging="720"/>
        <w:rPr>
          <w:sz w:val="22"/>
          <w:szCs w:val="22"/>
        </w:rPr>
      </w:pPr>
      <w:r w:rsidRPr="00EF6E19">
        <w:rPr>
          <w:sz w:val="22"/>
          <w:szCs w:val="22"/>
        </w:rPr>
        <w:t>iii.</w:t>
      </w:r>
      <w:r w:rsidRPr="00EF6E19">
        <w:rPr>
          <w:sz w:val="22"/>
          <w:szCs w:val="22"/>
        </w:rPr>
        <w:tab/>
      </w:r>
      <w:r w:rsidR="004F6A5B" w:rsidRPr="00EF6E19">
        <w:rPr>
          <w:sz w:val="22"/>
          <w:szCs w:val="22"/>
        </w:rPr>
        <w:t>Agricultural use or storage;</w:t>
      </w:r>
    </w:p>
    <w:p w14:paraId="5C0768B4" w14:textId="183BFB07" w:rsidR="004F6A5B" w:rsidRPr="00EF6E19" w:rsidRDefault="00C60289" w:rsidP="00E32AD4">
      <w:pPr>
        <w:spacing w:after="240"/>
        <w:ind w:left="2880" w:hanging="720"/>
        <w:rPr>
          <w:sz w:val="22"/>
          <w:szCs w:val="22"/>
        </w:rPr>
      </w:pPr>
      <w:r w:rsidRPr="00EF6E19">
        <w:rPr>
          <w:sz w:val="22"/>
          <w:szCs w:val="22"/>
        </w:rPr>
        <w:t>iv.</w:t>
      </w:r>
      <w:r w:rsidRPr="00EF6E19">
        <w:rPr>
          <w:sz w:val="22"/>
          <w:szCs w:val="22"/>
        </w:rPr>
        <w:tab/>
      </w:r>
      <w:r w:rsidR="004F6A5B" w:rsidRPr="00EF6E19">
        <w:rPr>
          <w:sz w:val="22"/>
          <w:szCs w:val="22"/>
        </w:rPr>
        <w:t>Development or part of a development requiring a permit, pursuant</w:t>
      </w:r>
      <w:r w:rsidR="009F19A5" w:rsidRPr="00EF6E19">
        <w:rPr>
          <w:sz w:val="22"/>
          <w:szCs w:val="22"/>
        </w:rPr>
        <w:t xml:space="preserve"> </w:t>
      </w:r>
      <w:r w:rsidR="004F6A5B" w:rsidRPr="00EF6E19">
        <w:rPr>
          <w:sz w:val="22"/>
          <w:szCs w:val="22"/>
        </w:rPr>
        <w:t>to Article 6,</w:t>
      </w:r>
      <w:r w:rsidR="00F8653A" w:rsidRPr="00EF6E19">
        <w:rPr>
          <w:sz w:val="22"/>
          <w:szCs w:val="22"/>
        </w:rPr>
        <w:t xml:space="preserve"> </w:t>
      </w:r>
      <w:r w:rsidR="004F6A5B" w:rsidRPr="00EF6E19">
        <w:rPr>
          <w:sz w:val="22"/>
          <w:szCs w:val="22"/>
        </w:rPr>
        <w:t>Article 7, or Article 8-A</w:t>
      </w:r>
      <w:r w:rsidR="004771BC" w:rsidRPr="00EF6E19">
        <w:rPr>
          <w:sz w:val="22"/>
          <w:szCs w:val="22"/>
        </w:rPr>
        <w:t>; or</w:t>
      </w:r>
    </w:p>
    <w:p w14:paraId="2348A5B9" w14:textId="0FB9A9A9" w:rsidR="004771BC" w:rsidRPr="00EF6E19" w:rsidRDefault="00C60289" w:rsidP="00757782">
      <w:pPr>
        <w:ind w:left="2880" w:hanging="720"/>
        <w:rPr>
          <w:sz w:val="22"/>
          <w:szCs w:val="22"/>
        </w:rPr>
      </w:pPr>
      <w:r w:rsidRPr="00EF6E19">
        <w:rPr>
          <w:sz w:val="22"/>
          <w:szCs w:val="22"/>
        </w:rPr>
        <w:t>v.</w:t>
      </w:r>
      <w:r w:rsidRPr="00EF6E19">
        <w:rPr>
          <w:sz w:val="22"/>
          <w:szCs w:val="22"/>
        </w:rPr>
        <w:tab/>
      </w:r>
      <w:r w:rsidR="004771BC" w:rsidRPr="00EF6E19">
        <w:rPr>
          <w:sz w:val="22"/>
          <w:szCs w:val="22"/>
        </w:rPr>
        <w:t xml:space="preserve">A structure or development requiring a permit from the Maine Land Use </w:t>
      </w:r>
      <w:r w:rsidR="00DF1FD1" w:rsidRPr="00EF6E19">
        <w:rPr>
          <w:sz w:val="22"/>
          <w:szCs w:val="22"/>
        </w:rPr>
        <w:t>Planning</w:t>
      </w:r>
      <w:r w:rsidR="004771BC" w:rsidRPr="00EF6E19">
        <w:rPr>
          <w:sz w:val="22"/>
          <w:szCs w:val="22"/>
        </w:rPr>
        <w:t xml:space="preserve"> Commission</w:t>
      </w:r>
      <w:r w:rsidR="00CC1CAF" w:rsidRPr="00EF6E19">
        <w:rPr>
          <w:sz w:val="22"/>
          <w:szCs w:val="22"/>
        </w:rPr>
        <w:t>, in accordance with 12 MRS § 685-B</w:t>
      </w:r>
      <w:r w:rsidR="004771BC" w:rsidRPr="00EF6E19">
        <w:rPr>
          <w:sz w:val="22"/>
          <w:szCs w:val="22"/>
        </w:rPr>
        <w:t>.</w:t>
      </w:r>
    </w:p>
    <w:p w14:paraId="3C654AB4" w14:textId="77777777" w:rsidR="00757782" w:rsidRPr="00EF6E19" w:rsidRDefault="00757782" w:rsidP="003460E4">
      <w:pPr>
        <w:ind w:left="2880" w:hanging="720"/>
        <w:rPr>
          <w:sz w:val="22"/>
          <w:szCs w:val="22"/>
        </w:rPr>
      </w:pPr>
    </w:p>
    <w:p w14:paraId="350A6600" w14:textId="68B04716" w:rsidR="00C60289" w:rsidRPr="00EF6E19" w:rsidRDefault="00AC1E7C" w:rsidP="0033445E">
      <w:pPr>
        <w:spacing w:after="240"/>
        <w:ind w:left="1440" w:hanging="720"/>
        <w:rPr>
          <w:sz w:val="22"/>
          <w:szCs w:val="22"/>
        </w:rPr>
      </w:pPr>
      <w:r w:rsidRPr="00EF6E19">
        <w:rPr>
          <w:sz w:val="22"/>
          <w:szCs w:val="22"/>
        </w:rPr>
        <w:t>3</w:t>
      </w:r>
      <w:r w:rsidR="0033445E" w:rsidRPr="00EF6E19">
        <w:rPr>
          <w:sz w:val="22"/>
          <w:szCs w:val="22"/>
        </w:rPr>
        <w:t>.</w:t>
      </w:r>
      <w:r w:rsidR="0033445E" w:rsidRPr="00EF6E19">
        <w:rPr>
          <w:sz w:val="22"/>
          <w:szCs w:val="22"/>
        </w:rPr>
        <w:tab/>
      </w:r>
      <w:r w:rsidR="004771BC" w:rsidRPr="00EF6E19">
        <w:rPr>
          <w:sz w:val="22"/>
          <w:szCs w:val="22"/>
        </w:rPr>
        <w:t>Approval of Bottled Water</w:t>
      </w:r>
      <w:r w:rsidR="00D535C5" w:rsidRPr="00EF6E19">
        <w:rPr>
          <w:sz w:val="22"/>
          <w:szCs w:val="22"/>
        </w:rPr>
        <w:t xml:space="preserve"> </w:t>
      </w:r>
      <w:r w:rsidR="003F6A72" w:rsidRPr="00EF6E19">
        <w:rPr>
          <w:sz w:val="22"/>
          <w:szCs w:val="22"/>
        </w:rPr>
        <w:t>Sources</w:t>
      </w:r>
    </w:p>
    <w:p w14:paraId="6AF7E5E3" w14:textId="0ABEA508" w:rsidR="003F6A72" w:rsidRPr="00EF6E19" w:rsidRDefault="003F6A72" w:rsidP="008208A0">
      <w:pPr>
        <w:pStyle w:val="ListParagraph"/>
        <w:numPr>
          <w:ilvl w:val="0"/>
          <w:numId w:val="39"/>
        </w:numPr>
        <w:spacing w:after="240"/>
        <w:ind w:left="2160" w:hanging="720"/>
        <w:rPr>
          <w:sz w:val="22"/>
          <w:szCs w:val="22"/>
        </w:rPr>
      </w:pPr>
      <w:r w:rsidRPr="00EF6E19">
        <w:rPr>
          <w:sz w:val="22"/>
          <w:szCs w:val="22"/>
        </w:rPr>
        <w:t xml:space="preserve">Approval </w:t>
      </w:r>
      <w:r w:rsidR="00456ABC" w:rsidRPr="00EF6E19">
        <w:rPr>
          <w:sz w:val="22"/>
          <w:szCs w:val="22"/>
        </w:rPr>
        <w:t>r</w:t>
      </w:r>
      <w:r w:rsidRPr="00EF6E19">
        <w:rPr>
          <w:sz w:val="22"/>
          <w:szCs w:val="22"/>
        </w:rPr>
        <w:t>equired. The source water (e.</w:t>
      </w:r>
      <w:r w:rsidR="00456ABC" w:rsidRPr="00EF6E19">
        <w:rPr>
          <w:sz w:val="22"/>
          <w:szCs w:val="22"/>
        </w:rPr>
        <w:t>g.</w:t>
      </w:r>
      <w:r w:rsidRPr="00EF6E19">
        <w:rPr>
          <w:sz w:val="22"/>
          <w:szCs w:val="22"/>
        </w:rPr>
        <w:t xml:space="preserve"> spring, bore hole, well, etc.) of all bottled or   water offered or exposed for sale or distribution within the State of Maine, or meeting the definition of a public water system, must receive prior approval from the Department.</w:t>
      </w:r>
    </w:p>
    <w:p w14:paraId="433B3824" w14:textId="77777777" w:rsidR="00DF1FD1" w:rsidRPr="00EF6E19" w:rsidRDefault="00DF1FD1" w:rsidP="008208A0">
      <w:pPr>
        <w:pStyle w:val="ListParagraph"/>
        <w:spacing w:after="240"/>
        <w:ind w:left="2160" w:hanging="720"/>
        <w:rPr>
          <w:sz w:val="22"/>
          <w:szCs w:val="22"/>
        </w:rPr>
      </w:pPr>
    </w:p>
    <w:p w14:paraId="7D8C37E5" w14:textId="25D999BF" w:rsidR="007D72D3" w:rsidRDefault="00830D0C" w:rsidP="003460E4">
      <w:pPr>
        <w:pStyle w:val="ListParagraph"/>
        <w:ind w:left="2160" w:hanging="720"/>
        <w:rPr>
          <w:sz w:val="22"/>
          <w:szCs w:val="22"/>
        </w:rPr>
      </w:pPr>
      <w:r w:rsidRPr="00EF6E19">
        <w:rPr>
          <w:sz w:val="22"/>
          <w:szCs w:val="22"/>
        </w:rPr>
        <w:t>b.</w:t>
      </w:r>
      <w:r w:rsidRPr="00EF6E19">
        <w:rPr>
          <w:sz w:val="22"/>
          <w:szCs w:val="22"/>
        </w:rPr>
        <w:tab/>
      </w:r>
      <w:r w:rsidR="003F6A72" w:rsidRPr="00EF6E19">
        <w:rPr>
          <w:sz w:val="22"/>
          <w:szCs w:val="22"/>
        </w:rPr>
        <w:t xml:space="preserve">General </w:t>
      </w:r>
      <w:r w:rsidR="00456ABC" w:rsidRPr="00EF6E19">
        <w:rPr>
          <w:sz w:val="22"/>
          <w:szCs w:val="22"/>
        </w:rPr>
        <w:t>s</w:t>
      </w:r>
      <w:r w:rsidR="003F6A72" w:rsidRPr="00EF6E19">
        <w:rPr>
          <w:sz w:val="22"/>
          <w:szCs w:val="22"/>
        </w:rPr>
        <w:t xml:space="preserve">ource </w:t>
      </w:r>
      <w:r w:rsidR="00456ABC" w:rsidRPr="00EF6E19">
        <w:rPr>
          <w:sz w:val="22"/>
          <w:szCs w:val="22"/>
        </w:rPr>
        <w:t>r</w:t>
      </w:r>
      <w:r w:rsidR="003F6A72" w:rsidRPr="00EF6E19">
        <w:rPr>
          <w:sz w:val="22"/>
          <w:szCs w:val="22"/>
        </w:rPr>
        <w:t xml:space="preserve">equirements. All sources must meet the Department’s water quality requirements </w:t>
      </w:r>
      <w:r w:rsidR="00763460" w:rsidRPr="00EF6E19">
        <w:rPr>
          <w:sz w:val="22"/>
          <w:szCs w:val="22"/>
        </w:rPr>
        <w:t xml:space="preserve">in </w:t>
      </w:r>
      <w:r w:rsidR="003F6A72" w:rsidRPr="00EF6E19">
        <w:rPr>
          <w:sz w:val="22"/>
          <w:szCs w:val="22"/>
        </w:rPr>
        <w:t>Appendix A of th</w:t>
      </w:r>
      <w:r w:rsidR="00456ABC" w:rsidRPr="00EF6E19">
        <w:rPr>
          <w:sz w:val="22"/>
          <w:szCs w:val="22"/>
        </w:rPr>
        <w:t>is</w:t>
      </w:r>
      <w:r w:rsidR="00747B32" w:rsidRPr="00EF6E19">
        <w:rPr>
          <w:sz w:val="22"/>
          <w:szCs w:val="22"/>
        </w:rPr>
        <w:t xml:space="preserve"> rule</w:t>
      </w:r>
      <w:r w:rsidR="003F6A72" w:rsidRPr="00EF6E19">
        <w:rPr>
          <w:sz w:val="22"/>
          <w:szCs w:val="22"/>
        </w:rPr>
        <w:t xml:space="preserve">. </w:t>
      </w:r>
      <w:r w:rsidR="00DF386B" w:rsidRPr="00EF6E19">
        <w:rPr>
          <w:sz w:val="22"/>
          <w:szCs w:val="22"/>
        </w:rPr>
        <w:t xml:space="preserve">Final approval of the proposed sources may be granted </w:t>
      </w:r>
      <w:r w:rsidR="00456ABC" w:rsidRPr="00EF6E19">
        <w:rPr>
          <w:sz w:val="22"/>
          <w:szCs w:val="22"/>
        </w:rPr>
        <w:t xml:space="preserve">by the Department </w:t>
      </w:r>
      <w:r w:rsidR="00DF386B" w:rsidRPr="00EF6E19">
        <w:rPr>
          <w:sz w:val="22"/>
          <w:szCs w:val="22"/>
        </w:rPr>
        <w:t xml:space="preserve">only after all required water quality analyses have been completed and it is further determined that the well </w:t>
      </w:r>
      <w:proofErr w:type="gramStart"/>
      <w:r w:rsidR="00DF386B" w:rsidRPr="00EF6E19">
        <w:rPr>
          <w:sz w:val="22"/>
          <w:szCs w:val="22"/>
        </w:rPr>
        <w:t>is in compliance with</w:t>
      </w:r>
      <w:proofErr w:type="gramEnd"/>
      <w:r w:rsidR="00DF386B" w:rsidRPr="00EF6E19">
        <w:rPr>
          <w:sz w:val="22"/>
          <w:szCs w:val="22"/>
        </w:rPr>
        <w:t xml:space="preserve"> Appendix A of th</w:t>
      </w:r>
      <w:r w:rsidR="00456ABC" w:rsidRPr="00EF6E19">
        <w:rPr>
          <w:sz w:val="22"/>
          <w:szCs w:val="22"/>
        </w:rPr>
        <w:t>is</w:t>
      </w:r>
      <w:r w:rsidR="00747B32" w:rsidRPr="00EF6E19">
        <w:rPr>
          <w:sz w:val="22"/>
          <w:szCs w:val="22"/>
        </w:rPr>
        <w:t xml:space="preserve"> rule</w:t>
      </w:r>
      <w:r w:rsidR="00EF6E19">
        <w:rPr>
          <w:sz w:val="22"/>
          <w:szCs w:val="22"/>
        </w:rPr>
        <w:t>.</w:t>
      </w:r>
    </w:p>
    <w:p w14:paraId="223043AE" w14:textId="77777777" w:rsidR="00EF6E19" w:rsidRPr="00EF6E19" w:rsidRDefault="00EF6E19" w:rsidP="003460E4">
      <w:pPr>
        <w:pStyle w:val="ListParagraph"/>
        <w:ind w:left="2160" w:hanging="720"/>
        <w:rPr>
          <w:sz w:val="22"/>
          <w:szCs w:val="22"/>
        </w:rPr>
      </w:pPr>
    </w:p>
    <w:p w14:paraId="6E999586" w14:textId="4DA3F866" w:rsidR="004771BC" w:rsidRPr="00EF6E19" w:rsidRDefault="00AC1E7C" w:rsidP="0033445E">
      <w:pPr>
        <w:spacing w:after="240"/>
        <w:ind w:left="1440" w:hanging="720"/>
        <w:rPr>
          <w:sz w:val="22"/>
          <w:szCs w:val="22"/>
        </w:rPr>
      </w:pPr>
      <w:r w:rsidRPr="00EF6E19">
        <w:rPr>
          <w:sz w:val="22"/>
          <w:szCs w:val="22"/>
        </w:rPr>
        <w:lastRenderedPageBreak/>
        <w:t>4</w:t>
      </w:r>
      <w:r w:rsidR="0033445E" w:rsidRPr="00EF6E19">
        <w:rPr>
          <w:sz w:val="22"/>
          <w:szCs w:val="22"/>
        </w:rPr>
        <w:t>.</w:t>
      </w:r>
      <w:r w:rsidR="0033445E" w:rsidRPr="00EF6E19">
        <w:rPr>
          <w:sz w:val="22"/>
          <w:szCs w:val="22"/>
        </w:rPr>
        <w:tab/>
      </w:r>
      <w:r w:rsidR="003F6A72" w:rsidRPr="00EF6E19">
        <w:rPr>
          <w:sz w:val="22"/>
          <w:szCs w:val="22"/>
        </w:rPr>
        <w:t xml:space="preserve">Approval of Bottled Water </w:t>
      </w:r>
      <w:r w:rsidR="00D535C5" w:rsidRPr="00EF6E19">
        <w:rPr>
          <w:sz w:val="22"/>
          <w:szCs w:val="22"/>
        </w:rPr>
        <w:t>Facilities</w:t>
      </w:r>
    </w:p>
    <w:p w14:paraId="150A36A2" w14:textId="77777777" w:rsidR="00D535C5" w:rsidRPr="00EF6E19" w:rsidRDefault="0033445E" w:rsidP="0033445E">
      <w:pPr>
        <w:spacing w:after="240"/>
        <w:ind w:left="2160" w:hanging="720"/>
        <w:rPr>
          <w:sz w:val="22"/>
          <w:szCs w:val="22"/>
        </w:rPr>
      </w:pPr>
      <w:r w:rsidRPr="00EF6E19">
        <w:rPr>
          <w:sz w:val="22"/>
          <w:szCs w:val="22"/>
        </w:rPr>
        <w:t>a.</w:t>
      </w:r>
      <w:r w:rsidRPr="00EF6E19">
        <w:rPr>
          <w:sz w:val="22"/>
          <w:szCs w:val="22"/>
        </w:rPr>
        <w:tab/>
      </w:r>
      <w:r w:rsidR="00D535C5" w:rsidRPr="00EF6E19">
        <w:rPr>
          <w:sz w:val="22"/>
          <w:szCs w:val="22"/>
        </w:rPr>
        <w:t>Springs. All new spring construction and/or modifications to existing springs must meet the following minimum requirements:</w:t>
      </w:r>
    </w:p>
    <w:p w14:paraId="43DEAF8E" w14:textId="77777777" w:rsidR="00D535C5" w:rsidRPr="00EF6E19" w:rsidRDefault="0033445E" w:rsidP="0033445E">
      <w:pPr>
        <w:spacing w:after="240"/>
        <w:ind w:left="2880" w:hanging="720"/>
        <w:rPr>
          <w:sz w:val="22"/>
          <w:szCs w:val="22"/>
        </w:rPr>
      </w:pPr>
      <w:r w:rsidRPr="00EF6E19">
        <w:rPr>
          <w:sz w:val="22"/>
          <w:szCs w:val="22"/>
        </w:rPr>
        <w:t>i.</w:t>
      </w:r>
      <w:r w:rsidRPr="00EF6E19">
        <w:rPr>
          <w:sz w:val="22"/>
          <w:szCs w:val="22"/>
        </w:rPr>
        <w:tab/>
      </w:r>
      <w:r w:rsidR="00D535C5" w:rsidRPr="00EF6E19">
        <w:rPr>
          <w:sz w:val="22"/>
          <w:szCs w:val="22"/>
        </w:rPr>
        <w:t xml:space="preserve">A watertight wall must </w:t>
      </w:r>
      <w:proofErr w:type="gramStart"/>
      <w:r w:rsidR="00D535C5" w:rsidRPr="00EF6E19">
        <w:rPr>
          <w:sz w:val="22"/>
          <w:szCs w:val="22"/>
        </w:rPr>
        <w:t>completely surround</w:t>
      </w:r>
      <w:proofErr w:type="gramEnd"/>
      <w:r w:rsidR="00D535C5" w:rsidRPr="00EF6E19">
        <w:rPr>
          <w:sz w:val="22"/>
          <w:szCs w:val="22"/>
        </w:rPr>
        <w:t xml:space="preserve"> the spring and be at least 18 inches above the highest point off the ground an</w:t>
      </w:r>
      <w:r w:rsidR="00A67BB4" w:rsidRPr="00EF6E19">
        <w:rPr>
          <w:sz w:val="22"/>
          <w:szCs w:val="22"/>
        </w:rPr>
        <w:t>d</w:t>
      </w:r>
      <w:r w:rsidR="00D535C5" w:rsidRPr="00EF6E19">
        <w:rPr>
          <w:sz w:val="22"/>
          <w:szCs w:val="22"/>
        </w:rPr>
        <w:t xml:space="preserve"> extending down through the overburden to water-bearing stratum. The top of the surrounding wall must be constructed in such a manner as to accommodate a cover.</w:t>
      </w:r>
    </w:p>
    <w:p w14:paraId="5101B819" w14:textId="7055FD4E" w:rsidR="00D535C5" w:rsidRPr="00EF6E19" w:rsidRDefault="0033445E" w:rsidP="003B2CF0">
      <w:pPr>
        <w:spacing w:after="240"/>
        <w:ind w:left="2880" w:hanging="720"/>
        <w:rPr>
          <w:sz w:val="22"/>
          <w:szCs w:val="22"/>
        </w:rPr>
      </w:pPr>
      <w:r w:rsidRPr="00EF6E19">
        <w:rPr>
          <w:sz w:val="22"/>
          <w:szCs w:val="22"/>
        </w:rPr>
        <w:t>ii.</w:t>
      </w:r>
      <w:r w:rsidRPr="00EF6E19">
        <w:rPr>
          <w:sz w:val="22"/>
          <w:szCs w:val="22"/>
        </w:rPr>
        <w:tab/>
      </w:r>
      <w:r w:rsidR="00D535C5" w:rsidRPr="00EF6E19">
        <w:rPr>
          <w:sz w:val="22"/>
          <w:szCs w:val="22"/>
        </w:rPr>
        <w:t>A tight-fitting, locked cover must be installed on top of the encircling wall to protect against contamination or vandalism.</w:t>
      </w:r>
    </w:p>
    <w:p w14:paraId="4A0064EF" w14:textId="20A31750" w:rsidR="00D535C5" w:rsidRPr="00EF6E19" w:rsidRDefault="0033445E" w:rsidP="00A779FA">
      <w:pPr>
        <w:spacing w:after="240"/>
        <w:ind w:left="2880" w:hanging="720"/>
        <w:rPr>
          <w:sz w:val="22"/>
          <w:szCs w:val="22"/>
        </w:rPr>
      </w:pPr>
      <w:r w:rsidRPr="00EF6E19">
        <w:rPr>
          <w:sz w:val="22"/>
          <w:szCs w:val="22"/>
        </w:rPr>
        <w:t>iii.</w:t>
      </w:r>
      <w:r w:rsidRPr="00EF6E19">
        <w:rPr>
          <w:sz w:val="22"/>
          <w:szCs w:val="22"/>
        </w:rPr>
        <w:tab/>
      </w:r>
      <w:r w:rsidR="00D535C5" w:rsidRPr="00EF6E19">
        <w:rPr>
          <w:sz w:val="22"/>
          <w:szCs w:val="22"/>
        </w:rPr>
        <w:t>Where the spring is protected by a springhouse, the building must be rodent and insect-proof and must be kept locked.</w:t>
      </w:r>
    </w:p>
    <w:p w14:paraId="0C2CF41A" w14:textId="77777777" w:rsidR="00C9572F" w:rsidRPr="00EF6E19" w:rsidRDefault="0033445E" w:rsidP="0033445E">
      <w:pPr>
        <w:spacing w:after="240"/>
        <w:ind w:left="2880" w:hanging="720"/>
        <w:rPr>
          <w:sz w:val="22"/>
          <w:szCs w:val="22"/>
        </w:rPr>
      </w:pPr>
      <w:r w:rsidRPr="00EF6E19">
        <w:rPr>
          <w:sz w:val="22"/>
          <w:szCs w:val="22"/>
        </w:rPr>
        <w:t>iv.</w:t>
      </w:r>
      <w:r w:rsidRPr="00EF6E19">
        <w:rPr>
          <w:sz w:val="22"/>
          <w:szCs w:val="22"/>
        </w:rPr>
        <w:tab/>
      </w:r>
      <w:r w:rsidR="00C9572F" w:rsidRPr="00EF6E19">
        <w:rPr>
          <w:sz w:val="22"/>
          <w:szCs w:val="22"/>
        </w:rPr>
        <w:t>A ditch, or ditches, must be dug to divert surface waters away from the spring. These ditches must be maintained free of debris that would interfere with proper diversion of surface water.</w:t>
      </w:r>
    </w:p>
    <w:p w14:paraId="339D43AA" w14:textId="61F2CCBD" w:rsidR="00C9572F" w:rsidRPr="00EF6E19" w:rsidRDefault="0033445E" w:rsidP="00EF6E19">
      <w:pPr>
        <w:spacing w:after="240"/>
        <w:ind w:left="1620" w:right="-360" w:hanging="450"/>
        <w:rPr>
          <w:sz w:val="22"/>
          <w:szCs w:val="22"/>
        </w:rPr>
      </w:pPr>
      <w:r w:rsidRPr="00EF6E19">
        <w:rPr>
          <w:sz w:val="22"/>
          <w:szCs w:val="22"/>
        </w:rPr>
        <w:t>b.</w:t>
      </w:r>
      <w:r w:rsidRPr="00EF6E19">
        <w:rPr>
          <w:sz w:val="22"/>
          <w:szCs w:val="22"/>
        </w:rPr>
        <w:tab/>
      </w:r>
      <w:r w:rsidR="00C9572F" w:rsidRPr="00EF6E19">
        <w:rPr>
          <w:sz w:val="22"/>
          <w:szCs w:val="22"/>
        </w:rPr>
        <w:t xml:space="preserve">Drilled </w:t>
      </w:r>
      <w:r w:rsidR="00456ABC" w:rsidRPr="00EF6E19">
        <w:rPr>
          <w:sz w:val="22"/>
          <w:szCs w:val="22"/>
        </w:rPr>
        <w:t>w</w:t>
      </w:r>
      <w:r w:rsidR="00C9572F" w:rsidRPr="00EF6E19">
        <w:rPr>
          <w:sz w:val="22"/>
          <w:szCs w:val="22"/>
        </w:rPr>
        <w:t xml:space="preserve">ells. Drilled wells must be properly located with reference to surrounding sanitary conditions, properly developed, and protected against contamination. Drilled wells must meet the following </w:t>
      </w:r>
      <w:r w:rsidR="00456ABC" w:rsidRPr="00EF6E19">
        <w:rPr>
          <w:sz w:val="22"/>
          <w:szCs w:val="22"/>
        </w:rPr>
        <w:t xml:space="preserve">minimum </w:t>
      </w:r>
      <w:r w:rsidR="00C9572F" w:rsidRPr="00EF6E19">
        <w:rPr>
          <w:sz w:val="22"/>
          <w:szCs w:val="22"/>
        </w:rPr>
        <w:t>requirements:</w:t>
      </w:r>
    </w:p>
    <w:p w14:paraId="3339AFC5" w14:textId="3AA55D7B" w:rsidR="00C9572F" w:rsidRPr="00EF6E19" w:rsidRDefault="0033445E" w:rsidP="0033445E">
      <w:pPr>
        <w:spacing w:after="240"/>
        <w:ind w:left="2880" w:hanging="720"/>
        <w:rPr>
          <w:sz w:val="22"/>
          <w:szCs w:val="22"/>
        </w:rPr>
      </w:pPr>
      <w:r w:rsidRPr="00EF6E19">
        <w:rPr>
          <w:sz w:val="22"/>
          <w:szCs w:val="22"/>
        </w:rPr>
        <w:t>i.</w:t>
      </w:r>
      <w:r w:rsidRPr="00EF6E19">
        <w:rPr>
          <w:sz w:val="22"/>
          <w:szCs w:val="22"/>
        </w:rPr>
        <w:tab/>
      </w:r>
      <w:r w:rsidR="00A14DC8" w:rsidRPr="00EF6E19">
        <w:rPr>
          <w:sz w:val="22"/>
          <w:szCs w:val="22"/>
        </w:rPr>
        <w:t>T</w:t>
      </w:r>
      <w:r w:rsidR="00C9572F" w:rsidRPr="00EF6E19">
        <w:rPr>
          <w:sz w:val="22"/>
          <w:szCs w:val="22"/>
        </w:rPr>
        <w:t>he drilled well must be sealed watertight to the depth necessary to prevent</w:t>
      </w:r>
      <w:r w:rsidR="00C345E6" w:rsidRPr="00EF6E19">
        <w:rPr>
          <w:sz w:val="22"/>
          <w:szCs w:val="22"/>
        </w:rPr>
        <w:t xml:space="preserve"> </w:t>
      </w:r>
      <w:r w:rsidR="00C9572F" w:rsidRPr="00EF6E19">
        <w:rPr>
          <w:sz w:val="22"/>
          <w:szCs w:val="22"/>
        </w:rPr>
        <w:t xml:space="preserve">surface contamination, and to seal off contamination </w:t>
      </w:r>
      <w:r w:rsidR="00E43722" w:rsidRPr="00EF6E19">
        <w:rPr>
          <w:sz w:val="22"/>
          <w:szCs w:val="22"/>
        </w:rPr>
        <w:t>from</w:t>
      </w:r>
      <w:r w:rsidR="0039794D" w:rsidRPr="00EF6E19">
        <w:rPr>
          <w:sz w:val="22"/>
          <w:szCs w:val="22"/>
        </w:rPr>
        <w:t xml:space="preserve"> </w:t>
      </w:r>
      <w:r w:rsidR="00C9572F" w:rsidRPr="00EF6E19">
        <w:rPr>
          <w:sz w:val="22"/>
          <w:szCs w:val="22"/>
        </w:rPr>
        <w:t>undesirable strata.</w:t>
      </w:r>
    </w:p>
    <w:p w14:paraId="4718D855" w14:textId="2BC223D1" w:rsidR="00C9572F" w:rsidRPr="00EF6E19" w:rsidRDefault="0033445E" w:rsidP="003B2CF0">
      <w:pPr>
        <w:spacing w:after="240"/>
        <w:ind w:left="2880" w:hanging="720"/>
        <w:rPr>
          <w:sz w:val="22"/>
          <w:szCs w:val="22"/>
        </w:rPr>
      </w:pPr>
      <w:r w:rsidRPr="00EF6E19">
        <w:rPr>
          <w:sz w:val="22"/>
          <w:szCs w:val="22"/>
        </w:rPr>
        <w:t>ii.</w:t>
      </w:r>
      <w:r w:rsidRPr="00EF6E19">
        <w:rPr>
          <w:sz w:val="22"/>
          <w:szCs w:val="22"/>
        </w:rPr>
        <w:tab/>
      </w:r>
      <w:r w:rsidR="00A14DC8" w:rsidRPr="00EF6E19">
        <w:rPr>
          <w:sz w:val="22"/>
          <w:szCs w:val="22"/>
        </w:rPr>
        <w:t>T</w:t>
      </w:r>
      <w:r w:rsidR="00C9572F" w:rsidRPr="00EF6E19">
        <w:rPr>
          <w:sz w:val="22"/>
          <w:szCs w:val="22"/>
        </w:rPr>
        <w:t>he top of the well casing must be at least 18 inches above ground level, unless otherwise protected.</w:t>
      </w:r>
    </w:p>
    <w:p w14:paraId="1F2FFE76" w14:textId="7634D3EA" w:rsidR="00C9572F" w:rsidRPr="00EF6E19" w:rsidRDefault="0033445E" w:rsidP="009C7573">
      <w:pPr>
        <w:spacing w:after="240"/>
        <w:ind w:left="2880" w:hanging="720"/>
        <w:rPr>
          <w:sz w:val="22"/>
          <w:szCs w:val="22"/>
        </w:rPr>
      </w:pPr>
      <w:r w:rsidRPr="00EF6E19">
        <w:rPr>
          <w:sz w:val="22"/>
          <w:szCs w:val="22"/>
        </w:rPr>
        <w:t>iii.</w:t>
      </w:r>
      <w:r w:rsidRPr="00EF6E19">
        <w:rPr>
          <w:sz w:val="22"/>
          <w:szCs w:val="22"/>
        </w:rPr>
        <w:tab/>
      </w:r>
      <w:r w:rsidR="00A14DC8" w:rsidRPr="00EF6E19">
        <w:rPr>
          <w:sz w:val="22"/>
          <w:szCs w:val="22"/>
        </w:rPr>
        <w:t xml:space="preserve">A </w:t>
      </w:r>
      <w:r w:rsidR="00C9572F" w:rsidRPr="00EF6E19">
        <w:rPr>
          <w:sz w:val="22"/>
          <w:szCs w:val="22"/>
        </w:rPr>
        <w:t>sanitary seal must be installed at the joint where the discharge pipe passes through the well casing.</w:t>
      </w:r>
    </w:p>
    <w:p w14:paraId="0F41B695" w14:textId="77777777" w:rsidR="00C9572F" w:rsidRPr="00EF6E19" w:rsidRDefault="0033445E" w:rsidP="0033445E">
      <w:pPr>
        <w:spacing w:after="240"/>
        <w:ind w:left="2880" w:hanging="720"/>
        <w:rPr>
          <w:sz w:val="22"/>
          <w:szCs w:val="22"/>
        </w:rPr>
      </w:pPr>
      <w:r w:rsidRPr="00EF6E19">
        <w:rPr>
          <w:sz w:val="22"/>
          <w:szCs w:val="22"/>
        </w:rPr>
        <w:t xml:space="preserve">iv. </w:t>
      </w:r>
      <w:r w:rsidRPr="00EF6E19">
        <w:rPr>
          <w:sz w:val="22"/>
          <w:szCs w:val="22"/>
        </w:rPr>
        <w:tab/>
      </w:r>
      <w:r w:rsidR="00A14DC8" w:rsidRPr="00EF6E19">
        <w:rPr>
          <w:sz w:val="22"/>
          <w:szCs w:val="22"/>
        </w:rPr>
        <w:t xml:space="preserve">A </w:t>
      </w:r>
      <w:r w:rsidR="00C9572F" w:rsidRPr="00EF6E19">
        <w:rPr>
          <w:sz w:val="22"/>
          <w:szCs w:val="22"/>
        </w:rPr>
        <w:t>sanitary seal well cap, vented with a screen, must be installed on top of the well casing.</w:t>
      </w:r>
    </w:p>
    <w:p w14:paraId="67063111" w14:textId="115E6E64" w:rsidR="00C9572F" w:rsidRPr="00EF6E19" w:rsidRDefault="0033445E" w:rsidP="00EF6E19">
      <w:pPr>
        <w:tabs>
          <w:tab w:val="left" w:pos="2250"/>
        </w:tabs>
        <w:spacing w:after="240"/>
        <w:ind w:left="1620" w:hanging="450"/>
        <w:rPr>
          <w:sz w:val="22"/>
          <w:szCs w:val="22"/>
        </w:rPr>
      </w:pPr>
      <w:r w:rsidRPr="00EF6E19">
        <w:rPr>
          <w:sz w:val="22"/>
          <w:szCs w:val="22"/>
        </w:rPr>
        <w:t>c.</w:t>
      </w:r>
      <w:r w:rsidRPr="00EF6E19">
        <w:rPr>
          <w:sz w:val="22"/>
          <w:szCs w:val="22"/>
        </w:rPr>
        <w:tab/>
      </w:r>
      <w:r w:rsidR="00C9572F" w:rsidRPr="00EF6E19">
        <w:rPr>
          <w:sz w:val="22"/>
          <w:szCs w:val="22"/>
        </w:rPr>
        <w:t xml:space="preserve">Dug </w:t>
      </w:r>
      <w:r w:rsidR="00456ABC" w:rsidRPr="00EF6E19">
        <w:rPr>
          <w:sz w:val="22"/>
          <w:szCs w:val="22"/>
        </w:rPr>
        <w:t>w</w:t>
      </w:r>
      <w:r w:rsidR="00C9572F" w:rsidRPr="00EF6E19">
        <w:rPr>
          <w:sz w:val="22"/>
          <w:szCs w:val="22"/>
        </w:rPr>
        <w:t xml:space="preserve">ells or </w:t>
      </w:r>
      <w:r w:rsidR="00456ABC" w:rsidRPr="00EF6E19">
        <w:rPr>
          <w:sz w:val="22"/>
          <w:szCs w:val="22"/>
        </w:rPr>
        <w:t>d</w:t>
      </w:r>
      <w:r w:rsidR="00C9572F" w:rsidRPr="00EF6E19">
        <w:rPr>
          <w:sz w:val="22"/>
          <w:szCs w:val="22"/>
        </w:rPr>
        <w:t xml:space="preserve">riven </w:t>
      </w:r>
      <w:r w:rsidR="00456ABC" w:rsidRPr="00EF6E19">
        <w:rPr>
          <w:sz w:val="22"/>
          <w:szCs w:val="22"/>
        </w:rPr>
        <w:t>w</w:t>
      </w:r>
      <w:r w:rsidR="00C9572F" w:rsidRPr="00EF6E19">
        <w:rPr>
          <w:sz w:val="22"/>
          <w:szCs w:val="22"/>
        </w:rPr>
        <w:t xml:space="preserve">ell </w:t>
      </w:r>
      <w:r w:rsidR="00456ABC" w:rsidRPr="00EF6E19">
        <w:rPr>
          <w:sz w:val="22"/>
          <w:szCs w:val="22"/>
        </w:rPr>
        <w:t>p</w:t>
      </w:r>
      <w:r w:rsidR="00C9572F" w:rsidRPr="00EF6E19">
        <w:rPr>
          <w:sz w:val="22"/>
          <w:szCs w:val="22"/>
        </w:rPr>
        <w:t>oints. Dug wells or driven well points in shallow aquifers are not recommended as sources of water. If these are in use, then they must meet the following minimum requirements:</w:t>
      </w:r>
    </w:p>
    <w:p w14:paraId="73954931" w14:textId="77777777" w:rsidR="00C9572F" w:rsidRPr="00EF6E19" w:rsidRDefault="0033445E" w:rsidP="0033445E">
      <w:pPr>
        <w:spacing w:after="240"/>
        <w:ind w:left="2880" w:hanging="720"/>
        <w:rPr>
          <w:sz w:val="22"/>
          <w:szCs w:val="22"/>
        </w:rPr>
      </w:pPr>
      <w:r w:rsidRPr="00EF6E19">
        <w:rPr>
          <w:sz w:val="22"/>
          <w:szCs w:val="22"/>
        </w:rPr>
        <w:t>i.</w:t>
      </w:r>
      <w:r w:rsidRPr="00EF6E19">
        <w:rPr>
          <w:sz w:val="22"/>
          <w:szCs w:val="22"/>
        </w:rPr>
        <w:tab/>
      </w:r>
      <w:r w:rsidR="00A14DC8" w:rsidRPr="00EF6E19">
        <w:rPr>
          <w:sz w:val="22"/>
          <w:szCs w:val="22"/>
        </w:rPr>
        <w:t>D</w:t>
      </w:r>
      <w:r w:rsidR="00C9572F" w:rsidRPr="00EF6E19">
        <w:rPr>
          <w:sz w:val="22"/>
          <w:szCs w:val="22"/>
        </w:rPr>
        <w:t>ug wells and driven well points must be properly constructed according to good sanitary engineering practices and protected against potential contamination.</w:t>
      </w:r>
    </w:p>
    <w:p w14:paraId="32D1925F" w14:textId="016AD41A" w:rsidR="00F87082" w:rsidRPr="00EF6E19" w:rsidRDefault="0033445E" w:rsidP="00EF6E19">
      <w:pPr>
        <w:spacing w:after="240"/>
        <w:ind w:left="2880" w:hanging="720"/>
      </w:pPr>
      <w:r w:rsidRPr="00EF6E19">
        <w:rPr>
          <w:sz w:val="22"/>
          <w:szCs w:val="22"/>
        </w:rPr>
        <w:t>ii.</w:t>
      </w:r>
      <w:r w:rsidRPr="00EF6E19">
        <w:rPr>
          <w:sz w:val="22"/>
          <w:szCs w:val="22"/>
        </w:rPr>
        <w:tab/>
      </w:r>
      <w:r w:rsidR="00A14DC8" w:rsidRPr="00EF6E19">
        <w:rPr>
          <w:sz w:val="22"/>
          <w:szCs w:val="22"/>
        </w:rPr>
        <w:t>D</w:t>
      </w:r>
      <w:r w:rsidR="00C9572F" w:rsidRPr="00EF6E19">
        <w:rPr>
          <w:sz w:val="22"/>
          <w:szCs w:val="22"/>
        </w:rPr>
        <w:t>ug wells and driven well points must have a watertight lining extending at least six feet below the ground surface. Dug wells must be back filled with clay from the ground surface to a depth of not less than four feet.</w:t>
      </w:r>
    </w:p>
    <w:p w14:paraId="0F287FC7" w14:textId="580EE69B" w:rsidR="0019108B" w:rsidRPr="0019108B" w:rsidRDefault="00C9572F" w:rsidP="002056E5">
      <w:pPr>
        <w:pStyle w:val="ListParagraph"/>
        <w:numPr>
          <w:ilvl w:val="0"/>
          <w:numId w:val="136"/>
        </w:numPr>
        <w:spacing w:after="240"/>
        <w:rPr>
          <w:sz w:val="22"/>
          <w:szCs w:val="22"/>
        </w:rPr>
      </w:pPr>
      <w:r w:rsidRPr="0019108B">
        <w:rPr>
          <w:sz w:val="22"/>
          <w:szCs w:val="22"/>
        </w:rPr>
        <w:t xml:space="preserve">Groundwater </w:t>
      </w:r>
      <w:r w:rsidR="00740661" w:rsidRPr="0019108B">
        <w:rPr>
          <w:sz w:val="22"/>
          <w:szCs w:val="22"/>
        </w:rPr>
        <w:t>u</w:t>
      </w:r>
      <w:r w:rsidRPr="0019108B">
        <w:rPr>
          <w:sz w:val="22"/>
          <w:szCs w:val="22"/>
        </w:rPr>
        <w:t xml:space="preserve">nder the Influence of Surface Water. Any source meeting the definition of surface water </w:t>
      </w:r>
      <w:r w:rsidR="002C19A2" w:rsidRPr="0019108B">
        <w:rPr>
          <w:sz w:val="22"/>
          <w:szCs w:val="22"/>
        </w:rPr>
        <w:t xml:space="preserve">(or </w:t>
      </w:r>
      <w:r w:rsidR="00F87082" w:rsidRPr="0019108B">
        <w:rPr>
          <w:sz w:val="22"/>
          <w:szCs w:val="22"/>
        </w:rPr>
        <w:t>g</w:t>
      </w:r>
      <w:r w:rsidR="002C19A2" w:rsidRPr="0019108B">
        <w:rPr>
          <w:sz w:val="22"/>
          <w:szCs w:val="22"/>
        </w:rPr>
        <w:t xml:space="preserve">roundwater under the influence of surface water) </w:t>
      </w:r>
      <w:r w:rsidRPr="0019108B">
        <w:rPr>
          <w:sz w:val="22"/>
          <w:szCs w:val="22"/>
        </w:rPr>
        <w:t>must comply with Section 7(H) of th</w:t>
      </w:r>
      <w:r w:rsidR="000B39DE" w:rsidRPr="0019108B">
        <w:rPr>
          <w:sz w:val="22"/>
          <w:szCs w:val="22"/>
        </w:rPr>
        <w:t>is</w:t>
      </w:r>
      <w:r w:rsidR="00747B32" w:rsidRPr="0019108B">
        <w:rPr>
          <w:sz w:val="22"/>
          <w:szCs w:val="22"/>
        </w:rPr>
        <w:t xml:space="preserve"> rule</w:t>
      </w:r>
      <w:r w:rsidRPr="0019108B">
        <w:rPr>
          <w:sz w:val="22"/>
          <w:szCs w:val="22"/>
        </w:rPr>
        <w:t xml:space="preserve"> and 40 </w:t>
      </w:r>
      <w:r w:rsidR="00916EA1" w:rsidRPr="0019108B">
        <w:rPr>
          <w:sz w:val="22"/>
          <w:szCs w:val="22"/>
        </w:rPr>
        <w:t>CFR</w:t>
      </w:r>
      <w:r w:rsidRPr="0019108B">
        <w:rPr>
          <w:sz w:val="22"/>
          <w:szCs w:val="22"/>
        </w:rPr>
        <w:t xml:space="preserve"> </w:t>
      </w:r>
      <w:r w:rsidR="00827E28" w:rsidRPr="0019108B">
        <w:rPr>
          <w:sz w:val="22"/>
          <w:szCs w:val="22"/>
        </w:rPr>
        <w:t>Sections</w:t>
      </w:r>
      <w:r w:rsidRPr="0019108B">
        <w:rPr>
          <w:sz w:val="22"/>
          <w:szCs w:val="22"/>
        </w:rPr>
        <w:t>141</w:t>
      </w:r>
      <w:r w:rsidR="000B39DE" w:rsidRPr="0019108B">
        <w:rPr>
          <w:sz w:val="22"/>
          <w:szCs w:val="22"/>
        </w:rPr>
        <w:t>§</w:t>
      </w:r>
      <w:r w:rsidRPr="0019108B">
        <w:rPr>
          <w:sz w:val="22"/>
          <w:szCs w:val="22"/>
        </w:rPr>
        <w:t>.70</w:t>
      </w:r>
      <w:r w:rsidR="000B39DE" w:rsidRPr="0019108B">
        <w:rPr>
          <w:sz w:val="22"/>
          <w:szCs w:val="22"/>
        </w:rPr>
        <w:t>, 141.170, 141.500, and 141.700</w:t>
      </w:r>
      <w:r w:rsidRPr="0019108B">
        <w:rPr>
          <w:sz w:val="22"/>
          <w:szCs w:val="22"/>
        </w:rPr>
        <w:t xml:space="preserve">. </w:t>
      </w:r>
      <w:r w:rsidR="003F6A72" w:rsidRPr="0019108B">
        <w:rPr>
          <w:sz w:val="22"/>
          <w:szCs w:val="22"/>
        </w:rPr>
        <w:t xml:space="preserve">New </w:t>
      </w:r>
      <w:r w:rsidR="003F6A72" w:rsidRPr="0019108B">
        <w:rPr>
          <w:sz w:val="22"/>
          <w:szCs w:val="22"/>
        </w:rPr>
        <w:lastRenderedPageBreak/>
        <w:t>dug wells are considered surface water</w:t>
      </w:r>
      <w:r w:rsidR="000B39DE" w:rsidRPr="0019108B">
        <w:rPr>
          <w:sz w:val="22"/>
          <w:szCs w:val="22"/>
        </w:rPr>
        <w:t xml:space="preserve"> sources</w:t>
      </w:r>
      <w:r w:rsidR="003F6A72" w:rsidRPr="0019108B">
        <w:rPr>
          <w:sz w:val="22"/>
          <w:szCs w:val="22"/>
        </w:rPr>
        <w:t>. Springs, well points and drilled wells may be classified as surface water, based on testing requirements, as defined above.</w:t>
      </w:r>
      <w:bookmarkStart w:id="49" w:name="_Toc442343226"/>
    </w:p>
    <w:p w14:paraId="37FF4BE2" w14:textId="77777777" w:rsidR="0019108B" w:rsidRDefault="0019108B" w:rsidP="0019108B">
      <w:pPr>
        <w:pStyle w:val="ListParagraph"/>
        <w:spacing w:after="240"/>
        <w:ind w:left="1440"/>
        <w:rPr>
          <w:b/>
          <w:szCs w:val="24"/>
        </w:rPr>
      </w:pPr>
    </w:p>
    <w:p w14:paraId="53E0ED40" w14:textId="77777777" w:rsidR="002056E5" w:rsidRPr="0019108B" w:rsidRDefault="002056E5" w:rsidP="0019108B">
      <w:pPr>
        <w:pStyle w:val="ListParagraph"/>
        <w:spacing w:after="240"/>
        <w:ind w:left="1440"/>
        <w:rPr>
          <w:b/>
          <w:szCs w:val="24"/>
        </w:rPr>
      </w:pPr>
    </w:p>
    <w:p w14:paraId="3480D671" w14:textId="186DEABA" w:rsidR="00874CEC" w:rsidRPr="00EF6E19" w:rsidRDefault="00874CEC" w:rsidP="00830D0C">
      <w:pPr>
        <w:pStyle w:val="Heading2"/>
        <w:tabs>
          <w:tab w:val="clear" w:pos="720"/>
          <w:tab w:val="clear" w:pos="1440"/>
          <w:tab w:val="clear" w:pos="2160"/>
          <w:tab w:val="clear" w:pos="2880"/>
          <w:tab w:val="clear" w:pos="9360"/>
        </w:tabs>
        <w:spacing w:after="240"/>
        <w:rPr>
          <w:b/>
          <w:szCs w:val="24"/>
          <w:u w:val="none"/>
        </w:rPr>
      </w:pPr>
      <w:r w:rsidRPr="00EF6E19">
        <w:rPr>
          <w:b/>
          <w:szCs w:val="24"/>
          <w:u w:val="none"/>
        </w:rPr>
        <w:t>SECTION 4: OPERATION, MAINTENANCE AND DISINFECTION</w:t>
      </w:r>
      <w:bookmarkEnd w:id="49"/>
    </w:p>
    <w:p w14:paraId="4DAF69F8" w14:textId="77777777" w:rsidR="00DF13F8" w:rsidRPr="00EF6E19" w:rsidRDefault="00DF13F8" w:rsidP="003460E4">
      <w:pPr>
        <w:pStyle w:val="Heading2"/>
        <w:tabs>
          <w:tab w:val="clear" w:pos="720"/>
          <w:tab w:val="clear" w:pos="1440"/>
          <w:tab w:val="clear" w:pos="2160"/>
          <w:tab w:val="clear" w:pos="2880"/>
          <w:tab w:val="clear" w:pos="9360"/>
        </w:tabs>
        <w:spacing w:after="240"/>
        <w:jc w:val="left"/>
        <w:rPr>
          <w:b/>
          <w:sz w:val="22"/>
          <w:szCs w:val="22"/>
          <w:u w:val="none"/>
        </w:rPr>
      </w:pPr>
      <w:bookmarkStart w:id="50" w:name="_Toc442343227"/>
      <w:r w:rsidRPr="00EF6E19">
        <w:rPr>
          <w:b/>
          <w:sz w:val="22"/>
          <w:szCs w:val="22"/>
          <w:u w:val="none"/>
        </w:rPr>
        <w:t>A.</w:t>
      </w:r>
      <w:r w:rsidRPr="00EF6E19">
        <w:rPr>
          <w:b/>
          <w:sz w:val="22"/>
          <w:szCs w:val="22"/>
          <w:u w:val="none"/>
        </w:rPr>
        <w:tab/>
        <w:t>W</w:t>
      </w:r>
      <w:r w:rsidR="00B0451E" w:rsidRPr="00EF6E19">
        <w:rPr>
          <w:b/>
          <w:sz w:val="22"/>
          <w:szCs w:val="22"/>
          <w:u w:val="none"/>
        </w:rPr>
        <w:t>ater Pressure</w:t>
      </w:r>
      <w:bookmarkEnd w:id="50"/>
    </w:p>
    <w:p w14:paraId="5D811C6B" w14:textId="0ED55CBC" w:rsidR="00DF13F8" w:rsidRPr="00EF6E19" w:rsidRDefault="00DF13F8" w:rsidP="007159E6">
      <w:pPr>
        <w:spacing w:after="240"/>
        <w:ind w:left="720"/>
        <w:rPr>
          <w:sz w:val="22"/>
          <w:szCs w:val="22"/>
        </w:rPr>
      </w:pPr>
      <w:r w:rsidRPr="00EF6E19">
        <w:rPr>
          <w:sz w:val="22"/>
          <w:szCs w:val="22"/>
        </w:rPr>
        <w:t xml:space="preserve">All </w:t>
      </w:r>
      <w:r w:rsidR="0052135C" w:rsidRPr="00EF6E19">
        <w:rPr>
          <w:sz w:val="22"/>
          <w:szCs w:val="22"/>
        </w:rPr>
        <w:t>c</w:t>
      </w:r>
      <w:r w:rsidRPr="00EF6E19">
        <w:rPr>
          <w:sz w:val="22"/>
          <w:szCs w:val="22"/>
        </w:rPr>
        <w:t xml:space="preserve">ommunity water systems </w:t>
      </w:r>
      <w:r w:rsidR="003857DB" w:rsidRPr="00EF6E19">
        <w:rPr>
          <w:sz w:val="22"/>
          <w:szCs w:val="22"/>
        </w:rPr>
        <w:t>must</w:t>
      </w:r>
      <w:r w:rsidRPr="00EF6E19">
        <w:rPr>
          <w:sz w:val="22"/>
          <w:szCs w:val="22"/>
        </w:rPr>
        <w:t xml:space="preserve"> be operated and maintained to provide minimum positive pressure of 20 </w:t>
      </w:r>
      <w:proofErr w:type="spellStart"/>
      <w:r w:rsidRPr="00EF6E19">
        <w:rPr>
          <w:sz w:val="22"/>
          <w:szCs w:val="22"/>
        </w:rPr>
        <w:t>p.s.i</w:t>
      </w:r>
      <w:proofErr w:type="spellEnd"/>
      <w:r w:rsidRPr="00EF6E19">
        <w:rPr>
          <w:sz w:val="22"/>
          <w:szCs w:val="22"/>
        </w:rPr>
        <w:t xml:space="preserve">. at the curb </w:t>
      </w:r>
      <w:r w:rsidR="003F6A72" w:rsidRPr="00EF6E19">
        <w:rPr>
          <w:sz w:val="22"/>
          <w:szCs w:val="22"/>
        </w:rPr>
        <w:t xml:space="preserve">stop (curb </w:t>
      </w:r>
      <w:r w:rsidRPr="00EF6E19">
        <w:rPr>
          <w:sz w:val="22"/>
          <w:szCs w:val="22"/>
        </w:rPr>
        <w:t>cock</w:t>
      </w:r>
      <w:r w:rsidR="003F6A72" w:rsidRPr="00EF6E19">
        <w:rPr>
          <w:sz w:val="22"/>
          <w:szCs w:val="22"/>
        </w:rPr>
        <w:t>)</w:t>
      </w:r>
      <w:r w:rsidRPr="00EF6E19">
        <w:rPr>
          <w:sz w:val="22"/>
          <w:szCs w:val="22"/>
        </w:rPr>
        <w:t>, except as otherwise provided for in limited service agreements.</w:t>
      </w:r>
    </w:p>
    <w:p w14:paraId="3D2C2018" w14:textId="77777777" w:rsidR="00DF13F8" w:rsidRPr="00EF6E19" w:rsidRDefault="00DF13F8" w:rsidP="007159E6">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51" w:name="_Toc442343228"/>
      <w:r w:rsidRPr="00EF6E19">
        <w:rPr>
          <w:b/>
          <w:sz w:val="22"/>
          <w:szCs w:val="22"/>
          <w:u w:val="none"/>
        </w:rPr>
        <w:t>B.</w:t>
      </w:r>
      <w:r w:rsidRPr="00EF6E19">
        <w:rPr>
          <w:b/>
          <w:sz w:val="22"/>
          <w:szCs w:val="22"/>
          <w:u w:val="none"/>
        </w:rPr>
        <w:tab/>
        <w:t>C</w:t>
      </w:r>
      <w:r w:rsidR="00B0451E" w:rsidRPr="00EF6E19">
        <w:rPr>
          <w:b/>
          <w:sz w:val="22"/>
          <w:szCs w:val="22"/>
          <w:u w:val="none"/>
        </w:rPr>
        <w:t>overed Reservoirs</w:t>
      </w:r>
      <w:bookmarkEnd w:id="51"/>
    </w:p>
    <w:p w14:paraId="60D80FC9" w14:textId="5B717B5D" w:rsidR="00DF13F8" w:rsidRPr="00EF6E19" w:rsidRDefault="00DF13F8" w:rsidP="007159E6">
      <w:pPr>
        <w:spacing w:after="240"/>
        <w:ind w:left="720"/>
        <w:rPr>
          <w:sz w:val="22"/>
          <w:szCs w:val="22"/>
        </w:rPr>
      </w:pPr>
      <w:r w:rsidRPr="00EF6E19">
        <w:rPr>
          <w:sz w:val="22"/>
          <w:szCs w:val="22"/>
        </w:rPr>
        <w:t xml:space="preserve">All finished water reservoirs </w:t>
      </w:r>
      <w:r w:rsidR="003857DB" w:rsidRPr="00EF6E19">
        <w:rPr>
          <w:sz w:val="22"/>
          <w:szCs w:val="22"/>
        </w:rPr>
        <w:t>must</w:t>
      </w:r>
      <w:r w:rsidRPr="00EF6E19">
        <w:rPr>
          <w:sz w:val="22"/>
          <w:szCs w:val="22"/>
        </w:rPr>
        <w:t xml:space="preserve"> be covered and the vents to the reservoirs </w:t>
      </w:r>
      <w:r w:rsidR="003857DB" w:rsidRPr="00EF6E19">
        <w:rPr>
          <w:sz w:val="22"/>
          <w:szCs w:val="22"/>
        </w:rPr>
        <w:t>must</w:t>
      </w:r>
      <w:r w:rsidRPr="00EF6E19">
        <w:rPr>
          <w:sz w:val="22"/>
          <w:szCs w:val="22"/>
        </w:rPr>
        <w:t xml:space="preserve"> be adequately screened. Variances to this sub-section </w:t>
      </w:r>
      <w:r w:rsidR="003F6A72" w:rsidRPr="00EF6E19">
        <w:rPr>
          <w:sz w:val="22"/>
          <w:szCs w:val="22"/>
        </w:rPr>
        <w:t xml:space="preserve">are </w:t>
      </w:r>
      <w:r w:rsidRPr="00EF6E19">
        <w:rPr>
          <w:sz w:val="22"/>
          <w:szCs w:val="22"/>
        </w:rPr>
        <w:t>not allowed.</w:t>
      </w:r>
    </w:p>
    <w:p w14:paraId="5BE26E68" w14:textId="77777777" w:rsidR="00DF13F8" w:rsidRPr="00EF6E19" w:rsidRDefault="00DF13F8" w:rsidP="007159E6">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52" w:name="_Toc442343229"/>
      <w:r w:rsidRPr="00EF6E19">
        <w:rPr>
          <w:b/>
          <w:sz w:val="22"/>
          <w:szCs w:val="22"/>
          <w:u w:val="none"/>
        </w:rPr>
        <w:t>C.</w:t>
      </w:r>
      <w:r w:rsidRPr="00EF6E19">
        <w:rPr>
          <w:b/>
          <w:sz w:val="22"/>
          <w:szCs w:val="22"/>
          <w:u w:val="none"/>
        </w:rPr>
        <w:tab/>
      </w:r>
      <w:r w:rsidR="00B0451E" w:rsidRPr="00EF6E19">
        <w:rPr>
          <w:b/>
          <w:sz w:val="22"/>
          <w:szCs w:val="22"/>
          <w:u w:val="none"/>
        </w:rPr>
        <w:t>Flushing</w:t>
      </w:r>
      <w:bookmarkEnd w:id="52"/>
    </w:p>
    <w:p w14:paraId="18B26433" w14:textId="2B96873D" w:rsidR="00DF13F8" w:rsidRPr="00EF6E19" w:rsidRDefault="00DF13F8" w:rsidP="007159E6">
      <w:pPr>
        <w:spacing w:after="240"/>
        <w:ind w:left="1440" w:hanging="720"/>
        <w:rPr>
          <w:sz w:val="22"/>
          <w:szCs w:val="22"/>
        </w:rPr>
      </w:pPr>
      <w:r w:rsidRPr="00EF6E19">
        <w:rPr>
          <w:sz w:val="22"/>
          <w:szCs w:val="22"/>
        </w:rPr>
        <w:t>1.</w:t>
      </w:r>
      <w:r w:rsidRPr="00EF6E19">
        <w:rPr>
          <w:sz w:val="22"/>
          <w:szCs w:val="22"/>
        </w:rPr>
        <w:tab/>
        <w:t xml:space="preserve">Newly constructed water distribution mains and finished water storage facilities </w:t>
      </w:r>
      <w:r w:rsidR="003857DB" w:rsidRPr="00EF6E19">
        <w:rPr>
          <w:sz w:val="22"/>
          <w:szCs w:val="22"/>
        </w:rPr>
        <w:t>must</w:t>
      </w:r>
      <w:r w:rsidRPr="00EF6E19">
        <w:rPr>
          <w:sz w:val="22"/>
          <w:szCs w:val="22"/>
        </w:rPr>
        <w:t xml:space="preserve"> be flushed and disinfected before use in accordance with the appropriate AWWA standard (See Section (3)(F)(2)</w:t>
      </w:r>
      <w:r w:rsidR="00A313B0" w:rsidRPr="00EF6E19">
        <w:rPr>
          <w:sz w:val="22"/>
          <w:szCs w:val="22"/>
        </w:rPr>
        <w:t xml:space="preserve"> of this rule</w:t>
      </w:r>
      <w:r w:rsidRPr="00EF6E19">
        <w:rPr>
          <w:sz w:val="22"/>
          <w:szCs w:val="22"/>
        </w:rPr>
        <w:t>).</w:t>
      </w:r>
    </w:p>
    <w:p w14:paraId="0EBAB8E5" w14:textId="77777777" w:rsidR="00DF13F8" w:rsidRPr="00EF6E19" w:rsidRDefault="00DF13F8" w:rsidP="007159E6">
      <w:pPr>
        <w:spacing w:after="240"/>
        <w:ind w:left="1440" w:hanging="720"/>
        <w:rPr>
          <w:sz w:val="22"/>
          <w:szCs w:val="22"/>
        </w:rPr>
      </w:pPr>
      <w:r w:rsidRPr="00EF6E19">
        <w:rPr>
          <w:sz w:val="22"/>
          <w:szCs w:val="22"/>
        </w:rPr>
        <w:t>2.</w:t>
      </w:r>
      <w:r w:rsidRPr="00EF6E19">
        <w:rPr>
          <w:sz w:val="22"/>
          <w:szCs w:val="22"/>
        </w:rPr>
        <w:tab/>
        <w:t xml:space="preserve">No spring basin, collecting basin, well, infiltration gallery, water main, pump, standpipe or reservoir </w:t>
      </w:r>
      <w:r w:rsidR="00A67BB4" w:rsidRPr="00EF6E19">
        <w:rPr>
          <w:sz w:val="22"/>
          <w:szCs w:val="22"/>
        </w:rPr>
        <w:t xml:space="preserve">may </w:t>
      </w:r>
      <w:r w:rsidRPr="00EF6E19">
        <w:rPr>
          <w:sz w:val="22"/>
          <w:szCs w:val="22"/>
        </w:rPr>
        <w:t>be placed in service following cleaning or repairs until it has been properly disinfected.</w:t>
      </w:r>
    </w:p>
    <w:p w14:paraId="2C53DDCB" w14:textId="3D09A127" w:rsidR="00DF13F8" w:rsidRPr="00EF6E19" w:rsidRDefault="00DF13F8" w:rsidP="00000718">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53" w:name="_Toc442343230"/>
      <w:r w:rsidRPr="00EF6E19">
        <w:rPr>
          <w:b/>
          <w:sz w:val="22"/>
          <w:szCs w:val="22"/>
          <w:u w:val="none"/>
        </w:rPr>
        <w:t>D.</w:t>
      </w:r>
      <w:r w:rsidRPr="00EF6E19">
        <w:rPr>
          <w:b/>
          <w:sz w:val="22"/>
          <w:szCs w:val="22"/>
          <w:u w:val="none"/>
        </w:rPr>
        <w:tab/>
      </w:r>
      <w:bookmarkStart w:id="54" w:name="_Hlk166139609"/>
      <w:r w:rsidR="00B0451E" w:rsidRPr="00EF6E19">
        <w:rPr>
          <w:b/>
          <w:sz w:val="22"/>
          <w:szCs w:val="22"/>
          <w:u w:val="none"/>
        </w:rPr>
        <w:t>Disinfection</w:t>
      </w:r>
      <w:bookmarkEnd w:id="53"/>
    </w:p>
    <w:bookmarkEnd w:id="54"/>
    <w:p w14:paraId="28707BDB" w14:textId="7CCA77B4" w:rsidR="008B21AD" w:rsidRPr="00EF6E19" w:rsidRDefault="00DF13F8" w:rsidP="007C391F">
      <w:pPr>
        <w:pStyle w:val="Heading2"/>
        <w:tabs>
          <w:tab w:val="clear" w:pos="720"/>
          <w:tab w:val="clear" w:pos="1440"/>
          <w:tab w:val="clear" w:pos="2160"/>
          <w:tab w:val="clear" w:pos="2880"/>
          <w:tab w:val="clear" w:pos="9360"/>
        </w:tabs>
        <w:spacing w:after="240"/>
        <w:ind w:left="720"/>
        <w:jc w:val="left"/>
        <w:rPr>
          <w:b/>
          <w:sz w:val="22"/>
          <w:szCs w:val="22"/>
          <w:u w:val="none"/>
        </w:rPr>
      </w:pPr>
      <w:r w:rsidRPr="00EF6E19">
        <w:rPr>
          <w:sz w:val="22"/>
          <w:szCs w:val="22"/>
          <w:u w:val="none"/>
        </w:rPr>
        <w:t>When any water system fail</w:t>
      </w:r>
      <w:r w:rsidR="00191DF5" w:rsidRPr="00EF6E19">
        <w:rPr>
          <w:sz w:val="22"/>
          <w:szCs w:val="22"/>
          <w:u w:val="none"/>
        </w:rPr>
        <w:t>s</w:t>
      </w:r>
      <w:r w:rsidRPr="00EF6E19">
        <w:rPr>
          <w:sz w:val="22"/>
          <w:szCs w:val="22"/>
          <w:u w:val="none"/>
        </w:rPr>
        <w:t xml:space="preserve"> to meet the</w:t>
      </w:r>
      <w:r w:rsidR="001E408F" w:rsidRPr="00EF6E19">
        <w:rPr>
          <w:sz w:val="22"/>
          <w:szCs w:val="22"/>
          <w:u w:val="none"/>
        </w:rPr>
        <w:t xml:space="preserve"> </w:t>
      </w:r>
      <w:r w:rsidR="00F360CA" w:rsidRPr="00EF6E19">
        <w:rPr>
          <w:sz w:val="22"/>
          <w:szCs w:val="22"/>
          <w:u w:val="none"/>
        </w:rPr>
        <w:t>applicable requirements of the Revised Total Coliform Rule (78 FR 10269, February 13, 2013</w:t>
      </w:r>
      <w:r w:rsidR="008809CE" w:rsidRPr="008809CE">
        <w:rPr>
          <w:rFonts w:ascii="Segoe UI" w:hAnsi="Segoe UI" w:cs="Segoe UI"/>
          <w:sz w:val="18"/>
          <w:szCs w:val="18"/>
          <w:u w:val="none"/>
        </w:rPr>
        <w:t xml:space="preserve"> </w:t>
      </w:r>
      <w:r w:rsidR="008809CE" w:rsidRPr="008809CE">
        <w:rPr>
          <w:sz w:val="22"/>
          <w:szCs w:val="22"/>
          <w:u w:val="none"/>
        </w:rPr>
        <w:t>as amended at 79 FR 10665 February 26, 2014</w:t>
      </w:r>
      <w:r w:rsidR="00F360CA" w:rsidRPr="00EF6E19">
        <w:rPr>
          <w:sz w:val="22"/>
          <w:szCs w:val="22"/>
          <w:u w:val="none"/>
        </w:rPr>
        <w:t>)</w:t>
      </w:r>
      <w:r w:rsidR="00A313B0" w:rsidRPr="00EF6E19">
        <w:rPr>
          <w:sz w:val="22"/>
          <w:szCs w:val="22"/>
          <w:u w:val="none"/>
        </w:rPr>
        <w:t xml:space="preserve"> and/or </w:t>
      </w:r>
      <w:r w:rsidR="00191DF5" w:rsidRPr="00EF6E19">
        <w:rPr>
          <w:sz w:val="22"/>
          <w:szCs w:val="22"/>
          <w:u w:val="none"/>
        </w:rPr>
        <w:t>fails to produce other</w:t>
      </w:r>
      <w:r w:rsidR="00A313B0" w:rsidRPr="00EF6E19">
        <w:rPr>
          <w:sz w:val="22"/>
          <w:szCs w:val="22"/>
          <w:u w:val="none"/>
        </w:rPr>
        <w:t xml:space="preserve"> microbiological test results that indicate microbiological safety from fecal contaminants</w:t>
      </w:r>
      <w:r w:rsidRPr="00EF6E19">
        <w:rPr>
          <w:sz w:val="22"/>
          <w:szCs w:val="22"/>
          <w:u w:val="none"/>
        </w:rPr>
        <w:t xml:space="preserve">, the Department may designate the disinfectant residual or application rate to be maintained by the system. </w:t>
      </w:r>
      <w:r w:rsidR="00A313B0" w:rsidRPr="00EF6E19">
        <w:rPr>
          <w:sz w:val="22"/>
          <w:szCs w:val="22"/>
          <w:u w:val="none"/>
        </w:rPr>
        <w:t>The Department may require p</w:t>
      </w:r>
      <w:r w:rsidR="00081365" w:rsidRPr="00EF6E19">
        <w:rPr>
          <w:sz w:val="22"/>
          <w:szCs w:val="22"/>
          <w:u w:val="none"/>
        </w:rPr>
        <w:t>ublic water systems with g</w:t>
      </w:r>
      <w:r w:rsidRPr="00EF6E19">
        <w:rPr>
          <w:sz w:val="22"/>
          <w:szCs w:val="22"/>
          <w:u w:val="none"/>
        </w:rPr>
        <w:t xml:space="preserve">round water </w:t>
      </w:r>
      <w:r w:rsidR="00A313B0" w:rsidRPr="00EF6E19">
        <w:rPr>
          <w:sz w:val="22"/>
          <w:szCs w:val="22"/>
          <w:u w:val="none"/>
        </w:rPr>
        <w:t>sources</w:t>
      </w:r>
      <w:r w:rsidRPr="00EF6E19">
        <w:rPr>
          <w:sz w:val="22"/>
          <w:szCs w:val="22"/>
          <w:u w:val="none"/>
        </w:rPr>
        <w:t xml:space="preserve"> to be disinfected.</w:t>
      </w:r>
      <w:r w:rsidR="00C345E6" w:rsidRPr="00EF6E19">
        <w:rPr>
          <w:sz w:val="22"/>
          <w:szCs w:val="22"/>
          <w:u w:val="none"/>
        </w:rPr>
        <w:t xml:space="preserve"> </w:t>
      </w:r>
      <w:r w:rsidRPr="00EF6E19">
        <w:rPr>
          <w:sz w:val="22"/>
          <w:szCs w:val="22"/>
          <w:u w:val="none"/>
        </w:rPr>
        <w:t xml:space="preserve">Disinfection residual compliance measurements may be </w:t>
      </w:r>
      <w:r w:rsidR="00081365" w:rsidRPr="00EF6E19">
        <w:rPr>
          <w:sz w:val="22"/>
          <w:szCs w:val="22"/>
          <w:u w:val="none"/>
        </w:rPr>
        <w:t xml:space="preserve">accomplished </w:t>
      </w:r>
      <w:r w:rsidRPr="00EF6E19">
        <w:rPr>
          <w:sz w:val="22"/>
          <w:szCs w:val="22"/>
          <w:u w:val="none"/>
        </w:rPr>
        <w:t xml:space="preserve">by use of a </w:t>
      </w:r>
      <w:r w:rsidR="00A313B0" w:rsidRPr="00EF6E19">
        <w:rPr>
          <w:sz w:val="22"/>
          <w:szCs w:val="22"/>
          <w:u w:val="none"/>
        </w:rPr>
        <w:t>N. N diethyl-p-</w:t>
      </w:r>
      <w:proofErr w:type="spellStart"/>
      <w:r w:rsidR="00A313B0" w:rsidRPr="00EF6E19">
        <w:rPr>
          <w:sz w:val="22"/>
          <w:szCs w:val="22"/>
          <w:u w:val="none"/>
        </w:rPr>
        <w:t>phylenediamine</w:t>
      </w:r>
      <w:proofErr w:type="spellEnd"/>
      <w:r w:rsidR="00A313B0" w:rsidRPr="00EF6E19">
        <w:rPr>
          <w:sz w:val="22"/>
          <w:szCs w:val="22"/>
          <w:u w:val="none"/>
        </w:rPr>
        <w:t xml:space="preserve"> (</w:t>
      </w:r>
      <w:r w:rsidRPr="00EF6E19">
        <w:rPr>
          <w:sz w:val="22"/>
          <w:szCs w:val="22"/>
          <w:u w:val="none"/>
        </w:rPr>
        <w:t>DPD</w:t>
      </w:r>
      <w:r w:rsidR="00A313B0" w:rsidRPr="00EF6E19">
        <w:rPr>
          <w:sz w:val="22"/>
          <w:szCs w:val="22"/>
          <w:u w:val="none"/>
        </w:rPr>
        <w:t>)</w:t>
      </w:r>
      <w:r w:rsidRPr="00EF6E19">
        <w:rPr>
          <w:sz w:val="22"/>
          <w:szCs w:val="22"/>
          <w:u w:val="none"/>
        </w:rPr>
        <w:t xml:space="preserve"> color</w:t>
      </w:r>
      <w:r w:rsidR="00D8539A" w:rsidRPr="00EF6E19">
        <w:rPr>
          <w:sz w:val="22"/>
          <w:szCs w:val="22"/>
          <w:u w:val="none"/>
        </w:rPr>
        <w:t>i</w:t>
      </w:r>
      <w:r w:rsidRPr="00EF6E19">
        <w:rPr>
          <w:sz w:val="22"/>
          <w:szCs w:val="22"/>
          <w:u w:val="none"/>
        </w:rPr>
        <w:t>metric test kit or any other method as approved by the Department.</w:t>
      </w:r>
      <w:r w:rsidR="00C345E6" w:rsidRPr="00EF6E19">
        <w:rPr>
          <w:sz w:val="22"/>
          <w:szCs w:val="22"/>
          <w:u w:val="none"/>
        </w:rPr>
        <w:t xml:space="preserve"> </w:t>
      </w:r>
      <w:r w:rsidRPr="00EF6E19">
        <w:rPr>
          <w:sz w:val="22"/>
          <w:szCs w:val="22"/>
          <w:u w:val="none"/>
        </w:rPr>
        <w:t xml:space="preserve">All treatment techniques </w:t>
      </w:r>
      <w:r w:rsidR="003857DB" w:rsidRPr="00EF6E19">
        <w:rPr>
          <w:sz w:val="22"/>
          <w:szCs w:val="22"/>
          <w:u w:val="none"/>
        </w:rPr>
        <w:t>must</w:t>
      </w:r>
      <w:r w:rsidRPr="00EF6E19">
        <w:rPr>
          <w:sz w:val="22"/>
          <w:szCs w:val="22"/>
          <w:u w:val="none"/>
        </w:rPr>
        <w:t xml:space="preserve"> be approved by the Department</w:t>
      </w:r>
      <w:r w:rsidR="00A313B0" w:rsidRPr="00EF6E19">
        <w:rPr>
          <w:sz w:val="22"/>
          <w:szCs w:val="22"/>
          <w:u w:val="none"/>
        </w:rPr>
        <w:t xml:space="preserve"> prior to the </w:t>
      </w:r>
      <w:bookmarkStart w:id="55" w:name="_Toc442343231"/>
      <w:r w:rsidR="001308FA" w:rsidRPr="00EF6E19">
        <w:rPr>
          <w:sz w:val="22"/>
          <w:szCs w:val="22"/>
          <w:u w:val="none"/>
        </w:rPr>
        <w:t>installation</w:t>
      </w:r>
      <w:r w:rsidRPr="00EF6E19">
        <w:rPr>
          <w:b/>
          <w:sz w:val="22"/>
          <w:szCs w:val="22"/>
          <w:u w:val="none"/>
        </w:rPr>
        <w:t>.</w:t>
      </w:r>
      <w:r w:rsidRPr="00EF6E19">
        <w:rPr>
          <w:b/>
          <w:sz w:val="22"/>
          <w:szCs w:val="22"/>
          <w:u w:val="none"/>
        </w:rPr>
        <w:tab/>
      </w:r>
    </w:p>
    <w:bookmarkEnd w:id="55"/>
    <w:p w14:paraId="4A7113C2" w14:textId="4715C5D6" w:rsidR="00830D0C" w:rsidRPr="00EF6E19" w:rsidRDefault="00830D0C" w:rsidP="00EF6E19">
      <w:pPr>
        <w:pStyle w:val="Heading2"/>
        <w:spacing w:after="240"/>
        <w:jc w:val="left"/>
        <w:rPr>
          <w:sz w:val="22"/>
          <w:szCs w:val="22"/>
          <w:u w:val="none"/>
        </w:rPr>
      </w:pPr>
      <w:r w:rsidRPr="00EF6E19">
        <w:rPr>
          <w:b/>
          <w:bCs/>
          <w:sz w:val="22"/>
          <w:szCs w:val="22"/>
          <w:u w:val="none"/>
        </w:rPr>
        <w:t>E.</w:t>
      </w:r>
      <w:r w:rsidRPr="00EF6E19">
        <w:rPr>
          <w:sz w:val="22"/>
          <w:szCs w:val="22"/>
          <w:u w:val="none"/>
        </w:rPr>
        <w:tab/>
      </w:r>
      <w:r w:rsidRPr="00EF6E19">
        <w:rPr>
          <w:b/>
          <w:sz w:val="22"/>
          <w:szCs w:val="22"/>
          <w:u w:val="none"/>
        </w:rPr>
        <w:t>Separations and Crossings of Water Mains and Sewers</w:t>
      </w:r>
    </w:p>
    <w:p w14:paraId="4E9FD5FB" w14:textId="0D418B5B" w:rsidR="00DF13F8" w:rsidRPr="00EF6E19" w:rsidRDefault="00DF13F8" w:rsidP="007159E6">
      <w:pPr>
        <w:spacing w:after="240"/>
        <w:ind w:left="1440" w:hanging="720"/>
        <w:rPr>
          <w:sz w:val="22"/>
          <w:szCs w:val="22"/>
        </w:rPr>
      </w:pPr>
      <w:r w:rsidRPr="00EF6E19">
        <w:rPr>
          <w:sz w:val="22"/>
          <w:szCs w:val="22"/>
        </w:rPr>
        <w:t>1.</w:t>
      </w:r>
      <w:r w:rsidRPr="00EF6E19">
        <w:rPr>
          <w:sz w:val="22"/>
          <w:szCs w:val="22"/>
        </w:rPr>
        <w:tab/>
        <w:t xml:space="preserve">Water mains </w:t>
      </w:r>
      <w:r w:rsidR="003857DB" w:rsidRPr="00EF6E19">
        <w:rPr>
          <w:sz w:val="22"/>
          <w:szCs w:val="22"/>
        </w:rPr>
        <w:t>must</w:t>
      </w:r>
      <w:r w:rsidRPr="00EF6E19">
        <w:rPr>
          <w:sz w:val="22"/>
          <w:szCs w:val="22"/>
        </w:rPr>
        <w:t xml:space="preserve"> be laid at least 10 feet horizontally from any existing or proposed sewer measured edge to edge. In cases where it is not </w:t>
      </w:r>
      <w:r w:rsidR="008A3108">
        <w:rPr>
          <w:sz w:val="22"/>
          <w:szCs w:val="22"/>
        </w:rPr>
        <w:t>practical</w:t>
      </w:r>
      <w:r w:rsidR="008A3108" w:rsidRPr="00EF6E19">
        <w:rPr>
          <w:sz w:val="22"/>
          <w:szCs w:val="22"/>
        </w:rPr>
        <w:t xml:space="preserve"> </w:t>
      </w:r>
      <w:r w:rsidRPr="00EF6E19">
        <w:rPr>
          <w:sz w:val="22"/>
          <w:szCs w:val="22"/>
        </w:rPr>
        <w:t>to maintain a ten</w:t>
      </w:r>
      <w:r w:rsidR="00B37FF3">
        <w:rPr>
          <w:sz w:val="22"/>
          <w:szCs w:val="22"/>
        </w:rPr>
        <w:t>-</w:t>
      </w:r>
      <w:r w:rsidRPr="00EF6E19">
        <w:rPr>
          <w:sz w:val="22"/>
          <w:szCs w:val="22"/>
        </w:rPr>
        <w:t xml:space="preserve">foot separation, </w:t>
      </w:r>
      <w:r w:rsidR="00191DF5" w:rsidRPr="00EF6E19">
        <w:rPr>
          <w:sz w:val="22"/>
          <w:szCs w:val="22"/>
        </w:rPr>
        <w:t xml:space="preserve">such as in the case of right-of-way limitations, </w:t>
      </w:r>
      <w:r w:rsidRPr="00EF6E19">
        <w:rPr>
          <w:sz w:val="22"/>
          <w:szCs w:val="22"/>
        </w:rPr>
        <w:t>the Department may allow a waiver to this requirement on a case-by-case basis</w:t>
      </w:r>
      <w:r w:rsidR="00EF6E19">
        <w:rPr>
          <w:sz w:val="22"/>
          <w:szCs w:val="22"/>
        </w:rPr>
        <w:t xml:space="preserve">, </w:t>
      </w:r>
      <w:r w:rsidRPr="00EF6E19">
        <w:rPr>
          <w:sz w:val="22"/>
          <w:szCs w:val="22"/>
        </w:rPr>
        <w:t>if supported by data from the design engineer.</w:t>
      </w:r>
    </w:p>
    <w:p w14:paraId="64E0E1E9" w14:textId="0CB5DFA3" w:rsidR="00DF13F8" w:rsidRPr="00EF6E19" w:rsidRDefault="00DF13F8" w:rsidP="007159E6">
      <w:pPr>
        <w:spacing w:after="240"/>
        <w:ind w:left="1440" w:hanging="720"/>
        <w:rPr>
          <w:sz w:val="22"/>
          <w:szCs w:val="22"/>
        </w:rPr>
      </w:pPr>
      <w:r w:rsidRPr="00EF6E19">
        <w:rPr>
          <w:sz w:val="22"/>
          <w:szCs w:val="22"/>
        </w:rPr>
        <w:t>2.</w:t>
      </w:r>
      <w:r w:rsidRPr="00EF6E19">
        <w:rPr>
          <w:sz w:val="22"/>
          <w:szCs w:val="22"/>
        </w:rPr>
        <w:tab/>
        <w:t xml:space="preserve">Water mains crossing sewers </w:t>
      </w:r>
      <w:r w:rsidR="003857DB" w:rsidRPr="00EF6E19">
        <w:rPr>
          <w:sz w:val="22"/>
          <w:szCs w:val="22"/>
        </w:rPr>
        <w:t>must</w:t>
      </w:r>
      <w:r w:rsidRPr="00EF6E19">
        <w:rPr>
          <w:color w:val="FF0000"/>
          <w:sz w:val="22"/>
          <w:szCs w:val="22"/>
        </w:rPr>
        <w:t xml:space="preserve"> </w:t>
      </w:r>
      <w:r w:rsidRPr="00EF6E19">
        <w:rPr>
          <w:sz w:val="22"/>
          <w:szCs w:val="22"/>
        </w:rPr>
        <w:t xml:space="preserve">be laid to provide a minimum vertical distance of 18 inches of free earth between the water main and the sewer. This </w:t>
      </w:r>
      <w:r w:rsidR="006F1C03" w:rsidRPr="00EF6E19">
        <w:rPr>
          <w:sz w:val="22"/>
          <w:szCs w:val="22"/>
        </w:rPr>
        <w:t>requirement applies</w:t>
      </w:r>
      <w:r w:rsidR="00F87082" w:rsidRPr="00EF6E19">
        <w:rPr>
          <w:sz w:val="22"/>
          <w:szCs w:val="22"/>
        </w:rPr>
        <w:t xml:space="preserve"> </w:t>
      </w:r>
      <w:r w:rsidRPr="00EF6E19">
        <w:rPr>
          <w:sz w:val="22"/>
          <w:szCs w:val="22"/>
        </w:rPr>
        <w:t xml:space="preserve">where the water main is either above or below the sewer. At crossings, one full length of water pipe </w:t>
      </w:r>
      <w:r w:rsidR="003857DB" w:rsidRPr="00EF6E19">
        <w:rPr>
          <w:sz w:val="22"/>
          <w:szCs w:val="22"/>
        </w:rPr>
        <w:t>must</w:t>
      </w:r>
      <w:r w:rsidRPr="00EF6E19">
        <w:rPr>
          <w:sz w:val="22"/>
          <w:szCs w:val="22"/>
        </w:rPr>
        <w:t xml:space="preserve"> be located so both joints will be as far from the sewer as possible. Special structural </w:t>
      </w:r>
      <w:r w:rsidRPr="00EF6E19">
        <w:rPr>
          <w:sz w:val="22"/>
          <w:szCs w:val="22"/>
        </w:rPr>
        <w:lastRenderedPageBreak/>
        <w:t>support for the water and sewer pipes may be required. In such crossings</w:t>
      </w:r>
      <w:r w:rsidR="006F1C03" w:rsidRPr="00EF6E19">
        <w:rPr>
          <w:sz w:val="22"/>
          <w:szCs w:val="22"/>
        </w:rPr>
        <w:t>,</w:t>
      </w:r>
      <w:r w:rsidRPr="00EF6E19">
        <w:rPr>
          <w:sz w:val="22"/>
          <w:szCs w:val="22"/>
        </w:rPr>
        <w:t xml:space="preserve"> the Department may require sewer pipe of like material as the water pipe, plus concrete encasement.</w:t>
      </w:r>
    </w:p>
    <w:p w14:paraId="22479EC8" w14:textId="3A95409F" w:rsidR="00DF13F8" w:rsidRPr="00EF6E19" w:rsidRDefault="00DF13F8" w:rsidP="007159E6">
      <w:pPr>
        <w:spacing w:after="240"/>
        <w:ind w:left="1440" w:hanging="720"/>
        <w:rPr>
          <w:sz w:val="22"/>
          <w:szCs w:val="22"/>
        </w:rPr>
      </w:pPr>
      <w:r w:rsidRPr="00EF6E19">
        <w:rPr>
          <w:sz w:val="22"/>
          <w:szCs w:val="22"/>
        </w:rPr>
        <w:t>3.</w:t>
      </w:r>
      <w:r w:rsidRPr="00EF6E19">
        <w:rPr>
          <w:sz w:val="22"/>
          <w:szCs w:val="22"/>
        </w:rPr>
        <w:tab/>
        <w:t xml:space="preserve">There </w:t>
      </w:r>
      <w:r w:rsidR="003857DB" w:rsidRPr="00EF6E19">
        <w:rPr>
          <w:sz w:val="22"/>
          <w:szCs w:val="22"/>
        </w:rPr>
        <w:t>must</w:t>
      </w:r>
      <w:r w:rsidRPr="00EF6E19">
        <w:rPr>
          <w:sz w:val="22"/>
          <w:szCs w:val="22"/>
        </w:rPr>
        <w:t xml:space="preserve"> be at least a 10</w:t>
      </w:r>
      <w:r w:rsidR="006F1C03" w:rsidRPr="00EF6E19">
        <w:rPr>
          <w:sz w:val="22"/>
          <w:szCs w:val="22"/>
        </w:rPr>
        <w:t>-</w:t>
      </w:r>
      <w:r w:rsidRPr="00EF6E19">
        <w:rPr>
          <w:sz w:val="22"/>
          <w:szCs w:val="22"/>
        </w:rPr>
        <w:t xml:space="preserve">foot horizontal separation between water mains and existing or future sanitary sewer force mains. There </w:t>
      </w:r>
      <w:r w:rsidR="003857DB" w:rsidRPr="00EF6E19">
        <w:rPr>
          <w:sz w:val="22"/>
          <w:szCs w:val="22"/>
        </w:rPr>
        <w:t>must</w:t>
      </w:r>
      <w:r w:rsidR="006F1C03" w:rsidRPr="00EF6E19">
        <w:rPr>
          <w:sz w:val="22"/>
          <w:szCs w:val="22"/>
        </w:rPr>
        <w:t xml:space="preserve"> </w:t>
      </w:r>
      <w:r w:rsidRPr="00EF6E19">
        <w:rPr>
          <w:sz w:val="22"/>
          <w:szCs w:val="22"/>
        </w:rPr>
        <w:t>be an 18</w:t>
      </w:r>
      <w:r w:rsidR="00120B67" w:rsidRPr="00EF6E19">
        <w:rPr>
          <w:sz w:val="22"/>
          <w:szCs w:val="22"/>
        </w:rPr>
        <w:t>-</w:t>
      </w:r>
      <w:r w:rsidRPr="00EF6E19">
        <w:rPr>
          <w:sz w:val="22"/>
          <w:szCs w:val="22"/>
        </w:rPr>
        <w:t>inch vertical separation at crossings</w:t>
      </w:r>
      <w:r w:rsidR="006F1C03" w:rsidRPr="00EF6E19">
        <w:rPr>
          <w:sz w:val="22"/>
          <w:szCs w:val="22"/>
        </w:rPr>
        <w:t>,</w:t>
      </w:r>
      <w:r w:rsidRPr="00EF6E19">
        <w:rPr>
          <w:sz w:val="22"/>
          <w:szCs w:val="22"/>
        </w:rPr>
        <w:t xml:space="preserve"> as required in </w:t>
      </w:r>
      <w:r w:rsidR="006F1C03" w:rsidRPr="00EF6E19">
        <w:rPr>
          <w:sz w:val="22"/>
          <w:szCs w:val="22"/>
        </w:rPr>
        <w:t xml:space="preserve">Section </w:t>
      </w:r>
      <w:r w:rsidRPr="00EF6E19">
        <w:rPr>
          <w:sz w:val="22"/>
          <w:szCs w:val="22"/>
        </w:rPr>
        <w:t>(4)(E)(2)</w:t>
      </w:r>
      <w:r w:rsidR="006F1C03" w:rsidRPr="00EF6E19">
        <w:rPr>
          <w:sz w:val="22"/>
          <w:szCs w:val="22"/>
        </w:rPr>
        <w:t xml:space="preserve"> of th</w:t>
      </w:r>
      <w:r w:rsidR="006A2CAA" w:rsidRPr="00EF6E19">
        <w:rPr>
          <w:sz w:val="22"/>
          <w:szCs w:val="22"/>
        </w:rPr>
        <w:t>is</w:t>
      </w:r>
      <w:r w:rsidR="00747B32" w:rsidRPr="00EF6E19">
        <w:rPr>
          <w:sz w:val="22"/>
          <w:szCs w:val="22"/>
        </w:rPr>
        <w:t xml:space="preserve"> rule</w:t>
      </w:r>
      <w:r w:rsidRPr="00EF6E19">
        <w:rPr>
          <w:sz w:val="22"/>
          <w:szCs w:val="22"/>
        </w:rPr>
        <w:t>.</w:t>
      </w:r>
    </w:p>
    <w:p w14:paraId="30A33127" w14:textId="77777777" w:rsidR="00DF13F8" w:rsidRPr="00EF6E19" w:rsidRDefault="00DF13F8" w:rsidP="007159E6">
      <w:pPr>
        <w:spacing w:after="240"/>
        <w:ind w:left="1440" w:hanging="720"/>
        <w:rPr>
          <w:sz w:val="22"/>
          <w:szCs w:val="22"/>
        </w:rPr>
      </w:pPr>
      <w:r w:rsidRPr="00EF6E19">
        <w:rPr>
          <w:sz w:val="22"/>
          <w:szCs w:val="22"/>
        </w:rPr>
        <w:t>4.</w:t>
      </w:r>
      <w:r w:rsidRPr="00EF6E19">
        <w:rPr>
          <w:sz w:val="22"/>
          <w:szCs w:val="22"/>
        </w:rPr>
        <w:tab/>
        <w:t xml:space="preserve">No water pipe </w:t>
      </w:r>
      <w:r w:rsidR="006F1C03" w:rsidRPr="00EF6E19">
        <w:rPr>
          <w:sz w:val="22"/>
          <w:szCs w:val="22"/>
        </w:rPr>
        <w:t xml:space="preserve">may </w:t>
      </w:r>
      <w:r w:rsidRPr="00EF6E19">
        <w:rPr>
          <w:sz w:val="22"/>
          <w:szCs w:val="22"/>
        </w:rPr>
        <w:t xml:space="preserve">pass through or </w:t>
      </w:r>
      <w:proofErr w:type="gramStart"/>
      <w:r w:rsidRPr="00EF6E19">
        <w:rPr>
          <w:sz w:val="22"/>
          <w:szCs w:val="22"/>
        </w:rPr>
        <w:t>come in contact with</w:t>
      </w:r>
      <w:proofErr w:type="gramEnd"/>
      <w:r w:rsidRPr="00EF6E19">
        <w:rPr>
          <w:sz w:val="22"/>
          <w:szCs w:val="22"/>
        </w:rPr>
        <w:t xml:space="preserve"> any part of a sewer manhole.</w:t>
      </w:r>
    </w:p>
    <w:p w14:paraId="7FA17E7B" w14:textId="77777777" w:rsidR="00DF13F8" w:rsidRPr="00EF6E19" w:rsidRDefault="00DF13F8" w:rsidP="007159E6">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56" w:name="_Toc442343232"/>
      <w:r w:rsidRPr="00EF6E19">
        <w:rPr>
          <w:b/>
          <w:sz w:val="22"/>
          <w:szCs w:val="22"/>
          <w:u w:val="none"/>
        </w:rPr>
        <w:t>F.</w:t>
      </w:r>
      <w:r w:rsidRPr="00EF6E19">
        <w:rPr>
          <w:b/>
          <w:sz w:val="22"/>
          <w:szCs w:val="22"/>
          <w:u w:val="none"/>
        </w:rPr>
        <w:tab/>
      </w:r>
      <w:r w:rsidR="00B0451E" w:rsidRPr="00EF6E19">
        <w:rPr>
          <w:b/>
          <w:sz w:val="22"/>
          <w:szCs w:val="22"/>
          <w:u w:val="none"/>
        </w:rPr>
        <w:t>Cross-Connection</w:t>
      </w:r>
      <w:bookmarkEnd w:id="56"/>
    </w:p>
    <w:p w14:paraId="717E224D" w14:textId="7EA9E7E7" w:rsidR="00DF13F8" w:rsidRPr="00EF6E19" w:rsidRDefault="00DF13F8" w:rsidP="00963591">
      <w:pPr>
        <w:spacing w:after="240"/>
        <w:ind w:left="720" w:hanging="720"/>
        <w:rPr>
          <w:sz w:val="22"/>
          <w:szCs w:val="22"/>
        </w:rPr>
      </w:pPr>
      <w:r w:rsidRPr="00EF6E19">
        <w:rPr>
          <w:sz w:val="22"/>
          <w:szCs w:val="22"/>
        </w:rPr>
        <w:tab/>
      </w:r>
      <w:r w:rsidR="0087097C" w:rsidRPr="00EF6E19">
        <w:rPr>
          <w:sz w:val="22"/>
          <w:szCs w:val="22"/>
        </w:rPr>
        <w:t xml:space="preserve">Public water systems </w:t>
      </w:r>
      <w:r w:rsidR="003857DB" w:rsidRPr="00EF6E19">
        <w:rPr>
          <w:sz w:val="22"/>
          <w:szCs w:val="22"/>
        </w:rPr>
        <w:t>must</w:t>
      </w:r>
      <w:r w:rsidR="0087097C" w:rsidRPr="00EF6E19">
        <w:rPr>
          <w:sz w:val="22"/>
          <w:szCs w:val="22"/>
        </w:rPr>
        <w:t xml:space="preserve"> comply with the applicable provisions of </w:t>
      </w:r>
      <w:r w:rsidR="006A2CAA" w:rsidRPr="00EF6E19">
        <w:rPr>
          <w:sz w:val="22"/>
          <w:szCs w:val="22"/>
        </w:rPr>
        <w:t xml:space="preserve">Maine’s </w:t>
      </w:r>
      <w:r w:rsidR="0087097C" w:rsidRPr="00EF6E19">
        <w:rPr>
          <w:i/>
          <w:sz w:val="22"/>
          <w:szCs w:val="22"/>
        </w:rPr>
        <w:t>Cross-Connection Rules</w:t>
      </w:r>
      <w:r w:rsidR="0087097C" w:rsidRPr="00EF6E19">
        <w:rPr>
          <w:sz w:val="22"/>
          <w:szCs w:val="22"/>
        </w:rPr>
        <w:t xml:space="preserve"> </w:t>
      </w:r>
      <w:r w:rsidR="006A2CAA" w:rsidRPr="00EF6E19">
        <w:rPr>
          <w:sz w:val="22"/>
          <w:szCs w:val="22"/>
        </w:rPr>
        <w:t>(10-144 CMR Ch</w:t>
      </w:r>
      <w:r w:rsidR="00F253F0" w:rsidRPr="00EF6E19">
        <w:rPr>
          <w:sz w:val="22"/>
          <w:szCs w:val="22"/>
        </w:rPr>
        <w:t xml:space="preserve">. 226) </w:t>
      </w:r>
      <w:r w:rsidR="0087097C" w:rsidRPr="00EF6E19">
        <w:rPr>
          <w:sz w:val="22"/>
          <w:szCs w:val="22"/>
        </w:rPr>
        <w:t xml:space="preserve">and </w:t>
      </w:r>
      <w:r w:rsidR="00F253F0" w:rsidRPr="00EF6E19">
        <w:rPr>
          <w:sz w:val="22"/>
          <w:szCs w:val="22"/>
        </w:rPr>
        <w:t xml:space="preserve">Maine’s </w:t>
      </w:r>
      <w:r w:rsidR="00F253F0" w:rsidRPr="00EF6E19">
        <w:rPr>
          <w:i/>
          <w:sz w:val="22"/>
          <w:szCs w:val="22"/>
        </w:rPr>
        <w:t xml:space="preserve">Internal </w:t>
      </w:r>
      <w:r w:rsidR="001308FA" w:rsidRPr="00EF6E19">
        <w:rPr>
          <w:i/>
          <w:sz w:val="22"/>
          <w:szCs w:val="22"/>
        </w:rPr>
        <w:t>Plumbing</w:t>
      </w:r>
      <w:r w:rsidR="00F253F0" w:rsidRPr="00EF6E19">
        <w:rPr>
          <w:i/>
          <w:sz w:val="22"/>
          <w:szCs w:val="22"/>
        </w:rPr>
        <w:t xml:space="preserve"> Code</w:t>
      </w:r>
      <w:r w:rsidR="00F253F0" w:rsidRPr="00EF6E19">
        <w:rPr>
          <w:sz w:val="22"/>
          <w:szCs w:val="22"/>
        </w:rPr>
        <w:t xml:space="preserve"> (</w:t>
      </w:r>
      <w:r w:rsidR="0087097C" w:rsidRPr="00EF6E19">
        <w:rPr>
          <w:sz w:val="22"/>
          <w:szCs w:val="22"/>
        </w:rPr>
        <w:t>02-395 CMR Ch. 4</w:t>
      </w:r>
      <w:r w:rsidR="00F253F0" w:rsidRPr="00EF6E19">
        <w:rPr>
          <w:sz w:val="22"/>
          <w:szCs w:val="22"/>
        </w:rPr>
        <w:t>)</w:t>
      </w:r>
      <w:r w:rsidR="00B37FF3">
        <w:rPr>
          <w:sz w:val="22"/>
          <w:szCs w:val="22"/>
        </w:rPr>
        <w:t xml:space="preserve"> and are incorporated by reference</w:t>
      </w:r>
      <w:r w:rsidR="0087097C" w:rsidRPr="00EF6E19">
        <w:rPr>
          <w:sz w:val="22"/>
          <w:szCs w:val="22"/>
        </w:rPr>
        <w:t>.</w:t>
      </w:r>
      <w:r w:rsidR="0087097C" w:rsidRPr="00EF6E19" w:rsidDel="0087097C">
        <w:rPr>
          <w:sz w:val="22"/>
          <w:szCs w:val="22"/>
        </w:rPr>
        <w:t xml:space="preserve"> </w:t>
      </w:r>
    </w:p>
    <w:p w14:paraId="0EF6DA4A" w14:textId="77777777" w:rsidR="00DF13F8" w:rsidRPr="00EF6E19" w:rsidRDefault="00DF13F8" w:rsidP="00963591">
      <w:pPr>
        <w:spacing w:after="240"/>
        <w:ind w:left="720" w:hanging="720"/>
        <w:rPr>
          <w:b/>
          <w:sz w:val="22"/>
          <w:szCs w:val="22"/>
        </w:rPr>
      </w:pPr>
      <w:r w:rsidRPr="00EF6E19">
        <w:rPr>
          <w:b/>
          <w:sz w:val="22"/>
          <w:szCs w:val="22"/>
        </w:rPr>
        <w:t>G.</w:t>
      </w:r>
      <w:r w:rsidRPr="00EF6E19">
        <w:rPr>
          <w:b/>
          <w:sz w:val="22"/>
          <w:szCs w:val="22"/>
        </w:rPr>
        <w:tab/>
      </w:r>
      <w:r w:rsidR="00B0451E" w:rsidRPr="00EF6E19">
        <w:rPr>
          <w:b/>
          <w:sz w:val="22"/>
          <w:szCs w:val="22"/>
        </w:rPr>
        <w:t>Hydrants</w:t>
      </w:r>
    </w:p>
    <w:p w14:paraId="2F20F52B" w14:textId="20A44248" w:rsidR="00DF13F8" w:rsidRPr="00EF6E19" w:rsidRDefault="00DF13F8" w:rsidP="0029300F">
      <w:pPr>
        <w:spacing w:after="240"/>
        <w:ind w:left="720"/>
        <w:rPr>
          <w:sz w:val="22"/>
          <w:szCs w:val="22"/>
        </w:rPr>
      </w:pPr>
      <w:r w:rsidRPr="00EF6E19">
        <w:rPr>
          <w:sz w:val="22"/>
          <w:szCs w:val="22"/>
        </w:rPr>
        <w:t xml:space="preserve">All new or replacement hydrants </w:t>
      </w:r>
      <w:r w:rsidR="008D143F" w:rsidRPr="00EF6E19">
        <w:rPr>
          <w:sz w:val="22"/>
          <w:szCs w:val="22"/>
        </w:rPr>
        <w:t xml:space="preserve">must either contain no </w:t>
      </w:r>
      <w:r w:rsidRPr="00EF6E19">
        <w:rPr>
          <w:sz w:val="22"/>
          <w:szCs w:val="22"/>
        </w:rPr>
        <w:t xml:space="preserve">drain or </w:t>
      </w:r>
      <w:r w:rsidR="003857DB" w:rsidRPr="00EF6E19">
        <w:rPr>
          <w:sz w:val="22"/>
          <w:szCs w:val="22"/>
        </w:rPr>
        <w:t>must</w:t>
      </w:r>
      <w:r w:rsidRPr="00EF6E19">
        <w:rPr>
          <w:sz w:val="22"/>
          <w:szCs w:val="22"/>
        </w:rPr>
        <w:t xml:space="preserve"> have the drain plugged prior to installation. The barrels of the hydrants </w:t>
      </w:r>
      <w:r w:rsidR="003857DB" w:rsidRPr="00EF6E19">
        <w:rPr>
          <w:sz w:val="22"/>
          <w:szCs w:val="22"/>
        </w:rPr>
        <w:t>must</w:t>
      </w:r>
      <w:r w:rsidRPr="00EF6E19">
        <w:rPr>
          <w:sz w:val="22"/>
          <w:szCs w:val="22"/>
        </w:rPr>
        <w:t xml:space="preserve"> be pumped dry during freezing weather or protected with propylene glycol or food safe glycerin.</w:t>
      </w:r>
    </w:p>
    <w:p w14:paraId="1E6A3383" w14:textId="77777777" w:rsidR="00DF13F8" w:rsidRPr="00EF6E19" w:rsidRDefault="00DF13F8" w:rsidP="0029300F">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57" w:name="_Toc442343233"/>
      <w:r w:rsidRPr="00EF6E19">
        <w:rPr>
          <w:b/>
          <w:sz w:val="22"/>
          <w:szCs w:val="22"/>
          <w:u w:val="none"/>
        </w:rPr>
        <w:t>H.</w:t>
      </w:r>
      <w:r w:rsidRPr="00EF6E19">
        <w:rPr>
          <w:b/>
          <w:sz w:val="22"/>
          <w:szCs w:val="22"/>
          <w:u w:val="none"/>
        </w:rPr>
        <w:tab/>
        <w:t>C</w:t>
      </w:r>
      <w:r w:rsidR="00B0451E" w:rsidRPr="00EF6E19">
        <w:rPr>
          <w:b/>
          <w:sz w:val="22"/>
          <w:szCs w:val="22"/>
          <w:u w:val="none"/>
        </w:rPr>
        <w:t>urb Stops</w:t>
      </w:r>
      <w:bookmarkEnd w:id="57"/>
    </w:p>
    <w:p w14:paraId="6B46E79A" w14:textId="0838D780" w:rsidR="00DF13F8" w:rsidRPr="00EF6E19" w:rsidRDefault="00DF13F8" w:rsidP="0029300F">
      <w:pPr>
        <w:spacing w:after="240"/>
        <w:ind w:left="720"/>
        <w:rPr>
          <w:sz w:val="22"/>
          <w:szCs w:val="22"/>
        </w:rPr>
      </w:pPr>
      <w:r w:rsidRPr="00EF6E19">
        <w:rPr>
          <w:sz w:val="22"/>
          <w:szCs w:val="22"/>
        </w:rPr>
        <w:t>Curb stops (</w:t>
      </w:r>
      <w:r w:rsidR="00F253F0" w:rsidRPr="00EF6E19">
        <w:rPr>
          <w:sz w:val="22"/>
          <w:szCs w:val="22"/>
        </w:rPr>
        <w:t>c</w:t>
      </w:r>
      <w:r w:rsidRPr="00EF6E19">
        <w:rPr>
          <w:sz w:val="22"/>
          <w:szCs w:val="22"/>
        </w:rPr>
        <w:t xml:space="preserve">urb </w:t>
      </w:r>
      <w:r w:rsidR="00F253F0" w:rsidRPr="00EF6E19">
        <w:rPr>
          <w:sz w:val="22"/>
          <w:szCs w:val="22"/>
        </w:rPr>
        <w:t>c</w:t>
      </w:r>
      <w:r w:rsidRPr="00EF6E19">
        <w:rPr>
          <w:sz w:val="22"/>
          <w:szCs w:val="22"/>
        </w:rPr>
        <w:t xml:space="preserve">ocks) for </w:t>
      </w:r>
      <w:proofErr w:type="gramStart"/>
      <w:r w:rsidRPr="00EF6E19">
        <w:rPr>
          <w:sz w:val="22"/>
          <w:szCs w:val="22"/>
        </w:rPr>
        <w:t>new</w:t>
      </w:r>
      <w:proofErr w:type="gramEnd"/>
      <w:r w:rsidRPr="00EF6E19">
        <w:rPr>
          <w:sz w:val="22"/>
          <w:szCs w:val="22"/>
        </w:rPr>
        <w:t xml:space="preserve"> or replacement installations </w:t>
      </w:r>
      <w:r w:rsidR="003857DB" w:rsidRPr="00EF6E19">
        <w:rPr>
          <w:sz w:val="22"/>
          <w:szCs w:val="22"/>
        </w:rPr>
        <w:t>must</w:t>
      </w:r>
      <w:r w:rsidRPr="00EF6E19">
        <w:rPr>
          <w:sz w:val="22"/>
          <w:szCs w:val="22"/>
        </w:rPr>
        <w:t xml:space="preserve"> be of the type manufactured with plug</w:t>
      </w:r>
      <w:r w:rsidR="00120B67" w:rsidRPr="00EF6E19">
        <w:rPr>
          <w:sz w:val="22"/>
          <w:szCs w:val="22"/>
        </w:rPr>
        <w:t>g</w:t>
      </w:r>
      <w:r w:rsidRPr="00EF6E19">
        <w:rPr>
          <w:sz w:val="22"/>
          <w:szCs w:val="22"/>
        </w:rPr>
        <w:t>able drains and plugged or without drain holes.</w:t>
      </w:r>
    </w:p>
    <w:p w14:paraId="1A2FF5EF" w14:textId="77777777" w:rsidR="00DF13F8" w:rsidRPr="00EF6E19" w:rsidRDefault="00DF13F8" w:rsidP="0029300F">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58" w:name="_Toc442343234"/>
      <w:r w:rsidRPr="00EF6E19">
        <w:rPr>
          <w:b/>
          <w:sz w:val="22"/>
          <w:szCs w:val="22"/>
          <w:u w:val="none"/>
        </w:rPr>
        <w:t>I.</w:t>
      </w:r>
      <w:r w:rsidRPr="00EF6E19">
        <w:rPr>
          <w:b/>
          <w:sz w:val="22"/>
          <w:szCs w:val="22"/>
          <w:u w:val="none"/>
        </w:rPr>
        <w:tab/>
        <w:t>E</w:t>
      </w:r>
      <w:r w:rsidR="00B0451E" w:rsidRPr="00EF6E19">
        <w:rPr>
          <w:b/>
          <w:sz w:val="22"/>
          <w:szCs w:val="22"/>
          <w:u w:val="none"/>
        </w:rPr>
        <w:t>mergency Changes</w:t>
      </w:r>
      <w:bookmarkEnd w:id="58"/>
    </w:p>
    <w:p w14:paraId="3CFA9662" w14:textId="6A53EF8A" w:rsidR="00DF13F8" w:rsidRPr="00EF6E19" w:rsidRDefault="00DF13F8" w:rsidP="007159E6">
      <w:pPr>
        <w:spacing w:after="240"/>
        <w:ind w:left="1440" w:right="180" w:hanging="720"/>
        <w:rPr>
          <w:sz w:val="22"/>
          <w:szCs w:val="22"/>
        </w:rPr>
      </w:pPr>
      <w:r w:rsidRPr="00EF6E19">
        <w:rPr>
          <w:sz w:val="22"/>
          <w:szCs w:val="22"/>
        </w:rPr>
        <w:t>1.</w:t>
      </w:r>
      <w:r w:rsidRPr="00EF6E19">
        <w:rPr>
          <w:sz w:val="22"/>
          <w:szCs w:val="22"/>
        </w:rPr>
        <w:tab/>
        <w:t xml:space="preserve">The supplier of water </w:t>
      </w:r>
      <w:r w:rsidR="003857DB" w:rsidRPr="00EF6E19">
        <w:rPr>
          <w:sz w:val="22"/>
          <w:szCs w:val="22"/>
        </w:rPr>
        <w:t>must</w:t>
      </w:r>
      <w:r w:rsidRPr="00EF6E19">
        <w:rPr>
          <w:sz w:val="22"/>
          <w:szCs w:val="22"/>
        </w:rPr>
        <w:t xml:space="preserve"> not take, use, or cause to be taken for use</w:t>
      </w:r>
      <w:r w:rsidR="00DF1FD1" w:rsidRPr="00EF6E19">
        <w:rPr>
          <w:sz w:val="22"/>
          <w:szCs w:val="22"/>
        </w:rPr>
        <w:t>,</w:t>
      </w:r>
      <w:r w:rsidRPr="00EF6E19">
        <w:rPr>
          <w:sz w:val="22"/>
          <w:szCs w:val="22"/>
        </w:rPr>
        <w:t xml:space="preserve"> water from any alternate source or change other treatment processes which involve the addition or deletion of any chemicals</w:t>
      </w:r>
      <w:r w:rsidR="00D10693" w:rsidRPr="00EF6E19">
        <w:rPr>
          <w:sz w:val="22"/>
          <w:szCs w:val="22"/>
        </w:rPr>
        <w:t>,</w:t>
      </w:r>
      <w:r w:rsidRPr="00EF6E19">
        <w:rPr>
          <w:sz w:val="22"/>
          <w:szCs w:val="22"/>
        </w:rPr>
        <w:t xml:space="preserve"> without the approval of the Department. The Department </w:t>
      </w:r>
      <w:r w:rsidR="003857DB" w:rsidRPr="00EF6E19">
        <w:rPr>
          <w:sz w:val="22"/>
          <w:szCs w:val="22"/>
        </w:rPr>
        <w:t>will</w:t>
      </w:r>
      <w:r w:rsidRPr="00EF6E19">
        <w:rPr>
          <w:sz w:val="22"/>
          <w:szCs w:val="22"/>
        </w:rPr>
        <w:t xml:space="preserve"> advise the supplier of water and interested local officials of the approved action or proposed action by the supplier of water to protect the public health. If there is no person from the Department available at the time of an emergency, such action </w:t>
      </w:r>
      <w:r w:rsidR="003857DB" w:rsidRPr="00EF6E19">
        <w:rPr>
          <w:sz w:val="22"/>
          <w:szCs w:val="22"/>
        </w:rPr>
        <w:t>will</w:t>
      </w:r>
      <w:r w:rsidRPr="00EF6E19">
        <w:rPr>
          <w:sz w:val="22"/>
          <w:szCs w:val="22"/>
        </w:rPr>
        <w:t xml:space="preserve"> be taken only by a designated operator, licensed by the </w:t>
      </w:r>
      <w:r w:rsidR="00DF1FD1" w:rsidRPr="00EF6E19">
        <w:rPr>
          <w:sz w:val="22"/>
          <w:szCs w:val="22"/>
        </w:rPr>
        <w:t>Board of Licensure of Water System Operators</w:t>
      </w:r>
      <w:r w:rsidRPr="00EF6E19">
        <w:rPr>
          <w:sz w:val="22"/>
          <w:szCs w:val="22"/>
        </w:rPr>
        <w:t xml:space="preserve">, who </w:t>
      </w:r>
      <w:r w:rsidR="003857DB" w:rsidRPr="00EF6E19">
        <w:rPr>
          <w:sz w:val="22"/>
          <w:szCs w:val="22"/>
        </w:rPr>
        <w:t>must</w:t>
      </w:r>
      <w:r w:rsidRPr="00EF6E19">
        <w:rPr>
          <w:sz w:val="22"/>
          <w:szCs w:val="22"/>
        </w:rPr>
        <w:t xml:space="preserve"> notify the Department at the earliest possible business hour.</w:t>
      </w:r>
    </w:p>
    <w:p w14:paraId="74680F28" w14:textId="28495C27" w:rsidR="00DF13F8" w:rsidRPr="00EF6E19" w:rsidRDefault="00DF13F8" w:rsidP="007159E6">
      <w:pPr>
        <w:spacing w:after="240"/>
        <w:ind w:left="1440" w:hanging="720"/>
        <w:rPr>
          <w:sz w:val="22"/>
          <w:szCs w:val="22"/>
        </w:rPr>
      </w:pPr>
      <w:r w:rsidRPr="00EF6E19">
        <w:rPr>
          <w:sz w:val="22"/>
          <w:szCs w:val="22"/>
        </w:rPr>
        <w:t>2.</w:t>
      </w:r>
      <w:r w:rsidRPr="00EF6E19">
        <w:rPr>
          <w:sz w:val="22"/>
          <w:szCs w:val="22"/>
        </w:rPr>
        <w:tab/>
        <w:t xml:space="preserve">A printed copy of this section </w:t>
      </w:r>
      <w:r w:rsidR="003857DB" w:rsidRPr="00EF6E19">
        <w:rPr>
          <w:sz w:val="22"/>
          <w:szCs w:val="22"/>
        </w:rPr>
        <w:t>must</w:t>
      </w:r>
      <w:r w:rsidRPr="00EF6E19">
        <w:rPr>
          <w:sz w:val="22"/>
          <w:szCs w:val="22"/>
        </w:rPr>
        <w:t xml:space="preserve"> be conspicuously posted by the supplier of water and </w:t>
      </w:r>
      <w:r w:rsidR="003857DB" w:rsidRPr="00EF6E19">
        <w:rPr>
          <w:sz w:val="22"/>
          <w:szCs w:val="22"/>
        </w:rPr>
        <w:t>must</w:t>
      </w:r>
      <w:r w:rsidRPr="00EF6E19">
        <w:rPr>
          <w:sz w:val="22"/>
          <w:szCs w:val="22"/>
        </w:rPr>
        <w:t xml:space="preserve"> be readily available to any water</w:t>
      </w:r>
      <w:r w:rsidR="00191DF5" w:rsidRPr="00EF6E19">
        <w:rPr>
          <w:sz w:val="22"/>
          <w:szCs w:val="22"/>
        </w:rPr>
        <w:t xml:space="preserve"> system</w:t>
      </w:r>
      <w:r w:rsidRPr="00EF6E19">
        <w:rPr>
          <w:sz w:val="22"/>
          <w:szCs w:val="22"/>
        </w:rPr>
        <w:t xml:space="preserve"> operator. Such posting </w:t>
      </w:r>
      <w:r w:rsidR="003857DB" w:rsidRPr="00EF6E19">
        <w:rPr>
          <w:sz w:val="22"/>
          <w:szCs w:val="22"/>
        </w:rPr>
        <w:t>must</w:t>
      </w:r>
      <w:r w:rsidRPr="00EF6E19">
        <w:rPr>
          <w:sz w:val="22"/>
          <w:szCs w:val="22"/>
        </w:rPr>
        <w:t xml:space="preserve"> include the address and phone number of the Department.</w:t>
      </w:r>
    </w:p>
    <w:p w14:paraId="571A5E67" w14:textId="77777777" w:rsidR="00DF13F8" w:rsidRPr="00EF6E19" w:rsidRDefault="00DF13F8" w:rsidP="007159E6">
      <w:pPr>
        <w:pStyle w:val="Heading2"/>
        <w:tabs>
          <w:tab w:val="clear" w:pos="720"/>
          <w:tab w:val="clear" w:pos="1440"/>
          <w:tab w:val="clear" w:pos="2160"/>
          <w:tab w:val="clear" w:pos="2880"/>
          <w:tab w:val="clear" w:pos="9360"/>
        </w:tabs>
        <w:spacing w:after="240"/>
        <w:jc w:val="left"/>
        <w:rPr>
          <w:b/>
          <w:sz w:val="22"/>
          <w:szCs w:val="22"/>
          <w:u w:val="none"/>
        </w:rPr>
      </w:pPr>
      <w:bookmarkStart w:id="59" w:name="_Toc442343235"/>
      <w:r w:rsidRPr="00EF6E19">
        <w:rPr>
          <w:b/>
          <w:sz w:val="22"/>
          <w:szCs w:val="22"/>
          <w:u w:val="none"/>
        </w:rPr>
        <w:t>J.</w:t>
      </w:r>
      <w:r w:rsidRPr="00EF6E19">
        <w:rPr>
          <w:b/>
          <w:sz w:val="22"/>
          <w:szCs w:val="22"/>
          <w:u w:val="none"/>
        </w:rPr>
        <w:tab/>
      </w:r>
      <w:r w:rsidR="00040278" w:rsidRPr="00EF6E19">
        <w:rPr>
          <w:b/>
          <w:sz w:val="22"/>
          <w:szCs w:val="22"/>
          <w:u w:val="none"/>
        </w:rPr>
        <w:t>Fluoridation</w:t>
      </w:r>
      <w:bookmarkEnd w:id="59"/>
    </w:p>
    <w:p w14:paraId="29A46C69" w14:textId="0384B976" w:rsidR="00232E86" w:rsidRPr="00EF6E19" w:rsidRDefault="00AD1540" w:rsidP="007159E6">
      <w:pPr>
        <w:spacing w:after="240"/>
        <w:ind w:left="1440" w:right="450" w:hanging="720"/>
        <w:rPr>
          <w:sz w:val="22"/>
          <w:szCs w:val="22"/>
        </w:rPr>
      </w:pPr>
      <w:r w:rsidRPr="00EF6E19">
        <w:rPr>
          <w:sz w:val="22"/>
          <w:szCs w:val="22"/>
        </w:rPr>
        <w:t>1.</w:t>
      </w:r>
      <w:r w:rsidR="0029300F" w:rsidRPr="00EF6E19">
        <w:rPr>
          <w:sz w:val="22"/>
          <w:szCs w:val="22"/>
        </w:rPr>
        <w:tab/>
      </w:r>
      <w:r w:rsidR="00232E86" w:rsidRPr="00EF6E19">
        <w:rPr>
          <w:sz w:val="22"/>
          <w:szCs w:val="22"/>
        </w:rPr>
        <w:t xml:space="preserve">Authorization: In those municipalities which have authorized the addition or discontinuation of fluoride to their water supply pursuant to 22 MRS §2653, the municipal clerk </w:t>
      </w:r>
      <w:r w:rsidR="003857DB" w:rsidRPr="00EF6E19">
        <w:rPr>
          <w:sz w:val="22"/>
          <w:szCs w:val="22"/>
        </w:rPr>
        <w:t>must</w:t>
      </w:r>
      <w:r w:rsidR="00232E86" w:rsidRPr="00EF6E19">
        <w:rPr>
          <w:sz w:val="22"/>
          <w:szCs w:val="22"/>
        </w:rPr>
        <w:t xml:space="preserve"> inform the water system in writing of the municipality’s authorization, within 10 days of the final tabulation by the Secretary of State, pursuant to 22 MRS§2656(3). The water system </w:t>
      </w:r>
      <w:r w:rsidR="003857DB" w:rsidRPr="00EF6E19">
        <w:rPr>
          <w:sz w:val="22"/>
          <w:szCs w:val="22"/>
        </w:rPr>
        <w:t>must</w:t>
      </w:r>
      <w:r w:rsidR="00232E86" w:rsidRPr="00EF6E19">
        <w:rPr>
          <w:sz w:val="22"/>
          <w:szCs w:val="22"/>
        </w:rPr>
        <w:t xml:space="preserve"> inform the Department in writing within </w:t>
      </w:r>
      <w:r w:rsidR="00F253F0" w:rsidRPr="00EF6E19">
        <w:rPr>
          <w:sz w:val="22"/>
          <w:szCs w:val="22"/>
        </w:rPr>
        <w:t xml:space="preserve">seven </w:t>
      </w:r>
      <w:r w:rsidR="00232E86" w:rsidRPr="00EF6E19">
        <w:rPr>
          <w:sz w:val="22"/>
          <w:szCs w:val="22"/>
        </w:rPr>
        <w:t xml:space="preserve">days of the </w:t>
      </w:r>
      <w:r w:rsidR="00F253F0" w:rsidRPr="00EF6E19">
        <w:rPr>
          <w:sz w:val="22"/>
          <w:szCs w:val="22"/>
        </w:rPr>
        <w:t xml:space="preserve">public </w:t>
      </w:r>
      <w:r w:rsidR="00232E86" w:rsidRPr="00EF6E19">
        <w:rPr>
          <w:sz w:val="22"/>
          <w:szCs w:val="22"/>
        </w:rPr>
        <w:t>water system receiving such notice from the municipal clerk.</w:t>
      </w:r>
    </w:p>
    <w:p w14:paraId="23DFCD91" w14:textId="77777777" w:rsidR="00232E86" w:rsidRPr="00EF6E19" w:rsidRDefault="00AD1540" w:rsidP="007159E6">
      <w:pPr>
        <w:spacing w:after="240"/>
        <w:ind w:left="1440" w:hanging="720"/>
        <w:rPr>
          <w:sz w:val="22"/>
          <w:szCs w:val="22"/>
        </w:rPr>
      </w:pPr>
      <w:r w:rsidRPr="00EF6E19">
        <w:rPr>
          <w:sz w:val="22"/>
          <w:szCs w:val="22"/>
        </w:rPr>
        <w:lastRenderedPageBreak/>
        <w:t>2.</w:t>
      </w:r>
      <w:r w:rsidR="0029300F" w:rsidRPr="00EF6E19">
        <w:rPr>
          <w:sz w:val="22"/>
          <w:szCs w:val="22"/>
        </w:rPr>
        <w:tab/>
      </w:r>
      <w:r w:rsidR="00232E86" w:rsidRPr="00EF6E19">
        <w:rPr>
          <w:sz w:val="22"/>
          <w:szCs w:val="22"/>
        </w:rPr>
        <w:t>Optimum Level: The target level of fluoride for dental benefit is 0.7 milligrams per liter (mg/l) in drinking water in Maine.</w:t>
      </w:r>
    </w:p>
    <w:p w14:paraId="5BDDE9D9" w14:textId="77777777" w:rsidR="00232E86" w:rsidRPr="00EF6E19" w:rsidRDefault="00AD1540" w:rsidP="007159E6">
      <w:pPr>
        <w:spacing w:after="240"/>
        <w:ind w:left="1530" w:hanging="810"/>
        <w:rPr>
          <w:sz w:val="22"/>
          <w:szCs w:val="22"/>
        </w:rPr>
      </w:pPr>
      <w:r w:rsidRPr="00EF6E19">
        <w:rPr>
          <w:sz w:val="22"/>
          <w:szCs w:val="22"/>
        </w:rPr>
        <w:t>3.</w:t>
      </w:r>
      <w:r w:rsidR="0029300F" w:rsidRPr="00EF6E19">
        <w:rPr>
          <w:sz w:val="22"/>
          <w:szCs w:val="22"/>
        </w:rPr>
        <w:tab/>
      </w:r>
      <w:r w:rsidR="00232E86" w:rsidRPr="00EF6E19">
        <w:rPr>
          <w:sz w:val="22"/>
          <w:szCs w:val="22"/>
        </w:rPr>
        <w:t>Recommended Control Range: The recommended control range is 0.5 to 1.2 mg/l (parts per million) of the optimum level. The recommended control range helps maintain optimal fluoridation.</w:t>
      </w:r>
    </w:p>
    <w:p w14:paraId="6B61102F" w14:textId="3E433F19" w:rsidR="00232E86" w:rsidRPr="00EF6E19" w:rsidRDefault="00AD1540" w:rsidP="007159E6">
      <w:pPr>
        <w:spacing w:after="240"/>
        <w:ind w:left="1530" w:hanging="810"/>
        <w:rPr>
          <w:sz w:val="22"/>
          <w:szCs w:val="22"/>
        </w:rPr>
      </w:pPr>
      <w:r w:rsidRPr="00EF6E19">
        <w:rPr>
          <w:sz w:val="22"/>
          <w:szCs w:val="22"/>
        </w:rPr>
        <w:t>4.</w:t>
      </w:r>
      <w:r w:rsidR="0029300F" w:rsidRPr="00EF6E19">
        <w:rPr>
          <w:sz w:val="22"/>
          <w:szCs w:val="22"/>
        </w:rPr>
        <w:tab/>
      </w:r>
      <w:r w:rsidR="00232E86" w:rsidRPr="00EF6E19">
        <w:rPr>
          <w:sz w:val="22"/>
          <w:szCs w:val="22"/>
        </w:rPr>
        <w:t xml:space="preserve">Monitoring: All public water systems that fluoridate must monitor the daily fluoride concentration at each application on days in which fluoride is added. The measurement at the fluoride application point </w:t>
      </w:r>
      <w:r w:rsidR="000E437E" w:rsidRPr="00EF6E19">
        <w:rPr>
          <w:sz w:val="22"/>
          <w:szCs w:val="22"/>
        </w:rPr>
        <w:t xml:space="preserve">must </w:t>
      </w:r>
      <w:r w:rsidR="00232E86" w:rsidRPr="00EF6E19">
        <w:rPr>
          <w:sz w:val="22"/>
          <w:szCs w:val="22"/>
        </w:rPr>
        <w:t>be performed by an accepted analytical method. Theoretical calculations have value as a quality control measure and can be substituted in the event of analytical method malfunction, not to exceed 10 days in a month.</w:t>
      </w:r>
    </w:p>
    <w:p w14:paraId="05B6B990" w14:textId="7041FC77" w:rsidR="00232E86" w:rsidRPr="00EF6E19" w:rsidRDefault="00AD1540" w:rsidP="007159E6">
      <w:pPr>
        <w:spacing w:after="240"/>
        <w:ind w:left="1440" w:hanging="720"/>
        <w:rPr>
          <w:sz w:val="22"/>
          <w:szCs w:val="22"/>
        </w:rPr>
      </w:pPr>
      <w:r w:rsidRPr="00EF6E19">
        <w:rPr>
          <w:sz w:val="22"/>
          <w:szCs w:val="22"/>
        </w:rPr>
        <w:t>5.</w:t>
      </w:r>
      <w:r w:rsidR="0029300F" w:rsidRPr="00EF6E19">
        <w:rPr>
          <w:sz w:val="22"/>
          <w:szCs w:val="22"/>
        </w:rPr>
        <w:tab/>
      </w:r>
      <w:r w:rsidR="00232E86" w:rsidRPr="00EF6E19">
        <w:rPr>
          <w:sz w:val="22"/>
          <w:szCs w:val="22"/>
        </w:rPr>
        <w:t>Daily Analytical Measurement</w:t>
      </w:r>
      <w:r w:rsidR="00AB4F5C" w:rsidRPr="00EF6E19">
        <w:rPr>
          <w:sz w:val="22"/>
          <w:szCs w:val="22"/>
        </w:rPr>
        <w:t xml:space="preserve">: </w:t>
      </w:r>
      <w:r w:rsidR="00232E86" w:rsidRPr="00EF6E19">
        <w:rPr>
          <w:sz w:val="22"/>
          <w:szCs w:val="22"/>
        </w:rPr>
        <w:t xml:space="preserve">Public water systems that measure for a daily analytical </w:t>
      </w:r>
      <w:r w:rsidR="003857DB" w:rsidRPr="00EF6E19">
        <w:rPr>
          <w:sz w:val="22"/>
          <w:szCs w:val="22"/>
        </w:rPr>
        <w:t>must</w:t>
      </w:r>
      <w:r w:rsidR="00232E86" w:rsidRPr="00EF6E19">
        <w:rPr>
          <w:sz w:val="22"/>
          <w:szCs w:val="22"/>
        </w:rPr>
        <w:t xml:space="preserve"> continuously monitor for fluoride ion concentration at each fluoride application point, unless the condition</w:t>
      </w:r>
      <w:r w:rsidR="00AB4F5C" w:rsidRPr="00EF6E19">
        <w:rPr>
          <w:sz w:val="22"/>
          <w:szCs w:val="22"/>
        </w:rPr>
        <w:t xml:space="preserve">s of Section </w:t>
      </w:r>
      <w:r w:rsidR="00373636" w:rsidRPr="00EF6E19">
        <w:rPr>
          <w:sz w:val="22"/>
          <w:szCs w:val="22"/>
        </w:rPr>
        <w:t>4(J)</w:t>
      </w:r>
      <w:r w:rsidR="005F1BCF" w:rsidRPr="00EF6E19">
        <w:rPr>
          <w:sz w:val="22"/>
          <w:szCs w:val="22"/>
        </w:rPr>
        <w:t>(5)</w:t>
      </w:r>
      <w:r w:rsidR="00373636" w:rsidRPr="00EF6E19">
        <w:rPr>
          <w:sz w:val="22"/>
          <w:szCs w:val="22"/>
        </w:rPr>
        <w:t>(b)</w:t>
      </w:r>
      <w:r w:rsidR="008E279D" w:rsidRPr="00EF6E19">
        <w:rPr>
          <w:sz w:val="22"/>
          <w:szCs w:val="22"/>
        </w:rPr>
        <w:t xml:space="preserve"> </w:t>
      </w:r>
      <w:r w:rsidR="00AB4F5C" w:rsidRPr="00EF6E19">
        <w:rPr>
          <w:sz w:val="22"/>
          <w:szCs w:val="22"/>
        </w:rPr>
        <w:t xml:space="preserve">are met. Automated continuous monitoring </w:t>
      </w:r>
      <w:r w:rsidR="003857DB" w:rsidRPr="00EF6E19">
        <w:rPr>
          <w:sz w:val="22"/>
          <w:szCs w:val="22"/>
        </w:rPr>
        <w:t>must</w:t>
      </w:r>
      <w:r w:rsidR="00AB4F5C" w:rsidRPr="00EF6E19">
        <w:rPr>
          <w:sz w:val="22"/>
          <w:szCs w:val="22"/>
        </w:rPr>
        <w:t xml:space="preserve"> include or meet the following:</w:t>
      </w:r>
    </w:p>
    <w:p w14:paraId="4DF97EBC" w14:textId="2E7F4988" w:rsidR="00AB4F5C" w:rsidRPr="00EF6E19" w:rsidRDefault="00AD1540" w:rsidP="007159E6">
      <w:pPr>
        <w:pStyle w:val="ListParagraph"/>
        <w:spacing w:after="240"/>
        <w:ind w:left="2160" w:hanging="720"/>
        <w:rPr>
          <w:sz w:val="22"/>
          <w:szCs w:val="22"/>
        </w:rPr>
      </w:pPr>
      <w:r w:rsidRPr="00EF6E19">
        <w:rPr>
          <w:sz w:val="22"/>
          <w:szCs w:val="22"/>
        </w:rPr>
        <w:t>a.</w:t>
      </w:r>
      <w:r w:rsidR="0029300F" w:rsidRPr="00EF6E19">
        <w:rPr>
          <w:sz w:val="22"/>
          <w:szCs w:val="22"/>
        </w:rPr>
        <w:tab/>
      </w:r>
      <w:r w:rsidR="00AB4F5C" w:rsidRPr="00EF6E19">
        <w:rPr>
          <w:sz w:val="22"/>
          <w:szCs w:val="22"/>
        </w:rPr>
        <w:t xml:space="preserve">Continuous monitors may adapt a specified fluoride testing methodology, provided the chemistry, precision and accuracy are equal to or greater than the original testing methodology. See </w:t>
      </w:r>
      <w:r w:rsidR="00CE1F5C" w:rsidRPr="00EF6E19">
        <w:rPr>
          <w:sz w:val="22"/>
          <w:szCs w:val="22"/>
        </w:rPr>
        <w:t xml:space="preserve">Section </w:t>
      </w:r>
      <w:r w:rsidR="00470468" w:rsidRPr="00EF6E19">
        <w:rPr>
          <w:sz w:val="22"/>
          <w:szCs w:val="22"/>
        </w:rPr>
        <w:t>7(C)(3)</w:t>
      </w:r>
      <w:r w:rsidR="008E279D" w:rsidRPr="00EF6E19">
        <w:rPr>
          <w:sz w:val="22"/>
          <w:szCs w:val="22"/>
        </w:rPr>
        <w:t xml:space="preserve"> </w:t>
      </w:r>
      <w:r w:rsidR="00AB4F5C" w:rsidRPr="00EF6E19">
        <w:rPr>
          <w:sz w:val="22"/>
          <w:szCs w:val="22"/>
        </w:rPr>
        <w:t xml:space="preserve">for testing methodology requirements. Calibration </w:t>
      </w:r>
      <w:r w:rsidR="003857DB" w:rsidRPr="00EF6E19">
        <w:rPr>
          <w:sz w:val="22"/>
          <w:szCs w:val="22"/>
        </w:rPr>
        <w:t>must</w:t>
      </w:r>
      <w:r w:rsidR="00AB4F5C" w:rsidRPr="00EF6E19">
        <w:rPr>
          <w:sz w:val="22"/>
          <w:szCs w:val="22"/>
        </w:rPr>
        <w:t xml:space="preserve"> be according to manufacturer’s recommendations.</w:t>
      </w:r>
    </w:p>
    <w:p w14:paraId="777FDFB0" w14:textId="77777777" w:rsidR="006A3203" w:rsidRPr="00EF6E19" w:rsidRDefault="006A3203" w:rsidP="007159E6">
      <w:pPr>
        <w:pStyle w:val="ListParagraph"/>
        <w:spacing w:after="240"/>
        <w:ind w:left="2160" w:hanging="720"/>
        <w:rPr>
          <w:sz w:val="22"/>
          <w:szCs w:val="22"/>
        </w:rPr>
      </w:pPr>
    </w:p>
    <w:p w14:paraId="7FB56AA1" w14:textId="77777777" w:rsidR="006A3203" w:rsidRPr="00EF6E19" w:rsidRDefault="00AD1540" w:rsidP="007159E6">
      <w:pPr>
        <w:pStyle w:val="ListParagraph"/>
        <w:spacing w:after="240"/>
        <w:ind w:left="2160" w:hanging="720"/>
        <w:rPr>
          <w:sz w:val="22"/>
          <w:szCs w:val="22"/>
        </w:rPr>
      </w:pPr>
      <w:r w:rsidRPr="00EF6E19">
        <w:rPr>
          <w:sz w:val="22"/>
          <w:szCs w:val="22"/>
        </w:rPr>
        <w:t>b.</w:t>
      </w:r>
      <w:r w:rsidR="0029300F" w:rsidRPr="00EF6E19">
        <w:rPr>
          <w:sz w:val="22"/>
          <w:szCs w:val="22"/>
        </w:rPr>
        <w:tab/>
      </w:r>
      <w:r w:rsidR="006A3203" w:rsidRPr="00EF6E19">
        <w:rPr>
          <w:sz w:val="22"/>
          <w:szCs w:val="22"/>
        </w:rPr>
        <w:t>Instrumentation providing for notification of water operator if fluoride concentration is outside of optimum range.</w:t>
      </w:r>
    </w:p>
    <w:p w14:paraId="6DC8A0E4" w14:textId="77777777" w:rsidR="00AB4F5C" w:rsidRPr="00EF6E19" w:rsidRDefault="00AD1540" w:rsidP="007159E6">
      <w:pPr>
        <w:spacing w:after="240"/>
        <w:ind w:left="2160" w:hanging="720"/>
        <w:rPr>
          <w:sz w:val="22"/>
          <w:szCs w:val="22"/>
        </w:rPr>
      </w:pPr>
      <w:r w:rsidRPr="00EF6E19">
        <w:rPr>
          <w:sz w:val="22"/>
          <w:szCs w:val="22"/>
        </w:rPr>
        <w:t>c.</w:t>
      </w:r>
      <w:r w:rsidR="0029300F" w:rsidRPr="00EF6E19">
        <w:rPr>
          <w:sz w:val="22"/>
          <w:szCs w:val="22"/>
        </w:rPr>
        <w:tab/>
      </w:r>
      <w:r w:rsidR="00AB4F5C" w:rsidRPr="00EF6E19">
        <w:rPr>
          <w:sz w:val="22"/>
          <w:szCs w:val="22"/>
        </w:rPr>
        <w:t>Instrumentation providing for notification of water operator if there is a failure of the continuous monitoring.</w:t>
      </w:r>
    </w:p>
    <w:p w14:paraId="44D13527" w14:textId="77777777" w:rsidR="0029300F" w:rsidRPr="00EF6E19" w:rsidRDefault="00AD1540" w:rsidP="0029300F">
      <w:pPr>
        <w:spacing w:after="240"/>
        <w:ind w:left="2160" w:hanging="720"/>
        <w:rPr>
          <w:sz w:val="22"/>
          <w:szCs w:val="22"/>
        </w:rPr>
      </w:pPr>
      <w:r w:rsidRPr="00EF6E19">
        <w:rPr>
          <w:sz w:val="22"/>
          <w:szCs w:val="22"/>
        </w:rPr>
        <w:t>d.</w:t>
      </w:r>
      <w:r w:rsidR="0029300F" w:rsidRPr="00EF6E19">
        <w:rPr>
          <w:sz w:val="22"/>
          <w:szCs w:val="22"/>
        </w:rPr>
        <w:tab/>
      </w:r>
      <w:r w:rsidR="00AB4F5C" w:rsidRPr="00EF6E19">
        <w:rPr>
          <w:sz w:val="22"/>
          <w:szCs w:val="22"/>
        </w:rPr>
        <w:t>In lieu of continuous monitoring, a representative daily grab sample(s) may be collected from each fluoridation application point and analyzed daily for fluoride ion concentration.</w:t>
      </w:r>
    </w:p>
    <w:p w14:paraId="28F0E96B" w14:textId="6434BA40" w:rsidR="009B2369" w:rsidRPr="00EF6E19" w:rsidRDefault="00AD1540" w:rsidP="0029300F">
      <w:pPr>
        <w:spacing w:after="240"/>
        <w:ind w:left="2160" w:hanging="720"/>
        <w:rPr>
          <w:sz w:val="22"/>
          <w:szCs w:val="22"/>
        </w:rPr>
      </w:pPr>
      <w:r w:rsidRPr="00EF6E19">
        <w:rPr>
          <w:sz w:val="22"/>
          <w:szCs w:val="22"/>
        </w:rPr>
        <w:t>e.</w:t>
      </w:r>
      <w:r w:rsidR="0029300F" w:rsidRPr="00EF6E19">
        <w:rPr>
          <w:sz w:val="22"/>
          <w:szCs w:val="22"/>
        </w:rPr>
        <w:tab/>
      </w:r>
      <w:r w:rsidR="00AB4F5C" w:rsidRPr="00EF6E19">
        <w:rPr>
          <w:sz w:val="22"/>
          <w:szCs w:val="22"/>
        </w:rPr>
        <w:t xml:space="preserve">If the result of a fluoride analysis is outside the optimum range, the sampling and measurement </w:t>
      </w:r>
      <w:r w:rsidR="003857DB" w:rsidRPr="00EF6E19">
        <w:rPr>
          <w:sz w:val="22"/>
          <w:szCs w:val="22"/>
        </w:rPr>
        <w:t>must</w:t>
      </w:r>
      <w:r w:rsidR="00AB4F5C" w:rsidRPr="00EF6E19">
        <w:rPr>
          <w:sz w:val="22"/>
          <w:szCs w:val="22"/>
        </w:rPr>
        <w:t xml:space="preserve"> be confirmed by re-sampling as soon as practicable. </w:t>
      </w:r>
      <w:r w:rsidR="00F253F0" w:rsidRPr="00EF6E19">
        <w:rPr>
          <w:sz w:val="22"/>
          <w:szCs w:val="22"/>
        </w:rPr>
        <w:t>If re-sampling confirms the result, the reason will be corrected and documented on monitoring records.</w:t>
      </w:r>
    </w:p>
    <w:p w14:paraId="3D3775F4" w14:textId="55DA0CE7" w:rsidR="00AB4F5C" w:rsidRPr="00EF6E19" w:rsidRDefault="00AD1540" w:rsidP="007159E6">
      <w:pPr>
        <w:spacing w:after="240"/>
        <w:ind w:left="2880" w:hanging="720"/>
        <w:rPr>
          <w:sz w:val="22"/>
          <w:szCs w:val="22"/>
        </w:rPr>
      </w:pPr>
      <w:r w:rsidRPr="00EF6E19">
        <w:rPr>
          <w:sz w:val="22"/>
          <w:szCs w:val="22"/>
        </w:rPr>
        <w:t>i.</w:t>
      </w:r>
      <w:r w:rsidR="0029300F" w:rsidRPr="00EF6E19">
        <w:rPr>
          <w:sz w:val="22"/>
          <w:szCs w:val="22"/>
        </w:rPr>
        <w:tab/>
      </w:r>
      <w:r w:rsidR="00AB4F5C" w:rsidRPr="00EF6E19">
        <w:rPr>
          <w:sz w:val="22"/>
          <w:szCs w:val="22"/>
        </w:rPr>
        <w:t xml:space="preserve">If the repeat sample is greater than 2.0 mg/l, the operator </w:t>
      </w:r>
      <w:r w:rsidR="003857DB" w:rsidRPr="00EF6E19">
        <w:rPr>
          <w:sz w:val="22"/>
          <w:szCs w:val="22"/>
        </w:rPr>
        <w:t>must</w:t>
      </w:r>
      <w:r w:rsidR="00AB4F5C" w:rsidRPr="00EF6E19">
        <w:rPr>
          <w:sz w:val="22"/>
          <w:szCs w:val="22"/>
        </w:rPr>
        <w:t xml:space="preserve"> take appropriate action to correct the problem and inform the Department within 72 hours.</w:t>
      </w:r>
    </w:p>
    <w:p w14:paraId="13B4E171" w14:textId="617A249C" w:rsidR="009B2369" w:rsidRPr="00EF6E19" w:rsidRDefault="00AD1540" w:rsidP="007159E6">
      <w:pPr>
        <w:spacing w:after="240"/>
        <w:ind w:left="2880" w:hanging="720"/>
        <w:rPr>
          <w:sz w:val="22"/>
          <w:szCs w:val="22"/>
        </w:rPr>
      </w:pPr>
      <w:r w:rsidRPr="00EF6E19">
        <w:rPr>
          <w:sz w:val="22"/>
          <w:szCs w:val="22"/>
        </w:rPr>
        <w:t>ii.</w:t>
      </w:r>
      <w:r w:rsidR="0029300F" w:rsidRPr="00EF6E19">
        <w:rPr>
          <w:sz w:val="22"/>
          <w:szCs w:val="22"/>
        </w:rPr>
        <w:tab/>
      </w:r>
      <w:r w:rsidR="009B2369" w:rsidRPr="00EF6E19">
        <w:rPr>
          <w:sz w:val="22"/>
          <w:szCs w:val="22"/>
        </w:rPr>
        <w:t xml:space="preserve">If the repeat sample is less than 0.5 mg/l, then the operator </w:t>
      </w:r>
      <w:r w:rsidR="003857DB" w:rsidRPr="00EF6E19">
        <w:rPr>
          <w:sz w:val="22"/>
          <w:szCs w:val="22"/>
        </w:rPr>
        <w:t>must</w:t>
      </w:r>
      <w:r w:rsidR="009B2369" w:rsidRPr="00EF6E19">
        <w:rPr>
          <w:sz w:val="22"/>
          <w:szCs w:val="22"/>
        </w:rPr>
        <w:t xml:space="preserve"> correct the problem.</w:t>
      </w:r>
    </w:p>
    <w:p w14:paraId="1D3970B0" w14:textId="77777777" w:rsidR="00F253F0" w:rsidRPr="00EF6E19" w:rsidRDefault="00AD1540" w:rsidP="003460E4">
      <w:pPr>
        <w:spacing w:after="240"/>
        <w:ind w:firstLine="720"/>
        <w:rPr>
          <w:sz w:val="22"/>
          <w:szCs w:val="22"/>
        </w:rPr>
      </w:pPr>
      <w:r w:rsidRPr="00EF6E19">
        <w:rPr>
          <w:sz w:val="22"/>
          <w:szCs w:val="22"/>
        </w:rPr>
        <w:t>6.</w:t>
      </w:r>
      <w:r w:rsidR="0029300F" w:rsidRPr="00EF6E19">
        <w:rPr>
          <w:sz w:val="22"/>
          <w:szCs w:val="22"/>
        </w:rPr>
        <w:tab/>
      </w:r>
      <w:r w:rsidR="009B2369" w:rsidRPr="00EF6E19">
        <w:rPr>
          <w:sz w:val="22"/>
          <w:szCs w:val="22"/>
        </w:rPr>
        <w:t xml:space="preserve">Daily Analytical Samples: </w:t>
      </w:r>
    </w:p>
    <w:p w14:paraId="3FA4D219" w14:textId="4F4C0438" w:rsidR="009B2369" w:rsidRPr="00EF6E19" w:rsidRDefault="00041B83" w:rsidP="007159E6">
      <w:pPr>
        <w:spacing w:after="240"/>
        <w:ind w:left="2880" w:hanging="720"/>
        <w:rPr>
          <w:sz w:val="22"/>
          <w:szCs w:val="22"/>
        </w:rPr>
      </w:pPr>
      <w:r w:rsidRPr="00EF6E19">
        <w:rPr>
          <w:sz w:val="22"/>
          <w:szCs w:val="22"/>
        </w:rPr>
        <w:t>a.</w:t>
      </w:r>
      <w:r w:rsidR="0029300F" w:rsidRPr="00EF6E19">
        <w:rPr>
          <w:sz w:val="22"/>
          <w:szCs w:val="22"/>
        </w:rPr>
        <w:tab/>
      </w:r>
      <w:r w:rsidR="009B2369" w:rsidRPr="00EF6E19">
        <w:rPr>
          <w:sz w:val="22"/>
          <w:szCs w:val="22"/>
        </w:rPr>
        <w:t xml:space="preserve">If the daily analytical measurements or substituted theoretical </w:t>
      </w:r>
      <w:r w:rsidR="00F253F0" w:rsidRPr="00EF6E19">
        <w:rPr>
          <w:sz w:val="22"/>
          <w:szCs w:val="22"/>
        </w:rPr>
        <w:t xml:space="preserve">calculations </w:t>
      </w:r>
      <w:r w:rsidR="009B2369" w:rsidRPr="00EF6E19">
        <w:rPr>
          <w:sz w:val="22"/>
          <w:szCs w:val="22"/>
        </w:rPr>
        <w:t xml:space="preserve">are outside the optimum range (0.5 to 1.2 mg/l) for more than 10 days during the month, then the public water system </w:t>
      </w:r>
      <w:r w:rsidR="003857DB" w:rsidRPr="00EF6E19">
        <w:rPr>
          <w:sz w:val="22"/>
          <w:szCs w:val="22"/>
        </w:rPr>
        <w:t>must</w:t>
      </w:r>
      <w:r w:rsidR="009B2369" w:rsidRPr="00EF6E19">
        <w:rPr>
          <w:sz w:val="22"/>
          <w:szCs w:val="22"/>
        </w:rPr>
        <w:t xml:space="preserve"> notify the Department of the </w:t>
      </w:r>
      <w:r w:rsidR="008D46D5" w:rsidRPr="00EF6E19">
        <w:rPr>
          <w:sz w:val="22"/>
          <w:szCs w:val="22"/>
        </w:rPr>
        <w:t>intended</w:t>
      </w:r>
      <w:r w:rsidR="009B2369" w:rsidRPr="00EF6E19">
        <w:rPr>
          <w:sz w:val="22"/>
          <w:szCs w:val="22"/>
        </w:rPr>
        <w:t xml:space="preserve"> course of action to address quality assurance. </w:t>
      </w:r>
    </w:p>
    <w:p w14:paraId="311CF1D5" w14:textId="771E212F" w:rsidR="009B2369" w:rsidRPr="00EF6E19" w:rsidRDefault="00830D0C" w:rsidP="00041B83">
      <w:pPr>
        <w:spacing w:after="240"/>
        <w:ind w:left="2880" w:hanging="720"/>
        <w:rPr>
          <w:sz w:val="22"/>
          <w:szCs w:val="22"/>
        </w:rPr>
      </w:pPr>
      <w:r w:rsidRPr="00EF6E19">
        <w:rPr>
          <w:sz w:val="22"/>
          <w:szCs w:val="22"/>
        </w:rPr>
        <w:lastRenderedPageBreak/>
        <w:t>b.</w:t>
      </w:r>
      <w:r w:rsidRPr="00EF6E19">
        <w:rPr>
          <w:sz w:val="22"/>
          <w:szCs w:val="22"/>
        </w:rPr>
        <w:tab/>
      </w:r>
      <w:r w:rsidR="0C0FD15E" w:rsidRPr="00EF6E19">
        <w:rPr>
          <w:sz w:val="22"/>
          <w:szCs w:val="22"/>
        </w:rPr>
        <w:t xml:space="preserve">In addition to the daily monitoring requirements, a monthly compliance sample of fluoridated </w:t>
      </w:r>
      <w:r w:rsidR="04AAF17A" w:rsidRPr="00EF6E19">
        <w:rPr>
          <w:sz w:val="22"/>
          <w:szCs w:val="22"/>
        </w:rPr>
        <w:t>w</w:t>
      </w:r>
      <w:r w:rsidR="0C0FD15E" w:rsidRPr="00EF6E19">
        <w:rPr>
          <w:sz w:val="22"/>
          <w:szCs w:val="22"/>
        </w:rPr>
        <w:t xml:space="preserve">ater from the distribution system </w:t>
      </w:r>
      <w:r w:rsidR="60FB304E" w:rsidRPr="00EF6E19">
        <w:rPr>
          <w:sz w:val="22"/>
          <w:szCs w:val="22"/>
        </w:rPr>
        <w:t>must</w:t>
      </w:r>
      <w:r w:rsidR="0C0FD15E" w:rsidRPr="00EF6E19">
        <w:rPr>
          <w:sz w:val="22"/>
          <w:szCs w:val="22"/>
        </w:rPr>
        <w:t xml:space="preserve"> be submitted at least once each month to a laboratory certified to analyze fluoride. The Department may require additional testing, based on sample results and compliance history. </w:t>
      </w:r>
    </w:p>
    <w:p w14:paraId="5BDB4469" w14:textId="15970F9C" w:rsidR="00232E86" w:rsidRPr="00EF6E19" w:rsidRDefault="00AD1540" w:rsidP="008D2C7D">
      <w:pPr>
        <w:spacing w:after="240"/>
        <w:ind w:left="2160" w:hanging="1350"/>
        <w:rPr>
          <w:sz w:val="22"/>
          <w:szCs w:val="22"/>
        </w:rPr>
      </w:pPr>
      <w:r w:rsidRPr="00EF6E19">
        <w:rPr>
          <w:sz w:val="22"/>
          <w:szCs w:val="22"/>
        </w:rPr>
        <w:t>7.</w:t>
      </w:r>
      <w:r w:rsidR="0029300F" w:rsidRPr="00EF6E19">
        <w:rPr>
          <w:sz w:val="22"/>
          <w:szCs w:val="22"/>
        </w:rPr>
        <w:tab/>
      </w:r>
      <w:r w:rsidR="004647B9" w:rsidRPr="00EF6E19">
        <w:rPr>
          <w:sz w:val="22"/>
          <w:szCs w:val="22"/>
        </w:rPr>
        <w:t>Temporary Suspension of Fluoride</w:t>
      </w:r>
      <w:r w:rsidR="00842239" w:rsidRPr="00EF6E19">
        <w:rPr>
          <w:sz w:val="22"/>
          <w:szCs w:val="22"/>
        </w:rPr>
        <w:t xml:space="preserve">: If a public water system suspends the addition of fluoride for more than 30 consecutive days, then the public water system must provide public notification as soon as practicable, or within 30 days, whichever is sooner, with appropriate public notification language. Modifications to the following text must be approved by the </w:t>
      </w:r>
      <w:r w:rsidRPr="00EF6E19">
        <w:rPr>
          <w:sz w:val="22"/>
          <w:szCs w:val="22"/>
        </w:rPr>
        <w:t>Department</w:t>
      </w:r>
      <w:r w:rsidR="00842239" w:rsidRPr="00EF6E19">
        <w:rPr>
          <w:sz w:val="22"/>
          <w:szCs w:val="22"/>
        </w:rPr>
        <w:t>.</w:t>
      </w:r>
      <w:r w:rsidRPr="00EF6E19">
        <w:rPr>
          <w:sz w:val="22"/>
          <w:szCs w:val="22"/>
        </w:rPr>
        <w:t xml:space="preserve"> The following language is acceptable language for the public water system to distribute to customers in the event of any temporary suspension of fluoride:</w:t>
      </w:r>
    </w:p>
    <w:p w14:paraId="24DBD7AD" w14:textId="63FE9891" w:rsidR="00830D0C" w:rsidRPr="00EF6E19" w:rsidRDefault="00830D0C" w:rsidP="008D2C7D">
      <w:pPr>
        <w:ind w:left="720" w:firstLine="90"/>
        <w:rPr>
          <w:sz w:val="22"/>
          <w:szCs w:val="22"/>
        </w:rPr>
      </w:pPr>
      <w:r w:rsidRPr="00EF6E19">
        <w:rPr>
          <w:sz w:val="22"/>
          <w:szCs w:val="22"/>
        </w:rPr>
        <w:t>8.</w:t>
      </w:r>
      <w:r w:rsidR="00842239" w:rsidRPr="00EF6E19">
        <w:rPr>
          <w:sz w:val="22"/>
          <w:szCs w:val="22"/>
        </w:rPr>
        <w:tab/>
      </w:r>
      <w:r w:rsidR="002F2B07" w:rsidRPr="00EF6E19">
        <w:rPr>
          <w:sz w:val="22"/>
          <w:szCs w:val="22"/>
        </w:rPr>
        <w:tab/>
      </w:r>
      <w:r w:rsidR="00842239" w:rsidRPr="00EF6E19">
        <w:rPr>
          <w:sz w:val="22"/>
          <w:szCs w:val="22"/>
        </w:rPr>
        <w:t>PUBLIC NOTIFICATION</w:t>
      </w:r>
    </w:p>
    <w:p w14:paraId="72BDEFCC" w14:textId="02C04320" w:rsidR="00842239" w:rsidRPr="00EF6E19" w:rsidRDefault="00842239" w:rsidP="00830D0C">
      <w:pPr>
        <w:spacing w:after="240"/>
        <w:ind w:left="1440" w:firstLine="720"/>
        <w:rPr>
          <w:sz w:val="22"/>
          <w:szCs w:val="22"/>
        </w:rPr>
      </w:pPr>
      <w:r w:rsidRPr="00EF6E19">
        <w:rPr>
          <w:sz w:val="22"/>
          <w:szCs w:val="22"/>
        </w:rPr>
        <w:t>TEMPORARY FLUORIDATION SUSPENSION</w:t>
      </w:r>
    </w:p>
    <w:p w14:paraId="7BA55BDE" w14:textId="77777777" w:rsidR="00842239" w:rsidRPr="00EF6E19" w:rsidRDefault="00842239" w:rsidP="005768F5">
      <w:pPr>
        <w:spacing w:after="240"/>
        <w:ind w:left="2160"/>
        <w:rPr>
          <w:sz w:val="22"/>
          <w:szCs w:val="22"/>
        </w:rPr>
      </w:pPr>
      <w:r w:rsidRPr="00EF6E19">
        <w:rPr>
          <w:sz w:val="22"/>
          <w:szCs w:val="22"/>
        </w:rPr>
        <w:t xml:space="preserve">Dear User, </w:t>
      </w:r>
      <w:proofErr w:type="gramStart"/>
      <w:r w:rsidRPr="00EF6E19">
        <w:rPr>
          <w:sz w:val="22"/>
          <w:szCs w:val="22"/>
        </w:rPr>
        <w:t>The</w:t>
      </w:r>
      <w:proofErr w:type="gramEnd"/>
      <w:r w:rsidRPr="00EF6E19">
        <w:rPr>
          <w:sz w:val="22"/>
          <w:szCs w:val="22"/>
        </w:rPr>
        <w:t xml:space="preserve"> fluoridation adjustment in your community drinking water will be (or has been) temporarily suspended due to: (</w:t>
      </w:r>
      <w:r w:rsidR="008659CB" w:rsidRPr="00EF6E19">
        <w:rPr>
          <w:sz w:val="22"/>
          <w:szCs w:val="22"/>
        </w:rPr>
        <w:t xml:space="preserve">                     </w:t>
      </w:r>
      <w:r w:rsidR="0003561C" w:rsidRPr="00EF6E19">
        <w:rPr>
          <w:sz w:val="22"/>
          <w:szCs w:val="22"/>
        </w:rPr>
        <w:t xml:space="preserve"> </w:t>
      </w:r>
      <w:r w:rsidRPr="00EF6E19">
        <w:rPr>
          <w:sz w:val="22"/>
          <w:szCs w:val="22"/>
        </w:rPr>
        <w:t>). Fluoridation is scheduled to be restored by the following date: (</w:t>
      </w:r>
      <w:r w:rsidR="008659CB" w:rsidRPr="00EF6E19">
        <w:rPr>
          <w:sz w:val="22"/>
          <w:szCs w:val="22"/>
        </w:rPr>
        <w:t xml:space="preserve">                     </w:t>
      </w:r>
      <w:r w:rsidR="0003561C" w:rsidRPr="00EF6E19">
        <w:rPr>
          <w:sz w:val="22"/>
          <w:szCs w:val="22"/>
        </w:rPr>
        <w:t xml:space="preserve"> </w:t>
      </w:r>
      <w:r w:rsidRPr="00EF6E19">
        <w:rPr>
          <w:sz w:val="22"/>
          <w:szCs w:val="22"/>
        </w:rPr>
        <w:t xml:space="preserve">). </w:t>
      </w:r>
    </w:p>
    <w:p w14:paraId="11C2501C" w14:textId="44753DC2" w:rsidR="00842239" w:rsidRPr="00EF6E19" w:rsidRDefault="008D2C7D" w:rsidP="009944A2">
      <w:pPr>
        <w:ind w:left="2160" w:hanging="1350"/>
        <w:rPr>
          <w:sz w:val="22"/>
          <w:szCs w:val="22"/>
        </w:rPr>
      </w:pPr>
      <w:r w:rsidRPr="00EF6E19">
        <w:rPr>
          <w:sz w:val="22"/>
          <w:szCs w:val="22"/>
        </w:rPr>
        <w:t>9.</w:t>
      </w:r>
      <w:r w:rsidR="00AD1540" w:rsidRPr="00EF6E19">
        <w:rPr>
          <w:sz w:val="22"/>
          <w:szCs w:val="22"/>
        </w:rPr>
        <w:tab/>
      </w:r>
      <w:r w:rsidR="0E7D3961" w:rsidRPr="00EF6E19">
        <w:rPr>
          <w:sz w:val="22"/>
          <w:szCs w:val="22"/>
        </w:rPr>
        <w:t xml:space="preserve">Compliance Sample Results: Based upon the analytical results from a certified laboratory, the following </w:t>
      </w:r>
      <w:r w:rsidR="00F87082" w:rsidRPr="00EF6E19">
        <w:rPr>
          <w:sz w:val="22"/>
          <w:szCs w:val="22"/>
        </w:rPr>
        <w:t xml:space="preserve">table </w:t>
      </w:r>
      <w:r w:rsidR="0E7D3961" w:rsidRPr="00EF6E19">
        <w:rPr>
          <w:sz w:val="22"/>
          <w:szCs w:val="22"/>
        </w:rPr>
        <w:t>will be used to determine the necessary action.</w:t>
      </w:r>
    </w:p>
    <w:p w14:paraId="32D7C580" w14:textId="39271F56" w:rsidR="00306D71" w:rsidRPr="00EF6E19" w:rsidRDefault="00306D71" w:rsidP="009944A2">
      <w:pPr>
        <w:ind w:left="6930" w:hanging="4320"/>
        <w:rPr>
          <w:b/>
          <w:sz w:val="22"/>
          <w:szCs w:val="22"/>
        </w:rPr>
      </w:pPr>
    </w:p>
    <w:p w14:paraId="6687EA68" w14:textId="32C7B782" w:rsidR="00842239" w:rsidRPr="00EF6E19" w:rsidRDefault="008659CB" w:rsidP="008D2C7D">
      <w:pPr>
        <w:ind w:left="6930" w:hanging="4320"/>
        <w:rPr>
          <w:b/>
          <w:sz w:val="22"/>
          <w:szCs w:val="22"/>
        </w:rPr>
      </w:pPr>
      <w:r w:rsidRPr="00EF6E19">
        <w:rPr>
          <w:b/>
          <w:sz w:val="22"/>
          <w:szCs w:val="22"/>
        </w:rPr>
        <w:t xml:space="preserve"> </w:t>
      </w:r>
      <w:r w:rsidR="00842239" w:rsidRPr="00EF6E19">
        <w:rPr>
          <w:b/>
          <w:sz w:val="22"/>
          <w:szCs w:val="22"/>
        </w:rPr>
        <w:t>Fluoride Level</w:t>
      </w:r>
      <w:r w:rsidR="0029300F" w:rsidRPr="00EF6E19">
        <w:rPr>
          <w:b/>
          <w:sz w:val="22"/>
          <w:szCs w:val="22"/>
        </w:rPr>
        <w:tab/>
      </w:r>
      <w:r w:rsidR="00842239" w:rsidRPr="00EF6E19">
        <w:rPr>
          <w:b/>
          <w:sz w:val="22"/>
          <w:szCs w:val="22"/>
        </w:rPr>
        <w:t>Action</w:t>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85"/>
      </w:tblGrid>
      <w:tr w:rsidR="00842239" w:rsidRPr="00EF6E19" w14:paraId="6FC64E49" w14:textId="77777777" w:rsidTr="009944A2">
        <w:trPr>
          <w:trHeight w:val="791"/>
        </w:trPr>
        <w:tc>
          <w:tcPr>
            <w:tcW w:w="3600" w:type="dxa"/>
            <w:vAlign w:val="center"/>
          </w:tcPr>
          <w:p w14:paraId="3EAB73DF" w14:textId="512B770D" w:rsidR="00842239" w:rsidRPr="00EF6E19" w:rsidRDefault="00CE1F5C" w:rsidP="007159E6">
            <w:pPr>
              <w:spacing w:after="240"/>
              <w:rPr>
                <w:sz w:val="22"/>
                <w:szCs w:val="22"/>
              </w:rPr>
            </w:pPr>
            <w:r w:rsidRPr="00EF6E19">
              <w:rPr>
                <w:sz w:val="22"/>
                <w:szCs w:val="22"/>
              </w:rPr>
              <w:t>&lt;</w:t>
            </w:r>
            <w:r w:rsidR="00842239" w:rsidRPr="00EF6E19">
              <w:rPr>
                <w:sz w:val="22"/>
                <w:szCs w:val="22"/>
              </w:rPr>
              <w:t xml:space="preserve"> 0.5 </w:t>
            </w:r>
            <w:r w:rsidRPr="00EF6E19">
              <w:rPr>
                <w:sz w:val="22"/>
                <w:szCs w:val="22"/>
              </w:rPr>
              <w:t>or &gt;</w:t>
            </w:r>
            <w:r w:rsidR="00842239" w:rsidRPr="00EF6E19">
              <w:rPr>
                <w:sz w:val="22"/>
                <w:szCs w:val="22"/>
              </w:rPr>
              <w:t xml:space="preserve"> 1.2 mg/l</w:t>
            </w:r>
            <w:r w:rsidRPr="00EF6E19">
              <w:rPr>
                <w:sz w:val="22"/>
                <w:szCs w:val="22"/>
              </w:rPr>
              <w:t xml:space="preserve"> for </w:t>
            </w:r>
            <w:r w:rsidR="00AD1540" w:rsidRPr="00EF6E19">
              <w:rPr>
                <w:sz w:val="22"/>
                <w:szCs w:val="22"/>
              </w:rPr>
              <w:t>two</w:t>
            </w:r>
            <w:r w:rsidRPr="00EF6E19">
              <w:rPr>
                <w:sz w:val="22"/>
                <w:szCs w:val="22"/>
              </w:rPr>
              <w:t xml:space="preserve"> consecutive months.</w:t>
            </w:r>
          </w:p>
        </w:tc>
        <w:tc>
          <w:tcPr>
            <w:tcW w:w="3685" w:type="dxa"/>
            <w:vAlign w:val="center"/>
          </w:tcPr>
          <w:p w14:paraId="528913B8" w14:textId="0B8300D2" w:rsidR="00842239" w:rsidRPr="00EF6E19" w:rsidRDefault="002335AD" w:rsidP="009944A2">
            <w:pPr>
              <w:rPr>
                <w:sz w:val="22"/>
                <w:szCs w:val="22"/>
              </w:rPr>
            </w:pPr>
            <w:r w:rsidRPr="00EF6E19">
              <w:rPr>
                <w:sz w:val="22"/>
                <w:szCs w:val="22"/>
              </w:rPr>
              <w:t>P</w:t>
            </w:r>
            <w:r w:rsidR="00CE1F5C" w:rsidRPr="00EF6E19">
              <w:rPr>
                <w:sz w:val="22"/>
                <w:szCs w:val="22"/>
              </w:rPr>
              <w:t>ost P</w:t>
            </w:r>
            <w:r w:rsidR="00457B74" w:rsidRPr="00EF6E19">
              <w:rPr>
                <w:sz w:val="22"/>
                <w:szCs w:val="22"/>
              </w:rPr>
              <w:t xml:space="preserve">ublic </w:t>
            </w:r>
            <w:r w:rsidR="00CE1F5C" w:rsidRPr="00EF6E19">
              <w:rPr>
                <w:sz w:val="22"/>
                <w:szCs w:val="22"/>
              </w:rPr>
              <w:t>N</w:t>
            </w:r>
            <w:r w:rsidR="00457B74" w:rsidRPr="00EF6E19">
              <w:rPr>
                <w:sz w:val="22"/>
                <w:szCs w:val="22"/>
              </w:rPr>
              <w:t>oti</w:t>
            </w:r>
            <w:r w:rsidRPr="00EF6E19">
              <w:rPr>
                <w:sz w:val="22"/>
                <w:szCs w:val="22"/>
              </w:rPr>
              <w:t>ce</w:t>
            </w:r>
            <w:r w:rsidR="00CE1F5C" w:rsidRPr="00EF6E19">
              <w:rPr>
                <w:sz w:val="22"/>
                <w:szCs w:val="22"/>
              </w:rPr>
              <w:t xml:space="preserve"> in C</w:t>
            </w:r>
            <w:r w:rsidR="00457B74" w:rsidRPr="00EF6E19">
              <w:rPr>
                <w:sz w:val="22"/>
                <w:szCs w:val="22"/>
              </w:rPr>
              <w:t xml:space="preserve">onsumer </w:t>
            </w:r>
            <w:r w:rsidR="00CE1F5C" w:rsidRPr="00EF6E19">
              <w:rPr>
                <w:sz w:val="22"/>
                <w:szCs w:val="22"/>
              </w:rPr>
              <w:t>C</w:t>
            </w:r>
            <w:r w:rsidR="00457B74" w:rsidRPr="00EF6E19">
              <w:rPr>
                <w:sz w:val="22"/>
                <w:szCs w:val="22"/>
              </w:rPr>
              <w:t xml:space="preserve">onfidence </w:t>
            </w:r>
            <w:r w:rsidR="00CE1F5C" w:rsidRPr="00EF6E19">
              <w:rPr>
                <w:sz w:val="22"/>
                <w:szCs w:val="22"/>
              </w:rPr>
              <w:t>R</w:t>
            </w:r>
            <w:r w:rsidR="00457B74" w:rsidRPr="00EF6E19">
              <w:rPr>
                <w:sz w:val="22"/>
                <w:szCs w:val="22"/>
              </w:rPr>
              <w:t>eport</w:t>
            </w:r>
          </w:p>
        </w:tc>
      </w:tr>
      <w:tr w:rsidR="00842239" w:rsidRPr="00EF6E19" w14:paraId="3639C729" w14:textId="77777777" w:rsidTr="009944A2">
        <w:trPr>
          <w:trHeight w:val="800"/>
        </w:trPr>
        <w:tc>
          <w:tcPr>
            <w:tcW w:w="3600" w:type="dxa"/>
            <w:vAlign w:val="center"/>
          </w:tcPr>
          <w:p w14:paraId="25B63B8F" w14:textId="77777777" w:rsidR="00842239" w:rsidRPr="00EF6E19" w:rsidRDefault="00842239" w:rsidP="007159E6">
            <w:pPr>
              <w:spacing w:after="240"/>
              <w:rPr>
                <w:sz w:val="22"/>
                <w:szCs w:val="22"/>
              </w:rPr>
            </w:pPr>
            <w:r w:rsidRPr="00EF6E19">
              <w:rPr>
                <w:sz w:val="22"/>
                <w:szCs w:val="22"/>
              </w:rPr>
              <w:t xml:space="preserve"> &gt; </w:t>
            </w:r>
            <w:r w:rsidR="002335AD" w:rsidRPr="00EF6E19">
              <w:rPr>
                <w:sz w:val="22"/>
                <w:szCs w:val="22"/>
              </w:rPr>
              <w:t>2.0</w:t>
            </w:r>
            <w:r w:rsidRPr="00EF6E19">
              <w:rPr>
                <w:sz w:val="22"/>
                <w:szCs w:val="22"/>
              </w:rPr>
              <w:t xml:space="preserve"> mg/l and </w:t>
            </w:r>
            <w:r w:rsidR="002335AD" w:rsidRPr="00EF6E19">
              <w:rPr>
                <w:sz w:val="22"/>
                <w:szCs w:val="22"/>
              </w:rPr>
              <w:t>≤</w:t>
            </w:r>
            <w:r w:rsidRPr="00EF6E19">
              <w:rPr>
                <w:sz w:val="22"/>
                <w:szCs w:val="22"/>
              </w:rPr>
              <w:t>4.0 mg/l</w:t>
            </w:r>
          </w:p>
        </w:tc>
        <w:tc>
          <w:tcPr>
            <w:tcW w:w="3685" w:type="dxa"/>
            <w:vAlign w:val="center"/>
          </w:tcPr>
          <w:p w14:paraId="5B17AC4C" w14:textId="4BF992C7" w:rsidR="00842239" w:rsidRPr="00EF6E19" w:rsidRDefault="002335AD" w:rsidP="009944A2">
            <w:pPr>
              <w:rPr>
                <w:sz w:val="22"/>
                <w:szCs w:val="22"/>
              </w:rPr>
            </w:pPr>
            <w:r w:rsidRPr="00EF6E19">
              <w:rPr>
                <w:sz w:val="22"/>
                <w:szCs w:val="22"/>
              </w:rPr>
              <w:t xml:space="preserve">Post </w:t>
            </w:r>
            <w:r w:rsidR="00AD1540" w:rsidRPr="00EF6E19">
              <w:rPr>
                <w:sz w:val="22"/>
                <w:szCs w:val="22"/>
              </w:rPr>
              <w:t>federal secondary contaminant p</w:t>
            </w:r>
            <w:r w:rsidRPr="00EF6E19">
              <w:rPr>
                <w:sz w:val="22"/>
                <w:szCs w:val="22"/>
              </w:rPr>
              <w:t xml:space="preserve">ublic </w:t>
            </w:r>
            <w:r w:rsidR="00AD1540" w:rsidRPr="00EF6E19">
              <w:rPr>
                <w:sz w:val="22"/>
                <w:szCs w:val="22"/>
              </w:rPr>
              <w:t>n</w:t>
            </w:r>
            <w:r w:rsidRPr="00EF6E19">
              <w:rPr>
                <w:sz w:val="22"/>
                <w:szCs w:val="22"/>
              </w:rPr>
              <w:t>otice in</w:t>
            </w:r>
            <w:r w:rsidR="00842239" w:rsidRPr="00EF6E19">
              <w:rPr>
                <w:sz w:val="22"/>
                <w:szCs w:val="22"/>
              </w:rPr>
              <w:t xml:space="preserve"> C</w:t>
            </w:r>
            <w:r w:rsidR="00457B74" w:rsidRPr="00EF6E19">
              <w:rPr>
                <w:sz w:val="22"/>
                <w:szCs w:val="22"/>
              </w:rPr>
              <w:t xml:space="preserve">onsumer Confidence </w:t>
            </w:r>
            <w:r w:rsidR="00842239" w:rsidRPr="00EF6E19">
              <w:rPr>
                <w:sz w:val="22"/>
                <w:szCs w:val="22"/>
              </w:rPr>
              <w:t>R</w:t>
            </w:r>
            <w:r w:rsidR="00457B74" w:rsidRPr="00EF6E19">
              <w:rPr>
                <w:sz w:val="22"/>
                <w:szCs w:val="22"/>
              </w:rPr>
              <w:t>eport</w:t>
            </w:r>
          </w:p>
        </w:tc>
      </w:tr>
      <w:tr w:rsidR="00842239" w:rsidRPr="00EF6E19" w14:paraId="178607F5" w14:textId="77777777" w:rsidTr="009944A2">
        <w:tc>
          <w:tcPr>
            <w:tcW w:w="3600" w:type="dxa"/>
            <w:vAlign w:val="center"/>
          </w:tcPr>
          <w:p w14:paraId="619A4AC8" w14:textId="77777777" w:rsidR="00842239" w:rsidRPr="00EF6E19" w:rsidRDefault="0003561C" w:rsidP="007159E6">
            <w:pPr>
              <w:spacing w:after="240"/>
              <w:rPr>
                <w:sz w:val="22"/>
                <w:szCs w:val="22"/>
              </w:rPr>
            </w:pPr>
            <w:r w:rsidRPr="00EF6E19">
              <w:rPr>
                <w:sz w:val="22"/>
                <w:szCs w:val="22"/>
              </w:rPr>
              <w:t xml:space="preserve"> </w:t>
            </w:r>
            <w:r w:rsidR="00842239" w:rsidRPr="00EF6E19">
              <w:rPr>
                <w:sz w:val="22"/>
                <w:szCs w:val="22"/>
              </w:rPr>
              <w:t>&gt; 4.0 mg/l</w:t>
            </w:r>
          </w:p>
        </w:tc>
        <w:tc>
          <w:tcPr>
            <w:tcW w:w="3685" w:type="dxa"/>
            <w:vAlign w:val="center"/>
          </w:tcPr>
          <w:p w14:paraId="7733C128" w14:textId="2A483769" w:rsidR="00842239" w:rsidRPr="00EF6E19" w:rsidRDefault="002335AD" w:rsidP="009944A2">
            <w:pPr>
              <w:rPr>
                <w:sz w:val="22"/>
                <w:szCs w:val="22"/>
              </w:rPr>
            </w:pPr>
            <w:r w:rsidRPr="00EF6E19">
              <w:rPr>
                <w:sz w:val="22"/>
                <w:szCs w:val="22"/>
              </w:rPr>
              <w:t xml:space="preserve">Tier 2 </w:t>
            </w:r>
            <w:r w:rsidR="00AD1540" w:rsidRPr="00EF6E19">
              <w:rPr>
                <w:sz w:val="22"/>
                <w:szCs w:val="22"/>
              </w:rPr>
              <w:t>v</w:t>
            </w:r>
            <w:r w:rsidR="00842239" w:rsidRPr="00EF6E19">
              <w:rPr>
                <w:sz w:val="22"/>
                <w:szCs w:val="22"/>
              </w:rPr>
              <w:t>iolation</w:t>
            </w:r>
            <w:r w:rsidRPr="00EF6E19">
              <w:rPr>
                <w:sz w:val="22"/>
                <w:szCs w:val="22"/>
              </w:rPr>
              <w:t xml:space="preserve">: Post </w:t>
            </w:r>
            <w:r w:rsidR="00AD1540" w:rsidRPr="00EF6E19">
              <w:rPr>
                <w:sz w:val="22"/>
                <w:szCs w:val="22"/>
              </w:rPr>
              <w:t>p</w:t>
            </w:r>
            <w:r w:rsidRPr="00EF6E19">
              <w:rPr>
                <w:sz w:val="22"/>
                <w:szCs w:val="22"/>
              </w:rPr>
              <w:t xml:space="preserve">ublic </w:t>
            </w:r>
            <w:r w:rsidR="00AD1540" w:rsidRPr="00EF6E19">
              <w:rPr>
                <w:sz w:val="22"/>
                <w:szCs w:val="22"/>
              </w:rPr>
              <w:t>n</w:t>
            </w:r>
            <w:r w:rsidRPr="00EF6E19">
              <w:rPr>
                <w:sz w:val="22"/>
                <w:szCs w:val="22"/>
              </w:rPr>
              <w:t xml:space="preserve">otice within 30 </w:t>
            </w:r>
            <w:r w:rsidR="00AD1540" w:rsidRPr="00EF6E19">
              <w:rPr>
                <w:sz w:val="22"/>
                <w:szCs w:val="22"/>
              </w:rPr>
              <w:t>d</w:t>
            </w:r>
            <w:r w:rsidRPr="00EF6E19">
              <w:rPr>
                <w:sz w:val="22"/>
                <w:szCs w:val="22"/>
              </w:rPr>
              <w:t>ays</w:t>
            </w:r>
          </w:p>
        </w:tc>
      </w:tr>
    </w:tbl>
    <w:p w14:paraId="0BEBEF30" w14:textId="77777777" w:rsidR="00842239" w:rsidRPr="00EF6E19" w:rsidRDefault="00842239" w:rsidP="007159E6">
      <w:pPr>
        <w:spacing w:after="240"/>
        <w:ind w:left="720"/>
        <w:rPr>
          <w:b/>
          <w:sz w:val="22"/>
          <w:szCs w:val="22"/>
        </w:rPr>
      </w:pPr>
    </w:p>
    <w:p w14:paraId="7543CC37" w14:textId="076348F6" w:rsidR="00C831AE" w:rsidRPr="00EF6E19" w:rsidRDefault="009944A2" w:rsidP="009944A2">
      <w:pPr>
        <w:spacing w:after="240"/>
        <w:ind w:left="1980" w:hanging="1260"/>
        <w:rPr>
          <w:sz w:val="22"/>
          <w:szCs w:val="22"/>
        </w:rPr>
      </w:pPr>
      <w:r w:rsidRPr="00EF6E19">
        <w:rPr>
          <w:sz w:val="22"/>
          <w:szCs w:val="22"/>
        </w:rPr>
        <w:t>10</w:t>
      </w:r>
      <w:r w:rsidR="00AD1540" w:rsidRPr="00EF6E19">
        <w:rPr>
          <w:sz w:val="22"/>
          <w:szCs w:val="22"/>
        </w:rPr>
        <w:t>.</w:t>
      </w:r>
      <w:r w:rsidR="0029300F" w:rsidRPr="00EF6E19">
        <w:rPr>
          <w:sz w:val="22"/>
          <w:szCs w:val="22"/>
        </w:rPr>
        <w:tab/>
      </w:r>
      <w:r w:rsidR="00A24409" w:rsidRPr="00EF6E19">
        <w:rPr>
          <w:sz w:val="22"/>
          <w:szCs w:val="22"/>
        </w:rPr>
        <w:t>Use of Consumer Confidence Report /Public Notification Language: Failure to Monitor: If a public water system fails to collect any compliance sample(s), the public water system must provide public notification of the failure to monitor or report in the annual Consumer Confidence Report.</w:t>
      </w:r>
      <w:r w:rsidR="00B04AF5" w:rsidRPr="00EF6E19">
        <w:rPr>
          <w:sz w:val="22"/>
          <w:szCs w:val="22"/>
        </w:rPr>
        <w:t xml:space="preserve"> </w:t>
      </w:r>
    </w:p>
    <w:p w14:paraId="44FE5AA2" w14:textId="77777777" w:rsidR="00C831AE" w:rsidRPr="00EF6E19" w:rsidRDefault="00C831AE" w:rsidP="009944A2">
      <w:pPr>
        <w:spacing w:after="240"/>
        <w:ind w:left="2610" w:hanging="630"/>
        <w:rPr>
          <w:sz w:val="22"/>
          <w:szCs w:val="22"/>
        </w:rPr>
      </w:pPr>
      <w:r w:rsidRPr="00EF6E19">
        <w:rPr>
          <w:sz w:val="22"/>
          <w:szCs w:val="22"/>
        </w:rPr>
        <w:t xml:space="preserve">a. </w:t>
      </w:r>
      <w:r w:rsidR="00041B83" w:rsidRPr="00EF6E19">
        <w:rPr>
          <w:sz w:val="22"/>
          <w:szCs w:val="22"/>
        </w:rPr>
        <w:tab/>
      </w:r>
      <w:r w:rsidRPr="00EF6E19">
        <w:rPr>
          <w:sz w:val="22"/>
          <w:szCs w:val="22"/>
        </w:rPr>
        <w:t>T</w:t>
      </w:r>
      <w:r w:rsidR="00B04AF5" w:rsidRPr="00EF6E19">
        <w:rPr>
          <w:sz w:val="22"/>
          <w:szCs w:val="22"/>
        </w:rPr>
        <w:t xml:space="preserve">he following statement must be included in the public water system’s annual Consumer Confidence Report: </w:t>
      </w:r>
    </w:p>
    <w:p w14:paraId="6CE7CE0B" w14:textId="355D5BFB" w:rsidR="00C831AE" w:rsidRPr="00EF6E19" w:rsidRDefault="00C831AE" w:rsidP="009944A2">
      <w:pPr>
        <w:spacing w:after="240"/>
        <w:ind w:left="3420" w:hanging="810"/>
        <w:rPr>
          <w:sz w:val="22"/>
          <w:szCs w:val="22"/>
        </w:rPr>
      </w:pPr>
      <w:r w:rsidRPr="00EF6E19">
        <w:rPr>
          <w:sz w:val="22"/>
          <w:szCs w:val="22"/>
        </w:rPr>
        <w:t xml:space="preserve">i. </w:t>
      </w:r>
      <w:r w:rsidR="00041B83" w:rsidRPr="00EF6E19">
        <w:rPr>
          <w:sz w:val="22"/>
          <w:szCs w:val="22"/>
        </w:rPr>
        <w:tab/>
      </w:r>
      <w:r w:rsidRPr="00EF6E19">
        <w:rPr>
          <w:sz w:val="22"/>
          <w:szCs w:val="22"/>
        </w:rPr>
        <w:t>Fl</w:t>
      </w:r>
      <w:r w:rsidR="00B04AF5" w:rsidRPr="00EF6E19">
        <w:rPr>
          <w:sz w:val="22"/>
          <w:szCs w:val="22"/>
        </w:rPr>
        <w:t xml:space="preserve">uoride </w:t>
      </w:r>
      <w:r w:rsidR="00AD1540" w:rsidRPr="00EF6E19">
        <w:rPr>
          <w:sz w:val="22"/>
          <w:szCs w:val="22"/>
        </w:rPr>
        <w:t>m</w:t>
      </w:r>
      <w:r w:rsidR="00B04AF5" w:rsidRPr="00EF6E19">
        <w:rPr>
          <w:sz w:val="22"/>
          <w:szCs w:val="22"/>
        </w:rPr>
        <w:t>onitoring/</w:t>
      </w:r>
      <w:r w:rsidR="00AD1540" w:rsidRPr="00EF6E19">
        <w:rPr>
          <w:sz w:val="22"/>
          <w:szCs w:val="22"/>
        </w:rPr>
        <w:t>r</w:t>
      </w:r>
      <w:r w:rsidR="00B04AF5" w:rsidRPr="00EF6E19">
        <w:rPr>
          <w:sz w:val="22"/>
          <w:szCs w:val="22"/>
        </w:rPr>
        <w:t xml:space="preserve">eporting </w:t>
      </w:r>
      <w:r w:rsidR="00AD1540" w:rsidRPr="00EF6E19">
        <w:rPr>
          <w:sz w:val="22"/>
          <w:szCs w:val="22"/>
        </w:rPr>
        <w:t>v</w:t>
      </w:r>
      <w:r w:rsidR="00B04AF5" w:rsidRPr="00EF6E19">
        <w:rPr>
          <w:sz w:val="22"/>
          <w:szCs w:val="22"/>
        </w:rPr>
        <w:t>iolation</w:t>
      </w:r>
      <w:r w:rsidR="00CE1F5C" w:rsidRPr="00EF6E19">
        <w:rPr>
          <w:sz w:val="22"/>
          <w:szCs w:val="22"/>
        </w:rPr>
        <w:t>s</w:t>
      </w:r>
      <w:r w:rsidR="00B04AF5" w:rsidRPr="00EF6E19">
        <w:rPr>
          <w:sz w:val="22"/>
          <w:szCs w:val="22"/>
        </w:rPr>
        <w:t xml:space="preserve">: </w:t>
      </w:r>
      <w:r w:rsidR="00CE1F5C" w:rsidRPr="00EF6E19">
        <w:rPr>
          <w:sz w:val="22"/>
          <w:szCs w:val="22"/>
        </w:rPr>
        <w:t>The public water system must state the following</w:t>
      </w:r>
      <w:r w:rsidR="000F1560" w:rsidRPr="00EF6E19">
        <w:rPr>
          <w:sz w:val="22"/>
          <w:szCs w:val="22"/>
        </w:rPr>
        <w:t>:</w:t>
      </w:r>
      <w:r w:rsidR="00CE1F5C" w:rsidRPr="00EF6E19">
        <w:rPr>
          <w:sz w:val="22"/>
          <w:szCs w:val="22"/>
        </w:rPr>
        <w:t xml:space="preserve"> </w:t>
      </w:r>
      <w:r w:rsidR="00B04AF5" w:rsidRPr="00EF6E19">
        <w:rPr>
          <w:sz w:val="22"/>
          <w:szCs w:val="22"/>
        </w:rPr>
        <w:t xml:space="preserve">In (identify reporting period), our water system failed to test and report monthly fluoride results to the State of Maine Drinking Water Program. Fluoride levels must be maintained between 0.5 to 1.2 mg/l, for those water systems that fluoridate the water. </w:t>
      </w:r>
    </w:p>
    <w:p w14:paraId="13D869FE" w14:textId="363FF126" w:rsidR="00C831AE" w:rsidRPr="00EF6E19" w:rsidRDefault="00C831AE" w:rsidP="009944A2">
      <w:pPr>
        <w:spacing w:after="240"/>
        <w:ind w:left="3420" w:hanging="810"/>
        <w:rPr>
          <w:sz w:val="22"/>
          <w:szCs w:val="22"/>
        </w:rPr>
      </w:pPr>
      <w:r w:rsidRPr="00EF6E19">
        <w:rPr>
          <w:sz w:val="22"/>
          <w:szCs w:val="22"/>
        </w:rPr>
        <w:lastRenderedPageBreak/>
        <w:t xml:space="preserve">ii. </w:t>
      </w:r>
      <w:r w:rsidR="00041B83" w:rsidRPr="00EF6E19">
        <w:rPr>
          <w:sz w:val="22"/>
          <w:szCs w:val="22"/>
        </w:rPr>
        <w:tab/>
      </w:r>
      <w:r w:rsidRPr="00EF6E19">
        <w:rPr>
          <w:sz w:val="22"/>
          <w:szCs w:val="22"/>
        </w:rPr>
        <w:t>F</w:t>
      </w:r>
      <w:r w:rsidR="00CE1F5C" w:rsidRPr="00EF6E19">
        <w:rPr>
          <w:sz w:val="22"/>
          <w:szCs w:val="22"/>
        </w:rPr>
        <w:t xml:space="preserve">luoride </w:t>
      </w:r>
      <w:r w:rsidR="00AD1540" w:rsidRPr="00EF6E19">
        <w:rPr>
          <w:sz w:val="22"/>
          <w:szCs w:val="22"/>
        </w:rPr>
        <w:t>c</w:t>
      </w:r>
      <w:r w:rsidR="00CE1F5C" w:rsidRPr="00EF6E19">
        <w:rPr>
          <w:sz w:val="22"/>
          <w:szCs w:val="22"/>
        </w:rPr>
        <w:t xml:space="preserve">ompliance </w:t>
      </w:r>
      <w:r w:rsidR="00AD1540" w:rsidRPr="00EF6E19">
        <w:rPr>
          <w:sz w:val="22"/>
          <w:szCs w:val="22"/>
        </w:rPr>
        <w:t>s</w:t>
      </w:r>
      <w:r w:rsidR="00CE1F5C" w:rsidRPr="00EF6E19">
        <w:rPr>
          <w:sz w:val="22"/>
          <w:szCs w:val="22"/>
        </w:rPr>
        <w:t xml:space="preserve">amples </w:t>
      </w:r>
      <w:r w:rsidR="00AD1540" w:rsidRPr="00EF6E19">
        <w:rPr>
          <w:sz w:val="22"/>
          <w:szCs w:val="22"/>
        </w:rPr>
        <w:t>o</w:t>
      </w:r>
      <w:r w:rsidR="00CE1F5C" w:rsidRPr="00EF6E19">
        <w:rPr>
          <w:sz w:val="22"/>
          <w:szCs w:val="22"/>
        </w:rPr>
        <w:t xml:space="preserve">utside </w:t>
      </w:r>
      <w:r w:rsidR="00AD1540" w:rsidRPr="00EF6E19">
        <w:rPr>
          <w:sz w:val="22"/>
          <w:szCs w:val="22"/>
        </w:rPr>
        <w:t>o</w:t>
      </w:r>
      <w:r w:rsidR="00CE1F5C" w:rsidRPr="00EF6E19">
        <w:rPr>
          <w:sz w:val="22"/>
          <w:szCs w:val="22"/>
        </w:rPr>
        <w:t xml:space="preserve">ptimum </w:t>
      </w:r>
      <w:r w:rsidR="00AD1540" w:rsidRPr="00EF6E19">
        <w:rPr>
          <w:sz w:val="22"/>
          <w:szCs w:val="22"/>
        </w:rPr>
        <w:t>r</w:t>
      </w:r>
      <w:r w:rsidR="00CE1F5C" w:rsidRPr="00EF6E19">
        <w:rPr>
          <w:sz w:val="22"/>
          <w:szCs w:val="22"/>
        </w:rPr>
        <w:t>ange of 0.5 – 1.</w:t>
      </w:r>
      <w:r w:rsidR="000F1560" w:rsidRPr="00EF6E19">
        <w:rPr>
          <w:sz w:val="22"/>
          <w:szCs w:val="22"/>
        </w:rPr>
        <w:t xml:space="preserve">2 mg/l for </w:t>
      </w:r>
      <w:r w:rsidR="00AD1540" w:rsidRPr="00EF6E19">
        <w:rPr>
          <w:sz w:val="22"/>
          <w:szCs w:val="22"/>
        </w:rPr>
        <w:t>two</w:t>
      </w:r>
      <w:r w:rsidR="000F1560" w:rsidRPr="00EF6E19">
        <w:rPr>
          <w:sz w:val="22"/>
          <w:szCs w:val="22"/>
        </w:rPr>
        <w:t xml:space="preserve"> </w:t>
      </w:r>
      <w:r w:rsidR="00AD1540" w:rsidRPr="00EF6E19">
        <w:rPr>
          <w:sz w:val="22"/>
          <w:szCs w:val="22"/>
        </w:rPr>
        <w:t>c</w:t>
      </w:r>
      <w:r w:rsidR="000F1560" w:rsidRPr="00EF6E19">
        <w:rPr>
          <w:sz w:val="22"/>
          <w:szCs w:val="22"/>
        </w:rPr>
        <w:t xml:space="preserve">onsecutive </w:t>
      </w:r>
      <w:r w:rsidR="00AD1540" w:rsidRPr="00EF6E19">
        <w:rPr>
          <w:sz w:val="22"/>
          <w:szCs w:val="22"/>
        </w:rPr>
        <w:t>m</w:t>
      </w:r>
      <w:r w:rsidR="000F1560" w:rsidRPr="00EF6E19">
        <w:rPr>
          <w:sz w:val="22"/>
          <w:szCs w:val="22"/>
        </w:rPr>
        <w:t>onths: The public water system must state the following: During (identify months out of range), our water system failed to report fluoride levels within the optimum range of 0.5 to 1.2 mg/l.</w:t>
      </w:r>
      <w:r w:rsidR="00AD1540" w:rsidRPr="00EF6E19">
        <w:rPr>
          <w:sz w:val="22"/>
          <w:szCs w:val="22"/>
        </w:rPr>
        <w:t xml:space="preserve"> The following steps have been taken to address this problem (insert description of the action taken)</w:t>
      </w:r>
      <w:r w:rsidRPr="00EF6E19">
        <w:rPr>
          <w:sz w:val="22"/>
          <w:szCs w:val="22"/>
        </w:rPr>
        <w:t>.</w:t>
      </w:r>
    </w:p>
    <w:p w14:paraId="7067019F" w14:textId="4E131A11" w:rsidR="008E279D" w:rsidRPr="00EF6E19" w:rsidRDefault="00C831AE" w:rsidP="009944A2">
      <w:pPr>
        <w:spacing w:after="240"/>
        <w:ind w:left="2610" w:hanging="630"/>
        <w:rPr>
          <w:sz w:val="22"/>
          <w:szCs w:val="22"/>
        </w:rPr>
      </w:pPr>
      <w:r w:rsidRPr="00EF6E19">
        <w:rPr>
          <w:sz w:val="22"/>
          <w:szCs w:val="22"/>
        </w:rPr>
        <w:t xml:space="preserve">b. </w:t>
      </w:r>
      <w:r w:rsidR="00041B83" w:rsidRPr="00EF6E19">
        <w:rPr>
          <w:sz w:val="22"/>
          <w:szCs w:val="22"/>
        </w:rPr>
        <w:tab/>
      </w:r>
      <w:r w:rsidRPr="00EF6E19">
        <w:rPr>
          <w:sz w:val="22"/>
          <w:szCs w:val="22"/>
        </w:rPr>
        <w:t>P</w:t>
      </w:r>
      <w:r w:rsidR="00AD1540" w:rsidRPr="00EF6E19">
        <w:rPr>
          <w:sz w:val="22"/>
          <w:szCs w:val="22"/>
        </w:rPr>
        <w:t xml:space="preserve">ublic </w:t>
      </w:r>
      <w:r w:rsidR="001308FA" w:rsidRPr="00EF6E19">
        <w:rPr>
          <w:sz w:val="22"/>
          <w:szCs w:val="22"/>
        </w:rPr>
        <w:t>water</w:t>
      </w:r>
      <w:r w:rsidR="00B04AF5" w:rsidRPr="00EF6E19">
        <w:rPr>
          <w:sz w:val="22"/>
          <w:szCs w:val="22"/>
        </w:rPr>
        <w:t xml:space="preserve"> systems that have temporarily taken their fluoridation off-line due to malfunctions or maintenance are not required to collect </w:t>
      </w:r>
      <w:r w:rsidR="00AD1540" w:rsidRPr="00EF6E19">
        <w:rPr>
          <w:sz w:val="22"/>
          <w:szCs w:val="22"/>
        </w:rPr>
        <w:t xml:space="preserve">and report </w:t>
      </w:r>
      <w:r w:rsidR="00B04AF5" w:rsidRPr="00EF6E19">
        <w:rPr>
          <w:sz w:val="22"/>
          <w:szCs w:val="22"/>
        </w:rPr>
        <w:t>a compliance sample while fluoridation equipment is off-line.</w:t>
      </w:r>
    </w:p>
    <w:p w14:paraId="3AB6347C" w14:textId="4DDBE128" w:rsidR="00DF13F8" w:rsidRPr="00EF6E19" w:rsidRDefault="00DF13F8" w:rsidP="00041B83">
      <w:pPr>
        <w:pStyle w:val="Heading2"/>
        <w:tabs>
          <w:tab w:val="clear" w:pos="720"/>
          <w:tab w:val="clear" w:pos="1440"/>
          <w:tab w:val="clear" w:pos="2160"/>
          <w:tab w:val="clear" w:pos="2880"/>
          <w:tab w:val="clear" w:pos="9360"/>
        </w:tabs>
        <w:spacing w:after="240"/>
        <w:ind w:left="720" w:hanging="720"/>
        <w:jc w:val="left"/>
        <w:rPr>
          <w:b/>
          <w:sz w:val="22"/>
          <w:szCs w:val="22"/>
        </w:rPr>
      </w:pPr>
      <w:bookmarkStart w:id="60" w:name="_Toc442343236"/>
      <w:r w:rsidRPr="00EF6E19">
        <w:rPr>
          <w:b/>
          <w:sz w:val="22"/>
          <w:szCs w:val="22"/>
          <w:u w:val="none"/>
        </w:rPr>
        <w:t>K.</w:t>
      </w:r>
      <w:r w:rsidRPr="00EF6E19">
        <w:rPr>
          <w:b/>
          <w:sz w:val="22"/>
          <w:szCs w:val="22"/>
          <w:u w:val="none"/>
        </w:rPr>
        <w:tab/>
        <w:t>B</w:t>
      </w:r>
      <w:r w:rsidR="00040278" w:rsidRPr="00EF6E19">
        <w:rPr>
          <w:b/>
          <w:sz w:val="22"/>
          <w:szCs w:val="22"/>
          <w:u w:val="none"/>
        </w:rPr>
        <w:t>ottled Water</w:t>
      </w:r>
      <w:bookmarkEnd w:id="60"/>
    </w:p>
    <w:p w14:paraId="7B085F78" w14:textId="69E5CC6A" w:rsidR="00DF13F8" w:rsidRPr="00EF6E19" w:rsidRDefault="00DF13F8" w:rsidP="007159E6">
      <w:pPr>
        <w:spacing w:after="240"/>
        <w:ind w:left="720" w:hanging="720"/>
        <w:rPr>
          <w:sz w:val="22"/>
          <w:szCs w:val="22"/>
        </w:rPr>
      </w:pPr>
      <w:r w:rsidRPr="00EF6E19">
        <w:rPr>
          <w:sz w:val="22"/>
          <w:szCs w:val="22"/>
        </w:rPr>
        <w:tab/>
        <w:t xml:space="preserve">Public water </w:t>
      </w:r>
      <w:r w:rsidR="00B24D06" w:rsidRPr="00EF6E19">
        <w:rPr>
          <w:sz w:val="22"/>
          <w:szCs w:val="22"/>
        </w:rPr>
        <w:t xml:space="preserve">systems </w:t>
      </w:r>
      <w:r w:rsidRPr="00EF6E19">
        <w:rPr>
          <w:sz w:val="22"/>
          <w:szCs w:val="22"/>
        </w:rPr>
        <w:t xml:space="preserve">which </w:t>
      </w:r>
      <w:proofErr w:type="gramStart"/>
      <w:r w:rsidRPr="00EF6E19">
        <w:rPr>
          <w:sz w:val="22"/>
          <w:szCs w:val="22"/>
        </w:rPr>
        <w:t>bottle</w:t>
      </w:r>
      <w:proofErr w:type="gramEnd"/>
      <w:r w:rsidRPr="00EF6E19">
        <w:rPr>
          <w:sz w:val="22"/>
          <w:szCs w:val="22"/>
        </w:rPr>
        <w:t xml:space="preserve"> water for consumption </w:t>
      </w:r>
      <w:r w:rsidR="003857DB" w:rsidRPr="00EF6E19">
        <w:rPr>
          <w:sz w:val="22"/>
          <w:szCs w:val="22"/>
        </w:rPr>
        <w:t>must</w:t>
      </w:r>
      <w:r w:rsidRPr="00EF6E19">
        <w:rPr>
          <w:sz w:val="22"/>
          <w:szCs w:val="22"/>
        </w:rPr>
        <w:t xml:space="preserve"> comply with </w:t>
      </w:r>
      <w:r w:rsidR="00050227" w:rsidRPr="00EF6E19">
        <w:rPr>
          <w:sz w:val="22"/>
          <w:szCs w:val="22"/>
        </w:rPr>
        <w:t>this section and any other relevant section of th</w:t>
      </w:r>
      <w:r w:rsidR="00AD1540" w:rsidRPr="00EF6E19">
        <w:rPr>
          <w:sz w:val="22"/>
          <w:szCs w:val="22"/>
        </w:rPr>
        <w:t>is</w:t>
      </w:r>
      <w:r w:rsidR="00747B32" w:rsidRPr="00EF6E19">
        <w:rPr>
          <w:sz w:val="22"/>
          <w:szCs w:val="22"/>
        </w:rPr>
        <w:t xml:space="preserve"> rule</w:t>
      </w:r>
      <w:r w:rsidR="00050227" w:rsidRPr="00EF6E19">
        <w:rPr>
          <w:sz w:val="22"/>
          <w:szCs w:val="22"/>
        </w:rPr>
        <w:t xml:space="preserve">. </w:t>
      </w:r>
    </w:p>
    <w:p w14:paraId="0B438A6A" w14:textId="4AAF2EA8" w:rsidR="00DD568F" w:rsidRPr="00EF6E19" w:rsidRDefault="00DD568F" w:rsidP="002921C2">
      <w:pPr>
        <w:pStyle w:val="ListParagraph"/>
        <w:numPr>
          <w:ilvl w:val="0"/>
          <w:numId w:val="85"/>
        </w:numPr>
        <w:spacing w:after="240"/>
        <w:ind w:left="1440"/>
        <w:rPr>
          <w:sz w:val="22"/>
          <w:szCs w:val="22"/>
        </w:rPr>
      </w:pPr>
      <w:r w:rsidRPr="00EF6E19">
        <w:rPr>
          <w:sz w:val="22"/>
          <w:szCs w:val="22"/>
        </w:rPr>
        <w:t>Ongoing Water Quality Monitoring/Reporting for Bottled Water Facilities</w:t>
      </w:r>
    </w:p>
    <w:p w14:paraId="377378CC" w14:textId="001A8A5B" w:rsidR="00DD568F" w:rsidRPr="00EF6E19" w:rsidRDefault="00C831AE" w:rsidP="002921C2">
      <w:pPr>
        <w:spacing w:after="240"/>
        <w:ind w:left="2160" w:hanging="720"/>
        <w:rPr>
          <w:sz w:val="22"/>
          <w:szCs w:val="22"/>
        </w:rPr>
      </w:pPr>
      <w:r w:rsidRPr="00EF6E19">
        <w:rPr>
          <w:sz w:val="22"/>
          <w:szCs w:val="22"/>
        </w:rPr>
        <w:t>a.</w:t>
      </w:r>
      <w:r w:rsidR="00041B83" w:rsidRPr="00EF6E19">
        <w:rPr>
          <w:sz w:val="22"/>
          <w:szCs w:val="22"/>
        </w:rPr>
        <w:tab/>
      </w:r>
      <w:r w:rsidR="00DD568F" w:rsidRPr="00EF6E19">
        <w:rPr>
          <w:sz w:val="22"/>
          <w:szCs w:val="22"/>
        </w:rPr>
        <w:t xml:space="preserve">General </w:t>
      </w:r>
      <w:r w:rsidR="00FE7079" w:rsidRPr="00EF6E19">
        <w:rPr>
          <w:sz w:val="22"/>
          <w:szCs w:val="22"/>
        </w:rPr>
        <w:t>r</w:t>
      </w:r>
      <w:r w:rsidR="00DD568F" w:rsidRPr="00EF6E19">
        <w:rPr>
          <w:sz w:val="22"/>
          <w:szCs w:val="22"/>
        </w:rPr>
        <w:t>equirements. All plants producing bottled water must be responsible for sampling and testing for all physical, chemical, microbiological and radiological parameters specified in Appendix A of</w:t>
      </w:r>
      <w:r w:rsidR="00FE7079" w:rsidRPr="00EF6E19">
        <w:rPr>
          <w:sz w:val="22"/>
          <w:szCs w:val="22"/>
        </w:rPr>
        <w:t xml:space="preserve"> </w:t>
      </w:r>
      <w:r w:rsidR="00DD568F" w:rsidRPr="00EF6E19">
        <w:rPr>
          <w:sz w:val="22"/>
          <w:szCs w:val="22"/>
        </w:rPr>
        <w:t>th</w:t>
      </w:r>
      <w:r w:rsidR="00FE7079" w:rsidRPr="00EF6E19">
        <w:rPr>
          <w:sz w:val="22"/>
          <w:szCs w:val="22"/>
        </w:rPr>
        <w:t>is</w:t>
      </w:r>
      <w:r w:rsidR="00747B32" w:rsidRPr="00EF6E19">
        <w:rPr>
          <w:sz w:val="22"/>
          <w:szCs w:val="22"/>
        </w:rPr>
        <w:t xml:space="preserve"> rule</w:t>
      </w:r>
      <w:r w:rsidR="00DD568F" w:rsidRPr="00EF6E19">
        <w:rPr>
          <w:sz w:val="22"/>
          <w:szCs w:val="22"/>
        </w:rPr>
        <w:t>. Water quality results must be reported below all maximum contaminant levels set within Appendix</w:t>
      </w:r>
      <w:r w:rsidR="00F87082" w:rsidRPr="00EF6E19">
        <w:rPr>
          <w:sz w:val="22"/>
          <w:szCs w:val="22"/>
        </w:rPr>
        <w:t xml:space="preserve"> B</w:t>
      </w:r>
      <w:r w:rsidR="00DD568F" w:rsidRPr="00EF6E19">
        <w:rPr>
          <w:sz w:val="22"/>
          <w:szCs w:val="22"/>
        </w:rPr>
        <w:t xml:space="preserve">. </w:t>
      </w:r>
    </w:p>
    <w:p w14:paraId="39CA591A" w14:textId="2D5CBE46" w:rsidR="00DD568F" w:rsidRPr="00EF6E19" w:rsidRDefault="7EBA228C" w:rsidP="002921C2">
      <w:pPr>
        <w:spacing w:after="240"/>
        <w:ind w:left="2880" w:right="180" w:hanging="720"/>
        <w:rPr>
          <w:sz w:val="22"/>
          <w:szCs w:val="22"/>
        </w:rPr>
      </w:pPr>
      <w:r w:rsidRPr="00EF6E19">
        <w:rPr>
          <w:sz w:val="22"/>
          <w:szCs w:val="22"/>
        </w:rPr>
        <w:t>i.</w:t>
      </w:r>
      <w:r w:rsidR="00C831AE" w:rsidRPr="00EF6E19">
        <w:rPr>
          <w:sz w:val="22"/>
          <w:szCs w:val="22"/>
        </w:rPr>
        <w:tab/>
      </w:r>
      <w:r w:rsidR="55EF840F" w:rsidRPr="00EF6E19">
        <w:rPr>
          <w:sz w:val="22"/>
          <w:szCs w:val="22"/>
        </w:rPr>
        <w:t xml:space="preserve">Analyses must be conducted by a certified laboratory in accordance with the testing and methodological requirements specified by the </w:t>
      </w:r>
      <w:r w:rsidR="55EF840F" w:rsidRPr="00EF6E19">
        <w:rPr>
          <w:i/>
          <w:iCs/>
          <w:sz w:val="22"/>
          <w:szCs w:val="22"/>
        </w:rPr>
        <w:t>National Primary Drinking Water Regulations</w:t>
      </w:r>
      <w:r w:rsidR="55EF840F" w:rsidRPr="00EF6E19">
        <w:rPr>
          <w:sz w:val="22"/>
          <w:szCs w:val="22"/>
        </w:rPr>
        <w:t xml:space="preserve"> </w:t>
      </w:r>
      <w:r w:rsidR="7BA2C873" w:rsidRPr="00EF6E19">
        <w:rPr>
          <w:sz w:val="22"/>
          <w:szCs w:val="22"/>
        </w:rPr>
        <w:t>(</w:t>
      </w:r>
      <w:r w:rsidR="55EF840F" w:rsidRPr="00EF6E19">
        <w:rPr>
          <w:sz w:val="22"/>
          <w:szCs w:val="22"/>
        </w:rPr>
        <w:t xml:space="preserve">40 </w:t>
      </w:r>
      <w:r w:rsidR="6211A888" w:rsidRPr="00EF6E19">
        <w:rPr>
          <w:sz w:val="22"/>
          <w:szCs w:val="22"/>
        </w:rPr>
        <w:t>CFR</w:t>
      </w:r>
      <w:r w:rsidR="55EF840F" w:rsidRPr="00EF6E19">
        <w:rPr>
          <w:sz w:val="22"/>
          <w:szCs w:val="22"/>
        </w:rPr>
        <w:t xml:space="preserve"> Sections 141-143</w:t>
      </w:r>
      <w:r w:rsidR="7BA2C873" w:rsidRPr="00EF6E19">
        <w:rPr>
          <w:sz w:val="22"/>
          <w:szCs w:val="22"/>
        </w:rPr>
        <w:t>)</w:t>
      </w:r>
      <w:r w:rsidR="55EF840F" w:rsidRPr="00EF6E19">
        <w:rPr>
          <w:sz w:val="22"/>
          <w:szCs w:val="22"/>
        </w:rPr>
        <w:t>.</w:t>
      </w:r>
    </w:p>
    <w:p w14:paraId="680F59EF" w14:textId="77777777" w:rsidR="00EF6E19" w:rsidRDefault="7EBA228C" w:rsidP="002921C2">
      <w:pPr>
        <w:spacing w:after="240"/>
        <w:ind w:left="2880" w:hanging="720"/>
        <w:rPr>
          <w:sz w:val="22"/>
        </w:rPr>
      </w:pPr>
      <w:r w:rsidRPr="00EF6E19">
        <w:rPr>
          <w:sz w:val="22"/>
          <w:szCs w:val="22"/>
        </w:rPr>
        <w:t>ii.</w:t>
      </w:r>
      <w:r w:rsidR="00C831AE" w:rsidRPr="00EF6E19">
        <w:rPr>
          <w:sz w:val="22"/>
          <w:szCs w:val="22"/>
        </w:rPr>
        <w:tab/>
      </w:r>
      <w:r w:rsidR="4B5E073E" w:rsidRPr="00EF6E19">
        <w:rPr>
          <w:sz w:val="22"/>
          <w:szCs w:val="22"/>
        </w:rPr>
        <w:t>Raw s</w:t>
      </w:r>
      <w:r w:rsidR="55EF840F" w:rsidRPr="00EF6E19">
        <w:rPr>
          <w:sz w:val="22"/>
          <w:szCs w:val="22"/>
        </w:rPr>
        <w:t xml:space="preserve">amples </w:t>
      </w:r>
      <w:r w:rsidR="4B5E073E" w:rsidRPr="00EF6E19">
        <w:rPr>
          <w:sz w:val="22"/>
          <w:szCs w:val="22"/>
        </w:rPr>
        <w:t xml:space="preserve">from each source </w:t>
      </w:r>
      <w:r w:rsidR="55EF840F" w:rsidRPr="00EF6E19">
        <w:rPr>
          <w:sz w:val="22"/>
          <w:szCs w:val="22"/>
        </w:rPr>
        <w:t xml:space="preserve">must be analyzed by a certified laboratory as often as necessary, </w:t>
      </w:r>
      <w:r w:rsidR="23A74051" w:rsidRPr="00EF6E19">
        <w:rPr>
          <w:sz w:val="22"/>
          <w:szCs w:val="22"/>
        </w:rPr>
        <w:t xml:space="preserve">to identify evidence of any change in water quality, </w:t>
      </w:r>
      <w:r w:rsidR="55EF840F" w:rsidRPr="00EF6E19">
        <w:rPr>
          <w:sz w:val="22"/>
          <w:szCs w:val="22"/>
        </w:rPr>
        <w:t xml:space="preserve">but at a minimum frequency of </w:t>
      </w:r>
      <w:r w:rsidR="4B5E073E" w:rsidRPr="00EF6E19">
        <w:rPr>
          <w:sz w:val="22"/>
          <w:szCs w:val="22"/>
        </w:rPr>
        <w:t>quarterly</w:t>
      </w:r>
      <w:r w:rsidR="3BEA5880" w:rsidRPr="00EF6E19">
        <w:rPr>
          <w:sz w:val="22"/>
          <w:szCs w:val="22"/>
        </w:rPr>
        <w:t>,</w:t>
      </w:r>
      <w:r w:rsidR="4B5E073E" w:rsidRPr="00EF6E19">
        <w:rPr>
          <w:sz w:val="22"/>
          <w:szCs w:val="22"/>
        </w:rPr>
        <w:t xml:space="preserve"> for total coliform bacteria and </w:t>
      </w:r>
      <w:r w:rsidR="320F4B96" w:rsidRPr="00EF6E19">
        <w:rPr>
          <w:sz w:val="22"/>
          <w:szCs w:val="22"/>
        </w:rPr>
        <w:t>annually</w:t>
      </w:r>
      <w:r w:rsidR="17F6A6F8" w:rsidRPr="00EF6E19">
        <w:rPr>
          <w:sz w:val="22"/>
          <w:szCs w:val="22"/>
        </w:rPr>
        <w:t xml:space="preserve"> </w:t>
      </w:r>
      <w:r w:rsidR="55EF840F" w:rsidRPr="00EF6E19">
        <w:rPr>
          <w:sz w:val="22"/>
          <w:szCs w:val="22"/>
        </w:rPr>
        <w:t xml:space="preserve">for chemical, physical, and radiological contaminants, which are listed in Appendix A </w:t>
      </w:r>
      <w:r w:rsidR="55EF840F" w:rsidRPr="00EF6E19">
        <w:rPr>
          <w:sz w:val="22"/>
        </w:rPr>
        <w:t>of th</w:t>
      </w:r>
      <w:r w:rsidR="7BA2C873" w:rsidRPr="00EF6E19">
        <w:rPr>
          <w:sz w:val="22"/>
        </w:rPr>
        <w:t>is</w:t>
      </w:r>
      <w:r w:rsidR="07285DED" w:rsidRPr="00EF6E19">
        <w:rPr>
          <w:sz w:val="22"/>
        </w:rPr>
        <w:t> </w:t>
      </w:r>
      <w:r w:rsidR="0D0F205D" w:rsidRPr="00EF6E19">
        <w:rPr>
          <w:sz w:val="22"/>
        </w:rPr>
        <w:t>ru</w:t>
      </w:r>
      <w:r w:rsidR="00DD1655" w:rsidRPr="00EF6E19">
        <w:rPr>
          <w:sz w:val="22"/>
        </w:rPr>
        <w:t>le.</w:t>
      </w:r>
    </w:p>
    <w:p w14:paraId="15C41F3C" w14:textId="55FD0E03" w:rsidR="003F24EC" w:rsidRPr="00EF6E19" w:rsidRDefault="00C831AE" w:rsidP="002921C2">
      <w:pPr>
        <w:spacing w:after="240"/>
        <w:ind w:left="2880" w:hanging="720"/>
        <w:rPr>
          <w:sz w:val="22"/>
          <w:szCs w:val="22"/>
        </w:rPr>
      </w:pPr>
      <w:r w:rsidRPr="00EF6E19">
        <w:rPr>
          <w:sz w:val="22"/>
          <w:szCs w:val="22"/>
        </w:rPr>
        <w:t>iii.</w:t>
      </w:r>
      <w:r w:rsidR="00041B83" w:rsidRPr="00EF6E19">
        <w:rPr>
          <w:sz w:val="22"/>
          <w:szCs w:val="22"/>
        </w:rPr>
        <w:tab/>
      </w:r>
      <w:r w:rsidR="00724DED" w:rsidRPr="00EF6E19">
        <w:rPr>
          <w:sz w:val="22"/>
          <w:szCs w:val="22"/>
        </w:rPr>
        <w:t>Finished water (production water) monitoring frequency will be determined by the Department, based on raw water quality results, treatment, and deficiencies identifi</w:t>
      </w:r>
      <w:r w:rsidR="002921C2" w:rsidRPr="00EF6E19">
        <w:rPr>
          <w:sz w:val="22"/>
          <w:szCs w:val="22"/>
        </w:rPr>
        <w:t>ed.</w:t>
      </w:r>
    </w:p>
    <w:p w14:paraId="651E3906" w14:textId="37AB7B95" w:rsidR="003F24EC" w:rsidRPr="00EF6E19" w:rsidRDefault="00C831AE" w:rsidP="002921C2">
      <w:pPr>
        <w:spacing w:after="240"/>
        <w:ind w:left="2160" w:hanging="720"/>
        <w:rPr>
          <w:sz w:val="22"/>
          <w:szCs w:val="22"/>
          <w:u w:val="single"/>
        </w:rPr>
      </w:pPr>
      <w:r w:rsidRPr="00EF6E19">
        <w:rPr>
          <w:sz w:val="22"/>
          <w:szCs w:val="22"/>
        </w:rPr>
        <w:t>b.</w:t>
      </w:r>
      <w:r w:rsidR="00041B83" w:rsidRPr="00EF6E19">
        <w:rPr>
          <w:sz w:val="22"/>
          <w:szCs w:val="22"/>
        </w:rPr>
        <w:tab/>
      </w:r>
      <w:r w:rsidR="0002676B" w:rsidRPr="00EF6E19">
        <w:rPr>
          <w:sz w:val="22"/>
          <w:szCs w:val="22"/>
        </w:rPr>
        <w:t xml:space="preserve">Reduced </w:t>
      </w:r>
      <w:r w:rsidR="00FE7079" w:rsidRPr="00EF6E19">
        <w:rPr>
          <w:sz w:val="22"/>
          <w:szCs w:val="22"/>
        </w:rPr>
        <w:t>t</w:t>
      </w:r>
      <w:r w:rsidR="0002676B" w:rsidRPr="00EF6E19">
        <w:rPr>
          <w:sz w:val="22"/>
          <w:szCs w:val="22"/>
        </w:rPr>
        <w:t xml:space="preserve">esting for </w:t>
      </w:r>
      <w:r w:rsidR="00FE7079" w:rsidRPr="00EF6E19">
        <w:rPr>
          <w:sz w:val="22"/>
          <w:szCs w:val="22"/>
        </w:rPr>
        <w:t>b</w:t>
      </w:r>
      <w:r w:rsidR="0002676B" w:rsidRPr="00EF6E19">
        <w:rPr>
          <w:sz w:val="22"/>
          <w:szCs w:val="22"/>
        </w:rPr>
        <w:t xml:space="preserve">ottled </w:t>
      </w:r>
      <w:r w:rsidR="00FE7079" w:rsidRPr="00EF6E19">
        <w:rPr>
          <w:sz w:val="22"/>
          <w:szCs w:val="22"/>
        </w:rPr>
        <w:t>w</w:t>
      </w:r>
      <w:r w:rsidR="0002676B" w:rsidRPr="00EF6E19">
        <w:rPr>
          <w:sz w:val="22"/>
          <w:szCs w:val="22"/>
        </w:rPr>
        <w:t xml:space="preserve">ater </w:t>
      </w:r>
      <w:r w:rsidR="00FE7079" w:rsidRPr="00EF6E19">
        <w:rPr>
          <w:sz w:val="22"/>
          <w:szCs w:val="22"/>
        </w:rPr>
        <w:t>f</w:t>
      </w:r>
      <w:r w:rsidR="0002676B" w:rsidRPr="00EF6E19">
        <w:rPr>
          <w:sz w:val="22"/>
          <w:szCs w:val="22"/>
        </w:rPr>
        <w:t xml:space="preserve">acilities: </w:t>
      </w:r>
      <w:r w:rsidR="008B0B30" w:rsidRPr="00EF6E19">
        <w:rPr>
          <w:sz w:val="22"/>
          <w:szCs w:val="22"/>
        </w:rPr>
        <w:t>T</w:t>
      </w:r>
      <w:r w:rsidR="003F24EC" w:rsidRPr="00EF6E19">
        <w:rPr>
          <w:sz w:val="22"/>
          <w:szCs w:val="22"/>
        </w:rPr>
        <w:t xml:space="preserve">he Department may </w:t>
      </w:r>
      <w:r w:rsidR="0002676B" w:rsidRPr="00EF6E19">
        <w:rPr>
          <w:sz w:val="22"/>
          <w:szCs w:val="22"/>
        </w:rPr>
        <w:t xml:space="preserve">reduce the frequency of </w:t>
      </w:r>
      <w:r w:rsidR="003F24EC" w:rsidRPr="00EF6E19">
        <w:rPr>
          <w:sz w:val="22"/>
          <w:szCs w:val="22"/>
        </w:rPr>
        <w:t>water quality testing requirements on a case-by-case basis, after reviewing the source conditions and water quality results</w:t>
      </w:r>
      <w:r w:rsidR="0002676B" w:rsidRPr="00EF6E19">
        <w:rPr>
          <w:sz w:val="22"/>
          <w:szCs w:val="22"/>
        </w:rPr>
        <w:t xml:space="preserve"> for each source</w:t>
      </w:r>
      <w:r w:rsidR="00704F7C" w:rsidRPr="00EF6E19">
        <w:rPr>
          <w:sz w:val="22"/>
          <w:szCs w:val="22"/>
        </w:rPr>
        <w:t xml:space="preserve"> and determining no potential health risks</w:t>
      </w:r>
      <w:r w:rsidR="003F24EC" w:rsidRPr="00EF6E19">
        <w:rPr>
          <w:sz w:val="22"/>
          <w:szCs w:val="22"/>
        </w:rPr>
        <w:t>.</w:t>
      </w:r>
      <w:r w:rsidR="0002676B" w:rsidRPr="00EF6E19">
        <w:rPr>
          <w:sz w:val="22"/>
          <w:szCs w:val="22"/>
        </w:rPr>
        <w:t xml:space="preserve"> The Department also reserves the right to reduce the monitoring frequency of post-treated water</w:t>
      </w:r>
      <w:r w:rsidR="00704F7C" w:rsidRPr="00EF6E19">
        <w:rPr>
          <w:sz w:val="22"/>
          <w:szCs w:val="22"/>
        </w:rPr>
        <w:t xml:space="preserve"> after determining no potential health risks from water quality resu</w:t>
      </w:r>
      <w:r w:rsidR="002921C2" w:rsidRPr="00EF6E19">
        <w:rPr>
          <w:sz w:val="22"/>
          <w:szCs w:val="22"/>
        </w:rPr>
        <w:t>lts.</w:t>
      </w:r>
    </w:p>
    <w:p w14:paraId="537E79E3" w14:textId="4B4BB8DA" w:rsidR="003F24EC" w:rsidRPr="00EF6E19" w:rsidRDefault="00C831AE" w:rsidP="002921C2">
      <w:pPr>
        <w:spacing w:after="240"/>
        <w:ind w:left="2160" w:hanging="720"/>
        <w:rPr>
          <w:sz w:val="22"/>
          <w:szCs w:val="22"/>
        </w:rPr>
      </w:pPr>
      <w:r w:rsidRPr="00EF6E19">
        <w:rPr>
          <w:sz w:val="22"/>
          <w:szCs w:val="22"/>
        </w:rPr>
        <w:t>c.</w:t>
      </w:r>
      <w:r w:rsidR="00041B83" w:rsidRPr="00EF6E19">
        <w:rPr>
          <w:sz w:val="22"/>
          <w:szCs w:val="22"/>
        </w:rPr>
        <w:tab/>
      </w:r>
      <w:r w:rsidR="003F24EC" w:rsidRPr="00EF6E19">
        <w:rPr>
          <w:sz w:val="22"/>
          <w:szCs w:val="22"/>
        </w:rPr>
        <w:t xml:space="preserve"> Testing for </w:t>
      </w:r>
      <w:r w:rsidR="00FE7079" w:rsidRPr="00EF6E19">
        <w:rPr>
          <w:sz w:val="22"/>
          <w:szCs w:val="22"/>
        </w:rPr>
        <w:t>b</w:t>
      </w:r>
      <w:r w:rsidR="003F24EC" w:rsidRPr="00EF6E19">
        <w:rPr>
          <w:sz w:val="22"/>
          <w:szCs w:val="22"/>
        </w:rPr>
        <w:t xml:space="preserve">ottled </w:t>
      </w:r>
      <w:r w:rsidR="00FE7079" w:rsidRPr="00EF6E19">
        <w:rPr>
          <w:sz w:val="22"/>
          <w:szCs w:val="22"/>
        </w:rPr>
        <w:t>w</w:t>
      </w:r>
      <w:r w:rsidR="003F24EC" w:rsidRPr="00EF6E19">
        <w:rPr>
          <w:sz w:val="22"/>
          <w:szCs w:val="22"/>
        </w:rPr>
        <w:t xml:space="preserve">ater </w:t>
      </w:r>
      <w:r w:rsidR="00FE7079" w:rsidRPr="00EF6E19">
        <w:rPr>
          <w:sz w:val="22"/>
          <w:szCs w:val="22"/>
        </w:rPr>
        <w:t>f</w:t>
      </w:r>
      <w:r w:rsidR="003F24EC" w:rsidRPr="00EF6E19">
        <w:rPr>
          <w:sz w:val="22"/>
          <w:szCs w:val="22"/>
        </w:rPr>
        <w:t xml:space="preserve">acilities: Notwithstanding any </w:t>
      </w:r>
      <w:r w:rsidR="00016D3E" w:rsidRPr="00EF6E19">
        <w:rPr>
          <w:sz w:val="22"/>
          <w:szCs w:val="22"/>
        </w:rPr>
        <w:t xml:space="preserve">other </w:t>
      </w:r>
      <w:r w:rsidR="003F24EC" w:rsidRPr="00EF6E19">
        <w:rPr>
          <w:sz w:val="22"/>
          <w:szCs w:val="22"/>
        </w:rPr>
        <w:t>provision of th</w:t>
      </w:r>
      <w:r w:rsidR="00FE7079" w:rsidRPr="00EF6E19">
        <w:rPr>
          <w:sz w:val="22"/>
          <w:szCs w:val="22"/>
        </w:rPr>
        <w:t>is</w:t>
      </w:r>
      <w:r w:rsidR="00747B32" w:rsidRPr="00EF6E19">
        <w:rPr>
          <w:sz w:val="22"/>
          <w:szCs w:val="22"/>
        </w:rPr>
        <w:t xml:space="preserve"> rule</w:t>
      </w:r>
      <w:r w:rsidR="003F24EC" w:rsidRPr="00EF6E19">
        <w:rPr>
          <w:sz w:val="22"/>
          <w:szCs w:val="22"/>
        </w:rPr>
        <w:t>, the Department may require any bottler, distributor or vendor of bottled water to test and submit results to the Department for any substance at any time, when the Department determines that the substance may be present in a water source and</w:t>
      </w:r>
      <w:r w:rsidR="00F87082" w:rsidRPr="00EF6E19">
        <w:rPr>
          <w:sz w:val="22"/>
          <w:szCs w:val="22"/>
        </w:rPr>
        <w:t xml:space="preserve"> may</w:t>
      </w:r>
      <w:r w:rsidR="003F24EC" w:rsidRPr="00EF6E19">
        <w:rPr>
          <w:sz w:val="22"/>
          <w:szCs w:val="22"/>
        </w:rPr>
        <w:t xml:space="preserve"> threaten public health. The Department reserves the right to increase testing/monitoring frequency, based upon </w:t>
      </w:r>
      <w:r w:rsidR="00763460" w:rsidRPr="00EF6E19">
        <w:rPr>
          <w:sz w:val="22"/>
          <w:szCs w:val="22"/>
        </w:rPr>
        <w:t>an evaluation of geologic conditions, individual land use and other factors potentially affecting water quality</w:t>
      </w:r>
      <w:r w:rsidR="003F24EC" w:rsidRPr="00EF6E19">
        <w:rPr>
          <w:sz w:val="22"/>
          <w:szCs w:val="22"/>
        </w:rPr>
        <w:t>.</w:t>
      </w:r>
    </w:p>
    <w:p w14:paraId="4890C9E1" w14:textId="530A4232" w:rsidR="008B0B30" w:rsidRPr="00EF6E19" w:rsidRDefault="00C831AE" w:rsidP="00CD331C">
      <w:pPr>
        <w:pStyle w:val="ListParagraph"/>
        <w:spacing w:after="240"/>
        <w:ind w:left="2160" w:hanging="720"/>
        <w:rPr>
          <w:sz w:val="22"/>
          <w:szCs w:val="22"/>
        </w:rPr>
      </w:pPr>
      <w:r w:rsidRPr="00EF6E19">
        <w:rPr>
          <w:sz w:val="22"/>
          <w:szCs w:val="22"/>
        </w:rPr>
        <w:lastRenderedPageBreak/>
        <w:t>d.</w:t>
      </w:r>
      <w:r w:rsidR="00041B83" w:rsidRPr="00EF6E19">
        <w:rPr>
          <w:sz w:val="22"/>
          <w:szCs w:val="22"/>
        </w:rPr>
        <w:tab/>
      </w:r>
      <w:r w:rsidR="003F24EC" w:rsidRPr="00EF6E19">
        <w:rPr>
          <w:sz w:val="22"/>
          <w:szCs w:val="22"/>
        </w:rPr>
        <w:t xml:space="preserve">Cease </w:t>
      </w:r>
      <w:r w:rsidR="00FE7079" w:rsidRPr="00EF6E19">
        <w:rPr>
          <w:sz w:val="22"/>
          <w:szCs w:val="22"/>
        </w:rPr>
        <w:t>p</w:t>
      </w:r>
      <w:r w:rsidR="003F24EC" w:rsidRPr="00EF6E19">
        <w:rPr>
          <w:sz w:val="22"/>
          <w:szCs w:val="22"/>
        </w:rPr>
        <w:t xml:space="preserve">roduction </w:t>
      </w:r>
      <w:r w:rsidR="00FE7079" w:rsidRPr="00EF6E19">
        <w:rPr>
          <w:sz w:val="22"/>
          <w:szCs w:val="22"/>
        </w:rPr>
        <w:t>o</w:t>
      </w:r>
      <w:r w:rsidR="003F24EC" w:rsidRPr="00EF6E19">
        <w:rPr>
          <w:sz w:val="22"/>
          <w:szCs w:val="22"/>
        </w:rPr>
        <w:t>rders</w:t>
      </w:r>
      <w:r w:rsidR="008B0B30" w:rsidRPr="00EF6E19">
        <w:rPr>
          <w:sz w:val="22"/>
          <w:szCs w:val="22"/>
        </w:rPr>
        <w:t xml:space="preserve">: When there is a violation of </w:t>
      </w:r>
      <w:r w:rsidR="00FE7079" w:rsidRPr="00EF6E19">
        <w:rPr>
          <w:sz w:val="22"/>
          <w:szCs w:val="22"/>
        </w:rPr>
        <w:t>this rule</w:t>
      </w:r>
      <w:r w:rsidR="008B0B30" w:rsidRPr="00EF6E19">
        <w:rPr>
          <w:sz w:val="22"/>
          <w:szCs w:val="22"/>
        </w:rPr>
        <w:t xml:space="preserve">, or when, in the judgment of the Department, a condition exists in a public water system which will cause a violation and potentially cause a serious risk to public health, the Department may require the bottler to cease water production. This </w:t>
      </w:r>
      <w:r w:rsidR="009944A2" w:rsidRPr="00EF6E19">
        <w:rPr>
          <w:sz w:val="22"/>
          <w:szCs w:val="22"/>
        </w:rPr>
        <w:t xml:space="preserve">order </w:t>
      </w:r>
      <w:r w:rsidR="00016D3E" w:rsidRPr="00EF6E19">
        <w:rPr>
          <w:sz w:val="22"/>
          <w:szCs w:val="22"/>
        </w:rPr>
        <w:t>may occur in response</w:t>
      </w:r>
      <w:r w:rsidR="008B0B30" w:rsidRPr="00EF6E19">
        <w:rPr>
          <w:sz w:val="22"/>
          <w:szCs w:val="22"/>
        </w:rPr>
        <w:t xml:space="preserve"> to one of the following events:</w:t>
      </w:r>
    </w:p>
    <w:p w14:paraId="759D89C3" w14:textId="4B9A54B3" w:rsidR="008B0B30" w:rsidRPr="00EF6E19" w:rsidRDefault="00C831AE" w:rsidP="002921C2">
      <w:pPr>
        <w:spacing w:after="240"/>
        <w:ind w:left="2880" w:hanging="720"/>
        <w:rPr>
          <w:sz w:val="22"/>
          <w:szCs w:val="22"/>
        </w:rPr>
      </w:pPr>
      <w:r w:rsidRPr="00EF6E19">
        <w:rPr>
          <w:sz w:val="22"/>
          <w:szCs w:val="22"/>
        </w:rPr>
        <w:t>i.</w:t>
      </w:r>
      <w:r w:rsidR="00041B83" w:rsidRPr="00EF6E19">
        <w:rPr>
          <w:sz w:val="22"/>
          <w:szCs w:val="22"/>
        </w:rPr>
        <w:tab/>
      </w:r>
      <w:r w:rsidR="008B0B30" w:rsidRPr="00EF6E19">
        <w:rPr>
          <w:sz w:val="22"/>
          <w:szCs w:val="22"/>
        </w:rPr>
        <w:t xml:space="preserve">Confirmed </w:t>
      </w:r>
      <w:r w:rsidR="00FE7079" w:rsidRPr="00EF6E19">
        <w:rPr>
          <w:i/>
          <w:sz w:val="22"/>
          <w:szCs w:val="22"/>
        </w:rPr>
        <w:t>E</w:t>
      </w:r>
      <w:r w:rsidR="008B0B30" w:rsidRPr="00EF6E19">
        <w:rPr>
          <w:i/>
          <w:sz w:val="22"/>
          <w:szCs w:val="22"/>
        </w:rPr>
        <w:t>. coli</w:t>
      </w:r>
      <w:r w:rsidR="008B0B30" w:rsidRPr="00EF6E19">
        <w:rPr>
          <w:sz w:val="22"/>
          <w:szCs w:val="22"/>
        </w:rPr>
        <w:t xml:space="preserve"> in the source water without meeting 4-log virus inactivation, including a detectable chlorine residual; </w:t>
      </w:r>
    </w:p>
    <w:p w14:paraId="37BAF38E" w14:textId="0618C2AF" w:rsidR="008B0B30" w:rsidRPr="00EF6E19" w:rsidRDefault="00C831AE" w:rsidP="00041B83">
      <w:pPr>
        <w:spacing w:after="240"/>
        <w:ind w:left="2880" w:hanging="720"/>
        <w:rPr>
          <w:sz w:val="22"/>
          <w:szCs w:val="22"/>
        </w:rPr>
      </w:pPr>
      <w:r w:rsidRPr="00EF6E19">
        <w:rPr>
          <w:sz w:val="22"/>
          <w:szCs w:val="22"/>
        </w:rPr>
        <w:t>ii.</w:t>
      </w:r>
      <w:r w:rsidR="00041B83" w:rsidRPr="00EF6E19">
        <w:rPr>
          <w:sz w:val="22"/>
          <w:szCs w:val="22"/>
        </w:rPr>
        <w:tab/>
      </w:r>
      <w:r w:rsidR="008B0B30" w:rsidRPr="00EF6E19">
        <w:rPr>
          <w:sz w:val="22"/>
          <w:szCs w:val="22"/>
        </w:rPr>
        <w:t xml:space="preserve">Bottled water after treatment and prior to bottling which contains a drinking water contaminant exceeding the </w:t>
      </w:r>
      <w:r w:rsidR="00FE7079" w:rsidRPr="00EF6E19">
        <w:rPr>
          <w:sz w:val="22"/>
          <w:szCs w:val="22"/>
        </w:rPr>
        <w:t>m</w:t>
      </w:r>
      <w:r w:rsidR="008B0B30" w:rsidRPr="00EF6E19">
        <w:rPr>
          <w:sz w:val="22"/>
          <w:szCs w:val="22"/>
        </w:rPr>
        <w:t xml:space="preserve">aximum </w:t>
      </w:r>
      <w:r w:rsidR="00FE7079" w:rsidRPr="00EF6E19">
        <w:rPr>
          <w:sz w:val="22"/>
          <w:szCs w:val="22"/>
        </w:rPr>
        <w:t>c</w:t>
      </w:r>
      <w:r w:rsidR="008B0B30" w:rsidRPr="00EF6E19">
        <w:rPr>
          <w:sz w:val="22"/>
          <w:szCs w:val="22"/>
        </w:rPr>
        <w:t xml:space="preserve">ontaminant </w:t>
      </w:r>
      <w:r w:rsidR="00FE7079" w:rsidRPr="00EF6E19">
        <w:rPr>
          <w:sz w:val="22"/>
          <w:szCs w:val="22"/>
        </w:rPr>
        <w:t>l</w:t>
      </w:r>
      <w:r w:rsidR="008B0B30" w:rsidRPr="00EF6E19">
        <w:rPr>
          <w:sz w:val="22"/>
          <w:szCs w:val="22"/>
        </w:rPr>
        <w:t>evel within th</w:t>
      </w:r>
      <w:r w:rsidR="00FE7079" w:rsidRPr="00EF6E19">
        <w:rPr>
          <w:sz w:val="22"/>
          <w:szCs w:val="22"/>
        </w:rPr>
        <w:t>is</w:t>
      </w:r>
      <w:r w:rsidR="00747B32" w:rsidRPr="00EF6E19">
        <w:rPr>
          <w:sz w:val="22"/>
          <w:szCs w:val="22"/>
        </w:rPr>
        <w:t xml:space="preserve"> rule</w:t>
      </w:r>
    </w:p>
    <w:p w14:paraId="1A1E4FDA" w14:textId="77777777" w:rsidR="008B0B30" w:rsidRPr="00EF6E19" w:rsidRDefault="00C831AE" w:rsidP="009944A2">
      <w:pPr>
        <w:ind w:left="2880" w:hanging="720"/>
        <w:rPr>
          <w:sz w:val="22"/>
          <w:szCs w:val="22"/>
        </w:rPr>
      </w:pPr>
      <w:r w:rsidRPr="00EF6E19">
        <w:rPr>
          <w:sz w:val="22"/>
          <w:szCs w:val="22"/>
        </w:rPr>
        <w:t>iii.</w:t>
      </w:r>
      <w:r w:rsidR="00041B83" w:rsidRPr="00EF6E19">
        <w:rPr>
          <w:sz w:val="22"/>
          <w:szCs w:val="22"/>
        </w:rPr>
        <w:tab/>
      </w:r>
      <w:r w:rsidR="008B0B30" w:rsidRPr="00EF6E19">
        <w:rPr>
          <w:sz w:val="22"/>
          <w:szCs w:val="22"/>
        </w:rPr>
        <w:t>An unprotected direct cross-connection with the sanitary sewer; or</w:t>
      </w:r>
    </w:p>
    <w:p w14:paraId="17EA19B1" w14:textId="77777777" w:rsidR="008B0B30" w:rsidRPr="00EF6E19" w:rsidRDefault="008B0B30" w:rsidP="00041B83">
      <w:pPr>
        <w:pStyle w:val="ListParagraph"/>
        <w:spacing w:after="240"/>
        <w:ind w:left="3240" w:hanging="720"/>
        <w:rPr>
          <w:sz w:val="22"/>
          <w:szCs w:val="22"/>
          <w:u w:val="single"/>
        </w:rPr>
      </w:pPr>
    </w:p>
    <w:p w14:paraId="0AE85752" w14:textId="7EF1786E" w:rsidR="00DD568F" w:rsidRPr="00EF6E19" w:rsidRDefault="00C831AE" w:rsidP="00041B83">
      <w:pPr>
        <w:pStyle w:val="ListParagraph"/>
        <w:spacing w:after="240"/>
        <w:ind w:left="2880" w:hanging="720"/>
        <w:rPr>
          <w:sz w:val="22"/>
          <w:szCs w:val="22"/>
        </w:rPr>
      </w:pPr>
      <w:r w:rsidRPr="00EF6E19">
        <w:rPr>
          <w:sz w:val="22"/>
          <w:szCs w:val="22"/>
        </w:rPr>
        <w:t>iv.</w:t>
      </w:r>
      <w:r w:rsidR="00041B83" w:rsidRPr="00EF6E19">
        <w:rPr>
          <w:sz w:val="22"/>
          <w:szCs w:val="22"/>
        </w:rPr>
        <w:tab/>
      </w:r>
      <w:r w:rsidR="008B0B30" w:rsidRPr="00EF6E19">
        <w:rPr>
          <w:sz w:val="22"/>
          <w:szCs w:val="22"/>
        </w:rPr>
        <w:t>Any other violation that poses a potential imminent threat to public health, as determined by the Department.</w:t>
      </w:r>
    </w:p>
    <w:p w14:paraId="0E6AAB3A" w14:textId="77777777" w:rsidR="00DF13F8" w:rsidRPr="00EF6E19" w:rsidRDefault="00DF13F8" w:rsidP="00875F8A">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61" w:name="_Toc442343237"/>
      <w:r w:rsidRPr="00EF6E19">
        <w:rPr>
          <w:b/>
          <w:sz w:val="22"/>
          <w:szCs w:val="22"/>
          <w:u w:val="none"/>
        </w:rPr>
        <w:t>L.</w:t>
      </w:r>
      <w:r w:rsidRPr="00EF6E19">
        <w:rPr>
          <w:b/>
          <w:sz w:val="22"/>
          <w:szCs w:val="22"/>
          <w:u w:val="none"/>
        </w:rPr>
        <w:tab/>
        <w:t>S</w:t>
      </w:r>
      <w:r w:rsidR="00040278" w:rsidRPr="00EF6E19">
        <w:rPr>
          <w:b/>
          <w:sz w:val="22"/>
          <w:szCs w:val="22"/>
          <w:u w:val="none"/>
        </w:rPr>
        <w:t>anitary Surveys</w:t>
      </w:r>
      <w:bookmarkEnd w:id="61"/>
    </w:p>
    <w:p w14:paraId="2D3779A8" w14:textId="32F45AF5" w:rsidR="00DF13F8" w:rsidRPr="00EF6E19" w:rsidRDefault="00DF13F8" w:rsidP="007159E6">
      <w:pPr>
        <w:pStyle w:val="BodyTextIndent"/>
        <w:numPr>
          <w:ilvl w:val="1"/>
          <w:numId w:val="0"/>
        </w:numPr>
        <w:tabs>
          <w:tab w:val="clear" w:pos="720"/>
        </w:tabs>
        <w:spacing w:after="240"/>
        <w:ind w:left="1440" w:hanging="720"/>
        <w:rPr>
          <w:sz w:val="22"/>
          <w:szCs w:val="22"/>
          <w:u w:val="none"/>
        </w:rPr>
      </w:pPr>
      <w:r w:rsidRPr="00EF6E19">
        <w:rPr>
          <w:sz w:val="22"/>
          <w:szCs w:val="22"/>
          <w:u w:val="none"/>
        </w:rPr>
        <w:t>1.</w:t>
      </w:r>
      <w:r w:rsidRPr="00EF6E19">
        <w:rPr>
          <w:sz w:val="22"/>
          <w:szCs w:val="22"/>
          <w:u w:val="none"/>
        </w:rPr>
        <w:tab/>
      </w:r>
      <w:r w:rsidR="00223641" w:rsidRPr="00EF6E19">
        <w:rPr>
          <w:sz w:val="22"/>
          <w:szCs w:val="22"/>
          <w:u w:val="none"/>
        </w:rPr>
        <w:t>The following public water systems</w:t>
      </w:r>
      <w:r w:rsidRPr="00EF6E19">
        <w:rPr>
          <w:sz w:val="22"/>
          <w:szCs w:val="22"/>
          <w:u w:val="none"/>
        </w:rPr>
        <w:t xml:space="preserve"> </w:t>
      </w:r>
      <w:r w:rsidR="003930A8" w:rsidRPr="00EF6E19">
        <w:rPr>
          <w:sz w:val="22"/>
          <w:szCs w:val="22"/>
          <w:u w:val="none"/>
        </w:rPr>
        <w:t>must</w:t>
      </w:r>
      <w:r w:rsidRPr="00EF6E19">
        <w:rPr>
          <w:sz w:val="22"/>
          <w:szCs w:val="22"/>
          <w:u w:val="none"/>
        </w:rPr>
        <w:t xml:space="preserve"> have a </w:t>
      </w:r>
      <w:r w:rsidR="00FE7079" w:rsidRPr="00EF6E19">
        <w:rPr>
          <w:sz w:val="22"/>
          <w:szCs w:val="22"/>
          <w:u w:val="none"/>
        </w:rPr>
        <w:t>s</w:t>
      </w:r>
      <w:r w:rsidRPr="00EF6E19">
        <w:rPr>
          <w:sz w:val="22"/>
          <w:szCs w:val="22"/>
          <w:u w:val="none"/>
        </w:rPr>
        <w:t xml:space="preserve">anitary </w:t>
      </w:r>
      <w:r w:rsidR="00FE7079" w:rsidRPr="00EF6E19">
        <w:rPr>
          <w:sz w:val="22"/>
          <w:szCs w:val="22"/>
          <w:u w:val="none"/>
        </w:rPr>
        <w:t>s</w:t>
      </w:r>
      <w:r w:rsidRPr="00EF6E19">
        <w:rPr>
          <w:sz w:val="22"/>
          <w:szCs w:val="22"/>
          <w:u w:val="none"/>
        </w:rPr>
        <w:t xml:space="preserve">urvey conducted </w:t>
      </w:r>
      <w:r w:rsidR="00FE7079" w:rsidRPr="00EF6E19">
        <w:rPr>
          <w:sz w:val="22"/>
          <w:szCs w:val="22"/>
          <w:u w:val="none"/>
        </w:rPr>
        <w:t xml:space="preserve">by the Department </w:t>
      </w:r>
      <w:r w:rsidRPr="00EF6E19">
        <w:rPr>
          <w:sz w:val="22"/>
          <w:szCs w:val="22"/>
          <w:u w:val="none"/>
        </w:rPr>
        <w:t>no less frequently than every three</w:t>
      </w:r>
      <w:r w:rsidR="007F4084" w:rsidRPr="00EF6E19">
        <w:rPr>
          <w:sz w:val="22"/>
          <w:szCs w:val="22"/>
          <w:u w:val="none"/>
        </w:rPr>
        <w:t xml:space="preserve"> </w:t>
      </w:r>
      <w:r w:rsidRPr="00EF6E19">
        <w:rPr>
          <w:sz w:val="22"/>
          <w:szCs w:val="22"/>
          <w:u w:val="none"/>
        </w:rPr>
        <w:t>years</w:t>
      </w:r>
      <w:r w:rsidR="00223641" w:rsidRPr="00EF6E19">
        <w:rPr>
          <w:sz w:val="22"/>
          <w:szCs w:val="22"/>
          <w:u w:val="none"/>
        </w:rPr>
        <w:t>:</w:t>
      </w:r>
    </w:p>
    <w:p w14:paraId="42A94D54" w14:textId="679D1061" w:rsidR="00223641" w:rsidRPr="00EF6E19" w:rsidRDefault="00034CD8" w:rsidP="002921C2">
      <w:pPr>
        <w:pStyle w:val="BodyTextIndent"/>
        <w:numPr>
          <w:ilvl w:val="1"/>
          <w:numId w:val="0"/>
        </w:numPr>
        <w:tabs>
          <w:tab w:val="clear" w:pos="720"/>
        </w:tabs>
        <w:spacing w:after="240"/>
        <w:ind w:left="2160" w:hanging="720"/>
        <w:rPr>
          <w:sz w:val="22"/>
          <w:szCs w:val="22"/>
          <w:u w:val="none"/>
        </w:rPr>
      </w:pPr>
      <w:r w:rsidRPr="00EF6E19">
        <w:rPr>
          <w:sz w:val="22"/>
          <w:szCs w:val="22"/>
          <w:u w:val="none"/>
        </w:rPr>
        <w:t>a.</w:t>
      </w:r>
      <w:r w:rsidRPr="00EF6E19">
        <w:rPr>
          <w:sz w:val="22"/>
          <w:szCs w:val="22"/>
          <w:u w:val="none"/>
        </w:rPr>
        <w:tab/>
        <w:t>Community Water Systems</w:t>
      </w:r>
    </w:p>
    <w:p w14:paraId="4442F49A" w14:textId="376DDD89" w:rsidR="003930A8" w:rsidRPr="00EF6E19" w:rsidRDefault="00034CD8" w:rsidP="002921C2">
      <w:pPr>
        <w:pStyle w:val="BodyTextIndent"/>
        <w:numPr>
          <w:ilvl w:val="1"/>
          <w:numId w:val="0"/>
        </w:numPr>
        <w:tabs>
          <w:tab w:val="clear" w:pos="720"/>
        </w:tabs>
        <w:spacing w:after="240"/>
        <w:ind w:left="2880" w:hanging="720"/>
        <w:rPr>
          <w:color w:val="auto"/>
          <w:sz w:val="22"/>
          <w:szCs w:val="22"/>
          <w:u w:val="none"/>
        </w:rPr>
      </w:pPr>
      <w:r w:rsidRPr="00EF6E19">
        <w:rPr>
          <w:color w:val="auto"/>
          <w:sz w:val="22"/>
          <w:szCs w:val="22"/>
          <w:u w:val="none"/>
        </w:rPr>
        <w:t>i.</w:t>
      </w:r>
      <w:r w:rsidRPr="00EF6E19">
        <w:rPr>
          <w:color w:val="auto"/>
          <w:sz w:val="22"/>
          <w:szCs w:val="22"/>
          <w:u w:val="none"/>
        </w:rPr>
        <w:tab/>
      </w:r>
      <w:r w:rsidR="003930A8" w:rsidRPr="00EF6E19">
        <w:rPr>
          <w:color w:val="auto"/>
          <w:sz w:val="22"/>
          <w:szCs w:val="22"/>
          <w:u w:val="none"/>
        </w:rPr>
        <w:t xml:space="preserve">The Department reserves the right, based on </w:t>
      </w:r>
      <w:r w:rsidR="00835EA7" w:rsidRPr="00EF6E19">
        <w:rPr>
          <w:color w:val="auto"/>
          <w:sz w:val="22"/>
          <w:szCs w:val="22"/>
          <w:u w:val="none"/>
        </w:rPr>
        <w:t xml:space="preserve">40 </w:t>
      </w:r>
      <w:r w:rsidR="00916EA1" w:rsidRPr="00EF6E19">
        <w:rPr>
          <w:color w:val="auto"/>
          <w:sz w:val="22"/>
          <w:szCs w:val="22"/>
          <w:u w:val="none"/>
        </w:rPr>
        <w:t>CFR</w:t>
      </w:r>
      <w:r w:rsidR="00835EA7" w:rsidRPr="00EF6E19">
        <w:rPr>
          <w:color w:val="auto"/>
          <w:sz w:val="22"/>
          <w:szCs w:val="22"/>
          <w:u w:val="none"/>
        </w:rPr>
        <w:t xml:space="preserve"> Parts 141 and 142</w:t>
      </w:r>
      <w:r w:rsidR="003930A8" w:rsidRPr="00EF6E19">
        <w:rPr>
          <w:color w:val="auto"/>
          <w:sz w:val="22"/>
          <w:szCs w:val="22"/>
          <w:u w:val="none"/>
        </w:rPr>
        <w:t>, to conduct some community sanitary surveys every five years.</w:t>
      </w:r>
    </w:p>
    <w:p w14:paraId="57AE983A" w14:textId="0AB3B2EF" w:rsidR="00FE7079" w:rsidRPr="00EF6E19" w:rsidRDefault="00034CD8" w:rsidP="002921C2">
      <w:pPr>
        <w:pStyle w:val="BodyTextIndent"/>
        <w:numPr>
          <w:ilvl w:val="1"/>
          <w:numId w:val="0"/>
        </w:numPr>
        <w:tabs>
          <w:tab w:val="clear" w:pos="720"/>
        </w:tabs>
        <w:spacing w:after="240"/>
        <w:ind w:left="2880" w:hanging="720"/>
        <w:rPr>
          <w:color w:val="auto"/>
          <w:sz w:val="22"/>
          <w:szCs w:val="22"/>
          <w:u w:val="none"/>
        </w:rPr>
      </w:pPr>
      <w:r w:rsidRPr="00EF6E19">
        <w:rPr>
          <w:color w:val="auto"/>
          <w:sz w:val="22"/>
          <w:szCs w:val="22"/>
          <w:u w:val="none"/>
        </w:rPr>
        <w:t>ii.</w:t>
      </w:r>
      <w:r w:rsidRPr="00EF6E19">
        <w:rPr>
          <w:color w:val="auto"/>
          <w:sz w:val="22"/>
          <w:szCs w:val="22"/>
          <w:u w:val="none"/>
        </w:rPr>
        <w:tab/>
      </w:r>
      <w:r w:rsidR="00FE7079" w:rsidRPr="00EF6E19">
        <w:rPr>
          <w:color w:val="auto"/>
          <w:sz w:val="22"/>
          <w:szCs w:val="22"/>
          <w:u w:val="none"/>
        </w:rPr>
        <w:t>If the Department determines that a community public water system will receive a sanitary survey every five years, it will notify the public water system in writing of this change.</w:t>
      </w:r>
    </w:p>
    <w:p w14:paraId="3AD66155" w14:textId="2A686B68" w:rsidR="00364F45" w:rsidRPr="00EF6E19" w:rsidRDefault="00364F45" w:rsidP="007159E6">
      <w:pPr>
        <w:pStyle w:val="BodyTextIndent"/>
        <w:numPr>
          <w:ilvl w:val="1"/>
          <w:numId w:val="0"/>
        </w:numPr>
        <w:tabs>
          <w:tab w:val="clear" w:pos="720"/>
        </w:tabs>
        <w:spacing w:after="240"/>
        <w:ind w:left="2160" w:hanging="720"/>
        <w:rPr>
          <w:color w:val="auto"/>
          <w:sz w:val="22"/>
          <w:szCs w:val="22"/>
          <w:u w:val="none"/>
        </w:rPr>
      </w:pPr>
      <w:r w:rsidRPr="00EF6E19">
        <w:rPr>
          <w:color w:val="auto"/>
          <w:sz w:val="22"/>
          <w:szCs w:val="22"/>
          <w:u w:val="none"/>
        </w:rPr>
        <w:t>b.</w:t>
      </w:r>
      <w:r w:rsidRPr="00EF6E19">
        <w:rPr>
          <w:color w:val="auto"/>
          <w:sz w:val="22"/>
          <w:szCs w:val="22"/>
          <w:u w:val="none"/>
        </w:rPr>
        <w:tab/>
        <w:t>Bottled water systems, referred to in Section 4(K) of this rule.</w:t>
      </w:r>
    </w:p>
    <w:p w14:paraId="09A8B2A9" w14:textId="598DE2AB" w:rsidR="00D11DAE" w:rsidRPr="00EF6E19" w:rsidRDefault="00D11DAE" w:rsidP="007159E6">
      <w:pPr>
        <w:pStyle w:val="BodyTextIndent"/>
        <w:numPr>
          <w:ilvl w:val="1"/>
          <w:numId w:val="0"/>
        </w:numPr>
        <w:tabs>
          <w:tab w:val="clear" w:pos="720"/>
        </w:tabs>
        <w:spacing w:after="240"/>
        <w:ind w:left="2160" w:hanging="720"/>
        <w:rPr>
          <w:color w:val="auto"/>
          <w:sz w:val="22"/>
          <w:szCs w:val="22"/>
          <w:u w:val="none"/>
        </w:rPr>
      </w:pPr>
      <w:r w:rsidRPr="00EF6E19">
        <w:rPr>
          <w:color w:val="auto"/>
          <w:sz w:val="22"/>
          <w:szCs w:val="22"/>
          <w:u w:val="none"/>
        </w:rPr>
        <w:t>c.</w:t>
      </w:r>
      <w:r w:rsidRPr="00EF6E19">
        <w:rPr>
          <w:color w:val="auto"/>
          <w:sz w:val="22"/>
          <w:szCs w:val="22"/>
          <w:u w:val="none"/>
        </w:rPr>
        <w:tab/>
        <w:t xml:space="preserve">Noncommunity Water Systems </w:t>
      </w:r>
      <w:r w:rsidR="00E32AD4" w:rsidRPr="00EF6E19">
        <w:rPr>
          <w:color w:val="auto"/>
          <w:sz w:val="22"/>
          <w:szCs w:val="22"/>
          <w:u w:val="none"/>
        </w:rPr>
        <w:t>with</w:t>
      </w:r>
      <w:r w:rsidR="00F8653B" w:rsidRPr="00EF6E19">
        <w:rPr>
          <w:color w:val="auto"/>
          <w:sz w:val="22"/>
          <w:szCs w:val="22"/>
          <w:u w:val="none"/>
        </w:rPr>
        <w:t xml:space="preserve"> </w:t>
      </w:r>
      <w:r w:rsidRPr="00EF6E19">
        <w:rPr>
          <w:color w:val="auto"/>
          <w:sz w:val="22"/>
          <w:szCs w:val="22"/>
          <w:u w:val="none"/>
        </w:rPr>
        <w:t xml:space="preserve">a </w:t>
      </w:r>
      <w:r w:rsidR="00E32AD4" w:rsidRPr="00EF6E19">
        <w:rPr>
          <w:color w:val="auto"/>
          <w:sz w:val="22"/>
          <w:szCs w:val="22"/>
          <w:u w:val="none"/>
        </w:rPr>
        <w:t xml:space="preserve">surface water </w:t>
      </w:r>
      <w:r w:rsidRPr="00EF6E19">
        <w:rPr>
          <w:color w:val="auto"/>
          <w:sz w:val="22"/>
          <w:szCs w:val="22"/>
          <w:u w:val="none"/>
        </w:rPr>
        <w:t>source</w:t>
      </w:r>
      <w:r w:rsidR="00156FA3" w:rsidRPr="00EF6E19">
        <w:rPr>
          <w:color w:val="auto"/>
          <w:sz w:val="22"/>
          <w:szCs w:val="22"/>
          <w:u w:val="none"/>
        </w:rPr>
        <w:t>,</w:t>
      </w:r>
      <w:r w:rsidRPr="00EF6E19">
        <w:rPr>
          <w:color w:val="auto"/>
          <w:sz w:val="22"/>
          <w:szCs w:val="22"/>
          <w:u w:val="none"/>
        </w:rPr>
        <w:t xml:space="preserve"> or </w:t>
      </w:r>
      <w:r w:rsidR="00E32AD4" w:rsidRPr="00EF6E19">
        <w:rPr>
          <w:color w:val="auto"/>
          <w:sz w:val="22"/>
          <w:szCs w:val="22"/>
          <w:u w:val="none"/>
        </w:rPr>
        <w:t xml:space="preserve">with a </w:t>
      </w:r>
      <w:r w:rsidR="007A07DC" w:rsidRPr="00EF6E19">
        <w:rPr>
          <w:color w:val="auto"/>
          <w:sz w:val="22"/>
          <w:szCs w:val="22"/>
          <w:u w:val="none"/>
        </w:rPr>
        <w:t xml:space="preserve">source of </w:t>
      </w:r>
      <w:r w:rsidRPr="00EF6E19">
        <w:rPr>
          <w:color w:val="auto"/>
          <w:sz w:val="22"/>
          <w:szCs w:val="22"/>
          <w:u w:val="none"/>
        </w:rPr>
        <w:t xml:space="preserve">groundwater under the </w:t>
      </w:r>
      <w:r w:rsidR="00156FA3" w:rsidRPr="00EF6E19">
        <w:rPr>
          <w:color w:val="auto"/>
          <w:sz w:val="22"/>
          <w:szCs w:val="22"/>
          <w:u w:val="none"/>
        </w:rPr>
        <w:t xml:space="preserve">direct </w:t>
      </w:r>
      <w:r w:rsidRPr="00EF6E19">
        <w:rPr>
          <w:color w:val="auto"/>
          <w:sz w:val="22"/>
          <w:szCs w:val="22"/>
          <w:u w:val="none"/>
        </w:rPr>
        <w:t>influence of surface water</w:t>
      </w:r>
      <w:r w:rsidR="00E32AD4" w:rsidRPr="00EF6E19">
        <w:rPr>
          <w:color w:val="auto"/>
          <w:sz w:val="22"/>
          <w:szCs w:val="22"/>
          <w:u w:val="none"/>
        </w:rPr>
        <w:t>,</w:t>
      </w:r>
      <w:r w:rsidRPr="00EF6E19">
        <w:rPr>
          <w:color w:val="auto"/>
          <w:sz w:val="22"/>
          <w:szCs w:val="22"/>
          <w:u w:val="none"/>
        </w:rPr>
        <w:t xml:space="preserve"> as defined in Section 1(B)(34) of th</w:t>
      </w:r>
      <w:r w:rsidR="00E32AD4" w:rsidRPr="00EF6E19">
        <w:rPr>
          <w:color w:val="auto"/>
          <w:sz w:val="22"/>
          <w:szCs w:val="22"/>
          <w:u w:val="none"/>
        </w:rPr>
        <w:t>i</w:t>
      </w:r>
      <w:r w:rsidRPr="00EF6E19">
        <w:rPr>
          <w:color w:val="auto"/>
          <w:sz w:val="22"/>
          <w:szCs w:val="22"/>
          <w:u w:val="none"/>
        </w:rPr>
        <w:t xml:space="preserve">s </w:t>
      </w:r>
      <w:r w:rsidR="00E32AD4" w:rsidRPr="00EF6E19">
        <w:rPr>
          <w:color w:val="auto"/>
          <w:sz w:val="22"/>
          <w:szCs w:val="22"/>
          <w:u w:val="none"/>
        </w:rPr>
        <w:t>r</w:t>
      </w:r>
      <w:r w:rsidRPr="00EF6E19">
        <w:rPr>
          <w:color w:val="auto"/>
          <w:sz w:val="22"/>
          <w:szCs w:val="22"/>
          <w:u w:val="none"/>
        </w:rPr>
        <w:t xml:space="preserve">ule. </w:t>
      </w:r>
    </w:p>
    <w:p w14:paraId="6012D291" w14:textId="26B5B818" w:rsidR="00DF13F8" w:rsidRPr="00EF6E19" w:rsidRDefault="00DF13F8" w:rsidP="007159E6">
      <w:pPr>
        <w:pStyle w:val="BodyTextIndent"/>
        <w:numPr>
          <w:ilvl w:val="1"/>
          <w:numId w:val="0"/>
        </w:numPr>
        <w:tabs>
          <w:tab w:val="clear" w:pos="720"/>
        </w:tabs>
        <w:spacing w:after="240"/>
        <w:ind w:left="1440" w:hanging="720"/>
        <w:rPr>
          <w:color w:val="auto"/>
          <w:sz w:val="22"/>
          <w:szCs w:val="22"/>
          <w:u w:val="none"/>
        </w:rPr>
      </w:pPr>
      <w:r w:rsidRPr="00EF6E19">
        <w:rPr>
          <w:sz w:val="22"/>
          <w:szCs w:val="22"/>
          <w:u w:val="none"/>
        </w:rPr>
        <w:t>2.</w:t>
      </w:r>
      <w:r w:rsidRPr="00EF6E19">
        <w:rPr>
          <w:sz w:val="22"/>
          <w:szCs w:val="22"/>
          <w:u w:val="none"/>
        </w:rPr>
        <w:tab/>
        <w:t>Non-</w:t>
      </w:r>
      <w:r w:rsidR="00FE7079" w:rsidRPr="00EF6E19">
        <w:rPr>
          <w:sz w:val="22"/>
          <w:szCs w:val="22"/>
          <w:u w:val="none"/>
        </w:rPr>
        <w:t>c</w:t>
      </w:r>
      <w:r w:rsidRPr="00EF6E19">
        <w:rPr>
          <w:sz w:val="22"/>
          <w:szCs w:val="22"/>
          <w:u w:val="none"/>
        </w:rPr>
        <w:t xml:space="preserve">ommunity </w:t>
      </w:r>
      <w:r w:rsidR="00FE7079" w:rsidRPr="00EF6E19">
        <w:rPr>
          <w:sz w:val="22"/>
          <w:szCs w:val="22"/>
          <w:u w:val="none"/>
        </w:rPr>
        <w:t>w</w:t>
      </w:r>
      <w:r w:rsidRPr="00EF6E19">
        <w:rPr>
          <w:sz w:val="22"/>
          <w:szCs w:val="22"/>
          <w:u w:val="none"/>
        </w:rPr>
        <w:t xml:space="preserve">ater </w:t>
      </w:r>
      <w:r w:rsidR="00FE7079" w:rsidRPr="00EF6E19">
        <w:rPr>
          <w:sz w:val="22"/>
          <w:szCs w:val="22"/>
          <w:u w:val="none"/>
        </w:rPr>
        <w:t>s</w:t>
      </w:r>
      <w:r w:rsidRPr="00EF6E19">
        <w:rPr>
          <w:sz w:val="22"/>
          <w:szCs w:val="22"/>
          <w:u w:val="none"/>
        </w:rPr>
        <w:t>ystem</w:t>
      </w:r>
      <w:r w:rsidR="007F4084" w:rsidRPr="00EF6E19">
        <w:rPr>
          <w:color w:val="auto"/>
          <w:sz w:val="22"/>
          <w:szCs w:val="22"/>
          <w:u w:val="none"/>
        </w:rPr>
        <w:t>s</w:t>
      </w:r>
      <w:r w:rsidRPr="00EF6E19">
        <w:rPr>
          <w:sz w:val="22"/>
          <w:szCs w:val="22"/>
          <w:u w:val="none"/>
        </w:rPr>
        <w:t xml:space="preserve"> </w:t>
      </w:r>
      <w:r w:rsidR="00156FA3" w:rsidRPr="00EF6E19">
        <w:rPr>
          <w:sz w:val="22"/>
          <w:szCs w:val="22"/>
          <w:u w:val="none"/>
        </w:rPr>
        <w:t>other than those in Section 4(L)(1)(c)</w:t>
      </w:r>
      <w:r w:rsidR="00FE7079" w:rsidRPr="00EF6E19">
        <w:rPr>
          <w:sz w:val="22"/>
          <w:szCs w:val="22"/>
          <w:u w:val="none"/>
        </w:rPr>
        <w:t xml:space="preserve">must </w:t>
      </w:r>
      <w:r w:rsidRPr="00EF6E19">
        <w:rPr>
          <w:sz w:val="22"/>
          <w:szCs w:val="22"/>
          <w:u w:val="none"/>
        </w:rPr>
        <w:t xml:space="preserve">have a </w:t>
      </w:r>
      <w:r w:rsidR="00FE7079" w:rsidRPr="00EF6E19">
        <w:rPr>
          <w:sz w:val="22"/>
          <w:szCs w:val="22"/>
          <w:u w:val="none"/>
        </w:rPr>
        <w:t>s</w:t>
      </w:r>
      <w:r w:rsidRPr="00EF6E19">
        <w:rPr>
          <w:sz w:val="22"/>
          <w:szCs w:val="22"/>
          <w:u w:val="none"/>
        </w:rPr>
        <w:t xml:space="preserve">anitary </w:t>
      </w:r>
      <w:r w:rsidR="00FE7079" w:rsidRPr="00EF6E19">
        <w:rPr>
          <w:sz w:val="22"/>
          <w:szCs w:val="22"/>
          <w:u w:val="none"/>
        </w:rPr>
        <w:t>s</w:t>
      </w:r>
      <w:r w:rsidRPr="00EF6E19">
        <w:rPr>
          <w:sz w:val="22"/>
          <w:szCs w:val="22"/>
          <w:u w:val="none"/>
        </w:rPr>
        <w:t xml:space="preserve">urvey conducted no less frequently than </w:t>
      </w:r>
      <w:r w:rsidR="007A07DC" w:rsidRPr="00EF6E19">
        <w:rPr>
          <w:sz w:val="22"/>
          <w:szCs w:val="22"/>
          <w:u w:val="none"/>
        </w:rPr>
        <w:t xml:space="preserve">once </w:t>
      </w:r>
      <w:r w:rsidRPr="00EF6E19">
        <w:rPr>
          <w:sz w:val="22"/>
          <w:szCs w:val="22"/>
          <w:u w:val="none"/>
        </w:rPr>
        <w:t>every five years.</w:t>
      </w:r>
      <w:r w:rsidR="00081365" w:rsidRPr="00EF6E19">
        <w:rPr>
          <w:sz w:val="22"/>
          <w:szCs w:val="22"/>
          <w:u w:val="none"/>
        </w:rPr>
        <w:t xml:space="preserve"> </w:t>
      </w:r>
    </w:p>
    <w:p w14:paraId="4D24FB49" w14:textId="32B04E1C" w:rsidR="00DF13F8" w:rsidRPr="00EF6E19" w:rsidRDefault="00DF13F8" w:rsidP="007159E6">
      <w:pPr>
        <w:pStyle w:val="BodyTextIndent"/>
        <w:numPr>
          <w:ilvl w:val="1"/>
          <w:numId w:val="0"/>
        </w:numPr>
        <w:tabs>
          <w:tab w:val="clear" w:pos="720"/>
        </w:tabs>
        <w:spacing w:after="240"/>
        <w:ind w:left="1440" w:hanging="720"/>
        <w:rPr>
          <w:sz w:val="22"/>
          <w:szCs w:val="22"/>
          <w:u w:val="none"/>
        </w:rPr>
      </w:pPr>
      <w:r w:rsidRPr="00EF6E19">
        <w:rPr>
          <w:sz w:val="22"/>
          <w:szCs w:val="22"/>
          <w:u w:val="none"/>
        </w:rPr>
        <w:t>3.</w:t>
      </w:r>
      <w:r w:rsidRPr="00EF6E19">
        <w:rPr>
          <w:sz w:val="22"/>
          <w:szCs w:val="22"/>
          <w:u w:val="none"/>
        </w:rPr>
        <w:tab/>
        <w:t xml:space="preserve">Sanitary </w:t>
      </w:r>
      <w:r w:rsidR="00FE7079" w:rsidRPr="00EF6E19">
        <w:rPr>
          <w:sz w:val="22"/>
          <w:szCs w:val="22"/>
          <w:u w:val="none"/>
        </w:rPr>
        <w:t>s</w:t>
      </w:r>
      <w:r w:rsidRPr="00EF6E19">
        <w:rPr>
          <w:sz w:val="22"/>
          <w:szCs w:val="22"/>
          <w:u w:val="none"/>
        </w:rPr>
        <w:t>urveys address the following eight components as part of the on-site process:</w:t>
      </w:r>
    </w:p>
    <w:p w14:paraId="1EC90DF7" w14:textId="30B15FC4"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a.</w:t>
      </w:r>
      <w:r w:rsidR="00875F8A" w:rsidRPr="00EF6E19">
        <w:rPr>
          <w:sz w:val="22"/>
          <w:szCs w:val="22"/>
          <w:u w:val="none"/>
        </w:rPr>
        <w:tab/>
      </w:r>
      <w:r w:rsidR="00DF13F8" w:rsidRPr="00EF6E19">
        <w:rPr>
          <w:sz w:val="22"/>
          <w:szCs w:val="22"/>
          <w:u w:val="none"/>
        </w:rPr>
        <w:t xml:space="preserve">Evaluation of the source and protective measures in place to </w:t>
      </w:r>
      <w:r w:rsidR="00FE7079" w:rsidRPr="00EF6E19">
        <w:rPr>
          <w:sz w:val="22"/>
          <w:szCs w:val="22"/>
          <w:u w:val="none"/>
        </w:rPr>
        <w:t>e</w:t>
      </w:r>
      <w:r w:rsidR="00DF13F8" w:rsidRPr="00EF6E19">
        <w:rPr>
          <w:sz w:val="22"/>
          <w:szCs w:val="22"/>
          <w:u w:val="none"/>
        </w:rPr>
        <w:t>nsure acceptable quality and quantity;</w:t>
      </w:r>
    </w:p>
    <w:p w14:paraId="22298C88" w14:textId="1FB3A2A5"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b.</w:t>
      </w:r>
      <w:r w:rsidR="00875F8A" w:rsidRPr="00EF6E19">
        <w:rPr>
          <w:sz w:val="22"/>
          <w:szCs w:val="22"/>
          <w:u w:val="none"/>
        </w:rPr>
        <w:tab/>
      </w:r>
      <w:r w:rsidR="00DF13F8" w:rsidRPr="00EF6E19">
        <w:rPr>
          <w:sz w:val="22"/>
          <w:szCs w:val="22"/>
          <w:u w:val="none"/>
        </w:rPr>
        <w:t xml:space="preserve">Evaluation of the treatment processes in place to </w:t>
      </w:r>
      <w:r w:rsidR="00FE7079" w:rsidRPr="00EF6E19">
        <w:rPr>
          <w:sz w:val="22"/>
          <w:szCs w:val="22"/>
          <w:u w:val="none"/>
        </w:rPr>
        <w:t>e</w:t>
      </w:r>
      <w:r w:rsidR="00DF13F8" w:rsidRPr="00EF6E19">
        <w:rPr>
          <w:sz w:val="22"/>
          <w:szCs w:val="22"/>
          <w:u w:val="none"/>
        </w:rPr>
        <w:t>nsure adequate water quality;</w:t>
      </w:r>
    </w:p>
    <w:p w14:paraId="2F01020B" w14:textId="77777777"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c.</w:t>
      </w:r>
      <w:r w:rsidR="00875F8A" w:rsidRPr="00EF6E19">
        <w:rPr>
          <w:sz w:val="22"/>
          <w:szCs w:val="22"/>
          <w:u w:val="none"/>
        </w:rPr>
        <w:tab/>
      </w:r>
      <w:r w:rsidR="00DF13F8" w:rsidRPr="00EF6E19">
        <w:rPr>
          <w:sz w:val="22"/>
          <w:szCs w:val="22"/>
          <w:u w:val="none"/>
        </w:rPr>
        <w:t>Evaluation of the distribution system;</w:t>
      </w:r>
    </w:p>
    <w:p w14:paraId="54B82228" w14:textId="77777777"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d.</w:t>
      </w:r>
      <w:r w:rsidR="00875F8A" w:rsidRPr="00EF6E19">
        <w:rPr>
          <w:sz w:val="22"/>
          <w:szCs w:val="22"/>
          <w:u w:val="none"/>
        </w:rPr>
        <w:tab/>
      </w:r>
      <w:r w:rsidR="00DF13F8" w:rsidRPr="00EF6E19">
        <w:rPr>
          <w:sz w:val="22"/>
          <w:szCs w:val="22"/>
          <w:u w:val="none"/>
        </w:rPr>
        <w:t>Evaluation of the finished water storage facilities, including quantity;</w:t>
      </w:r>
    </w:p>
    <w:p w14:paraId="37034148" w14:textId="77777777"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lastRenderedPageBreak/>
        <w:t>e.</w:t>
      </w:r>
      <w:r w:rsidR="00875F8A" w:rsidRPr="00EF6E19">
        <w:rPr>
          <w:sz w:val="22"/>
          <w:szCs w:val="22"/>
          <w:u w:val="none"/>
        </w:rPr>
        <w:tab/>
      </w:r>
      <w:r w:rsidR="00DF13F8" w:rsidRPr="00EF6E19">
        <w:rPr>
          <w:sz w:val="22"/>
          <w:szCs w:val="22"/>
          <w:u w:val="none"/>
        </w:rPr>
        <w:t>Evaluation of pumps, pump facilities and controls;</w:t>
      </w:r>
    </w:p>
    <w:p w14:paraId="12EC3E73" w14:textId="59D7BBDD"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f.</w:t>
      </w:r>
      <w:r w:rsidR="00875F8A" w:rsidRPr="00EF6E19">
        <w:rPr>
          <w:sz w:val="22"/>
          <w:szCs w:val="22"/>
          <w:u w:val="none"/>
        </w:rPr>
        <w:tab/>
      </w:r>
      <w:r w:rsidR="00DF13F8" w:rsidRPr="00EF6E19">
        <w:rPr>
          <w:sz w:val="22"/>
          <w:szCs w:val="22"/>
          <w:u w:val="none"/>
        </w:rPr>
        <w:t xml:space="preserve">Review of monitoring and reporting results and </w:t>
      </w:r>
      <w:r w:rsidR="00F87082" w:rsidRPr="00EF6E19">
        <w:rPr>
          <w:sz w:val="22"/>
          <w:szCs w:val="22"/>
          <w:u w:val="none"/>
        </w:rPr>
        <w:t xml:space="preserve">the </w:t>
      </w:r>
      <w:r w:rsidR="00DF13F8" w:rsidRPr="00EF6E19">
        <w:rPr>
          <w:sz w:val="22"/>
          <w:szCs w:val="22"/>
          <w:u w:val="none"/>
        </w:rPr>
        <w:t>data verification process;</w:t>
      </w:r>
    </w:p>
    <w:p w14:paraId="0C248CB6" w14:textId="77777777"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g.</w:t>
      </w:r>
      <w:r w:rsidR="00875F8A" w:rsidRPr="00EF6E19">
        <w:rPr>
          <w:sz w:val="22"/>
          <w:szCs w:val="22"/>
          <w:u w:val="none"/>
        </w:rPr>
        <w:tab/>
      </w:r>
      <w:r w:rsidR="00DF13F8" w:rsidRPr="00EF6E19">
        <w:rPr>
          <w:sz w:val="22"/>
          <w:szCs w:val="22"/>
          <w:u w:val="none"/>
        </w:rPr>
        <w:t>Evaluation of system management practices and operations; and</w:t>
      </w:r>
    </w:p>
    <w:p w14:paraId="7136C7CE" w14:textId="6FE885E8" w:rsidR="00DF13F8" w:rsidRPr="00EF6E19" w:rsidRDefault="00C831AE" w:rsidP="00875F8A">
      <w:pPr>
        <w:pStyle w:val="BodyTextIndent"/>
        <w:tabs>
          <w:tab w:val="clear" w:pos="720"/>
        </w:tabs>
        <w:spacing w:after="240"/>
        <w:ind w:left="2160" w:hanging="720"/>
        <w:rPr>
          <w:sz w:val="22"/>
          <w:szCs w:val="22"/>
          <w:u w:val="none"/>
        </w:rPr>
      </w:pPr>
      <w:r w:rsidRPr="00EF6E19">
        <w:rPr>
          <w:sz w:val="22"/>
          <w:szCs w:val="22"/>
          <w:u w:val="none"/>
        </w:rPr>
        <w:t>h.</w:t>
      </w:r>
      <w:r w:rsidR="00875F8A" w:rsidRPr="00EF6E19">
        <w:rPr>
          <w:sz w:val="22"/>
          <w:szCs w:val="22"/>
          <w:u w:val="none"/>
        </w:rPr>
        <w:tab/>
      </w:r>
      <w:r w:rsidR="00DF13F8" w:rsidRPr="00EF6E19">
        <w:rPr>
          <w:sz w:val="22"/>
          <w:szCs w:val="22"/>
          <w:u w:val="none"/>
        </w:rPr>
        <w:t xml:space="preserve">Review of </w:t>
      </w:r>
      <w:r w:rsidR="0063648D" w:rsidRPr="00EF6E19">
        <w:rPr>
          <w:sz w:val="22"/>
          <w:szCs w:val="22"/>
          <w:u w:val="none"/>
        </w:rPr>
        <w:t>o</w:t>
      </w:r>
      <w:r w:rsidR="00DF13F8" w:rsidRPr="00EF6E19">
        <w:rPr>
          <w:sz w:val="22"/>
          <w:szCs w:val="22"/>
          <w:u w:val="none"/>
        </w:rPr>
        <w:t xml:space="preserve">perator </w:t>
      </w:r>
      <w:r w:rsidR="0063648D" w:rsidRPr="00EF6E19">
        <w:rPr>
          <w:sz w:val="22"/>
          <w:szCs w:val="22"/>
          <w:u w:val="none"/>
        </w:rPr>
        <w:t>c</w:t>
      </w:r>
      <w:r w:rsidR="00DF13F8" w:rsidRPr="00EF6E19">
        <w:rPr>
          <w:sz w:val="22"/>
          <w:szCs w:val="22"/>
          <w:u w:val="none"/>
        </w:rPr>
        <w:t>ertification</w:t>
      </w:r>
      <w:r w:rsidR="0063648D" w:rsidRPr="00EF6E19">
        <w:rPr>
          <w:sz w:val="22"/>
          <w:szCs w:val="22"/>
          <w:u w:val="none"/>
        </w:rPr>
        <w:t xml:space="preserve"> or licensure</w:t>
      </w:r>
      <w:r w:rsidR="00DF13F8" w:rsidRPr="00EF6E19">
        <w:rPr>
          <w:sz w:val="22"/>
          <w:szCs w:val="22"/>
          <w:u w:val="none"/>
        </w:rPr>
        <w:t xml:space="preserve"> </w:t>
      </w:r>
      <w:r w:rsidR="00650CDF" w:rsidRPr="00EF6E19">
        <w:rPr>
          <w:sz w:val="22"/>
          <w:szCs w:val="22"/>
          <w:u w:val="none"/>
        </w:rPr>
        <w:t xml:space="preserve">for </w:t>
      </w:r>
      <w:r w:rsidR="00DF13F8" w:rsidRPr="00EF6E19">
        <w:rPr>
          <w:sz w:val="22"/>
          <w:szCs w:val="22"/>
          <w:u w:val="none"/>
        </w:rPr>
        <w:t xml:space="preserve">compliance with </w:t>
      </w:r>
      <w:r w:rsidR="0063648D" w:rsidRPr="00EF6E19">
        <w:rPr>
          <w:i/>
          <w:sz w:val="22"/>
          <w:szCs w:val="22"/>
          <w:u w:val="none"/>
        </w:rPr>
        <w:t>Rules Relating to the Licensure of Water System Operators</w:t>
      </w:r>
      <w:r w:rsidR="0063648D" w:rsidRPr="00EF6E19">
        <w:rPr>
          <w:sz w:val="22"/>
          <w:szCs w:val="22"/>
          <w:u w:val="none"/>
        </w:rPr>
        <w:t xml:space="preserve"> (90-429 CMR Ch. 1)</w:t>
      </w:r>
      <w:r w:rsidR="00DF13F8" w:rsidRPr="00EF6E19">
        <w:rPr>
          <w:sz w:val="22"/>
          <w:szCs w:val="22"/>
          <w:u w:val="none"/>
        </w:rPr>
        <w:t>.</w:t>
      </w:r>
    </w:p>
    <w:p w14:paraId="5D9C11AF" w14:textId="50E67ABF" w:rsidR="0054419C" w:rsidRPr="00EF6E19" w:rsidRDefault="00901AA9" w:rsidP="00875F8A">
      <w:pPr>
        <w:pStyle w:val="BodyTextIndent"/>
        <w:tabs>
          <w:tab w:val="clear" w:pos="720"/>
        </w:tabs>
        <w:spacing w:after="240"/>
        <w:ind w:left="1440" w:hanging="720"/>
        <w:rPr>
          <w:color w:val="auto"/>
          <w:sz w:val="22"/>
          <w:szCs w:val="22"/>
          <w:u w:val="none"/>
        </w:rPr>
      </w:pPr>
      <w:r w:rsidRPr="00EF6E19">
        <w:rPr>
          <w:color w:val="auto"/>
          <w:sz w:val="22"/>
          <w:szCs w:val="22"/>
          <w:u w:val="none"/>
        </w:rPr>
        <w:t>4</w:t>
      </w:r>
      <w:r w:rsidR="0063648D" w:rsidRPr="00EF6E19">
        <w:rPr>
          <w:color w:val="auto"/>
          <w:sz w:val="22"/>
          <w:szCs w:val="22"/>
          <w:u w:val="none"/>
        </w:rPr>
        <w:t>.</w:t>
      </w:r>
      <w:r w:rsidR="00875F8A" w:rsidRPr="00EF6E19">
        <w:rPr>
          <w:color w:val="auto"/>
          <w:sz w:val="22"/>
          <w:szCs w:val="22"/>
          <w:u w:val="none"/>
        </w:rPr>
        <w:tab/>
      </w:r>
      <w:r w:rsidR="0054419C" w:rsidRPr="00EF6E19">
        <w:rPr>
          <w:color w:val="auto"/>
          <w:sz w:val="22"/>
          <w:szCs w:val="22"/>
          <w:u w:val="none"/>
        </w:rPr>
        <w:t xml:space="preserve">During all sanitary surveys, the following parties </w:t>
      </w:r>
      <w:r w:rsidR="003857DB" w:rsidRPr="00EF6E19">
        <w:rPr>
          <w:color w:val="auto"/>
          <w:sz w:val="22"/>
          <w:szCs w:val="22"/>
          <w:u w:val="none"/>
        </w:rPr>
        <w:t>must</w:t>
      </w:r>
      <w:r w:rsidR="0054419C" w:rsidRPr="00EF6E19">
        <w:rPr>
          <w:color w:val="auto"/>
          <w:sz w:val="22"/>
          <w:szCs w:val="22"/>
          <w:u w:val="none"/>
        </w:rPr>
        <w:t xml:space="preserve"> be present:</w:t>
      </w:r>
    </w:p>
    <w:p w14:paraId="475F5D7C" w14:textId="56FB8106" w:rsidR="0054419C" w:rsidRPr="00EF6E19" w:rsidRDefault="0063648D" w:rsidP="00875F8A">
      <w:pPr>
        <w:pStyle w:val="BodyTextIndent"/>
        <w:tabs>
          <w:tab w:val="clear" w:pos="720"/>
        </w:tabs>
        <w:spacing w:after="240"/>
        <w:ind w:left="2160" w:hanging="720"/>
        <w:rPr>
          <w:color w:val="auto"/>
          <w:sz w:val="22"/>
          <w:szCs w:val="22"/>
          <w:u w:val="none"/>
        </w:rPr>
      </w:pPr>
      <w:r w:rsidRPr="00EF6E19">
        <w:rPr>
          <w:color w:val="auto"/>
          <w:sz w:val="22"/>
          <w:szCs w:val="22"/>
          <w:u w:val="none"/>
        </w:rPr>
        <w:t>a.</w:t>
      </w:r>
      <w:r w:rsidRPr="00EF6E19">
        <w:rPr>
          <w:color w:val="auto"/>
          <w:sz w:val="22"/>
          <w:szCs w:val="22"/>
          <w:u w:val="none"/>
        </w:rPr>
        <w:tab/>
        <w:t>Public water system a</w:t>
      </w:r>
      <w:r w:rsidR="0054419C" w:rsidRPr="00EF6E19">
        <w:rPr>
          <w:color w:val="auto"/>
          <w:sz w:val="22"/>
          <w:szCs w:val="22"/>
          <w:u w:val="none"/>
        </w:rPr>
        <w:t xml:space="preserve">dministrative </w:t>
      </w:r>
      <w:r w:rsidRPr="00EF6E19">
        <w:rPr>
          <w:color w:val="auto"/>
          <w:sz w:val="22"/>
          <w:szCs w:val="22"/>
          <w:u w:val="none"/>
        </w:rPr>
        <w:t>c</w:t>
      </w:r>
      <w:r w:rsidR="0054419C" w:rsidRPr="00EF6E19">
        <w:rPr>
          <w:color w:val="auto"/>
          <w:sz w:val="22"/>
          <w:szCs w:val="22"/>
          <w:u w:val="none"/>
        </w:rPr>
        <w:t>ontact or other management personnel;</w:t>
      </w:r>
    </w:p>
    <w:p w14:paraId="30924201" w14:textId="312AC709" w:rsidR="0054419C" w:rsidRPr="00EF6E19" w:rsidRDefault="0063648D" w:rsidP="00875F8A">
      <w:pPr>
        <w:pStyle w:val="BodyTextIndent"/>
        <w:tabs>
          <w:tab w:val="clear" w:pos="720"/>
        </w:tabs>
        <w:spacing w:after="240"/>
        <w:ind w:left="2160" w:hanging="720"/>
        <w:rPr>
          <w:color w:val="auto"/>
          <w:sz w:val="22"/>
          <w:szCs w:val="22"/>
          <w:u w:val="none"/>
        </w:rPr>
      </w:pPr>
      <w:r w:rsidRPr="00EF6E19">
        <w:rPr>
          <w:color w:val="auto"/>
          <w:sz w:val="22"/>
          <w:szCs w:val="22"/>
          <w:u w:val="none"/>
        </w:rPr>
        <w:t>b.</w:t>
      </w:r>
      <w:r w:rsidRPr="00EF6E19">
        <w:rPr>
          <w:color w:val="auto"/>
          <w:sz w:val="22"/>
          <w:szCs w:val="22"/>
          <w:u w:val="none"/>
        </w:rPr>
        <w:tab/>
        <w:t>For any public water system required to designate a licensed water operator, o</w:t>
      </w:r>
      <w:r w:rsidR="0054419C" w:rsidRPr="00EF6E19">
        <w:rPr>
          <w:color w:val="auto"/>
          <w:sz w:val="22"/>
          <w:szCs w:val="22"/>
          <w:u w:val="none"/>
        </w:rPr>
        <w:t xml:space="preserve">ne or more licensed designated operators; and </w:t>
      </w:r>
    </w:p>
    <w:p w14:paraId="75FADFAD" w14:textId="2FE5D108" w:rsidR="0054419C" w:rsidRPr="00EF6E19" w:rsidRDefault="0063648D" w:rsidP="00875F8A">
      <w:pPr>
        <w:pStyle w:val="BodyTextIndent"/>
        <w:tabs>
          <w:tab w:val="clear" w:pos="720"/>
        </w:tabs>
        <w:spacing w:after="240"/>
        <w:ind w:left="2160" w:hanging="720"/>
        <w:rPr>
          <w:color w:val="auto"/>
          <w:sz w:val="22"/>
          <w:szCs w:val="22"/>
          <w:u w:val="none"/>
        </w:rPr>
      </w:pPr>
      <w:r w:rsidRPr="00EF6E19">
        <w:rPr>
          <w:color w:val="auto"/>
          <w:sz w:val="22"/>
          <w:szCs w:val="22"/>
          <w:u w:val="none"/>
        </w:rPr>
        <w:t>c.</w:t>
      </w:r>
      <w:r w:rsidRPr="00EF6E19">
        <w:rPr>
          <w:color w:val="auto"/>
          <w:sz w:val="22"/>
          <w:szCs w:val="22"/>
          <w:u w:val="none"/>
        </w:rPr>
        <w:tab/>
        <w:t>Any o</w:t>
      </w:r>
      <w:r w:rsidR="0054419C" w:rsidRPr="00EF6E19">
        <w:rPr>
          <w:color w:val="auto"/>
          <w:sz w:val="22"/>
          <w:szCs w:val="22"/>
          <w:u w:val="none"/>
        </w:rPr>
        <w:t xml:space="preserve">ther individuals </w:t>
      </w:r>
      <w:r w:rsidRPr="00EF6E19">
        <w:rPr>
          <w:color w:val="auto"/>
          <w:sz w:val="22"/>
          <w:szCs w:val="22"/>
          <w:u w:val="none"/>
        </w:rPr>
        <w:t>determined</w:t>
      </w:r>
      <w:r w:rsidR="0054419C" w:rsidRPr="00EF6E19">
        <w:rPr>
          <w:color w:val="auto"/>
          <w:sz w:val="22"/>
          <w:szCs w:val="22"/>
          <w:u w:val="none"/>
        </w:rPr>
        <w:t xml:space="preserve"> by the </w:t>
      </w:r>
      <w:r w:rsidR="00C36B52" w:rsidRPr="00EF6E19">
        <w:rPr>
          <w:color w:val="auto"/>
          <w:sz w:val="22"/>
          <w:szCs w:val="22"/>
          <w:u w:val="none"/>
        </w:rPr>
        <w:t>Department</w:t>
      </w:r>
      <w:r w:rsidRPr="00EF6E19">
        <w:rPr>
          <w:color w:val="auto"/>
          <w:sz w:val="22"/>
          <w:szCs w:val="22"/>
          <w:u w:val="none"/>
        </w:rPr>
        <w:t xml:space="preserve"> to be required</w:t>
      </w:r>
      <w:r w:rsidR="0054419C" w:rsidRPr="00EF6E19">
        <w:rPr>
          <w:color w:val="auto"/>
          <w:sz w:val="22"/>
          <w:szCs w:val="22"/>
          <w:u w:val="none"/>
        </w:rPr>
        <w:t>.</w:t>
      </w:r>
    </w:p>
    <w:p w14:paraId="3463DC58" w14:textId="74F17708" w:rsidR="00DF13F8" w:rsidRPr="00EF6E19" w:rsidRDefault="00901AA9" w:rsidP="00875F8A">
      <w:pPr>
        <w:pStyle w:val="BodyTextIndent"/>
        <w:tabs>
          <w:tab w:val="clear" w:pos="720"/>
        </w:tabs>
        <w:spacing w:after="240"/>
        <w:ind w:left="1440" w:hanging="720"/>
        <w:rPr>
          <w:sz w:val="22"/>
          <w:szCs w:val="22"/>
          <w:u w:val="none"/>
        </w:rPr>
      </w:pPr>
      <w:r w:rsidRPr="00EF6E19">
        <w:rPr>
          <w:sz w:val="22"/>
          <w:szCs w:val="22"/>
          <w:u w:val="none"/>
        </w:rPr>
        <w:t>5</w:t>
      </w:r>
      <w:r w:rsidR="0063648D" w:rsidRPr="00EF6E19">
        <w:rPr>
          <w:sz w:val="22"/>
          <w:szCs w:val="22"/>
          <w:u w:val="none"/>
        </w:rPr>
        <w:t>.</w:t>
      </w:r>
      <w:r w:rsidR="00875F8A" w:rsidRPr="00EF6E19">
        <w:rPr>
          <w:sz w:val="22"/>
          <w:szCs w:val="22"/>
          <w:u w:val="none"/>
        </w:rPr>
        <w:tab/>
      </w:r>
      <w:r w:rsidR="00DF13F8" w:rsidRPr="00EF6E19">
        <w:rPr>
          <w:sz w:val="22"/>
          <w:szCs w:val="22"/>
          <w:u w:val="none"/>
        </w:rPr>
        <w:t xml:space="preserve">If a </w:t>
      </w:r>
      <w:r w:rsidR="0063648D" w:rsidRPr="00EF6E19">
        <w:rPr>
          <w:sz w:val="22"/>
          <w:szCs w:val="22"/>
          <w:u w:val="none"/>
        </w:rPr>
        <w:t xml:space="preserve">public water </w:t>
      </w:r>
      <w:r w:rsidR="00DF13F8" w:rsidRPr="00EF6E19">
        <w:rPr>
          <w:sz w:val="22"/>
          <w:szCs w:val="22"/>
          <w:u w:val="none"/>
        </w:rPr>
        <w:t>system is required to prepare a disinfection profile under the requirements of the</w:t>
      </w:r>
      <w:r w:rsidR="003B4069" w:rsidRPr="00EF6E19">
        <w:rPr>
          <w:sz w:val="22"/>
          <w:szCs w:val="22"/>
          <w:u w:val="none"/>
        </w:rPr>
        <w:t> </w:t>
      </w:r>
      <w:r w:rsidR="00DF13F8" w:rsidRPr="00EF6E19">
        <w:rPr>
          <w:i/>
          <w:sz w:val="22"/>
          <w:szCs w:val="22"/>
          <w:u w:val="none"/>
        </w:rPr>
        <w:t xml:space="preserve">Enhanced Filtration and Disinfection </w:t>
      </w:r>
      <w:r w:rsidR="009467EC" w:rsidRPr="00EF6E19">
        <w:rPr>
          <w:i/>
          <w:sz w:val="22"/>
          <w:szCs w:val="22"/>
          <w:u w:val="none"/>
        </w:rPr>
        <w:t>R</w:t>
      </w:r>
      <w:r w:rsidR="00DF13F8" w:rsidRPr="00EF6E19">
        <w:rPr>
          <w:i/>
          <w:sz w:val="22"/>
          <w:szCs w:val="22"/>
          <w:u w:val="none"/>
        </w:rPr>
        <w:t>ules</w:t>
      </w:r>
      <w:r w:rsidR="00DF13F8" w:rsidRPr="00EF6E19">
        <w:rPr>
          <w:sz w:val="22"/>
          <w:szCs w:val="22"/>
          <w:u w:val="none"/>
        </w:rPr>
        <w:t xml:space="preserve"> </w:t>
      </w:r>
      <w:r w:rsidR="009467EC" w:rsidRPr="00EF6E19">
        <w:rPr>
          <w:sz w:val="22"/>
          <w:szCs w:val="22"/>
          <w:u w:val="none"/>
        </w:rPr>
        <w:t>(</w:t>
      </w:r>
      <w:r w:rsidR="006F1C03" w:rsidRPr="00EF6E19">
        <w:rPr>
          <w:sz w:val="22"/>
          <w:szCs w:val="22"/>
          <w:u w:val="none"/>
        </w:rPr>
        <w:t xml:space="preserve">10-144 </w:t>
      </w:r>
      <w:r w:rsidR="00DF13F8" w:rsidRPr="00EF6E19">
        <w:rPr>
          <w:sz w:val="22"/>
          <w:szCs w:val="22"/>
          <w:u w:val="none"/>
        </w:rPr>
        <w:t>CMR Ch</w:t>
      </w:r>
      <w:r w:rsidR="006F1C03" w:rsidRPr="00EF6E19">
        <w:rPr>
          <w:sz w:val="22"/>
          <w:szCs w:val="22"/>
          <w:u w:val="none"/>
        </w:rPr>
        <w:t>.</w:t>
      </w:r>
      <w:r w:rsidR="00DF13F8" w:rsidRPr="00EF6E19">
        <w:rPr>
          <w:sz w:val="22"/>
          <w:szCs w:val="22"/>
          <w:u w:val="none"/>
        </w:rPr>
        <w:t xml:space="preserve"> 231</w:t>
      </w:r>
      <w:r w:rsidR="006F1C03" w:rsidRPr="00EF6E19">
        <w:rPr>
          <w:sz w:val="22"/>
          <w:szCs w:val="22"/>
          <w:u w:val="none"/>
        </w:rPr>
        <w:t>,</w:t>
      </w:r>
      <w:r w:rsidR="00DF13F8" w:rsidRPr="00EF6E19">
        <w:rPr>
          <w:sz w:val="22"/>
          <w:szCs w:val="22"/>
          <w:u w:val="none"/>
        </w:rPr>
        <w:t xml:space="preserve"> </w:t>
      </w:r>
      <w:r w:rsidR="006F1C03" w:rsidRPr="00EF6E19">
        <w:rPr>
          <w:sz w:val="22"/>
          <w:szCs w:val="22"/>
          <w:u w:val="none"/>
        </w:rPr>
        <w:t>S</w:t>
      </w:r>
      <w:r w:rsidR="00DF13F8" w:rsidRPr="00EF6E19">
        <w:rPr>
          <w:sz w:val="22"/>
          <w:szCs w:val="22"/>
          <w:u w:val="none"/>
        </w:rPr>
        <w:t>ection</w:t>
      </w:r>
      <w:r w:rsidR="003B4069" w:rsidRPr="00EF6E19">
        <w:rPr>
          <w:sz w:val="22"/>
          <w:szCs w:val="22"/>
          <w:u w:val="none"/>
        </w:rPr>
        <w:t> </w:t>
      </w:r>
      <w:r w:rsidR="00DF13F8" w:rsidRPr="00EF6E19">
        <w:rPr>
          <w:sz w:val="22"/>
          <w:szCs w:val="22"/>
          <w:u w:val="none"/>
        </w:rPr>
        <w:t xml:space="preserve">7(N); 40 </w:t>
      </w:r>
      <w:r w:rsidR="00916EA1" w:rsidRPr="00EF6E19">
        <w:rPr>
          <w:sz w:val="22"/>
          <w:szCs w:val="22"/>
          <w:u w:val="none"/>
        </w:rPr>
        <w:t>CFR</w:t>
      </w:r>
      <w:r w:rsidR="00DF13F8" w:rsidRPr="00EF6E19">
        <w:rPr>
          <w:sz w:val="22"/>
          <w:szCs w:val="22"/>
          <w:u w:val="none"/>
        </w:rPr>
        <w:t xml:space="preserve"> 141.170 § Subpart (P)</w:t>
      </w:r>
      <w:r w:rsidR="0063648D" w:rsidRPr="00EF6E19">
        <w:rPr>
          <w:sz w:val="22"/>
          <w:szCs w:val="22"/>
          <w:u w:val="none"/>
        </w:rPr>
        <w:t>)</w:t>
      </w:r>
      <w:r w:rsidR="00DF13F8" w:rsidRPr="00EF6E19">
        <w:rPr>
          <w:sz w:val="22"/>
          <w:szCs w:val="22"/>
          <w:u w:val="none"/>
        </w:rPr>
        <w:t xml:space="preserve">, the profile </w:t>
      </w:r>
      <w:r w:rsidR="003857DB" w:rsidRPr="00EF6E19">
        <w:rPr>
          <w:color w:val="auto"/>
          <w:sz w:val="22"/>
          <w:szCs w:val="22"/>
          <w:u w:val="none"/>
        </w:rPr>
        <w:t>must</w:t>
      </w:r>
      <w:r w:rsidR="00DF13F8" w:rsidRPr="00EF6E19">
        <w:rPr>
          <w:sz w:val="22"/>
          <w:szCs w:val="22"/>
          <w:u w:val="none"/>
        </w:rPr>
        <w:t xml:space="preserve"> be reviewed as part of the sanitary survey.</w:t>
      </w:r>
    </w:p>
    <w:p w14:paraId="7608F667" w14:textId="349E455F" w:rsidR="00DF13F8" w:rsidRPr="00EF6E19" w:rsidRDefault="0054419C" w:rsidP="007159E6">
      <w:pPr>
        <w:pStyle w:val="BodyTextIndent"/>
        <w:tabs>
          <w:tab w:val="clear" w:pos="720"/>
        </w:tabs>
        <w:spacing w:after="240"/>
        <w:ind w:left="1440" w:hanging="720"/>
        <w:rPr>
          <w:sz w:val="22"/>
          <w:szCs w:val="22"/>
          <w:u w:val="none"/>
        </w:rPr>
      </w:pPr>
      <w:r w:rsidRPr="00EF6E19">
        <w:rPr>
          <w:color w:val="auto"/>
          <w:sz w:val="22"/>
          <w:szCs w:val="22"/>
          <w:u w:val="none"/>
        </w:rPr>
        <w:t>6</w:t>
      </w:r>
      <w:r w:rsidR="007B5EC9" w:rsidRPr="00EF6E19">
        <w:rPr>
          <w:color w:val="auto"/>
          <w:sz w:val="22"/>
          <w:szCs w:val="22"/>
          <w:u w:val="none"/>
        </w:rPr>
        <w:t>.</w:t>
      </w:r>
      <w:r w:rsidR="003B4069" w:rsidRPr="00EF6E19">
        <w:rPr>
          <w:sz w:val="22"/>
          <w:szCs w:val="22"/>
          <w:u w:val="none"/>
        </w:rPr>
        <w:tab/>
      </w:r>
      <w:r w:rsidR="00DF13F8" w:rsidRPr="00EF6E19">
        <w:rPr>
          <w:sz w:val="22"/>
          <w:szCs w:val="22"/>
          <w:u w:val="none"/>
        </w:rPr>
        <w:t xml:space="preserve">If a significant deficiency is identified in the </w:t>
      </w:r>
      <w:r w:rsidR="0063648D" w:rsidRPr="00EF6E19">
        <w:rPr>
          <w:sz w:val="22"/>
          <w:szCs w:val="22"/>
          <w:u w:val="none"/>
        </w:rPr>
        <w:t>s</w:t>
      </w:r>
      <w:r w:rsidR="00DF13F8" w:rsidRPr="00EF6E19">
        <w:rPr>
          <w:sz w:val="22"/>
          <w:szCs w:val="22"/>
          <w:u w:val="none"/>
        </w:rPr>
        <w:t xml:space="preserve">anitary </w:t>
      </w:r>
      <w:r w:rsidR="0063648D" w:rsidRPr="00EF6E19">
        <w:rPr>
          <w:sz w:val="22"/>
          <w:szCs w:val="22"/>
          <w:u w:val="none"/>
        </w:rPr>
        <w:t>s</w:t>
      </w:r>
      <w:r w:rsidR="00DF13F8" w:rsidRPr="00EF6E19">
        <w:rPr>
          <w:sz w:val="22"/>
          <w:szCs w:val="22"/>
          <w:u w:val="none"/>
        </w:rPr>
        <w:t xml:space="preserve">urvey </w:t>
      </w:r>
      <w:r w:rsidR="0063648D" w:rsidRPr="00EF6E19">
        <w:rPr>
          <w:sz w:val="22"/>
          <w:szCs w:val="22"/>
          <w:u w:val="none"/>
        </w:rPr>
        <w:t>r</w:t>
      </w:r>
      <w:r w:rsidR="00DF13F8" w:rsidRPr="00EF6E19">
        <w:rPr>
          <w:sz w:val="22"/>
          <w:szCs w:val="22"/>
          <w:u w:val="none"/>
        </w:rPr>
        <w:t xml:space="preserve">eport, the </w:t>
      </w:r>
      <w:r w:rsidR="0063648D" w:rsidRPr="00EF6E19">
        <w:rPr>
          <w:sz w:val="22"/>
          <w:szCs w:val="22"/>
          <w:u w:val="none"/>
        </w:rPr>
        <w:t xml:space="preserve">public water </w:t>
      </w:r>
      <w:r w:rsidR="00DF13F8" w:rsidRPr="00EF6E19">
        <w:rPr>
          <w:sz w:val="22"/>
          <w:szCs w:val="22"/>
          <w:u w:val="none"/>
        </w:rPr>
        <w:t xml:space="preserve">system must report to the </w:t>
      </w:r>
      <w:r w:rsidRPr="00EF6E19">
        <w:rPr>
          <w:color w:val="auto"/>
          <w:sz w:val="22"/>
          <w:szCs w:val="22"/>
          <w:u w:val="none"/>
        </w:rPr>
        <w:t>Department</w:t>
      </w:r>
      <w:r w:rsidRPr="00EF6E19">
        <w:rPr>
          <w:color w:val="FF0000"/>
          <w:sz w:val="22"/>
          <w:szCs w:val="22"/>
          <w:u w:val="none"/>
        </w:rPr>
        <w:t xml:space="preserve"> </w:t>
      </w:r>
      <w:r w:rsidR="00DF13F8" w:rsidRPr="00EF6E19">
        <w:rPr>
          <w:sz w:val="22"/>
          <w:szCs w:val="22"/>
          <w:u w:val="none"/>
        </w:rPr>
        <w:t xml:space="preserve">within 45 days of receipt of the report </w:t>
      </w:r>
      <w:r w:rsidR="0063648D" w:rsidRPr="00EF6E19">
        <w:rPr>
          <w:color w:val="auto"/>
          <w:sz w:val="22"/>
          <w:szCs w:val="22"/>
          <w:u w:val="none"/>
        </w:rPr>
        <w:t xml:space="preserve">an </w:t>
      </w:r>
      <w:r w:rsidRPr="00EF6E19">
        <w:rPr>
          <w:color w:val="auto"/>
          <w:sz w:val="22"/>
          <w:szCs w:val="22"/>
          <w:u w:val="none"/>
        </w:rPr>
        <w:t>expla</w:t>
      </w:r>
      <w:r w:rsidR="0063648D" w:rsidRPr="00EF6E19">
        <w:rPr>
          <w:color w:val="auto"/>
          <w:sz w:val="22"/>
          <w:szCs w:val="22"/>
          <w:u w:val="none"/>
        </w:rPr>
        <w:t>nat</w:t>
      </w:r>
      <w:r w:rsidRPr="00EF6E19">
        <w:rPr>
          <w:color w:val="auto"/>
          <w:sz w:val="22"/>
          <w:szCs w:val="22"/>
          <w:u w:val="none"/>
        </w:rPr>
        <w:t>i</w:t>
      </w:r>
      <w:r w:rsidR="0063648D" w:rsidRPr="00EF6E19">
        <w:rPr>
          <w:color w:val="auto"/>
          <w:sz w:val="22"/>
          <w:szCs w:val="22"/>
          <w:u w:val="none"/>
        </w:rPr>
        <w:t>o</w:t>
      </w:r>
      <w:r w:rsidRPr="00EF6E19">
        <w:rPr>
          <w:color w:val="auto"/>
          <w:sz w:val="22"/>
          <w:szCs w:val="22"/>
          <w:u w:val="none"/>
        </w:rPr>
        <w:t>n</w:t>
      </w:r>
      <w:r w:rsidRPr="00EF6E19">
        <w:rPr>
          <w:color w:val="FF0000"/>
          <w:sz w:val="22"/>
          <w:szCs w:val="22"/>
          <w:u w:val="none"/>
        </w:rPr>
        <w:t xml:space="preserve"> </w:t>
      </w:r>
      <w:r w:rsidR="00DF13F8" w:rsidRPr="00EF6E19">
        <w:rPr>
          <w:sz w:val="22"/>
          <w:szCs w:val="22"/>
          <w:u w:val="none"/>
        </w:rPr>
        <w:t xml:space="preserve">how the </w:t>
      </w:r>
      <w:r w:rsidR="0063648D" w:rsidRPr="00EF6E19">
        <w:rPr>
          <w:sz w:val="22"/>
          <w:szCs w:val="22"/>
          <w:u w:val="none"/>
        </w:rPr>
        <w:t xml:space="preserve">public </w:t>
      </w:r>
      <w:r w:rsidR="00E0169D" w:rsidRPr="00EF6E19">
        <w:rPr>
          <w:sz w:val="22"/>
          <w:szCs w:val="22"/>
          <w:u w:val="none"/>
        </w:rPr>
        <w:t xml:space="preserve">water </w:t>
      </w:r>
      <w:r w:rsidR="00DF13F8" w:rsidRPr="00EF6E19">
        <w:rPr>
          <w:sz w:val="22"/>
          <w:szCs w:val="22"/>
          <w:u w:val="none"/>
        </w:rPr>
        <w:t>system will address the deficiency and</w:t>
      </w:r>
      <w:r w:rsidRPr="00EF6E19">
        <w:rPr>
          <w:sz w:val="22"/>
          <w:szCs w:val="22"/>
          <w:u w:val="none"/>
        </w:rPr>
        <w:t xml:space="preserve"> </w:t>
      </w:r>
      <w:r w:rsidRPr="00EF6E19">
        <w:rPr>
          <w:color w:val="auto"/>
          <w:sz w:val="22"/>
          <w:szCs w:val="22"/>
          <w:u w:val="none"/>
        </w:rPr>
        <w:t>when the repairs will occur</w:t>
      </w:r>
      <w:r w:rsidR="00DF13F8" w:rsidRPr="00EF6E19">
        <w:rPr>
          <w:sz w:val="22"/>
          <w:szCs w:val="22"/>
          <w:u w:val="none"/>
        </w:rPr>
        <w:t>.</w:t>
      </w:r>
      <w:r w:rsidRPr="00EF6E19">
        <w:rPr>
          <w:sz w:val="22"/>
          <w:szCs w:val="22"/>
          <w:u w:val="none"/>
        </w:rPr>
        <w:t xml:space="preserve"> </w:t>
      </w:r>
    </w:p>
    <w:p w14:paraId="50E1D6D6" w14:textId="55CAFCA2" w:rsidR="00DF13F8" w:rsidRPr="00EF6E19" w:rsidRDefault="0063648D" w:rsidP="00875F8A">
      <w:pPr>
        <w:pStyle w:val="BodyTextIndent"/>
        <w:tabs>
          <w:tab w:val="clear" w:pos="720"/>
        </w:tabs>
        <w:spacing w:after="240"/>
        <w:ind w:left="1440" w:hanging="720"/>
        <w:rPr>
          <w:sz w:val="22"/>
          <w:szCs w:val="22"/>
          <w:u w:val="none"/>
        </w:rPr>
      </w:pPr>
      <w:r w:rsidRPr="00EF6E19">
        <w:rPr>
          <w:sz w:val="22"/>
          <w:szCs w:val="22"/>
          <w:u w:val="none"/>
        </w:rPr>
        <w:t>7.</w:t>
      </w:r>
      <w:r w:rsidR="00875F8A" w:rsidRPr="00EF6E19">
        <w:rPr>
          <w:sz w:val="22"/>
          <w:szCs w:val="22"/>
          <w:u w:val="none"/>
        </w:rPr>
        <w:tab/>
      </w:r>
      <w:r w:rsidR="00DF13F8" w:rsidRPr="00EF6E19">
        <w:rPr>
          <w:sz w:val="22"/>
          <w:szCs w:val="22"/>
          <w:u w:val="none"/>
        </w:rPr>
        <w:t xml:space="preserve">If a </w:t>
      </w:r>
      <w:r w:rsidRPr="00EF6E19">
        <w:rPr>
          <w:sz w:val="22"/>
          <w:szCs w:val="22"/>
          <w:u w:val="none"/>
        </w:rPr>
        <w:t xml:space="preserve">public water </w:t>
      </w:r>
      <w:r w:rsidR="00DF13F8" w:rsidRPr="00EF6E19">
        <w:rPr>
          <w:sz w:val="22"/>
          <w:szCs w:val="22"/>
          <w:u w:val="none"/>
        </w:rPr>
        <w:t xml:space="preserve">system is required to develop a </w:t>
      </w:r>
      <w:r w:rsidRPr="00EF6E19">
        <w:rPr>
          <w:sz w:val="22"/>
          <w:szCs w:val="22"/>
          <w:u w:val="none"/>
        </w:rPr>
        <w:t>d</w:t>
      </w:r>
      <w:r w:rsidR="00DF13F8" w:rsidRPr="00EF6E19">
        <w:rPr>
          <w:sz w:val="22"/>
          <w:szCs w:val="22"/>
          <w:u w:val="none"/>
        </w:rPr>
        <w:t xml:space="preserve">isinfection </w:t>
      </w:r>
      <w:r w:rsidRPr="00EF6E19">
        <w:rPr>
          <w:sz w:val="22"/>
          <w:szCs w:val="22"/>
          <w:u w:val="none"/>
        </w:rPr>
        <w:t>p</w:t>
      </w:r>
      <w:r w:rsidR="00DF13F8" w:rsidRPr="00EF6E19">
        <w:rPr>
          <w:sz w:val="22"/>
          <w:szCs w:val="22"/>
          <w:u w:val="none"/>
        </w:rPr>
        <w:t xml:space="preserve">rofile, </w:t>
      </w:r>
      <w:r w:rsidRPr="00EF6E19">
        <w:rPr>
          <w:sz w:val="22"/>
          <w:szCs w:val="22"/>
          <w:u w:val="none"/>
        </w:rPr>
        <w:t xml:space="preserve">then </w:t>
      </w:r>
      <w:r w:rsidR="00DF13F8" w:rsidRPr="00EF6E19">
        <w:rPr>
          <w:sz w:val="22"/>
          <w:szCs w:val="22"/>
          <w:u w:val="none"/>
        </w:rPr>
        <w:t xml:space="preserve">the </w:t>
      </w:r>
      <w:r w:rsidRPr="00EF6E19">
        <w:rPr>
          <w:sz w:val="22"/>
          <w:szCs w:val="22"/>
          <w:u w:val="none"/>
        </w:rPr>
        <w:t xml:space="preserve">public water </w:t>
      </w:r>
      <w:r w:rsidR="00DF13F8" w:rsidRPr="00EF6E19">
        <w:rPr>
          <w:sz w:val="22"/>
          <w:szCs w:val="22"/>
          <w:u w:val="none"/>
        </w:rPr>
        <w:t xml:space="preserve">system </w:t>
      </w:r>
      <w:r w:rsidR="003857DB" w:rsidRPr="00EF6E19">
        <w:rPr>
          <w:color w:val="auto"/>
          <w:sz w:val="22"/>
          <w:szCs w:val="22"/>
          <w:u w:val="none"/>
        </w:rPr>
        <w:t>must</w:t>
      </w:r>
      <w:r w:rsidR="00DF13F8" w:rsidRPr="00EF6E19">
        <w:rPr>
          <w:sz w:val="22"/>
          <w:szCs w:val="22"/>
          <w:u w:val="none"/>
        </w:rPr>
        <w:t xml:space="preserve"> consult with the </w:t>
      </w:r>
      <w:r w:rsidR="007B5EC9" w:rsidRPr="00EF6E19">
        <w:rPr>
          <w:sz w:val="22"/>
          <w:szCs w:val="22"/>
          <w:u w:val="none"/>
        </w:rPr>
        <w:t>Department</w:t>
      </w:r>
      <w:r w:rsidR="00DF13F8" w:rsidRPr="00EF6E19">
        <w:rPr>
          <w:sz w:val="22"/>
          <w:szCs w:val="22"/>
          <w:u w:val="none"/>
        </w:rPr>
        <w:t xml:space="preserve"> prior to making any significant</w:t>
      </w:r>
      <w:r w:rsidR="007B5EC9" w:rsidRPr="00EF6E19">
        <w:rPr>
          <w:sz w:val="22"/>
          <w:szCs w:val="22"/>
          <w:u w:val="none"/>
        </w:rPr>
        <w:t xml:space="preserve"> </w:t>
      </w:r>
      <w:r w:rsidR="00DF13F8" w:rsidRPr="00EF6E19">
        <w:rPr>
          <w:sz w:val="22"/>
          <w:szCs w:val="22"/>
          <w:u w:val="none"/>
        </w:rPr>
        <w:t>change to its disinfection</w:t>
      </w:r>
      <w:r w:rsidR="00345E64" w:rsidRPr="00EF6E19">
        <w:rPr>
          <w:sz w:val="22"/>
          <w:szCs w:val="22"/>
          <w:u w:val="none"/>
        </w:rPr>
        <w:t xml:space="preserve"> p</w:t>
      </w:r>
      <w:r w:rsidR="00DF13F8" w:rsidRPr="00EF6E19">
        <w:rPr>
          <w:sz w:val="22"/>
          <w:szCs w:val="22"/>
          <w:u w:val="none"/>
        </w:rPr>
        <w:t>ractice.</w:t>
      </w:r>
      <w:r w:rsidR="00C345E6" w:rsidRPr="00EF6E19">
        <w:rPr>
          <w:sz w:val="22"/>
          <w:szCs w:val="22"/>
          <w:u w:val="none"/>
        </w:rPr>
        <w:t xml:space="preserve"> </w:t>
      </w:r>
      <w:r w:rsidR="00DF13F8" w:rsidRPr="00EF6E19">
        <w:rPr>
          <w:sz w:val="22"/>
          <w:szCs w:val="22"/>
          <w:u w:val="none"/>
        </w:rPr>
        <w:t xml:space="preserve">The term any significant change may include, but </w:t>
      </w:r>
      <w:r w:rsidRPr="00EF6E19">
        <w:rPr>
          <w:sz w:val="22"/>
          <w:szCs w:val="22"/>
          <w:u w:val="none"/>
        </w:rPr>
        <w:t xml:space="preserve">is </w:t>
      </w:r>
      <w:r w:rsidR="00DF13F8" w:rsidRPr="00EF6E19">
        <w:rPr>
          <w:sz w:val="22"/>
          <w:szCs w:val="22"/>
          <w:u w:val="none"/>
        </w:rPr>
        <w:t>not limited to, any</w:t>
      </w:r>
      <w:r w:rsidR="00345E64" w:rsidRPr="00EF6E19">
        <w:rPr>
          <w:sz w:val="22"/>
          <w:szCs w:val="22"/>
          <w:u w:val="none"/>
        </w:rPr>
        <w:t xml:space="preserve"> </w:t>
      </w:r>
      <w:r w:rsidR="00DF13F8" w:rsidRPr="00EF6E19">
        <w:rPr>
          <w:sz w:val="22"/>
          <w:szCs w:val="22"/>
          <w:u w:val="none"/>
        </w:rPr>
        <w:t>of the following:</w:t>
      </w:r>
    </w:p>
    <w:p w14:paraId="02FBAEAE" w14:textId="674AB0A9" w:rsidR="00DF13F8" w:rsidRPr="00EF6E19" w:rsidRDefault="00DF13F8" w:rsidP="00875F8A">
      <w:pPr>
        <w:autoSpaceDE w:val="0"/>
        <w:autoSpaceDN w:val="0"/>
        <w:adjustRightInd w:val="0"/>
        <w:spacing w:after="240"/>
        <w:ind w:left="2160" w:hanging="720"/>
        <w:rPr>
          <w:sz w:val="22"/>
          <w:szCs w:val="22"/>
        </w:rPr>
      </w:pPr>
      <w:r w:rsidRPr="00EF6E19">
        <w:rPr>
          <w:sz w:val="22"/>
          <w:szCs w:val="22"/>
        </w:rPr>
        <w:t>a.</w:t>
      </w:r>
      <w:r w:rsidR="003B4069" w:rsidRPr="00EF6E19">
        <w:rPr>
          <w:sz w:val="22"/>
          <w:szCs w:val="22"/>
        </w:rPr>
        <w:tab/>
      </w:r>
      <w:r w:rsidR="0063648D" w:rsidRPr="00EF6E19">
        <w:rPr>
          <w:sz w:val="22"/>
          <w:szCs w:val="22"/>
        </w:rPr>
        <w:t>C</w:t>
      </w:r>
      <w:r w:rsidRPr="00EF6E19">
        <w:rPr>
          <w:sz w:val="22"/>
          <w:szCs w:val="22"/>
        </w:rPr>
        <w:t>hanges to the point of disinfection addition;</w:t>
      </w:r>
    </w:p>
    <w:p w14:paraId="0C690203" w14:textId="3768441F" w:rsidR="00DF13F8" w:rsidRPr="00EF6E19" w:rsidRDefault="00DF13F8" w:rsidP="00875F8A">
      <w:pPr>
        <w:pStyle w:val="DefaultText"/>
        <w:autoSpaceDE w:val="0"/>
        <w:autoSpaceDN w:val="0"/>
        <w:adjustRightInd w:val="0"/>
        <w:spacing w:after="240"/>
        <w:ind w:left="2160" w:hanging="720"/>
        <w:rPr>
          <w:sz w:val="22"/>
          <w:szCs w:val="22"/>
        </w:rPr>
      </w:pPr>
      <w:r w:rsidRPr="00EF6E19">
        <w:rPr>
          <w:sz w:val="22"/>
          <w:szCs w:val="22"/>
        </w:rPr>
        <w:t>b.</w:t>
      </w:r>
      <w:r w:rsidR="003B4069" w:rsidRPr="00EF6E19">
        <w:rPr>
          <w:sz w:val="22"/>
          <w:szCs w:val="22"/>
        </w:rPr>
        <w:tab/>
      </w:r>
      <w:r w:rsidR="0063648D" w:rsidRPr="00EF6E19">
        <w:rPr>
          <w:sz w:val="22"/>
          <w:szCs w:val="22"/>
        </w:rPr>
        <w:t>C</w:t>
      </w:r>
      <w:r w:rsidRPr="00EF6E19">
        <w:rPr>
          <w:sz w:val="22"/>
          <w:szCs w:val="22"/>
        </w:rPr>
        <w:t>hanges to the disinfectant used in the treatment process;</w:t>
      </w:r>
    </w:p>
    <w:p w14:paraId="337ED46E" w14:textId="360A3559" w:rsidR="00DF13F8" w:rsidRPr="00EF6E19" w:rsidRDefault="00DF13F8" w:rsidP="00875F8A">
      <w:pPr>
        <w:pStyle w:val="Header"/>
        <w:tabs>
          <w:tab w:val="clear" w:pos="4320"/>
          <w:tab w:val="clear" w:pos="8640"/>
        </w:tabs>
        <w:autoSpaceDE w:val="0"/>
        <w:autoSpaceDN w:val="0"/>
        <w:adjustRightInd w:val="0"/>
        <w:spacing w:after="240"/>
        <w:ind w:left="2160" w:hanging="720"/>
        <w:rPr>
          <w:rFonts w:ascii="Times New Roman" w:hAnsi="Times New Roman"/>
          <w:sz w:val="22"/>
          <w:szCs w:val="22"/>
        </w:rPr>
      </w:pPr>
      <w:r w:rsidRPr="00EF6E19">
        <w:rPr>
          <w:rFonts w:ascii="Times New Roman" w:hAnsi="Times New Roman"/>
          <w:sz w:val="22"/>
          <w:szCs w:val="22"/>
        </w:rPr>
        <w:t>c.</w:t>
      </w:r>
      <w:r w:rsidR="003B4069" w:rsidRPr="00EF6E19">
        <w:rPr>
          <w:rFonts w:ascii="Times New Roman" w:hAnsi="Times New Roman"/>
          <w:sz w:val="22"/>
          <w:szCs w:val="22"/>
        </w:rPr>
        <w:tab/>
      </w:r>
      <w:r w:rsidR="0063648D" w:rsidRPr="00EF6E19">
        <w:rPr>
          <w:rFonts w:ascii="Times New Roman" w:hAnsi="Times New Roman"/>
          <w:sz w:val="22"/>
          <w:szCs w:val="22"/>
        </w:rPr>
        <w:t>C</w:t>
      </w:r>
      <w:r w:rsidRPr="00EF6E19">
        <w:rPr>
          <w:rFonts w:ascii="Times New Roman" w:hAnsi="Times New Roman"/>
          <w:sz w:val="22"/>
          <w:szCs w:val="22"/>
        </w:rPr>
        <w:t>hanges to the disinfectant process; or</w:t>
      </w:r>
    </w:p>
    <w:p w14:paraId="23A8584B" w14:textId="40AD7A3D" w:rsidR="00DF13F8" w:rsidRPr="00EF6E19" w:rsidRDefault="00DF13F8" w:rsidP="00875F8A">
      <w:pPr>
        <w:autoSpaceDE w:val="0"/>
        <w:autoSpaceDN w:val="0"/>
        <w:adjustRightInd w:val="0"/>
        <w:spacing w:after="240"/>
        <w:ind w:left="2160" w:hanging="720"/>
        <w:rPr>
          <w:sz w:val="22"/>
          <w:szCs w:val="22"/>
        </w:rPr>
      </w:pPr>
      <w:r w:rsidRPr="00EF6E19">
        <w:rPr>
          <w:sz w:val="22"/>
          <w:szCs w:val="22"/>
        </w:rPr>
        <w:t>d.</w:t>
      </w:r>
      <w:r w:rsidR="003B4069" w:rsidRPr="00EF6E19">
        <w:rPr>
          <w:sz w:val="22"/>
          <w:szCs w:val="22"/>
        </w:rPr>
        <w:tab/>
      </w:r>
      <w:r w:rsidR="0063648D" w:rsidRPr="00EF6E19">
        <w:rPr>
          <w:sz w:val="22"/>
          <w:szCs w:val="22"/>
        </w:rPr>
        <w:t>A</w:t>
      </w:r>
      <w:r w:rsidRPr="00EF6E19">
        <w:rPr>
          <w:sz w:val="22"/>
          <w:szCs w:val="22"/>
        </w:rPr>
        <w:t xml:space="preserve">ny other modification identified by the </w:t>
      </w:r>
      <w:r w:rsidR="00316781" w:rsidRPr="00EF6E19">
        <w:rPr>
          <w:sz w:val="22"/>
          <w:szCs w:val="22"/>
        </w:rPr>
        <w:t>Department</w:t>
      </w:r>
      <w:r w:rsidRPr="00EF6E19">
        <w:rPr>
          <w:sz w:val="22"/>
          <w:szCs w:val="22"/>
        </w:rPr>
        <w:t>.</w:t>
      </w:r>
    </w:p>
    <w:p w14:paraId="0C5005C3" w14:textId="5A374702" w:rsidR="00D8539A" w:rsidRPr="00EF6E19" w:rsidRDefault="0063648D" w:rsidP="00875F8A">
      <w:pPr>
        <w:spacing w:after="240"/>
        <w:ind w:left="1440" w:hanging="720"/>
        <w:rPr>
          <w:sz w:val="22"/>
          <w:szCs w:val="22"/>
        </w:rPr>
      </w:pPr>
      <w:r w:rsidRPr="00EF6E19">
        <w:rPr>
          <w:sz w:val="22"/>
          <w:szCs w:val="22"/>
        </w:rPr>
        <w:t>8.</w:t>
      </w:r>
      <w:r w:rsidR="00875F8A" w:rsidRPr="00EF6E19">
        <w:rPr>
          <w:sz w:val="22"/>
          <w:szCs w:val="22"/>
        </w:rPr>
        <w:tab/>
      </w:r>
      <w:r w:rsidR="00D8539A" w:rsidRPr="00EF6E19">
        <w:rPr>
          <w:sz w:val="22"/>
          <w:szCs w:val="22"/>
        </w:rPr>
        <w:t xml:space="preserve">For public water systems serving ground water to a population </w:t>
      </w:r>
      <w:r w:rsidR="00650CDF" w:rsidRPr="00EF6E19">
        <w:rPr>
          <w:sz w:val="22"/>
          <w:szCs w:val="22"/>
        </w:rPr>
        <w:t xml:space="preserve">less than </w:t>
      </w:r>
      <w:r w:rsidR="00D8539A" w:rsidRPr="00EF6E19">
        <w:rPr>
          <w:sz w:val="22"/>
          <w:szCs w:val="22"/>
        </w:rPr>
        <w:t xml:space="preserve">1,000, the Department’s sanitary surveys will evaluate the appropriateness of the public water system’s monitoring schedule. The Department may modify these </w:t>
      </w:r>
      <w:proofErr w:type="gramStart"/>
      <w:r w:rsidR="00D8539A" w:rsidRPr="00EF6E19">
        <w:rPr>
          <w:sz w:val="22"/>
          <w:szCs w:val="22"/>
        </w:rPr>
        <w:t>particular monitoring</w:t>
      </w:r>
      <w:proofErr w:type="gramEnd"/>
      <w:r w:rsidR="00D8539A" w:rsidRPr="00EF6E19">
        <w:rPr>
          <w:sz w:val="22"/>
          <w:szCs w:val="22"/>
        </w:rPr>
        <w:t xml:space="preserve"> schedules, as necessary</w:t>
      </w:r>
      <w:r w:rsidR="00763460" w:rsidRPr="00EF6E19">
        <w:rPr>
          <w:sz w:val="22"/>
          <w:szCs w:val="22"/>
        </w:rPr>
        <w:t>, based on historical water quality testing results, or if changes in the number of, and/or location of, potential sources of contamination are identified during the sanitary survey</w:t>
      </w:r>
      <w:r w:rsidR="00D8539A" w:rsidRPr="00EF6E19">
        <w:rPr>
          <w:sz w:val="22"/>
          <w:szCs w:val="22"/>
        </w:rPr>
        <w:t xml:space="preserve">. </w:t>
      </w:r>
    </w:p>
    <w:p w14:paraId="74F9B0C3" w14:textId="0050BA00" w:rsidR="00305514" w:rsidRDefault="0063648D" w:rsidP="00875F8A">
      <w:pPr>
        <w:spacing w:after="240"/>
        <w:ind w:left="1440" w:right="-360" w:hanging="720"/>
        <w:rPr>
          <w:sz w:val="22"/>
          <w:szCs w:val="22"/>
        </w:rPr>
      </w:pPr>
      <w:r w:rsidRPr="00EF6E19">
        <w:rPr>
          <w:sz w:val="22"/>
          <w:szCs w:val="22"/>
        </w:rPr>
        <w:t>9.</w:t>
      </w:r>
      <w:r w:rsidR="00875F8A" w:rsidRPr="00EF6E19">
        <w:rPr>
          <w:sz w:val="22"/>
          <w:szCs w:val="22"/>
        </w:rPr>
        <w:tab/>
      </w:r>
      <w:r w:rsidR="00305514" w:rsidRPr="00EF6E19">
        <w:rPr>
          <w:sz w:val="22"/>
          <w:szCs w:val="22"/>
        </w:rPr>
        <w:t>The Department may identify sanitary defects during a sanitary survey under the Revised Total Coliform Rule</w:t>
      </w:r>
      <w:r w:rsidRPr="00EF6E19">
        <w:rPr>
          <w:sz w:val="22"/>
          <w:szCs w:val="22"/>
        </w:rPr>
        <w:t xml:space="preserve"> at Section 7(Y)</w:t>
      </w:r>
      <w:r w:rsidR="00305514" w:rsidRPr="00EF6E19">
        <w:rPr>
          <w:sz w:val="22"/>
          <w:szCs w:val="22"/>
        </w:rPr>
        <w:t xml:space="preserve">. If the </w:t>
      </w:r>
      <w:r w:rsidRPr="00EF6E19">
        <w:rPr>
          <w:sz w:val="22"/>
          <w:szCs w:val="22"/>
        </w:rPr>
        <w:t xml:space="preserve">public water </w:t>
      </w:r>
      <w:r w:rsidR="00305514" w:rsidRPr="00EF6E19">
        <w:rPr>
          <w:sz w:val="22"/>
          <w:szCs w:val="22"/>
        </w:rPr>
        <w:t xml:space="preserve">system fails to correct such sanitary </w:t>
      </w:r>
      <w:r w:rsidR="00650CDF" w:rsidRPr="00EF6E19">
        <w:rPr>
          <w:sz w:val="22"/>
          <w:szCs w:val="22"/>
        </w:rPr>
        <w:t xml:space="preserve">defects </w:t>
      </w:r>
      <w:r w:rsidR="00305514" w:rsidRPr="00EF6E19">
        <w:rPr>
          <w:sz w:val="22"/>
          <w:szCs w:val="22"/>
        </w:rPr>
        <w:t xml:space="preserve">within the time frame set, then the Department will rescind any reduced monitoring status held by the </w:t>
      </w:r>
      <w:r w:rsidRPr="00EF6E19">
        <w:rPr>
          <w:sz w:val="22"/>
          <w:szCs w:val="22"/>
        </w:rPr>
        <w:t>PWS</w:t>
      </w:r>
      <w:r w:rsidR="00305514" w:rsidRPr="00EF6E19">
        <w:rPr>
          <w:sz w:val="22"/>
          <w:szCs w:val="22"/>
        </w:rPr>
        <w:t>.</w:t>
      </w:r>
    </w:p>
    <w:p w14:paraId="2EB8BE4C" w14:textId="77777777" w:rsidR="002056E5" w:rsidRPr="00EF6E19" w:rsidRDefault="002056E5" w:rsidP="00875F8A">
      <w:pPr>
        <w:spacing w:after="240"/>
        <w:ind w:left="1440" w:right="-360" w:hanging="720"/>
        <w:rPr>
          <w:sz w:val="22"/>
          <w:szCs w:val="22"/>
        </w:rPr>
      </w:pPr>
    </w:p>
    <w:p w14:paraId="3C0BB5E6" w14:textId="77777777" w:rsidR="00207348" w:rsidRPr="00EF6E19" w:rsidRDefault="003B4069" w:rsidP="00875F8A">
      <w:pPr>
        <w:pStyle w:val="ListParagraph"/>
        <w:spacing w:after="240"/>
        <w:ind w:hanging="720"/>
        <w:rPr>
          <w:b/>
          <w:sz w:val="22"/>
          <w:szCs w:val="22"/>
        </w:rPr>
      </w:pPr>
      <w:r w:rsidRPr="00EF6E19">
        <w:rPr>
          <w:b/>
          <w:sz w:val="22"/>
          <w:szCs w:val="22"/>
        </w:rPr>
        <w:lastRenderedPageBreak/>
        <w:t>M.</w:t>
      </w:r>
      <w:r w:rsidRPr="00EF6E19">
        <w:rPr>
          <w:b/>
          <w:sz w:val="22"/>
          <w:szCs w:val="22"/>
        </w:rPr>
        <w:tab/>
      </w:r>
      <w:r w:rsidR="00207348" w:rsidRPr="00EF6E19">
        <w:rPr>
          <w:b/>
          <w:sz w:val="22"/>
          <w:szCs w:val="22"/>
        </w:rPr>
        <w:t xml:space="preserve">Ongoing Water Testing Requirements for Water Vending Machines </w:t>
      </w:r>
    </w:p>
    <w:p w14:paraId="284E0C07" w14:textId="57A5D975" w:rsidR="00207348" w:rsidRPr="00EF6E19" w:rsidRDefault="00C831AE" w:rsidP="00875F8A">
      <w:pPr>
        <w:spacing w:after="240"/>
        <w:ind w:left="1440" w:hanging="720"/>
        <w:rPr>
          <w:sz w:val="22"/>
          <w:szCs w:val="22"/>
        </w:rPr>
      </w:pPr>
      <w:r w:rsidRPr="00EF6E19">
        <w:rPr>
          <w:sz w:val="22"/>
          <w:szCs w:val="22"/>
        </w:rPr>
        <w:t>1.</w:t>
      </w:r>
      <w:r w:rsidR="003B4069" w:rsidRPr="00EF6E19">
        <w:rPr>
          <w:sz w:val="22"/>
          <w:szCs w:val="22"/>
        </w:rPr>
        <w:t xml:space="preserve"> </w:t>
      </w:r>
      <w:r w:rsidR="003B4069" w:rsidRPr="00EF6E19">
        <w:rPr>
          <w:sz w:val="22"/>
          <w:szCs w:val="22"/>
        </w:rPr>
        <w:tab/>
      </w:r>
      <w:r w:rsidR="00207348" w:rsidRPr="00EF6E19">
        <w:rPr>
          <w:sz w:val="22"/>
          <w:szCs w:val="22"/>
        </w:rPr>
        <w:t>Pursuant to 22 MRS</w:t>
      </w:r>
      <w:r w:rsidR="009E793A" w:rsidRPr="00EF6E19">
        <w:rPr>
          <w:sz w:val="22"/>
          <w:szCs w:val="22"/>
        </w:rPr>
        <w:t xml:space="preserve"> </w:t>
      </w:r>
      <w:r w:rsidR="00207348" w:rsidRPr="00EF6E19">
        <w:rPr>
          <w:sz w:val="22"/>
          <w:szCs w:val="22"/>
        </w:rPr>
        <w:t xml:space="preserve">§2613(3), a bacteriological sample of a water vending machine </w:t>
      </w:r>
      <w:r w:rsidR="003857DB" w:rsidRPr="00EF6E19">
        <w:rPr>
          <w:sz w:val="22"/>
          <w:szCs w:val="22"/>
        </w:rPr>
        <w:t>must</w:t>
      </w:r>
      <w:r w:rsidR="00207348" w:rsidRPr="00EF6E19">
        <w:rPr>
          <w:sz w:val="22"/>
          <w:szCs w:val="22"/>
        </w:rPr>
        <w:t xml:space="preserve"> be submitted to the Department at least every three months. </w:t>
      </w:r>
    </w:p>
    <w:p w14:paraId="5530295B" w14:textId="7DF8A042" w:rsidR="00207348" w:rsidRPr="00EF6E19" w:rsidRDefault="00C831AE" w:rsidP="00875F8A">
      <w:pPr>
        <w:spacing w:after="240"/>
        <w:ind w:left="1440" w:hanging="720"/>
        <w:rPr>
          <w:sz w:val="22"/>
          <w:szCs w:val="22"/>
        </w:rPr>
      </w:pPr>
      <w:r w:rsidRPr="00EF6E19">
        <w:rPr>
          <w:sz w:val="22"/>
          <w:szCs w:val="22"/>
        </w:rPr>
        <w:t>2.</w:t>
      </w:r>
      <w:r w:rsidR="003B4069" w:rsidRPr="00EF6E19">
        <w:rPr>
          <w:sz w:val="22"/>
          <w:szCs w:val="22"/>
        </w:rPr>
        <w:tab/>
      </w:r>
      <w:r w:rsidR="00207348" w:rsidRPr="00EF6E19">
        <w:rPr>
          <w:sz w:val="22"/>
          <w:szCs w:val="22"/>
        </w:rPr>
        <w:t xml:space="preserve">If the water vending machine reports at least one year of clean results (i.e. no coliform bacteria contamination), then the Department may reduce the frequency of sampling to one sample per year. </w:t>
      </w:r>
    </w:p>
    <w:p w14:paraId="33AF6678" w14:textId="1CE72FB0" w:rsidR="00DF1FD1" w:rsidRPr="00EF6E19" w:rsidRDefault="00207348" w:rsidP="007159E6">
      <w:pPr>
        <w:spacing w:after="240"/>
        <w:ind w:left="720" w:hanging="720"/>
        <w:rPr>
          <w:sz w:val="22"/>
          <w:szCs w:val="22"/>
        </w:rPr>
      </w:pPr>
      <w:r w:rsidRPr="00EF6E19">
        <w:rPr>
          <w:b/>
          <w:sz w:val="22"/>
          <w:szCs w:val="22"/>
        </w:rPr>
        <w:t>N.</w:t>
      </w:r>
      <w:r w:rsidR="003B4069" w:rsidRPr="00EF6E19">
        <w:rPr>
          <w:b/>
          <w:sz w:val="22"/>
          <w:szCs w:val="22"/>
        </w:rPr>
        <w:tab/>
      </w:r>
      <w:r w:rsidR="006F1C03" w:rsidRPr="00EF6E19">
        <w:rPr>
          <w:b/>
          <w:sz w:val="22"/>
          <w:szCs w:val="22"/>
        </w:rPr>
        <w:t xml:space="preserve">Tanks and </w:t>
      </w:r>
      <w:proofErr w:type="spellStart"/>
      <w:r w:rsidR="006F1C03" w:rsidRPr="00EF6E19">
        <w:rPr>
          <w:b/>
          <w:sz w:val="22"/>
          <w:szCs w:val="22"/>
        </w:rPr>
        <w:t>Clearwells</w:t>
      </w:r>
      <w:proofErr w:type="spellEnd"/>
      <w:r w:rsidR="006F1C03" w:rsidRPr="00EF6E19">
        <w:rPr>
          <w:sz w:val="22"/>
          <w:szCs w:val="22"/>
        </w:rPr>
        <w:t xml:space="preserve">: </w:t>
      </w:r>
      <w:r w:rsidR="0063648D" w:rsidRPr="00EF6E19">
        <w:rPr>
          <w:sz w:val="22"/>
          <w:szCs w:val="22"/>
        </w:rPr>
        <w:t>r</w:t>
      </w:r>
      <w:r w:rsidR="006F1C03" w:rsidRPr="00EF6E19">
        <w:rPr>
          <w:sz w:val="22"/>
          <w:szCs w:val="22"/>
        </w:rPr>
        <w:t xml:space="preserve">epairs, </w:t>
      </w:r>
      <w:r w:rsidR="0063648D" w:rsidRPr="00EF6E19">
        <w:rPr>
          <w:sz w:val="22"/>
          <w:szCs w:val="22"/>
        </w:rPr>
        <w:t>c</w:t>
      </w:r>
      <w:r w:rsidR="006F1C03" w:rsidRPr="00EF6E19">
        <w:rPr>
          <w:sz w:val="22"/>
          <w:szCs w:val="22"/>
        </w:rPr>
        <w:t xml:space="preserve">oating, </w:t>
      </w:r>
      <w:r w:rsidR="0063648D" w:rsidRPr="00EF6E19">
        <w:rPr>
          <w:sz w:val="22"/>
          <w:szCs w:val="22"/>
        </w:rPr>
        <w:t>p</w:t>
      </w:r>
      <w:r w:rsidR="006F1C03" w:rsidRPr="00EF6E19">
        <w:rPr>
          <w:sz w:val="22"/>
          <w:szCs w:val="22"/>
        </w:rPr>
        <w:t xml:space="preserve">ainting of </w:t>
      </w:r>
      <w:r w:rsidR="0063648D" w:rsidRPr="00EF6E19">
        <w:rPr>
          <w:sz w:val="22"/>
          <w:szCs w:val="22"/>
        </w:rPr>
        <w:t>s</w:t>
      </w:r>
      <w:r w:rsidR="003B4069" w:rsidRPr="00EF6E19">
        <w:rPr>
          <w:sz w:val="22"/>
          <w:szCs w:val="22"/>
        </w:rPr>
        <w:t xml:space="preserve">urfaces </w:t>
      </w:r>
      <w:r w:rsidR="0063648D" w:rsidRPr="00EF6E19">
        <w:rPr>
          <w:sz w:val="22"/>
          <w:szCs w:val="22"/>
        </w:rPr>
        <w:t>t</w:t>
      </w:r>
      <w:r w:rsidR="003B4069" w:rsidRPr="00EF6E19">
        <w:rPr>
          <w:sz w:val="22"/>
          <w:szCs w:val="22"/>
        </w:rPr>
        <w:t xml:space="preserve">ouching </w:t>
      </w:r>
      <w:r w:rsidR="0063648D" w:rsidRPr="00EF6E19">
        <w:rPr>
          <w:sz w:val="22"/>
          <w:szCs w:val="22"/>
        </w:rPr>
        <w:t>f</w:t>
      </w:r>
      <w:r w:rsidR="003B4069" w:rsidRPr="00EF6E19">
        <w:rPr>
          <w:sz w:val="22"/>
          <w:szCs w:val="22"/>
        </w:rPr>
        <w:t xml:space="preserve">inished </w:t>
      </w:r>
      <w:r w:rsidR="0063648D" w:rsidRPr="00EF6E19">
        <w:rPr>
          <w:sz w:val="22"/>
          <w:szCs w:val="22"/>
        </w:rPr>
        <w:t>w</w:t>
      </w:r>
      <w:r w:rsidR="003B4069" w:rsidRPr="00EF6E19">
        <w:rPr>
          <w:sz w:val="22"/>
          <w:szCs w:val="22"/>
        </w:rPr>
        <w:t>ater</w:t>
      </w:r>
    </w:p>
    <w:p w14:paraId="6AFADE56" w14:textId="3C7F9356" w:rsidR="00DF13F8" w:rsidRPr="00EF6E19" w:rsidRDefault="003B4069" w:rsidP="00EF6E19">
      <w:pPr>
        <w:pStyle w:val="ListParagraph"/>
        <w:spacing w:after="240"/>
        <w:ind w:left="1440" w:hanging="720"/>
        <w:rPr>
          <w:sz w:val="22"/>
          <w:szCs w:val="22"/>
        </w:rPr>
      </w:pPr>
      <w:r w:rsidRPr="00EF6E19">
        <w:rPr>
          <w:sz w:val="22"/>
          <w:szCs w:val="22"/>
        </w:rPr>
        <w:t>1.</w:t>
      </w:r>
      <w:r w:rsidRPr="00EF6E19">
        <w:rPr>
          <w:sz w:val="22"/>
          <w:szCs w:val="22"/>
        </w:rPr>
        <w:tab/>
      </w:r>
      <w:r w:rsidR="006F1C03" w:rsidRPr="00EF6E19">
        <w:rPr>
          <w:sz w:val="22"/>
          <w:szCs w:val="22"/>
        </w:rPr>
        <w:t xml:space="preserve">Public water systems with new water storage tanks poured in place or constructed on site </w:t>
      </w:r>
      <w:r w:rsidR="003857DB" w:rsidRPr="00EF6E19">
        <w:rPr>
          <w:sz w:val="22"/>
          <w:szCs w:val="22"/>
        </w:rPr>
        <w:t>must</w:t>
      </w:r>
      <w:r w:rsidR="006F1C03" w:rsidRPr="00EF6E19">
        <w:rPr>
          <w:sz w:val="22"/>
          <w:szCs w:val="22"/>
        </w:rPr>
        <w:t xml:space="preserve"> test for </w:t>
      </w:r>
      <w:r w:rsidR="00963591" w:rsidRPr="00EF6E19">
        <w:rPr>
          <w:sz w:val="22"/>
          <w:szCs w:val="22"/>
        </w:rPr>
        <w:t>v</w:t>
      </w:r>
      <w:r w:rsidR="006F1C03" w:rsidRPr="00EF6E19">
        <w:rPr>
          <w:sz w:val="22"/>
          <w:szCs w:val="22"/>
        </w:rPr>
        <w:t xml:space="preserve">olatile </w:t>
      </w:r>
      <w:r w:rsidR="00963591" w:rsidRPr="00EF6E19">
        <w:rPr>
          <w:sz w:val="22"/>
          <w:szCs w:val="22"/>
        </w:rPr>
        <w:t>o</w:t>
      </w:r>
      <w:r w:rsidR="006F1C03" w:rsidRPr="00EF6E19">
        <w:rPr>
          <w:sz w:val="22"/>
          <w:szCs w:val="22"/>
        </w:rPr>
        <w:t xml:space="preserve">rganic </w:t>
      </w:r>
      <w:r w:rsidR="00963591" w:rsidRPr="00EF6E19">
        <w:rPr>
          <w:sz w:val="22"/>
          <w:szCs w:val="22"/>
        </w:rPr>
        <w:t>c</w:t>
      </w:r>
      <w:r w:rsidR="006F1C03" w:rsidRPr="00EF6E19">
        <w:rPr>
          <w:sz w:val="22"/>
          <w:szCs w:val="22"/>
        </w:rPr>
        <w:t xml:space="preserve">ompounds (VOCs) and report results </w:t>
      </w:r>
      <w:r w:rsidR="00963591" w:rsidRPr="00EF6E19">
        <w:rPr>
          <w:sz w:val="22"/>
          <w:szCs w:val="22"/>
        </w:rPr>
        <w:t xml:space="preserve">below all maximum contaminant levels </w:t>
      </w:r>
      <w:r w:rsidR="006F1C03" w:rsidRPr="00EF6E19">
        <w:rPr>
          <w:sz w:val="22"/>
          <w:szCs w:val="22"/>
        </w:rPr>
        <w:t>before such tanks are placed into service.</w:t>
      </w:r>
    </w:p>
    <w:p w14:paraId="353073CB" w14:textId="0387AF1E" w:rsidR="006F1C03" w:rsidRPr="00EF6E19" w:rsidRDefault="003B4069" w:rsidP="00875F8A">
      <w:pPr>
        <w:spacing w:after="240"/>
        <w:ind w:left="1440" w:hanging="720"/>
        <w:rPr>
          <w:sz w:val="22"/>
          <w:szCs w:val="22"/>
        </w:rPr>
      </w:pPr>
      <w:r w:rsidRPr="00EF6E19">
        <w:rPr>
          <w:sz w:val="22"/>
          <w:szCs w:val="22"/>
        </w:rPr>
        <w:t>2.</w:t>
      </w:r>
      <w:r w:rsidRPr="00EF6E19">
        <w:rPr>
          <w:sz w:val="22"/>
          <w:szCs w:val="22"/>
        </w:rPr>
        <w:tab/>
      </w:r>
      <w:r w:rsidR="006F1C03" w:rsidRPr="00EF6E19">
        <w:rPr>
          <w:sz w:val="22"/>
          <w:szCs w:val="22"/>
        </w:rPr>
        <w:t xml:space="preserve">Public </w:t>
      </w:r>
      <w:r w:rsidR="00963591" w:rsidRPr="00EF6E19">
        <w:rPr>
          <w:sz w:val="22"/>
          <w:szCs w:val="22"/>
        </w:rPr>
        <w:t>w</w:t>
      </w:r>
      <w:r w:rsidR="006F1C03" w:rsidRPr="00EF6E19">
        <w:rPr>
          <w:sz w:val="22"/>
          <w:szCs w:val="22"/>
        </w:rPr>
        <w:t xml:space="preserve">ater </w:t>
      </w:r>
      <w:r w:rsidR="00963591" w:rsidRPr="00EF6E19">
        <w:rPr>
          <w:sz w:val="22"/>
          <w:szCs w:val="22"/>
        </w:rPr>
        <w:t>s</w:t>
      </w:r>
      <w:r w:rsidR="006F1C03" w:rsidRPr="00EF6E19">
        <w:rPr>
          <w:sz w:val="22"/>
          <w:szCs w:val="22"/>
        </w:rPr>
        <w:t xml:space="preserve">ystems with coated or painted tanks </w:t>
      </w:r>
      <w:r w:rsidR="003857DB" w:rsidRPr="00EF6E19">
        <w:rPr>
          <w:sz w:val="22"/>
          <w:szCs w:val="22"/>
        </w:rPr>
        <w:t>must</w:t>
      </w:r>
      <w:r w:rsidR="006F1C03" w:rsidRPr="00EF6E19">
        <w:rPr>
          <w:sz w:val="22"/>
          <w:szCs w:val="22"/>
        </w:rPr>
        <w:t xml:space="preserve"> test for VOCs and report results </w:t>
      </w:r>
      <w:r w:rsidR="00963591" w:rsidRPr="00EF6E19">
        <w:rPr>
          <w:sz w:val="22"/>
          <w:szCs w:val="22"/>
        </w:rPr>
        <w:t xml:space="preserve">below all maximum containment levels </w:t>
      </w:r>
      <w:r w:rsidR="006F1C03" w:rsidRPr="00EF6E19">
        <w:rPr>
          <w:sz w:val="22"/>
          <w:szCs w:val="22"/>
        </w:rPr>
        <w:t>to the Department before being placed into service.</w:t>
      </w:r>
    </w:p>
    <w:p w14:paraId="1ED6F19D" w14:textId="002B896E" w:rsidR="00AA6157" w:rsidRPr="00EF6E19" w:rsidRDefault="006F1C03">
      <w:pPr>
        <w:spacing w:after="240"/>
        <w:ind w:left="1440" w:hanging="720"/>
        <w:rPr>
          <w:sz w:val="22"/>
          <w:szCs w:val="22"/>
        </w:rPr>
      </w:pPr>
      <w:r w:rsidRPr="00EF6E19">
        <w:rPr>
          <w:sz w:val="22"/>
          <w:szCs w:val="22"/>
        </w:rPr>
        <w:t>3.</w:t>
      </w:r>
      <w:r w:rsidR="003B4069" w:rsidRPr="00EF6E19">
        <w:rPr>
          <w:sz w:val="22"/>
          <w:szCs w:val="22"/>
        </w:rPr>
        <w:tab/>
      </w:r>
      <w:r w:rsidRPr="00EF6E19">
        <w:rPr>
          <w:sz w:val="22"/>
          <w:szCs w:val="22"/>
        </w:rPr>
        <w:t xml:space="preserve">Repairs or changes requiring a petroleum-based chemical to be used </w:t>
      </w:r>
      <w:r w:rsidR="000D06F3" w:rsidRPr="00EF6E19">
        <w:rPr>
          <w:sz w:val="22"/>
          <w:szCs w:val="22"/>
        </w:rPr>
        <w:t xml:space="preserve">for tanks, </w:t>
      </w:r>
      <w:r w:rsidRPr="00EF6E19">
        <w:rPr>
          <w:sz w:val="22"/>
          <w:szCs w:val="22"/>
        </w:rPr>
        <w:t xml:space="preserve">requires a VOC test with results </w:t>
      </w:r>
      <w:r w:rsidR="00963591" w:rsidRPr="00EF6E19">
        <w:rPr>
          <w:sz w:val="22"/>
          <w:szCs w:val="22"/>
        </w:rPr>
        <w:t xml:space="preserve">below all maximum contaminant levels </w:t>
      </w:r>
      <w:r w:rsidRPr="00EF6E19">
        <w:rPr>
          <w:sz w:val="22"/>
          <w:szCs w:val="22"/>
        </w:rPr>
        <w:t>before such tanks may be placed back into service.</w:t>
      </w:r>
    </w:p>
    <w:p w14:paraId="60BE9003" w14:textId="77777777" w:rsidR="00F8653B" w:rsidRDefault="00F8653B">
      <w:pPr>
        <w:spacing w:after="240"/>
        <w:ind w:left="1440" w:hanging="720"/>
        <w:rPr>
          <w:b/>
          <w:sz w:val="22"/>
          <w:szCs w:val="22"/>
        </w:rPr>
      </w:pPr>
    </w:p>
    <w:p w14:paraId="5C767C30" w14:textId="77777777" w:rsidR="002056E5" w:rsidRPr="00EF6E19" w:rsidRDefault="002056E5">
      <w:pPr>
        <w:spacing w:after="240"/>
        <w:ind w:left="1440" w:hanging="720"/>
        <w:rPr>
          <w:b/>
          <w:sz w:val="22"/>
          <w:szCs w:val="22"/>
        </w:rPr>
      </w:pPr>
    </w:p>
    <w:p w14:paraId="36FFD6B9" w14:textId="509F9CB2" w:rsidR="00874CEC" w:rsidRPr="00EF6E19" w:rsidRDefault="00874CEC">
      <w:pPr>
        <w:pStyle w:val="Heading1"/>
        <w:tabs>
          <w:tab w:val="clear" w:pos="720"/>
          <w:tab w:val="clear" w:pos="1440"/>
          <w:tab w:val="clear" w:pos="2160"/>
          <w:tab w:val="clear" w:pos="2880"/>
          <w:tab w:val="clear" w:pos="9360"/>
        </w:tabs>
        <w:spacing w:after="240"/>
        <w:rPr>
          <w:b/>
          <w:strike w:val="0"/>
          <w:szCs w:val="24"/>
        </w:rPr>
      </w:pPr>
      <w:bookmarkStart w:id="62" w:name="_Toc442343238"/>
      <w:r w:rsidRPr="00EF6E19">
        <w:rPr>
          <w:b/>
          <w:strike w:val="0"/>
          <w:szCs w:val="24"/>
        </w:rPr>
        <w:t>SECTION 5: RECORD MAINTENANCE</w:t>
      </w:r>
      <w:bookmarkEnd w:id="62"/>
    </w:p>
    <w:p w14:paraId="0FDD4403" w14:textId="2947E185" w:rsidR="00DF13F8" w:rsidRPr="00EF6E19" w:rsidRDefault="00650CDF" w:rsidP="0014653B">
      <w:pPr>
        <w:spacing w:after="240"/>
        <w:rPr>
          <w:sz w:val="22"/>
          <w:szCs w:val="22"/>
        </w:rPr>
      </w:pPr>
      <w:r w:rsidRPr="00EF6E19">
        <w:rPr>
          <w:sz w:val="22"/>
          <w:szCs w:val="22"/>
        </w:rPr>
        <w:t xml:space="preserve">The </w:t>
      </w:r>
      <w:r w:rsidR="00DF13F8" w:rsidRPr="00EF6E19">
        <w:rPr>
          <w:sz w:val="22"/>
          <w:szCs w:val="22"/>
        </w:rPr>
        <w:t xml:space="preserve">owner or operator of a </w:t>
      </w:r>
      <w:r w:rsidR="00B10F1E" w:rsidRPr="00EF6E19">
        <w:rPr>
          <w:sz w:val="22"/>
          <w:szCs w:val="22"/>
        </w:rPr>
        <w:t xml:space="preserve">public water </w:t>
      </w:r>
      <w:r w:rsidR="00DF13F8" w:rsidRPr="00EF6E19">
        <w:rPr>
          <w:sz w:val="22"/>
          <w:szCs w:val="22"/>
        </w:rPr>
        <w:t xml:space="preserve">system </w:t>
      </w:r>
      <w:r w:rsidR="003857DB" w:rsidRPr="00EF6E19">
        <w:rPr>
          <w:sz w:val="22"/>
          <w:szCs w:val="22"/>
        </w:rPr>
        <w:t>must</w:t>
      </w:r>
      <w:r w:rsidR="00DF13F8" w:rsidRPr="00EF6E19">
        <w:rPr>
          <w:sz w:val="22"/>
          <w:szCs w:val="22"/>
        </w:rPr>
        <w:t xml:space="preserve"> </w:t>
      </w:r>
      <w:r w:rsidR="00DF1FD1" w:rsidRPr="00EF6E19">
        <w:rPr>
          <w:sz w:val="22"/>
          <w:szCs w:val="22"/>
        </w:rPr>
        <w:t>r</w:t>
      </w:r>
      <w:r w:rsidR="00DF13F8" w:rsidRPr="00EF6E19">
        <w:rPr>
          <w:sz w:val="22"/>
          <w:szCs w:val="22"/>
        </w:rPr>
        <w:t xml:space="preserve">etain </w:t>
      </w:r>
      <w:r w:rsidRPr="00EF6E19">
        <w:rPr>
          <w:sz w:val="22"/>
          <w:szCs w:val="22"/>
        </w:rPr>
        <w:t xml:space="preserve">certain </w:t>
      </w:r>
      <w:r w:rsidR="00131131" w:rsidRPr="00EF6E19">
        <w:rPr>
          <w:sz w:val="22"/>
          <w:szCs w:val="22"/>
        </w:rPr>
        <w:t xml:space="preserve">records </w:t>
      </w:r>
      <w:r w:rsidR="00DF13F8" w:rsidRPr="00EF6E19">
        <w:rPr>
          <w:sz w:val="22"/>
          <w:szCs w:val="22"/>
        </w:rPr>
        <w:t xml:space="preserve">on </w:t>
      </w:r>
      <w:r w:rsidR="00F8653B" w:rsidRPr="00EF6E19">
        <w:rPr>
          <w:sz w:val="22"/>
          <w:szCs w:val="22"/>
        </w:rPr>
        <w:t>the public water system</w:t>
      </w:r>
      <w:r w:rsidR="00132301" w:rsidRPr="00EF6E19">
        <w:rPr>
          <w:sz w:val="22"/>
          <w:szCs w:val="22"/>
        </w:rPr>
        <w:t xml:space="preserve"> </w:t>
      </w:r>
      <w:r w:rsidR="00DF13F8" w:rsidRPr="00EF6E19">
        <w:rPr>
          <w:sz w:val="22"/>
          <w:szCs w:val="22"/>
        </w:rPr>
        <w:t xml:space="preserve">premises, or at a convenient location near </w:t>
      </w:r>
      <w:r w:rsidR="00132301" w:rsidRPr="00EF6E19">
        <w:rPr>
          <w:sz w:val="22"/>
          <w:szCs w:val="22"/>
        </w:rPr>
        <w:t xml:space="preserve">the </w:t>
      </w:r>
      <w:r w:rsidR="00DF13F8" w:rsidRPr="00EF6E19">
        <w:rPr>
          <w:sz w:val="22"/>
          <w:szCs w:val="22"/>
        </w:rPr>
        <w:t>premises. Such records</w:t>
      </w:r>
      <w:r w:rsidR="00131131" w:rsidRPr="00EF6E19">
        <w:rPr>
          <w:sz w:val="22"/>
          <w:szCs w:val="22"/>
        </w:rPr>
        <w:t xml:space="preserve"> (indicated below)</w:t>
      </w:r>
      <w:r w:rsidR="00DF13F8" w:rsidRPr="00EF6E19">
        <w:rPr>
          <w:sz w:val="22"/>
          <w:szCs w:val="22"/>
        </w:rPr>
        <w:t xml:space="preserve"> </w:t>
      </w:r>
      <w:r w:rsidR="003857DB" w:rsidRPr="00EF6E19">
        <w:rPr>
          <w:sz w:val="22"/>
          <w:szCs w:val="22"/>
        </w:rPr>
        <w:t>must</w:t>
      </w:r>
      <w:r w:rsidR="00DF13F8" w:rsidRPr="00EF6E19">
        <w:rPr>
          <w:sz w:val="22"/>
          <w:szCs w:val="22"/>
        </w:rPr>
        <w:t xml:space="preserve"> be made available to the public </w:t>
      </w:r>
      <w:r w:rsidR="00B10F1E" w:rsidRPr="00EF6E19">
        <w:rPr>
          <w:sz w:val="22"/>
          <w:szCs w:val="22"/>
        </w:rPr>
        <w:t xml:space="preserve">or the Department during an inspection </w:t>
      </w:r>
      <w:r w:rsidR="00DF13F8" w:rsidRPr="00EF6E19">
        <w:rPr>
          <w:sz w:val="22"/>
          <w:szCs w:val="22"/>
        </w:rPr>
        <w:t>for their review</w:t>
      </w:r>
      <w:r w:rsidR="00F8653B" w:rsidRPr="00EF6E19">
        <w:rPr>
          <w:sz w:val="22"/>
          <w:szCs w:val="22"/>
        </w:rPr>
        <w:t>,</w:t>
      </w:r>
      <w:r w:rsidRPr="00EF6E19">
        <w:rPr>
          <w:sz w:val="22"/>
          <w:szCs w:val="22"/>
        </w:rPr>
        <w:t xml:space="preserve"> upon request</w:t>
      </w:r>
      <w:r w:rsidR="00DF13F8" w:rsidRPr="00EF6E19">
        <w:rPr>
          <w:sz w:val="22"/>
          <w:szCs w:val="22"/>
        </w:rPr>
        <w:t>.</w:t>
      </w:r>
    </w:p>
    <w:p w14:paraId="3686E189" w14:textId="77777777" w:rsidR="00DF13F8" w:rsidRPr="00EF6E19" w:rsidRDefault="00DF13F8"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63" w:name="_Toc442343239"/>
      <w:r w:rsidRPr="00EF6E19">
        <w:rPr>
          <w:b/>
          <w:sz w:val="22"/>
          <w:szCs w:val="22"/>
          <w:u w:val="none"/>
        </w:rPr>
        <w:t>A.</w:t>
      </w:r>
      <w:r w:rsidR="00BB66F7" w:rsidRPr="00EF6E19">
        <w:rPr>
          <w:b/>
          <w:sz w:val="22"/>
          <w:szCs w:val="22"/>
          <w:u w:val="none"/>
        </w:rPr>
        <w:tab/>
      </w:r>
      <w:r w:rsidRPr="00EF6E19">
        <w:rPr>
          <w:b/>
          <w:sz w:val="22"/>
          <w:szCs w:val="22"/>
          <w:u w:val="none"/>
        </w:rPr>
        <w:t>W</w:t>
      </w:r>
      <w:r w:rsidR="00040278" w:rsidRPr="00EF6E19">
        <w:rPr>
          <w:b/>
          <w:sz w:val="22"/>
          <w:szCs w:val="22"/>
          <w:u w:val="none"/>
        </w:rPr>
        <w:t>ater Analyses</w:t>
      </w:r>
      <w:bookmarkEnd w:id="63"/>
    </w:p>
    <w:p w14:paraId="6F871251" w14:textId="09CDDBBE" w:rsidR="00DF13F8" w:rsidRPr="00EF6E19" w:rsidRDefault="00DF13F8" w:rsidP="0014653B">
      <w:pPr>
        <w:spacing w:after="240"/>
        <w:ind w:left="1440" w:hanging="720"/>
        <w:rPr>
          <w:sz w:val="22"/>
          <w:szCs w:val="22"/>
        </w:rPr>
      </w:pPr>
      <w:r w:rsidRPr="00EF6E19">
        <w:rPr>
          <w:sz w:val="22"/>
          <w:szCs w:val="22"/>
        </w:rPr>
        <w:t>1.</w:t>
      </w:r>
      <w:r w:rsidRPr="00EF6E19">
        <w:rPr>
          <w:sz w:val="22"/>
          <w:szCs w:val="22"/>
        </w:rPr>
        <w:tab/>
        <w:t>Records of bacteriological analyses made pursuant to th</w:t>
      </w:r>
      <w:r w:rsidR="00B10F1E" w:rsidRPr="00EF6E19">
        <w:rPr>
          <w:sz w:val="22"/>
          <w:szCs w:val="22"/>
        </w:rPr>
        <w:t>is</w:t>
      </w:r>
      <w:r w:rsidRPr="00EF6E19">
        <w:rPr>
          <w:sz w:val="22"/>
          <w:szCs w:val="22"/>
        </w:rPr>
        <w:t xml:space="preserve"> r</w:t>
      </w:r>
      <w:r w:rsidR="00B10F1E" w:rsidRPr="00EF6E19">
        <w:rPr>
          <w:sz w:val="22"/>
          <w:szCs w:val="22"/>
        </w:rPr>
        <w:t>ule</w:t>
      </w:r>
      <w:r w:rsidRPr="00EF6E19">
        <w:rPr>
          <w:sz w:val="22"/>
          <w:szCs w:val="22"/>
        </w:rPr>
        <w:t xml:space="preserve"> </w:t>
      </w:r>
      <w:r w:rsidR="003857DB" w:rsidRPr="00EF6E19">
        <w:rPr>
          <w:sz w:val="22"/>
          <w:szCs w:val="22"/>
        </w:rPr>
        <w:t>must</w:t>
      </w:r>
      <w:r w:rsidRPr="00EF6E19">
        <w:rPr>
          <w:sz w:val="22"/>
          <w:szCs w:val="22"/>
        </w:rPr>
        <w:t xml:space="preserve"> be kept for not less than </w:t>
      </w:r>
      <w:r w:rsidR="00B10F1E" w:rsidRPr="00EF6E19">
        <w:rPr>
          <w:sz w:val="22"/>
          <w:szCs w:val="22"/>
        </w:rPr>
        <w:t xml:space="preserve">five </w:t>
      </w:r>
      <w:r w:rsidRPr="00EF6E19">
        <w:rPr>
          <w:sz w:val="22"/>
          <w:szCs w:val="22"/>
        </w:rPr>
        <w:t>years. Records of chemical analyses made pursuant to th</w:t>
      </w:r>
      <w:r w:rsidR="00B10F1E" w:rsidRPr="00EF6E19">
        <w:rPr>
          <w:sz w:val="22"/>
          <w:szCs w:val="22"/>
        </w:rPr>
        <w:t>is</w:t>
      </w:r>
      <w:r w:rsidRPr="00EF6E19">
        <w:rPr>
          <w:sz w:val="22"/>
          <w:szCs w:val="22"/>
        </w:rPr>
        <w:t xml:space="preserve"> r</w:t>
      </w:r>
      <w:r w:rsidR="00B10F1E" w:rsidRPr="00EF6E19">
        <w:rPr>
          <w:sz w:val="22"/>
          <w:szCs w:val="22"/>
        </w:rPr>
        <w:t>ule</w:t>
      </w:r>
      <w:r w:rsidRPr="00EF6E19">
        <w:rPr>
          <w:sz w:val="22"/>
          <w:szCs w:val="22"/>
        </w:rPr>
        <w:t xml:space="preserve"> </w:t>
      </w:r>
      <w:r w:rsidR="00F8653B" w:rsidRPr="00EF6E19">
        <w:rPr>
          <w:sz w:val="22"/>
          <w:szCs w:val="22"/>
        </w:rPr>
        <w:t xml:space="preserve"> </w:t>
      </w:r>
      <w:r w:rsidR="003857DB" w:rsidRPr="00EF6E19">
        <w:rPr>
          <w:sz w:val="22"/>
          <w:szCs w:val="22"/>
        </w:rPr>
        <w:t>must</w:t>
      </w:r>
      <w:r w:rsidRPr="00EF6E19">
        <w:rPr>
          <w:sz w:val="22"/>
          <w:szCs w:val="22"/>
        </w:rPr>
        <w:t xml:space="preserve"> be kept for not less than 10 years</w:t>
      </w:r>
      <w:r w:rsidR="00B10F1E" w:rsidRPr="00EF6E19">
        <w:rPr>
          <w:sz w:val="22"/>
          <w:szCs w:val="22"/>
        </w:rPr>
        <w:t xml:space="preserve"> except for lead and copper analyses, which must be kept for 12 years</w:t>
      </w:r>
      <w:r w:rsidRPr="00EF6E19">
        <w:rPr>
          <w:sz w:val="22"/>
          <w:szCs w:val="22"/>
        </w:rPr>
        <w:t>. Actual laboratory reports may be kept, or data may be transferred to tabular summaries, provided that the following information is included:</w:t>
      </w:r>
    </w:p>
    <w:p w14:paraId="2BD6AD8E" w14:textId="77777777" w:rsidR="00DF13F8" w:rsidRPr="00EF6E19" w:rsidRDefault="00DF13F8" w:rsidP="0014653B">
      <w:pPr>
        <w:spacing w:after="240"/>
        <w:ind w:left="2160" w:hanging="720"/>
        <w:rPr>
          <w:sz w:val="22"/>
          <w:szCs w:val="22"/>
        </w:rPr>
      </w:pPr>
      <w:r w:rsidRPr="00EF6E19">
        <w:rPr>
          <w:sz w:val="22"/>
          <w:szCs w:val="22"/>
        </w:rPr>
        <w:t>a.</w:t>
      </w:r>
      <w:r w:rsidRPr="00EF6E19">
        <w:rPr>
          <w:sz w:val="22"/>
          <w:szCs w:val="22"/>
        </w:rPr>
        <w:tab/>
      </w:r>
      <w:r w:rsidR="00BB0799" w:rsidRPr="00EF6E19">
        <w:rPr>
          <w:sz w:val="22"/>
          <w:szCs w:val="22"/>
        </w:rPr>
        <w:t>Name of public water system and public water system ID number (PWSID)</w:t>
      </w:r>
      <w:r w:rsidRPr="00EF6E19">
        <w:rPr>
          <w:sz w:val="22"/>
          <w:szCs w:val="22"/>
        </w:rPr>
        <w:t>;</w:t>
      </w:r>
    </w:p>
    <w:p w14:paraId="65CCEB70" w14:textId="3D643CAC" w:rsidR="00BB0799" w:rsidRPr="00EF6E19" w:rsidRDefault="00BB0799" w:rsidP="0014653B">
      <w:pPr>
        <w:spacing w:after="240"/>
        <w:ind w:left="2160" w:hanging="720"/>
        <w:rPr>
          <w:sz w:val="22"/>
          <w:szCs w:val="22"/>
        </w:rPr>
      </w:pPr>
      <w:r w:rsidRPr="00EF6E19">
        <w:rPr>
          <w:sz w:val="22"/>
          <w:szCs w:val="22"/>
        </w:rPr>
        <w:t>b.</w:t>
      </w:r>
      <w:r w:rsidRPr="00EF6E19">
        <w:rPr>
          <w:sz w:val="22"/>
          <w:szCs w:val="22"/>
        </w:rPr>
        <w:tab/>
        <w:t>The date, place, and time of sampling and the name of person who collected the sample</w:t>
      </w:r>
      <w:r w:rsidR="00B13878" w:rsidRPr="00EF6E19">
        <w:rPr>
          <w:sz w:val="22"/>
          <w:szCs w:val="22"/>
        </w:rPr>
        <w:t>;</w:t>
      </w:r>
    </w:p>
    <w:p w14:paraId="17B82A9C" w14:textId="533F905E" w:rsidR="00B10F1E" w:rsidRPr="00EF6E19" w:rsidRDefault="00BB0799" w:rsidP="00957081">
      <w:pPr>
        <w:spacing w:after="240"/>
        <w:ind w:left="2160" w:hanging="720"/>
        <w:rPr>
          <w:sz w:val="22"/>
          <w:szCs w:val="22"/>
        </w:rPr>
      </w:pPr>
      <w:r w:rsidRPr="00EF6E19">
        <w:rPr>
          <w:sz w:val="22"/>
          <w:szCs w:val="22"/>
        </w:rPr>
        <w:t>c</w:t>
      </w:r>
      <w:r w:rsidR="00DF13F8" w:rsidRPr="00EF6E19">
        <w:rPr>
          <w:sz w:val="22"/>
          <w:szCs w:val="22"/>
        </w:rPr>
        <w:t>.</w:t>
      </w:r>
      <w:r w:rsidR="00DF13F8" w:rsidRPr="00EF6E19">
        <w:rPr>
          <w:sz w:val="22"/>
          <w:szCs w:val="22"/>
        </w:rPr>
        <w:tab/>
        <w:t xml:space="preserve">Identification of the sample </w:t>
      </w:r>
      <w:r w:rsidR="00952240" w:rsidRPr="00EF6E19">
        <w:rPr>
          <w:sz w:val="22"/>
          <w:szCs w:val="22"/>
        </w:rPr>
        <w:t xml:space="preserve">as to location and type; </w:t>
      </w:r>
      <w:r w:rsidR="00DF13F8" w:rsidRPr="00EF6E19">
        <w:rPr>
          <w:sz w:val="22"/>
          <w:szCs w:val="22"/>
        </w:rPr>
        <w:t>as to whether it wa</w:t>
      </w:r>
      <w:r w:rsidR="00D74A6C" w:rsidRPr="00EF6E19">
        <w:rPr>
          <w:sz w:val="22"/>
          <w:szCs w:val="22"/>
        </w:rPr>
        <w:t>s a routine distribution system </w:t>
      </w:r>
      <w:r w:rsidR="00DF13F8" w:rsidRPr="00EF6E19">
        <w:rPr>
          <w:sz w:val="22"/>
          <w:szCs w:val="22"/>
        </w:rPr>
        <w:t>sample, check sample, raw process water sample, or other special purpose sample;</w:t>
      </w:r>
      <w:r w:rsidR="00BB66F7" w:rsidRPr="00EF6E19">
        <w:rPr>
          <w:sz w:val="22"/>
          <w:szCs w:val="22"/>
        </w:rPr>
        <w:tab/>
      </w:r>
      <w:r w:rsidR="00BB66F7" w:rsidRPr="00EF6E19">
        <w:rPr>
          <w:sz w:val="22"/>
          <w:szCs w:val="22"/>
        </w:rPr>
        <w:tab/>
      </w:r>
      <w:r w:rsidR="00BB66F7" w:rsidRPr="00EF6E19">
        <w:rPr>
          <w:sz w:val="22"/>
          <w:szCs w:val="22"/>
        </w:rPr>
        <w:tab/>
      </w:r>
      <w:r w:rsidR="00BB66F7" w:rsidRPr="00EF6E19">
        <w:rPr>
          <w:sz w:val="22"/>
          <w:szCs w:val="22"/>
        </w:rPr>
        <w:tab/>
      </w:r>
      <w:r w:rsidR="00BB66F7" w:rsidRPr="00EF6E19">
        <w:rPr>
          <w:sz w:val="22"/>
          <w:szCs w:val="22"/>
        </w:rPr>
        <w:tab/>
      </w:r>
      <w:r w:rsidR="00BB66F7" w:rsidRPr="00EF6E19">
        <w:rPr>
          <w:sz w:val="22"/>
          <w:szCs w:val="22"/>
        </w:rPr>
        <w:tab/>
      </w:r>
      <w:r w:rsidR="00BB66F7" w:rsidRPr="00EF6E19">
        <w:rPr>
          <w:sz w:val="22"/>
          <w:szCs w:val="22"/>
        </w:rPr>
        <w:tab/>
      </w:r>
    </w:p>
    <w:p w14:paraId="0F476570" w14:textId="77777777" w:rsidR="00DF13F8" w:rsidRPr="00EF6E19" w:rsidRDefault="00BB0799" w:rsidP="0014653B">
      <w:pPr>
        <w:spacing w:after="240"/>
        <w:ind w:left="2160" w:hanging="720"/>
        <w:rPr>
          <w:sz w:val="22"/>
          <w:szCs w:val="22"/>
        </w:rPr>
      </w:pPr>
      <w:r w:rsidRPr="00EF6E19">
        <w:rPr>
          <w:sz w:val="22"/>
          <w:szCs w:val="22"/>
        </w:rPr>
        <w:t>d</w:t>
      </w:r>
      <w:r w:rsidR="00DF13F8" w:rsidRPr="00EF6E19">
        <w:rPr>
          <w:sz w:val="22"/>
          <w:szCs w:val="22"/>
        </w:rPr>
        <w:t>.</w:t>
      </w:r>
      <w:r w:rsidR="00DF13F8" w:rsidRPr="00EF6E19">
        <w:rPr>
          <w:sz w:val="22"/>
          <w:szCs w:val="22"/>
        </w:rPr>
        <w:tab/>
        <w:t xml:space="preserve">Date </w:t>
      </w:r>
      <w:r w:rsidRPr="00EF6E19">
        <w:rPr>
          <w:sz w:val="22"/>
          <w:szCs w:val="22"/>
        </w:rPr>
        <w:t>and time that lab received sample</w:t>
      </w:r>
      <w:r w:rsidR="00DF13F8" w:rsidRPr="00EF6E19">
        <w:rPr>
          <w:sz w:val="22"/>
          <w:szCs w:val="22"/>
        </w:rPr>
        <w:t>;</w:t>
      </w:r>
    </w:p>
    <w:p w14:paraId="410B2718" w14:textId="77777777" w:rsidR="00BB0799" w:rsidRPr="00EF6E19" w:rsidRDefault="00BB0799" w:rsidP="0014653B">
      <w:pPr>
        <w:spacing w:after="240"/>
        <w:ind w:left="2160" w:hanging="720"/>
        <w:rPr>
          <w:sz w:val="22"/>
          <w:szCs w:val="22"/>
        </w:rPr>
      </w:pPr>
      <w:r w:rsidRPr="00EF6E19">
        <w:rPr>
          <w:sz w:val="22"/>
          <w:szCs w:val="22"/>
        </w:rPr>
        <w:t>e.</w:t>
      </w:r>
      <w:r w:rsidRPr="00EF6E19">
        <w:rPr>
          <w:sz w:val="22"/>
          <w:szCs w:val="22"/>
        </w:rPr>
        <w:tab/>
        <w:t>Date and time of analysis;</w:t>
      </w:r>
    </w:p>
    <w:p w14:paraId="63E7A067" w14:textId="77777777" w:rsidR="00DF13F8" w:rsidRPr="00EF6E19" w:rsidRDefault="00BB0799" w:rsidP="0014653B">
      <w:pPr>
        <w:spacing w:after="240"/>
        <w:ind w:left="2160" w:hanging="720"/>
        <w:rPr>
          <w:sz w:val="22"/>
          <w:szCs w:val="22"/>
        </w:rPr>
      </w:pPr>
      <w:r w:rsidRPr="00EF6E19">
        <w:rPr>
          <w:sz w:val="22"/>
          <w:szCs w:val="22"/>
        </w:rPr>
        <w:lastRenderedPageBreak/>
        <w:t>f</w:t>
      </w:r>
      <w:r w:rsidR="00DF13F8" w:rsidRPr="00EF6E19">
        <w:rPr>
          <w:sz w:val="22"/>
          <w:szCs w:val="22"/>
        </w:rPr>
        <w:t>.</w:t>
      </w:r>
      <w:r w:rsidR="00DF13F8" w:rsidRPr="00EF6E19">
        <w:rPr>
          <w:sz w:val="22"/>
          <w:szCs w:val="22"/>
        </w:rPr>
        <w:tab/>
        <w:t>Laboratory and person responsible for performing analysis;</w:t>
      </w:r>
    </w:p>
    <w:p w14:paraId="480183B5" w14:textId="77777777" w:rsidR="00DF13F8" w:rsidRPr="00EF6E19" w:rsidRDefault="00BB0799" w:rsidP="0014653B">
      <w:pPr>
        <w:spacing w:after="240"/>
        <w:ind w:left="2160" w:hanging="720"/>
        <w:rPr>
          <w:sz w:val="22"/>
          <w:szCs w:val="22"/>
        </w:rPr>
      </w:pPr>
      <w:r w:rsidRPr="00EF6E19">
        <w:rPr>
          <w:sz w:val="22"/>
          <w:szCs w:val="22"/>
        </w:rPr>
        <w:t>g</w:t>
      </w:r>
      <w:r w:rsidR="00DF13F8" w:rsidRPr="00EF6E19">
        <w:rPr>
          <w:sz w:val="22"/>
          <w:szCs w:val="22"/>
        </w:rPr>
        <w:t>.</w:t>
      </w:r>
      <w:r w:rsidR="00DF13F8" w:rsidRPr="00EF6E19">
        <w:rPr>
          <w:sz w:val="22"/>
          <w:szCs w:val="22"/>
        </w:rPr>
        <w:tab/>
        <w:t>The analytical technique/method used</w:t>
      </w:r>
      <w:r w:rsidR="00E4344B" w:rsidRPr="00EF6E19">
        <w:rPr>
          <w:sz w:val="22"/>
          <w:szCs w:val="22"/>
        </w:rPr>
        <w:t>;</w:t>
      </w:r>
      <w:r w:rsidR="00DF13F8" w:rsidRPr="00EF6E19">
        <w:rPr>
          <w:sz w:val="22"/>
          <w:szCs w:val="22"/>
        </w:rPr>
        <w:t xml:space="preserve"> </w:t>
      </w:r>
    </w:p>
    <w:p w14:paraId="7D268CFE" w14:textId="293A602C" w:rsidR="00BB0799" w:rsidRPr="00EF6E19" w:rsidRDefault="00C41347" w:rsidP="0014653B">
      <w:pPr>
        <w:spacing w:after="240"/>
        <w:ind w:left="2160" w:hanging="720"/>
        <w:rPr>
          <w:sz w:val="22"/>
          <w:szCs w:val="22"/>
        </w:rPr>
      </w:pPr>
      <w:r w:rsidRPr="00EF6E19">
        <w:rPr>
          <w:sz w:val="22"/>
          <w:szCs w:val="22"/>
        </w:rPr>
        <w:t>h</w:t>
      </w:r>
      <w:r w:rsidR="00DF13F8" w:rsidRPr="00EF6E19">
        <w:rPr>
          <w:sz w:val="22"/>
          <w:szCs w:val="22"/>
        </w:rPr>
        <w:t>.</w:t>
      </w:r>
      <w:r w:rsidR="00DF13F8" w:rsidRPr="00EF6E19">
        <w:rPr>
          <w:sz w:val="22"/>
          <w:szCs w:val="22"/>
        </w:rPr>
        <w:tab/>
      </w:r>
      <w:r w:rsidR="00BB0799" w:rsidRPr="00EF6E19">
        <w:rPr>
          <w:sz w:val="22"/>
          <w:szCs w:val="22"/>
        </w:rPr>
        <w:t xml:space="preserve">Minimum </w:t>
      </w:r>
      <w:r w:rsidR="00B10F1E" w:rsidRPr="00EF6E19">
        <w:rPr>
          <w:sz w:val="22"/>
          <w:szCs w:val="22"/>
        </w:rPr>
        <w:t>d</w:t>
      </w:r>
      <w:r w:rsidR="00BB0799" w:rsidRPr="00EF6E19">
        <w:rPr>
          <w:sz w:val="22"/>
          <w:szCs w:val="22"/>
        </w:rPr>
        <w:t xml:space="preserve">etection </w:t>
      </w:r>
      <w:r w:rsidR="00B10F1E" w:rsidRPr="00EF6E19">
        <w:rPr>
          <w:sz w:val="22"/>
          <w:szCs w:val="22"/>
        </w:rPr>
        <w:t>l</w:t>
      </w:r>
      <w:r w:rsidR="00BB0799" w:rsidRPr="00EF6E19">
        <w:rPr>
          <w:sz w:val="22"/>
          <w:szCs w:val="22"/>
        </w:rPr>
        <w:t xml:space="preserve">imits (MDL); </w:t>
      </w:r>
      <w:r w:rsidRPr="00EF6E19">
        <w:rPr>
          <w:sz w:val="22"/>
          <w:szCs w:val="22"/>
        </w:rPr>
        <w:t>and</w:t>
      </w:r>
    </w:p>
    <w:p w14:paraId="4AFBEF19" w14:textId="77777777" w:rsidR="00DF13F8" w:rsidRPr="00EF6E19" w:rsidRDefault="00BB0799" w:rsidP="0014653B">
      <w:pPr>
        <w:spacing w:after="240"/>
        <w:ind w:left="2160" w:hanging="720"/>
        <w:rPr>
          <w:sz w:val="22"/>
          <w:szCs w:val="22"/>
        </w:rPr>
      </w:pPr>
      <w:r w:rsidRPr="00EF6E19">
        <w:rPr>
          <w:sz w:val="22"/>
          <w:szCs w:val="22"/>
        </w:rPr>
        <w:t>i.</w:t>
      </w:r>
      <w:r w:rsidRPr="00EF6E19">
        <w:rPr>
          <w:sz w:val="22"/>
          <w:szCs w:val="22"/>
        </w:rPr>
        <w:tab/>
      </w:r>
      <w:r w:rsidR="00DF13F8" w:rsidRPr="00EF6E19">
        <w:rPr>
          <w:sz w:val="22"/>
          <w:szCs w:val="22"/>
        </w:rPr>
        <w:t>The results of the analysis</w:t>
      </w:r>
      <w:r w:rsidR="00C41347" w:rsidRPr="00EF6E19">
        <w:rPr>
          <w:color w:val="FF0000"/>
          <w:sz w:val="22"/>
          <w:szCs w:val="22"/>
        </w:rPr>
        <w:t xml:space="preserve"> </w:t>
      </w:r>
      <w:r w:rsidR="00C41347" w:rsidRPr="00EF6E19">
        <w:rPr>
          <w:sz w:val="22"/>
          <w:szCs w:val="22"/>
        </w:rPr>
        <w:t>with, where appropriate, the units of measurement</w:t>
      </w:r>
      <w:r w:rsidR="00040278" w:rsidRPr="00EF6E19">
        <w:rPr>
          <w:sz w:val="22"/>
          <w:szCs w:val="22"/>
        </w:rPr>
        <w:t>.</w:t>
      </w:r>
    </w:p>
    <w:p w14:paraId="3E10719E" w14:textId="3F883FB1" w:rsidR="00BB0799" w:rsidRPr="00EF6E19" w:rsidRDefault="55BB9934" w:rsidP="00A55279">
      <w:pPr>
        <w:spacing w:after="240"/>
        <w:ind w:left="1440" w:hanging="720"/>
        <w:rPr>
          <w:sz w:val="22"/>
          <w:szCs w:val="22"/>
        </w:rPr>
      </w:pPr>
      <w:r w:rsidRPr="00EF6E19">
        <w:rPr>
          <w:sz w:val="22"/>
          <w:szCs w:val="22"/>
        </w:rPr>
        <w:t>2.</w:t>
      </w:r>
      <w:r w:rsidR="00DF13F8" w:rsidRPr="00EF6E19">
        <w:rPr>
          <w:sz w:val="22"/>
          <w:szCs w:val="22"/>
        </w:rPr>
        <w:tab/>
      </w:r>
      <w:r w:rsidR="23EC8FF6" w:rsidRPr="00EF6E19">
        <w:rPr>
          <w:sz w:val="22"/>
          <w:szCs w:val="22"/>
        </w:rPr>
        <w:t xml:space="preserve">Certified laboratories must submit </w:t>
      </w:r>
      <w:r w:rsidR="0838D4E8" w:rsidRPr="00EF6E19">
        <w:rPr>
          <w:sz w:val="22"/>
          <w:szCs w:val="22"/>
        </w:rPr>
        <w:t>results</w:t>
      </w:r>
      <w:r w:rsidR="23EC8FF6" w:rsidRPr="00EF6E19">
        <w:rPr>
          <w:sz w:val="22"/>
          <w:szCs w:val="22"/>
        </w:rPr>
        <w:t xml:space="preserve"> to the Department in a format approved by the Department, which include</w:t>
      </w:r>
      <w:r w:rsidR="2FCB761C" w:rsidRPr="00EF6E19">
        <w:rPr>
          <w:sz w:val="22"/>
          <w:szCs w:val="22"/>
        </w:rPr>
        <w:t>s</w:t>
      </w:r>
      <w:r w:rsidR="23EC8FF6" w:rsidRPr="00EF6E19">
        <w:rPr>
          <w:sz w:val="22"/>
          <w:szCs w:val="22"/>
        </w:rPr>
        <w:t xml:space="preserve"> hard-copy or electronic forms.</w:t>
      </w:r>
      <w:r w:rsidR="4883E64D" w:rsidRPr="00EF6E19">
        <w:rPr>
          <w:sz w:val="22"/>
          <w:szCs w:val="22"/>
        </w:rPr>
        <w:t xml:space="preserve"> </w:t>
      </w:r>
    </w:p>
    <w:p w14:paraId="17E38495" w14:textId="6F9FD078" w:rsidR="00A55279" w:rsidRPr="00EF6E19" w:rsidRDefault="00BB0799">
      <w:pPr>
        <w:spacing w:after="240"/>
        <w:ind w:left="1440" w:hanging="720"/>
        <w:rPr>
          <w:sz w:val="22"/>
          <w:szCs w:val="22"/>
        </w:rPr>
      </w:pPr>
      <w:r w:rsidRPr="00EF6E19">
        <w:rPr>
          <w:sz w:val="22"/>
          <w:szCs w:val="22"/>
        </w:rPr>
        <w:t>3.</w:t>
      </w:r>
      <w:r w:rsidRPr="00EF6E19">
        <w:rPr>
          <w:sz w:val="22"/>
          <w:szCs w:val="22"/>
        </w:rPr>
        <w:tab/>
      </w:r>
      <w:r w:rsidR="00DF13F8" w:rsidRPr="00EF6E19">
        <w:rPr>
          <w:sz w:val="22"/>
          <w:szCs w:val="22"/>
        </w:rPr>
        <w:t>Records of lead analyses and of copper analyses made pursuant to th</w:t>
      </w:r>
      <w:r w:rsidR="00B10F1E" w:rsidRPr="00EF6E19">
        <w:rPr>
          <w:sz w:val="22"/>
          <w:szCs w:val="22"/>
        </w:rPr>
        <w:t>is</w:t>
      </w:r>
      <w:r w:rsidR="00DF13F8" w:rsidRPr="00EF6E19">
        <w:rPr>
          <w:sz w:val="22"/>
          <w:szCs w:val="22"/>
        </w:rPr>
        <w:t xml:space="preserve"> r</w:t>
      </w:r>
      <w:r w:rsidR="00B10F1E" w:rsidRPr="00EF6E19">
        <w:rPr>
          <w:sz w:val="22"/>
          <w:szCs w:val="22"/>
        </w:rPr>
        <w:t>ule</w:t>
      </w:r>
      <w:r w:rsidR="00DF13F8" w:rsidRPr="00EF6E19">
        <w:rPr>
          <w:sz w:val="22"/>
          <w:szCs w:val="22"/>
        </w:rPr>
        <w:t xml:space="preserve">, as pertinent to requirements of the </w:t>
      </w:r>
      <w:r w:rsidR="00B10F1E" w:rsidRPr="00EF6E19">
        <w:rPr>
          <w:i/>
          <w:sz w:val="22"/>
          <w:szCs w:val="22"/>
        </w:rPr>
        <w:t>National Primary Drinking Water Regulations</w:t>
      </w:r>
      <w:r w:rsidR="00BB66F7" w:rsidRPr="00EF6E19">
        <w:rPr>
          <w:i/>
          <w:sz w:val="22"/>
          <w:szCs w:val="22"/>
        </w:rPr>
        <w:t xml:space="preserve"> </w:t>
      </w:r>
      <w:r w:rsidR="00BB66F7" w:rsidRPr="00EF6E19">
        <w:rPr>
          <w:sz w:val="22"/>
          <w:szCs w:val="22"/>
        </w:rPr>
        <w:t>(40 CFR Part 141, Subpart I (Control of Lead and Copper)), incorporated by reference at Section 7(I) of this rule</w:t>
      </w:r>
      <w:r w:rsidR="00DF13F8" w:rsidRPr="00EF6E19">
        <w:rPr>
          <w:sz w:val="22"/>
          <w:szCs w:val="22"/>
        </w:rPr>
        <w:t xml:space="preserve">, </w:t>
      </w:r>
      <w:r w:rsidR="003857DB" w:rsidRPr="00EF6E19">
        <w:rPr>
          <w:sz w:val="22"/>
          <w:szCs w:val="22"/>
        </w:rPr>
        <w:t>must</w:t>
      </w:r>
      <w:r w:rsidR="00DF13F8" w:rsidRPr="00EF6E19">
        <w:rPr>
          <w:sz w:val="22"/>
          <w:szCs w:val="22"/>
        </w:rPr>
        <w:t xml:space="preserve"> be kept for not less than 12</w:t>
      </w:r>
      <w:r w:rsidR="00E05DD9" w:rsidRPr="00EF6E19">
        <w:rPr>
          <w:sz w:val="22"/>
          <w:szCs w:val="22"/>
        </w:rPr>
        <w:t xml:space="preserve"> </w:t>
      </w:r>
      <w:r w:rsidR="00DF13F8" w:rsidRPr="00EF6E19">
        <w:rPr>
          <w:sz w:val="22"/>
          <w:szCs w:val="22"/>
        </w:rPr>
        <w:t>years.</w:t>
      </w:r>
      <w:bookmarkStart w:id="64" w:name="_Toc442343240"/>
    </w:p>
    <w:p w14:paraId="0E61F4DD" w14:textId="77777777" w:rsidR="00DF13F8" w:rsidRPr="00EF6E19" w:rsidRDefault="00DF13F8" w:rsidP="0014653B">
      <w:pPr>
        <w:spacing w:after="240"/>
        <w:ind w:left="720" w:hanging="720"/>
        <w:rPr>
          <w:b/>
          <w:sz w:val="22"/>
          <w:szCs w:val="22"/>
        </w:rPr>
      </w:pPr>
      <w:r w:rsidRPr="00EF6E19">
        <w:rPr>
          <w:b/>
          <w:sz w:val="22"/>
          <w:szCs w:val="22"/>
        </w:rPr>
        <w:t>B.</w:t>
      </w:r>
      <w:r w:rsidR="00A55279" w:rsidRPr="00EF6E19">
        <w:rPr>
          <w:b/>
          <w:sz w:val="22"/>
          <w:szCs w:val="22"/>
        </w:rPr>
        <w:tab/>
      </w:r>
      <w:r w:rsidR="00040278" w:rsidRPr="00EF6E19">
        <w:rPr>
          <w:b/>
          <w:sz w:val="22"/>
          <w:szCs w:val="22"/>
        </w:rPr>
        <w:t>Violations</w:t>
      </w:r>
      <w:bookmarkEnd w:id="64"/>
    </w:p>
    <w:p w14:paraId="5EFB869E" w14:textId="0982D3AE" w:rsidR="00DF13F8" w:rsidRPr="00EF6E19" w:rsidRDefault="00DF13F8" w:rsidP="0014653B">
      <w:pPr>
        <w:spacing w:after="240"/>
        <w:ind w:left="720"/>
        <w:rPr>
          <w:sz w:val="22"/>
          <w:szCs w:val="22"/>
        </w:rPr>
      </w:pPr>
      <w:r w:rsidRPr="00EF6E19">
        <w:rPr>
          <w:sz w:val="22"/>
          <w:szCs w:val="22"/>
        </w:rPr>
        <w:t xml:space="preserve">Records of action taken by the system to correct violations of </w:t>
      </w:r>
      <w:r w:rsidR="00BB66F7" w:rsidRPr="00EF6E19">
        <w:rPr>
          <w:sz w:val="22"/>
          <w:szCs w:val="22"/>
        </w:rPr>
        <w:t xml:space="preserve">any </w:t>
      </w:r>
      <w:r w:rsidRPr="00EF6E19">
        <w:rPr>
          <w:sz w:val="22"/>
          <w:szCs w:val="22"/>
        </w:rPr>
        <w:t>drinking water r</w:t>
      </w:r>
      <w:r w:rsidR="00BB66F7" w:rsidRPr="00EF6E19">
        <w:rPr>
          <w:sz w:val="22"/>
          <w:szCs w:val="22"/>
        </w:rPr>
        <w:t>ule</w:t>
      </w:r>
      <w:r w:rsidRPr="00EF6E19">
        <w:rPr>
          <w:sz w:val="22"/>
          <w:szCs w:val="22"/>
        </w:rPr>
        <w:t xml:space="preserve"> </w:t>
      </w:r>
      <w:r w:rsidR="003857DB" w:rsidRPr="00EF6E19">
        <w:rPr>
          <w:sz w:val="22"/>
          <w:szCs w:val="22"/>
        </w:rPr>
        <w:t>must</w:t>
      </w:r>
      <w:r w:rsidR="00131131" w:rsidRPr="00EF6E19">
        <w:rPr>
          <w:sz w:val="22"/>
          <w:szCs w:val="22"/>
        </w:rPr>
        <w:t xml:space="preserve"> </w:t>
      </w:r>
      <w:r w:rsidRPr="00EF6E19">
        <w:rPr>
          <w:sz w:val="22"/>
          <w:szCs w:val="22"/>
        </w:rPr>
        <w:t xml:space="preserve">be kept for a period of not less than </w:t>
      </w:r>
      <w:r w:rsidR="00BB66F7" w:rsidRPr="00EF6E19">
        <w:rPr>
          <w:sz w:val="22"/>
          <w:szCs w:val="22"/>
        </w:rPr>
        <w:t xml:space="preserve">three </w:t>
      </w:r>
      <w:r w:rsidRPr="00EF6E19">
        <w:rPr>
          <w:sz w:val="22"/>
          <w:szCs w:val="22"/>
        </w:rPr>
        <w:t xml:space="preserve">years after the last action taken with respect to the </w:t>
      </w:r>
      <w:proofErr w:type="gramStart"/>
      <w:r w:rsidRPr="00EF6E19">
        <w:rPr>
          <w:sz w:val="22"/>
          <w:szCs w:val="22"/>
        </w:rPr>
        <w:t>particular violation</w:t>
      </w:r>
      <w:proofErr w:type="gramEnd"/>
      <w:r w:rsidRPr="00EF6E19">
        <w:rPr>
          <w:sz w:val="22"/>
          <w:szCs w:val="22"/>
        </w:rPr>
        <w:t xml:space="preserve"> involved</w:t>
      </w:r>
      <w:r w:rsidR="00997A61" w:rsidRPr="00EF6E19">
        <w:rPr>
          <w:sz w:val="22"/>
          <w:szCs w:val="22"/>
        </w:rPr>
        <w:t>.</w:t>
      </w:r>
    </w:p>
    <w:p w14:paraId="72684E69" w14:textId="77777777" w:rsidR="00DF13F8" w:rsidRPr="00EF6E19" w:rsidRDefault="00DF13F8"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65" w:name="_Toc442343241"/>
      <w:r w:rsidRPr="00EF6E19">
        <w:rPr>
          <w:b/>
          <w:sz w:val="22"/>
          <w:szCs w:val="22"/>
          <w:u w:val="none"/>
        </w:rPr>
        <w:t>C.</w:t>
      </w:r>
      <w:r w:rsidR="00A55279" w:rsidRPr="00EF6E19">
        <w:rPr>
          <w:b/>
          <w:sz w:val="22"/>
          <w:szCs w:val="22"/>
          <w:u w:val="none"/>
        </w:rPr>
        <w:tab/>
      </w:r>
      <w:r w:rsidRPr="00EF6E19">
        <w:rPr>
          <w:b/>
          <w:sz w:val="22"/>
          <w:szCs w:val="22"/>
          <w:u w:val="none"/>
        </w:rPr>
        <w:t>S</w:t>
      </w:r>
      <w:r w:rsidR="00040278" w:rsidRPr="00EF6E19">
        <w:rPr>
          <w:b/>
          <w:sz w:val="22"/>
          <w:szCs w:val="22"/>
          <w:u w:val="none"/>
        </w:rPr>
        <w:t>anitary Surveys</w:t>
      </w:r>
      <w:bookmarkEnd w:id="65"/>
    </w:p>
    <w:p w14:paraId="26950B61" w14:textId="0BD72FF6" w:rsidR="00DF13F8" w:rsidRPr="00EF6E19" w:rsidRDefault="00DF13F8" w:rsidP="0014653B">
      <w:pPr>
        <w:keepNext/>
        <w:keepLines/>
        <w:spacing w:after="240"/>
        <w:ind w:left="720"/>
        <w:rPr>
          <w:sz w:val="22"/>
          <w:szCs w:val="22"/>
        </w:rPr>
      </w:pPr>
      <w:r w:rsidRPr="00EF6E19">
        <w:rPr>
          <w:sz w:val="22"/>
          <w:szCs w:val="22"/>
        </w:rPr>
        <w:t xml:space="preserve">Copies of any written reports, summaries, or communications relating to sanitary surveys of the </w:t>
      </w:r>
      <w:r w:rsidR="00BB66F7" w:rsidRPr="00EF6E19">
        <w:rPr>
          <w:sz w:val="22"/>
          <w:szCs w:val="22"/>
        </w:rPr>
        <w:t xml:space="preserve">public water </w:t>
      </w:r>
      <w:r w:rsidRPr="00EF6E19">
        <w:rPr>
          <w:sz w:val="22"/>
          <w:szCs w:val="22"/>
        </w:rPr>
        <w:t xml:space="preserve">system conducted by the system itself, by a private consultant, or by any local, State, or </w:t>
      </w:r>
      <w:r w:rsidR="004D241B" w:rsidRPr="00EF6E19">
        <w:rPr>
          <w:sz w:val="22"/>
          <w:szCs w:val="22"/>
        </w:rPr>
        <w:t>f</w:t>
      </w:r>
      <w:r w:rsidRPr="00EF6E19">
        <w:rPr>
          <w:sz w:val="22"/>
          <w:szCs w:val="22"/>
        </w:rPr>
        <w:t xml:space="preserve">ederal agency, </w:t>
      </w:r>
      <w:r w:rsidR="003857DB" w:rsidRPr="00EF6E19">
        <w:rPr>
          <w:sz w:val="22"/>
          <w:szCs w:val="22"/>
        </w:rPr>
        <w:t>must</w:t>
      </w:r>
      <w:r w:rsidRPr="00EF6E19">
        <w:rPr>
          <w:sz w:val="22"/>
          <w:szCs w:val="22"/>
        </w:rPr>
        <w:t xml:space="preserve"> be kept for a period of not less than 10 years after completion of the sanitary survey involved</w:t>
      </w:r>
      <w:r w:rsidR="00997A61" w:rsidRPr="00EF6E19">
        <w:rPr>
          <w:sz w:val="22"/>
          <w:szCs w:val="22"/>
        </w:rPr>
        <w:t>.</w:t>
      </w:r>
    </w:p>
    <w:p w14:paraId="3EE25E2E" w14:textId="77777777" w:rsidR="00DF13F8" w:rsidRPr="00EF6E19" w:rsidRDefault="00DF13F8"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66" w:name="_Toc442343242"/>
      <w:r w:rsidRPr="00EF6E19">
        <w:rPr>
          <w:b/>
          <w:sz w:val="22"/>
          <w:szCs w:val="22"/>
          <w:u w:val="none"/>
        </w:rPr>
        <w:t>D.</w:t>
      </w:r>
      <w:r w:rsidR="00A55279" w:rsidRPr="00EF6E19">
        <w:rPr>
          <w:b/>
          <w:sz w:val="22"/>
          <w:szCs w:val="22"/>
          <w:u w:val="none"/>
        </w:rPr>
        <w:tab/>
      </w:r>
      <w:r w:rsidRPr="00EF6E19">
        <w:rPr>
          <w:b/>
          <w:sz w:val="22"/>
          <w:szCs w:val="22"/>
          <w:u w:val="none"/>
        </w:rPr>
        <w:t>V</w:t>
      </w:r>
      <w:r w:rsidR="00040278" w:rsidRPr="00EF6E19">
        <w:rPr>
          <w:b/>
          <w:sz w:val="22"/>
          <w:szCs w:val="22"/>
          <w:u w:val="none"/>
        </w:rPr>
        <w:t>ariances and Exemptions</w:t>
      </w:r>
      <w:bookmarkEnd w:id="66"/>
    </w:p>
    <w:p w14:paraId="0D43F1AA" w14:textId="78317764" w:rsidR="00DF13F8" w:rsidRPr="00EF6E19" w:rsidRDefault="00DF13F8" w:rsidP="0014653B">
      <w:pPr>
        <w:spacing w:after="240"/>
        <w:ind w:left="720"/>
        <w:rPr>
          <w:sz w:val="22"/>
          <w:szCs w:val="22"/>
        </w:rPr>
      </w:pPr>
      <w:r w:rsidRPr="00EF6E19">
        <w:rPr>
          <w:sz w:val="22"/>
          <w:szCs w:val="22"/>
        </w:rPr>
        <w:t xml:space="preserve">Records concerning a variance or exemption granted to the </w:t>
      </w:r>
      <w:r w:rsidR="00BB66F7" w:rsidRPr="00EF6E19">
        <w:rPr>
          <w:sz w:val="22"/>
          <w:szCs w:val="22"/>
        </w:rPr>
        <w:t xml:space="preserve">public water </w:t>
      </w:r>
      <w:r w:rsidRPr="00EF6E19">
        <w:rPr>
          <w:sz w:val="22"/>
          <w:szCs w:val="22"/>
        </w:rPr>
        <w:t xml:space="preserve">system </w:t>
      </w:r>
      <w:r w:rsidR="003857DB" w:rsidRPr="00EF6E19">
        <w:rPr>
          <w:sz w:val="22"/>
          <w:szCs w:val="22"/>
        </w:rPr>
        <w:t>must</w:t>
      </w:r>
      <w:r w:rsidRPr="00EF6E19">
        <w:rPr>
          <w:sz w:val="22"/>
          <w:szCs w:val="22"/>
        </w:rPr>
        <w:t xml:space="preserve"> be kept for a period ending not less than </w:t>
      </w:r>
      <w:r w:rsidR="00BB66F7" w:rsidRPr="00EF6E19">
        <w:rPr>
          <w:sz w:val="22"/>
          <w:szCs w:val="22"/>
        </w:rPr>
        <w:t xml:space="preserve">five </w:t>
      </w:r>
      <w:r w:rsidRPr="00EF6E19">
        <w:rPr>
          <w:sz w:val="22"/>
          <w:szCs w:val="22"/>
        </w:rPr>
        <w:t>years following the expiration of said variance or exemption</w:t>
      </w:r>
      <w:r w:rsidR="00997A61" w:rsidRPr="00EF6E19">
        <w:rPr>
          <w:sz w:val="22"/>
          <w:szCs w:val="22"/>
        </w:rPr>
        <w:t>.</w:t>
      </w:r>
    </w:p>
    <w:p w14:paraId="029AD044" w14:textId="1CBE3CA1" w:rsidR="00DF13F8" w:rsidRPr="00EF6E19" w:rsidRDefault="00DF13F8"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67" w:name="_Toc442343243"/>
      <w:r w:rsidRPr="00EF6E19">
        <w:rPr>
          <w:b/>
          <w:sz w:val="22"/>
          <w:szCs w:val="22"/>
          <w:u w:val="none"/>
        </w:rPr>
        <w:t>E.</w:t>
      </w:r>
      <w:r w:rsidR="00A55279" w:rsidRPr="00EF6E19">
        <w:rPr>
          <w:b/>
          <w:sz w:val="22"/>
          <w:szCs w:val="22"/>
          <w:u w:val="none"/>
        </w:rPr>
        <w:tab/>
      </w:r>
      <w:r w:rsidRPr="00EF6E19">
        <w:rPr>
          <w:b/>
          <w:sz w:val="22"/>
          <w:szCs w:val="22"/>
          <w:u w:val="none"/>
        </w:rPr>
        <w:t>O</w:t>
      </w:r>
      <w:r w:rsidR="00040278" w:rsidRPr="00EF6E19">
        <w:rPr>
          <w:b/>
          <w:sz w:val="22"/>
          <w:szCs w:val="22"/>
          <w:u w:val="none"/>
        </w:rPr>
        <w:t xml:space="preserve">perational </w:t>
      </w:r>
      <w:r w:rsidR="00BB66F7" w:rsidRPr="00EF6E19">
        <w:rPr>
          <w:b/>
          <w:sz w:val="22"/>
          <w:szCs w:val="22"/>
          <w:u w:val="none"/>
        </w:rPr>
        <w:t>Records</w:t>
      </w:r>
      <w:bookmarkEnd w:id="67"/>
    </w:p>
    <w:p w14:paraId="08347B73" w14:textId="4E48B5F8" w:rsidR="00DF13F8" w:rsidRPr="00EF6E19" w:rsidRDefault="00DF13F8" w:rsidP="0014653B">
      <w:pPr>
        <w:pStyle w:val="BodyTextIndent2"/>
        <w:tabs>
          <w:tab w:val="clear" w:pos="720"/>
          <w:tab w:val="clear" w:pos="1440"/>
          <w:tab w:val="clear" w:pos="2160"/>
          <w:tab w:val="clear" w:pos="2880"/>
          <w:tab w:val="clear" w:pos="9360"/>
        </w:tabs>
        <w:spacing w:after="240"/>
        <w:ind w:left="720" w:firstLine="0"/>
        <w:rPr>
          <w:sz w:val="22"/>
          <w:szCs w:val="22"/>
        </w:rPr>
      </w:pPr>
      <w:r w:rsidRPr="00EF6E19">
        <w:rPr>
          <w:sz w:val="22"/>
          <w:szCs w:val="22"/>
        </w:rPr>
        <w:t xml:space="preserve">Each </w:t>
      </w:r>
      <w:r w:rsidR="00BB66F7" w:rsidRPr="00EF6E19">
        <w:rPr>
          <w:sz w:val="22"/>
          <w:szCs w:val="22"/>
        </w:rPr>
        <w:t xml:space="preserve">public water </w:t>
      </w:r>
      <w:r w:rsidRPr="00EF6E19">
        <w:rPr>
          <w:sz w:val="22"/>
          <w:szCs w:val="22"/>
        </w:rPr>
        <w:t xml:space="preserve">system </w:t>
      </w:r>
      <w:r w:rsidR="003857DB" w:rsidRPr="00EF6E19">
        <w:rPr>
          <w:sz w:val="22"/>
          <w:szCs w:val="22"/>
        </w:rPr>
        <w:t>must</w:t>
      </w:r>
      <w:r w:rsidRPr="00EF6E19">
        <w:rPr>
          <w:sz w:val="22"/>
          <w:szCs w:val="22"/>
        </w:rPr>
        <w:t xml:space="preserve"> maintain operational records, which </w:t>
      </w:r>
      <w:r w:rsidR="003857DB" w:rsidRPr="00EF6E19">
        <w:rPr>
          <w:sz w:val="22"/>
          <w:szCs w:val="22"/>
        </w:rPr>
        <w:t>must</w:t>
      </w:r>
      <w:r w:rsidRPr="00EF6E19">
        <w:rPr>
          <w:sz w:val="22"/>
          <w:szCs w:val="22"/>
        </w:rPr>
        <w:t xml:space="preserve"> be available for inspection and review by the Department and the public. </w:t>
      </w:r>
      <w:r w:rsidR="00BB66F7" w:rsidRPr="00EF6E19">
        <w:rPr>
          <w:sz w:val="22"/>
          <w:szCs w:val="22"/>
        </w:rPr>
        <w:t xml:space="preserve">Operational records </w:t>
      </w:r>
      <w:r w:rsidR="003857DB" w:rsidRPr="00EF6E19">
        <w:rPr>
          <w:sz w:val="22"/>
          <w:szCs w:val="22"/>
        </w:rPr>
        <w:t>must</w:t>
      </w:r>
      <w:r w:rsidR="00BB66F7" w:rsidRPr="00EF6E19">
        <w:rPr>
          <w:sz w:val="22"/>
          <w:szCs w:val="22"/>
        </w:rPr>
        <w:t xml:space="preserve"> be maintained for at least five years. Operational records include </w:t>
      </w:r>
      <w:r w:rsidR="00E019B7" w:rsidRPr="00EF6E19">
        <w:rPr>
          <w:sz w:val="22"/>
          <w:szCs w:val="22"/>
        </w:rPr>
        <w:t xml:space="preserve">any </w:t>
      </w:r>
      <w:r w:rsidR="00BB66F7" w:rsidRPr="00EF6E19">
        <w:rPr>
          <w:sz w:val="22"/>
          <w:szCs w:val="22"/>
        </w:rPr>
        <w:t xml:space="preserve">information necessary to ensure proper oversight of </w:t>
      </w:r>
      <w:r w:rsidR="00997A61" w:rsidRPr="00EF6E19">
        <w:rPr>
          <w:sz w:val="22"/>
          <w:szCs w:val="22"/>
        </w:rPr>
        <w:t>the</w:t>
      </w:r>
      <w:r w:rsidR="00BB66F7" w:rsidRPr="00EF6E19">
        <w:rPr>
          <w:sz w:val="22"/>
          <w:szCs w:val="22"/>
        </w:rPr>
        <w:t xml:space="preserve"> </w:t>
      </w:r>
      <w:r w:rsidR="00E019B7" w:rsidRPr="00EF6E19">
        <w:rPr>
          <w:sz w:val="22"/>
          <w:szCs w:val="22"/>
        </w:rPr>
        <w:t xml:space="preserve">public </w:t>
      </w:r>
      <w:r w:rsidR="00BB66F7" w:rsidRPr="00EF6E19">
        <w:rPr>
          <w:sz w:val="22"/>
          <w:szCs w:val="22"/>
        </w:rPr>
        <w:t>water system.</w:t>
      </w:r>
    </w:p>
    <w:p w14:paraId="6070ADD7" w14:textId="77777777" w:rsidR="00687B46" w:rsidRPr="00EF6E19" w:rsidRDefault="00305514" w:rsidP="0014653B">
      <w:pPr>
        <w:pStyle w:val="ListParagraph"/>
        <w:numPr>
          <w:ilvl w:val="4"/>
          <w:numId w:val="17"/>
        </w:numPr>
        <w:tabs>
          <w:tab w:val="clear" w:pos="5040"/>
        </w:tabs>
        <w:spacing w:after="240"/>
        <w:ind w:left="720"/>
        <w:rPr>
          <w:b/>
          <w:sz w:val="22"/>
          <w:szCs w:val="22"/>
        </w:rPr>
      </w:pPr>
      <w:r w:rsidRPr="00EF6E19">
        <w:rPr>
          <w:b/>
          <w:sz w:val="22"/>
          <w:szCs w:val="22"/>
        </w:rPr>
        <w:t>Assessments Required By the Revised Total Coliform Rule</w:t>
      </w:r>
    </w:p>
    <w:p w14:paraId="5DC9F161" w14:textId="77777777" w:rsidR="00305514" w:rsidRPr="00EF6E19" w:rsidRDefault="00305514" w:rsidP="0014653B">
      <w:pPr>
        <w:pStyle w:val="ListParagraph"/>
        <w:spacing w:after="240"/>
        <w:ind w:hanging="4320"/>
        <w:rPr>
          <w:sz w:val="22"/>
          <w:szCs w:val="22"/>
        </w:rPr>
      </w:pPr>
    </w:p>
    <w:p w14:paraId="273DF074" w14:textId="17A1CF1A" w:rsidR="00305514" w:rsidRPr="00EF6E19" w:rsidRDefault="00BB66F7" w:rsidP="0014653B">
      <w:pPr>
        <w:pStyle w:val="ListParagraph"/>
        <w:spacing w:after="240"/>
        <w:rPr>
          <w:sz w:val="22"/>
          <w:szCs w:val="22"/>
        </w:rPr>
      </w:pPr>
      <w:r w:rsidRPr="00EF6E19">
        <w:rPr>
          <w:sz w:val="22"/>
          <w:szCs w:val="22"/>
        </w:rPr>
        <w:t xml:space="preserve">Public </w:t>
      </w:r>
      <w:r w:rsidR="004A6CA7" w:rsidRPr="00EF6E19">
        <w:rPr>
          <w:sz w:val="22"/>
          <w:szCs w:val="22"/>
        </w:rPr>
        <w:t>w</w:t>
      </w:r>
      <w:r w:rsidRPr="00EF6E19">
        <w:rPr>
          <w:sz w:val="22"/>
          <w:szCs w:val="22"/>
        </w:rPr>
        <w:t>ater s</w:t>
      </w:r>
      <w:r w:rsidR="00305514" w:rsidRPr="00EF6E19">
        <w:rPr>
          <w:sz w:val="22"/>
          <w:szCs w:val="22"/>
        </w:rPr>
        <w:t xml:space="preserve">ystems must maintain copies of any </w:t>
      </w:r>
      <w:r w:rsidRPr="00EF6E19">
        <w:rPr>
          <w:sz w:val="22"/>
          <w:szCs w:val="22"/>
        </w:rPr>
        <w:t>assessment forms documenting assessments</w:t>
      </w:r>
      <w:r w:rsidR="00305514" w:rsidRPr="00EF6E19">
        <w:rPr>
          <w:sz w:val="22"/>
          <w:szCs w:val="22"/>
        </w:rPr>
        <w:t xml:space="preserve"> performed, </w:t>
      </w:r>
      <w:r w:rsidRPr="00EF6E19">
        <w:rPr>
          <w:sz w:val="22"/>
          <w:szCs w:val="22"/>
        </w:rPr>
        <w:t xml:space="preserve">as required by the Department and in accordance with the Revised Total Coliform Rule (40 CFR Part 141, Subpart Y and Section </w:t>
      </w:r>
      <w:r w:rsidR="009E793A" w:rsidRPr="00EF6E19">
        <w:rPr>
          <w:sz w:val="22"/>
          <w:szCs w:val="22"/>
        </w:rPr>
        <w:t>7(</w:t>
      </w:r>
      <w:r w:rsidRPr="00EF6E19">
        <w:rPr>
          <w:sz w:val="22"/>
          <w:szCs w:val="22"/>
        </w:rPr>
        <w:t>Y) of this rule</w:t>
      </w:r>
      <w:r w:rsidR="009E793A" w:rsidRPr="00EF6E19">
        <w:rPr>
          <w:sz w:val="22"/>
          <w:szCs w:val="22"/>
        </w:rPr>
        <w:t>)</w:t>
      </w:r>
      <w:r w:rsidRPr="00EF6E19">
        <w:rPr>
          <w:sz w:val="22"/>
          <w:szCs w:val="22"/>
        </w:rPr>
        <w:t>,</w:t>
      </w:r>
      <w:r w:rsidR="004533F1" w:rsidRPr="00EF6E19">
        <w:rPr>
          <w:sz w:val="22"/>
          <w:szCs w:val="22"/>
        </w:rPr>
        <w:t xml:space="preserve"> </w:t>
      </w:r>
      <w:r w:rsidR="00305514" w:rsidRPr="00EF6E19">
        <w:rPr>
          <w:sz w:val="22"/>
          <w:szCs w:val="22"/>
        </w:rPr>
        <w:t>along with records of any associated corrective actions, for five (5) years after completion of</w:t>
      </w:r>
      <w:r w:rsidR="00C345E6" w:rsidRPr="00EF6E19">
        <w:rPr>
          <w:sz w:val="22"/>
          <w:szCs w:val="22"/>
        </w:rPr>
        <w:t xml:space="preserve"> </w:t>
      </w:r>
      <w:r w:rsidR="00305514" w:rsidRPr="00EF6E19">
        <w:rPr>
          <w:sz w:val="22"/>
          <w:szCs w:val="22"/>
        </w:rPr>
        <w:t>the assessment or the corrective action.</w:t>
      </w:r>
    </w:p>
    <w:p w14:paraId="1FBF071C" w14:textId="1017B880" w:rsidR="00B37FF3" w:rsidRDefault="00B37FF3">
      <w:pPr>
        <w:rPr>
          <w:b/>
          <w:sz w:val="24"/>
          <w:szCs w:val="24"/>
        </w:rPr>
      </w:pPr>
      <w:bookmarkStart w:id="68" w:name="_Toc442343244"/>
      <w:r>
        <w:rPr>
          <w:b/>
          <w:strike/>
          <w:szCs w:val="24"/>
        </w:rPr>
        <w:br w:type="page"/>
      </w:r>
    </w:p>
    <w:p w14:paraId="0E3E604B" w14:textId="1C5DC6F2" w:rsidR="00EA33AF" w:rsidRPr="00EF6E19" w:rsidRDefault="00EA33AF" w:rsidP="0014653B">
      <w:pPr>
        <w:pStyle w:val="Heading1"/>
        <w:tabs>
          <w:tab w:val="clear" w:pos="720"/>
          <w:tab w:val="clear" w:pos="1440"/>
          <w:tab w:val="clear" w:pos="2160"/>
          <w:tab w:val="clear" w:pos="2880"/>
          <w:tab w:val="clear" w:pos="9360"/>
        </w:tabs>
        <w:spacing w:after="240"/>
        <w:rPr>
          <w:b/>
          <w:strike w:val="0"/>
          <w:szCs w:val="24"/>
        </w:rPr>
      </w:pPr>
      <w:r w:rsidRPr="00EF6E19">
        <w:rPr>
          <w:b/>
          <w:strike w:val="0"/>
          <w:szCs w:val="24"/>
        </w:rPr>
        <w:lastRenderedPageBreak/>
        <w:t>SECTION 6: REPORTING REQUIREMENTS</w:t>
      </w:r>
      <w:bookmarkEnd w:id="68"/>
    </w:p>
    <w:p w14:paraId="0A00E209" w14:textId="588F95FA" w:rsidR="00DF13F8" w:rsidRPr="00EF6E19" w:rsidRDefault="00DF13F8" w:rsidP="0014653B">
      <w:pPr>
        <w:spacing w:after="240"/>
        <w:rPr>
          <w:sz w:val="22"/>
          <w:szCs w:val="22"/>
        </w:rPr>
      </w:pPr>
      <w:r w:rsidRPr="00EF6E19">
        <w:rPr>
          <w:sz w:val="22"/>
          <w:szCs w:val="22"/>
        </w:rPr>
        <w:t xml:space="preserve">A person who owns or operates a </w:t>
      </w:r>
      <w:r w:rsidR="00A55279" w:rsidRPr="00EF6E19">
        <w:rPr>
          <w:sz w:val="22"/>
          <w:szCs w:val="22"/>
        </w:rPr>
        <w:t xml:space="preserve">public water </w:t>
      </w:r>
      <w:r w:rsidRPr="00EF6E19">
        <w:rPr>
          <w:sz w:val="22"/>
          <w:szCs w:val="22"/>
        </w:rPr>
        <w:t xml:space="preserve">system </w:t>
      </w:r>
      <w:r w:rsidR="003561E5" w:rsidRPr="00EF6E19">
        <w:rPr>
          <w:sz w:val="22"/>
          <w:szCs w:val="22"/>
        </w:rPr>
        <w:t xml:space="preserve">(or a laboratory certified/accredited in the State of Maine) </w:t>
      </w:r>
      <w:r w:rsidR="00E019B7" w:rsidRPr="00EF6E19">
        <w:rPr>
          <w:sz w:val="22"/>
          <w:szCs w:val="22"/>
        </w:rPr>
        <w:t xml:space="preserve">is authorized and required to </w:t>
      </w:r>
      <w:r w:rsidRPr="00EF6E19">
        <w:rPr>
          <w:sz w:val="22"/>
          <w:szCs w:val="22"/>
        </w:rPr>
        <w:t xml:space="preserve">report the </w:t>
      </w:r>
      <w:r w:rsidR="00E019B7" w:rsidRPr="00EF6E19">
        <w:rPr>
          <w:sz w:val="22"/>
          <w:szCs w:val="22"/>
        </w:rPr>
        <w:t xml:space="preserve">following </w:t>
      </w:r>
      <w:r w:rsidR="003561E5" w:rsidRPr="00EF6E19">
        <w:rPr>
          <w:sz w:val="22"/>
          <w:szCs w:val="22"/>
        </w:rPr>
        <w:t>items</w:t>
      </w:r>
      <w:r w:rsidR="00E019B7" w:rsidRPr="00EF6E19">
        <w:rPr>
          <w:sz w:val="22"/>
          <w:szCs w:val="22"/>
        </w:rPr>
        <w:t xml:space="preserve"> and events to the </w:t>
      </w:r>
      <w:r w:rsidRPr="00EF6E19">
        <w:rPr>
          <w:sz w:val="22"/>
          <w:szCs w:val="22"/>
        </w:rPr>
        <w:t>Department</w:t>
      </w:r>
      <w:r w:rsidR="003561E5" w:rsidRPr="00EF6E19">
        <w:rPr>
          <w:sz w:val="22"/>
          <w:szCs w:val="22"/>
        </w:rPr>
        <w:t xml:space="preserve"> or Certified Laboratories</w:t>
      </w:r>
      <w:r w:rsidRPr="00EF6E19">
        <w:rPr>
          <w:sz w:val="22"/>
          <w:szCs w:val="22"/>
        </w:rPr>
        <w:t>:</w:t>
      </w:r>
    </w:p>
    <w:p w14:paraId="5EEC1D01" w14:textId="2B579973" w:rsidR="00DF13F8" w:rsidRPr="00EF6E19" w:rsidRDefault="00DF13F8" w:rsidP="3A9D8FE8">
      <w:pPr>
        <w:pStyle w:val="Heading2"/>
        <w:tabs>
          <w:tab w:val="clear" w:pos="720"/>
          <w:tab w:val="clear" w:pos="1440"/>
          <w:tab w:val="clear" w:pos="2160"/>
          <w:tab w:val="clear" w:pos="2880"/>
          <w:tab w:val="clear" w:pos="9360"/>
        </w:tabs>
        <w:spacing w:after="240"/>
        <w:ind w:left="720" w:hanging="720"/>
        <w:jc w:val="left"/>
        <w:rPr>
          <w:b/>
          <w:bCs/>
          <w:sz w:val="22"/>
          <w:szCs w:val="22"/>
          <w:u w:val="none"/>
        </w:rPr>
      </w:pPr>
      <w:bookmarkStart w:id="69" w:name="_Toc442343245"/>
      <w:r w:rsidRPr="00EF6E19">
        <w:rPr>
          <w:b/>
          <w:bCs/>
          <w:sz w:val="22"/>
          <w:szCs w:val="22"/>
          <w:u w:val="none"/>
        </w:rPr>
        <w:t>A.</w:t>
      </w:r>
      <w:r w:rsidRPr="00EF6E19">
        <w:rPr>
          <w:u w:val="none"/>
        </w:rPr>
        <w:tab/>
      </w:r>
      <w:r w:rsidRPr="00EF6E19">
        <w:rPr>
          <w:b/>
          <w:bCs/>
          <w:sz w:val="22"/>
          <w:szCs w:val="22"/>
          <w:u w:val="none"/>
        </w:rPr>
        <w:t>Failure</w:t>
      </w:r>
      <w:r w:rsidR="00040278" w:rsidRPr="00EF6E19">
        <w:rPr>
          <w:b/>
          <w:bCs/>
          <w:sz w:val="22"/>
          <w:szCs w:val="22"/>
          <w:u w:val="none"/>
        </w:rPr>
        <w:t xml:space="preserve"> </w:t>
      </w:r>
      <w:r w:rsidR="004533F1" w:rsidRPr="00EF6E19">
        <w:rPr>
          <w:b/>
          <w:bCs/>
          <w:sz w:val="22"/>
          <w:szCs w:val="22"/>
          <w:u w:val="none"/>
        </w:rPr>
        <w:t xml:space="preserve">of a Public Water System </w:t>
      </w:r>
      <w:r w:rsidR="00040278" w:rsidRPr="00EF6E19">
        <w:rPr>
          <w:b/>
          <w:bCs/>
          <w:sz w:val="22"/>
          <w:szCs w:val="22"/>
          <w:u w:val="none"/>
        </w:rPr>
        <w:t>to Comply</w:t>
      </w:r>
      <w:bookmarkEnd w:id="69"/>
      <w:r w:rsidR="00E019B7" w:rsidRPr="00EF6E19">
        <w:rPr>
          <w:b/>
          <w:bCs/>
          <w:sz w:val="22"/>
          <w:szCs w:val="22"/>
          <w:u w:val="none"/>
        </w:rPr>
        <w:t xml:space="preserve"> With </w:t>
      </w:r>
      <w:r w:rsidR="00EE5A29" w:rsidRPr="00EF6E19">
        <w:rPr>
          <w:b/>
          <w:bCs/>
          <w:sz w:val="22"/>
          <w:szCs w:val="22"/>
          <w:u w:val="none"/>
        </w:rPr>
        <w:t xml:space="preserve">the </w:t>
      </w:r>
      <w:r w:rsidR="00E019B7" w:rsidRPr="00EF6E19">
        <w:rPr>
          <w:b/>
          <w:bCs/>
          <w:sz w:val="22"/>
          <w:szCs w:val="22"/>
          <w:u w:val="none"/>
        </w:rPr>
        <w:t>Drinking Water Rule</w:t>
      </w:r>
      <w:r w:rsidR="003561E5" w:rsidRPr="00EF6E19">
        <w:rPr>
          <w:b/>
          <w:bCs/>
          <w:sz w:val="22"/>
          <w:szCs w:val="22"/>
          <w:u w:val="none"/>
        </w:rPr>
        <w:t xml:space="preserve"> </w:t>
      </w:r>
    </w:p>
    <w:p w14:paraId="23218FDF" w14:textId="1CE4AF63" w:rsidR="00DF13F8" w:rsidRPr="00EF6E19" w:rsidRDefault="00DF13F8" w:rsidP="0014653B">
      <w:pPr>
        <w:spacing w:after="240"/>
        <w:ind w:left="720" w:hanging="720"/>
        <w:rPr>
          <w:sz w:val="22"/>
          <w:szCs w:val="22"/>
        </w:rPr>
      </w:pPr>
      <w:r w:rsidRPr="00EF6E19">
        <w:rPr>
          <w:sz w:val="22"/>
          <w:szCs w:val="22"/>
        </w:rPr>
        <w:tab/>
      </w:r>
      <w:r w:rsidR="00933ADA" w:rsidRPr="00EF6E19">
        <w:rPr>
          <w:sz w:val="22"/>
          <w:szCs w:val="22"/>
        </w:rPr>
        <w:t>A</w:t>
      </w:r>
      <w:r w:rsidRPr="00EF6E19">
        <w:rPr>
          <w:sz w:val="22"/>
          <w:szCs w:val="22"/>
        </w:rPr>
        <w:t>ll public water system</w:t>
      </w:r>
      <w:r w:rsidR="00E019B7" w:rsidRPr="00EF6E19">
        <w:rPr>
          <w:sz w:val="22"/>
          <w:szCs w:val="22"/>
        </w:rPr>
        <w:t xml:space="preserve"> owner</w:t>
      </w:r>
      <w:r w:rsidRPr="00EF6E19">
        <w:rPr>
          <w:sz w:val="22"/>
          <w:szCs w:val="22"/>
        </w:rPr>
        <w:t xml:space="preserve">s </w:t>
      </w:r>
      <w:r w:rsidR="00E019B7" w:rsidRPr="00EF6E19">
        <w:rPr>
          <w:sz w:val="22"/>
          <w:szCs w:val="22"/>
        </w:rPr>
        <w:t xml:space="preserve">or operators </w:t>
      </w:r>
      <w:r w:rsidRPr="00EF6E19">
        <w:rPr>
          <w:sz w:val="22"/>
          <w:szCs w:val="22"/>
        </w:rPr>
        <w:t xml:space="preserve">must report any failure to comply with </w:t>
      </w:r>
      <w:r w:rsidR="00A55279" w:rsidRPr="00EF6E19">
        <w:rPr>
          <w:sz w:val="22"/>
          <w:szCs w:val="22"/>
        </w:rPr>
        <w:t xml:space="preserve">applicable </w:t>
      </w:r>
      <w:r w:rsidR="00E019B7" w:rsidRPr="00EF6E19">
        <w:rPr>
          <w:sz w:val="22"/>
          <w:szCs w:val="22"/>
        </w:rPr>
        <w:t xml:space="preserve">drinking water </w:t>
      </w:r>
      <w:r w:rsidRPr="00EF6E19">
        <w:rPr>
          <w:sz w:val="22"/>
          <w:szCs w:val="22"/>
        </w:rPr>
        <w:t>rules and regulations</w:t>
      </w:r>
      <w:r w:rsidR="00933ADA" w:rsidRPr="00EF6E19">
        <w:rPr>
          <w:sz w:val="22"/>
          <w:szCs w:val="22"/>
        </w:rPr>
        <w:t xml:space="preserve"> directly to the Department</w:t>
      </w:r>
      <w:r w:rsidRPr="00EF6E19">
        <w:rPr>
          <w:sz w:val="22"/>
          <w:szCs w:val="22"/>
        </w:rPr>
        <w:t xml:space="preserve">, including </w:t>
      </w:r>
      <w:r w:rsidR="003561E5" w:rsidRPr="00EF6E19">
        <w:rPr>
          <w:sz w:val="22"/>
          <w:szCs w:val="22"/>
        </w:rPr>
        <w:t>any</w:t>
      </w:r>
      <w:r w:rsidR="54E2124D" w:rsidRPr="00EF6E19">
        <w:rPr>
          <w:sz w:val="22"/>
          <w:szCs w:val="22"/>
        </w:rPr>
        <w:t xml:space="preserve"> </w:t>
      </w:r>
      <w:r w:rsidRPr="00EF6E19">
        <w:rPr>
          <w:sz w:val="22"/>
          <w:szCs w:val="22"/>
        </w:rPr>
        <w:t>failure to monitor</w:t>
      </w:r>
      <w:r w:rsidR="00933ADA" w:rsidRPr="00EF6E19">
        <w:rPr>
          <w:sz w:val="22"/>
          <w:szCs w:val="22"/>
        </w:rPr>
        <w:t xml:space="preserve"> or report water analyses</w:t>
      </w:r>
      <w:r w:rsidRPr="00EF6E19">
        <w:rPr>
          <w:sz w:val="22"/>
          <w:szCs w:val="22"/>
        </w:rPr>
        <w:t xml:space="preserve"> within </w:t>
      </w:r>
      <w:r w:rsidR="00E019B7" w:rsidRPr="00EF6E19">
        <w:rPr>
          <w:sz w:val="22"/>
          <w:szCs w:val="22"/>
        </w:rPr>
        <w:t>required</w:t>
      </w:r>
      <w:r w:rsidR="00933ADA" w:rsidRPr="00EF6E19">
        <w:rPr>
          <w:sz w:val="22"/>
          <w:szCs w:val="22"/>
        </w:rPr>
        <w:t xml:space="preserve"> timeframes outlined in 40 </w:t>
      </w:r>
      <w:r w:rsidR="00916EA1" w:rsidRPr="00EF6E19">
        <w:rPr>
          <w:sz w:val="22"/>
          <w:szCs w:val="22"/>
        </w:rPr>
        <w:t>CFR</w:t>
      </w:r>
      <w:r w:rsidR="00933ADA" w:rsidRPr="00EF6E19">
        <w:rPr>
          <w:sz w:val="22"/>
          <w:szCs w:val="22"/>
        </w:rPr>
        <w:t xml:space="preserve"> 141, Subpart Q,</w:t>
      </w:r>
      <w:r w:rsidR="00933ADA" w:rsidRPr="00EF6E19">
        <w:rPr>
          <w:color w:val="FF0000"/>
          <w:sz w:val="22"/>
          <w:szCs w:val="22"/>
        </w:rPr>
        <w:t xml:space="preserve"> </w:t>
      </w:r>
      <w:r w:rsidRPr="00EF6E19">
        <w:rPr>
          <w:sz w:val="22"/>
          <w:szCs w:val="22"/>
        </w:rPr>
        <w:t>unless the Department performed the analysis and reported the results.</w:t>
      </w:r>
      <w:r w:rsidR="00C345E6" w:rsidRPr="00EF6E19">
        <w:rPr>
          <w:sz w:val="22"/>
          <w:szCs w:val="22"/>
        </w:rPr>
        <w:t xml:space="preserve"> </w:t>
      </w:r>
    </w:p>
    <w:p w14:paraId="5999360D" w14:textId="0C2937A5" w:rsidR="006E25E8" w:rsidRPr="00EF6E19" w:rsidRDefault="00DF13F8" w:rsidP="3A9D8FE8">
      <w:pPr>
        <w:pStyle w:val="Heading2"/>
        <w:tabs>
          <w:tab w:val="clear" w:pos="720"/>
          <w:tab w:val="clear" w:pos="1440"/>
          <w:tab w:val="clear" w:pos="2160"/>
          <w:tab w:val="clear" w:pos="2880"/>
          <w:tab w:val="clear" w:pos="9360"/>
        </w:tabs>
        <w:spacing w:after="240"/>
        <w:ind w:left="720" w:hanging="720"/>
        <w:jc w:val="left"/>
        <w:rPr>
          <w:b/>
          <w:bCs/>
          <w:sz w:val="22"/>
          <w:szCs w:val="22"/>
          <w:u w:val="none"/>
        </w:rPr>
      </w:pPr>
      <w:bookmarkStart w:id="70" w:name="_Toc442343246"/>
      <w:r w:rsidRPr="00EF6E19">
        <w:rPr>
          <w:b/>
          <w:bCs/>
          <w:sz w:val="22"/>
          <w:szCs w:val="22"/>
          <w:u w:val="none"/>
        </w:rPr>
        <w:t>B.</w:t>
      </w:r>
      <w:r w:rsidRPr="00EF6E19">
        <w:rPr>
          <w:u w:val="none"/>
        </w:rPr>
        <w:tab/>
      </w:r>
      <w:r w:rsidR="2703746B" w:rsidRPr="00EF6E19">
        <w:rPr>
          <w:b/>
          <w:bCs/>
          <w:sz w:val="22"/>
          <w:szCs w:val="22"/>
          <w:u w:val="none"/>
        </w:rPr>
        <w:t>Submi</w:t>
      </w:r>
      <w:r w:rsidR="004533F1" w:rsidRPr="00EF6E19">
        <w:rPr>
          <w:b/>
          <w:bCs/>
          <w:sz w:val="22"/>
          <w:szCs w:val="22"/>
          <w:u w:val="none"/>
        </w:rPr>
        <w:t>ssion</w:t>
      </w:r>
      <w:r w:rsidR="12596FCC" w:rsidRPr="00EF6E19">
        <w:rPr>
          <w:b/>
          <w:bCs/>
          <w:sz w:val="22"/>
          <w:szCs w:val="22"/>
          <w:u w:val="none"/>
        </w:rPr>
        <w:t xml:space="preserve"> of</w:t>
      </w:r>
      <w:r w:rsidR="2703746B" w:rsidRPr="00EF6E19">
        <w:rPr>
          <w:b/>
          <w:bCs/>
          <w:sz w:val="22"/>
          <w:szCs w:val="22"/>
          <w:u w:val="none"/>
        </w:rPr>
        <w:t xml:space="preserve"> </w:t>
      </w:r>
      <w:r w:rsidR="003561E5" w:rsidRPr="00EF6E19">
        <w:rPr>
          <w:b/>
          <w:bCs/>
          <w:sz w:val="22"/>
          <w:szCs w:val="22"/>
          <w:u w:val="none"/>
        </w:rPr>
        <w:t xml:space="preserve">Water Quality Samples to a Certified </w:t>
      </w:r>
      <w:r w:rsidR="002C19A2" w:rsidRPr="00EF6E19">
        <w:rPr>
          <w:b/>
          <w:bCs/>
          <w:sz w:val="22"/>
          <w:szCs w:val="22"/>
          <w:u w:val="none"/>
        </w:rPr>
        <w:t xml:space="preserve">Laboratory </w:t>
      </w:r>
      <w:bookmarkEnd w:id="70"/>
    </w:p>
    <w:p w14:paraId="4EF97C4F" w14:textId="77777777" w:rsidR="00EF6E19" w:rsidRDefault="708F4512" w:rsidP="00EF6E19">
      <w:pPr>
        <w:pStyle w:val="Heading2"/>
        <w:tabs>
          <w:tab w:val="clear" w:pos="720"/>
          <w:tab w:val="clear" w:pos="1440"/>
          <w:tab w:val="clear" w:pos="2160"/>
          <w:tab w:val="clear" w:pos="2880"/>
          <w:tab w:val="clear" w:pos="9360"/>
        </w:tabs>
        <w:spacing w:after="240"/>
        <w:ind w:left="720"/>
        <w:jc w:val="left"/>
        <w:rPr>
          <w:sz w:val="22"/>
          <w:szCs w:val="22"/>
          <w:u w:val="none"/>
        </w:rPr>
      </w:pPr>
      <w:r w:rsidRPr="00EF6E19">
        <w:rPr>
          <w:sz w:val="22"/>
          <w:szCs w:val="22"/>
          <w:u w:val="none"/>
        </w:rPr>
        <w:t>All public water system</w:t>
      </w:r>
      <w:r w:rsidR="003561E5" w:rsidRPr="00EF6E19">
        <w:rPr>
          <w:sz w:val="22"/>
          <w:szCs w:val="22"/>
          <w:u w:val="none"/>
        </w:rPr>
        <w:t xml:space="preserve"> owners or operator</w:t>
      </w:r>
      <w:r w:rsidR="3E992486" w:rsidRPr="00EF6E19">
        <w:rPr>
          <w:sz w:val="22"/>
          <w:szCs w:val="22"/>
          <w:u w:val="none"/>
        </w:rPr>
        <w:t>s must submit</w:t>
      </w:r>
      <w:r w:rsidRPr="00EF6E19">
        <w:rPr>
          <w:sz w:val="22"/>
          <w:szCs w:val="22"/>
          <w:u w:val="none"/>
        </w:rPr>
        <w:t xml:space="preserve"> water samples to a certified laboratory</w:t>
      </w:r>
      <w:r w:rsidR="007F593D" w:rsidRPr="00EF6E19">
        <w:rPr>
          <w:sz w:val="22"/>
          <w:szCs w:val="22"/>
          <w:u w:val="none"/>
        </w:rPr>
        <w:t xml:space="preserve"> for analysis</w:t>
      </w:r>
      <w:r w:rsidR="00AF40EB" w:rsidRPr="00EF6E19">
        <w:rPr>
          <w:sz w:val="22"/>
          <w:szCs w:val="22"/>
          <w:u w:val="none"/>
        </w:rPr>
        <w:t xml:space="preserve">. </w:t>
      </w:r>
      <w:bookmarkStart w:id="71" w:name="_Toc442343247"/>
    </w:p>
    <w:p w14:paraId="719CD436" w14:textId="4D8DAB82" w:rsidR="00DF13F8" w:rsidRPr="00EF6E19" w:rsidRDefault="00D74A6C" w:rsidP="00EF6E19">
      <w:pPr>
        <w:pStyle w:val="Heading2"/>
        <w:tabs>
          <w:tab w:val="clear" w:pos="720"/>
          <w:tab w:val="clear" w:pos="1440"/>
          <w:tab w:val="clear" w:pos="2160"/>
          <w:tab w:val="clear" w:pos="2880"/>
          <w:tab w:val="clear" w:pos="9360"/>
        </w:tabs>
        <w:spacing w:after="240"/>
        <w:ind w:left="720" w:hanging="720"/>
        <w:jc w:val="left"/>
        <w:rPr>
          <w:b/>
          <w:sz w:val="22"/>
          <w:szCs w:val="22"/>
          <w:u w:val="none"/>
        </w:rPr>
      </w:pPr>
      <w:r w:rsidRPr="00EF6E19">
        <w:rPr>
          <w:b/>
          <w:sz w:val="22"/>
          <w:szCs w:val="22"/>
          <w:u w:val="none"/>
        </w:rPr>
        <w:t>C.</w:t>
      </w:r>
      <w:r w:rsidR="000E059A" w:rsidRPr="00EF6E19">
        <w:rPr>
          <w:b/>
          <w:sz w:val="22"/>
          <w:szCs w:val="22"/>
          <w:u w:val="none"/>
        </w:rPr>
        <w:tab/>
      </w:r>
      <w:r w:rsidR="00040278" w:rsidRPr="00EF6E19">
        <w:rPr>
          <w:b/>
          <w:sz w:val="22"/>
          <w:szCs w:val="22"/>
          <w:u w:val="none"/>
        </w:rPr>
        <w:t>Analysis Reporting</w:t>
      </w:r>
      <w:bookmarkEnd w:id="71"/>
      <w:r w:rsidR="003561E5" w:rsidRPr="00EF6E19">
        <w:rPr>
          <w:b/>
          <w:sz w:val="22"/>
          <w:szCs w:val="22"/>
          <w:u w:val="none"/>
        </w:rPr>
        <w:t xml:space="preserve"> to the Department</w:t>
      </w:r>
    </w:p>
    <w:p w14:paraId="6AF2B9E6" w14:textId="5DCA2790" w:rsidR="006100FA" w:rsidRPr="00EF6E19" w:rsidRDefault="00BB0799" w:rsidP="005E5B24">
      <w:pPr>
        <w:spacing w:after="240"/>
        <w:ind w:left="1440" w:hanging="720"/>
        <w:rPr>
          <w:sz w:val="22"/>
          <w:szCs w:val="22"/>
        </w:rPr>
      </w:pPr>
      <w:r w:rsidRPr="00EF6E19">
        <w:rPr>
          <w:sz w:val="22"/>
          <w:szCs w:val="22"/>
        </w:rPr>
        <w:t>1.</w:t>
      </w:r>
      <w:r w:rsidR="00EF6E19">
        <w:rPr>
          <w:sz w:val="22"/>
          <w:szCs w:val="22"/>
        </w:rPr>
        <w:tab/>
      </w:r>
      <w:r w:rsidR="003561E5" w:rsidRPr="00EF6E19">
        <w:rPr>
          <w:sz w:val="22"/>
          <w:szCs w:val="22"/>
        </w:rPr>
        <w:t xml:space="preserve">Public water system owners or operators must </w:t>
      </w:r>
      <w:r w:rsidR="00EB6FC9" w:rsidRPr="00EF6E19">
        <w:rPr>
          <w:sz w:val="22"/>
          <w:szCs w:val="22"/>
        </w:rPr>
        <w:t>ensure</w:t>
      </w:r>
      <w:r w:rsidR="00F87082" w:rsidRPr="00EF6E19">
        <w:rPr>
          <w:sz w:val="22"/>
          <w:szCs w:val="22"/>
        </w:rPr>
        <w:t xml:space="preserve"> </w:t>
      </w:r>
      <w:r w:rsidR="00EB6FC9" w:rsidRPr="00EF6E19">
        <w:rPr>
          <w:sz w:val="22"/>
          <w:szCs w:val="22"/>
        </w:rPr>
        <w:t>the submi</w:t>
      </w:r>
      <w:r w:rsidR="004533F1" w:rsidRPr="00EF6E19">
        <w:rPr>
          <w:sz w:val="22"/>
          <w:szCs w:val="22"/>
        </w:rPr>
        <w:t>ssion</w:t>
      </w:r>
      <w:r w:rsidR="00EB6FC9" w:rsidRPr="00EF6E19">
        <w:rPr>
          <w:sz w:val="22"/>
          <w:szCs w:val="22"/>
        </w:rPr>
        <w:t xml:space="preserve"> of </w:t>
      </w:r>
      <w:r w:rsidR="00263C20" w:rsidRPr="00EF6E19">
        <w:rPr>
          <w:sz w:val="22"/>
          <w:szCs w:val="22"/>
        </w:rPr>
        <w:t>sample</w:t>
      </w:r>
      <w:r w:rsidR="00562A71" w:rsidRPr="00EF6E19">
        <w:rPr>
          <w:sz w:val="22"/>
          <w:szCs w:val="22"/>
        </w:rPr>
        <w:t xml:space="preserve"> result</w:t>
      </w:r>
      <w:r w:rsidR="00263C20" w:rsidRPr="00EF6E19">
        <w:rPr>
          <w:sz w:val="22"/>
          <w:szCs w:val="22"/>
        </w:rPr>
        <w:t xml:space="preserve">s </w:t>
      </w:r>
      <w:r w:rsidR="00562A71" w:rsidRPr="00EF6E19">
        <w:rPr>
          <w:sz w:val="22"/>
          <w:szCs w:val="22"/>
        </w:rPr>
        <w:t xml:space="preserve">and compliance operational data </w:t>
      </w:r>
      <w:r w:rsidR="00263C20" w:rsidRPr="00EF6E19">
        <w:rPr>
          <w:sz w:val="22"/>
          <w:szCs w:val="22"/>
        </w:rPr>
        <w:t>to the Department in the format specified by the Department.</w:t>
      </w:r>
    </w:p>
    <w:p w14:paraId="28861EF8" w14:textId="7F5B3E01" w:rsidR="000E059A" w:rsidRPr="00EF6E19" w:rsidRDefault="00263C20" w:rsidP="005E5B24">
      <w:pPr>
        <w:spacing w:after="240"/>
        <w:ind w:left="1440" w:hanging="720"/>
        <w:rPr>
          <w:sz w:val="22"/>
          <w:szCs w:val="22"/>
        </w:rPr>
      </w:pPr>
      <w:r w:rsidRPr="00EF6E19">
        <w:rPr>
          <w:sz w:val="22"/>
          <w:szCs w:val="22"/>
        </w:rPr>
        <w:t>2.</w:t>
      </w:r>
      <w:r w:rsidRPr="00EF6E19">
        <w:rPr>
          <w:sz w:val="22"/>
          <w:szCs w:val="22"/>
        </w:rPr>
        <w:tab/>
      </w:r>
      <w:r w:rsidR="00DF13F8" w:rsidRPr="00EF6E19">
        <w:rPr>
          <w:sz w:val="22"/>
          <w:szCs w:val="22"/>
        </w:rPr>
        <w:t>Unless a shorter period is specified, the results of tests, measurements, and analyses required by Sections 7, 8 and 9 of th</w:t>
      </w:r>
      <w:r w:rsidR="00A55279" w:rsidRPr="00EF6E19">
        <w:rPr>
          <w:sz w:val="22"/>
          <w:szCs w:val="22"/>
        </w:rPr>
        <w:t>is</w:t>
      </w:r>
      <w:r w:rsidR="00DF13F8" w:rsidRPr="00EF6E19">
        <w:rPr>
          <w:sz w:val="22"/>
          <w:szCs w:val="22"/>
        </w:rPr>
        <w:t xml:space="preserve"> r</w:t>
      </w:r>
      <w:r w:rsidR="00A55279" w:rsidRPr="00EF6E19">
        <w:rPr>
          <w:sz w:val="22"/>
          <w:szCs w:val="22"/>
        </w:rPr>
        <w:t>ule</w:t>
      </w:r>
      <w:r w:rsidR="00DF13F8" w:rsidRPr="00EF6E19">
        <w:rPr>
          <w:sz w:val="22"/>
          <w:szCs w:val="22"/>
        </w:rPr>
        <w:t xml:space="preserve"> </w:t>
      </w:r>
      <w:r w:rsidR="003857DB" w:rsidRPr="00EF6E19">
        <w:rPr>
          <w:sz w:val="22"/>
          <w:szCs w:val="22"/>
        </w:rPr>
        <w:t>must</w:t>
      </w:r>
      <w:r w:rsidR="00DF13F8" w:rsidRPr="00EF6E19">
        <w:rPr>
          <w:sz w:val="22"/>
          <w:szCs w:val="22"/>
        </w:rPr>
        <w:t xml:space="preserve"> be reported </w:t>
      </w:r>
      <w:r w:rsidR="006C12AA" w:rsidRPr="00EF6E19">
        <w:rPr>
          <w:sz w:val="22"/>
          <w:szCs w:val="22"/>
        </w:rPr>
        <w:t xml:space="preserve">to the Department </w:t>
      </w:r>
      <w:r w:rsidR="00DF13F8" w:rsidRPr="00EF6E19">
        <w:rPr>
          <w:sz w:val="22"/>
          <w:szCs w:val="22"/>
        </w:rPr>
        <w:t xml:space="preserve">by the tenth day of the month following the month in which the samples were </w:t>
      </w:r>
      <w:r w:rsidR="00FF6922" w:rsidRPr="00EF6E19">
        <w:rPr>
          <w:sz w:val="22"/>
          <w:szCs w:val="22"/>
        </w:rPr>
        <w:t xml:space="preserve">required to be </w:t>
      </w:r>
      <w:r w:rsidR="020B26FE" w:rsidRPr="00EF6E19">
        <w:rPr>
          <w:sz w:val="22"/>
          <w:szCs w:val="22"/>
        </w:rPr>
        <w:t>collected</w:t>
      </w:r>
      <w:r w:rsidR="00DF13F8" w:rsidRPr="00EF6E19">
        <w:rPr>
          <w:sz w:val="22"/>
          <w:szCs w:val="22"/>
        </w:rPr>
        <w:t>.</w:t>
      </w:r>
    </w:p>
    <w:p w14:paraId="3C5ED39B" w14:textId="0EF91882" w:rsidR="006C12AA" w:rsidRPr="00EF6E19" w:rsidRDefault="00263C20" w:rsidP="005E5B24">
      <w:pPr>
        <w:spacing w:after="240"/>
        <w:ind w:left="1440" w:hanging="720"/>
        <w:rPr>
          <w:sz w:val="22"/>
          <w:szCs w:val="22"/>
        </w:rPr>
      </w:pPr>
      <w:r w:rsidRPr="00EF6E19">
        <w:rPr>
          <w:sz w:val="22"/>
          <w:szCs w:val="22"/>
        </w:rPr>
        <w:t>3</w:t>
      </w:r>
      <w:r w:rsidR="00EF6E19">
        <w:rPr>
          <w:sz w:val="22"/>
          <w:szCs w:val="22"/>
        </w:rPr>
        <w:t>.</w:t>
      </w:r>
      <w:r w:rsidR="00EF6E19">
        <w:rPr>
          <w:sz w:val="22"/>
          <w:szCs w:val="22"/>
        </w:rPr>
        <w:tab/>
      </w:r>
      <w:r w:rsidR="4DEE446B" w:rsidRPr="00EF6E19">
        <w:rPr>
          <w:sz w:val="22"/>
          <w:szCs w:val="22"/>
        </w:rPr>
        <w:t xml:space="preserve">Certified laboratories </w:t>
      </w:r>
      <w:r w:rsidR="00B05864" w:rsidRPr="00EF6E19">
        <w:rPr>
          <w:sz w:val="22"/>
          <w:szCs w:val="22"/>
        </w:rPr>
        <w:t xml:space="preserve">must </w:t>
      </w:r>
      <w:r w:rsidR="4DEE446B" w:rsidRPr="00EF6E19">
        <w:rPr>
          <w:sz w:val="22"/>
          <w:szCs w:val="22"/>
        </w:rPr>
        <w:t>report t</w:t>
      </w:r>
      <w:r w:rsidR="486B500F" w:rsidRPr="00EF6E19">
        <w:rPr>
          <w:sz w:val="22"/>
          <w:szCs w:val="22"/>
        </w:rPr>
        <w:t xml:space="preserve">he following results to the Department within </w:t>
      </w:r>
      <w:r w:rsidR="3D949FC8" w:rsidRPr="00EF6E19">
        <w:rPr>
          <w:sz w:val="22"/>
          <w:szCs w:val="22"/>
        </w:rPr>
        <w:t xml:space="preserve">one business </w:t>
      </w:r>
      <w:r w:rsidR="166EF255" w:rsidRPr="00EF6E19">
        <w:rPr>
          <w:sz w:val="22"/>
          <w:szCs w:val="22"/>
        </w:rPr>
        <w:t xml:space="preserve">day </w:t>
      </w:r>
      <w:r w:rsidR="3D949FC8" w:rsidRPr="00EF6E19">
        <w:rPr>
          <w:sz w:val="22"/>
          <w:szCs w:val="22"/>
        </w:rPr>
        <w:t xml:space="preserve">of </w:t>
      </w:r>
      <w:r w:rsidR="166EF255" w:rsidRPr="00EF6E19">
        <w:rPr>
          <w:sz w:val="22"/>
          <w:szCs w:val="22"/>
        </w:rPr>
        <w:t xml:space="preserve">the results </w:t>
      </w:r>
      <w:r w:rsidR="3D949FC8" w:rsidRPr="00EF6E19">
        <w:rPr>
          <w:sz w:val="22"/>
          <w:szCs w:val="22"/>
        </w:rPr>
        <w:t>being discovered</w:t>
      </w:r>
      <w:r w:rsidR="486B500F" w:rsidRPr="00EF6E19">
        <w:rPr>
          <w:sz w:val="22"/>
          <w:szCs w:val="22"/>
        </w:rPr>
        <w:t>:</w:t>
      </w:r>
    </w:p>
    <w:p w14:paraId="28D7C109" w14:textId="39AD8BB2" w:rsidR="00FB0CB5" w:rsidRPr="00EF6E19" w:rsidRDefault="00D74A6C" w:rsidP="08265323">
      <w:pPr>
        <w:pStyle w:val="ListParagraph"/>
        <w:spacing w:after="240"/>
        <w:ind w:left="2160" w:hanging="720"/>
        <w:rPr>
          <w:sz w:val="22"/>
          <w:szCs w:val="22"/>
        </w:rPr>
      </w:pPr>
      <w:r w:rsidRPr="00EF6E19">
        <w:rPr>
          <w:sz w:val="22"/>
          <w:szCs w:val="22"/>
        </w:rPr>
        <w:t>a.</w:t>
      </w:r>
      <w:r w:rsidRPr="00EF6E19">
        <w:rPr>
          <w:sz w:val="22"/>
          <w:szCs w:val="22"/>
        </w:rPr>
        <w:tab/>
      </w:r>
      <w:r w:rsidR="006C12AA" w:rsidRPr="00EF6E19">
        <w:rPr>
          <w:sz w:val="22"/>
          <w:szCs w:val="22"/>
        </w:rPr>
        <w:t>Positive total coliform results;</w:t>
      </w:r>
    </w:p>
    <w:p w14:paraId="499A041D" w14:textId="77777777" w:rsidR="003B650D" w:rsidRPr="00EF6E19" w:rsidRDefault="003B650D" w:rsidP="08265323">
      <w:pPr>
        <w:pStyle w:val="ListParagraph"/>
        <w:spacing w:after="240"/>
        <w:ind w:left="2160" w:hanging="720"/>
        <w:rPr>
          <w:sz w:val="22"/>
          <w:szCs w:val="22"/>
        </w:rPr>
      </w:pPr>
    </w:p>
    <w:p w14:paraId="0015BFDD" w14:textId="42B6D5F1" w:rsidR="006C12AA" w:rsidRDefault="00D91239" w:rsidP="00EF6E19">
      <w:pPr>
        <w:pStyle w:val="ListParagraph"/>
        <w:numPr>
          <w:ilvl w:val="0"/>
          <w:numId w:val="17"/>
        </w:numPr>
        <w:tabs>
          <w:tab w:val="clear" w:pos="1800"/>
          <w:tab w:val="num" w:pos="2160"/>
        </w:tabs>
        <w:spacing w:after="240"/>
        <w:ind w:left="2160" w:hanging="720"/>
        <w:rPr>
          <w:sz w:val="22"/>
          <w:szCs w:val="22"/>
        </w:rPr>
      </w:pPr>
      <w:r w:rsidRPr="00EF6E19">
        <w:rPr>
          <w:sz w:val="22"/>
          <w:szCs w:val="22"/>
        </w:rPr>
        <w:t xml:space="preserve">Arsenic results greater than </w:t>
      </w:r>
      <w:r w:rsidR="00B551A7" w:rsidRPr="00EF6E19">
        <w:rPr>
          <w:sz w:val="22"/>
          <w:szCs w:val="22"/>
        </w:rPr>
        <w:t>0.05 mg/L.</w:t>
      </w:r>
    </w:p>
    <w:p w14:paraId="45CC1E65" w14:textId="77777777" w:rsidR="00EF6E19" w:rsidRPr="00EF6E19" w:rsidRDefault="00EF6E19" w:rsidP="00EF6E19">
      <w:pPr>
        <w:pStyle w:val="ListParagraph"/>
        <w:spacing w:after="240"/>
        <w:ind w:left="1800"/>
        <w:rPr>
          <w:sz w:val="22"/>
          <w:szCs w:val="22"/>
        </w:rPr>
      </w:pPr>
    </w:p>
    <w:p w14:paraId="5D6E2925" w14:textId="5A4FEB9F" w:rsidR="001D44FA" w:rsidRPr="00EF6E19" w:rsidRDefault="00B2724D" w:rsidP="17A52C29">
      <w:pPr>
        <w:pStyle w:val="ListParagraph"/>
        <w:spacing w:after="240"/>
        <w:ind w:left="2160" w:hanging="720"/>
        <w:rPr>
          <w:sz w:val="22"/>
          <w:szCs w:val="22"/>
        </w:rPr>
      </w:pPr>
      <w:r w:rsidRPr="00EF6E19">
        <w:rPr>
          <w:sz w:val="22"/>
          <w:szCs w:val="22"/>
        </w:rPr>
        <w:t>c</w:t>
      </w:r>
      <w:r w:rsidR="001D44FA" w:rsidRPr="00EF6E19">
        <w:rPr>
          <w:sz w:val="22"/>
          <w:szCs w:val="22"/>
        </w:rPr>
        <w:t>.</w:t>
      </w:r>
      <w:r w:rsidR="00EF6E19">
        <w:rPr>
          <w:sz w:val="22"/>
          <w:szCs w:val="22"/>
        </w:rPr>
        <w:tab/>
      </w:r>
      <w:r w:rsidR="001D44FA" w:rsidRPr="00EF6E19">
        <w:rPr>
          <w:sz w:val="22"/>
          <w:szCs w:val="22"/>
        </w:rPr>
        <w:t>Lead results greater than 0.1 mg/L.</w:t>
      </w:r>
    </w:p>
    <w:p w14:paraId="662D628E" w14:textId="2C7342A4" w:rsidR="006C12AA" w:rsidRPr="00EF6E19" w:rsidRDefault="00263C20" w:rsidP="0014653B">
      <w:pPr>
        <w:spacing w:after="240"/>
        <w:ind w:left="1440" w:hanging="720"/>
        <w:rPr>
          <w:sz w:val="22"/>
          <w:szCs w:val="22"/>
        </w:rPr>
      </w:pPr>
      <w:r w:rsidRPr="00EF6E19">
        <w:rPr>
          <w:sz w:val="22"/>
          <w:szCs w:val="22"/>
        </w:rPr>
        <w:t>4</w:t>
      </w:r>
      <w:r w:rsidR="486B500F" w:rsidRPr="00EF6E19">
        <w:rPr>
          <w:sz w:val="22"/>
          <w:szCs w:val="22"/>
        </w:rPr>
        <w:t>.</w:t>
      </w:r>
      <w:r w:rsidR="006C12AA" w:rsidRPr="00EF6E19">
        <w:rPr>
          <w:sz w:val="22"/>
          <w:szCs w:val="22"/>
        </w:rPr>
        <w:tab/>
      </w:r>
      <w:r w:rsidR="4DEE446B" w:rsidRPr="00EF6E19">
        <w:rPr>
          <w:sz w:val="22"/>
          <w:szCs w:val="22"/>
        </w:rPr>
        <w:t xml:space="preserve">Certified laboratories </w:t>
      </w:r>
      <w:r w:rsidR="60FB304E" w:rsidRPr="00EF6E19">
        <w:rPr>
          <w:sz w:val="22"/>
          <w:szCs w:val="22"/>
        </w:rPr>
        <w:t>must</w:t>
      </w:r>
      <w:r w:rsidR="4DEE446B" w:rsidRPr="00EF6E19">
        <w:rPr>
          <w:sz w:val="22"/>
          <w:szCs w:val="22"/>
        </w:rPr>
        <w:t xml:space="preserve"> report t</w:t>
      </w:r>
      <w:r w:rsidR="486B500F" w:rsidRPr="00EF6E19">
        <w:rPr>
          <w:sz w:val="22"/>
          <w:szCs w:val="22"/>
        </w:rPr>
        <w:t xml:space="preserve">he following results for acute contaminants </w:t>
      </w:r>
      <w:r w:rsidR="166EF255" w:rsidRPr="00EF6E19">
        <w:rPr>
          <w:sz w:val="22"/>
          <w:szCs w:val="22"/>
        </w:rPr>
        <w:t>to the Department on the same day that the results are known</w:t>
      </w:r>
      <w:r w:rsidR="486B500F" w:rsidRPr="00EF6E19">
        <w:rPr>
          <w:sz w:val="22"/>
          <w:szCs w:val="22"/>
        </w:rPr>
        <w:t>:</w:t>
      </w:r>
    </w:p>
    <w:p w14:paraId="762AE18F" w14:textId="77777777" w:rsidR="006C12AA" w:rsidRPr="00EF6E19" w:rsidRDefault="00D74A6C" w:rsidP="0014653B">
      <w:pPr>
        <w:spacing w:after="240"/>
        <w:ind w:left="2160" w:hanging="720"/>
        <w:rPr>
          <w:sz w:val="22"/>
          <w:szCs w:val="22"/>
        </w:rPr>
      </w:pPr>
      <w:r w:rsidRPr="00EF6E19">
        <w:rPr>
          <w:sz w:val="22"/>
          <w:szCs w:val="22"/>
        </w:rPr>
        <w:t>a.</w:t>
      </w:r>
      <w:r w:rsidRPr="00EF6E19">
        <w:rPr>
          <w:sz w:val="22"/>
          <w:szCs w:val="22"/>
        </w:rPr>
        <w:tab/>
      </w:r>
      <w:r w:rsidR="006C12AA" w:rsidRPr="00EF6E19">
        <w:rPr>
          <w:i/>
          <w:sz w:val="22"/>
          <w:szCs w:val="22"/>
        </w:rPr>
        <w:t>E. coli</w:t>
      </w:r>
      <w:r w:rsidR="006C12AA" w:rsidRPr="00EF6E19">
        <w:rPr>
          <w:sz w:val="22"/>
          <w:szCs w:val="22"/>
        </w:rPr>
        <w:t xml:space="preserve"> </w:t>
      </w:r>
      <w:r w:rsidR="00A40E14" w:rsidRPr="00EF6E19">
        <w:rPr>
          <w:sz w:val="22"/>
          <w:szCs w:val="22"/>
        </w:rPr>
        <w:t>positive results</w:t>
      </w:r>
      <w:r w:rsidR="006C12AA" w:rsidRPr="00EF6E19">
        <w:rPr>
          <w:sz w:val="22"/>
          <w:szCs w:val="22"/>
        </w:rPr>
        <w:t>;</w:t>
      </w:r>
    </w:p>
    <w:p w14:paraId="661C3471" w14:textId="426D9E60" w:rsidR="006C12AA" w:rsidRPr="00EF6E19" w:rsidRDefault="00D74A6C" w:rsidP="0014653B">
      <w:pPr>
        <w:spacing w:after="240"/>
        <w:ind w:left="2160" w:hanging="720"/>
        <w:rPr>
          <w:sz w:val="22"/>
          <w:szCs w:val="22"/>
        </w:rPr>
      </w:pPr>
      <w:r w:rsidRPr="00EF6E19">
        <w:rPr>
          <w:sz w:val="22"/>
          <w:szCs w:val="22"/>
        </w:rPr>
        <w:t>b.</w:t>
      </w:r>
      <w:r w:rsidRPr="00EF6E19">
        <w:rPr>
          <w:sz w:val="22"/>
          <w:szCs w:val="22"/>
        </w:rPr>
        <w:tab/>
      </w:r>
      <w:r w:rsidR="006C12AA" w:rsidRPr="00EF6E19">
        <w:rPr>
          <w:sz w:val="22"/>
          <w:szCs w:val="22"/>
        </w:rPr>
        <w:t>Nitrate exceedances</w:t>
      </w:r>
      <w:r w:rsidR="00802DB8" w:rsidRPr="00EF6E19">
        <w:rPr>
          <w:sz w:val="22"/>
          <w:szCs w:val="22"/>
        </w:rPr>
        <w:t xml:space="preserve"> of the </w:t>
      </w:r>
      <w:r w:rsidR="001D44FA" w:rsidRPr="00EF6E19">
        <w:rPr>
          <w:sz w:val="22"/>
          <w:szCs w:val="22"/>
        </w:rPr>
        <w:t>m</w:t>
      </w:r>
      <w:r w:rsidR="00802DB8" w:rsidRPr="00EF6E19">
        <w:rPr>
          <w:sz w:val="22"/>
          <w:szCs w:val="22"/>
        </w:rPr>
        <w:t xml:space="preserve">aximum </w:t>
      </w:r>
      <w:r w:rsidR="001D44FA" w:rsidRPr="00EF6E19">
        <w:rPr>
          <w:sz w:val="22"/>
          <w:szCs w:val="22"/>
        </w:rPr>
        <w:t>c</w:t>
      </w:r>
      <w:r w:rsidR="00802DB8" w:rsidRPr="00EF6E19">
        <w:rPr>
          <w:sz w:val="22"/>
          <w:szCs w:val="22"/>
        </w:rPr>
        <w:t xml:space="preserve">ontaminant </w:t>
      </w:r>
      <w:r w:rsidR="001D44FA" w:rsidRPr="00EF6E19">
        <w:rPr>
          <w:sz w:val="22"/>
          <w:szCs w:val="22"/>
        </w:rPr>
        <w:t>l</w:t>
      </w:r>
      <w:r w:rsidR="00802DB8" w:rsidRPr="00EF6E19">
        <w:rPr>
          <w:sz w:val="22"/>
          <w:szCs w:val="22"/>
        </w:rPr>
        <w:t>evel</w:t>
      </w:r>
      <w:r w:rsidR="006C12AA" w:rsidRPr="00EF6E19">
        <w:rPr>
          <w:sz w:val="22"/>
          <w:szCs w:val="22"/>
        </w:rPr>
        <w:t>; and</w:t>
      </w:r>
    </w:p>
    <w:p w14:paraId="6314B8E0" w14:textId="58ED0202" w:rsidR="006C12AA" w:rsidRPr="00EF6E19" w:rsidRDefault="00D74A6C" w:rsidP="0014653B">
      <w:pPr>
        <w:spacing w:after="240"/>
        <w:ind w:left="2160" w:hanging="720"/>
        <w:rPr>
          <w:sz w:val="22"/>
          <w:szCs w:val="22"/>
        </w:rPr>
      </w:pPr>
      <w:r w:rsidRPr="00EF6E19">
        <w:rPr>
          <w:sz w:val="22"/>
          <w:szCs w:val="22"/>
        </w:rPr>
        <w:t>c.</w:t>
      </w:r>
      <w:r w:rsidRPr="00EF6E19">
        <w:rPr>
          <w:sz w:val="22"/>
          <w:szCs w:val="22"/>
        </w:rPr>
        <w:tab/>
      </w:r>
      <w:r w:rsidR="006C12AA" w:rsidRPr="00EF6E19">
        <w:rPr>
          <w:sz w:val="22"/>
          <w:szCs w:val="22"/>
        </w:rPr>
        <w:t>Nitrite exceedances</w:t>
      </w:r>
      <w:r w:rsidR="00802DB8" w:rsidRPr="00EF6E19">
        <w:rPr>
          <w:sz w:val="22"/>
          <w:szCs w:val="22"/>
        </w:rPr>
        <w:t xml:space="preserve"> of the </w:t>
      </w:r>
      <w:r w:rsidR="001D44FA" w:rsidRPr="00EF6E19">
        <w:rPr>
          <w:sz w:val="22"/>
          <w:szCs w:val="22"/>
        </w:rPr>
        <w:t>m</w:t>
      </w:r>
      <w:r w:rsidR="00802DB8" w:rsidRPr="00EF6E19">
        <w:rPr>
          <w:sz w:val="22"/>
          <w:szCs w:val="22"/>
        </w:rPr>
        <w:t xml:space="preserve">aximum </w:t>
      </w:r>
      <w:r w:rsidR="001D44FA" w:rsidRPr="00EF6E19">
        <w:rPr>
          <w:sz w:val="22"/>
          <w:szCs w:val="22"/>
        </w:rPr>
        <w:t>c</w:t>
      </w:r>
      <w:r w:rsidR="00802DB8" w:rsidRPr="00EF6E19">
        <w:rPr>
          <w:sz w:val="22"/>
          <w:szCs w:val="22"/>
        </w:rPr>
        <w:t xml:space="preserve">ontaminant </w:t>
      </w:r>
      <w:r w:rsidR="001D44FA" w:rsidRPr="00EF6E19">
        <w:rPr>
          <w:sz w:val="22"/>
          <w:szCs w:val="22"/>
        </w:rPr>
        <w:t>l</w:t>
      </w:r>
      <w:r w:rsidR="00802DB8" w:rsidRPr="00EF6E19">
        <w:rPr>
          <w:sz w:val="22"/>
          <w:szCs w:val="22"/>
        </w:rPr>
        <w:t>evel</w:t>
      </w:r>
      <w:r w:rsidR="006C12AA" w:rsidRPr="00EF6E19">
        <w:rPr>
          <w:sz w:val="22"/>
          <w:szCs w:val="22"/>
        </w:rPr>
        <w:t>.</w:t>
      </w:r>
    </w:p>
    <w:p w14:paraId="2D0563CF" w14:textId="67D37F8E" w:rsidR="006C6B9E" w:rsidRPr="00EF6E19" w:rsidRDefault="00263C20" w:rsidP="0014653B">
      <w:pPr>
        <w:spacing w:after="240"/>
        <w:ind w:left="1440" w:hanging="720"/>
        <w:rPr>
          <w:sz w:val="22"/>
          <w:szCs w:val="22"/>
        </w:rPr>
      </w:pPr>
      <w:r w:rsidRPr="00EF6E19">
        <w:rPr>
          <w:sz w:val="22"/>
          <w:szCs w:val="22"/>
        </w:rPr>
        <w:t>5</w:t>
      </w:r>
      <w:r w:rsidR="486B500F" w:rsidRPr="00EF6E19">
        <w:rPr>
          <w:sz w:val="22"/>
          <w:szCs w:val="22"/>
        </w:rPr>
        <w:t>.</w:t>
      </w:r>
      <w:r w:rsidR="006C12AA" w:rsidRPr="00EF6E19">
        <w:rPr>
          <w:sz w:val="22"/>
          <w:szCs w:val="22"/>
        </w:rPr>
        <w:tab/>
      </w:r>
      <w:r w:rsidR="2FCB761C" w:rsidRPr="00EF6E19">
        <w:rPr>
          <w:sz w:val="22"/>
          <w:szCs w:val="22"/>
        </w:rPr>
        <w:t xml:space="preserve">All reports of laboratory analyses </w:t>
      </w:r>
      <w:r w:rsidR="1626A332" w:rsidRPr="00EF6E19">
        <w:rPr>
          <w:sz w:val="22"/>
          <w:szCs w:val="22"/>
        </w:rPr>
        <w:t xml:space="preserve">for compliance purposes </w:t>
      </w:r>
      <w:r w:rsidR="60FB304E" w:rsidRPr="00EF6E19">
        <w:rPr>
          <w:sz w:val="22"/>
          <w:szCs w:val="22"/>
        </w:rPr>
        <w:t>must</w:t>
      </w:r>
      <w:r w:rsidR="4DEE446B" w:rsidRPr="00EF6E19">
        <w:rPr>
          <w:sz w:val="22"/>
          <w:szCs w:val="22"/>
        </w:rPr>
        <w:t xml:space="preserve"> </w:t>
      </w:r>
      <w:r w:rsidR="2FCB761C" w:rsidRPr="00EF6E19">
        <w:rPr>
          <w:sz w:val="22"/>
          <w:szCs w:val="22"/>
        </w:rPr>
        <w:t xml:space="preserve">be submitted to the Department by the certified laboratory contracted by the public water </w:t>
      </w:r>
      <w:r w:rsidR="1626A332" w:rsidRPr="00EF6E19">
        <w:rPr>
          <w:sz w:val="22"/>
          <w:szCs w:val="22"/>
        </w:rPr>
        <w:t xml:space="preserve">system to analyze the samples. </w:t>
      </w:r>
      <w:r w:rsidR="2FCB761C" w:rsidRPr="00EF6E19">
        <w:rPr>
          <w:sz w:val="22"/>
          <w:szCs w:val="22"/>
        </w:rPr>
        <w:t xml:space="preserve">Any portion of the analysis sub-contracted to another </w:t>
      </w:r>
      <w:r w:rsidR="39E8B967" w:rsidRPr="00EF6E19">
        <w:rPr>
          <w:sz w:val="22"/>
          <w:szCs w:val="22"/>
        </w:rPr>
        <w:t>accredited</w:t>
      </w:r>
      <w:r w:rsidR="00B16D96" w:rsidRPr="00EF6E19">
        <w:rPr>
          <w:sz w:val="22"/>
          <w:szCs w:val="22"/>
        </w:rPr>
        <w:t xml:space="preserve"> </w:t>
      </w:r>
      <w:r w:rsidR="2FCB761C" w:rsidRPr="00EF6E19">
        <w:rPr>
          <w:sz w:val="22"/>
          <w:szCs w:val="22"/>
        </w:rPr>
        <w:t xml:space="preserve">laboratory </w:t>
      </w:r>
      <w:r w:rsidR="60FB304E" w:rsidRPr="00EF6E19">
        <w:rPr>
          <w:sz w:val="22"/>
          <w:szCs w:val="22"/>
        </w:rPr>
        <w:t>must</w:t>
      </w:r>
      <w:r w:rsidR="2FCB761C" w:rsidRPr="00EF6E19">
        <w:rPr>
          <w:sz w:val="22"/>
          <w:szCs w:val="22"/>
        </w:rPr>
        <w:t xml:space="preserve"> be</w:t>
      </w:r>
      <w:r w:rsidR="1626A332" w:rsidRPr="00EF6E19">
        <w:rPr>
          <w:sz w:val="22"/>
          <w:szCs w:val="22"/>
        </w:rPr>
        <w:t xml:space="preserve"> </w:t>
      </w:r>
      <w:r w:rsidR="2FCB761C" w:rsidRPr="00EF6E19">
        <w:rPr>
          <w:sz w:val="22"/>
          <w:szCs w:val="22"/>
        </w:rPr>
        <w:t>reported by the primary contracted laboratory.</w:t>
      </w:r>
      <w:r w:rsidR="4883E64D" w:rsidRPr="00EF6E19">
        <w:rPr>
          <w:sz w:val="22"/>
          <w:szCs w:val="22"/>
        </w:rPr>
        <w:t xml:space="preserve"> </w:t>
      </w:r>
      <w:r w:rsidR="653C86C7" w:rsidRPr="00EF6E19">
        <w:rPr>
          <w:sz w:val="22"/>
          <w:szCs w:val="22"/>
        </w:rPr>
        <w:t>The</w:t>
      </w:r>
      <w:r w:rsidR="4DEE446B" w:rsidRPr="00EF6E19">
        <w:rPr>
          <w:sz w:val="22"/>
          <w:szCs w:val="22"/>
        </w:rPr>
        <w:t xml:space="preserve"> </w:t>
      </w:r>
      <w:r w:rsidR="653C86C7" w:rsidRPr="00EF6E19">
        <w:rPr>
          <w:sz w:val="22"/>
          <w:szCs w:val="22"/>
        </w:rPr>
        <w:t xml:space="preserve">primary contracted laboratory </w:t>
      </w:r>
      <w:r w:rsidR="60FB304E" w:rsidRPr="00EF6E19">
        <w:rPr>
          <w:sz w:val="22"/>
          <w:szCs w:val="22"/>
        </w:rPr>
        <w:t>must</w:t>
      </w:r>
      <w:r w:rsidR="653C86C7" w:rsidRPr="00EF6E19">
        <w:rPr>
          <w:sz w:val="22"/>
          <w:szCs w:val="22"/>
        </w:rPr>
        <w:t xml:space="preserve"> submit the final report to the Department.</w:t>
      </w:r>
    </w:p>
    <w:p w14:paraId="42D2CE65" w14:textId="06349B62" w:rsidR="006C6B9E" w:rsidRPr="00EF6E19" w:rsidRDefault="00263C20" w:rsidP="0014653B">
      <w:pPr>
        <w:spacing w:after="240"/>
        <w:ind w:left="1440" w:hanging="720"/>
        <w:rPr>
          <w:sz w:val="22"/>
          <w:szCs w:val="22"/>
        </w:rPr>
      </w:pPr>
      <w:r w:rsidRPr="00EF6E19">
        <w:rPr>
          <w:sz w:val="22"/>
          <w:szCs w:val="22"/>
        </w:rPr>
        <w:lastRenderedPageBreak/>
        <w:t>6</w:t>
      </w:r>
      <w:r w:rsidR="486B500F" w:rsidRPr="00EF6E19">
        <w:rPr>
          <w:sz w:val="22"/>
          <w:szCs w:val="22"/>
        </w:rPr>
        <w:t>.</w:t>
      </w:r>
      <w:r w:rsidR="006C12AA" w:rsidRPr="00EF6E19">
        <w:rPr>
          <w:sz w:val="22"/>
          <w:szCs w:val="22"/>
        </w:rPr>
        <w:tab/>
      </w:r>
      <w:r w:rsidR="2FCB761C" w:rsidRPr="00EF6E19">
        <w:rPr>
          <w:sz w:val="22"/>
          <w:szCs w:val="22"/>
        </w:rPr>
        <w:t xml:space="preserve">Certified laboratories </w:t>
      </w:r>
      <w:r w:rsidR="60FB304E" w:rsidRPr="00EF6E19">
        <w:rPr>
          <w:sz w:val="22"/>
          <w:szCs w:val="22"/>
        </w:rPr>
        <w:t>must</w:t>
      </w:r>
      <w:r w:rsidR="2FCB761C" w:rsidRPr="00EF6E19">
        <w:rPr>
          <w:sz w:val="22"/>
          <w:szCs w:val="22"/>
        </w:rPr>
        <w:t xml:space="preserve"> submit forms to the Department in a format approved by the Department, which includes hard-copy or electronic</w:t>
      </w:r>
      <w:r w:rsidR="006C12AA" w:rsidRPr="00EF6E19">
        <w:rPr>
          <w:sz w:val="22"/>
          <w:szCs w:val="22"/>
        </w:rPr>
        <w:t xml:space="preserve"> </w:t>
      </w:r>
      <w:r w:rsidR="00B13878" w:rsidRPr="00EF6E19">
        <w:rPr>
          <w:sz w:val="22"/>
          <w:szCs w:val="22"/>
        </w:rPr>
        <w:t>submission</w:t>
      </w:r>
      <w:r w:rsidR="2FCB761C" w:rsidRPr="00EF6E19">
        <w:rPr>
          <w:sz w:val="22"/>
          <w:szCs w:val="22"/>
        </w:rPr>
        <w:t>.</w:t>
      </w:r>
      <w:r w:rsidR="4883E64D" w:rsidRPr="00EF6E19">
        <w:rPr>
          <w:sz w:val="22"/>
          <w:szCs w:val="22"/>
        </w:rPr>
        <w:t xml:space="preserve"> </w:t>
      </w:r>
    </w:p>
    <w:p w14:paraId="2C44DC7F" w14:textId="2B39AD95" w:rsidR="00FF6922" w:rsidRPr="00EF6E19" w:rsidRDefault="00263C20" w:rsidP="0014653B">
      <w:pPr>
        <w:spacing w:after="240"/>
        <w:ind w:left="1440" w:hanging="720"/>
        <w:rPr>
          <w:sz w:val="22"/>
          <w:szCs w:val="22"/>
        </w:rPr>
      </w:pPr>
      <w:r w:rsidRPr="00EF6E19">
        <w:rPr>
          <w:sz w:val="22"/>
          <w:szCs w:val="22"/>
        </w:rPr>
        <w:t>7</w:t>
      </w:r>
      <w:r w:rsidR="006C12AA" w:rsidRPr="00EF6E19">
        <w:rPr>
          <w:sz w:val="22"/>
          <w:szCs w:val="22"/>
        </w:rPr>
        <w:t>.</w:t>
      </w:r>
      <w:r w:rsidR="006C12AA" w:rsidRPr="00EF6E19">
        <w:rPr>
          <w:sz w:val="22"/>
          <w:szCs w:val="22"/>
        </w:rPr>
        <w:tab/>
      </w:r>
      <w:r w:rsidR="00FF6922" w:rsidRPr="00EF6E19">
        <w:rPr>
          <w:sz w:val="22"/>
          <w:szCs w:val="22"/>
        </w:rPr>
        <w:t xml:space="preserve">The Department may require any bottler, distributor, or vendor of bottled water to test and submit results to the Department for any substance at any time, when the Department has reason to believe that the substance may be present in a water source and may threaten public health. The Department reserves the right to increase testing/ monitoring frequency, based upon the potential health risk. </w:t>
      </w:r>
    </w:p>
    <w:p w14:paraId="68CBCBE0" w14:textId="47055123" w:rsidR="00DF13F8" w:rsidRPr="00EF6E19" w:rsidRDefault="002F6B8A"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72" w:name="_Toc442343248"/>
      <w:r w:rsidRPr="00EF6E19">
        <w:rPr>
          <w:b/>
          <w:sz w:val="22"/>
          <w:szCs w:val="22"/>
          <w:u w:val="none"/>
        </w:rPr>
        <w:t>D</w:t>
      </w:r>
      <w:r w:rsidR="00DF13F8" w:rsidRPr="00EF6E19">
        <w:rPr>
          <w:b/>
          <w:sz w:val="22"/>
          <w:szCs w:val="22"/>
          <w:u w:val="none"/>
        </w:rPr>
        <w:t>.</w:t>
      </w:r>
      <w:r w:rsidR="00DF13F8" w:rsidRPr="00EF6E19">
        <w:rPr>
          <w:b/>
          <w:sz w:val="22"/>
          <w:szCs w:val="22"/>
          <w:u w:val="none"/>
        </w:rPr>
        <w:tab/>
      </w:r>
      <w:r w:rsidR="003561E5" w:rsidRPr="00EF6E19">
        <w:rPr>
          <w:b/>
          <w:sz w:val="22"/>
          <w:szCs w:val="22"/>
          <w:u w:val="none"/>
        </w:rPr>
        <w:t xml:space="preserve">Public Water Systems Directly </w:t>
      </w:r>
      <w:r w:rsidR="00B04DF0" w:rsidRPr="00EF6E19">
        <w:rPr>
          <w:b/>
          <w:sz w:val="22"/>
          <w:szCs w:val="22"/>
          <w:u w:val="none"/>
        </w:rPr>
        <w:t xml:space="preserve">Submitting Operational </w:t>
      </w:r>
      <w:r w:rsidR="003561E5" w:rsidRPr="00EF6E19">
        <w:rPr>
          <w:b/>
          <w:sz w:val="22"/>
          <w:szCs w:val="22"/>
          <w:u w:val="none"/>
        </w:rPr>
        <w:t>Report</w:t>
      </w:r>
      <w:r w:rsidR="00B04DF0" w:rsidRPr="00EF6E19">
        <w:rPr>
          <w:b/>
          <w:sz w:val="22"/>
          <w:szCs w:val="22"/>
          <w:u w:val="none"/>
        </w:rPr>
        <w:t xml:space="preserve">s </w:t>
      </w:r>
      <w:r w:rsidR="00040278" w:rsidRPr="00EF6E19">
        <w:rPr>
          <w:b/>
          <w:sz w:val="22"/>
          <w:szCs w:val="22"/>
          <w:u w:val="none"/>
        </w:rPr>
        <w:t>to Department</w:t>
      </w:r>
      <w:bookmarkEnd w:id="72"/>
    </w:p>
    <w:p w14:paraId="6D59451C" w14:textId="15879202" w:rsidR="00DF13F8" w:rsidRPr="00EF6E19" w:rsidRDefault="00DF13F8" w:rsidP="0014653B">
      <w:pPr>
        <w:pStyle w:val="BodyTextIndent2"/>
        <w:tabs>
          <w:tab w:val="clear" w:pos="720"/>
          <w:tab w:val="clear" w:pos="1440"/>
          <w:tab w:val="clear" w:pos="2160"/>
          <w:tab w:val="clear" w:pos="2880"/>
          <w:tab w:val="clear" w:pos="9360"/>
        </w:tabs>
        <w:spacing w:after="240"/>
        <w:ind w:hanging="720"/>
        <w:rPr>
          <w:sz w:val="22"/>
          <w:szCs w:val="22"/>
        </w:rPr>
      </w:pPr>
      <w:r w:rsidRPr="00EF6E19">
        <w:rPr>
          <w:sz w:val="22"/>
          <w:szCs w:val="22"/>
        </w:rPr>
        <w:t>1.</w:t>
      </w:r>
      <w:r w:rsidRPr="00EF6E19">
        <w:rPr>
          <w:sz w:val="22"/>
          <w:szCs w:val="22"/>
        </w:rPr>
        <w:tab/>
        <w:t xml:space="preserve">Each community system serving municipalities and/or Districts </w:t>
      </w:r>
      <w:r w:rsidR="00B04DF0" w:rsidRPr="00EF6E19">
        <w:rPr>
          <w:sz w:val="22"/>
          <w:szCs w:val="22"/>
        </w:rPr>
        <w:t>must</w:t>
      </w:r>
      <w:r w:rsidRPr="00EF6E19">
        <w:rPr>
          <w:sz w:val="22"/>
          <w:szCs w:val="22"/>
        </w:rPr>
        <w:t xml:space="preserve"> file </w:t>
      </w:r>
      <w:r w:rsidR="00B04DF0" w:rsidRPr="00EF6E19">
        <w:rPr>
          <w:sz w:val="22"/>
          <w:szCs w:val="22"/>
        </w:rPr>
        <w:t xml:space="preserve">a monthly operational report </w:t>
      </w:r>
      <w:r w:rsidRPr="00EF6E19">
        <w:rPr>
          <w:sz w:val="22"/>
          <w:szCs w:val="22"/>
        </w:rPr>
        <w:t>with the Department no later than the tenth day of each month</w:t>
      </w:r>
      <w:r w:rsidR="00B04DF0" w:rsidRPr="00EF6E19">
        <w:rPr>
          <w:sz w:val="22"/>
          <w:szCs w:val="22"/>
        </w:rPr>
        <w:t>.</w:t>
      </w:r>
      <w:r w:rsidRPr="00EF6E19">
        <w:rPr>
          <w:sz w:val="22"/>
          <w:szCs w:val="22"/>
        </w:rPr>
        <w:t xml:space="preserve"> The reports </w:t>
      </w:r>
      <w:r w:rsidR="00B04DF0" w:rsidRPr="00EF6E19">
        <w:rPr>
          <w:sz w:val="22"/>
          <w:szCs w:val="22"/>
        </w:rPr>
        <w:t>must</w:t>
      </w:r>
      <w:r w:rsidRPr="00EF6E19">
        <w:rPr>
          <w:sz w:val="22"/>
          <w:szCs w:val="22"/>
        </w:rPr>
        <w:t xml:space="preserve"> be made on forms provided or approved by the Department and include but</w:t>
      </w:r>
      <w:r w:rsidR="0094509B" w:rsidRPr="00EF6E19">
        <w:rPr>
          <w:sz w:val="22"/>
          <w:szCs w:val="22"/>
        </w:rPr>
        <w:t xml:space="preserve"> are</w:t>
      </w:r>
      <w:r w:rsidRPr="00EF6E19">
        <w:rPr>
          <w:sz w:val="22"/>
          <w:szCs w:val="22"/>
        </w:rPr>
        <w:t xml:space="preserve"> not limited to: records of daily test results, daily water production and usage, daily chemical usage, any change in normal treatment procedure, and other pertinent information</w:t>
      </w:r>
      <w:r w:rsidR="0094509B" w:rsidRPr="00EF6E19">
        <w:rPr>
          <w:sz w:val="22"/>
          <w:szCs w:val="22"/>
        </w:rPr>
        <w:t xml:space="preserve"> as</w:t>
      </w:r>
      <w:r w:rsidR="00B04DF0" w:rsidRPr="00EF6E19">
        <w:rPr>
          <w:sz w:val="22"/>
          <w:szCs w:val="22"/>
        </w:rPr>
        <w:t xml:space="preserve"> directed by the Department</w:t>
      </w:r>
      <w:r w:rsidRPr="00EF6E19">
        <w:rPr>
          <w:sz w:val="22"/>
          <w:szCs w:val="22"/>
        </w:rPr>
        <w:t xml:space="preserve">. </w:t>
      </w:r>
    </w:p>
    <w:p w14:paraId="14BD433A" w14:textId="772205C6" w:rsidR="00DF13F8" w:rsidRPr="00EF6E19" w:rsidRDefault="00DF13F8" w:rsidP="0014653B">
      <w:pPr>
        <w:spacing w:after="240"/>
        <w:ind w:left="1440" w:right="90" w:hanging="720"/>
        <w:rPr>
          <w:sz w:val="22"/>
          <w:szCs w:val="22"/>
        </w:rPr>
      </w:pPr>
      <w:r w:rsidRPr="00EF6E19">
        <w:rPr>
          <w:sz w:val="22"/>
          <w:szCs w:val="22"/>
        </w:rPr>
        <w:t>2.</w:t>
      </w:r>
      <w:r w:rsidRPr="00EF6E19">
        <w:rPr>
          <w:sz w:val="22"/>
          <w:szCs w:val="22"/>
        </w:rPr>
        <w:tab/>
        <w:t>All public water systems not included in Section (6)(</w:t>
      </w:r>
      <w:r w:rsidR="00482759" w:rsidRPr="00EF6E19">
        <w:rPr>
          <w:sz w:val="22"/>
          <w:szCs w:val="22"/>
        </w:rPr>
        <w:t>D</w:t>
      </w:r>
      <w:r w:rsidRPr="00EF6E19">
        <w:rPr>
          <w:sz w:val="22"/>
          <w:szCs w:val="22"/>
        </w:rPr>
        <w:t xml:space="preserve">)(1) </w:t>
      </w:r>
      <w:r w:rsidR="00B04DF0" w:rsidRPr="00EF6E19">
        <w:rPr>
          <w:sz w:val="22"/>
          <w:szCs w:val="22"/>
        </w:rPr>
        <w:t xml:space="preserve">of this rule </w:t>
      </w:r>
      <w:r w:rsidRPr="00EF6E19">
        <w:rPr>
          <w:sz w:val="22"/>
          <w:szCs w:val="22"/>
        </w:rPr>
        <w:t xml:space="preserve">that add chemicals on a continuous basis </w:t>
      </w:r>
      <w:r w:rsidR="00B04DF0" w:rsidRPr="00EF6E19">
        <w:rPr>
          <w:sz w:val="22"/>
          <w:szCs w:val="22"/>
        </w:rPr>
        <w:t xml:space="preserve">must </w:t>
      </w:r>
      <w:r w:rsidRPr="00EF6E19">
        <w:rPr>
          <w:sz w:val="22"/>
          <w:szCs w:val="22"/>
        </w:rPr>
        <w:t>submit monthly reports on forms provided or approved by the Department or via electronic means</w:t>
      </w:r>
      <w:r w:rsidR="0093239E" w:rsidRPr="00EF6E19">
        <w:rPr>
          <w:sz w:val="22"/>
          <w:szCs w:val="22"/>
        </w:rPr>
        <w:t>,</w:t>
      </w:r>
      <w:r w:rsidRPr="00EF6E19">
        <w:rPr>
          <w:sz w:val="22"/>
          <w:szCs w:val="22"/>
        </w:rPr>
        <w:t xml:space="preserve"> as approved by the Department.</w:t>
      </w:r>
      <w:r w:rsidR="00C345E6" w:rsidRPr="00EF6E19">
        <w:rPr>
          <w:sz w:val="22"/>
          <w:szCs w:val="22"/>
        </w:rPr>
        <w:t xml:space="preserve"> </w:t>
      </w:r>
      <w:r w:rsidRPr="00EF6E19">
        <w:rPr>
          <w:sz w:val="22"/>
          <w:szCs w:val="22"/>
        </w:rPr>
        <w:t xml:space="preserve">These monthly reports </w:t>
      </w:r>
      <w:r w:rsidR="00B04DF0" w:rsidRPr="00EF6E19">
        <w:rPr>
          <w:sz w:val="22"/>
          <w:szCs w:val="22"/>
        </w:rPr>
        <w:t>must</w:t>
      </w:r>
      <w:r w:rsidRPr="00EF6E19">
        <w:rPr>
          <w:sz w:val="22"/>
          <w:szCs w:val="22"/>
        </w:rPr>
        <w:t xml:space="preserve"> </w:t>
      </w:r>
      <w:r w:rsidR="001A00AB" w:rsidRPr="00EF6E19">
        <w:rPr>
          <w:sz w:val="22"/>
          <w:szCs w:val="22"/>
        </w:rPr>
        <w:t xml:space="preserve">be submitted to the Department no later than the tenth day of each month and </w:t>
      </w:r>
      <w:r w:rsidR="000F34B0" w:rsidRPr="00EF6E19">
        <w:rPr>
          <w:sz w:val="22"/>
          <w:szCs w:val="22"/>
        </w:rPr>
        <w:t xml:space="preserve">must </w:t>
      </w:r>
      <w:r w:rsidRPr="00EF6E19">
        <w:rPr>
          <w:sz w:val="22"/>
          <w:szCs w:val="22"/>
        </w:rPr>
        <w:t>include</w:t>
      </w:r>
      <w:r w:rsidR="001A00AB" w:rsidRPr="00EF6E19">
        <w:rPr>
          <w:sz w:val="22"/>
          <w:szCs w:val="22"/>
        </w:rPr>
        <w:t xml:space="preserve"> the following</w:t>
      </w:r>
      <w:r w:rsidRPr="00EF6E19">
        <w:rPr>
          <w:sz w:val="22"/>
          <w:szCs w:val="22"/>
        </w:rPr>
        <w:t>: records of daily test results, daily chemical usage, any change from the normal treatment procedure, and any other pertinent information.</w:t>
      </w:r>
      <w:r w:rsidR="00C345E6" w:rsidRPr="00EF6E19">
        <w:rPr>
          <w:sz w:val="22"/>
          <w:szCs w:val="22"/>
        </w:rPr>
        <w:t xml:space="preserve"> </w:t>
      </w:r>
      <w:r w:rsidRPr="00EF6E19">
        <w:rPr>
          <w:sz w:val="22"/>
          <w:szCs w:val="22"/>
        </w:rPr>
        <w:t xml:space="preserve">Based upon the complexity, size, and </w:t>
      </w:r>
      <w:r w:rsidR="000F34B0" w:rsidRPr="00EF6E19">
        <w:rPr>
          <w:sz w:val="22"/>
          <w:szCs w:val="22"/>
        </w:rPr>
        <w:t xml:space="preserve">the public water system’s </w:t>
      </w:r>
      <w:r w:rsidRPr="00EF6E19">
        <w:rPr>
          <w:sz w:val="22"/>
          <w:szCs w:val="22"/>
        </w:rPr>
        <w:t>compliance history, the Depar</w:t>
      </w:r>
      <w:r w:rsidR="00FB58DF" w:rsidRPr="00EF6E19">
        <w:rPr>
          <w:sz w:val="22"/>
          <w:szCs w:val="22"/>
        </w:rPr>
        <w:t>tment may reduce a public water </w:t>
      </w:r>
      <w:r w:rsidRPr="00EF6E19">
        <w:rPr>
          <w:sz w:val="22"/>
          <w:szCs w:val="22"/>
        </w:rPr>
        <w:t>system’s daily monitoring requirements</w:t>
      </w:r>
      <w:r w:rsidR="0093239E" w:rsidRPr="00EF6E19">
        <w:rPr>
          <w:sz w:val="22"/>
          <w:szCs w:val="22"/>
        </w:rPr>
        <w:t>,</w:t>
      </w:r>
      <w:r w:rsidRPr="00EF6E19">
        <w:rPr>
          <w:sz w:val="22"/>
          <w:szCs w:val="22"/>
        </w:rPr>
        <w:t xml:space="preserve"> but in no case shall </w:t>
      </w:r>
      <w:r w:rsidR="00B04DF0" w:rsidRPr="00EF6E19">
        <w:rPr>
          <w:sz w:val="22"/>
          <w:szCs w:val="22"/>
        </w:rPr>
        <w:t>the frequency of reporting</w:t>
      </w:r>
      <w:r w:rsidRPr="00EF6E19">
        <w:rPr>
          <w:sz w:val="22"/>
          <w:szCs w:val="22"/>
        </w:rPr>
        <w:t xml:space="preserve"> be reduced to less than twice </w:t>
      </w:r>
      <w:r w:rsidR="0093239E" w:rsidRPr="00EF6E19">
        <w:rPr>
          <w:sz w:val="22"/>
          <w:szCs w:val="22"/>
        </w:rPr>
        <w:t xml:space="preserve">per </w:t>
      </w:r>
      <w:r w:rsidRPr="00EF6E19">
        <w:rPr>
          <w:sz w:val="22"/>
          <w:szCs w:val="22"/>
        </w:rPr>
        <w:t>week.</w:t>
      </w:r>
      <w:r w:rsidR="00C345E6" w:rsidRPr="00EF6E19">
        <w:rPr>
          <w:sz w:val="22"/>
          <w:szCs w:val="22"/>
        </w:rPr>
        <w:t xml:space="preserve"> </w:t>
      </w:r>
    </w:p>
    <w:p w14:paraId="3BC8CBE2" w14:textId="73D2C2C7" w:rsidR="00687B46" w:rsidRPr="00EF6E19" w:rsidRDefault="00687B46" w:rsidP="0014653B">
      <w:pPr>
        <w:spacing w:after="240"/>
        <w:ind w:left="1440" w:hanging="720"/>
        <w:rPr>
          <w:sz w:val="22"/>
          <w:szCs w:val="22"/>
        </w:rPr>
      </w:pPr>
      <w:r w:rsidRPr="00EF6E19">
        <w:rPr>
          <w:sz w:val="22"/>
          <w:szCs w:val="22"/>
        </w:rPr>
        <w:t>3.</w:t>
      </w:r>
      <w:r w:rsidRPr="00EF6E19">
        <w:rPr>
          <w:sz w:val="22"/>
          <w:szCs w:val="22"/>
        </w:rPr>
        <w:tab/>
        <w:t xml:space="preserve">If a </w:t>
      </w:r>
      <w:r w:rsidR="001D44FA" w:rsidRPr="00EF6E19">
        <w:rPr>
          <w:sz w:val="22"/>
          <w:szCs w:val="22"/>
        </w:rPr>
        <w:t>d</w:t>
      </w:r>
      <w:r w:rsidR="000A3CD7" w:rsidRPr="00EF6E19">
        <w:rPr>
          <w:sz w:val="22"/>
          <w:szCs w:val="22"/>
        </w:rPr>
        <w:t xml:space="preserve">esignated </w:t>
      </w:r>
      <w:r w:rsidR="7EEB3A3A" w:rsidRPr="00EF6E19">
        <w:rPr>
          <w:sz w:val="22"/>
          <w:szCs w:val="22"/>
        </w:rPr>
        <w:t>o</w:t>
      </w:r>
      <w:r w:rsidRPr="00EF6E19">
        <w:rPr>
          <w:sz w:val="22"/>
          <w:szCs w:val="22"/>
        </w:rPr>
        <w:t xml:space="preserve">perator is required </w:t>
      </w:r>
      <w:r w:rsidR="001A00AB" w:rsidRPr="00EF6E19">
        <w:rPr>
          <w:sz w:val="22"/>
          <w:szCs w:val="22"/>
        </w:rPr>
        <w:t xml:space="preserve">to oversee </w:t>
      </w:r>
      <w:r w:rsidRPr="00EF6E19">
        <w:rPr>
          <w:sz w:val="22"/>
          <w:szCs w:val="22"/>
        </w:rPr>
        <w:t>a public water system</w:t>
      </w:r>
      <w:r w:rsidR="00F67B2E" w:rsidRPr="00EF6E19">
        <w:rPr>
          <w:sz w:val="22"/>
          <w:szCs w:val="22"/>
        </w:rPr>
        <w:t xml:space="preserve"> </w:t>
      </w:r>
      <w:r w:rsidR="0097386B" w:rsidRPr="00EF6E19">
        <w:rPr>
          <w:sz w:val="22"/>
          <w:szCs w:val="22"/>
        </w:rPr>
        <w:t>that</w:t>
      </w:r>
      <w:r w:rsidR="00F67B2E" w:rsidRPr="00EF6E19">
        <w:rPr>
          <w:sz w:val="22"/>
          <w:szCs w:val="22"/>
        </w:rPr>
        <w:t xml:space="preserve"> submits </w:t>
      </w:r>
      <w:r w:rsidR="001D44FA" w:rsidRPr="00EF6E19">
        <w:rPr>
          <w:sz w:val="22"/>
          <w:szCs w:val="22"/>
        </w:rPr>
        <w:t xml:space="preserve">operational records to the Department, </w:t>
      </w:r>
      <w:r w:rsidRPr="00EF6E19">
        <w:rPr>
          <w:sz w:val="22"/>
          <w:szCs w:val="22"/>
        </w:rPr>
        <w:t xml:space="preserve">then </w:t>
      </w:r>
      <w:r w:rsidR="001D44FA" w:rsidRPr="00EF6E19">
        <w:rPr>
          <w:sz w:val="22"/>
          <w:szCs w:val="22"/>
        </w:rPr>
        <w:t>the d</w:t>
      </w:r>
      <w:r w:rsidR="000A3CD7" w:rsidRPr="00EF6E19">
        <w:rPr>
          <w:sz w:val="22"/>
          <w:szCs w:val="22"/>
        </w:rPr>
        <w:t xml:space="preserve">esignated </w:t>
      </w:r>
      <w:r w:rsidR="001D44FA" w:rsidRPr="00EF6E19">
        <w:rPr>
          <w:sz w:val="22"/>
          <w:szCs w:val="22"/>
        </w:rPr>
        <w:t>o</w:t>
      </w:r>
      <w:r w:rsidR="000A3CD7" w:rsidRPr="00EF6E19">
        <w:rPr>
          <w:sz w:val="22"/>
          <w:szCs w:val="22"/>
        </w:rPr>
        <w:t xml:space="preserve">perator </w:t>
      </w:r>
      <w:r w:rsidRPr="00EF6E19">
        <w:rPr>
          <w:sz w:val="22"/>
          <w:szCs w:val="22"/>
        </w:rPr>
        <w:t xml:space="preserve">is </w:t>
      </w:r>
      <w:r w:rsidR="00F67B2E" w:rsidRPr="00EF6E19">
        <w:rPr>
          <w:sz w:val="22"/>
          <w:szCs w:val="22"/>
        </w:rPr>
        <w:t xml:space="preserve">required to sign all </w:t>
      </w:r>
      <w:r w:rsidR="001D44FA" w:rsidRPr="00EF6E19">
        <w:rPr>
          <w:sz w:val="22"/>
          <w:szCs w:val="22"/>
        </w:rPr>
        <w:t>such records</w:t>
      </w:r>
      <w:r w:rsidR="00F67B2E" w:rsidRPr="00EF6E19">
        <w:rPr>
          <w:sz w:val="22"/>
          <w:szCs w:val="22"/>
        </w:rPr>
        <w:t>.</w:t>
      </w:r>
      <w:r w:rsidR="0097386B" w:rsidRPr="00EF6E19">
        <w:rPr>
          <w:sz w:val="22"/>
          <w:szCs w:val="22"/>
        </w:rPr>
        <w:t xml:space="preserve"> In some limited circumstances, such as with large municipal public water systems, the Department may authorize the </w:t>
      </w:r>
      <w:r w:rsidR="001D44FA" w:rsidRPr="00EF6E19">
        <w:rPr>
          <w:sz w:val="22"/>
          <w:szCs w:val="22"/>
        </w:rPr>
        <w:t>d</w:t>
      </w:r>
      <w:r w:rsidR="0097386B" w:rsidRPr="00EF6E19">
        <w:rPr>
          <w:sz w:val="22"/>
          <w:szCs w:val="22"/>
        </w:rPr>
        <w:t xml:space="preserve">esignated </w:t>
      </w:r>
      <w:r w:rsidR="001D44FA" w:rsidRPr="00EF6E19">
        <w:rPr>
          <w:sz w:val="22"/>
          <w:szCs w:val="22"/>
        </w:rPr>
        <w:t>o</w:t>
      </w:r>
      <w:r w:rsidR="0097386B" w:rsidRPr="00EF6E19">
        <w:rPr>
          <w:sz w:val="22"/>
          <w:szCs w:val="22"/>
        </w:rPr>
        <w:t xml:space="preserve">perator to delegate an agent to sign the </w:t>
      </w:r>
      <w:r w:rsidR="001D44FA" w:rsidRPr="00EF6E19">
        <w:rPr>
          <w:sz w:val="22"/>
          <w:szCs w:val="22"/>
        </w:rPr>
        <w:t>records</w:t>
      </w:r>
      <w:r w:rsidR="0097386B" w:rsidRPr="00EF6E19">
        <w:rPr>
          <w:sz w:val="22"/>
          <w:szCs w:val="22"/>
        </w:rPr>
        <w:t>.</w:t>
      </w:r>
    </w:p>
    <w:p w14:paraId="21425F57" w14:textId="7B0DCD0C" w:rsidR="001D44FA" w:rsidRPr="00EF6E19" w:rsidRDefault="001A4245" w:rsidP="6F0A5EED">
      <w:pPr>
        <w:pStyle w:val="ListParagraph"/>
        <w:spacing w:after="240"/>
        <w:ind w:left="1440" w:hanging="720"/>
        <w:rPr>
          <w:sz w:val="22"/>
          <w:szCs w:val="22"/>
        </w:rPr>
      </w:pPr>
      <w:r w:rsidRPr="00EF6E19">
        <w:rPr>
          <w:sz w:val="22"/>
          <w:szCs w:val="22"/>
        </w:rPr>
        <w:t>4</w:t>
      </w:r>
      <w:r w:rsidR="0003561C" w:rsidRPr="00EF6E19">
        <w:rPr>
          <w:sz w:val="22"/>
          <w:szCs w:val="22"/>
        </w:rPr>
        <w:t>.</w:t>
      </w:r>
      <w:r w:rsidR="008C6FAE" w:rsidRPr="00EF6E19">
        <w:rPr>
          <w:sz w:val="22"/>
          <w:szCs w:val="22"/>
        </w:rPr>
        <w:tab/>
      </w:r>
      <w:r w:rsidR="001D44FA" w:rsidRPr="00EF6E19">
        <w:rPr>
          <w:sz w:val="22"/>
          <w:szCs w:val="22"/>
        </w:rPr>
        <w:t xml:space="preserve">All water utilities regulated by the </w:t>
      </w:r>
      <w:r w:rsidR="00B04DF0" w:rsidRPr="00EF6E19">
        <w:rPr>
          <w:sz w:val="22"/>
          <w:szCs w:val="22"/>
        </w:rPr>
        <w:t xml:space="preserve">Maine </w:t>
      </w:r>
      <w:r w:rsidR="001D44FA" w:rsidRPr="00EF6E19">
        <w:rPr>
          <w:sz w:val="22"/>
          <w:szCs w:val="22"/>
        </w:rPr>
        <w:t xml:space="preserve">Public Utilities Commission </w:t>
      </w:r>
      <w:r w:rsidR="39AEE49F" w:rsidRPr="00EF6E19">
        <w:rPr>
          <w:sz w:val="22"/>
          <w:szCs w:val="22"/>
        </w:rPr>
        <w:t>and bottled water facilities</w:t>
      </w:r>
      <w:r w:rsidR="39AEE49F" w:rsidRPr="00EF6E19">
        <w:t xml:space="preserve"> </w:t>
      </w:r>
      <w:r w:rsidR="001D44FA" w:rsidRPr="00EF6E19">
        <w:rPr>
          <w:sz w:val="22"/>
          <w:szCs w:val="22"/>
        </w:rPr>
        <w:t>must submit water withdrawal records to the Department at least annually</w:t>
      </w:r>
      <w:r w:rsidR="00DB24D4">
        <w:rPr>
          <w:sz w:val="22"/>
          <w:szCs w:val="22"/>
        </w:rPr>
        <w:t xml:space="preserve"> but may report more frequently</w:t>
      </w:r>
      <w:r w:rsidR="001D44FA" w:rsidRPr="00EF6E19">
        <w:rPr>
          <w:sz w:val="22"/>
          <w:szCs w:val="22"/>
        </w:rPr>
        <w:t xml:space="preserve">. </w:t>
      </w:r>
    </w:p>
    <w:p w14:paraId="139F20C1" w14:textId="77777777" w:rsidR="00EF6E19" w:rsidRDefault="002F6B8A" w:rsidP="00EF6E19">
      <w:pPr>
        <w:pStyle w:val="Heading2"/>
        <w:tabs>
          <w:tab w:val="clear" w:pos="720"/>
          <w:tab w:val="clear" w:pos="1440"/>
          <w:tab w:val="clear" w:pos="2160"/>
          <w:tab w:val="clear" w:pos="2880"/>
          <w:tab w:val="clear" w:pos="9360"/>
        </w:tabs>
        <w:spacing w:after="240"/>
        <w:jc w:val="left"/>
        <w:rPr>
          <w:b/>
          <w:bCs/>
          <w:sz w:val="22"/>
          <w:szCs w:val="22"/>
          <w:u w:val="none"/>
        </w:rPr>
      </w:pPr>
      <w:bookmarkStart w:id="73" w:name="_Toc442343249"/>
      <w:r w:rsidRPr="00EF6E19">
        <w:rPr>
          <w:b/>
          <w:bCs/>
          <w:sz w:val="22"/>
          <w:szCs w:val="22"/>
          <w:u w:val="none"/>
        </w:rPr>
        <w:t>E</w:t>
      </w:r>
      <w:r w:rsidR="00C53934" w:rsidRPr="00EF6E19">
        <w:rPr>
          <w:b/>
          <w:bCs/>
          <w:sz w:val="22"/>
          <w:szCs w:val="22"/>
          <w:u w:val="none"/>
        </w:rPr>
        <w:t>.</w:t>
      </w:r>
      <w:r w:rsidR="00C53934" w:rsidRPr="00EF6E19">
        <w:rPr>
          <w:sz w:val="22"/>
          <w:szCs w:val="22"/>
          <w:u w:val="none"/>
        </w:rPr>
        <w:tab/>
      </w:r>
      <w:r w:rsidR="00C53934" w:rsidRPr="00EF6E19">
        <w:rPr>
          <w:b/>
          <w:bCs/>
          <w:sz w:val="22"/>
          <w:szCs w:val="22"/>
          <w:u w:val="none"/>
        </w:rPr>
        <w:t>C</w:t>
      </w:r>
      <w:r w:rsidR="00087DEC" w:rsidRPr="00EF6E19">
        <w:rPr>
          <w:b/>
          <w:bCs/>
          <w:sz w:val="22"/>
          <w:szCs w:val="22"/>
          <w:u w:val="none"/>
        </w:rPr>
        <w:t>hange in Ownership</w:t>
      </w:r>
      <w:bookmarkEnd w:id="73"/>
    </w:p>
    <w:p w14:paraId="4C295F38" w14:textId="3E245A0B" w:rsidR="0019271E" w:rsidRPr="00EF6E19" w:rsidRDefault="0019271E" w:rsidP="00EF6E19">
      <w:pPr>
        <w:pStyle w:val="Heading2"/>
        <w:tabs>
          <w:tab w:val="clear" w:pos="720"/>
          <w:tab w:val="clear" w:pos="1440"/>
          <w:tab w:val="clear" w:pos="2160"/>
          <w:tab w:val="clear" w:pos="2880"/>
          <w:tab w:val="clear" w:pos="9360"/>
        </w:tabs>
        <w:spacing w:after="240"/>
        <w:ind w:left="720"/>
        <w:jc w:val="left"/>
        <w:rPr>
          <w:sz w:val="22"/>
          <w:szCs w:val="22"/>
          <w:u w:val="none"/>
        </w:rPr>
      </w:pPr>
      <w:r w:rsidRPr="00EF6E19">
        <w:rPr>
          <w:sz w:val="22"/>
          <w:szCs w:val="22"/>
          <w:u w:val="none"/>
        </w:rPr>
        <w:t xml:space="preserve">New owners of community and non-transient, non-community public water systems must </w:t>
      </w:r>
      <w:r w:rsidR="00667536" w:rsidRPr="00EF6E19">
        <w:rPr>
          <w:sz w:val="22"/>
          <w:szCs w:val="22"/>
          <w:u w:val="none"/>
        </w:rPr>
        <w:t xml:space="preserve">notify </w:t>
      </w:r>
      <w:r w:rsidR="0054419C" w:rsidRPr="00EF6E19">
        <w:rPr>
          <w:sz w:val="22"/>
          <w:szCs w:val="22"/>
          <w:u w:val="none"/>
        </w:rPr>
        <w:t xml:space="preserve">the Department within 60 days of </w:t>
      </w:r>
      <w:r w:rsidR="00667536" w:rsidRPr="00EF6E19">
        <w:rPr>
          <w:sz w:val="22"/>
          <w:szCs w:val="22"/>
          <w:u w:val="none"/>
        </w:rPr>
        <w:t xml:space="preserve">the change in </w:t>
      </w:r>
      <w:r w:rsidR="0054419C" w:rsidRPr="00EF6E19">
        <w:rPr>
          <w:sz w:val="22"/>
          <w:szCs w:val="22"/>
          <w:u w:val="none"/>
        </w:rPr>
        <w:t>ownership</w:t>
      </w:r>
      <w:r w:rsidRPr="00EF6E19">
        <w:rPr>
          <w:sz w:val="22"/>
          <w:szCs w:val="22"/>
          <w:u w:val="none"/>
        </w:rPr>
        <w:t>.</w:t>
      </w:r>
    </w:p>
    <w:p w14:paraId="6A36BA96" w14:textId="05CF3FEA" w:rsidR="0019271E" w:rsidRPr="00EF6E19" w:rsidRDefault="002F6B8A"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74" w:name="_Toc442343250"/>
      <w:r w:rsidRPr="00EF6E19">
        <w:rPr>
          <w:b/>
          <w:sz w:val="22"/>
          <w:szCs w:val="22"/>
          <w:u w:val="none"/>
        </w:rPr>
        <w:t>F</w:t>
      </w:r>
      <w:r w:rsidR="0019271E" w:rsidRPr="00EF6E19">
        <w:rPr>
          <w:b/>
          <w:sz w:val="22"/>
          <w:szCs w:val="22"/>
          <w:u w:val="none"/>
        </w:rPr>
        <w:t>.</w:t>
      </w:r>
      <w:r w:rsidR="0019271E" w:rsidRPr="00EF6E19">
        <w:rPr>
          <w:b/>
          <w:sz w:val="22"/>
          <w:szCs w:val="22"/>
          <w:u w:val="none"/>
        </w:rPr>
        <w:tab/>
        <w:t>S</w:t>
      </w:r>
      <w:r w:rsidR="00087DEC" w:rsidRPr="00EF6E19">
        <w:rPr>
          <w:b/>
          <w:sz w:val="22"/>
          <w:szCs w:val="22"/>
          <w:u w:val="none"/>
        </w:rPr>
        <w:t>ecurity Reports</w:t>
      </w:r>
      <w:bookmarkEnd w:id="74"/>
    </w:p>
    <w:p w14:paraId="19F42273" w14:textId="77777777" w:rsidR="0019108B" w:rsidRDefault="0019271E" w:rsidP="0019108B">
      <w:pPr>
        <w:spacing w:after="240"/>
        <w:ind w:left="720"/>
        <w:rPr>
          <w:sz w:val="22"/>
          <w:szCs w:val="22"/>
        </w:rPr>
      </w:pPr>
      <w:r w:rsidRPr="00EF6E19">
        <w:rPr>
          <w:sz w:val="22"/>
          <w:szCs w:val="22"/>
        </w:rPr>
        <w:t>Public water system</w:t>
      </w:r>
      <w:r w:rsidR="00B04DF0" w:rsidRPr="00EF6E19">
        <w:rPr>
          <w:sz w:val="22"/>
          <w:szCs w:val="22"/>
        </w:rPr>
        <w:t xml:space="preserve"> owner</w:t>
      </w:r>
      <w:r w:rsidRPr="00EF6E19">
        <w:rPr>
          <w:sz w:val="22"/>
          <w:szCs w:val="22"/>
        </w:rPr>
        <w:t>s must notify the Department and law enforcement officials immediately to report any act of potential or suspected tampering.</w:t>
      </w:r>
      <w:r w:rsidR="5BC13CDB" w:rsidRPr="00EF6E19">
        <w:rPr>
          <w:sz w:val="22"/>
          <w:szCs w:val="22"/>
        </w:rPr>
        <w:t xml:space="preserve"> </w:t>
      </w:r>
      <w:r w:rsidR="000E059A" w:rsidRPr="00EF6E19">
        <w:rPr>
          <w:sz w:val="22"/>
          <w:szCs w:val="22"/>
        </w:rPr>
        <w:t xml:space="preserve">Any security situation </w:t>
      </w:r>
      <w:r w:rsidR="00F825C9" w:rsidRPr="00EF6E19">
        <w:rPr>
          <w:sz w:val="22"/>
          <w:szCs w:val="22"/>
        </w:rPr>
        <w:t xml:space="preserve">where the </w:t>
      </w:r>
      <w:r w:rsidR="000E059A" w:rsidRPr="00EF6E19">
        <w:rPr>
          <w:sz w:val="22"/>
          <w:szCs w:val="22"/>
        </w:rPr>
        <w:t xml:space="preserve">public water system contacts law enforcement officials </w:t>
      </w:r>
      <w:r w:rsidR="003857DB" w:rsidRPr="00EF6E19">
        <w:rPr>
          <w:sz w:val="22"/>
          <w:szCs w:val="22"/>
        </w:rPr>
        <w:t>must</w:t>
      </w:r>
      <w:r w:rsidR="000E059A" w:rsidRPr="00EF6E19">
        <w:rPr>
          <w:sz w:val="22"/>
          <w:szCs w:val="22"/>
        </w:rPr>
        <w:t xml:space="preserve"> also be reported to the Department.</w:t>
      </w:r>
      <w:bookmarkStart w:id="75" w:name="_Toc442343275"/>
    </w:p>
    <w:p w14:paraId="61531EA1" w14:textId="77777777" w:rsidR="0019108B" w:rsidRDefault="0019108B" w:rsidP="0019108B">
      <w:pPr>
        <w:spacing w:after="240"/>
        <w:ind w:left="720"/>
        <w:rPr>
          <w:sz w:val="22"/>
          <w:szCs w:val="22"/>
        </w:rPr>
      </w:pPr>
    </w:p>
    <w:p w14:paraId="216561A7" w14:textId="77777777" w:rsidR="0019108B" w:rsidRDefault="0019108B" w:rsidP="0019108B">
      <w:pPr>
        <w:spacing w:after="240"/>
        <w:ind w:left="720"/>
        <w:rPr>
          <w:sz w:val="22"/>
          <w:szCs w:val="22"/>
        </w:rPr>
      </w:pPr>
    </w:p>
    <w:p w14:paraId="68E85B00" w14:textId="7B6CCBB0" w:rsidR="008F4F43" w:rsidRPr="00EF6E19" w:rsidRDefault="008F4F43" w:rsidP="0019108B">
      <w:pPr>
        <w:jc w:val="center"/>
        <w:rPr>
          <w:b/>
          <w:sz w:val="24"/>
          <w:szCs w:val="24"/>
        </w:rPr>
      </w:pPr>
      <w:r w:rsidRPr="00EF6E19">
        <w:rPr>
          <w:b/>
          <w:sz w:val="24"/>
          <w:szCs w:val="24"/>
        </w:rPr>
        <w:lastRenderedPageBreak/>
        <w:t>SECTION 7: NATIONAL PRIMARY DRINKING WATER REGULATIONS</w:t>
      </w:r>
    </w:p>
    <w:p w14:paraId="453B7549" w14:textId="77777777" w:rsidR="00EF6E19" w:rsidRDefault="008F4F43" w:rsidP="00EF6E19">
      <w:pPr>
        <w:tabs>
          <w:tab w:val="left" w:pos="720"/>
          <w:tab w:val="left" w:pos="1440"/>
          <w:tab w:val="left" w:pos="2160"/>
          <w:tab w:val="left" w:pos="2880"/>
          <w:tab w:val="right" w:pos="9360"/>
        </w:tabs>
        <w:jc w:val="center"/>
        <w:rPr>
          <w:b/>
          <w:sz w:val="24"/>
          <w:szCs w:val="24"/>
        </w:rPr>
      </w:pPr>
      <w:r w:rsidRPr="00EF6E19">
        <w:rPr>
          <w:b/>
          <w:sz w:val="24"/>
          <w:szCs w:val="24"/>
        </w:rPr>
        <w:t xml:space="preserve">(40 CFR </w:t>
      </w:r>
      <w:r w:rsidR="00667536" w:rsidRPr="00EF6E19">
        <w:rPr>
          <w:b/>
          <w:sz w:val="24"/>
          <w:szCs w:val="24"/>
        </w:rPr>
        <w:t>C</w:t>
      </w:r>
      <w:r w:rsidR="00832661" w:rsidRPr="00EF6E19">
        <w:rPr>
          <w:b/>
          <w:sz w:val="24"/>
          <w:szCs w:val="24"/>
        </w:rPr>
        <w:t>HAPTER</w:t>
      </w:r>
      <w:r w:rsidR="00667536" w:rsidRPr="00EF6E19">
        <w:rPr>
          <w:b/>
          <w:sz w:val="24"/>
          <w:szCs w:val="24"/>
        </w:rPr>
        <w:t xml:space="preserve"> I, S</w:t>
      </w:r>
      <w:r w:rsidR="00832661" w:rsidRPr="00EF6E19">
        <w:rPr>
          <w:b/>
          <w:sz w:val="24"/>
          <w:szCs w:val="24"/>
        </w:rPr>
        <w:t>UBCHAPTER</w:t>
      </w:r>
      <w:r w:rsidR="00667536" w:rsidRPr="00EF6E19">
        <w:rPr>
          <w:b/>
          <w:sz w:val="24"/>
          <w:szCs w:val="24"/>
        </w:rPr>
        <w:t xml:space="preserve"> D, </w:t>
      </w:r>
      <w:r w:rsidRPr="00EF6E19">
        <w:rPr>
          <w:b/>
          <w:sz w:val="24"/>
          <w:szCs w:val="24"/>
        </w:rPr>
        <w:t>PART 141)</w:t>
      </w:r>
    </w:p>
    <w:p w14:paraId="07719299" w14:textId="77777777" w:rsidR="00EF6E19" w:rsidRDefault="00EF6E19" w:rsidP="00EF6E19">
      <w:pPr>
        <w:tabs>
          <w:tab w:val="left" w:pos="720"/>
          <w:tab w:val="left" w:pos="1440"/>
          <w:tab w:val="left" w:pos="2160"/>
          <w:tab w:val="left" w:pos="2880"/>
          <w:tab w:val="right" w:pos="9360"/>
        </w:tabs>
        <w:jc w:val="center"/>
        <w:rPr>
          <w:b/>
          <w:sz w:val="24"/>
          <w:szCs w:val="24"/>
        </w:rPr>
      </w:pPr>
    </w:p>
    <w:p w14:paraId="64B46AD9" w14:textId="150F4FB5" w:rsidR="001B52E0" w:rsidRPr="00EF6E19" w:rsidRDefault="001B52E0" w:rsidP="00EF6E19">
      <w:pPr>
        <w:tabs>
          <w:tab w:val="left" w:pos="720"/>
          <w:tab w:val="left" w:pos="1440"/>
          <w:tab w:val="left" w:pos="2160"/>
          <w:tab w:val="left" w:pos="2880"/>
          <w:tab w:val="right" w:pos="9360"/>
        </w:tabs>
        <w:jc w:val="center"/>
        <w:rPr>
          <w:sz w:val="22"/>
          <w:szCs w:val="22"/>
        </w:rPr>
      </w:pPr>
      <w:r w:rsidRPr="00EF6E19">
        <w:rPr>
          <w:sz w:val="22"/>
          <w:szCs w:val="22"/>
        </w:rPr>
        <w:t xml:space="preserve">Title 40 CFR. Section 141.6, published July </w:t>
      </w:r>
      <w:r w:rsidR="00D8337E" w:rsidRPr="00EF6E19">
        <w:rPr>
          <w:sz w:val="22"/>
          <w:szCs w:val="22"/>
        </w:rPr>
        <w:t>2024</w:t>
      </w:r>
      <w:r w:rsidRPr="00EF6E19">
        <w:rPr>
          <w:sz w:val="22"/>
          <w:szCs w:val="22"/>
        </w:rPr>
        <w:t>, is hereby incorporated herein by this reference.</w:t>
      </w:r>
    </w:p>
    <w:p w14:paraId="64405124" w14:textId="77777777" w:rsidR="00CF69C9" w:rsidRPr="00EF6E19" w:rsidRDefault="00CF69C9" w:rsidP="00EF6E19">
      <w:pPr>
        <w:tabs>
          <w:tab w:val="left" w:pos="720"/>
          <w:tab w:val="left" w:pos="1440"/>
          <w:tab w:val="left" w:pos="2160"/>
          <w:tab w:val="left" w:pos="2880"/>
          <w:tab w:val="right" w:pos="9360"/>
        </w:tabs>
        <w:rPr>
          <w:sz w:val="22"/>
          <w:szCs w:val="22"/>
        </w:rPr>
      </w:pPr>
    </w:p>
    <w:p w14:paraId="2A46DCC1" w14:textId="77777777" w:rsidR="008F4F43" w:rsidRPr="00EF6E19" w:rsidRDefault="008F4F43" w:rsidP="008F4F43">
      <w:pPr>
        <w:keepNext/>
        <w:spacing w:after="240"/>
        <w:outlineLvl w:val="0"/>
        <w:rPr>
          <w:b/>
          <w:bCs/>
          <w:sz w:val="22"/>
          <w:szCs w:val="22"/>
        </w:rPr>
      </w:pPr>
      <w:r w:rsidRPr="00EF6E19">
        <w:rPr>
          <w:b/>
          <w:bCs/>
          <w:sz w:val="22"/>
          <w:szCs w:val="22"/>
        </w:rPr>
        <w:t xml:space="preserve">A. </w:t>
      </w:r>
      <w:r w:rsidRPr="00EF6E19">
        <w:rPr>
          <w:b/>
          <w:bCs/>
          <w:sz w:val="22"/>
          <w:szCs w:val="22"/>
        </w:rPr>
        <w:tab/>
        <w:t>General Provisions</w:t>
      </w:r>
    </w:p>
    <w:p w14:paraId="7B8FAFDA" w14:textId="77777777" w:rsidR="008F4F43" w:rsidRPr="00EF6E19" w:rsidRDefault="008F4F43" w:rsidP="008F4F43">
      <w:pPr>
        <w:keepNext/>
        <w:spacing w:after="240"/>
        <w:ind w:left="630"/>
        <w:outlineLvl w:val="0"/>
        <w:rPr>
          <w:sz w:val="22"/>
          <w:szCs w:val="22"/>
        </w:rPr>
      </w:pPr>
      <w:r w:rsidRPr="00EF6E19">
        <w:rPr>
          <w:sz w:val="22"/>
          <w:szCs w:val="22"/>
        </w:rPr>
        <w:t>1.</w:t>
      </w:r>
      <w:r w:rsidRPr="00EF6E19">
        <w:rPr>
          <w:sz w:val="22"/>
          <w:szCs w:val="22"/>
        </w:rPr>
        <w:tab/>
        <w:t>Applicability</w:t>
      </w:r>
    </w:p>
    <w:p w14:paraId="525A32EF" w14:textId="687EF628" w:rsidR="008F4F43" w:rsidRPr="00EF6E19" w:rsidRDefault="008F4F43" w:rsidP="00EF6E19">
      <w:pPr>
        <w:keepNext/>
        <w:spacing w:after="240"/>
        <w:ind w:left="1440"/>
        <w:outlineLvl w:val="0"/>
        <w:rPr>
          <w:b/>
          <w:bCs/>
          <w:sz w:val="22"/>
          <w:szCs w:val="22"/>
        </w:rPr>
      </w:pPr>
      <w:r w:rsidRPr="00EF6E19">
        <w:rPr>
          <w:sz w:val="22"/>
          <w:szCs w:val="22"/>
        </w:rPr>
        <w:t xml:space="preserve">Title 40 </w:t>
      </w:r>
      <w:r w:rsidRPr="00EF6E19">
        <w:rPr>
          <w:i/>
          <w:iCs/>
          <w:sz w:val="22"/>
          <w:szCs w:val="22"/>
        </w:rPr>
        <w:t>Code of Federal Regulations</w:t>
      </w:r>
      <w:r w:rsidRPr="00EF6E19">
        <w:rPr>
          <w:sz w:val="22"/>
          <w:szCs w:val="22"/>
        </w:rPr>
        <w:t xml:space="preserve"> (CFR), Subpart A,</w:t>
      </w:r>
      <w:r w:rsidR="006E1D2D" w:rsidRPr="00EF6E19">
        <w:rPr>
          <w:sz w:val="22"/>
          <w:szCs w:val="22"/>
        </w:rPr>
        <w:t xml:space="preserve"> </w:t>
      </w:r>
      <w:r w:rsidR="002B412E" w:rsidRPr="00EF6E19">
        <w:rPr>
          <w:sz w:val="22"/>
          <w:szCs w:val="22"/>
        </w:rPr>
        <w:t>§§</w:t>
      </w:r>
      <w:r w:rsidR="001B5678" w:rsidRPr="00EF6E19">
        <w:rPr>
          <w:sz w:val="22"/>
          <w:szCs w:val="22"/>
        </w:rPr>
        <w:t xml:space="preserve"> </w:t>
      </w:r>
      <w:r w:rsidRPr="00EF6E19">
        <w:rPr>
          <w:sz w:val="22"/>
          <w:szCs w:val="22"/>
        </w:rPr>
        <w:t xml:space="preserve">141.1-141.6, </w:t>
      </w:r>
      <w:bookmarkStart w:id="76" w:name="_Hlk167726415"/>
      <w:r w:rsidRPr="00EF6E19">
        <w:rPr>
          <w:sz w:val="22"/>
          <w:szCs w:val="22"/>
        </w:rPr>
        <w:t xml:space="preserve">last amended </w:t>
      </w:r>
      <w:r w:rsidR="000179C8" w:rsidRPr="00EF6E19">
        <w:rPr>
          <w:sz w:val="22"/>
          <w:szCs w:val="22"/>
        </w:rPr>
        <w:t>July 1</w:t>
      </w:r>
      <w:r w:rsidR="00E46A82" w:rsidRPr="00EF6E19">
        <w:rPr>
          <w:sz w:val="22"/>
          <w:szCs w:val="22"/>
        </w:rPr>
        <w:t>,</w:t>
      </w:r>
      <w:r w:rsidRPr="00EF6E19">
        <w:rPr>
          <w:sz w:val="22"/>
          <w:szCs w:val="22"/>
        </w:rPr>
        <w:t xml:space="preserve"> 202</w:t>
      </w:r>
      <w:r w:rsidR="000179C8" w:rsidRPr="00EF6E19">
        <w:rPr>
          <w:sz w:val="22"/>
          <w:szCs w:val="22"/>
        </w:rPr>
        <w:t>4</w:t>
      </w:r>
      <w:bookmarkEnd w:id="76"/>
      <w:r w:rsidR="00815B7A" w:rsidRPr="00EF6E19">
        <w:rPr>
          <w:sz w:val="22"/>
          <w:szCs w:val="22"/>
        </w:rPr>
        <w:t>.</w:t>
      </w:r>
    </w:p>
    <w:p w14:paraId="6960D4A9" w14:textId="77777777" w:rsidR="008F4F43" w:rsidRPr="00EF6E19" w:rsidRDefault="008F4F43" w:rsidP="008F4F43">
      <w:pPr>
        <w:spacing w:after="240"/>
        <w:ind w:left="1440" w:hanging="720"/>
        <w:rPr>
          <w:sz w:val="22"/>
          <w:szCs w:val="22"/>
        </w:rPr>
      </w:pPr>
      <w:r w:rsidRPr="00EF6E19">
        <w:rPr>
          <w:sz w:val="22"/>
          <w:szCs w:val="22"/>
        </w:rPr>
        <w:t>2.</w:t>
      </w:r>
      <w:r w:rsidRPr="00EF6E19">
        <w:rPr>
          <w:sz w:val="22"/>
          <w:szCs w:val="22"/>
        </w:rPr>
        <w:tab/>
        <w:t>Definitions</w:t>
      </w:r>
    </w:p>
    <w:p w14:paraId="42CB4F6E" w14:textId="378AFB24" w:rsidR="008F4F43" w:rsidRPr="00EF6E19" w:rsidRDefault="008F4F43" w:rsidP="008F4F43">
      <w:pPr>
        <w:spacing w:after="240"/>
        <w:ind w:left="1440"/>
        <w:rPr>
          <w:sz w:val="22"/>
          <w:szCs w:val="22"/>
        </w:rPr>
      </w:pPr>
      <w:r w:rsidRPr="00EF6E19">
        <w:rPr>
          <w:sz w:val="22"/>
          <w:szCs w:val="22"/>
        </w:rPr>
        <w:t>Title 40 CFR</w:t>
      </w:r>
      <w:r w:rsidRPr="00EF6E19">
        <w:rPr>
          <w:sz w:val="22"/>
          <w:szCs w:val="22"/>
          <w:u w:val="single"/>
        </w:rPr>
        <w:t xml:space="preserve"> </w:t>
      </w:r>
      <w:r w:rsidRPr="00EF6E19">
        <w:rPr>
          <w:sz w:val="22"/>
          <w:szCs w:val="22"/>
        </w:rPr>
        <w:t xml:space="preserve">Section 141.2, published July </w:t>
      </w:r>
      <w:r w:rsidR="000179C8" w:rsidRPr="00EF6E19">
        <w:rPr>
          <w:sz w:val="22"/>
          <w:szCs w:val="22"/>
        </w:rPr>
        <w:t>1, 2024</w:t>
      </w:r>
      <w:r w:rsidRPr="00EF6E19">
        <w:rPr>
          <w:sz w:val="22"/>
          <w:szCs w:val="22"/>
        </w:rPr>
        <w:t xml:space="preserve">, is hereby incorporated herein by this reference, with the exceptions, additions or changes as set forth below. </w:t>
      </w:r>
    </w:p>
    <w:p w14:paraId="0CB3085B" w14:textId="147896C7" w:rsidR="008F4F43" w:rsidRPr="00EF6E19" w:rsidRDefault="008F4F43" w:rsidP="008F4F43">
      <w:pPr>
        <w:spacing w:after="240"/>
        <w:ind w:left="1440"/>
        <w:rPr>
          <w:sz w:val="22"/>
          <w:szCs w:val="22"/>
        </w:rPr>
      </w:pPr>
      <w:r w:rsidRPr="00EF6E19">
        <w:rPr>
          <w:b/>
          <w:sz w:val="22"/>
          <w:szCs w:val="22"/>
        </w:rPr>
        <w:t>Act</w:t>
      </w:r>
      <w:r w:rsidRPr="00EF6E19">
        <w:rPr>
          <w:sz w:val="22"/>
          <w:szCs w:val="22"/>
        </w:rPr>
        <w:t xml:space="preserve"> means the </w:t>
      </w:r>
      <w:r w:rsidRPr="00EF6E19">
        <w:rPr>
          <w:i/>
          <w:sz w:val="22"/>
          <w:szCs w:val="22"/>
        </w:rPr>
        <w:t>Maine Water for Human Consumption Act</w:t>
      </w:r>
      <w:r w:rsidRPr="00EF6E19">
        <w:rPr>
          <w:sz w:val="22"/>
          <w:szCs w:val="22"/>
        </w:rPr>
        <w:t xml:space="preserve"> at 22 Maine Revised Statutes, Chapter 601. </w:t>
      </w:r>
      <w:r w:rsidR="001D6BCF" w:rsidRPr="00EF6E19">
        <w:rPr>
          <w:sz w:val="22"/>
          <w:szCs w:val="22"/>
        </w:rPr>
        <w:t>This definition of Act only applies to Section 7 of this rule.</w:t>
      </w:r>
    </w:p>
    <w:p w14:paraId="4B5432EC" w14:textId="77777777" w:rsidR="008F4F43" w:rsidRPr="00EF6E19" w:rsidRDefault="008F4F43" w:rsidP="008F4F43">
      <w:pPr>
        <w:spacing w:after="240"/>
        <w:ind w:left="1440"/>
        <w:rPr>
          <w:sz w:val="22"/>
          <w:szCs w:val="22"/>
        </w:rPr>
      </w:pPr>
      <w:r w:rsidRPr="00EF6E19">
        <w:rPr>
          <w:b/>
          <w:sz w:val="22"/>
          <w:szCs w:val="22"/>
        </w:rPr>
        <w:t>Administrator</w:t>
      </w:r>
      <w:r w:rsidRPr="00EF6E19">
        <w:rPr>
          <w:sz w:val="22"/>
          <w:szCs w:val="22"/>
        </w:rPr>
        <w:t xml:space="preserve"> means the Commissioner of the Department of Health and</w:t>
      </w:r>
      <w:r w:rsidRPr="00EF6E19">
        <w:rPr>
          <w:sz w:val="22"/>
          <w:szCs w:val="22"/>
          <w:u w:val="single"/>
        </w:rPr>
        <w:t xml:space="preserve"> </w:t>
      </w:r>
      <w:r w:rsidRPr="00EF6E19">
        <w:rPr>
          <w:sz w:val="22"/>
          <w:szCs w:val="22"/>
        </w:rPr>
        <w:t>Human Services or the designated representative thereof.</w:t>
      </w:r>
    </w:p>
    <w:p w14:paraId="7832537C" w14:textId="77777777" w:rsidR="008F4F43" w:rsidRPr="00EF6E19" w:rsidRDefault="008F4F43" w:rsidP="008F4F43">
      <w:pPr>
        <w:spacing w:after="240"/>
        <w:ind w:left="1440"/>
        <w:rPr>
          <w:sz w:val="22"/>
          <w:szCs w:val="22"/>
        </w:rPr>
      </w:pPr>
      <w:r w:rsidRPr="00EF6E19">
        <w:rPr>
          <w:b/>
          <w:sz w:val="22"/>
          <w:szCs w:val="22"/>
        </w:rPr>
        <w:t>Person</w:t>
      </w:r>
      <w:r w:rsidRPr="00EF6E19">
        <w:rPr>
          <w:sz w:val="22"/>
          <w:szCs w:val="22"/>
        </w:rPr>
        <w:t xml:space="preserve"> means person, as defined in Section 2 of this rule.</w:t>
      </w:r>
    </w:p>
    <w:p w14:paraId="3DB9AE63" w14:textId="77777777" w:rsidR="008F4F43" w:rsidRPr="00EF6E19" w:rsidRDefault="008F4F43" w:rsidP="008F4F43">
      <w:pPr>
        <w:spacing w:after="240"/>
        <w:ind w:left="1440"/>
        <w:rPr>
          <w:sz w:val="22"/>
          <w:szCs w:val="22"/>
        </w:rPr>
      </w:pPr>
      <w:r w:rsidRPr="00EF6E19">
        <w:rPr>
          <w:b/>
          <w:sz w:val="22"/>
          <w:szCs w:val="22"/>
        </w:rPr>
        <w:t>Public water system</w:t>
      </w:r>
      <w:r w:rsidRPr="00EF6E19">
        <w:rPr>
          <w:sz w:val="22"/>
          <w:szCs w:val="22"/>
        </w:rPr>
        <w:t xml:space="preserve"> means a public water system as defined in Section 2 of this rule.</w:t>
      </w:r>
    </w:p>
    <w:p w14:paraId="1763ED00" w14:textId="77777777" w:rsidR="008F4F43" w:rsidRPr="00EF6E19" w:rsidRDefault="008F4F43" w:rsidP="008F4F43">
      <w:pPr>
        <w:spacing w:after="240"/>
        <w:ind w:left="1440"/>
        <w:rPr>
          <w:sz w:val="22"/>
          <w:szCs w:val="22"/>
        </w:rPr>
      </w:pPr>
      <w:r w:rsidRPr="00EF6E19">
        <w:rPr>
          <w:b/>
          <w:sz w:val="22"/>
          <w:szCs w:val="22"/>
        </w:rPr>
        <w:t>State</w:t>
      </w:r>
      <w:r w:rsidRPr="00EF6E19">
        <w:rPr>
          <w:sz w:val="22"/>
          <w:szCs w:val="22"/>
        </w:rPr>
        <w:t xml:space="preserve"> means the State of Maine. </w:t>
      </w:r>
    </w:p>
    <w:p w14:paraId="29C5757D" w14:textId="77777777" w:rsidR="000644D4" w:rsidRPr="00EF6E19" w:rsidRDefault="000644D4" w:rsidP="000644D4">
      <w:pPr>
        <w:keepNext/>
        <w:keepLines/>
        <w:tabs>
          <w:tab w:val="left" w:pos="720"/>
          <w:tab w:val="left" w:pos="1440"/>
          <w:tab w:val="left" w:pos="2160"/>
          <w:tab w:val="left" w:pos="2880"/>
          <w:tab w:val="right" w:pos="9360"/>
        </w:tabs>
        <w:ind w:left="720" w:hanging="720"/>
        <w:rPr>
          <w:sz w:val="22"/>
          <w:szCs w:val="22"/>
        </w:rPr>
      </w:pPr>
      <w:r w:rsidRPr="00EF6E19">
        <w:rPr>
          <w:sz w:val="22"/>
          <w:szCs w:val="22"/>
        </w:rPr>
        <w:tab/>
        <w:t>3.</w:t>
      </w:r>
      <w:r w:rsidRPr="00EF6E19">
        <w:rPr>
          <w:sz w:val="22"/>
          <w:szCs w:val="22"/>
        </w:rPr>
        <w:tab/>
      </w:r>
      <w:r w:rsidRPr="00EF6E19">
        <w:rPr>
          <w:b/>
          <w:sz w:val="22"/>
          <w:szCs w:val="22"/>
        </w:rPr>
        <w:t>Coverage</w:t>
      </w:r>
    </w:p>
    <w:p w14:paraId="17390EE9" w14:textId="77777777" w:rsidR="000644D4" w:rsidRPr="00EF6E19" w:rsidRDefault="000644D4" w:rsidP="000644D4">
      <w:pPr>
        <w:keepNext/>
        <w:keepLines/>
        <w:tabs>
          <w:tab w:val="left" w:pos="720"/>
          <w:tab w:val="left" w:pos="1440"/>
          <w:tab w:val="left" w:pos="2160"/>
          <w:tab w:val="left" w:pos="2880"/>
          <w:tab w:val="right" w:pos="9360"/>
        </w:tabs>
        <w:ind w:left="720" w:hanging="720"/>
        <w:rPr>
          <w:sz w:val="22"/>
          <w:szCs w:val="22"/>
        </w:rPr>
      </w:pPr>
    </w:p>
    <w:p w14:paraId="02FDB39A" w14:textId="785071CE" w:rsidR="000644D4" w:rsidRPr="00EF6E19" w:rsidRDefault="000644D4" w:rsidP="000644D4">
      <w:pPr>
        <w:keepNext/>
        <w:keepLines/>
        <w:tabs>
          <w:tab w:val="left" w:pos="720"/>
          <w:tab w:val="left" w:pos="1440"/>
          <w:tab w:val="left" w:pos="2160"/>
          <w:tab w:val="left" w:pos="2880"/>
          <w:tab w:val="right" w:pos="9360"/>
        </w:tabs>
        <w:ind w:left="1440" w:hanging="1440"/>
        <w:rPr>
          <w:sz w:val="22"/>
          <w:szCs w:val="22"/>
        </w:rPr>
      </w:pPr>
      <w:r w:rsidRPr="00EF6E19">
        <w:rPr>
          <w:sz w:val="22"/>
          <w:szCs w:val="22"/>
        </w:rPr>
        <w:tab/>
      </w:r>
      <w:r w:rsidRPr="00EF6E19">
        <w:rPr>
          <w:sz w:val="22"/>
          <w:szCs w:val="22"/>
        </w:rPr>
        <w:tab/>
        <w:t>Title 40 CFR Section 141.3, published July</w:t>
      </w:r>
      <w:r w:rsidR="00E46A82" w:rsidRPr="00EF6E19">
        <w:rPr>
          <w:sz w:val="22"/>
          <w:szCs w:val="22"/>
        </w:rPr>
        <w:t xml:space="preserve"> 1,</w:t>
      </w:r>
      <w:r w:rsidRPr="00EF6E19">
        <w:rPr>
          <w:sz w:val="22"/>
          <w:szCs w:val="22"/>
        </w:rPr>
        <w:t xml:space="preserve"> 20</w:t>
      </w:r>
      <w:r w:rsidR="00D8337E" w:rsidRPr="00EF6E19">
        <w:rPr>
          <w:sz w:val="22"/>
          <w:szCs w:val="22"/>
        </w:rPr>
        <w:t>2</w:t>
      </w:r>
      <w:r w:rsidRPr="00EF6E19">
        <w:rPr>
          <w:sz w:val="22"/>
          <w:szCs w:val="22"/>
        </w:rPr>
        <w:t xml:space="preserve">4, is hereby incorporated herein by this reference. </w:t>
      </w:r>
    </w:p>
    <w:p w14:paraId="59DFBBD6" w14:textId="77777777" w:rsidR="000644D4" w:rsidRPr="00EF6E19" w:rsidRDefault="000644D4" w:rsidP="000644D4">
      <w:pPr>
        <w:tabs>
          <w:tab w:val="left" w:pos="720"/>
          <w:tab w:val="left" w:pos="1440"/>
          <w:tab w:val="left" w:pos="2160"/>
          <w:tab w:val="left" w:pos="2880"/>
          <w:tab w:val="right" w:pos="9360"/>
        </w:tabs>
        <w:ind w:left="720" w:hanging="720"/>
        <w:rPr>
          <w:sz w:val="22"/>
          <w:szCs w:val="22"/>
        </w:rPr>
      </w:pPr>
    </w:p>
    <w:p w14:paraId="7735F6FA" w14:textId="77777777" w:rsidR="000644D4" w:rsidRPr="00EF6E19" w:rsidRDefault="000644D4" w:rsidP="000644D4">
      <w:pPr>
        <w:tabs>
          <w:tab w:val="left" w:pos="720"/>
          <w:tab w:val="left" w:pos="1440"/>
          <w:tab w:val="left" w:pos="2160"/>
          <w:tab w:val="left" w:pos="2880"/>
          <w:tab w:val="right" w:pos="9360"/>
        </w:tabs>
        <w:ind w:left="720" w:hanging="720"/>
        <w:rPr>
          <w:sz w:val="22"/>
          <w:szCs w:val="22"/>
        </w:rPr>
      </w:pPr>
      <w:r w:rsidRPr="00EF6E19">
        <w:rPr>
          <w:sz w:val="22"/>
          <w:szCs w:val="22"/>
        </w:rPr>
        <w:tab/>
        <w:t>4.</w:t>
      </w:r>
      <w:r w:rsidRPr="00EF6E19">
        <w:rPr>
          <w:sz w:val="22"/>
          <w:szCs w:val="22"/>
        </w:rPr>
        <w:tab/>
      </w:r>
      <w:r w:rsidRPr="00EF6E19">
        <w:rPr>
          <w:b/>
          <w:sz w:val="22"/>
          <w:szCs w:val="22"/>
        </w:rPr>
        <w:t>Variances and exemptions</w:t>
      </w:r>
    </w:p>
    <w:p w14:paraId="6C50DDC9" w14:textId="77777777" w:rsidR="000644D4" w:rsidRPr="00EF6E19" w:rsidRDefault="000644D4" w:rsidP="000644D4">
      <w:pPr>
        <w:tabs>
          <w:tab w:val="left" w:pos="720"/>
          <w:tab w:val="left" w:pos="1440"/>
          <w:tab w:val="left" w:pos="2160"/>
          <w:tab w:val="left" w:pos="2880"/>
          <w:tab w:val="right" w:pos="9360"/>
        </w:tabs>
        <w:ind w:left="720" w:hanging="720"/>
        <w:rPr>
          <w:sz w:val="22"/>
          <w:szCs w:val="22"/>
        </w:rPr>
      </w:pPr>
    </w:p>
    <w:p w14:paraId="755969B8" w14:textId="78513C30" w:rsidR="000644D4" w:rsidRPr="00EF6E19" w:rsidRDefault="000644D4" w:rsidP="000644D4">
      <w:pPr>
        <w:tabs>
          <w:tab w:val="left" w:pos="720"/>
          <w:tab w:val="left" w:pos="1440"/>
          <w:tab w:val="left" w:pos="2160"/>
          <w:tab w:val="left" w:pos="2880"/>
          <w:tab w:val="right" w:pos="9360"/>
        </w:tabs>
        <w:ind w:left="1440" w:hanging="1440"/>
        <w:rPr>
          <w:sz w:val="22"/>
          <w:szCs w:val="22"/>
        </w:rPr>
      </w:pPr>
      <w:r w:rsidRPr="00EF6E19">
        <w:rPr>
          <w:sz w:val="22"/>
          <w:szCs w:val="22"/>
        </w:rPr>
        <w:tab/>
      </w:r>
      <w:r w:rsidRPr="00EF6E19">
        <w:rPr>
          <w:sz w:val="22"/>
          <w:szCs w:val="22"/>
        </w:rPr>
        <w:tab/>
        <w:t xml:space="preserve">Title 40 CFR Section 141.4, published July </w:t>
      </w:r>
      <w:r w:rsidR="00E46A82" w:rsidRPr="00EF6E19">
        <w:rPr>
          <w:sz w:val="22"/>
          <w:szCs w:val="22"/>
        </w:rPr>
        <w:t xml:space="preserve">1, </w:t>
      </w:r>
      <w:r w:rsidR="00D8337E" w:rsidRPr="00EF6E19">
        <w:rPr>
          <w:sz w:val="22"/>
          <w:szCs w:val="22"/>
        </w:rPr>
        <w:t>2024</w:t>
      </w:r>
      <w:r w:rsidRPr="00EF6E19">
        <w:rPr>
          <w:sz w:val="22"/>
          <w:szCs w:val="22"/>
        </w:rPr>
        <w:t xml:space="preserve">, is hereby incorporated herein by this reference. </w:t>
      </w:r>
    </w:p>
    <w:p w14:paraId="0239A1DF" w14:textId="77777777" w:rsidR="000644D4" w:rsidRPr="00EF6E19" w:rsidRDefault="000644D4" w:rsidP="000644D4">
      <w:pPr>
        <w:tabs>
          <w:tab w:val="left" w:pos="720"/>
          <w:tab w:val="left" w:pos="1440"/>
          <w:tab w:val="left" w:pos="2160"/>
          <w:tab w:val="left" w:pos="2880"/>
          <w:tab w:val="right" w:pos="9360"/>
        </w:tabs>
        <w:ind w:left="720" w:hanging="720"/>
        <w:rPr>
          <w:sz w:val="22"/>
          <w:szCs w:val="22"/>
        </w:rPr>
      </w:pPr>
    </w:p>
    <w:p w14:paraId="78039C62" w14:textId="77777777" w:rsidR="000644D4" w:rsidRPr="00EF6E19" w:rsidRDefault="000644D4" w:rsidP="000644D4">
      <w:pPr>
        <w:keepNext/>
        <w:keepLines/>
        <w:tabs>
          <w:tab w:val="left" w:pos="720"/>
          <w:tab w:val="left" w:pos="1440"/>
          <w:tab w:val="left" w:pos="2160"/>
          <w:tab w:val="left" w:pos="2880"/>
          <w:tab w:val="right" w:pos="9360"/>
        </w:tabs>
        <w:ind w:left="720" w:hanging="720"/>
        <w:rPr>
          <w:sz w:val="22"/>
          <w:szCs w:val="22"/>
        </w:rPr>
      </w:pPr>
      <w:r w:rsidRPr="00EF6E19">
        <w:rPr>
          <w:sz w:val="22"/>
          <w:szCs w:val="22"/>
        </w:rPr>
        <w:tab/>
        <w:t>5.</w:t>
      </w:r>
      <w:r w:rsidRPr="00EF6E19">
        <w:rPr>
          <w:sz w:val="22"/>
          <w:szCs w:val="22"/>
        </w:rPr>
        <w:tab/>
      </w:r>
      <w:r w:rsidRPr="00EF6E19">
        <w:rPr>
          <w:b/>
          <w:sz w:val="22"/>
          <w:szCs w:val="22"/>
        </w:rPr>
        <w:t>Siting requirements</w:t>
      </w:r>
    </w:p>
    <w:p w14:paraId="3D935A88" w14:textId="77777777" w:rsidR="000644D4" w:rsidRPr="00EF6E19" w:rsidRDefault="000644D4" w:rsidP="000644D4">
      <w:pPr>
        <w:keepNext/>
        <w:keepLines/>
        <w:tabs>
          <w:tab w:val="left" w:pos="720"/>
          <w:tab w:val="left" w:pos="1440"/>
          <w:tab w:val="left" w:pos="2160"/>
          <w:tab w:val="left" w:pos="2880"/>
          <w:tab w:val="right" w:pos="9360"/>
        </w:tabs>
        <w:ind w:left="720" w:hanging="720"/>
        <w:rPr>
          <w:sz w:val="22"/>
          <w:szCs w:val="22"/>
        </w:rPr>
      </w:pPr>
    </w:p>
    <w:p w14:paraId="5904F8C8" w14:textId="6FA94971" w:rsidR="000644D4" w:rsidRPr="00EF6E19" w:rsidRDefault="000644D4" w:rsidP="000644D4">
      <w:pPr>
        <w:tabs>
          <w:tab w:val="left" w:pos="720"/>
          <w:tab w:val="left" w:pos="1440"/>
          <w:tab w:val="left" w:pos="2160"/>
          <w:tab w:val="left" w:pos="2880"/>
          <w:tab w:val="right" w:pos="9360"/>
        </w:tabs>
        <w:ind w:left="1440" w:hanging="1440"/>
        <w:rPr>
          <w:sz w:val="22"/>
          <w:szCs w:val="22"/>
        </w:rPr>
      </w:pPr>
      <w:r w:rsidRPr="00EF6E19">
        <w:rPr>
          <w:sz w:val="22"/>
          <w:szCs w:val="22"/>
        </w:rPr>
        <w:tab/>
      </w:r>
      <w:r w:rsidRPr="00EF6E19">
        <w:rPr>
          <w:sz w:val="22"/>
          <w:szCs w:val="22"/>
        </w:rPr>
        <w:tab/>
        <w:t xml:space="preserve">Title 40 CFR Section 141.5, published July </w:t>
      </w:r>
      <w:r w:rsidR="00E46A82" w:rsidRPr="00EF6E19">
        <w:rPr>
          <w:sz w:val="22"/>
          <w:szCs w:val="22"/>
        </w:rPr>
        <w:t xml:space="preserve">1, </w:t>
      </w:r>
      <w:r w:rsidR="00D8337E" w:rsidRPr="00EF6E19">
        <w:rPr>
          <w:sz w:val="22"/>
          <w:szCs w:val="22"/>
        </w:rPr>
        <w:t>2024</w:t>
      </w:r>
      <w:r w:rsidRPr="00EF6E19">
        <w:rPr>
          <w:sz w:val="22"/>
          <w:szCs w:val="22"/>
        </w:rPr>
        <w:t xml:space="preserve">, is hereby incorporated herein by this reference. </w:t>
      </w:r>
    </w:p>
    <w:p w14:paraId="2EC907A5" w14:textId="77777777" w:rsidR="000644D4" w:rsidRPr="00EF6E19" w:rsidRDefault="000644D4" w:rsidP="000644D4">
      <w:pPr>
        <w:tabs>
          <w:tab w:val="left" w:pos="720"/>
          <w:tab w:val="left" w:pos="1440"/>
          <w:tab w:val="left" w:pos="2160"/>
          <w:tab w:val="left" w:pos="2880"/>
          <w:tab w:val="right" w:pos="9360"/>
        </w:tabs>
        <w:ind w:left="720" w:hanging="720"/>
        <w:rPr>
          <w:sz w:val="22"/>
          <w:szCs w:val="22"/>
        </w:rPr>
      </w:pPr>
    </w:p>
    <w:p w14:paraId="16BE9E23" w14:textId="71370980" w:rsidR="000644D4" w:rsidRPr="00EF6E19" w:rsidRDefault="000644D4" w:rsidP="000644D4">
      <w:pPr>
        <w:keepNext/>
        <w:spacing w:after="240"/>
        <w:outlineLvl w:val="1"/>
        <w:rPr>
          <w:b/>
          <w:bCs/>
          <w:sz w:val="22"/>
          <w:szCs w:val="22"/>
        </w:rPr>
      </w:pPr>
      <w:r w:rsidRPr="00EF6E19">
        <w:rPr>
          <w:sz w:val="22"/>
          <w:szCs w:val="22"/>
        </w:rPr>
        <w:tab/>
        <w:t>6.</w:t>
      </w:r>
      <w:r w:rsidRPr="00EF6E19">
        <w:rPr>
          <w:sz w:val="22"/>
          <w:szCs w:val="22"/>
        </w:rPr>
        <w:tab/>
      </w:r>
      <w:r w:rsidRPr="00EF6E19">
        <w:rPr>
          <w:b/>
          <w:sz w:val="22"/>
          <w:szCs w:val="22"/>
        </w:rPr>
        <w:t>Effective dates</w:t>
      </w:r>
    </w:p>
    <w:p w14:paraId="6F87D517" w14:textId="77777777" w:rsidR="008F4F43" w:rsidRPr="00EF6E19" w:rsidRDefault="008F4F43" w:rsidP="008F4F43">
      <w:pPr>
        <w:keepNext/>
        <w:spacing w:after="240"/>
        <w:outlineLvl w:val="1"/>
        <w:rPr>
          <w:b/>
          <w:bCs/>
          <w:sz w:val="22"/>
          <w:szCs w:val="22"/>
        </w:rPr>
      </w:pPr>
      <w:r w:rsidRPr="00EF6E19">
        <w:rPr>
          <w:b/>
          <w:bCs/>
          <w:sz w:val="22"/>
          <w:szCs w:val="22"/>
        </w:rPr>
        <w:t>B.</w:t>
      </w:r>
      <w:r w:rsidRPr="00EF6E19">
        <w:rPr>
          <w:b/>
          <w:bCs/>
          <w:sz w:val="22"/>
          <w:szCs w:val="22"/>
        </w:rPr>
        <w:tab/>
        <w:t>Maximum Contaminant Levels</w:t>
      </w:r>
    </w:p>
    <w:p w14:paraId="4906C71F" w14:textId="124B893C" w:rsidR="008F4F43" w:rsidRPr="00EF6E19" w:rsidRDefault="008F4F43" w:rsidP="008F4F43">
      <w:pPr>
        <w:spacing w:after="240"/>
        <w:ind w:left="720"/>
        <w:rPr>
          <w:sz w:val="22"/>
          <w:szCs w:val="22"/>
        </w:rPr>
      </w:pPr>
      <w:r w:rsidRPr="00EF6E19">
        <w:rPr>
          <w:sz w:val="22"/>
          <w:szCs w:val="22"/>
        </w:rPr>
        <w:t>Title 40 CFR</w:t>
      </w:r>
      <w:r w:rsidR="00667536" w:rsidRPr="00EF6E19">
        <w:rPr>
          <w:sz w:val="22"/>
          <w:szCs w:val="22"/>
        </w:rPr>
        <w:t xml:space="preserve"> Ch. I, Subchapter D, Part 141,</w:t>
      </w:r>
      <w:r w:rsidRPr="00EF6E19">
        <w:rPr>
          <w:sz w:val="22"/>
          <w:szCs w:val="22"/>
        </w:rPr>
        <w:t xml:space="preserve"> Subpart B, </w:t>
      </w:r>
      <w:r w:rsidR="00E46A82" w:rsidRPr="00EF6E19">
        <w:rPr>
          <w:sz w:val="22"/>
          <w:szCs w:val="22"/>
        </w:rPr>
        <w:t>§§</w:t>
      </w:r>
      <w:r w:rsidRPr="00EF6E19">
        <w:rPr>
          <w:sz w:val="22"/>
          <w:szCs w:val="22"/>
        </w:rPr>
        <w:t xml:space="preserve"> 141.11-141.13, last amended July </w:t>
      </w:r>
      <w:r w:rsidR="000179C8" w:rsidRPr="00EF6E19">
        <w:rPr>
          <w:sz w:val="22"/>
          <w:szCs w:val="22"/>
        </w:rPr>
        <w:t xml:space="preserve">1, </w:t>
      </w:r>
      <w:r w:rsidRPr="00EF6E19">
        <w:rPr>
          <w:sz w:val="22"/>
          <w:szCs w:val="22"/>
        </w:rPr>
        <w:t xml:space="preserve">2024, </w:t>
      </w:r>
      <w:r w:rsidR="000337FD" w:rsidRPr="00EF6E19">
        <w:rPr>
          <w:sz w:val="22"/>
          <w:szCs w:val="22"/>
        </w:rPr>
        <w:t>are</w:t>
      </w:r>
      <w:r w:rsidRPr="00EF6E19">
        <w:rPr>
          <w:sz w:val="22"/>
          <w:szCs w:val="22"/>
        </w:rPr>
        <w:t xml:space="preserve"> hereby incorporated herein by this reference. </w:t>
      </w:r>
    </w:p>
    <w:p w14:paraId="2411BC2B" w14:textId="0835857C" w:rsidR="008F4F43" w:rsidRPr="00EF6E19" w:rsidRDefault="008F4F43" w:rsidP="008F4F43">
      <w:pPr>
        <w:spacing w:after="240"/>
        <w:ind w:left="720"/>
        <w:rPr>
          <w:sz w:val="22"/>
          <w:szCs w:val="22"/>
        </w:rPr>
      </w:pPr>
      <w:r w:rsidRPr="00EF6E19">
        <w:rPr>
          <w:sz w:val="22"/>
          <w:szCs w:val="22"/>
        </w:rPr>
        <w:lastRenderedPageBreak/>
        <w:t xml:space="preserve">These sections </w:t>
      </w:r>
      <w:r w:rsidR="00667536" w:rsidRPr="00EF6E19">
        <w:rPr>
          <w:sz w:val="22"/>
          <w:szCs w:val="22"/>
        </w:rPr>
        <w:t>establish maximum contaminant levels for</w:t>
      </w:r>
      <w:r w:rsidRPr="00EF6E19">
        <w:rPr>
          <w:sz w:val="22"/>
          <w:szCs w:val="22"/>
        </w:rPr>
        <w:t xml:space="preserve"> arsenic &amp; nitrate (</w:t>
      </w:r>
      <w:r w:rsidR="006E1D2D" w:rsidRPr="00EF6E19">
        <w:rPr>
          <w:sz w:val="22"/>
          <w:szCs w:val="22"/>
        </w:rPr>
        <w:t xml:space="preserve">Section </w:t>
      </w:r>
      <w:r w:rsidRPr="00EF6E19">
        <w:rPr>
          <w:sz w:val="22"/>
          <w:szCs w:val="22"/>
        </w:rPr>
        <w:t>141.11) and turbidity (</w:t>
      </w:r>
      <w:r w:rsidR="006E1D2D" w:rsidRPr="00EF6E19">
        <w:rPr>
          <w:sz w:val="22"/>
          <w:szCs w:val="22"/>
        </w:rPr>
        <w:t xml:space="preserve">Section </w:t>
      </w:r>
      <w:r w:rsidRPr="00EF6E19">
        <w:rPr>
          <w:sz w:val="22"/>
          <w:szCs w:val="22"/>
        </w:rPr>
        <w:t xml:space="preserve">141.13).). </w:t>
      </w:r>
    </w:p>
    <w:p w14:paraId="576C712C" w14:textId="07E11F75" w:rsidR="008F4F43" w:rsidRPr="00EF6E19" w:rsidRDefault="008F4F43" w:rsidP="008F4F43">
      <w:pPr>
        <w:spacing w:after="240"/>
        <w:ind w:left="720"/>
        <w:rPr>
          <w:sz w:val="22"/>
          <w:szCs w:val="22"/>
        </w:rPr>
      </w:pPr>
      <w:r w:rsidRPr="00EF6E19">
        <w:rPr>
          <w:sz w:val="22"/>
          <w:szCs w:val="22"/>
        </w:rPr>
        <w:t xml:space="preserve">Additional maximum contaminant levels are </w:t>
      </w:r>
      <w:r w:rsidR="000337FD" w:rsidRPr="00EF6E19">
        <w:rPr>
          <w:sz w:val="22"/>
          <w:szCs w:val="22"/>
        </w:rPr>
        <w:t>contained</w:t>
      </w:r>
      <w:r w:rsidRPr="00EF6E19">
        <w:rPr>
          <w:sz w:val="22"/>
          <w:szCs w:val="22"/>
        </w:rPr>
        <w:t xml:space="preserve"> in Subpart F</w:t>
      </w:r>
      <w:r w:rsidR="000337FD" w:rsidRPr="00EF6E19">
        <w:rPr>
          <w:sz w:val="22"/>
          <w:szCs w:val="22"/>
        </w:rPr>
        <w:t xml:space="preserve">, </w:t>
      </w:r>
      <w:r w:rsidR="00F1330B" w:rsidRPr="00EF6E19">
        <w:rPr>
          <w:sz w:val="22"/>
          <w:szCs w:val="22"/>
        </w:rPr>
        <w:t>§§</w:t>
      </w:r>
      <w:r w:rsidRPr="00EF6E19">
        <w:rPr>
          <w:sz w:val="22"/>
          <w:szCs w:val="22"/>
        </w:rPr>
        <w:t xml:space="preserve"> 141.50-141.55</w:t>
      </w:r>
      <w:r w:rsidR="000337FD" w:rsidRPr="00EF6E19">
        <w:rPr>
          <w:sz w:val="22"/>
          <w:szCs w:val="22"/>
        </w:rPr>
        <w:t xml:space="preserve">; </w:t>
      </w:r>
      <w:r w:rsidRPr="00EF6E19">
        <w:rPr>
          <w:sz w:val="22"/>
          <w:szCs w:val="22"/>
        </w:rPr>
        <w:t>Subpart G</w:t>
      </w:r>
      <w:r w:rsidR="000337FD" w:rsidRPr="00EF6E19">
        <w:rPr>
          <w:sz w:val="22"/>
          <w:szCs w:val="22"/>
        </w:rPr>
        <w:t xml:space="preserve">, </w:t>
      </w:r>
      <w:r w:rsidR="00F1330B" w:rsidRPr="00EF6E19">
        <w:rPr>
          <w:sz w:val="22"/>
          <w:szCs w:val="22"/>
        </w:rPr>
        <w:t>§§</w:t>
      </w:r>
      <w:r w:rsidRPr="00EF6E19">
        <w:rPr>
          <w:sz w:val="22"/>
          <w:szCs w:val="22"/>
        </w:rPr>
        <w:t xml:space="preserve"> 141.60-141.66</w:t>
      </w:r>
      <w:r w:rsidR="000337FD" w:rsidRPr="00EF6E19">
        <w:rPr>
          <w:sz w:val="22"/>
          <w:szCs w:val="22"/>
        </w:rPr>
        <w:t>;</w:t>
      </w:r>
      <w:r w:rsidRPr="00EF6E19">
        <w:rPr>
          <w:sz w:val="22"/>
          <w:szCs w:val="22"/>
        </w:rPr>
        <w:t xml:space="preserve"> and in Appendix B at the end of Section 7</w:t>
      </w:r>
      <w:r w:rsidR="002209DA" w:rsidRPr="00EF6E19">
        <w:rPr>
          <w:sz w:val="22"/>
          <w:szCs w:val="22"/>
        </w:rPr>
        <w:t xml:space="preserve"> of this Rule</w:t>
      </w:r>
      <w:r w:rsidRPr="00EF6E19">
        <w:rPr>
          <w:sz w:val="22"/>
          <w:szCs w:val="22"/>
        </w:rPr>
        <w:t>.</w:t>
      </w:r>
    </w:p>
    <w:p w14:paraId="763E7D9F" w14:textId="7EE5D12C" w:rsidR="008F4F43" w:rsidRPr="00EF6E19" w:rsidRDefault="008F4F43" w:rsidP="008F4F43">
      <w:pPr>
        <w:keepNext/>
        <w:spacing w:after="240"/>
        <w:outlineLvl w:val="1"/>
        <w:rPr>
          <w:b/>
          <w:bCs/>
          <w:sz w:val="22"/>
          <w:szCs w:val="22"/>
        </w:rPr>
      </w:pPr>
      <w:r w:rsidRPr="00EF6E19">
        <w:rPr>
          <w:b/>
          <w:bCs/>
          <w:sz w:val="22"/>
          <w:szCs w:val="22"/>
        </w:rPr>
        <w:t>C.</w:t>
      </w:r>
      <w:r w:rsidRPr="00EF6E19">
        <w:rPr>
          <w:b/>
          <w:bCs/>
          <w:sz w:val="22"/>
          <w:szCs w:val="22"/>
        </w:rPr>
        <w:tab/>
        <w:t>Monitoring and Analytical Requirements</w:t>
      </w:r>
    </w:p>
    <w:p w14:paraId="56663864" w14:textId="628074F0" w:rsidR="008F4F43" w:rsidRPr="00EF6E19" w:rsidRDefault="008F4F43" w:rsidP="008F4F43">
      <w:pPr>
        <w:keepNext/>
        <w:keepLines/>
        <w:spacing w:after="240"/>
        <w:ind w:left="720"/>
        <w:rPr>
          <w:sz w:val="22"/>
          <w:szCs w:val="22"/>
        </w:rPr>
      </w:pPr>
      <w:r w:rsidRPr="00EF6E19">
        <w:rPr>
          <w:sz w:val="22"/>
          <w:szCs w:val="22"/>
        </w:rPr>
        <w:t xml:space="preserve">Title 40 CFR </w:t>
      </w:r>
      <w:r w:rsidR="000337FD" w:rsidRPr="00EF6E19">
        <w:rPr>
          <w:sz w:val="22"/>
          <w:szCs w:val="22"/>
        </w:rPr>
        <w:t xml:space="preserve">Ch. I, Subchapter D, Part 141, </w:t>
      </w:r>
      <w:r w:rsidRPr="00EF6E19">
        <w:rPr>
          <w:sz w:val="22"/>
          <w:szCs w:val="22"/>
        </w:rPr>
        <w:t xml:space="preserve">Subpart C, </w:t>
      </w:r>
      <w:r w:rsidR="00F1330B" w:rsidRPr="00EF6E19">
        <w:rPr>
          <w:sz w:val="22"/>
          <w:szCs w:val="22"/>
        </w:rPr>
        <w:t>§§</w:t>
      </w:r>
      <w:r w:rsidRPr="00EF6E19">
        <w:t xml:space="preserve"> </w:t>
      </w:r>
      <w:r w:rsidRPr="00EF6E19">
        <w:rPr>
          <w:sz w:val="22"/>
          <w:szCs w:val="22"/>
        </w:rPr>
        <w:t>141.21</w:t>
      </w:r>
      <w:r w:rsidR="0098196F" w:rsidRPr="00EF6E19">
        <w:rPr>
          <w:sz w:val="22"/>
          <w:szCs w:val="22"/>
        </w:rPr>
        <w:t xml:space="preserve"> through </w:t>
      </w:r>
      <w:r w:rsidRPr="00EF6E19">
        <w:rPr>
          <w:sz w:val="22"/>
          <w:szCs w:val="22"/>
        </w:rPr>
        <w:t xml:space="preserve">141.29, last amended </w:t>
      </w:r>
      <w:r w:rsidR="000179C8" w:rsidRPr="00EF6E19">
        <w:rPr>
          <w:sz w:val="22"/>
          <w:szCs w:val="22"/>
        </w:rPr>
        <w:t>July 1,</w:t>
      </w:r>
      <w:r w:rsidRPr="00EF6E19">
        <w:rPr>
          <w:sz w:val="22"/>
          <w:szCs w:val="22"/>
        </w:rPr>
        <w:t xml:space="preserve"> 2024,</w:t>
      </w:r>
      <w:r w:rsidR="002C1E14" w:rsidRPr="00EF6E19">
        <w:rPr>
          <w:sz w:val="22"/>
          <w:szCs w:val="22"/>
        </w:rPr>
        <w:t xml:space="preserve"> and Subpart Y, </w:t>
      </w:r>
      <w:r w:rsidR="00F1330B" w:rsidRPr="00EF6E19">
        <w:rPr>
          <w:sz w:val="22"/>
          <w:szCs w:val="22"/>
        </w:rPr>
        <w:t>§§</w:t>
      </w:r>
      <w:r w:rsidR="002C1E14" w:rsidRPr="00EF6E19">
        <w:rPr>
          <w:sz w:val="22"/>
          <w:szCs w:val="22"/>
        </w:rPr>
        <w:t xml:space="preserve"> 141.851</w:t>
      </w:r>
      <w:r w:rsidR="00891605" w:rsidRPr="00EF6E19">
        <w:rPr>
          <w:sz w:val="22"/>
          <w:szCs w:val="22"/>
        </w:rPr>
        <w:t xml:space="preserve"> through </w:t>
      </w:r>
      <w:r w:rsidR="002C1E14" w:rsidRPr="00EF6E19">
        <w:rPr>
          <w:sz w:val="22"/>
          <w:szCs w:val="22"/>
        </w:rPr>
        <w:t>861</w:t>
      </w:r>
      <w:r w:rsidRPr="00EF6E19">
        <w:rPr>
          <w:sz w:val="22"/>
          <w:szCs w:val="22"/>
        </w:rPr>
        <w:t xml:space="preserve"> </w:t>
      </w:r>
      <w:r w:rsidR="000337FD" w:rsidRPr="00EF6E19">
        <w:rPr>
          <w:sz w:val="22"/>
          <w:szCs w:val="22"/>
        </w:rPr>
        <w:t>are</w:t>
      </w:r>
      <w:r w:rsidRPr="00EF6E19">
        <w:rPr>
          <w:sz w:val="22"/>
          <w:szCs w:val="22"/>
        </w:rPr>
        <w:t xml:space="preserve"> hereby incorporated herein by this reference. </w:t>
      </w:r>
    </w:p>
    <w:p w14:paraId="5F09960B" w14:textId="72EACC92" w:rsidR="000337FD" w:rsidRPr="00EF6E19" w:rsidRDefault="008F4F43" w:rsidP="008F4F43">
      <w:pPr>
        <w:keepNext/>
        <w:keepLines/>
        <w:spacing w:after="240"/>
        <w:ind w:left="720"/>
        <w:rPr>
          <w:sz w:val="22"/>
          <w:szCs w:val="22"/>
        </w:rPr>
      </w:pPr>
      <w:r w:rsidRPr="00EF6E19">
        <w:rPr>
          <w:sz w:val="22"/>
          <w:szCs w:val="22"/>
        </w:rPr>
        <w:t xml:space="preserve">These sections </w:t>
      </w:r>
      <w:r w:rsidR="000337FD" w:rsidRPr="00EF6E19">
        <w:rPr>
          <w:sz w:val="22"/>
          <w:szCs w:val="22"/>
        </w:rPr>
        <w:t>contain:</w:t>
      </w:r>
    </w:p>
    <w:p w14:paraId="2A8E4971" w14:textId="218088B5" w:rsidR="008F4F43" w:rsidRPr="00EF6E19" w:rsidRDefault="000337FD" w:rsidP="00EF6E19">
      <w:pPr>
        <w:pStyle w:val="ListParagraph"/>
        <w:keepNext/>
        <w:keepLines/>
        <w:numPr>
          <w:ilvl w:val="0"/>
          <w:numId w:val="104"/>
        </w:numPr>
        <w:tabs>
          <w:tab w:val="left" w:pos="1440"/>
        </w:tabs>
        <w:spacing w:after="240"/>
        <w:ind w:left="1440" w:hanging="720"/>
        <w:rPr>
          <w:sz w:val="22"/>
          <w:szCs w:val="22"/>
        </w:rPr>
      </w:pPr>
      <w:r w:rsidRPr="00EF6E19">
        <w:rPr>
          <w:sz w:val="22"/>
          <w:szCs w:val="22"/>
        </w:rPr>
        <w:t>M</w:t>
      </w:r>
      <w:r w:rsidR="008F4F43" w:rsidRPr="00EF6E19">
        <w:rPr>
          <w:sz w:val="22"/>
          <w:szCs w:val="22"/>
        </w:rPr>
        <w:t xml:space="preserve">onitoring and analytical requirements for the following contaminants: </w:t>
      </w:r>
    </w:p>
    <w:p w14:paraId="0DBA56E3" w14:textId="77777777" w:rsidR="000337FD" w:rsidRPr="00EF6E19" w:rsidRDefault="000337FD" w:rsidP="00EF6E19">
      <w:pPr>
        <w:pStyle w:val="ListParagraph"/>
        <w:keepNext/>
        <w:keepLines/>
        <w:spacing w:after="240"/>
        <w:ind w:left="1080"/>
        <w:rPr>
          <w:sz w:val="22"/>
          <w:szCs w:val="22"/>
        </w:rPr>
      </w:pPr>
    </w:p>
    <w:p w14:paraId="2FA44A38" w14:textId="65B872FC" w:rsidR="008F4F43" w:rsidRPr="00EF6E19" w:rsidRDefault="008F4F43" w:rsidP="00EF6E19">
      <w:pPr>
        <w:pStyle w:val="ListParagraph"/>
        <w:keepNext/>
        <w:keepLines/>
        <w:numPr>
          <w:ilvl w:val="1"/>
          <w:numId w:val="104"/>
        </w:numPr>
        <w:spacing w:after="240"/>
        <w:ind w:left="2160" w:hanging="720"/>
        <w:contextualSpacing w:val="0"/>
        <w:rPr>
          <w:sz w:val="22"/>
          <w:szCs w:val="22"/>
        </w:rPr>
      </w:pPr>
      <w:r w:rsidRPr="00EF6E19">
        <w:rPr>
          <w:sz w:val="22"/>
          <w:szCs w:val="22"/>
        </w:rPr>
        <w:t>Coliform bacteria (141.21</w:t>
      </w:r>
      <w:r w:rsidR="002C1E14" w:rsidRPr="00EF6E19">
        <w:rPr>
          <w:sz w:val="22"/>
          <w:szCs w:val="22"/>
        </w:rPr>
        <w:t xml:space="preserve"> and</w:t>
      </w:r>
      <w:r w:rsidRPr="00EF6E19">
        <w:rPr>
          <w:sz w:val="22"/>
          <w:szCs w:val="22"/>
        </w:rPr>
        <w:t xml:space="preserve"> additional requirements under Subpart Y, Section 141.851</w:t>
      </w:r>
      <w:r w:rsidR="00E03765" w:rsidRPr="00EF6E19">
        <w:rPr>
          <w:sz w:val="22"/>
          <w:szCs w:val="22"/>
        </w:rPr>
        <w:t xml:space="preserve">  through </w:t>
      </w:r>
      <w:r w:rsidRPr="00EF6E19">
        <w:rPr>
          <w:sz w:val="22"/>
          <w:szCs w:val="22"/>
        </w:rPr>
        <w:t>861).</w:t>
      </w:r>
    </w:p>
    <w:p w14:paraId="5528F675" w14:textId="7B70CA04" w:rsidR="000337FD" w:rsidRPr="00EF6E19" w:rsidRDefault="000337FD" w:rsidP="00EF6E19">
      <w:pPr>
        <w:pStyle w:val="ListParagraph"/>
        <w:keepNext/>
        <w:keepLines/>
        <w:numPr>
          <w:ilvl w:val="1"/>
          <w:numId w:val="104"/>
        </w:numPr>
        <w:spacing w:after="240"/>
        <w:ind w:left="2160" w:hanging="720"/>
        <w:contextualSpacing w:val="0"/>
        <w:rPr>
          <w:sz w:val="22"/>
          <w:szCs w:val="22"/>
        </w:rPr>
      </w:pPr>
      <w:r w:rsidRPr="00EF6E19">
        <w:rPr>
          <w:sz w:val="22"/>
          <w:szCs w:val="22"/>
        </w:rPr>
        <w:t>Turbidity (141.22).</w:t>
      </w:r>
    </w:p>
    <w:p w14:paraId="577230C0" w14:textId="0AD9E07D" w:rsidR="000337FD" w:rsidRPr="00EF6E19" w:rsidRDefault="000337FD" w:rsidP="00EF6E19">
      <w:pPr>
        <w:pStyle w:val="ListParagraph"/>
        <w:keepNext/>
        <w:keepLines/>
        <w:numPr>
          <w:ilvl w:val="1"/>
          <w:numId w:val="104"/>
        </w:numPr>
        <w:spacing w:after="240"/>
        <w:ind w:left="2160" w:hanging="720"/>
        <w:contextualSpacing w:val="0"/>
        <w:rPr>
          <w:sz w:val="22"/>
          <w:szCs w:val="22"/>
        </w:rPr>
      </w:pPr>
      <w:r w:rsidRPr="00EF6E19">
        <w:rPr>
          <w:sz w:val="22"/>
          <w:szCs w:val="22"/>
        </w:rPr>
        <w:t>Inorganic chemicals (141.23).</w:t>
      </w:r>
    </w:p>
    <w:p w14:paraId="1D7EA1BD" w14:textId="15AEFCCD" w:rsidR="000337FD" w:rsidRPr="00EF6E19" w:rsidRDefault="000337FD" w:rsidP="00EF6E19">
      <w:pPr>
        <w:pStyle w:val="ListParagraph"/>
        <w:keepNext/>
        <w:keepLines/>
        <w:numPr>
          <w:ilvl w:val="1"/>
          <w:numId w:val="104"/>
        </w:numPr>
        <w:spacing w:after="240"/>
        <w:ind w:left="2160" w:hanging="720"/>
        <w:contextualSpacing w:val="0"/>
        <w:rPr>
          <w:sz w:val="22"/>
          <w:szCs w:val="22"/>
        </w:rPr>
      </w:pPr>
      <w:r w:rsidRPr="00EF6E19">
        <w:rPr>
          <w:sz w:val="22"/>
          <w:szCs w:val="22"/>
        </w:rPr>
        <w:t>Organic chemicals (volatile and synthetic compounds) (141.24).</w:t>
      </w:r>
    </w:p>
    <w:p w14:paraId="28CFB9DA" w14:textId="4EC1D907" w:rsidR="000337FD" w:rsidRPr="00EF6E19" w:rsidRDefault="000337FD" w:rsidP="00EF6E19">
      <w:pPr>
        <w:pStyle w:val="ListParagraph"/>
        <w:keepNext/>
        <w:keepLines/>
        <w:numPr>
          <w:ilvl w:val="1"/>
          <w:numId w:val="104"/>
        </w:numPr>
        <w:spacing w:after="240"/>
        <w:ind w:left="2160" w:hanging="720"/>
        <w:contextualSpacing w:val="0"/>
        <w:rPr>
          <w:sz w:val="22"/>
          <w:szCs w:val="22"/>
        </w:rPr>
      </w:pPr>
      <w:r w:rsidRPr="00EF6E19">
        <w:rPr>
          <w:sz w:val="22"/>
          <w:szCs w:val="22"/>
        </w:rPr>
        <w:t>Radionuclides (141.25-26).</w:t>
      </w:r>
    </w:p>
    <w:p w14:paraId="1B10BE22" w14:textId="77777777" w:rsidR="008F4F43" w:rsidRPr="00EF6E19" w:rsidRDefault="008F4F43" w:rsidP="00EF6E19">
      <w:pPr>
        <w:pStyle w:val="ListParagraph"/>
        <w:numPr>
          <w:ilvl w:val="0"/>
          <w:numId w:val="104"/>
        </w:numPr>
        <w:spacing w:after="240"/>
        <w:ind w:left="1440" w:hanging="720"/>
        <w:contextualSpacing w:val="0"/>
        <w:rPr>
          <w:sz w:val="22"/>
          <w:szCs w:val="22"/>
        </w:rPr>
      </w:pPr>
      <w:r w:rsidRPr="00EF6E19">
        <w:rPr>
          <w:sz w:val="22"/>
          <w:szCs w:val="22"/>
        </w:rPr>
        <w:t>Alternate analytical techniques (141.27).</w:t>
      </w:r>
    </w:p>
    <w:p w14:paraId="6C5AE827" w14:textId="28E7F540" w:rsidR="008F4F43" w:rsidRPr="00EF6E19" w:rsidRDefault="00B224CC" w:rsidP="00EF6E19">
      <w:pPr>
        <w:pStyle w:val="ListParagraph"/>
        <w:numPr>
          <w:ilvl w:val="0"/>
          <w:numId w:val="104"/>
        </w:numPr>
        <w:spacing w:after="240"/>
        <w:ind w:left="1440" w:hanging="720"/>
        <w:contextualSpacing w:val="0"/>
        <w:rPr>
          <w:sz w:val="22"/>
          <w:szCs w:val="22"/>
        </w:rPr>
      </w:pPr>
      <w:r w:rsidRPr="00EF6E19">
        <w:rPr>
          <w:sz w:val="22"/>
          <w:szCs w:val="22"/>
        </w:rPr>
        <w:t>Requirements applicable to c</w:t>
      </w:r>
      <w:r w:rsidR="008F4F43" w:rsidRPr="00EF6E19">
        <w:rPr>
          <w:sz w:val="22"/>
          <w:szCs w:val="22"/>
        </w:rPr>
        <w:t>ertified</w:t>
      </w:r>
      <w:r w:rsidR="00784EFF" w:rsidRPr="00EF6E19">
        <w:rPr>
          <w:sz w:val="22"/>
          <w:szCs w:val="22"/>
        </w:rPr>
        <w:t xml:space="preserve"> </w:t>
      </w:r>
      <w:r w:rsidR="008F4F43" w:rsidRPr="00EF6E19">
        <w:rPr>
          <w:sz w:val="22"/>
          <w:szCs w:val="22"/>
        </w:rPr>
        <w:t>laboratories (141.28).</w:t>
      </w:r>
    </w:p>
    <w:p w14:paraId="76891D25" w14:textId="29C288D9" w:rsidR="008F4F43" w:rsidRPr="00EF6E19" w:rsidRDefault="00B224CC" w:rsidP="00EF6E19">
      <w:pPr>
        <w:pStyle w:val="ListParagraph"/>
        <w:numPr>
          <w:ilvl w:val="0"/>
          <w:numId w:val="104"/>
        </w:numPr>
        <w:spacing w:after="240"/>
        <w:ind w:left="1440" w:hanging="720"/>
        <w:contextualSpacing w:val="0"/>
        <w:rPr>
          <w:sz w:val="22"/>
          <w:szCs w:val="22"/>
        </w:rPr>
      </w:pPr>
      <w:r w:rsidRPr="00EF6E19">
        <w:rPr>
          <w:sz w:val="22"/>
          <w:szCs w:val="22"/>
        </w:rPr>
        <w:t>Requirements applicable to c</w:t>
      </w:r>
      <w:r w:rsidR="008F4F43" w:rsidRPr="00EF6E19">
        <w:rPr>
          <w:sz w:val="22"/>
          <w:szCs w:val="22"/>
        </w:rPr>
        <w:t>onsecutive public water systems (141.29).</w:t>
      </w:r>
    </w:p>
    <w:p w14:paraId="053013C0" w14:textId="22432BE7" w:rsidR="008F4F43" w:rsidRPr="00EF6E19" w:rsidRDefault="008F4F43" w:rsidP="00EF6E19">
      <w:pPr>
        <w:pStyle w:val="ListParagraph"/>
        <w:numPr>
          <w:ilvl w:val="0"/>
          <w:numId w:val="104"/>
        </w:numPr>
        <w:spacing w:after="240"/>
        <w:ind w:left="1440" w:hanging="720"/>
        <w:contextualSpacing w:val="0"/>
        <w:rPr>
          <w:sz w:val="22"/>
          <w:szCs w:val="22"/>
        </w:rPr>
      </w:pPr>
      <w:r w:rsidRPr="00EF6E19">
        <w:rPr>
          <w:sz w:val="22"/>
          <w:szCs w:val="22"/>
        </w:rPr>
        <w:t>Appendix A</w:t>
      </w:r>
      <w:r w:rsidR="00B224CC" w:rsidRPr="00EF6E19">
        <w:rPr>
          <w:sz w:val="22"/>
          <w:szCs w:val="22"/>
        </w:rPr>
        <w:t xml:space="preserve"> to Subpart C of Part 141 </w:t>
      </w:r>
      <w:r w:rsidRPr="00EF6E19">
        <w:rPr>
          <w:sz w:val="22"/>
          <w:szCs w:val="22"/>
        </w:rPr>
        <w:t>- Alternative Analytical Methods/Techniques</w:t>
      </w:r>
      <w:r w:rsidR="00B224CC" w:rsidRPr="00EF6E19">
        <w:rPr>
          <w:sz w:val="22"/>
          <w:szCs w:val="22"/>
        </w:rPr>
        <w:t>.</w:t>
      </w:r>
    </w:p>
    <w:p w14:paraId="74479407" w14:textId="4EC0069B" w:rsidR="005374CC" w:rsidRPr="00EF6E19" w:rsidRDefault="00DF33DE" w:rsidP="00EF6E19">
      <w:pPr>
        <w:spacing w:after="240"/>
        <w:ind w:left="1440"/>
        <w:rPr>
          <w:sz w:val="22"/>
          <w:szCs w:val="22"/>
        </w:rPr>
      </w:pPr>
      <w:r w:rsidRPr="00EF6E19">
        <w:rPr>
          <w:sz w:val="22"/>
          <w:szCs w:val="22"/>
        </w:rPr>
        <w:t>Additionally</w:t>
      </w:r>
      <w:r w:rsidR="00D320ED" w:rsidRPr="00EF6E19">
        <w:rPr>
          <w:sz w:val="22"/>
          <w:szCs w:val="22"/>
        </w:rPr>
        <w:t>,</w:t>
      </w:r>
      <w:r w:rsidRPr="00EF6E19">
        <w:rPr>
          <w:sz w:val="22"/>
          <w:szCs w:val="22"/>
        </w:rPr>
        <w:t xml:space="preserve"> the following </w:t>
      </w:r>
      <w:r w:rsidR="005374CC" w:rsidRPr="00EF6E19">
        <w:rPr>
          <w:sz w:val="22"/>
          <w:szCs w:val="22"/>
        </w:rPr>
        <w:t>State monitoring and reporting requirements for community and non-transient non-community water systems</w:t>
      </w:r>
      <w:r w:rsidRPr="00EF6E19">
        <w:rPr>
          <w:sz w:val="22"/>
          <w:szCs w:val="22"/>
        </w:rPr>
        <w:t xml:space="preserve"> include;</w:t>
      </w:r>
    </w:p>
    <w:p w14:paraId="2072513E" w14:textId="66D0836D" w:rsidR="008F4F43" w:rsidRPr="00EF6E19" w:rsidRDefault="008F4F43" w:rsidP="00EF6E19">
      <w:pPr>
        <w:pStyle w:val="ListParagraph"/>
        <w:numPr>
          <w:ilvl w:val="0"/>
          <w:numId w:val="104"/>
        </w:numPr>
        <w:spacing w:after="240"/>
        <w:ind w:left="1440" w:hanging="720"/>
        <w:rPr>
          <w:sz w:val="22"/>
          <w:szCs w:val="22"/>
        </w:rPr>
      </w:pPr>
      <w:r w:rsidRPr="00EF6E19">
        <w:rPr>
          <w:sz w:val="22"/>
          <w:szCs w:val="22"/>
        </w:rPr>
        <w:t>State monitoring and analytical requirements for methyl tertiary-butyl ether for community and non-transient non-community water systems</w:t>
      </w:r>
      <w:r w:rsidR="00F60766" w:rsidRPr="00EF6E19">
        <w:rPr>
          <w:sz w:val="22"/>
          <w:szCs w:val="22"/>
        </w:rPr>
        <w:t>.</w:t>
      </w:r>
    </w:p>
    <w:p w14:paraId="5CA37C9B" w14:textId="77777777" w:rsidR="008F4F43" w:rsidRPr="00EF6E19" w:rsidRDefault="008F4F43" w:rsidP="008F4F43">
      <w:pPr>
        <w:pStyle w:val="ListParagraph"/>
        <w:spacing w:after="240"/>
        <w:rPr>
          <w:sz w:val="22"/>
          <w:szCs w:val="22"/>
        </w:rPr>
      </w:pPr>
    </w:p>
    <w:p w14:paraId="06F03249" w14:textId="329A0511" w:rsidR="008F4F43" w:rsidRPr="00EF6E19" w:rsidRDefault="008F4F43" w:rsidP="00EF6E19">
      <w:pPr>
        <w:pStyle w:val="ListParagraph"/>
        <w:numPr>
          <w:ilvl w:val="1"/>
          <w:numId w:val="104"/>
        </w:numPr>
        <w:spacing w:before="240" w:after="240"/>
        <w:ind w:left="2160" w:hanging="720"/>
        <w:rPr>
          <w:sz w:val="22"/>
          <w:szCs w:val="22"/>
        </w:rPr>
      </w:pPr>
      <w:r w:rsidRPr="00EF6E19">
        <w:rPr>
          <w:sz w:val="22"/>
          <w:szCs w:val="22"/>
        </w:rPr>
        <w:t>The sampling frequency for methyl tertiary-butyl ether for community water systems and non-transient non-community water systems must be the same as outlined at Section 7(C)</w:t>
      </w:r>
      <w:r w:rsidR="00B224CC" w:rsidRPr="00EF6E19">
        <w:rPr>
          <w:sz w:val="22"/>
          <w:szCs w:val="22"/>
        </w:rPr>
        <w:t>(1)(d)</w:t>
      </w:r>
      <w:r w:rsidRPr="00EF6E19">
        <w:rPr>
          <w:sz w:val="22"/>
          <w:szCs w:val="22"/>
        </w:rPr>
        <w:t xml:space="preserve"> above and 40 CFR </w:t>
      </w:r>
      <w:bookmarkStart w:id="77" w:name="_Hlk167730230"/>
      <w:r w:rsidRPr="00EF6E19">
        <w:rPr>
          <w:sz w:val="22"/>
          <w:szCs w:val="22"/>
        </w:rPr>
        <w:t>§141.24 for volatile organic</w:t>
      </w:r>
      <w:bookmarkEnd w:id="77"/>
      <w:r w:rsidRPr="00EF6E19">
        <w:rPr>
          <w:sz w:val="22"/>
          <w:szCs w:val="22"/>
        </w:rPr>
        <w:t xml:space="preserve"> contaminants (VOCs). MTBE monitoring will begin with the next compliance period for VOCs in accordance with the system’s VOC testing schedule.</w:t>
      </w:r>
    </w:p>
    <w:p w14:paraId="41C4767C" w14:textId="77777777" w:rsidR="00FF025E" w:rsidRPr="00EF6E19" w:rsidRDefault="00FF025E" w:rsidP="00EF6E19">
      <w:pPr>
        <w:pStyle w:val="ListParagraph"/>
        <w:spacing w:before="240" w:after="240"/>
        <w:ind w:left="2160" w:hanging="720"/>
        <w:rPr>
          <w:sz w:val="22"/>
          <w:szCs w:val="22"/>
        </w:rPr>
      </w:pPr>
    </w:p>
    <w:p w14:paraId="5580BDCD" w14:textId="2DCCDA95" w:rsidR="00FF025E" w:rsidRPr="00EF6E19" w:rsidRDefault="008F4F43" w:rsidP="00EF6E19">
      <w:pPr>
        <w:pStyle w:val="ListParagraph"/>
        <w:numPr>
          <w:ilvl w:val="1"/>
          <w:numId w:val="104"/>
        </w:numPr>
        <w:spacing w:after="240"/>
        <w:ind w:left="2160" w:hanging="720"/>
        <w:rPr>
          <w:sz w:val="22"/>
          <w:szCs w:val="22"/>
        </w:rPr>
      </w:pPr>
      <w:bookmarkStart w:id="78" w:name="_Hlk167730481"/>
      <w:r w:rsidRPr="00EF6E19">
        <w:rPr>
          <w:sz w:val="22"/>
          <w:szCs w:val="22"/>
        </w:rPr>
        <w:t xml:space="preserve">The analytical method utilized to test for methyl tertiary-butyl ether must be </w:t>
      </w:r>
      <w:r w:rsidRPr="00EF6E19">
        <w:rPr>
          <w:i/>
          <w:iCs/>
          <w:sz w:val="22"/>
          <w:szCs w:val="22"/>
        </w:rPr>
        <w:t xml:space="preserve">EPA </w:t>
      </w:r>
      <w:r w:rsidR="00835D0B" w:rsidRPr="00EF6E19">
        <w:rPr>
          <w:i/>
          <w:iCs/>
          <w:sz w:val="22"/>
          <w:szCs w:val="22"/>
        </w:rPr>
        <w:t xml:space="preserve">Drinking Water </w:t>
      </w:r>
      <w:r w:rsidR="005B2216" w:rsidRPr="00EF6E19">
        <w:rPr>
          <w:i/>
          <w:iCs/>
          <w:sz w:val="22"/>
          <w:szCs w:val="22"/>
        </w:rPr>
        <w:t>M</w:t>
      </w:r>
      <w:r w:rsidRPr="00EF6E19">
        <w:rPr>
          <w:i/>
          <w:iCs/>
          <w:sz w:val="22"/>
          <w:szCs w:val="22"/>
        </w:rPr>
        <w:t>ethod 524</w:t>
      </w:r>
      <w:r w:rsidRPr="00EF6E19">
        <w:rPr>
          <w:sz w:val="22"/>
          <w:szCs w:val="22"/>
        </w:rPr>
        <w:t xml:space="preserve">. </w:t>
      </w:r>
      <w:bookmarkEnd w:id="78"/>
      <w:r w:rsidR="00FF025E" w:rsidRPr="00EF6E19">
        <w:rPr>
          <w:sz w:val="22"/>
          <w:szCs w:val="22"/>
        </w:rPr>
        <w:t xml:space="preserve">   </w:t>
      </w:r>
    </w:p>
    <w:p w14:paraId="3E2AE826" w14:textId="7513062F" w:rsidR="00FF025E" w:rsidRPr="00EF6E19" w:rsidDel="004F5141" w:rsidRDefault="00FF025E" w:rsidP="002B412E">
      <w:pPr>
        <w:pStyle w:val="ListParagraph"/>
        <w:spacing w:after="240"/>
        <w:ind w:left="2160"/>
        <w:rPr>
          <w:sz w:val="22"/>
          <w:szCs w:val="22"/>
        </w:rPr>
      </w:pPr>
    </w:p>
    <w:p w14:paraId="0903F241" w14:textId="684EDF89" w:rsidR="008F4F43" w:rsidRPr="00EF6E19" w:rsidRDefault="008F4F43" w:rsidP="00EF6E19">
      <w:pPr>
        <w:pStyle w:val="ListParagraph"/>
        <w:numPr>
          <w:ilvl w:val="0"/>
          <w:numId w:val="104"/>
        </w:numPr>
        <w:spacing w:before="240" w:after="240"/>
        <w:ind w:left="1440" w:hanging="720"/>
        <w:rPr>
          <w:sz w:val="22"/>
          <w:szCs w:val="22"/>
        </w:rPr>
      </w:pPr>
      <w:r w:rsidRPr="00EF6E19">
        <w:rPr>
          <w:sz w:val="22"/>
          <w:szCs w:val="22"/>
        </w:rPr>
        <w:t xml:space="preserve">State monitoring and analytical requirements for </w:t>
      </w:r>
      <w:proofErr w:type="spellStart"/>
      <w:r w:rsidRPr="00EF6E19">
        <w:rPr>
          <w:sz w:val="22"/>
          <w:szCs w:val="22"/>
        </w:rPr>
        <w:t>velpar</w:t>
      </w:r>
      <w:proofErr w:type="spellEnd"/>
      <w:r w:rsidRPr="00EF6E19">
        <w:rPr>
          <w:sz w:val="22"/>
          <w:szCs w:val="22"/>
        </w:rPr>
        <w:t>/hexazinone for community and non-transient non-community water systems</w:t>
      </w:r>
      <w:r w:rsidR="00F60766" w:rsidRPr="00EF6E19">
        <w:rPr>
          <w:sz w:val="22"/>
          <w:szCs w:val="22"/>
        </w:rPr>
        <w:t>.</w:t>
      </w:r>
    </w:p>
    <w:p w14:paraId="253E5AD1" w14:textId="77777777" w:rsidR="00FF025E" w:rsidRPr="00EF6E19" w:rsidRDefault="00FF025E" w:rsidP="002B412E">
      <w:pPr>
        <w:pStyle w:val="ListParagraph"/>
        <w:spacing w:before="240" w:after="240"/>
        <w:ind w:left="1440"/>
        <w:rPr>
          <w:sz w:val="22"/>
          <w:szCs w:val="22"/>
        </w:rPr>
      </w:pPr>
    </w:p>
    <w:p w14:paraId="77715D69" w14:textId="75E12199" w:rsidR="008F4F43" w:rsidRPr="00EF6E19" w:rsidRDefault="008F4F43" w:rsidP="00EF6E19">
      <w:pPr>
        <w:pStyle w:val="ListParagraph"/>
        <w:numPr>
          <w:ilvl w:val="1"/>
          <w:numId w:val="104"/>
        </w:numPr>
        <w:spacing w:before="240" w:after="240"/>
        <w:ind w:left="2160" w:hanging="720"/>
        <w:rPr>
          <w:sz w:val="22"/>
          <w:szCs w:val="22"/>
        </w:rPr>
      </w:pPr>
      <w:r w:rsidRPr="00EF6E19">
        <w:rPr>
          <w:sz w:val="22"/>
          <w:szCs w:val="22"/>
        </w:rPr>
        <w:t xml:space="preserve">The sampling frequency for </w:t>
      </w:r>
      <w:proofErr w:type="spellStart"/>
      <w:r w:rsidRPr="00EF6E19">
        <w:rPr>
          <w:sz w:val="22"/>
          <w:szCs w:val="22"/>
        </w:rPr>
        <w:t>velpar</w:t>
      </w:r>
      <w:proofErr w:type="spellEnd"/>
      <w:r w:rsidRPr="00EF6E19">
        <w:rPr>
          <w:sz w:val="22"/>
          <w:szCs w:val="22"/>
        </w:rPr>
        <w:t>/hexazinone for community water systems and non-transient non-community water systems must be the same as outline</w:t>
      </w:r>
      <w:r w:rsidR="002B412E" w:rsidRPr="00EF6E19">
        <w:rPr>
          <w:sz w:val="22"/>
          <w:szCs w:val="22"/>
        </w:rPr>
        <w:t>d</w:t>
      </w:r>
      <w:r w:rsidRPr="00EF6E19">
        <w:rPr>
          <w:sz w:val="22"/>
          <w:szCs w:val="22"/>
        </w:rPr>
        <w:t xml:space="preserve"> at Section 7(C)</w:t>
      </w:r>
      <w:r w:rsidR="00F60766" w:rsidRPr="00EF6E19">
        <w:rPr>
          <w:sz w:val="22"/>
          <w:szCs w:val="22"/>
        </w:rPr>
        <w:t>(1)(d)</w:t>
      </w:r>
      <w:r w:rsidRPr="00EF6E19">
        <w:rPr>
          <w:sz w:val="22"/>
          <w:szCs w:val="22"/>
        </w:rPr>
        <w:t>above and 40 CFR</w:t>
      </w:r>
      <w:bookmarkStart w:id="79" w:name="_Hlk187742876"/>
      <w:r w:rsidR="00E03765" w:rsidRPr="00EF6E19">
        <w:rPr>
          <w:sz w:val="22"/>
          <w:szCs w:val="22"/>
        </w:rPr>
        <w:t xml:space="preserve"> </w:t>
      </w:r>
      <w:r w:rsidRPr="00EF6E19">
        <w:rPr>
          <w:sz w:val="22"/>
          <w:szCs w:val="22"/>
        </w:rPr>
        <w:t>§</w:t>
      </w:r>
      <w:bookmarkEnd w:id="79"/>
      <w:r w:rsidRPr="00EF6E19">
        <w:rPr>
          <w:sz w:val="22"/>
          <w:szCs w:val="22"/>
        </w:rPr>
        <w:t xml:space="preserve">141.24 for semi-volatile organic contaminants (SVOs). </w:t>
      </w:r>
      <w:proofErr w:type="spellStart"/>
      <w:r w:rsidRPr="00EF6E19">
        <w:rPr>
          <w:sz w:val="22"/>
          <w:szCs w:val="22"/>
        </w:rPr>
        <w:t>Velpar</w:t>
      </w:r>
      <w:proofErr w:type="spellEnd"/>
      <w:r w:rsidRPr="00EF6E19">
        <w:rPr>
          <w:sz w:val="22"/>
          <w:szCs w:val="22"/>
        </w:rPr>
        <w:t>/hexazinone monitoring will begin with the next compliance period for SVOs in accordance with the system’s VOC testing schedules.</w:t>
      </w:r>
    </w:p>
    <w:p w14:paraId="74E77AE8" w14:textId="77777777" w:rsidR="00FF025E" w:rsidRPr="00EF6E19" w:rsidRDefault="00FF025E" w:rsidP="00EF6E19">
      <w:pPr>
        <w:pStyle w:val="ListParagraph"/>
        <w:spacing w:before="240" w:after="240"/>
        <w:ind w:left="2160" w:hanging="720"/>
        <w:rPr>
          <w:sz w:val="22"/>
          <w:szCs w:val="22"/>
        </w:rPr>
      </w:pPr>
    </w:p>
    <w:p w14:paraId="53196F04" w14:textId="30A2B8AD" w:rsidR="008F4F43" w:rsidRPr="00EF6E19" w:rsidRDefault="008F4F43" w:rsidP="00EF6E19">
      <w:pPr>
        <w:pStyle w:val="ListParagraph"/>
        <w:numPr>
          <w:ilvl w:val="1"/>
          <w:numId w:val="104"/>
        </w:numPr>
        <w:spacing w:before="240" w:after="240"/>
        <w:ind w:left="2160" w:hanging="720"/>
        <w:rPr>
          <w:sz w:val="22"/>
          <w:szCs w:val="22"/>
        </w:rPr>
      </w:pPr>
      <w:r w:rsidRPr="00EF6E19">
        <w:rPr>
          <w:sz w:val="22"/>
          <w:szCs w:val="22"/>
        </w:rPr>
        <w:t xml:space="preserve">The analytical method utilized to test for </w:t>
      </w:r>
      <w:proofErr w:type="spellStart"/>
      <w:r w:rsidRPr="00EF6E19">
        <w:rPr>
          <w:sz w:val="22"/>
          <w:szCs w:val="22"/>
        </w:rPr>
        <w:t>velpar</w:t>
      </w:r>
      <w:proofErr w:type="spellEnd"/>
      <w:r w:rsidRPr="00EF6E19">
        <w:rPr>
          <w:sz w:val="22"/>
          <w:szCs w:val="22"/>
        </w:rPr>
        <w:t xml:space="preserve">/hexazinone must be </w:t>
      </w:r>
      <w:r w:rsidRPr="00EF6E19">
        <w:rPr>
          <w:i/>
          <w:iCs/>
          <w:sz w:val="22"/>
          <w:szCs w:val="22"/>
        </w:rPr>
        <w:t xml:space="preserve">EPA </w:t>
      </w:r>
      <w:r w:rsidR="005B2216" w:rsidRPr="00EF6E19">
        <w:rPr>
          <w:i/>
          <w:iCs/>
          <w:sz w:val="22"/>
          <w:szCs w:val="22"/>
        </w:rPr>
        <w:t>Drinking Water M</w:t>
      </w:r>
      <w:r w:rsidRPr="00EF6E19">
        <w:rPr>
          <w:i/>
          <w:iCs/>
          <w:sz w:val="22"/>
          <w:szCs w:val="22"/>
        </w:rPr>
        <w:t>ethod 525</w:t>
      </w:r>
      <w:r w:rsidRPr="00EF6E19">
        <w:rPr>
          <w:sz w:val="22"/>
          <w:szCs w:val="22"/>
        </w:rPr>
        <w:t>.</w:t>
      </w:r>
    </w:p>
    <w:p w14:paraId="11C4DF9F" w14:textId="77777777" w:rsidR="008F4F43" w:rsidRPr="00EF6E19" w:rsidRDefault="008F4F43" w:rsidP="008F4F43">
      <w:pPr>
        <w:keepNext/>
        <w:spacing w:after="240"/>
        <w:outlineLvl w:val="1"/>
        <w:rPr>
          <w:b/>
          <w:sz w:val="22"/>
          <w:szCs w:val="22"/>
        </w:rPr>
      </w:pPr>
      <w:r w:rsidRPr="00EF6E19">
        <w:rPr>
          <w:b/>
          <w:sz w:val="22"/>
          <w:szCs w:val="22"/>
        </w:rPr>
        <w:t>D.</w:t>
      </w:r>
      <w:r w:rsidRPr="00EF6E19">
        <w:rPr>
          <w:b/>
          <w:sz w:val="22"/>
          <w:szCs w:val="22"/>
        </w:rPr>
        <w:tab/>
        <w:t>Reporting, Public Notification and Record Keeping</w:t>
      </w:r>
    </w:p>
    <w:p w14:paraId="48C39135" w14:textId="70985ADB" w:rsidR="008F4F43" w:rsidRPr="00EF6E19" w:rsidRDefault="008F4F43" w:rsidP="008F4F43">
      <w:pPr>
        <w:keepNext/>
        <w:keepLines/>
        <w:spacing w:after="240"/>
        <w:ind w:left="720"/>
        <w:rPr>
          <w:sz w:val="22"/>
          <w:szCs w:val="22"/>
        </w:rPr>
      </w:pPr>
      <w:r w:rsidRPr="00EF6E19">
        <w:rPr>
          <w:sz w:val="22"/>
          <w:szCs w:val="22"/>
        </w:rPr>
        <w:t>Title 40 CFR</w:t>
      </w:r>
      <w:r w:rsidR="00F60766" w:rsidRPr="00EF6E19">
        <w:rPr>
          <w:sz w:val="22"/>
          <w:szCs w:val="22"/>
        </w:rPr>
        <w:t>, Chapter I, Subchapter D, Part 141,</w:t>
      </w:r>
      <w:r w:rsidRPr="00EF6E19">
        <w:rPr>
          <w:sz w:val="22"/>
          <w:szCs w:val="22"/>
        </w:rPr>
        <w:t xml:space="preserve"> Subpart D, Sections 141.31</w:t>
      </w:r>
      <w:r w:rsidR="00E03765" w:rsidRPr="00EF6E19">
        <w:rPr>
          <w:sz w:val="22"/>
          <w:szCs w:val="22"/>
        </w:rPr>
        <w:t xml:space="preserve"> through </w:t>
      </w:r>
      <w:r w:rsidRPr="00EF6E19">
        <w:rPr>
          <w:sz w:val="22"/>
          <w:szCs w:val="22"/>
        </w:rPr>
        <w:t xml:space="preserve">141.35, last amended </w:t>
      </w:r>
      <w:r w:rsidR="000179C8" w:rsidRPr="00EF6E19">
        <w:rPr>
          <w:sz w:val="22"/>
          <w:szCs w:val="22"/>
        </w:rPr>
        <w:t xml:space="preserve">July 1, </w:t>
      </w:r>
      <w:r w:rsidRPr="00EF6E19">
        <w:rPr>
          <w:sz w:val="22"/>
          <w:szCs w:val="22"/>
        </w:rPr>
        <w:t xml:space="preserve">2024, </w:t>
      </w:r>
      <w:r w:rsidR="00F60766" w:rsidRPr="00EF6E19">
        <w:rPr>
          <w:sz w:val="22"/>
          <w:szCs w:val="22"/>
        </w:rPr>
        <w:t>are</w:t>
      </w:r>
      <w:r w:rsidRPr="00EF6E19">
        <w:rPr>
          <w:sz w:val="22"/>
          <w:szCs w:val="22"/>
        </w:rPr>
        <w:t xml:space="preserve"> hereby incorporated herein by this reference. </w:t>
      </w:r>
    </w:p>
    <w:p w14:paraId="11A66BCF" w14:textId="6D93A01C" w:rsidR="008F4F43" w:rsidRPr="00EF6E19" w:rsidRDefault="008F4F43" w:rsidP="008F4F43">
      <w:pPr>
        <w:keepNext/>
        <w:keepLines/>
        <w:spacing w:after="240"/>
        <w:ind w:left="720"/>
        <w:rPr>
          <w:sz w:val="22"/>
          <w:szCs w:val="22"/>
        </w:rPr>
      </w:pPr>
      <w:r w:rsidRPr="00EF6E19">
        <w:rPr>
          <w:sz w:val="22"/>
          <w:szCs w:val="22"/>
        </w:rPr>
        <w:t xml:space="preserve">These sections </w:t>
      </w:r>
      <w:r w:rsidR="00F60766" w:rsidRPr="00EF6E19">
        <w:rPr>
          <w:sz w:val="22"/>
          <w:szCs w:val="22"/>
        </w:rPr>
        <w:t>contain</w:t>
      </w:r>
      <w:r w:rsidRPr="00EF6E19">
        <w:rPr>
          <w:sz w:val="22"/>
          <w:szCs w:val="22"/>
        </w:rPr>
        <w:t xml:space="preserve"> reporting and record keeping requirements</w:t>
      </w:r>
      <w:r w:rsidR="001229BA" w:rsidRPr="00EF6E19">
        <w:rPr>
          <w:sz w:val="22"/>
          <w:szCs w:val="22"/>
        </w:rPr>
        <w:t>,</w:t>
      </w:r>
      <w:r w:rsidRPr="00EF6E19">
        <w:rPr>
          <w:sz w:val="22"/>
          <w:szCs w:val="22"/>
        </w:rPr>
        <w:t xml:space="preserve"> as well as</w:t>
      </w:r>
      <w:r w:rsidR="001229BA" w:rsidRPr="00EF6E19">
        <w:rPr>
          <w:sz w:val="22"/>
          <w:szCs w:val="22"/>
        </w:rPr>
        <w:t xml:space="preserve"> requirements for </w:t>
      </w:r>
      <w:r w:rsidRPr="00EF6E19">
        <w:rPr>
          <w:sz w:val="22"/>
          <w:szCs w:val="22"/>
        </w:rPr>
        <w:t xml:space="preserve"> reporting unregulated contaminant monitoring</w:t>
      </w:r>
      <w:r w:rsidR="00B123CC" w:rsidRPr="00EF6E19">
        <w:rPr>
          <w:sz w:val="22"/>
          <w:szCs w:val="22"/>
        </w:rPr>
        <w:t xml:space="preserve"> results</w:t>
      </w:r>
      <w:r w:rsidRPr="00EF6E19">
        <w:rPr>
          <w:sz w:val="22"/>
          <w:szCs w:val="22"/>
        </w:rPr>
        <w:t>.</w:t>
      </w:r>
    </w:p>
    <w:p w14:paraId="3882979A" w14:textId="2AC7A1BD" w:rsidR="008F4F43" w:rsidRPr="00EF6E19" w:rsidRDefault="008F4F43" w:rsidP="008F4F43">
      <w:pPr>
        <w:keepNext/>
        <w:keepLines/>
        <w:spacing w:after="240"/>
        <w:ind w:left="720"/>
        <w:rPr>
          <w:sz w:val="22"/>
          <w:szCs w:val="22"/>
        </w:rPr>
      </w:pPr>
      <w:r w:rsidRPr="00EF6E19">
        <w:rPr>
          <w:sz w:val="22"/>
          <w:szCs w:val="22"/>
        </w:rPr>
        <w:t>Additionally</w:t>
      </w:r>
      <w:r w:rsidR="0070218C" w:rsidRPr="00EF6E19">
        <w:rPr>
          <w:sz w:val="22"/>
          <w:szCs w:val="22"/>
        </w:rPr>
        <w:t>:</w:t>
      </w:r>
    </w:p>
    <w:p w14:paraId="04FEB9A7" w14:textId="77777777" w:rsidR="008F4F43" w:rsidRPr="00EF6E19" w:rsidRDefault="008F4F43" w:rsidP="006162B9">
      <w:pPr>
        <w:pStyle w:val="ListParagraph"/>
        <w:numPr>
          <w:ilvl w:val="0"/>
          <w:numId w:val="107"/>
        </w:numPr>
        <w:spacing w:after="240"/>
        <w:ind w:left="1440" w:hanging="720"/>
        <w:rPr>
          <w:sz w:val="22"/>
          <w:szCs w:val="22"/>
        </w:rPr>
      </w:pPr>
      <w:r w:rsidRPr="00EF6E19">
        <w:rPr>
          <w:sz w:val="22"/>
          <w:szCs w:val="22"/>
        </w:rPr>
        <w:t xml:space="preserve">State reporting requirements for </w:t>
      </w:r>
      <w:proofErr w:type="spellStart"/>
      <w:r w:rsidRPr="00EF6E19">
        <w:rPr>
          <w:sz w:val="22"/>
          <w:szCs w:val="22"/>
        </w:rPr>
        <w:t>MtBE</w:t>
      </w:r>
      <w:proofErr w:type="spellEnd"/>
      <w:r w:rsidRPr="00EF6E19">
        <w:rPr>
          <w:sz w:val="22"/>
          <w:szCs w:val="22"/>
        </w:rPr>
        <w:t xml:space="preserve"> and </w:t>
      </w:r>
      <w:proofErr w:type="spellStart"/>
      <w:r w:rsidRPr="00EF6E19">
        <w:rPr>
          <w:sz w:val="22"/>
          <w:szCs w:val="22"/>
        </w:rPr>
        <w:t>Velpar</w:t>
      </w:r>
      <w:proofErr w:type="spellEnd"/>
      <w:r w:rsidRPr="00EF6E19">
        <w:rPr>
          <w:sz w:val="22"/>
          <w:szCs w:val="22"/>
        </w:rPr>
        <w:t>/hexazinone.</w:t>
      </w:r>
    </w:p>
    <w:p w14:paraId="3B24F2D1" w14:textId="77777777" w:rsidR="008F4F43" w:rsidRPr="00EF6E19" w:rsidRDefault="008F4F43" w:rsidP="008F4F43">
      <w:pPr>
        <w:pStyle w:val="ListParagraph"/>
        <w:spacing w:after="240"/>
        <w:rPr>
          <w:sz w:val="22"/>
          <w:szCs w:val="22"/>
        </w:rPr>
      </w:pPr>
    </w:p>
    <w:p w14:paraId="138409C8" w14:textId="77777777" w:rsidR="008F4F43" w:rsidRPr="00EF6E19" w:rsidRDefault="008F4F43" w:rsidP="006162B9">
      <w:pPr>
        <w:pStyle w:val="ListParagraph"/>
        <w:numPr>
          <w:ilvl w:val="1"/>
          <w:numId w:val="107"/>
        </w:numPr>
        <w:spacing w:after="240"/>
        <w:ind w:left="2160" w:hanging="720"/>
        <w:rPr>
          <w:sz w:val="22"/>
          <w:szCs w:val="22"/>
        </w:rPr>
      </w:pPr>
      <w:r w:rsidRPr="00EF6E19">
        <w:rPr>
          <w:sz w:val="22"/>
          <w:szCs w:val="22"/>
        </w:rPr>
        <w:t xml:space="preserve">The supplier of water must submit results of tests, measurements, or analyses to the Department for methyl tertiary-butyl ether and for </w:t>
      </w:r>
      <w:proofErr w:type="spellStart"/>
      <w:r w:rsidRPr="00EF6E19">
        <w:rPr>
          <w:sz w:val="22"/>
          <w:szCs w:val="22"/>
        </w:rPr>
        <w:t>velpar</w:t>
      </w:r>
      <w:proofErr w:type="spellEnd"/>
      <w:r w:rsidRPr="00EF6E19">
        <w:rPr>
          <w:sz w:val="22"/>
          <w:szCs w:val="22"/>
        </w:rPr>
        <w:t>/hexazinone in accordance with Sections 6(B) and 7(D)(1)(a) of this rule. The reporting requirements are the same as that set for volatile organic contaminants.</w:t>
      </w:r>
    </w:p>
    <w:p w14:paraId="4B77E691" w14:textId="77777777" w:rsidR="008F4F43" w:rsidRPr="00EF6E19" w:rsidRDefault="008F4F43" w:rsidP="008F4F43">
      <w:pPr>
        <w:pStyle w:val="ListParagraph"/>
        <w:spacing w:after="240"/>
        <w:ind w:left="2160" w:hanging="720"/>
        <w:rPr>
          <w:sz w:val="22"/>
          <w:szCs w:val="22"/>
        </w:rPr>
      </w:pPr>
    </w:p>
    <w:p w14:paraId="51D52942" w14:textId="7BDC6F1E" w:rsidR="008F4F43" w:rsidRPr="00EF6E19" w:rsidRDefault="008F4F43" w:rsidP="006162B9">
      <w:pPr>
        <w:pStyle w:val="ListParagraph"/>
        <w:numPr>
          <w:ilvl w:val="1"/>
          <w:numId w:val="107"/>
        </w:numPr>
        <w:spacing w:after="240"/>
        <w:ind w:left="2160" w:hanging="720"/>
        <w:rPr>
          <w:sz w:val="22"/>
          <w:szCs w:val="22"/>
        </w:rPr>
      </w:pPr>
      <w:r w:rsidRPr="00EF6E19">
        <w:rPr>
          <w:sz w:val="22"/>
          <w:szCs w:val="22"/>
        </w:rPr>
        <w:t xml:space="preserve">State reporting for MTBE &amp; </w:t>
      </w:r>
      <w:proofErr w:type="spellStart"/>
      <w:r w:rsidRPr="00EF6E19">
        <w:rPr>
          <w:sz w:val="22"/>
          <w:szCs w:val="22"/>
        </w:rPr>
        <w:t>Velpar</w:t>
      </w:r>
      <w:proofErr w:type="spellEnd"/>
      <w:r w:rsidRPr="00EF6E19">
        <w:rPr>
          <w:sz w:val="22"/>
          <w:szCs w:val="22"/>
        </w:rPr>
        <w:t>/Hexazinone</w:t>
      </w:r>
      <w:r w:rsidR="00153164" w:rsidRPr="00EF6E19">
        <w:rPr>
          <w:sz w:val="22"/>
          <w:szCs w:val="22"/>
        </w:rPr>
        <w:t>.</w:t>
      </w:r>
    </w:p>
    <w:p w14:paraId="799CA7FC" w14:textId="4FC6B165" w:rsidR="008F4F43" w:rsidRPr="00EF6E19" w:rsidRDefault="008F4F43" w:rsidP="006162B9">
      <w:pPr>
        <w:spacing w:after="240"/>
        <w:ind w:left="2880" w:hanging="720"/>
        <w:rPr>
          <w:sz w:val="22"/>
          <w:szCs w:val="22"/>
        </w:rPr>
      </w:pPr>
      <w:r w:rsidRPr="00EF6E19">
        <w:rPr>
          <w:sz w:val="22"/>
          <w:szCs w:val="22"/>
        </w:rPr>
        <w:t>i.</w:t>
      </w:r>
      <w:r w:rsidRPr="00EF6E19">
        <w:rPr>
          <w:sz w:val="22"/>
          <w:szCs w:val="22"/>
        </w:rPr>
        <w:tab/>
        <w:t xml:space="preserve">The owner or operator of a public water system must complete public notification for any failure to monitor or exceedance of the MCL for methyl tertiary-butyl ether or </w:t>
      </w:r>
      <w:proofErr w:type="spellStart"/>
      <w:r w:rsidRPr="00EF6E19">
        <w:rPr>
          <w:sz w:val="22"/>
          <w:szCs w:val="22"/>
        </w:rPr>
        <w:t>velpar</w:t>
      </w:r>
      <w:proofErr w:type="spellEnd"/>
      <w:r w:rsidRPr="00EF6E19">
        <w:rPr>
          <w:sz w:val="22"/>
          <w:szCs w:val="22"/>
        </w:rPr>
        <w:t xml:space="preserve">/hexazinone. Public notification must be completed with the same form, manner, and frequency as required by the provisions for volatile organic contaminants or synthetic organics, accordingly, at 40 CFR </w:t>
      </w:r>
      <w:r w:rsidR="008C4C64" w:rsidRPr="00EF6E19">
        <w:rPr>
          <w:sz w:val="22"/>
          <w:szCs w:val="22"/>
        </w:rPr>
        <w:t xml:space="preserve">Part </w:t>
      </w:r>
      <w:r w:rsidRPr="00EF6E19">
        <w:rPr>
          <w:sz w:val="22"/>
          <w:szCs w:val="22"/>
        </w:rPr>
        <w:t>141, Subpart Q. The mandatory health effect language as specified at Section 7(D)</w:t>
      </w:r>
      <w:r w:rsidR="000942FE" w:rsidRPr="00EF6E19">
        <w:rPr>
          <w:sz w:val="22"/>
          <w:szCs w:val="22"/>
        </w:rPr>
        <w:t>(1)(b)</w:t>
      </w:r>
      <w:r w:rsidRPr="00EF6E19">
        <w:rPr>
          <w:sz w:val="22"/>
          <w:szCs w:val="22"/>
        </w:rPr>
        <w:t>(</w:t>
      </w:r>
      <w:r w:rsidR="000942FE" w:rsidRPr="00EF6E19">
        <w:rPr>
          <w:sz w:val="22"/>
          <w:szCs w:val="22"/>
        </w:rPr>
        <w:t>ii</w:t>
      </w:r>
      <w:r w:rsidRPr="00EF6E19">
        <w:rPr>
          <w:sz w:val="22"/>
          <w:szCs w:val="22"/>
        </w:rPr>
        <w:t>) of this rule for methyl tertiary-butyl ether or Section 7</w:t>
      </w:r>
      <w:r w:rsidR="000942FE" w:rsidRPr="00EF6E19">
        <w:rPr>
          <w:sz w:val="22"/>
          <w:szCs w:val="22"/>
        </w:rPr>
        <w:t>(D)(1)(b)(iii)</w:t>
      </w:r>
      <w:r w:rsidRPr="00EF6E19">
        <w:rPr>
          <w:sz w:val="22"/>
          <w:szCs w:val="22"/>
        </w:rPr>
        <w:t xml:space="preserve"> for </w:t>
      </w:r>
      <w:proofErr w:type="spellStart"/>
      <w:r w:rsidRPr="00EF6E19">
        <w:rPr>
          <w:sz w:val="22"/>
          <w:szCs w:val="22"/>
        </w:rPr>
        <w:t>velpar</w:t>
      </w:r>
      <w:proofErr w:type="spellEnd"/>
      <w:r w:rsidRPr="00EF6E19">
        <w:rPr>
          <w:sz w:val="22"/>
          <w:szCs w:val="22"/>
        </w:rPr>
        <w:t xml:space="preserve">/hexazinone is to be placed in the public notification for any exceedance of the methyl tertiary-butyl ether or </w:t>
      </w:r>
      <w:proofErr w:type="spellStart"/>
      <w:r w:rsidRPr="00EF6E19">
        <w:rPr>
          <w:sz w:val="22"/>
          <w:szCs w:val="22"/>
        </w:rPr>
        <w:t>velpar</w:t>
      </w:r>
      <w:proofErr w:type="spellEnd"/>
      <w:r w:rsidRPr="00EF6E19">
        <w:rPr>
          <w:sz w:val="22"/>
          <w:szCs w:val="22"/>
        </w:rPr>
        <w:t>/hexazinone MCL.</w:t>
      </w:r>
    </w:p>
    <w:p w14:paraId="09E554AE" w14:textId="62D31DB9" w:rsidR="008F4F43" w:rsidRPr="00EF6E19" w:rsidRDefault="008F4F43" w:rsidP="006162B9">
      <w:pPr>
        <w:spacing w:after="240"/>
        <w:ind w:left="2880" w:hanging="720"/>
        <w:rPr>
          <w:sz w:val="22"/>
          <w:szCs w:val="22"/>
        </w:rPr>
      </w:pPr>
      <w:r w:rsidRPr="00EF6E19">
        <w:rPr>
          <w:sz w:val="22"/>
          <w:szCs w:val="22"/>
        </w:rPr>
        <w:t>ii.</w:t>
      </w:r>
      <w:r w:rsidRPr="00EF6E19">
        <w:rPr>
          <w:sz w:val="22"/>
          <w:szCs w:val="22"/>
        </w:rPr>
        <w:tab/>
        <w:t>Mandatory health effect language for methyl tertiary-butyl ether</w:t>
      </w:r>
      <w:r w:rsidR="00635584" w:rsidRPr="00EF6E19">
        <w:rPr>
          <w:sz w:val="22"/>
          <w:szCs w:val="22"/>
        </w:rPr>
        <w:t>:</w:t>
      </w:r>
    </w:p>
    <w:p w14:paraId="3DEE3A81" w14:textId="77777777" w:rsidR="008F4F43" w:rsidRPr="00EF6E19" w:rsidRDefault="008F4F43" w:rsidP="006162B9">
      <w:pPr>
        <w:pStyle w:val="ListParagraph"/>
        <w:spacing w:after="240"/>
        <w:ind w:left="2880"/>
        <w:rPr>
          <w:sz w:val="22"/>
          <w:szCs w:val="22"/>
        </w:rPr>
      </w:pPr>
      <w:r w:rsidRPr="00EF6E19">
        <w:rPr>
          <w:sz w:val="22"/>
          <w:szCs w:val="22"/>
        </w:rPr>
        <w:t xml:space="preserve">The State of Maine has set an enforceable drinking water standard (MCL) for methyl tertiary-butyl ether known as MTBE. MTBE generally contaminates drinking water from leaking underground fuel tanks and accidental spills. This chemical has been shown to have adverse effects on laboratory animals after long term exposure to high levels. Chemicals which cause adverse effects in laboratory animals may also cause adverse effects in humans who are exposed at lower levels over long periods of time. The Department has set an enforceable drinking water standard for MTBE of 35 parts per billion to reduce the risk of adverse effects which have been observed in animals. </w:t>
      </w:r>
      <w:r w:rsidRPr="00EF6E19">
        <w:rPr>
          <w:sz w:val="22"/>
          <w:szCs w:val="22"/>
        </w:rPr>
        <w:lastRenderedPageBreak/>
        <w:t>Drinking water which meets this standard is associated with little to no risk and should be considered safe for human consumption.</w:t>
      </w:r>
    </w:p>
    <w:p w14:paraId="77472F8A" w14:textId="58281F1E" w:rsidR="008F4F43" w:rsidRPr="00EF6E19" w:rsidRDefault="008F4F43" w:rsidP="00EF6E19">
      <w:pPr>
        <w:spacing w:after="240"/>
        <w:ind w:left="2880" w:hanging="720"/>
        <w:rPr>
          <w:sz w:val="22"/>
          <w:szCs w:val="22"/>
        </w:rPr>
      </w:pPr>
      <w:r w:rsidRPr="00EF6E19">
        <w:rPr>
          <w:sz w:val="22"/>
          <w:szCs w:val="22"/>
        </w:rPr>
        <w:t>iii.</w:t>
      </w:r>
      <w:r w:rsidRPr="00EF6E19">
        <w:rPr>
          <w:sz w:val="22"/>
          <w:szCs w:val="22"/>
        </w:rPr>
        <w:tab/>
        <w:t xml:space="preserve">Mandatory health effect language for </w:t>
      </w:r>
      <w:proofErr w:type="spellStart"/>
      <w:r w:rsidRPr="00EF6E19">
        <w:rPr>
          <w:sz w:val="22"/>
          <w:szCs w:val="22"/>
        </w:rPr>
        <w:t>velpar</w:t>
      </w:r>
      <w:proofErr w:type="spellEnd"/>
      <w:r w:rsidRPr="00EF6E19">
        <w:rPr>
          <w:sz w:val="22"/>
          <w:szCs w:val="22"/>
        </w:rPr>
        <w:t>/hexazinone</w:t>
      </w:r>
      <w:r w:rsidR="00635584" w:rsidRPr="00EF6E19">
        <w:rPr>
          <w:sz w:val="22"/>
          <w:szCs w:val="22"/>
        </w:rPr>
        <w:t>:</w:t>
      </w:r>
    </w:p>
    <w:p w14:paraId="00F7C8AF" w14:textId="36AAA60E" w:rsidR="008F4F43" w:rsidRPr="00EF6E19" w:rsidRDefault="008F4F43" w:rsidP="006162B9">
      <w:pPr>
        <w:spacing w:after="240"/>
        <w:ind w:left="2880"/>
        <w:rPr>
          <w:sz w:val="22"/>
          <w:szCs w:val="22"/>
        </w:rPr>
      </w:pPr>
      <w:r w:rsidRPr="00EF6E19">
        <w:rPr>
          <w:sz w:val="22"/>
          <w:szCs w:val="22"/>
        </w:rPr>
        <w:t xml:space="preserve">The State of Maine requires testing for </w:t>
      </w:r>
      <w:proofErr w:type="spellStart"/>
      <w:r w:rsidRPr="00EF6E19">
        <w:rPr>
          <w:sz w:val="22"/>
          <w:szCs w:val="22"/>
        </w:rPr>
        <w:t>velpar</w:t>
      </w:r>
      <w:proofErr w:type="spellEnd"/>
      <w:r w:rsidRPr="00EF6E19">
        <w:rPr>
          <w:sz w:val="22"/>
          <w:szCs w:val="22"/>
        </w:rPr>
        <w:t>/hexazinone for water sources near blueberry fields (where the chemical may be applied). This chemical is known to be a severe eye irritant. This chemical is not a known human carcinogen and does not cause other toxic effects of concern. The EPA has set a lifetime health advisory (HA) level of 0.21 mg/L or 200 ug/L for this compound. The Department requires monitoring to ensure levels in drinking water supplies do not exceed the health advisory limit.</w:t>
      </w:r>
    </w:p>
    <w:p w14:paraId="3CDA8551" w14:textId="2344680C" w:rsidR="008F4F43" w:rsidRPr="00EF6E19" w:rsidRDefault="00DF33DE" w:rsidP="00EF6E19">
      <w:pPr>
        <w:spacing w:after="240"/>
        <w:ind w:left="1440"/>
        <w:rPr>
          <w:sz w:val="22"/>
          <w:szCs w:val="22"/>
        </w:rPr>
      </w:pPr>
      <w:r w:rsidRPr="00EF6E19">
        <w:rPr>
          <w:sz w:val="22"/>
          <w:szCs w:val="22"/>
        </w:rPr>
        <w:t>c.</w:t>
      </w:r>
      <w:r w:rsidRPr="00EF6E19">
        <w:rPr>
          <w:sz w:val="22"/>
          <w:szCs w:val="22"/>
        </w:rPr>
        <w:tab/>
      </w:r>
      <w:r w:rsidR="008F4F43" w:rsidRPr="00EF6E19">
        <w:rPr>
          <w:sz w:val="22"/>
          <w:szCs w:val="22"/>
        </w:rPr>
        <w:t xml:space="preserve">State required record maintenance for </w:t>
      </w:r>
      <w:proofErr w:type="spellStart"/>
      <w:r w:rsidR="008F4F43" w:rsidRPr="00EF6E19">
        <w:rPr>
          <w:sz w:val="22"/>
          <w:szCs w:val="22"/>
        </w:rPr>
        <w:t>MtBE</w:t>
      </w:r>
      <w:proofErr w:type="spellEnd"/>
      <w:r w:rsidR="008F4F43" w:rsidRPr="00EF6E19">
        <w:rPr>
          <w:sz w:val="22"/>
          <w:szCs w:val="22"/>
        </w:rPr>
        <w:t xml:space="preserve"> &amp; </w:t>
      </w:r>
      <w:proofErr w:type="spellStart"/>
      <w:r w:rsidR="008F4F43" w:rsidRPr="00EF6E19">
        <w:rPr>
          <w:sz w:val="22"/>
          <w:szCs w:val="22"/>
        </w:rPr>
        <w:t>Velpar</w:t>
      </w:r>
      <w:proofErr w:type="spellEnd"/>
      <w:r w:rsidR="008F4F43" w:rsidRPr="00EF6E19">
        <w:rPr>
          <w:sz w:val="22"/>
          <w:szCs w:val="22"/>
        </w:rPr>
        <w:t>/hexazinone</w:t>
      </w:r>
    </w:p>
    <w:p w14:paraId="2639408E" w14:textId="26E09D60" w:rsidR="008F4F43" w:rsidRPr="00EF6E19" w:rsidRDefault="008F4F43" w:rsidP="00DF33DE">
      <w:pPr>
        <w:spacing w:after="240"/>
        <w:ind w:left="2160"/>
        <w:rPr>
          <w:sz w:val="22"/>
          <w:szCs w:val="22"/>
        </w:rPr>
      </w:pPr>
      <w:r w:rsidRPr="00EF6E19">
        <w:rPr>
          <w:sz w:val="22"/>
          <w:szCs w:val="22"/>
        </w:rPr>
        <w:t xml:space="preserve">Any owner or operator of a public water system must retain on its premises, or a convenient location near its premises, the records of analyses for methyl tertiary-butyl ether and/or </w:t>
      </w:r>
      <w:proofErr w:type="spellStart"/>
      <w:r w:rsidRPr="00EF6E19">
        <w:rPr>
          <w:sz w:val="22"/>
          <w:szCs w:val="22"/>
        </w:rPr>
        <w:t>velpar</w:t>
      </w:r>
      <w:proofErr w:type="spellEnd"/>
      <w:r w:rsidRPr="00EF6E19">
        <w:rPr>
          <w:sz w:val="22"/>
          <w:szCs w:val="22"/>
        </w:rPr>
        <w:t>/hexazinone in the same form, manner, and frequency as that required for the volatile organic contaminants or synthetic organic contaminants at 40 CFR §141.33 and as incorporated by reference in this rule at Section 7 above.</w:t>
      </w:r>
    </w:p>
    <w:p w14:paraId="7D6E5B81" w14:textId="77777777" w:rsidR="008F4F43" w:rsidRPr="00EF6E19" w:rsidRDefault="008F4F43" w:rsidP="008F4F43">
      <w:pPr>
        <w:spacing w:after="240"/>
        <w:ind w:left="720" w:hanging="720"/>
        <w:rPr>
          <w:sz w:val="22"/>
          <w:szCs w:val="22"/>
        </w:rPr>
      </w:pPr>
      <w:r w:rsidRPr="00EF6E19">
        <w:rPr>
          <w:b/>
          <w:sz w:val="22"/>
          <w:szCs w:val="22"/>
        </w:rPr>
        <w:t>E.</w:t>
      </w:r>
      <w:r w:rsidRPr="00EF6E19">
        <w:rPr>
          <w:b/>
          <w:sz w:val="22"/>
          <w:szCs w:val="22"/>
        </w:rPr>
        <w:tab/>
        <w:t>Special Regulations, Including Monitoring Regulations and Prohibition on Lead Use</w:t>
      </w:r>
    </w:p>
    <w:p w14:paraId="0DB94E7D" w14:textId="2AEFDF6D" w:rsidR="008F4F43" w:rsidRPr="00EF6E19" w:rsidRDefault="008F4F43" w:rsidP="008F4F43">
      <w:pPr>
        <w:spacing w:after="240"/>
        <w:ind w:left="720"/>
        <w:rPr>
          <w:sz w:val="22"/>
          <w:szCs w:val="22"/>
        </w:rPr>
      </w:pPr>
      <w:r w:rsidRPr="00EF6E19">
        <w:rPr>
          <w:sz w:val="22"/>
          <w:szCs w:val="22"/>
        </w:rPr>
        <w:t>Title 40 CFR</w:t>
      </w:r>
      <w:r w:rsidR="00374FE1" w:rsidRPr="00EF6E19">
        <w:rPr>
          <w:sz w:val="22"/>
          <w:szCs w:val="22"/>
        </w:rPr>
        <w:t xml:space="preserve"> Chapter I, Subchapter D, Part 141,</w:t>
      </w:r>
      <w:r w:rsidRPr="00EF6E19">
        <w:rPr>
          <w:sz w:val="22"/>
          <w:szCs w:val="22"/>
        </w:rPr>
        <w:t xml:space="preserve"> Subpart E, Sections 141.40</w:t>
      </w:r>
      <w:r w:rsidR="00394CF3" w:rsidRPr="00EF6E19">
        <w:rPr>
          <w:sz w:val="22"/>
          <w:szCs w:val="22"/>
        </w:rPr>
        <w:t xml:space="preserve"> through </w:t>
      </w:r>
      <w:r w:rsidRPr="00EF6E19">
        <w:rPr>
          <w:sz w:val="22"/>
          <w:szCs w:val="22"/>
        </w:rPr>
        <w:t xml:space="preserve">141.42, last amended </w:t>
      </w:r>
      <w:r w:rsidR="000179C8" w:rsidRPr="00EF6E19">
        <w:rPr>
          <w:sz w:val="22"/>
          <w:szCs w:val="22"/>
        </w:rPr>
        <w:t>July 1,</w:t>
      </w:r>
      <w:r w:rsidRPr="00EF6E19">
        <w:rPr>
          <w:sz w:val="22"/>
          <w:szCs w:val="22"/>
        </w:rPr>
        <w:t xml:space="preserve"> 2024, </w:t>
      </w:r>
      <w:r w:rsidR="00635584" w:rsidRPr="00EF6E19">
        <w:rPr>
          <w:sz w:val="22"/>
          <w:szCs w:val="22"/>
        </w:rPr>
        <w:t>are</w:t>
      </w:r>
      <w:r w:rsidRPr="00EF6E19">
        <w:rPr>
          <w:sz w:val="22"/>
          <w:szCs w:val="22"/>
        </w:rPr>
        <w:t xml:space="preserve"> hereby incorporated herein by this reference. </w:t>
      </w:r>
    </w:p>
    <w:p w14:paraId="1904D72C" w14:textId="77777777" w:rsidR="008F4F43" w:rsidRPr="00EF6E19" w:rsidRDefault="008F4F43" w:rsidP="008F4F43">
      <w:pPr>
        <w:pStyle w:val="ListParagraph"/>
        <w:numPr>
          <w:ilvl w:val="0"/>
          <w:numId w:val="109"/>
        </w:numPr>
        <w:spacing w:after="240"/>
        <w:ind w:left="1440" w:hanging="720"/>
        <w:contextualSpacing w:val="0"/>
        <w:rPr>
          <w:sz w:val="22"/>
          <w:szCs w:val="22"/>
        </w:rPr>
      </w:pPr>
      <w:r w:rsidRPr="00EF6E19">
        <w:rPr>
          <w:sz w:val="22"/>
          <w:szCs w:val="22"/>
        </w:rPr>
        <w:t>Special monitoring for unregulated contaminants (141.40).</w:t>
      </w:r>
    </w:p>
    <w:p w14:paraId="69BF6A94" w14:textId="77777777" w:rsidR="008F4F43" w:rsidRPr="00EF6E19" w:rsidRDefault="008F4F43" w:rsidP="008F4F43">
      <w:pPr>
        <w:pStyle w:val="ListParagraph"/>
        <w:numPr>
          <w:ilvl w:val="0"/>
          <w:numId w:val="109"/>
        </w:numPr>
        <w:spacing w:after="240"/>
        <w:ind w:left="1440" w:hanging="720"/>
        <w:contextualSpacing w:val="0"/>
        <w:rPr>
          <w:sz w:val="22"/>
          <w:szCs w:val="22"/>
        </w:rPr>
      </w:pPr>
      <w:r w:rsidRPr="00EF6E19">
        <w:rPr>
          <w:sz w:val="22"/>
          <w:szCs w:val="22"/>
        </w:rPr>
        <w:t>Special monitoring for sodium (141.41).</w:t>
      </w:r>
    </w:p>
    <w:p w14:paraId="6F68A76C" w14:textId="77777777" w:rsidR="008F4F43" w:rsidRPr="00EF6E19" w:rsidRDefault="008F4F43" w:rsidP="008F4F43">
      <w:pPr>
        <w:pStyle w:val="ListParagraph"/>
        <w:numPr>
          <w:ilvl w:val="0"/>
          <w:numId w:val="109"/>
        </w:numPr>
        <w:spacing w:after="240"/>
        <w:ind w:left="1440" w:hanging="720"/>
        <w:contextualSpacing w:val="0"/>
        <w:rPr>
          <w:sz w:val="22"/>
          <w:szCs w:val="22"/>
        </w:rPr>
      </w:pPr>
      <w:r w:rsidRPr="00EF6E19">
        <w:rPr>
          <w:sz w:val="22"/>
          <w:szCs w:val="22"/>
        </w:rPr>
        <w:t>Special monitoring for corrosivity characteristics (141.42).</w:t>
      </w:r>
    </w:p>
    <w:p w14:paraId="1CEBDD83" w14:textId="77777777" w:rsidR="008F4F43" w:rsidRPr="00EF6E19" w:rsidRDefault="008F4F43" w:rsidP="008F4F43">
      <w:pPr>
        <w:keepNext/>
        <w:keepLines/>
        <w:spacing w:after="240"/>
        <w:rPr>
          <w:b/>
          <w:bCs/>
          <w:sz w:val="22"/>
          <w:szCs w:val="22"/>
          <w:u w:val="single"/>
        </w:rPr>
      </w:pPr>
      <w:r w:rsidRPr="00EF6E19">
        <w:rPr>
          <w:b/>
          <w:bCs/>
          <w:sz w:val="22"/>
          <w:szCs w:val="22"/>
        </w:rPr>
        <w:t xml:space="preserve">F. </w:t>
      </w:r>
      <w:r w:rsidRPr="00EF6E19">
        <w:rPr>
          <w:b/>
          <w:bCs/>
          <w:sz w:val="22"/>
          <w:szCs w:val="22"/>
        </w:rPr>
        <w:tab/>
        <w:t>Maximum Contaminant Level Goals and Maximum Residual Disinfectant Level Goals</w:t>
      </w:r>
    </w:p>
    <w:p w14:paraId="1F9DA70F" w14:textId="2E7CC8F1" w:rsidR="008F4F43" w:rsidRPr="00EF6E19" w:rsidRDefault="008F4F43" w:rsidP="008F4F43">
      <w:pPr>
        <w:spacing w:after="240"/>
        <w:ind w:left="720"/>
        <w:rPr>
          <w:sz w:val="22"/>
          <w:szCs w:val="22"/>
        </w:rPr>
      </w:pPr>
      <w:r w:rsidRPr="00EF6E19">
        <w:rPr>
          <w:sz w:val="22"/>
          <w:szCs w:val="22"/>
        </w:rPr>
        <w:t>Title 40 CFR</w:t>
      </w:r>
      <w:r w:rsidR="00635584" w:rsidRPr="00EF6E19">
        <w:rPr>
          <w:sz w:val="22"/>
          <w:szCs w:val="22"/>
        </w:rPr>
        <w:t xml:space="preserve"> Chapter I, Subchapter D, Part 141,</w:t>
      </w:r>
      <w:r w:rsidRPr="00EF6E19">
        <w:rPr>
          <w:sz w:val="22"/>
          <w:szCs w:val="22"/>
        </w:rPr>
        <w:t xml:space="preserve"> Subpart F, Sections 141.50</w:t>
      </w:r>
      <w:r w:rsidR="00394CF3" w:rsidRPr="00EF6E19">
        <w:rPr>
          <w:sz w:val="22"/>
          <w:szCs w:val="22"/>
        </w:rPr>
        <w:t xml:space="preserve"> through </w:t>
      </w:r>
      <w:r w:rsidRPr="00EF6E19">
        <w:rPr>
          <w:sz w:val="22"/>
          <w:szCs w:val="22"/>
        </w:rPr>
        <w:t>141.55, last amended July</w:t>
      </w:r>
      <w:r w:rsidR="000179C8" w:rsidRPr="00EF6E19">
        <w:rPr>
          <w:sz w:val="22"/>
          <w:szCs w:val="22"/>
        </w:rPr>
        <w:t xml:space="preserve"> 1,</w:t>
      </w:r>
      <w:r w:rsidRPr="00EF6E19">
        <w:rPr>
          <w:sz w:val="22"/>
          <w:szCs w:val="22"/>
        </w:rPr>
        <w:t xml:space="preserve"> 2024, </w:t>
      </w:r>
      <w:r w:rsidR="00635584" w:rsidRPr="00EF6E19">
        <w:rPr>
          <w:sz w:val="22"/>
          <w:szCs w:val="22"/>
        </w:rPr>
        <w:t>are</w:t>
      </w:r>
      <w:r w:rsidRPr="00EF6E19">
        <w:rPr>
          <w:sz w:val="22"/>
          <w:szCs w:val="22"/>
        </w:rPr>
        <w:t xml:space="preserve"> hereby incorporated herein by this reference. </w:t>
      </w:r>
    </w:p>
    <w:p w14:paraId="7E1EB453" w14:textId="77777777" w:rsidR="008F4F43" w:rsidRPr="00EF6E19" w:rsidRDefault="008F4F43" w:rsidP="008F4F43">
      <w:pPr>
        <w:spacing w:after="240"/>
        <w:ind w:left="720"/>
        <w:rPr>
          <w:sz w:val="22"/>
          <w:szCs w:val="22"/>
        </w:rPr>
      </w:pPr>
      <w:r w:rsidRPr="00EF6E19">
        <w:rPr>
          <w:sz w:val="22"/>
          <w:szCs w:val="22"/>
        </w:rPr>
        <w:t xml:space="preserve">These sections provide the maximum contaminant level goals and the maximum residual disinfectant level goals for the following contaminants and disinfectants. </w:t>
      </w:r>
    </w:p>
    <w:p w14:paraId="7AF8D819" w14:textId="77777777" w:rsidR="008F4F43" w:rsidRPr="00EF6E19" w:rsidRDefault="008F4F43" w:rsidP="008F4F43">
      <w:pPr>
        <w:pStyle w:val="ListParagraph"/>
        <w:numPr>
          <w:ilvl w:val="0"/>
          <w:numId w:val="110"/>
        </w:numPr>
        <w:spacing w:after="240"/>
        <w:ind w:left="1440" w:hanging="720"/>
        <w:contextualSpacing w:val="0"/>
        <w:rPr>
          <w:sz w:val="22"/>
          <w:szCs w:val="22"/>
        </w:rPr>
      </w:pPr>
      <w:r w:rsidRPr="00EF6E19">
        <w:rPr>
          <w:sz w:val="22"/>
          <w:szCs w:val="22"/>
        </w:rPr>
        <w:t>Maximum contaminant level goals for organic contaminants (141.50).</w:t>
      </w:r>
    </w:p>
    <w:p w14:paraId="37873257" w14:textId="77777777" w:rsidR="008F4F43" w:rsidRPr="00EF6E19" w:rsidRDefault="008F4F43" w:rsidP="008F4F43">
      <w:pPr>
        <w:pStyle w:val="ListParagraph"/>
        <w:numPr>
          <w:ilvl w:val="0"/>
          <w:numId w:val="110"/>
        </w:numPr>
        <w:spacing w:after="240"/>
        <w:ind w:left="1440" w:hanging="720"/>
        <w:contextualSpacing w:val="0"/>
        <w:rPr>
          <w:sz w:val="22"/>
          <w:szCs w:val="22"/>
        </w:rPr>
      </w:pPr>
      <w:r w:rsidRPr="00EF6E19">
        <w:rPr>
          <w:sz w:val="22"/>
          <w:szCs w:val="22"/>
        </w:rPr>
        <w:t>Maximum contaminant level goals for inorganic contaminants (141.51).</w:t>
      </w:r>
    </w:p>
    <w:p w14:paraId="58A305CD" w14:textId="77777777" w:rsidR="008F4F43" w:rsidRPr="00EF6E19" w:rsidRDefault="008F4F43" w:rsidP="008F4F43">
      <w:pPr>
        <w:pStyle w:val="ListParagraph"/>
        <w:numPr>
          <w:ilvl w:val="0"/>
          <w:numId w:val="110"/>
        </w:numPr>
        <w:spacing w:after="240"/>
        <w:ind w:left="1440" w:hanging="720"/>
        <w:contextualSpacing w:val="0"/>
        <w:rPr>
          <w:sz w:val="22"/>
          <w:szCs w:val="22"/>
        </w:rPr>
      </w:pPr>
      <w:r w:rsidRPr="00EF6E19">
        <w:rPr>
          <w:sz w:val="22"/>
          <w:szCs w:val="22"/>
        </w:rPr>
        <w:t>Maximum contaminant level goals for microbiological contaminants (141.52).</w:t>
      </w:r>
    </w:p>
    <w:p w14:paraId="01226D48" w14:textId="77777777" w:rsidR="008F4F43" w:rsidRPr="00EF6E19" w:rsidRDefault="008F4F43" w:rsidP="008F4F43">
      <w:pPr>
        <w:pStyle w:val="ListParagraph"/>
        <w:numPr>
          <w:ilvl w:val="0"/>
          <w:numId w:val="110"/>
        </w:numPr>
        <w:spacing w:after="240"/>
        <w:ind w:left="1440" w:hanging="720"/>
        <w:contextualSpacing w:val="0"/>
        <w:rPr>
          <w:sz w:val="22"/>
          <w:szCs w:val="22"/>
        </w:rPr>
      </w:pPr>
      <w:r w:rsidRPr="00EF6E19">
        <w:rPr>
          <w:sz w:val="22"/>
          <w:szCs w:val="22"/>
        </w:rPr>
        <w:t>Maximum contaminant level goals for disinfection byproducts (141.53).</w:t>
      </w:r>
    </w:p>
    <w:p w14:paraId="20C71489" w14:textId="77777777" w:rsidR="008F4F43" w:rsidRPr="00EF6E19" w:rsidRDefault="008F4F43" w:rsidP="008F4F43">
      <w:pPr>
        <w:pStyle w:val="ListParagraph"/>
        <w:numPr>
          <w:ilvl w:val="0"/>
          <w:numId w:val="110"/>
        </w:numPr>
        <w:spacing w:after="240"/>
        <w:ind w:left="1440" w:hanging="720"/>
        <w:contextualSpacing w:val="0"/>
        <w:rPr>
          <w:sz w:val="22"/>
          <w:szCs w:val="22"/>
        </w:rPr>
      </w:pPr>
      <w:r w:rsidRPr="00EF6E19">
        <w:rPr>
          <w:sz w:val="22"/>
          <w:szCs w:val="22"/>
        </w:rPr>
        <w:t>Maximum residual disinfection level goals for disinfectants (141.54).</w:t>
      </w:r>
    </w:p>
    <w:p w14:paraId="106B9A26" w14:textId="77777777" w:rsidR="008F4F43" w:rsidRPr="00EF6E19" w:rsidRDefault="008F4F43" w:rsidP="008F4F43">
      <w:pPr>
        <w:pStyle w:val="ListParagraph"/>
        <w:numPr>
          <w:ilvl w:val="0"/>
          <w:numId w:val="110"/>
        </w:numPr>
        <w:spacing w:after="240"/>
        <w:ind w:left="1440" w:hanging="720"/>
        <w:contextualSpacing w:val="0"/>
        <w:rPr>
          <w:sz w:val="22"/>
          <w:szCs w:val="22"/>
        </w:rPr>
      </w:pPr>
      <w:r w:rsidRPr="00EF6E19">
        <w:rPr>
          <w:sz w:val="22"/>
          <w:szCs w:val="22"/>
        </w:rPr>
        <w:t>Maximum contaminant level goals for radionuclides (141.55).</w:t>
      </w:r>
    </w:p>
    <w:p w14:paraId="0B0562A3" w14:textId="77777777" w:rsidR="008F4F43" w:rsidRPr="00EF6E19" w:rsidRDefault="008F4F43" w:rsidP="008F4F43">
      <w:pPr>
        <w:pStyle w:val="ListParagraph"/>
        <w:numPr>
          <w:ilvl w:val="0"/>
          <w:numId w:val="110"/>
        </w:numPr>
        <w:spacing w:after="240"/>
        <w:ind w:left="1440" w:hanging="720"/>
        <w:rPr>
          <w:sz w:val="22"/>
          <w:szCs w:val="22"/>
        </w:rPr>
      </w:pPr>
      <w:r w:rsidRPr="00EF6E19">
        <w:rPr>
          <w:sz w:val="22"/>
          <w:szCs w:val="22"/>
        </w:rPr>
        <w:lastRenderedPageBreak/>
        <w:t>Maximum contaminant level goals for per- &amp; poly-fluoroalkyl substances (141.50).</w:t>
      </w:r>
    </w:p>
    <w:p w14:paraId="68A5B33C" w14:textId="77777777" w:rsidR="008F4F43" w:rsidRPr="00EF6E19" w:rsidRDefault="008F4F43" w:rsidP="008F4F43">
      <w:pPr>
        <w:keepNext/>
        <w:spacing w:after="240"/>
        <w:ind w:left="720" w:hanging="720"/>
        <w:outlineLvl w:val="1"/>
        <w:rPr>
          <w:b/>
          <w:bCs/>
          <w:sz w:val="22"/>
          <w:szCs w:val="22"/>
        </w:rPr>
      </w:pPr>
      <w:r w:rsidRPr="00EF6E19">
        <w:rPr>
          <w:b/>
          <w:bCs/>
          <w:sz w:val="22"/>
          <w:szCs w:val="22"/>
        </w:rPr>
        <w:t>G.</w:t>
      </w:r>
      <w:r w:rsidRPr="00EF6E19">
        <w:rPr>
          <w:b/>
          <w:bCs/>
          <w:sz w:val="22"/>
          <w:szCs w:val="22"/>
        </w:rPr>
        <w:tab/>
        <w:t>National Revised Primary Drinking Water Regulations: Maximum Contaminant Levels and Maximum Residual Disinfectant Levels</w:t>
      </w:r>
    </w:p>
    <w:p w14:paraId="37D9E6D7" w14:textId="389068E3" w:rsidR="008F4F43" w:rsidRPr="00EF6E19" w:rsidRDefault="008F4F43" w:rsidP="008F4F43">
      <w:pPr>
        <w:spacing w:after="240"/>
        <w:ind w:left="720"/>
        <w:rPr>
          <w:sz w:val="22"/>
          <w:szCs w:val="22"/>
        </w:rPr>
      </w:pPr>
      <w:r w:rsidRPr="00EF6E19">
        <w:rPr>
          <w:sz w:val="22"/>
          <w:szCs w:val="22"/>
        </w:rPr>
        <w:t xml:space="preserve">Title 40 CFR </w:t>
      </w:r>
      <w:r w:rsidR="00635584" w:rsidRPr="00EF6E19">
        <w:rPr>
          <w:sz w:val="22"/>
          <w:szCs w:val="22"/>
        </w:rPr>
        <w:t xml:space="preserve">Chapter I, Subchapter D, Part 141, </w:t>
      </w:r>
      <w:r w:rsidRPr="00EF6E19">
        <w:rPr>
          <w:sz w:val="22"/>
          <w:szCs w:val="22"/>
        </w:rPr>
        <w:t>Subpart G, Sections 141.60</w:t>
      </w:r>
      <w:r w:rsidR="003E280E" w:rsidRPr="00EF6E19">
        <w:rPr>
          <w:sz w:val="22"/>
          <w:szCs w:val="22"/>
        </w:rPr>
        <w:t xml:space="preserve"> through </w:t>
      </w:r>
      <w:r w:rsidRPr="00EF6E19">
        <w:rPr>
          <w:sz w:val="22"/>
          <w:szCs w:val="22"/>
        </w:rPr>
        <w:t xml:space="preserve">141.66, last amended July 2024, </w:t>
      </w:r>
      <w:r w:rsidR="00635584" w:rsidRPr="00EF6E19">
        <w:rPr>
          <w:sz w:val="22"/>
          <w:szCs w:val="22"/>
        </w:rPr>
        <w:t>ar</w:t>
      </w:r>
      <w:r w:rsidR="003E280E" w:rsidRPr="00EF6E19">
        <w:rPr>
          <w:sz w:val="22"/>
          <w:szCs w:val="22"/>
        </w:rPr>
        <w:t>e</w:t>
      </w:r>
      <w:r w:rsidRPr="00EF6E19">
        <w:rPr>
          <w:sz w:val="22"/>
          <w:szCs w:val="22"/>
        </w:rPr>
        <w:t xml:space="preserve"> hereby incorporated herein by this reference. </w:t>
      </w:r>
    </w:p>
    <w:p w14:paraId="3D79A6C3" w14:textId="1BA44264" w:rsidR="008F4F43" w:rsidRPr="00EF6E19" w:rsidRDefault="008F4F43" w:rsidP="008F4F43">
      <w:pPr>
        <w:spacing w:after="240"/>
        <w:ind w:left="720"/>
        <w:rPr>
          <w:sz w:val="22"/>
          <w:szCs w:val="22"/>
        </w:rPr>
      </w:pPr>
      <w:r w:rsidRPr="00EF6E19">
        <w:rPr>
          <w:sz w:val="22"/>
          <w:szCs w:val="22"/>
        </w:rPr>
        <w:t xml:space="preserve">These sections provide the maximum contaminant levels and the maximum residual disinfectant levels for the following contaminants and disinfectants. </w:t>
      </w:r>
      <w:r w:rsidR="00DF33DE" w:rsidRPr="00EF6E19">
        <w:rPr>
          <w:sz w:val="22"/>
          <w:szCs w:val="22"/>
        </w:rPr>
        <w:t xml:space="preserve">Appendix B </w:t>
      </w:r>
      <w:r w:rsidRPr="00EF6E19">
        <w:rPr>
          <w:sz w:val="22"/>
          <w:szCs w:val="22"/>
        </w:rPr>
        <w:t>lists the primary, secondary and unregulated contaminant levels for all drinking water standards.</w:t>
      </w:r>
    </w:p>
    <w:p w14:paraId="7EFF6CD0"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Effective dates (141.60).</w:t>
      </w:r>
    </w:p>
    <w:p w14:paraId="27FE6FEF"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 xml:space="preserve">Maximum contaminant levels for organic contaminants (141.61). </w:t>
      </w:r>
    </w:p>
    <w:p w14:paraId="6718EDC7"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Maximum contaminant levels for inorganic contaminants (141.62).</w:t>
      </w:r>
    </w:p>
    <w:p w14:paraId="4266CFD9"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Maximum contaminant levels (MCLs) for microbiological contaminants (141.63).</w:t>
      </w:r>
    </w:p>
    <w:p w14:paraId="7D408887" w14:textId="2780308B"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Maximum contaminant level for methyl tertiary-butyl ether (MTBE) in community and non-transient non-community water systems</w:t>
      </w:r>
      <w:r w:rsidR="00635584" w:rsidRPr="00EF6E19">
        <w:rPr>
          <w:sz w:val="22"/>
          <w:szCs w:val="22"/>
        </w:rPr>
        <w:t>.</w:t>
      </w:r>
      <w:r w:rsidRPr="00EF6E19">
        <w:rPr>
          <w:sz w:val="22"/>
          <w:szCs w:val="22"/>
        </w:rPr>
        <w:t xml:space="preserve"> </w:t>
      </w:r>
    </w:p>
    <w:p w14:paraId="2FC294EF" w14:textId="77777777" w:rsidR="008F4F43" w:rsidRPr="00EF6E19" w:rsidRDefault="008F4F43" w:rsidP="008F4F43">
      <w:pPr>
        <w:pStyle w:val="ListParagraph"/>
        <w:numPr>
          <w:ilvl w:val="1"/>
          <w:numId w:val="111"/>
        </w:numPr>
        <w:spacing w:after="240"/>
        <w:ind w:left="2160" w:hanging="720"/>
        <w:contextualSpacing w:val="0"/>
        <w:rPr>
          <w:sz w:val="22"/>
          <w:szCs w:val="22"/>
        </w:rPr>
      </w:pPr>
      <w:r w:rsidRPr="00EF6E19">
        <w:rPr>
          <w:sz w:val="22"/>
          <w:szCs w:val="22"/>
        </w:rPr>
        <w:t>The maximum contaminant level for methyl tertiary-butyl ether is applicable to both community water systems and non-transient non-community water systems.</w:t>
      </w:r>
    </w:p>
    <w:p w14:paraId="56D87242" w14:textId="77777777" w:rsidR="008F4F43" w:rsidRPr="00EF6E19" w:rsidRDefault="008F4F43" w:rsidP="008F4F43">
      <w:pPr>
        <w:pStyle w:val="ListParagraph"/>
        <w:numPr>
          <w:ilvl w:val="1"/>
          <w:numId w:val="111"/>
        </w:numPr>
        <w:spacing w:after="240"/>
        <w:ind w:left="2160" w:hanging="720"/>
        <w:contextualSpacing w:val="0"/>
        <w:rPr>
          <w:sz w:val="22"/>
          <w:szCs w:val="22"/>
        </w:rPr>
      </w:pPr>
      <w:r w:rsidRPr="00EF6E19">
        <w:rPr>
          <w:sz w:val="22"/>
          <w:szCs w:val="22"/>
        </w:rPr>
        <w:t>The maximum contaminant level for methyl tertiary-butyl ether is 35 parts per billion.</w:t>
      </w:r>
    </w:p>
    <w:p w14:paraId="48A43B39" w14:textId="67D33960" w:rsidR="008F4F43" w:rsidRPr="00EF6E19" w:rsidRDefault="008F4F43" w:rsidP="008F4F43">
      <w:pPr>
        <w:pStyle w:val="ListParagraph"/>
        <w:numPr>
          <w:ilvl w:val="1"/>
          <w:numId w:val="111"/>
        </w:numPr>
        <w:spacing w:after="240"/>
        <w:ind w:left="2160" w:hanging="720"/>
        <w:contextualSpacing w:val="0"/>
        <w:rPr>
          <w:sz w:val="22"/>
          <w:szCs w:val="22"/>
        </w:rPr>
      </w:pPr>
      <w:r w:rsidRPr="00EF6E19">
        <w:rPr>
          <w:sz w:val="22"/>
          <w:szCs w:val="22"/>
        </w:rPr>
        <w:t>The best technology, treatment technique or other means available for achieving compliance with the maximum contaminant level for methyl tertiary-butyl ether must be either: the Best Available Technologies (BATs) established by the United States Environmental Protection Agency</w:t>
      </w:r>
      <w:r w:rsidR="00635584" w:rsidRPr="00EF6E19">
        <w:rPr>
          <w:sz w:val="22"/>
          <w:szCs w:val="22"/>
        </w:rPr>
        <w:t>,</w:t>
      </w:r>
      <w:r w:rsidRPr="00EF6E19">
        <w:rPr>
          <w:sz w:val="22"/>
          <w:szCs w:val="22"/>
        </w:rPr>
        <w:t xml:space="preserve"> or</w:t>
      </w:r>
      <w:r w:rsidR="00635584" w:rsidRPr="00EF6E19">
        <w:rPr>
          <w:sz w:val="22"/>
          <w:szCs w:val="22"/>
        </w:rPr>
        <w:t>,</w:t>
      </w:r>
      <w:r w:rsidRPr="00EF6E19">
        <w:rPr>
          <w:sz w:val="22"/>
          <w:szCs w:val="22"/>
        </w:rPr>
        <w:t xml:space="preserve"> in the interim, technologies approved by the Department.</w:t>
      </w:r>
    </w:p>
    <w:p w14:paraId="5F80CD1A"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Maximum contaminant levels for disinfection byproducts (141.64).</w:t>
      </w:r>
    </w:p>
    <w:p w14:paraId="6B493EA7"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Maximum residual disinfectant levels (141.65).</w:t>
      </w:r>
    </w:p>
    <w:p w14:paraId="73F56F32" w14:textId="77777777" w:rsidR="008F4F43" w:rsidRPr="00EF6E19" w:rsidRDefault="008F4F43" w:rsidP="008F4F43">
      <w:pPr>
        <w:pStyle w:val="ListParagraph"/>
        <w:numPr>
          <w:ilvl w:val="0"/>
          <w:numId w:val="111"/>
        </w:numPr>
        <w:spacing w:after="240"/>
        <w:ind w:left="1440" w:hanging="720"/>
        <w:contextualSpacing w:val="0"/>
        <w:rPr>
          <w:sz w:val="22"/>
          <w:szCs w:val="22"/>
        </w:rPr>
      </w:pPr>
      <w:r w:rsidRPr="00EF6E19">
        <w:rPr>
          <w:sz w:val="22"/>
          <w:szCs w:val="22"/>
        </w:rPr>
        <w:t>Maximum contaminant levels for radionuclides (141.66).</w:t>
      </w:r>
    </w:p>
    <w:p w14:paraId="29B7CBF9" w14:textId="77777777" w:rsidR="008F4F43" w:rsidRPr="00EF6E19" w:rsidRDefault="008F4F43" w:rsidP="008F4F43">
      <w:pPr>
        <w:pStyle w:val="ListParagraph"/>
        <w:numPr>
          <w:ilvl w:val="0"/>
          <w:numId w:val="111"/>
        </w:numPr>
        <w:spacing w:after="240"/>
        <w:ind w:left="1440" w:hanging="720"/>
        <w:rPr>
          <w:sz w:val="22"/>
          <w:szCs w:val="22"/>
        </w:rPr>
      </w:pPr>
      <w:r w:rsidRPr="00EF6E19">
        <w:rPr>
          <w:sz w:val="22"/>
          <w:szCs w:val="22"/>
        </w:rPr>
        <w:t>Maximum contaminant levels for per- &amp; poly-fluoroalkyl substances (141.61).</w:t>
      </w:r>
    </w:p>
    <w:p w14:paraId="0B18DE36" w14:textId="77777777" w:rsidR="008F4F43" w:rsidRPr="00EF6E19" w:rsidRDefault="008F4F43" w:rsidP="008F4F43">
      <w:pPr>
        <w:pStyle w:val="ListParagraph"/>
        <w:spacing w:after="240"/>
        <w:contextualSpacing w:val="0"/>
        <w:rPr>
          <w:sz w:val="22"/>
          <w:szCs w:val="22"/>
        </w:rPr>
      </w:pPr>
    </w:p>
    <w:p w14:paraId="54116D6C" w14:textId="77777777" w:rsidR="008F4F43" w:rsidRPr="00EF6E19" w:rsidRDefault="008F4F43" w:rsidP="008F4F43">
      <w:pPr>
        <w:keepNext/>
        <w:spacing w:after="240"/>
        <w:ind w:left="720" w:hanging="720"/>
        <w:outlineLvl w:val="1"/>
        <w:rPr>
          <w:b/>
          <w:sz w:val="22"/>
          <w:szCs w:val="22"/>
        </w:rPr>
      </w:pPr>
      <w:r w:rsidRPr="00EF6E19">
        <w:rPr>
          <w:b/>
          <w:sz w:val="22"/>
          <w:szCs w:val="22"/>
        </w:rPr>
        <w:t>H.</w:t>
      </w:r>
      <w:r w:rsidRPr="00EF6E19">
        <w:rPr>
          <w:b/>
          <w:sz w:val="22"/>
          <w:szCs w:val="22"/>
        </w:rPr>
        <w:tab/>
        <w:t xml:space="preserve">Filtration and Disinfection </w:t>
      </w:r>
    </w:p>
    <w:p w14:paraId="3B9F9DBA" w14:textId="16C3699C" w:rsidR="008F4F43" w:rsidRPr="00EF6E19" w:rsidRDefault="008F4F43" w:rsidP="008F4F43">
      <w:pPr>
        <w:spacing w:after="240"/>
        <w:ind w:left="720"/>
        <w:rPr>
          <w:sz w:val="22"/>
          <w:szCs w:val="22"/>
        </w:rPr>
      </w:pPr>
      <w:r w:rsidRPr="00EF6E19">
        <w:rPr>
          <w:sz w:val="22"/>
          <w:szCs w:val="22"/>
        </w:rPr>
        <w:t xml:space="preserve">Title 40 CFR </w:t>
      </w:r>
      <w:r w:rsidR="00635584" w:rsidRPr="00EF6E19">
        <w:rPr>
          <w:sz w:val="22"/>
          <w:szCs w:val="22"/>
        </w:rPr>
        <w:t xml:space="preserve">Chapter I, Subchapter D, Part 141, </w:t>
      </w:r>
      <w:r w:rsidRPr="00EF6E19">
        <w:rPr>
          <w:sz w:val="22"/>
          <w:szCs w:val="22"/>
        </w:rPr>
        <w:t>Subpart H, Sections 141.70</w:t>
      </w:r>
      <w:r w:rsidR="003E280E" w:rsidRPr="00EF6E19">
        <w:rPr>
          <w:sz w:val="22"/>
          <w:szCs w:val="22"/>
        </w:rPr>
        <w:t xml:space="preserve"> through </w:t>
      </w:r>
      <w:r w:rsidRPr="00EF6E19">
        <w:rPr>
          <w:sz w:val="22"/>
          <w:szCs w:val="22"/>
        </w:rPr>
        <w:t xml:space="preserve">141.76, last amended April 2024, </w:t>
      </w:r>
      <w:r w:rsidR="00635584" w:rsidRPr="00EF6E19">
        <w:rPr>
          <w:sz w:val="22"/>
          <w:szCs w:val="22"/>
        </w:rPr>
        <w:t>are</w:t>
      </w:r>
      <w:r w:rsidRPr="00EF6E19">
        <w:rPr>
          <w:sz w:val="22"/>
          <w:szCs w:val="22"/>
        </w:rPr>
        <w:t xml:space="preserve"> hereby incorporated herein by this reference. </w:t>
      </w:r>
    </w:p>
    <w:p w14:paraId="7572CC12" w14:textId="3579D3D3" w:rsidR="008F4F43" w:rsidRPr="00EF6E19" w:rsidRDefault="008F4F43" w:rsidP="008F4F43">
      <w:pPr>
        <w:spacing w:after="240"/>
        <w:ind w:left="720"/>
        <w:rPr>
          <w:sz w:val="22"/>
          <w:szCs w:val="22"/>
        </w:rPr>
      </w:pPr>
      <w:r w:rsidRPr="00EF6E19">
        <w:rPr>
          <w:sz w:val="22"/>
          <w:szCs w:val="22"/>
        </w:rPr>
        <w:t xml:space="preserve">These sections </w:t>
      </w:r>
      <w:r w:rsidR="00635584" w:rsidRPr="00EF6E19">
        <w:rPr>
          <w:sz w:val="22"/>
          <w:szCs w:val="22"/>
        </w:rPr>
        <w:t>contain</w:t>
      </w:r>
      <w:r w:rsidR="00552667" w:rsidRPr="00EF6E19">
        <w:rPr>
          <w:sz w:val="22"/>
          <w:szCs w:val="22"/>
        </w:rPr>
        <w:t>ed</w:t>
      </w:r>
      <w:r w:rsidR="00635584" w:rsidRPr="00EF6E19">
        <w:rPr>
          <w:sz w:val="22"/>
          <w:szCs w:val="22"/>
        </w:rPr>
        <w:t xml:space="preserve"> in</w:t>
      </w:r>
      <w:r w:rsidRPr="00EF6E19">
        <w:rPr>
          <w:sz w:val="22"/>
          <w:szCs w:val="22"/>
        </w:rPr>
        <w:t xml:space="preserve"> Subpart P</w:t>
      </w:r>
      <w:r w:rsidR="00635584" w:rsidRPr="00EF6E19">
        <w:rPr>
          <w:sz w:val="22"/>
          <w:szCs w:val="22"/>
        </w:rPr>
        <w:t>, Sections</w:t>
      </w:r>
      <w:r w:rsidRPr="00EF6E19">
        <w:rPr>
          <w:sz w:val="22"/>
          <w:szCs w:val="22"/>
        </w:rPr>
        <w:t xml:space="preserve"> 141.170</w:t>
      </w:r>
      <w:r w:rsidR="003E280E" w:rsidRPr="00EF6E19">
        <w:rPr>
          <w:sz w:val="22"/>
          <w:szCs w:val="22"/>
        </w:rPr>
        <w:t xml:space="preserve"> through </w:t>
      </w:r>
      <w:r w:rsidRPr="00EF6E19">
        <w:rPr>
          <w:sz w:val="22"/>
          <w:szCs w:val="22"/>
        </w:rPr>
        <w:t>141.175</w:t>
      </w:r>
      <w:r w:rsidR="00635584" w:rsidRPr="00EF6E19">
        <w:rPr>
          <w:sz w:val="22"/>
          <w:szCs w:val="22"/>
        </w:rPr>
        <w:t>;</w:t>
      </w:r>
      <w:r w:rsidRPr="00EF6E19">
        <w:rPr>
          <w:sz w:val="22"/>
          <w:szCs w:val="22"/>
        </w:rPr>
        <w:t xml:space="preserve"> Subpart T</w:t>
      </w:r>
      <w:r w:rsidR="00635584" w:rsidRPr="00EF6E19">
        <w:rPr>
          <w:sz w:val="22"/>
          <w:szCs w:val="22"/>
        </w:rPr>
        <w:t>, Sections</w:t>
      </w:r>
      <w:r w:rsidRPr="00EF6E19">
        <w:rPr>
          <w:sz w:val="22"/>
          <w:szCs w:val="22"/>
        </w:rPr>
        <w:t xml:space="preserve"> 141.500</w:t>
      </w:r>
      <w:r w:rsidR="003E280E" w:rsidRPr="00EF6E19">
        <w:rPr>
          <w:sz w:val="22"/>
          <w:szCs w:val="22"/>
        </w:rPr>
        <w:t xml:space="preserve"> through </w:t>
      </w:r>
      <w:r w:rsidRPr="00EF6E19">
        <w:rPr>
          <w:sz w:val="22"/>
          <w:szCs w:val="22"/>
        </w:rPr>
        <w:t>141.571</w:t>
      </w:r>
      <w:r w:rsidR="00635584" w:rsidRPr="00EF6E19">
        <w:rPr>
          <w:sz w:val="22"/>
          <w:szCs w:val="22"/>
        </w:rPr>
        <w:t>;</w:t>
      </w:r>
      <w:r w:rsidRPr="00EF6E19">
        <w:rPr>
          <w:sz w:val="22"/>
          <w:szCs w:val="22"/>
        </w:rPr>
        <w:t xml:space="preserve"> and Subpart W</w:t>
      </w:r>
      <w:r w:rsidR="00635584" w:rsidRPr="00EF6E19">
        <w:rPr>
          <w:sz w:val="22"/>
          <w:szCs w:val="22"/>
        </w:rPr>
        <w:t>, Sections</w:t>
      </w:r>
      <w:r w:rsidRPr="00EF6E19">
        <w:rPr>
          <w:sz w:val="22"/>
          <w:szCs w:val="22"/>
        </w:rPr>
        <w:t xml:space="preserve"> 141.700</w:t>
      </w:r>
      <w:r w:rsidR="004114CD" w:rsidRPr="00EF6E19">
        <w:rPr>
          <w:sz w:val="22"/>
          <w:szCs w:val="22"/>
        </w:rPr>
        <w:t xml:space="preserve"> through </w:t>
      </w:r>
      <w:r w:rsidRPr="00EF6E19">
        <w:rPr>
          <w:sz w:val="22"/>
          <w:szCs w:val="22"/>
        </w:rPr>
        <w:t>141.723</w:t>
      </w:r>
      <w:r w:rsidR="00ED35D4" w:rsidRPr="00EF6E19">
        <w:rPr>
          <w:sz w:val="22"/>
          <w:szCs w:val="22"/>
        </w:rPr>
        <w:t>, hereby incorporated</w:t>
      </w:r>
      <w:r w:rsidR="004114CD" w:rsidRPr="00EF6E19">
        <w:rPr>
          <w:sz w:val="22"/>
          <w:szCs w:val="22"/>
        </w:rPr>
        <w:t xml:space="preserve"> by reference</w:t>
      </w:r>
      <w:r w:rsidRPr="00EF6E19">
        <w:rPr>
          <w:sz w:val="22"/>
          <w:szCs w:val="22"/>
        </w:rPr>
        <w:t>.</w:t>
      </w:r>
    </w:p>
    <w:p w14:paraId="71491248" w14:textId="5CC90DA9" w:rsidR="008F4F43" w:rsidRPr="00EF6E19" w:rsidRDefault="008F4F43" w:rsidP="008F4F43">
      <w:pPr>
        <w:spacing w:after="240"/>
        <w:ind w:left="720"/>
        <w:rPr>
          <w:sz w:val="22"/>
          <w:szCs w:val="22"/>
        </w:rPr>
      </w:pPr>
      <w:r w:rsidRPr="00EF6E19">
        <w:rPr>
          <w:sz w:val="22"/>
          <w:szCs w:val="22"/>
        </w:rPr>
        <w:lastRenderedPageBreak/>
        <w:t xml:space="preserve">The Department may require other filtration technologies to meet the combined and/or individual filtration turbidity requirements of conventional or direct filtration, as detailed in Title 40 </w:t>
      </w:r>
      <w:r w:rsidRPr="00EF6E19">
        <w:rPr>
          <w:sz w:val="22"/>
          <w:szCs w:val="22"/>
          <w:u w:val="single"/>
        </w:rPr>
        <w:t>CFR</w:t>
      </w:r>
      <w:r w:rsidR="00D30B58" w:rsidRPr="00EF6E19">
        <w:rPr>
          <w:sz w:val="22"/>
          <w:szCs w:val="22"/>
          <w:u w:val="single"/>
        </w:rPr>
        <w:t xml:space="preserve"> </w:t>
      </w:r>
      <w:r w:rsidRPr="00EF6E19">
        <w:rPr>
          <w:sz w:val="22"/>
          <w:szCs w:val="22"/>
        </w:rPr>
        <w:t xml:space="preserve"> Section</w:t>
      </w:r>
      <w:r w:rsidR="00635584" w:rsidRPr="00EF6E19">
        <w:rPr>
          <w:sz w:val="22"/>
          <w:szCs w:val="22"/>
        </w:rPr>
        <w:t>s</w:t>
      </w:r>
      <w:r w:rsidRPr="00EF6E19">
        <w:rPr>
          <w:sz w:val="22"/>
          <w:szCs w:val="22"/>
        </w:rPr>
        <w:t xml:space="preserve"> 141.550</w:t>
      </w:r>
      <w:r w:rsidR="004114CD" w:rsidRPr="00EF6E19">
        <w:rPr>
          <w:sz w:val="22"/>
          <w:szCs w:val="22"/>
        </w:rPr>
        <w:t xml:space="preserve"> through </w:t>
      </w:r>
      <w:r w:rsidRPr="00EF6E19">
        <w:rPr>
          <w:sz w:val="22"/>
          <w:szCs w:val="22"/>
        </w:rPr>
        <w:t>141.571. Failure to meet the</w:t>
      </w:r>
      <w:r w:rsidR="00635584" w:rsidRPr="00EF6E19">
        <w:rPr>
          <w:sz w:val="22"/>
          <w:szCs w:val="22"/>
        </w:rPr>
        <w:t>se</w:t>
      </w:r>
      <w:r w:rsidRPr="00EF6E19">
        <w:rPr>
          <w:sz w:val="22"/>
          <w:szCs w:val="22"/>
        </w:rPr>
        <w:t xml:space="preserve"> turbidity requirements may result in re-evaluation of the previously approved log-removal credit. The Department may grant exceptions to other filtration technologies that were approved, based upon higher turbidity limits.</w:t>
      </w:r>
    </w:p>
    <w:p w14:paraId="1B4F59AE" w14:textId="5B48400E" w:rsidR="008F4F43" w:rsidRPr="00EF6E19" w:rsidRDefault="00DA581C" w:rsidP="008F4F43">
      <w:pPr>
        <w:spacing w:after="240"/>
        <w:ind w:left="720"/>
        <w:rPr>
          <w:sz w:val="22"/>
          <w:szCs w:val="22"/>
        </w:rPr>
      </w:pPr>
      <w:r w:rsidRPr="00EF6E19">
        <w:rPr>
          <w:sz w:val="22"/>
          <w:szCs w:val="22"/>
        </w:rPr>
        <w:t>For</w:t>
      </w:r>
      <w:r w:rsidR="008F4F43" w:rsidRPr="00EF6E19">
        <w:rPr>
          <w:sz w:val="22"/>
          <w:szCs w:val="22"/>
        </w:rPr>
        <w:t xml:space="preserve"> public water systems with other filtration technologies that include a clarification process prior to filtration</w:t>
      </w:r>
      <w:r w:rsidRPr="00EF6E19">
        <w:rPr>
          <w:sz w:val="22"/>
          <w:szCs w:val="22"/>
        </w:rPr>
        <w:t>; the Departmen</w:t>
      </w:r>
      <w:r w:rsidR="005374CC" w:rsidRPr="00EF6E19">
        <w:rPr>
          <w:sz w:val="22"/>
          <w:szCs w:val="22"/>
        </w:rPr>
        <w:t>t</w:t>
      </w:r>
      <w:r w:rsidRPr="00EF6E19">
        <w:rPr>
          <w:sz w:val="22"/>
          <w:szCs w:val="22"/>
        </w:rPr>
        <w:t xml:space="preserve"> may require removal of</w:t>
      </w:r>
      <w:r w:rsidR="008F4F43" w:rsidRPr="00EF6E19">
        <w:rPr>
          <w:sz w:val="22"/>
          <w:szCs w:val="22"/>
        </w:rPr>
        <w:t xml:space="preserve"> additional total organic carbon (TOC), similar to the requirements for conventional filtration technologies, at 40 CFR </w:t>
      </w:r>
      <w:r w:rsidR="00D30B58" w:rsidRPr="00EF6E19">
        <w:t xml:space="preserve">§ </w:t>
      </w:r>
      <w:r w:rsidR="008F4F43" w:rsidRPr="00EF6E19">
        <w:rPr>
          <w:sz w:val="22"/>
          <w:szCs w:val="22"/>
        </w:rPr>
        <w:t xml:space="preserve">141.135, if, during any quarter, compliance sample results for </w:t>
      </w:r>
      <w:r w:rsidR="008F4F43" w:rsidRPr="00EF6E19">
        <w:rPr>
          <w:sz w:val="22"/>
          <w:szCs w:val="22"/>
          <w:u w:val="single"/>
        </w:rPr>
        <w:t>t</w:t>
      </w:r>
      <w:r w:rsidR="008F4F43" w:rsidRPr="00EF6E19">
        <w:rPr>
          <w:sz w:val="22"/>
          <w:szCs w:val="22"/>
        </w:rPr>
        <w:t xml:space="preserve">otal </w:t>
      </w:r>
      <w:r w:rsidR="008F4F43" w:rsidRPr="00EF6E19">
        <w:rPr>
          <w:sz w:val="22"/>
          <w:szCs w:val="22"/>
          <w:u w:val="single"/>
        </w:rPr>
        <w:t>t</w:t>
      </w:r>
      <w:r w:rsidR="008F4F43" w:rsidRPr="00EF6E19">
        <w:rPr>
          <w:sz w:val="22"/>
          <w:szCs w:val="22"/>
        </w:rPr>
        <w:t xml:space="preserve">rihalomethanes (TTHM) and/or </w:t>
      </w:r>
      <w:proofErr w:type="spellStart"/>
      <w:r w:rsidR="008F4F43" w:rsidRPr="00EF6E19">
        <w:rPr>
          <w:sz w:val="22"/>
          <w:szCs w:val="22"/>
          <w:u w:val="single"/>
        </w:rPr>
        <w:t>h</w:t>
      </w:r>
      <w:r w:rsidR="008F4F43" w:rsidRPr="00EF6E19">
        <w:rPr>
          <w:sz w:val="22"/>
          <w:szCs w:val="22"/>
        </w:rPr>
        <w:t>aloacetic</w:t>
      </w:r>
      <w:proofErr w:type="spellEnd"/>
      <w:r w:rsidR="008F4F43" w:rsidRPr="00EF6E19">
        <w:rPr>
          <w:sz w:val="22"/>
          <w:szCs w:val="22"/>
        </w:rPr>
        <w:t xml:space="preserve"> </w:t>
      </w:r>
      <w:r w:rsidR="008F4F43" w:rsidRPr="00EF6E19">
        <w:rPr>
          <w:sz w:val="22"/>
          <w:szCs w:val="22"/>
          <w:u w:val="single"/>
        </w:rPr>
        <w:t>a</w:t>
      </w:r>
      <w:r w:rsidR="008F4F43" w:rsidRPr="00EF6E19">
        <w:rPr>
          <w:sz w:val="22"/>
          <w:szCs w:val="22"/>
        </w:rPr>
        <w:t>cids (HAA5) exceed their respective MCLs. The public water system may be triggered into a minimum of 12 months of TOC removal testing (to include a source water TOC, source water alkalinity, and a finished water TOC), along with additional treatment or operational modifications, as required by the Department.</w:t>
      </w:r>
    </w:p>
    <w:p w14:paraId="4E303610" w14:textId="77777777" w:rsidR="008F4F43" w:rsidRPr="00EF6E19" w:rsidRDefault="008F4F43" w:rsidP="008F4F43">
      <w:pPr>
        <w:keepNext/>
        <w:spacing w:after="240"/>
        <w:outlineLvl w:val="1"/>
        <w:rPr>
          <w:b/>
          <w:sz w:val="22"/>
          <w:szCs w:val="22"/>
        </w:rPr>
      </w:pPr>
      <w:r w:rsidRPr="00EF6E19">
        <w:rPr>
          <w:b/>
          <w:sz w:val="22"/>
          <w:szCs w:val="22"/>
        </w:rPr>
        <w:t>I.</w:t>
      </w:r>
      <w:r w:rsidRPr="00EF6E19">
        <w:rPr>
          <w:b/>
          <w:sz w:val="22"/>
          <w:szCs w:val="22"/>
        </w:rPr>
        <w:tab/>
        <w:t>Control of Lead and Copper</w:t>
      </w:r>
    </w:p>
    <w:p w14:paraId="2A96D317" w14:textId="3226E98C" w:rsidR="008F4F43" w:rsidRPr="00EF6E19" w:rsidRDefault="008F4F43" w:rsidP="008F4F43">
      <w:pPr>
        <w:spacing w:after="240"/>
        <w:ind w:left="720"/>
        <w:rPr>
          <w:sz w:val="22"/>
          <w:szCs w:val="22"/>
        </w:rPr>
      </w:pPr>
      <w:r w:rsidRPr="00EF6E19">
        <w:rPr>
          <w:sz w:val="22"/>
          <w:szCs w:val="22"/>
        </w:rPr>
        <w:t>Title 40 CFR</w:t>
      </w:r>
      <w:r w:rsidR="007C48BE" w:rsidRPr="00EF6E19">
        <w:rPr>
          <w:sz w:val="22"/>
          <w:szCs w:val="22"/>
        </w:rPr>
        <w:t xml:space="preserve"> Chapter I, Subchapter D, Part 141,</w:t>
      </w:r>
      <w:r w:rsidRPr="00EF6E19">
        <w:rPr>
          <w:sz w:val="22"/>
          <w:szCs w:val="22"/>
        </w:rPr>
        <w:t xml:space="preserve"> Subpart I, Sections 141.80</w:t>
      </w:r>
      <w:r w:rsidR="004114CD" w:rsidRPr="00EF6E19">
        <w:rPr>
          <w:sz w:val="22"/>
          <w:szCs w:val="22"/>
        </w:rPr>
        <w:t xml:space="preserve"> through </w:t>
      </w:r>
      <w:r w:rsidRPr="00EF6E19">
        <w:rPr>
          <w:sz w:val="22"/>
          <w:szCs w:val="22"/>
        </w:rPr>
        <w:t xml:space="preserve">141.91, </w:t>
      </w:r>
      <w:bookmarkStart w:id="80" w:name="_Hlk168232891"/>
      <w:r w:rsidRPr="00EF6E19">
        <w:rPr>
          <w:sz w:val="22"/>
          <w:szCs w:val="22"/>
        </w:rPr>
        <w:t>last amended 2007</w:t>
      </w:r>
      <w:bookmarkEnd w:id="80"/>
      <w:r w:rsidRPr="00EF6E19">
        <w:rPr>
          <w:sz w:val="22"/>
          <w:szCs w:val="22"/>
        </w:rPr>
        <w:t xml:space="preserve">, </w:t>
      </w:r>
      <w:r w:rsidR="007C48BE" w:rsidRPr="00EF6E19">
        <w:rPr>
          <w:sz w:val="22"/>
          <w:szCs w:val="22"/>
        </w:rPr>
        <w:t>are</w:t>
      </w:r>
      <w:r w:rsidRPr="00EF6E19">
        <w:rPr>
          <w:sz w:val="22"/>
          <w:szCs w:val="22"/>
        </w:rPr>
        <w:t xml:space="preserve"> hereby incorporated herein by this reference. </w:t>
      </w:r>
    </w:p>
    <w:p w14:paraId="772CD392" w14:textId="0EC87911" w:rsidR="008F4F43" w:rsidRPr="00EF6E19" w:rsidRDefault="008F4F43" w:rsidP="008F4F43">
      <w:pPr>
        <w:spacing w:after="240"/>
        <w:ind w:left="720"/>
        <w:rPr>
          <w:sz w:val="22"/>
          <w:szCs w:val="22"/>
        </w:rPr>
      </w:pPr>
      <w:r w:rsidRPr="00EF6E19">
        <w:rPr>
          <w:sz w:val="22"/>
          <w:szCs w:val="22"/>
        </w:rPr>
        <w:t xml:space="preserve">These sections </w:t>
      </w:r>
      <w:r w:rsidR="007C48BE" w:rsidRPr="00EF6E19">
        <w:rPr>
          <w:sz w:val="22"/>
          <w:szCs w:val="22"/>
        </w:rPr>
        <w:t xml:space="preserve">contain </w:t>
      </w:r>
      <w:r w:rsidRPr="00EF6E19">
        <w:rPr>
          <w:sz w:val="22"/>
          <w:szCs w:val="22"/>
        </w:rPr>
        <w:t>the requirements for lead/copper testing and criteria for addressing action level exceedances.</w:t>
      </w:r>
    </w:p>
    <w:p w14:paraId="0DBD8D6A" w14:textId="77777777" w:rsidR="008F4F43" w:rsidRPr="00EF6E19" w:rsidRDefault="008F4F43" w:rsidP="008F4F43">
      <w:pPr>
        <w:keepNext/>
        <w:spacing w:after="240"/>
        <w:outlineLvl w:val="1"/>
        <w:rPr>
          <w:b/>
          <w:sz w:val="22"/>
          <w:szCs w:val="22"/>
        </w:rPr>
      </w:pPr>
      <w:r w:rsidRPr="00EF6E19">
        <w:rPr>
          <w:b/>
          <w:sz w:val="22"/>
          <w:szCs w:val="22"/>
        </w:rPr>
        <w:t>J.</w:t>
      </w:r>
      <w:r w:rsidRPr="00EF6E19">
        <w:rPr>
          <w:b/>
          <w:sz w:val="22"/>
          <w:szCs w:val="22"/>
        </w:rPr>
        <w:tab/>
        <w:t>Use of Non-Centralized Treatment Devices</w:t>
      </w:r>
    </w:p>
    <w:p w14:paraId="3BE6DB46" w14:textId="1B038E0F" w:rsidR="008F4F43" w:rsidRPr="00EF6E19" w:rsidRDefault="008F4F43" w:rsidP="008F4F43">
      <w:pPr>
        <w:spacing w:after="240"/>
        <w:ind w:left="720"/>
        <w:rPr>
          <w:sz w:val="22"/>
          <w:szCs w:val="22"/>
        </w:rPr>
      </w:pPr>
      <w:r w:rsidRPr="00EF6E19">
        <w:rPr>
          <w:sz w:val="22"/>
          <w:szCs w:val="22"/>
        </w:rPr>
        <w:t>Title 40 CFR</w:t>
      </w:r>
      <w:r w:rsidR="00DC0E86" w:rsidRPr="00EF6E19">
        <w:rPr>
          <w:sz w:val="22"/>
          <w:szCs w:val="22"/>
        </w:rPr>
        <w:t>, Chapter I, Subchapter D, Part 141,</w:t>
      </w:r>
      <w:r w:rsidRPr="00EF6E19">
        <w:rPr>
          <w:sz w:val="22"/>
          <w:szCs w:val="22"/>
        </w:rPr>
        <w:t xml:space="preserve"> Subpart J, Sections 141.100</w:t>
      </w:r>
      <w:r w:rsidR="004114CD" w:rsidRPr="00EF6E19">
        <w:rPr>
          <w:sz w:val="22"/>
          <w:szCs w:val="22"/>
        </w:rPr>
        <w:t xml:space="preserve"> through </w:t>
      </w:r>
      <w:r w:rsidRPr="00EF6E19">
        <w:rPr>
          <w:sz w:val="22"/>
          <w:szCs w:val="22"/>
        </w:rPr>
        <w:t xml:space="preserve">141.101, </w:t>
      </w:r>
      <w:bookmarkStart w:id="81" w:name="_Hlk168233513"/>
      <w:r w:rsidRPr="00EF6E19">
        <w:rPr>
          <w:sz w:val="22"/>
          <w:szCs w:val="22"/>
        </w:rPr>
        <w:t xml:space="preserve">last amended </w:t>
      </w:r>
      <w:r w:rsidR="000179C8" w:rsidRPr="00EF6E19">
        <w:rPr>
          <w:sz w:val="22"/>
          <w:szCs w:val="22"/>
        </w:rPr>
        <w:t>July 1,</w:t>
      </w:r>
      <w:r w:rsidRPr="00EF6E19">
        <w:rPr>
          <w:sz w:val="22"/>
          <w:szCs w:val="22"/>
        </w:rPr>
        <w:t xml:space="preserve"> 2024</w:t>
      </w:r>
      <w:bookmarkEnd w:id="81"/>
      <w:r w:rsidRPr="00EF6E19">
        <w:rPr>
          <w:sz w:val="22"/>
          <w:szCs w:val="22"/>
        </w:rPr>
        <w:t xml:space="preserve">, </w:t>
      </w:r>
      <w:r w:rsidR="00DC0E86" w:rsidRPr="00EF6E19">
        <w:rPr>
          <w:sz w:val="22"/>
          <w:szCs w:val="22"/>
        </w:rPr>
        <w:t>are</w:t>
      </w:r>
      <w:r w:rsidRPr="00EF6E19">
        <w:rPr>
          <w:sz w:val="22"/>
          <w:szCs w:val="22"/>
        </w:rPr>
        <w:t xml:space="preserve"> hereby incorporated herein by this reference. </w:t>
      </w:r>
    </w:p>
    <w:p w14:paraId="2276D603" w14:textId="2B051B1E" w:rsidR="008F4F43" w:rsidRPr="00EF6E19" w:rsidRDefault="008F4F43" w:rsidP="008F4F43">
      <w:pPr>
        <w:keepNext/>
        <w:keepLines/>
        <w:spacing w:after="240"/>
        <w:ind w:left="720"/>
        <w:rPr>
          <w:sz w:val="22"/>
          <w:szCs w:val="22"/>
        </w:rPr>
      </w:pPr>
      <w:r w:rsidRPr="00EF6E19">
        <w:rPr>
          <w:sz w:val="22"/>
          <w:szCs w:val="22"/>
        </w:rPr>
        <w:t xml:space="preserve">These sections </w:t>
      </w:r>
      <w:r w:rsidR="00DC0E86" w:rsidRPr="00EF6E19">
        <w:rPr>
          <w:sz w:val="22"/>
          <w:szCs w:val="22"/>
        </w:rPr>
        <w:t>contain regulations applicable to</w:t>
      </w:r>
      <w:r w:rsidRPr="00EF6E19">
        <w:rPr>
          <w:sz w:val="22"/>
          <w:szCs w:val="22"/>
        </w:rPr>
        <w:t xml:space="preserve"> the use of point</w:t>
      </w:r>
      <w:r w:rsidR="004F524D" w:rsidRPr="00EF6E19">
        <w:rPr>
          <w:sz w:val="22"/>
          <w:szCs w:val="22"/>
        </w:rPr>
        <w:t>-</w:t>
      </w:r>
      <w:r w:rsidRPr="00EF6E19">
        <w:rPr>
          <w:sz w:val="22"/>
          <w:szCs w:val="22"/>
        </w:rPr>
        <w:t>of</w:t>
      </w:r>
      <w:r w:rsidR="004F524D" w:rsidRPr="00EF6E19">
        <w:rPr>
          <w:sz w:val="22"/>
          <w:szCs w:val="22"/>
        </w:rPr>
        <w:t>-</w:t>
      </w:r>
      <w:r w:rsidRPr="00EF6E19">
        <w:rPr>
          <w:sz w:val="22"/>
          <w:szCs w:val="22"/>
        </w:rPr>
        <w:t>use devices and the use of bottled water for MCLs.</w:t>
      </w:r>
    </w:p>
    <w:p w14:paraId="43FCF2CD" w14:textId="77777777" w:rsidR="008F4F43" w:rsidRPr="00EF6E19" w:rsidRDefault="008F4F43" w:rsidP="008F4F43">
      <w:pPr>
        <w:keepNext/>
        <w:spacing w:after="240"/>
        <w:ind w:left="720" w:hanging="720"/>
        <w:outlineLvl w:val="1"/>
        <w:rPr>
          <w:b/>
          <w:sz w:val="22"/>
          <w:szCs w:val="22"/>
        </w:rPr>
      </w:pPr>
      <w:r w:rsidRPr="00EF6E19">
        <w:rPr>
          <w:b/>
          <w:sz w:val="22"/>
          <w:szCs w:val="22"/>
        </w:rPr>
        <w:t>K.</w:t>
      </w:r>
      <w:r w:rsidRPr="00EF6E19">
        <w:rPr>
          <w:b/>
          <w:sz w:val="22"/>
          <w:szCs w:val="22"/>
        </w:rPr>
        <w:tab/>
        <w:t>Treatment Techniques</w:t>
      </w:r>
    </w:p>
    <w:p w14:paraId="59FB87C6" w14:textId="0114467D" w:rsidR="008F4F43" w:rsidRPr="00EF6E19" w:rsidRDefault="008F4F43" w:rsidP="008F4F43">
      <w:pPr>
        <w:spacing w:after="240"/>
        <w:ind w:left="720"/>
        <w:rPr>
          <w:sz w:val="22"/>
          <w:szCs w:val="22"/>
        </w:rPr>
      </w:pPr>
      <w:r w:rsidRPr="00EF6E19">
        <w:rPr>
          <w:sz w:val="22"/>
          <w:szCs w:val="22"/>
        </w:rPr>
        <w:t>Title 40 CFR</w:t>
      </w:r>
      <w:r w:rsidR="004F524D" w:rsidRPr="00EF6E19">
        <w:rPr>
          <w:sz w:val="22"/>
          <w:szCs w:val="22"/>
        </w:rPr>
        <w:t>, Chapter I, Subchapter D, Part 141, S</w:t>
      </w:r>
      <w:r w:rsidRPr="00EF6E19">
        <w:rPr>
          <w:sz w:val="22"/>
          <w:szCs w:val="22"/>
        </w:rPr>
        <w:t xml:space="preserve">ubpart K, </w:t>
      </w:r>
      <w:r w:rsidR="00454FE2" w:rsidRPr="00EF6E19">
        <w:t>§§</w:t>
      </w:r>
      <w:r w:rsidRPr="00EF6E19">
        <w:rPr>
          <w:sz w:val="22"/>
          <w:szCs w:val="22"/>
        </w:rPr>
        <w:t>Sections</w:t>
      </w:r>
      <w:r w:rsidRPr="00EF6E19">
        <w:t xml:space="preserve"> </w:t>
      </w:r>
      <w:r w:rsidRPr="00EF6E19">
        <w:rPr>
          <w:sz w:val="22"/>
          <w:szCs w:val="22"/>
        </w:rPr>
        <w:t xml:space="preserve">141.110-141.111, </w:t>
      </w:r>
      <w:bookmarkStart w:id="82" w:name="_Hlk168234031"/>
      <w:r w:rsidRPr="00EF6E19">
        <w:rPr>
          <w:sz w:val="22"/>
          <w:szCs w:val="22"/>
        </w:rPr>
        <w:t>last amended April 2024</w:t>
      </w:r>
      <w:bookmarkEnd w:id="82"/>
      <w:r w:rsidRPr="00EF6E19">
        <w:rPr>
          <w:sz w:val="22"/>
          <w:szCs w:val="22"/>
        </w:rPr>
        <w:t xml:space="preserve">, </w:t>
      </w:r>
      <w:r w:rsidR="004F524D" w:rsidRPr="00EF6E19">
        <w:rPr>
          <w:sz w:val="22"/>
          <w:szCs w:val="22"/>
        </w:rPr>
        <w:t>are</w:t>
      </w:r>
      <w:r w:rsidRPr="00EF6E19">
        <w:rPr>
          <w:sz w:val="22"/>
          <w:szCs w:val="22"/>
        </w:rPr>
        <w:t xml:space="preserve"> hereby incorporated herein by this reference.</w:t>
      </w:r>
    </w:p>
    <w:p w14:paraId="2194A6F3" w14:textId="45640CB9" w:rsidR="008F4F43" w:rsidRPr="00EF6E19" w:rsidRDefault="008F4F43" w:rsidP="008F4F43">
      <w:pPr>
        <w:spacing w:after="240"/>
        <w:ind w:left="720"/>
        <w:rPr>
          <w:sz w:val="22"/>
          <w:szCs w:val="22"/>
        </w:rPr>
      </w:pPr>
      <w:r w:rsidRPr="00EF6E19">
        <w:rPr>
          <w:sz w:val="22"/>
          <w:szCs w:val="22"/>
        </w:rPr>
        <w:t xml:space="preserve">These sections </w:t>
      </w:r>
      <w:r w:rsidR="004F524D" w:rsidRPr="00EF6E19">
        <w:rPr>
          <w:sz w:val="22"/>
          <w:szCs w:val="22"/>
        </w:rPr>
        <w:t>contain</w:t>
      </w:r>
      <w:r w:rsidRPr="00EF6E19">
        <w:rPr>
          <w:sz w:val="22"/>
          <w:szCs w:val="22"/>
        </w:rPr>
        <w:t xml:space="preserve"> the requirements and treatment techniques for systems that use acrylamide or epichlorohydrin.</w:t>
      </w:r>
    </w:p>
    <w:p w14:paraId="5ED580F5" w14:textId="77777777" w:rsidR="008F4F43" w:rsidRPr="00EF6E19" w:rsidRDefault="008F4F43" w:rsidP="008F4F43">
      <w:pPr>
        <w:keepNext/>
        <w:spacing w:after="240"/>
        <w:ind w:left="720" w:right="-180" w:hanging="720"/>
        <w:outlineLvl w:val="1"/>
        <w:rPr>
          <w:b/>
          <w:sz w:val="22"/>
          <w:szCs w:val="22"/>
        </w:rPr>
      </w:pPr>
      <w:r w:rsidRPr="00EF6E19">
        <w:rPr>
          <w:b/>
          <w:sz w:val="22"/>
          <w:szCs w:val="22"/>
        </w:rPr>
        <w:t>L.</w:t>
      </w:r>
      <w:r w:rsidRPr="00EF6E19">
        <w:rPr>
          <w:b/>
          <w:sz w:val="22"/>
          <w:szCs w:val="22"/>
        </w:rPr>
        <w:tab/>
        <w:t>Disinfectant Residuals, Disinfectant Byproducts and Disinfection Byproducts Precursors</w:t>
      </w:r>
    </w:p>
    <w:p w14:paraId="3FC11830" w14:textId="7DEE1BAC" w:rsidR="008F4F43" w:rsidRPr="00EF6E19" w:rsidRDefault="008F4F43" w:rsidP="008F4F43">
      <w:pPr>
        <w:spacing w:after="240"/>
        <w:ind w:left="720"/>
        <w:rPr>
          <w:sz w:val="22"/>
          <w:szCs w:val="22"/>
        </w:rPr>
      </w:pPr>
      <w:r w:rsidRPr="00EF6E19">
        <w:rPr>
          <w:sz w:val="22"/>
          <w:szCs w:val="22"/>
        </w:rPr>
        <w:t>Title 40 CFR</w:t>
      </w:r>
      <w:r w:rsidR="004F524D" w:rsidRPr="00EF6E19">
        <w:rPr>
          <w:sz w:val="22"/>
          <w:szCs w:val="22"/>
        </w:rPr>
        <w:t xml:space="preserve"> Chapter I, Subchapter D, Part 141, </w:t>
      </w:r>
      <w:r w:rsidRPr="00EF6E19">
        <w:rPr>
          <w:sz w:val="22"/>
          <w:szCs w:val="22"/>
        </w:rPr>
        <w:t xml:space="preserve">Subpart L, </w:t>
      </w:r>
      <w:r w:rsidR="00B72115" w:rsidRPr="00EF6E19">
        <w:rPr>
          <w:sz w:val="22"/>
          <w:szCs w:val="22"/>
        </w:rPr>
        <w:t>Sections</w:t>
      </w:r>
      <w:r w:rsidRPr="00EF6E19">
        <w:rPr>
          <w:sz w:val="22"/>
          <w:szCs w:val="22"/>
        </w:rPr>
        <w:t xml:space="preserve"> 141.130</w:t>
      </w:r>
      <w:r w:rsidR="00B72115" w:rsidRPr="00EF6E19">
        <w:rPr>
          <w:sz w:val="22"/>
          <w:szCs w:val="22"/>
        </w:rPr>
        <w:t xml:space="preserve"> through </w:t>
      </w:r>
      <w:r w:rsidRPr="00EF6E19">
        <w:rPr>
          <w:sz w:val="22"/>
          <w:szCs w:val="22"/>
        </w:rPr>
        <w:t xml:space="preserve">141.135, last amended </w:t>
      </w:r>
      <w:r w:rsidR="000179C8" w:rsidRPr="00EF6E19">
        <w:rPr>
          <w:sz w:val="22"/>
          <w:szCs w:val="22"/>
        </w:rPr>
        <w:t>July 1,</w:t>
      </w:r>
      <w:r w:rsidRPr="00EF6E19">
        <w:rPr>
          <w:sz w:val="22"/>
          <w:szCs w:val="22"/>
        </w:rPr>
        <w:t xml:space="preserve"> 2024, </w:t>
      </w:r>
      <w:r w:rsidR="004A2153" w:rsidRPr="00EF6E19">
        <w:rPr>
          <w:sz w:val="22"/>
          <w:szCs w:val="22"/>
        </w:rPr>
        <w:t>are</w:t>
      </w:r>
      <w:r w:rsidRPr="00EF6E19">
        <w:rPr>
          <w:sz w:val="22"/>
          <w:szCs w:val="22"/>
        </w:rPr>
        <w:t xml:space="preserve"> hereby incorporated herein by this reference.</w:t>
      </w:r>
    </w:p>
    <w:p w14:paraId="6DC9B377" w14:textId="4DCB5FE8" w:rsidR="008F4F43" w:rsidRPr="00EF6E19" w:rsidRDefault="008F4F43" w:rsidP="008F4F43">
      <w:pPr>
        <w:spacing w:after="240"/>
        <w:ind w:left="720"/>
        <w:rPr>
          <w:sz w:val="22"/>
          <w:szCs w:val="22"/>
        </w:rPr>
      </w:pPr>
      <w:r w:rsidRPr="00EF6E19">
        <w:rPr>
          <w:sz w:val="22"/>
          <w:szCs w:val="22"/>
        </w:rPr>
        <w:t xml:space="preserve">These sections </w:t>
      </w:r>
      <w:r w:rsidR="00122EBC" w:rsidRPr="00EF6E19">
        <w:rPr>
          <w:sz w:val="22"/>
          <w:szCs w:val="22"/>
        </w:rPr>
        <w:t>contain</w:t>
      </w:r>
      <w:r w:rsidRPr="00EF6E19">
        <w:rPr>
          <w:sz w:val="22"/>
          <w:szCs w:val="22"/>
        </w:rPr>
        <w:t xml:space="preserve"> the monitoring</w:t>
      </w:r>
      <w:r w:rsidR="00122EBC" w:rsidRPr="00EF6E19">
        <w:rPr>
          <w:sz w:val="22"/>
          <w:szCs w:val="22"/>
        </w:rPr>
        <w:t xml:space="preserve"> and</w:t>
      </w:r>
      <w:r w:rsidRPr="00EF6E19">
        <w:rPr>
          <w:sz w:val="22"/>
          <w:szCs w:val="22"/>
        </w:rPr>
        <w:t xml:space="preserve"> analytical requirements and treatment techniques for disinfectant residuals</w:t>
      </w:r>
      <w:r w:rsidR="00122EBC" w:rsidRPr="00EF6E19">
        <w:rPr>
          <w:sz w:val="22"/>
          <w:szCs w:val="22"/>
        </w:rPr>
        <w:t>,</w:t>
      </w:r>
      <w:r w:rsidRPr="00EF6E19">
        <w:rPr>
          <w:sz w:val="22"/>
          <w:szCs w:val="22"/>
        </w:rPr>
        <w:t xml:space="preserve"> disinfection by-products</w:t>
      </w:r>
      <w:r w:rsidR="00122EBC" w:rsidRPr="00EF6E19">
        <w:rPr>
          <w:sz w:val="22"/>
          <w:szCs w:val="22"/>
        </w:rPr>
        <w:t>,</w:t>
      </w:r>
      <w:r w:rsidRPr="00EF6E19">
        <w:rPr>
          <w:sz w:val="22"/>
          <w:szCs w:val="22"/>
        </w:rPr>
        <w:t xml:space="preserve"> and disinfection by-product precursors.</w:t>
      </w:r>
    </w:p>
    <w:p w14:paraId="6DF6C7C0" w14:textId="77777777" w:rsidR="008F4F43" w:rsidRPr="00EF6E19" w:rsidRDefault="008F4F43" w:rsidP="008F4F43">
      <w:pPr>
        <w:keepNext/>
        <w:spacing w:after="240"/>
        <w:ind w:left="720" w:hanging="720"/>
        <w:outlineLvl w:val="1"/>
        <w:rPr>
          <w:sz w:val="22"/>
          <w:szCs w:val="22"/>
        </w:rPr>
      </w:pPr>
      <w:r w:rsidRPr="00EF6E19">
        <w:rPr>
          <w:b/>
          <w:sz w:val="22"/>
          <w:szCs w:val="22"/>
        </w:rPr>
        <w:t>M-N.</w:t>
      </w:r>
      <w:r w:rsidRPr="00EF6E19">
        <w:rPr>
          <w:b/>
          <w:sz w:val="22"/>
          <w:szCs w:val="22"/>
        </w:rPr>
        <w:tab/>
      </w:r>
      <w:r w:rsidRPr="00EF6E19">
        <w:rPr>
          <w:i/>
          <w:sz w:val="22"/>
          <w:szCs w:val="22"/>
        </w:rPr>
        <w:t>[Reserved]</w:t>
      </w:r>
    </w:p>
    <w:p w14:paraId="2F5A03C4" w14:textId="77777777" w:rsidR="008F4F43" w:rsidRPr="00EF6E19" w:rsidRDefault="008F4F43" w:rsidP="008F4F43">
      <w:pPr>
        <w:keepNext/>
        <w:spacing w:after="240"/>
        <w:ind w:left="720" w:hanging="720"/>
        <w:outlineLvl w:val="1"/>
        <w:rPr>
          <w:b/>
          <w:sz w:val="22"/>
          <w:szCs w:val="22"/>
        </w:rPr>
      </w:pPr>
      <w:r w:rsidRPr="00EF6E19">
        <w:rPr>
          <w:b/>
          <w:sz w:val="22"/>
          <w:szCs w:val="22"/>
        </w:rPr>
        <w:t>O.</w:t>
      </w:r>
      <w:r w:rsidRPr="00EF6E19">
        <w:rPr>
          <w:b/>
          <w:sz w:val="22"/>
          <w:szCs w:val="22"/>
        </w:rPr>
        <w:tab/>
        <w:t>Consumer Confidence Reports</w:t>
      </w:r>
    </w:p>
    <w:p w14:paraId="07B5DD53" w14:textId="32A88428" w:rsidR="00122EBC" w:rsidRPr="00EF6E19" w:rsidRDefault="00122EBC" w:rsidP="00122EBC">
      <w:pPr>
        <w:spacing w:after="240"/>
        <w:ind w:left="720"/>
        <w:rPr>
          <w:sz w:val="22"/>
          <w:szCs w:val="22"/>
        </w:rPr>
      </w:pPr>
      <w:r w:rsidRPr="00EF6E19">
        <w:rPr>
          <w:sz w:val="22"/>
          <w:szCs w:val="22"/>
        </w:rPr>
        <w:t>Title 40 CFR Chapter I, Subchapter D, Part 141, Subpart O, Sections 141.151</w:t>
      </w:r>
      <w:r w:rsidR="00B72115" w:rsidRPr="00EF6E19">
        <w:rPr>
          <w:sz w:val="22"/>
          <w:szCs w:val="22"/>
        </w:rPr>
        <w:t xml:space="preserve"> through </w:t>
      </w:r>
      <w:r w:rsidRPr="00EF6E19">
        <w:rPr>
          <w:sz w:val="22"/>
          <w:szCs w:val="22"/>
        </w:rPr>
        <w:t>141.156</w:t>
      </w:r>
      <w:r w:rsidR="00DB789A" w:rsidRPr="00EF6E19">
        <w:rPr>
          <w:sz w:val="22"/>
          <w:szCs w:val="22"/>
        </w:rPr>
        <w:t xml:space="preserve"> </w:t>
      </w:r>
      <w:r w:rsidRPr="00EF6E19">
        <w:rPr>
          <w:sz w:val="22"/>
          <w:szCs w:val="22"/>
        </w:rPr>
        <w:t xml:space="preserve">Appendix A, last amended July 1, 2024, are hereby incorporated herein by this reference. </w:t>
      </w:r>
    </w:p>
    <w:p w14:paraId="2B4F4926" w14:textId="05E2B0F3" w:rsidR="008F4F43" w:rsidRPr="00EF6E19" w:rsidRDefault="008F4F43" w:rsidP="008F4F43">
      <w:pPr>
        <w:spacing w:after="240"/>
        <w:ind w:left="720"/>
        <w:rPr>
          <w:sz w:val="22"/>
          <w:szCs w:val="22"/>
        </w:rPr>
      </w:pPr>
      <w:r w:rsidRPr="00EF6E19">
        <w:rPr>
          <w:sz w:val="22"/>
          <w:szCs w:val="22"/>
        </w:rPr>
        <w:lastRenderedPageBreak/>
        <w:t xml:space="preserve">This rule requires community water systems </w:t>
      </w:r>
      <w:r w:rsidR="002B47CE" w:rsidRPr="00EF6E19">
        <w:rPr>
          <w:sz w:val="22"/>
          <w:szCs w:val="22"/>
        </w:rPr>
        <w:t>must</w:t>
      </w:r>
      <w:r w:rsidRPr="00EF6E19">
        <w:rPr>
          <w:sz w:val="22"/>
          <w:szCs w:val="22"/>
        </w:rPr>
        <w:t xml:space="preserve"> deliver annual consumer confidence reports to the persons served by their water system, pursuant to 22 MRS §2615-A.</w:t>
      </w:r>
    </w:p>
    <w:p w14:paraId="33197692" w14:textId="77777777" w:rsidR="008F4F43" w:rsidRPr="00EF6E19" w:rsidRDefault="008F4F43" w:rsidP="008F4F43">
      <w:pPr>
        <w:keepNext/>
        <w:spacing w:after="240"/>
        <w:ind w:left="720" w:hanging="720"/>
        <w:outlineLvl w:val="1"/>
        <w:rPr>
          <w:b/>
          <w:bCs/>
          <w:sz w:val="22"/>
          <w:szCs w:val="22"/>
          <w:u w:val="single"/>
        </w:rPr>
      </w:pPr>
      <w:r w:rsidRPr="00EF6E19">
        <w:rPr>
          <w:b/>
          <w:bCs/>
          <w:sz w:val="22"/>
          <w:szCs w:val="22"/>
        </w:rPr>
        <w:t>P.</w:t>
      </w:r>
      <w:r w:rsidRPr="00EF6E19">
        <w:rPr>
          <w:b/>
          <w:bCs/>
          <w:sz w:val="22"/>
          <w:szCs w:val="22"/>
        </w:rPr>
        <w:tab/>
        <w:t xml:space="preserve">Enhanced Filtration and Disinfection – Systems Serving 10,000 or More People </w:t>
      </w:r>
    </w:p>
    <w:p w14:paraId="72E69128" w14:textId="777CF1EF" w:rsidR="008F4F43" w:rsidRPr="00EF6E19" w:rsidRDefault="008F4F43" w:rsidP="008F4F43">
      <w:pPr>
        <w:spacing w:after="240"/>
        <w:ind w:left="720"/>
        <w:rPr>
          <w:sz w:val="22"/>
          <w:szCs w:val="22"/>
        </w:rPr>
      </w:pPr>
      <w:r w:rsidRPr="00EF6E19">
        <w:rPr>
          <w:sz w:val="22"/>
          <w:szCs w:val="22"/>
        </w:rPr>
        <w:t xml:space="preserve">Title 40 CFR </w:t>
      </w:r>
      <w:r w:rsidR="004421A6" w:rsidRPr="00EF6E19">
        <w:rPr>
          <w:sz w:val="22"/>
          <w:szCs w:val="22"/>
        </w:rPr>
        <w:t xml:space="preserve">Chapter I, Subchapter D, Part 141, </w:t>
      </w:r>
      <w:r w:rsidRPr="00EF6E19">
        <w:rPr>
          <w:sz w:val="22"/>
          <w:szCs w:val="22"/>
        </w:rPr>
        <w:t>Subpart P, Sections</w:t>
      </w:r>
      <w:r w:rsidRPr="00EF6E19">
        <w:t xml:space="preserve"> </w:t>
      </w:r>
      <w:r w:rsidRPr="00EF6E19">
        <w:rPr>
          <w:sz w:val="22"/>
          <w:szCs w:val="22"/>
        </w:rPr>
        <w:t>141.170</w:t>
      </w:r>
      <w:r w:rsidR="00DB789A" w:rsidRPr="00EF6E19">
        <w:rPr>
          <w:sz w:val="22"/>
          <w:szCs w:val="22"/>
        </w:rPr>
        <w:t xml:space="preserve"> through </w:t>
      </w:r>
      <w:r w:rsidRPr="00EF6E19">
        <w:rPr>
          <w:sz w:val="22"/>
          <w:szCs w:val="22"/>
        </w:rPr>
        <w:t xml:space="preserve">141.175, </w:t>
      </w:r>
      <w:bookmarkStart w:id="83" w:name="_Hlk168238466"/>
      <w:r w:rsidRPr="00EF6E19">
        <w:rPr>
          <w:sz w:val="22"/>
          <w:szCs w:val="22"/>
        </w:rPr>
        <w:t xml:space="preserve">last amended </w:t>
      </w:r>
      <w:r w:rsidR="000179C8" w:rsidRPr="00EF6E19">
        <w:rPr>
          <w:sz w:val="22"/>
          <w:szCs w:val="22"/>
        </w:rPr>
        <w:t xml:space="preserve">July 1, </w:t>
      </w:r>
      <w:r w:rsidRPr="00EF6E19">
        <w:rPr>
          <w:sz w:val="22"/>
          <w:szCs w:val="22"/>
        </w:rPr>
        <w:t xml:space="preserve">2024, </w:t>
      </w:r>
      <w:bookmarkEnd w:id="83"/>
      <w:r w:rsidR="004421A6" w:rsidRPr="00EF6E19">
        <w:rPr>
          <w:sz w:val="22"/>
          <w:szCs w:val="22"/>
        </w:rPr>
        <w:t>are</w:t>
      </w:r>
      <w:r w:rsidRPr="00EF6E19">
        <w:rPr>
          <w:sz w:val="22"/>
          <w:szCs w:val="22"/>
        </w:rPr>
        <w:t xml:space="preserve"> hereby incorporated herein by this reference. </w:t>
      </w:r>
    </w:p>
    <w:p w14:paraId="125BAEBC" w14:textId="156E8FB3" w:rsidR="008F4F43" w:rsidRPr="00EF6E19" w:rsidRDefault="008F4F43" w:rsidP="008F4F43">
      <w:pPr>
        <w:spacing w:after="240"/>
        <w:ind w:left="720"/>
        <w:rPr>
          <w:sz w:val="22"/>
          <w:szCs w:val="22"/>
        </w:rPr>
      </w:pPr>
      <w:r w:rsidRPr="00EF6E19">
        <w:rPr>
          <w:sz w:val="22"/>
          <w:szCs w:val="22"/>
        </w:rPr>
        <w:t xml:space="preserve">These sections </w:t>
      </w:r>
      <w:r w:rsidR="004421A6" w:rsidRPr="00EF6E19">
        <w:rPr>
          <w:sz w:val="22"/>
          <w:szCs w:val="22"/>
        </w:rPr>
        <w:t>contain</w:t>
      </w:r>
      <w:r w:rsidRPr="00EF6E19">
        <w:rPr>
          <w:sz w:val="22"/>
          <w:szCs w:val="22"/>
        </w:rPr>
        <w:t xml:space="preserve"> additional enhanced filtration requirements and disinfection profiling for larger surface water systems (≥10,000 people).</w:t>
      </w:r>
    </w:p>
    <w:p w14:paraId="624B17DE" w14:textId="77777777" w:rsidR="008F4F43" w:rsidRPr="00EF6E19" w:rsidRDefault="008F4F43" w:rsidP="008F4F43">
      <w:pPr>
        <w:keepNext/>
        <w:spacing w:after="240"/>
        <w:ind w:left="720" w:hanging="720"/>
        <w:outlineLvl w:val="1"/>
        <w:rPr>
          <w:b/>
          <w:bCs/>
          <w:sz w:val="22"/>
          <w:szCs w:val="22"/>
        </w:rPr>
      </w:pPr>
      <w:r w:rsidRPr="00EF6E19">
        <w:rPr>
          <w:b/>
          <w:bCs/>
          <w:sz w:val="22"/>
          <w:szCs w:val="22"/>
        </w:rPr>
        <w:t>Q.</w:t>
      </w:r>
      <w:r w:rsidRPr="00EF6E19">
        <w:rPr>
          <w:b/>
          <w:bCs/>
          <w:sz w:val="22"/>
          <w:szCs w:val="22"/>
        </w:rPr>
        <w:tab/>
        <w:t>Public Notification of Drinking Water Violations</w:t>
      </w:r>
    </w:p>
    <w:p w14:paraId="75DF9AFA" w14:textId="5B2B2AD5" w:rsidR="008F4F43" w:rsidRPr="00EF6E19" w:rsidRDefault="008F4F43" w:rsidP="008F4F43">
      <w:pPr>
        <w:spacing w:after="240"/>
        <w:ind w:left="810"/>
        <w:rPr>
          <w:sz w:val="22"/>
          <w:szCs w:val="22"/>
        </w:rPr>
      </w:pPr>
      <w:r w:rsidRPr="00EF6E19">
        <w:rPr>
          <w:sz w:val="22"/>
          <w:szCs w:val="22"/>
        </w:rPr>
        <w:t xml:space="preserve">Title 40 CFR </w:t>
      </w:r>
      <w:r w:rsidR="004421A6" w:rsidRPr="00EF6E19">
        <w:rPr>
          <w:sz w:val="22"/>
          <w:szCs w:val="22"/>
        </w:rPr>
        <w:t xml:space="preserve">Chapter I, Subchapter D, Part 141, </w:t>
      </w:r>
      <w:r w:rsidRPr="00EF6E19">
        <w:rPr>
          <w:sz w:val="22"/>
          <w:szCs w:val="22"/>
        </w:rPr>
        <w:t>Section</w:t>
      </w:r>
      <w:r w:rsidR="004421A6" w:rsidRPr="00EF6E19">
        <w:rPr>
          <w:sz w:val="22"/>
          <w:szCs w:val="22"/>
        </w:rPr>
        <w:t>s</w:t>
      </w:r>
      <w:r w:rsidRPr="00EF6E19">
        <w:rPr>
          <w:sz w:val="22"/>
          <w:szCs w:val="22"/>
        </w:rPr>
        <w:t xml:space="preserve"> 141.201</w:t>
      </w:r>
      <w:r w:rsidR="00DC6B60" w:rsidRPr="00EF6E19">
        <w:rPr>
          <w:sz w:val="22"/>
          <w:szCs w:val="22"/>
        </w:rPr>
        <w:t xml:space="preserve"> through </w:t>
      </w:r>
      <w:r w:rsidRPr="00EF6E19">
        <w:rPr>
          <w:sz w:val="22"/>
          <w:szCs w:val="22"/>
        </w:rPr>
        <w:t>141.211</w:t>
      </w:r>
      <w:r w:rsidR="004421A6" w:rsidRPr="00EF6E19">
        <w:rPr>
          <w:sz w:val="22"/>
          <w:szCs w:val="22"/>
        </w:rPr>
        <w:t xml:space="preserve"> and</w:t>
      </w:r>
      <w:r w:rsidRPr="00EF6E19">
        <w:rPr>
          <w:sz w:val="22"/>
          <w:szCs w:val="22"/>
        </w:rPr>
        <w:t xml:space="preserve"> Appendi</w:t>
      </w:r>
      <w:r w:rsidR="004421A6" w:rsidRPr="00EF6E19">
        <w:rPr>
          <w:sz w:val="22"/>
          <w:szCs w:val="22"/>
        </w:rPr>
        <w:t>ces</w:t>
      </w:r>
      <w:r w:rsidRPr="00EF6E19">
        <w:rPr>
          <w:sz w:val="22"/>
          <w:szCs w:val="22"/>
        </w:rPr>
        <w:t xml:space="preserve"> A, B &amp; C, last amended </w:t>
      </w:r>
      <w:r w:rsidR="000179C8" w:rsidRPr="00EF6E19">
        <w:rPr>
          <w:sz w:val="22"/>
          <w:szCs w:val="22"/>
        </w:rPr>
        <w:t>July 1,</w:t>
      </w:r>
      <w:r w:rsidRPr="00EF6E19">
        <w:rPr>
          <w:sz w:val="22"/>
          <w:szCs w:val="22"/>
        </w:rPr>
        <w:t xml:space="preserve"> 2024, </w:t>
      </w:r>
      <w:r w:rsidR="004421A6" w:rsidRPr="00EF6E19">
        <w:rPr>
          <w:sz w:val="22"/>
          <w:szCs w:val="22"/>
        </w:rPr>
        <w:t>are</w:t>
      </w:r>
      <w:r w:rsidRPr="00EF6E19">
        <w:rPr>
          <w:sz w:val="22"/>
          <w:szCs w:val="22"/>
        </w:rPr>
        <w:t xml:space="preserve"> hereby incorporated herein by this reference with the exceptions, additions or changes as set forth below.</w:t>
      </w:r>
    </w:p>
    <w:p w14:paraId="1E496847" w14:textId="77777777" w:rsidR="008F4F43" w:rsidRPr="00EF6E19" w:rsidRDefault="008F4F43" w:rsidP="008F4F43">
      <w:pPr>
        <w:spacing w:after="240"/>
        <w:ind w:left="2160" w:hanging="720"/>
        <w:rPr>
          <w:sz w:val="22"/>
          <w:szCs w:val="22"/>
        </w:rPr>
      </w:pPr>
      <w:r w:rsidRPr="00EF6E19">
        <w:rPr>
          <w:i/>
          <w:sz w:val="22"/>
          <w:szCs w:val="22"/>
        </w:rPr>
        <w:t xml:space="preserve">Tier 3 Public Notice </w:t>
      </w:r>
      <w:r w:rsidRPr="00EF6E19">
        <w:rPr>
          <w:sz w:val="22"/>
          <w:szCs w:val="22"/>
        </w:rPr>
        <w:t>– Form, manner, and frequency of notice</w:t>
      </w:r>
    </w:p>
    <w:p w14:paraId="01321E39" w14:textId="5459B8C0" w:rsidR="008F4F43" w:rsidRPr="00EF6E19" w:rsidRDefault="008F4F43" w:rsidP="008F4F43">
      <w:pPr>
        <w:spacing w:after="240"/>
        <w:ind w:left="1440"/>
        <w:rPr>
          <w:sz w:val="22"/>
          <w:szCs w:val="22"/>
        </w:rPr>
      </w:pPr>
      <w:r w:rsidRPr="00EF6E19">
        <w:rPr>
          <w:sz w:val="22"/>
          <w:szCs w:val="22"/>
        </w:rPr>
        <w:t xml:space="preserve">Title 40 CFR, </w:t>
      </w:r>
      <w:r w:rsidR="004421A6" w:rsidRPr="00EF6E19">
        <w:rPr>
          <w:sz w:val="22"/>
          <w:szCs w:val="22"/>
        </w:rPr>
        <w:t>Section</w:t>
      </w:r>
      <w:r w:rsidRPr="00EF6E19">
        <w:rPr>
          <w:sz w:val="22"/>
          <w:szCs w:val="22"/>
        </w:rPr>
        <w:t xml:space="preserve"> 141.204, </w:t>
      </w:r>
      <w:r w:rsidR="004421A6" w:rsidRPr="00EF6E19">
        <w:rPr>
          <w:sz w:val="22"/>
          <w:szCs w:val="22"/>
        </w:rPr>
        <w:t>last</w:t>
      </w:r>
      <w:r w:rsidR="000179C8" w:rsidRPr="00EF6E19">
        <w:rPr>
          <w:sz w:val="22"/>
          <w:szCs w:val="22"/>
        </w:rPr>
        <w:t xml:space="preserve"> amended July 1, 2024</w:t>
      </w:r>
      <w:r w:rsidRPr="00EF6E19">
        <w:rPr>
          <w:sz w:val="22"/>
          <w:szCs w:val="22"/>
        </w:rPr>
        <w:t xml:space="preserve">, is hereby incorporated herein by this reference, except that non-community public water systems must provide Tier 3 public notification to the public within 30 days of learning of the violation or situation. A copy of the public notification and certification statement must be provided to the Department within 10 days after providing </w:t>
      </w:r>
      <w:r w:rsidR="00DF33DE" w:rsidRPr="00EF6E19">
        <w:rPr>
          <w:sz w:val="22"/>
          <w:szCs w:val="22"/>
        </w:rPr>
        <w:t xml:space="preserve">completing </w:t>
      </w:r>
      <w:r w:rsidRPr="00EF6E19">
        <w:rPr>
          <w:sz w:val="22"/>
          <w:szCs w:val="22"/>
        </w:rPr>
        <w:t>initial or repeat notice to the public.</w:t>
      </w:r>
    </w:p>
    <w:p w14:paraId="7ABE2D8C" w14:textId="37D47AA6" w:rsidR="008F4F43" w:rsidRPr="00EF6E19" w:rsidRDefault="008F4F43" w:rsidP="008F4F43">
      <w:pPr>
        <w:spacing w:after="240"/>
        <w:ind w:left="810"/>
        <w:rPr>
          <w:sz w:val="22"/>
          <w:szCs w:val="22"/>
        </w:rPr>
      </w:pPr>
      <w:r w:rsidRPr="00EF6E19">
        <w:rPr>
          <w:sz w:val="22"/>
          <w:szCs w:val="22"/>
        </w:rPr>
        <w:t xml:space="preserve">These sections </w:t>
      </w:r>
      <w:r w:rsidR="004421A6" w:rsidRPr="00EF6E19">
        <w:rPr>
          <w:sz w:val="22"/>
          <w:szCs w:val="22"/>
        </w:rPr>
        <w:t>contain</w:t>
      </w:r>
      <w:r w:rsidRPr="00EF6E19">
        <w:rPr>
          <w:sz w:val="22"/>
          <w:szCs w:val="22"/>
        </w:rPr>
        <w:t xml:space="preserve"> public notification requirements for Tier 1, Tier 2 and Tier 3 violations. This includes special notice for exceedance of the secondary MCL (SMCL) for fluoride, special notice for nitrate exceedances, special notice for failure to complete </w:t>
      </w:r>
      <w:r w:rsidRPr="00EF6E19">
        <w:rPr>
          <w:i/>
          <w:iCs/>
          <w:sz w:val="22"/>
          <w:szCs w:val="22"/>
        </w:rPr>
        <w:t>Cryptosporidium</w:t>
      </w:r>
      <w:r w:rsidRPr="00EF6E19">
        <w:rPr>
          <w:sz w:val="22"/>
          <w:szCs w:val="22"/>
        </w:rPr>
        <w:t xml:space="preserve"> testing and for unregulated contaminan</w:t>
      </w:r>
      <w:r w:rsidR="00E7369D">
        <w:rPr>
          <w:sz w:val="22"/>
          <w:szCs w:val="22"/>
        </w:rPr>
        <w:t>t</w:t>
      </w:r>
      <w:r w:rsidRPr="00EF6E19">
        <w:rPr>
          <w:sz w:val="22"/>
          <w:szCs w:val="22"/>
        </w:rPr>
        <w:t xml:space="preserve"> monitoring results.</w:t>
      </w:r>
    </w:p>
    <w:p w14:paraId="6CE64094" w14:textId="77777777" w:rsidR="008F4F43" w:rsidRPr="00EF6E19" w:rsidRDefault="008F4F43" w:rsidP="008F4F43">
      <w:pPr>
        <w:spacing w:after="240"/>
        <w:rPr>
          <w:sz w:val="22"/>
          <w:szCs w:val="22"/>
        </w:rPr>
      </w:pPr>
      <w:r w:rsidRPr="00EF6E19">
        <w:rPr>
          <w:b/>
          <w:sz w:val="22"/>
          <w:szCs w:val="22"/>
        </w:rPr>
        <w:t>R.</w:t>
      </w:r>
      <w:r w:rsidRPr="00EF6E19">
        <w:rPr>
          <w:b/>
          <w:sz w:val="22"/>
          <w:szCs w:val="22"/>
        </w:rPr>
        <w:tab/>
      </w:r>
      <w:r w:rsidRPr="00EF6E19">
        <w:rPr>
          <w:i/>
          <w:sz w:val="22"/>
          <w:szCs w:val="22"/>
        </w:rPr>
        <w:t>[Reserved]</w:t>
      </w:r>
      <w:r w:rsidRPr="00EF6E19">
        <w:rPr>
          <w:sz w:val="22"/>
          <w:szCs w:val="22"/>
        </w:rPr>
        <w:t xml:space="preserve"> </w:t>
      </w:r>
    </w:p>
    <w:p w14:paraId="584868B9" w14:textId="77777777" w:rsidR="008F4F43" w:rsidRPr="00EF6E19" w:rsidRDefault="008F4F43" w:rsidP="008F4F43">
      <w:pPr>
        <w:keepNext/>
        <w:spacing w:after="240"/>
        <w:ind w:left="720" w:hanging="720"/>
        <w:outlineLvl w:val="1"/>
        <w:rPr>
          <w:b/>
          <w:sz w:val="22"/>
          <w:szCs w:val="22"/>
        </w:rPr>
      </w:pPr>
      <w:r w:rsidRPr="00EF6E19">
        <w:rPr>
          <w:b/>
          <w:sz w:val="22"/>
          <w:szCs w:val="22"/>
        </w:rPr>
        <w:t>S.</w:t>
      </w:r>
      <w:r w:rsidRPr="00EF6E19">
        <w:rPr>
          <w:b/>
          <w:sz w:val="22"/>
          <w:szCs w:val="22"/>
        </w:rPr>
        <w:tab/>
        <w:t>Ground Water Rule</w:t>
      </w:r>
    </w:p>
    <w:p w14:paraId="6CE65DE4" w14:textId="4BFBA959" w:rsidR="008F4F43" w:rsidRPr="00EF6E19" w:rsidRDefault="008F4F43" w:rsidP="008F4F43">
      <w:pPr>
        <w:spacing w:after="240"/>
        <w:ind w:left="720"/>
        <w:rPr>
          <w:sz w:val="22"/>
          <w:szCs w:val="22"/>
        </w:rPr>
      </w:pPr>
      <w:r w:rsidRPr="00EF6E19">
        <w:rPr>
          <w:sz w:val="22"/>
          <w:szCs w:val="22"/>
        </w:rPr>
        <w:t xml:space="preserve">Title 40 CFR </w:t>
      </w:r>
      <w:r w:rsidR="004421A6" w:rsidRPr="00EF6E19">
        <w:rPr>
          <w:sz w:val="22"/>
          <w:szCs w:val="22"/>
        </w:rPr>
        <w:t xml:space="preserve">Chapter I, Subchapter D, Part 141, </w:t>
      </w:r>
      <w:r w:rsidRPr="00EF6E19">
        <w:rPr>
          <w:sz w:val="22"/>
          <w:szCs w:val="22"/>
        </w:rPr>
        <w:t>Subpart S, Sections 141.400</w:t>
      </w:r>
      <w:r w:rsidR="002C7E07" w:rsidRPr="00EF6E19">
        <w:rPr>
          <w:sz w:val="22"/>
          <w:szCs w:val="22"/>
        </w:rPr>
        <w:t xml:space="preserve"> through </w:t>
      </w:r>
      <w:r w:rsidRPr="00EF6E19">
        <w:rPr>
          <w:sz w:val="22"/>
          <w:szCs w:val="22"/>
        </w:rPr>
        <w:t xml:space="preserve">141.405, </w:t>
      </w:r>
      <w:bookmarkStart w:id="84" w:name="_Hlk168238879"/>
      <w:r w:rsidRPr="00EF6E19">
        <w:rPr>
          <w:sz w:val="22"/>
          <w:szCs w:val="22"/>
        </w:rPr>
        <w:t xml:space="preserve">last amended </w:t>
      </w:r>
      <w:r w:rsidR="000179C8" w:rsidRPr="00EF6E19">
        <w:rPr>
          <w:sz w:val="22"/>
          <w:szCs w:val="22"/>
        </w:rPr>
        <w:t>July 1,</w:t>
      </w:r>
      <w:r w:rsidRPr="00EF6E19">
        <w:rPr>
          <w:sz w:val="22"/>
          <w:szCs w:val="22"/>
        </w:rPr>
        <w:t xml:space="preserve"> 2024</w:t>
      </w:r>
      <w:bookmarkEnd w:id="84"/>
      <w:r w:rsidRPr="00EF6E19">
        <w:rPr>
          <w:sz w:val="22"/>
          <w:szCs w:val="22"/>
        </w:rPr>
        <w:t xml:space="preserve">, </w:t>
      </w:r>
      <w:r w:rsidR="004421A6" w:rsidRPr="00EF6E19">
        <w:rPr>
          <w:sz w:val="22"/>
          <w:szCs w:val="22"/>
        </w:rPr>
        <w:t>are</w:t>
      </w:r>
      <w:r w:rsidRPr="00EF6E19">
        <w:rPr>
          <w:sz w:val="22"/>
          <w:szCs w:val="22"/>
        </w:rPr>
        <w:t xml:space="preserve"> hereby incorporated herein by this reference.</w:t>
      </w:r>
    </w:p>
    <w:p w14:paraId="5CACE81E" w14:textId="4CE97C32" w:rsidR="008F4F43" w:rsidRPr="00EF6E19" w:rsidRDefault="008F4F43" w:rsidP="008F4F43">
      <w:pPr>
        <w:spacing w:after="240"/>
        <w:ind w:left="720"/>
        <w:rPr>
          <w:sz w:val="22"/>
          <w:szCs w:val="22"/>
        </w:rPr>
      </w:pPr>
      <w:r w:rsidRPr="00EF6E19">
        <w:rPr>
          <w:sz w:val="22"/>
          <w:szCs w:val="22"/>
        </w:rPr>
        <w:t xml:space="preserve">These sections </w:t>
      </w:r>
      <w:r w:rsidR="004421A6" w:rsidRPr="00EF6E19">
        <w:rPr>
          <w:sz w:val="22"/>
          <w:szCs w:val="22"/>
        </w:rPr>
        <w:t>contain</w:t>
      </w:r>
      <w:r w:rsidRPr="00EF6E19">
        <w:rPr>
          <w:sz w:val="22"/>
          <w:szCs w:val="22"/>
        </w:rPr>
        <w:t xml:space="preserve"> the analytical, monitoring and treatment technique requirements for groundwater systems.</w:t>
      </w:r>
    </w:p>
    <w:p w14:paraId="70519D23" w14:textId="77777777" w:rsidR="008F4F43" w:rsidRPr="00EF6E19" w:rsidRDefault="008F4F43" w:rsidP="008F4F43">
      <w:pPr>
        <w:keepNext/>
        <w:spacing w:after="240"/>
        <w:ind w:left="720" w:hanging="720"/>
        <w:outlineLvl w:val="1"/>
        <w:rPr>
          <w:b/>
          <w:bCs/>
          <w:sz w:val="22"/>
          <w:szCs w:val="22"/>
        </w:rPr>
      </w:pPr>
      <w:r w:rsidRPr="00EF6E19">
        <w:rPr>
          <w:b/>
          <w:bCs/>
          <w:sz w:val="22"/>
          <w:szCs w:val="22"/>
        </w:rPr>
        <w:t>T.</w:t>
      </w:r>
      <w:r w:rsidRPr="00EF6E19">
        <w:rPr>
          <w:b/>
          <w:bCs/>
          <w:sz w:val="22"/>
          <w:szCs w:val="22"/>
        </w:rPr>
        <w:tab/>
        <w:t xml:space="preserve">Enhanced Filtration and Disinfection – Systems Serving Fewer Than 10,000 People </w:t>
      </w:r>
    </w:p>
    <w:p w14:paraId="06064A8B" w14:textId="76D8C4EE" w:rsidR="008F4F43" w:rsidRPr="00EF6E19" w:rsidRDefault="008F4F43" w:rsidP="008F4F43">
      <w:pPr>
        <w:spacing w:after="240"/>
        <w:ind w:left="720"/>
        <w:rPr>
          <w:sz w:val="22"/>
          <w:szCs w:val="22"/>
        </w:rPr>
      </w:pPr>
      <w:r w:rsidRPr="00EF6E19">
        <w:rPr>
          <w:sz w:val="22"/>
          <w:szCs w:val="22"/>
        </w:rPr>
        <w:t xml:space="preserve">Title 40 CFR </w:t>
      </w:r>
      <w:r w:rsidR="004421A6" w:rsidRPr="00EF6E19">
        <w:rPr>
          <w:sz w:val="22"/>
          <w:szCs w:val="22"/>
        </w:rPr>
        <w:t xml:space="preserve">Chapter I, Subchapter D, Part 141, </w:t>
      </w:r>
      <w:r w:rsidRPr="00EF6E19">
        <w:rPr>
          <w:sz w:val="22"/>
          <w:szCs w:val="22"/>
        </w:rPr>
        <w:t>Subpart T, Sections 141.500</w:t>
      </w:r>
      <w:r w:rsidR="002C7E07" w:rsidRPr="00EF6E19">
        <w:rPr>
          <w:sz w:val="22"/>
          <w:szCs w:val="22"/>
        </w:rPr>
        <w:t xml:space="preserve"> through </w:t>
      </w:r>
      <w:r w:rsidRPr="00EF6E19">
        <w:rPr>
          <w:sz w:val="22"/>
          <w:szCs w:val="22"/>
        </w:rPr>
        <w:t xml:space="preserve">141.571, last amended </w:t>
      </w:r>
      <w:r w:rsidR="000179C8" w:rsidRPr="00EF6E19">
        <w:rPr>
          <w:sz w:val="22"/>
          <w:szCs w:val="22"/>
        </w:rPr>
        <w:t>July 1,</w:t>
      </w:r>
      <w:r w:rsidRPr="00EF6E19">
        <w:rPr>
          <w:sz w:val="22"/>
          <w:szCs w:val="22"/>
        </w:rPr>
        <w:t xml:space="preserve"> 2024, </w:t>
      </w:r>
      <w:r w:rsidR="004421A6" w:rsidRPr="00EF6E19">
        <w:rPr>
          <w:sz w:val="22"/>
          <w:szCs w:val="22"/>
        </w:rPr>
        <w:t>are</w:t>
      </w:r>
      <w:r w:rsidRPr="00EF6E19">
        <w:rPr>
          <w:sz w:val="22"/>
          <w:szCs w:val="22"/>
        </w:rPr>
        <w:t xml:space="preserve"> hereby incorporated herein by this reference. </w:t>
      </w:r>
    </w:p>
    <w:p w14:paraId="3A666FAB" w14:textId="07FD9BD6" w:rsidR="008F4F43" w:rsidRPr="00EF6E19" w:rsidRDefault="008F4F43" w:rsidP="008F4F43">
      <w:pPr>
        <w:spacing w:after="240"/>
        <w:ind w:left="720"/>
        <w:rPr>
          <w:sz w:val="22"/>
          <w:szCs w:val="22"/>
        </w:rPr>
      </w:pPr>
      <w:r w:rsidRPr="00EF6E19">
        <w:rPr>
          <w:sz w:val="22"/>
          <w:szCs w:val="22"/>
        </w:rPr>
        <w:t xml:space="preserve">These sections </w:t>
      </w:r>
      <w:r w:rsidR="004421A6" w:rsidRPr="00EF6E19">
        <w:rPr>
          <w:sz w:val="22"/>
          <w:szCs w:val="22"/>
        </w:rPr>
        <w:t>contain</w:t>
      </w:r>
      <w:r w:rsidRPr="00EF6E19">
        <w:rPr>
          <w:sz w:val="22"/>
          <w:szCs w:val="22"/>
        </w:rPr>
        <w:t xml:space="preserve"> additional enhanced filtration requirements and disinfection profiling</w:t>
      </w:r>
      <w:r w:rsidR="004421A6" w:rsidRPr="00EF6E19">
        <w:rPr>
          <w:sz w:val="22"/>
          <w:szCs w:val="22"/>
        </w:rPr>
        <w:t xml:space="preserve"> requirements</w:t>
      </w:r>
      <w:r w:rsidRPr="00EF6E19">
        <w:rPr>
          <w:sz w:val="22"/>
          <w:szCs w:val="22"/>
        </w:rPr>
        <w:t xml:space="preserve"> for smaller surface water systems (&lt;10,000 people).</w:t>
      </w:r>
    </w:p>
    <w:p w14:paraId="06D6BD4E" w14:textId="77777777" w:rsidR="008F4F43" w:rsidRPr="00EF6E19" w:rsidRDefault="008F4F43" w:rsidP="008F4F43">
      <w:pPr>
        <w:keepNext/>
        <w:spacing w:after="240"/>
        <w:outlineLvl w:val="1"/>
        <w:rPr>
          <w:b/>
          <w:bCs/>
          <w:sz w:val="22"/>
          <w:szCs w:val="22"/>
        </w:rPr>
      </w:pPr>
      <w:r w:rsidRPr="00EF6E19">
        <w:rPr>
          <w:b/>
          <w:bCs/>
          <w:sz w:val="22"/>
          <w:szCs w:val="22"/>
        </w:rPr>
        <w:t>U.</w:t>
      </w:r>
      <w:r w:rsidRPr="00EF6E19">
        <w:rPr>
          <w:b/>
          <w:bCs/>
          <w:sz w:val="22"/>
          <w:szCs w:val="22"/>
        </w:rPr>
        <w:tab/>
        <w:t>Initial Distribution System Evaluations</w:t>
      </w:r>
    </w:p>
    <w:p w14:paraId="77290611" w14:textId="10A4AA06" w:rsidR="008F4F43" w:rsidRPr="00EF6E19" w:rsidRDefault="008F4F43" w:rsidP="008F4F43">
      <w:pPr>
        <w:spacing w:after="240"/>
        <w:ind w:left="720"/>
        <w:rPr>
          <w:sz w:val="22"/>
          <w:szCs w:val="22"/>
        </w:rPr>
      </w:pPr>
      <w:r w:rsidRPr="00EF6E19">
        <w:rPr>
          <w:sz w:val="22"/>
          <w:szCs w:val="22"/>
        </w:rPr>
        <w:t>Title 40 CFR</w:t>
      </w:r>
      <w:r w:rsidR="007504D3" w:rsidRPr="00EF6E19">
        <w:rPr>
          <w:sz w:val="22"/>
          <w:szCs w:val="22"/>
        </w:rPr>
        <w:t xml:space="preserve"> Chapter I, Subchapter D, Part 141,</w:t>
      </w:r>
      <w:r w:rsidRPr="00EF6E19">
        <w:rPr>
          <w:sz w:val="22"/>
          <w:szCs w:val="22"/>
        </w:rPr>
        <w:t xml:space="preserve"> Subpart U, Sections 141.600</w:t>
      </w:r>
      <w:r w:rsidR="002C7E07" w:rsidRPr="00EF6E19">
        <w:rPr>
          <w:sz w:val="22"/>
          <w:szCs w:val="22"/>
        </w:rPr>
        <w:t xml:space="preserve"> through </w:t>
      </w:r>
      <w:r w:rsidRPr="00EF6E19">
        <w:rPr>
          <w:sz w:val="22"/>
          <w:szCs w:val="22"/>
        </w:rPr>
        <w:t xml:space="preserve">141.605, last amended </w:t>
      </w:r>
      <w:r w:rsidR="000179C8" w:rsidRPr="00EF6E19">
        <w:rPr>
          <w:sz w:val="22"/>
          <w:szCs w:val="22"/>
        </w:rPr>
        <w:t>July 1,</w:t>
      </w:r>
      <w:r w:rsidRPr="00EF6E19">
        <w:rPr>
          <w:sz w:val="22"/>
          <w:szCs w:val="22"/>
        </w:rPr>
        <w:t xml:space="preserve"> 2024, </w:t>
      </w:r>
      <w:r w:rsidR="007504D3" w:rsidRPr="00EF6E19">
        <w:rPr>
          <w:sz w:val="22"/>
          <w:szCs w:val="22"/>
        </w:rPr>
        <w:t>are</w:t>
      </w:r>
      <w:r w:rsidRPr="00EF6E19">
        <w:rPr>
          <w:sz w:val="22"/>
          <w:szCs w:val="22"/>
        </w:rPr>
        <w:t xml:space="preserve"> hereby incorporated herein by this reference. </w:t>
      </w:r>
    </w:p>
    <w:p w14:paraId="7BDAA4DF" w14:textId="760ACF07" w:rsidR="008F4F43" w:rsidRPr="00EF6E19" w:rsidRDefault="008F4F43" w:rsidP="008F4F43">
      <w:pPr>
        <w:spacing w:after="240"/>
        <w:ind w:left="720"/>
        <w:rPr>
          <w:sz w:val="22"/>
          <w:szCs w:val="22"/>
        </w:rPr>
      </w:pPr>
      <w:r w:rsidRPr="00EF6E19">
        <w:rPr>
          <w:sz w:val="22"/>
          <w:szCs w:val="22"/>
        </w:rPr>
        <w:lastRenderedPageBreak/>
        <w:t xml:space="preserve">These sections </w:t>
      </w:r>
      <w:r w:rsidR="007504D3" w:rsidRPr="00EF6E19">
        <w:rPr>
          <w:sz w:val="22"/>
          <w:szCs w:val="22"/>
        </w:rPr>
        <w:t>contain</w:t>
      </w:r>
      <w:r w:rsidRPr="00EF6E19">
        <w:rPr>
          <w:sz w:val="22"/>
          <w:szCs w:val="22"/>
        </w:rPr>
        <w:t xml:space="preserve"> the initial distribution system evaluations require</w:t>
      </w:r>
      <w:r w:rsidR="007504D3" w:rsidRPr="00EF6E19">
        <w:rPr>
          <w:sz w:val="22"/>
          <w:szCs w:val="22"/>
        </w:rPr>
        <w:t xml:space="preserve">ments applicable to </w:t>
      </w:r>
      <w:r w:rsidRPr="00EF6E19">
        <w:rPr>
          <w:sz w:val="22"/>
          <w:szCs w:val="22"/>
        </w:rPr>
        <w:t>systems transitioning to Stage 2 Disinfection Byproducts.</w:t>
      </w:r>
    </w:p>
    <w:p w14:paraId="0DF3F208" w14:textId="77777777" w:rsidR="008F4F43" w:rsidRPr="00EF6E19" w:rsidRDefault="008F4F43" w:rsidP="008F4F43">
      <w:pPr>
        <w:spacing w:after="240"/>
        <w:rPr>
          <w:b/>
          <w:bCs/>
          <w:sz w:val="22"/>
          <w:szCs w:val="22"/>
        </w:rPr>
      </w:pPr>
      <w:r w:rsidRPr="00EF6E19">
        <w:rPr>
          <w:b/>
          <w:bCs/>
          <w:sz w:val="22"/>
          <w:szCs w:val="22"/>
        </w:rPr>
        <w:t>V.</w:t>
      </w:r>
      <w:r w:rsidRPr="00EF6E19">
        <w:rPr>
          <w:b/>
          <w:bCs/>
          <w:sz w:val="22"/>
          <w:szCs w:val="22"/>
        </w:rPr>
        <w:tab/>
        <w:t>Stage 2 Disinfection Byproducts Requirements</w:t>
      </w:r>
    </w:p>
    <w:p w14:paraId="6298C97D" w14:textId="1117E8AD" w:rsidR="008F4F43" w:rsidRPr="00EF6E19" w:rsidRDefault="008F4F43" w:rsidP="008F4F43">
      <w:pPr>
        <w:spacing w:after="240"/>
        <w:ind w:left="720"/>
        <w:rPr>
          <w:sz w:val="22"/>
          <w:szCs w:val="22"/>
        </w:rPr>
      </w:pPr>
      <w:r w:rsidRPr="00EF6E19">
        <w:rPr>
          <w:sz w:val="22"/>
          <w:szCs w:val="22"/>
        </w:rPr>
        <w:t xml:space="preserve">Title 40 CFR </w:t>
      </w:r>
      <w:r w:rsidR="007504D3" w:rsidRPr="00EF6E19">
        <w:rPr>
          <w:sz w:val="22"/>
          <w:szCs w:val="22"/>
        </w:rPr>
        <w:t xml:space="preserve">Chapter I, Subchapter D, Part 141, </w:t>
      </w:r>
      <w:r w:rsidRPr="00EF6E19">
        <w:rPr>
          <w:sz w:val="22"/>
          <w:szCs w:val="22"/>
        </w:rPr>
        <w:t>Subpart V, Sections 141.620</w:t>
      </w:r>
      <w:r w:rsidR="009D02EF" w:rsidRPr="00EF6E19">
        <w:rPr>
          <w:sz w:val="22"/>
          <w:szCs w:val="22"/>
        </w:rPr>
        <w:t xml:space="preserve"> through </w:t>
      </w:r>
      <w:r w:rsidRPr="00EF6E19">
        <w:rPr>
          <w:sz w:val="22"/>
          <w:szCs w:val="22"/>
        </w:rPr>
        <w:t xml:space="preserve">141.629, </w:t>
      </w:r>
      <w:bookmarkStart w:id="85" w:name="_Hlk168239960"/>
      <w:r w:rsidRPr="00EF6E19">
        <w:rPr>
          <w:sz w:val="22"/>
          <w:szCs w:val="22"/>
        </w:rPr>
        <w:t xml:space="preserve">last amended </w:t>
      </w:r>
      <w:r w:rsidR="000179C8" w:rsidRPr="00EF6E19">
        <w:rPr>
          <w:sz w:val="22"/>
          <w:szCs w:val="22"/>
        </w:rPr>
        <w:t>July 1,</w:t>
      </w:r>
      <w:r w:rsidRPr="00EF6E19">
        <w:rPr>
          <w:sz w:val="22"/>
          <w:szCs w:val="22"/>
        </w:rPr>
        <w:t xml:space="preserve"> 2024</w:t>
      </w:r>
      <w:bookmarkEnd w:id="85"/>
      <w:r w:rsidRPr="00EF6E19">
        <w:rPr>
          <w:sz w:val="22"/>
          <w:szCs w:val="22"/>
        </w:rPr>
        <w:t xml:space="preserve">, </w:t>
      </w:r>
      <w:r w:rsidR="007504D3" w:rsidRPr="00EF6E19">
        <w:rPr>
          <w:sz w:val="22"/>
          <w:szCs w:val="22"/>
        </w:rPr>
        <w:t>are</w:t>
      </w:r>
      <w:r w:rsidRPr="00EF6E19">
        <w:rPr>
          <w:sz w:val="22"/>
          <w:szCs w:val="22"/>
        </w:rPr>
        <w:t xml:space="preserve"> hereby incorporated herein by this reference. </w:t>
      </w:r>
    </w:p>
    <w:p w14:paraId="1A769D2D" w14:textId="2DBCD05E" w:rsidR="008F4F43" w:rsidRPr="00EF6E19" w:rsidRDefault="008F4F43" w:rsidP="008F4F43">
      <w:pPr>
        <w:spacing w:after="240"/>
        <w:ind w:left="720"/>
        <w:rPr>
          <w:sz w:val="22"/>
          <w:szCs w:val="22"/>
        </w:rPr>
      </w:pPr>
      <w:r w:rsidRPr="00EF6E19">
        <w:rPr>
          <w:sz w:val="22"/>
          <w:szCs w:val="22"/>
        </w:rPr>
        <w:t xml:space="preserve">These sections </w:t>
      </w:r>
      <w:r w:rsidR="007504D3" w:rsidRPr="00EF6E19">
        <w:rPr>
          <w:sz w:val="22"/>
          <w:szCs w:val="22"/>
        </w:rPr>
        <w:t>contain</w:t>
      </w:r>
      <w:r w:rsidRPr="00EF6E19">
        <w:rPr>
          <w:sz w:val="22"/>
          <w:szCs w:val="22"/>
        </w:rPr>
        <w:t xml:space="preserve"> the additional disinfection byproducts monitoring requirements and operational evaluation levels under Stage 2 of the Disinfection Byproducts Rules (DBPR).</w:t>
      </w:r>
    </w:p>
    <w:p w14:paraId="537875E1" w14:textId="77777777" w:rsidR="008F4F43" w:rsidRPr="00EF6E19" w:rsidRDefault="008F4F43" w:rsidP="008F4F43">
      <w:pPr>
        <w:spacing w:after="240"/>
        <w:rPr>
          <w:b/>
          <w:bCs/>
          <w:sz w:val="22"/>
          <w:szCs w:val="22"/>
        </w:rPr>
      </w:pPr>
      <w:r w:rsidRPr="00EF6E19">
        <w:rPr>
          <w:b/>
          <w:bCs/>
          <w:sz w:val="22"/>
          <w:szCs w:val="22"/>
        </w:rPr>
        <w:t>W.</w:t>
      </w:r>
      <w:r w:rsidRPr="00EF6E19">
        <w:rPr>
          <w:b/>
          <w:bCs/>
          <w:sz w:val="22"/>
          <w:szCs w:val="22"/>
        </w:rPr>
        <w:tab/>
        <w:t>Enhanced Treatment for Cryptosporidium</w:t>
      </w:r>
    </w:p>
    <w:p w14:paraId="4F4F0ADC" w14:textId="5277C73E" w:rsidR="008F4F43" w:rsidRPr="00EF6E19" w:rsidRDefault="008F4F43" w:rsidP="008F4F43">
      <w:pPr>
        <w:spacing w:after="240"/>
        <w:ind w:left="720"/>
        <w:rPr>
          <w:sz w:val="22"/>
          <w:szCs w:val="22"/>
        </w:rPr>
      </w:pPr>
      <w:r w:rsidRPr="00EF6E19">
        <w:rPr>
          <w:sz w:val="22"/>
          <w:szCs w:val="22"/>
        </w:rPr>
        <w:t xml:space="preserve">Title 40 CFR </w:t>
      </w:r>
      <w:r w:rsidR="007504D3" w:rsidRPr="00EF6E19">
        <w:rPr>
          <w:sz w:val="22"/>
          <w:szCs w:val="22"/>
        </w:rPr>
        <w:t xml:space="preserve">Chapter I, Subchapter D, Part 141, </w:t>
      </w:r>
      <w:r w:rsidRPr="00EF6E19">
        <w:rPr>
          <w:sz w:val="22"/>
          <w:szCs w:val="22"/>
        </w:rPr>
        <w:t>Subpart W, Sections 141.700</w:t>
      </w:r>
      <w:r w:rsidR="00EF3BFA" w:rsidRPr="00EF6E19">
        <w:rPr>
          <w:sz w:val="22"/>
          <w:szCs w:val="22"/>
        </w:rPr>
        <w:t xml:space="preserve"> through </w:t>
      </w:r>
      <w:r w:rsidRPr="00EF6E19">
        <w:rPr>
          <w:sz w:val="22"/>
          <w:szCs w:val="22"/>
        </w:rPr>
        <w:t xml:space="preserve">141.723, </w:t>
      </w:r>
      <w:bookmarkStart w:id="86" w:name="_Hlk168241011"/>
      <w:r w:rsidRPr="00EF6E19">
        <w:rPr>
          <w:sz w:val="22"/>
          <w:szCs w:val="22"/>
        </w:rPr>
        <w:t xml:space="preserve">last amended </w:t>
      </w:r>
      <w:r w:rsidR="000179C8" w:rsidRPr="00EF6E19">
        <w:rPr>
          <w:sz w:val="22"/>
          <w:szCs w:val="22"/>
        </w:rPr>
        <w:t xml:space="preserve">July 1, </w:t>
      </w:r>
      <w:r w:rsidRPr="00EF6E19">
        <w:rPr>
          <w:sz w:val="22"/>
          <w:szCs w:val="22"/>
        </w:rPr>
        <w:t>2024</w:t>
      </w:r>
      <w:bookmarkEnd w:id="86"/>
      <w:r w:rsidRPr="00EF6E19">
        <w:rPr>
          <w:sz w:val="22"/>
          <w:szCs w:val="22"/>
        </w:rPr>
        <w:t xml:space="preserve">, </w:t>
      </w:r>
      <w:r w:rsidR="007504D3" w:rsidRPr="00EF6E19">
        <w:rPr>
          <w:sz w:val="22"/>
          <w:szCs w:val="22"/>
        </w:rPr>
        <w:t>are</w:t>
      </w:r>
      <w:r w:rsidRPr="00EF6E19">
        <w:rPr>
          <w:sz w:val="22"/>
          <w:szCs w:val="22"/>
        </w:rPr>
        <w:t xml:space="preserve"> hereby incorporated herein by this reference.</w:t>
      </w:r>
    </w:p>
    <w:p w14:paraId="266076C3" w14:textId="731E38B3" w:rsidR="008F4F43" w:rsidRPr="00EF6E19" w:rsidRDefault="008F4F43" w:rsidP="008F4F43">
      <w:pPr>
        <w:spacing w:after="240"/>
        <w:ind w:left="720"/>
        <w:rPr>
          <w:sz w:val="22"/>
          <w:szCs w:val="22"/>
        </w:rPr>
      </w:pPr>
      <w:r w:rsidRPr="00EF6E19">
        <w:rPr>
          <w:sz w:val="22"/>
          <w:szCs w:val="22"/>
        </w:rPr>
        <w:t>These sections establish and exten</w:t>
      </w:r>
      <w:r w:rsidR="007504D3" w:rsidRPr="00EF6E19">
        <w:rPr>
          <w:sz w:val="22"/>
          <w:szCs w:val="22"/>
        </w:rPr>
        <w:t>d</w:t>
      </w:r>
      <w:r w:rsidR="001A25E7" w:rsidRPr="00EF6E19">
        <w:rPr>
          <w:sz w:val="22"/>
          <w:szCs w:val="22"/>
        </w:rPr>
        <w:t xml:space="preserve"> </w:t>
      </w:r>
      <w:r w:rsidRPr="00EF6E19">
        <w:rPr>
          <w:sz w:val="22"/>
          <w:szCs w:val="22"/>
        </w:rPr>
        <w:t xml:space="preserve">treatment technique requirements for </w:t>
      </w:r>
      <w:r w:rsidRPr="00EF6E19">
        <w:rPr>
          <w:i/>
          <w:iCs/>
          <w:sz w:val="22"/>
          <w:szCs w:val="22"/>
        </w:rPr>
        <w:t>Cryptosporidium</w:t>
      </w:r>
      <w:r w:rsidRPr="00EF6E19">
        <w:rPr>
          <w:sz w:val="22"/>
          <w:szCs w:val="22"/>
        </w:rPr>
        <w:t xml:space="preserve"> in lieu of maximum contaminant levels.</w:t>
      </w:r>
    </w:p>
    <w:p w14:paraId="6880D084" w14:textId="77777777" w:rsidR="009A4D5B" w:rsidRPr="00EF6E19" w:rsidRDefault="00EA381C" w:rsidP="008F4F43">
      <w:pPr>
        <w:spacing w:after="240"/>
        <w:rPr>
          <w:sz w:val="22"/>
          <w:szCs w:val="22"/>
        </w:rPr>
      </w:pPr>
      <w:r w:rsidRPr="00EF6E19">
        <w:rPr>
          <w:b/>
          <w:bCs/>
          <w:sz w:val="22"/>
          <w:szCs w:val="22"/>
        </w:rPr>
        <w:t>X</w:t>
      </w:r>
      <w:r w:rsidR="008F4F43" w:rsidRPr="00EF6E19">
        <w:rPr>
          <w:b/>
          <w:bCs/>
          <w:sz w:val="22"/>
          <w:szCs w:val="22"/>
        </w:rPr>
        <w:t>.</w:t>
      </w:r>
      <w:r w:rsidR="008F4F43" w:rsidRPr="00EF6E19">
        <w:rPr>
          <w:b/>
          <w:bCs/>
          <w:sz w:val="22"/>
          <w:szCs w:val="22"/>
        </w:rPr>
        <w:tab/>
      </w:r>
      <w:r w:rsidR="009A4D5B" w:rsidRPr="00EF6E19">
        <w:rPr>
          <w:i/>
          <w:sz w:val="22"/>
          <w:szCs w:val="22"/>
        </w:rPr>
        <w:t>[Reserved]</w:t>
      </w:r>
      <w:r w:rsidR="009A4D5B" w:rsidRPr="00EF6E19">
        <w:rPr>
          <w:sz w:val="22"/>
          <w:szCs w:val="22"/>
        </w:rPr>
        <w:t xml:space="preserve"> </w:t>
      </w:r>
    </w:p>
    <w:p w14:paraId="1583F39C" w14:textId="59764240" w:rsidR="008F4F43" w:rsidRPr="00EF6E19" w:rsidRDefault="007F6A46" w:rsidP="008F4F43">
      <w:pPr>
        <w:spacing w:after="240"/>
        <w:rPr>
          <w:b/>
          <w:bCs/>
          <w:sz w:val="22"/>
          <w:szCs w:val="22"/>
        </w:rPr>
      </w:pPr>
      <w:r w:rsidRPr="00EF6E19">
        <w:rPr>
          <w:b/>
          <w:bCs/>
          <w:sz w:val="22"/>
          <w:szCs w:val="22"/>
        </w:rPr>
        <w:t>Y.</w:t>
      </w:r>
      <w:r w:rsidRPr="00EF6E19">
        <w:rPr>
          <w:sz w:val="22"/>
          <w:szCs w:val="22"/>
        </w:rPr>
        <w:tab/>
      </w:r>
      <w:r w:rsidR="008F4F43" w:rsidRPr="00EF6E19">
        <w:rPr>
          <w:b/>
          <w:bCs/>
          <w:sz w:val="22"/>
          <w:szCs w:val="22"/>
        </w:rPr>
        <w:t>Revised Total Coliform Rule</w:t>
      </w:r>
    </w:p>
    <w:p w14:paraId="02255E86" w14:textId="68805333" w:rsidR="008F4F43" w:rsidRPr="00EF6E19" w:rsidRDefault="008F4F43" w:rsidP="008F4F43">
      <w:pPr>
        <w:spacing w:after="240"/>
        <w:ind w:left="720"/>
        <w:rPr>
          <w:sz w:val="22"/>
          <w:szCs w:val="22"/>
        </w:rPr>
      </w:pPr>
      <w:r w:rsidRPr="00EF6E19">
        <w:rPr>
          <w:sz w:val="22"/>
          <w:szCs w:val="22"/>
        </w:rPr>
        <w:t xml:space="preserve">Title 40 CFR </w:t>
      </w:r>
      <w:r w:rsidR="00C52081" w:rsidRPr="00EF6E19">
        <w:rPr>
          <w:sz w:val="22"/>
          <w:szCs w:val="22"/>
        </w:rPr>
        <w:t xml:space="preserve">Chapter I, Subchapter D, Part 141, </w:t>
      </w:r>
      <w:r w:rsidRPr="00EF6E19">
        <w:rPr>
          <w:sz w:val="22"/>
          <w:szCs w:val="22"/>
        </w:rPr>
        <w:t xml:space="preserve">Subpart Y, </w:t>
      </w:r>
      <w:r w:rsidR="00D64A41" w:rsidRPr="00EF6E19">
        <w:rPr>
          <w:sz w:val="22"/>
          <w:szCs w:val="22"/>
        </w:rPr>
        <w:t xml:space="preserve">Sections </w:t>
      </w:r>
      <w:r w:rsidRPr="00EF6E19">
        <w:rPr>
          <w:sz w:val="22"/>
          <w:szCs w:val="22"/>
        </w:rPr>
        <w:t>141.851</w:t>
      </w:r>
      <w:r w:rsidR="00D64A41" w:rsidRPr="00EF6E19">
        <w:rPr>
          <w:sz w:val="22"/>
          <w:szCs w:val="22"/>
        </w:rPr>
        <w:t>through 1</w:t>
      </w:r>
      <w:r w:rsidRPr="00EF6E19">
        <w:rPr>
          <w:sz w:val="22"/>
          <w:szCs w:val="22"/>
        </w:rPr>
        <w:t xml:space="preserve">41.861, last amended </w:t>
      </w:r>
      <w:r w:rsidR="000179C8" w:rsidRPr="00EF6E19">
        <w:rPr>
          <w:sz w:val="22"/>
          <w:szCs w:val="22"/>
        </w:rPr>
        <w:t>July 1,</w:t>
      </w:r>
      <w:r w:rsidRPr="00EF6E19">
        <w:rPr>
          <w:sz w:val="22"/>
          <w:szCs w:val="22"/>
        </w:rPr>
        <w:t xml:space="preserve"> 2024, </w:t>
      </w:r>
      <w:r w:rsidR="00C52081" w:rsidRPr="00EF6E19">
        <w:rPr>
          <w:sz w:val="22"/>
          <w:szCs w:val="22"/>
        </w:rPr>
        <w:t>are</w:t>
      </w:r>
      <w:r w:rsidRPr="00EF6E19">
        <w:rPr>
          <w:sz w:val="22"/>
          <w:szCs w:val="22"/>
        </w:rPr>
        <w:t xml:space="preserve"> hereby incorporated herein by this reference with the exceptions, additions or changes as set forth below.</w:t>
      </w:r>
    </w:p>
    <w:p w14:paraId="6EA7ECA8" w14:textId="3BBF4AA0" w:rsidR="008F4F43" w:rsidRPr="00EF6E19" w:rsidRDefault="008F4F43" w:rsidP="008F4F43">
      <w:pPr>
        <w:pStyle w:val="ListParagraph"/>
        <w:numPr>
          <w:ilvl w:val="0"/>
          <w:numId w:val="112"/>
        </w:numPr>
        <w:spacing w:after="240"/>
        <w:ind w:left="1440" w:hanging="720"/>
        <w:rPr>
          <w:sz w:val="22"/>
          <w:szCs w:val="22"/>
        </w:rPr>
      </w:pPr>
      <w:r w:rsidRPr="00EF6E19">
        <w:rPr>
          <w:sz w:val="22"/>
          <w:szCs w:val="22"/>
        </w:rPr>
        <w:t>Routine monitoring requirements for non-community water systems serving 1,000 or fewer people using only ground water (</w:t>
      </w:r>
      <w:r w:rsidR="005B453E" w:rsidRPr="00EF6E19">
        <w:rPr>
          <w:sz w:val="22"/>
          <w:szCs w:val="22"/>
        </w:rPr>
        <w:t xml:space="preserve">Section </w:t>
      </w:r>
      <w:r w:rsidRPr="00EF6E19">
        <w:rPr>
          <w:sz w:val="22"/>
          <w:szCs w:val="22"/>
        </w:rPr>
        <w:t xml:space="preserve">141.854). Seasonal non-community water systems are required to monitor for total coliform </w:t>
      </w:r>
      <w:proofErr w:type="gramStart"/>
      <w:r w:rsidRPr="00EF6E19">
        <w:rPr>
          <w:sz w:val="22"/>
          <w:szCs w:val="22"/>
        </w:rPr>
        <w:t>on a monthly basis</w:t>
      </w:r>
      <w:proofErr w:type="gramEnd"/>
      <w:r w:rsidRPr="00EF6E19">
        <w:rPr>
          <w:sz w:val="22"/>
          <w:szCs w:val="22"/>
        </w:rPr>
        <w:t xml:space="preserve"> during their annual operation period. Seasonal systems will not be eligible for quarterly monitoring.</w:t>
      </w:r>
    </w:p>
    <w:p w14:paraId="3B2EC8CB" w14:textId="77777777" w:rsidR="008F4F43" w:rsidRPr="00EF6E19" w:rsidRDefault="008F4F43" w:rsidP="008F4F43">
      <w:pPr>
        <w:pStyle w:val="ListParagraph"/>
        <w:spacing w:after="240"/>
        <w:ind w:left="1440" w:hanging="720"/>
        <w:rPr>
          <w:sz w:val="22"/>
          <w:szCs w:val="22"/>
        </w:rPr>
      </w:pPr>
    </w:p>
    <w:p w14:paraId="0CD9E38C" w14:textId="2B4ACBF4" w:rsidR="008F4F43" w:rsidRPr="00EF6E19" w:rsidRDefault="008F4F43" w:rsidP="008F4F43">
      <w:pPr>
        <w:pStyle w:val="ListParagraph"/>
        <w:numPr>
          <w:ilvl w:val="0"/>
          <w:numId w:val="112"/>
        </w:numPr>
        <w:spacing w:after="240"/>
        <w:ind w:left="1440" w:hanging="720"/>
        <w:rPr>
          <w:sz w:val="22"/>
          <w:szCs w:val="22"/>
        </w:rPr>
      </w:pPr>
      <w:r w:rsidRPr="00EF6E19">
        <w:rPr>
          <w:sz w:val="22"/>
          <w:szCs w:val="22"/>
        </w:rPr>
        <w:t>Routine monitoring requirements for community water systems serving 1,000 or fewer people using only ground water (</w:t>
      </w:r>
      <w:r w:rsidR="005B453E" w:rsidRPr="00EF6E19">
        <w:rPr>
          <w:sz w:val="22"/>
          <w:szCs w:val="22"/>
        </w:rPr>
        <w:t xml:space="preserve">Section </w:t>
      </w:r>
      <w:r w:rsidRPr="00EF6E19">
        <w:rPr>
          <w:sz w:val="22"/>
          <w:szCs w:val="22"/>
        </w:rPr>
        <w:t xml:space="preserve">141.855). </w:t>
      </w:r>
      <w:r w:rsidR="00C52081" w:rsidRPr="00EF6E19">
        <w:rPr>
          <w:sz w:val="22"/>
          <w:szCs w:val="22"/>
        </w:rPr>
        <w:t>These</w:t>
      </w:r>
      <w:r w:rsidRPr="00EF6E19">
        <w:rPr>
          <w:sz w:val="22"/>
          <w:szCs w:val="22"/>
        </w:rPr>
        <w:t xml:space="preserve"> community water systems will be moved to monthly monitoring regardless of their status/monitoring frequency was at the time of implementation of </w:t>
      </w:r>
      <w:r w:rsidR="006253B5" w:rsidRPr="00EF6E19">
        <w:rPr>
          <w:sz w:val="22"/>
          <w:szCs w:val="22"/>
        </w:rPr>
        <w:t>the Revised Total Coliform Rule</w:t>
      </w:r>
      <w:r w:rsidRPr="00EF6E19">
        <w:rPr>
          <w:sz w:val="22"/>
          <w:szCs w:val="22"/>
        </w:rPr>
        <w:t xml:space="preserve"> in 2016. Community systems will not be eligible for quarterly monitoring.</w:t>
      </w:r>
    </w:p>
    <w:p w14:paraId="1DFB367F" w14:textId="77777777" w:rsidR="008F4F43" w:rsidRPr="00EF6E19" w:rsidRDefault="008F4F43" w:rsidP="008F4F43">
      <w:pPr>
        <w:pStyle w:val="ListParagraph"/>
        <w:spacing w:after="240"/>
        <w:ind w:left="1440" w:hanging="720"/>
        <w:rPr>
          <w:sz w:val="22"/>
          <w:szCs w:val="22"/>
        </w:rPr>
      </w:pPr>
    </w:p>
    <w:p w14:paraId="4966684C" w14:textId="2A994A87" w:rsidR="008F4F43" w:rsidRPr="00EF6E19" w:rsidRDefault="008F4F43" w:rsidP="008F4F43">
      <w:pPr>
        <w:pStyle w:val="ListParagraph"/>
        <w:numPr>
          <w:ilvl w:val="0"/>
          <w:numId w:val="112"/>
        </w:numPr>
        <w:spacing w:after="240"/>
        <w:ind w:left="1440" w:hanging="720"/>
        <w:rPr>
          <w:sz w:val="22"/>
          <w:szCs w:val="22"/>
        </w:rPr>
      </w:pPr>
      <w:r w:rsidRPr="00EF6E19">
        <w:rPr>
          <w:sz w:val="22"/>
          <w:szCs w:val="22"/>
        </w:rPr>
        <w:t xml:space="preserve">Repeat monitoring and </w:t>
      </w:r>
      <w:r w:rsidRPr="00EF6E19">
        <w:rPr>
          <w:i/>
          <w:iCs/>
          <w:sz w:val="22"/>
          <w:szCs w:val="22"/>
        </w:rPr>
        <w:t>E. coli</w:t>
      </w:r>
      <w:r w:rsidRPr="00EF6E19">
        <w:rPr>
          <w:sz w:val="22"/>
          <w:szCs w:val="22"/>
        </w:rPr>
        <w:t xml:space="preserve"> requirements (</w:t>
      </w:r>
      <w:r w:rsidR="001436AE" w:rsidRPr="00EF6E19">
        <w:rPr>
          <w:sz w:val="22"/>
          <w:szCs w:val="22"/>
        </w:rPr>
        <w:t xml:space="preserve">Section </w:t>
      </w:r>
      <w:r w:rsidRPr="00EF6E19">
        <w:rPr>
          <w:sz w:val="22"/>
          <w:szCs w:val="22"/>
        </w:rPr>
        <w:t xml:space="preserve">141.858). </w:t>
      </w:r>
      <w:r w:rsidR="00C52081" w:rsidRPr="00EF6E19">
        <w:rPr>
          <w:sz w:val="22"/>
          <w:szCs w:val="22"/>
        </w:rPr>
        <w:t>Each s</w:t>
      </w:r>
      <w:r w:rsidRPr="00EF6E19">
        <w:rPr>
          <w:sz w:val="22"/>
          <w:szCs w:val="22"/>
        </w:rPr>
        <w:t>ystem will be required to take a minimum of one set of repeat samples</w:t>
      </w:r>
      <w:r w:rsidR="00C52081" w:rsidRPr="00EF6E19">
        <w:rPr>
          <w:sz w:val="22"/>
          <w:szCs w:val="22"/>
        </w:rPr>
        <w:t>.</w:t>
      </w:r>
      <w:r w:rsidR="00803408" w:rsidRPr="00EF6E19">
        <w:rPr>
          <w:sz w:val="22"/>
          <w:szCs w:val="22"/>
        </w:rPr>
        <w:t xml:space="preserve"> </w:t>
      </w:r>
      <w:r w:rsidR="00C52081" w:rsidRPr="00EF6E19">
        <w:rPr>
          <w:sz w:val="22"/>
          <w:szCs w:val="22"/>
        </w:rPr>
        <w:t>I</w:t>
      </w:r>
      <w:r w:rsidRPr="00EF6E19">
        <w:rPr>
          <w:sz w:val="22"/>
          <w:szCs w:val="22"/>
        </w:rPr>
        <w:t xml:space="preserve">f </w:t>
      </w:r>
      <w:r w:rsidR="00C52081" w:rsidRPr="00EF6E19">
        <w:rPr>
          <w:sz w:val="22"/>
          <w:szCs w:val="22"/>
        </w:rPr>
        <w:t>the system</w:t>
      </w:r>
      <w:r w:rsidRPr="00EF6E19">
        <w:rPr>
          <w:sz w:val="22"/>
          <w:szCs w:val="22"/>
        </w:rPr>
        <w:t xml:space="preserve"> ha</w:t>
      </w:r>
      <w:r w:rsidR="00C52081" w:rsidRPr="00EF6E19">
        <w:rPr>
          <w:sz w:val="22"/>
          <w:szCs w:val="22"/>
        </w:rPr>
        <w:t>s</w:t>
      </w:r>
      <w:r w:rsidRPr="00EF6E19">
        <w:rPr>
          <w:sz w:val="22"/>
          <w:szCs w:val="22"/>
        </w:rPr>
        <w:t xml:space="preserve"> already triggered an assessment, it will be at the Department’s discretion whether </w:t>
      </w:r>
      <w:r w:rsidR="00E77FA4" w:rsidRPr="00EF6E19">
        <w:rPr>
          <w:sz w:val="22"/>
          <w:szCs w:val="22"/>
        </w:rPr>
        <w:t>additional</w:t>
      </w:r>
      <w:r w:rsidRPr="00EF6E19">
        <w:rPr>
          <w:sz w:val="22"/>
          <w:szCs w:val="22"/>
        </w:rPr>
        <w:t xml:space="preserve"> repeat samples are needed.</w:t>
      </w:r>
    </w:p>
    <w:p w14:paraId="78BC145B" w14:textId="23C79A7B" w:rsidR="008F4F43" w:rsidRPr="00EF6E19" w:rsidRDefault="007F6A46" w:rsidP="008F4F43">
      <w:pPr>
        <w:spacing w:after="240"/>
        <w:rPr>
          <w:b/>
          <w:bCs/>
          <w:sz w:val="22"/>
          <w:szCs w:val="22"/>
        </w:rPr>
      </w:pPr>
      <w:r w:rsidRPr="00EF6E19">
        <w:rPr>
          <w:b/>
          <w:bCs/>
          <w:sz w:val="22"/>
          <w:szCs w:val="22"/>
        </w:rPr>
        <w:t>Z</w:t>
      </w:r>
      <w:r w:rsidR="008F4F43" w:rsidRPr="00EF6E19">
        <w:rPr>
          <w:b/>
          <w:bCs/>
          <w:sz w:val="22"/>
          <w:szCs w:val="22"/>
        </w:rPr>
        <w:t>.</w:t>
      </w:r>
      <w:r w:rsidR="008F4F43" w:rsidRPr="00EF6E19">
        <w:rPr>
          <w:b/>
          <w:bCs/>
          <w:sz w:val="22"/>
          <w:szCs w:val="22"/>
        </w:rPr>
        <w:tab/>
        <w:t>Per- &amp; Poly-Fluoroalkyl Substances Requirements</w:t>
      </w:r>
    </w:p>
    <w:p w14:paraId="6265E4B6" w14:textId="7D6324F6" w:rsidR="008F4F43" w:rsidRPr="00EF6E19" w:rsidRDefault="008F4F43" w:rsidP="008F4F43">
      <w:pPr>
        <w:spacing w:after="240"/>
        <w:ind w:left="720"/>
        <w:rPr>
          <w:sz w:val="22"/>
          <w:szCs w:val="22"/>
        </w:rPr>
      </w:pPr>
      <w:r w:rsidRPr="00EF6E19">
        <w:rPr>
          <w:sz w:val="22"/>
          <w:szCs w:val="22"/>
        </w:rPr>
        <w:t xml:space="preserve">Title 40 CFR </w:t>
      </w:r>
      <w:r w:rsidR="00E77FA4" w:rsidRPr="00EF6E19">
        <w:rPr>
          <w:sz w:val="22"/>
          <w:szCs w:val="22"/>
        </w:rPr>
        <w:t xml:space="preserve">Chapter I, Subchapter D, Part 141, </w:t>
      </w:r>
      <w:r w:rsidRPr="00EF6E19">
        <w:rPr>
          <w:sz w:val="22"/>
          <w:szCs w:val="22"/>
        </w:rPr>
        <w:t>Subpart Z, Sections 141.900</w:t>
      </w:r>
      <w:r w:rsidR="001436AE" w:rsidRPr="00EF6E19">
        <w:rPr>
          <w:sz w:val="22"/>
          <w:szCs w:val="22"/>
        </w:rPr>
        <w:t xml:space="preserve"> through </w:t>
      </w:r>
      <w:r w:rsidRPr="00EF6E19">
        <w:rPr>
          <w:sz w:val="22"/>
          <w:szCs w:val="22"/>
        </w:rPr>
        <w:t xml:space="preserve">141.905, </w:t>
      </w:r>
      <w:r w:rsidR="00B616B9" w:rsidRPr="00EF6E19">
        <w:rPr>
          <w:sz w:val="22"/>
          <w:szCs w:val="22"/>
        </w:rPr>
        <w:t>last amended July 1, 2024</w:t>
      </w:r>
      <w:r w:rsidRPr="00EF6E19">
        <w:rPr>
          <w:sz w:val="22"/>
          <w:szCs w:val="22"/>
        </w:rPr>
        <w:t xml:space="preserve">, </w:t>
      </w:r>
      <w:r w:rsidR="00E77FA4" w:rsidRPr="00EF6E19">
        <w:rPr>
          <w:sz w:val="22"/>
          <w:szCs w:val="22"/>
        </w:rPr>
        <w:t>are</w:t>
      </w:r>
      <w:r w:rsidRPr="00EF6E19">
        <w:rPr>
          <w:sz w:val="22"/>
          <w:szCs w:val="22"/>
        </w:rPr>
        <w:t xml:space="preserve"> hereby incorporated herein by this reference. </w:t>
      </w:r>
    </w:p>
    <w:p w14:paraId="438ED568" w14:textId="42EFB301" w:rsidR="5E7B8001" w:rsidRPr="00EF6E19" w:rsidRDefault="5E7B8001" w:rsidP="000179C8">
      <w:pPr>
        <w:pStyle w:val="DefaultText"/>
        <w:spacing w:after="240"/>
        <w:rPr>
          <w:sz w:val="22"/>
          <w:szCs w:val="22"/>
        </w:rPr>
      </w:pPr>
    </w:p>
    <w:p w14:paraId="6FBC7C50" w14:textId="68B30857" w:rsidR="00EA33AF" w:rsidRPr="00EF6E19" w:rsidRDefault="00EA33AF" w:rsidP="007C391F">
      <w:pPr>
        <w:pStyle w:val="DefaultText"/>
        <w:spacing w:after="240"/>
        <w:jc w:val="center"/>
        <w:rPr>
          <w:b/>
          <w:szCs w:val="24"/>
        </w:rPr>
      </w:pPr>
      <w:r w:rsidRPr="00EF6E19">
        <w:rPr>
          <w:b/>
          <w:szCs w:val="24"/>
        </w:rPr>
        <w:lastRenderedPageBreak/>
        <w:t xml:space="preserve">SECTION 8: </w:t>
      </w:r>
      <w:r w:rsidR="00D61D69" w:rsidRPr="00EF6E19">
        <w:rPr>
          <w:b/>
          <w:szCs w:val="24"/>
        </w:rPr>
        <w:t xml:space="preserve">NATIONAL </w:t>
      </w:r>
      <w:r w:rsidRPr="00EF6E19">
        <w:rPr>
          <w:b/>
          <w:szCs w:val="24"/>
        </w:rPr>
        <w:t xml:space="preserve">PRIMARY DRINKING WATER REGULATIONS – IMPLEMENTATION (40 </w:t>
      </w:r>
      <w:r w:rsidR="00916EA1" w:rsidRPr="00EF6E19">
        <w:rPr>
          <w:b/>
          <w:szCs w:val="24"/>
        </w:rPr>
        <w:t>CFR</w:t>
      </w:r>
      <w:r w:rsidR="00832661" w:rsidRPr="00EF6E19">
        <w:rPr>
          <w:b/>
          <w:szCs w:val="24"/>
        </w:rPr>
        <w:t xml:space="preserve"> CHAPTER I, SUBCHAPTER D, </w:t>
      </w:r>
      <w:r w:rsidRPr="00EF6E19">
        <w:rPr>
          <w:b/>
          <w:szCs w:val="24"/>
        </w:rPr>
        <w:t>PART 142)</w:t>
      </w:r>
      <w:bookmarkEnd w:id="75"/>
    </w:p>
    <w:p w14:paraId="2CFA0B11"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87" w:name="_Toc442343276"/>
      <w:r w:rsidRPr="00EF6E19">
        <w:rPr>
          <w:b/>
          <w:sz w:val="22"/>
          <w:szCs w:val="22"/>
          <w:u w:val="none"/>
        </w:rPr>
        <w:t>A.</w:t>
      </w:r>
      <w:r w:rsidRPr="00EF6E19">
        <w:rPr>
          <w:b/>
          <w:sz w:val="22"/>
          <w:szCs w:val="22"/>
          <w:u w:val="none"/>
        </w:rPr>
        <w:tab/>
        <w:t>G</w:t>
      </w:r>
      <w:r w:rsidR="004D2578" w:rsidRPr="00EF6E19">
        <w:rPr>
          <w:b/>
          <w:sz w:val="22"/>
          <w:szCs w:val="22"/>
          <w:u w:val="none"/>
        </w:rPr>
        <w:t>eneral Provisions</w:t>
      </w:r>
      <w:bookmarkEnd w:id="87"/>
    </w:p>
    <w:p w14:paraId="0F874459" w14:textId="77777777" w:rsidR="00DF13F8" w:rsidRPr="00EF6E19" w:rsidRDefault="00DF13F8" w:rsidP="0014653B">
      <w:pPr>
        <w:spacing w:after="240"/>
        <w:ind w:left="1440" w:hanging="720"/>
        <w:rPr>
          <w:sz w:val="22"/>
          <w:szCs w:val="22"/>
        </w:rPr>
      </w:pPr>
      <w:r w:rsidRPr="00EF6E19">
        <w:rPr>
          <w:sz w:val="22"/>
          <w:szCs w:val="22"/>
        </w:rPr>
        <w:t>1.</w:t>
      </w:r>
      <w:r w:rsidR="00E43BE3" w:rsidRPr="00EF6E19">
        <w:rPr>
          <w:sz w:val="22"/>
          <w:szCs w:val="22"/>
        </w:rPr>
        <w:tab/>
      </w:r>
      <w:r w:rsidRPr="00EF6E19">
        <w:rPr>
          <w:sz w:val="22"/>
          <w:szCs w:val="22"/>
        </w:rPr>
        <w:t>Applicability</w:t>
      </w:r>
    </w:p>
    <w:p w14:paraId="5355D483" w14:textId="5DF76F35"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 published </w:t>
      </w:r>
      <w:r w:rsidR="00F2743E"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EC678B0" w14:textId="5FA7C79A" w:rsidR="00DF13F8" w:rsidRPr="00EF6E19" w:rsidRDefault="00DF13F8" w:rsidP="0014653B">
      <w:pPr>
        <w:spacing w:after="240"/>
        <w:ind w:left="1440" w:hanging="720"/>
        <w:rPr>
          <w:sz w:val="22"/>
          <w:szCs w:val="22"/>
        </w:rPr>
      </w:pPr>
      <w:r w:rsidRPr="00EF6E19">
        <w:rPr>
          <w:sz w:val="22"/>
          <w:szCs w:val="22"/>
        </w:rPr>
        <w:t>2.</w:t>
      </w:r>
      <w:r w:rsidR="00E43BE3" w:rsidRPr="00EF6E19">
        <w:rPr>
          <w:sz w:val="22"/>
          <w:szCs w:val="22"/>
        </w:rPr>
        <w:tab/>
      </w:r>
      <w:r w:rsidRPr="00EF6E19">
        <w:rPr>
          <w:sz w:val="22"/>
          <w:szCs w:val="22"/>
        </w:rPr>
        <w:t>Definitions</w:t>
      </w:r>
      <w:r w:rsidR="00087F59" w:rsidRPr="00EF6E19">
        <w:rPr>
          <w:sz w:val="22"/>
          <w:szCs w:val="22"/>
        </w:rPr>
        <w:t>. The following definitions only apply to Sections 7 and 8 of this rule.</w:t>
      </w:r>
    </w:p>
    <w:p w14:paraId="3F10BC46" w14:textId="0B6A2593"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142.2, published </w:t>
      </w:r>
      <w:r w:rsidR="00F2743E" w:rsidRPr="00EF6E19">
        <w:rPr>
          <w:sz w:val="22"/>
          <w:szCs w:val="22"/>
        </w:rPr>
        <w:t>July 20</w:t>
      </w:r>
      <w:r w:rsidR="00B616B9" w:rsidRPr="00EF6E19">
        <w:rPr>
          <w:sz w:val="22"/>
          <w:szCs w:val="22"/>
        </w:rPr>
        <w:t>24</w:t>
      </w:r>
      <w:r w:rsidRPr="00EF6E19">
        <w:rPr>
          <w:sz w:val="22"/>
          <w:szCs w:val="22"/>
        </w:rPr>
        <w:t xml:space="preserve">, is hereby incorporated herein by this reference, with the exceptions, additions or changes as set forth below. </w:t>
      </w:r>
    </w:p>
    <w:p w14:paraId="00139616" w14:textId="0EE79334" w:rsidR="00DF13F8" w:rsidRPr="00EF6E19" w:rsidRDefault="00DF13F8" w:rsidP="0014653B">
      <w:pPr>
        <w:spacing w:after="240"/>
        <w:ind w:left="1440"/>
        <w:rPr>
          <w:sz w:val="22"/>
          <w:szCs w:val="22"/>
        </w:rPr>
      </w:pPr>
      <w:r w:rsidRPr="00EF6E19">
        <w:rPr>
          <w:b/>
          <w:sz w:val="22"/>
          <w:szCs w:val="22"/>
        </w:rPr>
        <w:t>Act</w:t>
      </w:r>
      <w:r w:rsidRPr="00EF6E19">
        <w:rPr>
          <w:sz w:val="22"/>
          <w:szCs w:val="22"/>
        </w:rPr>
        <w:t xml:space="preserve"> means </w:t>
      </w:r>
      <w:r w:rsidR="00D61D69" w:rsidRPr="00EF6E19">
        <w:rPr>
          <w:sz w:val="22"/>
          <w:szCs w:val="22"/>
        </w:rPr>
        <w:t xml:space="preserve">the </w:t>
      </w:r>
      <w:r w:rsidR="00D61D69" w:rsidRPr="00EF6E19">
        <w:rPr>
          <w:i/>
          <w:sz w:val="22"/>
          <w:szCs w:val="22"/>
        </w:rPr>
        <w:t>Maine Water for Human Consumption Act</w:t>
      </w:r>
      <w:r w:rsidR="00D61D69" w:rsidRPr="00EF6E19">
        <w:rPr>
          <w:sz w:val="22"/>
          <w:szCs w:val="22"/>
        </w:rPr>
        <w:t xml:space="preserve"> at 22 Maine Revised</w:t>
      </w:r>
      <w:r w:rsidR="00C345E6" w:rsidRPr="00EF6E19">
        <w:rPr>
          <w:sz w:val="22"/>
          <w:szCs w:val="22"/>
        </w:rPr>
        <w:t xml:space="preserve"> </w:t>
      </w:r>
      <w:r w:rsidR="00D61D69" w:rsidRPr="00EF6E19">
        <w:rPr>
          <w:sz w:val="22"/>
          <w:szCs w:val="22"/>
        </w:rPr>
        <w:t xml:space="preserve">Statutes, </w:t>
      </w:r>
      <w:r w:rsidRPr="00EF6E19">
        <w:rPr>
          <w:sz w:val="22"/>
          <w:szCs w:val="22"/>
        </w:rPr>
        <w:t>Chapter 601</w:t>
      </w:r>
      <w:r w:rsidR="00D61D69" w:rsidRPr="00EF6E19">
        <w:rPr>
          <w:sz w:val="22"/>
          <w:szCs w:val="22"/>
        </w:rPr>
        <w:t>.</w:t>
      </w:r>
      <w:r w:rsidRPr="00EF6E19">
        <w:rPr>
          <w:sz w:val="22"/>
          <w:szCs w:val="22"/>
        </w:rPr>
        <w:t xml:space="preserve"> </w:t>
      </w:r>
      <w:r w:rsidR="002039F4" w:rsidRPr="00EF6E19">
        <w:rPr>
          <w:sz w:val="22"/>
          <w:szCs w:val="22"/>
        </w:rPr>
        <w:t xml:space="preserve"> </w:t>
      </w:r>
      <w:r w:rsidR="003B55EC" w:rsidRPr="00EF6E19">
        <w:rPr>
          <w:sz w:val="22"/>
          <w:szCs w:val="22"/>
        </w:rPr>
        <w:t>This definition of Act applies only to this section of the rule.</w:t>
      </w:r>
    </w:p>
    <w:p w14:paraId="0A717681" w14:textId="56BC5740" w:rsidR="00DF13F8" w:rsidRPr="00EF6E19" w:rsidRDefault="00DF13F8" w:rsidP="0014653B">
      <w:pPr>
        <w:spacing w:after="240"/>
        <w:ind w:left="1440"/>
        <w:rPr>
          <w:sz w:val="22"/>
          <w:szCs w:val="22"/>
        </w:rPr>
      </w:pPr>
      <w:r w:rsidRPr="00EF6E19">
        <w:rPr>
          <w:b/>
          <w:sz w:val="22"/>
          <w:szCs w:val="22"/>
        </w:rPr>
        <w:t>Administrator</w:t>
      </w:r>
      <w:r w:rsidRPr="00EF6E19">
        <w:rPr>
          <w:sz w:val="22"/>
          <w:szCs w:val="22"/>
        </w:rPr>
        <w:t xml:space="preserve"> means the Commissioner of the Department of </w:t>
      </w:r>
      <w:r w:rsidR="00E029BC" w:rsidRPr="00EF6E19">
        <w:rPr>
          <w:sz w:val="22"/>
          <w:szCs w:val="22"/>
        </w:rPr>
        <w:t xml:space="preserve">Health and </w:t>
      </w:r>
      <w:r w:rsidRPr="00EF6E19">
        <w:rPr>
          <w:sz w:val="22"/>
          <w:szCs w:val="22"/>
        </w:rPr>
        <w:t>Human Services or the designated representative thereof.</w:t>
      </w:r>
    </w:p>
    <w:p w14:paraId="3DDBE24B" w14:textId="580FA965" w:rsidR="00DF13F8" w:rsidRPr="00EF6E19" w:rsidRDefault="00DF13F8" w:rsidP="0014653B">
      <w:pPr>
        <w:spacing w:after="240"/>
        <w:ind w:left="1440"/>
        <w:rPr>
          <w:sz w:val="22"/>
          <w:szCs w:val="22"/>
        </w:rPr>
      </w:pPr>
      <w:r w:rsidRPr="00EF6E19">
        <w:rPr>
          <w:b/>
          <w:sz w:val="22"/>
          <w:szCs w:val="22"/>
        </w:rPr>
        <w:t>Agency</w:t>
      </w:r>
      <w:r w:rsidRPr="00EF6E19">
        <w:rPr>
          <w:sz w:val="22"/>
          <w:szCs w:val="22"/>
        </w:rPr>
        <w:t xml:space="preserve"> means the </w:t>
      </w:r>
      <w:r w:rsidR="00B616B9" w:rsidRPr="00EF6E19">
        <w:rPr>
          <w:sz w:val="22"/>
          <w:szCs w:val="22"/>
        </w:rPr>
        <w:t xml:space="preserve">Maine </w:t>
      </w:r>
      <w:r w:rsidRPr="00EF6E19">
        <w:rPr>
          <w:sz w:val="22"/>
          <w:szCs w:val="22"/>
        </w:rPr>
        <w:t xml:space="preserve">Department of </w:t>
      </w:r>
      <w:r w:rsidR="00E029BC" w:rsidRPr="00EF6E19">
        <w:rPr>
          <w:sz w:val="22"/>
          <w:szCs w:val="22"/>
        </w:rPr>
        <w:t xml:space="preserve">Health and </w:t>
      </w:r>
      <w:r w:rsidRPr="00EF6E19">
        <w:rPr>
          <w:sz w:val="22"/>
          <w:szCs w:val="22"/>
        </w:rPr>
        <w:t>Human Services.</w:t>
      </w:r>
    </w:p>
    <w:p w14:paraId="37853DEB" w14:textId="5952B4E0" w:rsidR="00DF13F8" w:rsidRPr="00EF6E19" w:rsidRDefault="00DF13F8" w:rsidP="0014653B">
      <w:pPr>
        <w:spacing w:after="240"/>
        <w:ind w:left="1440"/>
        <w:rPr>
          <w:sz w:val="22"/>
          <w:szCs w:val="22"/>
        </w:rPr>
      </w:pPr>
      <w:r w:rsidRPr="00EF6E19">
        <w:rPr>
          <w:b/>
          <w:sz w:val="22"/>
          <w:szCs w:val="22"/>
        </w:rPr>
        <w:t xml:space="preserve">Indian </w:t>
      </w:r>
      <w:r w:rsidR="00936C17" w:rsidRPr="00EF6E19">
        <w:rPr>
          <w:b/>
          <w:sz w:val="22"/>
          <w:szCs w:val="22"/>
        </w:rPr>
        <w:t>t</w:t>
      </w:r>
      <w:r w:rsidRPr="00EF6E19">
        <w:rPr>
          <w:b/>
          <w:sz w:val="22"/>
          <w:szCs w:val="22"/>
        </w:rPr>
        <w:t>ribe</w:t>
      </w:r>
      <w:r w:rsidRPr="00EF6E19">
        <w:rPr>
          <w:sz w:val="22"/>
          <w:szCs w:val="22"/>
        </w:rPr>
        <w:t xml:space="preserve"> </w:t>
      </w:r>
      <w:r w:rsidR="0063164E" w:rsidRPr="00EF6E19">
        <w:rPr>
          <w:sz w:val="22"/>
          <w:szCs w:val="22"/>
        </w:rPr>
        <w:t xml:space="preserve">means a federally recognized Indian tribe within the State of </w:t>
      </w:r>
      <w:r w:rsidR="00B616B9" w:rsidRPr="00EF6E19">
        <w:rPr>
          <w:sz w:val="22"/>
          <w:szCs w:val="22"/>
        </w:rPr>
        <w:t xml:space="preserve">Maine </w:t>
      </w:r>
    </w:p>
    <w:p w14:paraId="0DA52C80" w14:textId="12A30304" w:rsidR="00DF13F8" w:rsidRPr="00EF6E19" w:rsidRDefault="00DF13F8" w:rsidP="0014653B">
      <w:pPr>
        <w:spacing w:after="240"/>
        <w:ind w:left="1440"/>
        <w:rPr>
          <w:sz w:val="22"/>
          <w:szCs w:val="22"/>
        </w:rPr>
      </w:pPr>
      <w:r w:rsidRPr="00EF6E19">
        <w:rPr>
          <w:b/>
          <w:sz w:val="22"/>
          <w:szCs w:val="22"/>
        </w:rPr>
        <w:t>Public water system</w:t>
      </w:r>
      <w:r w:rsidRPr="00EF6E19">
        <w:rPr>
          <w:sz w:val="22"/>
          <w:szCs w:val="22"/>
        </w:rPr>
        <w:t xml:space="preserve"> means a public water system as defined in Section 2 of th</w:t>
      </w:r>
      <w:r w:rsidR="00C84C91" w:rsidRPr="00EF6E19">
        <w:rPr>
          <w:sz w:val="22"/>
          <w:szCs w:val="22"/>
        </w:rPr>
        <w:t>is</w:t>
      </w:r>
      <w:r w:rsidR="005A0459" w:rsidRPr="00EF6E19">
        <w:rPr>
          <w:sz w:val="22"/>
          <w:szCs w:val="22"/>
        </w:rPr>
        <w:t> </w:t>
      </w:r>
      <w:r w:rsidRPr="00EF6E19">
        <w:rPr>
          <w:sz w:val="22"/>
          <w:szCs w:val="22"/>
        </w:rPr>
        <w:t>rule.</w:t>
      </w:r>
    </w:p>
    <w:p w14:paraId="14A8F2F5" w14:textId="1FF49979" w:rsidR="00DF13F8" w:rsidRPr="00EF6E19" w:rsidRDefault="00DF13F8" w:rsidP="0014653B">
      <w:pPr>
        <w:spacing w:after="240"/>
        <w:ind w:left="1440"/>
        <w:rPr>
          <w:sz w:val="22"/>
          <w:szCs w:val="22"/>
        </w:rPr>
      </w:pPr>
      <w:r w:rsidRPr="00EF6E19">
        <w:rPr>
          <w:b/>
          <w:sz w:val="22"/>
          <w:szCs w:val="22"/>
        </w:rPr>
        <w:t>State</w:t>
      </w:r>
      <w:r w:rsidRPr="00EF6E19">
        <w:rPr>
          <w:sz w:val="22"/>
          <w:szCs w:val="22"/>
        </w:rPr>
        <w:t xml:space="preserve"> means the State of Maine.</w:t>
      </w:r>
    </w:p>
    <w:p w14:paraId="307D6D48"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Scope</w:t>
      </w:r>
    </w:p>
    <w:p w14:paraId="56D6398C" w14:textId="5CB771EC"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 published </w:t>
      </w:r>
      <w:r w:rsidR="00C167FD" w:rsidRPr="00EF6E19">
        <w:rPr>
          <w:sz w:val="22"/>
          <w:szCs w:val="22"/>
        </w:rPr>
        <w:t>July 20</w:t>
      </w:r>
      <w:r w:rsidR="00B616B9" w:rsidRPr="00EF6E19">
        <w:rPr>
          <w:sz w:val="22"/>
          <w:szCs w:val="22"/>
        </w:rPr>
        <w:t>24</w:t>
      </w:r>
      <w:r w:rsidR="00344969" w:rsidRPr="00EF6E19">
        <w:rPr>
          <w:sz w:val="22"/>
          <w:szCs w:val="22"/>
        </w:rPr>
        <w:t xml:space="preserve">, </w:t>
      </w:r>
      <w:r w:rsidRPr="00EF6E19">
        <w:rPr>
          <w:sz w:val="22"/>
          <w:szCs w:val="22"/>
        </w:rPr>
        <w:t xml:space="preserve">is hereby incorporated herein by this reference. </w:t>
      </w:r>
    </w:p>
    <w:p w14:paraId="736A9A41" w14:textId="77777777" w:rsidR="00DF13F8" w:rsidRPr="00EF6E19" w:rsidRDefault="00DF13F8" w:rsidP="0014653B">
      <w:pPr>
        <w:spacing w:after="240"/>
        <w:ind w:left="1440" w:hanging="720"/>
        <w:rPr>
          <w:sz w:val="22"/>
          <w:szCs w:val="22"/>
        </w:rPr>
      </w:pPr>
      <w:r w:rsidRPr="00EF6E19">
        <w:rPr>
          <w:sz w:val="22"/>
          <w:szCs w:val="22"/>
        </w:rPr>
        <w:t>4.</w:t>
      </w:r>
      <w:r w:rsidR="008E50CC" w:rsidRPr="00EF6E19">
        <w:rPr>
          <w:sz w:val="22"/>
          <w:szCs w:val="22"/>
        </w:rPr>
        <w:tab/>
      </w:r>
      <w:r w:rsidRPr="00EF6E19">
        <w:rPr>
          <w:sz w:val="22"/>
          <w:szCs w:val="22"/>
        </w:rPr>
        <w:t>State and local authority</w:t>
      </w:r>
    </w:p>
    <w:p w14:paraId="5BACAD1E" w14:textId="13A74C98"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142.4,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0A7A3B55"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88" w:name="_Toc442343277"/>
      <w:r w:rsidRPr="00EF6E19">
        <w:rPr>
          <w:b/>
          <w:sz w:val="22"/>
          <w:szCs w:val="22"/>
          <w:u w:val="none"/>
        </w:rPr>
        <w:t>B.</w:t>
      </w:r>
      <w:r w:rsidR="001308FA" w:rsidRPr="00EF6E19">
        <w:rPr>
          <w:b/>
          <w:sz w:val="22"/>
          <w:szCs w:val="22"/>
          <w:u w:val="none"/>
        </w:rPr>
        <w:tab/>
      </w:r>
      <w:r w:rsidR="004D2578" w:rsidRPr="00EF6E19">
        <w:rPr>
          <w:b/>
          <w:sz w:val="22"/>
          <w:szCs w:val="22"/>
          <w:u w:val="none"/>
        </w:rPr>
        <w:t>Primary Enforcement Responsibility</w:t>
      </w:r>
      <w:bookmarkEnd w:id="88"/>
    </w:p>
    <w:p w14:paraId="0E42E0C8" w14:textId="77777777" w:rsidR="00DF13F8" w:rsidRPr="00EF6E19" w:rsidRDefault="00DF13F8" w:rsidP="0014653B">
      <w:pPr>
        <w:keepNext/>
        <w:keepLines/>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Requirements for a determination of primary enforcement responsibility</w:t>
      </w:r>
    </w:p>
    <w:p w14:paraId="36B61546" w14:textId="6A0DBC52" w:rsidR="00294343" w:rsidRPr="00EF6E19" w:rsidRDefault="00DF13F8" w:rsidP="00E43BE3">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142.10,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025AF640" w14:textId="77777777" w:rsidR="00DF13F8" w:rsidRPr="00EF6E19" w:rsidRDefault="00DF13F8" w:rsidP="008E50CC">
      <w:pPr>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 xml:space="preserve">Initial </w:t>
      </w:r>
      <w:r w:rsidR="005A0EB7" w:rsidRPr="00EF6E19">
        <w:rPr>
          <w:sz w:val="22"/>
          <w:szCs w:val="22"/>
        </w:rPr>
        <w:t>d</w:t>
      </w:r>
      <w:r w:rsidRPr="00EF6E19">
        <w:rPr>
          <w:sz w:val="22"/>
          <w:szCs w:val="22"/>
        </w:rPr>
        <w:t>etermination of primary enforcement responsibility</w:t>
      </w:r>
    </w:p>
    <w:p w14:paraId="76A5A43A" w14:textId="17797F26"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142.11</w:t>
      </w:r>
      <w:r w:rsidR="00004D54">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B9A4101"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Revision of State programs</w:t>
      </w:r>
    </w:p>
    <w:p w14:paraId="77BC9E8C" w14:textId="2B0F9ACA" w:rsidR="00023422" w:rsidRPr="00EF6E19" w:rsidRDefault="00DF13F8" w:rsidP="0014653B">
      <w:pPr>
        <w:spacing w:after="240"/>
        <w:ind w:left="1440"/>
        <w:rPr>
          <w:sz w:val="22"/>
          <w:szCs w:val="22"/>
        </w:rPr>
      </w:pPr>
      <w:r w:rsidRPr="00EF6E19">
        <w:rPr>
          <w:sz w:val="22"/>
          <w:szCs w:val="22"/>
        </w:rPr>
        <w:lastRenderedPageBreak/>
        <w:t xml:space="preserve">Title 40 </w:t>
      </w:r>
      <w:r w:rsidR="00916EA1" w:rsidRPr="00EF6E19">
        <w:rPr>
          <w:sz w:val="22"/>
          <w:szCs w:val="22"/>
        </w:rPr>
        <w:t>CFR</w:t>
      </w:r>
      <w:r w:rsidRPr="00EF6E19">
        <w:rPr>
          <w:sz w:val="22"/>
          <w:szCs w:val="22"/>
        </w:rPr>
        <w:t xml:space="preserve"> Section 142.12</w:t>
      </w:r>
      <w:r w:rsidR="00004D54">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A1B633D" w14:textId="77777777" w:rsidR="00DF13F8" w:rsidRPr="00EF6E19" w:rsidRDefault="00DF13F8" w:rsidP="0014653B">
      <w:pPr>
        <w:spacing w:after="240"/>
        <w:ind w:left="1440" w:hanging="720"/>
        <w:rPr>
          <w:sz w:val="22"/>
          <w:szCs w:val="22"/>
        </w:rPr>
      </w:pPr>
      <w:r w:rsidRPr="00EF6E19">
        <w:rPr>
          <w:sz w:val="22"/>
          <w:szCs w:val="22"/>
        </w:rPr>
        <w:t>4.</w:t>
      </w:r>
      <w:r w:rsidR="008E50CC" w:rsidRPr="00EF6E19">
        <w:rPr>
          <w:sz w:val="22"/>
          <w:szCs w:val="22"/>
        </w:rPr>
        <w:tab/>
      </w:r>
      <w:r w:rsidRPr="00EF6E19">
        <w:rPr>
          <w:sz w:val="22"/>
          <w:szCs w:val="22"/>
        </w:rPr>
        <w:t>Public hearing</w:t>
      </w:r>
    </w:p>
    <w:p w14:paraId="27BAD0BC" w14:textId="65AEB871"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142.13</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4E69144" w14:textId="77777777" w:rsidR="00DF13F8" w:rsidRPr="00EF6E19" w:rsidRDefault="00DF13F8" w:rsidP="0014653B">
      <w:pPr>
        <w:spacing w:after="240"/>
        <w:ind w:left="1440" w:hanging="720"/>
        <w:rPr>
          <w:sz w:val="22"/>
          <w:szCs w:val="22"/>
        </w:rPr>
      </w:pPr>
      <w:r w:rsidRPr="00EF6E19">
        <w:rPr>
          <w:sz w:val="22"/>
          <w:szCs w:val="22"/>
        </w:rPr>
        <w:t>5.</w:t>
      </w:r>
      <w:r w:rsidR="008E50CC" w:rsidRPr="00EF6E19">
        <w:rPr>
          <w:sz w:val="22"/>
          <w:szCs w:val="22"/>
        </w:rPr>
        <w:tab/>
      </w:r>
      <w:r w:rsidRPr="00EF6E19">
        <w:rPr>
          <w:sz w:val="22"/>
          <w:szCs w:val="22"/>
        </w:rPr>
        <w:t>Records kept by States</w:t>
      </w:r>
    </w:p>
    <w:p w14:paraId="5C5FB6CB" w14:textId="10B203E3"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142.14</w:t>
      </w:r>
      <w:r w:rsidR="00004D54">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00CF1BB3" w:rsidRPr="00EF6E19">
        <w:rPr>
          <w:sz w:val="22"/>
          <w:szCs w:val="22"/>
        </w:rPr>
        <w:t xml:space="preserve">, </w:t>
      </w:r>
      <w:r w:rsidRPr="00EF6E19">
        <w:rPr>
          <w:sz w:val="22"/>
          <w:szCs w:val="22"/>
        </w:rPr>
        <w:t xml:space="preserve">is hereby incorporated herein by this reference. </w:t>
      </w:r>
    </w:p>
    <w:p w14:paraId="5EF46276" w14:textId="10ADBEE2" w:rsidR="00DF13F8" w:rsidRPr="00EF6E19" w:rsidRDefault="00DF13F8" w:rsidP="0014653B">
      <w:pPr>
        <w:spacing w:after="240"/>
        <w:ind w:left="1440" w:hanging="720"/>
        <w:rPr>
          <w:sz w:val="22"/>
          <w:szCs w:val="22"/>
        </w:rPr>
      </w:pPr>
      <w:r w:rsidRPr="00EF6E19">
        <w:rPr>
          <w:sz w:val="22"/>
          <w:szCs w:val="22"/>
        </w:rPr>
        <w:t>6.</w:t>
      </w:r>
      <w:r w:rsidR="008E50CC" w:rsidRPr="00EF6E19">
        <w:rPr>
          <w:sz w:val="22"/>
          <w:szCs w:val="22"/>
        </w:rPr>
        <w:tab/>
      </w:r>
      <w:r w:rsidRPr="00EF6E19">
        <w:rPr>
          <w:sz w:val="22"/>
          <w:szCs w:val="22"/>
        </w:rPr>
        <w:t xml:space="preserve">Reports by </w:t>
      </w:r>
      <w:r w:rsidR="00113538" w:rsidRPr="00EF6E19">
        <w:rPr>
          <w:sz w:val="22"/>
          <w:szCs w:val="22"/>
        </w:rPr>
        <w:t>States</w:t>
      </w:r>
    </w:p>
    <w:p w14:paraId="6072251A" w14:textId="184BE067"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142.15</w:t>
      </w:r>
      <w:r w:rsidR="00004D54">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00C167FD" w:rsidRPr="00EF6E19">
        <w:rPr>
          <w:sz w:val="22"/>
          <w:szCs w:val="22"/>
        </w:rPr>
        <w:t>,</w:t>
      </w:r>
      <w:r w:rsidRPr="00EF6E19">
        <w:rPr>
          <w:sz w:val="22"/>
          <w:szCs w:val="22"/>
        </w:rPr>
        <w:t xml:space="preserve"> is hereby incorporated herein by this reference. </w:t>
      </w:r>
    </w:p>
    <w:p w14:paraId="1606474A" w14:textId="77777777" w:rsidR="00DF13F8" w:rsidRPr="00EF6E19" w:rsidRDefault="00DF13F8" w:rsidP="0014653B">
      <w:pPr>
        <w:spacing w:after="240"/>
        <w:ind w:left="1440" w:hanging="720"/>
        <w:rPr>
          <w:sz w:val="22"/>
          <w:szCs w:val="22"/>
        </w:rPr>
      </w:pPr>
      <w:r w:rsidRPr="00EF6E19">
        <w:rPr>
          <w:sz w:val="22"/>
          <w:szCs w:val="22"/>
        </w:rPr>
        <w:t>7.</w:t>
      </w:r>
      <w:r w:rsidR="008E50CC" w:rsidRPr="00EF6E19">
        <w:rPr>
          <w:sz w:val="22"/>
          <w:szCs w:val="22"/>
        </w:rPr>
        <w:tab/>
      </w:r>
      <w:r w:rsidRPr="00EF6E19">
        <w:rPr>
          <w:sz w:val="22"/>
          <w:szCs w:val="22"/>
        </w:rPr>
        <w:t>Special primacy requirements</w:t>
      </w:r>
    </w:p>
    <w:p w14:paraId="09E9AA7E" w14:textId="3AC88D51"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142.16</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00C167FD" w:rsidRPr="00EF6E19">
        <w:rPr>
          <w:sz w:val="22"/>
          <w:szCs w:val="22"/>
        </w:rPr>
        <w:t xml:space="preserve">, </w:t>
      </w:r>
      <w:r w:rsidRPr="00EF6E19">
        <w:rPr>
          <w:sz w:val="22"/>
          <w:szCs w:val="22"/>
        </w:rPr>
        <w:t xml:space="preserve">is hereby incorporated herein by this reference. </w:t>
      </w:r>
    </w:p>
    <w:p w14:paraId="643E579F" w14:textId="3AE24061" w:rsidR="00DF13F8" w:rsidRPr="00EF6E19" w:rsidRDefault="00DF13F8" w:rsidP="0014653B">
      <w:pPr>
        <w:keepNext/>
        <w:keepLines/>
        <w:spacing w:after="240"/>
        <w:ind w:left="1440" w:hanging="720"/>
        <w:rPr>
          <w:sz w:val="22"/>
          <w:szCs w:val="22"/>
        </w:rPr>
      </w:pPr>
      <w:r w:rsidRPr="00EF6E19">
        <w:rPr>
          <w:sz w:val="22"/>
          <w:szCs w:val="22"/>
        </w:rPr>
        <w:t>8.</w:t>
      </w:r>
      <w:r w:rsidR="008E50CC" w:rsidRPr="00EF6E19">
        <w:rPr>
          <w:sz w:val="22"/>
          <w:szCs w:val="22"/>
        </w:rPr>
        <w:tab/>
      </w:r>
      <w:r w:rsidRPr="00EF6E19">
        <w:rPr>
          <w:sz w:val="22"/>
          <w:szCs w:val="22"/>
        </w:rPr>
        <w:t xml:space="preserve">Review of State programs and procedures for withdrawal of approved primacy </w:t>
      </w:r>
      <w:r w:rsidR="005A0EB7" w:rsidRPr="00EF6E19">
        <w:rPr>
          <w:sz w:val="22"/>
          <w:szCs w:val="22"/>
        </w:rPr>
        <w:t>P</w:t>
      </w:r>
      <w:r w:rsidRPr="00EF6E19">
        <w:rPr>
          <w:sz w:val="22"/>
          <w:szCs w:val="22"/>
        </w:rPr>
        <w:t>rograms</w:t>
      </w:r>
    </w:p>
    <w:p w14:paraId="46B46346" w14:textId="00298B08"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142.17</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1515F95" w14:textId="77777777" w:rsidR="00DF13F8" w:rsidRPr="00EF6E19" w:rsidRDefault="00DF13F8" w:rsidP="0014653B">
      <w:pPr>
        <w:spacing w:after="240"/>
        <w:ind w:left="1440" w:hanging="720"/>
        <w:rPr>
          <w:sz w:val="22"/>
          <w:szCs w:val="22"/>
        </w:rPr>
      </w:pPr>
      <w:r w:rsidRPr="00EF6E19">
        <w:rPr>
          <w:sz w:val="22"/>
          <w:szCs w:val="22"/>
        </w:rPr>
        <w:t>9.</w:t>
      </w:r>
      <w:r w:rsidR="008E50CC" w:rsidRPr="00EF6E19">
        <w:rPr>
          <w:sz w:val="22"/>
          <w:szCs w:val="22"/>
        </w:rPr>
        <w:tab/>
      </w:r>
      <w:r w:rsidRPr="00EF6E19">
        <w:rPr>
          <w:sz w:val="22"/>
          <w:szCs w:val="22"/>
        </w:rPr>
        <w:t>EPA review of State monitoring determinations</w:t>
      </w:r>
    </w:p>
    <w:p w14:paraId="79CC80DC" w14:textId="48E15B11"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008B6F64" w:rsidRPr="00EF6E19">
        <w:rPr>
          <w:sz w:val="22"/>
          <w:szCs w:val="22"/>
        </w:rPr>
        <w:t xml:space="preserve"> </w:t>
      </w:r>
      <w:r w:rsidRPr="00EF6E19">
        <w:rPr>
          <w:sz w:val="22"/>
          <w:szCs w:val="22"/>
        </w:rPr>
        <w:t>Section 142.18</w:t>
      </w:r>
      <w:r w:rsidR="00C167FD" w:rsidRPr="00EF6E19">
        <w:rPr>
          <w:sz w:val="22"/>
          <w:szCs w:val="22"/>
        </w:rPr>
        <w:t>,</w:t>
      </w:r>
      <w:r w:rsidRPr="00EF6E19">
        <w:rPr>
          <w:sz w:val="22"/>
          <w:szCs w:val="22"/>
        </w:rPr>
        <w:t xml:space="preserve"> published</w:t>
      </w:r>
      <w:r w:rsidR="00D07883" w:rsidRPr="00EF6E19">
        <w:rPr>
          <w:sz w:val="22"/>
          <w:szCs w:val="22"/>
        </w:rPr>
        <w:t xml:space="preserve"> July 20</w:t>
      </w:r>
      <w:r w:rsidR="00B616B9" w:rsidRPr="00EF6E19">
        <w:rPr>
          <w:sz w:val="22"/>
          <w:szCs w:val="22"/>
        </w:rPr>
        <w:t>24</w:t>
      </w:r>
      <w:r w:rsidRPr="00EF6E19">
        <w:rPr>
          <w:sz w:val="22"/>
          <w:szCs w:val="22"/>
        </w:rPr>
        <w:t xml:space="preserve">, is hereby incorporated herein by this reference. </w:t>
      </w:r>
    </w:p>
    <w:p w14:paraId="35787ECB" w14:textId="77777777" w:rsidR="00DF13F8" w:rsidRPr="00EF6E19" w:rsidRDefault="00DF13F8" w:rsidP="0014653B">
      <w:pPr>
        <w:spacing w:after="240"/>
        <w:ind w:left="1440" w:hanging="720"/>
        <w:rPr>
          <w:sz w:val="22"/>
          <w:szCs w:val="22"/>
        </w:rPr>
      </w:pPr>
      <w:r w:rsidRPr="00EF6E19">
        <w:rPr>
          <w:sz w:val="22"/>
          <w:szCs w:val="22"/>
        </w:rPr>
        <w:t>10.</w:t>
      </w:r>
      <w:r w:rsidR="008E50CC" w:rsidRPr="00EF6E19">
        <w:rPr>
          <w:sz w:val="22"/>
          <w:szCs w:val="22"/>
        </w:rPr>
        <w:tab/>
      </w:r>
      <w:r w:rsidRPr="00EF6E19">
        <w:rPr>
          <w:sz w:val="22"/>
          <w:szCs w:val="22"/>
        </w:rPr>
        <w:t>EPA review of State implementation of national primary drinking water regulations for lead and copper</w:t>
      </w:r>
    </w:p>
    <w:p w14:paraId="6AA509C9" w14:textId="51B6CB7A"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142.19</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58754E44"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89" w:name="_Toc442343278"/>
      <w:r w:rsidRPr="00EF6E19">
        <w:rPr>
          <w:b/>
          <w:sz w:val="22"/>
          <w:szCs w:val="22"/>
          <w:u w:val="none"/>
        </w:rPr>
        <w:t>C.</w:t>
      </w:r>
      <w:r w:rsidRPr="00EF6E19">
        <w:rPr>
          <w:b/>
          <w:sz w:val="22"/>
          <w:szCs w:val="22"/>
          <w:u w:val="none"/>
        </w:rPr>
        <w:tab/>
      </w:r>
      <w:r w:rsidR="004D2578" w:rsidRPr="00EF6E19">
        <w:rPr>
          <w:b/>
          <w:sz w:val="22"/>
          <w:szCs w:val="22"/>
          <w:u w:val="none"/>
        </w:rPr>
        <w:t>Review of State-Issued Variances and Exemptions</w:t>
      </w:r>
      <w:bookmarkEnd w:id="89"/>
    </w:p>
    <w:p w14:paraId="27487646" w14:textId="77777777" w:rsidR="00DF13F8" w:rsidRPr="00EF6E19" w:rsidRDefault="00DF13F8" w:rsidP="0014653B">
      <w:pPr>
        <w:keepNext/>
        <w:keepLines/>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State-issued variances and exemptions</w:t>
      </w:r>
    </w:p>
    <w:p w14:paraId="21EE20AA" w14:textId="760A0281" w:rsidR="00023422" w:rsidRPr="00EF6E19" w:rsidRDefault="00023422" w:rsidP="0014653B">
      <w:pPr>
        <w:spacing w:after="240"/>
        <w:ind w:left="1440"/>
        <w:rPr>
          <w:sz w:val="22"/>
          <w:szCs w:val="22"/>
        </w:rPr>
      </w:pPr>
      <w:r w:rsidRPr="00EF6E19">
        <w:rPr>
          <w:sz w:val="22"/>
          <w:szCs w:val="22"/>
        </w:rPr>
        <w:t>T</w:t>
      </w:r>
      <w:r w:rsidR="00DF13F8" w:rsidRPr="00EF6E19">
        <w:rPr>
          <w:sz w:val="22"/>
          <w:szCs w:val="22"/>
        </w:rPr>
        <w:t xml:space="preserve">itle 40 </w:t>
      </w:r>
      <w:r w:rsidR="00916EA1" w:rsidRPr="00EF6E19">
        <w:rPr>
          <w:sz w:val="22"/>
          <w:szCs w:val="22"/>
        </w:rPr>
        <w:t>CFR</w:t>
      </w:r>
      <w:r w:rsidR="00DF13F8" w:rsidRPr="00EF6E19">
        <w:rPr>
          <w:sz w:val="22"/>
          <w:szCs w:val="22"/>
        </w:rPr>
        <w:t xml:space="preserve"> Section 142.20</w:t>
      </w:r>
      <w:r w:rsidR="00C167FD" w:rsidRPr="00EF6E19">
        <w:rPr>
          <w:sz w:val="22"/>
          <w:szCs w:val="22"/>
        </w:rPr>
        <w:t>,</w:t>
      </w:r>
      <w:r w:rsidR="00DF13F8" w:rsidRPr="00EF6E19">
        <w:rPr>
          <w:sz w:val="22"/>
          <w:szCs w:val="22"/>
        </w:rPr>
        <w:t xml:space="preserve"> published </w:t>
      </w:r>
      <w:r w:rsidR="00C167FD" w:rsidRPr="00EF6E19">
        <w:rPr>
          <w:sz w:val="22"/>
          <w:szCs w:val="22"/>
        </w:rPr>
        <w:t>July 20</w:t>
      </w:r>
      <w:r w:rsidR="00B616B9" w:rsidRPr="00EF6E19">
        <w:rPr>
          <w:sz w:val="22"/>
          <w:szCs w:val="22"/>
        </w:rPr>
        <w:t>24</w:t>
      </w:r>
      <w:r w:rsidR="00DF13F8" w:rsidRPr="00EF6E19">
        <w:rPr>
          <w:sz w:val="22"/>
          <w:szCs w:val="22"/>
        </w:rPr>
        <w:t xml:space="preserve">, is hereby incorporated herein by this reference. </w:t>
      </w:r>
    </w:p>
    <w:p w14:paraId="4767ED4D" w14:textId="77777777" w:rsidR="00DF13F8" w:rsidRPr="00EF6E19" w:rsidRDefault="00DF13F8" w:rsidP="0014653B">
      <w:pPr>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State consideration of a variance or exemption request</w:t>
      </w:r>
    </w:p>
    <w:p w14:paraId="7907911D" w14:textId="03933F8E" w:rsidR="00023422"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142.21</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32570630"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Review of State vari</w:t>
      </w:r>
      <w:r w:rsidR="000A108A" w:rsidRPr="00EF6E19">
        <w:rPr>
          <w:sz w:val="22"/>
          <w:szCs w:val="22"/>
        </w:rPr>
        <w:t>ances, exemptions and schedules</w:t>
      </w:r>
    </w:p>
    <w:p w14:paraId="4F9534A1" w14:textId="1735E966" w:rsidR="00D80E2B" w:rsidRPr="00EF6E19" w:rsidRDefault="00DF13F8" w:rsidP="0014653B">
      <w:pPr>
        <w:spacing w:after="240"/>
        <w:ind w:left="1440"/>
        <w:rPr>
          <w:sz w:val="22"/>
          <w:szCs w:val="22"/>
        </w:rPr>
      </w:pPr>
      <w:r w:rsidRPr="00EF6E19">
        <w:rPr>
          <w:sz w:val="22"/>
          <w:szCs w:val="22"/>
        </w:rPr>
        <w:lastRenderedPageBreak/>
        <w:t xml:space="preserve">Title 40 </w:t>
      </w:r>
      <w:r w:rsidR="00916EA1" w:rsidRPr="00EF6E19">
        <w:rPr>
          <w:sz w:val="22"/>
          <w:szCs w:val="22"/>
        </w:rPr>
        <w:t>CFR</w:t>
      </w:r>
      <w:r w:rsidRPr="00EF6E19">
        <w:rPr>
          <w:sz w:val="22"/>
          <w:szCs w:val="22"/>
        </w:rPr>
        <w:t xml:space="preserve"> Section 142.22</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2A10F27C" w14:textId="77777777" w:rsidR="00DF13F8" w:rsidRPr="00EF6E19" w:rsidRDefault="00DF13F8" w:rsidP="0014653B">
      <w:pPr>
        <w:spacing w:after="240"/>
        <w:ind w:left="1440" w:hanging="720"/>
        <w:rPr>
          <w:sz w:val="22"/>
          <w:szCs w:val="22"/>
        </w:rPr>
      </w:pPr>
      <w:r w:rsidRPr="00EF6E19">
        <w:rPr>
          <w:sz w:val="22"/>
          <w:szCs w:val="22"/>
        </w:rPr>
        <w:t>4.</w:t>
      </w:r>
      <w:r w:rsidR="008E50CC" w:rsidRPr="00EF6E19">
        <w:rPr>
          <w:sz w:val="22"/>
          <w:szCs w:val="22"/>
        </w:rPr>
        <w:tab/>
      </w:r>
      <w:r w:rsidRPr="00EF6E19">
        <w:rPr>
          <w:sz w:val="22"/>
          <w:szCs w:val="22"/>
        </w:rPr>
        <w:t>Notice to State</w:t>
      </w:r>
    </w:p>
    <w:p w14:paraId="67334B66" w14:textId="3B63F606"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142.23</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35E0656B" w14:textId="77777777" w:rsidR="00DF13F8" w:rsidRPr="00EF6E19" w:rsidRDefault="00DF13F8" w:rsidP="0014653B">
      <w:pPr>
        <w:spacing w:after="240"/>
        <w:ind w:left="1440" w:hanging="720"/>
        <w:rPr>
          <w:sz w:val="22"/>
          <w:szCs w:val="22"/>
        </w:rPr>
      </w:pPr>
      <w:r w:rsidRPr="00EF6E19">
        <w:rPr>
          <w:sz w:val="22"/>
          <w:szCs w:val="22"/>
        </w:rPr>
        <w:t>5.</w:t>
      </w:r>
      <w:r w:rsidR="008E50CC" w:rsidRPr="00EF6E19">
        <w:rPr>
          <w:sz w:val="22"/>
          <w:szCs w:val="22"/>
        </w:rPr>
        <w:tab/>
      </w:r>
      <w:r w:rsidRPr="00EF6E19">
        <w:rPr>
          <w:sz w:val="22"/>
          <w:szCs w:val="22"/>
        </w:rPr>
        <w:t>Administrator's rescission</w:t>
      </w:r>
    </w:p>
    <w:p w14:paraId="7C9F79C8" w14:textId="2C991BB5"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142.24</w:t>
      </w:r>
      <w:r w:rsidR="00C167FD" w:rsidRPr="00EF6E19">
        <w:rPr>
          <w:sz w:val="22"/>
          <w:szCs w:val="22"/>
        </w:rPr>
        <w:t>,</w:t>
      </w:r>
      <w:r w:rsidRPr="00EF6E19">
        <w:rPr>
          <w:sz w:val="22"/>
          <w:szCs w:val="22"/>
        </w:rPr>
        <w:t xml:space="preserve"> published at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0D0FEB8A"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90" w:name="_Toc442343279"/>
      <w:r w:rsidRPr="00EF6E19">
        <w:rPr>
          <w:b/>
          <w:sz w:val="22"/>
          <w:szCs w:val="22"/>
          <w:u w:val="none"/>
        </w:rPr>
        <w:t>D.</w:t>
      </w:r>
      <w:r w:rsidRPr="00EF6E19">
        <w:rPr>
          <w:b/>
          <w:sz w:val="22"/>
          <w:szCs w:val="22"/>
          <w:u w:val="none"/>
        </w:rPr>
        <w:tab/>
      </w:r>
      <w:r w:rsidR="004D2578" w:rsidRPr="00EF6E19">
        <w:rPr>
          <w:b/>
          <w:sz w:val="22"/>
          <w:szCs w:val="22"/>
          <w:u w:val="none"/>
        </w:rPr>
        <w:t>Federal Enforcement</w:t>
      </w:r>
      <w:bookmarkEnd w:id="90"/>
    </w:p>
    <w:p w14:paraId="36CBC69B" w14:textId="6D7F3D6D" w:rsidR="00DF13F8" w:rsidRPr="00EF6E19" w:rsidRDefault="00DF13F8" w:rsidP="0014653B">
      <w:pPr>
        <w:keepNext/>
        <w:keepLines/>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 xml:space="preserve">Failure by State to </w:t>
      </w:r>
      <w:r w:rsidR="00004D54">
        <w:rPr>
          <w:sz w:val="22"/>
          <w:szCs w:val="22"/>
        </w:rPr>
        <w:t>en</w:t>
      </w:r>
      <w:r w:rsidRPr="00EF6E19">
        <w:rPr>
          <w:sz w:val="22"/>
          <w:szCs w:val="22"/>
        </w:rPr>
        <w:t>sure enforcement</w:t>
      </w:r>
    </w:p>
    <w:p w14:paraId="428EE7FF" w14:textId="1C069320"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7F670A9C" w14:textId="77777777" w:rsidR="00DF13F8" w:rsidRPr="00EF6E19" w:rsidRDefault="00DF13F8" w:rsidP="0014653B">
      <w:pPr>
        <w:spacing w:after="240"/>
        <w:ind w:left="1440" w:hanging="720"/>
        <w:rPr>
          <w:sz w:val="22"/>
          <w:szCs w:val="22"/>
        </w:rPr>
      </w:pPr>
      <w:r w:rsidRPr="00EF6E19">
        <w:rPr>
          <w:sz w:val="22"/>
          <w:szCs w:val="22"/>
        </w:rPr>
        <w:t>2.</w:t>
      </w:r>
      <w:r w:rsidR="008E50CC" w:rsidRPr="00EF6E19">
        <w:rPr>
          <w:sz w:val="22"/>
          <w:szCs w:val="22"/>
        </w:rPr>
        <w:tab/>
      </w:r>
      <w:r w:rsidR="000A108A" w:rsidRPr="00EF6E19">
        <w:rPr>
          <w:i/>
          <w:sz w:val="22"/>
          <w:szCs w:val="22"/>
        </w:rPr>
        <w:t>[</w:t>
      </w:r>
      <w:r w:rsidRPr="00EF6E19">
        <w:rPr>
          <w:i/>
          <w:sz w:val="22"/>
          <w:szCs w:val="22"/>
        </w:rPr>
        <w:t>Reserved</w:t>
      </w:r>
      <w:r w:rsidR="000A108A" w:rsidRPr="00EF6E19">
        <w:rPr>
          <w:i/>
          <w:sz w:val="22"/>
          <w:szCs w:val="22"/>
        </w:rPr>
        <w:t>]</w:t>
      </w:r>
    </w:p>
    <w:p w14:paraId="2F0EEEDF" w14:textId="77777777" w:rsidR="00DF13F8" w:rsidRPr="00EF6E19" w:rsidRDefault="00DF13F8" w:rsidP="0014653B">
      <w:pPr>
        <w:keepNext/>
        <w:keepLines/>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Petition for public hearing</w:t>
      </w:r>
    </w:p>
    <w:p w14:paraId="6AEE9F93" w14:textId="30450E2F"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142.32</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00C167FD" w:rsidRPr="00EF6E19">
        <w:rPr>
          <w:sz w:val="22"/>
          <w:szCs w:val="22"/>
        </w:rPr>
        <w:t>,</w:t>
      </w:r>
      <w:r w:rsidRPr="00EF6E19">
        <w:rPr>
          <w:sz w:val="22"/>
          <w:szCs w:val="22"/>
        </w:rPr>
        <w:t xml:space="preserve"> is hereby incorporated herein by this reference. </w:t>
      </w:r>
    </w:p>
    <w:p w14:paraId="5F6CBDF1" w14:textId="77777777" w:rsidR="00DF13F8" w:rsidRPr="00EF6E19" w:rsidRDefault="00DF13F8" w:rsidP="0014653B">
      <w:pPr>
        <w:spacing w:after="240"/>
        <w:ind w:left="1440" w:hanging="720"/>
        <w:rPr>
          <w:sz w:val="22"/>
          <w:szCs w:val="22"/>
        </w:rPr>
      </w:pPr>
      <w:r w:rsidRPr="00EF6E19">
        <w:rPr>
          <w:sz w:val="22"/>
          <w:szCs w:val="22"/>
        </w:rPr>
        <w:t>4.</w:t>
      </w:r>
      <w:r w:rsidR="008E50CC" w:rsidRPr="00EF6E19">
        <w:rPr>
          <w:sz w:val="22"/>
          <w:szCs w:val="22"/>
        </w:rPr>
        <w:tab/>
      </w:r>
      <w:r w:rsidRPr="00EF6E19">
        <w:rPr>
          <w:sz w:val="22"/>
          <w:szCs w:val="22"/>
        </w:rPr>
        <w:t>Public hearing</w:t>
      </w:r>
    </w:p>
    <w:p w14:paraId="69BFA3FC" w14:textId="7DD2F2EC"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142.33</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00C167FD" w:rsidRPr="00EF6E19">
        <w:rPr>
          <w:sz w:val="22"/>
          <w:szCs w:val="22"/>
        </w:rPr>
        <w:t>,</w:t>
      </w:r>
      <w:r w:rsidRPr="00EF6E19">
        <w:rPr>
          <w:sz w:val="22"/>
          <w:szCs w:val="22"/>
        </w:rPr>
        <w:t xml:space="preserve"> is hereby incorporated herein by this reference. </w:t>
      </w:r>
    </w:p>
    <w:p w14:paraId="7802E7CA" w14:textId="77777777" w:rsidR="00DF13F8" w:rsidRPr="00EF6E19" w:rsidRDefault="00DF13F8" w:rsidP="0014653B">
      <w:pPr>
        <w:spacing w:after="240"/>
        <w:ind w:left="1440" w:hanging="720"/>
        <w:rPr>
          <w:sz w:val="22"/>
          <w:szCs w:val="22"/>
        </w:rPr>
      </w:pPr>
      <w:r w:rsidRPr="00EF6E19">
        <w:rPr>
          <w:sz w:val="22"/>
          <w:szCs w:val="22"/>
        </w:rPr>
        <w:t>5.</w:t>
      </w:r>
      <w:r w:rsidR="008E50CC" w:rsidRPr="00EF6E19">
        <w:rPr>
          <w:sz w:val="22"/>
          <w:szCs w:val="22"/>
        </w:rPr>
        <w:tab/>
      </w:r>
      <w:r w:rsidRPr="00EF6E19">
        <w:rPr>
          <w:sz w:val="22"/>
          <w:szCs w:val="22"/>
        </w:rPr>
        <w:t>Entry and inspection of public water systems</w:t>
      </w:r>
    </w:p>
    <w:p w14:paraId="22832A25" w14:textId="2DBC694D"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142.34</w:t>
      </w:r>
      <w:r w:rsidR="00C167FD" w:rsidRPr="00EF6E19">
        <w:rPr>
          <w:sz w:val="22"/>
          <w:szCs w:val="22"/>
        </w:rPr>
        <w:t>,</w:t>
      </w:r>
      <w:r w:rsidRPr="00EF6E19">
        <w:rPr>
          <w:sz w:val="22"/>
          <w:szCs w:val="22"/>
        </w:rPr>
        <w:t xml:space="preserve"> published </w:t>
      </w:r>
      <w:r w:rsidR="00C167FD" w:rsidRPr="00EF6E19">
        <w:rPr>
          <w:sz w:val="22"/>
          <w:szCs w:val="22"/>
        </w:rPr>
        <w:t>July 20</w:t>
      </w:r>
      <w:r w:rsidR="00B616B9" w:rsidRPr="00EF6E19">
        <w:rPr>
          <w:sz w:val="22"/>
          <w:szCs w:val="22"/>
        </w:rPr>
        <w:t>24</w:t>
      </w:r>
      <w:r w:rsidR="00C167FD" w:rsidRPr="00EF6E19">
        <w:rPr>
          <w:sz w:val="22"/>
          <w:szCs w:val="22"/>
        </w:rPr>
        <w:t>,</w:t>
      </w:r>
      <w:r w:rsidRPr="00EF6E19">
        <w:rPr>
          <w:sz w:val="22"/>
          <w:szCs w:val="22"/>
        </w:rPr>
        <w:t xml:space="preserve"> is hereby incorporated herein by this reference. </w:t>
      </w:r>
    </w:p>
    <w:p w14:paraId="1CF4875D"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91" w:name="_Toc442343280"/>
      <w:r w:rsidRPr="00EF6E19">
        <w:rPr>
          <w:b/>
          <w:sz w:val="22"/>
          <w:szCs w:val="22"/>
          <w:u w:val="none"/>
        </w:rPr>
        <w:t>E.</w:t>
      </w:r>
      <w:r w:rsidRPr="00EF6E19">
        <w:rPr>
          <w:b/>
          <w:sz w:val="22"/>
          <w:szCs w:val="22"/>
          <w:u w:val="none"/>
        </w:rPr>
        <w:tab/>
      </w:r>
      <w:r w:rsidR="004B379B" w:rsidRPr="00EF6E19">
        <w:rPr>
          <w:b/>
          <w:sz w:val="22"/>
          <w:szCs w:val="22"/>
          <w:u w:val="none"/>
        </w:rPr>
        <w:t>Variances Issued By the Administrator</w:t>
      </w:r>
      <w:r w:rsidR="00173F0A" w:rsidRPr="00EF6E19">
        <w:rPr>
          <w:b/>
          <w:sz w:val="22"/>
          <w:szCs w:val="22"/>
          <w:u w:val="none"/>
        </w:rPr>
        <w:t xml:space="preserve"> Under Section 1415 (a) of the Act</w:t>
      </w:r>
      <w:bookmarkEnd w:id="91"/>
    </w:p>
    <w:p w14:paraId="6BF9BDEB" w14:textId="77777777" w:rsidR="00DF13F8" w:rsidRPr="00EF6E19" w:rsidRDefault="00DF13F8" w:rsidP="0014653B">
      <w:pPr>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Requirements for a variance</w:t>
      </w:r>
    </w:p>
    <w:p w14:paraId="66F7D6FB" w14:textId="5995128E"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142.40,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CFF49B4" w14:textId="77777777" w:rsidR="00DF13F8" w:rsidRPr="00EF6E19" w:rsidRDefault="00DF13F8" w:rsidP="0014653B">
      <w:pPr>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Variance Request</w:t>
      </w:r>
    </w:p>
    <w:p w14:paraId="78BB5528" w14:textId="69EB49BE"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142.41,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5BEC668"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Consideration of a variance request</w:t>
      </w:r>
    </w:p>
    <w:p w14:paraId="42CE6CC2" w14:textId="3F15EC48" w:rsidR="00BD4719" w:rsidRPr="00EF6E19" w:rsidRDefault="00DF13F8" w:rsidP="0014653B">
      <w:pPr>
        <w:spacing w:after="240"/>
        <w:ind w:left="1440"/>
        <w:rPr>
          <w:sz w:val="22"/>
          <w:szCs w:val="22"/>
        </w:rPr>
      </w:pPr>
      <w:r w:rsidRPr="00EF6E19">
        <w:rPr>
          <w:sz w:val="22"/>
          <w:szCs w:val="22"/>
        </w:rPr>
        <w:lastRenderedPageBreak/>
        <w:t xml:space="preserve">Title 40 </w:t>
      </w:r>
      <w:r w:rsidR="00916EA1" w:rsidRPr="00EF6E19">
        <w:rPr>
          <w:sz w:val="22"/>
          <w:szCs w:val="22"/>
        </w:rPr>
        <w:t>CFR</w:t>
      </w:r>
      <w:r w:rsidRPr="00EF6E19">
        <w:rPr>
          <w:sz w:val="22"/>
          <w:szCs w:val="22"/>
        </w:rPr>
        <w:t xml:space="preserve"> Section 142.42,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042F1450" w14:textId="77777777" w:rsidR="00DF13F8" w:rsidRPr="00EF6E19" w:rsidRDefault="00DF13F8" w:rsidP="0014653B">
      <w:pPr>
        <w:spacing w:after="240"/>
        <w:ind w:left="1440" w:hanging="720"/>
        <w:rPr>
          <w:sz w:val="22"/>
          <w:szCs w:val="22"/>
        </w:rPr>
      </w:pPr>
      <w:r w:rsidRPr="00EF6E19">
        <w:rPr>
          <w:sz w:val="22"/>
          <w:szCs w:val="22"/>
        </w:rPr>
        <w:t>4.</w:t>
      </w:r>
      <w:r w:rsidR="008E50CC" w:rsidRPr="00EF6E19">
        <w:rPr>
          <w:sz w:val="22"/>
          <w:szCs w:val="22"/>
        </w:rPr>
        <w:tab/>
      </w:r>
      <w:r w:rsidRPr="00EF6E19">
        <w:rPr>
          <w:sz w:val="22"/>
          <w:szCs w:val="22"/>
        </w:rPr>
        <w:t>Disposition of a variance request</w:t>
      </w:r>
    </w:p>
    <w:p w14:paraId="1D2AFFA1" w14:textId="3CCF2BD2"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142.43,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59D90AB" w14:textId="77777777" w:rsidR="00DF13F8" w:rsidRPr="00EF6E19" w:rsidRDefault="00DF13F8" w:rsidP="0014653B">
      <w:pPr>
        <w:spacing w:after="240"/>
        <w:ind w:left="1440" w:hanging="720"/>
        <w:rPr>
          <w:sz w:val="22"/>
          <w:szCs w:val="22"/>
        </w:rPr>
      </w:pPr>
      <w:r w:rsidRPr="00EF6E19">
        <w:rPr>
          <w:sz w:val="22"/>
          <w:szCs w:val="22"/>
        </w:rPr>
        <w:t>5.</w:t>
      </w:r>
      <w:r w:rsidR="008E50CC" w:rsidRPr="00EF6E19">
        <w:rPr>
          <w:sz w:val="22"/>
          <w:szCs w:val="22"/>
        </w:rPr>
        <w:tab/>
      </w:r>
      <w:r w:rsidRPr="00EF6E19">
        <w:rPr>
          <w:sz w:val="22"/>
          <w:szCs w:val="22"/>
        </w:rPr>
        <w:t>Public hearings on variances and schedules</w:t>
      </w:r>
    </w:p>
    <w:p w14:paraId="58C3A70B" w14:textId="4B11DC57"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142.44,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4EC304E" w14:textId="77777777" w:rsidR="00DF13F8" w:rsidRPr="00EF6E19" w:rsidRDefault="00DF13F8" w:rsidP="0014653B">
      <w:pPr>
        <w:spacing w:after="240"/>
        <w:ind w:left="1440" w:hanging="720"/>
        <w:rPr>
          <w:sz w:val="22"/>
          <w:szCs w:val="22"/>
        </w:rPr>
      </w:pPr>
      <w:r w:rsidRPr="00EF6E19">
        <w:rPr>
          <w:sz w:val="22"/>
          <w:szCs w:val="22"/>
        </w:rPr>
        <w:t>6.</w:t>
      </w:r>
      <w:r w:rsidR="008E50CC" w:rsidRPr="00EF6E19">
        <w:rPr>
          <w:sz w:val="22"/>
          <w:szCs w:val="22"/>
        </w:rPr>
        <w:tab/>
      </w:r>
      <w:r w:rsidRPr="00EF6E19">
        <w:rPr>
          <w:sz w:val="22"/>
          <w:szCs w:val="22"/>
        </w:rPr>
        <w:t>Action after hearing</w:t>
      </w:r>
    </w:p>
    <w:p w14:paraId="5405FBF9" w14:textId="6887D8DD" w:rsidR="00BD4719" w:rsidRPr="00EF6E19" w:rsidRDefault="008B6F64" w:rsidP="0014653B">
      <w:pPr>
        <w:spacing w:after="240"/>
        <w:ind w:left="1440"/>
        <w:rPr>
          <w:sz w:val="22"/>
          <w:szCs w:val="22"/>
        </w:rPr>
      </w:pPr>
      <w:r w:rsidRPr="00EF6E19">
        <w:rPr>
          <w:sz w:val="22"/>
          <w:szCs w:val="22"/>
        </w:rPr>
        <w:t xml:space="preserve">Title </w:t>
      </w:r>
      <w:r w:rsidR="00DF13F8" w:rsidRPr="00EF6E19">
        <w:rPr>
          <w:sz w:val="22"/>
          <w:szCs w:val="22"/>
        </w:rPr>
        <w:t xml:space="preserve">40 </w:t>
      </w:r>
      <w:r w:rsidR="00916EA1" w:rsidRPr="00EF6E19">
        <w:rPr>
          <w:sz w:val="22"/>
          <w:szCs w:val="22"/>
        </w:rPr>
        <w:t>CFR</w:t>
      </w:r>
      <w:r w:rsidR="00DF13F8" w:rsidRPr="00EF6E19">
        <w:rPr>
          <w:sz w:val="22"/>
          <w:szCs w:val="22"/>
        </w:rPr>
        <w:t xml:space="preserve"> Section 142.45, published </w:t>
      </w:r>
      <w:r w:rsidR="00C167FD" w:rsidRPr="00EF6E19">
        <w:rPr>
          <w:sz w:val="22"/>
          <w:szCs w:val="22"/>
        </w:rPr>
        <w:t>July 20</w:t>
      </w:r>
      <w:r w:rsidR="00B616B9" w:rsidRPr="00EF6E19">
        <w:rPr>
          <w:sz w:val="22"/>
          <w:szCs w:val="22"/>
        </w:rPr>
        <w:t>24</w:t>
      </w:r>
      <w:r w:rsidR="00DF13F8" w:rsidRPr="00EF6E19">
        <w:rPr>
          <w:sz w:val="22"/>
          <w:szCs w:val="22"/>
        </w:rPr>
        <w:t xml:space="preserve">, is hereby incorporated herein by this reference. </w:t>
      </w:r>
    </w:p>
    <w:p w14:paraId="04A05EEB" w14:textId="77777777" w:rsidR="00DF13F8" w:rsidRPr="00EF6E19" w:rsidRDefault="00DF13F8" w:rsidP="0014653B">
      <w:pPr>
        <w:spacing w:after="240"/>
        <w:ind w:left="1440" w:hanging="720"/>
        <w:rPr>
          <w:sz w:val="22"/>
          <w:szCs w:val="22"/>
        </w:rPr>
      </w:pPr>
      <w:r w:rsidRPr="00EF6E19">
        <w:rPr>
          <w:sz w:val="22"/>
          <w:szCs w:val="22"/>
        </w:rPr>
        <w:t>7.</w:t>
      </w:r>
      <w:r w:rsidR="008E50CC" w:rsidRPr="00EF6E19">
        <w:rPr>
          <w:sz w:val="22"/>
          <w:szCs w:val="22"/>
        </w:rPr>
        <w:tab/>
      </w:r>
      <w:r w:rsidRPr="00EF6E19">
        <w:rPr>
          <w:sz w:val="22"/>
          <w:szCs w:val="22"/>
        </w:rPr>
        <w:t>Alternative treatment techniques</w:t>
      </w:r>
    </w:p>
    <w:p w14:paraId="17662096" w14:textId="2960BA04"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142.46,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3FCCB58"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92" w:name="_Toc442343281"/>
      <w:r w:rsidRPr="00EF6E19">
        <w:rPr>
          <w:b/>
          <w:sz w:val="22"/>
          <w:szCs w:val="22"/>
          <w:u w:val="none"/>
        </w:rPr>
        <w:t>F.</w:t>
      </w:r>
      <w:r w:rsidRPr="00EF6E19">
        <w:rPr>
          <w:b/>
          <w:sz w:val="22"/>
          <w:szCs w:val="22"/>
          <w:u w:val="none"/>
        </w:rPr>
        <w:tab/>
      </w:r>
      <w:r w:rsidR="004B379B" w:rsidRPr="00EF6E19">
        <w:rPr>
          <w:b/>
          <w:sz w:val="22"/>
          <w:szCs w:val="22"/>
          <w:u w:val="none"/>
        </w:rPr>
        <w:t>Exemptions Issued By the Administrator</w:t>
      </w:r>
      <w:bookmarkEnd w:id="92"/>
    </w:p>
    <w:p w14:paraId="5411D94B" w14:textId="77777777" w:rsidR="00DF13F8" w:rsidRPr="00EF6E19" w:rsidRDefault="00DF13F8" w:rsidP="0014653B">
      <w:pPr>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Requirements for an exemption</w:t>
      </w:r>
    </w:p>
    <w:p w14:paraId="4BC9E26B" w14:textId="5825EE8B"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142.50,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B000A5A" w14:textId="77777777" w:rsidR="00DF13F8" w:rsidRPr="00EF6E19" w:rsidRDefault="00DF13F8" w:rsidP="0014653B">
      <w:pPr>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Exemption request</w:t>
      </w:r>
    </w:p>
    <w:p w14:paraId="6B99CC40" w14:textId="4395875D"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142.51,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063D9DE0"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Consideration of an exemption request</w:t>
      </w:r>
    </w:p>
    <w:p w14:paraId="04DE6023" w14:textId="6400F627"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142.52,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21AD64F" w14:textId="77777777" w:rsidR="00DF13F8" w:rsidRPr="00EF6E19" w:rsidRDefault="00DF13F8" w:rsidP="0014653B">
      <w:pPr>
        <w:keepNext/>
        <w:keepLines/>
        <w:spacing w:after="240"/>
        <w:ind w:left="1440" w:hanging="720"/>
        <w:rPr>
          <w:sz w:val="22"/>
          <w:szCs w:val="22"/>
        </w:rPr>
      </w:pPr>
      <w:r w:rsidRPr="00EF6E19">
        <w:rPr>
          <w:sz w:val="22"/>
          <w:szCs w:val="22"/>
        </w:rPr>
        <w:t>4.</w:t>
      </w:r>
      <w:r w:rsidR="008E50CC" w:rsidRPr="00EF6E19">
        <w:rPr>
          <w:sz w:val="22"/>
          <w:szCs w:val="22"/>
        </w:rPr>
        <w:tab/>
      </w:r>
      <w:r w:rsidRPr="00EF6E19">
        <w:rPr>
          <w:sz w:val="22"/>
          <w:szCs w:val="22"/>
        </w:rPr>
        <w:t>Disposition of an exemption request</w:t>
      </w:r>
    </w:p>
    <w:p w14:paraId="3A9C8C5C" w14:textId="33811D60"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142.53,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22C18256" w14:textId="77777777" w:rsidR="00DF13F8" w:rsidRPr="00EF6E19" w:rsidRDefault="00DF13F8" w:rsidP="0014653B">
      <w:pPr>
        <w:spacing w:after="240"/>
        <w:ind w:left="1440" w:hanging="720"/>
        <w:rPr>
          <w:sz w:val="22"/>
          <w:szCs w:val="22"/>
        </w:rPr>
      </w:pPr>
      <w:r w:rsidRPr="00EF6E19">
        <w:rPr>
          <w:sz w:val="22"/>
          <w:szCs w:val="22"/>
        </w:rPr>
        <w:t>5.</w:t>
      </w:r>
      <w:r w:rsidR="008E50CC" w:rsidRPr="00EF6E19">
        <w:rPr>
          <w:sz w:val="22"/>
          <w:szCs w:val="22"/>
        </w:rPr>
        <w:tab/>
      </w:r>
      <w:r w:rsidRPr="00EF6E19">
        <w:rPr>
          <w:sz w:val="22"/>
          <w:szCs w:val="22"/>
        </w:rPr>
        <w:t>Public hearings on exemption schedules</w:t>
      </w:r>
    </w:p>
    <w:p w14:paraId="74B1D9B5" w14:textId="175FF40C"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142.54,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5F9E4FF" w14:textId="77777777" w:rsidR="00DF13F8" w:rsidRPr="00EF6E19" w:rsidRDefault="00DF13F8" w:rsidP="0014653B">
      <w:pPr>
        <w:keepNext/>
        <w:keepLines/>
        <w:spacing w:after="240"/>
        <w:ind w:left="1440" w:hanging="720"/>
        <w:rPr>
          <w:sz w:val="22"/>
          <w:szCs w:val="22"/>
        </w:rPr>
      </w:pPr>
      <w:r w:rsidRPr="00EF6E19">
        <w:rPr>
          <w:sz w:val="22"/>
          <w:szCs w:val="22"/>
        </w:rPr>
        <w:lastRenderedPageBreak/>
        <w:t>6.</w:t>
      </w:r>
      <w:r w:rsidR="008E50CC" w:rsidRPr="00EF6E19">
        <w:rPr>
          <w:sz w:val="22"/>
          <w:szCs w:val="22"/>
        </w:rPr>
        <w:tab/>
      </w:r>
      <w:r w:rsidRPr="00EF6E19">
        <w:rPr>
          <w:sz w:val="22"/>
          <w:szCs w:val="22"/>
        </w:rPr>
        <w:t>Final schedule</w:t>
      </w:r>
    </w:p>
    <w:p w14:paraId="3ED2E85F" w14:textId="37308D03"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142.55, published</w:t>
      </w:r>
      <w:r w:rsidR="00D07883" w:rsidRPr="00EF6E19">
        <w:rPr>
          <w:sz w:val="22"/>
          <w:szCs w:val="22"/>
        </w:rPr>
        <w:t xml:space="preserve"> July 20</w:t>
      </w:r>
      <w:r w:rsidR="00B616B9" w:rsidRPr="00EF6E19">
        <w:rPr>
          <w:sz w:val="22"/>
          <w:szCs w:val="22"/>
        </w:rPr>
        <w:t>24</w:t>
      </w:r>
      <w:r w:rsidRPr="00EF6E19">
        <w:rPr>
          <w:sz w:val="22"/>
          <w:szCs w:val="22"/>
        </w:rPr>
        <w:t xml:space="preserve">, is hereby incorporated herein by this reference. </w:t>
      </w:r>
    </w:p>
    <w:p w14:paraId="3C296745" w14:textId="77777777" w:rsidR="00DF13F8" w:rsidRPr="00EF6E19" w:rsidRDefault="00DF13F8" w:rsidP="0014653B">
      <w:pPr>
        <w:spacing w:after="240"/>
        <w:ind w:left="1440" w:hanging="720"/>
        <w:rPr>
          <w:sz w:val="22"/>
          <w:szCs w:val="22"/>
        </w:rPr>
      </w:pPr>
      <w:r w:rsidRPr="00EF6E19">
        <w:rPr>
          <w:sz w:val="22"/>
          <w:szCs w:val="22"/>
        </w:rPr>
        <w:t>7.</w:t>
      </w:r>
      <w:r w:rsidR="008E50CC" w:rsidRPr="00EF6E19">
        <w:rPr>
          <w:sz w:val="22"/>
          <w:szCs w:val="22"/>
        </w:rPr>
        <w:tab/>
      </w:r>
      <w:r w:rsidRPr="00EF6E19">
        <w:rPr>
          <w:sz w:val="22"/>
          <w:szCs w:val="22"/>
        </w:rPr>
        <w:t>Extension of date for compliance</w:t>
      </w:r>
    </w:p>
    <w:p w14:paraId="1B6B84FB" w14:textId="13C22A6E"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142.56, published</w:t>
      </w:r>
      <w:r w:rsidR="00D07883" w:rsidRPr="00EF6E19">
        <w:rPr>
          <w:sz w:val="22"/>
          <w:szCs w:val="22"/>
        </w:rPr>
        <w:t xml:space="preserve"> July 20</w:t>
      </w:r>
      <w:r w:rsidR="00B616B9" w:rsidRPr="00EF6E19">
        <w:rPr>
          <w:sz w:val="22"/>
          <w:szCs w:val="22"/>
        </w:rPr>
        <w:t>24</w:t>
      </w:r>
      <w:r w:rsidRPr="00EF6E19">
        <w:rPr>
          <w:sz w:val="22"/>
          <w:szCs w:val="22"/>
        </w:rPr>
        <w:t xml:space="preserve">, is hereby incorporated herein by this reference. </w:t>
      </w:r>
    </w:p>
    <w:p w14:paraId="06D94C88" w14:textId="77777777" w:rsidR="00DF13F8" w:rsidRPr="00EF6E19" w:rsidRDefault="00DF13F8" w:rsidP="0014653B">
      <w:pPr>
        <w:spacing w:after="240"/>
        <w:ind w:left="1440" w:hanging="720"/>
        <w:rPr>
          <w:sz w:val="22"/>
          <w:szCs w:val="22"/>
        </w:rPr>
      </w:pPr>
      <w:r w:rsidRPr="00EF6E19">
        <w:rPr>
          <w:sz w:val="22"/>
          <w:szCs w:val="22"/>
        </w:rPr>
        <w:t>8.</w:t>
      </w:r>
      <w:r w:rsidR="008E50CC" w:rsidRPr="00EF6E19">
        <w:rPr>
          <w:sz w:val="22"/>
          <w:szCs w:val="22"/>
        </w:rPr>
        <w:tab/>
      </w:r>
      <w:r w:rsidRPr="00EF6E19">
        <w:rPr>
          <w:sz w:val="22"/>
          <w:szCs w:val="22"/>
        </w:rPr>
        <w:t>Bottled water, point-of-use, and point-of-entry devices</w:t>
      </w:r>
    </w:p>
    <w:p w14:paraId="5959AB7C" w14:textId="61F6EFB1"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142.57,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014A915" w14:textId="77777777" w:rsidR="00DF13F8" w:rsidRPr="00EF6E19" w:rsidRDefault="00DF13F8"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93" w:name="_Toc442343282"/>
      <w:r w:rsidRPr="00EF6E19">
        <w:rPr>
          <w:b/>
          <w:sz w:val="22"/>
          <w:szCs w:val="22"/>
          <w:u w:val="none"/>
        </w:rPr>
        <w:t>G.</w:t>
      </w:r>
      <w:r w:rsidRPr="00EF6E19">
        <w:rPr>
          <w:b/>
          <w:sz w:val="22"/>
          <w:szCs w:val="22"/>
          <w:u w:val="none"/>
        </w:rPr>
        <w:tab/>
      </w:r>
      <w:r w:rsidR="004B379B" w:rsidRPr="00EF6E19">
        <w:rPr>
          <w:b/>
          <w:sz w:val="22"/>
          <w:szCs w:val="22"/>
          <w:u w:val="none"/>
        </w:rPr>
        <w:t xml:space="preserve">Identification of Best </w:t>
      </w:r>
      <w:r w:rsidR="00BD4719" w:rsidRPr="00EF6E19">
        <w:rPr>
          <w:b/>
          <w:sz w:val="22"/>
          <w:szCs w:val="22"/>
          <w:u w:val="none"/>
        </w:rPr>
        <w:t>T</w:t>
      </w:r>
      <w:r w:rsidR="004B379B" w:rsidRPr="00EF6E19">
        <w:rPr>
          <w:b/>
          <w:sz w:val="22"/>
          <w:szCs w:val="22"/>
          <w:u w:val="none"/>
        </w:rPr>
        <w:t>echnology, Treatment Techniques or Other Means Generally</w:t>
      </w:r>
      <w:r w:rsidR="000A108A" w:rsidRPr="00EF6E19">
        <w:rPr>
          <w:b/>
          <w:sz w:val="22"/>
          <w:szCs w:val="22"/>
          <w:u w:val="none"/>
        </w:rPr>
        <w:t> </w:t>
      </w:r>
      <w:r w:rsidR="004B379B" w:rsidRPr="00EF6E19">
        <w:rPr>
          <w:b/>
          <w:sz w:val="22"/>
          <w:szCs w:val="22"/>
          <w:u w:val="none"/>
        </w:rPr>
        <w:t>Available</w:t>
      </w:r>
      <w:bookmarkEnd w:id="93"/>
    </w:p>
    <w:p w14:paraId="13A78032" w14:textId="77777777" w:rsidR="00DF13F8" w:rsidRPr="00EF6E19" w:rsidRDefault="00DF13F8" w:rsidP="0014653B">
      <w:pPr>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Variances from the maximum contaminant level for total trihalomethanes</w:t>
      </w:r>
    </w:p>
    <w:p w14:paraId="1BEDB16B" w14:textId="194671B6"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142.60, published </w:t>
      </w:r>
      <w:r w:rsidR="00C167FD" w:rsidRPr="00EF6E19">
        <w:rPr>
          <w:sz w:val="22"/>
          <w:szCs w:val="22"/>
        </w:rPr>
        <w:t>July 20</w:t>
      </w:r>
      <w:r w:rsidR="00B616B9" w:rsidRPr="00EF6E19">
        <w:rPr>
          <w:sz w:val="22"/>
          <w:szCs w:val="22"/>
        </w:rPr>
        <w:t>24</w:t>
      </w:r>
      <w:r w:rsidR="006A7786">
        <w:rPr>
          <w:sz w:val="22"/>
          <w:szCs w:val="22"/>
        </w:rPr>
        <w:t>,</w:t>
      </w:r>
      <w:r w:rsidRPr="00EF6E19">
        <w:rPr>
          <w:sz w:val="22"/>
          <w:szCs w:val="22"/>
        </w:rPr>
        <w:t xml:space="preserve"> is hereby incorporated herein by this reference. </w:t>
      </w:r>
    </w:p>
    <w:p w14:paraId="08BC12A4" w14:textId="77777777" w:rsidR="00DF13F8" w:rsidRPr="00EF6E19" w:rsidRDefault="00DF13F8" w:rsidP="0014653B">
      <w:pPr>
        <w:keepNext/>
        <w:keepLines/>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Variances from the maximum contaminant level for fluoride</w:t>
      </w:r>
    </w:p>
    <w:p w14:paraId="3223DCF8" w14:textId="756CB983"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142.61,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24E0E332"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Variances and exemptions from the maximum contaminant levels for organic and inorganic chemicals and exemptions from the treatment technique for lead and copper</w:t>
      </w:r>
    </w:p>
    <w:p w14:paraId="6278CB7B" w14:textId="6A2D6761"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142.62,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F23111D" w14:textId="77777777" w:rsidR="00DF13F8" w:rsidRPr="00EF6E19" w:rsidRDefault="00DF13F8" w:rsidP="0014653B">
      <w:pPr>
        <w:spacing w:after="240"/>
        <w:ind w:left="1440" w:right="-180" w:hanging="720"/>
        <w:rPr>
          <w:sz w:val="22"/>
          <w:szCs w:val="22"/>
        </w:rPr>
      </w:pPr>
      <w:r w:rsidRPr="00EF6E19">
        <w:rPr>
          <w:sz w:val="22"/>
          <w:szCs w:val="22"/>
        </w:rPr>
        <w:t>4.</w:t>
      </w:r>
      <w:r w:rsidR="008E50CC" w:rsidRPr="00EF6E19">
        <w:rPr>
          <w:sz w:val="22"/>
          <w:szCs w:val="22"/>
        </w:rPr>
        <w:tab/>
      </w:r>
      <w:r w:rsidRPr="00EF6E19">
        <w:rPr>
          <w:sz w:val="22"/>
          <w:szCs w:val="22"/>
        </w:rPr>
        <w:t>Variances and exemptions from the maximum contaminant level for total coliform</w:t>
      </w:r>
    </w:p>
    <w:p w14:paraId="0F5460CD" w14:textId="0C23F616"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142.63,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33125517" w14:textId="77777777" w:rsidR="00DF13F8" w:rsidRPr="00EF6E19" w:rsidRDefault="00DF13F8" w:rsidP="0014653B">
      <w:pPr>
        <w:spacing w:after="240"/>
        <w:ind w:left="1440" w:hanging="720"/>
        <w:rPr>
          <w:sz w:val="22"/>
          <w:szCs w:val="22"/>
        </w:rPr>
      </w:pPr>
      <w:r w:rsidRPr="00EF6E19">
        <w:rPr>
          <w:sz w:val="22"/>
          <w:szCs w:val="22"/>
        </w:rPr>
        <w:t>5.</w:t>
      </w:r>
      <w:r w:rsidR="008E50CC" w:rsidRPr="00EF6E19">
        <w:rPr>
          <w:sz w:val="22"/>
          <w:szCs w:val="22"/>
        </w:rPr>
        <w:tab/>
      </w:r>
      <w:r w:rsidRPr="00EF6E19">
        <w:rPr>
          <w:sz w:val="22"/>
          <w:szCs w:val="22"/>
        </w:rPr>
        <w:t>Variances and exemptions from the requirements of Part 141, Subpart H - Filtration and Disinfection</w:t>
      </w:r>
    </w:p>
    <w:p w14:paraId="61572B2B" w14:textId="337DC6F2"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142.64, published </w:t>
      </w:r>
      <w:r w:rsidR="00C167FD"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8200C53" w14:textId="77777777" w:rsidR="00DF13F8" w:rsidRPr="00EF6E19" w:rsidRDefault="00DF13F8" w:rsidP="0014653B">
      <w:pPr>
        <w:spacing w:after="240"/>
        <w:ind w:left="1440" w:right="-360" w:hanging="720"/>
        <w:rPr>
          <w:sz w:val="22"/>
          <w:szCs w:val="22"/>
        </w:rPr>
      </w:pPr>
      <w:r w:rsidRPr="00EF6E19">
        <w:rPr>
          <w:sz w:val="22"/>
          <w:szCs w:val="22"/>
        </w:rPr>
        <w:t>6.</w:t>
      </w:r>
      <w:r w:rsidR="008E50CC" w:rsidRPr="00EF6E19">
        <w:rPr>
          <w:sz w:val="22"/>
          <w:szCs w:val="22"/>
        </w:rPr>
        <w:tab/>
      </w:r>
      <w:r w:rsidRPr="00EF6E19">
        <w:rPr>
          <w:sz w:val="22"/>
          <w:szCs w:val="22"/>
        </w:rPr>
        <w:t>Variances and exemptions from the maximum contaminant levels for radionuclides</w:t>
      </w:r>
    </w:p>
    <w:p w14:paraId="3085C816" w14:textId="16214C6B"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142.65,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759B81B"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94" w:name="_Toc442343283"/>
      <w:r w:rsidRPr="00EF6E19">
        <w:rPr>
          <w:b/>
          <w:sz w:val="22"/>
          <w:szCs w:val="22"/>
          <w:u w:val="none"/>
        </w:rPr>
        <w:t>H.</w:t>
      </w:r>
      <w:r w:rsidRPr="00EF6E19">
        <w:rPr>
          <w:b/>
          <w:sz w:val="22"/>
          <w:szCs w:val="22"/>
          <w:u w:val="none"/>
        </w:rPr>
        <w:tab/>
      </w:r>
      <w:r w:rsidR="004B379B" w:rsidRPr="00EF6E19">
        <w:rPr>
          <w:b/>
          <w:sz w:val="22"/>
          <w:szCs w:val="22"/>
          <w:u w:val="none"/>
        </w:rPr>
        <w:t>Indian Tribes</w:t>
      </w:r>
      <w:bookmarkEnd w:id="94"/>
      <w:r w:rsidR="004B379B" w:rsidRPr="00EF6E19">
        <w:rPr>
          <w:b/>
          <w:sz w:val="22"/>
          <w:szCs w:val="22"/>
          <w:u w:val="none"/>
        </w:rPr>
        <w:t xml:space="preserve"> </w:t>
      </w:r>
    </w:p>
    <w:p w14:paraId="67F89B8E" w14:textId="77777777" w:rsidR="00DF13F8" w:rsidRPr="00EF6E19" w:rsidRDefault="00DF13F8" w:rsidP="0014653B">
      <w:pPr>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 xml:space="preserve">Requirements for </w:t>
      </w:r>
      <w:r w:rsidR="00173F0A" w:rsidRPr="00EF6E19">
        <w:rPr>
          <w:sz w:val="22"/>
          <w:szCs w:val="22"/>
        </w:rPr>
        <w:t>Tribal Eligibility</w:t>
      </w:r>
    </w:p>
    <w:p w14:paraId="477475D2" w14:textId="0449C465" w:rsidR="00BD4719" w:rsidRPr="00EF6E19" w:rsidRDefault="00DF13F8" w:rsidP="0014653B">
      <w:pPr>
        <w:spacing w:after="240"/>
        <w:ind w:left="1440"/>
        <w:rPr>
          <w:sz w:val="22"/>
          <w:szCs w:val="22"/>
        </w:rPr>
      </w:pPr>
      <w:r w:rsidRPr="00EF6E19">
        <w:rPr>
          <w:sz w:val="22"/>
          <w:szCs w:val="22"/>
        </w:rPr>
        <w:lastRenderedPageBreak/>
        <w:t xml:space="preserve">Title 40 </w:t>
      </w:r>
      <w:r w:rsidR="00916EA1" w:rsidRPr="00EF6E19">
        <w:rPr>
          <w:sz w:val="22"/>
          <w:szCs w:val="22"/>
        </w:rPr>
        <w:t>CFR</w:t>
      </w:r>
      <w:r w:rsidRPr="00EF6E19">
        <w:rPr>
          <w:sz w:val="22"/>
          <w:szCs w:val="22"/>
        </w:rPr>
        <w:t xml:space="preserve"> Section 142.72,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59D8CDF5" w14:textId="1D000DC4" w:rsidR="00DF13F8" w:rsidRPr="00EF6E19" w:rsidRDefault="00DF13F8" w:rsidP="0014653B">
      <w:pPr>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Request by an Indian Tribe for a determination of treatment as a State</w:t>
      </w:r>
    </w:p>
    <w:p w14:paraId="6D621395" w14:textId="727C4A83"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142.76,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6962454" w14:textId="77777777" w:rsidR="00DF13F8" w:rsidRPr="00EF6E19" w:rsidRDefault="00DF13F8" w:rsidP="0014653B">
      <w:pPr>
        <w:spacing w:after="240"/>
        <w:ind w:left="1440" w:hanging="720"/>
        <w:rPr>
          <w:sz w:val="22"/>
          <w:szCs w:val="22"/>
        </w:rPr>
      </w:pPr>
      <w:r w:rsidRPr="00EF6E19">
        <w:rPr>
          <w:sz w:val="22"/>
          <w:szCs w:val="22"/>
        </w:rPr>
        <w:t>3.</w:t>
      </w:r>
      <w:r w:rsidR="008E50CC" w:rsidRPr="00EF6E19">
        <w:rPr>
          <w:sz w:val="22"/>
          <w:szCs w:val="22"/>
        </w:rPr>
        <w:tab/>
      </w:r>
      <w:r w:rsidRPr="00EF6E19">
        <w:rPr>
          <w:sz w:val="22"/>
          <w:szCs w:val="22"/>
        </w:rPr>
        <w:t>Procedure for processing an Indian Tribe's application for treatment as a State</w:t>
      </w:r>
    </w:p>
    <w:p w14:paraId="28FC8541" w14:textId="749641DB" w:rsidR="00BD4719"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142.78,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7A90E72D" w14:textId="77777777" w:rsidR="004B379B" w:rsidRPr="00EF6E19" w:rsidRDefault="00DF13F8" w:rsidP="0014653B">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95" w:name="_Toc442343284"/>
      <w:r w:rsidRPr="00EF6E19">
        <w:rPr>
          <w:b/>
          <w:sz w:val="22"/>
          <w:szCs w:val="22"/>
          <w:u w:val="none"/>
        </w:rPr>
        <w:t>I.</w:t>
      </w:r>
      <w:r w:rsidRPr="00EF6E19">
        <w:rPr>
          <w:b/>
          <w:sz w:val="22"/>
          <w:szCs w:val="22"/>
          <w:u w:val="none"/>
        </w:rPr>
        <w:tab/>
      </w:r>
      <w:r w:rsidR="004B379B" w:rsidRPr="00EF6E19">
        <w:rPr>
          <w:b/>
          <w:sz w:val="22"/>
          <w:szCs w:val="22"/>
          <w:u w:val="none"/>
        </w:rPr>
        <w:t>Administrator’s Review of State Decisions That Implement Criteria Under Which Filtration is Required</w:t>
      </w:r>
      <w:bookmarkEnd w:id="95"/>
    </w:p>
    <w:p w14:paraId="24019E03" w14:textId="43695210" w:rsidR="00DF13F8" w:rsidRPr="00EF6E19" w:rsidRDefault="00DF13F8" w:rsidP="0014653B">
      <w:pPr>
        <w:spacing w:after="240"/>
        <w:ind w:left="1440" w:hanging="720"/>
        <w:rPr>
          <w:sz w:val="22"/>
          <w:szCs w:val="22"/>
        </w:rPr>
      </w:pPr>
      <w:r w:rsidRPr="00EF6E19">
        <w:rPr>
          <w:sz w:val="22"/>
          <w:szCs w:val="22"/>
        </w:rPr>
        <w:t>1.</w:t>
      </w:r>
      <w:r w:rsidR="008E50CC" w:rsidRPr="00EF6E19">
        <w:rPr>
          <w:sz w:val="22"/>
          <w:szCs w:val="22"/>
        </w:rPr>
        <w:tab/>
      </w:r>
      <w:r w:rsidRPr="00EF6E19">
        <w:rPr>
          <w:sz w:val="22"/>
          <w:szCs w:val="22"/>
        </w:rPr>
        <w:t xml:space="preserve">Review </w:t>
      </w:r>
      <w:r w:rsidR="00A606FD" w:rsidRPr="00EF6E19">
        <w:rPr>
          <w:sz w:val="22"/>
          <w:szCs w:val="22"/>
        </w:rPr>
        <w:t>p</w:t>
      </w:r>
      <w:r w:rsidRPr="00EF6E19">
        <w:rPr>
          <w:sz w:val="22"/>
          <w:szCs w:val="22"/>
        </w:rPr>
        <w:t>rocedures</w:t>
      </w:r>
    </w:p>
    <w:p w14:paraId="6D17ABE2" w14:textId="2C35FA93"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142.80,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4029F24A" w14:textId="77777777" w:rsidR="00DF13F8" w:rsidRPr="00EF6E19" w:rsidRDefault="00DF13F8" w:rsidP="0014653B">
      <w:pPr>
        <w:spacing w:after="240"/>
        <w:ind w:left="1440" w:hanging="720"/>
        <w:rPr>
          <w:sz w:val="22"/>
          <w:szCs w:val="22"/>
        </w:rPr>
      </w:pPr>
      <w:r w:rsidRPr="00EF6E19">
        <w:rPr>
          <w:sz w:val="22"/>
          <w:szCs w:val="22"/>
        </w:rPr>
        <w:t>2.</w:t>
      </w:r>
      <w:r w:rsidR="008E50CC" w:rsidRPr="00EF6E19">
        <w:rPr>
          <w:sz w:val="22"/>
          <w:szCs w:val="22"/>
        </w:rPr>
        <w:tab/>
      </w:r>
      <w:r w:rsidRPr="00EF6E19">
        <w:rPr>
          <w:sz w:val="22"/>
          <w:szCs w:val="22"/>
        </w:rPr>
        <w:t>Notice to the State</w:t>
      </w:r>
    </w:p>
    <w:p w14:paraId="2440DE05" w14:textId="749D287D"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142.81,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67923730" w14:textId="77777777" w:rsidR="00DF13F8" w:rsidRPr="00EF6E19" w:rsidRDefault="00363B0E" w:rsidP="0014653B">
      <w:pPr>
        <w:pStyle w:val="Heading2"/>
        <w:tabs>
          <w:tab w:val="clear" w:pos="720"/>
          <w:tab w:val="clear" w:pos="1440"/>
          <w:tab w:val="clear" w:pos="2160"/>
          <w:tab w:val="clear" w:pos="2880"/>
          <w:tab w:val="clear" w:pos="9360"/>
        </w:tabs>
        <w:spacing w:after="240"/>
        <w:jc w:val="left"/>
        <w:rPr>
          <w:b/>
          <w:sz w:val="22"/>
          <w:szCs w:val="22"/>
          <w:u w:val="none"/>
        </w:rPr>
      </w:pPr>
      <w:bookmarkStart w:id="96" w:name="_Toc442343285"/>
      <w:r w:rsidRPr="00EF6E19">
        <w:rPr>
          <w:b/>
          <w:sz w:val="22"/>
          <w:szCs w:val="22"/>
          <w:u w:val="none"/>
        </w:rPr>
        <w:t>J.</w:t>
      </w:r>
      <w:r w:rsidRPr="00EF6E19">
        <w:rPr>
          <w:b/>
          <w:sz w:val="22"/>
          <w:szCs w:val="22"/>
          <w:u w:val="none"/>
        </w:rPr>
        <w:tab/>
      </w:r>
      <w:r w:rsidR="00B30CF0" w:rsidRPr="00EF6E19">
        <w:rPr>
          <w:b/>
          <w:i/>
          <w:sz w:val="22"/>
          <w:szCs w:val="22"/>
          <w:u w:val="none"/>
        </w:rPr>
        <w:t>[</w:t>
      </w:r>
      <w:r w:rsidR="00D65EDE" w:rsidRPr="00EF6E19">
        <w:rPr>
          <w:b/>
          <w:i/>
          <w:sz w:val="22"/>
          <w:szCs w:val="22"/>
          <w:u w:val="none"/>
        </w:rPr>
        <w:t>Reserved</w:t>
      </w:r>
      <w:bookmarkEnd w:id="96"/>
      <w:r w:rsidR="00B30CF0" w:rsidRPr="00EF6E19">
        <w:rPr>
          <w:b/>
          <w:i/>
          <w:sz w:val="22"/>
          <w:szCs w:val="22"/>
          <w:u w:val="none"/>
        </w:rPr>
        <w:t>]</w:t>
      </w:r>
    </w:p>
    <w:p w14:paraId="6F5C1050" w14:textId="77777777" w:rsidR="00E43BE3" w:rsidRPr="00EF6E19" w:rsidRDefault="00363B0E" w:rsidP="00E43BE3">
      <w:pPr>
        <w:pStyle w:val="Heading2"/>
        <w:tabs>
          <w:tab w:val="clear" w:pos="720"/>
          <w:tab w:val="clear" w:pos="1440"/>
          <w:tab w:val="clear" w:pos="2160"/>
          <w:tab w:val="clear" w:pos="2880"/>
          <w:tab w:val="clear" w:pos="9360"/>
        </w:tabs>
        <w:spacing w:after="240"/>
        <w:jc w:val="left"/>
        <w:rPr>
          <w:b/>
          <w:sz w:val="22"/>
          <w:szCs w:val="22"/>
          <w:u w:val="none"/>
        </w:rPr>
      </w:pPr>
      <w:bookmarkStart w:id="97" w:name="_Toc442343286"/>
      <w:r w:rsidRPr="00EF6E19">
        <w:rPr>
          <w:b/>
          <w:sz w:val="22"/>
          <w:szCs w:val="22"/>
          <w:u w:val="none"/>
        </w:rPr>
        <w:t>K.</w:t>
      </w:r>
      <w:r w:rsidRPr="00EF6E19">
        <w:rPr>
          <w:b/>
          <w:sz w:val="22"/>
          <w:szCs w:val="22"/>
          <w:u w:val="none"/>
        </w:rPr>
        <w:tab/>
      </w:r>
      <w:r w:rsidR="00B30CF0" w:rsidRPr="00EF6E19">
        <w:rPr>
          <w:b/>
          <w:sz w:val="22"/>
          <w:szCs w:val="22"/>
          <w:u w:val="none"/>
        </w:rPr>
        <w:t>Variances f</w:t>
      </w:r>
      <w:r w:rsidR="004B379B" w:rsidRPr="00EF6E19">
        <w:rPr>
          <w:b/>
          <w:sz w:val="22"/>
          <w:szCs w:val="22"/>
          <w:u w:val="none"/>
        </w:rPr>
        <w:t>or</w:t>
      </w:r>
      <w:r w:rsidR="00A102E9" w:rsidRPr="00EF6E19">
        <w:rPr>
          <w:b/>
          <w:sz w:val="22"/>
          <w:szCs w:val="22"/>
          <w:u w:val="none"/>
        </w:rPr>
        <w:t xml:space="preserve"> </w:t>
      </w:r>
      <w:r w:rsidR="004B379B" w:rsidRPr="00EF6E19">
        <w:rPr>
          <w:b/>
          <w:sz w:val="22"/>
          <w:szCs w:val="22"/>
          <w:u w:val="none"/>
        </w:rPr>
        <w:t>Small Systems</w:t>
      </w:r>
      <w:bookmarkEnd w:id="97"/>
    </w:p>
    <w:p w14:paraId="39EAD223" w14:textId="77777777" w:rsidR="00DF13F8" w:rsidRPr="00EF6E19" w:rsidRDefault="00E43BE3" w:rsidP="00E43BE3">
      <w:pPr>
        <w:pStyle w:val="Heading2"/>
        <w:tabs>
          <w:tab w:val="clear" w:pos="720"/>
          <w:tab w:val="clear" w:pos="1440"/>
          <w:tab w:val="clear" w:pos="2160"/>
          <w:tab w:val="clear" w:pos="2880"/>
          <w:tab w:val="clear" w:pos="9360"/>
        </w:tabs>
        <w:spacing w:after="240"/>
        <w:ind w:left="1440" w:hanging="720"/>
        <w:jc w:val="left"/>
        <w:rPr>
          <w:sz w:val="22"/>
          <w:szCs w:val="22"/>
          <w:u w:val="none"/>
        </w:rPr>
      </w:pPr>
      <w:r w:rsidRPr="00EF6E19">
        <w:rPr>
          <w:sz w:val="22"/>
          <w:szCs w:val="22"/>
          <w:u w:val="none"/>
        </w:rPr>
        <w:t>1.</w:t>
      </w:r>
      <w:r w:rsidRPr="00EF6E19">
        <w:rPr>
          <w:sz w:val="22"/>
          <w:szCs w:val="22"/>
          <w:u w:val="none"/>
        </w:rPr>
        <w:tab/>
      </w:r>
      <w:r w:rsidR="00DF13F8" w:rsidRPr="00EF6E19">
        <w:rPr>
          <w:sz w:val="22"/>
          <w:szCs w:val="22"/>
          <w:u w:val="none"/>
        </w:rPr>
        <w:t>What is a small system variance?</w:t>
      </w:r>
    </w:p>
    <w:p w14:paraId="008C52F9" w14:textId="3D232AEA" w:rsidR="00E43BE3" w:rsidRPr="00EF6E19" w:rsidRDefault="00DF13F8" w:rsidP="00E43BE3">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142.301, published</w:t>
      </w:r>
      <w:r w:rsidR="00D07883" w:rsidRPr="00EF6E19">
        <w:rPr>
          <w:sz w:val="22"/>
          <w:szCs w:val="22"/>
        </w:rPr>
        <w:t xml:space="preserve"> 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2257CE29" w14:textId="77777777" w:rsidR="00DF13F8" w:rsidRPr="00EF6E19" w:rsidRDefault="00E43BE3" w:rsidP="00E43BE3">
      <w:pPr>
        <w:spacing w:after="240"/>
        <w:ind w:left="1440" w:hanging="720"/>
        <w:rPr>
          <w:sz w:val="22"/>
          <w:szCs w:val="22"/>
        </w:rPr>
      </w:pPr>
      <w:r w:rsidRPr="00EF6E19">
        <w:rPr>
          <w:sz w:val="22"/>
          <w:szCs w:val="22"/>
        </w:rPr>
        <w:t>2.</w:t>
      </w:r>
      <w:r w:rsidRPr="00EF6E19">
        <w:rPr>
          <w:sz w:val="22"/>
          <w:szCs w:val="22"/>
        </w:rPr>
        <w:tab/>
      </w:r>
      <w:r w:rsidR="00DF13F8" w:rsidRPr="00EF6E19">
        <w:rPr>
          <w:sz w:val="22"/>
          <w:szCs w:val="22"/>
        </w:rPr>
        <w:t>Who can issue a small system variance?</w:t>
      </w:r>
    </w:p>
    <w:p w14:paraId="1D8CBB1D" w14:textId="74197E21" w:rsidR="00E43BE3" w:rsidRPr="00EF6E19" w:rsidRDefault="00DF13F8" w:rsidP="00E43BE3">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142.302,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3AF2F9B3" w14:textId="77777777" w:rsidR="00DF13F8" w:rsidRPr="00EF6E19" w:rsidRDefault="00E43BE3" w:rsidP="00E43BE3">
      <w:pPr>
        <w:spacing w:after="240"/>
        <w:ind w:left="1440" w:hanging="720"/>
        <w:rPr>
          <w:sz w:val="22"/>
          <w:szCs w:val="22"/>
        </w:rPr>
      </w:pPr>
      <w:r w:rsidRPr="00EF6E19">
        <w:rPr>
          <w:sz w:val="22"/>
          <w:szCs w:val="22"/>
        </w:rPr>
        <w:t>3.</w:t>
      </w:r>
      <w:r w:rsidRPr="00EF6E19">
        <w:rPr>
          <w:sz w:val="22"/>
          <w:szCs w:val="22"/>
        </w:rPr>
        <w:tab/>
      </w:r>
      <w:r w:rsidR="00DF13F8" w:rsidRPr="00EF6E19">
        <w:rPr>
          <w:sz w:val="22"/>
          <w:szCs w:val="22"/>
        </w:rPr>
        <w:t>Which size public water systems can receive a small system variance?</w:t>
      </w:r>
    </w:p>
    <w:p w14:paraId="16622607" w14:textId="6381BBF0" w:rsidR="00E43BE3" w:rsidRPr="00EF6E19" w:rsidRDefault="00DF13F8" w:rsidP="00E43BE3">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142.303,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4E599C2E" w14:textId="77777777" w:rsidR="00DF13F8" w:rsidRPr="00EF6E19" w:rsidRDefault="00E43BE3" w:rsidP="00E43BE3">
      <w:pPr>
        <w:spacing w:after="240"/>
        <w:ind w:left="1440" w:hanging="720"/>
        <w:rPr>
          <w:sz w:val="22"/>
          <w:szCs w:val="22"/>
        </w:rPr>
      </w:pPr>
      <w:r w:rsidRPr="00EF6E19">
        <w:rPr>
          <w:sz w:val="22"/>
          <w:szCs w:val="22"/>
        </w:rPr>
        <w:t>4.</w:t>
      </w:r>
      <w:r w:rsidRPr="00EF6E19">
        <w:rPr>
          <w:sz w:val="22"/>
          <w:szCs w:val="22"/>
        </w:rPr>
        <w:tab/>
      </w:r>
      <w:r w:rsidR="00DF13F8" w:rsidRPr="00EF6E19">
        <w:rPr>
          <w:sz w:val="22"/>
          <w:szCs w:val="22"/>
        </w:rPr>
        <w:t>For which of the regulatory requirements is a small system variance available?</w:t>
      </w:r>
    </w:p>
    <w:p w14:paraId="5EC96F0B" w14:textId="7190D96E" w:rsidR="00B30CF0"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142.304,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70B5ED22" w14:textId="77777777" w:rsidR="00DF13F8" w:rsidRPr="00EF6E19" w:rsidRDefault="00E43BE3" w:rsidP="0014653B">
      <w:pPr>
        <w:spacing w:after="240"/>
        <w:ind w:left="1440" w:hanging="720"/>
        <w:rPr>
          <w:sz w:val="22"/>
          <w:szCs w:val="22"/>
        </w:rPr>
      </w:pPr>
      <w:r w:rsidRPr="00EF6E19">
        <w:rPr>
          <w:sz w:val="22"/>
          <w:szCs w:val="22"/>
        </w:rPr>
        <w:t>5.</w:t>
      </w:r>
      <w:r w:rsidRPr="00EF6E19">
        <w:rPr>
          <w:sz w:val="22"/>
          <w:szCs w:val="22"/>
        </w:rPr>
        <w:tab/>
      </w:r>
      <w:r w:rsidR="00DF13F8" w:rsidRPr="00EF6E19">
        <w:rPr>
          <w:sz w:val="22"/>
          <w:szCs w:val="22"/>
        </w:rPr>
        <w:t>When can a small system variance be granted by a State?</w:t>
      </w:r>
    </w:p>
    <w:p w14:paraId="0E572006" w14:textId="24123A3E" w:rsidR="00DF13F8" w:rsidRPr="00EF6E19" w:rsidRDefault="00DF13F8" w:rsidP="0014653B">
      <w:pPr>
        <w:spacing w:after="240"/>
        <w:ind w:left="1440"/>
        <w:rPr>
          <w:sz w:val="22"/>
          <w:szCs w:val="22"/>
        </w:rPr>
      </w:pPr>
      <w:r w:rsidRPr="00EF6E19">
        <w:rPr>
          <w:sz w:val="22"/>
          <w:szCs w:val="22"/>
        </w:rPr>
        <w:lastRenderedPageBreak/>
        <w:t xml:space="preserve">Title 40 </w:t>
      </w:r>
      <w:r w:rsidR="00916EA1" w:rsidRPr="00EF6E19">
        <w:rPr>
          <w:sz w:val="22"/>
          <w:szCs w:val="22"/>
        </w:rPr>
        <w:t>CFR</w:t>
      </w:r>
      <w:r w:rsidRPr="00EF6E19">
        <w:rPr>
          <w:sz w:val="22"/>
          <w:szCs w:val="22"/>
        </w:rPr>
        <w:t xml:space="preserve"> Section 142.305,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r w:rsidRPr="00EF6E19">
        <w:rPr>
          <w:sz w:val="22"/>
          <w:szCs w:val="22"/>
        </w:rPr>
        <w:tab/>
      </w:r>
    </w:p>
    <w:p w14:paraId="3F744498" w14:textId="6A5130E4" w:rsidR="00DF13F8" w:rsidRPr="00EF6E19" w:rsidRDefault="00E43BE3" w:rsidP="0014653B">
      <w:pPr>
        <w:spacing w:after="240"/>
        <w:ind w:left="1440" w:hanging="720"/>
        <w:rPr>
          <w:sz w:val="22"/>
          <w:szCs w:val="22"/>
        </w:rPr>
      </w:pPr>
      <w:r w:rsidRPr="00EF6E19">
        <w:rPr>
          <w:sz w:val="22"/>
          <w:szCs w:val="22"/>
        </w:rPr>
        <w:t>6.</w:t>
      </w:r>
      <w:r w:rsidRPr="00EF6E19">
        <w:rPr>
          <w:sz w:val="22"/>
          <w:szCs w:val="22"/>
        </w:rPr>
        <w:tab/>
      </w:r>
      <w:r w:rsidR="00DF13F8" w:rsidRPr="00EF6E19">
        <w:rPr>
          <w:sz w:val="22"/>
          <w:szCs w:val="22"/>
        </w:rPr>
        <w:t xml:space="preserve">What are the responsibilities of the public water system, State and the Administrator in ensuring that sufficient information is available and for evaluation of a small system variance application? </w:t>
      </w:r>
    </w:p>
    <w:p w14:paraId="6A7860D2" w14:textId="67C3B1AF"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142.306,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27273DD2" w14:textId="77777777" w:rsidR="00DF13F8" w:rsidRPr="00EF6E19" w:rsidRDefault="00E43BE3" w:rsidP="0014653B">
      <w:pPr>
        <w:spacing w:after="240"/>
        <w:ind w:left="1440" w:hanging="720"/>
        <w:rPr>
          <w:sz w:val="22"/>
          <w:szCs w:val="22"/>
        </w:rPr>
      </w:pPr>
      <w:r w:rsidRPr="00EF6E19">
        <w:rPr>
          <w:sz w:val="22"/>
          <w:szCs w:val="22"/>
        </w:rPr>
        <w:t>7.</w:t>
      </w:r>
      <w:r w:rsidRPr="00EF6E19">
        <w:rPr>
          <w:sz w:val="22"/>
          <w:szCs w:val="22"/>
        </w:rPr>
        <w:tab/>
      </w:r>
      <w:r w:rsidR="00DF13F8" w:rsidRPr="00EF6E19">
        <w:rPr>
          <w:sz w:val="22"/>
          <w:szCs w:val="22"/>
        </w:rPr>
        <w:t>What terms and conditions must be included in a small system variance?</w:t>
      </w:r>
    </w:p>
    <w:p w14:paraId="277B597D" w14:textId="07D3E5AD"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142.307,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4224CCBA" w14:textId="77777777" w:rsidR="00DF13F8" w:rsidRPr="00EF6E19" w:rsidRDefault="00E43BE3" w:rsidP="0014653B">
      <w:pPr>
        <w:spacing w:after="240"/>
        <w:ind w:left="1440" w:hanging="720"/>
        <w:rPr>
          <w:sz w:val="22"/>
          <w:szCs w:val="22"/>
        </w:rPr>
      </w:pPr>
      <w:r w:rsidRPr="00EF6E19">
        <w:rPr>
          <w:sz w:val="22"/>
          <w:szCs w:val="22"/>
        </w:rPr>
        <w:t>8.</w:t>
      </w:r>
      <w:r w:rsidRPr="00EF6E19">
        <w:rPr>
          <w:sz w:val="22"/>
          <w:szCs w:val="22"/>
        </w:rPr>
        <w:tab/>
      </w:r>
      <w:r w:rsidR="00DF13F8" w:rsidRPr="00EF6E19">
        <w:rPr>
          <w:sz w:val="22"/>
          <w:szCs w:val="22"/>
        </w:rPr>
        <w:t xml:space="preserve">What public notice is required before a </w:t>
      </w:r>
      <w:proofErr w:type="gramStart"/>
      <w:r w:rsidR="00DF13F8" w:rsidRPr="00EF6E19">
        <w:rPr>
          <w:sz w:val="22"/>
          <w:szCs w:val="22"/>
        </w:rPr>
        <w:t>State</w:t>
      </w:r>
      <w:proofErr w:type="gramEnd"/>
      <w:r w:rsidR="00DF13F8" w:rsidRPr="00EF6E19">
        <w:rPr>
          <w:sz w:val="22"/>
          <w:szCs w:val="22"/>
        </w:rPr>
        <w:t xml:space="preserve"> or the Administrator proposes to issue a small system variance?</w:t>
      </w:r>
    </w:p>
    <w:p w14:paraId="18CEDDE1" w14:textId="7B1FF4BA"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142.308,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5322C034" w14:textId="77777777" w:rsidR="00DF13F8" w:rsidRPr="00EF6E19" w:rsidRDefault="00E43BE3" w:rsidP="0014653B">
      <w:pPr>
        <w:spacing w:after="240"/>
        <w:ind w:left="1440" w:hanging="720"/>
        <w:rPr>
          <w:sz w:val="22"/>
          <w:szCs w:val="22"/>
        </w:rPr>
      </w:pPr>
      <w:r w:rsidRPr="00EF6E19">
        <w:rPr>
          <w:sz w:val="22"/>
          <w:szCs w:val="22"/>
        </w:rPr>
        <w:t>9.</w:t>
      </w:r>
      <w:r w:rsidRPr="00EF6E19">
        <w:rPr>
          <w:sz w:val="22"/>
          <w:szCs w:val="22"/>
        </w:rPr>
        <w:tab/>
      </w:r>
      <w:r w:rsidR="00DF13F8" w:rsidRPr="00EF6E19">
        <w:rPr>
          <w:sz w:val="22"/>
          <w:szCs w:val="22"/>
        </w:rPr>
        <w:t>What are the public meeting requirements associated with the proposal of a small system variance?</w:t>
      </w:r>
    </w:p>
    <w:p w14:paraId="77345EF5" w14:textId="2058C642"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142.309,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2F2BD591" w14:textId="77777777" w:rsidR="00DF13F8" w:rsidRPr="00EF6E19" w:rsidRDefault="00E43BE3" w:rsidP="0014653B">
      <w:pPr>
        <w:spacing w:after="240"/>
        <w:ind w:left="1440" w:hanging="720"/>
        <w:rPr>
          <w:sz w:val="22"/>
          <w:szCs w:val="22"/>
        </w:rPr>
      </w:pPr>
      <w:r w:rsidRPr="00EF6E19">
        <w:rPr>
          <w:sz w:val="22"/>
          <w:szCs w:val="22"/>
        </w:rPr>
        <w:t>10.</w:t>
      </w:r>
      <w:r w:rsidRPr="00EF6E19">
        <w:rPr>
          <w:sz w:val="22"/>
          <w:szCs w:val="22"/>
        </w:rPr>
        <w:tab/>
      </w:r>
      <w:r w:rsidR="00DF13F8" w:rsidRPr="00EF6E19">
        <w:rPr>
          <w:sz w:val="22"/>
          <w:szCs w:val="22"/>
        </w:rPr>
        <w:t>How can a person served by the public water system obtain EPA review of a State proposed small system variance?</w:t>
      </w:r>
    </w:p>
    <w:p w14:paraId="3FACD931" w14:textId="686FA1DE"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142.310,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65150B82" w14:textId="77777777" w:rsidR="00DF13F8" w:rsidRPr="00EF6E19" w:rsidRDefault="00E43BE3" w:rsidP="0014653B">
      <w:pPr>
        <w:spacing w:after="240"/>
        <w:ind w:left="1440" w:hanging="720"/>
        <w:rPr>
          <w:sz w:val="22"/>
          <w:szCs w:val="22"/>
        </w:rPr>
      </w:pPr>
      <w:r w:rsidRPr="00EF6E19">
        <w:rPr>
          <w:sz w:val="22"/>
          <w:szCs w:val="22"/>
        </w:rPr>
        <w:t>11.</w:t>
      </w:r>
      <w:r w:rsidRPr="00EF6E19">
        <w:rPr>
          <w:sz w:val="22"/>
          <w:szCs w:val="22"/>
        </w:rPr>
        <w:tab/>
      </w:r>
      <w:r w:rsidR="00DF13F8" w:rsidRPr="00EF6E19">
        <w:rPr>
          <w:sz w:val="22"/>
          <w:szCs w:val="22"/>
        </w:rPr>
        <w:t xml:space="preserve">What procedures allow the Administrator to object to a proposed small system variance or overturn a granted small system variance for a public water system serving 3,300 or fewer persons? </w:t>
      </w:r>
    </w:p>
    <w:p w14:paraId="73676AD7" w14:textId="413D7C8B"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142.311,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617ABA88" w14:textId="77777777" w:rsidR="00DF13F8" w:rsidRPr="00EF6E19" w:rsidRDefault="00E43BE3" w:rsidP="0014653B">
      <w:pPr>
        <w:spacing w:after="240"/>
        <w:ind w:left="1440" w:hanging="720"/>
        <w:rPr>
          <w:sz w:val="22"/>
          <w:szCs w:val="22"/>
        </w:rPr>
      </w:pPr>
      <w:r w:rsidRPr="00EF6E19">
        <w:rPr>
          <w:sz w:val="22"/>
          <w:szCs w:val="22"/>
        </w:rPr>
        <w:t>12.</w:t>
      </w:r>
      <w:r w:rsidRPr="00EF6E19">
        <w:rPr>
          <w:sz w:val="22"/>
          <w:szCs w:val="22"/>
        </w:rPr>
        <w:tab/>
      </w:r>
      <w:r w:rsidR="00DF13F8" w:rsidRPr="00EF6E19">
        <w:rPr>
          <w:sz w:val="22"/>
          <w:szCs w:val="22"/>
        </w:rPr>
        <w:t>What EPA action is necessary when a State proposes to grant a small system variance to a public water system serving a population of more than 3,300 and fewer than 10,000 persons?</w:t>
      </w:r>
    </w:p>
    <w:p w14:paraId="3C52DA22" w14:textId="04878851"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142.312,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p>
    <w:p w14:paraId="51872550" w14:textId="77777777" w:rsidR="00DF13F8" w:rsidRPr="00EF6E19" w:rsidRDefault="00E43BE3" w:rsidP="0014653B">
      <w:pPr>
        <w:spacing w:after="240"/>
        <w:ind w:left="1440" w:hanging="720"/>
        <w:rPr>
          <w:sz w:val="22"/>
          <w:szCs w:val="22"/>
        </w:rPr>
      </w:pPr>
      <w:r w:rsidRPr="00EF6E19">
        <w:rPr>
          <w:sz w:val="22"/>
          <w:szCs w:val="22"/>
        </w:rPr>
        <w:t>13.</w:t>
      </w:r>
      <w:r w:rsidRPr="00EF6E19">
        <w:rPr>
          <w:sz w:val="22"/>
          <w:szCs w:val="22"/>
        </w:rPr>
        <w:tab/>
      </w:r>
      <w:r w:rsidR="00DF13F8" w:rsidRPr="00EF6E19">
        <w:rPr>
          <w:sz w:val="22"/>
          <w:szCs w:val="22"/>
        </w:rPr>
        <w:t>How will the Administrator review a State’s program under this subpart?</w:t>
      </w:r>
    </w:p>
    <w:p w14:paraId="48AF5B88" w14:textId="3B9F62C2" w:rsidR="008623EE"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142.313, published </w:t>
      </w:r>
      <w:r w:rsidR="00E0006B" w:rsidRPr="00EF6E19">
        <w:rPr>
          <w:sz w:val="22"/>
          <w:szCs w:val="22"/>
        </w:rPr>
        <w:t>July 20</w:t>
      </w:r>
      <w:r w:rsidR="00B616B9" w:rsidRPr="00EF6E19">
        <w:rPr>
          <w:sz w:val="22"/>
          <w:szCs w:val="22"/>
        </w:rPr>
        <w:t>24</w:t>
      </w:r>
      <w:r w:rsidRPr="00EF6E19">
        <w:rPr>
          <w:sz w:val="22"/>
          <w:szCs w:val="22"/>
        </w:rPr>
        <w:t>, is hereby incorporated herein by this reference.</w:t>
      </w:r>
      <w:r w:rsidR="00C345E6" w:rsidRPr="00EF6E19">
        <w:rPr>
          <w:sz w:val="22"/>
          <w:szCs w:val="22"/>
        </w:rPr>
        <w:t xml:space="preserve"> </w:t>
      </w:r>
      <w:bookmarkStart w:id="98" w:name="_Toc442343287"/>
    </w:p>
    <w:p w14:paraId="5E585DF7" w14:textId="1AACA1F1" w:rsidR="002B2C8E" w:rsidRPr="00EF6E19" w:rsidRDefault="00EA33AF" w:rsidP="0014653B">
      <w:pPr>
        <w:pStyle w:val="Heading1"/>
        <w:tabs>
          <w:tab w:val="clear" w:pos="720"/>
          <w:tab w:val="clear" w:pos="1440"/>
          <w:tab w:val="clear" w:pos="2160"/>
          <w:tab w:val="clear" w:pos="2880"/>
          <w:tab w:val="clear" w:pos="9360"/>
        </w:tabs>
        <w:rPr>
          <w:b/>
          <w:strike w:val="0"/>
          <w:szCs w:val="24"/>
        </w:rPr>
      </w:pPr>
      <w:r w:rsidRPr="00EF6E19">
        <w:rPr>
          <w:b/>
          <w:strike w:val="0"/>
          <w:szCs w:val="24"/>
        </w:rPr>
        <w:lastRenderedPageBreak/>
        <w:t xml:space="preserve">SECTION 9: </w:t>
      </w:r>
      <w:r w:rsidR="002B2C8E" w:rsidRPr="00EF6E19">
        <w:rPr>
          <w:b/>
          <w:strike w:val="0"/>
          <w:szCs w:val="24"/>
        </w:rPr>
        <w:t xml:space="preserve">NATIONAL </w:t>
      </w:r>
      <w:r w:rsidRPr="00EF6E19">
        <w:rPr>
          <w:b/>
          <w:strike w:val="0"/>
          <w:szCs w:val="24"/>
        </w:rPr>
        <w:t>SECONDARY DRINKING WATER REGULATIONS</w:t>
      </w:r>
      <w:bookmarkEnd w:id="98"/>
      <w:r w:rsidRPr="00EF6E19">
        <w:rPr>
          <w:b/>
          <w:strike w:val="0"/>
          <w:szCs w:val="24"/>
        </w:rPr>
        <w:t xml:space="preserve"> </w:t>
      </w:r>
    </w:p>
    <w:p w14:paraId="7F19A358" w14:textId="405F8B67" w:rsidR="00EA33AF" w:rsidRPr="00EF6E19" w:rsidRDefault="00EA33AF" w:rsidP="0014653B">
      <w:pPr>
        <w:pStyle w:val="Heading1"/>
        <w:tabs>
          <w:tab w:val="clear" w:pos="720"/>
          <w:tab w:val="clear" w:pos="1440"/>
          <w:tab w:val="clear" w:pos="2160"/>
          <w:tab w:val="clear" w:pos="2880"/>
          <w:tab w:val="clear" w:pos="9360"/>
        </w:tabs>
        <w:spacing w:after="240"/>
        <w:rPr>
          <w:b/>
          <w:strike w:val="0"/>
          <w:szCs w:val="24"/>
        </w:rPr>
      </w:pPr>
      <w:bookmarkStart w:id="99" w:name="_Toc442343288"/>
      <w:r w:rsidRPr="00EF6E19">
        <w:rPr>
          <w:b/>
          <w:strike w:val="0"/>
          <w:szCs w:val="24"/>
        </w:rPr>
        <w:t xml:space="preserve">(40 </w:t>
      </w:r>
      <w:r w:rsidR="00916EA1" w:rsidRPr="00EF6E19">
        <w:rPr>
          <w:b/>
          <w:strike w:val="0"/>
          <w:szCs w:val="24"/>
        </w:rPr>
        <w:t>CFR</w:t>
      </w:r>
      <w:r w:rsidRPr="00EF6E19">
        <w:rPr>
          <w:b/>
          <w:strike w:val="0"/>
          <w:szCs w:val="24"/>
        </w:rPr>
        <w:t xml:space="preserve"> </w:t>
      </w:r>
      <w:r w:rsidR="00832661" w:rsidRPr="00EF6E19">
        <w:rPr>
          <w:b/>
          <w:strike w:val="0"/>
          <w:szCs w:val="24"/>
        </w:rPr>
        <w:t xml:space="preserve">CHAPTER I, SUBPART D, </w:t>
      </w:r>
      <w:r w:rsidRPr="00EF6E19">
        <w:rPr>
          <w:b/>
          <w:strike w:val="0"/>
          <w:szCs w:val="24"/>
        </w:rPr>
        <w:t>PART 143)</w:t>
      </w:r>
      <w:bookmarkEnd w:id="99"/>
    </w:p>
    <w:p w14:paraId="159C6646" w14:textId="77777777" w:rsidR="00DF13F8" w:rsidRPr="00EF6E19" w:rsidRDefault="00DF13F8" w:rsidP="0014653B">
      <w:pPr>
        <w:pStyle w:val="Heading2"/>
        <w:tabs>
          <w:tab w:val="clear" w:pos="720"/>
          <w:tab w:val="clear" w:pos="1440"/>
          <w:tab w:val="clear" w:pos="2160"/>
          <w:tab w:val="clear" w:pos="2880"/>
          <w:tab w:val="clear" w:pos="9360"/>
        </w:tabs>
        <w:spacing w:after="240"/>
        <w:jc w:val="left"/>
        <w:rPr>
          <w:b/>
          <w:sz w:val="22"/>
          <w:szCs w:val="22"/>
          <w:u w:val="none"/>
        </w:rPr>
      </w:pPr>
      <w:bookmarkStart w:id="100" w:name="_Toc442343289"/>
      <w:r w:rsidRPr="00EF6E19">
        <w:rPr>
          <w:b/>
          <w:sz w:val="22"/>
          <w:szCs w:val="22"/>
          <w:u w:val="none"/>
        </w:rPr>
        <w:t>A.</w:t>
      </w:r>
      <w:r w:rsidRPr="00EF6E19">
        <w:rPr>
          <w:b/>
          <w:sz w:val="22"/>
          <w:szCs w:val="22"/>
          <w:u w:val="none"/>
        </w:rPr>
        <w:tab/>
        <w:t>G</w:t>
      </w:r>
      <w:r w:rsidR="004B379B" w:rsidRPr="00EF6E19">
        <w:rPr>
          <w:b/>
          <w:sz w:val="22"/>
          <w:szCs w:val="22"/>
          <w:u w:val="none"/>
        </w:rPr>
        <w:t>eneral Provisions</w:t>
      </w:r>
      <w:bookmarkEnd w:id="100"/>
    </w:p>
    <w:p w14:paraId="2C0C5649" w14:textId="77777777" w:rsidR="00DF13F8" w:rsidRPr="00EF6E19" w:rsidRDefault="00DF13F8" w:rsidP="0014653B">
      <w:pPr>
        <w:spacing w:after="240"/>
        <w:ind w:left="1440" w:hanging="720"/>
        <w:rPr>
          <w:sz w:val="22"/>
          <w:szCs w:val="22"/>
        </w:rPr>
      </w:pPr>
      <w:r w:rsidRPr="00EF6E19">
        <w:rPr>
          <w:sz w:val="22"/>
          <w:szCs w:val="22"/>
        </w:rPr>
        <w:t>1.</w:t>
      </w:r>
      <w:r w:rsidRPr="00EF6E19">
        <w:rPr>
          <w:sz w:val="22"/>
          <w:szCs w:val="22"/>
        </w:rPr>
        <w:tab/>
        <w:t>Purpose</w:t>
      </w:r>
    </w:p>
    <w:p w14:paraId="7056F39A" w14:textId="6E4DD0D1"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143.1,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52CC46EB" w14:textId="77777777" w:rsidR="00DF13F8" w:rsidRPr="00EF6E19" w:rsidRDefault="00DF13F8" w:rsidP="0014653B">
      <w:pPr>
        <w:spacing w:after="240"/>
        <w:ind w:left="1440" w:hanging="720"/>
        <w:rPr>
          <w:sz w:val="22"/>
          <w:szCs w:val="22"/>
        </w:rPr>
      </w:pPr>
      <w:r w:rsidRPr="00EF6E19">
        <w:rPr>
          <w:sz w:val="22"/>
          <w:szCs w:val="22"/>
        </w:rPr>
        <w:t>2.</w:t>
      </w:r>
      <w:r w:rsidRPr="00EF6E19">
        <w:rPr>
          <w:sz w:val="22"/>
          <w:szCs w:val="22"/>
        </w:rPr>
        <w:tab/>
        <w:t>Definitions</w:t>
      </w:r>
    </w:p>
    <w:p w14:paraId="01C97579" w14:textId="1FCBC922"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143.2,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with the exceptions, additions or changes set forth below. </w:t>
      </w:r>
    </w:p>
    <w:p w14:paraId="28AC5D1A" w14:textId="6A6D0FB0" w:rsidR="00DF13F8" w:rsidRPr="00EF6E19" w:rsidRDefault="00DF13F8" w:rsidP="0014653B">
      <w:pPr>
        <w:spacing w:after="240"/>
        <w:ind w:left="1440"/>
        <w:rPr>
          <w:sz w:val="22"/>
          <w:szCs w:val="22"/>
        </w:rPr>
      </w:pPr>
      <w:r w:rsidRPr="00EF6E19">
        <w:rPr>
          <w:b/>
          <w:bCs/>
          <w:sz w:val="22"/>
          <w:szCs w:val="22"/>
        </w:rPr>
        <w:t>Administrator</w:t>
      </w:r>
      <w:r w:rsidRPr="00EF6E19">
        <w:rPr>
          <w:sz w:val="22"/>
          <w:szCs w:val="22"/>
        </w:rPr>
        <w:t xml:space="preserve"> means the Commissioner of the Department of </w:t>
      </w:r>
      <w:r w:rsidR="004E2616" w:rsidRPr="00EF6E19">
        <w:rPr>
          <w:sz w:val="22"/>
          <w:szCs w:val="22"/>
        </w:rPr>
        <w:t xml:space="preserve">Health and </w:t>
      </w:r>
      <w:r w:rsidRPr="00EF6E19">
        <w:rPr>
          <w:sz w:val="22"/>
          <w:szCs w:val="22"/>
        </w:rPr>
        <w:t>Human Services or the designated representative thereof.</w:t>
      </w:r>
    </w:p>
    <w:p w14:paraId="777C867C" w14:textId="1D24D23C" w:rsidR="00DF13F8" w:rsidRPr="00EF6E19" w:rsidRDefault="00DF13F8" w:rsidP="0014653B">
      <w:pPr>
        <w:spacing w:after="240"/>
        <w:ind w:left="1440"/>
        <w:rPr>
          <w:sz w:val="22"/>
          <w:szCs w:val="22"/>
        </w:rPr>
      </w:pPr>
      <w:r w:rsidRPr="00EF6E19">
        <w:rPr>
          <w:b/>
          <w:bCs/>
          <w:sz w:val="22"/>
          <w:szCs w:val="22"/>
        </w:rPr>
        <w:t>Public water system</w:t>
      </w:r>
      <w:r w:rsidRPr="00EF6E19">
        <w:rPr>
          <w:sz w:val="22"/>
          <w:szCs w:val="22"/>
        </w:rPr>
        <w:t xml:space="preserve"> means a public water system as defined in Section 2 of th</w:t>
      </w:r>
      <w:r w:rsidR="00C84C91" w:rsidRPr="00EF6E19">
        <w:rPr>
          <w:sz w:val="22"/>
          <w:szCs w:val="22"/>
        </w:rPr>
        <w:t>is</w:t>
      </w:r>
      <w:r w:rsidR="008E22CD" w:rsidRPr="00EF6E19">
        <w:rPr>
          <w:sz w:val="22"/>
          <w:szCs w:val="22"/>
        </w:rPr>
        <w:t> </w:t>
      </w:r>
      <w:r w:rsidRPr="00EF6E19">
        <w:rPr>
          <w:sz w:val="22"/>
          <w:szCs w:val="22"/>
        </w:rPr>
        <w:t>rule.</w:t>
      </w:r>
    </w:p>
    <w:p w14:paraId="7F40444B" w14:textId="6DE3080A" w:rsidR="00DF13F8" w:rsidRPr="00EF6E19" w:rsidRDefault="00DF13F8" w:rsidP="0014653B">
      <w:pPr>
        <w:spacing w:after="240"/>
        <w:ind w:left="1440"/>
        <w:rPr>
          <w:sz w:val="22"/>
          <w:szCs w:val="22"/>
        </w:rPr>
      </w:pPr>
      <w:r w:rsidRPr="00EF6E19">
        <w:rPr>
          <w:b/>
          <w:bCs/>
          <w:sz w:val="22"/>
          <w:szCs w:val="22"/>
        </w:rPr>
        <w:t>State</w:t>
      </w:r>
      <w:r w:rsidRPr="00EF6E19">
        <w:rPr>
          <w:sz w:val="22"/>
          <w:szCs w:val="22"/>
        </w:rPr>
        <w:t xml:space="preserve"> means the State of Maine.</w:t>
      </w:r>
    </w:p>
    <w:p w14:paraId="5F88FE2F" w14:textId="670E24F4" w:rsidR="00DF13F8" w:rsidRPr="00EF6E19" w:rsidRDefault="00DF13F8" w:rsidP="0014653B">
      <w:pPr>
        <w:spacing w:after="240"/>
        <w:ind w:left="1440" w:hanging="720"/>
        <w:rPr>
          <w:sz w:val="22"/>
          <w:szCs w:val="22"/>
        </w:rPr>
      </w:pPr>
      <w:r w:rsidRPr="00EF6E19">
        <w:rPr>
          <w:sz w:val="22"/>
          <w:szCs w:val="22"/>
        </w:rPr>
        <w:t>3.</w:t>
      </w:r>
      <w:r w:rsidRPr="00EF6E19">
        <w:rPr>
          <w:sz w:val="22"/>
          <w:szCs w:val="22"/>
        </w:rPr>
        <w:tab/>
        <w:t xml:space="preserve">Secondary </w:t>
      </w:r>
      <w:r w:rsidR="008623EE" w:rsidRPr="00EF6E19">
        <w:rPr>
          <w:sz w:val="22"/>
          <w:szCs w:val="22"/>
        </w:rPr>
        <w:t>M</w:t>
      </w:r>
      <w:r w:rsidRPr="00EF6E19">
        <w:rPr>
          <w:sz w:val="22"/>
          <w:szCs w:val="22"/>
        </w:rPr>
        <w:t xml:space="preserve">aximum </w:t>
      </w:r>
      <w:r w:rsidR="008623EE" w:rsidRPr="00EF6E19">
        <w:rPr>
          <w:sz w:val="22"/>
          <w:szCs w:val="22"/>
        </w:rPr>
        <w:t>C</w:t>
      </w:r>
      <w:r w:rsidRPr="00EF6E19">
        <w:rPr>
          <w:sz w:val="22"/>
          <w:szCs w:val="22"/>
        </w:rPr>
        <w:t xml:space="preserve">ontaminant </w:t>
      </w:r>
      <w:r w:rsidR="008623EE" w:rsidRPr="00EF6E19">
        <w:rPr>
          <w:sz w:val="22"/>
          <w:szCs w:val="22"/>
        </w:rPr>
        <w:t>L</w:t>
      </w:r>
      <w:r w:rsidRPr="00EF6E19">
        <w:rPr>
          <w:sz w:val="22"/>
          <w:szCs w:val="22"/>
        </w:rPr>
        <w:t>evels</w:t>
      </w:r>
    </w:p>
    <w:p w14:paraId="258C448A" w14:textId="13F0F641"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143.3, published </w:t>
      </w:r>
      <w:r w:rsidR="00E0006B" w:rsidRPr="00EF6E19">
        <w:rPr>
          <w:sz w:val="22"/>
          <w:szCs w:val="22"/>
        </w:rPr>
        <w:t>July 20</w:t>
      </w:r>
      <w:r w:rsidR="00B616B9" w:rsidRPr="00EF6E19">
        <w:rPr>
          <w:sz w:val="22"/>
          <w:szCs w:val="22"/>
        </w:rPr>
        <w:t>24</w:t>
      </w:r>
      <w:r w:rsidRPr="00EF6E19">
        <w:rPr>
          <w:sz w:val="22"/>
          <w:szCs w:val="22"/>
        </w:rPr>
        <w:t xml:space="preserve">, is hereby incorporated herein by this reference. </w:t>
      </w:r>
    </w:p>
    <w:p w14:paraId="112E3874" w14:textId="77777777" w:rsidR="00F53763" w:rsidRPr="00EF6E19" w:rsidRDefault="00DF13F8" w:rsidP="00F53763">
      <w:pPr>
        <w:spacing w:after="240"/>
        <w:ind w:left="1440" w:hanging="720"/>
        <w:rPr>
          <w:sz w:val="22"/>
          <w:szCs w:val="22"/>
        </w:rPr>
      </w:pPr>
      <w:r w:rsidRPr="00EF6E19">
        <w:rPr>
          <w:sz w:val="22"/>
          <w:szCs w:val="22"/>
        </w:rPr>
        <w:t>4.</w:t>
      </w:r>
      <w:r w:rsidRPr="00EF6E19">
        <w:rPr>
          <w:sz w:val="22"/>
          <w:szCs w:val="22"/>
        </w:rPr>
        <w:tab/>
        <w:t>Monitoring</w:t>
      </w:r>
    </w:p>
    <w:p w14:paraId="35387735" w14:textId="2BB47634" w:rsidR="00DF13F8" w:rsidRPr="00EF6E19" w:rsidRDefault="00DF13F8" w:rsidP="0014653B">
      <w:pPr>
        <w:spacing w:after="240"/>
        <w:ind w:left="1440"/>
        <w:rPr>
          <w:sz w:val="22"/>
          <w:szCs w:val="22"/>
        </w:rPr>
      </w:pPr>
      <w:r w:rsidRPr="00EF6E19">
        <w:rPr>
          <w:sz w:val="22"/>
          <w:szCs w:val="22"/>
        </w:rPr>
        <w:t xml:space="preserve">Title 40 </w:t>
      </w:r>
      <w:r w:rsidR="00916EA1" w:rsidRPr="00EF6E19">
        <w:rPr>
          <w:sz w:val="22"/>
          <w:szCs w:val="22"/>
        </w:rPr>
        <w:t>CFR</w:t>
      </w:r>
      <w:r w:rsidRPr="00EF6E19">
        <w:rPr>
          <w:sz w:val="22"/>
          <w:szCs w:val="22"/>
        </w:rPr>
        <w:t xml:space="preserve"> Section 143.4, published </w:t>
      </w:r>
      <w:r w:rsidR="00E0006B" w:rsidRPr="00EF6E19">
        <w:rPr>
          <w:sz w:val="22"/>
          <w:szCs w:val="22"/>
        </w:rPr>
        <w:t>July 20</w:t>
      </w:r>
      <w:r w:rsidR="00B616B9" w:rsidRPr="00EF6E19">
        <w:rPr>
          <w:sz w:val="22"/>
          <w:szCs w:val="22"/>
        </w:rPr>
        <w:t>24</w:t>
      </w:r>
      <w:r w:rsidR="00833538" w:rsidRPr="00EF6E19">
        <w:rPr>
          <w:sz w:val="22"/>
          <w:szCs w:val="22"/>
        </w:rPr>
        <w:t>,</w:t>
      </w:r>
      <w:r w:rsidR="005263B8" w:rsidRPr="00EF6E19">
        <w:rPr>
          <w:sz w:val="22"/>
          <w:szCs w:val="22"/>
        </w:rPr>
        <w:t xml:space="preserve"> </w:t>
      </w:r>
      <w:r w:rsidRPr="00EF6E19">
        <w:rPr>
          <w:sz w:val="22"/>
          <w:szCs w:val="22"/>
        </w:rPr>
        <w:t xml:space="preserve">is hereby incorporated herein by this reference. </w:t>
      </w:r>
    </w:p>
    <w:p w14:paraId="2B522CB1" w14:textId="77777777" w:rsidR="00EF6E19" w:rsidRDefault="00EF6E19" w:rsidP="0014653B">
      <w:pPr>
        <w:pStyle w:val="Heading1"/>
        <w:tabs>
          <w:tab w:val="clear" w:pos="720"/>
          <w:tab w:val="clear" w:pos="1440"/>
          <w:tab w:val="clear" w:pos="2160"/>
          <w:tab w:val="clear" w:pos="2880"/>
          <w:tab w:val="clear" w:pos="9360"/>
        </w:tabs>
        <w:spacing w:after="240"/>
        <w:rPr>
          <w:b/>
          <w:strike w:val="0"/>
          <w:szCs w:val="24"/>
        </w:rPr>
      </w:pPr>
      <w:bookmarkStart w:id="101" w:name="_Toc442343290"/>
    </w:p>
    <w:p w14:paraId="033B6BD8" w14:textId="77777777" w:rsidR="002056E5" w:rsidRPr="002056E5" w:rsidRDefault="002056E5" w:rsidP="002056E5"/>
    <w:p w14:paraId="4A2735EF" w14:textId="2FB7700B" w:rsidR="00DF13F8" w:rsidRPr="00EF6E19" w:rsidRDefault="00EA33AF" w:rsidP="0014653B">
      <w:pPr>
        <w:pStyle w:val="Heading1"/>
        <w:tabs>
          <w:tab w:val="clear" w:pos="720"/>
          <w:tab w:val="clear" w:pos="1440"/>
          <w:tab w:val="clear" w:pos="2160"/>
          <w:tab w:val="clear" w:pos="2880"/>
          <w:tab w:val="clear" w:pos="9360"/>
        </w:tabs>
        <w:spacing w:after="240"/>
        <w:rPr>
          <w:b/>
          <w:strike w:val="0"/>
          <w:szCs w:val="24"/>
        </w:rPr>
      </w:pPr>
      <w:r w:rsidRPr="00EF6E19">
        <w:rPr>
          <w:b/>
          <w:strike w:val="0"/>
          <w:szCs w:val="24"/>
        </w:rPr>
        <w:t>SECTION 10: LABORATORY CERTIFICATION</w:t>
      </w:r>
      <w:bookmarkEnd w:id="101"/>
    </w:p>
    <w:p w14:paraId="4DC9BA7D" w14:textId="77777777" w:rsidR="00EF6E19" w:rsidRDefault="55BB9934" w:rsidP="00846C3E">
      <w:pPr>
        <w:jc w:val="center"/>
        <w:rPr>
          <w:sz w:val="22"/>
          <w:szCs w:val="22"/>
        </w:rPr>
      </w:pPr>
      <w:r w:rsidRPr="00EF6E19">
        <w:rPr>
          <w:sz w:val="22"/>
          <w:szCs w:val="22"/>
        </w:rPr>
        <w:t xml:space="preserve">All laboratories performing water testing for compliance purposes </w:t>
      </w:r>
      <w:r w:rsidR="00B616B9" w:rsidRPr="00EF6E19">
        <w:rPr>
          <w:sz w:val="22"/>
          <w:szCs w:val="22"/>
        </w:rPr>
        <w:t xml:space="preserve">for this rule </w:t>
      </w:r>
      <w:r w:rsidRPr="00EF6E19">
        <w:rPr>
          <w:sz w:val="22"/>
          <w:szCs w:val="22"/>
        </w:rPr>
        <w:t xml:space="preserve">must be certified under the Maine </w:t>
      </w:r>
      <w:r w:rsidRPr="00EF6E19">
        <w:rPr>
          <w:i/>
          <w:iCs/>
          <w:sz w:val="22"/>
          <w:szCs w:val="22"/>
        </w:rPr>
        <w:t xml:space="preserve">Comprehensive </w:t>
      </w:r>
      <w:r w:rsidR="18FFDC03" w:rsidRPr="00EF6E19">
        <w:rPr>
          <w:i/>
          <w:iCs/>
          <w:sz w:val="22"/>
          <w:szCs w:val="22"/>
        </w:rPr>
        <w:t xml:space="preserve">and Limited </w:t>
      </w:r>
      <w:r w:rsidRPr="00EF6E19">
        <w:rPr>
          <w:i/>
          <w:iCs/>
          <w:sz w:val="22"/>
          <w:szCs w:val="22"/>
        </w:rPr>
        <w:t xml:space="preserve">Environmental Laboratory </w:t>
      </w:r>
      <w:r w:rsidR="18FFDC03" w:rsidRPr="00EF6E19">
        <w:rPr>
          <w:i/>
          <w:iCs/>
          <w:sz w:val="22"/>
          <w:szCs w:val="22"/>
        </w:rPr>
        <w:t xml:space="preserve">Accreditation </w:t>
      </w:r>
      <w:r w:rsidRPr="00EF6E19">
        <w:rPr>
          <w:i/>
          <w:iCs/>
          <w:sz w:val="22"/>
          <w:szCs w:val="22"/>
        </w:rPr>
        <w:t>Rule</w:t>
      </w:r>
      <w:r w:rsidR="62878A9D" w:rsidRPr="00EF6E19">
        <w:rPr>
          <w:sz w:val="22"/>
          <w:szCs w:val="22"/>
        </w:rPr>
        <w:t xml:space="preserve"> </w:t>
      </w:r>
      <w:r w:rsidR="537D9ACA" w:rsidRPr="00EF6E19">
        <w:rPr>
          <w:sz w:val="22"/>
          <w:szCs w:val="22"/>
        </w:rPr>
        <w:t>(</w:t>
      </w:r>
      <w:r w:rsidR="62878A9D" w:rsidRPr="00EF6E19">
        <w:rPr>
          <w:sz w:val="22"/>
          <w:szCs w:val="22"/>
        </w:rPr>
        <w:t xml:space="preserve">10-144 CMR </w:t>
      </w:r>
      <w:r w:rsidR="18FFDC03" w:rsidRPr="00EF6E19">
        <w:rPr>
          <w:sz w:val="22"/>
          <w:szCs w:val="22"/>
        </w:rPr>
        <w:t xml:space="preserve">Ch. </w:t>
      </w:r>
      <w:r w:rsidR="62878A9D" w:rsidRPr="00EF6E19">
        <w:rPr>
          <w:sz w:val="22"/>
          <w:szCs w:val="22"/>
        </w:rPr>
        <w:t>263</w:t>
      </w:r>
      <w:r w:rsidR="537D9ACA" w:rsidRPr="00EF6E19">
        <w:rPr>
          <w:sz w:val="22"/>
          <w:szCs w:val="22"/>
        </w:rPr>
        <w:t>)</w:t>
      </w:r>
      <w:r w:rsidR="62878A9D" w:rsidRPr="00EF6E19">
        <w:rPr>
          <w:sz w:val="22"/>
          <w:szCs w:val="22"/>
        </w:rPr>
        <w:t xml:space="preserve">, authorized </w:t>
      </w:r>
      <w:r w:rsidRPr="00EF6E19">
        <w:rPr>
          <w:sz w:val="22"/>
          <w:szCs w:val="22"/>
        </w:rPr>
        <w:t xml:space="preserve">under 22 MRS, </w:t>
      </w:r>
      <w:r w:rsidR="00832661" w:rsidRPr="00EF6E19">
        <w:rPr>
          <w:sz w:val="22"/>
          <w:szCs w:val="22"/>
        </w:rPr>
        <w:t>§567</w:t>
      </w:r>
      <w:r w:rsidRPr="00EF6E19">
        <w:rPr>
          <w:sz w:val="22"/>
          <w:szCs w:val="22"/>
        </w:rPr>
        <w:t>.</w:t>
      </w:r>
      <w:bookmarkStart w:id="102" w:name="_Toc442343291"/>
    </w:p>
    <w:p w14:paraId="6F0920E9" w14:textId="77777777" w:rsidR="00EF6E19" w:rsidRDefault="00EF6E19" w:rsidP="00846C3E">
      <w:pPr>
        <w:jc w:val="center"/>
        <w:rPr>
          <w:sz w:val="22"/>
          <w:szCs w:val="22"/>
        </w:rPr>
      </w:pPr>
    </w:p>
    <w:p w14:paraId="6826A0CD" w14:textId="77777777" w:rsidR="002056E5" w:rsidRDefault="002056E5" w:rsidP="00846C3E">
      <w:pPr>
        <w:jc w:val="center"/>
        <w:rPr>
          <w:b/>
          <w:bCs/>
          <w:sz w:val="24"/>
          <w:szCs w:val="24"/>
        </w:rPr>
      </w:pPr>
    </w:p>
    <w:p w14:paraId="1F931021" w14:textId="77777777" w:rsidR="002056E5" w:rsidRDefault="002056E5" w:rsidP="00846C3E">
      <w:pPr>
        <w:jc w:val="center"/>
        <w:rPr>
          <w:b/>
          <w:bCs/>
          <w:sz w:val="24"/>
          <w:szCs w:val="24"/>
        </w:rPr>
      </w:pPr>
    </w:p>
    <w:p w14:paraId="5DC896D4" w14:textId="77777777" w:rsidR="002056E5" w:rsidRDefault="002056E5" w:rsidP="00846C3E">
      <w:pPr>
        <w:jc w:val="center"/>
        <w:rPr>
          <w:b/>
          <w:bCs/>
          <w:sz w:val="24"/>
          <w:szCs w:val="24"/>
        </w:rPr>
      </w:pPr>
    </w:p>
    <w:p w14:paraId="41B8D9B1" w14:textId="77777777" w:rsidR="002056E5" w:rsidRDefault="002056E5" w:rsidP="00846C3E">
      <w:pPr>
        <w:jc w:val="center"/>
        <w:rPr>
          <w:b/>
          <w:bCs/>
          <w:sz w:val="24"/>
          <w:szCs w:val="24"/>
        </w:rPr>
      </w:pPr>
    </w:p>
    <w:p w14:paraId="472E97D3" w14:textId="77777777" w:rsidR="002056E5" w:rsidRDefault="002056E5" w:rsidP="00846C3E">
      <w:pPr>
        <w:jc w:val="center"/>
        <w:rPr>
          <w:b/>
          <w:bCs/>
          <w:sz w:val="24"/>
          <w:szCs w:val="24"/>
        </w:rPr>
      </w:pPr>
    </w:p>
    <w:p w14:paraId="040A72C3" w14:textId="77777777" w:rsidR="002056E5" w:rsidRDefault="002056E5" w:rsidP="00846C3E">
      <w:pPr>
        <w:jc w:val="center"/>
        <w:rPr>
          <w:b/>
          <w:bCs/>
          <w:sz w:val="24"/>
          <w:szCs w:val="24"/>
        </w:rPr>
      </w:pPr>
    </w:p>
    <w:p w14:paraId="23C766F1" w14:textId="77777777" w:rsidR="002056E5" w:rsidRDefault="002056E5" w:rsidP="00846C3E">
      <w:pPr>
        <w:jc w:val="center"/>
        <w:rPr>
          <w:b/>
          <w:bCs/>
          <w:sz w:val="24"/>
          <w:szCs w:val="24"/>
        </w:rPr>
      </w:pPr>
    </w:p>
    <w:p w14:paraId="27CBA63E" w14:textId="77777777" w:rsidR="002056E5" w:rsidRDefault="002056E5" w:rsidP="00846C3E">
      <w:pPr>
        <w:jc w:val="center"/>
        <w:rPr>
          <w:b/>
          <w:bCs/>
          <w:sz w:val="24"/>
          <w:szCs w:val="24"/>
        </w:rPr>
      </w:pPr>
    </w:p>
    <w:p w14:paraId="2DF6EB33" w14:textId="77777777" w:rsidR="002056E5" w:rsidRDefault="002056E5" w:rsidP="00846C3E">
      <w:pPr>
        <w:jc w:val="center"/>
        <w:rPr>
          <w:b/>
          <w:bCs/>
          <w:sz w:val="24"/>
          <w:szCs w:val="24"/>
        </w:rPr>
      </w:pPr>
    </w:p>
    <w:p w14:paraId="0F567CC2" w14:textId="4AB57283" w:rsidR="00846C3E" w:rsidRPr="00EF6E19" w:rsidRDefault="00E33CF3" w:rsidP="00846C3E">
      <w:pPr>
        <w:jc w:val="center"/>
        <w:rPr>
          <w:b/>
          <w:bCs/>
          <w:sz w:val="24"/>
          <w:szCs w:val="24"/>
        </w:rPr>
      </w:pPr>
      <w:r w:rsidRPr="00EF6E19">
        <w:rPr>
          <w:b/>
          <w:bCs/>
          <w:sz w:val="24"/>
          <w:szCs w:val="24"/>
        </w:rPr>
        <w:lastRenderedPageBreak/>
        <w:t>S</w:t>
      </w:r>
      <w:r w:rsidR="00EA33AF" w:rsidRPr="00EF6E19">
        <w:rPr>
          <w:b/>
          <w:bCs/>
          <w:sz w:val="24"/>
          <w:szCs w:val="24"/>
        </w:rPr>
        <w:t xml:space="preserve">ECTION 11: </w:t>
      </w:r>
    </w:p>
    <w:p w14:paraId="7C5C2B1E" w14:textId="77777777" w:rsidR="00846C3E" w:rsidRPr="00EF6E19" w:rsidRDefault="003C16F0" w:rsidP="00846C3E">
      <w:pPr>
        <w:jc w:val="center"/>
        <w:rPr>
          <w:b/>
          <w:bCs/>
          <w:sz w:val="24"/>
          <w:szCs w:val="24"/>
        </w:rPr>
      </w:pPr>
      <w:r w:rsidRPr="00EF6E19">
        <w:rPr>
          <w:b/>
          <w:bCs/>
          <w:sz w:val="24"/>
          <w:szCs w:val="24"/>
        </w:rPr>
        <w:t xml:space="preserve">RISK AND RESILIENCE ASSESSMENTS, </w:t>
      </w:r>
    </w:p>
    <w:p w14:paraId="34C306D4" w14:textId="38E9CCA2" w:rsidR="00846C3E" w:rsidRPr="00EF6E19" w:rsidRDefault="00EA33AF" w:rsidP="00846C3E">
      <w:pPr>
        <w:jc w:val="center"/>
        <w:rPr>
          <w:b/>
          <w:bCs/>
          <w:sz w:val="24"/>
          <w:szCs w:val="24"/>
        </w:rPr>
      </w:pPr>
      <w:r w:rsidRPr="00EF6E19">
        <w:rPr>
          <w:b/>
          <w:bCs/>
          <w:sz w:val="24"/>
          <w:szCs w:val="24"/>
        </w:rPr>
        <w:t>EMERGENCY RESPONSE PLANS</w:t>
      </w:r>
      <w:r w:rsidR="003C16F0" w:rsidRPr="00EF6E19">
        <w:rPr>
          <w:b/>
          <w:bCs/>
          <w:sz w:val="24"/>
          <w:szCs w:val="24"/>
        </w:rPr>
        <w:t>,</w:t>
      </w:r>
      <w:r w:rsidRPr="00EF6E19">
        <w:rPr>
          <w:b/>
          <w:bCs/>
          <w:sz w:val="24"/>
          <w:szCs w:val="24"/>
        </w:rPr>
        <w:t xml:space="preserve"> </w:t>
      </w:r>
      <w:r w:rsidR="684850CB" w:rsidRPr="00EF6E19">
        <w:rPr>
          <w:b/>
          <w:bCs/>
          <w:sz w:val="24"/>
          <w:szCs w:val="24"/>
        </w:rPr>
        <w:t xml:space="preserve">CYBERSECURITY, </w:t>
      </w:r>
      <w:r w:rsidRPr="00EF6E19">
        <w:rPr>
          <w:b/>
          <w:bCs/>
          <w:sz w:val="24"/>
          <w:szCs w:val="24"/>
        </w:rPr>
        <w:t xml:space="preserve">AND </w:t>
      </w:r>
    </w:p>
    <w:p w14:paraId="6E04CE46" w14:textId="00EA3A16" w:rsidR="00846C3E" w:rsidRPr="00EF6E19" w:rsidRDefault="003C16F0" w:rsidP="00846C3E">
      <w:pPr>
        <w:jc w:val="center"/>
        <w:rPr>
          <w:b/>
          <w:bCs/>
          <w:sz w:val="24"/>
          <w:szCs w:val="24"/>
        </w:rPr>
      </w:pPr>
      <w:r w:rsidRPr="00EF6E19">
        <w:rPr>
          <w:b/>
          <w:bCs/>
          <w:sz w:val="24"/>
          <w:szCs w:val="24"/>
        </w:rPr>
        <w:t xml:space="preserve">EMERGENCY </w:t>
      </w:r>
      <w:r w:rsidR="00EA33AF" w:rsidRPr="00EF6E19">
        <w:rPr>
          <w:b/>
          <w:bCs/>
          <w:sz w:val="24"/>
          <w:szCs w:val="24"/>
        </w:rPr>
        <w:t xml:space="preserve">NOTIFICATION PROCEDURES </w:t>
      </w:r>
    </w:p>
    <w:p w14:paraId="33F1E7AE" w14:textId="770DF88A" w:rsidR="00DF13F8" w:rsidRPr="00EF6E19" w:rsidRDefault="00EA33AF" w:rsidP="1C673E90">
      <w:pPr>
        <w:spacing w:after="240"/>
        <w:jc w:val="center"/>
        <w:rPr>
          <w:b/>
          <w:bCs/>
          <w:sz w:val="24"/>
          <w:szCs w:val="24"/>
        </w:rPr>
      </w:pPr>
      <w:r w:rsidRPr="00EF6E19">
        <w:rPr>
          <w:b/>
          <w:bCs/>
          <w:sz w:val="24"/>
          <w:szCs w:val="24"/>
        </w:rPr>
        <w:t>FOR PUBLIC WATER SYSTEMS</w:t>
      </w:r>
      <w:bookmarkEnd w:id="102"/>
    </w:p>
    <w:p w14:paraId="6251BB93" w14:textId="32C1A168" w:rsidR="00DF13F8" w:rsidRPr="00EF6E19" w:rsidRDefault="003C16F0" w:rsidP="0014653B">
      <w:pPr>
        <w:pStyle w:val="DefaultText"/>
        <w:spacing w:after="240"/>
        <w:ind w:right="360"/>
        <w:rPr>
          <w:sz w:val="22"/>
          <w:szCs w:val="22"/>
        </w:rPr>
      </w:pPr>
      <w:r w:rsidRPr="00EF6E19">
        <w:rPr>
          <w:sz w:val="22"/>
          <w:szCs w:val="22"/>
        </w:rPr>
        <w:t>America’s Water Infrastructure Act of 2018 (AWIA)</w:t>
      </w:r>
      <w:r w:rsidR="00DF13F8" w:rsidRPr="00EF6E19">
        <w:rPr>
          <w:sz w:val="22"/>
          <w:szCs w:val="22"/>
        </w:rPr>
        <w:t xml:space="preserve"> which amends the </w:t>
      </w:r>
      <w:r w:rsidR="00DF13F8" w:rsidRPr="00EF6E19">
        <w:rPr>
          <w:i/>
          <w:sz w:val="22"/>
          <w:szCs w:val="22"/>
        </w:rPr>
        <w:t>Safe Drinking Water Act</w:t>
      </w:r>
      <w:r w:rsidR="00DF13F8" w:rsidRPr="00EF6E19">
        <w:rPr>
          <w:sz w:val="22"/>
          <w:szCs w:val="22"/>
        </w:rPr>
        <w:t xml:space="preserve">, requires all </w:t>
      </w:r>
      <w:r w:rsidRPr="00EF6E19">
        <w:rPr>
          <w:sz w:val="22"/>
          <w:szCs w:val="22"/>
        </w:rPr>
        <w:t xml:space="preserve">community </w:t>
      </w:r>
      <w:r w:rsidR="00DF13F8" w:rsidRPr="00EF6E19">
        <w:rPr>
          <w:sz w:val="22"/>
          <w:szCs w:val="22"/>
        </w:rPr>
        <w:t>public water systems serving more than 3,300 pe</w:t>
      </w:r>
      <w:r w:rsidRPr="00EF6E19">
        <w:rPr>
          <w:sz w:val="22"/>
          <w:szCs w:val="22"/>
        </w:rPr>
        <w:t>ople</w:t>
      </w:r>
      <w:r w:rsidR="00DF13F8" w:rsidRPr="00EF6E19">
        <w:rPr>
          <w:sz w:val="22"/>
          <w:szCs w:val="22"/>
        </w:rPr>
        <w:t xml:space="preserve"> to </w:t>
      </w:r>
      <w:r w:rsidRPr="00EF6E19">
        <w:rPr>
          <w:sz w:val="22"/>
          <w:szCs w:val="22"/>
        </w:rPr>
        <w:t>develop or update risk resilience assessments and</w:t>
      </w:r>
      <w:r w:rsidR="00DF13F8" w:rsidRPr="00EF6E19">
        <w:rPr>
          <w:sz w:val="22"/>
          <w:szCs w:val="22"/>
        </w:rPr>
        <w:t xml:space="preserve"> </w:t>
      </w:r>
      <w:r w:rsidRPr="00EF6E19">
        <w:rPr>
          <w:sz w:val="22"/>
          <w:szCs w:val="22"/>
        </w:rPr>
        <w:t>e</w:t>
      </w:r>
      <w:r w:rsidR="00DF13F8" w:rsidRPr="00EF6E19">
        <w:rPr>
          <w:sz w:val="22"/>
          <w:szCs w:val="22"/>
        </w:rPr>
        <w:t xml:space="preserve">mergency </w:t>
      </w:r>
      <w:r w:rsidRPr="00EF6E19">
        <w:rPr>
          <w:sz w:val="22"/>
          <w:szCs w:val="22"/>
        </w:rPr>
        <w:t>r</w:t>
      </w:r>
      <w:r w:rsidR="00DF13F8" w:rsidRPr="00EF6E19">
        <w:rPr>
          <w:sz w:val="22"/>
          <w:szCs w:val="22"/>
        </w:rPr>
        <w:t>esponse</w:t>
      </w:r>
      <w:r w:rsidR="008E22CD" w:rsidRPr="00EF6E19">
        <w:rPr>
          <w:sz w:val="22"/>
          <w:szCs w:val="22"/>
        </w:rPr>
        <w:t> </w:t>
      </w:r>
      <w:r w:rsidRPr="00EF6E19">
        <w:rPr>
          <w:sz w:val="22"/>
          <w:szCs w:val="22"/>
        </w:rPr>
        <w:t>p</w:t>
      </w:r>
      <w:r w:rsidR="00DF13F8" w:rsidRPr="00EF6E19">
        <w:rPr>
          <w:sz w:val="22"/>
          <w:szCs w:val="22"/>
        </w:rPr>
        <w:t>lans.</w:t>
      </w:r>
      <w:r w:rsidR="00C345E6" w:rsidRPr="00EF6E19">
        <w:rPr>
          <w:sz w:val="22"/>
          <w:szCs w:val="22"/>
        </w:rPr>
        <w:t xml:space="preserve"> </w:t>
      </w:r>
    </w:p>
    <w:p w14:paraId="7495ED89" w14:textId="4959DD56" w:rsidR="00DF13F8" w:rsidRPr="00EF6E19" w:rsidRDefault="00DF13F8" w:rsidP="00F53763">
      <w:pPr>
        <w:pStyle w:val="DefaultText"/>
        <w:spacing w:after="240"/>
        <w:ind w:right="270"/>
        <w:rPr>
          <w:sz w:val="22"/>
          <w:szCs w:val="22"/>
        </w:rPr>
      </w:pPr>
      <w:r w:rsidRPr="00EF6E19">
        <w:rPr>
          <w:sz w:val="22"/>
          <w:szCs w:val="22"/>
        </w:rPr>
        <w:t xml:space="preserve">All public water systems in Maine </w:t>
      </w:r>
      <w:r w:rsidR="003C16F0" w:rsidRPr="00EF6E19">
        <w:rPr>
          <w:sz w:val="22"/>
          <w:szCs w:val="22"/>
        </w:rPr>
        <w:t xml:space="preserve">must </w:t>
      </w:r>
      <w:r w:rsidRPr="00EF6E19">
        <w:rPr>
          <w:sz w:val="22"/>
          <w:szCs w:val="22"/>
        </w:rPr>
        <w:t>prepare and implement or update existing emergency and security plans to include foreseeable and unforeseeable disturbance</w:t>
      </w:r>
      <w:r w:rsidR="00846C3E" w:rsidRPr="00EF6E19">
        <w:rPr>
          <w:sz w:val="22"/>
          <w:szCs w:val="22"/>
        </w:rPr>
        <w:t>s</w:t>
      </w:r>
      <w:r w:rsidRPr="00EF6E19">
        <w:rPr>
          <w:sz w:val="22"/>
          <w:szCs w:val="22"/>
        </w:rPr>
        <w:t xml:space="preserve"> relating to production and supply of safe drinking water.</w:t>
      </w:r>
      <w:r w:rsidR="00C345E6" w:rsidRPr="00EF6E19">
        <w:rPr>
          <w:sz w:val="22"/>
          <w:szCs w:val="22"/>
        </w:rPr>
        <w:t xml:space="preserve"> </w:t>
      </w:r>
    </w:p>
    <w:p w14:paraId="36C699A1" w14:textId="178CFBD2" w:rsidR="00DF13F8" w:rsidRPr="00EF6E19" w:rsidRDefault="008E22CD" w:rsidP="00F53763">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103" w:name="_Toc442343292"/>
      <w:r w:rsidRPr="00EF6E19">
        <w:rPr>
          <w:b/>
          <w:bCs/>
          <w:sz w:val="22"/>
          <w:szCs w:val="22"/>
          <w:u w:val="none"/>
        </w:rPr>
        <w:t>A.</w:t>
      </w:r>
      <w:r w:rsidR="00363B0E" w:rsidRPr="00EF6E19">
        <w:rPr>
          <w:sz w:val="22"/>
          <w:szCs w:val="22"/>
          <w:u w:val="none"/>
        </w:rPr>
        <w:tab/>
      </w:r>
      <w:r w:rsidR="00DF13F8" w:rsidRPr="00EF6E19">
        <w:rPr>
          <w:b/>
          <w:sz w:val="22"/>
          <w:szCs w:val="22"/>
          <w:u w:val="none"/>
        </w:rPr>
        <w:t>E</w:t>
      </w:r>
      <w:r w:rsidR="004B379B" w:rsidRPr="00EF6E19">
        <w:rPr>
          <w:b/>
          <w:sz w:val="22"/>
          <w:szCs w:val="22"/>
          <w:u w:val="none"/>
        </w:rPr>
        <w:t xml:space="preserve">mergency </w:t>
      </w:r>
      <w:bookmarkEnd w:id="103"/>
      <w:r w:rsidR="003C16F0" w:rsidRPr="00EF6E19">
        <w:rPr>
          <w:b/>
          <w:sz w:val="22"/>
          <w:szCs w:val="22"/>
          <w:u w:val="none"/>
        </w:rPr>
        <w:t>Situations</w:t>
      </w:r>
    </w:p>
    <w:p w14:paraId="7C008EE0" w14:textId="389D57CD" w:rsidR="00DF13F8" w:rsidRPr="00EF6E19" w:rsidRDefault="008E22CD" w:rsidP="00F53763">
      <w:pPr>
        <w:spacing w:after="240"/>
        <w:ind w:left="720" w:hanging="720"/>
        <w:rPr>
          <w:sz w:val="22"/>
          <w:szCs w:val="22"/>
        </w:rPr>
      </w:pPr>
      <w:r w:rsidRPr="00EF6E19">
        <w:rPr>
          <w:sz w:val="22"/>
          <w:szCs w:val="22"/>
        </w:rPr>
        <w:tab/>
      </w:r>
      <w:r w:rsidR="00DF13F8" w:rsidRPr="00EF6E19">
        <w:rPr>
          <w:sz w:val="22"/>
          <w:szCs w:val="22"/>
        </w:rPr>
        <w:t>Emergency situations include, but are not limited to the following:</w:t>
      </w:r>
    </w:p>
    <w:p w14:paraId="3C761BF7" w14:textId="073E169D" w:rsidR="00DF13F8" w:rsidRPr="00EF6E19" w:rsidRDefault="00846C3E" w:rsidP="00F53763">
      <w:pPr>
        <w:spacing w:after="240"/>
        <w:ind w:left="2160" w:hanging="720"/>
        <w:rPr>
          <w:sz w:val="22"/>
          <w:szCs w:val="22"/>
        </w:rPr>
      </w:pPr>
      <w:r w:rsidRPr="00EF6E19">
        <w:rPr>
          <w:sz w:val="22"/>
          <w:szCs w:val="22"/>
        </w:rPr>
        <w:t>1</w:t>
      </w:r>
      <w:r w:rsidR="00F53763" w:rsidRPr="00EF6E19">
        <w:rPr>
          <w:sz w:val="22"/>
          <w:szCs w:val="22"/>
        </w:rPr>
        <w:t>.</w:t>
      </w:r>
      <w:r w:rsidR="00F53763" w:rsidRPr="00EF6E19">
        <w:rPr>
          <w:sz w:val="22"/>
          <w:szCs w:val="22"/>
        </w:rPr>
        <w:tab/>
      </w:r>
      <w:r w:rsidR="00DF13F8" w:rsidRPr="00EF6E19">
        <w:rPr>
          <w:sz w:val="22"/>
          <w:szCs w:val="22"/>
        </w:rPr>
        <w:t>A failure</w:t>
      </w:r>
      <w:r w:rsidRPr="00EF6E19">
        <w:rPr>
          <w:sz w:val="22"/>
          <w:szCs w:val="22"/>
        </w:rPr>
        <w:t>,</w:t>
      </w:r>
      <w:r w:rsidR="00DF13F8" w:rsidRPr="00EF6E19">
        <w:rPr>
          <w:sz w:val="22"/>
          <w:szCs w:val="22"/>
        </w:rPr>
        <w:t xml:space="preserve"> or significant interruption</w:t>
      </w:r>
      <w:r w:rsidRPr="00EF6E19">
        <w:rPr>
          <w:sz w:val="22"/>
          <w:szCs w:val="22"/>
        </w:rPr>
        <w:t>,</w:t>
      </w:r>
      <w:r w:rsidR="00DF13F8" w:rsidRPr="00EF6E19">
        <w:rPr>
          <w:sz w:val="22"/>
          <w:szCs w:val="22"/>
        </w:rPr>
        <w:t xml:space="preserve"> in the production of drinking water;</w:t>
      </w:r>
    </w:p>
    <w:p w14:paraId="1A1B9E7C" w14:textId="73F62EEB" w:rsidR="00DF13F8" w:rsidRPr="00EF6E19" w:rsidRDefault="00846C3E" w:rsidP="00F53763">
      <w:pPr>
        <w:spacing w:after="240"/>
        <w:ind w:left="2160" w:hanging="720"/>
        <w:rPr>
          <w:sz w:val="22"/>
          <w:szCs w:val="22"/>
        </w:rPr>
      </w:pPr>
      <w:r w:rsidRPr="00EF6E19">
        <w:rPr>
          <w:sz w:val="22"/>
          <w:szCs w:val="22"/>
        </w:rPr>
        <w:t>2</w:t>
      </w:r>
      <w:r w:rsidR="00F53763" w:rsidRPr="00EF6E19">
        <w:rPr>
          <w:sz w:val="22"/>
          <w:szCs w:val="22"/>
        </w:rPr>
        <w:t>.</w:t>
      </w:r>
      <w:r w:rsidR="00F53763" w:rsidRPr="00EF6E19">
        <w:rPr>
          <w:sz w:val="22"/>
          <w:szCs w:val="22"/>
        </w:rPr>
        <w:tab/>
      </w:r>
      <w:r w:rsidR="00DF13F8" w:rsidRPr="00EF6E19">
        <w:rPr>
          <w:sz w:val="22"/>
          <w:szCs w:val="22"/>
        </w:rPr>
        <w:t>A natural disaster that disrupts the water supply</w:t>
      </w:r>
      <w:r w:rsidRPr="00EF6E19">
        <w:rPr>
          <w:sz w:val="22"/>
          <w:szCs w:val="22"/>
        </w:rPr>
        <w:t xml:space="preserve"> of the public water system</w:t>
      </w:r>
      <w:r w:rsidR="00DF13F8" w:rsidRPr="00EF6E19">
        <w:rPr>
          <w:sz w:val="22"/>
          <w:szCs w:val="22"/>
        </w:rPr>
        <w:t>;</w:t>
      </w:r>
    </w:p>
    <w:p w14:paraId="309BC707" w14:textId="4672DBD1" w:rsidR="00DF13F8" w:rsidRPr="00EF6E19" w:rsidRDefault="00846C3E" w:rsidP="00F53763">
      <w:pPr>
        <w:spacing w:after="240"/>
        <w:ind w:left="2160" w:hanging="720"/>
        <w:rPr>
          <w:sz w:val="22"/>
          <w:szCs w:val="22"/>
        </w:rPr>
      </w:pPr>
      <w:r w:rsidRPr="00EF6E19">
        <w:rPr>
          <w:sz w:val="22"/>
          <w:szCs w:val="22"/>
        </w:rPr>
        <w:t>3</w:t>
      </w:r>
      <w:r w:rsidR="00F53763" w:rsidRPr="00EF6E19">
        <w:rPr>
          <w:sz w:val="22"/>
          <w:szCs w:val="22"/>
        </w:rPr>
        <w:t>.</w:t>
      </w:r>
      <w:r w:rsidR="00F53763" w:rsidRPr="00EF6E19">
        <w:rPr>
          <w:sz w:val="22"/>
          <w:szCs w:val="22"/>
        </w:rPr>
        <w:tab/>
      </w:r>
      <w:r w:rsidR="00DF13F8" w:rsidRPr="00EF6E19">
        <w:rPr>
          <w:sz w:val="22"/>
          <w:szCs w:val="22"/>
        </w:rPr>
        <w:t xml:space="preserve">A chemical spill or biological substance introduced into the </w:t>
      </w:r>
      <w:r w:rsidRPr="00EF6E19">
        <w:rPr>
          <w:sz w:val="22"/>
          <w:szCs w:val="22"/>
        </w:rPr>
        <w:t xml:space="preserve">public water system’s </w:t>
      </w:r>
      <w:r w:rsidR="00DF13F8" w:rsidRPr="00EF6E19">
        <w:rPr>
          <w:sz w:val="22"/>
          <w:szCs w:val="22"/>
        </w:rPr>
        <w:t>water source, that increases the potential for contamination;</w:t>
      </w:r>
    </w:p>
    <w:p w14:paraId="632F120F" w14:textId="4FB99802" w:rsidR="00DF13F8" w:rsidRPr="00EF6E19" w:rsidRDefault="00846C3E" w:rsidP="00F53763">
      <w:pPr>
        <w:spacing w:after="240"/>
        <w:ind w:left="2160" w:hanging="720"/>
        <w:rPr>
          <w:sz w:val="22"/>
          <w:szCs w:val="22"/>
        </w:rPr>
      </w:pPr>
      <w:r w:rsidRPr="00EF6E19">
        <w:rPr>
          <w:sz w:val="22"/>
          <w:szCs w:val="22"/>
        </w:rPr>
        <w:t>4</w:t>
      </w:r>
      <w:r w:rsidR="00F53763" w:rsidRPr="00EF6E19">
        <w:rPr>
          <w:sz w:val="22"/>
          <w:szCs w:val="22"/>
        </w:rPr>
        <w:t>.</w:t>
      </w:r>
      <w:r w:rsidR="00F53763" w:rsidRPr="00EF6E19">
        <w:rPr>
          <w:sz w:val="22"/>
          <w:szCs w:val="22"/>
        </w:rPr>
        <w:tab/>
      </w:r>
      <w:r w:rsidRPr="00EF6E19">
        <w:rPr>
          <w:sz w:val="22"/>
          <w:szCs w:val="22"/>
        </w:rPr>
        <w:t>A</w:t>
      </w:r>
      <w:r w:rsidR="00DF13F8" w:rsidRPr="00EF6E19">
        <w:rPr>
          <w:sz w:val="22"/>
          <w:szCs w:val="22"/>
        </w:rPr>
        <w:t xml:space="preserve"> cross connection</w:t>
      </w:r>
      <w:r w:rsidRPr="00EF6E19">
        <w:rPr>
          <w:sz w:val="22"/>
          <w:szCs w:val="22"/>
        </w:rPr>
        <w:t xml:space="preserve"> between a potable water supply and a non-potable water supply or harmful substance</w:t>
      </w:r>
      <w:r w:rsidR="00DF13F8" w:rsidRPr="00EF6E19">
        <w:rPr>
          <w:sz w:val="22"/>
          <w:szCs w:val="22"/>
        </w:rPr>
        <w:t>;</w:t>
      </w:r>
    </w:p>
    <w:p w14:paraId="1FD4C455" w14:textId="69468D48" w:rsidR="00DF13F8" w:rsidRPr="00EF6E19" w:rsidRDefault="00846C3E" w:rsidP="00F53763">
      <w:pPr>
        <w:spacing w:after="240"/>
        <w:ind w:left="2160" w:hanging="720"/>
        <w:rPr>
          <w:sz w:val="22"/>
          <w:szCs w:val="22"/>
        </w:rPr>
      </w:pPr>
      <w:r w:rsidRPr="00EF6E19">
        <w:rPr>
          <w:sz w:val="22"/>
          <w:szCs w:val="22"/>
        </w:rPr>
        <w:t>5</w:t>
      </w:r>
      <w:r w:rsidR="00F53763" w:rsidRPr="00EF6E19">
        <w:rPr>
          <w:sz w:val="22"/>
          <w:szCs w:val="22"/>
        </w:rPr>
        <w:t>.</w:t>
      </w:r>
      <w:r w:rsidR="00F53763" w:rsidRPr="00EF6E19">
        <w:rPr>
          <w:sz w:val="22"/>
          <w:szCs w:val="22"/>
        </w:rPr>
        <w:tab/>
      </w:r>
      <w:r w:rsidR="00DF13F8" w:rsidRPr="00EF6E19">
        <w:rPr>
          <w:sz w:val="22"/>
          <w:szCs w:val="22"/>
        </w:rPr>
        <w:t xml:space="preserve">Intentional physical </w:t>
      </w:r>
      <w:r w:rsidR="3FFCD018" w:rsidRPr="00EF6E19">
        <w:rPr>
          <w:sz w:val="22"/>
          <w:szCs w:val="22"/>
        </w:rPr>
        <w:t xml:space="preserve">and/or cyber </w:t>
      </w:r>
      <w:r w:rsidR="00DF13F8" w:rsidRPr="00EF6E19">
        <w:rPr>
          <w:sz w:val="22"/>
          <w:szCs w:val="22"/>
        </w:rPr>
        <w:t>intrusion of the water system;</w:t>
      </w:r>
    </w:p>
    <w:p w14:paraId="407CC686" w14:textId="52A6ECE1" w:rsidR="00DF13F8" w:rsidRPr="00EF6E19" w:rsidRDefault="00846C3E" w:rsidP="00F53763">
      <w:pPr>
        <w:spacing w:after="240"/>
        <w:ind w:left="2160" w:right="-360" w:hanging="720"/>
        <w:rPr>
          <w:sz w:val="22"/>
          <w:szCs w:val="22"/>
        </w:rPr>
      </w:pPr>
      <w:r w:rsidRPr="00EF6E19">
        <w:rPr>
          <w:sz w:val="22"/>
          <w:szCs w:val="22"/>
        </w:rPr>
        <w:t>6</w:t>
      </w:r>
      <w:r w:rsidR="00F53763" w:rsidRPr="00EF6E19">
        <w:rPr>
          <w:sz w:val="22"/>
          <w:szCs w:val="22"/>
        </w:rPr>
        <w:t>.</w:t>
      </w:r>
      <w:r w:rsidR="00F53763" w:rsidRPr="00EF6E19">
        <w:rPr>
          <w:sz w:val="22"/>
          <w:szCs w:val="22"/>
        </w:rPr>
        <w:tab/>
      </w:r>
      <w:r w:rsidR="00DF13F8" w:rsidRPr="00EF6E19">
        <w:rPr>
          <w:sz w:val="22"/>
          <w:szCs w:val="22"/>
        </w:rPr>
        <w:t>Any other activity that disturbs the production and supply of safe drinking water</w:t>
      </w:r>
      <w:r w:rsidRPr="00EF6E19">
        <w:rPr>
          <w:sz w:val="22"/>
          <w:szCs w:val="22"/>
        </w:rPr>
        <w:t xml:space="preserve"> to those served by the public water system</w:t>
      </w:r>
      <w:r w:rsidR="00DF13F8" w:rsidRPr="00EF6E19">
        <w:rPr>
          <w:sz w:val="22"/>
          <w:szCs w:val="22"/>
        </w:rPr>
        <w:t>.</w:t>
      </w:r>
    </w:p>
    <w:p w14:paraId="61C64BB6" w14:textId="77777777" w:rsidR="001D7C4E" w:rsidRPr="00EF6E19" w:rsidRDefault="001D7C4E" w:rsidP="001D7C4E">
      <w:pPr>
        <w:pStyle w:val="Heading2"/>
        <w:tabs>
          <w:tab w:val="clear" w:pos="720"/>
          <w:tab w:val="clear" w:pos="1440"/>
          <w:tab w:val="clear" w:pos="2160"/>
          <w:tab w:val="clear" w:pos="2880"/>
          <w:tab w:val="clear" w:pos="9360"/>
        </w:tabs>
        <w:spacing w:after="240"/>
        <w:ind w:left="720" w:hanging="720"/>
        <w:jc w:val="left"/>
        <w:rPr>
          <w:b/>
          <w:sz w:val="22"/>
          <w:szCs w:val="22"/>
          <w:u w:val="none"/>
        </w:rPr>
      </w:pPr>
      <w:bookmarkStart w:id="104" w:name="_Toc442343293"/>
      <w:r w:rsidRPr="00EF6E19">
        <w:rPr>
          <w:b/>
          <w:sz w:val="22"/>
          <w:szCs w:val="22"/>
          <w:u w:val="none"/>
        </w:rPr>
        <w:t>B.</w:t>
      </w:r>
      <w:r w:rsidRPr="00EF6E19">
        <w:rPr>
          <w:b/>
          <w:sz w:val="22"/>
          <w:szCs w:val="22"/>
          <w:u w:val="none"/>
        </w:rPr>
        <w:tab/>
        <w:t>Risk and Resilience Assessments</w:t>
      </w:r>
    </w:p>
    <w:p w14:paraId="0F53828D" w14:textId="13C5F325" w:rsidR="001D7C4E" w:rsidRPr="00EF6E19" w:rsidRDefault="001D7C4E" w:rsidP="001D7C4E">
      <w:pPr>
        <w:spacing w:after="240"/>
        <w:ind w:left="1440" w:hanging="720"/>
        <w:rPr>
          <w:sz w:val="22"/>
          <w:szCs w:val="22"/>
        </w:rPr>
      </w:pPr>
      <w:r w:rsidRPr="00EF6E19">
        <w:rPr>
          <w:sz w:val="22"/>
          <w:szCs w:val="22"/>
        </w:rPr>
        <w:t>1.</w:t>
      </w:r>
      <w:r w:rsidRPr="00EF6E19">
        <w:rPr>
          <w:sz w:val="22"/>
          <w:szCs w:val="22"/>
        </w:rPr>
        <w:tab/>
        <w:t xml:space="preserve">All community public water systems serving water to more than 3,300 people </w:t>
      </w:r>
      <w:r w:rsidR="003C7667" w:rsidRPr="00EF6E19">
        <w:rPr>
          <w:sz w:val="22"/>
          <w:szCs w:val="22"/>
        </w:rPr>
        <w:t xml:space="preserve">were required to </w:t>
      </w:r>
      <w:r w:rsidRPr="00EF6E19">
        <w:rPr>
          <w:sz w:val="22"/>
          <w:szCs w:val="22"/>
        </w:rPr>
        <w:t>conduct a risk and resilience assessment and submit certification of its completion directly to the U.S. EPA by the following deadlines:</w:t>
      </w:r>
    </w:p>
    <w:p w14:paraId="11C41140" w14:textId="77777777" w:rsidR="001D7C4E" w:rsidRPr="00EF6E19" w:rsidRDefault="001D7C4E" w:rsidP="001D7C4E">
      <w:pPr>
        <w:spacing w:after="240"/>
        <w:ind w:left="2160" w:hanging="720"/>
        <w:rPr>
          <w:sz w:val="22"/>
          <w:szCs w:val="22"/>
        </w:rPr>
      </w:pPr>
      <w:r w:rsidRPr="00EF6E19">
        <w:rPr>
          <w:sz w:val="22"/>
          <w:szCs w:val="22"/>
        </w:rPr>
        <w:t>a.</w:t>
      </w:r>
      <w:r w:rsidRPr="00EF6E19">
        <w:rPr>
          <w:sz w:val="22"/>
          <w:szCs w:val="22"/>
        </w:rPr>
        <w:tab/>
        <w:t>March 31, 2020, if the public water system serves water to 100,000 or more people;</w:t>
      </w:r>
    </w:p>
    <w:p w14:paraId="29D6764E" w14:textId="77777777" w:rsidR="001D7C4E" w:rsidRPr="00EF6E19" w:rsidRDefault="001D7C4E" w:rsidP="001D7C4E">
      <w:pPr>
        <w:spacing w:after="240"/>
        <w:ind w:left="2160" w:hanging="720"/>
        <w:rPr>
          <w:sz w:val="22"/>
          <w:szCs w:val="22"/>
        </w:rPr>
      </w:pPr>
      <w:r w:rsidRPr="00EF6E19">
        <w:rPr>
          <w:sz w:val="22"/>
          <w:szCs w:val="22"/>
        </w:rPr>
        <w:t>b.</w:t>
      </w:r>
      <w:r w:rsidRPr="00EF6E19">
        <w:rPr>
          <w:sz w:val="22"/>
          <w:szCs w:val="22"/>
        </w:rPr>
        <w:tab/>
        <w:t>December 31, 2020, if the public water system serves 50,000 to 99,999 people; and</w:t>
      </w:r>
    </w:p>
    <w:p w14:paraId="23854EB4" w14:textId="77777777" w:rsidR="001D7C4E" w:rsidRPr="00EF6E19" w:rsidRDefault="001D7C4E" w:rsidP="001D7C4E">
      <w:pPr>
        <w:spacing w:after="240"/>
        <w:ind w:left="2160" w:hanging="720"/>
        <w:rPr>
          <w:sz w:val="22"/>
          <w:szCs w:val="22"/>
        </w:rPr>
      </w:pPr>
      <w:r w:rsidRPr="00EF6E19">
        <w:rPr>
          <w:sz w:val="22"/>
          <w:szCs w:val="22"/>
        </w:rPr>
        <w:t>c.</w:t>
      </w:r>
      <w:r w:rsidRPr="00EF6E19">
        <w:rPr>
          <w:sz w:val="22"/>
          <w:szCs w:val="22"/>
        </w:rPr>
        <w:tab/>
        <w:t>June 30, 2021, if the public water system serves water to 3,301 to 49,999 people.</w:t>
      </w:r>
    </w:p>
    <w:p w14:paraId="4C2903FD" w14:textId="53E31486" w:rsidR="001D7C4E" w:rsidRPr="00EF6E19" w:rsidRDefault="001D7C4E" w:rsidP="001D7C4E">
      <w:pPr>
        <w:spacing w:after="240"/>
        <w:ind w:left="1440" w:hanging="720"/>
        <w:rPr>
          <w:sz w:val="22"/>
          <w:szCs w:val="22"/>
        </w:rPr>
      </w:pPr>
      <w:r w:rsidRPr="00EF6E19">
        <w:rPr>
          <w:sz w:val="22"/>
          <w:szCs w:val="22"/>
        </w:rPr>
        <w:t>2.</w:t>
      </w:r>
      <w:r w:rsidRPr="00EF6E19">
        <w:rPr>
          <w:sz w:val="22"/>
          <w:szCs w:val="22"/>
        </w:rPr>
        <w:tab/>
        <w:t>After the initial deadline above is met, each community public water system serving more than 3,300 people must review this assessment at least once every five years, to determine whether the assessment should be revised. Upon completion of this review, the public water system must submit a written certification to the U.S. EPA, attesting that the public water system has completed its review of the assessment and</w:t>
      </w:r>
      <w:r w:rsidR="00A06BF6" w:rsidRPr="00EF6E19">
        <w:rPr>
          <w:sz w:val="22"/>
          <w:szCs w:val="22"/>
        </w:rPr>
        <w:t xml:space="preserve">, if applicable, </w:t>
      </w:r>
      <w:r w:rsidRPr="00EF6E19">
        <w:rPr>
          <w:sz w:val="22"/>
          <w:szCs w:val="22"/>
        </w:rPr>
        <w:t>revised it</w:t>
      </w:r>
      <w:r w:rsidR="00A06BF6" w:rsidRPr="00EF6E19">
        <w:rPr>
          <w:sz w:val="22"/>
          <w:szCs w:val="22"/>
        </w:rPr>
        <w:t>.</w:t>
      </w:r>
    </w:p>
    <w:p w14:paraId="5C8AEE61" w14:textId="77777777" w:rsidR="001D7C4E" w:rsidRPr="00EF6E19" w:rsidRDefault="001D7C4E" w:rsidP="001D7C4E">
      <w:pPr>
        <w:spacing w:after="240"/>
        <w:ind w:left="1440" w:hanging="720"/>
        <w:rPr>
          <w:sz w:val="22"/>
          <w:szCs w:val="22"/>
        </w:rPr>
      </w:pPr>
      <w:r w:rsidRPr="00EF6E19">
        <w:rPr>
          <w:sz w:val="22"/>
          <w:szCs w:val="22"/>
        </w:rPr>
        <w:lastRenderedPageBreak/>
        <w:t>3.</w:t>
      </w:r>
      <w:r w:rsidRPr="00EF6E19">
        <w:rPr>
          <w:sz w:val="22"/>
          <w:szCs w:val="22"/>
        </w:rPr>
        <w:tab/>
        <w:t>Risk and resilience assessments must include the following components:</w:t>
      </w:r>
    </w:p>
    <w:p w14:paraId="58E7E78A" w14:textId="77777777" w:rsidR="001D7C4E" w:rsidRPr="00EF6E19" w:rsidRDefault="001D7C4E" w:rsidP="001D7C4E">
      <w:pPr>
        <w:spacing w:after="240"/>
        <w:ind w:left="2160" w:hanging="720"/>
        <w:rPr>
          <w:sz w:val="22"/>
          <w:szCs w:val="22"/>
        </w:rPr>
      </w:pPr>
      <w:r w:rsidRPr="00EF6E19">
        <w:rPr>
          <w:sz w:val="22"/>
          <w:szCs w:val="22"/>
        </w:rPr>
        <w:t>a.</w:t>
      </w:r>
      <w:r w:rsidRPr="00EF6E19">
        <w:rPr>
          <w:sz w:val="22"/>
          <w:szCs w:val="22"/>
        </w:rPr>
        <w:tab/>
        <w:t>Description of the risk to the public water system from malevolent acts and natural hazards;</w:t>
      </w:r>
    </w:p>
    <w:p w14:paraId="53AA6CFA" w14:textId="77777777" w:rsidR="001D7C4E" w:rsidRPr="00EF6E19" w:rsidRDefault="001D7C4E" w:rsidP="001D7C4E">
      <w:pPr>
        <w:spacing w:after="240"/>
        <w:ind w:left="2160" w:hanging="720"/>
        <w:rPr>
          <w:sz w:val="22"/>
          <w:szCs w:val="22"/>
        </w:rPr>
      </w:pPr>
      <w:r w:rsidRPr="00EF6E19">
        <w:rPr>
          <w:sz w:val="22"/>
          <w:szCs w:val="22"/>
        </w:rPr>
        <w:t>b.</w:t>
      </w:r>
      <w:r w:rsidRPr="00EF6E19">
        <w:rPr>
          <w:sz w:val="22"/>
          <w:szCs w:val="22"/>
        </w:rPr>
        <w:tab/>
        <w:t>Explanation of the resilience of the pipes and constructed conveyances, physical barriers, source water, water collection and intake, pre-treatment, treatment, storage and distribution facilities, electronic, computer, or other automated systems (including the security of such systems), which are utilized by the public water system;</w:t>
      </w:r>
    </w:p>
    <w:p w14:paraId="4C239679" w14:textId="77777777" w:rsidR="001D7C4E" w:rsidRPr="00EF6E19" w:rsidRDefault="001D7C4E" w:rsidP="001D7C4E">
      <w:pPr>
        <w:spacing w:after="240"/>
        <w:ind w:left="2160" w:hanging="720"/>
        <w:rPr>
          <w:sz w:val="22"/>
          <w:szCs w:val="22"/>
        </w:rPr>
      </w:pPr>
      <w:r w:rsidRPr="00EF6E19">
        <w:rPr>
          <w:sz w:val="22"/>
          <w:szCs w:val="22"/>
        </w:rPr>
        <w:t>c.</w:t>
      </w:r>
      <w:r w:rsidRPr="00EF6E19">
        <w:rPr>
          <w:sz w:val="22"/>
          <w:szCs w:val="22"/>
        </w:rPr>
        <w:tab/>
        <w:t>Description of the monitoring practices exercised by the public water system;</w:t>
      </w:r>
    </w:p>
    <w:p w14:paraId="0C509021" w14:textId="77777777" w:rsidR="001D7C4E" w:rsidRPr="00EF6E19" w:rsidRDefault="001D7C4E" w:rsidP="001D7C4E">
      <w:pPr>
        <w:spacing w:after="240"/>
        <w:ind w:left="2160" w:hanging="720"/>
        <w:rPr>
          <w:sz w:val="22"/>
          <w:szCs w:val="22"/>
        </w:rPr>
      </w:pPr>
      <w:r w:rsidRPr="00EF6E19">
        <w:rPr>
          <w:sz w:val="22"/>
          <w:szCs w:val="22"/>
        </w:rPr>
        <w:t>d.</w:t>
      </w:r>
      <w:r w:rsidRPr="00EF6E19">
        <w:rPr>
          <w:sz w:val="22"/>
          <w:szCs w:val="22"/>
        </w:rPr>
        <w:tab/>
        <w:t>Description of the financial infrastructure of the public water system;</w:t>
      </w:r>
    </w:p>
    <w:p w14:paraId="09B5F23F" w14:textId="77777777" w:rsidR="001D7C4E" w:rsidRPr="00EF6E19" w:rsidRDefault="001D7C4E" w:rsidP="001D7C4E">
      <w:pPr>
        <w:spacing w:after="240"/>
        <w:ind w:left="2160" w:hanging="720"/>
        <w:rPr>
          <w:sz w:val="22"/>
          <w:szCs w:val="22"/>
        </w:rPr>
      </w:pPr>
      <w:r w:rsidRPr="00EF6E19">
        <w:rPr>
          <w:sz w:val="22"/>
          <w:szCs w:val="22"/>
        </w:rPr>
        <w:t>e.</w:t>
      </w:r>
      <w:r w:rsidRPr="00EF6E19">
        <w:rPr>
          <w:sz w:val="22"/>
          <w:szCs w:val="22"/>
        </w:rPr>
        <w:tab/>
        <w:t>List of any chemical use, storage, or handling performed by the public water system; and</w:t>
      </w:r>
    </w:p>
    <w:p w14:paraId="241B0D77" w14:textId="77777777" w:rsidR="001D7C4E" w:rsidRPr="00EF6E19" w:rsidRDefault="001D7C4E" w:rsidP="001D7C4E">
      <w:pPr>
        <w:spacing w:after="240"/>
        <w:ind w:left="2160" w:hanging="720"/>
        <w:rPr>
          <w:sz w:val="22"/>
          <w:szCs w:val="22"/>
        </w:rPr>
      </w:pPr>
      <w:r w:rsidRPr="00EF6E19">
        <w:rPr>
          <w:sz w:val="22"/>
          <w:szCs w:val="22"/>
        </w:rPr>
        <w:t>f.</w:t>
      </w:r>
      <w:r w:rsidRPr="00EF6E19">
        <w:rPr>
          <w:sz w:val="22"/>
          <w:szCs w:val="22"/>
        </w:rPr>
        <w:tab/>
        <w:t>Description of the operation and maintenance protocols performed by the public water system.</w:t>
      </w:r>
    </w:p>
    <w:p w14:paraId="3CE05902" w14:textId="53E31486" w:rsidR="001D7C4E" w:rsidRPr="00EF6E19" w:rsidRDefault="001D7C4E" w:rsidP="001D7C4E">
      <w:pPr>
        <w:pStyle w:val="Heading2"/>
        <w:tabs>
          <w:tab w:val="clear" w:pos="720"/>
          <w:tab w:val="clear" w:pos="1440"/>
          <w:tab w:val="clear" w:pos="2160"/>
          <w:tab w:val="clear" w:pos="2880"/>
          <w:tab w:val="clear" w:pos="9360"/>
        </w:tabs>
        <w:spacing w:after="240"/>
        <w:jc w:val="left"/>
        <w:rPr>
          <w:b/>
          <w:sz w:val="22"/>
          <w:szCs w:val="22"/>
          <w:u w:val="none"/>
        </w:rPr>
      </w:pPr>
      <w:r w:rsidRPr="00EF6E19">
        <w:rPr>
          <w:b/>
          <w:sz w:val="22"/>
          <w:szCs w:val="22"/>
          <w:u w:val="none"/>
        </w:rPr>
        <w:t>C.</w:t>
      </w:r>
      <w:r w:rsidRPr="00EF6E19">
        <w:rPr>
          <w:b/>
          <w:sz w:val="22"/>
          <w:szCs w:val="22"/>
          <w:u w:val="none"/>
        </w:rPr>
        <w:tab/>
      </w:r>
      <w:bookmarkStart w:id="105" w:name="_Hlk166140679"/>
      <w:r w:rsidRPr="00EF6E19">
        <w:rPr>
          <w:b/>
          <w:sz w:val="22"/>
          <w:szCs w:val="22"/>
          <w:u w:val="none"/>
        </w:rPr>
        <w:t>Emergency Response Plans</w:t>
      </w:r>
      <w:bookmarkEnd w:id="105"/>
    </w:p>
    <w:p w14:paraId="05C38636" w14:textId="77777777" w:rsidR="001D7C4E" w:rsidRPr="00EF6E19" w:rsidRDefault="001D7C4E" w:rsidP="001D7C4E">
      <w:pPr>
        <w:spacing w:after="240"/>
        <w:ind w:left="1440" w:hanging="720"/>
        <w:rPr>
          <w:sz w:val="22"/>
          <w:szCs w:val="22"/>
        </w:rPr>
      </w:pPr>
      <w:r w:rsidRPr="00EF6E19">
        <w:rPr>
          <w:sz w:val="22"/>
          <w:szCs w:val="22"/>
        </w:rPr>
        <w:t>1.</w:t>
      </w:r>
      <w:r w:rsidRPr="00EF6E19">
        <w:rPr>
          <w:sz w:val="22"/>
          <w:szCs w:val="22"/>
        </w:rPr>
        <w:tab/>
        <w:t xml:space="preserve">By 2020 or 2021, depending on the public water system’s customer population size, in accordance with Section 11(B) above, each community public water system serving more than 3,300 people must prepare or revise an emergency plan that incorporates the findings of the risk and resilience assessment. </w:t>
      </w:r>
    </w:p>
    <w:p w14:paraId="390068FC" w14:textId="77777777" w:rsidR="001D7C4E" w:rsidRPr="00EF6E19" w:rsidRDefault="001D7C4E" w:rsidP="001D7C4E">
      <w:pPr>
        <w:spacing w:after="240"/>
        <w:ind w:left="2160" w:hanging="720"/>
        <w:rPr>
          <w:sz w:val="22"/>
          <w:szCs w:val="22"/>
        </w:rPr>
      </w:pPr>
      <w:r w:rsidRPr="00EF6E19">
        <w:rPr>
          <w:sz w:val="22"/>
          <w:szCs w:val="22"/>
        </w:rPr>
        <w:t>a.</w:t>
      </w:r>
      <w:r w:rsidR="004D241B" w:rsidRPr="00EF6E19">
        <w:rPr>
          <w:sz w:val="22"/>
          <w:szCs w:val="22"/>
        </w:rPr>
        <w:tab/>
      </w:r>
      <w:r w:rsidRPr="00EF6E19">
        <w:rPr>
          <w:sz w:val="22"/>
          <w:szCs w:val="22"/>
        </w:rPr>
        <w:t>This emergency response plan must be submitted to U.S. EPA within six months of certifying completion of the risk and resilience plan, referred to in Section 11(B) above.</w:t>
      </w:r>
    </w:p>
    <w:p w14:paraId="5FC85B32" w14:textId="77777777" w:rsidR="001D7C4E" w:rsidRPr="00EF6E19" w:rsidRDefault="001D7C4E" w:rsidP="001D7C4E">
      <w:pPr>
        <w:spacing w:after="240"/>
        <w:ind w:left="2160" w:hanging="720"/>
        <w:rPr>
          <w:sz w:val="22"/>
          <w:szCs w:val="22"/>
        </w:rPr>
      </w:pPr>
      <w:r w:rsidRPr="00EF6E19">
        <w:rPr>
          <w:sz w:val="22"/>
          <w:szCs w:val="22"/>
        </w:rPr>
        <w:t>b.</w:t>
      </w:r>
      <w:r w:rsidR="004D241B" w:rsidRPr="00EF6E19">
        <w:rPr>
          <w:sz w:val="22"/>
          <w:szCs w:val="22"/>
        </w:rPr>
        <w:tab/>
      </w:r>
      <w:r w:rsidRPr="00EF6E19">
        <w:rPr>
          <w:sz w:val="22"/>
          <w:szCs w:val="22"/>
        </w:rPr>
        <w:t xml:space="preserve">After the deadline for the risk and resilience deadline is met in Section 11(B) above, each community public water system serving more than 3,300 people must review its emergency response plan at least once every five years, to determine whether the plan should be revised. </w:t>
      </w:r>
    </w:p>
    <w:p w14:paraId="245F6A3A" w14:textId="77777777" w:rsidR="001D7C4E" w:rsidRPr="00EF6E19" w:rsidRDefault="001D7C4E" w:rsidP="001D7C4E">
      <w:pPr>
        <w:spacing w:after="240"/>
        <w:ind w:left="2880" w:hanging="720"/>
        <w:rPr>
          <w:sz w:val="22"/>
          <w:szCs w:val="22"/>
        </w:rPr>
      </w:pPr>
      <w:r w:rsidRPr="00EF6E19">
        <w:rPr>
          <w:sz w:val="22"/>
          <w:szCs w:val="22"/>
        </w:rPr>
        <w:t>i.</w:t>
      </w:r>
      <w:r w:rsidRPr="00EF6E19">
        <w:rPr>
          <w:sz w:val="22"/>
          <w:szCs w:val="22"/>
        </w:rPr>
        <w:tab/>
        <w:t xml:space="preserve">This emergency response plan must incorporate any revisions to the risk and resilience assessment. </w:t>
      </w:r>
    </w:p>
    <w:p w14:paraId="7B7AFD79" w14:textId="77777777" w:rsidR="001D7C4E" w:rsidRPr="00EF6E19" w:rsidRDefault="001D7C4E" w:rsidP="001D7C4E">
      <w:pPr>
        <w:spacing w:after="240"/>
        <w:ind w:left="2880" w:hanging="720"/>
        <w:rPr>
          <w:sz w:val="22"/>
          <w:szCs w:val="22"/>
        </w:rPr>
      </w:pPr>
      <w:r w:rsidRPr="00EF6E19">
        <w:rPr>
          <w:sz w:val="22"/>
          <w:szCs w:val="22"/>
        </w:rPr>
        <w:t>ii.</w:t>
      </w:r>
      <w:r w:rsidRPr="00EF6E19">
        <w:rPr>
          <w:sz w:val="22"/>
          <w:szCs w:val="22"/>
        </w:rPr>
        <w:tab/>
        <w:t>Within six months of certifying that the risk and resilience assessment was reviewed, the public water system must also submit certification that the public water system completed its emergency response plan review (and completed revisions, if applicable) to the U.S. EPA.</w:t>
      </w:r>
    </w:p>
    <w:p w14:paraId="385AF2F5" w14:textId="77777777" w:rsidR="001D7C4E" w:rsidRPr="00EF6E19" w:rsidRDefault="001D7C4E" w:rsidP="001D7C4E">
      <w:pPr>
        <w:spacing w:after="240"/>
        <w:ind w:left="1440" w:hanging="720"/>
        <w:rPr>
          <w:sz w:val="22"/>
          <w:szCs w:val="22"/>
        </w:rPr>
      </w:pPr>
      <w:r w:rsidRPr="00EF6E19">
        <w:rPr>
          <w:sz w:val="22"/>
          <w:szCs w:val="22"/>
        </w:rPr>
        <w:t>2.</w:t>
      </w:r>
      <w:r w:rsidRPr="00EF6E19">
        <w:rPr>
          <w:sz w:val="22"/>
          <w:szCs w:val="22"/>
        </w:rPr>
        <w:tab/>
        <w:t>The emergency response plan must include the following:</w:t>
      </w:r>
    </w:p>
    <w:p w14:paraId="1EE2AE05" w14:textId="77777777" w:rsidR="00004D54" w:rsidRDefault="001D7C4E" w:rsidP="001D7C4E">
      <w:pPr>
        <w:spacing w:after="240"/>
        <w:ind w:left="2160" w:hanging="720"/>
        <w:rPr>
          <w:sz w:val="22"/>
          <w:szCs w:val="22"/>
        </w:rPr>
      </w:pPr>
      <w:r w:rsidRPr="00EF6E19">
        <w:rPr>
          <w:sz w:val="22"/>
          <w:szCs w:val="22"/>
        </w:rPr>
        <w:t>a.</w:t>
      </w:r>
      <w:r w:rsidRPr="00EF6E19">
        <w:rPr>
          <w:sz w:val="22"/>
          <w:szCs w:val="22"/>
        </w:rPr>
        <w:tab/>
        <w:t>Strategies and resources that would improve resilience of the public water system;</w:t>
      </w:r>
    </w:p>
    <w:p w14:paraId="6269BDA1" w14:textId="2C0D8CE3" w:rsidR="00A06BF6" w:rsidRPr="00EF6E19" w:rsidRDefault="00A06BF6" w:rsidP="001D7C4E">
      <w:pPr>
        <w:spacing w:after="240"/>
        <w:ind w:left="2160" w:hanging="720"/>
        <w:rPr>
          <w:sz w:val="22"/>
          <w:szCs w:val="22"/>
        </w:rPr>
      </w:pPr>
      <w:r w:rsidRPr="00EF6E19">
        <w:rPr>
          <w:sz w:val="22"/>
          <w:szCs w:val="22"/>
        </w:rPr>
        <w:t>b.</w:t>
      </w:r>
      <w:r w:rsidRPr="00EF6E19">
        <w:rPr>
          <w:sz w:val="22"/>
          <w:szCs w:val="22"/>
        </w:rPr>
        <w:tab/>
        <w:t>Strategies to aid in the detection of malevolent acts or natural hazards that threaten the security o</w:t>
      </w:r>
      <w:r w:rsidR="00D82F0C" w:rsidRPr="00EF6E19">
        <w:rPr>
          <w:sz w:val="22"/>
          <w:szCs w:val="22"/>
        </w:rPr>
        <w:t>r</w:t>
      </w:r>
      <w:r w:rsidRPr="00EF6E19">
        <w:rPr>
          <w:sz w:val="22"/>
          <w:szCs w:val="22"/>
        </w:rPr>
        <w:t xml:space="preserve"> resilience of the public water system. </w:t>
      </w:r>
    </w:p>
    <w:p w14:paraId="4A4CFA61" w14:textId="40D4579D" w:rsidR="001D7C4E" w:rsidRPr="00EF6E19" w:rsidRDefault="00A06BF6" w:rsidP="001D7C4E">
      <w:pPr>
        <w:spacing w:after="240"/>
        <w:ind w:left="2160" w:hanging="720"/>
        <w:rPr>
          <w:sz w:val="22"/>
          <w:szCs w:val="22"/>
        </w:rPr>
      </w:pPr>
      <w:r w:rsidRPr="00EF6E19">
        <w:rPr>
          <w:sz w:val="22"/>
          <w:szCs w:val="22"/>
        </w:rPr>
        <w:lastRenderedPageBreak/>
        <w:t>c.</w:t>
      </w:r>
      <w:r w:rsidRPr="00EF6E19">
        <w:rPr>
          <w:sz w:val="22"/>
          <w:szCs w:val="22"/>
        </w:rPr>
        <w:tab/>
      </w:r>
      <w:r w:rsidR="001D7C4E" w:rsidRPr="00EF6E19">
        <w:rPr>
          <w:sz w:val="22"/>
          <w:szCs w:val="22"/>
        </w:rPr>
        <w:t>Plans and procedures that could be implemented, along with an identification of equipment to be used, in the event of a malevolent act or natural hazard that threatens the public water system’s ability to serve and deliver safe water;</w:t>
      </w:r>
      <w:r w:rsidRPr="00EF6E19">
        <w:rPr>
          <w:sz w:val="22"/>
          <w:szCs w:val="22"/>
        </w:rPr>
        <w:t xml:space="preserve"> and</w:t>
      </w:r>
    </w:p>
    <w:p w14:paraId="062E49E9" w14:textId="5C063187" w:rsidR="001D7C4E" w:rsidRPr="00EF6E19" w:rsidRDefault="00052E17" w:rsidP="001D7C4E">
      <w:pPr>
        <w:spacing w:after="240"/>
        <w:ind w:left="2160" w:hanging="720"/>
        <w:rPr>
          <w:sz w:val="22"/>
          <w:szCs w:val="22"/>
        </w:rPr>
      </w:pPr>
      <w:r w:rsidRPr="00EF6E19">
        <w:rPr>
          <w:sz w:val="22"/>
          <w:szCs w:val="22"/>
        </w:rPr>
        <w:t>d</w:t>
      </w:r>
      <w:r w:rsidR="001D7C4E" w:rsidRPr="00EF6E19">
        <w:rPr>
          <w:sz w:val="22"/>
          <w:szCs w:val="22"/>
        </w:rPr>
        <w:t>.</w:t>
      </w:r>
      <w:r w:rsidR="001D7C4E" w:rsidRPr="00EF6E19">
        <w:rPr>
          <w:sz w:val="22"/>
          <w:szCs w:val="22"/>
        </w:rPr>
        <w:tab/>
        <w:t>Actions, procedures, and equipment to obviate or significantly lessen the impact of a malevolent act or natural hazard on the public health and the supply and safety of drinking water provided to people, including the development of alternative source water options, relocation of water intakes, and construction of flood protection barriers</w:t>
      </w:r>
      <w:r w:rsidR="00A06BF6" w:rsidRPr="00EF6E19">
        <w:rPr>
          <w:sz w:val="22"/>
          <w:szCs w:val="22"/>
        </w:rPr>
        <w:t>.</w:t>
      </w:r>
    </w:p>
    <w:p w14:paraId="0BAEFB2F" w14:textId="77777777" w:rsidR="001D7C4E" w:rsidRPr="00EF6E19" w:rsidRDefault="001D7C4E" w:rsidP="0014653B">
      <w:pPr>
        <w:spacing w:after="240"/>
        <w:ind w:left="1440" w:hanging="720"/>
        <w:rPr>
          <w:sz w:val="22"/>
          <w:szCs w:val="22"/>
        </w:rPr>
      </w:pPr>
      <w:r w:rsidRPr="00EF6E19">
        <w:rPr>
          <w:sz w:val="22"/>
          <w:szCs w:val="22"/>
        </w:rPr>
        <w:t xml:space="preserve">3. </w:t>
      </w:r>
      <w:r w:rsidRPr="00EF6E19">
        <w:rPr>
          <w:sz w:val="22"/>
          <w:szCs w:val="22"/>
        </w:rPr>
        <w:tab/>
        <w:t>All community public water systems serving a population of more than 3,300 people in Maine that are required to develop or update an existing emergency response plan must make the plan available for inspection by the Department staff upon request.</w:t>
      </w:r>
    </w:p>
    <w:p w14:paraId="2BE51B91" w14:textId="1F1F54EB" w:rsidR="00E22BEB" w:rsidRPr="00EF6E19" w:rsidRDefault="001D7C4E" w:rsidP="1C673E90">
      <w:pPr>
        <w:pStyle w:val="Heading2"/>
        <w:tabs>
          <w:tab w:val="clear" w:pos="720"/>
          <w:tab w:val="clear" w:pos="1440"/>
          <w:tab w:val="clear" w:pos="2160"/>
          <w:tab w:val="clear" w:pos="2880"/>
          <w:tab w:val="clear" w:pos="9360"/>
        </w:tabs>
        <w:spacing w:after="240"/>
        <w:ind w:left="720" w:hanging="720"/>
        <w:jc w:val="left"/>
        <w:rPr>
          <w:sz w:val="22"/>
          <w:szCs w:val="22"/>
          <w:u w:val="none"/>
        </w:rPr>
      </w:pPr>
      <w:r w:rsidRPr="00EF6E19">
        <w:rPr>
          <w:b/>
          <w:bCs/>
          <w:sz w:val="22"/>
          <w:szCs w:val="22"/>
          <w:u w:val="none"/>
        </w:rPr>
        <w:t>D</w:t>
      </w:r>
      <w:r w:rsidR="00363B0E" w:rsidRPr="00EF6E19">
        <w:rPr>
          <w:sz w:val="22"/>
          <w:szCs w:val="22"/>
          <w:u w:val="none"/>
        </w:rPr>
        <w:t>.</w:t>
      </w:r>
      <w:r w:rsidR="009E37B4" w:rsidRPr="00EF6E19">
        <w:rPr>
          <w:sz w:val="22"/>
          <w:szCs w:val="22"/>
          <w:u w:val="none"/>
        </w:rPr>
        <w:tab/>
      </w:r>
      <w:r w:rsidR="25BE6EF7" w:rsidRPr="00EF6E19">
        <w:rPr>
          <w:b/>
          <w:bCs/>
          <w:sz w:val="22"/>
          <w:szCs w:val="22"/>
          <w:u w:val="none"/>
        </w:rPr>
        <w:t>Cybersecurity</w:t>
      </w:r>
    </w:p>
    <w:p w14:paraId="47212571" w14:textId="6281E030" w:rsidR="00E22BEB" w:rsidRPr="00EF6E19" w:rsidRDefault="204AD35F" w:rsidP="009E37B4">
      <w:pPr>
        <w:pStyle w:val="Heading2"/>
        <w:tabs>
          <w:tab w:val="clear" w:pos="720"/>
          <w:tab w:val="clear" w:pos="1440"/>
          <w:tab w:val="clear" w:pos="2160"/>
          <w:tab w:val="clear" w:pos="2880"/>
          <w:tab w:val="clear" w:pos="9360"/>
        </w:tabs>
        <w:spacing w:after="240"/>
        <w:ind w:left="720"/>
        <w:jc w:val="left"/>
        <w:rPr>
          <w:sz w:val="22"/>
          <w:szCs w:val="22"/>
          <w:u w:val="none"/>
        </w:rPr>
      </w:pPr>
      <w:r w:rsidRPr="00EF6E19">
        <w:rPr>
          <w:sz w:val="22"/>
          <w:szCs w:val="22"/>
          <w:u w:val="none"/>
        </w:rPr>
        <w:t xml:space="preserve">All public water systems </w:t>
      </w:r>
      <w:r w:rsidR="008166EE" w:rsidRPr="00EF6E19">
        <w:rPr>
          <w:sz w:val="22"/>
          <w:szCs w:val="22"/>
          <w:u w:val="none"/>
        </w:rPr>
        <w:t>must</w:t>
      </w:r>
      <w:r w:rsidR="00223510" w:rsidRPr="00EF6E19">
        <w:rPr>
          <w:sz w:val="22"/>
          <w:szCs w:val="22"/>
          <w:u w:val="none"/>
        </w:rPr>
        <w:t xml:space="preserve"> follow </w:t>
      </w:r>
      <w:r w:rsidR="4CB57460" w:rsidRPr="00EF6E19">
        <w:rPr>
          <w:sz w:val="22"/>
          <w:szCs w:val="22"/>
          <w:u w:val="none"/>
        </w:rPr>
        <w:t>Department directives and federal regulations regarding cybersecurity.</w:t>
      </w:r>
    </w:p>
    <w:p w14:paraId="52E6FD5C" w14:textId="5B9145CF" w:rsidR="00E22BEB" w:rsidRPr="00EF6E19" w:rsidRDefault="25BE6EF7" w:rsidP="1C673E90">
      <w:pPr>
        <w:pStyle w:val="Heading2"/>
        <w:tabs>
          <w:tab w:val="clear" w:pos="720"/>
          <w:tab w:val="clear" w:pos="1440"/>
          <w:tab w:val="clear" w:pos="2160"/>
          <w:tab w:val="clear" w:pos="2880"/>
          <w:tab w:val="clear" w:pos="9360"/>
        </w:tabs>
        <w:spacing w:after="240"/>
        <w:ind w:left="720" w:hanging="720"/>
        <w:jc w:val="left"/>
        <w:rPr>
          <w:b/>
          <w:bCs/>
          <w:sz w:val="22"/>
          <w:szCs w:val="22"/>
          <w:u w:val="none"/>
        </w:rPr>
      </w:pPr>
      <w:r w:rsidRPr="00EF6E19">
        <w:rPr>
          <w:b/>
          <w:bCs/>
          <w:sz w:val="22"/>
          <w:szCs w:val="22"/>
          <w:u w:val="none"/>
        </w:rPr>
        <w:t>E.</w:t>
      </w:r>
      <w:r w:rsidR="009E37B4" w:rsidRPr="00EF6E19">
        <w:rPr>
          <w:b/>
          <w:bCs/>
          <w:sz w:val="22"/>
          <w:szCs w:val="22"/>
          <w:u w:val="none"/>
        </w:rPr>
        <w:tab/>
      </w:r>
      <w:r w:rsidR="004B379B" w:rsidRPr="00EF6E19">
        <w:rPr>
          <w:b/>
          <w:bCs/>
          <w:sz w:val="22"/>
          <w:szCs w:val="22"/>
          <w:u w:val="none"/>
        </w:rPr>
        <w:t>Security Breaches and Emergency Notification Requirements</w:t>
      </w:r>
      <w:bookmarkEnd w:id="104"/>
    </w:p>
    <w:p w14:paraId="0292909C" w14:textId="6301E818" w:rsidR="00E22BEB" w:rsidRPr="00EF6E19" w:rsidRDefault="001D7C4E" w:rsidP="001D7C4E">
      <w:pPr>
        <w:spacing w:after="240"/>
        <w:ind w:left="1440" w:hanging="720"/>
        <w:rPr>
          <w:sz w:val="22"/>
          <w:szCs w:val="22"/>
        </w:rPr>
      </w:pPr>
      <w:r w:rsidRPr="00EF6E19">
        <w:rPr>
          <w:sz w:val="22"/>
          <w:szCs w:val="22"/>
        </w:rPr>
        <w:t>1.</w:t>
      </w:r>
      <w:r w:rsidRPr="00EF6E19">
        <w:rPr>
          <w:sz w:val="22"/>
          <w:szCs w:val="22"/>
        </w:rPr>
        <w:tab/>
      </w:r>
      <w:r w:rsidR="00E22BEB" w:rsidRPr="00EF6E19">
        <w:rPr>
          <w:sz w:val="22"/>
          <w:szCs w:val="22"/>
        </w:rPr>
        <w:t xml:space="preserve">All public water systems reporting </w:t>
      </w:r>
      <w:r w:rsidR="6CB77673" w:rsidRPr="00EF6E19">
        <w:rPr>
          <w:sz w:val="22"/>
          <w:szCs w:val="22"/>
        </w:rPr>
        <w:t xml:space="preserve">physical and/or cyber </w:t>
      </w:r>
      <w:r w:rsidR="00E22BEB" w:rsidRPr="00EF6E19">
        <w:rPr>
          <w:sz w:val="22"/>
          <w:szCs w:val="22"/>
        </w:rPr>
        <w:t>security breaches, tampering events or other emergencies affecting water system components to law enforcement must</w:t>
      </w:r>
      <w:r w:rsidR="008166EE" w:rsidRPr="00EF6E19">
        <w:rPr>
          <w:sz w:val="22"/>
          <w:szCs w:val="22"/>
        </w:rPr>
        <w:t xml:space="preserve"> also</w:t>
      </w:r>
      <w:r w:rsidR="00E22BEB" w:rsidRPr="00EF6E19">
        <w:rPr>
          <w:sz w:val="22"/>
          <w:szCs w:val="22"/>
        </w:rPr>
        <w:t xml:space="preserve"> report the incidents to the Department.</w:t>
      </w:r>
    </w:p>
    <w:p w14:paraId="4BC27083" w14:textId="77777777" w:rsidR="007E415F" w:rsidRPr="00EF6E19" w:rsidRDefault="001D7C4E" w:rsidP="001D7C4E">
      <w:pPr>
        <w:spacing w:after="240"/>
        <w:ind w:left="1440" w:hanging="720"/>
        <w:rPr>
          <w:sz w:val="22"/>
          <w:szCs w:val="22"/>
        </w:rPr>
      </w:pPr>
      <w:r w:rsidRPr="00EF6E19">
        <w:rPr>
          <w:sz w:val="22"/>
          <w:szCs w:val="22"/>
        </w:rPr>
        <w:t>2.</w:t>
      </w:r>
      <w:r w:rsidRPr="00EF6E19">
        <w:rPr>
          <w:sz w:val="22"/>
          <w:szCs w:val="22"/>
        </w:rPr>
        <w:tab/>
      </w:r>
      <w:r w:rsidR="00E22BEB" w:rsidRPr="00EF6E19">
        <w:rPr>
          <w:sz w:val="22"/>
          <w:szCs w:val="22"/>
        </w:rPr>
        <w:t xml:space="preserve">All </w:t>
      </w:r>
      <w:r w:rsidR="007E415F" w:rsidRPr="00EF6E19">
        <w:rPr>
          <w:sz w:val="22"/>
          <w:szCs w:val="22"/>
        </w:rPr>
        <w:t>Public Utilities Commission (</w:t>
      </w:r>
      <w:r w:rsidR="00E22BEB" w:rsidRPr="00EF6E19">
        <w:rPr>
          <w:sz w:val="22"/>
          <w:szCs w:val="22"/>
        </w:rPr>
        <w:t>PUC</w:t>
      </w:r>
      <w:r w:rsidR="007E415F" w:rsidRPr="00EF6E19">
        <w:rPr>
          <w:sz w:val="22"/>
          <w:szCs w:val="22"/>
        </w:rPr>
        <w:t>)</w:t>
      </w:r>
      <w:r w:rsidR="00E22BEB" w:rsidRPr="00EF6E19">
        <w:rPr>
          <w:sz w:val="22"/>
          <w:szCs w:val="22"/>
        </w:rPr>
        <w:t xml:space="preserve">-regulated water systems reporting security-related incidents to law enforcement agencies must report such incidents to both the Department and the </w:t>
      </w:r>
      <w:r w:rsidR="007E415F" w:rsidRPr="00EF6E19">
        <w:rPr>
          <w:sz w:val="22"/>
          <w:szCs w:val="22"/>
        </w:rPr>
        <w:t>PUC.</w:t>
      </w:r>
    </w:p>
    <w:p w14:paraId="7D632223" w14:textId="77777777" w:rsidR="007E415F" w:rsidRPr="00EF6E19" w:rsidRDefault="001D7C4E" w:rsidP="0014653B">
      <w:pPr>
        <w:ind w:left="1440" w:hanging="720"/>
        <w:rPr>
          <w:sz w:val="22"/>
          <w:szCs w:val="22"/>
        </w:rPr>
      </w:pPr>
      <w:r w:rsidRPr="00EF6E19">
        <w:rPr>
          <w:sz w:val="22"/>
          <w:szCs w:val="22"/>
        </w:rPr>
        <w:t>3.</w:t>
      </w:r>
      <w:r w:rsidRPr="00EF6E19">
        <w:rPr>
          <w:sz w:val="22"/>
          <w:szCs w:val="22"/>
        </w:rPr>
        <w:tab/>
      </w:r>
      <w:r w:rsidR="007E415F" w:rsidRPr="00EF6E19">
        <w:rPr>
          <w:sz w:val="22"/>
          <w:szCs w:val="22"/>
        </w:rPr>
        <w:t>All public water systems experiencing emergency events involving biological or chemical contamination of water system components must report said events to the Department.</w:t>
      </w:r>
    </w:p>
    <w:p w14:paraId="06664BE4" w14:textId="77777777" w:rsidR="00CF2D80" w:rsidRPr="00EF6E19" w:rsidRDefault="00CF2D80" w:rsidP="00CF2D80">
      <w:pPr>
        <w:rPr>
          <w:sz w:val="22"/>
          <w:szCs w:val="22"/>
        </w:rPr>
      </w:pPr>
    </w:p>
    <w:p w14:paraId="79FD1B34" w14:textId="77777777" w:rsidR="00223510" w:rsidRPr="00EF6E19" w:rsidRDefault="00223510" w:rsidP="0014653B">
      <w:pPr>
        <w:rPr>
          <w:b/>
          <w:sz w:val="22"/>
          <w:szCs w:val="22"/>
        </w:rPr>
      </w:pPr>
    </w:p>
    <w:p w14:paraId="5B8E0F4A" w14:textId="7CA5A6CE" w:rsidR="00CF2D80" w:rsidRPr="00EF6E19" w:rsidRDefault="00CF2D80" w:rsidP="0014653B">
      <w:pPr>
        <w:rPr>
          <w:b/>
          <w:sz w:val="22"/>
          <w:szCs w:val="22"/>
        </w:rPr>
      </w:pPr>
      <w:r w:rsidRPr="00EF6E19">
        <w:rPr>
          <w:b/>
          <w:sz w:val="22"/>
          <w:szCs w:val="22"/>
        </w:rPr>
        <w:t>STATUTORY AUTHORITY:</w:t>
      </w:r>
    </w:p>
    <w:p w14:paraId="73ED83F0" w14:textId="77777777" w:rsidR="00CF2D80" w:rsidRPr="00EF6E19" w:rsidRDefault="00CF2D80" w:rsidP="0014653B">
      <w:pPr>
        <w:rPr>
          <w:sz w:val="22"/>
          <w:szCs w:val="22"/>
        </w:rPr>
      </w:pPr>
      <w:r w:rsidRPr="00EF6E19">
        <w:rPr>
          <w:sz w:val="22"/>
          <w:szCs w:val="22"/>
        </w:rPr>
        <w:t>22 MRS §§2611, 2615(5), 2615-A(4), 2617(3), 2618, 2620(2), 2620-C, 2659, 2660-E(1)</w:t>
      </w:r>
    </w:p>
    <w:p w14:paraId="79EB8A44" w14:textId="77777777" w:rsidR="00CF2D80" w:rsidRPr="00EF6E19" w:rsidRDefault="00CF2D80" w:rsidP="0014653B">
      <w:pPr>
        <w:ind w:left="720" w:hanging="720"/>
        <w:rPr>
          <w:sz w:val="22"/>
          <w:szCs w:val="22"/>
        </w:rPr>
      </w:pPr>
    </w:p>
    <w:p w14:paraId="5C244B1D" w14:textId="77777777" w:rsidR="00475126" w:rsidRPr="00EF6E19" w:rsidRDefault="00475126" w:rsidP="0014653B">
      <w:pPr>
        <w:ind w:left="720" w:hanging="720"/>
        <w:rPr>
          <w:b/>
          <w:sz w:val="22"/>
          <w:szCs w:val="22"/>
        </w:rPr>
      </w:pPr>
      <w:r w:rsidRPr="00EF6E19">
        <w:rPr>
          <w:b/>
          <w:sz w:val="22"/>
          <w:szCs w:val="22"/>
        </w:rPr>
        <w:t>EFFECTIVE DATE:</w:t>
      </w:r>
    </w:p>
    <w:p w14:paraId="77626D7A" w14:textId="77777777" w:rsidR="00475126" w:rsidRPr="00EF6E19" w:rsidRDefault="00475126" w:rsidP="0014653B">
      <w:pPr>
        <w:ind w:left="720" w:hanging="720"/>
        <w:rPr>
          <w:sz w:val="22"/>
          <w:szCs w:val="22"/>
        </w:rPr>
      </w:pPr>
      <w:r w:rsidRPr="00EF6E19">
        <w:rPr>
          <w:sz w:val="22"/>
          <w:szCs w:val="22"/>
        </w:rPr>
        <w:tab/>
        <w:t>January 13, 1980</w:t>
      </w:r>
    </w:p>
    <w:p w14:paraId="160EC846" w14:textId="77777777" w:rsidR="00475126" w:rsidRPr="00EF6E19" w:rsidRDefault="00475126" w:rsidP="0014653B">
      <w:pPr>
        <w:ind w:left="720" w:hanging="720"/>
        <w:rPr>
          <w:sz w:val="22"/>
          <w:szCs w:val="22"/>
        </w:rPr>
      </w:pPr>
    </w:p>
    <w:p w14:paraId="5025EF15" w14:textId="77777777" w:rsidR="00475126" w:rsidRPr="00EF6E19" w:rsidRDefault="00475126" w:rsidP="0014653B">
      <w:pPr>
        <w:ind w:left="720" w:hanging="720"/>
        <w:rPr>
          <w:b/>
          <w:sz w:val="22"/>
          <w:szCs w:val="22"/>
        </w:rPr>
      </w:pPr>
      <w:r w:rsidRPr="00EF6E19">
        <w:rPr>
          <w:b/>
          <w:sz w:val="22"/>
          <w:szCs w:val="22"/>
        </w:rPr>
        <w:t>AMENDED:</w:t>
      </w:r>
    </w:p>
    <w:p w14:paraId="5A51E7AC" w14:textId="77777777" w:rsidR="00475126" w:rsidRPr="00EF6E19" w:rsidRDefault="00475126" w:rsidP="0014653B">
      <w:pPr>
        <w:ind w:left="720" w:hanging="720"/>
        <w:rPr>
          <w:sz w:val="22"/>
          <w:szCs w:val="22"/>
        </w:rPr>
      </w:pPr>
      <w:r w:rsidRPr="00EF6E19">
        <w:rPr>
          <w:sz w:val="22"/>
          <w:szCs w:val="22"/>
        </w:rPr>
        <w:tab/>
        <w:t>April 20, 1980</w:t>
      </w:r>
    </w:p>
    <w:p w14:paraId="133192AB" w14:textId="77777777" w:rsidR="00475126" w:rsidRPr="00EF6E19" w:rsidRDefault="00475126" w:rsidP="0014653B">
      <w:pPr>
        <w:ind w:left="720" w:hanging="720"/>
        <w:rPr>
          <w:sz w:val="22"/>
          <w:szCs w:val="22"/>
        </w:rPr>
      </w:pPr>
      <w:r w:rsidRPr="00EF6E19">
        <w:rPr>
          <w:sz w:val="22"/>
          <w:szCs w:val="22"/>
        </w:rPr>
        <w:tab/>
        <w:t>June 17, 1981</w:t>
      </w:r>
    </w:p>
    <w:p w14:paraId="6FD47426" w14:textId="77777777" w:rsidR="00475126" w:rsidRPr="00EF6E19" w:rsidRDefault="00475126" w:rsidP="0014653B">
      <w:pPr>
        <w:ind w:left="720" w:hanging="720"/>
        <w:rPr>
          <w:sz w:val="22"/>
          <w:szCs w:val="22"/>
        </w:rPr>
      </w:pPr>
      <w:r w:rsidRPr="00EF6E19">
        <w:rPr>
          <w:sz w:val="22"/>
          <w:szCs w:val="22"/>
        </w:rPr>
        <w:tab/>
        <w:t>November 22, 1983</w:t>
      </w:r>
    </w:p>
    <w:p w14:paraId="4478C154" w14:textId="77777777" w:rsidR="00475126" w:rsidRPr="00EF6E19" w:rsidRDefault="00475126" w:rsidP="0014653B">
      <w:pPr>
        <w:ind w:left="720" w:hanging="720"/>
        <w:rPr>
          <w:sz w:val="22"/>
          <w:szCs w:val="22"/>
        </w:rPr>
      </w:pPr>
      <w:r w:rsidRPr="00EF6E19">
        <w:rPr>
          <w:sz w:val="22"/>
          <w:szCs w:val="22"/>
        </w:rPr>
        <w:tab/>
        <w:t>October 29, 1991</w:t>
      </w:r>
    </w:p>
    <w:p w14:paraId="679D802A" w14:textId="77777777" w:rsidR="00475126" w:rsidRPr="00EF6E19" w:rsidRDefault="00475126" w:rsidP="0014653B">
      <w:pPr>
        <w:ind w:left="720" w:hanging="720"/>
        <w:rPr>
          <w:sz w:val="22"/>
          <w:szCs w:val="22"/>
        </w:rPr>
      </w:pPr>
      <w:r w:rsidRPr="00EF6E19">
        <w:rPr>
          <w:sz w:val="22"/>
          <w:szCs w:val="22"/>
        </w:rPr>
        <w:tab/>
        <w:t>January 2, 1993</w:t>
      </w:r>
    </w:p>
    <w:p w14:paraId="204AC47E" w14:textId="77777777" w:rsidR="00475126" w:rsidRPr="00EF6E19" w:rsidRDefault="00475126" w:rsidP="0014653B">
      <w:pPr>
        <w:ind w:left="720" w:hanging="720"/>
        <w:rPr>
          <w:sz w:val="22"/>
          <w:szCs w:val="22"/>
        </w:rPr>
      </w:pPr>
      <w:r w:rsidRPr="00EF6E19">
        <w:rPr>
          <w:sz w:val="22"/>
          <w:szCs w:val="22"/>
        </w:rPr>
        <w:tab/>
        <w:t>June 8, 1994</w:t>
      </w:r>
    </w:p>
    <w:p w14:paraId="6F60EB90" w14:textId="77777777" w:rsidR="00475126" w:rsidRPr="00EF6E19" w:rsidRDefault="00475126" w:rsidP="0014653B">
      <w:pPr>
        <w:ind w:left="720" w:hanging="720"/>
        <w:rPr>
          <w:sz w:val="22"/>
          <w:szCs w:val="22"/>
        </w:rPr>
      </w:pPr>
      <w:r w:rsidRPr="00EF6E19">
        <w:rPr>
          <w:sz w:val="22"/>
          <w:szCs w:val="22"/>
        </w:rPr>
        <w:tab/>
        <w:t>February 6, 1995</w:t>
      </w:r>
    </w:p>
    <w:p w14:paraId="7439F2B0" w14:textId="77777777" w:rsidR="00475126" w:rsidRPr="00EF6E19" w:rsidRDefault="00475126" w:rsidP="0014653B">
      <w:pPr>
        <w:ind w:left="720" w:hanging="720"/>
        <w:rPr>
          <w:sz w:val="22"/>
          <w:szCs w:val="22"/>
        </w:rPr>
      </w:pPr>
      <w:r w:rsidRPr="00EF6E19">
        <w:rPr>
          <w:sz w:val="22"/>
          <w:szCs w:val="22"/>
        </w:rPr>
        <w:tab/>
        <w:t>August 26, 1995</w:t>
      </w:r>
    </w:p>
    <w:p w14:paraId="72582222" w14:textId="77777777" w:rsidR="006E29EE" w:rsidRPr="00EF6E19" w:rsidRDefault="006E29EE" w:rsidP="0014653B">
      <w:pPr>
        <w:ind w:left="720" w:hanging="720"/>
        <w:rPr>
          <w:b/>
          <w:sz w:val="22"/>
          <w:szCs w:val="22"/>
        </w:rPr>
      </w:pPr>
    </w:p>
    <w:p w14:paraId="6692A6CA" w14:textId="46CE45CA" w:rsidR="00475126" w:rsidRPr="00EF6E19" w:rsidRDefault="00475126" w:rsidP="0014653B">
      <w:pPr>
        <w:ind w:left="720" w:hanging="720"/>
        <w:rPr>
          <w:b/>
          <w:sz w:val="22"/>
          <w:szCs w:val="22"/>
        </w:rPr>
      </w:pPr>
      <w:r w:rsidRPr="00EF6E19">
        <w:rPr>
          <w:b/>
          <w:sz w:val="22"/>
          <w:szCs w:val="22"/>
        </w:rPr>
        <w:t>EFFECTIVE DATE (ELECTRONIC CONVERSION):</w:t>
      </w:r>
    </w:p>
    <w:p w14:paraId="23158AE5" w14:textId="77777777" w:rsidR="00475126" w:rsidRPr="00EF6E19" w:rsidRDefault="00475126" w:rsidP="0014653B">
      <w:pPr>
        <w:ind w:left="720" w:hanging="720"/>
        <w:rPr>
          <w:sz w:val="22"/>
          <w:szCs w:val="22"/>
        </w:rPr>
      </w:pPr>
      <w:r w:rsidRPr="00EF6E19">
        <w:rPr>
          <w:sz w:val="22"/>
          <w:szCs w:val="22"/>
        </w:rPr>
        <w:tab/>
        <w:t>May 5, 1996</w:t>
      </w:r>
    </w:p>
    <w:p w14:paraId="0C7E422B" w14:textId="77777777" w:rsidR="00475126" w:rsidRPr="00EF6E19" w:rsidRDefault="00475126" w:rsidP="0014653B">
      <w:pPr>
        <w:ind w:left="720" w:hanging="720"/>
        <w:rPr>
          <w:sz w:val="22"/>
          <w:szCs w:val="22"/>
        </w:rPr>
      </w:pPr>
    </w:p>
    <w:p w14:paraId="62BD3054" w14:textId="77777777" w:rsidR="00475126" w:rsidRPr="00EF6E19" w:rsidRDefault="00475126" w:rsidP="0014653B">
      <w:pPr>
        <w:rPr>
          <w:b/>
          <w:sz w:val="22"/>
          <w:szCs w:val="22"/>
        </w:rPr>
      </w:pPr>
      <w:r w:rsidRPr="00EF6E19">
        <w:rPr>
          <w:b/>
          <w:sz w:val="22"/>
          <w:szCs w:val="22"/>
        </w:rPr>
        <w:t>AMENDED:</w:t>
      </w:r>
    </w:p>
    <w:p w14:paraId="0EF3F603" w14:textId="77777777" w:rsidR="00475126" w:rsidRPr="00EF6E19" w:rsidRDefault="00475126" w:rsidP="0014653B">
      <w:pPr>
        <w:rPr>
          <w:sz w:val="22"/>
          <w:szCs w:val="22"/>
        </w:rPr>
      </w:pPr>
      <w:r w:rsidRPr="00EF6E19">
        <w:rPr>
          <w:sz w:val="22"/>
          <w:szCs w:val="22"/>
        </w:rPr>
        <w:tab/>
        <w:t>June 25, 1998 - Section 7(C,D,G)</w:t>
      </w:r>
    </w:p>
    <w:p w14:paraId="40318F5B" w14:textId="77777777" w:rsidR="00475126" w:rsidRPr="00EF6E19" w:rsidRDefault="00475126" w:rsidP="0014653B">
      <w:pPr>
        <w:rPr>
          <w:sz w:val="22"/>
          <w:szCs w:val="22"/>
        </w:rPr>
      </w:pPr>
      <w:r w:rsidRPr="00EF6E19">
        <w:rPr>
          <w:sz w:val="22"/>
          <w:szCs w:val="22"/>
        </w:rPr>
        <w:tab/>
        <w:t>June 19, 1999 - Sections 2 (APA, CAPACITY), 3 (A,D,E)</w:t>
      </w:r>
    </w:p>
    <w:p w14:paraId="48556DB9" w14:textId="77777777" w:rsidR="00475126" w:rsidRPr="00EF6E19" w:rsidRDefault="00475126">
      <w:pPr>
        <w:rPr>
          <w:sz w:val="22"/>
          <w:szCs w:val="22"/>
        </w:rPr>
      </w:pPr>
      <w:r w:rsidRPr="00EF6E19">
        <w:rPr>
          <w:sz w:val="22"/>
          <w:szCs w:val="22"/>
        </w:rPr>
        <w:tab/>
        <w:t>June 20, 2001 - Sections 1-A, Section 7 and 8</w:t>
      </w:r>
    </w:p>
    <w:p w14:paraId="105F3FFB" w14:textId="77777777" w:rsidR="00475126" w:rsidRPr="00EF6E19" w:rsidRDefault="00475126">
      <w:pPr>
        <w:ind w:firstLine="720"/>
        <w:rPr>
          <w:sz w:val="22"/>
          <w:szCs w:val="22"/>
        </w:rPr>
      </w:pPr>
      <w:r w:rsidRPr="00EF6E19">
        <w:rPr>
          <w:sz w:val="22"/>
          <w:szCs w:val="22"/>
        </w:rPr>
        <w:t>June 20, 2001</w:t>
      </w:r>
    </w:p>
    <w:p w14:paraId="312637A2" w14:textId="77777777" w:rsidR="00475126" w:rsidRPr="00EF6E19" w:rsidRDefault="00475126">
      <w:pPr>
        <w:rPr>
          <w:sz w:val="22"/>
          <w:szCs w:val="22"/>
        </w:rPr>
      </w:pPr>
      <w:r w:rsidRPr="00EF6E19">
        <w:rPr>
          <w:sz w:val="22"/>
          <w:szCs w:val="22"/>
        </w:rPr>
        <w:tab/>
        <w:t>October 24, 2001</w:t>
      </w:r>
    </w:p>
    <w:p w14:paraId="22310537" w14:textId="77777777" w:rsidR="00475126" w:rsidRPr="00EF6E19" w:rsidRDefault="00475126">
      <w:pPr>
        <w:pStyle w:val="DefaultText"/>
        <w:rPr>
          <w:sz w:val="22"/>
          <w:szCs w:val="22"/>
        </w:rPr>
      </w:pPr>
      <w:r w:rsidRPr="00EF6E19">
        <w:rPr>
          <w:sz w:val="22"/>
          <w:szCs w:val="22"/>
        </w:rPr>
        <w:tab/>
        <w:t>November 4, 2002</w:t>
      </w:r>
    </w:p>
    <w:p w14:paraId="4DA1CDC5" w14:textId="77777777" w:rsidR="00475126" w:rsidRPr="00EF6E19" w:rsidRDefault="00475126">
      <w:pPr>
        <w:pStyle w:val="DefaultText"/>
        <w:rPr>
          <w:sz w:val="22"/>
          <w:szCs w:val="22"/>
        </w:rPr>
      </w:pPr>
      <w:r w:rsidRPr="00EF6E19">
        <w:rPr>
          <w:sz w:val="22"/>
          <w:szCs w:val="22"/>
        </w:rPr>
        <w:tab/>
        <w:t xml:space="preserve">August 18, 2003 </w:t>
      </w:r>
      <w:r w:rsidR="002B539D" w:rsidRPr="00EF6E19">
        <w:rPr>
          <w:sz w:val="22"/>
          <w:szCs w:val="22"/>
        </w:rPr>
        <w:t>-</w:t>
      </w:r>
      <w:r w:rsidRPr="00EF6E19">
        <w:rPr>
          <w:sz w:val="22"/>
          <w:szCs w:val="22"/>
        </w:rPr>
        <w:t xml:space="preserve"> Sections 1, 1-B, 2, 3, 4, 6, 11</w:t>
      </w:r>
    </w:p>
    <w:p w14:paraId="535FE0A6" w14:textId="77777777" w:rsidR="00475126" w:rsidRPr="00EF6E19" w:rsidRDefault="00475126">
      <w:pPr>
        <w:pStyle w:val="DefaultText"/>
        <w:rPr>
          <w:sz w:val="22"/>
          <w:szCs w:val="22"/>
        </w:rPr>
      </w:pPr>
      <w:r w:rsidRPr="00EF6E19">
        <w:rPr>
          <w:sz w:val="22"/>
          <w:szCs w:val="22"/>
        </w:rPr>
        <w:tab/>
        <w:t xml:space="preserve">November 2, 2004 </w:t>
      </w:r>
      <w:r w:rsidR="002B539D" w:rsidRPr="00EF6E19">
        <w:rPr>
          <w:sz w:val="22"/>
          <w:szCs w:val="22"/>
        </w:rPr>
        <w:t>-</w:t>
      </w:r>
      <w:r w:rsidRPr="00EF6E19">
        <w:rPr>
          <w:sz w:val="22"/>
          <w:szCs w:val="22"/>
        </w:rPr>
        <w:t xml:space="preserve"> filing 2004-478</w:t>
      </w:r>
    </w:p>
    <w:p w14:paraId="203A113B" w14:textId="77777777" w:rsidR="00475126" w:rsidRPr="00EF6E19" w:rsidRDefault="00475126">
      <w:pPr>
        <w:pStyle w:val="DefaultText"/>
        <w:rPr>
          <w:sz w:val="22"/>
          <w:szCs w:val="22"/>
        </w:rPr>
      </w:pPr>
    </w:p>
    <w:p w14:paraId="6EB3BE80" w14:textId="77777777" w:rsidR="00475126" w:rsidRPr="00EF6E19" w:rsidRDefault="00475126">
      <w:pPr>
        <w:pStyle w:val="DefaultText"/>
        <w:rPr>
          <w:b/>
          <w:sz w:val="22"/>
          <w:szCs w:val="22"/>
        </w:rPr>
      </w:pPr>
      <w:r w:rsidRPr="00EF6E19">
        <w:rPr>
          <w:b/>
          <w:sz w:val="22"/>
          <w:szCs w:val="22"/>
        </w:rPr>
        <w:t>NON-SUBSTANTIVE CORRECTIONS:</w:t>
      </w:r>
    </w:p>
    <w:p w14:paraId="00A02BF1" w14:textId="77777777" w:rsidR="00475126" w:rsidRPr="00EF6E19" w:rsidRDefault="00475126">
      <w:pPr>
        <w:pStyle w:val="DefaultText"/>
        <w:rPr>
          <w:sz w:val="22"/>
          <w:szCs w:val="22"/>
        </w:rPr>
      </w:pPr>
      <w:r w:rsidRPr="00EF6E19">
        <w:rPr>
          <w:sz w:val="22"/>
          <w:szCs w:val="22"/>
        </w:rPr>
        <w:tab/>
        <w:t>February 28, 2005 – minor punctuation and spacing</w:t>
      </w:r>
    </w:p>
    <w:p w14:paraId="1BC25E59" w14:textId="77777777" w:rsidR="00475126" w:rsidRPr="00EF6E19" w:rsidRDefault="00475126" w:rsidP="0014653B">
      <w:pPr>
        <w:ind w:left="720" w:hanging="720"/>
        <w:rPr>
          <w:sz w:val="22"/>
          <w:szCs w:val="22"/>
        </w:rPr>
      </w:pPr>
    </w:p>
    <w:p w14:paraId="0AAA2CBE" w14:textId="77777777" w:rsidR="00475126" w:rsidRPr="00EF6E19" w:rsidRDefault="00475126" w:rsidP="0014653B">
      <w:pPr>
        <w:ind w:left="720" w:hanging="720"/>
        <w:rPr>
          <w:b/>
          <w:sz w:val="22"/>
          <w:szCs w:val="22"/>
        </w:rPr>
      </w:pPr>
      <w:r w:rsidRPr="00EF6E19">
        <w:rPr>
          <w:b/>
          <w:sz w:val="22"/>
          <w:szCs w:val="22"/>
        </w:rPr>
        <w:t>AMENDED:</w:t>
      </w:r>
    </w:p>
    <w:p w14:paraId="3D831AAD" w14:textId="77777777" w:rsidR="00475126" w:rsidRPr="00EF6E19" w:rsidRDefault="00475126" w:rsidP="0014653B">
      <w:pPr>
        <w:ind w:left="720" w:hanging="720"/>
        <w:rPr>
          <w:sz w:val="22"/>
          <w:szCs w:val="22"/>
        </w:rPr>
      </w:pPr>
      <w:r w:rsidRPr="00EF6E19">
        <w:rPr>
          <w:sz w:val="22"/>
          <w:szCs w:val="22"/>
        </w:rPr>
        <w:tab/>
        <w:t xml:space="preserve">September 20, 2006 </w:t>
      </w:r>
      <w:r w:rsidR="002B539D" w:rsidRPr="00EF6E19">
        <w:rPr>
          <w:sz w:val="22"/>
          <w:szCs w:val="22"/>
        </w:rPr>
        <w:t>-</w:t>
      </w:r>
      <w:r w:rsidRPr="00EF6E19">
        <w:rPr>
          <w:sz w:val="22"/>
          <w:szCs w:val="22"/>
        </w:rPr>
        <w:t xml:space="preserve"> filing 2006-410</w:t>
      </w:r>
    </w:p>
    <w:p w14:paraId="69A33008" w14:textId="77777777" w:rsidR="00475126" w:rsidRPr="00EF6E19" w:rsidRDefault="00475126" w:rsidP="0014653B">
      <w:pPr>
        <w:ind w:left="720" w:hanging="720"/>
        <w:rPr>
          <w:sz w:val="22"/>
          <w:szCs w:val="22"/>
        </w:rPr>
      </w:pPr>
      <w:r w:rsidRPr="00EF6E19">
        <w:rPr>
          <w:sz w:val="22"/>
          <w:szCs w:val="22"/>
        </w:rPr>
        <w:tab/>
        <w:t xml:space="preserve">March 12, 2008 </w:t>
      </w:r>
      <w:r w:rsidR="002B539D" w:rsidRPr="00EF6E19">
        <w:rPr>
          <w:sz w:val="22"/>
          <w:szCs w:val="22"/>
        </w:rPr>
        <w:t>-</w:t>
      </w:r>
      <w:r w:rsidRPr="00EF6E19">
        <w:rPr>
          <w:sz w:val="22"/>
          <w:szCs w:val="22"/>
        </w:rPr>
        <w:t xml:space="preserve"> filing 2008-115</w:t>
      </w:r>
    </w:p>
    <w:p w14:paraId="34768883" w14:textId="77777777" w:rsidR="00475126" w:rsidRPr="00EF6E19" w:rsidRDefault="00475126" w:rsidP="0014653B">
      <w:pPr>
        <w:ind w:left="720" w:hanging="720"/>
        <w:rPr>
          <w:sz w:val="22"/>
          <w:szCs w:val="22"/>
        </w:rPr>
      </w:pPr>
      <w:r w:rsidRPr="00EF6E19">
        <w:rPr>
          <w:sz w:val="22"/>
          <w:szCs w:val="22"/>
        </w:rPr>
        <w:tab/>
        <w:t xml:space="preserve">November 30, 2009 </w:t>
      </w:r>
      <w:r w:rsidR="002B539D" w:rsidRPr="00EF6E19">
        <w:rPr>
          <w:sz w:val="22"/>
          <w:szCs w:val="22"/>
        </w:rPr>
        <w:t>-</w:t>
      </w:r>
      <w:r w:rsidRPr="00EF6E19">
        <w:rPr>
          <w:sz w:val="22"/>
          <w:szCs w:val="22"/>
        </w:rPr>
        <w:t xml:space="preserve"> filing 2009-619</w:t>
      </w:r>
    </w:p>
    <w:p w14:paraId="425FC8C1" w14:textId="77777777" w:rsidR="00475126" w:rsidRPr="00EF6E19" w:rsidRDefault="00475126" w:rsidP="0014653B">
      <w:pPr>
        <w:rPr>
          <w:sz w:val="22"/>
          <w:szCs w:val="22"/>
        </w:rPr>
      </w:pPr>
      <w:r w:rsidRPr="00EF6E19">
        <w:rPr>
          <w:sz w:val="22"/>
          <w:szCs w:val="22"/>
        </w:rPr>
        <w:tab/>
        <w:t xml:space="preserve">February 27, 2012 </w:t>
      </w:r>
      <w:r w:rsidR="002B539D" w:rsidRPr="00EF6E19">
        <w:rPr>
          <w:sz w:val="22"/>
          <w:szCs w:val="22"/>
        </w:rPr>
        <w:t>-</w:t>
      </w:r>
      <w:r w:rsidRPr="00EF6E19">
        <w:rPr>
          <w:sz w:val="22"/>
          <w:szCs w:val="22"/>
        </w:rPr>
        <w:t xml:space="preserve"> filing 2012-51</w:t>
      </w:r>
    </w:p>
    <w:p w14:paraId="6FA572AC" w14:textId="77777777" w:rsidR="00B400B1" w:rsidRPr="00EF6E19" w:rsidRDefault="00475126">
      <w:pPr>
        <w:pStyle w:val="DefaultText"/>
        <w:rPr>
          <w:sz w:val="22"/>
          <w:szCs w:val="22"/>
        </w:rPr>
      </w:pPr>
      <w:r w:rsidRPr="00EF6E19">
        <w:rPr>
          <w:sz w:val="22"/>
          <w:szCs w:val="22"/>
        </w:rPr>
        <w:tab/>
        <w:t xml:space="preserve">May 9, 2016 </w:t>
      </w:r>
      <w:r w:rsidR="002B539D" w:rsidRPr="00EF6E19">
        <w:rPr>
          <w:sz w:val="22"/>
          <w:szCs w:val="22"/>
        </w:rPr>
        <w:t>-</w:t>
      </w:r>
      <w:r w:rsidRPr="00EF6E19">
        <w:rPr>
          <w:sz w:val="22"/>
          <w:szCs w:val="22"/>
        </w:rPr>
        <w:t xml:space="preserve"> filing 2016-082</w:t>
      </w:r>
    </w:p>
    <w:p w14:paraId="392D132A" w14:textId="2E1F0918" w:rsidR="007B533A" w:rsidRPr="002056E5" w:rsidRDefault="00CF2D80">
      <w:pPr>
        <w:pStyle w:val="DefaultText"/>
        <w:rPr>
          <w:iCs/>
          <w:sz w:val="22"/>
          <w:szCs w:val="22"/>
        </w:rPr>
      </w:pPr>
      <w:r w:rsidRPr="002056E5">
        <w:rPr>
          <w:iCs/>
          <w:sz w:val="22"/>
          <w:szCs w:val="22"/>
        </w:rPr>
        <w:tab/>
      </w:r>
      <w:r w:rsidR="002056E5" w:rsidRPr="00EB614D">
        <w:rPr>
          <w:iCs/>
          <w:sz w:val="22"/>
          <w:szCs w:val="22"/>
        </w:rPr>
        <w:t xml:space="preserve">December 1, </w:t>
      </w:r>
      <w:r w:rsidR="00E72612" w:rsidRPr="00EB614D">
        <w:rPr>
          <w:iCs/>
          <w:color w:val="000000" w:themeColor="text1"/>
          <w:sz w:val="22"/>
          <w:szCs w:val="22"/>
        </w:rPr>
        <w:t>2025 – filing 2025</w:t>
      </w:r>
      <w:r w:rsidR="00EB614D" w:rsidRPr="00EB614D">
        <w:rPr>
          <w:iCs/>
          <w:color w:val="000000" w:themeColor="text1"/>
          <w:sz w:val="22"/>
          <w:szCs w:val="22"/>
        </w:rPr>
        <w:t>-077</w:t>
      </w:r>
    </w:p>
    <w:p w14:paraId="114514A4" w14:textId="77777777" w:rsidR="00D83B42" w:rsidRPr="00EF6E19" w:rsidRDefault="00D83B42">
      <w:pPr>
        <w:pStyle w:val="DefaultText"/>
        <w:rPr>
          <w:sz w:val="22"/>
          <w:szCs w:val="22"/>
        </w:rPr>
      </w:pPr>
    </w:p>
    <w:p w14:paraId="22359E03" w14:textId="77777777" w:rsidR="00D83B42" w:rsidRPr="00EF6E19" w:rsidRDefault="00D83B42">
      <w:pPr>
        <w:pStyle w:val="DefaultText"/>
        <w:rPr>
          <w:b/>
          <w:sz w:val="22"/>
          <w:szCs w:val="22"/>
        </w:rPr>
      </w:pPr>
      <w:r w:rsidRPr="00EF6E19">
        <w:rPr>
          <w:b/>
          <w:sz w:val="22"/>
          <w:szCs w:val="22"/>
        </w:rPr>
        <w:t>NON-SUBSTANTIVE CORRECTIONS:</w:t>
      </w:r>
    </w:p>
    <w:p w14:paraId="7DFBA909" w14:textId="77777777" w:rsidR="00D83B42" w:rsidRDefault="00D83B42">
      <w:pPr>
        <w:rPr>
          <w:sz w:val="22"/>
          <w:szCs w:val="22"/>
        </w:rPr>
      </w:pPr>
      <w:r w:rsidRPr="00EF6E19">
        <w:rPr>
          <w:sz w:val="22"/>
          <w:szCs w:val="22"/>
        </w:rPr>
        <w:tab/>
        <w:t xml:space="preserve">January 8, 2018 </w:t>
      </w:r>
      <w:r w:rsidR="002B539D" w:rsidRPr="00EF6E19">
        <w:rPr>
          <w:sz w:val="22"/>
          <w:szCs w:val="22"/>
        </w:rPr>
        <w:t>-</w:t>
      </w:r>
      <w:r w:rsidRPr="00EF6E19">
        <w:rPr>
          <w:sz w:val="22"/>
          <w:szCs w:val="22"/>
        </w:rPr>
        <w:t xml:space="preserve"> Section 7(U) numbering corrected</w:t>
      </w:r>
    </w:p>
    <w:p w14:paraId="06E45300" w14:textId="77777777" w:rsidR="00652725" w:rsidRDefault="00652725">
      <w:pPr>
        <w:rPr>
          <w:sz w:val="22"/>
          <w:szCs w:val="22"/>
        </w:rPr>
      </w:pPr>
    </w:p>
    <w:p w14:paraId="627E82E6" w14:textId="628DD989" w:rsidR="00652725" w:rsidRPr="00652725" w:rsidRDefault="00652725">
      <w:pPr>
        <w:rPr>
          <w:b/>
          <w:bCs/>
          <w:sz w:val="22"/>
          <w:szCs w:val="22"/>
        </w:rPr>
      </w:pPr>
      <w:r w:rsidRPr="00652725">
        <w:rPr>
          <w:b/>
          <w:bCs/>
          <w:sz w:val="22"/>
          <w:szCs w:val="22"/>
        </w:rPr>
        <w:t>AMENDED:</w:t>
      </w:r>
    </w:p>
    <w:p w14:paraId="1F1B60B9" w14:textId="7A5A8811" w:rsidR="00652725" w:rsidRDefault="00652725">
      <w:pPr>
        <w:rPr>
          <w:sz w:val="22"/>
          <w:szCs w:val="22"/>
        </w:rPr>
      </w:pPr>
      <w:r>
        <w:rPr>
          <w:sz w:val="22"/>
          <w:szCs w:val="22"/>
        </w:rPr>
        <w:tab/>
        <w:t>December 1, 2025 – filing 2025-232</w:t>
      </w:r>
    </w:p>
    <w:p w14:paraId="1D03170D" w14:textId="77777777" w:rsidR="00A64D6D" w:rsidRDefault="00A64D6D">
      <w:pPr>
        <w:rPr>
          <w:sz w:val="22"/>
          <w:szCs w:val="22"/>
        </w:rPr>
      </w:pPr>
    </w:p>
    <w:p w14:paraId="6BA01727" w14:textId="7FA01809" w:rsidR="00A64D6D" w:rsidRPr="00EF6E19" w:rsidRDefault="00A64D6D">
      <w:pPr>
        <w:rPr>
          <w:sz w:val="22"/>
          <w:szCs w:val="22"/>
        </w:rPr>
      </w:pPr>
      <w:r>
        <w:rPr>
          <w:sz w:val="22"/>
          <w:szCs w:val="22"/>
        </w:rPr>
        <w:t>APAO ACCESSIBILITY CHECK: December 11, 2025 (issues detected; however, attempts to fully resolve them would potentially substantively impact the rule)</w:t>
      </w:r>
    </w:p>
    <w:p w14:paraId="3A90B734" w14:textId="77777777" w:rsidR="00B400B1" w:rsidRPr="00EF6E19" w:rsidRDefault="00B400B1">
      <w:pPr>
        <w:rPr>
          <w:sz w:val="22"/>
          <w:szCs w:val="22"/>
        </w:rPr>
      </w:pPr>
      <w:r w:rsidRPr="00EF6E19">
        <w:rPr>
          <w:sz w:val="22"/>
          <w:szCs w:val="22"/>
        </w:rPr>
        <w:br w:type="page"/>
      </w:r>
    </w:p>
    <w:p w14:paraId="3BE3077D" w14:textId="5A788C8A" w:rsidR="00D14F96" w:rsidRPr="00EF6E19" w:rsidRDefault="00B400B1" w:rsidP="74A9DB6D">
      <w:pPr>
        <w:ind w:left="2880" w:hanging="2880"/>
        <w:jc w:val="center"/>
        <w:rPr>
          <w:b/>
          <w:bCs/>
          <w:color w:val="EE0000"/>
          <w:sz w:val="24"/>
          <w:szCs w:val="24"/>
        </w:rPr>
      </w:pPr>
      <w:r w:rsidRPr="00EF6E19">
        <w:rPr>
          <w:b/>
          <w:bCs/>
          <w:sz w:val="24"/>
          <w:szCs w:val="24"/>
        </w:rPr>
        <w:lastRenderedPageBreak/>
        <w:t>APPENDIX A</w:t>
      </w:r>
    </w:p>
    <w:p w14:paraId="76F99858" w14:textId="7BD7062F" w:rsidR="00D14F96" w:rsidRPr="00EF6E19" w:rsidRDefault="00D14F96" w:rsidP="74A9DB6D">
      <w:pPr>
        <w:ind w:left="2880" w:hanging="2880"/>
        <w:jc w:val="center"/>
        <w:rPr>
          <w:rFonts w:cstheme="minorHAnsi"/>
          <w:b/>
          <w:bCs/>
          <w:sz w:val="24"/>
          <w:szCs w:val="24"/>
        </w:rPr>
      </w:pPr>
      <w:r w:rsidRPr="00EF6E19">
        <w:rPr>
          <w:rFonts w:cstheme="minorHAnsi"/>
          <w:b/>
          <w:bCs/>
          <w:sz w:val="24"/>
          <w:szCs w:val="24"/>
        </w:rPr>
        <w:t xml:space="preserve">ANALYTE MONITORING REQUIREMENTS </w:t>
      </w:r>
    </w:p>
    <w:p w14:paraId="1616EB4C" w14:textId="77777777" w:rsidR="0069627B" w:rsidRPr="00EF6E19" w:rsidRDefault="00D14F96" w:rsidP="74A9DB6D">
      <w:pPr>
        <w:ind w:left="2880" w:hanging="2880"/>
        <w:jc w:val="center"/>
        <w:rPr>
          <w:rFonts w:cstheme="minorHAnsi"/>
          <w:b/>
          <w:bCs/>
          <w:sz w:val="24"/>
          <w:szCs w:val="24"/>
        </w:rPr>
      </w:pPr>
      <w:r w:rsidRPr="00EF6E19">
        <w:rPr>
          <w:rFonts w:cstheme="minorHAnsi"/>
          <w:b/>
          <w:bCs/>
          <w:sz w:val="24"/>
          <w:szCs w:val="24"/>
        </w:rPr>
        <w:t xml:space="preserve">for </w:t>
      </w:r>
    </w:p>
    <w:p w14:paraId="6C8E9793" w14:textId="3B5D3DAF" w:rsidR="0069627B" w:rsidRPr="00EF6E19" w:rsidRDefault="00D14F96" w:rsidP="74A9DB6D">
      <w:pPr>
        <w:ind w:left="2880" w:hanging="2880"/>
        <w:jc w:val="center"/>
        <w:rPr>
          <w:rFonts w:cstheme="minorHAnsi"/>
          <w:b/>
          <w:bCs/>
          <w:sz w:val="24"/>
          <w:szCs w:val="24"/>
        </w:rPr>
      </w:pPr>
      <w:r w:rsidRPr="00EF6E19">
        <w:rPr>
          <w:rFonts w:cstheme="minorHAnsi"/>
          <w:b/>
          <w:bCs/>
          <w:sz w:val="24"/>
          <w:szCs w:val="24"/>
        </w:rPr>
        <w:t xml:space="preserve">NEW WELL APPROVAL and </w:t>
      </w:r>
    </w:p>
    <w:p w14:paraId="7F91EEFF" w14:textId="5DB464DF" w:rsidR="00D14F96" w:rsidRPr="00EF6E19" w:rsidRDefault="00D14F96" w:rsidP="74A9DB6D">
      <w:pPr>
        <w:ind w:left="2880" w:hanging="2880"/>
        <w:jc w:val="center"/>
        <w:rPr>
          <w:b/>
          <w:bCs/>
          <w:color w:val="EE0000"/>
          <w:sz w:val="24"/>
          <w:szCs w:val="24"/>
        </w:rPr>
      </w:pPr>
      <w:r w:rsidRPr="00EF6E19">
        <w:rPr>
          <w:rFonts w:cstheme="minorHAnsi"/>
          <w:b/>
          <w:bCs/>
          <w:sz w:val="24"/>
          <w:szCs w:val="24"/>
        </w:rPr>
        <w:t>ROUTINE COMPLIANCE MONITORING</w:t>
      </w:r>
    </w:p>
    <w:p w14:paraId="710CF8AF" w14:textId="77777777" w:rsidR="003B3689" w:rsidRPr="00EF6E19" w:rsidRDefault="003B3689" w:rsidP="003B3689">
      <w:pPr>
        <w:pStyle w:val="DefaultText"/>
        <w:rPr>
          <w:sz w:val="22"/>
          <w:szCs w:val="22"/>
        </w:rPr>
      </w:pPr>
    </w:p>
    <w:tbl>
      <w:tblPr>
        <w:tblStyle w:val="TableGrid"/>
        <w:tblW w:w="10914"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810"/>
        <w:gridCol w:w="1871"/>
        <w:gridCol w:w="1073"/>
        <w:gridCol w:w="24"/>
        <w:gridCol w:w="1049"/>
        <w:gridCol w:w="24"/>
        <w:gridCol w:w="603"/>
        <w:gridCol w:w="24"/>
        <w:gridCol w:w="1092"/>
        <w:gridCol w:w="630"/>
        <w:gridCol w:w="1080"/>
        <w:gridCol w:w="630"/>
        <w:gridCol w:w="1080"/>
        <w:gridCol w:w="630"/>
        <w:gridCol w:w="24"/>
      </w:tblGrid>
      <w:tr w:rsidR="00EF6E19" w:rsidRPr="00EF6E19" w14:paraId="6930AF45" w14:textId="77777777" w:rsidTr="002056E5">
        <w:trPr>
          <w:gridAfter w:val="1"/>
          <w:wAfter w:w="24" w:type="dxa"/>
        </w:trPr>
        <w:tc>
          <w:tcPr>
            <w:tcW w:w="270" w:type="dxa"/>
            <w:shd w:val="clear" w:color="auto" w:fill="A6A6A6" w:themeFill="background1" w:themeFillShade="A6"/>
          </w:tcPr>
          <w:p w14:paraId="19AD38D4"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A6A6A6" w:themeFill="background1" w:themeFillShade="A6"/>
          </w:tcPr>
          <w:p w14:paraId="2569DC2F"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MICROBIAL CONTAMINANTS</w:t>
            </w:r>
          </w:p>
        </w:tc>
      </w:tr>
      <w:tr w:rsidR="00EF6E19" w:rsidRPr="00EF6E19" w14:paraId="090F63BC" w14:textId="77777777" w:rsidTr="002056E5">
        <w:trPr>
          <w:trHeight w:val="773"/>
        </w:trPr>
        <w:tc>
          <w:tcPr>
            <w:tcW w:w="270" w:type="dxa"/>
          </w:tcPr>
          <w:p w14:paraId="0BC0CCC0" w14:textId="77777777" w:rsidR="003B3689" w:rsidRPr="00EF6E19" w:rsidRDefault="003B3689" w:rsidP="00DA70E5">
            <w:pPr>
              <w:rPr>
                <w:rFonts w:cstheme="minorHAnsi"/>
                <w:color w:val="000000" w:themeColor="text1"/>
                <w:sz w:val="18"/>
                <w:szCs w:val="18"/>
              </w:rPr>
            </w:pPr>
          </w:p>
        </w:tc>
        <w:tc>
          <w:tcPr>
            <w:tcW w:w="3778" w:type="dxa"/>
            <w:gridSpan w:val="4"/>
          </w:tcPr>
          <w:p w14:paraId="7E7B9DB0" w14:textId="77777777" w:rsidR="003B3689" w:rsidRPr="00EF6E19" w:rsidRDefault="003B3689" w:rsidP="00DA70E5">
            <w:pPr>
              <w:rPr>
                <w:rFonts w:cstheme="minorHAnsi"/>
                <w:i/>
                <w:iCs/>
                <w:color w:val="000000" w:themeColor="text1"/>
              </w:rPr>
            </w:pPr>
            <w:hyperlink r:id="rId19" w:history="1">
              <w:r w:rsidRPr="00EF6E19">
                <w:rPr>
                  <w:rStyle w:val="Hyperlink"/>
                  <w:rFonts w:cstheme="minorHAnsi"/>
                  <w:i/>
                  <w:iCs/>
                  <w:color w:val="000000" w:themeColor="text1"/>
                  <w:u w:val="none"/>
                </w:rPr>
                <w:t xml:space="preserve">40 CFR </w:t>
              </w:r>
              <w:r w:rsidRPr="00EF6E19">
                <w:rPr>
                  <w:color w:val="000000" w:themeColor="text1"/>
                </w:rPr>
                <w:t xml:space="preserve">§ </w:t>
              </w:r>
              <w:r w:rsidRPr="00EF6E19">
                <w:rPr>
                  <w:rStyle w:val="Hyperlink"/>
                  <w:rFonts w:cstheme="minorHAnsi"/>
                  <w:i/>
                  <w:iCs/>
                  <w:color w:val="000000" w:themeColor="text1"/>
                  <w:u w:val="none"/>
                </w:rPr>
                <w:t xml:space="preserve">141.21 </w:t>
              </w:r>
            </w:hyperlink>
            <w:r w:rsidRPr="00EF6E19">
              <w:rPr>
                <w:rFonts w:cstheme="minorHAnsi"/>
                <w:i/>
                <w:iCs/>
                <w:color w:val="000000" w:themeColor="text1"/>
              </w:rPr>
              <w:t xml:space="preserve"> &amp; </w:t>
            </w:r>
          </w:p>
          <w:p w14:paraId="675D7520" w14:textId="77777777" w:rsidR="003B3689" w:rsidRPr="00EF6E19" w:rsidRDefault="003B3689" w:rsidP="00DA70E5">
            <w:pPr>
              <w:rPr>
                <w:rFonts w:cstheme="minorHAnsi"/>
                <w:color w:val="000000" w:themeColor="text1"/>
              </w:rPr>
            </w:pPr>
            <w:hyperlink r:id="rId20" w:history="1">
              <w:r w:rsidRPr="00EF6E19">
                <w:rPr>
                  <w:rStyle w:val="Hyperlink"/>
                  <w:rFonts w:cstheme="minorHAnsi"/>
                  <w:i/>
                  <w:iCs/>
                  <w:color w:val="000000" w:themeColor="text1"/>
                  <w:u w:val="none"/>
                </w:rPr>
                <w:t xml:space="preserve">40CFR </w:t>
              </w:r>
              <w:r w:rsidRPr="00EF6E19">
                <w:rPr>
                  <w:color w:val="000000" w:themeColor="text1"/>
                </w:rPr>
                <w:t xml:space="preserve">§§ </w:t>
              </w:r>
              <w:r w:rsidRPr="00EF6E19">
                <w:rPr>
                  <w:rStyle w:val="Hyperlink"/>
                  <w:rFonts w:cstheme="minorHAnsi"/>
                  <w:i/>
                  <w:iCs/>
                  <w:color w:val="000000" w:themeColor="text1"/>
                  <w:u w:val="none"/>
                </w:rPr>
                <w:t>141.854-861</w:t>
              </w:r>
            </w:hyperlink>
          </w:p>
        </w:tc>
        <w:tc>
          <w:tcPr>
            <w:tcW w:w="1700" w:type="dxa"/>
            <w:gridSpan w:val="4"/>
            <w:shd w:val="clear" w:color="auto" w:fill="D9D9D9" w:themeFill="background1" w:themeFillShade="D9"/>
          </w:tcPr>
          <w:p w14:paraId="07634723"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tcPr>
          <w:p w14:paraId="06ACBC85" w14:textId="41AA4944"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2BC8F3A3"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tcPr>
          <w:p w14:paraId="57378C54"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60EE9796" w14:textId="77777777" w:rsidTr="002056E5">
        <w:trPr>
          <w:gridAfter w:val="1"/>
          <w:wAfter w:w="24" w:type="dxa"/>
        </w:trPr>
        <w:tc>
          <w:tcPr>
            <w:tcW w:w="270" w:type="dxa"/>
            <w:shd w:val="clear" w:color="auto" w:fill="BFBFBF" w:themeFill="background1" w:themeFillShade="BF"/>
          </w:tcPr>
          <w:p w14:paraId="2E71E862" w14:textId="77777777" w:rsidR="003B3689" w:rsidRPr="00EF6E19" w:rsidRDefault="003B3689" w:rsidP="00DA70E5">
            <w:pP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62ECBD35" w14:textId="77777777" w:rsidR="003B3689" w:rsidRPr="00EF6E19" w:rsidRDefault="003B3689" w:rsidP="00DA70E5">
            <w:pPr>
              <w:jc w:val="center"/>
              <w:rPr>
                <w:rFonts w:cstheme="minorHAnsi"/>
                <w:b/>
                <w:bCs/>
                <w:color w:val="000000" w:themeColor="text1"/>
                <w:sz w:val="15"/>
                <w:szCs w:val="15"/>
              </w:rPr>
            </w:pPr>
            <w:r w:rsidRPr="00EF6E19">
              <w:rPr>
                <w:rFonts w:cstheme="minorHAnsi"/>
                <w:b/>
                <w:bCs/>
                <w:color w:val="000000" w:themeColor="text1"/>
                <w:sz w:val="15"/>
                <w:szCs w:val="15"/>
              </w:rPr>
              <w:t>Analyte Code</w:t>
            </w:r>
          </w:p>
        </w:tc>
        <w:tc>
          <w:tcPr>
            <w:tcW w:w="1871" w:type="dxa"/>
            <w:shd w:val="clear" w:color="auto" w:fill="BFBFBF" w:themeFill="background1" w:themeFillShade="BF"/>
          </w:tcPr>
          <w:p w14:paraId="2F2390A4"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0270BD1F"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3A14041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2CEC9D54"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NWA</w:t>
            </w:r>
          </w:p>
        </w:tc>
        <w:tc>
          <w:tcPr>
            <w:tcW w:w="1116" w:type="dxa"/>
            <w:gridSpan w:val="2"/>
          </w:tcPr>
          <w:p w14:paraId="0C5C5CE3"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tcPr>
          <w:p w14:paraId="4E641AE0"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7167D5DE"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3784A554"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NWA</w:t>
            </w:r>
          </w:p>
        </w:tc>
        <w:tc>
          <w:tcPr>
            <w:tcW w:w="1080" w:type="dxa"/>
          </w:tcPr>
          <w:p w14:paraId="76C74EC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tcPr>
          <w:p w14:paraId="5725D1CD"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NWA</w:t>
            </w:r>
          </w:p>
        </w:tc>
      </w:tr>
      <w:tr w:rsidR="00EF6E19" w:rsidRPr="00EF6E19" w14:paraId="6235AF44" w14:textId="77777777" w:rsidTr="002056E5">
        <w:trPr>
          <w:gridAfter w:val="1"/>
          <w:wAfter w:w="24" w:type="dxa"/>
        </w:trPr>
        <w:tc>
          <w:tcPr>
            <w:tcW w:w="270" w:type="dxa"/>
            <w:shd w:val="clear" w:color="000000" w:fill="auto"/>
          </w:tcPr>
          <w:p w14:paraId="3C3A47D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22E2974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3100</w:t>
            </w:r>
          </w:p>
        </w:tc>
        <w:tc>
          <w:tcPr>
            <w:tcW w:w="1871" w:type="dxa"/>
            <w:shd w:val="clear" w:color="000000" w:fill="auto"/>
            <w:vAlign w:val="bottom"/>
          </w:tcPr>
          <w:p w14:paraId="69D1B9D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 xml:space="preserve">Total Coliform Bacteria </w:t>
            </w:r>
          </w:p>
        </w:tc>
        <w:tc>
          <w:tcPr>
            <w:tcW w:w="1073" w:type="dxa"/>
            <w:shd w:val="clear" w:color="000000" w:fill="auto"/>
            <w:vAlign w:val="bottom"/>
          </w:tcPr>
          <w:p w14:paraId="2DD4029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39733FC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561A91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tcPr>
          <w:p w14:paraId="5EA12A0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Pr>
          <w:p w14:paraId="67D72C3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4C8C8C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D9D9D9" w:themeFill="background1" w:themeFillShade="D9"/>
          </w:tcPr>
          <w:p w14:paraId="65CB18A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tcPr>
          <w:p w14:paraId="3B7D14B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Pr>
          <w:p w14:paraId="4890486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ECE1646" w14:textId="77777777" w:rsidTr="002056E5">
        <w:trPr>
          <w:gridAfter w:val="1"/>
          <w:wAfter w:w="24" w:type="dxa"/>
        </w:trPr>
        <w:tc>
          <w:tcPr>
            <w:tcW w:w="270" w:type="dxa"/>
            <w:shd w:val="clear" w:color="000000" w:fill="auto"/>
          </w:tcPr>
          <w:p w14:paraId="4091B179"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30524CC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3014</w:t>
            </w:r>
          </w:p>
        </w:tc>
        <w:tc>
          <w:tcPr>
            <w:tcW w:w="1871" w:type="dxa"/>
            <w:shd w:val="clear" w:color="000000" w:fill="auto"/>
            <w:vAlign w:val="bottom"/>
          </w:tcPr>
          <w:p w14:paraId="6057E4ED" w14:textId="77777777" w:rsidR="003B3689" w:rsidRPr="00EF6E19" w:rsidRDefault="003B3689" w:rsidP="00DA70E5">
            <w:pPr>
              <w:jc w:val="center"/>
              <w:rPr>
                <w:rFonts w:cstheme="minorHAnsi"/>
                <w:i/>
                <w:iCs/>
                <w:color w:val="000000" w:themeColor="text1"/>
                <w:sz w:val="18"/>
                <w:szCs w:val="18"/>
              </w:rPr>
            </w:pPr>
            <w:r w:rsidRPr="00EF6E19">
              <w:rPr>
                <w:rFonts w:cstheme="minorHAnsi"/>
                <w:i/>
                <w:iCs/>
                <w:color w:val="000000" w:themeColor="text1"/>
                <w:sz w:val="18"/>
                <w:szCs w:val="18"/>
              </w:rPr>
              <w:t xml:space="preserve">Escherichia coli </w:t>
            </w:r>
          </w:p>
          <w:p w14:paraId="26F63D41" w14:textId="77777777" w:rsidR="003B3689" w:rsidRPr="00EF6E19" w:rsidRDefault="003B3689" w:rsidP="00DA70E5">
            <w:pPr>
              <w:jc w:val="center"/>
              <w:rPr>
                <w:rFonts w:cstheme="minorHAnsi"/>
                <w:color w:val="000000" w:themeColor="text1"/>
                <w:sz w:val="18"/>
                <w:szCs w:val="18"/>
              </w:rPr>
            </w:pPr>
            <w:r w:rsidRPr="00EF6E19">
              <w:rPr>
                <w:rFonts w:cstheme="minorHAnsi"/>
                <w:i/>
                <w:iCs/>
                <w:color w:val="000000" w:themeColor="text1"/>
                <w:sz w:val="18"/>
                <w:szCs w:val="18"/>
              </w:rPr>
              <w:t xml:space="preserve">(E. coli) </w:t>
            </w:r>
          </w:p>
        </w:tc>
        <w:tc>
          <w:tcPr>
            <w:tcW w:w="1073" w:type="dxa"/>
            <w:shd w:val="clear" w:color="000000" w:fill="auto"/>
            <w:vAlign w:val="bottom"/>
          </w:tcPr>
          <w:p w14:paraId="4F98A25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2D9867C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AD303E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tcPr>
          <w:p w14:paraId="1C49AC5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Pr>
          <w:p w14:paraId="5165E71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D5E400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D9D9D9" w:themeFill="background1" w:themeFillShade="D9"/>
          </w:tcPr>
          <w:p w14:paraId="33CA557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tcPr>
          <w:p w14:paraId="743E37D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Pr>
          <w:p w14:paraId="11F0D2A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70F59F3" w14:textId="77777777" w:rsidTr="002056E5">
        <w:trPr>
          <w:gridAfter w:val="1"/>
          <w:wAfter w:w="24" w:type="dxa"/>
        </w:trPr>
        <w:tc>
          <w:tcPr>
            <w:tcW w:w="270" w:type="dxa"/>
          </w:tcPr>
          <w:p w14:paraId="233971D2" w14:textId="77777777" w:rsidR="003B3689" w:rsidRPr="00EF6E19" w:rsidRDefault="003B3689" w:rsidP="00DA70E5">
            <w:pPr>
              <w:rPr>
                <w:rFonts w:cstheme="minorHAnsi"/>
                <w:color w:val="000000" w:themeColor="text1"/>
                <w:sz w:val="18"/>
                <w:szCs w:val="18"/>
              </w:rPr>
            </w:pPr>
          </w:p>
        </w:tc>
        <w:tc>
          <w:tcPr>
            <w:tcW w:w="810" w:type="dxa"/>
          </w:tcPr>
          <w:p w14:paraId="6DD03876" w14:textId="77777777" w:rsidR="003B3689" w:rsidRPr="00EF6E19" w:rsidRDefault="003B3689" w:rsidP="00DA70E5">
            <w:pPr>
              <w:rPr>
                <w:rFonts w:cstheme="minorHAnsi"/>
                <w:color w:val="000000" w:themeColor="text1"/>
                <w:sz w:val="18"/>
                <w:szCs w:val="18"/>
              </w:rPr>
            </w:pPr>
          </w:p>
        </w:tc>
        <w:tc>
          <w:tcPr>
            <w:tcW w:w="1871" w:type="dxa"/>
          </w:tcPr>
          <w:p w14:paraId="68130964" w14:textId="77777777" w:rsidR="003B3689" w:rsidRPr="00EF6E19" w:rsidRDefault="003B3689" w:rsidP="00DA70E5">
            <w:pPr>
              <w:rPr>
                <w:rFonts w:cstheme="minorHAnsi"/>
                <w:color w:val="000000" w:themeColor="text1"/>
                <w:sz w:val="18"/>
                <w:szCs w:val="18"/>
              </w:rPr>
            </w:pPr>
          </w:p>
        </w:tc>
        <w:tc>
          <w:tcPr>
            <w:tcW w:w="1073" w:type="dxa"/>
          </w:tcPr>
          <w:p w14:paraId="3D5C2B5A" w14:textId="77777777" w:rsidR="003B3689" w:rsidRPr="00EF6E19" w:rsidRDefault="003B3689" w:rsidP="00DA70E5">
            <w:pPr>
              <w:rPr>
                <w:rFonts w:cstheme="minorHAnsi"/>
                <w:color w:val="000000" w:themeColor="text1"/>
                <w:sz w:val="24"/>
                <w:szCs w:val="24"/>
              </w:rPr>
            </w:pPr>
          </w:p>
          <w:p w14:paraId="13F7F65D" w14:textId="77777777" w:rsidR="003B3689" w:rsidRPr="00EF6E19" w:rsidRDefault="003B3689" w:rsidP="00DA70E5">
            <w:pPr>
              <w:rPr>
                <w:rFonts w:cstheme="minorHAnsi"/>
                <w:color w:val="000000" w:themeColor="text1"/>
                <w:sz w:val="24"/>
                <w:szCs w:val="24"/>
              </w:rPr>
            </w:pPr>
          </w:p>
        </w:tc>
        <w:tc>
          <w:tcPr>
            <w:tcW w:w="1073" w:type="dxa"/>
            <w:gridSpan w:val="2"/>
          </w:tcPr>
          <w:p w14:paraId="2AB2F905" w14:textId="77777777" w:rsidR="003B3689" w:rsidRPr="00EF6E19" w:rsidRDefault="003B3689" w:rsidP="00DA70E5">
            <w:pPr>
              <w:jc w:val="center"/>
              <w:rPr>
                <w:rFonts w:cstheme="minorHAnsi"/>
                <w:color w:val="000000" w:themeColor="text1"/>
                <w:sz w:val="18"/>
                <w:szCs w:val="18"/>
              </w:rPr>
            </w:pPr>
          </w:p>
        </w:tc>
        <w:tc>
          <w:tcPr>
            <w:tcW w:w="627" w:type="dxa"/>
            <w:gridSpan w:val="2"/>
          </w:tcPr>
          <w:p w14:paraId="2F08073D" w14:textId="77777777" w:rsidR="003B3689" w:rsidRPr="00EF6E19" w:rsidRDefault="003B3689" w:rsidP="00DA70E5">
            <w:pPr>
              <w:jc w:val="center"/>
              <w:rPr>
                <w:rFonts w:cstheme="minorHAnsi"/>
                <w:color w:val="000000" w:themeColor="text1"/>
                <w:sz w:val="18"/>
                <w:szCs w:val="18"/>
              </w:rPr>
            </w:pPr>
          </w:p>
        </w:tc>
        <w:tc>
          <w:tcPr>
            <w:tcW w:w="1116" w:type="dxa"/>
            <w:gridSpan w:val="2"/>
          </w:tcPr>
          <w:p w14:paraId="620A8181" w14:textId="77777777" w:rsidR="003B3689" w:rsidRPr="00EF6E19" w:rsidRDefault="003B3689" w:rsidP="00DA70E5">
            <w:pPr>
              <w:jc w:val="center"/>
              <w:rPr>
                <w:rFonts w:cstheme="minorHAnsi"/>
                <w:color w:val="000000" w:themeColor="text1"/>
                <w:sz w:val="18"/>
                <w:szCs w:val="18"/>
              </w:rPr>
            </w:pPr>
          </w:p>
        </w:tc>
        <w:tc>
          <w:tcPr>
            <w:tcW w:w="630" w:type="dxa"/>
          </w:tcPr>
          <w:p w14:paraId="4817239B" w14:textId="77777777" w:rsidR="003B3689" w:rsidRPr="00EF6E19" w:rsidRDefault="003B3689" w:rsidP="00DA70E5">
            <w:pPr>
              <w:jc w:val="center"/>
              <w:rPr>
                <w:rFonts w:cstheme="minorHAnsi"/>
                <w:color w:val="000000" w:themeColor="text1"/>
                <w:sz w:val="18"/>
                <w:szCs w:val="18"/>
              </w:rPr>
            </w:pPr>
          </w:p>
        </w:tc>
        <w:tc>
          <w:tcPr>
            <w:tcW w:w="1080" w:type="dxa"/>
          </w:tcPr>
          <w:p w14:paraId="3ABDC0CF" w14:textId="77777777" w:rsidR="003B3689" w:rsidRPr="00EF6E19" w:rsidRDefault="003B3689" w:rsidP="00DA70E5">
            <w:pPr>
              <w:jc w:val="center"/>
              <w:rPr>
                <w:rFonts w:cstheme="minorHAnsi"/>
                <w:color w:val="000000" w:themeColor="text1"/>
                <w:sz w:val="18"/>
                <w:szCs w:val="18"/>
              </w:rPr>
            </w:pPr>
          </w:p>
        </w:tc>
        <w:tc>
          <w:tcPr>
            <w:tcW w:w="630" w:type="dxa"/>
          </w:tcPr>
          <w:p w14:paraId="1C9A9453" w14:textId="77777777" w:rsidR="003B3689" w:rsidRPr="00EF6E19" w:rsidRDefault="003B3689" w:rsidP="00DA70E5">
            <w:pPr>
              <w:jc w:val="center"/>
              <w:rPr>
                <w:rFonts w:cstheme="minorHAnsi"/>
                <w:color w:val="000000" w:themeColor="text1"/>
                <w:sz w:val="18"/>
                <w:szCs w:val="18"/>
              </w:rPr>
            </w:pPr>
          </w:p>
        </w:tc>
        <w:tc>
          <w:tcPr>
            <w:tcW w:w="1080" w:type="dxa"/>
          </w:tcPr>
          <w:p w14:paraId="713906CC" w14:textId="77777777" w:rsidR="003B3689" w:rsidRPr="00EF6E19" w:rsidRDefault="003B3689" w:rsidP="00DA70E5">
            <w:pPr>
              <w:jc w:val="center"/>
              <w:rPr>
                <w:rFonts w:cstheme="minorHAnsi"/>
                <w:color w:val="000000" w:themeColor="text1"/>
                <w:sz w:val="18"/>
                <w:szCs w:val="18"/>
              </w:rPr>
            </w:pPr>
          </w:p>
        </w:tc>
        <w:tc>
          <w:tcPr>
            <w:tcW w:w="630" w:type="dxa"/>
          </w:tcPr>
          <w:p w14:paraId="33C6A75D" w14:textId="77777777" w:rsidR="003B3689" w:rsidRPr="00EF6E19" w:rsidRDefault="003B3689" w:rsidP="00DA70E5">
            <w:pPr>
              <w:jc w:val="center"/>
              <w:rPr>
                <w:rFonts w:cstheme="minorHAnsi"/>
                <w:color w:val="000000" w:themeColor="text1"/>
                <w:sz w:val="18"/>
                <w:szCs w:val="18"/>
              </w:rPr>
            </w:pPr>
          </w:p>
        </w:tc>
      </w:tr>
      <w:tr w:rsidR="00EF6E19" w:rsidRPr="00EF6E19" w14:paraId="7657FA8A" w14:textId="77777777" w:rsidTr="002056E5">
        <w:trPr>
          <w:gridAfter w:val="1"/>
          <w:wAfter w:w="24" w:type="dxa"/>
        </w:trPr>
        <w:tc>
          <w:tcPr>
            <w:tcW w:w="270" w:type="dxa"/>
            <w:shd w:val="clear" w:color="auto" w:fill="A6A6A6" w:themeFill="background1" w:themeFillShade="A6"/>
          </w:tcPr>
          <w:p w14:paraId="52FA9DD6"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A6A6A6" w:themeFill="background1" w:themeFillShade="A6"/>
          </w:tcPr>
          <w:p w14:paraId="7385FD6C"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INORGANIC CONTAMINANTS</w:t>
            </w:r>
          </w:p>
        </w:tc>
      </w:tr>
      <w:tr w:rsidR="00EF6E19" w:rsidRPr="00EF6E19" w14:paraId="31AC7D2F" w14:textId="77777777" w:rsidTr="002056E5">
        <w:trPr>
          <w:trHeight w:val="791"/>
        </w:trPr>
        <w:tc>
          <w:tcPr>
            <w:tcW w:w="270" w:type="dxa"/>
          </w:tcPr>
          <w:p w14:paraId="283365F6" w14:textId="77777777" w:rsidR="003B3689" w:rsidRPr="00EF6E19" w:rsidRDefault="003B3689" w:rsidP="00DA70E5">
            <w:pPr>
              <w:rPr>
                <w:rFonts w:cstheme="minorHAnsi"/>
                <w:color w:val="000000" w:themeColor="text1"/>
                <w:sz w:val="18"/>
                <w:szCs w:val="18"/>
              </w:rPr>
            </w:pPr>
          </w:p>
        </w:tc>
        <w:tc>
          <w:tcPr>
            <w:tcW w:w="3778" w:type="dxa"/>
            <w:gridSpan w:val="4"/>
          </w:tcPr>
          <w:p w14:paraId="56DB6283" w14:textId="77777777" w:rsidR="003B3689" w:rsidRPr="00EF6E19" w:rsidRDefault="003B3689" w:rsidP="00DA70E5">
            <w:pPr>
              <w:rPr>
                <w:rFonts w:cstheme="minorHAnsi"/>
                <w:i/>
                <w:iCs/>
                <w:color w:val="000000" w:themeColor="text1"/>
              </w:rPr>
            </w:pPr>
            <w:hyperlink r:id="rId21" w:history="1">
              <w:r w:rsidRPr="00EF6E19">
                <w:rPr>
                  <w:rStyle w:val="Hyperlink"/>
                  <w:rFonts w:cstheme="minorHAnsi"/>
                  <w:i/>
                  <w:iCs/>
                  <w:color w:val="000000" w:themeColor="text1"/>
                  <w:u w:val="none"/>
                </w:rPr>
                <w:t xml:space="preserve">40 CFR </w:t>
              </w:r>
              <w:r w:rsidRPr="00EF6E19">
                <w:rPr>
                  <w:color w:val="000000" w:themeColor="text1"/>
                </w:rPr>
                <w:t xml:space="preserve">§ </w:t>
              </w:r>
              <w:r w:rsidRPr="00EF6E19">
                <w:rPr>
                  <w:rStyle w:val="Hyperlink"/>
                  <w:rFonts w:cstheme="minorHAnsi"/>
                  <w:i/>
                  <w:iCs/>
                  <w:color w:val="000000" w:themeColor="text1"/>
                  <w:u w:val="none"/>
                </w:rPr>
                <w:t>141.23</w:t>
              </w:r>
            </w:hyperlink>
          </w:p>
        </w:tc>
        <w:tc>
          <w:tcPr>
            <w:tcW w:w="1700" w:type="dxa"/>
            <w:gridSpan w:val="4"/>
            <w:shd w:val="clear" w:color="auto" w:fill="D9D9D9" w:themeFill="background1" w:themeFillShade="D9"/>
          </w:tcPr>
          <w:p w14:paraId="395F14C1"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0FAC0FCD" w14:textId="4BADA119"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56E6DD39"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71C1C4EC"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124C102C" w14:textId="77777777" w:rsidTr="002056E5">
        <w:trPr>
          <w:gridAfter w:val="1"/>
          <w:wAfter w:w="24" w:type="dxa"/>
        </w:trPr>
        <w:tc>
          <w:tcPr>
            <w:tcW w:w="270" w:type="dxa"/>
            <w:shd w:val="clear" w:color="auto" w:fill="BFBFBF" w:themeFill="background1" w:themeFillShade="BF"/>
          </w:tcPr>
          <w:p w14:paraId="414B39D5" w14:textId="77777777" w:rsidR="003B3689" w:rsidRPr="00EF6E19" w:rsidRDefault="003B3689" w:rsidP="00DA70E5">
            <w:pP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7DF67E56" w14:textId="77777777" w:rsidR="003B3689" w:rsidRPr="00EF6E19" w:rsidRDefault="003B3689" w:rsidP="00DA70E5">
            <w:pPr>
              <w:jc w:val="center"/>
              <w:rPr>
                <w:rFonts w:cstheme="minorHAnsi"/>
                <w:b/>
                <w:bCs/>
                <w:color w:val="000000" w:themeColor="text1"/>
                <w:sz w:val="15"/>
                <w:szCs w:val="15"/>
              </w:rPr>
            </w:pPr>
            <w:r w:rsidRPr="00EF6E19">
              <w:rPr>
                <w:rFonts w:cstheme="minorHAnsi"/>
                <w:b/>
                <w:bCs/>
                <w:color w:val="000000" w:themeColor="text1"/>
                <w:sz w:val="15"/>
                <w:szCs w:val="15"/>
              </w:rPr>
              <w:t>Analyte Code</w:t>
            </w:r>
          </w:p>
        </w:tc>
        <w:tc>
          <w:tcPr>
            <w:tcW w:w="1871" w:type="dxa"/>
            <w:shd w:val="clear" w:color="auto" w:fill="BFBFBF" w:themeFill="background1" w:themeFillShade="BF"/>
          </w:tcPr>
          <w:p w14:paraId="7459A0E6"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2D7E9AE8"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6D0979C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1F922D7A"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45E754CC"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56ACE7C8"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4244BD0C"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6215439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64CE9D3E"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657345DD"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5903988C" w14:textId="77777777" w:rsidTr="002056E5">
        <w:trPr>
          <w:gridAfter w:val="1"/>
          <w:wAfter w:w="24" w:type="dxa"/>
        </w:trPr>
        <w:tc>
          <w:tcPr>
            <w:tcW w:w="270" w:type="dxa"/>
            <w:shd w:val="clear" w:color="000000" w:fill="auto"/>
          </w:tcPr>
          <w:p w14:paraId="0B15162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42FF38B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1074</w:t>
            </w:r>
          </w:p>
        </w:tc>
        <w:tc>
          <w:tcPr>
            <w:tcW w:w="1871" w:type="dxa"/>
            <w:shd w:val="clear" w:color="000000" w:fill="auto"/>
            <w:vAlign w:val="bottom"/>
          </w:tcPr>
          <w:p w14:paraId="542FDC4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Antimony</w:t>
            </w:r>
          </w:p>
        </w:tc>
        <w:tc>
          <w:tcPr>
            <w:tcW w:w="1073" w:type="dxa"/>
            <w:shd w:val="clear" w:color="000000" w:fill="auto"/>
            <w:vAlign w:val="bottom"/>
          </w:tcPr>
          <w:p w14:paraId="4B22B68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7440-36-0</w:t>
            </w:r>
          </w:p>
        </w:tc>
        <w:tc>
          <w:tcPr>
            <w:tcW w:w="1073" w:type="dxa"/>
            <w:gridSpan w:val="2"/>
            <w:shd w:val="clear" w:color="auto" w:fill="D9D9D9" w:themeFill="background1" w:themeFillShade="D9"/>
          </w:tcPr>
          <w:p w14:paraId="0DC078D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2BE87AE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0BF4BC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5CBE28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9BEDDFD"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A57178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3A2EE0C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372DFE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09ED764" w14:textId="77777777" w:rsidTr="002056E5">
        <w:trPr>
          <w:gridAfter w:val="1"/>
          <w:wAfter w:w="24" w:type="dxa"/>
        </w:trPr>
        <w:tc>
          <w:tcPr>
            <w:tcW w:w="270" w:type="dxa"/>
          </w:tcPr>
          <w:p w14:paraId="7A001C94" w14:textId="77777777" w:rsidR="003B3689" w:rsidRPr="00EF6E19" w:rsidRDefault="003B3689" w:rsidP="00DA70E5">
            <w:pPr>
              <w:rPr>
                <w:rFonts w:cstheme="minorHAnsi"/>
                <w:color w:val="000000" w:themeColor="text1"/>
                <w:sz w:val="18"/>
                <w:szCs w:val="18"/>
              </w:rPr>
            </w:pPr>
          </w:p>
        </w:tc>
        <w:tc>
          <w:tcPr>
            <w:tcW w:w="810" w:type="dxa"/>
            <w:vAlign w:val="bottom"/>
          </w:tcPr>
          <w:p w14:paraId="7155654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1005</w:t>
            </w:r>
          </w:p>
        </w:tc>
        <w:tc>
          <w:tcPr>
            <w:tcW w:w="1871" w:type="dxa"/>
            <w:vAlign w:val="bottom"/>
          </w:tcPr>
          <w:p w14:paraId="741B5D6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Arsenic</w:t>
            </w:r>
          </w:p>
        </w:tc>
        <w:tc>
          <w:tcPr>
            <w:tcW w:w="1073" w:type="dxa"/>
            <w:vAlign w:val="bottom"/>
          </w:tcPr>
          <w:p w14:paraId="58DA7DE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7440-38-2</w:t>
            </w:r>
          </w:p>
        </w:tc>
        <w:tc>
          <w:tcPr>
            <w:tcW w:w="1073" w:type="dxa"/>
            <w:gridSpan w:val="2"/>
            <w:shd w:val="clear" w:color="auto" w:fill="D9D9D9" w:themeFill="background1" w:themeFillShade="D9"/>
          </w:tcPr>
          <w:p w14:paraId="511CBFC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6F67D0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9283F4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811562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C23B0B9"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403F81C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5F62573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AB9452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1E0B627" w14:textId="77777777" w:rsidTr="002056E5">
        <w:trPr>
          <w:gridAfter w:val="1"/>
          <w:wAfter w:w="24" w:type="dxa"/>
        </w:trPr>
        <w:tc>
          <w:tcPr>
            <w:tcW w:w="270" w:type="dxa"/>
          </w:tcPr>
          <w:p w14:paraId="38B9D239" w14:textId="77777777" w:rsidR="003B3689" w:rsidRPr="00EF6E19" w:rsidRDefault="003B3689" w:rsidP="00DA70E5">
            <w:pPr>
              <w:rPr>
                <w:rFonts w:cstheme="minorHAnsi"/>
                <w:color w:val="000000" w:themeColor="text1"/>
                <w:sz w:val="18"/>
                <w:szCs w:val="18"/>
              </w:rPr>
            </w:pPr>
          </w:p>
        </w:tc>
        <w:tc>
          <w:tcPr>
            <w:tcW w:w="810" w:type="dxa"/>
            <w:vAlign w:val="bottom"/>
          </w:tcPr>
          <w:p w14:paraId="4BC2A5B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1094</w:t>
            </w:r>
          </w:p>
        </w:tc>
        <w:tc>
          <w:tcPr>
            <w:tcW w:w="1871" w:type="dxa"/>
            <w:vAlign w:val="bottom"/>
          </w:tcPr>
          <w:p w14:paraId="055BD1C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Asbestos</w:t>
            </w:r>
          </w:p>
        </w:tc>
        <w:tc>
          <w:tcPr>
            <w:tcW w:w="1073" w:type="dxa"/>
            <w:vAlign w:val="bottom"/>
          </w:tcPr>
          <w:p w14:paraId="2E8C25B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1332-21-4</w:t>
            </w:r>
          </w:p>
        </w:tc>
        <w:tc>
          <w:tcPr>
            <w:tcW w:w="1073" w:type="dxa"/>
            <w:gridSpan w:val="2"/>
            <w:shd w:val="clear" w:color="auto" w:fill="D9D9D9" w:themeFill="background1" w:themeFillShade="D9"/>
          </w:tcPr>
          <w:p w14:paraId="518F0C6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7DBDD73" w14:textId="77777777" w:rsidR="003B3689" w:rsidRPr="00EF6E19" w:rsidRDefault="003B3689" w:rsidP="00DA70E5">
            <w:pPr>
              <w:jc w:val="center"/>
              <w:rPr>
                <w:rFonts w:cstheme="minorHAnsi"/>
                <w:color w:val="000000" w:themeColor="text1"/>
                <w:sz w:val="18"/>
                <w:szCs w:val="18"/>
              </w:rPr>
            </w:pPr>
          </w:p>
        </w:tc>
        <w:tc>
          <w:tcPr>
            <w:tcW w:w="1116" w:type="dxa"/>
            <w:gridSpan w:val="2"/>
            <w:shd w:val="clear" w:color="auto" w:fill="FFFFFF" w:themeFill="background1"/>
          </w:tcPr>
          <w:p w14:paraId="48CB85A7"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2D341B1" w14:textId="77777777" w:rsidR="003B3689" w:rsidRPr="00EF6E19" w:rsidRDefault="003B3689" w:rsidP="00DA70E5">
            <w:pPr>
              <w:jc w:val="center"/>
              <w:rPr>
                <w:rFonts w:cstheme="minorHAnsi"/>
                <w:color w:val="000000" w:themeColor="text1"/>
                <w:sz w:val="18"/>
                <w:szCs w:val="18"/>
              </w:rPr>
            </w:pPr>
          </w:p>
        </w:tc>
        <w:tc>
          <w:tcPr>
            <w:tcW w:w="1080" w:type="dxa"/>
            <w:shd w:val="clear" w:color="auto" w:fill="D9D9D9" w:themeFill="background1" w:themeFillShade="D9"/>
          </w:tcPr>
          <w:p w14:paraId="3D8BFDF7"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E9ABE5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1846EF0"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0A0BF88" w14:textId="77777777" w:rsidR="003B3689" w:rsidRPr="00EF6E19" w:rsidRDefault="003B3689" w:rsidP="00DA70E5">
            <w:pPr>
              <w:jc w:val="center"/>
              <w:rPr>
                <w:rFonts w:cstheme="minorHAnsi"/>
                <w:color w:val="000000" w:themeColor="text1"/>
                <w:sz w:val="18"/>
                <w:szCs w:val="18"/>
              </w:rPr>
            </w:pPr>
          </w:p>
        </w:tc>
      </w:tr>
      <w:tr w:rsidR="00EF6E19" w:rsidRPr="00EF6E19" w14:paraId="4D47557C" w14:textId="77777777" w:rsidTr="002056E5">
        <w:trPr>
          <w:gridAfter w:val="1"/>
          <w:wAfter w:w="24" w:type="dxa"/>
        </w:trPr>
        <w:tc>
          <w:tcPr>
            <w:tcW w:w="270" w:type="dxa"/>
          </w:tcPr>
          <w:p w14:paraId="74B89F4D" w14:textId="77777777" w:rsidR="003B3689" w:rsidRPr="00EF6E19" w:rsidRDefault="003B3689" w:rsidP="00DA70E5">
            <w:pPr>
              <w:rPr>
                <w:rFonts w:cstheme="minorHAnsi"/>
                <w:color w:val="000000" w:themeColor="text1"/>
                <w:sz w:val="18"/>
                <w:szCs w:val="18"/>
              </w:rPr>
            </w:pPr>
          </w:p>
        </w:tc>
        <w:tc>
          <w:tcPr>
            <w:tcW w:w="810" w:type="dxa"/>
            <w:vAlign w:val="bottom"/>
          </w:tcPr>
          <w:p w14:paraId="69C4427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1010</w:t>
            </w:r>
          </w:p>
        </w:tc>
        <w:tc>
          <w:tcPr>
            <w:tcW w:w="1871" w:type="dxa"/>
            <w:vAlign w:val="bottom"/>
          </w:tcPr>
          <w:p w14:paraId="29367B8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Barium</w:t>
            </w:r>
          </w:p>
        </w:tc>
        <w:tc>
          <w:tcPr>
            <w:tcW w:w="1073" w:type="dxa"/>
            <w:vAlign w:val="bottom"/>
          </w:tcPr>
          <w:p w14:paraId="2A2D37D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7440-39-3</w:t>
            </w:r>
          </w:p>
        </w:tc>
        <w:tc>
          <w:tcPr>
            <w:tcW w:w="1073" w:type="dxa"/>
            <w:gridSpan w:val="2"/>
            <w:shd w:val="clear" w:color="auto" w:fill="D9D9D9" w:themeFill="background1" w:themeFillShade="D9"/>
          </w:tcPr>
          <w:p w14:paraId="23C4187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4EC1DA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13B140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27CCB8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899CD17"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F5DE8A3"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0B283A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B71F16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8583757" w14:textId="77777777" w:rsidTr="002056E5">
        <w:trPr>
          <w:gridAfter w:val="1"/>
          <w:wAfter w:w="24" w:type="dxa"/>
        </w:trPr>
        <w:tc>
          <w:tcPr>
            <w:tcW w:w="270" w:type="dxa"/>
          </w:tcPr>
          <w:p w14:paraId="44A7580E" w14:textId="77777777" w:rsidR="003B3689" w:rsidRPr="00EF6E19" w:rsidRDefault="003B3689" w:rsidP="00DA70E5">
            <w:pPr>
              <w:rPr>
                <w:rFonts w:cstheme="minorHAnsi"/>
                <w:color w:val="000000" w:themeColor="text1"/>
                <w:sz w:val="18"/>
                <w:szCs w:val="18"/>
              </w:rPr>
            </w:pPr>
          </w:p>
        </w:tc>
        <w:tc>
          <w:tcPr>
            <w:tcW w:w="810" w:type="dxa"/>
            <w:vAlign w:val="bottom"/>
          </w:tcPr>
          <w:p w14:paraId="62E9DB0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1075</w:t>
            </w:r>
          </w:p>
        </w:tc>
        <w:tc>
          <w:tcPr>
            <w:tcW w:w="1871" w:type="dxa"/>
            <w:vAlign w:val="bottom"/>
          </w:tcPr>
          <w:p w14:paraId="4084F33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Beryllium</w:t>
            </w:r>
          </w:p>
        </w:tc>
        <w:tc>
          <w:tcPr>
            <w:tcW w:w="1073" w:type="dxa"/>
            <w:vAlign w:val="bottom"/>
          </w:tcPr>
          <w:p w14:paraId="4772492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7440-41-7</w:t>
            </w:r>
          </w:p>
        </w:tc>
        <w:tc>
          <w:tcPr>
            <w:tcW w:w="1073" w:type="dxa"/>
            <w:gridSpan w:val="2"/>
            <w:shd w:val="clear" w:color="auto" w:fill="D9D9D9" w:themeFill="background1" w:themeFillShade="D9"/>
          </w:tcPr>
          <w:p w14:paraId="066C8F3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DC01AF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DD7164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F7D68A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9246226"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3D62E5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ABC6D9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9C5E7B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530A562" w14:textId="77777777" w:rsidTr="002056E5">
        <w:trPr>
          <w:gridAfter w:val="1"/>
          <w:wAfter w:w="24" w:type="dxa"/>
        </w:trPr>
        <w:tc>
          <w:tcPr>
            <w:tcW w:w="270" w:type="dxa"/>
          </w:tcPr>
          <w:p w14:paraId="1B500436" w14:textId="77777777" w:rsidR="003B3689" w:rsidRPr="00EF6E19" w:rsidRDefault="003B3689" w:rsidP="00DA70E5">
            <w:pPr>
              <w:rPr>
                <w:rFonts w:cstheme="minorHAnsi"/>
                <w:color w:val="000000" w:themeColor="text1"/>
                <w:sz w:val="18"/>
                <w:szCs w:val="18"/>
              </w:rPr>
            </w:pPr>
          </w:p>
        </w:tc>
        <w:tc>
          <w:tcPr>
            <w:tcW w:w="810" w:type="dxa"/>
            <w:vAlign w:val="bottom"/>
          </w:tcPr>
          <w:p w14:paraId="67BE4BE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1015</w:t>
            </w:r>
          </w:p>
        </w:tc>
        <w:tc>
          <w:tcPr>
            <w:tcW w:w="1871" w:type="dxa"/>
            <w:vAlign w:val="bottom"/>
          </w:tcPr>
          <w:p w14:paraId="0A72D74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Cadmium</w:t>
            </w:r>
          </w:p>
        </w:tc>
        <w:tc>
          <w:tcPr>
            <w:tcW w:w="1073" w:type="dxa"/>
            <w:vAlign w:val="bottom"/>
          </w:tcPr>
          <w:p w14:paraId="72B98A0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7440-43-9</w:t>
            </w:r>
          </w:p>
        </w:tc>
        <w:tc>
          <w:tcPr>
            <w:tcW w:w="1073" w:type="dxa"/>
            <w:gridSpan w:val="2"/>
            <w:shd w:val="clear" w:color="auto" w:fill="D9D9D9" w:themeFill="background1" w:themeFillShade="D9"/>
          </w:tcPr>
          <w:p w14:paraId="52F0C9B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A78557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5738F1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D45760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CCE543F"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282BD0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C9B25C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70490B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01401AB" w14:textId="77777777" w:rsidTr="002056E5">
        <w:trPr>
          <w:gridAfter w:val="1"/>
          <w:wAfter w:w="24" w:type="dxa"/>
        </w:trPr>
        <w:tc>
          <w:tcPr>
            <w:tcW w:w="270" w:type="dxa"/>
          </w:tcPr>
          <w:p w14:paraId="06455F78" w14:textId="77777777" w:rsidR="003B3689" w:rsidRPr="00EF6E19" w:rsidRDefault="003B3689" w:rsidP="00DA70E5">
            <w:pPr>
              <w:rPr>
                <w:rFonts w:cstheme="minorHAnsi"/>
                <w:color w:val="000000" w:themeColor="text1"/>
                <w:sz w:val="18"/>
                <w:szCs w:val="18"/>
              </w:rPr>
            </w:pPr>
          </w:p>
        </w:tc>
        <w:tc>
          <w:tcPr>
            <w:tcW w:w="810" w:type="dxa"/>
            <w:vAlign w:val="bottom"/>
          </w:tcPr>
          <w:p w14:paraId="2E6C414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1019</w:t>
            </w:r>
          </w:p>
        </w:tc>
        <w:tc>
          <w:tcPr>
            <w:tcW w:w="1871" w:type="dxa"/>
            <w:vAlign w:val="bottom"/>
          </w:tcPr>
          <w:p w14:paraId="0A1133F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Calcium</w:t>
            </w:r>
          </w:p>
        </w:tc>
        <w:tc>
          <w:tcPr>
            <w:tcW w:w="1073" w:type="dxa"/>
            <w:vAlign w:val="bottom"/>
          </w:tcPr>
          <w:p w14:paraId="51031EC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7440-70-2</w:t>
            </w:r>
          </w:p>
        </w:tc>
        <w:tc>
          <w:tcPr>
            <w:tcW w:w="1073" w:type="dxa"/>
            <w:gridSpan w:val="2"/>
            <w:shd w:val="clear" w:color="auto" w:fill="D9D9D9" w:themeFill="background1" w:themeFillShade="D9"/>
          </w:tcPr>
          <w:p w14:paraId="7FC1DF1C"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B99354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F9E95D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1E6AB1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93ECA0D"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58DA4B1C"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9804AB6"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9BF044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CA4C506" w14:textId="77777777" w:rsidTr="002056E5">
        <w:trPr>
          <w:gridAfter w:val="1"/>
          <w:wAfter w:w="24" w:type="dxa"/>
        </w:trPr>
        <w:tc>
          <w:tcPr>
            <w:tcW w:w="270" w:type="dxa"/>
          </w:tcPr>
          <w:p w14:paraId="6A90C9D8" w14:textId="77777777" w:rsidR="003B3689" w:rsidRPr="00EF6E19" w:rsidRDefault="003B3689" w:rsidP="00DA70E5">
            <w:pPr>
              <w:rPr>
                <w:rFonts w:cstheme="minorHAnsi"/>
                <w:color w:val="000000" w:themeColor="text1"/>
                <w:sz w:val="18"/>
                <w:szCs w:val="18"/>
              </w:rPr>
            </w:pPr>
          </w:p>
        </w:tc>
        <w:tc>
          <w:tcPr>
            <w:tcW w:w="810" w:type="dxa"/>
            <w:vAlign w:val="bottom"/>
          </w:tcPr>
          <w:p w14:paraId="4F9C63A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1017</w:t>
            </w:r>
          </w:p>
        </w:tc>
        <w:tc>
          <w:tcPr>
            <w:tcW w:w="1871" w:type="dxa"/>
            <w:vAlign w:val="bottom"/>
          </w:tcPr>
          <w:p w14:paraId="3DA88F2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Chloride</w:t>
            </w:r>
          </w:p>
        </w:tc>
        <w:tc>
          <w:tcPr>
            <w:tcW w:w="1073" w:type="dxa"/>
            <w:vAlign w:val="bottom"/>
          </w:tcPr>
          <w:p w14:paraId="0688CAE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16887-00-6</w:t>
            </w:r>
          </w:p>
        </w:tc>
        <w:tc>
          <w:tcPr>
            <w:tcW w:w="1073" w:type="dxa"/>
            <w:gridSpan w:val="2"/>
            <w:shd w:val="clear" w:color="auto" w:fill="D9D9D9" w:themeFill="background1" w:themeFillShade="D9"/>
          </w:tcPr>
          <w:p w14:paraId="48DD8DF6"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769BE21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53E8B3D"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B70843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68C2E43"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4AD7676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44A5C01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5C61F2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A4AD2AD" w14:textId="77777777" w:rsidTr="002056E5">
        <w:trPr>
          <w:gridAfter w:val="1"/>
          <w:wAfter w:w="24" w:type="dxa"/>
        </w:trPr>
        <w:tc>
          <w:tcPr>
            <w:tcW w:w="270" w:type="dxa"/>
          </w:tcPr>
          <w:p w14:paraId="18274C14" w14:textId="77777777" w:rsidR="003B3689" w:rsidRPr="00EF6E19" w:rsidRDefault="003B3689" w:rsidP="00DA70E5">
            <w:pPr>
              <w:rPr>
                <w:rFonts w:cstheme="minorHAnsi"/>
                <w:color w:val="000000" w:themeColor="text1"/>
                <w:sz w:val="18"/>
                <w:szCs w:val="18"/>
              </w:rPr>
            </w:pPr>
          </w:p>
        </w:tc>
        <w:tc>
          <w:tcPr>
            <w:tcW w:w="810" w:type="dxa"/>
            <w:vAlign w:val="bottom"/>
          </w:tcPr>
          <w:p w14:paraId="369E470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1020</w:t>
            </w:r>
          </w:p>
        </w:tc>
        <w:tc>
          <w:tcPr>
            <w:tcW w:w="1871" w:type="dxa"/>
            <w:vAlign w:val="bottom"/>
          </w:tcPr>
          <w:p w14:paraId="71178E0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Chromium</w:t>
            </w:r>
          </w:p>
        </w:tc>
        <w:tc>
          <w:tcPr>
            <w:tcW w:w="1073" w:type="dxa"/>
            <w:vAlign w:val="bottom"/>
          </w:tcPr>
          <w:p w14:paraId="2FB00B5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7440-47-3</w:t>
            </w:r>
          </w:p>
        </w:tc>
        <w:tc>
          <w:tcPr>
            <w:tcW w:w="1073" w:type="dxa"/>
            <w:gridSpan w:val="2"/>
            <w:shd w:val="clear" w:color="auto" w:fill="D9D9D9" w:themeFill="background1" w:themeFillShade="D9"/>
          </w:tcPr>
          <w:p w14:paraId="0FAEF09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550228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E4A4B5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338694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62C60A6"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7F84AAA0"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F92B2A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9DCE50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09BCF73" w14:textId="77777777" w:rsidTr="002056E5">
        <w:trPr>
          <w:gridAfter w:val="1"/>
          <w:wAfter w:w="24" w:type="dxa"/>
        </w:trPr>
        <w:tc>
          <w:tcPr>
            <w:tcW w:w="270" w:type="dxa"/>
          </w:tcPr>
          <w:p w14:paraId="7380F2DD" w14:textId="77777777" w:rsidR="003B3689" w:rsidRPr="00EF6E19" w:rsidRDefault="003B3689" w:rsidP="00DA70E5">
            <w:pPr>
              <w:rPr>
                <w:rFonts w:cstheme="minorHAnsi"/>
                <w:color w:val="000000" w:themeColor="text1"/>
                <w:sz w:val="18"/>
                <w:szCs w:val="18"/>
              </w:rPr>
            </w:pPr>
          </w:p>
        </w:tc>
        <w:tc>
          <w:tcPr>
            <w:tcW w:w="810" w:type="dxa"/>
            <w:vAlign w:val="bottom"/>
          </w:tcPr>
          <w:p w14:paraId="34F1F51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1905</w:t>
            </w:r>
          </w:p>
        </w:tc>
        <w:tc>
          <w:tcPr>
            <w:tcW w:w="1871" w:type="dxa"/>
            <w:vAlign w:val="bottom"/>
          </w:tcPr>
          <w:p w14:paraId="4153F69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Color</w:t>
            </w:r>
          </w:p>
        </w:tc>
        <w:tc>
          <w:tcPr>
            <w:tcW w:w="1073" w:type="dxa"/>
            <w:vAlign w:val="bottom"/>
          </w:tcPr>
          <w:p w14:paraId="4D275E5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7A5AE986"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CBDA32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229EBF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D4E047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50D7F94"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61E41579"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618B27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C82CA6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FE4FEDE" w14:textId="77777777" w:rsidTr="002056E5">
        <w:trPr>
          <w:gridAfter w:val="1"/>
          <w:wAfter w:w="24" w:type="dxa"/>
        </w:trPr>
        <w:tc>
          <w:tcPr>
            <w:tcW w:w="270" w:type="dxa"/>
          </w:tcPr>
          <w:p w14:paraId="34723656" w14:textId="77777777" w:rsidR="003B3689" w:rsidRPr="00EF6E19" w:rsidRDefault="003B3689" w:rsidP="00DA70E5">
            <w:pPr>
              <w:rPr>
                <w:rFonts w:cstheme="minorHAnsi"/>
                <w:color w:val="000000" w:themeColor="text1"/>
                <w:sz w:val="18"/>
                <w:szCs w:val="18"/>
              </w:rPr>
            </w:pPr>
          </w:p>
        </w:tc>
        <w:tc>
          <w:tcPr>
            <w:tcW w:w="810" w:type="dxa"/>
            <w:vAlign w:val="bottom"/>
          </w:tcPr>
          <w:p w14:paraId="1C9B46A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1022</w:t>
            </w:r>
          </w:p>
        </w:tc>
        <w:tc>
          <w:tcPr>
            <w:tcW w:w="1871" w:type="dxa"/>
            <w:vAlign w:val="bottom"/>
          </w:tcPr>
          <w:p w14:paraId="0BF1499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Copper</w:t>
            </w:r>
          </w:p>
        </w:tc>
        <w:tc>
          <w:tcPr>
            <w:tcW w:w="1073" w:type="dxa"/>
            <w:vAlign w:val="bottom"/>
          </w:tcPr>
          <w:p w14:paraId="42A1A53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7440-50-8</w:t>
            </w:r>
          </w:p>
        </w:tc>
        <w:tc>
          <w:tcPr>
            <w:tcW w:w="1073" w:type="dxa"/>
            <w:gridSpan w:val="2"/>
            <w:shd w:val="clear" w:color="auto" w:fill="D9D9D9" w:themeFill="background1" w:themeFillShade="D9"/>
          </w:tcPr>
          <w:p w14:paraId="4E4BE3A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069721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84B59F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DC8132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F92B91E"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AD4B5E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D5318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7CFF48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4DCABB5" w14:textId="77777777" w:rsidTr="002056E5">
        <w:trPr>
          <w:gridAfter w:val="1"/>
          <w:wAfter w:w="24" w:type="dxa"/>
        </w:trPr>
        <w:tc>
          <w:tcPr>
            <w:tcW w:w="270" w:type="dxa"/>
          </w:tcPr>
          <w:p w14:paraId="5F124EFB" w14:textId="77777777" w:rsidR="003B3689" w:rsidRPr="00EF6E19" w:rsidRDefault="003B3689" w:rsidP="00DA70E5">
            <w:pPr>
              <w:rPr>
                <w:rFonts w:cstheme="minorHAnsi"/>
                <w:color w:val="000000" w:themeColor="text1"/>
                <w:sz w:val="18"/>
                <w:szCs w:val="18"/>
              </w:rPr>
            </w:pPr>
          </w:p>
        </w:tc>
        <w:tc>
          <w:tcPr>
            <w:tcW w:w="810" w:type="dxa"/>
            <w:vAlign w:val="bottom"/>
          </w:tcPr>
          <w:p w14:paraId="5C6CE63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1024</w:t>
            </w:r>
          </w:p>
        </w:tc>
        <w:tc>
          <w:tcPr>
            <w:tcW w:w="1871" w:type="dxa"/>
            <w:vAlign w:val="bottom"/>
          </w:tcPr>
          <w:p w14:paraId="58C8056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Cyanide (free CN-)</w:t>
            </w:r>
          </w:p>
        </w:tc>
        <w:tc>
          <w:tcPr>
            <w:tcW w:w="1073" w:type="dxa"/>
            <w:vAlign w:val="bottom"/>
          </w:tcPr>
          <w:p w14:paraId="0C83EFD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57-12-5</w:t>
            </w:r>
          </w:p>
        </w:tc>
        <w:tc>
          <w:tcPr>
            <w:tcW w:w="1073" w:type="dxa"/>
            <w:gridSpan w:val="2"/>
            <w:shd w:val="clear" w:color="auto" w:fill="D9D9D9" w:themeFill="background1" w:themeFillShade="D9"/>
          </w:tcPr>
          <w:p w14:paraId="3C9530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27FC69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AF1FC2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06221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FB4CF0F"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5678614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338606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4D7C63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1D07D15" w14:textId="77777777" w:rsidTr="002056E5">
        <w:trPr>
          <w:gridAfter w:val="1"/>
          <w:wAfter w:w="24" w:type="dxa"/>
        </w:trPr>
        <w:tc>
          <w:tcPr>
            <w:tcW w:w="270" w:type="dxa"/>
          </w:tcPr>
          <w:p w14:paraId="00B43CA3" w14:textId="77777777" w:rsidR="003B3689" w:rsidRPr="00EF6E19" w:rsidRDefault="003B3689" w:rsidP="00DA70E5">
            <w:pPr>
              <w:rPr>
                <w:rFonts w:cstheme="minorHAnsi"/>
                <w:color w:val="000000" w:themeColor="text1"/>
                <w:sz w:val="18"/>
                <w:szCs w:val="18"/>
              </w:rPr>
            </w:pPr>
          </w:p>
        </w:tc>
        <w:tc>
          <w:tcPr>
            <w:tcW w:w="810" w:type="dxa"/>
            <w:vAlign w:val="bottom"/>
          </w:tcPr>
          <w:p w14:paraId="1D86F2B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1025</w:t>
            </w:r>
          </w:p>
        </w:tc>
        <w:tc>
          <w:tcPr>
            <w:tcW w:w="1871" w:type="dxa"/>
            <w:vAlign w:val="bottom"/>
          </w:tcPr>
          <w:p w14:paraId="5D1909A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Fluoride</w:t>
            </w:r>
          </w:p>
        </w:tc>
        <w:tc>
          <w:tcPr>
            <w:tcW w:w="1073" w:type="dxa"/>
            <w:vAlign w:val="bottom"/>
          </w:tcPr>
          <w:p w14:paraId="2493339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16984-48-8</w:t>
            </w:r>
          </w:p>
        </w:tc>
        <w:tc>
          <w:tcPr>
            <w:tcW w:w="1073" w:type="dxa"/>
            <w:gridSpan w:val="2"/>
            <w:shd w:val="clear" w:color="auto" w:fill="D9D9D9" w:themeFill="background1" w:themeFillShade="D9"/>
          </w:tcPr>
          <w:p w14:paraId="3E2F6F7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CD3FDE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BBF457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3D84D2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C13CA98"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1E5020B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030474F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D08B33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9216921" w14:textId="77777777" w:rsidTr="002056E5">
        <w:trPr>
          <w:gridAfter w:val="1"/>
          <w:wAfter w:w="24" w:type="dxa"/>
        </w:trPr>
        <w:tc>
          <w:tcPr>
            <w:tcW w:w="270" w:type="dxa"/>
          </w:tcPr>
          <w:p w14:paraId="265B6446" w14:textId="77777777" w:rsidR="003B3689" w:rsidRPr="00EF6E19" w:rsidRDefault="003B3689" w:rsidP="00DA70E5">
            <w:pPr>
              <w:rPr>
                <w:rFonts w:cstheme="minorHAnsi"/>
                <w:color w:val="000000" w:themeColor="text1"/>
                <w:sz w:val="18"/>
                <w:szCs w:val="18"/>
              </w:rPr>
            </w:pPr>
          </w:p>
        </w:tc>
        <w:tc>
          <w:tcPr>
            <w:tcW w:w="810" w:type="dxa"/>
            <w:vAlign w:val="bottom"/>
          </w:tcPr>
          <w:p w14:paraId="1B229C8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1915</w:t>
            </w:r>
          </w:p>
        </w:tc>
        <w:tc>
          <w:tcPr>
            <w:tcW w:w="1871" w:type="dxa"/>
            <w:vAlign w:val="bottom"/>
          </w:tcPr>
          <w:p w14:paraId="19DB013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Hardness, Total </w:t>
            </w:r>
            <w:r w:rsidRPr="00EF6E19">
              <w:rPr>
                <w:rFonts w:cstheme="minorHAnsi"/>
                <w:color w:val="000000" w:themeColor="text1"/>
                <w:sz w:val="16"/>
                <w:szCs w:val="16"/>
              </w:rPr>
              <w:t>(CaCO3)</w:t>
            </w:r>
          </w:p>
        </w:tc>
        <w:tc>
          <w:tcPr>
            <w:tcW w:w="1073" w:type="dxa"/>
            <w:vAlign w:val="bottom"/>
          </w:tcPr>
          <w:p w14:paraId="01CA7A9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4FCDC401"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23E5295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96FCA5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0B16BD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1836FA5"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5A5F0AE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0B31DA1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287A71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68E4A6C" w14:textId="77777777" w:rsidTr="002056E5">
        <w:trPr>
          <w:gridAfter w:val="1"/>
          <w:wAfter w:w="24" w:type="dxa"/>
        </w:trPr>
        <w:tc>
          <w:tcPr>
            <w:tcW w:w="270" w:type="dxa"/>
          </w:tcPr>
          <w:p w14:paraId="11CB000A" w14:textId="77777777" w:rsidR="003B3689" w:rsidRPr="00EF6E19" w:rsidRDefault="003B3689" w:rsidP="00DA70E5">
            <w:pPr>
              <w:rPr>
                <w:rFonts w:cstheme="minorHAnsi"/>
                <w:color w:val="000000" w:themeColor="text1"/>
                <w:sz w:val="18"/>
                <w:szCs w:val="18"/>
              </w:rPr>
            </w:pPr>
          </w:p>
        </w:tc>
        <w:tc>
          <w:tcPr>
            <w:tcW w:w="810" w:type="dxa"/>
            <w:vAlign w:val="bottom"/>
          </w:tcPr>
          <w:p w14:paraId="33CD4C9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1028</w:t>
            </w:r>
          </w:p>
        </w:tc>
        <w:tc>
          <w:tcPr>
            <w:tcW w:w="1871" w:type="dxa"/>
            <w:vAlign w:val="bottom"/>
          </w:tcPr>
          <w:p w14:paraId="65FFDED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Iron</w:t>
            </w:r>
          </w:p>
        </w:tc>
        <w:tc>
          <w:tcPr>
            <w:tcW w:w="1073" w:type="dxa"/>
            <w:vAlign w:val="bottom"/>
          </w:tcPr>
          <w:p w14:paraId="2415FCB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7439-89-6</w:t>
            </w:r>
          </w:p>
        </w:tc>
        <w:tc>
          <w:tcPr>
            <w:tcW w:w="1073" w:type="dxa"/>
            <w:gridSpan w:val="2"/>
            <w:shd w:val="clear" w:color="auto" w:fill="D9D9D9" w:themeFill="background1" w:themeFillShade="D9"/>
          </w:tcPr>
          <w:p w14:paraId="7A8BA016"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5989560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4B5B23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981DA5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5A31674"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2CA10C8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3969525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8894E5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7EB1DBC" w14:textId="77777777" w:rsidTr="002056E5">
        <w:trPr>
          <w:gridAfter w:val="1"/>
          <w:wAfter w:w="24" w:type="dxa"/>
        </w:trPr>
        <w:tc>
          <w:tcPr>
            <w:tcW w:w="270" w:type="dxa"/>
          </w:tcPr>
          <w:p w14:paraId="7BC9F8A2" w14:textId="77777777" w:rsidR="003B3689" w:rsidRPr="00EF6E19" w:rsidRDefault="003B3689" w:rsidP="00DA70E5">
            <w:pPr>
              <w:rPr>
                <w:rFonts w:cstheme="minorHAnsi"/>
                <w:color w:val="000000" w:themeColor="text1"/>
                <w:sz w:val="18"/>
                <w:szCs w:val="18"/>
              </w:rPr>
            </w:pPr>
          </w:p>
        </w:tc>
        <w:tc>
          <w:tcPr>
            <w:tcW w:w="810" w:type="dxa"/>
            <w:vAlign w:val="bottom"/>
          </w:tcPr>
          <w:p w14:paraId="0E54522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1030</w:t>
            </w:r>
          </w:p>
        </w:tc>
        <w:tc>
          <w:tcPr>
            <w:tcW w:w="1871" w:type="dxa"/>
            <w:vAlign w:val="bottom"/>
          </w:tcPr>
          <w:p w14:paraId="53E1041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Lead</w:t>
            </w:r>
          </w:p>
        </w:tc>
        <w:tc>
          <w:tcPr>
            <w:tcW w:w="1073" w:type="dxa"/>
            <w:vAlign w:val="bottom"/>
          </w:tcPr>
          <w:p w14:paraId="7A663F8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7439-92-1</w:t>
            </w:r>
          </w:p>
        </w:tc>
        <w:tc>
          <w:tcPr>
            <w:tcW w:w="1073" w:type="dxa"/>
            <w:gridSpan w:val="2"/>
            <w:shd w:val="clear" w:color="auto" w:fill="D9D9D9" w:themeFill="background1" w:themeFillShade="D9"/>
          </w:tcPr>
          <w:p w14:paraId="3FA08DE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D7027F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2B9004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E4D42D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50A2D23"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52727B4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CF0D57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E39512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2282007" w14:textId="77777777" w:rsidTr="002056E5">
        <w:trPr>
          <w:gridAfter w:val="1"/>
          <w:wAfter w:w="24" w:type="dxa"/>
        </w:trPr>
        <w:tc>
          <w:tcPr>
            <w:tcW w:w="270" w:type="dxa"/>
          </w:tcPr>
          <w:p w14:paraId="21E08399" w14:textId="77777777" w:rsidR="003B3689" w:rsidRPr="00EF6E19" w:rsidRDefault="003B3689" w:rsidP="00DA70E5">
            <w:pPr>
              <w:rPr>
                <w:rFonts w:cstheme="minorHAnsi"/>
                <w:color w:val="000000" w:themeColor="text1"/>
                <w:sz w:val="18"/>
                <w:szCs w:val="18"/>
              </w:rPr>
            </w:pPr>
          </w:p>
        </w:tc>
        <w:tc>
          <w:tcPr>
            <w:tcW w:w="810" w:type="dxa"/>
            <w:vAlign w:val="bottom"/>
          </w:tcPr>
          <w:p w14:paraId="3D25574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1031</w:t>
            </w:r>
          </w:p>
        </w:tc>
        <w:tc>
          <w:tcPr>
            <w:tcW w:w="1871" w:type="dxa"/>
            <w:vAlign w:val="bottom"/>
          </w:tcPr>
          <w:p w14:paraId="5C93133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Magnesium</w:t>
            </w:r>
          </w:p>
        </w:tc>
        <w:tc>
          <w:tcPr>
            <w:tcW w:w="1073" w:type="dxa"/>
            <w:vAlign w:val="bottom"/>
          </w:tcPr>
          <w:p w14:paraId="1154201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7439-95-4</w:t>
            </w:r>
          </w:p>
        </w:tc>
        <w:tc>
          <w:tcPr>
            <w:tcW w:w="1073" w:type="dxa"/>
            <w:gridSpan w:val="2"/>
            <w:shd w:val="clear" w:color="auto" w:fill="D9D9D9" w:themeFill="background1" w:themeFillShade="D9"/>
          </w:tcPr>
          <w:p w14:paraId="635EB072"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2A3ECD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5C0DAE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299B21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D531493"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4748FFA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6838E1E"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FEFEB7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1E87059" w14:textId="77777777" w:rsidTr="002056E5">
        <w:trPr>
          <w:gridAfter w:val="1"/>
          <w:wAfter w:w="24" w:type="dxa"/>
        </w:trPr>
        <w:tc>
          <w:tcPr>
            <w:tcW w:w="270" w:type="dxa"/>
          </w:tcPr>
          <w:p w14:paraId="58615514" w14:textId="77777777" w:rsidR="003B3689" w:rsidRPr="00EF6E19" w:rsidRDefault="003B3689" w:rsidP="00DA70E5">
            <w:pPr>
              <w:rPr>
                <w:rFonts w:cstheme="minorHAnsi"/>
                <w:color w:val="000000" w:themeColor="text1"/>
                <w:sz w:val="18"/>
                <w:szCs w:val="18"/>
              </w:rPr>
            </w:pPr>
          </w:p>
        </w:tc>
        <w:tc>
          <w:tcPr>
            <w:tcW w:w="810" w:type="dxa"/>
            <w:vAlign w:val="bottom"/>
          </w:tcPr>
          <w:p w14:paraId="2909C46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1032</w:t>
            </w:r>
          </w:p>
        </w:tc>
        <w:tc>
          <w:tcPr>
            <w:tcW w:w="1871" w:type="dxa"/>
            <w:vAlign w:val="bottom"/>
          </w:tcPr>
          <w:p w14:paraId="76BF54C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Manganese</w:t>
            </w:r>
          </w:p>
        </w:tc>
        <w:tc>
          <w:tcPr>
            <w:tcW w:w="1073" w:type="dxa"/>
            <w:vAlign w:val="bottom"/>
          </w:tcPr>
          <w:p w14:paraId="2523BE6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7439-96-5</w:t>
            </w:r>
          </w:p>
        </w:tc>
        <w:tc>
          <w:tcPr>
            <w:tcW w:w="1073" w:type="dxa"/>
            <w:gridSpan w:val="2"/>
            <w:shd w:val="clear" w:color="auto" w:fill="D9D9D9" w:themeFill="background1" w:themeFillShade="D9"/>
          </w:tcPr>
          <w:p w14:paraId="674BDE6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64A06B6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945925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D0C868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4919805"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4081F3D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5473B0B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54FCFE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C6149A0" w14:textId="77777777" w:rsidTr="002056E5">
        <w:trPr>
          <w:gridAfter w:val="1"/>
          <w:wAfter w:w="24" w:type="dxa"/>
        </w:trPr>
        <w:tc>
          <w:tcPr>
            <w:tcW w:w="270" w:type="dxa"/>
          </w:tcPr>
          <w:p w14:paraId="1D2AB11E" w14:textId="77777777" w:rsidR="003B3689" w:rsidRPr="00EF6E19" w:rsidRDefault="003B3689" w:rsidP="00DA70E5">
            <w:pPr>
              <w:rPr>
                <w:rFonts w:cstheme="minorHAnsi"/>
                <w:color w:val="000000" w:themeColor="text1"/>
                <w:sz w:val="18"/>
                <w:szCs w:val="18"/>
              </w:rPr>
            </w:pPr>
          </w:p>
        </w:tc>
        <w:tc>
          <w:tcPr>
            <w:tcW w:w="810" w:type="dxa"/>
            <w:vAlign w:val="bottom"/>
          </w:tcPr>
          <w:p w14:paraId="09D99AE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1035</w:t>
            </w:r>
          </w:p>
        </w:tc>
        <w:tc>
          <w:tcPr>
            <w:tcW w:w="1871" w:type="dxa"/>
            <w:vAlign w:val="bottom"/>
          </w:tcPr>
          <w:p w14:paraId="7C17481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Mercury</w:t>
            </w:r>
          </w:p>
        </w:tc>
        <w:tc>
          <w:tcPr>
            <w:tcW w:w="1073" w:type="dxa"/>
            <w:vAlign w:val="bottom"/>
          </w:tcPr>
          <w:p w14:paraId="24353D2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7439-97-6</w:t>
            </w:r>
          </w:p>
        </w:tc>
        <w:tc>
          <w:tcPr>
            <w:tcW w:w="1073" w:type="dxa"/>
            <w:gridSpan w:val="2"/>
            <w:shd w:val="clear" w:color="auto" w:fill="D9D9D9" w:themeFill="background1" w:themeFillShade="D9"/>
          </w:tcPr>
          <w:p w14:paraId="2976B2E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9B9AC7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31B4B8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92DF14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28F270F"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78DA4FA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A2F88F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CA68C4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D00AED0" w14:textId="77777777" w:rsidTr="002056E5">
        <w:trPr>
          <w:gridAfter w:val="1"/>
          <w:wAfter w:w="24" w:type="dxa"/>
        </w:trPr>
        <w:tc>
          <w:tcPr>
            <w:tcW w:w="270" w:type="dxa"/>
          </w:tcPr>
          <w:p w14:paraId="1B526F4C" w14:textId="77777777" w:rsidR="003B3689" w:rsidRPr="00EF6E19" w:rsidRDefault="003B3689" w:rsidP="00DA70E5">
            <w:pPr>
              <w:rPr>
                <w:rFonts w:cstheme="minorHAnsi"/>
                <w:color w:val="000000" w:themeColor="text1"/>
                <w:sz w:val="18"/>
                <w:szCs w:val="18"/>
              </w:rPr>
            </w:pPr>
          </w:p>
        </w:tc>
        <w:tc>
          <w:tcPr>
            <w:tcW w:w="810" w:type="dxa"/>
            <w:vAlign w:val="bottom"/>
          </w:tcPr>
          <w:p w14:paraId="448466D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1036</w:t>
            </w:r>
          </w:p>
        </w:tc>
        <w:tc>
          <w:tcPr>
            <w:tcW w:w="1871" w:type="dxa"/>
            <w:vAlign w:val="bottom"/>
          </w:tcPr>
          <w:p w14:paraId="266B053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Nickel</w:t>
            </w:r>
          </w:p>
        </w:tc>
        <w:tc>
          <w:tcPr>
            <w:tcW w:w="1073" w:type="dxa"/>
            <w:vAlign w:val="bottom"/>
          </w:tcPr>
          <w:p w14:paraId="72B44CD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7440-02-0</w:t>
            </w:r>
          </w:p>
        </w:tc>
        <w:tc>
          <w:tcPr>
            <w:tcW w:w="1073" w:type="dxa"/>
            <w:gridSpan w:val="2"/>
            <w:shd w:val="clear" w:color="auto" w:fill="D9D9D9" w:themeFill="background1" w:themeFillShade="D9"/>
          </w:tcPr>
          <w:p w14:paraId="09F50551"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17D997D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1A3F64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A2B67A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E33EFB8"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9804A53"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9B01BE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42A7CC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778D36A" w14:textId="77777777" w:rsidTr="002056E5">
        <w:trPr>
          <w:gridAfter w:val="1"/>
          <w:wAfter w:w="24" w:type="dxa"/>
        </w:trPr>
        <w:tc>
          <w:tcPr>
            <w:tcW w:w="270" w:type="dxa"/>
          </w:tcPr>
          <w:p w14:paraId="0E3F2BF8" w14:textId="77777777" w:rsidR="003B3689" w:rsidRPr="00EF6E19" w:rsidRDefault="003B3689" w:rsidP="00DA70E5">
            <w:pPr>
              <w:rPr>
                <w:rFonts w:cstheme="minorHAnsi"/>
                <w:color w:val="000000" w:themeColor="text1"/>
                <w:sz w:val="18"/>
                <w:szCs w:val="18"/>
              </w:rPr>
            </w:pPr>
          </w:p>
        </w:tc>
        <w:tc>
          <w:tcPr>
            <w:tcW w:w="810" w:type="dxa"/>
            <w:vAlign w:val="bottom"/>
          </w:tcPr>
          <w:p w14:paraId="28868AB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1040</w:t>
            </w:r>
          </w:p>
        </w:tc>
        <w:tc>
          <w:tcPr>
            <w:tcW w:w="1871" w:type="dxa"/>
            <w:vAlign w:val="bottom"/>
          </w:tcPr>
          <w:p w14:paraId="4C85064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Nitrate</w:t>
            </w:r>
          </w:p>
        </w:tc>
        <w:tc>
          <w:tcPr>
            <w:tcW w:w="1073" w:type="dxa"/>
            <w:vAlign w:val="bottom"/>
          </w:tcPr>
          <w:p w14:paraId="264E52D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14797-55-8</w:t>
            </w:r>
          </w:p>
        </w:tc>
        <w:tc>
          <w:tcPr>
            <w:tcW w:w="1073" w:type="dxa"/>
            <w:gridSpan w:val="2"/>
            <w:shd w:val="clear" w:color="auto" w:fill="D9D9D9" w:themeFill="background1" w:themeFillShade="D9"/>
          </w:tcPr>
          <w:p w14:paraId="25CCF0C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23DC0A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613E57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457AFB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2FC1D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D9D9D9" w:themeFill="background1" w:themeFillShade="D9"/>
          </w:tcPr>
          <w:p w14:paraId="5D11F40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14CBCDD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9A3AEE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72D18B1" w14:textId="77777777" w:rsidTr="002056E5">
        <w:trPr>
          <w:gridAfter w:val="1"/>
          <w:wAfter w:w="24" w:type="dxa"/>
        </w:trPr>
        <w:tc>
          <w:tcPr>
            <w:tcW w:w="270" w:type="dxa"/>
          </w:tcPr>
          <w:p w14:paraId="01537602" w14:textId="77777777" w:rsidR="003B3689" w:rsidRPr="00EF6E19" w:rsidRDefault="003B3689" w:rsidP="00DA70E5">
            <w:pPr>
              <w:rPr>
                <w:rFonts w:cstheme="minorHAnsi"/>
                <w:color w:val="000000" w:themeColor="text1"/>
                <w:sz w:val="18"/>
                <w:szCs w:val="18"/>
              </w:rPr>
            </w:pPr>
          </w:p>
        </w:tc>
        <w:tc>
          <w:tcPr>
            <w:tcW w:w="810" w:type="dxa"/>
            <w:vAlign w:val="bottom"/>
          </w:tcPr>
          <w:p w14:paraId="79E2DEC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1041</w:t>
            </w:r>
          </w:p>
        </w:tc>
        <w:tc>
          <w:tcPr>
            <w:tcW w:w="1871" w:type="dxa"/>
          </w:tcPr>
          <w:p w14:paraId="0F8A418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Nitrite</w:t>
            </w:r>
          </w:p>
        </w:tc>
        <w:tc>
          <w:tcPr>
            <w:tcW w:w="1073" w:type="dxa"/>
          </w:tcPr>
          <w:p w14:paraId="4600C25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14797-65-0</w:t>
            </w:r>
          </w:p>
        </w:tc>
        <w:tc>
          <w:tcPr>
            <w:tcW w:w="1073" w:type="dxa"/>
            <w:gridSpan w:val="2"/>
            <w:shd w:val="clear" w:color="auto" w:fill="D9D9D9" w:themeFill="background1" w:themeFillShade="D9"/>
          </w:tcPr>
          <w:p w14:paraId="262D605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5D5114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A04319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DF08B6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0201AA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D9D9D9" w:themeFill="background1" w:themeFillShade="D9"/>
          </w:tcPr>
          <w:p w14:paraId="5AAB294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735C1E0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FF8CF1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E80D9BB" w14:textId="77777777" w:rsidTr="002056E5">
        <w:trPr>
          <w:gridAfter w:val="1"/>
          <w:wAfter w:w="24" w:type="dxa"/>
        </w:trPr>
        <w:tc>
          <w:tcPr>
            <w:tcW w:w="270" w:type="dxa"/>
          </w:tcPr>
          <w:p w14:paraId="181923C2" w14:textId="77777777" w:rsidR="003B3689" w:rsidRPr="00EF6E19" w:rsidRDefault="003B3689" w:rsidP="00DA70E5">
            <w:pPr>
              <w:rPr>
                <w:rFonts w:cstheme="minorHAnsi"/>
                <w:color w:val="000000" w:themeColor="text1"/>
                <w:sz w:val="18"/>
                <w:szCs w:val="18"/>
              </w:rPr>
            </w:pPr>
          </w:p>
        </w:tc>
        <w:tc>
          <w:tcPr>
            <w:tcW w:w="810" w:type="dxa"/>
            <w:vAlign w:val="bottom"/>
          </w:tcPr>
          <w:p w14:paraId="177D7AD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1925</w:t>
            </w:r>
          </w:p>
        </w:tc>
        <w:tc>
          <w:tcPr>
            <w:tcW w:w="1871" w:type="dxa"/>
            <w:vAlign w:val="bottom"/>
          </w:tcPr>
          <w:p w14:paraId="43DEF1E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pH</w:t>
            </w:r>
          </w:p>
        </w:tc>
        <w:tc>
          <w:tcPr>
            <w:tcW w:w="1073" w:type="dxa"/>
            <w:vAlign w:val="bottom"/>
          </w:tcPr>
          <w:p w14:paraId="5AF4378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660286B0"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9F5EF9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AF4818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11977C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913CF93"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680F178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2606DA8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FF96AB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037A5B9" w14:textId="77777777" w:rsidTr="002056E5">
        <w:trPr>
          <w:gridAfter w:val="1"/>
          <w:wAfter w:w="24" w:type="dxa"/>
        </w:trPr>
        <w:tc>
          <w:tcPr>
            <w:tcW w:w="270" w:type="dxa"/>
          </w:tcPr>
          <w:p w14:paraId="402DCB8D" w14:textId="77777777" w:rsidR="003B3689" w:rsidRPr="00EF6E19" w:rsidRDefault="003B3689" w:rsidP="00DA70E5">
            <w:pPr>
              <w:rPr>
                <w:rFonts w:cstheme="minorHAnsi"/>
                <w:color w:val="000000" w:themeColor="text1"/>
                <w:sz w:val="18"/>
                <w:szCs w:val="18"/>
              </w:rPr>
            </w:pPr>
          </w:p>
        </w:tc>
        <w:tc>
          <w:tcPr>
            <w:tcW w:w="810" w:type="dxa"/>
            <w:vAlign w:val="bottom"/>
          </w:tcPr>
          <w:p w14:paraId="37E6BA4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1045</w:t>
            </w:r>
          </w:p>
        </w:tc>
        <w:tc>
          <w:tcPr>
            <w:tcW w:w="1871" w:type="dxa"/>
            <w:vAlign w:val="bottom"/>
          </w:tcPr>
          <w:p w14:paraId="2985691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Selenium</w:t>
            </w:r>
          </w:p>
        </w:tc>
        <w:tc>
          <w:tcPr>
            <w:tcW w:w="1073" w:type="dxa"/>
            <w:vAlign w:val="bottom"/>
          </w:tcPr>
          <w:p w14:paraId="7E1DB11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7782-49-2</w:t>
            </w:r>
          </w:p>
        </w:tc>
        <w:tc>
          <w:tcPr>
            <w:tcW w:w="1073" w:type="dxa"/>
            <w:gridSpan w:val="2"/>
            <w:shd w:val="clear" w:color="auto" w:fill="D9D9D9" w:themeFill="background1" w:themeFillShade="D9"/>
          </w:tcPr>
          <w:p w14:paraId="54204E8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6712BF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EAF9E6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25CDE4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FC97782"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0EFA84E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BC9611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79F958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F3A87B2" w14:textId="77777777" w:rsidTr="002056E5">
        <w:trPr>
          <w:gridAfter w:val="1"/>
          <w:wAfter w:w="24" w:type="dxa"/>
        </w:trPr>
        <w:tc>
          <w:tcPr>
            <w:tcW w:w="270" w:type="dxa"/>
          </w:tcPr>
          <w:p w14:paraId="71DD6998" w14:textId="77777777" w:rsidR="003B3689" w:rsidRPr="00EF6E19" w:rsidRDefault="003B3689" w:rsidP="00DA70E5">
            <w:pPr>
              <w:rPr>
                <w:rFonts w:cstheme="minorHAnsi"/>
                <w:color w:val="000000" w:themeColor="text1"/>
                <w:sz w:val="18"/>
                <w:szCs w:val="18"/>
              </w:rPr>
            </w:pPr>
          </w:p>
        </w:tc>
        <w:tc>
          <w:tcPr>
            <w:tcW w:w="810" w:type="dxa"/>
            <w:vAlign w:val="bottom"/>
          </w:tcPr>
          <w:p w14:paraId="5628DFA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1050</w:t>
            </w:r>
          </w:p>
        </w:tc>
        <w:tc>
          <w:tcPr>
            <w:tcW w:w="1871" w:type="dxa"/>
            <w:vAlign w:val="bottom"/>
          </w:tcPr>
          <w:p w14:paraId="791A215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Silver</w:t>
            </w:r>
          </w:p>
        </w:tc>
        <w:tc>
          <w:tcPr>
            <w:tcW w:w="1073" w:type="dxa"/>
            <w:vAlign w:val="bottom"/>
          </w:tcPr>
          <w:p w14:paraId="7A7E5F4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7440-22-4</w:t>
            </w:r>
          </w:p>
        </w:tc>
        <w:tc>
          <w:tcPr>
            <w:tcW w:w="1073" w:type="dxa"/>
            <w:gridSpan w:val="2"/>
            <w:shd w:val="clear" w:color="auto" w:fill="D9D9D9" w:themeFill="background1" w:themeFillShade="D9"/>
          </w:tcPr>
          <w:p w14:paraId="5D1ACC23"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81639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7A2F4F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19D1F5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3C93F5B"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5A90303E"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897A9F9"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D60A22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7791F2B" w14:textId="77777777" w:rsidTr="002056E5">
        <w:trPr>
          <w:gridAfter w:val="1"/>
          <w:wAfter w:w="24" w:type="dxa"/>
        </w:trPr>
        <w:tc>
          <w:tcPr>
            <w:tcW w:w="270" w:type="dxa"/>
          </w:tcPr>
          <w:p w14:paraId="237467FF" w14:textId="77777777" w:rsidR="003B3689" w:rsidRPr="00EF6E19" w:rsidRDefault="003B3689" w:rsidP="00DA70E5">
            <w:pPr>
              <w:rPr>
                <w:rFonts w:cstheme="minorHAnsi"/>
                <w:color w:val="000000" w:themeColor="text1"/>
                <w:sz w:val="18"/>
                <w:szCs w:val="18"/>
              </w:rPr>
            </w:pPr>
          </w:p>
        </w:tc>
        <w:tc>
          <w:tcPr>
            <w:tcW w:w="810" w:type="dxa"/>
            <w:vAlign w:val="bottom"/>
          </w:tcPr>
          <w:p w14:paraId="43C65B2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1052</w:t>
            </w:r>
          </w:p>
        </w:tc>
        <w:tc>
          <w:tcPr>
            <w:tcW w:w="1871" w:type="dxa"/>
            <w:vAlign w:val="bottom"/>
          </w:tcPr>
          <w:p w14:paraId="2BA4E0B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Sodium</w:t>
            </w:r>
          </w:p>
        </w:tc>
        <w:tc>
          <w:tcPr>
            <w:tcW w:w="1073" w:type="dxa"/>
            <w:vAlign w:val="bottom"/>
          </w:tcPr>
          <w:p w14:paraId="6F4E4AC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7440-23-5</w:t>
            </w:r>
          </w:p>
        </w:tc>
        <w:tc>
          <w:tcPr>
            <w:tcW w:w="1073" w:type="dxa"/>
            <w:gridSpan w:val="2"/>
            <w:shd w:val="clear" w:color="auto" w:fill="D9D9D9" w:themeFill="background1" w:themeFillShade="D9"/>
          </w:tcPr>
          <w:p w14:paraId="2997ED98"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4829B5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18E182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3411E7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43B22C3"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BB150A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C70114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252A46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9DA15EB" w14:textId="77777777" w:rsidTr="002056E5">
        <w:trPr>
          <w:gridAfter w:val="1"/>
          <w:wAfter w:w="24" w:type="dxa"/>
        </w:trPr>
        <w:tc>
          <w:tcPr>
            <w:tcW w:w="270" w:type="dxa"/>
          </w:tcPr>
          <w:p w14:paraId="4CAD66BF" w14:textId="77777777" w:rsidR="003B3689" w:rsidRPr="00EF6E19" w:rsidRDefault="003B3689" w:rsidP="00DA70E5">
            <w:pPr>
              <w:rPr>
                <w:rFonts w:cstheme="minorHAnsi"/>
                <w:color w:val="000000" w:themeColor="text1"/>
                <w:sz w:val="18"/>
                <w:szCs w:val="18"/>
              </w:rPr>
            </w:pPr>
          </w:p>
        </w:tc>
        <w:tc>
          <w:tcPr>
            <w:tcW w:w="810" w:type="dxa"/>
            <w:vAlign w:val="bottom"/>
          </w:tcPr>
          <w:p w14:paraId="334B9B1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1055</w:t>
            </w:r>
          </w:p>
        </w:tc>
        <w:tc>
          <w:tcPr>
            <w:tcW w:w="1871" w:type="dxa"/>
            <w:vAlign w:val="bottom"/>
          </w:tcPr>
          <w:p w14:paraId="76894B7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Sulfate</w:t>
            </w:r>
          </w:p>
        </w:tc>
        <w:tc>
          <w:tcPr>
            <w:tcW w:w="1073" w:type="dxa"/>
            <w:vAlign w:val="bottom"/>
          </w:tcPr>
          <w:p w14:paraId="0C21287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14808-79-8</w:t>
            </w:r>
          </w:p>
        </w:tc>
        <w:tc>
          <w:tcPr>
            <w:tcW w:w="1073" w:type="dxa"/>
            <w:gridSpan w:val="2"/>
            <w:shd w:val="clear" w:color="auto" w:fill="D9D9D9" w:themeFill="background1" w:themeFillShade="D9"/>
          </w:tcPr>
          <w:p w14:paraId="6F19359D"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52ABB9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36AD3D7"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44DA5F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1E5AE4E"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435CC69E"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93C84E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1C33BC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BCC30AC" w14:textId="77777777" w:rsidTr="002056E5">
        <w:trPr>
          <w:gridAfter w:val="1"/>
          <w:wAfter w:w="24" w:type="dxa"/>
        </w:trPr>
        <w:tc>
          <w:tcPr>
            <w:tcW w:w="270" w:type="dxa"/>
          </w:tcPr>
          <w:p w14:paraId="7E87A82B" w14:textId="77777777" w:rsidR="003B3689" w:rsidRPr="00EF6E19" w:rsidRDefault="003B3689" w:rsidP="00DA70E5">
            <w:pPr>
              <w:rPr>
                <w:rFonts w:cstheme="minorHAnsi"/>
                <w:color w:val="000000" w:themeColor="text1"/>
                <w:sz w:val="18"/>
                <w:szCs w:val="18"/>
              </w:rPr>
            </w:pPr>
          </w:p>
        </w:tc>
        <w:tc>
          <w:tcPr>
            <w:tcW w:w="810" w:type="dxa"/>
            <w:vAlign w:val="bottom"/>
          </w:tcPr>
          <w:p w14:paraId="354B7B9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1085</w:t>
            </w:r>
          </w:p>
        </w:tc>
        <w:tc>
          <w:tcPr>
            <w:tcW w:w="1871" w:type="dxa"/>
            <w:vAlign w:val="bottom"/>
          </w:tcPr>
          <w:p w14:paraId="2BD2624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Thallium</w:t>
            </w:r>
          </w:p>
        </w:tc>
        <w:tc>
          <w:tcPr>
            <w:tcW w:w="1073" w:type="dxa"/>
            <w:vAlign w:val="bottom"/>
          </w:tcPr>
          <w:p w14:paraId="4111C7C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7440-28-0</w:t>
            </w:r>
          </w:p>
        </w:tc>
        <w:tc>
          <w:tcPr>
            <w:tcW w:w="1073" w:type="dxa"/>
            <w:gridSpan w:val="2"/>
            <w:shd w:val="clear" w:color="auto" w:fill="D9D9D9" w:themeFill="background1" w:themeFillShade="D9"/>
          </w:tcPr>
          <w:p w14:paraId="622A637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F372A0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253CE7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424A47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CC63F06"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1C6CA24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E9A09C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67619E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63254AF" w14:textId="77777777" w:rsidTr="002056E5">
        <w:trPr>
          <w:gridAfter w:val="1"/>
          <w:wAfter w:w="24" w:type="dxa"/>
        </w:trPr>
        <w:tc>
          <w:tcPr>
            <w:tcW w:w="270" w:type="dxa"/>
          </w:tcPr>
          <w:p w14:paraId="2373FF18" w14:textId="77777777" w:rsidR="003B3689" w:rsidRPr="00EF6E19" w:rsidRDefault="003B3689" w:rsidP="00DA70E5">
            <w:pPr>
              <w:rPr>
                <w:rFonts w:cstheme="minorHAnsi"/>
                <w:color w:val="000000" w:themeColor="text1"/>
                <w:sz w:val="18"/>
                <w:szCs w:val="18"/>
              </w:rPr>
            </w:pPr>
          </w:p>
        </w:tc>
        <w:tc>
          <w:tcPr>
            <w:tcW w:w="810" w:type="dxa"/>
            <w:vAlign w:val="bottom"/>
          </w:tcPr>
          <w:p w14:paraId="340DEF9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0100</w:t>
            </w:r>
          </w:p>
        </w:tc>
        <w:tc>
          <w:tcPr>
            <w:tcW w:w="1871" w:type="dxa"/>
            <w:vAlign w:val="bottom"/>
          </w:tcPr>
          <w:p w14:paraId="15AC823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Turbidity</w:t>
            </w:r>
          </w:p>
        </w:tc>
        <w:tc>
          <w:tcPr>
            <w:tcW w:w="1073" w:type="dxa"/>
            <w:vAlign w:val="bottom"/>
          </w:tcPr>
          <w:p w14:paraId="160B569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4C058897"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B55E95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9E66CD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7E9C4E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E339B45"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1CD89F9A"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D6FA266"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EB5F98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1979E4B" w14:textId="77777777" w:rsidTr="002056E5">
        <w:trPr>
          <w:gridAfter w:val="1"/>
          <w:wAfter w:w="24" w:type="dxa"/>
        </w:trPr>
        <w:tc>
          <w:tcPr>
            <w:tcW w:w="270" w:type="dxa"/>
          </w:tcPr>
          <w:p w14:paraId="73E790AB" w14:textId="77777777" w:rsidR="003B3689" w:rsidRPr="00EF6E19" w:rsidRDefault="003B3689" w:rsidP="00DA70E5">
            <w:pPr>
              <w:rPr>
                <w:rFonts w:cstheme="minorHAnsi"/>
                <w:color w:val="000000" w:themeColor="text1"/>
                <w:sz w:val="18"/>
                <w:szCs w:val="18"/>
              </w:rPr>
            </w:pPr>
          </w:p>
        </w:tc>
        <w:tc>
          <w:tcPr>
            <w:tcW w:w="810" w:type="dxa"/>
            <w:vAlign w:val="bottom"/>
          </w:tcPr>
          <w:p w14:paraId="15A5DAD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4006</w:t>
            </w:r>
          </w:p>
        </w:tc>
        <w:tc>
          <w:tcPr>
            <w:tcW w:w="1871" w:type="dxa"/>
            <w:vAlign w:val="bottom"/>
          </w:tcPr>
          <w:p w14:paraId="16C876F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Uranium, Total</w:t>
            </w:r>
          </w:p>
        </w:tc>
        <w:tc>
          <w:tcPr>
            <w:tcW w:w="1073" w:type="dxa"/>
            <w:vAlign w:val="bottom"/>
          </w:tcPr>
          <w:p w14:paraId="2387CE6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7440-61-1</w:t>
            </w:r>
          </w:p>
        </w:tc>
        <w:tc>
          <w:tcPr>
            <w:tcW w:w="1073" w:type="dxa"/>
            <w:gridSpan w:val="2"/>
            <w:shd w:val="clear" w:color="auto" w:fill="D9D9D9" w:themeFill="background1" w:themeFillShade="D9"/>
          </w:tcPr>
          <w:p w14:paraId="2C06DB0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E0D748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53D63B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F26840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3A3A449"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57E250A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FFFFFF" w:themeFill="background1"/>
          </w:tcPr>
          <w:p w14:paraId="203CB8C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488DD1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AABC7F0" w14:textId="77777777" w:rsidTr="002056E5">
        <w:trPr>
          <w:gridAfter w:val="1"/>
          <w:wAfter w:w="24" w:type="dxa"/>
          <w:trHeight w:val="152"/>
        </w:trPr>
        <w:tc>
          <w:tcPr>
            <w:tcW w:w="270" w:type="dxa"/>
          </w:tcPr>
          <w:p w14:paraId="50A06748" w14:textId="77777777" w:rsidR="003B3689" w:rsidRPr="00EF6E19" w:rsidRDefault="003B3689" w:rsidP="00DA70E5">
            <w:pPr>
              <w:rPr>
                <w:rFonts w:cstheme="minorHAnsi"/>
                <w:color w:val="000000" w:themeColor="text1"/>
                <w:sz w:val="18"/>
                <w:szCs w:val="18"/>
              </w:rPr>
            </w:pPr>
          </w:p>
        </w:tc>
        <w:tc>
          <w:tcPr>
            <w:tcW w:w="810" w:type="dxa"/>
            <w:vAlign w:val="bottom"/>
          </w:tcPr>
          <w:p w14:paraId="34A70C4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1095</w:t>
            </w:r>
          </w:p>
        </w:tc>
        <w:tc>
          <w:tcPr>
            <w:tcW w:w="1871" w:type="dxa"/>
            <w:vAlign w:val="bottom"/>
          </w:tcPr>
          <w:p w14:paraId="078FA2F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Zinc</w:t>
            </w:r>
          </w:p>
        </w:tc>
        <w:tc>
          <w:tcPr>
            <w:tcW w:w="1073" w:type="dxa"/>
            <w:vAlign w:val="bottom"/>
          </w:tcPr>
          <w:p w14:paraId="2C6BB20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7440-66-6</w:t>
            </w:r>
          </w:p>
        </w:tc>
        <w:tc>
          <w:tcPr>
            <w:tcW w:w="1073" w:type="dxa"/>
            <w:gridSpan w:val="2"/>
            <w:shd w:val="clear" w:color="auto" w:fill="D9D9D9" w:themeFill="background1" w:themeFillShade="D9"/>
          </w:tcPr>
          <w:p w14:paraId="3A997748"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2C81DC9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CF8B27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BE2A99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190C819"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2A590A13"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4E44E1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59405B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2C56A4D" w14:textId="77777777" w:rsidTr="002056E5">
        <w:trPr>
          <w:gridAfter w:val="1"/>
          <w:wAfter w:w="24" w:type="dxa"/>
        </w:trPr>
        <w:tc>
          <w:tcPr>
            <w:tcW w:w="270" w:type="dxa"/>
            <w:shd w:val="clear" w:color="auto" w:fill="A6A6A6" w:themeFill="background1" w:themeFillShade="A6"/>
          </w:tcPr>
          <w:p w14:paraId="0C3E30EB"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A6A6A6" w:themeFill="background1" w:themeFillShade="A6"/>
            <w:vAlign w:val="bottom"/>
          </w:tcPr>
          <w:p w14:paraId="48E76CC1" w14:textId="77777777" w:rsidR="003B3689" w:rsidRPr="00EF6E19" w:rsidRDefault="003B3689" w:rsidP="00DA70E5">
            <w:pPr>
              <w:rPr>
                <w:rFonts w:cstheme="minorHAnsi"/>
                <w:b/>
                <w:bCs/>
                <w:color w:val="000000" w:themeColor="text1"/>
                <w:sz w:val="24"/>
                <w:szCs w:val="24"/>
              </w:rPr>
            </w:pPr>
          </w:p>
          <w:p w14:paraId="71440998" w14:textId="77777777" w:rsidR="003B3689" w:rsidRPr="00EF6E19" w:rsidRDefault="003B3689" w:rsidP="00DA70E5">
            <w:pPr>
              <w:rPr>
                <w:rFonts w:cstheme="minorHAnsi"/>
                <w:b/>
                <w:bCs/>
                <w:color w:val="000000" w:themeColor="text1"/>
                <w:sz w:val="24"/>
                <w:szCs w:val="24"/>
              </w:rPr>
            </w:pPr>
          </w:p>
          <w:p w14:paraId="5A30F21F"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RADIONUCLIDE CONTAMINANTS</w:t>
            </w:r>
          </w:p>
        </w:tc>
      </w:tr>
      <w:tr w:rsidR="00EF6E19" w:rsidRPr="00EF6E19" w14:paraId="6F44FE78" w14:textId="77777777" w:rsidTr="002056E5">
        <w:trPr>
          <w:trHeight w:val="791"/>
        </w:trPr>
        <w:tc>
          <w:tcPr>
            <w:tcW w:w="270" w:type="dxa"/>
          </w:tcPr>
          <w:p w14:paraId="0A8BDA0D" w14:textId="77777777" w:rsidR="003B3689" w:rsidRPr="00EF6E19" w:rsidRDefault="003B3689" w:rsidP="00DA70E5">
            <w:pPr>
              <w:rPr>
                <w:rFonts w:cstheme="minorHAnsi"/>
                <w:color w:val="000000" w:themeColor="text1"/>
                <w:sz w:val="18"/>
                <w:szCs w:val="18"/>
              </w:rPr>
            </w:pPr>
          </w:p>
        </w:tc>
        <w:tc>
          <w:tcPr>
            <w:tcW w:w="3778" w:type="dxa"/>
            <w:gridSpan w:val="4"/>
          </w:tcPr>
          <w:p w14:paraId="3238E28A" w14:textId="77777777" w:rsidR="003B3689" w:rsidRPr="00EF6E19" w:rsidRDefault="003B3689" w:rsidP="00DA70E5">
            <w:pPr>
              <w:rPr>
                <w:rFonts w:cstheme="minorHAnsi"/>
                <w:b/>
                <w:bCs/>
                <w:i/>
                <w:iCs/>
                <w:color w:val="000000" w:themeColor="text1"/>
              </w:rPr>
            </w:pPr>
            <w:hyperlink r:id="rId22" w:history="1">
              <w:r w:rsidRPr="00EF6E19">
                <w:rPr>
                  <w:rStyle w:val="Hyperlink"/>
                  <w:rFonts w:cstheme="minorHAnsi"/>
                  <w:b/>
                  <w:bCs/>
                  <w:i/>
                  <w:iCs/>
                  <w:color w:val="000000" w:themeColor="text1"/>
                  <w:u w:val="none"/>
                </w:rPr>
                <w:t xml:space="preserve">40 CFR </w:t>
              </w:r>
              <w:r w:rsidRPr="00EF6E19">
                <w:rPr>
                  <w:b/>
                  <w:bCs/>
                  <w:color w:val="000000" w:themeColor="text1"/>
                </w:rPr>
                <w:t xml:space="preserve">§ </w:t>
              </w:r>
              <w:r w:rsidRPr="00EF6E19">
                <w:rPr>
                  <w:rStyle w:val="Hyperlink"/>
                  <w:rFonts w:cstheme="minorHAnsi"/>
                  <w:b/>
                  <w:bCs/>
                  <w:i/>
                  <w:iCs/>
                  <w:color w:val="000000" w:themeColor="text1"/>
                  <w:u w:val="none"/>
                </w:rPr>
                <w:t>141.25</w:t>
              </w:r>
            </w:hyperlink>
            <w:r w:rsidRPr="00EF6E19">
              <w:rPr>
                <w:rFonts w:cstheme="minorHAnsi"/>
                <w:b/>
                <w:bCs/>
                <w:i/>
                <w:iCs/>
                <w:color w:val="000000" w:themeColor="text1"/>
              </w:rPr>
              <w:t xml:space="preserve"> (METHODS) &amp; </w:t>
            </w:r>
          </w:p>
          <w:p w14:paraId="4B579C5A" w14:textId="77777777" w:rsidR="003B3689" w:rsidRPr="00EF6E19" w:rsidRDefault="003B3689" w:rsidP="00DA70E5">
            <w:pPr>
              <w:rPr>
                <w:rFonts w:cstheme="minorHAnsi"/>
                <w:i/>
                <w:iCs/>
                <w:color w:val="000000" w:themeColor="text1"/>
              </w:rPr>
            </w:pPr>
            <w:hyperlink r:id="rId23" w:history="1">
              <w:r w:rsidRPr="00EF6E19">
                <w:rPr>
                  <w:rStyle w:val="Hyperlink"/>
                  <w:rFonts w:cstheme="minorHAnsi"/>
                  <w:b/>
                  <w:bCs/>
                  <w:i/>
                  <w:iCs/>
                  <w:color w:val="000000" w:themeColor="text1"/>
                  <w:u w:val="none"/>
                </w:rPr>
                <w:t xml:space="preserve">40 CFR </w:t>
              </w:r>
              <w:r w:rsidRPr="00EF6E19">
                <w:rPr>
                  <w:b/>
                  <w:bCs/>
                  <w:color w:val="000000" w:themeColor="text1"/>
                </w:rPr>
                <w:t xml:space="preserve">§ </w:t>
              </w:r>
              <w:r w:rsidRPr="00EF6E19">
                <w:rPr>
                  <w:rStyle w:val="Hyperlink"/>
                  <w:rFonts w:cstheme="minorHAnsi"/>
                  <w:b/>
                  <w:bCs/>
                  <w:i/>
                  <w:iCs/>
                  <w:color w:val="000000" w:themeColor="text1"/>
                  <w:u w:val="none"/>
                </w:rPr>
                <w:t>141.26</w:t>
              </w:r>
            </w:hyperlink>
            <w:r w:rsidRPr="00EF6E19">
              <w:rPr>
                <w:rFonts w:cstheme="minorHAnsi"/>
                <w:b/>
                <w:bCs/>
                <w:i/>
                <w:iCs/>
                <w:color w:val="000000" w:themeColor="text1"/>
              </w:rPr>
              <w:t xml:space="preserve"> (MONITORING)</w:t>
            </w:r>
          </w:p>
        </w:tc>
        <w:tc>
          <w:tcPr>
            <w:tcW w:w="1700" w:type="dxa"/>
            <w:gridSpan w:val="4"/>
            <w:shd w:val="clear" w:color="auto" w:fill="D9D9D9" w:themeFill="background1" w:themeFillShade="D9"/>
          </w:tcPr>
          <w:p w14:paraId="7B1608D3"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175D8895" w14:textId="4832C771"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7A4D6E67"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0791610E"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3781F2EF" w14:textId="77777777" w:rsidTr="002056E5">
        <w:trPr>
          <w:gridAfter w:val="1"/>
          <w:wAfter w:w="24" w:type="dxa"/>
        </w:trPr>
        <w:tc>
          <w:tcPr>
            <w:tcW w:w="270" w:type="dxa"/>
            <w:shd w:val="clear" w:color="auto" w:fill="BFBFBF" w:themeFill="background1" w:themeFillShade="BF"/>
          </w:tcPr>
          <w:p w14:paraId="44E33E20" w14:textId="77777777" w:rsidR="003B3689" w:rsidRPr="00EF6E19" w:rsidRDefault="003B3689" w:rsidP="00DA70E5">
            <w:pP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5CD32744" w14:textId="77777777" w:rsidR="003B3689" w:rsidRPr="00EF6E19" w:rsidRDefault="003B3689" w:rsidP="00DA70E5">
            <w:pPr>
              <w:jc w:val="center"/>
              <w:rPr>
                <w:rFonts w:cstheme="minorHAnsi"/>
                <w:b/>
                <w:bCs/>
                <w:color w:val="000000" w:themeColor="text1"/>
                <w:sz w:val="15"/>
                <w:szCs w:val="15"/>
              </w:rPr>
            </w:pPr>
            <w:r w:rsidRPr="00EF6E19">
              <w:rPr>
                <w:rFonts w:cstheme="minorHAnsi"/>
                <w:b/>
                <w:bCs/>
                <w:color w:val="000000" w:themeColor="text1"/>
                <w:sz w:val="15"/>
                <w:szCs w:val="15"/>
              </w:rPr>
              <w:t>Analyte Code</w:t>
            </w:r>
          </w:p>
        </w:tc>
        <w:tc>
          <w:tcPr>
            <w:tcW w:w="1871" w:type="dxa"/>
            <w:shd w:val="clear" w:color="auto" w:fill="BFBFBF" w:themeFill="background1" w:themeFillShade="BF"/>
          </w:tcPr>
          <w:p w14:paraId="2B964D25"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401A5E6E"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4EA58192"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3E688F3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4C49F36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4C0BEE37"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00BEA37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2C923D96"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01517B2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2DEEA6CE"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5393526B" w14:textId="77777777" w:rsidTr="002056E5">
        <w:trPr>
          <w:gridAfter w:val="1"/>
          <w:wAfter w:w="24" w:type="dxa"/>
        </w:trPr>
        <w:tc>
          <w:tcPr>
            <w:tcW w:w="270" w:type="dxa"/>
          </w:tcPr>
          <w:p w14:paraId="0F518A1A" w14:textId="77777777" w:rsidR="003B3689" w:rsidRPr="00EF6E19" w:rsidRDefault="003B3689" w:rsidP="00DA70E5">
            <w:pPr>
              <w:rPr>
                <w:rFonts w:cstheme="minorHAnsi"/>
                <w:color w:val="000000" w:themeColor="text1"/>
                <w:sz w:val="18"/>
                <w:szCs w:val="18"/>
              </w:rPr>
            </w:pPr>
          </w:p>
        </w:tc>
        <w:tc>
          <w:tcPr>
            <w:tcW w:w="810" w:type="dxa"/>
            <w:vAlign w:val="bottom"/>
          </w:tcPr>
          <w:p w14:paraId="462BC1A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4000</w:t>
            </w:r>
          </w:p>
        </w:tc>
        <w:tc>
          <w:tcPr>
            <w:tcW w:w="1871" w:type="dxa"/>
            <w:vAlign w:val="bottom"/>
          </w:tcPr>
          <w:p w14:paraId="17B175C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Gross alpha</w:t>
            </w:r>
          </w:p>
        </w:tc>
        <w:tc>
          <w:tcPr>
            <w:tcW w:w="1073" w:type="dxa"/>
            <w:vAlign w:val="bottom"/>
          </w:tcPr>
          <w:p w14:paraId="0DFFC65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2868747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A48949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D78D711" w14:textId="77777777" w:rsidR="003B3689" w:rsidRPr="00EF6E19" w:rsidRDefault="003B3689" w:rsidP="00DA70E5">
            <w:pPr>
              <w:rPr>
                <w:rFonts w:cstheme="minorHAnsi"/>
                <w:color w:val="000000" w:themeColor="text1"/>
                <w:sz w:val="18"/>
                <w:szCs w:val="18"/>
              </w:rPr>
            </w:pPr>
          </w:p>
        </w:tc>
        <w:tc>
          <w:tcPr>
            <w:tcW w:w="630" w:type="dxa"/>
            <w:shd w:val="clear" w:color="auto" w:fill="FFFFFF" w:themeFill="background1"/>
          </w:tcPr>
          <w:p w14:paraId="7FDF973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FB821D8"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15F73CCE" w14:textId="77777777" w:rsidR="003B3689" w:rsidRPr="00EF6E19" w:rsidRDefault="003B3689" w:rsidP="00DA70E5">
            <w:pPr>
              <w:rPr>
                <w:rFonts w:cstheme="minorHAnsi"/>
                <w:color w:val="000000" w:themeColor="text1"/>
                <w:sz w:val="18"/>
                <w:szCs w:val="18"/>
              </w:rPr>
            </w:pPr>
          </w:p>
        </w:tc>
        <w:tc>
          <w:tcPr>
            <w:tcW w:w="1080" w:type="dxa"/>
            <w:shd w:val="clear" w:color="auto" w:fill="FFFFFF" w:themeFill="background1"/>
          </w:tcPr>
          <w:p w14:paraId="48E45C7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BBB17F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D9FEF1B" w14:textId="77777777" w:rsidTr="002056E5">
        <w:trPr>
          <w:gridAfter w:val="1"/>
          <w:wAfter w:w="24" w:type="dxa"/>
        </w:trPr>
        <w:tc>
          <w:tcPr>
            <w:tcW w:w="270" w:type="dxa"/>
          </w:tcPr>
          <w:p w14:paraId="55CDBE18" w14:textId="77777777" w:rsidR="003B3689" w:rsidRPr="00EF6E19" w:rsidRDefault="003B3689" w:rsidP="00DA70E5">
            <w:pPr>
              <w:rPr>
                <w:rFonts w:cstheme="minorHAnsi"/>
                <w:color w:val="000000" w:themeColor="text1"/>
                <w:sz w:val="18"/>
                <w:szCs w:val="18"/>
              </w:rPr>
            </w:pPr>
          </w:p>
        </w:tc>
        <w:tc>
          <w:tcPr>
            <w:tcW w:w="810" w:type="dxa"/>
            <w:vAlign w:val="bottom"/>
          </w:tcPr>
          <w:p w14:paraId="510275C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4004</w:t>
            </w:r>
          </w:p>
        </w:tc>
        <w:tc>
          <w:tcPr>
            <w:tcW w:w="1871" w:type="dxa"/>
            <w:vAlign w:val="bottom"/>
          </w:tcPr>
          <w:p w14:paraId="666D7C6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Radon</w:t>
            </w:r>
          </w:p>
        </w:tc>
        <w:tc>
          <w:tcPr>
            <w:tcW w:w="1073" w:type="dxa"/>
            <w:vAlign w:val="bottom"/>
          </w:tcPr>
          <w:p w14:paraId="114A7A3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10043-92-2</w:t>
            </w:r>
          </w:p>
        </w:tc>
        <w:tc>
          <w:tcPr>
            <w:tcW w:w="1073" w:type="dxa"/>
            <w:gridSpan w:val="2"/>
            <w:shd w:val="clear" w:color="auto" w:fill="D9D9D9" w:themeFill="background1" w:themeFillShade="D9"/>
          </w:tcPr>
          <w:p w14:paraId="713EB6E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DFB23C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698EA00" w14:textId="77777777" w:rsidR="003B3689" w:rsidRPr="00EF6E19" w:rsidRDefault="003B3689" w:rsidP="00DA70E5">
            <w:pPr>
              <w:rPr>
                <w:rFonts w:cstheme="minorHAnsi"/>
                <w:color w:val="000000" w:themeColor="text1"/>
                <w:sz w:val="18"/>
                <w:szCs w:val="18"/>
              </w:rPr>
            </w:pPr>
          </w:p>
        </w:tc>
        <w:tc>
          <w:tcPr>
            <w:tcW w:w="630" w:type="dxa"/>
            <w:shd w:val="clear" w:color="auto" w:fill="FFFFFF" w:themeFill="background1"/>
          </w:tcPr>
          <w:p w14:paraId="6355F83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42107E9"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323967FC" w14:textId="77777777" w:rsidR="003B3689" w:rsidRPr="00EF6E19" w:rsidRDefault="003B3689" w:rsidP="00DA70E5">
            <w:pPr>
              <w:rPr>
                <w:rFonts w:cstheme="minorHAnsi"/>
                <w:color w:val="000000" w:themeColor="text1"/>
                <w:sz w:val="18"/>
                <w:szCs w:val="18"/>
              </w:rPr>
            </w:pPr>
          </w:p>
        </w:tc>
        <w:tc>
          <w:tcPr>
            <w:tcW w:w="1080" w:type="dxa"/>
            <w:shd w:val="clear" w:color="auto" w:fill="FFFFFF" w:themeFill="background1"/>
          </w:tcPr>
          <w:p w14:paraId="5F570F9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9FD833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DD301B8" w14:textId="77777777" w:rsidTr="002056E5">
        <w:trPr>
          <w:gridAfter w:val="1"/>
          <w:wAfter w:w="24" w:type="dxa"/>
        </w:trPr>
        <w:tc>
          <w:tcPr>
            <w:tcW w:w="270" w:type="dxa"/>
          </w:tcPr>
          <w:p w14:paraId="7BA4D0FF" w14:textId="77777777" w:rsidR="003B3689" w:rsidRPr="00EF6E19" w:rsidRDefault="003B3689" w:rsidP="00DA70E5">
            <w:pPr>
              <w:rPr>
                <w:rFonts w:cstheme="minorHAnsi"/>
                <w:color w:val="000000" w:themeColor="text1"/>
                <w:sz w:val="18"/>
                <w:szCs w:val="18"/>
              </w:rPr>
            </w:pPr>
          </w:p>
        </w:tc>
        <w:tc>
          <w:tcPr>
            <w:tcW w:w="810" w:type="dxa"/>
            <w:vAlign w:val="bottom"/>
          </w:tcPr>
          <w:p w14:paraId="7CF2BFF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4010</w:t>
            </w:r>
          </w:p>
        </w:tc>
        <w:tc>
          <w:tcPr>
            <w:tcW w:w="1871" w:type="dxa"/>
            <w:vAlign w:val="bottom"/>
          </w:tcPr>
          <w:p w14:paraId="07BA83C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Combined radium</w:t>
            </w:r>
          </w:p>
        </w:tc>
        <w:tc>
          <w:tcPr>
            <w:tcW w:w="1073" w:type="dxa"/>
            <w:vAlign w:val="bottom"/>
          </w:tcPr>
          <w:p w14:paraId="195D38B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NA</w:t>
            </w:r>
          </w:p>
        </w:tc>
        <w:tc>
          <w:tcPr>
            <w:tcW w:w="1073" w:type="dxa"/>
            <w:gridSpan w:val="2"/>
            <w:shd w:val="clear" w:color="auto" w:fill="D9D9D9" w:themeFill="background1" w:themeFillShade="D9"/>
          </w:tcPr>
          <w:p w14:paraId="28548CE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EAE795F" w14:textId="77777777" w:rsidR="003B3689" w:rsidRPr="00EF6E19" w:rsidRDefault="003B3689" w:rsidP="00DA70E5">
            <w:pPr>
              <w:jc w:val="center"/>
              <w:rPr>
                <w:rFonts w:cstheme="minorHAnsi"/>
                <w:color w:val="000000" w:themeColor="text1"/>
                <w:sz w:val="18"/>
                <w:szCs w:val="18"/>
              </w:rPr>
            </w:pPr>
          </w:p>
        </w:tc>
        <w:tc>
          <w:tcPr>
            <w:tcW w:w="1116" w:type="dxa"/>
            <w:gridSpan w:val="2"/>
            <w:shd w:val="clear" w:color="auto" w:fill="FFFFFF" w:themeFill="background1"/>
          </w:tcPr>
          <w:p w14:paraId="16730A3B" w14:textId="77777777" w:rsidR="003B3689" w:rsidRPr="00EF6E19" w:rsidRDefault="003B3689" w:rsidP="00DA70E5">
            <w:pPr>
              <w:rPr>
                <w:rFonts w:cstheme="minorHAnsi"/>
                <w:color w:val="000000" w:themeColor="text1"/>
                <w:sz w:val="18"/>
                <w:szCs w:val="18"/>
              </w:rPr>
            </w:pPr>
          </w:p>
        </w:tc>
        <w:tc>
          <w:tcPr>
            <w:tcW w:w="630" w:type="dxa"/>
            <w:shd w:val="clear" w:color="auto" w:fill="FFFFFF" w:themeFill="background1"/>
          </w:tcPr>
          <w:p w14:paraId="565C2F4E" w14:textId="77777777" w:rsidR="003B3689" w:rsidRPr="00EF6E19" w:rsidRDefault="003B3689" w:rsidP="00DA70E5">
            <w:pPr>
              <w:rPr>
                <w:rFonts w:cstheme="minorHAnsi"/>
                <w:color w:val="000000" w:themeColor="text1"/>
                <w:sz w:val="18"/>
                <w:szCs w:val="18"/>
              </w:rPr>
            </w:pPr>
          </w:p>
        </w:tc>
        <w:tc>
          <w:tcPr>
            <w:tcW w:w="1080" w:type="dxa"/>
            <w:shd w:val="clear" w:color="auto" w:fill="D9D9D9" w:themeFill="background1" w:themeFillShade="D9"/>
          </w:tcPr>
          <w:p w14:paraId="298FB42E"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09001152" w14:textId="77777777" w:rsidR="003B3689" w:rsidRPr="00EF6E19" w:rsidRDefault="003B3689" w:rsidP="00DA70E5">
            <w:pPr>
              <w:rPr>
                <w:rFonts w:cstheme="minorHAnsi"/>
                <w:color w:val="000000" w:themeColor="text1"/>
                <w:sz w:val="18"/>
                <w:szCs w:val="18"/>
              </w:rPr>
            </w:pPr>
          </w:p>
        </w:tc>
        <w:tc>
          <w:tcPr>
            <w:tcW w:w="1080" w:type="dxa"/>
            <w:shd w:val="clear" w:color="auto" w:fill="FFFFFF" w:themeFill="background1"/>
          </w:tcPr>
          <w:p w14:paraId="62A52AA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561A3BA" w14:textId="77777777" w:rsidR="003B3689" w:rsidRPr="00EF6E19" w:rsidRDefault="003B3689" w:rsidP="00DA70E5">
            <w:pPr>
              <w:jc w:val="center"/>
              <w:rPr>
                <w:rFonts w:cstheme="minorHAnsi"/>
                <w:color w:val="000000" w:themeColor="text1"/>
                <w:sz w:val="18"/>
                <w:szCs w:val="18"/>
              </w:rPr>
            </w:pPr>
          </w:p>
        </w:tc>
      </w:tr>
      <w:tr w:rsidR="00EF6E19" w:rsidRPr="00EF6E19" w14:paraId="6AA7A701" w14:textId="77777777" w:rsidTr="002056E5">
        <w:trPr>
          <w:gridAfter w:val="1"/>
          <w:wAfter w:w="24" w:type="dxa"/>
        </w:trPr>
        <w:tc>
          <w:tcPr>
            <w:tcW w:w="270" w:type="dxa"/>
          </w:tcPr>
          <w:p w14:paraId="62F5C017" w14:textId="77777777" w:rsidR="003B3689" w:rsidRPr="00EF6E19" w:rsidRDefault="003B3689" w:rsidP="00DA70E5">
            <w:pPr>
              <w:rPr>
                <w:rFonts w:cstheme="minorHAnsi"/>
                <w:color w:val="000000" w:themeColor="text1"/>
                <w:sz w:val="18"/>
                <w:szCs w:val="18"/>
              </w:rPr>
            </w:pPr>
          </w:p>
        </w:tc>
        <w:tc>
          <w:tcPr>
            <w:tcW w:w="810" w:type="dxa"/>
            <w:vAlign w:val="bottom"/>
          </w:tcPr>
          <w:p w14:paraId="08D720C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4020</w:t>
            </w:r>
          </w:p>
        </w:tc>
        <w:tc>
          <w:tcPr>
            <w:tcW w:w="1871" w:type="dxa"/>
          </w:tcPr>
          <w:p w14:paraId="4012284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Radium 226</w:t>
            </w:r>
          </w:p>
        </w:tc>
        <w:tc>
          <w:tcPr>
            <w:tcW w:w="1073" w:type="dxa"/>
          </w:tcPr>
          <w:p w14:paraId="139FCA1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7440-14-4</w:t>
            </w:r>
          </w:p>
        </w:tc>
        <w:tc>
          <w:tcPr>
            <w:tcW w:w="1073" w:type="dxa"/>
            <w:gridSpan w:val="2"/>
            <w:shd w:val="clear" w:color="auto" w:fill="D9D9D9" w:themeFill="background1" w:themeFillShade="D9"/>
          </w:tcPr>
          <w:p w14:paraId="7417B056"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BD4BBFE" w14:textId="77777777" w:rsidR="003B3689" w:rsidRPr="00EF6E19" w:rsidRDefault="003B3689" w:rsidP="00DA70E5">
            <w:pPr>
              <w:jc w:val="center"/>
              <w:rPr>
                <w:rFonts w:cstheme="minorHAnsi"/>
                <w:color w:val="000000" w:themeColor="text1"/>
                <w:sz w:val="18"/>
                <w:szCs w:val="18"/>
              </w:rPr>
            </w:pPr>
          </w:p>
        </w:tc>
        <w:tc>
          <w:tcPr>
            <w:tcW w:w="1116" w:type="dxa"/>
            <w:gridSpan w:val="2"/>
            <w:shd w:val="clear" w:color="auto" w:fill="FFFFFF" w:themeFill="background1"/>
          </w:tcPr>
          <w:p w14:paraId="3B3CD6B7" w14:textId="77777777" w:rsidR="003B3689" w:rsidRPr="00EF6E19" w:rsidRDefault="003B3689" w:rsidP="00DA70E5">
            <w:pPr>
              <w:rPr>
                <w:rFonts w:cstheme="minorHAnsi"/>
                <w:color w:val="000000" w:themeColor="text1"/>
                <w:sz w:val="18"/>
                <w:szCs w:val="18"/>
              </w:rPr>
            </w:pPr>
          </w:p>
        </w:tc>
        <w:tc>
          <w:tcPr>
            <w:tcW w:w="630" w:type="dxa"/>
            <w:shd w:val="clear" w:color="auto" w:fill="FFFFFF" w:themeFill="background1"/>
          </w:tcPr>
          <w:p w14:paraId="28060359" w14:textId="77777777" w:rsidR="003B3689" w:rsidRPr="00EF6E19" w:rsidRDefault="003B3689" w:rsidP="00DA70E5">
            <w:pPr>
              <w:rPr>
                <w:rFonts w:cstheme="minorHAnsi"/>
                <w:color w:val="000000" w:themeColor="text1"/>
                <w:sz w:val="18"/>
                <w:szCs w:val="18"/>
              </w:rPr>
            </w:pPr>
          </w:p>
        </w:tc>
        <w:tc>
          <w:tcPr>
            <w:tcW w:w="1080" w:type="dxa"/>
            <w:shd w:val="clear" w:color="auto" w:fill="D9D9D9" w:themeFill="background1" w:themeFillShade="D9"/>
          </w:tcPr>
          <w:p w14:paraId="09BB3125"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6D591AAD" w14:textId="77777777" w:rsidR="003B3689" w:rsidRPr="00EF6E19" w:rsidRDefault="003B3689" w:rsidP="00DA70E5">
            <w:pPr>
              <w:rPr>
                <w:rFonts w:cstheme="minorHAnsi"/>
                <w:color w:val="000000" w:themeColor="text1"/>
                <w:sz w:val="18"/>
                <w:szCs w:val="18"/>
              </w:rPr>
            </w:pPr>
          </w:p>
        </w:tc>
        <w:tc>
          <w:tcPr>
            <w:tcW w:w="1080" w:type="dxa"/>
            <w:shd w:val="clear" w:color="auto" w:fill="FFFFFF" w:themeFill="background1"/>
          </w:tcPr>
          <w:p w14:paraId="0E614E9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60FE3EC" w14:textId="77777777" w:rsidR="003B3689" w:rsidRPr="00EF6E19" w:rsidRDefault="003B3689" w:rsidP="00DA70E5">
            <w:pPr>
              <w:jc w:val="center"/>
              <w:rPr>
                <w:rFonts w:cstheme="minorHAnsi"/>
                <w:color w:val="000000" w:themeColor="text1"/>
                <w:sz w:val="18"/>
                <w:szCs w:val="18"/>
              </w:rPr>
            </w:pPr>
          </w:p>
        </w:tc>
      </w:tr>
      <w:tr w:rsidR="00EF6E19" w:rsidRPr="00EF6E19" w14:paraId="5F6C0EDC" w14:textId="77777777" w:rsidTr="002056E5">
        <w:trPr>
          <w:gridAfter w:val="1"/>
          <w:wAfter w:w="24" w:type="dxa"/>
        </w:trPr>
        <w:tc>
          <w:tcPr>
            <w:tcW w:w="270" w:type="dxa"/>
          </w:tcPr>
          <w:p w14:paraId="3CBEBC23" w14:textId="77777777" w:rsidR="003B3689" w:rsidRPr="00EF6E19" w:rsidRDefault="003B3689" w:rsidP="00DA70E5">
            <w:pPr>
              <w:rPr>
                <w:rFonts w:cstheme="minorHAnsi"/>
                <w:color w:val="000000" w:themeColor="text1"/>
                <w:sz w:val="18"/>
                <w:szCs w:val="18"/>
              </w:rPr>
            </w:pPr>
          </w:p>
        </w:tc>
        <w:tc>
          <w:tcPr>
            <w:tcW w:w="810" w:type="dxa"/>
          </w:tcPr>
          <w:p w14:paraId="7C445E5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4030</w:t>
            </w:r>
          </w:p>
        </w:tc>
        <w:tc>
          <w:tcPr>
            <w:tcW w:w="1871" w:type="dxa"/>
          </w:tcPr>
          <w:p w14:paraId="65E3D7F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Radium 228</w:t>
            </w:r>
          </w:p>
        </w:tc>
        <w:tc>
          <w:tcPr>
            <w:tcW w:w="1073" w:type="dxa"/>
          </w:tcPr>
          <w:p w14:paraId="70E2018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15262-20-1</w:t>
            </w:r>
          </w:p>
        </w:tc>
        <w:tc>
          <w:tcPr>
            <w:tcW w:w="1073" w:type="dxa"/>
            <w:gridSpan w:val="2"/>
            <w:shd w:val="clear" w:color="auto" w:fill="D9D9D9" w:themeFill="background1" w:themeFillShade="D9"/>
          </w:tcPr>
          <w:p w14:paraId="2961016B"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9801F0C" w14:textId="77777777" w:rsidR="003B3689" w:rsidRPr="00EF6E19" w:rsidRDefault="003B3689" w:rsidP="00DA70E5">
            <w:pPr>
              <w:jc w:val="center"/>
              <w:rPr>
                <w:rFonts w:cstheme="minorHAnsi"/>
                <w:color w:val="000000" w:themeColor="text1"/>
                <w:sz w:val="18"/>
                <w:szCs w:val="18"/>
              </w:rPr>
            </w:pPr>
          </w:p>
        </w:tc>
        <w:tc>
          <w:tcPr>
            <w:tcW w:w="1116" w:type="dxa"/>
            <w:gridSpan w:val="2"/>
            <w:shd w:val="clear" w:color="auto" w:fill="FFFFFF" w:themeFill="background1"/>
          </w:tcPr>
          <w:p w14:paraId="1333B32E" w14:textId="77777777" w:rsidR="003B3689" w:rsidRPr="00EF6E19" w:rsidRDefault="003B3689" w:rsidP="00DA70E5">
            <w:pPr>
              <w:rPr>
                <w:rFonts w:cstheme="minorHAnsi"/>
                <w:color w:val="000000" w:themeColor="text1"/>
                <w:sz w:val="18"/>
                <w:szCs w:val="18"/>
              </w:rPr>
            </w:pPr>
          </w:p>
        </w:tc>
        <w:tc>
          <w:tcPr>
            <w:tcW w:w="630" w:type="dxa"/>
            <w:shd w:val="clear" w:color="auto" w:fill="FFFFFF" w:themeFill="background1"/>
          </w:tcPr>
          <w:p w14:paraId="416D9872" w14:textId="77777777" w:rsidR="003B3689" w:rsidRPr="00EF6E19" w:rsidRDefault="003B3689" w:rsidP="00DA70E5">
            <w:pPr>
              <w:rPr>
                <w:rFonts w:cstheme="minorHAnsi"/>
                <w:color w:val="000000" w:themeColor="text1"/>
                <w:sz w:val="18"/>
                <w:szCs w:val="18"/>
              </w:rPr>
            </w:pPr>
          </w:p>
        </w:tc>
        <w:tc>
          <w:tcPr>
            <w:tcW w:w="1080" w:type="dxa"/>
            <w:shd w:val="clear" w:color="auto" w:fill="D9D9D9" w:themeFill="background1" w:themeFillShade="D9"/>
          </w:tcPr>
          <w:p w14:paraId="247E11C0" w14:textId="77777777" w:rsidR="003B3689" w:rsidRPr="00EF6E19" w:rsidRDefault="003B3689" w:rsidP="00DA70E5">
            <w:pPr>
              <w:rPr>
                <w:rFonts w:cstheme="minorHAnsi"/>
                <w:color w:val="000000" w:themeColor="text1"/>
                <w:sz w:val="18"/>
                <w:szCs w:val="18"/>
              </w:rPr>
            </w:pPr>
          </w:p>
        </w:tc>
        <w:tc>
          <w:tcPr>
            <w:tcW w:w="630" w:type="dxa"/>
            <w:shd w:val="clear" w:color="auto" w:fill="D9D9D9" w:themeFill="background1" w:themeFillShade="D9"/>
          </w:tcPr>
          <w:p w14:paraId="137BBF68" w14:textId="77777777" w:rsidR="003B3689" w:rsidRPr="00EF6E19" w:rsidRDefault="003B3689" w:rsidP="00DA70E5">
            <w:pPr>
              <w:rPr>
                <w:rFonts w:cstheme="minorHAnsi"/>
                <w:color w:val="000000" w:themeColor="text1"/>
                <w:sz w:val="18"/>
                <w:szCs w:val="18"/>
              </w:rPr>
            </w:pPr>
          </w:p>
        </w:tc>
        <w:tc>
          <w:tcPr>
            <w:tcW w:w="1080" w:type="dxa"/>
            <w:shd w:val="clear" w:color="auto" w:fill="FFFFFF" w:themeFill="background1"/>
          </w:tcPr>
          <w:p w14:paraId="0D6AA54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F53DDAD" w14:textId="77777777" w:rsidR="003B3689" w:rsidRPr="00EF6E19" w:rsidRDefault="003B3689" w:rsidP="00DA70E5">
            <w:pPr>
              <w:jc w:val="center"/>
              <w:rPr>
                <w:rFonts w:cstheme="minorHAnsi"/>
                <w:color w:val="000000" w:themeColor="text1"/>
                <w:sz w:val="18"/>
                <w:szCs w:val="18"/>
              </w:rPr>
            </w:pPr>
          </w:p>
        </w:tc>
      </w:tr>
      <w:tr w:rsidR="00EF6E19" w:rsidRPr="00EF6E19" w14:paraId="2A2DA39A" w14:textId="77777777" w:rsidTr="002056E5">
        <w:trPr>
          <w:gridAfter w:val="1"/>
          <w:wAfter w:w="24" w:type="dxa"/>
        </w:trPr>
        <w:tc>
          <w:tcPr>
            <w:tcW w:w="270" w:type="dxa"/>
          </w:tcPr>
          <w:p w14:paraId="4F830608" w14:textId="77777777" w:rsidR="003B3689" w:rsidRPr="00EF6E19" w:rsidRDefault="003B3689" w:rsidP="00DA70E5">
            <w:pPr>
              <w:rPr>
                <w:rFonts w:cstheme="minorHAnsi"/>
                <w:color w:val="000000" w:themeColor="text1"/>
                <w:sz w:val="18"/>
                <w:szCs w:val="18"/>
              </w:rPr>
            </w:pPr>
          </w:p>
        </w:tc>
        <w:tc>
          <w:tcPr>
            <w:tcW w:w="810" w:type="dxa"/>
          </w:tcPr>
          <w:p w14:paraId="708B4143" w14:textId="77777777" w:rsidR="003B3689" w:rsidRPr="00EF6E19" w:rsidRDefault="003B3689" w:rsidP="00DA70E5">
            <w:pPr>
              <w:rPr>
                <w:rFonts w:cstheme="minorHAnsi"/>
                <w:color w:val="000000" w:themeColor="text1"/>
                <w:sz w:val="18"/>
                <w:szCs w:val="18"/>
              </w:rPr>
            </w:pPr>
          </w:p>
        </w:tc>
        <w:tc>
          <w:tcPr>
            <w:tcW w:w="1871" w:type="dxa"/>
          </w:tcPr>
          <w:p w14:paraId="295397CF" w14:textId="77777777" w:rsidR="003B3689" w:rsidRPr="00EF6E19" w:rsidRDefault="003B3689" w:rsidP="00DA70E5">
            <w:pPr>
              <w:rPr>
                <w:rFonts w:cstheme="minorHAnsi"/>
                <w:color w:val="000000" w:themeColor="text1"/>
                <w:sz w:val="18"/>
                <w:szCs w:val="18"/>
              </w:rPr>
            </w:pPr>
          </w:p>
        </w:tc>
        <w:tc>
          <w:tcPr>
            <w:tcW w:w="1073" w:type="dxa"/>
          </w:tcPr>
          <w:p w14:paraId="06F3AC68" w14:textId="77777777" w:rsidR="003B3689" w:rsidRPr="00EF6E19" w:rsidRDefault="003B3689" w:rsidP="00DA70E5">
            <w:pPr>
              <w:rPr>
                <w:rFonts w:cstheme="minorHAnsi"/>
                <w:color w:val="000000" w:themeColor="text1"/>
                <w:sz w:val="18"/>
                <w:szCs w:val="18"/>
              </w:rPr>
            </w:pPr>
          </w:p>
        </w:tc>
        <w:tc>
          <w:tcPr>
            <w:tcW w:w="1073" w:type="dxa"/>
            <w:gridSpan w:val="2"/>
          </w:tcPr>
          <w:p w14:paraId="4D29BAD7" w14:textId="77777777" w:rsidR="003B3689" w:rsidRPr="00EF6E19" w:rsidRDefault="003B3689" w:rsidP="00DA70E5">
            <w:pPr>
              <w:rPr>
                <w:rFonts w:cstheme="minorHAnsi"/>
                <w:color w:val="000000" w:themeColor="text1"/>
                <w:sz w:val="18"/>
                <w:szCs w:val="18"/>
              </w:rPr>
            </w:pPr>
          </w:p>
          <w:p w14:paraId="54F1B8A0" w14:textId="77777777" w:rsidR="003B3689" w:rsidRPr="00EF6E19" w:rsidRDefault="003B3689" w:rsidP="00DA70E5">
            <w:pPr>
              <w:rPr>
                <w:rFonts w:cstheme="minorHAnsi"/>
                <w:color w:val="000000" w:themeColor="text1"/>
                <w:sz w:val="18"/>
                <w:szCs w:val="18"/>
              </w:rPr>
            </w:pPr>
          </w:p>
        </w:tc>
        <w:tc>
          <w:tcPr>
            <w:tcW w:w="627" w:type="dxa"/>
            <w:gridSpan w:val="2"/>
          </w:tcPr>
          <w:p w14:paraId="5844A8E4" w14:textId="77777777" w:rsidR="003B3689" w:rsidRPr="00EF6E19" w:rsidRDefault="003B3689" w:rsidP="00DA70E5">
            <w:pPr>
              <w:rPr>
                <w:rFonts w:cstheme="minorHAnsi"/>
                <w:color w:val="000000" w:themeColor="text1"/>
                <w:sz w:val="18"/>
                <w:szCs w:val="18"/>
              </w:rPr>
            </w:pPr>
          </w:p>
        </w:tc>
        <w:tc>
          <w:tcPr>
            <w:tcW w:w="1116" w:type="dxa"/>
            <w:gridSpan w:val="2"/>
          </w:tcPr>
          <w:p w14:paraId="5D1019B4" w14:textId="77777777" w:rsidR="003B3689" w:rsidRPr="00EF6E19" w:rsidRDefault="003B3689" w:rsidP="00DA70E5">
            <w:pPr>
              <w:rPr>
                <w:rFonts w:cstheme="minorHAnsi"/>
                <w:color w:val="000000" w:themeColor="text1"/>
                <w:sz w:val="18"/>
                <w:szCs w:val="18"/>
              </w:rPr>
            </w:pPr>
          </w:p>
        </w:tc>
        <w:tc>
          <w:tcPr>
            <w:tcW w:w="630" w:type="dxa"/>
          </w:tcPr>
          <w:p w14:paraId="4DB6F74A" w14:textId="77777777" w:rsidR="003B3689" w:rsidRPr="00EF6E19" w:rsidRDefault="003B3689" w:rsidP="00DA70E5">
            <w:pPr>
              <w:rPr>
                <w:rFonts w:cstheme="minorHAnsi"/>
                <w:color w:val="000000" w:themeColor="text1"/>
                <w:sz w:val="18"/>
                <w:szCs w:val="18"/>
              </w:rPr>
            </w:pPr>
          </w:p>
        </w:tc>
        <w:tc>
          <w:tcPr>
            <w:tcW w:w="1080" w:type="dxa"/>
          </w:tcPr>
          <w:p w14:paraId="7F39B71B" w14:textId="77777777" w:rsidR="003B3689" w:rsidRPr="00EF6E19" w:rsidRDefault="003B3689" w:rsidP="00DA70E5">
            <w:pPr>
              <w:rPr>
                <w:rFonts w:cstheme="minorHAnsi"/>
                <w:color w:val="000000" w:themeColor="text1"/>
                <w:sz w:val="18"/>
                <w:szCs w:val="18"/>
              </w:rPr>
            </w:pPr>
          </w:p>
        </w:tc>
        <w:tc>
          <w:tcPr>
            <w:tcW w:w="630" w:type="dxa"/>
          </w:tcPr>
          <w:p w14:paraId="64329638" w14:textId="77777777" w:rsidR="003B3689" w:rsidRPr="00EF6E19" w:rsidRDefault="003B3689" w:rsidP="00DA70E5">
            <w:pPr>
              <w:rPr>
                <w:rFonts w:cstheme="minorHAnsi"/>
                <w:color w:val="000000" w:themeColor="text1"/>
                <w:sz w:val="18"/>
                <w:szCs w:val="18"/>
              </w:rPr>
            </w:pPr>
          </w:p>
        </w:tc>
        <w:tc>
          <w:tcPr>
            <w:tcW w:w="1080" w:type="dxa"/>
          </w:tcPr>
          <w:p w14:paraId="03B9D5AA" w14:textId="77777777" w:rsidR="003B3689" w:rsidRPr="00EF6E19" w:rsidRDefault="003B3689" w:rsidP="00DA70E5">
            <w:pPr>
              <w:rPr>
                <w:rFonts w:cstheme="minorHAnsi"/>
                <w:color w:val="000000" w:themeColor="text1"/>
                <w:sz w:val="18"/>
                <w:szCs w:val="18"/>
              </w:rPr>
            </w:pPr>
          </w:p>
        </w:tc>
        <w:tc>
          <w:tcPr>
            <w:tcW w:w="630" w:type="dxa"/>
          </w:tcPr>
          <w:p w14:paraId="0B467CC7" w14:textId="77777777" w:rsidR="003B3689" w:rsidRPr="00EF6E19" w:rsidRDefault="003B3689" w:rsidP="00DA70E5">
            <w:pPr>
              <w:rPr>
                <w:rFonts w:cstheme="minorHAnsi"/>
                <w:color w:val="000000" w:themeColor="text1"/>
                <w:sz w:val="18"/>
                <w:szCs w:val="18"/>
              </w:rPr>
            </w:pPr>
          </w:p>
        </w:tc>
      </w:tr>
      <w:tr w:rsidR="00EF6E19" w:rsidRPr="00EF6E19" w14:paraId="22B9896A" w14:textId="77777777" w:rsidTr="002056E5">
        <w:trPr>
          <w:gridAfter w:val="1"/>
          <w:wAfter w:w="24" w:type="dxa"/>
        </w:trPr>
        <w:tc>
          <w:tcPr>
            <w:tcW w:w="270" w:type="dxa"/>
          </w:tcPr>
          <w:p w14:paraId="33EA2576" w14:textId="77777777" w:rsidR="003B3689" w:rsidRPr="00EF6E19" w:rsidRDefault="003B3689" w:rsidP="00DA70E5">
            <w:pPr>
              <w:rPr>
                <w:rFonts w:cstheme="minorHAnsi"/>
                <w:color w:val="000000" w:themeColor="text1"/>
                <w:sz w:val="18"/>
                <w:szCs w:val="18"/>
              </w:rPr>
            </w:pPr>
          </w:p>
        </w:tc>
        <w:tc>
          <w:tcPr>
            <w:tcW w:w="810" w:type="dxa"/>
          </w:tcPr>
          <w:p w14:paraId="38ABE387" w14:textId="77777777" w:rsidR="003B3689" w:rsidRPr="00EF6E19" w:rsidRDefault="003B3689" w:rsidP="00DA70E5">
            <w:pPr>
              <w:rPr>
                <w:rFonts w:cstheme="minorHAnsi"/>
                <w:color w:val="000000" w:themeColor="text1"/>
                <w:sz w:val="18"/>
                <w:szCs w:val="18"/>
              </w:rPr>
            </w:pPr>
          </w:p>
        </w:tc>
        <w:tc>
          <w:tcPr>
            <w:tcW w:w="1871" w:type="dxa"/>
          </w:tcPr>
          <w:p w14:paraId="35448CB5" w14:textId="77777777" w:rsidR="003B3689" w:rsidRPr="00EF6E19" w:rsidRDefault="003B3689" w:rsidP="00DA70E5">
            <w:pPr>
              <w:rPr>
                <w:rFonts w:cstheme="minorHAnsi"/>
                <w:color w:val="000000" w:themeColor="text1"/>
                <w:sz w:val="18"/>
                <w:szCs w:val="18"/>
              </w:rPr>
            </w:pPr>
          </w:p>
        </w:tc>
        <w:tc>
          <w:tcPr>
            <w:tcW w:w="1073" w:type="dxa"/>
          </w:tcPr>
          <w:p w14:paraId="21D6CD5A" w14:textId="77777777" w:rsidR="003B3689" w:rsidRPr="00EF6E19" w:rsidRDefault="003B3689" w:rsidP="00DA70E5">
            <w:pPr>
              <w:rPr>
                <w:rFonts w:cstheme="minorHAnsi"/>
                <w:color w:val="000000" w:themeColor="text1"/>
                <w:sz w:val="18"/>
                <w:szCs w:val="18"/>
              </w:rPr>
            </w:pPr>
          </w:p>
        </w:tc>
        <w:tc>
          <w:tcPr>
            <w:tcW w:w="1073" w:type="dxa"/>
            <w:gridSpan w:val="2"/>
          </w:tcPr>
          <w:p w14:paraId="4890C81E" w14:textId="77777777" w:rsidR="003B3689" w:rsidRPr="00EF6E19" w:rsidRDefault="003B3689" w:rsidP="00DA70E5">
            <w:pPr>
              <w:rPr>
                <w:rFonts w:cstheme="minorHAnsi"/>
                <w:color w:val="000000" w:themeColor="text1"/>
                <w:sz w:val="18"/>
                <w:szCs w:val="18"/>
              </w:rPr>
            </w:pPr>
          </w:p>
        </w:tc>
        <w:tc>
          <w:tcPr>
            <w:tcW w:w="627" w:type="dxa"/>
            <w:gridSpan w:val="2"/>
          </w:tcPr>
          <w:p w14:paraId="7559F93E" w14:textId="77777777" w:rsidR="003B3689" w:rsidRPr="00EF6E19" w:rsidRDefault="003B3689" w:rsidP="00DA70E5">
            <w:pPr>
              <w:rPr>
                <w:rFonts w:cstheme="minorHAnsi"/>
                <w:color w:val="000000" w:themeColor="text1"/>
                <w:sz w:val="18"/>
                <w:szCs w:val="18"/>
              </w:rPr>
            </w:pPr>
          </w:p>
        </w:tc>
        <w:tc>
          <w:tcPr>
            <w:tcW w:w="1116" w:type="dxa"/>
            <w:gridSpan w:val="2"/>
          </w:tcPr>
          <w:p w14:paraId="17BBB144" w14:textId="77777777" w:rsidR="003B3689" w:rsidRPr="00EF6E19" w:rsidRDefault="003B3689" w:rsidP="00DA70E5">
            <w:pPr>
              <w:rPr>
                <w:rFonts w:cstheme="minorHAnsi"/>
                <w:color w:val="000000" w:themeColor="text1"/>
                <w:sz w:val="18"/>
                <w:szCs w:val="18"/>
              </w:rPr>
            </w:pPr>
          </w:p>
        </w:tc>
        <w:tc>
          <w:tcPr>
            <w:tcW w:w="630" w:type="dxa"/>
          </w:tcPr>
          <w:p w14:paraId="168C4D5B" w14:textId="77777777" w:rsidR="003B3689" w:rsidRPr="00EF6E19" w:rsidRDefault="003B3689" w:rsidP="00DA70E5">
            <w:pPr>
              <w:rPr>
                <w:rFonts w:cstheme="minorHAnsi"/>
                <w:color w:val="000000" w:themeColor="text1"/>
                <w:sz w:val="18"/>
                <w:szCs w:val="18"/>
              </w:rPr>
            </w:pPr>
          </w:p>
        </w:tc>
        <w:tc>
          <w:tcPr>
            <w:tcW w:w="1080" w:type="dxa"/>
          </w:tcPr>
          <w:p w14:paraId="1F8052C2" w14:textId="77777777" w:rsidR="003B3689" w:rsidRPr="00EF6E19" w:rsidRDefault="003B3689" w:rsidP="00DA70E5">
            <w:pPr>
              <w:rPr>
                <w:rFonts w:cstheme="minorHAnsi"/>
                <w:color w:val="000000" w:themeColor="text1"/>
                <w:sz w:val="18"/>
                <w:szCs w:val="18"/>
              </w:rPr>
            </w:pPr>
          </w:p>
        </w:tc>
        <w:tc>
          <w:tcPr>
            <w:tcW w:w="630" w:type="dxa"/>
          </w:tcPr>
          <w:p w14:paraId="18F3A6E2" w14:textId="77777777" w:rsidR="003B3689" w:rsidRPr="00EF6E19" w:rsidRDefault="003B3689" w:rsidP="00DA70E5">
            <w:pPr>
              <w:rPr>
                <w:rFonts w:cstheme="minorHAnsi"/>
                <w:color w:val="000000" w:themeColor="text1"/>
                <w:sz w:val="18"/>
                <w:szCs w:val="18"/>
              </w:rPr>
            </w:pPr>
          </w:p>
        </w:tc>
        <w:tc>
          <w:tcPr>
            <w:tcW w:w="1080" w:type="dxa"/>
          </w:tcPr>
          <w:p w14:paraId="5655EDBD" w14:textId="77777777" w:rsidR="003B3689" w:rsidRPr="00EF6E19" w:rsidRDefault="003B3689" w:rsidP="00DA70E5">
            <w:pPr>
              <w:rPr>
                <w:rFonts w:cstheme="minorHAnsi"/>
                <w:color w:val="000000" w:themeColor="text1"/>
                <w:sz w:val="18"/>
                <w:szCs w:val="18"/>
              </w:rPr>
            </w:pPr>
          </w:p>
        </w:tc>
        <w:tc>
          <w:tcPr>
            <w:tcW w:w="630" w:type="dxa"/>
          </w:tcPr>
          <w:p w14:paraId="398E49FF" w14:textId="77777777" w:rsidR="003B3689" w:rsidRPr="00EF6E19" w:rsidRDefault="003B3689" w:rsidP="00DA70E5">
            <w:pPr>
              <w:rPr>
                <w:rFonts w:cstheme="minorHAnsi"/>
                <w:color w:val="000000" w:themeColor="text1"/>
                <w:sz w:val="18"/>
                <w:szCs w:val="18"/>
              </w:rPr>
            </w:pPr>
          </w:p>
        </w:tc>
      </w:tr>
      <w:tr w:rsidR="00EF6E19" w:rsidRPr="00EF6E19" w14:paraId="59240656" w14:textId="77777777" w:rsidTr="002056E5">
        <w:trPr>
          <w:gridAfter w:val="1"/>
          <w:wAfter w:w="24" w:type="dxa"/>
        </w:trPr>
        <w:tc>
          <w:tcPr>
            <w:tcW w:w="270" w:type="dxa"/>
            <w:shd w:val="clear" w:color="auto" w:fill="A6A6A6" w:themeFill="background1" w:themeFillShade="A6"/>
          </w:tcPr>
          <w:p w14:paraId="42D96FD0"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A6A6A6" w:themeFill="background1" w:themeFillShade="A6"/>
          </w:tcPr>
          <w:p w14:paraId="2AA36345"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VOLATILE  ORGANIC COMPOUND (VOC) CONTAMINANTS</w:t>
            </w:r>
          </w:p>
        </w:tc>
      </w:tr>
      <w:tr w:rsidR="00EF6E19" w:rsidRPr="00EF6E19" w14:paraId="12C96DE4" w14:textId="77777777" w:rsidTr="002056E5">
        <w:trPr>
          <w:trHeight w:val="791"/>
        </w:trPr>
        <w:tc>
          <w:tcPr>
            <w:tcW w:w="270" w:type="dxa"/>
          </w:tcPr>
          <w:p w14:paraId="5613FAE4" w14:textId="77777777" w:rsidR="003B3689" w:rsidRPr="00EF6E19" w:rsidRDefault="003B3689" w:rsidP="00DA70E5">
            <w:pPr>
              <w:rPr>
                <w:rFonts w:cstheme="minorHAnsi"/>
                <w:color w:val="000000" w:themeColor="text1"/>
                <w:sz w:val="18"/>
                <w:szCs w:val="18"/>
              </w:rPr>
            </w:pPr>
          </w:p>
        </w:tc>
        <w:tc>
          <w:tcPr>
            <w:tcW w:w="3778" w:type="dxa"/>
            <w:gridSpan w:val="4"/>
          </w:tcPr>
          <w:p w14:paraId="578CDB03" w14:textId="77777777" w:rsidR="003B3689" w:rsidRPr="00EF6E19" w:rsidRDefault="003B3689" w:rsidP="00DA70E5">
            <w:pPr>
              <w:rPr>
                <w:rFonts w:cstheme="minorHAnsi"/>
                <w:i/>
                <w:iCs/>
                <w:color w:val="000000" w:themeColor="text1"/>
              </w:rPr>
            </w:pPr>
            <w:hyperlink r:id="rId24" w:history="1">
              <w:r w:rsidRPr="00EF6E19">
                <w:rPr>
                  <w:rStyle w:val="Hyperlink"/>
                  <w:rFonts w:cstheme="minorHAnsi"/>
                  <w:i/>
                  <w:iCs/>
                  <w:color w:val="000000" w:themeColor="text1"/>
                  <w:u w:val="none"/>
                </w:rPr>
                <w:t xml:space="preserve">40 CFR </w:t>
              </w:r>
              <w:r w:rsidRPr="00EF6E19">
                <w:rPr>
                  <w:i/>
                  <w:iCs/>
                  <w:color w:val="000000" w:themeColor="text1"/>
                </w:rPr>
                <w:t>§</w:t>
              </w:r>
              <w:r w:rsidRPr="00EF6E19">
                <w:rPr>
                  <w:color w:val="000000" w:themeColor="text1"/>
                </w:rPr>
                <w:t xml:space="preserve"> </w:t>
              </w:r>
              <w:r w:rsidRPr="00EF6E19">
                <w:rPr>
                  <w:rStyle w:val="Hyperlink"/>
                  <w:rFonts w:cstheme="minorHAnsi"/>
                  <w:i/>
                  <w:iCs/>
                  <w:color w:val="000000" w:themeColor="text1"/>
                  <w:u w:val="none"/>
                </w:rPr>
                <w:t>141.24</w:t>
              </w:r>
            </w:hyperlink>
          </w:p>
        </w:tc>
        <w:tc>
          <w:tcPr>
            <w:tcW w:w="1700" w:type="dxa"/>
            <w:gridSpan w:val="4"/>
            <w:shd w:val="clear" w:color="auto" w:fill="D9D9D9" w:themeFill="background1" w:themeFillShade="D9"/>
          </w:tcPr>
          <w:p w14:paraId="51BAE84B"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0A6E55CC" w14:textId="5B3C62CE"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45DE30B3"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77FF28B4"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12226E57" w14:textId="77777777" w:rsidTr="002056E5">
        <w:trPr>
          <w:gridAfter w:val="1"/>
          <w:wAfter w:w="24" w:type="dxa"/>
        </w:trPr>
        <w:tc>
          <w:tcPr>
            <w:tcW w:w="270" w:type="dxa"/>
            <w:shd w:val="clear" w:color="auto" w:fill="BFBFBF" w:themeFill="background1" w:themeFillShade="BF"/>
          </w:tcPr>
          <w:p w14:paraId="548977E7" w14:textId="77777777" w:rsidR="003B3689" w:rsidRPr="00EF6E19" w:rsidRDefault="003B3689" w:rsidP="00DA70E5">
            <w:pP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38C9BBF9" w14:textId="77777777" w:rsidR="003B3689" w:rsidRPr="00EF6E19" w:rsidRDefault="003B3689" w:rsidP="00DA70E5">
            <w:pPr>
              <w:jc w:val="center"/>
              <w:rPr>
                <w:rFonts w:cstheme="minorHAnsi"/>
                <w:b/>
                <w:bCs/>
                <w:color w:val="000000" w:themeColor="text1"/>
                <w:sz w:val="15"/>
                <w:szCs w:val="15"/>
              </w:rPr>
            </w:pPr>
            <w:r w:rsidRPr="00EF6E19">
              <w:rPr>
                <w:rFonts w:cstheme="minorHAnsi"/>
                <w:b/>
                <w:bCs/>
                <w:color w:val="000000" w:themeColor="text1"/>
                <w:sz w:val="15"/>
                <w:szCs w:val="15"/>
              </w:rPr>
              <w:t>Analyte Code</w:t>
            </w:r>
          </w:p>
        </w:tc>
        <w:tc>
          <w:tcPr>
            <w:tcW w:w="1871" w:type="dxa"/>
            <w:shd w:val="clear" w:color="auto" w:fill="BFBFBF" w:themeFill="background1" w:themeFillShade="BF"/>
          </w:tcPr>
          <w:p w14:paraId="2E3D1E3E"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79BE01BE"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0955D25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3C72C78B"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1A5DEFF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20CBDA1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477A1B1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326D20EF"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1F954EC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3DFC4651"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64A27688" w14:textId="77777777" w:rsidTr="002056E5">
        <w:trPr>
          <w:gridAfter w:val="1"/>
          <w:wAfter w:w="24" w:type="dxa"/>
        </w:trPr>
        <w:tc>
          <w:tcPr>
            <w:tcW w:w="270" w:type="dxa"/>
            <w:shd w:val="clear" w:color="000000" w:fill="auto"/>
          </w:tcPr>
          <w:p w14:paraId="4DEFBC12"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010EEEC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2981</w:t>
            </w:r>
          </w:p>
        </w:tc>
        <w:tc>
          <w:tcPr>
            <w:tcW w:w="1871" w:type="dxa"/>
            <w:shd w:val="clear" w:color="000000" w:fill="auto"/>
            <w:vAlign w:val="bottom"/>
          </w:tcPr>
          <w:p w14:paraId="34EB4C3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1,1,1-Trichloroethane                </w:t>
            </w:r>
          </w:p>
        </w:tc>
        <w:tc>
          <w:tcPr>
            <w:tcW w:w="1073" w:type="dxa"/>
            <w:shd w:val="clear" w:color="000000" w:fill="auto"/>
            <w:vAlign w:val="bottom"/>
          </w:tcPr>
          <w:p w14:paraId="41D8BB5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71-55-6</w:t>
            </w:r>
          </w:p>
        </w:tc>
        <w:tc>
          <w:tcPr>
            <w:tcW w:w="1073" w:type="dxa"/>
            <w:gridSpan w:val="2"/>
            <w:shd w:val="clear" w:color="auto" w:fill="D9D9D9" w:themeFill="background1" w:themeFillShade="D9"/>
          </w:tcPr>
          <w:p w14:paraId="3297F5A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AB6C46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09995F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F1BB3F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4D41F9D"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8CDA0C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39EBF5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C1FA24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F461EE5" w14:textId="77777777" w:rsidTr="002056E5">
        <w:trPr>
          <w:gridAfter w:val="1"/>
          <w:wAfter w:w="24" w:type="dxa"/>
        </w:trPr>
        <w:tc>
          <w:tcPr>
            <w:tcW w:w="270" w:type="dxa"/>
            <w:shd w:val="clear" w:color="000000" w:fill="auto"/>
          </w:tcPr>
          <w:p w14:paraId="47AA2456"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6540C46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2985</w:t>
            </w:r>
          </w:p>
        </w:tc>
        <w:tc>
          <w:tcPr>
            <w:tcW w:w="1871" w:type="dxa"/>
            <w:shd w:val="clear" w:color="000000" w:fill="auto"/>
            <w:vAlign w:val="bottom"/>
          </w:tcPr>
          <w:p w14:paraId="00BC1A2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1,1,2-Trichloroethane                  </w:t>
            </w:r>
          </w:p>
        </w:tc>
        <w:tc>
          <w:tcPr>
            <w:tcW w:w="1073" w:type="dxa"/>
            <w:shd w:val="clear" w:color="000000" w:fill="auto"/>
            <w:vAlign w:val="bottom"/>
          </w:tcPr>
          <w:p w14:paraId="4B444FD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79-00-5</w:t>
            </w:r>
          </w:p>
        </w:tc>
        <w:tc>
          <w:tcPr>
            <w:tcW w:w="1073" w:type="dxa"/>
            <w:gridSpan w:val="2"/>
            <w:shd w:val="clear" w:color="auto" w:fill="D9D9D9" w:themeFill="background1" w:themeFillShade="D9"/>
          </w:tcPr>
          <w:p w14:paraId="16B7C6B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235051F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B64927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C53F27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B89962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851FE4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C93E4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0ABF0E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1D638F3" w14:textId="77777777" w:rsidTr="002056E5">
        <w:trPr>
          <w:gridAfter w:val="1"/>
          <w:wAfter w:w="24" w:type="dxa"/>
        </w:trPr>
        <w:tc>
          <w:tcPr>
            <w:tcW w:w="270" w:type="dxa"/>
            <w:shd w:val="clear" w:color="000000" w:fill="auto"/>
          </w:tcPr>
          <w:p w14:paraId="601C018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2D732C5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2977</w:t>
            </w:r>
          </w:p>
        </w:tc>
        <w:tc>
          <w:tcPr>
            <w:tcW w:w="1871" w:type="dxa"/>
            <w:shd w:val="clear" w:color="000000" w:fill="auto"/>
            <w:vAlign w:val="bottom"/>
          </w:tcPr>
          <w:p w14:paraId="367934C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1,1-Dichloroethylene                    </w:t>
            </w:r>
          </w:p>
        </w:tc>
        <w:tc>
          <w:tcPr>
            <w:tcW w:w="1073" w:type="dxa"/>
            <w:shd w:val="clear" w:color="000000" w:fill="auto"/>
            <w:vAlign w:val="bottom"/>
          </w:tcPr>
          <w:p w14:paraId="62EAF6C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75-35-4</w:t>
            </w:r>
          </w:p>
        </w:tc>
        <w:tc>
          <w:tcPr>
            <w:tcW w:w="1073" w:type="dxa"/>
            <w:gridSpan w:val="2"/>
            <w:shd w:val="clear" w:color="auto" w:fill="D9D9D9" w:themeFill="background1" w:themeFillShade="D9"/>
          </w:tcPr>
          <w:p w14:paraId="6B0A48D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4997FC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FC7D22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FD517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D00D43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13D95F7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52F9E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ED08DA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6DAE577" w14:textId="77777777" w:rsidTr="002056E5">
        <w:trPr>
          <w:gridAfter w:val="1"/>
          <w:wAfter w:w="24" w:type="dxa"/>
        </w:trPr>
        <w:tc>
          <w:tcPr>
            <w:tcW w:w="270" w:type="dxa"/>
            <w:shd w:val="clear" w:color="000000" w:fill="auto"/>
          </w:tcPr>
          <w:p w14:paraId="1253857E"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2934E3A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2378</w:t>
            </w:r>
          </w:p>
        </w:tc>
        <w:tc>
          <w:tcPr>
            <w:tcW w:w="1871" w:type="dxa"/>
            <w:shd w:val="clear" w:color="000000" w:fill="auto"/>
            <w:vAlign w:val="bottom"/>
          </w:tcPr>
          <w:p w14:paraId="6D0D727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1,2,4-Trichlorobenzene                </w:t>
            </w:r>
          </w:p>
        </w:tc>
        <w:tc>
          <w:tcPr>
            <w:tcW w:w="1073" w:type="dxa"/>
            <w:shd w:val="clear" w:color="000000" w:fill="auto"/>
            <w:vAlign w:val="bottom"/>
          </w:tcPr>
          <w:p w14:paraId="37EC934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120-82-1</w:t>
            </w:r>
          </w:p>
        </w:tc>
        <w:tc>
          <w:tcPr>
            <w:tcW w:w="1073" w:type="dxa"/>
            <w:gridSpan w:val="2"/>
            <w:shd w:val="clear" w:color="auto" w:fill="D9D9D9" w:themeFill="background1" w:themeFillShade="D9"/>
          </w:tcPr>
          <w:p w14:paraId="09D9C04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1B1A52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719A8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E69CB9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BB38A2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1C74259"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4491DD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40960F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EB89EE2" w14:textId="77777777" w:rsidTr="002056E5">
        <w:trPr>
          <w:gridAfter w:val="1"/>
          <w:wAfter w:w="24" w:type="dxa"/>
        </w:trPr>
        <w:tc>
          <w:tcPr>
            <w:tcW w:w="270" w:type="dxa"/>
            <w:shd w:val="clear" w:color="000000" w:fill="auto"/>
          </w:tcPr>
          <w:p w14:paraId="16A1BD02"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55DCA0B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2980</w:t>
            </w:r>
          </w:p>
        </w:tc>
        <w:tc>
          <w:tcPr>
            <w:tcW w:w="1871" w:type="dxa"/>
            <w:shd w:val="clear" w:color="000000" w:fill="auto"/>
            <w:vAlign w:val="bottom"/>
          </w:tcPr>
          <w:p w14:paraId="0C0F302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1,2-Dichloroethane                     </w:t>
            </w:r>
          </w:p>
        </w:tc>
        <w:tc>
          <w:tcPr>
            <w:tcW w:w="1073" w:type="dxa"/>
            <w:shd w:val="clear" w:color="000000" w:fill="auto"/>
            <w:vAlign w:val="bottom"/>
          </w:tcPr>
          <w:p w14:paraId="3DB80D0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107-06-2</w:t>
            </w:r>
          </w:p>
        </w:tc>
        <w:tc>
          <w:tcPr>
            <w:tcW w:w="1073" w:type="dxa"/>
            <w:gridSpan w:val="2"/>
            <w:shd w:val="clear" w:color="auto" w:fill="D9D9D9" w:themeFill="background1" w:themeFillShade="D9"/>
          </w:tcPr>
          <w:p w14:paraId="58D9C2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50F4D7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71B41B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BB4FCD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955C65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AA79EF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B8A91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DF6C38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FE9B2A1" w14:textId="77777777" w:rsidTr="002056E5">
        <w:trPr>
          <w:gridAfter w:val="1"/>
          <w:wAfter w:w="24" w:type="dxa"/>
        </w:trPr>
        <w:tc>
          <w:tcPr>
            <w:tcW w:w="270" w:type="dxa"/>
            <w:shd w:val="clear" w:color="000000" w:fill="auto"/>
          </w:tcPr>
          <w:p w14:paraId="6BB439D0"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7C1AC81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2983</w:t>
            </w:r>
          </w:p>
        </w:tc>
        <w:tc>
          <w:tcPr>
            <w:tcW w:w="1871" w:type="dxa"/>
            <w:shd w:val="clear" w:color="000000" w:fill="auto"/>
            <w:vAlign w:val="bottom"/>
          </w:tcPr>
          <w:p w14:paraId="2A7BDB9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1,2-Dichloropropane                    </w:t>
            </w:r>
          </w:p>
        </w:tc>
        <w:tc>
          <w:tcPr>
            <w:tcW w:w="1073" w:type="dxa"/>
            <w:shd w:val="clear" w:color="000000" w:fill="auto"/>
            <w:vAlign w:val="bottom"/>
          </w:tcPr>
          <w:p w14:paraId="6CA3648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78-87-5</w:t>
            </w:r>
          </w:p>
        </w:tc>
        <w:tc>
          <w:tcPr>
            <w:tcW w:w="1073" w:type="dxa"/>
            <w:gridSpan w:val="2"/>
            <w:shd w:val="clear" w:color="auto" w:fill="D9D9D9" w:themeFill="background1" w:themeFillShade="D9"/>
          </w:tcPr>
          <w:p w14:paraId="5355605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D5EECC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DADBCE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D35798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7844167"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7CDF4F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33AAA4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CA4234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4DC8AB8" w14:textId="77777777" w:rsidTr="002056E5">
        <w:trPr>
          <w:gridAfter w:val="1"/>
          <w:wAfter w:w="24" w:type="dxa"/>
        </w:trPr>
        <w:tc>
          <w:tcPr>
            <w:tcW w:w="270" w:type="dxa"/>
            <w:shd w:val="clear" w:color="000000" w:fill="auto"/>
          </w:tcPr>
          <w:p w14:paraId="5376BCE7"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0D39D1C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2990</w:t>
            </w:r>
          </w:p>
        </w:tc>
        <w:tc>
          <w:tcPr>
            <w:tcW w:w="1871" w:type="dxa"/>
            <w:shd w:val="clear" w:color="000000" w:fill="auto"/>
            <w:vAlign w:val="bottom"/>
          </w:tcPr>
          <w:p w14:paraId="7E3142F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Benzene                                 </w:t>
            </w:r>
          </w:p>
        </w:tc>
        <w:tc>
          <w:tcPr>
            <w:tcW w:w="1073" w:type="dxa"/>
            <w:shd w:val="clear" w:color="000000" w:fill="auto"/>
            <w:vAlign w:val="bottom"/>
          </w:tcPr>
          <w:p w14:paraId="42E2D3C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71-43-2</w:t>
            </w:r>
          </w:p>
        </w:tc>
        <w:tc>
          <w:tcPr>
            <w:tcW w:w="1073" w:type="dxa"/>
            <w:gridSpan w:val="2"/>
            <w:shd w:val="clear" w:color="auto" w:fill="D9D9D9" w:themeFill="background1" w:themeFillShade="D9"/>
          </w:tcPr>
          <w:p w14:paraId="12E2344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AFD801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A27871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977231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A896AF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4D86DA0"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DF2774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9D7BF8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EE12A9F" w14:textId="77777777" w:rsidTr="002056E5">
        <w:trPr>
          <w:gridAfter w:val="1"/>
          <w:wAfter w:w="24" w:type="dxa"/>
        </w:trPr>
        <w:tc>
          <w:tcPr>
            <w:tcW w:w="270" w:type="dxa"/>
            <w:shd w:val="clear" w:color="000000" w:fill="auto"/>
          </w:tcPr>
          <w:p w14:paraId="2BC29068"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622ABE4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2982</w:t>
            </w:r>
          </w:p>
        </w:tc>
        <w:tc>
          <w:tcPr>
            <w:tcW w:w="1871" w:type="dxa"/>
            <w:shd w:val="clear" w:color="000000" w:fill="auto"/>
            <w:vAlign w:val="bottom"/>
          </w:tcPr>
          <w:p w14:paraId="1CD24AC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Carbon Tetrachloride                   </w:t>
            </w:r>
          </w:p>
        </w:tc>
        <w:tc>
          <w:tcPr>
            <w:tcW w:w="1073" w:type="dxa"/>
            <w:shd w:val="clear" w:color="000000" w:fill="auto"/>
            <w:vAlign w:val="bottom"/>
          </w:tcPr>
          <w:p w14:paraId="4A8AF1A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56-23-5</w:t>
            </w:r>
          </w:p>
        </w:tc>
        <w:tc>
          <w:tcPr>
            <w:tcW w:w="1073" w:type="dxa"/>
            <w:gridSpan w:val="2"/>
            <w:shd w:val="clear" w:color="auto" w:fill="D9D9D9" w:themeFill="background1" w:themeFillShade="D9"/>
          </w:tcPr>
          <w:p w14:paraId="4F668E0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2C6493D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9896AE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7D66BF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7F9CDD6"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55A470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364ECC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1DB8DF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2A3C0C5" w14:textId="77777777" w:rsidTr="002056E5">
        <w:trPr>
          <w:gridAfter w:val="1"/>
          <w:wAfter w:w="24" w:type="dxa"/>
        </w:trPr>
        <w:tc>
          <w:tcPr>
            <w:tcW w:w="270" w:type="dxa"/>
            <w:shd w:val="clear" w:color="000000" w:fill="auto"/>
          </w:tcPr>
          <w:p w14:paraId="5F2CE7F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58CB85C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2989</w:t>
            </w:r>
          </w:p>
        </w:tc>
        <w:tc>
          <w:tcPr>
            <w:tcW w:w="1871" w:type="dxa"/>
            <w:shd w:val="clear" w:color="000000" w:fill="auto"/>
            <w:vAlign w:val="bottom"/>
          </w:tcPr>
          <w:p w14:paraId="12D92DF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Chlorobenzene</w:t>
            </w:r>
          </w:p>
        </w:tc>
        <w:tc>
          <w:tcPr>
            <w:tcW w:w="1073" w:type="dxa"/>
            <w:shd w:val="clear" w:color="000000" w:fill="auto"/>
            <w:vAlign w:val="bottom"/>
          </w:tcPr>
          <w:p w14:paraId="30C444E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108-90-7</w:t>
            </w:r>
          </w:p>
        </w:tc>
        <w:tc>
          <w:tcPr>
            <w:tcW w:w="1073" w:type="dxa"/>
            <w:gridSpan w:val="2"/>
            <w:shd w:val="clear" w:color="auto" w:fill="D9D9D9" w:themeFill="background1" w:themeFillShade="D9"/>
          </w:tcPr>
          <w:p w14:paraId="749511C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5D8361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2A0FE8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55174E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0FDD4E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4DD4A6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87B486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C945C3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B8D5F88" w14:textId="77777777" w:rsidTr="002056E5">
        <w:trPr>
          <w:gridAfter w:val="1"/>
          <w:wAfter w:w="24" w:type="dxa"/>
        </w:trPr>
        <w:tc>
          <w:tcPr>
            <w:tcW w:w="270" w:type="dxa"/>
            <w:shd w:val="clear" w:color="000000" w:fill="auto"/>
          </w:tcPr>
          <w:p w14:paraId="7F26FDE9"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15E7C44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2380</w:t>
            </w:r>
          </w:p>
        </w:tc>
        <w:tc>
          <w:tcPr>
            <w:tcW w:w="1871" w:type="dxa"/>
            <w:shd w:val="clear" w:color="000000" w:fill="auto"/>
            <w:vAlign w:val="bottom"/>
          </w:tcPr>
          <w:p w14:paraId="7761187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Cis-1,2-Dichloroethylene              </w:t>
            </w:r>
          </w:p>
        </w:tc>
        <w:tc>
          <w:tcPr>
            <w:tcW w:w="1073" w:type="dxa"/>
            <w:shd w:val="clear" w:color="000000" w:fill="auto"/>
            <w:vAlign w:val="bottom"/>
          </w:tcPr>
          <w:p w14:paraId="62F4EDD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156-59-2</w:t>
            </w:r>
          </w:p>
        </w:tc>
        <w:tc>
          <w:tcPr>
            <w:tcW w:w="1073" w:type="dxa"/>
            <w:gridSpan w:val="2"/>
            <w:shd w:val="clear" w:color="auto" w:fill="D9D9D9" w:themeFill="background1" w:themeFillShade="D9"/>
          </w:tcPr>
          <w:p w14:paraId="695626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2917A50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B23BF8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576CB9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96E7417"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D6894C2"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01FC0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D3168C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1216548" w14:textId="77777777" w:rsidTr="002056E5">
        <w:trPr>
          <w:gridAfter w:val="1"/>
          <w:wAfter w:w="24" w:type="dxa"/>
        </w:trPr>
        <w:tc>
          <w:tcPr>
            <w:tcW w:w="270" w:type="dxa"/>
            <w:shd w:val="clear" w:color="000000" w:fill="auto"/>
          </w:tcPr>
          <w:p w14:paraId="49969196"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305C15A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2964</w:t>
            </w:r>
          </w:p>
        </w:tc>
        <w:tc>
          <w:tcPr>
            <w:tcW w:w="1871" w:type="dxa"/>
            <w:shd w:val="clear" w:color="000000" w:fill="auto"/>
            <w:vAlign w:val="bottom"/>
          </w:tcPr>
          <w:p w14:paraId="57B6E88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Dichloromethane</w:t>
            </w:r>
          </w:p>
        </w:tc>
        <w:tc>
          <w:tcPr>
            <w:tcW w:w="1073" w:type="dxa"/>
            <w:shd w:val="clear" w:color="000000" w:fill="auto"/>
            <w:vAlign w:val="bottom"/>
          </w:tcPr>
          <w:p w14:paraId="1F0271F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75-09-2</w:t>
            </w:r>
          </w:p>
        </w:tc>
        <w:tc>
          <w:tcPr>
            <w:tcW w:w="1073" w:type="dxa"/>
            <w:gridSpan w:val="2"/>
            <w:shd w:val="clear" w:color="auto" w:fill="D9D9D9" w:themeFill="background1" w:themeFillShade="D9"/>
          </w:tcPr>
          <w:p w14:paraId="3BDB913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15E951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48A705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E04A37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300726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331FFF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036384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B1A75A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BA2FAEF" w14:textId="77777777" w:rsidTr="002056E5">
        <w:trPr>
          <w:gridAfter w:val="1"/>
          <w:wAfter w:w="24" w:type="dxa"/>
        </w:trPr>
        <w:tc>
          <w:tcPr>
            <w:tcW w:w="270" w:type="dxa"/>
            <w:shd w:val="clear" w:color="000000" w:fill="auto"/>
          </w:tcPr>
          <w:p w14:paraId="59376986"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3DD828E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2992</w:t>
            </w:r>
          </w:p>
        </w:tc>
        <w:tc>
          <w:tcPr>
            <w:tcW w:w="1871" w:type="dxa"/>
            <w:shd w:val="clear" w:color="000000" w:fill="auto"/>
            <w:vAlign w:val="bottom"/>
          </w:tcPr>
          <w:p w14:paraId="28A4E22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Ethylbenzene                           </w:t>
            </w:r>
          </w:p>
        </w:tc>
        <w:tc>
          <w:tcPr>
            <w:tcW w:w="1073" w:type="dxa"/>
            <w:shd w:val="clear" w:color="000000" w:fill="auto"/>
            <w:vAlign w:val="bottom"/>
          </w:tcPr>
          <w:p w14:paraId="5883F42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100-41-4</w:t>
            </w:r>
          </w:p>
        </w:tc>
        <w:tc>
          <w:tcPr>
            <w:tcW w:w="1073" w:type="dxa"/>
            <w:gridSpan w:val="2"/>
            <w:shd w:val="clear" w:color="auto" w:fill="D9D9D9" w:themeFill="background1" w:themeFillShade="D9"/>
          </w:tcPr>
          <w:p w14:paraId="5939CEF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9C6857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FFA2F7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BFBEC4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AA3558D"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715D74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BF02BC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7CBAC7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DE6D330" w14:textId="77777777" w:rsidTr="002056E5">
        <w:trPr>
          <w:gridAfter w:val="1"/>
          <w:wAfter w:w="24" w:type="dxa"/>
        </w:trPr>
        <w:tc>
          <w:tcPr>
            <w:tcW w:w="270" w:type="dxa"/>
            <w:shd w:val="clear" w:color="000000" w:fill="auto"/>
          </w:tcPr>
          <w:p w14:paraId="3681902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2383B5E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*2251</w:t>
            </w:r>
          </w:p>
        </w:tc>
        <w:tc>
          <w:tcPr>
            <w:tcW w:w="1871" w:type="dxa"/>
            <w:shd w:val="clear" w:color="000000" w:fill="auto"/>
            <w:vAlign w:val="bottom"/>
          </w:tcPr>
          <w:p w14:paraId="0EE55BC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Methyl Tert-Butyl Ether (MTBE)</w:t>
            </w:r>
          </w:p>
        </w:tc>
        <w:tc>
          <w:tcPr>
            <w:tcW w:w="1073" w:type="dxa"/>
            <w:shd w:val="clear" w:color="000000" w:fill="auto"/>
            <w:vAlign w:val="bottom"/>
          </w:tcPr>
          <w:p w14:paraId="0FFF598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1634-04-4</w:t>
            </w:r>
          </w:p>
        </w:tc>
        <w:tc>
          <w:tcPr>
            <w:tcW w:w="1073" w:type="dxa"/>
            <w:gridSpan w:val="2"/>
            <w:shd w:val="clear" w:color="auto" w:fill="D9D9D9" w:themeFill="background1" w:themeFillShade="D9"/>
          </w:tcPr>
          <w:p w14:paraId="521A87A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ED2016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98DBFE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E083D8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D2CABB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5C3B51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006FCB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719A54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CA285FE" w14:textId="77777777" w:rsidTr="002056E5">
        <w:trPr>
          <w:gridAfter w:val="1"/>
          <w:wAfter w:w="24" w:type="dxa"/>
        </w:trPr>
        <w:tc>
          <w:tcPr>
            <w:tcW w:w="270" w:type="dxa"/>
            <w:shd w:val="clear" w:color="000000" w:fill="auto"/>
          </w:tcPr>
          <w:p w14:paraId="5B40A0F7"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596C1D5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2968</w:t>
            </w:r>
          </w:p>
        </w:tc>
        <w:tc>
          <w:tcPr>
            <w:tcW w:w="1871" w:type="dxa"/>
            <w:shd w:val="clear" w:color="000000" w:fill="auto"/>
            <w:vAlign w:val="bottom"/>
          </w:tcPr>
          <w:p w14:paraId="23AE64E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O-Dichlorobenzene                       </w:t>
            </w:r>
          </w:p>
        </w:tc>
        <w:tc>
          <w:tcPr>
            <w:tcW w:w="1073" w:type="dxa"/>
            <w:shd w:val="clear" w:color="000000" w:fill="auto"/>
            <w:vAlign w:val="bottom"/>
          </w:tcPr>
          <w:p w14:paraId="7460D02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95-50-1</w:t>
            </w:r>
          </w:p>
        </w:tc>
        <w:tc>
          <w:tcPr>
            <w:tcW w:w="1073" w:type="dxa"/>
            <w:gridSpan w:val="2"/>
            <w:shd w:val="clear" w:color="auto" w:fill="D9D9D9" w:themeFill="background1" w:themeFillShade="D9"/>
          </w:tcPr>
          <w:p w14:paraId="411E156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A28C5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927BD8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49DACF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0026FC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887078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F387E8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55B5A4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60883DC" w14:textId="77777777" w:rsidTr="002056E5">
        <w:trPr>
          <w:gridAfter w:val="1"/>
          <w:wAfter w:w="24" w:type="dxa"/>
        </w:trPr>
        <w:tc>
          <w:tcPr>
            <w:tcW w:w="270" w:type="dxa"/>
            <w:shd w:val="clear" w:color="000000" w:fill="auto"/>
          </w:tcPr>
          <w:p w14:paraId="01FB5052"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214514C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2969</w:t>
            </w:r>
          </w:p>
        </w:tc>
        <w:tc>
          <w:tcPr>
            <w:tcW w:w="1871" w:type="dxa"/>
            <w:shd w:val="clear" w:color="000000" w:fill="auto"/>
            <w:vAlign w:val="bottom"/>
          </w:tcPr>
          <w:p w14:paraId="723A2E7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P-Dichlorobenzene                       </w:t>
            </w:r>
          </w:p>
        </w:tc>
        <w:tc>
          <w:tcPr>
            <w:tcW w:w="1073" w:type="dxa"/>
            <w:shd w:val="clear" w:color="000000" w:fill="auto"/>
            <w:vAlign w:val="bottom"/>
          </w:tcPr>
          <w:p w14:paraId="3D149F5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106-46-7</w:t>
            </w:r>
          </w:p>
        </w:tc>
        <w:tc>
          <w:tcPr>
            <w:tcW w:w="1073" w:type="dxa"/>
            <w:gridSpan w:val="2"/>
            <w:shd w:val="clear" w:color="auto" w:fill="D9D9D9" w:themeFill="background1" w:themeFillShade="D9"/>
          </w:tcPr>
          <w:p w14:paraId="5B316A8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1CF9C8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4B57D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1A9E99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E74089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1479AF6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B4A6DD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163A04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C2DEAA7" w14:textId="77777777" w:rsidTr="002056E5">
        <w:trPr>
          <w:gridAfter w:val="1"/>
          <w:wAfter w:w="24" w:type="dxa"/>
        </w:trPr>
        <w:tc>
          <w:tcPr>
            <w:tcW w:w="270" w:type="dxa"/>
            <w:shd w:val="clear" w:color="000000" w:fill="auto"/>
          </w:tcPr>
          <w:p w14:paraId="7FB74E02"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3638A0A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2996</w:t>
            </w:r>
          </w:p>
        </w:tc>
        <w:tc>
          <w:tcPr>
            <w:tcW w:w="1871" w:type="dxa"/>
            <w:shd w:val="clear" w:color="000000" w:fill="auto"/>
            <w:vAlign w:val="bottom"/>
          </w:tcPr>
          <w:p w14:paraId="35791A1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Styrene                             </w:t>
            </w:r>
          </w:p>
        </w:tc>
        <w:tc>
          <w:tcPr>
            <w:tcW w:w="1073" w:type="dxa"/>
            <w:shd w:val="clear" w:color="000000" w:fill="auto"/>
            <w:vAlign w:val="bottom"/>
          </w:tcPr>
          <w:p w14:paraId="01EAA6E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100-42-5</w:t>
            </w:r>
          </w:p>
        </w:tc>
        <w:tc>
          <w:tcPr>
            <w:tcW w:w="1073" w:type="dxa"/>
            <w:gridSpan w:val="2"/>
            <w:shd w:val="clear" w:color="auto" w:fill="D9D9D9" w:themeFill="background1" w:themeFillShade="D9"/>
          </w:tcPr>
          <w:p w14:paraId="22115E0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F52282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DDAAA8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8CC880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98C75D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C90F95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0BA68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A4FA30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389A1FF" w14:textId="77777777" w:rsidTr="002056E5">
        <w:trPr>
          <w:gridAfter w:val="1"/>
          <w:wAfter w:w="24" w:type="dxa"/>
        </w:trPr>
        <w:tc>
          <w:tcPr>
            <w:tcW w:w="270" w:type="dxa"/>
            <w:shd w:val="clear" w:color="000000" w:fill="auto"/>
          </w:tcPr>
          <w:p w14:paraId="089001D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17A2F0E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2987</w:t>
            </w:r>
          </w:p>
        </w:tc>
        <w:tc>
          <w:tcPr>
            <w:tcW w:w="1871" w:type="dxa"/>
            <w:shd w:val="clear" w:color="000000" w:fill="auto"/>
            <w:vAlign w:val="bottom"/>
          </w:tcPr>
          <w:p w14:paraId="6101251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Tetrachloroethylene                 </w:t>
            </w:r>
          </w:p>
        </w:tc>
        <w:tc>
          <w:tcPr>
            <w:tcW w:w="1073" w:type="dxa"/>
            <w:shd w:val="clear" w:color="000000" w:fill="auto"/>
            <w:vAlign w:val="bottom"/>
          </w:tcPr>
          <w:p w14:paraId="03F996C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127-18-4</w:t>
            </w:r>
          </w:p>
        </w:tc>
        <w:tc>
          <w:tcPr>
            <w:tcW w:w="1073" w:type="dxa"/>
            <w:gridSpan w:val="2"/>
            <w:shd w:val="clear" w:color="auto" w:fill="D9D9D9" w:themeFill="background1" w:themeFillShade="D9"/>
          </w:tcPr>
          <w:p w14:paraId="191A814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28DE359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FBBCA6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250FA1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796CCA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F36C28A"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2D2231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299060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92CF41C" w14:textId="77777777" w:rsidTr="002056E5">
        <w:trPr>
          <w:gridAfter w:val="1"/>
          <w:wAfter w:w="24" w:type="dxa"/>
        </w:trPr>
        <w:tc>
          <w:tcPr>
            <w:tcW w:w="270" w:type="dxa"/>
            <w:shd w:val="clear" w:color="000000" w:fill="auto"/>
          </w:tcPr>
          <w:p w14:paraId="121890DA"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5379C42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2991</w:t>
            </w:r>
          </w:p>
        </w:tc>
        <w:tc>
          <w:tcPr>
            <w:tcW w:w="1871" w:type="dxa"/>
            <w:shd w:val="clear" w:color="000000" w:fill="auto"/>
            <w:vAlign w:val="bottom"/>
          </w:tcPr>
          <w:p w14:paraId="0167C90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Toluene                                </w:t>
            </w:r>
          </w:p>
        </w:tc>
        <w:tc>
          <w:tcPr>
            <w:tcW w:w="1073" w:type="dxa"/>
            <w:shd w:val="clear" w:color="000000" w:fill="auto"/>
            <w:vAlign w:val="bottom"/>
          </w:tcPr>
          <w:p w14:paraId="0598648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108-88-3</w:t>
            </w:r>
          </w:p>
        </w:tc>
        <w:tc>
          <w:tcPr>
            <w:tcW w:w="1073" w:type="dxa"/>
            <w:gridSpan w:val="2"/>
            <w:shd w:val="clear" w:color="auto" w:fill="D9D9D9" w:themeFill="background1" w:themeFillShade="D9"/>
          </w:tcPr>
          <w:p w14:paraId="4255EF2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5C49B8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28F0A9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495410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CEBA58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739B73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C36489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98AB42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92CBC9F" w14:textId="77777777" w:rsidTr="002056E5">
        <w:trPr>
          <w:gridAfter w:val="1"/>
          <w:wAfter w:w="24" w:type="dxa"/>
        </w:trPr>
        <w:tc>
          <w:tcPr>
            <w:tcW w:w="270" w:type="dxa"/>
            <w:shd w:val="clear" w:color="000000" w:fill="auto"/>
          </w:tcPr>
          <w:p w14:paraId="3C9DB0C3"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0892F37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2979</w:t>
            </w:r>
          </w:p>
        </w:tc>
        <w:tc>
          <w:tcPr>
            <w:tcW w:w="1871" w:type="dxa"/>
            <w:shd w:val="clear" w:color="000000" w:fill="auto"/>
            <w:vAlign w:val="bottom"/>
          </w:tcPr>
          <w:p w14:paraId="0893192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Trans-1,2-Dichloroethylene              </w:t>
            </w:r>
          </w:p>
        </w:tc>
        <w:tc>
          <w:tcPr>
            <w:tcW w:w="1073" w:type="dxa"/>
            <w:shd w:val="clear" w:color="000000" w:fill="auto"/>
            <w:vAlign w:val="bottom"/>
          </w:tcPr>
          <w:p w14:paraId="0E3825B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156-60-5</w:t>
            </w:r>
          </w:p>
        </w:tc>
        <w:tc>
          <w:tcPr>
            <w:tcW w:w="1073" w:type="dxa"/>
            <w:gridSpan w:val="2"/>
            <w:shd w:val="clear" w:color="auto" w:fill="D9D9D9" w:themeFill="background1" w:themeFillShade="D9"/>
          </w:tcPr>
          <w:p w14:paraId="1B0A9FD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1A2B8D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A9A2A1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74D4BE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B6503C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0D4DD71C"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E42186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8AEE8F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AB4B3E6" w14:textId="77777777" w:rsidTr="002056E5">
        <w:trPr>
          <w:gridAfter w:val="1"/>
          <w:wAfter w:w="24" w:type="dxa"/>
        </w:trPr>
        <w:tc>
          <w:tcPr>
            <w:tcW w:w="270" w:type="dxa"/>
            <w:shd w:val="clear" w:color="000000" w:fill="auto"/>
          </w:tcPr>
          <w:p w14:paraId="444D1EFD"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5DAABA3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2984</w:t>
            </w:r>
          </w:p>
        </w:tc>
        <w:tc>
          <w:tcPr>
            <w:tcW w:w="1871" w:type="dxa"/>
            <w:shd w:val="clear" w:color="000000" w:fill="auto"/>
            <w:vAlign w:val="bottom"/>
          </w:tcPr>
          <w:p w14:paraId="79B75FF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Trichloroethylene                       </w:t>
            </w:r>
          </w:p>
        </w:tc>
        <w:tc>
          <w:tcPr>
            <w:tcW w:w="1073" w:type="dxa"/>
            <w:shd w:val="clear" w:color="000000" w:fill="auto"/>
            <w:vAlign w:val="bottom"/>
          </w:tcPr>
          <w:p w14:paraId="0AE9949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79-01-6</w:t>
            </w:r>
          </w:p>
        </w:tc>
        <w:tc>
          <w:tcPr>
            <w:tcW w:w="1073" w:type="dxa"/>
            <w:gridSpan w:val="2"/>
            <w:shd w:val="clear" w:color="auto" w:fill="D9D9D9" w:themeFill="background1" w:themeFillShade="D9"/>
          </w:tcPr>
          <w:p w14:paraId="3DF5790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D31198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FAC051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54B0E2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B6BCC9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19544A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678900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A3ABEC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0D1C394" w14:textId="77777777" w:rsidTr="002056E5">
        <w:trPr>
          <w:gridAfter w:val="1"/>
          <w:wAfter w:w="24" w:type="dxa"/>
        </w:trPr>
        <w:tc>
          <w:tcPr>
            <w:tcW w:w="270" w:type="dxa"/>
            <w:shd w:val="clear" w:color="000000" w:fill="auto"/>
          </w:tcPr>
          <w:p w14:paraId="01666AD5"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511D0CA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2976</w:t>
            </w:r>
          </w:p>
        </w:tc>
        <w:tc>
          <w:tcPr>
            <w:tcW w:w="1871" w:type="dxa"/>
            <w:shd w:val="clear" w:color="000000" w:fill="auto"/>
            <w:vAlign w:val="bottom"/>
          </w:tcPr>
          <w:p w14:paraId="627A262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Vinyl chloride                          </w:t>
            </w:r>
          </w:p>
        </w:tc>
        <w:tc>
          <w:tcPr>
            <w:tcW w:w="1073" w:type="dxa"/>
            <w:shd w:val="clear" w:color="000000" w:fill="auto"/>
            <w:vAlign w:val="bottom"/>
          </w:tcPr>
          <w:p w14:paraId="031664D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75-01-4</w:t>
            </w:r>
          </w:p>
        </w:tc>
        <w:tc>
          <w:tcPr>
            <w:tcW w:w="1073" w:type="dxa"/>
            <w:gridSpan w:val="2"/>
            <w:shd w:val="clear" w:color="auto" w:fill="D9D9D9" w:themeFill="background1" w:themeFillShade="D9"/>
          </w:tcPr>
          <w:p w14:paraId="0D262D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CA6622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60FA90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1D457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A353F06"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7BFB09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FE6281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B9C937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756A5D3" w14:textId="77777777" w:rsidTr="002056E5">
        <w:trPr>
          <w:gridAfter w:val="1"/>
          <w:wAfter w:w="24" w:type="dxa"/>
        </w:trPr>
        <w:tc>
          <w:tcPr>
            <w:tcW w:w="270" w:type="dxa"/>
            <w:shd w:val="clear" w:color="000000" w:fill="auto"/>
          </w:tcPr>
          <w:p w14:paraId="5A48B099" w14:textId="77777777" w:rsidR="003B3689" w:rsidRPr="00EF6E19" w:rsidRDefault="003B3689" w:rsidP="00DA70E5">
            <w:pPr>
              <w:rPr>
                <w:rFonts w:cstheme="minorHAnsi"/>
                <w:color w:val="000000" w:themeColor="text1"/>
                <w:sz w:val="18"/>
                <w:szCs w:val="18"/>
              </w:rPr>
            </w:pPr>
          </w:p>
        </w:tc>
        <w:tc>
          <w:tcPr>
            <w:tcW w:w="810" w:type="dxa"/>
            <w:shd w:val="clear" w:color="000000" w:fill="auto"/>
            <w:vAlign w:val="bottom"/>
          </w:tcPr>
          <w:p w14:paraId="31ABC16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2955</w:t>
            </w:r>
          </w:p>
        </w:tc>
        <w:tc>
          <w:tcPr>
            <w:tcW w:w="1871" w:type="dxa"/>
            <w:shd w:val="clear" w:color="000000" w:fill="auto"/>
            <w:vAlign w:val="bottom"/>
          </w:tcPr>
          <w:p w14:paraId="2526CAB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Xylenes, Total </w:t>
            </w:r>
          </w:p>
        </w:tc>
        <w:tc>
          <w:tcPr>
            <w:tcW w:w="1073" w:type="dxa"/>
            <w:shd w:val="clear" w:color="000000" w:fill="auto"/>
            <w:vAlign w:val="bottom"/>
          </w:tcPr>
          <w:p w14:paraId="5C3B502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1330-20-7</w:t>
            </w:r>
          </w:p>
        </w:tc>
        <w:tc>
          <w:tcPr>
            <w:tcW w:w="1073" w:type="dxa"/>
            <w:gridSpan w:val="2"/>
            <w:shd w:val="clear" w:color="auto" w:fill="D9D9D9" w:themeFill="background1" w:themeFillShade="D9"/>
          </w:tcPr>
          <w:p w14:paraId="6A7DDBA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96165F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890D68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783866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BC843E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CE20C5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7008FE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B9DFF4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29B4BD3" w14:textId="77777777" w:rsidTr="002056E5">
        <w:trPr>
          <w:gridAfter w:val="1"/>
          <w:wAfter w:w="24" w:type="dxa"/>
        </w:trPr>
        <w:tc>
          <w:tcPr>
            <w:tcW w:w="270" w:type="dxa"/>
          </w:tcPr>
          <w:p w14:paraId="12246C7E" w14:textId="77777777" w:rsidR="003B3689" w:rsidRPr="00EF6E19" w:rsidRDefault="003B3689" w:rsidP="00DA70E5">
            <w:pPr>
              <w:rPr>
                <w:rFonts w:cstheme="minorHAnsi"/>
                <w:color w:val="000000" w:themeColor="text1"/>
                <w:sz w:val="18"/>
                <w:szCs w:val="18"/>
              </w:rPr>
            </w:pPr>
          </w:p>
        </w:tc>
        <w:tc>
          <w:tcPr>
            <w:tcW w:w="810" w:type="dxa"/>
            <w:vAlign w:val="bottom"/>
          </w:tcPr>
          <w:p w14:paraId="1A62D34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2986</w:t>
            </w:r>
          </w:p>
        </w:tc>
        <w:tc>
          <w:tcPr>
            <w:tcW w:w="1871" w:type="dxa"/>
            <w:vAlign w:val="bottom"/>
          </w:tcPr>
          <w:p w14:paraId="5C4FF26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1,1,1,2-Tetrachloroethane               </w:t>
            </w:r>
          </w:p>
        </w:tc>
        <w:tc>
          <w:tcPr>
            <w:tcW w:w="1073" w:type="dxa"/>
            <w:vAlign w:val="bottom"/>
          </w:tcPr>
          <w:p w14:paraId="0214432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630-20-6</w:t>
            </w:r>
          </w:p>
        </w:tc>
        <w:tc>
          <w:tcPr>
            <w:tcW w:w="1073" w:type="dxa"/>
            <w:gridSpan w:val="2"/>
            <w:shd w:val="clear" w:color="auto" w:fill="D9D9D9" w:themeFill="background1" w:themeFillShade="D9"/>
          </w:tcPr>
          <w:p w14:paraId="5E61C753"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8289AE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8CBD2B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E6033F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BB65117"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C51A85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3B3C1F0"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223CDC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2865398" w14:textId="77777777" w:rsidTr="002056E5">
        <w:trPr>
          <w:gridAfter w:val="1"/>
          <w:wAfter w:w="24" w:type="dxa"/>
        </w:trPr>
        <w:tc>
          <w:tcPr>
            <w:tcW w:w="270" w:type="dxa"/>
          </w:tcPr>
          <w:p w14:paraId="7AB8BE62" w14:textId="77777777" w:rsidR="003B3689" w:rsidRPr="00EF6E19" w:rsidRDefault="003B3689" w:rsidP="00DA70E5">
            <w:pPr>
              <w:rPr>
                <w:rFonts w:cstheme="minorHAnsi"/>
                <w:color w:val="000000" w:themeColor="text1"/>
                <w:sz w:val="18"/>
                <w:szCs w:val="18"/>
              </w:rPr>
            </w:pPr>
          </w:p>
        </w:tc>
        <w:tc>
          <w:tcPr>
            <w:tcW w:w="810" w:type="dxa"/>
            <w:vAlign w:val="bottom"/>
          </w:tcPr>
          <w:p w14:paraId="1C6CA28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2988</w:t>
            </w:r>
          </w:p>
        </w:tc>
        <w:tc>
          <w:tcPr>
            <w:tcW w:w="1871" w:type="dxa"/>
            <w:vAlign w:val="bottom"/>
          </w:tcPr>
          <w:p w14:paraId="0EA4B2E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1,1,2,2- Tetrachloroethane                 </w:t>
            </w:r>
          </w:p>
        </w:tc>
        <w:tc>
          <w:tcPr>
            <w:tcW w:w="1073" w:type="dxa"/>
            <w:vAlign w:val="bottom"/>
          </w:tcPr>
          <w:p w14:paraId="5F6FD37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79-34-5</w:t>
            </w:r>
          </w:p>
        </w:tc>
        <w:tc>
          <w:tcPr>
            <w:tcW w:w="1073" w:type="dxa"/>
            <w:gridSpan w:val="2"/>
            <w:shd w:val="clear" w:color="auto" w:fill="D9D9D9" w:themeFill="background1" w:themeFillShade="D9"/>
          </w:tcPr>
          <w:p w14:paraId="6010084B"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21B087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2201080"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325C77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B629060"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F4992C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490EFAD"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747A4B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08B4440" w14:textId="77777777" w:rsidTr="002056E5">
        <w:trPr>
          <w:gridAfter w:val="1"/>
          <w:wAfter w:w="24" w:type="dxa"/>
        </w:trPr>
        <w:tc>
          <w:tcPr>
            <w:tcW w:w="270" w:type="dxa"/>
          </w:tcPr>
          <w:p w14:paraId="2641F5FE" w14:textId="77777777" w:rsidR="003B3689" w:rsidRPr="00EF6E19" w:rsidRDefault="003B3689" w:rsidP="00DA70E5">
            <w:pPr>
              <w:rPr>
                <w:rFonts w:cstheme="minorHAnsi"/>
                <w:color w:val="000000" w:themeColor="text1"/>
                <w:sz w:val="18"/>
                <w:szCs w:val="18"/>
              </w:rPr>
            </w:pPr>
          </w:p>
        </w:tc>
        <w:tc>
          <w:tcPr>
            <w:tcW w:w="810" w:type="dxa"/>
            <w:vAlign w:val="bottom"/>
          </w:tcPr>
          <w:p w14:paraId="4B86C9D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2978</w:t>
            </w:r>
          </w:p>
        </w:tc>
        <w:tc>
          <w:tcPr>
            <w:tcW w:w="1871" w:type="dxa"/>
            <w:vAlign w:val="bottom"/>
          </w:tcPr>
          <w:p w14:paraId="0CFA42A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 Dichloroethane                     </w:t>
            </w:r>
          </w:p>
        </w:tc>
        <w:tc>
          <w:tcPr>
            <w:tcW w:w="1073" w:type="dxa"/>
            <w:vAlign w:val="bottom"/>
          </w:tcPr>
          <w:p w14:paraId="77DAE83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75-34-3</w:t>
            </w:r>
          </w:p>
        </w:tc>
        <w:tc>
          <w:tcPr>
            <w:tcW w:w="1073" w:type="dxa"/>
            <w:gridSpan w:val="2"/>
            <w:shd w:val="clear" w:color="auto" w:fill="D9D9D9" w:themeFill="background1" w:themeFillShade="D9"/>
          </w:tcPr>
          <w:p w14:paraId="240A6124"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D3D648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746E06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51B497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2DF8001"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33E6B5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CAA008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0E29C1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E0DB985" w14:textId="77777777" w:rsidTr="002056E5">
        <w:trPr>
          <w:gridAfter w:val="1"/>
          <w:wAfter w:w="24" w:type="dxa"/>
        </w:trPr>
        <w:tc>
          <w:tcPr>
            <w:tcW w:w="270" w:type="dxa"/>
          </w:tcPr>
          <w:p w14:paraId="79C60491" w14:textId="77777777" w:rsidR="003B3689" w:rsidRPr="00EF6E19" w:rsidRDefault="003B3689" w:rsidP="00DA70E5">
            <w:pPr>
              <w:rPr>
                <w:rFonts w:cstheme="minorHAnsi"/>
                <w:color w:val="000000" w:themeColor="text1"/>
                <w:sz w:val="18"/>
                <w:szCs w:val="18"/>
              </w:rPr>
            </w:pPr>
          </w:p>
        </w:tc>
        <w:tc>
          <w:tcPr>
            <w:tcW w:w="810" w:type="dxa"/>
            <w:vAlign w:val="bottom"/>
          </w:tcPr>
          <w:p w14:paraId="3CAA2D2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2410</w:t>
            </w:r>
          </w:p>
        </w:tc>
        <w:tc>
          <w:tcPr>
            <w:tcW w:w="1871" w:type="dxa"/>
            <w:vAlign w:val="bottom"/>
          </w:tcPr>
          <w:p w14:paraId="67932DE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1,1-Dichloropropene                    </w:t>
            </w:r>
          </w:p>
        </w:tc>
        <w:tc>
          <w:tcPr>
            <w:tcW w:w="1073" w:type="dxa"/>
            <w:vAlign w:val="bottom"/>
          </w:tcPr>
          <w:p w14:paraId="1455A12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563-58-6</w:t>
            </w:r>
          </w:p>
        </w:tc>
        <w:tc>
          <w:tcPr>
            <w:tcW w:w="1073" w:type="dxa"/>
            <w:gridSpan w:val="2"/>
            <w:shd w:val="clear" w:color="auto" w:fill="D9D9D9" w:themeFill="background1" w:themeFillShade="D9"/>
          </w:tcPr>
          <w:p w14:paraId="34136C7F"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836012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AD6234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414684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DF0836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EEE78B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D9AAE79"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2241A3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CF2F85F" w14:textId="77777777" w:rsidTr="002056E5">
        <w:trPr>
          <w:gridAfter w:val="1"/>
          <w:wAfter w:w="24" w:type="dxa"/>
        </w:trPr>
        <w:tc>
          <w:tcPr>
            <w:tcW w:w="10890" w:type="dxa"/>
            <w:gridSpan w:val="15"/>
          </w:tcPr>
          <w:p w14:paraId="388990F7" w14:textId="77777777" w:rsidR="003B3689" w:rsidRPr="00EF6E19" w:rsidRDefault="003B3689" w:rsidP="00DA70E5">
            <w:pPr>
              <w:rPr>
                <w:rFonts w:cstheme="minorHAnsi"/>
                <w:b/>
                <w:bCs/>
                <w:color w:val="000000" w:themeColor="text1"/>
                <w:sz w:val="18"/>
                <w:szCs w:val="18"/>
              </w:rPr>
            </w:pPr>
            <w:r w:rsidRPr="00EF6E19">
              <w:rPr>
                <w:rFonts w:cstheme="minorHAnsi"/>
                <w:b/>
                <w:bCs/>
                <w:color w:val="000000" w:themeColor="text1"/>
                <w:sz w:val="18"/>
                <w:szCs w:val="18"/>
              </w:rPr>
              <w:t xml:space="preserve">VOCs </w:t>
            </w:r>
            <w:proofErr w:type="gramStart"/>
            <w:r w:rsidRPr="00EF6E19">
              <w:rPr>
                <w:rFonts w:cstheme="minorHAnsi"/>
                <w:b/>
                <w:bCs/>
                <w:color w:val="000000" w:themeColor="text1"/>
                <w:sz w:val="18"/>
                <w:szCs w:val="18"/>
              </w:rPr>
              <w:t>continued on</w:t>
            </w:r>
            <w:proofErr w:type="gramEnd"/>
            <w:r w:rsidRPr="00EF6E19">
              <w:rPr>
                <w:rFonts w:cstheme="minorHAnsi"/>
                <w:b/>
                <w:bCs/>
                <w:color w:val="000000" w:themeColor="text1"/>
                <w:sz w:val="18"/>
                <w:szCs w:val="18"/>
              </w:rPr>
              <w:t xml:space="preserve"> next page.</w:t>
            </w:r>
          </w:p>
          <w:p w14:paraId="108B30DF" w14:textId="77777777" w:rsidR="003B3689" w:rsidRPr="00EF6E19" w:rsidRDefault="003B3689" w:rsidP="00DA70E5">
            <w:pPr>
              <w:rPr>
                <w:rFonts w:cstheme="minorHAnsi"/>
                <w:i/>
                <w:iCs/>
                <w:color w:val="000000" w:themeColor="text1"/>
                <w:sz w:val="18"/>
                <w:szCs w:val="18"/>
              </w:rPr>
            </w:pPr>
            <w:r w:rsidRPr="00EF6E19">
              <w:rPr>
                <w:rFonts w:cstheme="minorHAnsi"/>
                <w:i/>
                <w:iCs/>
                <w:color w:val="000000" w:themeColor="text1"/>
                <w:sz w:val="18"/>
                <w:szCs w:val="18"/>
              </w:rPr>
              <w:t>*MTBE is a State testing requirement.</w:t>
            </w:r>
          </w:p>
          <w:p w14:paraId="46DE860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**Transient systems must test for VOCs at NWA if there is an underground storage tank (UST) within 1,000’ (feet) of the well.</w:t>
            </w:r>
          </w:p>
          <w:p w14:paraId="61C851B2" w14:textId="77777777" w:rsidR="003B3689" w:rsidRPr="00EF6E19" w:rsidRDefault="003B3689" w:rsidP="00DA70E5">
            <w:pPr>
              <w:rPr>
                <w:rFonts w:cstheme="minorHAnsi"/>
                <w:b/>
                <w:bCs/>
                <w:color w:val="000000" w:themeColor="text1"/>
                <w:sz w:val="16"/>
                <w:szCs w:val="16"/>
              </w:rPr>
            </w:pPr>
          </w:p>
        </w:tc>
      </w:tr>
      <w:tr w:rsidR="00EF6E19" w:rsidRPr="00EF6E19" w14:paraId="0ADC2274" w14:textId="77777777" w:rsidTr="002056E5">
        <w:trPr>
          <w:gridAfter w:val="1"/>
          <w:wAfter w:w="24" w:type="dxa"/>
        </w:trPr>
        <w:tc>
          <w:tcPr>
            <w:tcW w:w="270" w:type="dxa"/>
            <w:shd w:val="clear" w:color="auto" w:fill="A6A6A6" w:themeFill="background1" w:themeFillShade="A6"/>
          </w:tcPr>
          <w:p w14:paraId="702F4520"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A6A6A6" w:themeFill="background1" w:themeFillShade="A6"/>
          </w:tcPr>
          <w:p w14:paraId="607BDD0D"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VOLATILE  ORGANIC COMPOUND CONTAMINANTS (cont.)</w:t>
            </w:r>
          </w:p>
        </w:tc>
      </w:tr>
      <w:tr w:rsidR="00EF6E19" w:rsidRPr="00EF6E19" w14:paraId="6F3350BB" w14:textId="77777777" w:rsidTr="002056E5">
        <w:trPr>
          <w:trHeight w:val="791"/>
        </w:trPr>
        <w:tc>
          <w:tcPr>
            <w:tcW w:w="270" w:type="dxa"/>
          </w:tcPr>
          <w:p w14:paraId="3A2270BE" w14:textId="77777777" w:rsidR="003B3689" w:rsidRPr="00EF6E19" w:rsidRDefault="003B3689" w:rsidP="00DA70E5">
            <w:pPr>
              <w:rPr>
                <w:rFonts w:cstheme="minorHAnsi"/>
                <w:color w:val="000000" w:themeColor="text1"/>
                <w:sz w:val="18"/>
                <w:szCs w:val="18"/>
              </w:rPr>
            </w:pPr>
          </w:p>
        </w:tc>
        <w:tc>
          <w:tcPr>
            <w:tcW w:w="3778" w:type="dxa"/>
            <w:gridSpan w:val="4"/>
          </w:tcPr>
          <w:p w14:paraId="564BF021" w14:textId="77777777" w:rsidR="003B3689" w:rsidRPr="00EF6E19" w:rsidRDefault="003B3689" w:rsidP="00DA70E5">
            <w:pPr>
              <w:rPr>
                <w:rFonts w:cstheme="minorHAnsi"/>
                <w:color w:val="000000" w:themeColor="text1"/>
                <w:sz w:val="18"/>
                <w:szCs w:val="18"/>
              </w:rPr>
            </w:pPr>
            <w:hyperlink r:id="rId25" w:history="1">
              <w:r w:rsidRPr="00EF6E19">
                <w:rPr>
                  <w:rStyle w:val="Hyperlink"/>
                  <w:rFonts w:cstheme="minorHAnsi"/>
                  <w:i/>
                  <w:iCs/>
                  <w:color w:val="000000" w:themeColor="text1"/>
                  <w:u w:val="none"/>
                </w:rPr>
                <w:t xml:space="preserve">40 CFR </w:t>
              </w:r>
              <w:r w:rsidRPr="00EF6E19">
                <w:rPr>
                  <w:i/>
                  <w:iCs/>
                  <w:color w:val="000000" w:themeColor="text1"/>
                </w:rPr>
                <w:t>§</w:t>
              </w:r>
              <w:r w:rsidRPr="00EF6E19">
                <w:rPr>
                  <w:color w:val="000000" w:themeColor="text1"/>
                </w:rPr>
                <w:t xml:space="preserve"> </w:t>
              </w:r>
              <w:r w:rsidRPr="00EF6E19">
                <w:rPr>
                  <w:rStyle w:val="Hyperlink"/>
                  <w:rFonts w:cstheme="minorHAnsi"/>
                  <w:i/>
                  <w:iCs/>
                  <w:color w:val="000000" w:themeColor="text1"/>
                  <w:u w:val="none"/>
                </w:rPr>
                <w:t>141.24</w:t>
              </w:r>
            </w:hyperlink>
          </w:p>
        </w:tc>
        <w:tc>
          <w:tcPr>
            <w:tcW w:w="1700" w:type="dxa"/>
            <w:gridSpan w:val="4"/>
            <w:shd w:val="clear" w:color="auto" w:fill="D9D9D9" w:themeFill="background1" w:themeFillShade="D9"/>
          </w:tcPr>
          <w:p w14:paraId="3A480A4A"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78BF8CB9" w14:textId="6FE8A340"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67869F39"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32973E07"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4F6A14B4" w14:textId="77777777" w:rsidTr="002056E5">
        <w:trPr>
          <w:gridAfter w:val="1"/>
          <w:wAfter w:w="24" w:type="dxa"/>
        </w:trPr>
        <w:tc>
          <w:tcPr>
            <w:tcW w:w="270" w:type="dxa"/>
            <w:shd w:val="clear" w:color="auto" w:fill="BFBFBF" w:themeFill="background1" w:themeFillShade="BF"/>
          </w:tcPr>
          <w:p w14:paraId="1EAD0CFF" w14:textId="77777777" w:rsidR="003B3689" w:rsidRPr="00EF6E19" w:rsidRDefault="003B3689" w:rsidP="00DA70E5">
            <w:pP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6FD85E3D"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5AA42E90"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679B336F"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4811237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548A1C3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516851B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2A1422D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61886206"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48255F9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5CCFF9EB"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31B387B6"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0C99FBB2" w14:textId="77777777" w:rsidTr="002056E5">
        <w:trPr>
          <w:gridAfter w:val="1"/>
          <w:wAfter w:w="24" w:type="dxa"/>
        </w:trPr>
        <w:tc>
          <w:tcPr>
            <w:tcW w:w="270" w:type="dxa"/>
          </w:tcPr>
          <w:p w14:paraId="3AFC2E7A" w14:textId="77777777" w:rsidR="00556949" w:rsidRPr="00EF6E19" w:rsidRDefault="00556949" w:rsidP="00DA70E5">
            <w:pPr>
              <w:rPr>
                <w:rFonts w:cstheme="minorHAnsi"/>
                <w:color w:val="000000" w:themeColor="text1"/>
                <w:sz w:val="18"/>
                <w:szCs w:val="18"/>
              </w:rPr>
            </w:pPr>
          </w:p>
        </w:tc>
        <w:tc>
          <w:tcPr>
            <w:tcW w:w="810" w:type="dxa"/>
            <w:vAlign w:val="bottom"/>
          </w:tcPr>
          <w:p w14:paraId="778FCCD8" w14:textId="388937B7" w:rsidR="00556949" w:rsidRPr="00EF6E19" w:rsidRDefault="00556949" w:rsidP="00DA70E5">
            <w:pPr>
              <w:rPr>
                <w:rFonts w:cstheme="minorHAnsi"/>
                <w:color w:val="000000" w:themeColor="text1"/>
                <w:sz w:val="18"/>
                <w:szCs w:val="18"/>
              </w:rPr>
            </w:pPr>
            <w:r w:rsidRPr="00EF6E19">
              <w:rPr>
                <w:rFonts w:cstheme="minorHAnsi"/>
                <w:color w:val="000000" w:themeColor="text1"/>
                <w:sz w:val="18"/>
                <w:szCs w:val="18"/>
              </w:rPr>
              <w:t>2420</w:t>
            </w:r>
          </w:p>
        </w:tc>
        <w:tc>
          <w:tcPr>
            <w:tcW w:w="1871" w:type="dxa"/>
            <w:vAlign w:val="bottom"/>
          </w:tcPr>
          <w:p w14:paraId="62B26218" w14:textId="1C002864" w:rsidR="00556949" w:rsidRPr="00EF6E19" w:rsidRDefault="00556949" w:rsidP="00DA70E5">
            <w:pPr>
              <w:rPr>
                <w:rFonts w:cstheme="minorHAnsi"/>
                <w:color w:val="000000" w:themeColor="text1"/>
                <w:sz w:val="18"/>
                <w:szCs w:val="18"/>
              </w:rPr>
            </w:pPr>
            <w:r w:rsidRPr="00EF6E19">
              <w:rPr>
                <w:rFonts w:cstheme="minorHAnsi"/>
                <w:color w:val="000000" w:themeColor="text1"/>
                <w:sz w:val="18"/>
                <w:szCs w:val="18"/>
              </w:rPr>
              <w:t xml:space="preserve">1,2,3-Trichlorobenzene                  </w:t>
            </w:r>
          </w:p>
        </w:tc>
        <w:tc>
          <w:tcPr>
            <w:tcW w:w="1073" w:type="dxa"/>
            <w:vAlign w:val="bottom"/>
          </w:tcPr>
          <w:p w14:paraId="706A14A6" w14:textId="7A605555" w:rsidR="00556949" w:rsidRPr="00EF6E19" w:rsidRDefault="00556949" w:rsidP="00DA70E5">
            <w:pPr>
              <w:rPr>
                <w:rFonts w:cstheme="minorHAnsi"/>
                <w:color w:val="000000" w:themeColor="text1"/>
                <w:sz w:val="18"/>
                <w:szCs w:val="18"/>
              </w:rPr>
            </w:pPr>
            <w:r w:rsidRPr="00EF6E19">
              <w:rPr>
                <w:rFonts w:cstheme="minorHAnsi"/>
                <w:color w:val="000000" w:themeColor="text1"/>
                <w:sz w:val="18"/>
                <w:szCs w:val="18"/>
              </w:rPr>
              <w:t>87-61-6</w:t>
            </w:r>
          </w:p>
        </w:tc>
        <w:tc>
          <w:tcPr>
            <w:tcW w:w="1073" w:type="dxa"/>
            <w:gridSpan w:val="2"/>
            <w:shd w:val="clear" w:color="auto" w:fill="D9D9D9" w:themeFill="background1" w:themeFillShade="D9"/>
          </w:tcPr>
          <w:p w14:paraId="30A70DA8" w14:textId="77777777" w:rsidR="00556949" w:rsidRPr="00EF6E19" w:rsidRDefault="0055694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13C3A87F" w14:textId="4E1E2DD3" w:rsidR="00556949" w:rsidRPr="00EF6E19" w:rsidRDefault="0055694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423C808" w14:textId="77777777" w:rsidR="00556949" w:rsidRPr="00EF6E19" w:rsidRDefault="00556949" w:rsidP="00DA70E5">
            <w:pPr>
              <w:jc w:val="center"/>
              <w:rPr>
                <w:rFonts w:cstheme="minorHAnsi"/>
                <w:color w:val="000000" w:themeColor="text1"/>
                <w:sz w:val="18"/>
                <w:szCs w:val="18"/>
              </w:rPr>
            </w:pPr>
          </w:p>
        </w:tc>
        <w:tc>
          <w:tcPr>
            <w:tcW w:w="630" w:type="dxa"/>
            <w:shd w:val="clear" w:color="auto" w:fill="FFFFFF" w:themeFill="background1"/>
          </w:tcPr>
          <w:p w14:paraId="7BBDC813" w14:textId="78FD0C04" w:rsidR="00556949" w:rsidRPr="00EF6E19" w:rsidRDefault="0055694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AB173B1" w14:textId="77777777" w:rsidR="00556949" w:rsidRPr="00EF6E19" w:rsidRDefault="00556949" w:rsidP="00DA70E5">
            <w:pPr>
              <w:jc w:val="center"/>
              <w:rPr>
                <w:rFonts w:cstheme="minorHAnsi"/>
                <w:color w:val="000000" w:themeColor="text1"/>
                <w:sz w:val="18"/>
                <w:szCs w:val="18"/>
              </w:rPr>
            </w:pPr>
          </w:p>
        </w:tc>
        <w:tc>
          <w:tcPr>
            <w:tcW w:w="630" w:type="dxa"/>
            <w:shd w:val="clear" w:color="auto" w:fill="D9D9D9" w:themeFill="background1" w:themeFillShade="D9"/>
          </w:tcPr>
          <w:p w14:paraId="44B031A1" w14:textId="77777777" w:rsidR="00556949" w:rsidRPr="00EF6E19" w:rsidRDefault="00556949" w:rsidP="00DA70E5">
            <w:pPr>
              <w:jc w:val="center"/>
              <w:rPr>
                <w:rFonts w:cstheme="minorHAnsi"/>
                <w:color w:val="000000" w:themeColor="text1"/>
                <w:sz w:val="18"/>
                <w:szCs w:val="18"/>
              </w:rPr>
            </w:pPr>
          </w:p>
        </w:tc>
        <w:tc>
          <w:tcPr>
            <w:tcW w:w="1080" w:type="dxa"/>
            <w:shd w:val="clear" w:color="auto" w:fill="FFFFFF" w:themeFill="background1"/>
          </w:tcPr>
          <w:p w14:paraId="366CCFA5" w14:textId="77777777" w:rsidR="00556949" w:rsidRPr="00EF6E19" w:rsidRDefault="00556949" w:rsidP="00DA70E5">
            <w:pPr>
              <w:jc w:val="center"/>
              <w:rPr>
                <w:rFonts w:cstheme="minorHAnsi"/>
                <w:color w:val="000000" w:themeColor="text1"/>
                <w:sz w:val="18"/>
                <w:szCs w:val="18"/>
              </w:rPr>
            </w:pPr>
          </w:p>
        </w:tc>
        <w:tc>
          <w:tcPr>
            <w:tcW w:w="630" w:type="dxa"/>
            <w:shd w:val="clear" w:color="auto" w:fill="FFFFFF" w:themeFill="background1"/>
          </w:tcPr>
          <w:p w14:paraId="0766C4D6" w14:textId="1F5C1B1A" w:rsidR="00556949" w:rsidRPr="00EF6E19" w:rsidRDefault="0055694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1FFDF2A" w14:textId="77777777" w:rsidTr="002056E5">
        <w:trPr>
          <w:gridAfter w:val="1"/>
          <w:wAfter w:w="24" w:type="dxa"/>
        </w:trPr>
        <w:tc>
          <w:tcPr>
            <w:tcW w:w="270" w:type="dxa"/>
          </w:tcPr>
          <w:p w14:paraId="33A91116" w14:textId="77777777" w:rsidR="003B3689" w:rsidRPr="00EF6E19" w:rsidRDefault="003B3689" w:rsidP="00DA70E5">
            <w:pPr>
              <w:rPr>
                <w:rFonts w:cstheme="minorHAnsi"/>
                <w:color w:val="000000" w:themeColor="text1"/>
                <w:sz w:val="18"/>
                <w:szCs w:val="18"/>
              </w:rPr>
            </w:pPr>
          </w:p>
        </w:tc>
        <w:tc>
          <w:tcPr>
            <w:tcW w:w="810" w:type="dxa"/>
            <w:vAlign w:val="bottom"/>
          </w:tcPr>
          <w:p w14:paraId="78014EB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2414</w:t>
            </w:r>
          </w:p>
        </w:tc>
        <w:tc>
          <w:tcPr>
            <w:tcW w:w="1871" w:type="dxa"/>
            <w:vAlign w:val="bottom"/>
          </w:tcPr>
          <w:p w14:paraId="65356E2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1,2,3-Trichloropropane                 </w:t>
            </w:r>
          </w:p>
        </w:tc>
        <w:tc>
          <w:tcPr>
            <w:tcW w:w="1073" w:type="dxa"/>
            <w:vAlign w:val="bottom"/>
          </w:tcPr>
          <w:p w14:paraId="4DD0173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96-18-4</w:t>
            </w:r>
          </w:p>
        </w:tc>
        <w:tc>
          <w:tcPr>
            <w:tcW w:w="1073" w:type="dxa"/>
            <w:gridSpan w:val="2"/>
            <w:shd w:val="clear" w:color="auto" w:fill="D9D9D9" w:themeFill="background1" w:themeFillShade="D9"/>
          </w:tcPr>
          <w:p w14:paraId="4316E67B"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094C63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684008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115BDE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A23D004"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AEFF5A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2AFFD7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49B39A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4268AD4" w14:textId="77777777" w:rsidTr="002056E5">
        <w:trPr>
          <w:gridAfter w:val="1"/>
          <w:wAfter w:w="24" w:type="dxa"/>
        </w:trPr>
        <w:tc>
          <w:tcPr>
            <w:tcW w:w="270" w:type="dxa"/>
          </w:tcPr>
          <w:p w14:paraId="50210EEC" w14:textId="77777777" w:rsidR="003B3689" w:rsidRPr="00EF6E19" w:rsidRDefault="003B3689" w:rsidP="00DA70E5">
            <w:pPr>
              <w:rPr>
                <w:rFonts w:cstheme="minorHAnsi"/>
                <w:color w:val="000000" w:themeColor="text1"/>
                <w:sz w:val="18"/>
                <w:szCs w:val="18"/>
              </w:rPr>
            </w:pPr>
          </w:p>
        </w:tc>
        <w:tc>
          <w:tcPr>
            <w:tcW w:w="810" w:type="dxa"/>
            <w:vAlign w:val="bottom"/>
          </w:tcPr>
          <w:p w14:paraId="1F46443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2418</w:t>
            </w:r>
          </w:p>
        </w:tc>
        <w:tc>
          <w:tcPr>
            <w:tcW w:w="1871" w:type="dxa"/>
            <w:vAlign w:val="bottom"/>
          </w:tcPr>
          <w:p w14:paraId="65B3993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1,2,4-Trimethylbenzene                  </w:t>
            </w:r>
          </w:p>
        </w:tc>
        <w:tc>
          <w:tcPr>
            <w:tcW w:w="1073" w:type="dxa"/>
            <w:vAlign w:val="bottom"/>
          </w:tcPr>
          <w:p w14:paraId="360AC04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95-63-6</w:t>
            </w:r>
          </w:p>
        </w:tc>
        <w:tc>
          <w:tcPr>
            <w:tcW w:w="1073" w:type="dxa"/>
            <w:gridSpan w:val="2"/>
            <w:shd w:val="clear" w:color="auto" w:fill="D9D9D9" w:themeFill="background1" w:themeFillShade="D9"/>
          </w:tcPr>
          <w:p w14:paraId="557E6A8F"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DCACDD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847551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397749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45FE77E"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E40C089"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52739F6"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CE7654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E8D7D1D" w14:textId="77777777" w:rsidTr="002056E5">
        <w:trPr>
          <w:gridAfter w:val="1"/>
          <w:wAfter w:w="24" w:type="dxa"/>
        </w:trPr>
        <w:tc>
          <w:tcPr>
            <w:tcW w:w="270" w:type="dxa"/>
          </w:tcPr>
          <w:p w14:paraId="55A895B2" w14:textId="77777777" w:rsidR="003B3689" w:rsidRPr="00EF6E19" w:rsidRDefault="003B3689" w:rsidP="00DA70E5">
            <w:pPr>
              <w:rPr>
                <w:rFonts w:cstheme="minorHAnsi"/>
                <w:color w:val="000000" w:themeColor="text1"/>
                <w:sz w:val="18"/>
                <w:szCs w:val="18"/>
              </w:rPr>
            </w:pPr>
          </w:p>
        </w:tc>
        <w:tc>
          <w:tcPr>
            <w:tcW w:w="810" w:type="dxa"/>
            <w:vAlign w:val="bottom"/>
          </w:tcPr>
          <w:p w14:paraId="3F83ADB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2424</w:t>
            </w:r>
          </w:p>
        </w:tc>
        <w:tc>
          <w:tcPr>
            <w:tcW w:w="1871" w:type="dxa"/>
            <w:vAlign w:val="bottom"/>
          </w:tcPr>
          <w:p w14:paraId="39AC66C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1,3,5- Trimethylbenzene                     </w:t>
            </w:r>
          </w:p>
        </w:tc>
        <w:tc>
          <w:tcPr>
            <w:tcW w:w="1073" w:type="dxa"/>
            <w:vAlign w:val="bottom"/>
          </w:tcPr>
          <w:p w14:paraId="25F0A31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108-67-8</w:t>
            </w:r>
          </w:p>
        </w:tc>
        <w:tc>
          <w:tcPr>
            <w:tcW w:w="1073" w:type="dxa"/>
            <w:gridSpan w:val="2"/>
            <w:shd w:val="clear" w:color="auto" w:fill="D9D9D9" w:themeFill="background1" w:themeFillShade="D9"/>
          </w:tcPr>
          <w:p w14:paraId="1BAD49F4"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61FAC9A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D1674A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18680A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002CA9A"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62375C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96A0247"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2E60CF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06CCC0D" w14:textId="77777777" w:rsidTr="002056E5">
        <w:trPr>
          <w:gridAfter w:val="1"/>
          <w:wAfter w:w="24" w:type="dxa"/>
        </w:trPr>
        <w:tc>
          <w:tcPr>
            <w:tcW w:w="270" w:type="dxa"/>
          </w:tcPr>
          <w:p w14:paraId="65057948" w14:textId="77777777" w:rsidR="003B3689" w:rsidRPr="00EF6E19" w:rsidRDefault="003B3689" w:rsidP="00DA70E5">
            <w:pPr>
              <w:rPr>
                <w:rFonts w:cstheme="minorHAnsi"/>
                <w:color w:val="000000" w:themeColor="text1"/>
                <w:sz w:val="18"/>
                <w:szCs w:val="18"/>
              </w:rPr>
            </w:pPr>
          </w:p>
        </w:tc>
        <w:tc>
          <w:tcPr>
            <w:tcW w:w="810" w:type="dxa"/>
            <w:vAlign w:val="bottom"/>
          </w:tcPr>
          <w:p w14:paraId="1E0A9E6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2412</w:t>
            </w:r>
          </w:p>
        </w:tc>
        <w:tc>
          <w:tcPr>
            <w:tcW w:w="1871" w:type="dxa"/>
            <w:vAlign w:val="bottom"/>
          </w:tcPr>
          <w:p w14:paraId="186B370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1,3-Dichloropropane                     </w:t>
            </w:r>
          </w:p>
        </w:tc>
        <w:tc>
          <w:tcPr>
            <w:tcW w:w="1073" w:type="dxa"/>
            <w:vAlign w:val="bottom"/>
          </w:tcPr>
          <w:p w14:paraId="6429B83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142-28-9</w:t>
            </w:r>
          </w:p>
        </w:tc>
        <w:tc>
          <w:tcPr>
            <w:tcW w:w="1073" w:type="dxa"/>
            <w:gridSpan w:val="2"/>
            <w:shd w:val="clear" w:color="auto" w:fill="D9D9D9" w:themeFill="background1" w:themeFillShade="D9"/>
          </w:tcPr>
          <w:p w14:paraId="2F8CFF2E"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F26627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E9BAE59"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57C344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8EE0DCA"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F93C63E"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328F36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50F20D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4F08ED2" w14:textId="77777777" w:rsidTr="002056E5">
        <w:trPr>
          <w:gridAfter w:val="1"/>
          <w:wAfter w:w="24" w:type="dxa"/>
        </w:trPr>
        <w:tc>
          <w:tcPr>
            <w:tcW w:w="270" w:type="dxa"/>
          </w:tcPr>
          <w:p w14:paraId="38DCDBAD" w14:textId="77777777" w:rsidR="003B3689" w:rsidRPr="00EF6E19" w:rsidRDefault="003B3689" w:rsidP="00DA70E5">
            <w:pPr>
              <w:rPr>
                <w:rFonts w:cstheme="minorHAnsi"/>
                <w:color w:val="000000" w:themeColor="text1"/>
                <w:sz w:val="18"/>
                <w:szCs w:val="18"/>
              </w:rPr>
            </w:pPr>
          </w:p>
        </w:tc>
        <w:tc>
          <w:tcPr>
            <w:tcW w:w="810" w:type="dxa"/>
            <w:vAlign w:val="bottom"/>
          </w:tcPr>
          <w:p w14:paraId="0BE4443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2413</w:t>
            </w:r>
          </w:p>
        </w:tc>
        <w:tc>
          <w:tcPr>
            <w:tcW w:w="1871" w:type="dxa"/>
            <w:vAlign w:val="bottom"/>
          </w:tcPr>
          <w:p w14:paraId="4F1A50B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1,3-Dichloropropene</w:t>
            </w:r>
          </w:p>
        </w:tc>
        <w:tc>
          <w:tcPr>
            <w:tcW w:w="1073" w:type="dxa"/>
            <w:vAlign w:val="bottom"/>
          </w:tcPr>
          <w:p w14:paraId="3F98638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542-75-6</w:t>
            </w:r>
          </w:p>
        </w:tc>
        <w:tc>
          <w:tcPr>
            <w:tcW w:w="1073" w:type="dxa"/>
            <w:gridSpan w:val="2"/>
            <w:shd w:val="clear" w:color="auto" w:fill="D9D9D9" w:themeFill="background1" w:themeFillShade="D9"/>
          </w:tcPr>
          <w:p w14:paraId="542F68CB"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9D40E6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739A3BF"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94B827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0D821C4"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E94013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EFF90D9"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D64893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6A937E3" w14:textId="77777777" w:rsidTr="002056E5">
        <w:trPr>
          <w:gridAfter w:val="1"/>
          <w:wAfter w:w="24" w:type="dxa"/>
          <w:trHeight w:val="70"/>
        </w:trPr>
        <w:tc>
          <w:tcPr>
            <w:tcW w:w="270" w:type="dxa"/>
          </w:tcPr>
          <w:p w14:paraId="6BA3DCBD" w14:textId="77777777" w:rsidR="003B3689" w:rsidRPr="00EF6E19" w:rsidRDefault="003B3689" w:rsidP="00DA70E5">
            <w:pPr>
              <w:rPr>
                <w:rFonts w:cstheme="minorHAnsi"/>
                <w:color w:val="000000" w:themeColor="text1"/>
                <w:sz w:val="18"/>
                <w:szCs w:val="18"/>
              </w:rPr>
            </w:pPr>
          </w:p>
        </w:tc>
        <w:tc>
          <w:tcPr>
            <w:tcW w:w="810" w:type="dxa"/>
            <w:vAlign w:val="bottom"/>
          </w:tcPr>
          <w:p w14:paraId="08581F5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2416</w:t>
            </w:r>
          </w:p>
        </w:tc>
        <w:tc>
          <w:tcPr>
            <w:tcW w:w="1871" w:type="dxa"/>
            <w:vAlign w:val="bottom"/>
          </w:tcPr>
          <w:p w14:paraId="37B64C8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2,2- </w:t>
            </w:r>
            <w:proofErr w:type="spellStart"/>
            <w:r w:rsidRPr="00EF6E19">
              <w:rPr>
                <w:rFonts w:cstheme="minorHAnsi"/>
                <w:color w:val="000000" w:themeColor="text1"/>
                <w:sz w:val="18"/>
                <w:szCs w:val="18"/>
              </w:rPr>
              <w:t>Dichloropropane</w:t>
            </w:r>
            <w:proofErr w:type="spellEnd"/>
            <w:r w:rsidRPr="00EF6E19">
              <w:rPr>
                <w:rFonts w:cstheme="minorHAnsi"/>
                <w:color w:val="000000" w:themeColor="text1"/>
                <w:sz w:val="18"/>
                <w:szCs w:val="18"/>
              </w:rPr>
              <w:t xml:space="preserve">                       </w:t>
            </w:r>
          </w:p>
        </w:tc>
        <w:tc>
          <w:tcPr>
            <w:tcW w:w="1073" w:type="dxa"/>
            <w:vAlign w:val="bottom"/>
          </w:tcPr>
          <w:p w14:paraId="67A3AD2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594-20-7</w:t>
            </w:r>
          </w:p>
        </w:tc>
        <w:tc>
          <w:tcPr>
            <w:tcW w:w="1073" w:type="dxa"/>
            <w:gridSpan w:val="2"/>
            <w:shd w:val="clear" w:color="auto" w:fill="D9D9D9" w:themeFill="background1" w:themeFillShade="D9"/>
          </w:tcPr>
          <w:p w14:paraId="0D370C56"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13E0FE2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9841AB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C02409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D75A83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5C3365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D09C60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AFF13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D58075F" w14:textId="77777777" w:rsidTr="002056E5">
        <w:trPr>
          <w:gridAfter w:val="1"/>
          <w:wAfter w:w="24" w:type="dxa"/>
        </w:trPr>
        <w:tc>
          <w:tcPr>
            <w:tcW w:w="270" w:type="dxa"/>
          </w:tcPr>
          <w:p w14:paraId="74D1C0F3" w14:textId="77777777" w:rsidR="003B3689" w:rsidRPr="00EF6E19" w:rsidRDefault="003B3689" w:rsidP="00DA70E5">
            <w:pPr>
              <w:rPr>
                <w:rFonts w:cstheme="minorHAnsi"/>
                <w:color w:val="000000" w:themeColor="text1"/>
                <w:sz w:val="18"/>
                <w:szCs w:val="18"/>
              </w:rPr>
            </w:pPr>
          </w:p>
        </w:tc>
        <w:tc>
          <w:tcPr>
            <w:tcW w:w="810" w:type="dxa"/>
            <w:vAlign w:val="bottom"/>
          </w:tcPr>
          <w:p w14:paraId="2DE4210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2993</w:t>
            </w:r>
          </w:p>
        </w:tc>
        <w:tc>
          <w:tcPr>
            <w:tcW w:w="1871" w:type="dxa"/>
            <w:vAlign w:val="bottom"/>
          </w:tcPr>
          <w:p w14:paraId="23D452B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Bromobenzene                            </w:t>
            </w:r>
          </w:p>
        </w:tc>
        <w:tc>
          <w:tcPr>
            <w:tcW w:w="1073" w:type="dxa"/>
            <w:vAlign w:val="bottom"/>
          </w:tcPr>
          <w:p w14:paraId="2376781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108-86-1</w:t>
            </w:r>
          </w:p>
        </w:tc>
        <w:tc>
          <w:tcPr>
            <w:tcW w:w="1073" w:type="dxa"/>
            <w:gridSpan w:val="2"/>
            <w:shd w:val="clear" w:color="auto" w:fill="D9D9D9" w:themeFill="background1" w:themeFillShade="D9"/>
          </w:tcPr>
          <w:p w14:paraId="12EA1859"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9B4C9D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7AF860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3B5CD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0A1425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57AD62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4775CA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229817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9C76D2E" w14:textId="77777777" w:rsidTr="002056E5">
        <w:trPr>
          <w:gridAfter w:val="1"/>
          <w:wAfter w:w="24" w:type="dxa"/>
        </w:trPr>
        <w:tc>
          <w:tcPr>
            <w:tcW w:w="270" w:type="dxa"/>
          </w:tcPr>
          <w:p w14:paraId="451FA53F" w14:textId="77777777" w:rsidR="003B3689" w:rsidRPr="00EF6E19" w:rsidRDefault="003B3689" w:rsidP="00DA70E5">
            <w:pPr>
              <w:rPr>
                <w:rFonts w:cstheme="minorHAnsi"/>
                <w:color w:val="000000" w:themeColor="text1"/>
                <w:sz w:val="18"/>
                <w:szCs w:val="18"/>
              </w:rPr>
            </w:pPr>
          </w:p>
        </w:tc>
        <w:tc>
          <w:tcPr>
            <w:tcW w:w="810" w:type="dxa"/>
            <w:vAlign w:val="bottom"/>
          </w:tcPr>
          <w:p w14:paraId="6A1344A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2430</w:t>
            </w:r>
          </w:p>
        </w:tc>
        <w:tc>
          <w:tcPr>
            <w:tcW w:w="1871" w:type="dxa"/>
            <w:vAlign w:val="bottom"/>
          </w:tcPr>
          <w:p w14:paraId="003D30D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Bromochloromethane                 </w:t>
            </w:r>
          </w:p>
        </w:tc>
        <w:tc>
          <w:tcPr>
            <w:tcW w:w="1073" w:type="dxa"/>
            <w:vAlign w:val="bottom"/>
          </w:tcPr>
          <w:p w14:paraId="4687FCE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74-97-5</w:t>
            </w:r>
          </w:p>
        </w:tc>
        <w:tc>
          <w:tcPr>
            <w:tcW w:w="1073" w:type="dxa"/>
            <w:gridSpan w:val="2"/>
            <w:shd w:val="clear" w:color="auto" w:fill="D9D9D9" w:themeFill="background1" w:themeFillShade="D9"/>
          </w:tcPr>
          <w:p w14:paraId="69FDFE5D"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501412D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D23D93D"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351BAC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178027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4029D30"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355291C"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516E12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85985AE" w14:textId="77777777" w:rsidTr="002056E5">
        <w:trPr>
          <w:gridAfter w:val="1"/>
          <w:wAfter w:w="24" w:type="dxa"/>
        </w:trPr>
        <w:tc>
          <w:tcPr>
            <w:tcW w:w="270" w:type="dxa"/>
          </w:tcPr>
          <w:p w14:paraId="62B44E68" w14:textId="77777777" w:rsidR="003B3689" w:rsidRPr="00EF6E19" w:rsidRDefault="003B3689" w:rsidP="00DA70E5">
            <w:pPr>
              <w:rPr>
                <w:rFonts w:cstheme="minorHAnsi"/>
                <w:color w:val="000000" w:themeColor="text1"/>
                <w:sz w:val="18"/>
                <w:szCs w:val="18"/>
              </w:rPr>
            </w:pPr>
          </w:p>
        </w:tc>
        <w:tc>
          <w:tcPr>
            <w:tcW w:w="810" w:type="dxa"/>
            <w:vAlign w:val="bottom"/>
          </w:tcPr>
          <w:p w14:paraId="3A30DDA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2943</w:t>
            </w:r>
          </w:p>
        </w:tc>
        <w:tc>
          <w:tcPr>
            <w:tcW w:w="1871" w:type="dxa"/>
            <w:vAlign w:val="bottom"/>
          </w:tcPr>
          <w:p w14:paraId="7FB4ECE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Bromodichloromethane                </w:t>
            </w:r>
          </w:p>
        </w:tc>
        <w:tc>
          <w:tcPr>
            <w:tcW w:w="1073" w:type="dxa"/>
            <w:vAlign w:val="bottom"/>
          </w:tcPr>
          <w:p w14:paraId="5AF1E09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75-27-4</w:t>
            </w:r>
          </w:p>
        </w:tc>
        <w:tc>
          <w:tcPr>
            <w:tcW w:w="1073" w:type="dxa"/>
            <w:gridSpan w:val="2"/>
            <w:shd w:val="clear" w:color="auto" w:fill="D9D9D9" w:themeFill="background1" w:themeFillShade="D9"/>
          </w:tcPr>
          <w:p w14:paraId="0C42E0F2"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7CBC6BB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37C65F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66016D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F58D760"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E4B4A3A"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96B706F"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9C5123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F3090F1" w14:textId="77777777" w:rsidTr="002056E5">
        <w:trPr>
          <w:gridAfter w:val="1"/>
          <w:wAfter w:w="24" w:type="dxa"/>
        </w:trPr>
        <w:tc>
          <w:tcPr>
            <w:tcW w:w="270" w:type="dxa"/>
          </w:tcPr>
          <w:p w14:paraId="0D6A1DAF" w14:textId="77777777" w:rsidR="003B3689" w:rsidRPr="00EF6E19" w:rsidRDefault="003B3689" w:rsidP="00DA70E5">
            <w:pPr>
              <w:rPr>
                <w:rFonts w:cstheme="minorHAnsi"/>
                <w:color w:val="000000" w:themeColor="text1"/>
                <w:sz w:val="18"/>
                <w:szCs w:val="18"/>
              </w:rPr>
            </w:pPr>
          </w:p>
        </w:tc>
        <w:tc>
          <w:tcPr>
            <w:tcW w:w="810" w:type="dxa"/>
            <w:vAlign w:val="bottom"/>
          </w:tcPr>
          <w:p w14:paraId="3B01824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2942</w:t>
            </w:r>
          </w:p>
        </w:tc>
        <w:tc>
          <w:tcPr>
            <w:tcW w:w="1871" w:type="dxa"/>
            <w:vAlign w:val="bottom"/>
          </w:tcPr>
          <w:p w14:paraId="43EF2D5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Bromoform                               </w:t>
            </w:r>
          </w:p>
        </w:tc>
        <w:tc>
          <w:tcPr>
            <w:tcW w:w="1073" w:type="dxa"/>
            <w:vAlign w:val="bottom"/>
          </w:tcPr>
          <w:p w14:paraId="49AA424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75-25-2</w:t>
            </w:r>
          </w:p>
        </w:tc>
        <w:tc>
          <w:tcPr>
            <w:tcW w:w="1073" w:type="dxa"/>
            <w:gridSpan w:val="2"/>
            <w:shd w:val="clear" w:color="auto" w:fill="D9D9D9" w:themeFill="background1" w:themeFillShade="D9"/>
          </w:tcPr>
          <w:p w14:paraId="23BCC2E8"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1B8E0B7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35A64C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DD978B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AF7F9F1"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63C4BA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22EE28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BB4B92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D8A20AC" w14:textId="77777777" w:rsidTr="002056E5">
        <w:trPr>
          <w:gridAfter w:val="1"/>
          <w:wAfter w:w="24" w:type="dxa"/>
        </w:trPr>
        <w:tc>
          <w:tcPr>
            <w:tcW w:w="270" w:type="dxa"/>
          </w:tcPr>
          <w:p w14:paraId="35356417" w14:textId="77777777" w:rsidR="003B3689" w:rsidRPr="00EF6E19" w:rsidRDefault="003B3689" w:rsidP="00DA70E5">
            <w:pPr>
              <w:rPr>
                <w:rFonts w:cstheme="minorHAnsi"/>
                <w:color w:val="000000" w:themeColor="text1"/>
                <w:sz w:val="18"/>
                <w:szCs w:val="18"/>
              </w:rPr>
            </w:pPr>
          </w:p>
        </w:tc>
        <w:tc>
          <w:tcPr>
            <w:tcW w:w="810" w:type="dxa"/>
            <w:vAlign w:val="bottom"/>
          </w:tcPr>
          <w:p w14:paraId="5C4D879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2214</w:t>
            </w:r>
          </w:p>
        </w:tc>
        <w:tc>
          <w:tcPr>
            <w:tcW w:w="1871" w:type="dxa"/>
            <w:vAlign w:val="bottom"/>
          </w:tcPr>
          <w:p w14:paraId="25589A4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Bromomethane                           </w:t>
            </w:r>
          </w:p>
        </w:tc>
        <w:tc>
          <w:tcPr>
            <w:tcW w:w="1073" w:type="dxa"/>
            <w:vAlign w:val="bottom"/>
          </w:tcPr>
          <w:p w14:paraId="532291F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74-83-9</w:t>
            </w:r>
          </w:p>
        </w:tc>
        <w:tc>
          <w:tcPr>
            <w:tcW w:w="1073" w:type="dxa"/>
            <w:gridSpan w:val="2"/>
            <w:shd w:val="clear" w:color="auto" w:fill="D9D9D9" w:themeFill="background1" w:themeFillShade="D9"/>
          </w:tcPr>
          <w:p w14:paraId="7047AA11"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854447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3D4420F"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0F6FA5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DEE9A9F"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05AE9663"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5CC1887"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1D5AE3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73DC2DB" w14:textId="77777777" w:rsidTr="002056E5">
        <w:trPr>
          <w:gridAfter w:val="1"/>
          <w:wAfter w:w="24" w:type="dxa"/>
          <w:trHeight w:val="170"/>
        </w:trPr>
        <w:tc>
          <w:tcPr>
            <w:tcW w:w="270" w:type="dxa"/>
          </w:tcPr>
          <w:p w14:paraId="0714170B" w14:textId="77777777" w:rsidR="003B3689" w:rsidRPr="00EF6E19" w:rsidRDefault="003B3689" w:rsidP="00DA70E5">
            <w:pPr>
              <w:rPr>
                <w:rFonts w:cstheme="minorHAnsi"/>
                <w:color w:val="000000" w:themeColor="text1"/>
                <w:sz w:val="18"/>
                <w:szCs w:val="18"/>
              </w:rPr>
            </w:pPr>
          </w:p>
        </w:tc>
        <w:tc>
          <w:tcPr>
            <w:tcW w:w="810" w:type="dxa"/>
            <w:vAlign w:val="bottom"/>
          </w:tcPr>
          <w:p w14:paraId="28C4A91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2216</w:t>
            </w:r>
          </w:p>
        </w:tc>
        <w:tc>
          <w:tcPr>
            <w:tcW w:w="1871" w:type="dxa"/>
            <w:vAlign w:val="bottom"/>
          </w:tcPr>
          <w:p w14:paraId="1B976B4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Chloroethane                           </w:t>
            </w:r>
          </w:p>
        </w:tc>
        <w:tc>
          <w:tcPr>
            <w:tcW w:w="1073" w:type="dxa"/>
            <w:vAlign w:val="bottom"/>
          </w:tcPr>
          <w:p w14:paraId="1AFBB58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75-00-3</w:t>
            </w:r>
          </w:p>
        </w:tc>
        <w:tc>
          <w:tcPr>
            <w:tcW w:w="1073" w:type="dxa"/>
            <w:gridSpan w:val="2"/>
            <w:shd w:val="clear" w:color="auto" w:fill="D9D9D9" w:themeFill="background1" w:themeFillShade="D9"/>
          </w:tcPr>
          <w:p w14:paraId="456EAB25"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1A8746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6862B3E"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435E09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1F5A61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7F1CB1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20A4D6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047A2D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4D01A68" w14:textId="77777777" w:rsidTr="002056E5">
        <w:trPr>
          <w:gridAfter w:val="1"/>
          <w:wAfter w:w="24" w:type="dxa"/>
        </w:trPr>
        <w:tc>
          <w:tcPr>
            <w:tcW w:w="270" w:type="dxa"/>
          </w:tcPr>
          <w:p w14:paraId="2769155D" w14:textId="77777777" w:rsidR="003B3689" w:rsidRPr="00EF6E19" w:rsidRDefault="003B3689" w:rsidP="00DA70E5">
            <w:pPr>
              <w:rPr>
                <w:rFonts w:cstheme="minorHAnsi"/>
                <w:color w:val="000000" w:themeColor="text1"/>
                <w:sz w:val="18"/>
                <w:szCs w:val="18"/>
              </w:rPr>
            </w:pPr>
          </w:p>
        </w:tc>
        <w:tc>
          <w:tcPr>
            <w:tcW w:w="810" w:type="dxa"/>
            <w:vAlign w:val="bottom"/>
          </w:tcPr>
          <w:p w14:paraId="0565676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2941</w:t>
            </w:r>
          </w:p>
        </w:tc>
        <w:tc>
          <w:tcPr>
            <w:tcW w:w="1871" w:type="dxa"/>
            <w:vAlign w:val="bottom"/>
          </w:tcPr>
          <w:p w14:paraId="1E3CB35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Chloroform                              </w:t>
            </w:r>
          </w:p>
        </w:tc>
        <w:tc>
          <w:tcPr>
            <w:tcW w:w="1073" w:type="dxa"/>
            <w:vAlign w:val="bottom"/>
          </w:tcPr>
          <w:p w14:paraId="19B99B3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67-66-3</w:t>
            </w:r>
          </w:p>
        </w:tc>
        <w:tc>
          <w:tcPr>
            <w:tcW w:w="1073" w:type="dxa"/>
            <w:gridSpan w:val="2"/>
            <w:shd w:val="clear" w:color="auto" w:fill="D9D9D9" w:themeFill="background1" w:themeFillShade="D9"/>
          </w:tcPr>
          <w:p w14:paraId="0083D803"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5D028E7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61FEE27"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20036B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D3F0D0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6E4830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782FB7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6F58A8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2D6E56D" w14:textId="77777777" w:rsidTr="002056E5">
        <w:trPr>
          <w:gridAfter w:val="1"/>
          <w:wAfter w:w="24" w:type="dxa"/>
        </w:trPr>
        <w:tc>
          <w:tcPr>
            <w:tcW w:w="270" w:type="dxa"/>
          </w:tcPr>
          <w:p w14:paraId="6E91FEEA" w14:textId="77777777" w:rsidR="003B3689" w:rsidRPr="00EF6E19" w:rsidRDefault="003B3689" w:rsidP="00DA70E5">
            <w:pPr>
              <w:rPr>
                <w:rFonts w:cstheme="minorHAnsi"/>
                <w:color w:val="000000" w:themeColor="text1"/>
                <w:sz w:val="18"/>
                <w:szCs w:val="18"/>
              </w:rPr>
            </w:pPr>
          </w:p>
        </w:tc>
        <w:tc>
          <w:tcPr>
            <w:tcW w:w="810" w:type="dxa"/>
            <w:vAlign w:val="bottom"/>
          </w:tcPr>
          <w:p w14:paraId="71ED500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2210</w:t>
            </w:r>
          </w:p>
        </w:tc>
        <w:tc>
          <w:tcPr>
            <w:tcW w:w="1871" w:type="dxa"/>
            <w:vAlign w:val="bottom"/>
          </w:tcPr>
          <w:p w14:paraId="382390C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Chloromethane                          </w:t>
            </w:r>
          </w:p>
        </w:tc>
        <w:tc>
          <w:tcPr>
            <w:tcW w:w="1073" w:type="dxa"/>
            <w:vAlign w:val="bottom"/>
          </w:tcPr>
          <w:p w14:paraId="47760EB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74-87-3</w:t>
            </w:r>
          </w:p>
        </w:tc>
        <w:tc>
          <w:tcPr>
            <w:tcW w:w="1073" w:type="dxa"/>
            <w:gridSpan w:val="2"/>
            <w:shd w:val="clear" w:color="auto" w:fill="D9D9D9" w:themeFill="background1" w:themeFillShade="D9"/>
          </w:tcPr>
          <w:p w14:paraId="171F55F4"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2831327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2696A8E"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12977F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EEC294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4F884E0"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D0E576C"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A3CA01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064F3CE" w14:textId="77777777" w:rsidTr="002056E5">
        <w:trPr>
          <w:gridAfter w:val="1"/>
          <w:wAfter w:w="24" w:type="dxa"/>
        </w:trPr>
        <w:tc>
          <w:tcPr>
            <w:tcW w:w="270" w:type="dxa"/>
          </w:tcPr>
          <w:p w14:paraId="192C7A97" w14:textId="77777777" w:rsidR="003B3689" w:rsidRPr="00EF6E19" w:rsidRDefault="003B3689" w:rsidP="00DA70E5">
            <w:pPr>
              <w:rPr>
                <w:rFonts w:cstheme="minorHAnsi"/>
                <w:color w:val="000000" w:themeColor="text1"/>
                <w:sz w:val="18"/>
                <w:szCs w:val="18"/>
              </w:rPr>
            </w:pPr>
          </w:p>
        </w:tc>
        <w:tc>
          <w:tcPr>
            <w:tcW w:w="810" w:type="dxa"/>
            <w:vAlign w:val="bottom"/>
          </w:tcPr>
          <w:p w14:paraId="5A67AD3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2944</w:t>
            </w:r>
          </w:p>
        </w:tc>
        <w:tc>
          <w:tcPr>
            <w:tcW w:w="1871" w:type="dxa"/>
            <w:vAlign w:val="bottom"/>
          </w:tcPr>
          <w:p w14:paraId="566D50A7" w14:textId="77777777" w:rsidR="003B3689" w:rsidRPr="00EF6E19" w:rsidRDefault="003B3689" w:rsidP="00DA70E5">
            <w:pPr>
              <w:rPr>
                <w:rFonts w:cstheme="minorHAnsi"/>
                <w:color w:val="000000" w:themeColor="text1"/>
                <w:sz w:val="17"/>
                <w:szCs w:val="17"/>
              </w:rPr>
            </w:pPr>
            <w:r w:rsidRPr="00EF6E19">
              <w:rPr>
                <w:rFonts w:cstheme="minorHAnsi"/>
                <w:color w:val="000000" w:themeColor="text1"/>
                <w:sz w:val="17"/>
                <w:szCs w:val="17"/>
              </w:rPr>
              <w:t xml:space="preserve">Dibromochloromethane                </w:t>
            </w:r>
          </w:p>
        </w:tc>
        <w:tc>
          <w:tcPr>
            <w:tcW w:w="1073" w:type="dxa"/>
            <w:vAlign w:val="bottom"/>
          </w:tcPr>
          <w:p w14:paraId="3ABBF48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124-48-1</w:t>
            </w:r>
          </w:p>
        </w:tc>
        <w:tc>
          <w:tcPr>
            <w:tcW w:w="1073" w:type="dxa"/>
            <w:gridSpan w:val="2"/>
            <w:shd w:val="clear" w:color="auto" w:fill="D9D9D9" w:themeFill="background1" w:themeFillShade="D9"/>
          </w:tcPr>
          <w:p w14:paraId="57A1B5EA"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71CCB30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4FD6916"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8B564E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1ECF20D"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A0E810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97A2054"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D36F51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179A712" w14:textId="77777777" w:rsidTr="002056E5">
        <w:trPr>
          <w:gridAfter w:val="1"/>
          <w:wAfter w:w="24" w:type="dxa"/>
        </w:trPr>
        <w:tc>
          <w:tcPr>
            <w:tcW w:w="270" w:type="dxa"/>
          </w:tcPr>
          <w:p w14:paraId="7BEA0345" w14:textId="77777777" w:rsidR="003B3689" w:rsidRPr="00EF6E19" w:rsidRDefault="003B3689" w:rsidP="00DA70E5">
            <w:pPr>
              <w:rPr>
                <w:rFonts w:cstheme="minorHAnsi"/>
                <w:color w:val="000000" w:themeColor="text1"/>
                <w:sz w:val="18"/>
                <w:szCs w:val="18"/>
              </w:rPr>
            </w:pPr>
          </w:p>
        </w:tc>
        <w:tc>
          <w:tcPr>
            <w:tcW w:w="810" w:type="dxa"/>
            <w:vAlign w:val="bottom"/>
          </w:tcPr>
          <w:p w14:paraId="5B8C5B4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2408</w:t>
            </w:r>
          </w:p>
        </w:tc>
        <w:tc>
          <w:tcPr>
            <w:tcW w:w="1871" w:type="dxa"/>
            <w:vAlign w:val="bottom"/>
          </w:tcPr>
          <w:p w14:paraId="3297DF9C"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Dibromomethane</w:t>
            </w:r>
            <w:proofErr w:type="spellEnd"/>
            <w:r w:rsidRPr="00EF6E19">
              <w:rPr>
                <w:rFonts w:cstheme="minorHAnsi"/>
                <w:color w:val="000000" w:themeColor="text1"/>
                <w:sz w:val="18"/>
                <w:szCs w:val="18"/>
              </w:rPr>
              <w:t xml:space="preserve">                      </w:t>
            </w:r>
          </w:p>
        </w:tc>
        <w:tc>
          <w:tcPr>
            <w:tcW w:w="1073" w:type="dxa"/>
            <w:vAlign w:val="bottom"/>
          </w:tcPr>
          <w:p w14:paraId="076A2B7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74-95-3</w:t>
            </w:r>
          </w:p>
        </w:tc>
        <w:tc>
          <w:tcPr>
            <w:tcW w:w="1073" w:type="dxa"/>
            <w:gridSpan w:val="2"/>
            <w:shd w:val="clear" w:color="auto" w:fill="D9D9D9" w:themeFill="background1" w:themeFillShade="D9"/>
          </w:tcPr>
          <w:p w14:paraId="0F11DB6F"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B1BE01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770464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9457BB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9A81ED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1B394D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160DBAF"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BD8A68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05CD207" w14:textId="77777777" w:rsidTr="002056E5">
        <w:trPr>
          <w:gridAfter w:val="1"/>
          <w:wAfter w:w="24" w:type="dxa"/>
        </w:trPr>
        <w:tc>
          <w:tcPr>
            <w:tcW w:w="270" w:type="dxa"/>
          </w:tcPr>
          <w:p w14:paraId="030B1417" w14:textId="77777777" w:rsidR="003B3689" w:rsidRPr="00EF6E19" w:rsidRDefault="003B3689" w:rsidP="00DA70E5">
            <w:pPr>
              <w:rPr>
                <w:rFonts w:cstheme="minorHAnsi"/>
                <w:color w:val="000000" w:themeColor="text1"/>
                <w:sz w:val="18"/>
                <w:szCs w:val="18"/>
              </w:rPr>
            </w:pPr>
          </w:p>
        </w:tc>
        <w:tc>
          <w:tcPr>
            <w:tcW w:w="810" w:type="dxa"/>
            <w:vAlign w:val="bottom"/>
          </w:tcPr>
          <w:p w14:paraId="5B0E72D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2246</w:t>
            </w:r>
          </w:p>
        </w:tc>
        <w:tc>
          <w:tcPr>
            <w:tcW w:w="1871" w:type="dxa"/>
            <w:vAlign w:val="bottom"/>
          </w:tcPr>
          <w:p w14:paraId="5457D28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Hexachlorobutadiene</w:t>
            </w:r>
          </w:p>
        </w:tc>
        <w:tc>
          <w:tcPr>
            <w:tcW w:w="1073" w:type="dxa"/>
            <w:vAlign w:val="bottom"/>
          </w:tcPr>
          <w:p w14:paraId="48349FF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87-68-3</w:t>
            </w:r>
          </w:p>
        </w:tc>
        <w:tc>
          <w:tcPr>
            <w:tcW w:w="1073" w:type="dxa"/>
            <w:gridSpan w:val="2"/>
            <w:shd w:val="clear" w:color="auto" w:fill="D9D9D9" w:themeFill="background1" w:themeFillShade="D9"/>
          </w:tcPr>
          <w:p w14:paraId="25EAC564"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AA3594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7A5E63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27DC6D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E42E1ED"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6E23289"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EB9B21F"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4F32EF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7F4578B" w14:textId="77777777" w:rsidTr="002056E5">
        <w:trPr>
          <w:gridAfter w:val="1"/>
          <w:wAfter w:w="24" w:type="dxa"/>
        </w:trPr>
        <w:tc>
          <w:tcPr>
            <w:tcW w:w="270" w:type="dxa"/>
          </w:tcPr>
          <w:p w14:paraId="13F247C3" w14:textId="77777777" w:rsidR="003B3689" w:rsidRPr="00EF6E19" w:rsidRDefault="003B3689" w:rsidP="00DA70E5">
            <w:pPr>
              <w:rPr>
                <w:rFonts w:cstheme="minorHAnsi"/>
                <w:color w:val="000000" w:themeColor="text1"/>
                <w:sz w:val="18"/>
                <w:szCs w:val="18"/>
              </w:rPr>
            </w:pPr>
          </w:p>
        </w:tc>
        <w:tc>
          <w:tcPr>
            <w:tcW w:w="810" w:type="dxa"/>
            <w:vAlign w:val="bottom"/>
          </w:tcPr>
          <w:p w14:paraId="50B7C8E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2967</w:t>
            </w:r>
          </w:p>
        </w:tc>
        <w:tc>
          <w:tcPr>
            <w:tcW w:w="1871" w:type="dxa"/>
            <w:vAlign w:val="bottom"/>
          </w:tcPr>
          <w:p w14:paraId="35A3F1B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M-Dichlorobenzene                      </w:t>
            </w:r>
          </w:p>
        </w:tc>
        <w:tc>
          <w:tcPr>
            <w:tcW w:w="1073" w:type="dxa"/>
            <w:vAlign w:val="bottom"/>
          </w:tcPr>
          <w:p w14:paraId="6D7C7CC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541-73-1</w:t>
            </w:r>
          </w:p>
        </w:tc>
        <w:tc>
          <w:tcPr>
            <w:tcW w:w="1073" w:type="dxa"/>
            <w:gridSpan w:val="2"/>
            <w:shd w:val="clear" w:color="auto" w:fill="D9D9D9" w:themeFill="background1" w:themeFillShade="D9"/>
          </w:tcPr>
          <w:p w14:paraId="5BCBB7D5"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158429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20071E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61D8D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6C4432F"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252303A"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610E5D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14ED2A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F30A153" w14:textId="77777777" w:rsidTr="002056E5">
        <w:trPr>
          <w:gridAfter w:val="1"/>
          <w:wAfter w:w="24" w:type="dxa"/>
        </w:trPr>
        <w:tc>
          <w:tcPr>
            <w:tcW w:w="270" w:type="dxa"/>
          </w:tcPr>
          <w:p w14:paraId="13CF212D" w14:textId="77777777" w:rsidR="003B3689" w:rsidRPr="00EF6E19" w:rsidRDefault="003B3689" w:rsidP="00DA70E5">
            <w:pPr>
              <w:rPr>
                <w:rFonts w:cstheme="minorHAnsi"/>
                <w:color w:val="000000" w:themeColor="text1"/>
                <w:sz w:val="18"/>
                <w:szCs w:val="18"/>
              </w:rPr>
            </w:pPr>
          </w:p>
        </w:tc>
        <w:tc>
          <w:tcPr>
            <w:tcW w:w="810" w:type="dxa"/>
            <w:vAlign w:val="bottom"/>
          </w:tcPr>
          <w:p w14:paraId="0C387F3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2248</w:t>
            </w:r>
          </w:p>
        </w:tc>
        <w:tc>
          <w:tcPr>
            <w:tcW w:w="1871" w:type="dxa"/>
            <w:vAlign w:val="bottom"/>
          </w:tcPr>
          <w:p w14:paraId="6E75EA0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Naphthalene                             </w:t>
            </w:r>
          </w:p>
        </w:tc>
        <w:tc>
          <w:tcPr>
            <w:tcW w:w="1073" w:type="dxa"/>
            <w:vAlign w:val="bottom"/>
          </w:tcPr>
          <w:p w14:paraId="3C9EED9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91-20-3</w:t>
            </w:r>
          </w:p>
        </w:tc>
        <w:tc>
          <w:tcPr>
            <w:tcW w:w="1073" w:type="dxa"/>
            <w:gridSpan w:val="2"/>
            <w:shd w:val="clear" w:color="auto" w:fill="D9D9D9" w:themeFill="background1" w:themeFillShade="D9"/>
          </w:tcPr>
          <w:p w14:paraId="380DDA21"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675EBC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74E2BED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9C0ACA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FAD4FE0"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6DE14DA"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0D2A5D2"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C302C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ABF75C9" w14:textId="77777777" w:rsidTr="002056E5">
        <w:trPr>
          <w:gridAfter w:val="1"/>
          <w:wAfter w:w="24" w:type="dxa"/>
        </w:trPr>
        <w:tc>
          <w:tcPr>
            <w:tcW w:w="270" w:type="dxa"/>
          </w:tcPr>
          <w:p w14:paraId="07A9F17B" w14:textId="77777777" w:rsidR="003B3689" w:rsidRPr="00EF6E19" w:rsidRDefault="003B3689" w:rsidP="00DA70E5">
            <w:pPr>
              <w:rPr>
                <w:rFonts w:cstheme="minorHAnsi"/>
                <w:color w:val="000000" w:themeColor="text1"/>
                <w:sz w:val="18"/>
                <w:szCs w:val="18"/>
              </w:rPr>
            </w:pPr>
          </w:p>
        </w:tc>
        <w:tc>
          <w:tcPr>
            <w:tcW w:w="810" w:type="dxa"/>
            <w:vAlign w:val="bottom"/>
          </w:tcPr>
          <w:p w14:paraId="1DA1A6C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2422</w:t>
            </w:r>
          </w:p>
        </w:tc>
        <w:tc>
          <w:tcPr>
            <w:tcW w:w="1871" w:type="dxa"/>
            <w:vAlign w:val="bottom"/>
          </w:tcPr>
          <w:p w14:paraId="5D87980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N-Butylbenzene                          </w:t>
            </w:r>
          </w:p>
        </w:tc>
        <w:tc>
          <w:tcPr>
            <w:tcW w:w="1073" w:type="dxa"/>
            <w:vAlign w:val="bottom"/>
          </w:tcPr>
          <w:p w14:paraId="35E1055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104-51-8</w:t>
            </w:r>
          </w:p>
        </w:tc>
        <w:tc>
          <w:tcPr>
            <w:tcW w:w="1073" w:type="dxa"/>
            <w:gridSpan w:val="2"/>
            <w:shd w:val="clear" w:color="auto" w:fill="D9D9D9" w:themeFill="background1" w:themeFillShade="D9"/>
          </w:tcPr>
          <w:p w14:paraId="149598B2"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A0F94D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2CDF47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22761F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BE58B61"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020FBD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C6ABE8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61BFCD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828B965" w14:textId="77777777" w:rsidTr="002056E5">
        <w:trPr>
          <w:gridAfter w:val="1"/>
          <w:wAfter w:w="24" w:type="dxa"/>
        </w:trPr>
        <w:tc>
          <w:tcPr>
            <w:tcW w:w="270" w:type="dxa"/>
          </w:tcPr>
          <w:p w14:paraId="3E1663E8" w14:textId="77777777" w:rsidR="003B3689" w:rsidRPr="00EF6E19" w:rsidRDefault="003B3689" w:rsidP="00DA70E5">
            <w:pPr>
              <w:rPr>
                <w:rFonts w:cstheme="minorHAnsi"/>
                <w:color w:val="000000" w:themeColor="text1"/>
                <w:sz w:val="18"/>
                <w:szCs w:val="18"/>
              </w:rPr>
            </w:pPr>
          </w:p>
        </w:tc>
        <w:tc>
          <w:tcPr>
            <w:tcW w:w="810" w:type="dxa"/>
            <w:vAlign w:val="bottom"/>
          </w:tcPr>
          <w:p w14:paraId="7C03847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2965</w:t>
            </w:r>
          </w:p>
        </w:tc>
        <w:tc>
          <w:tcPr>
            <w:tcW w:w="1871" w:type="dxa"/>
            <w:vAlign w:val="bottom"/>
          </w:tcPr>
          <w:p w14:paraId="2DFE74A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O-Chlorotoluene                         </w:t>
            </w:r>
          </w:p>
        </w:tc>
        <w:tc>
          <w:tcPr>
            <w:tcW w:w="1073" w:type="dxa"/>
            <w:vAlign w:val="bottom"/>
          </w:tcPr>
          <w:p w14:paraId="15CDB17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95-49-8</w:t>
            </w:r>
          </w:p>
        </w:tc>
        <w:tc>
          <w:tcPr>
            <w:tcW w:w="1073" w:type="dxa"/>
            <w:gridSpan w:val="2"/>
            <w:shd w:val="clear" w:color="auto" w:fill="D9D9D9" w:themeFill="background1" w:themeFillShade="D9"/>
          </w:tcPr>
          <w:p w14:paraId="0F1ED032"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2C25C2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F93C179"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27225F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0280506"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A556DC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A623B45"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588B23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F766C24" w14:textId="77777777" w:rsidTr="002056E5">
        <w:trPr>
          <w:gridAfter w:val="1"/>
          <w:wAfter w:w="24" w:type="dxa"/>
        </w:trPr>
        <w:tc>
          <w:tcPr>
            <w:tcW w:w="270" w:type="dxa"/>
          </w:tcPr>
          <w:p w14:paraId="4D5D4F5A" w14:textId="77777777" w:rsidR="003B3689" w:rsidRPr="00EF6E19" w:rsidRDefault="003B3689" w:rsidP="00DA70E5">
            <w:pPr>
              <w:rPr>
                <w:rFonts w:cstheme="minorHAnsi"/>
                <w:color w:val="000000" w:themeColor="text1"/>
                <w:sz w:val="18"/>
                <w:szCs w:val="18"/>
              </w:rPr>
            </w:pPr>
          </w:p>
        </w:tc>
        <w:tc>
          <w:tcPr>
            <w:tcW w:w="810" w:type="dxa"/>
            <w:vAlign w:val="bottom"/>
          </w:tcPr>
          <w:p w14:paraId="0FBA0CA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2966</w:t>
            </w:r>
          </w:p>
        </w:tc>
        <w:tc>
          <w:tcPr>
            <w:tcW w:w="1871" w:type="dxa"/>
            <w:vAlign w:val="bottom"/>
          </w:tcPr>
          <w:p w14:paraId="6F85590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P- Chlorotoluene                         </w:t>
            </w:r>
          </w:p>
        </w:tc>
        <w:tc>
          <w:tcPr>
            <w:tcW w:w="1073" w:type="dxa"/>
            <w:vAlign w:val="bottom"/>
          </w:tcPr>
          <w:p w14:paraId="69B48DD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106-43-4</w:t>
            </w:r>
          </w:p>
        </w:tc>
        <w:tc>
          <w:tcPr>
            <w:tcW w:w="1073" w:type="dxa"/>
            <w:gridSpan w:val="2"/>
            <w:shd w:val="clear" w:color="auto" w:fill="D9D9D9" w:themeFill="background1" w:themeFillShade="D9"/>
          </w:tcPr>
          <w:p w14:paraId="4EB29BDE"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5126BE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EC2C8CD"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19E1D5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9D772C9"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95B51F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F65A0B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8D2864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2639212" w14:textId="77777777" w:rsidTr="002056E5">
        <w:trPr>
          <w:gridAfter w:val="1"/>
          <w:wAfter w:w="24" w:type="dxa"/>
        </w:trPr>
        <w:tc>
          <w:tcPr>
            <w:tcW w:w="270" w:type="dxa"/>
            <w:tcBorders>
              <w:bottom w:val="single" w:sz="4" w:space="0" w:color="auto"/>
            </w:tcBorders>
          </w:tcPr>
          <w:p w14:paraId="7D1FA82C" w14:textId="77777777" w:rsidR="003B3689" w:rsidRPr="00EF6E19" w:rsidRDefault="003B3689" w:rsidP="00DA70E5">
            <w:pPr>
              <w:rPr>
                <w:rFonts w:cstheme="minorHAnsi"/>
                <w:color w:val="000000" w:themeColor="text1"/>
                <w:sz w:val="18"/>
                <w:szCs w:val="18"/>
              </w:rPr>
            </w:pPr>
          </w:p>
        </w:tc>
        <w:tc>
          <w:tcPr>
            <w:tcW w:w="810" w:type="dxa"/>
            <w:tcBorders>
              <w:bottom w:val="single" w:sz="4" w:space="0" w:color="auto"/>
            </w:tcBorders>
            <w:vAlign w:val="bottom"/>
          </w:tcPr>
          <w:p w14:paraId="42838D0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2030</w:t>
            </w:r>
          </w:p>
        </w:tc>
        <w:tc>
          <w:tcPr>
            <w:tcW w:w="1871" w:type="dxa"/>
            <w:tcBorders>
              <w:bottom w:val="single" w:sz="4" w:space="0" w:color="auto"/>
            </w:tcBorders>
            <w:vAlign w:val="bottom"/>
          </w:tcPr>
          <w:p w14:paraId="4BC5444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P-</w:t>
            </w:r>
            <w:proofErr w:type="spellStart"/>
            <w:r w:rsidRPr="00EF6E19">
              <w:rPr>
                <w:rFonts w:cstheme="minorHAnsi"/>
                <w:color w:val="000000" w:themeColor="text1"/>
                <w:sz w:val="18"/>
                <w:szCs w:val="18"/>
              </w:rPr>
              <w:t>Isopropyltoluene</w:t>
            </w:r>
            <w:proofErr w:type="spellEnd"/>
            <w:r w:rsidRPr="00EF6E19">
              <w:rPr>
                <w:rFonts w:cstheme="minorHAnsi"/>
                <w:color w:val="000000" w:themeColor="text1"/>
                <w:sz w:val="18"/>
                <w:szCs w:val="18"/>
              </w:rPr>
              <w:t xml:space="preserve">                     </w:t>
            </w:r>
          </w:p>
        </w:tc>
        <w:tc>
          <w:tcPr>
            <w:tcW w:w="1073" w:type="dxa"/>
            <w:tcBorders>
              <w:bottom w:val="single" w:sz="4" w:space="0" w:color="auto"/>
            </w:tcBorders>
            <w:vAlign w:val="bottom"/>
          </w:tcPr>
          <w:p w14:paraId="69D9BE6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99-87-6</w:t>
            </w:r>
          </w:p>
        </w:tc>
        <w:tc>
          <w:tcPr>
            <w:tcW w:w="1073" w:type="dxa"/>
            <w:gridSpan w:val="2"/>
            <w:tcBorders>
              <w:bottom w:val="single" w:sz="4" w:space="0" w:color="auto"/>
            </w:tcBorders>
            <w:shd w:val="clear" w:color="auto" w:fill="D9D9D9" w:themeFill="background1" w:themeFillShade="D9"/>
          </w:tcPr>
          <w:p w14:paraId="616B1285" w14:textId="77777777" w:rsidR="003B3689" w:rsidRPr="00EF6E19" w:rsidRDefault="003B3689" w:rsidP="00DA70E5">
            <w:pPr>
              <w:jc w:val="center"/>
              <w:rPr>
                <w:rFonts w:cstheme="minorHAnsi"/>
                <w:color w:val="000000" w:themeColor="text1"/>
                <w:sz w:val="18"/>
                <w:szCs w:val="18"/>
              </w:rPr>
            </w:pPr>
          </w:p>
        </w:tc>
        <w:tc>
          <w:tcPr>
            <w:tcW w:w="627" w:type="dxa"/>
            <w:gridSpan w:val="2"/>
            <w:tcBorders>
              <w:bottom w:val="single" w:sz="4" w:space="0" w:color="auto"/>
            </w:tcBorders>
            <w:shd w:val="clear" w:color="auto" w:fill="D9D9D9" w:themeFill="background1" w:themeFillShade="D9"/>
          </w:tcPr>
          <w:p w14:paraId="63B257A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tcBorders>
              <w:bottom w:val="single" w:sz="4" w:space="0" w:color="auto"/>
            </w:tcBorders>
            <w:shd w:val="clear" w:color="auto" w:fill="FFFFFF" w:themeFill="background1"/>
          </w:tcPr>
          <w:p w14:paraId="4BD870C3"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FFFFFF" w:themeFill="background1"/>
          </w:tcPr>
          <w:p w14:paraId="496AC84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tcBorders>
              <w:bottom w:val="single" w:sz="4" w:space="0" w:color="auto"/>
            </w:tcBorders>
            <w:shd w:val="clear" w:color="auto" w:fill="D9D9D9" w:themeFill="background1" w:themeFillShade="D9"/>
          </w:tcPr>
          <w:p w14:paraId="2092F530"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D9D9D9" w:themeFill="background1" w:themeFillShade="D9"/>
          </w:tcPr>
          <w:p w14:paraId="40D4E34B" w14:textId="77777777" w:rsidR="003B3689" w:rsidRPr="00EF6E19" w:rsidRDefault="003B3689" w:rsidP="00DA70E5">
            <w:pPr>
              <w:jc w:val="center"/>
              <w:rPr>
                <w:rFonts w:cstheme="minorHAnsi"/>
                <w:color w:val="000000" w:themeColor="text1"/>
                <w:sz w:val="18"/>
                <w:szCs w:val="18"/>
              </w:rPr>
            </w:pPr>
          </w:p>
        </w:tc>
        <w:tc>
          <w:tcPr>
            <w:tcW w:w="1080" w:type="dxa"/>
            <w:tcBorders>
              <w:bottom w:val="single" w:sz="4" w:space="0" w:color="auto"/>
            </w:tcBorders>
            <w:shd w:val="clear" w:color="auto" w:fill="FFFFFF" w:themeFill="background1"/>
          </w:tcPr>
          <w:p w14:paraId="42207835"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FFFFFF" w:themeFill="background1"/>
          </w:tcPr>
          <w:p w14:paraId="72B0596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D027261" w14:textId="77777777" w:rsidTr="002056E5">
        <w:trPr>
          <w:gridAfter w:val="1"/>
          <w:wAfter w:w="24" w:type="dxa"/>
        </w:trPr>
        <w:tc>
          <w:tcPr>
            <w:tcW w:w="270" w:type="dxa"/>
            <w:tcBorders>
              <w:bottom w:val="single" w:sz="4" w:space="0" w:color="auto"/>
            </w:tcBorders>
          </w:tcPr>
          <w:p w14:paraId="70E7B6E5" w14:textId="77777777" w:rsidR="003B3689" w:rsidRPr="00EF6E19" w:rsidRDefault="003B3689" w:rsidP="00DA70E5">
            <w:pPr>
              <w:rPr>
                <w:rFonts w:cstheme="minorHAnsi"/>
                <w:color w:val="000000" w:themeColor="text1"/>
                <w:sz w:val="18"/>
                <w:szCs w:val="18"/>
              </w:rPr>
            </w:pPr>
          </w:p>
        </w:tc>
        <w:tc>
          <w:tcPr>
            <w:tcW w:w="810" w:type="dxa"/>
            <w:tcBorders>
              <w:bottom w:val="single" w:sz="4" w:space="0" w:color="auto"/>
            </w:tcBorders>
            <w:vAlign w:val="bottom"/>
          </w:tcPr>
          <w:p w14:paraId="046060D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2428</w:t>
            </w:r>
          </w:p>
        </w:tc>
        <w:tc>
          <w:tcPr>
            <w:tcW w:w="1871" w:type="dxa"/>
            <w:tcBorders>
              <w:bottom w:val="single" w:sz="4" w:space="0" w:color="auto"/>
            </w:tcBorders>
            <w:vAlign w:val="bottom"/>
          </w:tcPr>
          <w:p w14:paraId="0070A08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Sec-Butylbenzene                        </w:t>
            </w:r>
          </w:p>
        </w:tc>
        <w:tc>
          <w:tcPr>
            <w:tcW w:w="1073" w:type="dxa"/>
            <w:tcBorders>
              <w:bottom w:val="single" w:sz="4" w:space="0" w:color="auto"/>
            </w:tcBorders>
            <w:vAlign w:val="bottom"/>
          </w:tcPr>
          <w:p w14:paraId="7BCB354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135-98-8</w:t>
            </w:r>
          </w:p>
        </w:tc>
        <w:tc>
          <w:tcPr>
            <w:tcW w:w="1073" w:type="dxa"/>
            <w:gridSpan w:val="2"/>
            <w:tcBorders>
              <w:bottom w:val="single" w:sz="4" w:space="0" w:color="auto"/>
            </w:tcBorders>
            <w:shd w:val="clear" w:color="auto" w:fill="D9D9D9" w:themeFill="background1" w:themeFillShade="D9"/>
          </w:tcPr>
          <w:p w14:paraId="3DC6F321" w14:textId="77777777" w:rsidR="003B3689" w:rsidRPr="00EF6E19" w:rsidRDefault="003B3689" w:rsidP="00DA70E5">
            <w:pPr>
              <w:jc w:val="center"/>
              <w:rPr>
                <w:rFonts w:cstheme="minorHAnsi"/>
                <w:color w:val="000000" w:themeColor="text1"/>
                <w:sz w:val="18"/>
                <w:szCs w:val="18"/>
              </w:rPr>
            </w:pPr>
          </w:p>
        </w:tc>
        <w:tc>
          <w:tcPr>
            <w:tcW w:w="627" w:type="dxa"/>
            <w:gridSpan w:val="2"/>
            <w:tcBorders>
              <w:bottom w:val="single" w:sz="4" w:space="0" w:color="auto"/>
            </w:tcBorders>
            <w:shd w:val="clear" w:color="auto" w:fill="D9D9D9" w:themeFill="background1" w:themeFillShade="D9"/>
          </w:tcPr>
          <w:p w14:paraId="146A096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tcBorders>
              <w:bottom w:val="single" w:sz="4" w:space="0" w:color="auto"/>
            </w:tcBorders>
            <w:shd w:val="clear" w:color="auto" w:fill="FFFFFF" w:themeFill="background1"/>
          </w:tcPr>
          <w:p w14:paraId="42F6F0FC"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FFFFFF" w:themeFill="background1"/>
          </w:tcPr>
          <w:p w14:paraId="1687BB1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tcBorders>
              <w:bottom w:val="single" w:sz="4" w:space="0" w:color="auto"/>
            </w:tcBorders>
            <w:shd w:val="clear" w:color="auto" w:fill="D9D9D9" w:themeFill="background1" w:themeFillShade="D9"/>
          </w:tcPr>
          <w:p w14:paraId="7021C031"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D9D9D9" w:themeFill="background1" w:themeFillShade="D9"/>
          </w:tcPr>
          <w:p w14:paraId="59D6F948" w14:textId="77777777" w:rsidR="003B3689" w:rsidRPr="00EF6E19" w:rsidRDefault="003B3689" w:rsidP="00DA70E5">
            <w:pPr>
              <w:jc w:val="center"/>
              <w:rPr>
                <w:rFonts w:cstheme="minorHAnsi"/>
                <w:color w:val="000000" w:themeColor="text1"/>
                <w:sz w:val="18"/>
                <w:szCs w:val="18"/>
              </w:rPr>
            </w:pPr>
          </w:p>
        </w:tc>
        <w:tc>
          <w:tcPr>
            <w:tcW w:w="1080" w:type="dxa"/>
            <w:tcBorders>
              <w:bottom w:val="single" w:sz="4" w:space="0" w:color="auto"/>
            </w:tcBorders>
            <w:shd w:val="clear" w:color="auto" w:fill="FFFFFF" w:themeFill="background1"/>
          </w:tcPr>
          <w:p w14:paraId="27262523"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FFFFFF" w:themeFill="background1"/>
          </w:tcPr>
          <w:p w14:paraId="7D6B6B5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A38D5C0" w14:textId="77777777" w:rsidTr="002056E5">
        <w:trPr>
          <w:gridAfter w:val="1"/>
          <w:wAfter w:w="24" w:type="dxa"/>
        </w:trPr>
        <w:tc>
          <w:tcPr>
            <w:tcW w:w="270" w:type="dxa"/>
            <w:tcBorders>
              <w:top w:val="single" w:sz="4" w:space="0" w:color="auto"/>
              <w:left w:val="nil"/>
              <w:bottom w:val="nil"/>
              <w:right w:val="nil"/>
            </w:tcBorders>
          </w:tcPr>
          <w:p w14:paraId="01EAB182" w14:textId="77777777" w:rsidR="003B3689" w:rsidRPr="00EF6E19" w:rsidRDefault="003B3689" w:rsidP="00DA70E5">
            <w:pPr>
              <w:rPr>
                <w:rFonts w:cstheme="minorHAnsi"/>
                <w:color w:val="000000" w:themeColor="text1"/>
                <w:sz w:val="18"/>
                <w:szCs w:val="18"/>
              </w:rPr>
            </w:pPr>
          </w:p>
        </w:tc>
        <w:tc>
          <w:tcPr>
            <w:tcW w:w="810" w:type="dxa"/>
            <w:tcBorders>
              <w:top w:val="single" w:sz="4" w:space="0" w:color="auto"/>
              <w:left w:val="nil"/>
              <w:bottom w:val="nil"/>
              <w:right w:val="nil"/>
            </w:tcBorders>
          </w:tcPr>
          <w:p w14:paraId="23A87988" w14:textId="77777777" w:rsidR="003B3689" w:rsidRPr="00EF6E19" w:rsidRDefault="003B3689" w:rsidP="00DA70E5">
            <w:pPr>
              <w:rPr>
                <w:rFonts w:cstheme="minorHAnsi"/>
                <w:color w:val="000000" w:themeColor="text1"/>
                <w:sz w:val="18"/>
                <w:szCs w:val="18"/>
              </w:rPr>
            </w:pPr>
          </w:p>
        </w:tc>
        <w:tc>
          <w:tcPr>
            <w:tcW w:w="1871" w:type="dxa"/>
            <w:tcBorders>
              <w:top w:val="single" w:sz="4" w:space="0" w:color="auto"/>
              <w:left w:val="nil"/>
              <w:bottom w:val="nil"/>
              <w:right w:val="nil"/>
            </w:tcBorders>
          </w:tcPr>
          <w:p w14:paraId="114B1DD2" w14:textId="77777777" w:rsidR="003B3689" w:rsidRPr="00EF6E19" w:rsidRDefault="003B3689" w:rsidP="00DA70E5">
            <w:pPr>
              <w:rPr>
                <w:rFonts w:cstheme="minorHAnsi"/>
                <w:color w:val="000000" w:themeColor="text1"/>
                <w:sz w:val="18"/>
                <w:szCs w:val="18"/>
              </w:rPr>
            </w:pPr>
          </w:p>
          <w:p w14:paraId="09C3A961" w14:textId="77777777" w:rsidR="003B3689" w:rsidRPr="00EF6E19" w:rsidRDefault="003B3689" w:rsidP="00DA70E5">
            <w:pPr>
              <w:rPr>
                <w:rFonts w:cstheme="minorHAnsi"/>
                <w:color w:val="000000" w:themeColor="text1"/>
                <w:sz w:val="18"/>
                <w:szCs w:val="18"/>
              </w:rPr>
            </w:pPr>
          </w:p>
          <w:p w14:paraId="3245A889" w14:textId="77777777" w:rsidR="003B3689" w:rsidRPr="00EF6E19" w:rsidRDefault="003B3689" w:rsidP="00DA70E5">
            <w:pPr>
              <w:rPr>
                <w:rFonts w:cstheme="minorHAnsi"/>
                <w:color w:val="000000" w:themeColor="text1"/>
                <w:sz w:val="18"/>
                <w:szCs w:val="18"/>
              </w:rPr>
            </w:pPr>
          </w:p>
          <w:p w14:paraId="355F4F62" w14:textId="77777777" w:rsidR="003B3689" w:rsidRPr="00EF6E19" w:rsidRDefault="003B3689" w:rsidP="00DA70E5">
            <w:pPr>
              <w:rPr>
                <w:rFonts w:cstheme="minorHAnsi"/>
                <w:color w:val="000000" w:themeColor="text1"/>
                <w:sz w:val="18"/>
                <w:szCs w:val="18"/>
              </w:rPr>
            </w:pPr>
          </w:p>
          <w:p w14:paraId="2475449C" w14:textId="77777777" w:rsidR="003B3689" w:rsidRPr="00EF6E19" w:rsidRDefault="003B3689" w:rsidP="00DA70E5">
            <w:pPr>
              <w:rPr>
                <w:rFonts w:cstheme="minorHAnsi"/>
                <w:color w:val="000000" w:themeColor="text1"/>
                <w:sz w:val="18"/>
                <w:szCs w:val="18"/>
              </w:rPr>
            </w:pPr>
          </w:p>
          <w:p w14:paraId="41D5DEA0" w14:textId="77777777" w:rsidR="003B3689" w:rsidRPr="00EF6E19" w:rsidRDefault="003B3689" w:rsidP="00DA70E5">
            <w:pPr>
              <w:rPr>
                <w:rFonts w:cstheme="minorHAnsi"/>
                <w:color w:val="000000" w:themeColor="text1"/>
                <w:sz w:val="18"/>
                <w:szCs w:val="18"/>
              </w:rPr>
            </w:pPr>
          </w:p>
          <w:p w14:paraId="44CA84AE" w14:textId="77777777" w:rsidR="003B3689" w:rsidRPr="00EF6E19" w:rsidRDefault="003B3689" w:rsidP="00DA70E5">
            <w:pPr>
              <w:rPr>
                <w:rFonts w:cstheme="minorHAnsi"/>
                <w:color w:val="000000" w:themeColor="text1"/>
                <w:sz w:val="18"/>
                <w:szCs w:val="18"/>
              </w:rPr>
            </w:pPr>
          </w:p>
          <w:p w14:paraId="2850D7E9" w14:textId="77777777" w:rsidR="003B3689" w:rsidRPr="00EF6E19" w:rsidRDefault="003B3689" w:rsidP="00DA70E5">
            <w:pPr>
              <w:rPr>
                <w:rFonts w:cstheme="minorHAnsi"/>
                <w:color w:val="000000" w:themeColor="text1"/>
                <w:sz w:val="18"/>
                <w:szCs w:val="18"/>
              </w:rPr>
            </w:pPr>
          </w:p>
          <w:p w14:paraId="4077D12C" w14:textId="77777777" w:rsidR="003B3689" w:rsidRPr="00EF6E19" w:rsidRDefault="003B3689" w:rsidP="00DA70E5">
            <w:pPr>
              <w:rPr>
                <w:rFonts w:cstheme="minorHAnsi"/>
                <w:color w:val="000000" w:themeColor="text1"/>
                <w:sz w:val="18"/>
                <w:szCs w:val="18"/>
              </w:rPr>
            </w:pPr>
          </w:p>
          <w:p w14:paraId="4FA0626B" w14:textId="77777777" w:rsidR="003B3689" w:rsidRPr="00EF6E19" w:rsidRDefault="003B3689" w:rsidP="00DA70E5">
            <w:pPr>
              <w:rPr>
                <w:rFonts w:cstheme="minorHAnsi"/>
                <w:color w:val="000000" w:themeColor="text1"/>
                <w:sz w:val="18"/>
                <w:szCs w:val="18"/>
              </w:rPr>
            </w:pPr>
          </w:p>
          <w:p w14:paraId="56EC901E" w14:textId="77777777" w:rsidR="003B3689" w:rsidRPr="00EF6E19" w:rsidRDefault="003B3689" w:rsidP="00DA70E5">
            <w:pPr>
              <w:rPr>
                <w:rFonts w:cstheme="minorHAnsi"/>
                <w:color w:val="000000" w:themeColor="text1"/>
                <w:sz w:val="18"/>
                <w:szCs w:val="18"/>
              </w:rPr>
            </w:pPr>
          </w:p>
          <w:p w14:paraId="4C61A24B" w14:textId="77777777" w:rsidR="003B3689" w:rsidRPr="00EF6E19" w:rsidRDefault="003B3689" w:rsidP="00DA70E5">
            <w:pPr>
              <w:rPr>
                <w:rFonts w:cstheme="minorHAnsi"/>
                <w:color w:val="000000" w:themeColor="text1"/>
                <w:sz w:val="18"/>
                <w:szCs w:val="18"/>
              </w:rPr>
            </w:pPr>
          </w:p>
          <w:p w14:paraId="589BF774" w14:textId="77777777" w:rsidR="003B3689" w:rsidRPr="00EF6E19" w:rsidRDefault="003B3689" w:rsidP="00DA70E5">
            <w:pPr>
              <w:rPr>
                <w:rFonts w:cstheme="minorHAnsi"/>
                <w:color w:val="000000" w:themeColor="text1"/>
                <w:sz w:val="18"/>
                <w:szCs w:val="18"/>
              </w:rPr>
            </w:pPr>
          </w:p>
          <w:p w14:paraId="7270FFAB" w14:textId="77777777" w:rsidR="003B3689" w:rsidRPr="00EF6E19" w:rsidRDefault="003B3689" w:rsidP="00DA70E5">
            <w:pPr>
              <w:rPr>
                <w:rFonts w:cstheme="minorHAnsi"/>
                <w:color w:val="000000" w:themeColor="text1"/>
                <w:sz w:val="18"/>
                <w:szCs w:val="18"/>
              </w:rPr>
            </w:pPr>
          </w:p>
          <w:p w14:paraId="740D3DDA" w14:textId="77777777" w:rsidR="003B3689" w:rsidRPr="00EF6E19" w:rsidRDefault="003B3689" w:rsidP="00DA70E5">
            <w:pPr>
              <w:rPr>
                <w:rFonts w:cstheme="minorHAnsi"/>
                <w:color w:val="000000" w:themeColor="text1"/>
                <w:sz w:val="18"/>
                <w:szCs w:val="18"/>
              </w:rPr>
            </w:pPr>
          </w:p>
          <w:p w14:paraId="3B0AC26A" w14:textId="77777777" w:rsidR="003B3689" w:rsidRPr="00EF6E19" w:rsidRDefault="003B3689" w:rsidP="00DA70E5">
            <w:pPr>
              <w:rPr>
                <w:rFonts w:cstheme="minorHAnsi"/>
                <w:color w:val="000000" w:themeColor="text1"/>
                <w:sz w:val="18"/>
                <w:szCs w:val="18"/>
              </w:rPr>
            </w:pPr>
          </w:p>
          <w:p w14:paraId="26D13DD7" w14:textId="77777777" w:rsidR="003B3689" w:rsidRPr="00EF6E19" w:rsidRDefault="003B3689" w:rsidP="00DA70E5">
            <w:pPr>
              <w:rPr>
                <w:rFonts w:cstheme="minorHAnsi"/>
                <w:color w:val="000000" w:themeColor="text1"/>
                <w:sz w:val="18"/>
                <w:szCs w:val="18"/>
              </w:rPr>
            </w:pPr>
          </w:p>
          <w:p w14:paraId="443E3912" w14:textId="77777777" w:rsidR="003B3689" w:rsidRPr="00EF6E19" w:rsidRDefault="003B3689" w:rsidP="00DA70E5">
            <w:pPr>
              <w:rPr>
                <w:rFonts w:cstheme="minorHAnsi"/>
                <w:color w:val="000000" w:themeColor="text1"/>
                <w:sz w:val="18"/>
                <w:szCs w:val="18"/>
              </w:rPr>
            </w:pPr>
          </w:p>
          <w:p w14:paraId="22204AD2" w14:textId="77777777" w:rsidR="003B3689" w:rsidRPr="00EF6E19" w:rsidRDefault="003B3689" w:rsidP="00DA70E5">
            <w:pPr>
              <w:rPr>
                <w:rFonts w:cstheme="minorHAnsi"/>
                <w:color w:val="000000" w:themeColor="text1"/>
                <w:sz w:val="18"/>
                <w:szCs w:val="18"/>
              </w:rPr>
            </w:pPr>
          </w:p>
          <w:p w14:paraId="4BE3279D" w14:textId="77777777" w:rsidR="003B3689" w:rsidRPr="00EF6E19" w:rsidRDefault="003B3689" w:rsidP="00DA70E5">
            <w:pPr>
              <w:rPr>
                <w:rFonts w:cstheme="minorHAnsi"/>
                <w:color w:val="000000" w:themeColor="text1"/>
                <w:sz w:val="18"/>
                <w:szCs w:val="18"/>
              </w:rPr>
            </w:pPr>
          </w:p>
          <w:p w14:paraId="64739D41" w14:textId="77777777" w:rsidR="003B3689" w:rsidRPr="00EF6E19" w:rsidRDefault="003B3689" w:rsidP="00DA70E5">
            <w:pPr>
              <w:rPr>
                <w:rFonts w:cstheme="minorHAnsi"/>
                <w:color w:val="000000" w:themeColor="text1"/>
                <w:sz w:val="18"/>
                <w:szCs w:val="18"/>
              </w:rPr>
            </w:pPr>
          </w:p>
          <w:p w14:paraId="4264C40B" w14:textId="77777777" w:rsidR="003B3689" w:rsidRPr="00EF6E19" w:rsidRDefault="003B3689" w:rsidP="00DA70E5">
            <w:pPr>
              <w:rPr>
                <w:rFonts w:cstheme="minorHAnsi"/>
                <w:color w:val="000000" w:themeColor="text1"/>
                <w:sz w:val="18"/>
                <w:szCs w:val="18"/>
              </w:rPr>
            </w:pPr>
          </w:p>
          <w:p w14:paraId="2EC1B662" w14:textId="77777777" w:rsidR="003B3689" w:rsidRPr="00EF6E19" w:rsidRDefault="003B3689" w:rsidP="00DA70E5">
            <w:pPr>
              <w:rPr>
                <w:rFonts w:cstheme="minorHAnsi"/>
                <w:color w:val="000000" w:themeColor="text1"/>
                <w:sz w:val="18"/>
                <w:szCs w:val="18"/>
              </w:rPr>
            </w:pPr>
          </w:p>
        </w:tc>
        <w:tc>
          <w:tcPr>
            <w:tcW w:w="1073" w:type="dxa"/>
            <w:tcBorders>
              <w:top w:val="single" w:sz="4" w:space="0" w:color="auto"/>
              <w:left w:val="nil"/>
              <w:bottom w:val="nil"/>
              <w:right w:val="nil"/>
            </w:tcBorders>
          </w:tcPr>
          <w:p w14:paraId="587EA604" w14:textId="77777777" w:rsidR="003B3689" w:rsidRPr="00EF6E19" w:rsidRDefault="003B3689" w:rsidP="00DA70E5">
            <w:pPr>
              <w:rPr>
                <w:rFonts w:cstheme="minorHAnsi"/>
                <w:color w:val="000000" w:themeColor="text1"/>
                <w:sz w:val="18"/>
                <w:szCs w:val="18"/>
              </w:rPr>
            </w:pPr>
          </w:p>
        </w:tc>
        <w:tc>
          <w:tcPr>
            <w:tcW w:w="1073" w:type="dxa"/>
            <w:gridSpan w:val="2"/>
            <w:tcBorders>
              <w:top w:val="single" w:sz="4" w:space="0" w:color="auto"/>
              <w:left w:val="nil"/>
              <w:bottom w:val="nil"/>
              <w:right w:val="nil"/>
            </w:tcBorders>
          </w:tcPr>
          <w:p w14:paraId="0DB3CE2F" w14:textId="77777777" w:rsidR="003B3689" w:rsidRPr="00EF6E19" w:rsidRDefault="003B3689" w:rsidP="00DA70E5">
            <w:pPr>
              <w:rPr>
                <w:rFonts w:cstheme="minorHAnsi"/>
                <w:color w:val="000000" w:themeColor="text1"/>
                <w:sz w:val="18"/>
                <w:szCs w:val="18"/>
              </w:rPr>
            </w:pPr>
          </w:p>
        </w:tc>
        <w:tc>
          <w:tcPr>
            <w:tcW w:w="627" w:type="dxa"/>
            <w:gridSpan w:val="2"/>
            <w:tcBorders>
              <w:top w:val="single" w:sz="4" w:space="0" w:color="auto"/>
              <w:left w:val="nil"/>
              <w:bottom w:val="nil"/>
              <w:right w:val="nil"/>
            </w:tcBorders>
          </w:tcPr>
          <w:p w14:paraId="45F995AD" w14:textId="77777777" w:rsidR="003B3689" w:rsidRPr="00EF6E19" w:rsidRDefault="003B3689" w:rsidP="00DA70E5">
            <w:pPr>
              <w:rPr>
                <w:rFonts w:cstheme="minorHAnsi"/>
                <w:color w:val="000000" w:themeColor="text1"/>
                <w:sz w:val="18"/>
                <w:szCs w:val="18"/>
              </w:rPr>
            </w:pPr>
          </w:p>
        </w:tc>
        <w:tc>
          <w:tcPr>
            <w:tcW w:w="1116" w:type="dxa"/>
            <w:gridSpan w:val="2"/>
            <w:tcBorders>
              <w:top w:val="single" w:sz="4" w:space="0" w:color="auto"/>
              <w:left w:val="nil"/>
              <w:bottom w:val="nil"/>
              <w:right w:val="nil"/>
            </w:tcBorders>
          </w:tcPr>
          <w:p w14:paraId="12EFD4F5" w14:textId="77777777" w:rsidR="003B3689" w:rsidRPr="00EF6E19" w:rsidRDefault="003B3689" w:rsidP="00DA70E5">
            <w:pPr>
              <w:rPr>
                <w:rFonts w:cstheme="minorHAnsi"/>
                <w:color w:val="000000" w:themeColor="text1"/>
                <w:sz w:val="18"/>
                <w:szCs w:val="18"/>
              </w:rPr>
            </w:pPr>
          </w:p>
        </w:tc>
        <w:tc>
          <w:tcPr>
            <w:tcW w:w="630" w:type="dxa"/>
            <w:tcBorders>
              <w:top w:val="single" w:sz="4" w:space="0" w:color="auto"/>
              <w:left w:val="nil"/>
              <w:bottom w:val="nil"/>
              <w:right w:val="nil"/>
            </w:tcBorders>
          </w:tcPr>
          <w:p w14:paraId="15C97CF2" w14:textId="77777777" w:rsidR="003B3689" w:rsidRPr="00EF6E19" w:rsidRDefault="003B3689" w:rsidP="00DA70E5">
            <w:pPr>
              <w:rPr>
                <w:rFonts w:cstheme="minorHAnsi"/>
                <w:color w:val="000000" w:themeColor="text1"/>
                <w:sz w:val="18"/>
                <w:szCs w:val="18"/>
              </w:rPr>
            </w:pPr>
          </w:p>
        </w:tc>
        <w:tc>
          <w:tcPr>
            <w:tcW w:w="1080" w:type="dxa"/>
            <w:tcBorders>
              <w:top w:val="single" w:sz="4" w:space="0" w:color="auto"/>
              <w:left w:val="nil"/>
              <w:bottom w:val="nil"/>
              <w:right w:val="nil"/>
            </w:tcBorders>
          </w:tcPr>
          <w:p w14:paraId="6DCAFD65" w14:textId="77777777" w:rsidR="003B3689" w:rsidRPr="00EF6E19" w:rsidRDefault="003B3689" w:rsidP="00DA70E5">
            <w:pPr>
              <w:rPr>
                <w:rFonts w:cstheme="minorHAnsi"/>
                <w:color w:val="000000" w:themeColor="text1"/>
                <w:sz w:val="18"/>
                <w:szCs w:val="18"/>
              </w:rPr>
            </w:pPr>
          </w:p>
        </w:tc>
        <w:tc>
          <w:tcPr>
            <w:tcW w:w="630" w:type="dxa"/>
            <w:tcBorders>
              <w:top w:val="single" w:sz="4" w:space="0" w:color="auto"/>
              <w:left w:val="nil"/>
              <w:bottom w:val="nil"/>
              <w:right w:val="nil"/>
            </w:tcBorders>
          </w:tcPr>
          <w:p w14:paraId="1F67EF59" w14:textId="77777777" w:rsidR="003B3689" w:rsidRPr="00EF6E19" w:rsidRDefault="003B3689" w:rsidP="00DA70E5">
            <w:pPr>
              <w:rPr>
                <w:rFonts w:cstheme="minorHAnsi"/>
                <w:color w:val="000000" w:themeColor="text1"/>
                <w:sz w:val="18"/>
                <w:szCs w:val="18"/>
              </w:rPr>
            </w:pPr>
          </w:p>
        </w:tc>
        <w:tc>
          <w:tcPr>
            <w:tcW w:w="1080" w:type="dxa"/>
            <w:tcBorders>
              <w:top w:val="single" w:sz="4" w:space="0" w:color="auto"/>
              <w:left w:val="nil"/>
              <w:bottom w:val="nil"/>
              <w:right w:val="nil"/>
            </w:tcBorders>
          </w:tcPr>
          <w:p w14:paraId="7155F349" w14:textId="77777777" w:rsidR="003B3689" w:rsidRPr="00EF6E19" w:rsidRDefault="003B3689" w:rsidP="00DA70E5">
            <w:pPr>
              <w:rPr>
                <w:rFonts w:cstheme="minorHAnsi"/>
                <w:color w:val="000000" w:themeColor="text1"/>
                <w:sz w:val="18"/>
                <w:szCs w:val="18"/>
              </w:rPr>
            </w:pPr>
          </w:p>
        </w:tc>
        <w:tc>
          <w:tcPr>
            <w:tcW w:w="630" w:type="dxa"/>
            <w:tcBorders>
              <w:top w:val="single" w:sz="4" w:space="0" w:color="auto"/>
              <w:left w:val="nil"/>
              <w:bottom w:val="nil"/>
              <w:right w:val="nil"/>
            </w:tcBorders>
          </w:tcPr>
          <w:p w14:paraId="09631C14" w14:textId="77777777" w:rsidR="003B3689" w:rsidRPr="00EF6E19" w:rsidRDefault="003B3689" w:rsidP="00DA70E5">
            <w:pPr>
              <w:rPr>
                <w:rFonts w:cstheme="minorHAnsi"/>
                <w:color w:val="000000" w:themeColor="text1"/>
                <w:sz w:val="18"/>
                <w:szCs w:val="18"/>
              </w:rPr>
            </w:pPr>
          </w:p>
        </w:tc>
      </w:tr>
      <w:tr w:rsidR="00EF6E19" w:rsidRPr="00EF6E19" w14:paraId="75BBA588" w14:textId="77777777" w:rsidTr="002056E5">
        <w:trPr>
          <w:gridAfter w:val="1"/>
          <w:wAfter w:w="24" w:type="dxa"/>
        </w:trPr>
        <w:tc>
          <w:tcPr>
            <w:tcW w:w="270" w:type="dxa"/>
            <w:tcBorders>
              <w:top w:val="nil"/>
            </w:tcBorders>
            <w:shd w:val="clear" w:color="auto" w:fill="A6A6A6" w:themeFill="background1" w:themeFillShade="A6"/>
          </w:tcPr>
          <w:p w14:paraId="316D0037" w14:textId="77777777" w:rsidR="003B3689" w:rsidRPr="00EF6E19" w:rsidRDefault="003B3689" w:rsidP="00DA70E5">
            <w:pPr>
              <w:rPr>
                <w:rFonts w:cstheme="minorHAnsi"/>
                <w:b/>
                <w:bCs/>
                <w:color w:val="000000" w:themeColor="text1"/>
                <w:sz w:val="24"/>
                <w:szCs w:val="24"/>
              </w:rPr>
            </w:pPr>
          </w:p>
        </w:tc>
        <w:tc>
          <w:tcPr>
            <w:tcW w:w="10620" w:type="dxa"/>
            <w:gridSpan w:val="14"/>
            <w:tcBorders>
              <w:top w:val="nil"/>
            </w:tcBorders>
            <w:shd w:val="clear" w:color="auto" w:fill="A6A6A6" w:themeFill="background1" w:themeFillShade="A6"/>
          </w:tcPr>
          <w:p w14:paraId="3DAE132D" w14:textId="77777777" w:rsidR="003B3689" w:rsidRPr="00EF6E19" w:rsidRDefault="003B3689" w:rsidP="00DA70E5">
            <w:pPr>
              <w:rPr>
                <w:rFonts w:cstheme="minorHAnsi"/>
                <w:b/>
                <w:bCs/>
                <w:color w:val="000000" w:themeColor="text1"/>
                <w:sz w:val="24"/>
                <w:szCs w:val="24"/>
              </w:rPr>
            </w:pPr>
          </w:p>
          <w:p w14:paraId="5A226CFA" w14:textId="793AA93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SYNTHETIC ORGANIC COMPOUND CONTAMINANTS- SEMI-VOLATILE ORGANICS (SVO)</w:t>
            </w:r>
          </w:p>
        </w:tc>
      </w:tr>
      <w:tr w:rsidR="00EF6E19" w:rsidRPr="00EF6E19" w14:paraId="37FA06B3" w14:textId="77777777" w:rsidTr="002056E5">
        <w:trPr>
          <w:trHeight w:val="791"/>
        </w:trPr>
        <w:tc>
          <w:tcPr>
            <w:tcW w:w="270" w:type="dxa"/>
          </w:tcPr>
          <w:p w14:paraId="3ACA5621" w14:textId="77777777" w:rsidR="003B3689" w:rsidRPr="00EF6E19" w:rsidRDefault="003B3689" w:rsidP="00DA70E5">
            <w:pPr>
              <w:rPr>
                <w:rFonts w:cstheme="minorHAnsi"/>
                <w:color w:val="000000" w:themeColor="text1"/>
                <w:sz w:val="18"/>
                <w:szCs w:val="18"/>
              </w:rPr>
            </w:pPr>
          </w:p>
        </w:tc>
        <w:tc>
          <w:tcPr>
            <w:tcW w:w="3778" w:type="dxa"/>
            <w:gridSpan w:val="4"/>
          </w:tcPr>
          <w:p w14:paraId="7F571669" w14:textId="77777777" w:rsidR="003B3689" w:rsidRPr="00EF6E19" w:rsidRDefault="003B3689" w:rsidP="00DA70E5">
            <w:pPr>
              <w:rPr>
                <w:rFonts w:cstheme="minorHAnsi"/>
                <w:color w:val="000000" w:themeColor="text1"/>
                <w:sz w:val="18"/>
                <w:szCs w:val="18"/>
              </w:rPr>
            </w:pPr>
            <w:hyperlink r:id="rId26" w:history="1">
              <w:r w:rsidRPr="00EF6E19">
                <w:rPr>
                  <w:rStyle w:val="Hyperlink"/>
                  <w:rFonts w:cstheme="minorHAnsi"/>
                  <w:i/>
                  <w:iCs/>
                  <w:color w:val="000000" w:themeColor="text1"/>
                  <w:u w:val="none"/>
                </w:rPr>
                <w:t>40 CFR § 141.24</w:t>
              </w:r>
            </w:hyperlink>
          </w:p>
        </w:tc>
        <w:tc>
          <w:tcPr>
            <w:tcW w:w="1700" w:type="dxa"/>
            <w:gridSpan w:val="4"/>
            <w:shd w:val="clear" w:color="auto" w:fill="D9D9D9" w:themeFill="background1" w:themeFillShade="D9"/>
          </w:tcPr>
          <w:p w14:paraId="4B03C5F6"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6ACE461B"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06646E8D"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55F1CAB3"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69780E7B" w14:textId="77777777" w:rsidTr="002056E5">
        <w:trPr>
          <w:gridAfter w:val="1"/>
          <w:wAfter w:w="24" w:type="dxa"/>
        </w:trPr>
        <w:tc>
          <w:tcPr>
            <w:tcW w:w="270" w:type="dxa"/>
            <w:shd w:val="clear" w:color="auto" w:fill="BFBFBF" w:themeFill="background1" w:themeFillShade="BF"/>
          </w:tcPr>
          <w:p w14:paraId="0DDFDA6C"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5FCB0918"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0B28CFD7"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37BA10B8"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782043B9"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08D30B18"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235D4700"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4C799614"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6F7F5740"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0343383A"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44D0B3DB"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1590A78A" w14:textId="77777777" w:rsidR="003B3689" w:rsidRPr="00EF6E19" w:rsidRDefault="003B3689" w:rsidP="00DA70E5">
            <w:pP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63F85CBD" w14:textId="77777777" w:rsidTr="002056E5">
        <w:trPr>
          <w:gridAfter w:val="1"/>
          <w:wAfter w:w="24" w:type="dxa"/>
        </w:trPr>
        <w:tc>
          <w:tcPr>
            <w:tcW w:w="270" w:type="dxa"/>
          </w:tcPr>
          <w:p w14:paraId="3DD06B1C" w14:textId="77777777" w:rsidR="003B3689" w:rsidRPr="00EF6E19" w:rsidRDefault="003B3689" w:rsidP="00DA70E5">
            <w:pPr>
              <w:rPr>
                <w:rFonts w:cstheme="minorHAnsi"/>
                <w:color w:val="000000" w:themeColor="text1"/>
                <w:sz w:val="18"/>
                <w:szCs w:val="18"/>
              </w:rPr>
            </w:pPr>
          </w:p>
        </w:tc>
        <w:tc>
          <w:tcPr>
            <w:tcW w:w="810" w:type="dxa"/>
            <w:vAlign w:val="bottom"/>
          </w:tcPr>
          <w:p w14:paraId="7FA9F69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2050</w:t>
            </w:r>
          </w:p>
        </w:tc>
        <w:tc>
          <w:tcPr>
            <w:tcW w:w="1871" w:type="dxa"/>
            <w:vAlign w:val="bottom"/>
          </w:tcPr>
          <w:p w14:paraId="36672FB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Atrazine                                </w:t>
            </w:r>
          </w:p>
        </w:tc>
        <w:tc>
          <w:tcPr>
            <w:tcW w:w="1073" w:type="dxa"/>
            <w:vAlign w:val="bottom"/>
          </w:tcPr>
          <w:p w14:paraId="2F9E665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1912-24-9</w:t>
            </w:r>
          </w:p>
        </w:tc>
        <w:tc>
          <w:tcPr>
            <w:tcW w:w="1073" w:type="dxa"/>
            <w:gridSpan w:val="2"/>
            <w:shd w:val="clear" w:color="auto" w:fill="D9D9D9" w:themeFill="background1" w:themeFillShade="D9"/>
          </w:tcPr>
          <w:p w14:paraId="6AC999F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324313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E818D8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B207AB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810C187"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5DD4C5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5C62F1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F0A94B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80FD2FB" w14:textId="77777777" w:rsidTr="002056E5">
        <w:trPr>
          <w:gridAfter w:val="1"/>
          <w:wAfter w:w="24" w:type="dxa"/>
        </w:trPr>
        <w:tc>
          <w:tcPr>
            <w:tcW w:w="270" w:type="dxa"/>
          </w:tcPr>
          <w:p w14:paraId="4A0AAF34" w14:textId="77777777" w:rsidR="003B3689" w:rsidRPr="00EF6E19" w:rsidRDefault="003B3689" w:rsidP="00DA70E5">
            <w:pPr>
              <w:rPr>
                <w:rFonts w:cstheme="minorHAnsi"/>
                <w:color w:val="000000" w:themeColor="text1"/>
                <w:sz w:val="18"/>
                <w:szCs w:val="18"/>
              </w:rPr>
            </w:pPr>
          </w:p>
        </w:tc>
        <w:tc>
          <w:tcPr>
            <w:tcW w:w="810" w:type="dxa"/>
            <w:vAlign w:val="bottom"/>
          </w:tcPr>
          <w:p w14:paraId="16F030F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2010</w:t>
            </w:r>
          </w:p>
        </w:tc>
        <w:tc>
          <w:tcPr>
            <w:tcW w:w="1871" w:type="dxa"/>
            <w:vAlign w:val="bottom"/>
          </w:tcPr>
          <w:p w14:paraId="17941E3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BHC-Gamma</w:t>
            </w:r>
          </w:p>
        </w:tc>
        <w:tc>
          <w:tcPr>
            <w:tcW w:w="1073" w:type="dxa"/>
            <w:vAlign w:val="bottom"/>
          </w:tcPr>
          <w:p w14:paraId="2859238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58-89-9</w:t>
            </w:r>
          </w:p>
        </w:tc>
        <w:tc>
          <w:tcPr>
            <w:tcW w:w="1073" w:type="dxa"/>
            <w:gridSpan w:val="2"/>
            <w:shd w:val="clear" w:color="auto" w:fill="D9D9D9" w:themeFill="background1" w:themeFillShade="D9"/>
          </w:tcPr>
          <w:p w14:paraId="7EB5380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932542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AD35B9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96EBB7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81B138F"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01CA1F6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224879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E719FE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4DCDDE8" w14:textId="77777777" w:rsidTr="002056E5">
        <w:trPr>
          <w:gridAfter w:val="1"/>
          <w:wAfter w:w="24" w:type="dxa"/>
        </w:trPr>
        <w:tc>
          <w:tcPr>
            <w:tcW w:w="270" w:type="dxa"/>
          </w:tcPr>
          <w:p w14:paraId="521DC944" w14:textId="77777777" w:rsidR="003B3689" w:rsidRPr="00EF6E19" w:rsidRDefault="003B3689" w:rsidP="00DA70E5">
            <w:pPr>
              <w:rPr>
                <w:rFonts w:cstheme="minorHAnsi"/>
                <w:color w:val="000000" w:themeColor="text1"/>
                <w:sz w:val="18"/>
                <w:szCs w:val="18"/>
              </w:rPr>
            </w:pPr>
          </w:p>
        </w:tc>
        <w:tc>
          <w:tcPr>
            <w:tcW w:w="810" w:type="dxa"/>
            <w:vAlign w:val="bottom"/>
          </w:tcPr>
          <w:p w14:paraId="5BBF06A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2035</w:t>
            </w:r>
          </w:p>
        </w:tc>
        <w:tc>
          <w:tcPr>
            <w:tcW w:w="1871" w:type="dxa"/>
            <w:vAlign w:val="bottom"/>
          </w:tcPr>
          <w:p w14:paraId="4A6E088F" w14:textId="77777777" w:rsidR="003B3689" w:rsidRPr="00EF6E19" w:rsidRDefault="003B3689" w:rsidP="00DA70E5">
            <w:pPr>
              <w:rPr>
                <w:rFonts w:cstheme="minorHAnsi"/>
                <w:color w:val="000000" w:themeColor="text1"/>
                <w:sz w:val="16"/>
                <w:szCs w:val="16"/>
              </w:rPr>
            </w:pPr>
            <w:r w:rsidRPr="00EF6E19">
              <w:rPr>
                <w:rFonts w:cstheme="minorHAnsi"/>
                <w:color w:val="000000" w:themeColor="text1"/>
                <w:sz w:val="16"/>
                <w:szCs w:val="16"/>
              </w:rPr>
              <w:t xml:space="preserve">DI(2-Ethylhexyl) Adipate                </w:t>
            </w:r>
          </w:p>
        </w:tc>
        <w:tc>
          <w:tcPr>
            <w:tcW w:w="1073" w:type="dxa"/>
            <w:vAlign w:val="bottom"/>
          </w:tcPr>
          <w:p w14:paraId="7A4B270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103-23-1</w:t>
            </w:r>
          </w:p>
        </w:tc>
        <w:tc>
          <w:tcPr>
            <w:tcW w:w="1073" w:type="dxa"/>
            <w:gridSpan w:val="2"/>
            <w:shd w:val="clear" w:color="auto" w:fill="D9D9D9" w:themeFill="background1" w:themeFillShade="D9"/>
          </w:tcPr>
          <w:p w14:paraId="3024D93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0ACCF5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09B32B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CF4945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DEB4729"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615D86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F1C69B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00FAFE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7E4EFBD" w14:textId="77777777" w:rsidTr="002056E5">
        <w:trPr>
          <w:gridAfter w:val="1"/>
          <w:wAfter w:w="24" w:type="dxa"/>
        </w:trPr>
        <w:tc>
          <w:tcPr>
            <w:tcW w:w="270" w:type="dxa"/>
          </w:tcPr>
          <w:p w14:paraId="6839D9B5" w14:textId="77777777" w:rsidR="003B3689" w:rsidRPr="00EF6E19" w:rsidRDefault="003B3689" w:rsidP="00DA70E5">
            <w:pPr>
              <w:rPr>
                <w:rFonts w:cstheme="minorHAnsi"/>
                <w:color w:val="000000" w:themeColor="text1"/>
                <w:sz w:val="18"/>
                <w:szCs w:val="18"/>
              </w:rPr>
            </w:pPr>
          </w:p>
        </w:tc>
        <w:tc>
          <w:tcPr>
            <w:tcW w:w="810" w:type="dxa"/>
            <w:vAlign w:val="bottom"/>
          </w:tcPr>
          <w:p w14:paraId="0E61D91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2039</w:t>
            </w:r>
          </w:p>
        </w:tc>
        <w:tc>
          <w:tcPr>
            <w:tcW w:w="1871" w:type="dxa"/>
            <w:vAlign w:val="bottom"/>
          </w:tcPr>
          <w:p w14:paraId="5AD1DCC9" w14:textId="77777777" w:rsidR="003B3689" w:rsidRPr="00EF6E19" w:rsidRDefault="003B3689" w:rsidP="00DA70E5">
            <w:pPr>
              <w:rPr>
                <w:rFonts w:cstheme="minorHAnsi"/>
                <w:color w:val="000000" w:themeColor="text1"/>
                <w:sz w:val="16"/>
                <w:szCs w:val="16"/>
              </w:rPr>
            </w:pPr>
            <w:r w:rsidRPr="00EF6E19">
              <w:rPr>
                <w:rFonts w:cstheme="minorHAnsi"/>
                <w:color w:val="000000" w:themeColor="text1"/>
                <w:sz w:val="16"/>
                <w:szCs w:val="16"/>
              </w:rPr>
              <w:t xml:space="preserve">DI(2-Ethylhexyl) Phthalate              </w:t>
            </w:r>
          </w:p>
        </w:tc>
        <w:tc>
          <w:tcPr>
            <w:tcW w:w="1073" w:type="dxa"/>
            <w:vAlign w:val="bottom"/>
          </w:tcPr>
          <w:p w14:paraId="400FE2E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117-81-7</w:t>
            </w:r>
          </w:p>
        </w:tc>
        <w:tc>
          <w:tcPr>
            <w:tcW w:w="1073" w:type="dxa"/>
            <w:gridSpan w:val="2"/>
            <w:shd w:val="clear" w:color="auto" w:fill="D9D9D9" w:themeFill="background1" w:themeFillShade="D9"/>
          </w:tcPr>
          <w:p w14:paraId="3C80E0F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742E87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CDC6EA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F8CCAB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749991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0D839DB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D46477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C2FFC0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1CE3A28" w14:textId="77777777" w:rsidTr="002056E5">
        <w:trPr>
          <w:gridAfter w:val="1"/>
          <w:wAfter w:w="24" w:type="dxa"/>
        </w:trPr>
        <w:tc>
          <w:tcPr>
            <w:tcW w:w="270" w:type="dxa"/>
          </w:tcPr>
          <w:p w14:paraId="64CDF2E9" w14:textId="77777777" w:rsidR="003B3689" w:rsidRPr="00EF6E19" w:rsidRDefault="003B3689" w:rsidP="00DA70E5">
            <w:pPr>
              <w:rPr>
                <w:rFonts w:cstheme="minorHAnsi"/>
                <w:color w:val="000000" w:themeColor="text1"/>
                <w:sz w:val="18"/>
                <w:szCs w:val="18"/>
              </w:rPr>
            </w:pPr>
          </w:p>
        </w:tc>
        <w:tc>
          <w:tcPr>
            <w:tcW w:w="810" w:type="dxa"/>
            <w:vAlign w:val="bottom"/>
          </w:tcPr>
          <w:p w14:paraId="4BECB8E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2005</w:t>
            </w:r>
          </w:p>
        </w:tc>
        <w:tc>
          <w:tcPr>
            <w:tcW w:w="1871" w:type="dxa"/>
            <w:vAlign w:val="bottom"/>
          </w:tcPr>
          <w:p w14:paraId="537E2AB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Endrin                                </w:t>
            </w:r>
          </w:p>
        </w:tc>
        <w:tc>
          <w:tcPr>
            <w:tcW w:w="1073" w:type="dxa"/>
            <w:vAlign w:val="bottom"/>
          </w:tcPr>
          <w:p w14:paraId="2A3A970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72-20-8</w:t>
            </w:r>
          </w:p>
        </w:tc>
        <w:tc>
          <w:tcPr>
            <w:tcW w:w="1073" w:type="dxa"/>
            <w:gridSpan w:val="2"/>
            <w:shd w:val="clear" w:color="auto" w:fill="D9D9D9" w:themeFill="background1" w:themeFillShade="D9"/>
          </w:tcPr>
          <w:p w14:paraId="24C1103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D97963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B6AE1C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E6527D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9B5A5E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8A9E64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8F52D7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0DDA34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1F17C86" w14:textId="77777777" w:rsidTr="002056E5">
        <w:trPr>
          <w:gridAfter w:val="1"/>
          <w:wAfter w:w="24" w:type="dxa"/>
        </w:trPr>
        <w:tc>
          <w:tcPr>
            <w:tcW w:w="270" w:type="dxa"/>
          </w:tcPr>
          <w:p w14:paraId="1F99D611" w14:textId="77777777" w:rsidR="003B3689" w:rsidRPr="00EF6E19" w:rsidRDefault="003B3689" w:rsidP="00DA70E5">
            <w:pPr>
              <w:rPr>
                <w:rFonts w:cstheme="minorHAnsi"/>
                <w:color w:val="000000" w:themeColor="text1"/>
                <w:sz w:val="18"/>
                <w:szCs w:val="18"/>
              </w:rPr>
            </w:pPr>
          </w:p>
        </w:tc>
        <w:tc>
          <w:tcPr>
            <w:tcW w:w="810" w:type="dxa"/>
            <w:vAlign w:val="bottom"/>
          </w:tcPr>
          <w:p w14:paraId="6BB6133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2065</w:t>
            </w:r>
          </w:p>
        </w:tc>
        <w:tc>
          <w:tcPr>
            <w:tcW w:w="1871" w:type="dxa"/>
            <w:vAlign w:val="bottom"/>
          </w:tcPr>
          <w:p w14:paraId="430C9C1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Heptachlor                             </w:t>
            </w:r>
          </w:p>
        </w:tc>
        <w:tc>
          <w:tcPr>
            <w:tcW w:w="1073" w:type="dxa"/>
            <w:vAlign w:val="bottom"/>
          </w:tcPr>
          <w:p w14:paraId="55CD20A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76-44-8</w:t>
            </w:r>
          </w:p>
        </w:tc>
        <w:tc>
          <w:tcPr>
            <w:tcW w:w="1073" w:type="dxa"/>
            <w:gridSpan w:val="2"/>
            <w:shd w:val="clear" w:color="auto" w:fill="D9D9D9" w:themeFill="background1" w:themeFillShade="D9"/>
          </w:tcPr>
          <w:p w14:paraId="396AA20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AD5B3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344521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F0D58C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E1394C6"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003F4F9E"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7DE123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D6E0CE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665BC1A" w14:textId="77777777" w:rsidTr="002056E5">
        <w:trPr>
          <w:gridAfter w:val="1"/>
          <w:wAfter w:w="24" w:type="dxa"/>
        </w:trPr>
        <w:tc>
          <w:tcPr>
            <w:tcW w:w="270" w:type="dxa"/>
          </w:tcPr>
          <w:p w14:paraId="6842E9BC" w14:textId="77777777" w:rsidR="003B3689" w:rsidRPr="00EF6E19" w:rsidRDefault="003B3689" w:rsidP="00DA70E5">
            <w:pPr>
              <w:rPr>
                <w:rFonts w:cstheme="minorHAnsi"/>
                <w:color w:val="000000" w:themeColor="text1"/>
                <w:sz w:val="18"/>
                <w:szCs w:val="18"/>
              </w:rPr>
            </w:pPr>
          </w:p>
        </w:tc>
        <w:tc>
          <w:tcPr>
            <w:tcW w:w="810" w:type="dxa"/>
            <w:vAlign w:val="bottom"/>
          </w:tcPr>
          <w:p w14:paraId="6A0DAEF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2067</w:t>
            </w:r>
          </w:p>
        </w:tc>
        <w:tc>
          <w:tcPr>
            <w:tcW w:w="1871" w:type="dxa"/>
            <w:vAlign w:val="bottom"/>
          </w:tcPr>
          <w:p w14:paraId="29FDC8C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Heptachlor epoxide                      </w:t>
            </w:r>
          </w:p>
        </w:tc>
        <w:tc>
          <w:tcPr>
            <w:tcW w:w="1073" w:type="dxa"/>
            <w:vAlign w:val="bottom"/>
          </w:tcPr>
          <w:p w14:paraId="080CDAC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1024-57-3</w:t>
            </w:r>
          </w:p>
        </w:tc>
        <w:tc>
          <w:tcPr>
            <w:tcW w:w="1073" w:type="dxa"/>
            <w:gridSpan w:val="2"/>
            <w:shd w:val="clear" w:color="auto" w:fill="D9D9D9" w:themeFill="background1" w:themeFillShade="D9"/>
          </w:tcPr>
          <w:p w14:paraId="7031E59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54303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6DA6CC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48C364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20B4B2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64E559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636F79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5C6603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4F8DDE7" w14:textId="77777777" w:rsidTr="002056E5">
        <w:trPr>
          <w:gridAfter w:val="1"/>
          <w:wAfter w:w="24" w:type="dxa"/>
        </w:trPr>
        <w:tc>
          <w:tcPr>
            <w:tcW w:w="270" w:type="dxa"/>
          </w:tcPr>
          <w:p w14:paraId="67EE0C08" w14:textId="77777777" w:rsidR="003B3689" w:rsidRPr="00EF6E19" w:rsidRDefault="003B3689" w:rsidP="00DA70E5">
            <w:pPr>
              <w:rPr>
                <w:rFonts w:cstheme="minorHAnsi"/>
                <w:color w:val="000000" w:themeColor="text1"/>
                <w:sz w:val="18"/>
                <w:szCs w:val="18"/>
              </w:rPr>
            </w:pPr>
          </w:p>
        </w:tc>
        <w:tc>
          <w:tcPr>
            <w:tcW w:w="810" w:type="dxa"/>
            <w:vAlign w:val="bottom"/>
          </w:tcPr>
          <w:p w14:paraId="32507FE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2274</w:t>
            </w:r>
          </w:p>
        </w:tc>
        <w:tc>
          <w:tcPr>
            <w:tcW w:w="1871" w:type="dxa"/>
            <w:vAlign w:val="bottom"/>
          </w:tcPr>
          <w:p w14:paraId="5547711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Hexachlorobenzene</w:t>
            </w:r>
          </w:p>
        </w:tc>
        <w:tc>
          <w:tcPr>
            <w:tcW w:w="1073" w:type="dxa"/>
            <w:vAlign w:val="bottom"/>
          </w:tcPr>
          <w:p w14:paraId="30CA9E0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118-74-1</w:t>
            </w:r>
          </w:p>
        </w:tc>
        <w:tc>
          <w:tcPr>
            <w:tcW w:w="1073" w:type="dxa"/>
            <w:gridSpan w:val="2"/>
            <w:shd w:val="clear" w:color="auto" w:fill="D9D9D9" w:themeFill="background1" w:themeFillShade="D9"/>
          </w:tcPr>
          <w:p w14:paraId="681E4DF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6DA2A0A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2F9F3E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A0F62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B4A4F2F"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CCC95F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FA2010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50ED47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4ECCE8D" w14:textId="77777777" w:rsidTr="002056E5">
        <w:trPr>
          <w:gridAfter w:val="1"/>
          <w:wAfter w:w="24" w:type="dxa"/>
        </w:trPr>
        <w:tc>
          <w:tcPr>
            <w:tcW w:w="270" w:type="dxa"/>
          </w:tcPr>
          <w:p w14:paraId="5A659B24" w14:textId="77777777" w:rsidR="003B3689" w:rsidRPr="00EF6E19" w:rsidRDefault="003B3689" w:rsidP="00DA70E5">
            <w:pPr>
              <w:rPr>
                <w:rFonts w:cstheme="minorHAnsi"/>
                <w:color w:val="000000" w:themeColor="text1"/>
                <w:sz w:val="18"/>
                <w:szCs w:val="18"/>
              </w:rPr>
            </w:pPr>
          </w:p>
        </w:tc>
        <w:tc>
          <w:tcPr>
            <w:tcW w:w="810" w:type="dxa"/>
            <w:vAlign w:val="bottom"/>
          </w:tcPr>
          <w:p w14:paraId="06FDA51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2042</w:t>
            </w:r>
          </w:p>
        </w:tc>
        <w:tc>
          <w:tcPr>
            <w:tcW w:w="1871" w:type="dxa"/>
            <w:vAlign w:val="bottom"/>
          </w:tcPr>
          <w:p w14:paraId="4BB27A15" w14:textId="77777777" w:rsidR="003B3689" w:rsidRPr="00EF6E19" w:rsidRDefault="003B3689" w:rsidP="00DA70E5">
            <w:pPr>
              <w:rPr>
                <w:rFonts w:cstheme="minorHAnsi"/>
                <w:color w:val="000000" w:themeColor="text1"/>
                <w:sz w:val="15"/>
                <w:szCs w:val="15"/>
              </w:rPr>
            </w:pPr>
            <w:proofErr w:type="spellStart"/>
            <w:r w:rsidRPr="00EF6E19">
              <w:rPr>
                <w:rFonts w:cstheme="minorHAnsi"/>
                <w:color w:val="000000" w:themeColor="text1"/>
                <w:sz w:val="15"/>
                <w:szCs w:val="15"/>
              </w:rPr>
              <w:t>Hexachlorocyclopentadiene</w:t>
            </w:r>
            <w:proofErr w:type="spellEnd"/>
            <w:r w:rsidRPr="00EF6E19">
              <w:rPr>
                <w:rFonts w:cstheme="minorHAnsi"/>
                <w:color w:val="000000" w:themeColor="text1"/>
                <w:sz w:val="15"/>
                <w:szCs w:val="15"/>
              </w:rPr>
              <w:t xml:space="preserve">            </w:t>
            </w:r>
          </w:p>
        </w:tc>
        <w:tc>
          <w:tcPr>
            <w:tcW w:w="1073" w:type="dxa"/>
            <w:vAlign w:val="bottom"/>
          </w:tcPr>
          <w:p w14:paraId="1902499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77-47-4</w:t>
            </w:r>
          </w:p>
        </w:tc>
        <w:tc>
          <w:tcPr>
            <w:tcW w:w="1073" w:type="dxa"/>
            <w:gridSpan w:val="2"/>
            <w:shd w:val="clear" w:color="auto" w:fill="D9D9D9" w:themeFill="background1" w:themeFillShade="D9"/>
          </w:tcPr>
          <w:p w14:paraId="07CE67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472AD9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E79ADA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D07C3E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DF40FE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713ACD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8D9D73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8216A0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DF13DFE" w14:textId="77777777" w:rsidTr="002056E5">
        <w:trPr>
          <w:gridAfter w:val="1"/>
          <w:wAfter w:w="24" w:type="dxa"/>
        </w:trPr>
        <w:tc>
          <w:tcPr>
            <w:tcW w:w="270" w:type="dxa"/>
          </w:tcPr>
          <w:p w14:paraId="6BBCF2C7" w14:textId="77777777" w:rsidR="003B3689" w:rsidRPr="00EF6E19" w:rsidRDefault="003B3689" w:rsidP="00DA70E5">
            <w:pPr>
              <w:rPr>
                <w:rFonts w:cstheme="minorHAnsi"/>
                <w:color w:val="000000" w:themeColor="text1"/>
                <w:sz w:val="18"/>
                <w:szCs w:val="18"/>
              </w:rPr>
            </w:pPr>
          </w:p>
        </w:tc>
        <w:tc>
          <w:tcPr>
            <w:tcW w:w="810" w:type="dxa"/>
            <w:vAlign w:val="bottom"/>
          </w:tcPr>
          <w:p w14:paraId="4ABAAA4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2051</w:t>
            </w:r>
          </w:p>
        </w:tc>
        <w:tc>
          <w:tcPr>
            <w:tcW w:w="1871" w:type="dxa"/>
            <w:vAlign w:val="bottom"/>
          </w:tcPr>
          <w:p w14:paraId="7623A53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Lasso</w:t>
            </w:r>
          </w:p>
        </w:tc>
        <w:tc>
          <w:tcPr>
            <w:tcW w:w="1073" w:type="dxa"/>
            <w:vAlign w:val="bottom"/>
          </w:tcPr>
          <w:p w14:paraId="5086CC2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15972-60-8</w:t>
            </w:r>
          </w:p>
        </w:tc>
        <w:tc>
          <w:tcPr>
            <w:tcW w:w="1073" w:type="dxa"/>
            <w:gridSpan w:val="2"/>
            <w:shd w:val="clear" w:color="auto" w:fill="D9D9D9" w:themeFill="background1" w:themeFillShade="D9"/>
          </w:tcPr>
          <w:p w14:paraId="5E5300F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1589C7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F770C1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517DB8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F4D5F3F"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64BDD3C"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7732F9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8F6C50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E16A6D0" w14:textId="77777777" w:rsidTr="002056E5">
        <w:trPr>
          <w:gridAfter w:val="1"/>
          <w:wAfter w:w="24" w:type="dxa"/>
        </w:trPr>
        <w:tc>
          <w:tcPr>
            <w:tcW w:w="270" w:type="dxa"/>
          </w:tcPr>
          <w:p w14:paraId="7AE3DF55" w14:textId="77777777" w:rsidR="003B3689" w:rsidRPr="00EF6E19" w:rsidRDefault="003B3689" w:rsidP="00DA70E5">
            <w:pPr>
              <w:rPr>
                <w:rFonts w:cstheme="minorHAnsi"/>
                <w:color w:val="000000" w:themeColor="text1"/>
                <w:sz w:val="18"/>
                <w:szCs w:val="18"/>
              </w:rPr>
            </w:pPr>
          </w:p>
        </w:tc>
        <w:tc>
          <w:tcPr>
            <w:tcW w:w="810" w:type="dxa"/>
            <w:vAlign w:val="bottom"/>
          </w:tcPr>
          <w:p w14:paraId="12FBCA9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2015</w:t>
            </w:r>
          </w:p>
        </w:tc>
        <w:tc>
          <w:tcPr>
            <w:tcW w:w="1871" w:type="dxa"/>
            <w:vAlign w:val="bottom"/>
          </w:tcPr>
          <w:p w14:paraId="6097254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Methoxychlor                          </w:t>
            </w:r>
          </w:p>
        </w:tc>
        <w:tc>
          <w:tcPr>
            <w:tcW w:w="1073" w:type="dxa"/>
            <w:vAlign w:val="bottom"/>
          </w:tcPr>
          <w:p w14:paraId="217DA6E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72-43-5</w:t>
            </w:r>
          </w:p>
        </w:tc>
        <w:tc>
          <w:tcPr>
            <w:tcW w:w="1073" w:type="dxa"/>
            <w:gridSpan w:val="2"/>
            <w:shd w:val="clear" w:color="auto" w:fill="D9D9D9" w:themeFill="background1" w:themeFillShade="D9"/>
          </w:tcPr>
          <w:p w14:paraId="6C79AA4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286AAB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34FA2B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12232D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804BB8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89AA240"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F4F4F4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0A17BC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21FD195" w14:textId="77777777" w:rsidTr="002056E5">
        <w:trPr>
          <w:gridAfter w:val="1"/>
          <w:wAfter w:w="24" w:type="dxa"/>
        </w:trPr>
        <w:tc>
          <w:tcPr>
            <w:tcW w:w="270" w:type="dxa"/>
          </w:tcPr>
          <w:p w14:paraId="160A3668" w14:textId="77777777" w:rsidR="003B3689" w:rsidRPr="00EF6E19" w:rsidRDefault="003B3689" w:rsidP="00DA70E5">
            <w:pPr>
              <w:rPr>
                <w:rFonts w:cstheme="minorHAnsi"/>
                <w:color w:val="000000" w:themeColor="text1"/>
                <w:sz w:val="18"/>
                <w:szCs w:val="18"/>
              </w:rPr>
            </w:pPr>
          </w:p>
        </w:tc>
        <w:tc>
          <w:tcPr>
            <w:tcW w:w="810" w:type="dxa"/>
            <w:vAlign w:val="bottom"/>
          </w:tcPr>
          <w:p w14:paraId="20D5FA2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2037</w:t>
            </w:r>
          </w:p>
        </w:tc>
        <w:tc>
          <w:tcPr>
            <w:tcW w:w="1871" w:type="dxa"/>
            <w:vAlign w:val="bottom"/>
          </w:tcPr>
          <w:p w14:paraId="4BEA000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Simazine                          </w:t>
            </w:r>
          </w:p>
        </w:tc>
        <w:tc>
          <w:tcPr>
            <w:tcW w:w="1073" w:type="dxa"/>
            <w:vAlign w:val="bottom"/>
          </w:tcPr>
          <w:p w14:paraId="6B11162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122-34-9</w:t>
            </w:r>
          </w:p>
        </w:tc>
        <w:tc>
          <w:tcPr>
            <w:tcW w:w="1073" w:type="dxa"/>
            <w:gridSpan w:val="2"/>
            <w:shd w:val="clear" w:color="auto" w:fill="D9D9D9" w:themeFill="background1" w:themeFillShade="D9"/>
          </w:tcPr>
          <w:p w14:paraId="098B42F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E95AA9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EBD618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253649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447BC7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F1519F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792B7B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29E689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28C6E6D" w14:textId="77777777" w:rsidTr="002056E5">
        <w:trPr>
          <w:gridAfter w:val="1"/>
          <w:wAfter w:w="24" w:type="dxa"/>
        </w:trPr>
        <w:tc>
          <w:tcPr>
            <w:tcW w:w="270" w:type="dxa"/>
          </w:tcPr>
          <w:p w14:paraId="59B821DC" w14:textId="77777777" w:rsidR="003B3689" w:rsidRPr="00EF6E19" w:rsidRDefault="003B3689" w:rsidP="00DA70E5">
            <w:pPr>
              <w:rPr>
                <w:rFonts w:cstheme="minorHAnsi"/>
                <w:color w:val="000000" w:themeColor="text1"/>
                <w:sz w:val="18"/>
                <w:szCs w:val="18"/>
              </w:rPr>
            </w:pPr>
          </w:p>
        </w:tc>
        <w:tc>
          <w:tcPr>
            <w:tcW w:w="810" w:type="dxa"/>
            <w:vAlign w:val="bottom"/>
          </w:tcPr>
          <w:p w14:paraId="07F7E1D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2076</w:t>
            </w:r>
          </w:p>
        </w:tc>
        <w:tc>
          <w:tcPr>
            <w:tcW w:w="1871" w:type="dxa"/>
            <w:vAlign w:val="bottom"/>
          </w:tcPr>
          <w:p w14:paraId="4BA0DF8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Butachlor                              </w:t>
            </w:r>
          </w:p>
        </w:tc>
        <w:tc>
          <w:tcPr>
            <w:tcW w:w="1073" w:type="dxa"/>
            <w:vAlign w:val="bottom"/>
          </w:tcPr>
          <w:p w14:paraId="75AC551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23184-66-9</w:t>
            </w:r>
          </w:p>
        </w:tc>
        <w:tc>
          <w:tcPr>
            <w:tcW w:w="1073" w:type="dxa"/>
            <w:gridSpan w:val="2"/>
            <w:shd w:val="clear" w:color="auto" w:fill="D9D9D9" w:themeFill="background1" w:themeFillShade="D9"/>
          </w:tcPr>
          <w:p w14:paraId="6F49811D"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71EB181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307189E"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2485A8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CC529C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2DFCCF8"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EC7299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993B4D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3FCBA30" w14:textId="77777777" w:rsidTr="002056E5">
        <w:trPr>
          <w:gridAfter w:val="1"/>
          <w:wAfter w:w="24" w:type="dxa"/>
        </w:trPr>
        <w:tc>
          <w:tcPr>
            <w:tcW w:w="270" w:type="dxa"/>
          </w:tcPr>
          <w:p w14:paraId="3074FD6D" w14:textId="77777777" w:rsidR="003B3689" w:rsidRPr="00EF6E19" w:rsidRDefault="003B3689" w:rsidP="00DA70E5">
            <w:pPr>
              <w:rPr>
                <w:rFonts w:cstheme="minorHAnsi"/>
                <w:color w:val="000000" w:themeColor="text1"/>
                <w:sz w:val="18"/>
                <w:szCs w:val="18"/>
              </w:rPr>
            </w:pPr>
          </w:p>
        </w:tc>
        <w:tc>
          <w:tcPr>
            <w:tcW w:w="810" w:type="dxa"/>
            <w:vAlign w:val="bottom"/>
          </w:tcPr>
          <w:p w14:paraId="132B106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2070</w:t>
            </w:r>
          </w:p>
        </w:tc>
        <w:tc>
          <w:tcPr>
            <w:tcW w:w="1871" w:type="dxa"/>
            <w:vAlign w:val="bottom"/>
          </w:tcPr>
          <w:p w14:paraId="7621C03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Dieldrin                               </w:t>
            </w:r>
          </w:p>
        </w:tc>
        <w:tc>
          <w:tcPr>
            <w:tcW w:w="1073" w:type="dxa"/>
            <w:vAlign w:val="bottom"/>
          </w:tcPr>
          <w:p w14:paraId="07D72A8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60-57-1</w:t>
            </w:r>
          </w:p>
        </w:tc>
        <w:tc>
          <w:tcPr>
            <w:tcW w:w="1073" w:type="dxa"/>
            <w:gridSpan w:val="2"/>
            <w:shd w:val="clear" w:color="auto" w:fill="D9D9D9" w:themeFill="background1" w:themeFillShade="D9"/>
          </w:tcPr>
          <w:p w14:paraId="6486B03D"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1E240D6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822B17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5FFBB1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EB82690"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9AC1C4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AC6CCCD"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7ABC6F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61FF59B" w14:textId="77777777" w:rsidTr="002056E5">
        <w:trPr>
          <w:gridAfter w:val="1"/>
          <w:wAfter w:w="24" w:type="dxa"/>
        </w:trPr>
        <w:tc>
          <w:tcPr>
            <w:tcW w:w="270" w:type="dxa"/>
          </w:tcPr>
          <w:p w14:paraId="517F8FB7" w14:textId="77777777" w:rsidR="003B3689" w:rsidRPr="00EF6E19" w:rsidRDefault="003B3689" w:rsidP="00DA70E5">
            <w:pPr>
              <w:rPr>
                <w:rFonts w:cstheme="minorHAnsi"/>
                <w:color w:val="000000" w:themeColor="text1"/>
                <w:sz w:val="18"/>
                <w:szCs w:val="18"/>
              </w:rPr>
            </w:pPr>
          </w:p>
        </w:tc>
        <w:tc>
          <w:tcPr>
            <w:tcW w:w="810" w:type="dxa"/>
            <w:vAlign w:val="bottom"/>
          </w:tcPr>
          <w:p w14:paraId="25B935E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2045</w:t>
            </w:r>
          </w:p>
        </w:tc>
        <w:tc>
          <w:tcPr>
            <w:tcW w:w="1871" w:type="dxa"/>
            <w:vAlign w:val="bottom"/>
          </w:tcPr>
          <w:p w14:paraId="4D54966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Metolachlor                            </w:t>
            </w:r>
          </w:p>
        </w:tc>
        <w:tc>
          <w:tcPr>
            <w:tcW w:w="1073" w:type="dxa"/>
            <w:vAlign w:val="bottom"/>
          </w:tcPr>
          <w:p w14:paraId="411B114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51218-45-2</w:t>
            </w:r>
          </w:p>
        </w:tc>
        <w:tc>
          <w:tcPr>
            <w:tcW w:w="1073" w:type="dxa"/>
            <w:gridSpan w:val="2"/>
            <w:shd w:val="clear" w:color="auto" w:fill="D9D9D9" w:themeFill="background1" w:themeFillShade="D9"/>
          </w:tcPr>
          <w:p w14:paraId="467300E0"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4F565A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54A383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B5BBA2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9011CA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AB5B64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81F43D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427AA53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14D53CF" w14:textId="77777777" w:rsidTr="002056E5">
        <w:trPr>
          <w:gridAfter w:val="1"/>
          <w:wAfter w:w="24" w:type="dxa"/>
        </w:trPr>
        <w:tc>
          <w:tcPr>
            <w:tcW w:w="270" w:type="dxa"/>
          </w:tcPr>
          <w:p w14:paraId="431E2CFA" w14:textId="77777777" w:rsidR="003B3689" w:rsidRPr="00EF6E19" w:rsidRDefault="003B3689" w:rsidP="00DA70E5">
            <w:pPr>
              <w:rPr>
                <w:rFonts w:cstheme="minorHAnsi"/>
                <w:color w:val="000000" w:themeColor="text1"/>
                <w:sz w:val="18"/>
                <w:szCs w:val="18"/>
              </w:rPr>
            </w:pPr>
          </w:p>
        </w:tc>
        <w:tc>
          <w:tcPr>
            <w:tcW w:w="810" w:type="dxa"/>
            <w:vAlign w:val="bottom"/>
          </w:tcPr>
          <w:p w14:paraId="77B03B6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2077</w:t>
            </w:r>
          </w:p>
        </w:tc>
        <w:tc>
          <w:tcPr>
            <w:tcW w:w="1871" w:type="dxa"/>
            <w:vAlign w:val="bottom"/>
          </w:tcPr>
          <w:p w14:paraId="3EE49ED0"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Propachlor</w:t>
            </w:r>
            <w:proofErr w:type="spellEnd"/>
            <w:r w:rsidRPr="00EF6E19">
              <w:rPr>
                <w:rFonts w:cstheme="minorHAnsi"/>
                <w:color w:val="000000" w:themeColor="text1"/>
                <w:sz w:val="18"/>
                <w:szCs w:val="18"/>
              </w:rPr>
              <w:t xml:space="preserve">                             </w:t>
            </w:r>
          </w:p>
        </w:tc>
        <w:tc>
          <w:tcPr>
            <w:tcW w:w="1073" w:type="dxa"/>
            <w:vAlign w:val="bottom"/>
          </w:tcPr>
          <w:p w14:paraId="63AD5FB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1918-16-7</w:t>
            </w:r>
          </w:p>
        </w:tc>
        <w:tc>
          <w:tcPr>
            <w:tcW w:w="1073" w:type="dxa"/>
            <w:gridSpan w:val="2"/>
            <w:shd w:val="clear" w:color="auto" w:fill="D9D9D9" w:themeFill="background1" w:themeFillShade="D9"/>
          </w:tcPr>
          <w:p w14:paraId="0D3DB445"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133964C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BDCECFC"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57C313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87941F6"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EE41D3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04165D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7ED2FB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56B5A61" w14:textId="77777777" w:rsidTr="002056E5">
        <w:trPr>
          <w:gridAfter w:val="1"/>
          <w:wAfter w:w="24" w:type="dxa"/>
        </w:trPr>
        <w:tc>
          <w:tcPr>
            <w:tcW w:w="270" w:type="dxa"/>
          </w:tcPr>
          <w:p w14:paraId="5E94EE82" w14:textId="77777777" w:rsidR="003B3689" w:rsidRPr="00EF6E19" w:rsidRDefault="003B3689" w:rsidP="00DA70E5">
            <w:pPr>
              <w:rPr>
                <w:rFonts w:cstheme="minorHAnsi"/>
                <w:color w:val="000000" w:themeColor="text1"/>
                <w:sz w:val="18"/>
                <w:szCs w:val="18"/>
              </w:rPr>
            </w:pPr>
          </w:p>
        </w:tc>
        <w:tc>
          <w:tcPr>
            <w:tcW w:w="810" w:type="dxa"/>
            <w:vAlign w:val="bottom"/>
          </w:tcPr>
          <w:p w14:paraId="128EE7E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*2012</w:t>
            </w:r>
          </w:p>
        </w:tc>
        <w:tc>
          <w:tcPr>
            <w:tcW w:w="1871" w:type="dxa"/>
            <w:vAlign w:val="bottom"/>
          </w:tcPr>
          <w:p w14:paraId="0F63CB0F"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Velpar</w:t>
            </w:r>
            <w:proofErr w:type="spellEnd"/>
            <w:r w:rsidRPr="00EF6E19">
              <w:rPr>
                <w:rFonts w:cstheme="minorHAnsi"/>
                <w:color w:val="000000" w:themeColor="text1"/>
                <w:sz w:val="18"/>
                <w:szCs w:val="18"/>
              </w:rPr>
              <w:t>/Hexazinone</w:t>
            </w:r>
          </w:p>
        </w:tc>
        <w:tc>
          <w:tcPr>
            <w:tcW w:w="1073" w:type="dxa"/>
            <w:vAlign w:val="bottom"/>
          </w:tcPr>
          <w:p w14:paraId="0271CA2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51235-04-2</w:t>
            </w:r>
          </w:p>
        </w:tc>
        <w:tc>
          <w:tcPr>
            <w:tcW w:w="1073" w:type="dxa"/>
            <w:gridSpan w:val="2"/>
            <w:shd w:val="clear" w:color="auto" w:fill="D9D9D9" w:themeFill="background1" w:themeFillShade="D9"/>
          </w:tcPr>
          <w:p w14:paraId="626418F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51FD3A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10725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A3F20A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2D520A1"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551988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6555D4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3E8CF7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CC98C25" w14:textId="77777777" w:rsidTr="002056E5">
        <w:trPr>
          <w:gridAfter w:val="1"/>
          <w:wAfter w:w="24" w:type="dxa"/>
        </w:trPr>
        <w:tc>
          <w:tcPr>
            <w:tcW w:w="10890" w:type="dxa"/>
            <w:gridSpan w:val="15"/>
          </w:tcPr>
          <w:p w14:paraId="5276E86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w:t>
            </w:r>
            <w:proofErr w:type="spellStart"/>
            <w:r w:rsidRPr="00EF6E19">
              <w:rPr>
                <w:rFonts w:cstheme="minorHAnsi"/>
                <w:color w:val="000000" w:themeColor="text1"/>
                <w:sz w:val="18"/>
                <w:szCs w:val="18"/>
              </w:rPr>
              <w:t>Velpar</w:t>
            </w:r>
            <w:proofErr w:type="spellEnd"/>
            <w:r w:rsidRPr="00EF6E19">
              <w:rPr>
                <w:rFonts w:cstheme="minorHAnsi"/>
                <w:color w:val="000000" w:themeColor="text1"/>
                <w:sz w:val="18"/>
                <w:szCs w:val="18"/>
              </w:rPr>
              <w:t xml:space="preserve"> is a State of Maine Department testing requirement for systems with blueberry fields in the vicinity of the well.</w:t>
            </w:r>
          </w:p>
          <w:p w14:paraId="36BF3F04" w14:textId="77777777" w:rsidR="003B3689" w:rsidRPr="00EF6E19" w:rsidRDefault="003B3689" w:rsidP="00DA70E5">
            <w:pPr>
              <w:rPr>
                <w:rFonts w:cstheme="minorHAnsi"/>
                <w:color w:val="000000" w:themeColor="text1"/>
                <w:sz w:val="18"/>
                <w:szCs w:val="18"/>
              </w:rPr>
            </w:pPr>
          </w:p>
          <w:p w14:paraId="61E156BD" w14:textId="77777777" w:rsidR="003B3689" w:rsidRPr="00EF6E19" w:rsidRDefault="003B3689" w:rsidP="00DA70E5">
            <w:pPr>
              <w:rPr>
                <w:rFonts w:cstheme="minorHAnsi"/>
                <w:color w:val="000000" w:themeColor="text1"/>
                <w:sz w:val="18"/>
                <w:szCs w:val="18"/>
              </w:rPr>
            </w:pPr>
          </w:p>
        </w:tc>
      </w:tr>
      <w:tr w:rsidR="00EF6E19" w:rsidRPr="00EF6E19" w14:paraId="51A8FB4B" w14:textId="77777777" w:rsidTr="002056E5">
        <w:trPr>
          <w:gridAfter w:val="1"/>
          <w:wAfter w:w="24" w:type="dxa"/>
        </w:trPr>
        <w:tc>
          <w:tcPr>
            <w:tcW w:w="270" w:type="dxa"/>
            <w:shd w:val="clear" w:color="auto" w:fill="A6A6A6" w:themeFill="background1" w:themeFillShade="A6"/>
          </w:tcPr>
          <w:p w14:paraId="7B12281A"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A6A6A6" w:themeFill="background1" w:themeFillShade="A6"/>
          </w:tcPr>
          <w:p w14:paraId="02996449" w14:textId="5A7A940C"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SYNTHETIC ORGANIC COMPOUND CONTAMINANTS- PESTICIDES-TOXAPHENE/CHLORDANE/PCB</w:t>
            </w:r>
          </w:p>
        </w:tc>
      </w:tr>
      <w:tr w:rsidR="00EF6E19" w:rsidRPr="00EF6E19" w14:paraId="41282B38" w14:textId="77777777" w:rsidTr="002056E5">
        <w:trPr>
          <w:trHeight w:val="791"/>
        </w:trPr>
        <w:tc>
          <w:tcPr>
            <w:tcW w:w="270" w:type="dxa"/>
          </w:tcPr>
          <w:p w14:paraId="5ABD3D9F" w14:textId="77777777" w:rsidR="003B3689" w:rsidRPr="00EF6E19" w:rsidRDefault="003B3689" w:rsidP="00DA70E5">
            <w:pPr>
              <w:rPr>
                <w:rFonts w:cstheme="minorHAnsi"/>
                <w:color w:val="000000" w:themeColor="text1"/>
                <w:sz w:val="18"/>
                <w:szCs w:val="18"/>
              </w:rPr>
            </w:pPr>
          </w:p>
        </w:tc>
        <w:tc>
          <w:tcPr>
            <w:tcW w:w="3778" w:type="dxa"/>
            <w:gridSpan w:val="4"/>
          </w:tcPr>
          <w:p w14:paraId="28F1D148" w14:textId="77777777" w:rsidR="003B3689" w:rsidRPr="00EF6E19" w:rsidRDefault="003B3689" w:rsidP="00DA70E5">
            <w:pPr>
              <w:rPr>
                <w:rFonts w:cstheme="minorHAnsi"/>
                <w:color w:val="000000" w:themeColor="text1"/>
                <w:sz w:val="18"/>
                <w:szCs w:val="18"/>
              </w:rPr>
            </w:pPr>
            <w:hyperlink r:id="rId27" w:history="1">
              <w:r w:rsidRPr="00EF6E19">
                <w:rPr>
                  <w:rStyle w:val="Hyperlink"/>
                  <w:rFonts w:cstheme="minorHAnsi"/>
                  <w:i/>
                  <w:iCs/>
                  <w:color w:val="000000" w:themeColor="text1"/>
                  <w:u w:val="none"/>
                </w:rPr>
                <w:t>40 CFR § 141.24</w:t>
              </w:r>
            </w:hyperlink>
          </w:p>
        </w:tc>
        <w:tc>
          <w:tcPr>
            <w:tcW w:w="1700" w:type="dxa"/>
            <w:gridSpan w:val="4"/>
            <w:shd w:val="clear" w:color="auto" w:fill="D9D9D9" w:themeFill="background1" w:themeFillShade="D9"/>
          </w:tcPr>
          <w:p w14:paraId="5FF68CCC"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10845F8E"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41527E36"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14C0BD3B"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0DD67B27" w14:textId="77777777" w:rsidTr="002056E5">
        <w:trPr>
          <w:gridAfter w:val="1"/>
          <w:wAfter w:w="24" w:type="dxa"/>
        </w:trPr>
        <w:tc>
          <w:tcPr>
            <w:tcW w:w="270" w:type="dxa"/>
            <w:shd w:val="clear" w:color="auto" w:fill="BFBFBF" w:themeFill="background1" w:themeFillShade="BF"/>
          </w:tcPr>
          <w:p w14:paraId="3D0ED252"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7CA7587F"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3AFAEFA1"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47C7D81E"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58BACE9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11935816"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5CA6FB7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0D08E16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28BC5E4D"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5D7A6BB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3C82363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6A670923"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05D3B254" w14:textId="77777777" w:rsidTr="002056E5">
        <w:trPr>
          <w:gridAfter w:val="1"/>
          <w:wAfter w:w="24" w:type="dxa"/>
        </w:trPr>
        <w:tc>
          <w:tcPr>
            <w:tcW w:w="270" w:type="dxa"/>
          </w:tcPr>
          <w:p w14:paraId="783F4F2C" w14:textId="77777777" w:rsidR="003B3689" w:rsidRPr="00EF6E19" w:rsidRDefault="003B3689" w:rsidP="00DA70E5">
            <w:pPr>
              <w:rPr>
                <w:rFonts w:cstheme="minorHAnsi"/>
                <w:color w:val="000000" w:themeColor="text1"/>
                <w:sz w:val="18"/>
                <w:szCs w:val="18"/>
              </w:rPr>
            </w:pPr>
          </w:p>
        </w:tc>
        <w:tc>
          <w:tcPr>
            <w:tcW w:w="810" w:type="dxa"/>
            <w:vAlign w:val="bottom"/>
          </w:tcPr>
          <w:p w14:paraId="2FCD3A2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2959</w:t>
            </w:r>
          </w:p>
        </w:tc>
        <w:tc>
          <w:tcPr>
            <w:tcW w:w="1871" w:type="dxa"/>
            <w:vAlign w:val="bottom"/>
          </w:tcPr>
          <w:p w14:paraId="6F3DBF7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Chlordane</w:t>
            </w:r>
          </w:p>
        </w:tc>
        <w:tc>
          <w:tcPr>
            <w:tcW w:w="1073" w:type="dxa"/>
            <w:vAlign w:val="bottom"/>
          </w:tcPr>
          <w:p w14:paraId="2EE7206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57-74-9</w:t>
            </w:r>
          </w:p>
        </w:tc>
        <w:tc>
          <w:tcPr>
            <w:tcW w:w="1073" w:type="dxa"/>
            <w:gridSpan w:val="2"/>
            <w:shd w:val="clear" w:color="auto" w:fill="D9D9D9" w:themeFill="background1" w:themeFillShade="D9"/>
          </w:tcPr>
          <w:p w14:paraId="73D215A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D95C7D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621509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71E5D0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2E35551"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64CEFBA"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0956A3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F19A4C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5B65ED0" w14:textId="77777777" w:rsidTr="002056E5">
        <w:trPr>
          <w:gridAfter w:val="1"/>
          <w:wAfter w:w="24" w:type="dxa"/>
        </w:trPr>
        <w:tc>
          <w:tcPr>
            <w:tcW w:w="270" w:type="dxa"/>
          </w:tcPr>
          <w:p w14:paraId="256CE4EF" w14:textId="77777777" w:rsidR="003B3689" w:rsidRPr="00EF6E19" w:rsidRDefault="003B3689" w:rsidP="00DA70E5">
            <w:pPr>
              <w:rPr>
                <w:rFonts w:cstheme="minorHAnsi"/>
                <w:color w:val="000000" w:themeColor="text1"/>
                <w:sz w:val="18"/>
                <w:szCs w:val="18"/>
              </w:rPr>
            </w:pPr>
          </w:p>
        </w:tc>
        <w:tc>
          <w:tcPr>
            <w:tcW w:w="810" w:type="dxa"/>
            <w:vAlign w:val="bottom"/>
          </w:tcPr>
          <w:p w14:paraId="5D9762F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2383</w:t>
            </w:r>
          </w:p>
        </w:tc>
        <w:tc>
          <w:tcPr>
            <w:tcW w:w="1871" w:type="dxa"/>
            <w:vAlign w:val="bottom"/>
          </w:tcPr>
          <w:p w14:paraId="13BB814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Total Polychlorinated Biphenyls (PCB)</w:t>
            </w:r>
          </w:p>
        </w:tc>
        <w:tc>
          <w:tcPr>
            <w:tcW w:w="1073" w:type="dxa"/>
            <w:vAlign w:val="bottom"/>
          </w:tcPr>
          <w:p w14:paraId="1B5B76C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1336-36-3</w:t>
            </w:r>
          </w:p>
        </w:tc>
        <w:tc>
          <w:tcPr>
            <w:tcW w:w="1073" w:type="dxa"/>
            <w:gridSpan w:val="2"/>
            <w:shd w:val="clear" w:color="auto" w:fill="D9D9D9" w:themeFill="background1" w:themeFillShade="D9"/>
          </w:tcPr>
          <w:p w14:paraId="1EE999E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2C1D6F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1605D0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8DCCDB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9CC30CE"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0979347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9DD923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43F268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A50ADDB" w14:textId="77777777" w:rsidTr="002056E5">
        <w:trPr>
          <w:gridAfter w:val="1"/>
          <w:wAfter w:w="24" w:type="dxa"/>
        </w:trPr>
        <w:tc>
          <w:tcPr>
            <w:tcW w:w="270" w:type="dxa"/>
          </w:tcPr>
          <w:p w14:paraId="506033DE" w14:textId="77777777" w:rsidR="003B3689" w:rsidRPr="00EF6E19" w:rsidRDefault="003B3689" w:rsidP="00DA70E5">
            <w:pPr>
              <w:rPr>
                <w:rFonts w:cstheme="minorHAnsi"/>
                <w:color w:val="000000" w:themeColor="text1"/>
                <w:sz w:val="18"/>
                <w:szCs w:val="18"/>
              </w:rPr>
            </w:pPr>
          </w:p>
        </w:tc>
        <w:tc>
          <w:tcPr>
            <w:tcW w:w="810" w:type="dxa"/>
            <w:vAlign w:val="bottom"/>
          </w:tcPr>
          <w:p w14:paraId="15B2B17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*2388</w:t>
            </w:r>
          </w:p>
        </w:tc>
        <w:tc>
          <w:tcPr>
            <w:tcW w:w="1871" w:type="dxa"/>
            <w:vAlign w:val="bottom"/>
          </w:tcPr>
          <w:p w14:paraId="034F6965"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1016</w:t>
            </w:r>
          </w:p>
        </w:tc>
        <w:tc>
          <w:tcPr>
            <w:tcW w:w="1073" w:type="dxa"/>
            <w:vAlign w:val="bottom"/>
          </w:tcPr>
          <w:p w14:paraId="188AF38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12674-11-2</w:t>
            </w:r>
          </w:p>
        </w:tc>
        <w:tc>
          <w:tcPr>
            <w:tcW w:w="1073" w:type="dxa"/>
            <w:gridSpan w:val="2"/>
            <w:shd w:val="clear" w:color="auto" w:fill="D9D9D9" w:themeFill="background1" w:themeFillShade="D9"/>
          </w:tcPr>
          <w:p w14:paraId="25AD3F7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26966C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0993F0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214D69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479AC9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ADFAE4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22D5F7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1B510C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9AE10D2" w14:textId="77777777" w:rsidTr="002056E5">
        <w:trPr>
          <w:gridAfter w:val="1"/>
          <w:wAfter w:w="24" w:type="dxa"/>
        </w:trPr>
        <w:tc>
          <w:tcPr>
            <w:tcW w:w="270" w:type="dxa"/>
          </w:tcPr>
          <w:p w14:paraId="242A7A10" w14:textId="77777777" w:rsidR="003B3689" w:rsidRPr="00EF6E19" w:rsidRDefault="003B3689" w:rsidP="00DA70E5">
            <w:pPr>
              <w:rPr>
                <w:rFonts w:cstheme="minorHAnsi"/>
                <w:color w:val="000000" w:themeColor="text1"/>
                <w:sz w:val="18"/>
                <w:szCs w:val="18"/>
              </w:rPr>
            </w:pPr>
          </w:p>
        </w:tc>
        <w:tc>
          <w:tcPr>
            <w:tcW w:w="810" w:type="dxa"/>
            <w:vAlign w:val="bottom"/>
          </w:tcPr>
          <w:p w14:paraId="0C99779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*2390</w:t>
            </w:r>
          </w:p>
        </w:tc>
        <w:tc>
          <w:tcPr>
            <w:tcW w:w="1871" w:type="dxa"/>
            <w:vAlign w:val="bottom"/>
          </w:tcPr>
          <w:p w14:paraId="768D3258"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1221</w:t>
            </w:r>
          </w:p>
        </w:tc>
        <w:tc>
          <w:tcPr>
            <w:tcW w:w="1073" w:type="dxa"/>
            <w:vAlign w:val="bottom"/>
          </w:tcPr>
          <w:p w14:paraId="21D1420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11104-28-2</w:t>
            </w:r>
          </w:p>
        </w:tc>
        <w:tc>
          <w:tcPr>
            <w:tcW w:w="1073" w:type="dxa"/>
            <w:gridSpan w:val="2"/>
            <w:shd w:val="clear" w:color="auto" w:fill="D9D9D9" w:themeFill="background1" w:themeFillShade="D9"/>
          </w:tcPr>
          <w:p w14:paraId="73DF855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610C847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843E70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0040C0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64D6F3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3B127B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E4D65E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A4C3C3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A557CEF" w14:textId="77777777" w:rsidTr="002056E5">
        <w:trPr>
          <w:gridAfter w:val="1"/>
          <w:wAfter w:w="24" w:type="dxa"/>
        </w:trPr>
        <w:tc>
          <w:tcPr>
            <w:tcW w:w="270" w:type="dxa"/>
          </w:tcPr>
          <w:p w14:paraId="35C82D25" w14:textId="77777777" w:rsidR="003B3689" w:rsidRPr="00EF6E19" w:rsidRDefault="003B3689" w:rsidP="00DA70E5">
            <w:pPr>
              <w:rPr>
                <w:rFonts w:cstheme="minorHAnsi"/>
                <w:color w:val="000000" w:themeColor="text1"/>
                <w:sz w:val="18"/>
                <w:szCs w:val="18"/>
              </w:rPr>
            </w:pPr>
          </w:p>
        </w:tc>
        <w:tc>
          <w:tcPr>
            <w:tcW w:w="810" w:type="dxa"/>
            <w:vAlign w:val="bottom"/>
          </w:tcPr>
          <w:p w14:paraId="5B78AAA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*2392</w:t>
            </w:r>
          </w:p>
        </w:tc>
        <w:tc>
          <w:tcPr>
            <w:tcW w:w="1871" w:type="dxa"/>
            <w:vAlign w:val="bottom"/>
          </w:tcPr>
          <w:p w14:paraId="3F3783B6"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1232</w:t>
            </w:r>
          </w:p>
        </w:tc>
        <w:tc>
          <w:tcPr>
            <w:tcW w:w="1073" w:type="dxa"/>
            <w:vAlign w:val="bottom"/>
          </w:tcPr>
          <w:p w14:paraId="4FC4BC0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11141-16-5</w:t>
            </w:r>
          </w:p>
        </w:tc>
        <w:tc>
          <w:tcPr>
            <w:tcW w:w="1073" w:type="dxa"/>
            <w:gridSpan w:val="2"/>
            <w:shd w:val="clear" w:color="auto" w:fill="D9D9D9" w:themeFill="background1" w:themeFillShade="D9"/>
          </w:tcPr>
          <w:p w14:paraId="496F1DE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6DA34C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C28842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96374C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785077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57C00D3"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13879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E8A4A6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CB48B1F" w14:textId="77777777" w:rsidTr="002056E5">
        <w:trPr>
          <w:gridAfter w:val="1"/>
          <w:wAfter w:w="24" w:type="dxa"/>
        </w:trPr>
        <w:tc>
          <w:tcPr>
            <w:tcW w:w="270" w:type="dxa"/>
          </w:tcPr>
          <w:p w14:paraId="0CA687B0" w14:textId="77777777" w:rsidR="003B3689" w:rsidRPr="00EF6E19" w:rsidRDefault="003B3689" w:rsidP="00DA70E5">
            <w:pPr>
              <w:rPr>
                <w:rFonts w:cstheme="minorHAnsi"/>
                <w:color w:val="000000" w:themeColor="text1"/>
                <w:sz w:val="18"/>
                <w:szCs w:val="18"/>
              </w:rPr>
            </w:pPr>
          </w:p>
        </w:tc>
        <w:tc>
          <w:tcPr>
            <w:tcW w:w="810" w:type="dxa"/>
            <w:vAlign w:val="bottom"/>
          </w:tcPr>
          <w:p w14:paraId="6BB01A8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*2394</w:t>
            </w:r>
          </w:p>
        </w:tc>
        <w:tc>
          <w:tcPr>
            <w:tcW w:w="1871" w:type="dxa"/>
            <w:vAlign w:val="bottom"/>
          </w:tcPr>
          <w:p w14:paraId="5DF620E7"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1242</w:t>
            </w:r>
          </w:p>
        </w:tc>
        <w:tc>
          <w:tcPr>
            <w:tcW w:w="1073" w:type="dxa"/>
            <w:vAlign w:val="bottom"/>
          </w:tcPr>
          <w:p w14:paraId="46592DF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53469-21-9</w:t>
            </w:r>
          </w:p>
        </w:tc>
        <w:tc>
          <w:tcPr>
            <w:tcW w:w="1073" w:type="dxa"/>
            <w:gridSpan w:val="2"/>
            <w:shd w:val="clear" w:color="auto" w:fill="D9D9D9" w:themeFill="background1" w:themeFillShade="D9"/>
          </w:tcPr>
          <w:p w14:paraId="664418D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D7ADDD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D9CFE6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AD8C74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962C7E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D9C27E9"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AB3EF8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3FA199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1F3AD6CA" w14:textId="77777777" w:rsidTr="002056E5">
        <w:trPr>
          <w:gridAfter w:val="1"/>
          <w:wAfter w:w="24" w:type="dxa"/>
        </w:trPr>
        <w:tc>
          <w:tcPr>
            <w:tcW w:w="270" w:type="dxa"/>
          </w:tcPr>
          <w:p w14:paraId="654A1939" w14:textId="77777777" w:rsidR="003B3689" w:rsidRPr="00EF6E19" w:rsidRDefault="003B3689" w:rsidP="00DA70E5">
            <w:pPr>
              <w:rPr>
                <w:rFonts w:cstheme="minorHAnsi"/>
                <w:color w:val="000000" w:themeColor="text1"/>
                <w:sz w:val="18"/>
                <w:szCs w:val="18"/>
              </w:rPr>
            </w:pPr>
          </w:p>
        </w:tc>
        <w:tc>
          <w:tcPr>
            <w:tcW w:w="810" w:type="dxa"/>
            <w:vAlign w:val="bottom"/>
          </w:tcPr>
          <w:p w14:paraId="66B68E6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*2396</w:t>
            </w:r>
          </w:p>
        </w:tc>
        <w:tc>
          <w:tcPr>
            <w:tcW w:w="1871" w:type="dxa"/>
            <w:vAlign w:val="bottom"/>
          </w:tcPr>
          <w:p w14:paraId="0480DD95"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1248</w:t>
            </w:r>
          </w:p>
        </w:tc>
        <w:tc>
          <w:tcPr>
            <w:tcW w:w="1073" w:type="dxa"/>
            <w:vAlign w:val="bottom"/>
          </w:tcPr>
          <w:p w14:paraId="5EC1556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12672-29-6</w:t>
            </w:r>
          </w:p>
        </w:tc>
        <w:tc>
          <w:tcPr>
            <w:tcW w:w="1073" w:type="dxa"/>
            <w:gridSpan w:val="2"/>
            <w:shd w:val="clear" w:color="auto" w:fill="D9D9D9" w:themeFill="background1" w:themeFillShade="D9"/>
          </w:tcPr>
          <w:p w14:paraId="39F613B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05EBE9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3DC1F39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4AB51D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B70228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7E8E145"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C16DA3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3BDB0F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CAA9B58" w14:textId="77777777" w:rsidTr="002056E5">
        <w:trPr>
          <w:gridAfter w:val="1"/>
          <w:wAfter w:w="24" w:type="dxa"/>
        </w:trPr>
        <w:tc>
          <w:tcPr>
            <w:tcW w:w="270" w:type="dxa"/>
          </w:tcPr>
          <w:p w14:paraId="2F4EBBCE" w14:textId="77777777" w:rsidR="003B3689" w:rsidRPr="00EF6E19" w:rsidRDefault="003B3689" w:rsidP="00DA70E5">
            <w:pPr>
              <w:rPr>
                <w:rFonts w:cstheme="minorHAnsi"/>
                <w:color w:val="000000" w:themeColor="text1"/>
                <w:sz w:val="18"/>
                <w:szCs w:val="18"/>
              </w:rPr>
            </w:pPr>
          </w:p>
        </w:tc>
        <w:tc>
          <w:tcPr>
            <w:tcW w:w="810" w:type="dxa"/>
            <w:vAlign w:val="bottom"/>
          </w:tcPr>
          <w:p w14:paraId="7A879F0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*2398</w:t>
            </w:r>
          </w:p>
        </w:tc>
        <w:tc>
          <w:tcPr>
            <w:tcW w:w="1871" w:type="dxa"/>
            <w:vAlign w:val="bottom"/>
          </w:tcPr>
          <w:p w14:paraId="3FEDD864"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1254</w:t>
            </w:r>
          </w:p>
        </w:tc>
        <w:tc>
          <w:tcPr>
            <w:tcW w:w="1073" w:type="dxa"/>
            <w:vAlign w:val="bottom"/>
          </w:tcPr>
          <w:p w14:paraId="22935B5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11097-69-1</w:t>
            </w:r>
          </w:p>
        </w:tc>
        <w:tc>
          <w:tcPr>
            <w:tcW w:w="1073" w:type="dxa"/>
            <w:gridSpan w:val="2"/>
            <w:shd w:val="clear" w:color="auto" w:fill="D9D9D9" w:themeFill="background1" w:themeFillShade="D9"/>
          </w:tcPr>
          <w:p w14:paraId="0A24828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5B0786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4E077E2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07E7DC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FAAE658"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A53B5A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86BBE6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87431E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13CDBBA" w14:textId="77777777" w:rsidTr="002056E5">
        <w:trPr>
          <w:gridAfter w:val="1"/>
          <w:wAfter w:w="24" w:type="dxa"/>
        </w:trPr>
        <w:tc>
          <w:tcPr>
            <w:tcW w:w="270" w:type="dxa"/>
          </w:tcPr>
          <w:p w14:paraId="78165C8D" w14:textId="77777777" w:rsidR="003B3689" w:rsidRPr="00EF6E19" w:rsidRDefault="003B3689" w:rsidP="00DA70E5">
            <w:pPr>
              <w:rPr>
                <w:rFonts w:cstheme="minorHAnsi"/>
                <w:color w:val="000000" w:themeColor="text1"/>
                <w:sz w:val="18"/>
                <w:szCs w:val="18"/>
              </w:rPr>
            </w:pPr>
          </w:p>
        </w:tc>
        <w:tc>
          <w:tcPr>
            <w:tcW w:w="810" w:type="dxa"/>
            <w:vAlign w:val="bottom"/>
          </w:tcPr>
          <w:p w14:paraId="0CE9886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*2400</w:t>
            </w:r>
          </w:p>
        </w:tc>
        <w:tc>
          <w:tcPr>
            <w:tcW w:w="1871" w:type="dxa"/>
            <w:vAlign w:val="bottom"/>
          </w:tcPr>
          <w:p w14:paraId="7622C8EE"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Aroclor</w:t>
            </w:r>
            <w:proofErr w:type="spellEnd"/>
            <w:r w:rsidRPr="00EF6E19">
              <w:rPr>
                <w:rFonts w:cstheme="minorHAnsi"/>
                <w:color w:val="000000" w:themeColor="text1"/>
                <w:sz w:val="18"/>
                <w:szCs w:val="18"/>
              </w:rPr>
              <w:t xml:space="preserve"> 1260</w:t>
            </w:r>
          </w:p>
        </w:tc>
        <w:tc>
          <w:tcPr>
            <w:tcW w:w="1073" w:type="dxa"/>
            <w:vAlign w:val="bottom"/>
          </w:tcPr>
          <w:p w14:paraId="2F8359C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11096-82-5</w:t>
            </w:r>
          </w:p>
        </w:tc>
        <w:tc>
          <w:tcPr>
            <w:tcW w:w="1073" w:type="dxa"/>
            <w:gridSpan w:val="2"/>
            <w:shd w:val="clear" w:color="auto" w:fill="D9D9D9" w:themeFill="background1" w:themeFillShade="D9"/>
          </w:tcPr>
          <w:p w14:paraId="5D18294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02F501B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C4F3FF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755BDF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F64EE3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E142B9F"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6DA329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BD40E7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0837D23" w14:textId="77777777" w:rsidTr="002056E5">
        <w:trPr>
          <w:gridAfter w:val="1"/>
          <w:wAfter w:w="24" w:type="dxa"/>
        </w:trPr>
        <w:tc>
          <w:tcPr>
            <w:tcW w:w="270" w:type="dxa"/>
          </w:tcPr>
          <w:p w14:paraId="76C6543F" w14:textId="77777777" w:rsidR="003B3689" w:rsidRPr="00EF6E19" w:rsidRDefault="003B3689" w:rsidP="00DA70E5">
            <w:pPr>
              <w:rPr>
                <w:rFonts w:cstheme="minorHAnsi"/>
                <w:color w:val="000000" w:themeColor="text1"/>
                <w:sz w:val="18"/>
                <w:szCs w:val="18"/>
              </w:rPr>
            </w:pPr>
          </w:p>
        </w:tc>
        <w:tc>
          <w:tcPr>
            <w:tcW w:w="810" w:type="dxa"/>
            <w:vAlign w:val="bottom"/>
          </w:tcPr>
          <w:p w14:paraId="319AE16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2020</w:t>
            </w:r>
          </w:p>
        </w:tc>
        <w:tc>
          <w:tcPr>
            <w:tcW w:w="1871" w:type="dxa"/>
            <w:vAlign w:val="bottom"/>
          </w:tcPr>
          <w:p w14:paraId="1DC5470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Toxaphene</w:t>
            </w:r>
          </w:p>
        </w:tc>
        <w:tc>
          <w:tcPr>
            <w:tcW w:w="1073" w:type="dxa"/>
            <w:vAlign w:val="bottom"/>
          </w:tcPr>
          <w:p w14:paraId="34432DB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8001-35-2</w:t>
            </w:r>
          </w:p>
        </w:tc>
        <w:tc>
          <w:tcPr>
            <w:tcW w:w="1073" w:type="dxa"/>
            <w:gridSpan w:val="2"/>
            <w:shd w:val="clear" w:color="auto" w:fill="D9D9D9" w:themeFill="background1" w:themeFillShade="D9"/>
          </w:tcPr>
          <w:p w14:paraId="103C97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F95656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16102E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1B93EF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AB09A6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41FA4F3"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D07E81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35F0D0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C037A83" w14:textId="77777777" w:rsidTr="002056E5">
        <w:trPr>
          <w:gridAfter w:val="1"/>
          <w:wAfter w:w="24" w:type="dxa"/>
        </w:trPr>
        <w:tc>
          <w:tcPr>
            <w:tcW w:w="10890" w:type="dxa"/>
            <w:gridSpan w:val="15"/>
          </w:tcPr>
          <w:p w14:paraId="7F649F5F"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*Only need to report individual results if there is a detect.</w:t>
            </w:r>
          </w:p>
          <w:p w14:paraId="524302DC" w14:textId="77777777" w:rsidR="003B3689" w:rsidRPr="00EF6E19" w:rsidRDefault="003B3689" w:rsidP="00DA70E5">
            <w:pPr>
              <w:rPr>
                <w:rFonts w:cstheme="minorHAnsi"/>
                <w:color w:val="000000" w:themeColor="text1"/>
                <w:sz w:val="24"/>
                <w:szCs w:val="24"/>
              </w:rPr>
            </w:pPr>
          </w:p>
          <w:p w14:paraId="6FD19BCB" w14:textId="77777777" w:rsidR="003B3689" w:rsidRPr="00EF6E19" w:rsidRDefault="003B3689" w:rsidP="00DA70E5">
            <w:pPr>
              <w:rPr>
                <w:rFonts w:cstheme="minorHAnsi"/>
                <w:color w:val="000000" w:themeColor="text1"/>
                <w:sz w:val="24"/>
                <w:szCs w:val="24"/>
              </w:rPr>
            </w:pPr>
          </w:p>
          <w:p w14:paraId="5752ADD6" w14:textId="77777777" w:rsidR="003B3689" w:rsidRPr="00EF6E19" w:rsidRDefault="003B3689" w:rsidP="00DA70E5">
            <w:pPr>
              <w:rPr>
                <w:rFonts w:cstheme="minorHAnsi"/>
                <w:color w:val="000000" w:themeColor="text1"/>
                <w:sz w:val="24"/>
                <w:szCs w:val="24"/>
              </w:rPr>
            </w:pPr>
          </w:p>
          <w:p w14:paraId="19E3C495" w14:textId="77777777" w:rsidR="003B3689" w:rsidRPr="00EF6E19" w:rsidRDefault="003B3689" w:rsidP="00DA70E5">
            <w:pPr>
              <w:rPr>
                <w:rFonts w:cstheme="minorHAnsi"/>
                <w:color w:val="000000" w:themeColor="text1"/>
                <w:sz w:val="24"/>
                <w:szCs w:val="24"/>
              </w:rPr>
            </w:pPr>
          </w:p>
          <w:p w14:paraId="51F959CD" w14:textId="77777777" w:rsidR="003B3689" w:rsidRPr="00EF6E19" w:rsidRDefault="003B3689" w:rsidP="00DA70E5">
            <w:pPr>
              <w:rPr>
                <w:rFonts w:cstheme="minorHAnsi"/>
                <w:color w:val="000000" w:themeColor="text1"/>
                <w:sz w:val="24"/>
                <w:szCs w:val="24"/>
              </w:rPr>
            </w:pPr>
          </w:p>
          <w:p w14:paraId="65F6E6DC" w14:textId="77777777" w:rsidR="003B3689" w:rsidRPr="00EF6E19" w:rsidRDefault="003B3689" w:rsidP="00DA70E5">
            <w:pPr>
              <w:rPr>
                <w:rFonts w:cstheme="minorHAnsi"/>
                <w:color w:val="000000" w:themeColor="text1"/>
                <w:sz w:val="24"/>
                <w:szCs w:val="24"/>
              </w:rPr>
            </w:pPr>
          </w:p>
        </w:tc>
      </w:tr>
      <w:tr w:rsidR="00EF6E19" w:rsidRPr="00EF6E19" w14:paraId="20334ACC" w14:textId="77777777" w:rsidTr="0070104E">
        <w:trPr>
          <w:gridAfter w:val="1"/>
          <w:wAfter w:w="24" w:type="dxa"/>
        </w:trPr>
        <w:tc>
          <w:tcPr>
            <w:tcW w:w="270" w:type="dxa"/>
            <w:shd w:val="clear" w:color="auto" w:fill="7F7F7F" w:themeFill="text1" w:themeFillTint="80"/>
          </w:tcPr>
          <w:p w14:paraId="3C7FBF58" w14:textId="77777777" w:rsidR="003B3689" w:rsidRPr="00EF6E19" w:rsidRDefault="003B3689" w:rsidP="00DA70E5">
            <w:pPr>
              <w:rPr>
                <w:rFonts w:cstheme="minorHAnsi"/>
                <w:b/>
                <w:bCs/>
                <w:color w:val="000000" w:themeColor="text1"/>
                <w:sz w:val="24"/>
                <w:szCs w:val="24"/>
              </w:rPr>
            </w:pPr>
          </w:p>
        </w:tc>
        <w:tc>
          <w:tcPr>
            <w:tcW w:w="10620" w:type="dxa"/>
            <w:gridSpan w:val="14"/>
            <w:shd w:val="clear" w:color="auto" w:fill="7F7F7F" w:themeFill="text1" w:themeFillTint="80"/>
          </w:tcPr>
          <w:p w14:paraId="0BDC5EF3"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SYNTHETIC ORGANIC COMPOUND CONTAMINANTS- HERBICIDES-CHLORINATED ACIDS</w:t>
            </w:r>
          </w:p>
        </w:tc>
      </w:tr>
      <w:tr w:rsidR="00EF6E19" w:rsidRPr="00EF6E19" w14:paraId="2FEFA161" w14:textId="77777777" w:rsidTr="002056E5">
        <w:trPr>
          <w:trHeight w:val="791"/>
        </w:trPr>
        <w:tc>
          <w:tcPr>
            <w:tcW w:w="270" w:type="dxa"/>
          </w:tcPr>
          <w:p w14:paraId="6AC948A0" w14:textId="77777777" w:rsidR="003B3689" w:rsidRPr="00EF6E19" w:rsidRDefault="003B3689" w:rsidP="00DA70E5">
            <w:pPr>
              <w:rPr>
                <w:rFonts w:cstheme="minorHAnsi"/>
                <w:color w:val="000000" w:themeColor="text1"/>
                <w:sz w:val="18"/>
                <w:szCs w:val="18"/>
              </w:rPr>
            </w:pPr>
          </w:p>
        </w:tc>
        <w:tc>
          <w:tcPr>
            <w:tcW w:w="3778" w:type="dxa"/>
            <w:gridSpan w:val="4"/>
          </w:tcPr>
          <w:p w14:paraId="46F41E22" w14:textId="77777777" w:rsidR="003B3689" w:rsidRPr="00EF6E19" w:rsidRDefault="003B3689" w:rsidP="00DA70E5">
            <w:pPr>
              <w:rPr>
                <w:rFonts w:cstheme="minorHAnsi"/>
                <w:color w:val="000000" w:themeColor="text1"/>
                <w:sz w:val="18"/>
                <w:szCs w:val="18"/>
              </w:rPr>
            </w:pPr>
            <w:hyperlink r:id="rId28" w:history="1">
              <w:r w:rsidRPr="00EF6E19">
                <w:rPr>
                  <w:rStyle w:val="Hyperlink"/>
                  <w:rFonts w:cstheme="minorHAnsi"/>
                  <w:i/>
                  <w:iCs/>
                  <w:color w:val="000000" w:themeColor="text1"/>
                  <w:u w:val="none"/>
                </w:rPr>
                <w:t>40 CFR § 141.24</w:t>
              </w:r>
            </w:hyperlink>
          </w:p>
        </w:tc>
        <w:tc>
          <w:tcPr>
            <w:tcW w:w="1700" w:type="dxa"/>
            <w:gridSpan w:val="4"/>
            <w:shd w:val="clear" w:color="auto" w:fill="D9D9D9" w:themeFill="background1" w:themeFillShade="D9"/>
          </w:tcPr>
          <w:p w14:paraId="1E34C982"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6A233AD1"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649465C6"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2C1154D1"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0F66BF6D" w14:textId="77777777" w:rsidTr="002056E5">
        <w:trPr>
          <w:gridAfter w:val="1"/>
          <w:wAfter w:w="24" w:type="dxa"/>
        </w:trPr>
        <w:tc>
          <w:tcPr>
            <w:tcW w:w="270" w:type="dxa"/>
            <w:shd w:val="clear" w:color="auto" w:fill="BFBFBF" w:themeFill="background1" w:themeFillShade="BF"/>
          </w:tcPr>
          <w:p w14:paraId="170EDCB5"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3035D6C2"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1C7CA380"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749922DD"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31DB6F6C"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4A4E54E1"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3A1B22FD"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3E1A294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0CAECC82"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28E85BC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75160F93"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6A60674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24EAB87E" w14:textId="77777777" w:rsidTr="002056E5">
        <w:trPr>
          <w:gridAfter w:val="1"/>
          <w:wAfter w:w="24" w:type="dxa"/>
        </w:trPr>
        <w:tc>
          <w:tcPr>
            <w:tcW w:w="270" w:type="dxa"/>
          </w:tcPr>
          <w:p w14:paraId="73CA67A6" w14:textId="77777777" w:rsidR="003B3689" w:rsidRPr="00EF6E19" w:rsidRDefault="003B3689" w:rsidP="00DA70E5">
            <w:pPr>
              <w:rPr>
                <w:rFonts w:cstheme="minorHAnsi"/>
                <w:color w:val="000000" w:themeColor="text1"/>
                <w:sz w:val="18"/>
                <w:szCs w:val="18"/>
              </w:rPr>
            </w:pPr>
          </w:p>
        </w:tc>
        <w:tc>
          <w:tcPr>
            <w:tcW w:w="810" w:type="dxa"/>
            <w:vAlign w:val="bottom"/>
          </w:tcPr>
          <w:p w14:paraId="36F74E3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2110</w:t>
            </w:r>
          </w:p>
        </w:tc>
        <w:tc>
          <w:tcPr>
            <w:tcW w:w="1871" w:type="dxa"/>
            <w:vAlign w:val="bottom"/>
          </w:tcPr>
          <w:p w14:paraId="4880075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2,4,5-TP</w:t>
            </w:r>
          </w:p>
        </w:tc>
        <w:tc>
          <w:tcPr>
            <w:tcW w:w="1073" w:type="dxa"/>
            <w:vAlign w:val="bottom"/>
          </w:tcPr>
          <w:p w14:paraId="72A593E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93-72-1</w:t>
            </w:r>
          </w:p>
        </w:tc>
        <w:tc>
          <w:tcPr>
            <w:tcW w:w="1073" w:type="dxa"/>
            <w:gridSpan w:val="2"/>
            <w:shd w:val="clear" w:color="auto" w:fill="D9D9D9" w:themeFill="background1" w:themeFillShade="D9"/>
          </w:tcPr>
          <w:p w14:paraId="5526F65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2C4DB6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521743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F74BA4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C1BDEA9"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439C632"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7754CF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A16BA0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BE895BB" w14:textId="77777777" w:rsidTr="002056E5">
        <w:trPr>
          <w:gridAfter w:val="1"/>
          <w:wAfter w:w="24" w:type="dxa"/>
        </w:trPr>
        <w:tc>
          <w:tcPr>
            <w:tcW w:w="270" w:type="dxa"/>
          </w:tcPr>
          <w:p w14:paraId="5BB4847A" w14:textId="77777777" w:rsidR="003B3689" w:rsidRPr="00EF6E19" w:rsidRDefault="003B3689" w:rsidP="00DA70E5">
            <w:pPr>
              <w:rPr>
                <w:rFonts w:cstheme="minorHAnsi"/>
                <w:color w:val="000000" w:themeColor="text1"/>
                <w:sz w:val="18"/>
                <w:szCs w:val="18"/>
              </w:rPr>
            </w:pPr>
          </w:p>
        </w:tc>
        <w:tc>
          <w:tcPr>
            <w:tcW w:w="810" w:type="dxa"/>
            <w:vAlign w:val="bottom"/>
          </w:tcPr>
          <w:p w14:paraId="374B19D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2105</w:t>
            </w:r>
          </w:p>
        </w:tc>
        <w:tc>
          <w:tcPr>
            <w:tcW w:w="1871" w:type="dxa"/>
            <w:vAlign w:val="bottom"/>
          </w:tcPr>
          <w:p w14:paraId="572ACE3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2,4-D                                   </w:t>
            </w:r>
          </w:p>
        </w:tc>
        <w:tc>
          <w:tcPr>
            <w:tcW w:w="1073" w:type="dxa"/>
            <w:vAlign w:val="bottom"/>
          </w:tcPr>
          <w:p w14:paraId="20367CB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94-75-7</w:t>
            </w:r>
          </w:p>
        </w:tc>
        <w:tc>
          <w:tcPr>
            <w:tcW w:w="1073" w:type="dxa"/>
            <w:gridSpan w:val="2"/>
            <w:shd w:val="clear" w:color="auto" w:fill="D9D9D9" w:themeFill="background1" w:themeFillShade="D9"/>
          </w:tcPr>
          <w:p w14:paraId="655B0C5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0F51E4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696636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26F49E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2729EE0"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245B23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56D1F23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F452D5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4AC451C" w14:textId="77777777" w:rsidTr="002056E5">
        <w:trPr>
          <w:gridAfter w:val="1"/>
          <w:wAfter w:w="24" w:type="dxa"/>
        </w:trPr>
        <w:tc>
          <w:tcPr>
            <w:tcW w:w="270" w:type="dxa"/>
          </w:tcPr>
          <w:p w14:paraId="14C4F2D7" w14:textId="77777777" w:rsidR="003B3689" w:rsidRPr="00EF6E19" w:rsidRDefault="003B3689" w:rsidP="00DA70E5">
            <w:pPr>
              <w:rPr>
                <w:rFonts w:cstheme="minorHAnsi"/>
                <w:color w:val="000000" w:themeColor="text1"/>
                <w:sz w:val="18"/>
                <w:szCs w:val="18"/>
              </w:rPr>
            </w:pPr>
          </w:p>
        </w:tc>
        <w:tc>
          <w:tcPr>
            <w:tcW w:w="810" w:type="dxa"/>
            <w:vAlign w:val="bottom"/>
          </w:tcPr>
          <w:p w14:paraId="62A4D5A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2031</w:t>
            </w:r>
          </w:p>
        </w:tc>
        <w:tc>
          <w:tcPr>
            <w:tcW w:w="1871" w:type="dxa"/>
            <w:vAlign w:val="bottom"/>
          </w:tcPr>
          <w:p w14:paraId="68A566A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Dalapon                                 </w:t>
            </w:r>
          </w:p>
        </w:tc>
        <w:tc>
          <w:tcPr>
            <w:tcW w:w="1073" w:type="dxa"/>
            <w:vAlign w:val="bottom"/>
          </w:tcPr>
          <w:p w14:paraId="2C60A9C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75-99-0</w:t>
            </w:r>
          </w:p>
        </w:tc>
        <w:tc>
          <w:tcPr>
            <w:tcW w:w="1073" w:type="dxa"/>
            <w:gridSpan w:val="2"/>
            <w:shd w:val="clear" w:color="auto" w:fill="D9D9D9" w:themeFill="background1" w:themeFillShade="D9"/>
          </w:tcPr>
          <w:p w14:paraId="135D1FB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69677B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57B5ED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8F2B40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1F13A6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E5B1ED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8BA331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A47845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9E862D5" w14:textId="77777777" w:rsidTr="002056E5">
        <w:trPr>
          <w:gridAfter w:val="1"/>
          <w:wAfter w:w="24" w:type="dxa"/>
        </w:trPr>
        <w:tc>
          <w:tcPr>
            <w:tcW w:w="270" w:type="dxa"/>
          </w:tcPr>
          <w:p w14:paraId="4FE41EA9" w14:textId="77777777" w:rsidR="003B3689" w:rsidRPr="00EF6E19" w:rsidRDefault="003B3689" w:rsidP="00DA70E5">
            <w:pPr>
              <w:rPr>
                <w:rFonts w:cstheme="minorHAnsi"/>
                <w:color w:val="000000" w:themeColor="text1"/>
                <w:sz w:val="18"/>
                <w:szCs w:val="18"/>
              </w:rPr>
            </w:pPr>
          </w:p>
        </w:tc>
        <w:tc>
          <w:tcPr>
            <w:tcW w:w="810" w:type="dxa"/>
            <w:vAlign w:val="bottom"/>
          </w:tcPr>
          <w:p w14:paraId="7D790AE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2041</w:t>
            </w:r>
          </w:p>
        </w:tc>
        <w:tc>
          <w:tcPr>
            <w:tcW w:w="1871" w:type="dxa"/>
            <w:vAlign w:val="bottom"/>
          </w:tcPr>
          <w:p w14:paraId="27A4A4D3"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Dinoseb</w:t>
            </w:r>
            <w:proofErr w:type="spellEnd"/>
            <w:r w:rsidRPr="00EF6E19">
              <w:rPr>
                <w:rFonts w:cstheme="minorHAnsi"/>
                <w:color w:val="000000" w:themeColor="text1"/>
                <w:sz w:val="18"/>
                <w:szCs w:val="18"/>
              </w:rPr>
              <w:t xml:space="preserve">                              </w:t>
            </w:r>
          </w:p>
        </w:tc>
        <w:tc>
          <w:tcPr>
            <w:tcW w:w="1073" w:type="dxa"/>
            <w:vAlign w:val="bottom"/>
          </w:tcPr>
          <w:p w14:paraId="7254093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88-85-7</w:t>
            </w:r>
          </w:p>
        </w:tc>
        <w:tc>
          <w:tcPr>
            <w:tcW w:w="1073" w:type="dxa"/>
            <w:gridSpan w:val="2"/>
            <w:shd w:val="clear" w:color="auto" w:fill="D9D9D9" w:themeFill="background1" w:themeFillShade="D9"/>
          </w:tcPr>
          <w:p w14:paraId="1CF1952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7AF32EC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E55E0E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FA1034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F06EDEA"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7E21C46"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863836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CB57F7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906CC01" w14:textId="77777777" w:rsidTr="002056E5">
        <w:trPr>
          <w:gridAfter w:val="1"/>
          <w:wAfter w:w="24" w:type="dxa"/>
        </w:trPr>
        <w:tc>
          <w:tcPr>
            <w:tcW w:w="270" w:type="dxa"/>
          </w:tcPr>
          <w:p w14:paraId="7324545A" w14:textId="77777777" w:rsidR="003B3689" w:rsidRPr="00EF6E19" w:rsidRDefault="003B3689" w:rsidP="00DA70E5">
            <w:pPr>
              <w:rPr>
                <w:rFonts w:cstheme="minorHAnsi"/>
                <w:color w:val="000000" w:themeColor="text1"/>
                <w:sz w:val="18"/>
                <w:szCs w:val="18"/>
              </w:rPr>
            </w:pPr>
          </w:p>
        </w:tc>
        <w:tc>
          <w:tcPr>
            <w:tcW w:w="810" w:type="dxa"/>
            <w:vAlign w:val="bottom"/>
          </w:tcPr>
          <w:p w14:paraId="53C4EBC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2326</w:t>
            </w:r>
          </w:p>
        </w:tc>
        <w:tc>
          <w:tcPr>
            <w:tcW w:w="1871" w:type="dxa"/>
            <w:vAlign w:val="bottom"/>
          </w:tcPr>
          <w:p w14:paraId="4495ADC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Pentachlorophenol                      </w:t>
            </w:r>
          </w:p>
        </w:tc>
        <w:tc>
          <w:tcPr>
            <w:tcW w:w="1073" w:type="dxa"/>
            <w:vAlign w:val="bottom"/>
          </w:tcPr>
          <w:p w14:paraId="3D384A2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87-86-5</w:t>
            </w:r>
          </w:p>
        </w:tc>
        <w:tc>
          <w:tcPr>
            <w:tcW w:w="1073" w:type="dxa"/>
            <w:gridSpan w:val="2"/>
            <w:shd w:val="clear" w:color="auto" w:fill="D9D9D9" w:themeFill="background1" w:themeFillShade="D9"/>
          </w:tcPr>
          <w:p w14:paraId="338200C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D65A69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FB5D5A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DD3960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9307E1D"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462EF0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277FCB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026BBF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BA386C0" w14:textId="77777777" w:rsidTr="002056E5">
        <w:trPr>
          <w:gridAfter w:val="1"/>
          <w:wAfter w:w="24" w:type="dxa"/>
        </w:trPr>
        <w:tc>
          <w:tcPr>
            <w:tcW w:w="270" w:type="dxa"/>
          </w:tcPr>
          <w:p w14:paraId="64CCF5D6" w14:textId="77777777" w:rsidR="003B3689" w:rsidRPr="00EF6E19" w:rsidRDefault="003B3689" w:rsidP="00DA70E5">
            <w:pPr>
              <w:rPr>
                <w:rFonts w:cstheme="minorHAnsi"/>
                <w:color w:val="000000" w:themeColor="text1"/>
                <w:sz w:val="18"/>
                <w:szCs w:val="18"/>
              </w:rPr>
            </w:pPr>
          </w:p>
        </w:tc>
        <w:tc>
          <w:tcPr>
            <w:tcW w:w="810" w:type="dxa"/>
            <w:vAlign w:val="bottom"/>
          </w:tcPr>
          <w:p w14:paraId="26000AC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2040</w:t>
            </w:r>
          </w:p>
        </w:tc>
        <w:tc>
          <w:tcPr>
            <w:tcW w:w="1871" w:type="dxa"/>
            <w:vAlign w:val="bottom"/>
          </w:tcPr>
          <w:p w14:paraId="6AAA4DA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Picloram                          </w:t>
            </w:r>
          </w:p>
        </w:tc>
        <w:tc>
          <w:tcPr>
            <w:tcW w:w="1073" w:type="dxa"/>
            <w:vAlign w:val="bottom"/>
          </w:tcPr>
          <w:p w14:paraId="227300C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1918-02-1</w:t>
            </w:r>
          </w:p>
        </w:tc>
        <w:tc>
          <w:tcPr>
            <w:tcW w:w="1073" w:type="dxa"/>
            <w:gridSpan w:val="2"/>
            <w:shd w:val="clear" w:color="auto" w:fill="D9D9D9" w:themeFill="background1" w:themeFillShade="D9"/>
          </w:tcPr>
          <w:p w14:paraId="30F2843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62C7710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848BA3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91DB10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31DC8A4"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68A706A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AB7350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179E06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8EEF760" w14:textId="77777777" w:rsidTr="002056E5">
        <w:trPr>
          <w:gridAfter w:val="1"/>
          <w:wAfter w:w="24" w:type="dxa"/>
        </w:trPr>
        <w:tc>
          <w:tcPr>
            <w:tcW w:w="270" w:type="dxa"/>
          </w:tcPr>
          <w:p w14:paraId="1B751C5D" w14:textId="77777777" w:rsidR="003B3689" w:rsidRPr="00EF6E19" w:rsidRDefault="003B3689" w:rsidP="00DA70E5">
            <w:pPr>
              <w:rPr>
                <w:rFonts w:cstheme="minorHAnsi"/>
                <w:color w:val="000000" w:themeColor="text1"/>
                <w:sz w:val="18"/>
                <w:szCs w:val="18"/>
              </w:rPr>
            </w:pPr>
          </w:p>
        </w:tc>
        <w:tc>
          <w:tcPr>
            <w:tcW w:w="810" w:type="dxa"/>
            <w:vAlign w:val="bottom"/>
          </w:tcPr>
          <w:p w14:paraId="76CDE07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2440</w:t>
            </w:r>
          </w:p>
        </w:tc>
        <w:tc>
          <w:tcPr>
            <w:tcW w:w="1871" w:type="dxa"/>
            <w:vAlign w:val="bottom"/>
          </w:tcPr>
          <w:p w14:paraId="532A3144"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Dicamba                                </w:t>
            </w:r>
          </w:p>
        </w:tc>
        <w:tc>
          <w:tcPr>
            <w:tcW w:w="1073" w:type="dxa"/>
            <w:vAlign w:val="bottom"/>
          </w:tcPr>
          <w:p w14:paraId="14B0E25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1918-00-9</w:t>
            </w:r>
          </w:p>
        </w:tc>
        <w:tc>
          <w:tcPr>
            <w:tcW w:w="1073" w:type="dxa"/>
            <w:gridSpan w:val="2"/>
            <w:shd w:val="clear" w:color="auto" w:fill="D9D9D9" w:themeFill="background1" w:themeFillShade="D9"/>
          </w:tcPr>
          <w:p w14:paraId="60E7AE8B"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331FF84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C842683"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4C6595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85D374A"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B1EFAEE"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E8D6FA0"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3002DE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CE101E1" w14:textId="77777777" w:rsidTr="002056E5">
        <w:trPr>
          <w:gridAfter w:val="1"/>
          <w:wAfter w:w="24" w:type="dxa"/>
        </w:trPr>
        <w:tc>
          <w:tcPr>
            <w:tcW w:w="270" w:type="dxa"/>
          </w:tcPr>
          <w:p w14:paraId="6294F7A3" w14:textId="77777777" w:rsidR="003B3689" w:rsidRPr="00EF6E19" w:rsidRDefault="003B3689" w:rsidP="00DA70E5">
            <w:pPr>
              <w:rPr>
                <w:rFonts w:cstheme="minorHAnsi"/>
                <w:color w:val="000000" w:themeColor="text1"/>
                <w:sz w:val="18"/>
                <w:szCs w:val="18"/>
              </w:rPr>
            </w:pPr>
          </w:p>
        </w:tc>
        <w:tc>
          <w:tcPr>
            <w:tcW w:w="810" w:type="dxa"/>
          </w:tcPr>
          <w:p w14:paraId="07ED1949" w14:textId="77777777" w:rsidR="003B3689" w:rsidRPr="00EF6E19" w:rsidRDefault="003B3689" w:rsidP="00DA70E5">
            <w:pPr>
              <w:rPr>
                <w:rFonts w:cstheme="minorHAnsi"/>
                <w:color w:val="000000" w:themeColor="text1"/>
                <w:sz w:val="24"/>
                <w:szCs w:val="24"/>
              </w:rPr>
            </w:pPr>
          </w:p>
        </w:tc>
        <w:tc>
          <w:tcPr>
            <w:tcW w:w="1871" w:type="dxa"/>
          </w:tcPr>
          <w:p w14:paraId="2DEFBCAB" w14:textId="77777777" w:rsidR="003B3689" w:rsidRPr="00EF6E19" w:rsidRDefault="003B3689" w:rsidP="00DA70E5">
            <w:pPr>
              <w:rPr>
                <w:rFonts w:cstheme="minorHAnsi"/>
                <w:color w:val="000000" w:themeColor="text1"/>
                <w:sz w:val="18"/>
                <w:szCs w:val="18"/>
              </w:rPr>
            </w:pPr>
          </w:p>
        </w:tc>
        <w:tc>
          <w:tcPr>
            <w:tcW w:w="1073" w:type="dxa"/>
          </w:tcPr>
          <w:p w14:paraId="6125B9F8" w14:textId="77777777" w:rsidR="003B3689" w:rsidRPr="00EF6E19" w:rsidRDefault="003B3689" w:rsidP="00DA70E5">
            <w:pPr>
              <w:rPr>
                <w:rFonts w:cstheme="minorHAnsi"/>
                <w:color w:val="000000" w:themeColor="text1"/>
                <w:sz w:val="18"/>
                <w:szCs w:val="18"/>
              </w:rPr>
            </w:pPr>
          </w:p>
        </w:tc>
        <w:tc>
          <w:tcPr>
            <w:tcW w:w="1073" w:type="dxa"/>
            <w:gridSpan w:val="2"/>
          </w:tcPr>
          <w:p w14:paraId="7F5C54BA" w14:textId="77777777" w:rsidR="003B3689" w:rsidRPr="00EF6E19" w:rsidRDefault="003B3689" w:rsidP="00DA70E5">
            <w:pPr>
              <w:rPr>
                <w:rFonts w:cstheme="minorHAnsi"/>
                <w:color w:val="000000" w:themeColor="text1"/>
                <w:sz w:val="18"/>
                <w:szCs w:val="18"/>
              </w:rPr>
            </w:pPr>
          </w:p>
        </w:tc>
        <w:tc>
          <w:tcPr>
            <w:tcW w:w="627" w:type="dxa"/>
            <w:gridSpan w:val="2"/>
          </w:tcPr>
          <w:p w14:paraId="142B6A85" w14:textId="77777777" w:rsidR="003B3689" w:rsidRPr="00EF6E19" w:rsidRDefault="003B3689" w:rsidP="00DA70E5">
            <w:pPr>
              <w:rPr>
                <w:rFonts w:cstheme="minorHAnsi"/>
                <w:color w:val="000000" w:themeColor="text1"/>
                <w:sz w:val="18"/>
                <w:szCs w:val="18"/>
              </w:rPr>
            </w:pPr>
          </w:p>
        </w:tc>
        <w:tc>
          <w:tcPr>
            <w:tcW w:w="1116" w:type="dxa"/>
            <w:gridSpan w:val="2"/>
          </w:tcPr>
          <w:p w14:paraId="60A22909" w14:textId="77777777" w:rsidR="003B3689" w:rsidRPr="00EF6E19" w:rsidRDefault="003B3689" w:rsidP="00DA70E5">
            <w:pPr>
              <w:rPr>
                <w:rFonts w:cstheme="minorHAnsi"/>
                <w:color w:val="000000" w:themeColor="text1"/>
                <w:sz w:val="18"/>
                <w:szCs w:val="18"/>
              </w:rPr>
            </w:pPr>
          </w:p>
        </w:tc>
        <w:tc>
          <w:tcPr>
            <w:tcW w:w="630" w:type="dxa"/>
          </w:tcPr>
          <w:p w14:paraId="480D2B5D" w14:textId="77777777" w:rsidR="003B3689" w:rsidRPr="00EF6E19" w:rsidRDefault="003B3689" w:rsidP="00DA70E5">
            <w:pPr>
              <w:rPr>
                <w:rFonts w:cstheme="minorHAnsi"/>
                <w:color w:val="000000" w:themeColor="text1"/>
                <w:sz w:val="18"/>
                <w:szCs w:val="18"/>
              </w:rPr>
            </w:pPr>
          </w:p>
        </w:tc>
        <w:tc>
          <w:tcPr>
            <w:tcW w:w="1080" w:type="dxa"/>
          </w:tcPr>
          <w:p w14:paraId="3C457A9C" w14:textId="77777777" w:rsidR="003B3689" w:rsidRPr="00EF6E19" w:rsidRDefault="003B3689" w:rsidP="00DA70E5">
            <w:pPr>
              <w:rPr>
                <w:rFonts w:cstheme="minorHAnsi"/>
                <w:color w:val="000000" w:themeColor="text1"/>
                <w:sz w:val="18"/>
                <w:szCs w:val="18"/>
              </w:rPr>
            </w:pPr>
          </w:p>
        </w:tc>
        <w:tc>
          <w:tcPr>
            <w:tcW w:w="630" w:type="dxa"/>
          </w:tcPr>
          <w:p w14:paraId="507D74C2" w14:textId="77777777" w:rsidR="003B3689" w:rsidRPr="00EF6E19" w:rsidRDefault="003B3689" w:rsidP="00DA70E5">
            <w:pPr>
              <w:rPr>
                <w:rFonts w:cstheme="minorHAnsi"/>
                <w:color w:val="000000" w:themeColor="text1"/>
                <w:sz w:val="18"/>
                <w:szCs w:val="18"/>
              </w:rPr>
            </w:pPr>
          </w:p>
        </w:tc>
        <w:tc>
          <w:tcPr>
            <w:tcW w:w="1080" w:type="dxa"/>
          </w:tcPr>
          <w:p w14:paraId="77F51841" w14:textId="77777777" w:rsidR="003B3689" w:rsidRPr="00EF6E19" w:rsidRDefault="003B3689" w:rsidP="00DA70E5">
            <w:pPr>
              <w:rPr>
                <w:rFonts w:cstheme="minorHAnsi"/>
                <w:color w:val="000000" w:themeColor="text1"/>
                <w:sz w:val="18"/>
                <w:szCs w:val="18"/>
              </w:rPr>
            </w:pPr>
          </w:p>
        </w:tc>
        <w:tc>
          <w:tcPr>
            <w:tcW w:w="630" w:type="dxa"/>
          </w:tcPr>
          <w:p w14:paraId="10B07764" w14:textId="77777777" w:rsidR="003B3689" w:rsidRPr="00EF6E19" w:rsidRDefault="003B3689" w:rsidP="00DA70E5">
            <w:pPr>
              <w:rPr>
                <w:rFonts w:cstheme="minorHAnsi"/>
                <w:color w:val="000000" w:themeColor="text1"/>
                <w:sz w:val="18"/>
                <w:szCs w:val="18"/>
              </w:rPr>
            </w:pPr>
          </w:p>
        </w:tc>
      </w:tr>
      <w:tr w:rsidR="00EF6E19" w:rsidRPr="00EF6E19" w14:paraId="059D4014" w14:textId="77777777" w:rsidTr="002056E5">
        <w:trPr>
          <w:gridAfter w:val="1"/>
          <w:wAfter w:w="24" w:type="dxa"/>
        </w:trPr>
        <w:tc>
          <w:tcPr>
            <w:tcW w:w="270" w:type="dxa"/>
          </w:tcPr>
          <w:p w14:paraId="3F120AAD" w14:textId="77777777" w:rsidR="003B3689" w:rsidRPr="00EF6E19" w:rsidRDefault="003B3689" w:rsidP="00DA70E5">
            <w:pPr>
              <w:rPr>
                <w:rFonts w:cstheme="minorHAnsi"/>
                <w:b/>
                <w:bCs/>
                <w:color w:val="000000" w:themeColor="text1"/>
                <w:sz w:val="24"/>
                <w:szCs w:val="24"/>
              </w:rPr>
            </w:pPr>
          </w:p>
        </w:tc>
        <w:tc>
          <w:tcPr>
            <w:tcW w:w="10620" w:type="dxa"/>
            <w:gridSpan w:val="14"/>
          </w:tcPr>
          <w:p w14:paraId="323064F1"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SYNTHETIC ORGANIC COMPOUND CONTAMINANTS- CARBAMATES</w:t>
            </w:r>
          </w:p>
        </w:tc>
      </w:tr>
      <w:tr w:rsidR="00EF6E19" w:rsidRPr="00EF6E19" w14:paraId="571DE7F5" w14:textId="77777777" w:rsidTr="002056E5">
        <w:trPr>
          <w:trHeight w:val="791"/>
        </w:trPr>
        <w:tc>
          <w:tcPr>
            <w:tcW w:w="270" w:type="dxa"/>
          </w:tcPr>
          <w:p w14:paraId="7CB00086" w14:textId="77777777" w:rsidR="003B3689" w:rsidRPr="00EF6E19" w:rsidRDefault="003B3689" w:rsidP="00DA70E5">
            <w:pPr>
              <w:rPr>
                <w:rFonts w:cstheme="minorHAnsi"/>
                <w:color w:val="000000" w:themeColor="text1"/>
                <w:sz w:val="18"/>
                <w:szCs w:val="18"/>
              </w:rPr>
            </w:pPr>
          </w:p>
        </w:tc>
        <w:tc>
          <w:tcPr>
            <w:tcW w:w="3778" w:type="dxa"/>
            <w:gridSpan w:val="4"/>
          </w:tcPr>
          <w:p w14:paraId="07111CE7" w14:textId="77777777" w:rsidR="003B3689" w:rsidRPr="00EF6E19" w:rsidRDefault="003B3689" w:rsidP="00DA70E5">
            <w:pPr>
              <w:rPr>
                <w:rFonts w:cstheme="minorHAnsi"/>
                <w:color w:val="000000" w:themeColor="text1"/>
                <w:sz w:val="18"/>
                <w:szCs w:val="18"/>
              </w:rPr>
            </w:pPr>
            <w:hyperlink r:id="rId29" w:history="1">
              <w:r w:rsidRPr="00EF6E19">
                <w:rPr>
                  <w:rStyle w:val="Hyperlink"/>
                  <w:rFonts w:cstheme="minorHAnsi"/>
                  <w:i/>
                  <w:iCs/>
                  <w:color w:val="000000" w:themeColor="text1"/>
                  <w:u w:val="none"/>
                </w:rPr>
                <w:t>40 CFR § 141.24</w:t>
              </w:r>
            </w:hyperlink>
          </w:p>
        </w:tc>
        <w:tc>
          <w:tcPr>
            <w:tcW w:w="1700" w:type="dxa"/>
            <w:gridSpan w:val="4"/>
            <w:shd w:val="clear" w:color="auto" w:fill="D9D9D9" w:themeFill="background1" w:themeFillShade="D9"/>
          </w:tcPr>
          <w:p w14:paraId="368E8616"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14BACE5D"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5D8B8D7D"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4DBFEE18"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11BE2FD6" w14:textId="77777777" w:rsidTr="002056E5">
        <w:trPr>
          <w:gridAfter w:val="1"/>
          <w:wAfter w:w="24" w:type="dxa"/>
        </w:trPr>
        <w:tc>
          <w:tcPr>
            <w:tcW w:w="270" w:type="dxa"/>
            <w:shd w:val="clear" w:color="auto" w:fill="BFBFBF" w:themeFill="background1" w:themeFillShade="BF"/>
          </w:tcPr>
          <w:p w14:paraId="315888A8"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2C7F6907"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2EECFCC6"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54A9F97E"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17D52E2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6857ECF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102AFAC1"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5BE27FF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1B5466B3"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0FF4A271"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3708927B"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5EE852D2"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2A90D39B" w14:textId="77777777" w:rsidTr="002056E5">
        <w:trPr>
          <w:gridAfter w:val="1"/>
          <w:wAfter w:w="24" w:type="dxa"/>
        </w:trPr>
        <w:tc>
          <w:tcPr>
            <w:tcW w:w="270" w:type="dxa"/>
          </w:tcPr>
          <w:p w14:paraId="483DEDA6" w14:textId="77777777" w:rsidR="003B3689" w:rsidRPr="00EF6E19" w:rsidRDefault="003B3689" w:rsidP="00DA70E5">
            <w:pPr>
              <w:rPr>
                <w:rFonts w:cstheme="minorHAnsi"/>
                <w:color w:val="000000" w:themeColor="text1"/>
                <w:sz w:val="18"/>
                <w:szCs w:val="18"/>
              </w:rPr>
            </w:pPr>
          </w:p>
        </w:tc>
        <w:tc>
          <w:tcPr>
            <w:tcW w:w="810" w:type="dxa"/>
            <w:vAlign w:val="bottom"/>
          </w:tcPr>
          <w:p w14:paraId="0AD2C90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2046</w:t>
            </w:r>
          </w:p>
        </w:tc>
        <w:tc>
          <w:tcPr>
            <w:tcW w:w="1871" w:type="dxa"/>
            <w:vAlign w:val="bottom"/>
          </w:tcPr>
          <w:p w14:paraId="5376F59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Carbofuran                              </w:t>
            </w:r>
          </w:p>
        </w:tc>
        <w:tc>
          <w:tcPr>
            <w:tcW w:w="1073" w:type="dxa"/>
            <w:vAlign w:val="bottom"/>
          </w:tcPr>
          <w:p w14:paraId="15B7CEB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1563-66-2</w:t>
            </w:r>
          </w:p>
        </w:tc>
        <w:tc>
          <w:tcPr>
            <w:tcW w:w="1073" w:type="dxa"/>
            <w:gridSpan w:val="2"/>
            <w:shd w:val="clear" w:color="auto" w:fill="D9D9D9" w:themeFill="background1" w:themeFillShade="D9"/>
          </w:tcPr>
          <w:p w14:paraId="4780F7F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9B5001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FD151E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4C3F620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369FB9F9"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8AE57B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368655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1704B49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8454745" w14:textId="77777777" w:rsidTr="002056E5">
        <w:trPr>
          <w:gridAfter w:val="1"/>
          <w:wAfter w:w="24" w:type="dxa"/>
        </w:trPr>
        <w:tc>
          <w:tcPr>
            <w:tcW w:w="270" w:type="dxa"/>
          </w:tcPr>
          <w:p w14:paraId="1112B77B" w14:textId="77777777" w:rsidR="003B3689" w:rsidRPr="00EF6E19" w:rsidRDefault="003B3689" w:rsidP="00DA70E5">
            <w:pPr>
              <w:rPr>
                <w:rFonts w:cstheme="minorHAnsi"/>
                <w:color w:val="000000" w:themeColor="text1"/>
                <w:sz w:val="18"/>
                <w:szCs w:val="18"/>
              </w:rPr>
            </w:pPr>
          </w:p>
        </w:tc>
        <w:tc>
          <w:tcPr>
            <w:tcW w:w="810" w:type="dxa"/>
            <w:vAlign w:val="bottom"/>
          </w:tcPr>
          <w:p w14:paraId="161598D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2036</w:t>
            </w:r>
          </w:p>
        </w:tc>
        <w:tc>
          <w:tcPr>
            <w:tcW w:w="1871" w:type="dxa"/>
            <w:vAlign w:val="bottom"/>
          </w:tcPr>
          <w:p w14:paraId="55944711" w14:textId="77777777" w:rsidR="003B3689" w:rsidRPr="00EF6E19" w:rsidRDefault="003B3689" w:rsidP="00DA70E5">
            <w:pPr>
              <w:rPr>
                <w:rFonts w:cstheme="minorHAnsi"/>
                <w:color w:val="000000" w:themeColor="text1"/>
                <w:sz w:val="18"/>
                <w:szCs w:val="18"/>
              </w:rPr>
            </w:pPr>
            <w:proofErr w:type="spellStart"/>
            <w:r w:rsidRPr="00EF6E19">
              <w:rPr>
                <w:rFonts w:cstheme="minorHAnsi"/>
                <w:color w:val="000000" w:themeColor="text1"/>
                <w:sz w:val="18"/>
                <w:szCs w:val="18"/>
              </w:rPr>
              <w:t>Oxamyl</w:t>
            </w:r>
            <w:proofErr w:type="spellEnd"/>
          </w:p>
        </w:tc>
        <w:tc>
          <w:tcPr>
            <w:tcW w:w="1073" w:type="dxa"/>
            <w:vAlign w:val="bottom"/>
          </w:tcPr>
          <w:p w14:paraId="3477396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23135-22-0</w:t>
            </w:r>
          </w:p>
        </w:tc>
        <w:tc>
          <w:tcPr>
            <w:tcW w:w="1073" w:type="dxa"/>
            <w:gridSpan w:val="2"/>
            <w:shd w:val="clear" w:color="auto" w:fill="D9D9D9" w:themeFill="background1" w:themeFillShade="D9"/>
          </w:tcPr>
          <w:p w14:paraId="5CE229A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6B6450C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27B676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533A284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9288B3A"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237239F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0258E6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BD57D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DCF1AE0" w14:textId="77777777" w:rsidTr="002056E5">
        <w:trPr>
          <w:gridAfter w:val="1"/>
          <w:wAfter w:w="24" w:type="dxa"/>
        </w:trPr>
        <w:tc>
          <w:tcPr>
            <w:tcW w:w="270" w:type="dxa"/>
          </w:tcPr>
          <w:p w14:paraId="14CC2844" w14:textId="77777777" w:rsidR="003B3689" w:rsidRPr="00EF6E19" w:rsidRDefault="003B3689" w:rsidP="00DA70E5">
            <w:pPr>
              <w:rPr>
                <w:rFonts w:cstheme="minorHAnsi"/>
                <w:color w:val="000000" w:themeColor="text1"/>
                <w:sz w:val="18"/>
                <w:szCs w:val="18"/>
              </w:rPr>
            </w:pPr>
          </w:p>
        </w:tc>
        <w:tc>
          <w:tcPr>
            <w:tcW w:w="810" w:type="dxa"/>
            <w:vAlign w:val="bottom"/>
          </w:tcPr>
          <w:p w14:paraId="7731787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2066</w:t>
            </w:r>
          </w:p>
        </w:tc>
        <w:tc>
          <w:tcPr>
            <w:tcW w:w="1871" w:type="dxa"/>
            <w:vAlign w:val="bottom"/>
          </w:tcPr>
          <w:p w14:paraId="3FE75D2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3-Hydroxycarbofuran                  </w:t>
            </w:r>
          </w:p>
        </w:tc>
        <w:tc>
          <w:tcPr>
            <w:tcW w:w="1073" w:type="dxa"/>
            <w:vAlign w:val="bottom"/>
          </w:tcPr>
          <w:p w14:paraId="29EE493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16655-82-6</w:t>
            </w:r>
          </w:p>
        </w:tc>
        <w:tc>
          <w:tcPr>
            <w:tcW w:w="1073" w:type="dxa"/>
            <w:gridSpan w:val="2"/>
            <w:shd w:val="clear" w:color="auto" w:fill="D9D9D9" w:themeFill="background1" w:themeFillShade="D9"/>
          </w:tcPr>
          <w:p w14:paraId="357B697F"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5A8AEE8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1EEE60A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9FEC0C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7D378C61"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711548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EE3CF06"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48A042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053D38B7" w14:textId="77777777" w:rsidTr="002056E5">
        <w:trPr>
          <w:gridAfter w:val="1"/>
          <w:wAfter w:w="24" w:type="dxa"/>
        </w:trPr>
        <w:tc>
          <w:tcPr>
            <w:tcW w:w="270" w:type="dxa"/>
          </w:tcPr>
          <w:p w14:paraId="5D46C5C3" w14:textId="77777777" w:rsidR="003B3689" w:rsidRPr="00EF6E19" w:rsidRDefault="003B3689" w:rsidP="00DA70E5">
            <w:pPr>
              <w:rPr>
                <w:rFonts w:cstheme="minorHAnsi"/>
                <w:color w:val="000000" w:themeColor="text1"/>
                <w:sz w:val="18"/>
                <w:szCs w:val="18"/>
              </w:rPr>
            </w:pPr>
          </w:p>
        </w:tc>
        <w:tc>
          <w:tcPr>
            <w:tcW w:w="810" w:type="dxa"/>
            <w:vAlign w:val="bottom"/>
          </w:tcPr>
          <w:p w14:paraId="7F1DA12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2047</w:t>
            </w:r>
          </w:p>
        </w:tc>
        <w:tc>
          <w:tcPr>
            <w:tcW w:w="1871" w:type="dxa"/>
            <w:vAlign w:val="bottom"/>
          </w:tcPr>
          <w:p w14:paraId="2EBB604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Aldicarb                            </w:t>
            </w:r>
          </w:p>
        </w:tc>
        <w:tc>
          <w:tcPr>
            <w:tcW w:w="1073" w:type="dxa"/>
            <w:vAlign w:val="bottom"/>
          </w:tcPr>
          <w:p w14:paraId="65697635"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116-06-3</w:t>
            </w:r>
          </w:p>
        </w:tc>
        <w:tc>
          <w:tcPr>
            <w:tcW w:w="1073" w:type="dxa"/>
            <w:gridSpan w:val="2"/>
            <w:shd w:val="clear" w:color="auto" w:fill="D9D9D9" w:themeFill="background1" w:themeFillShade="D9"/>
          </w:tcPr>
          <w:p w14:paraId="19E8B71B"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0FC5573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0AF6246"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359DEF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9CC554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1EF0FFB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1E8F687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7EA7C4F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2428EF6" w14:textId="77777777" w:rsidTr="002056E5">
        <w:trPr>
          <w:gridAfter w:val="1"/>
          <w:wAfter w:w="24" w:type="dxa"/>
        </w:trPr>
        <w:tc>
          <w:tcPr>
            <w:tcW w:w="270" w:type="dxa"/>
          </w:tcPr>
          <w:p w14:paraId="18B58273" w14:textId="77777777" w:rsidR="003B3689" w:rsidRPr="00EF6E19" w:rsidRDefault="003B3689" w:rsidP="00DA70E5">
            <w:pPr>
              <w:rPr>
                <w:rFonts w:cstheme="minorHAnsi"/>
                <w:color w:val="000000" w:themeColor="text1"/>
                <w:sz w:val="18"/>
                <w:szCs w:val="18"/>
              </w:rPr>
            </w:pPr>
          </w:p>
        </w:tc>
        <w:tc>
          <w:tcPr>
            <w:tcW w:w="810" w:type="dxa"/>
            <w:vAlign w:val="bottom"/>
          </w:tcPr>
          <w:p w14:paraId="065A319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2044</w:t>
            </w:r>
          </w:p>
        </w:tc>
        <w:tc>
          <w:tcPr>
            <w:tcW w:w="1871" w:type="dxa"/>
            <w:vAlign w:val="bottom"/>
          </w:tcPr>
          <w:p w14:paraId="4D2C85E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Aldicarb Sulfone                        </w:t>
            </w:r>
          </w:p>
        </w:tc>
        <w:tc>
          <w:tcPr>
            <w:tcW w:w="1073" w:type="dxa"/>
            <w:vAlign w:val="bottom"/>
          </w:tcPr>
          <w:p w14:paraId="401AD7C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1646-88-4</w:t>
            </w:r>
          </w:p>
        </w:tc>
        <w:tc>
          <w:tcPr>
            <w:tcW w:w="1073" w:type="dxa"/>
            <w:gridSpan w:val="2"/>
            <w:shd w:val="clear" w:color="auto" w:fill="D9D9D9" w:themeFill="background1" w:themeFillShade="D9"/>
          </w:tcPr>
          <w:p w14:paraId="60D49860"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56E685B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64A4E4C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24EA30B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475C9934"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466E31DD"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C7BBA30"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01A2812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505B12C" w14:textId="77777777" w:rsidTr="002056E5">
        <w:trPr>
          <w:gridAfter w:val="1"/>
          <w:wAfter w:w="24" w:type="dxa"/>
        </w:trPr>
        <w:tc>
          <w:tcPr>
            <w:tcW w:w="270" w:type="dxa"/>
          </w:tcPr>
          <w:p w14:paraId="5E73579F" w14:textId="77777777" w:rsidR="003B3689" w:rsidRPr="00EF6E19" w:rsidRDefault="003B3689" w:rsidP="00DA70E5">
            <w:pPr>
              <w:rPr>
                <w:rFonts w:cstheme="minorHAnsi"/>
                <w:color w:val="000000" w:themeColor="text1"/>
                <w:sz w:val="18"/>
                <w:szCs w:val="18"/>
              </w:rPr>
            </w:pPr>
          </w:p>
        </w:tc>
        <w:tc>
          <w:tcPr>
            <w:tcW w:w="810" w:type="dxa"/>
            <w:vAlign w:val="bottom"/>
          </w:tcPr>
          <w:p w14:paraId="09F5556B"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2043</w:t>
            </w:r>
          </w:p>
        </w:tc>
        <w:tc>
          <w:tcPr>
            <w:tcW w:w="1871" w:type="dxa"/>
            <w:vAlign w:val="bottom"/>
          </w:tcPr>
          <w:p w14:paraId="23DA978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 xml:space="preserve">Aldicarb Sulfoxide                      </w:t>
            </w:r>
          </w:p>
        </w:tc>
        <w:tc>
          <w:tcPr>
            <w:tcW w:w="1073" w:type="dxa"/>
            <w:vAlign w:val="bottom"/>
          </w:tcPr>
          <w:p w14:paraId="13F2FB18"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1646-87-3</w:t>
            </w:r>
          </w:p>
        </w:tc>
        <w:tc>
          <w:tcPr>
            <w:tcW w:w="1073" w:type="dxa"/>
            <w:gridSpan w:val="2"/>
            <w:shd w:val="clear" w:color="auto" w:fill="D9D9D9" w:themeFill="background1" w:themeFillShade="D9"/>
          </w:tcPr>
          <w:p w14:paraId="6B978947"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2F7A668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5BBF4BB"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16A8597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37BFDA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6BF7D1C"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0B2F7BE8"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7B139D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4205531" w14:textId="77777777" w:rsidTr="002056E5">
        <w:trPr>
          <w:gridAfter w:val="1"/>
          <w:wAfter w:w="24" w:type="dxa"/>
        </w:trPr>
        <w:tc>
          <w:tcPr>
            <w:tcW w:w="270" w:type="dxa"/>
          </w:tcPr>
          <w:p w14:paraId="666AAF50" w14:textId="77777777" w:rsidR="003B3689" w:rsidRPr="00EF6E19" w:rsidRDefault="003B3689" w:rsidP="00DA70E5">
            <w:pPr>
              <w:rPr>
                <w:rFonts w:cstheme="minorHAnsi"/>
                <w:color w:val="000000" w:themeColor="text1"/>
                <w:sz w:val="18"/>
                <w:szCs w:val="18"/>
              </w:rPr>
            </w:pPr>
          </w:p>
        </w:tc>
        <w:tc>
          <w:tcPr>
            <w:tcW w:w="810" w:type="dxa"/>
            <w:vAlign w:val="bottom"/>
          </w:tcPr>
          <w:p w14:paraId="25D47119"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2021</w:t>
            </w:r>
          </w:p>
        </w:tc>
        <w:tc>
          <w:tcPr>
            <w:tcW w:w="1871" w:type="dxa"/>
            <w:vAlign w:val="bottom"/>
          </w:tcPr>
          <w:p w14:paraId="6203882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Carbaryl</w:t>
            </w:r>
          </w:p>
        </w:tc>
        <w:tc>
          <w:tcPr>
            <w:tcW w:w="1073" w:type="dxa"/>
            <w:vAlign w:val="bottom"/>
          </w:tcPr>
          <w:p w14:paraId="3C8BF3C0"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63-25-2</w:t>
            </w:r>
          </w:p>
        </w:tc>
        <w:tc>
          <w:tcPr>
            <w:tcW w:w="1073" w:type="dxa"/>
            <w:gridSpan w:val="2"/>
            <w:shd w:val="clear" w:color="auto" w:fill="D9D9D9" w:themeFill="background1" w:themeFillShade="D9"/>
          </w:tcPr>
          <w:p w14:paraId="6012D893"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4E0B78B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2922BAE1"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4681EA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96BFEFA"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F21734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2150E01C"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36B2602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3C7DD85C" w14:textId="77777777" w:rsidTr="002056E5">
        <w:trPr>
          <w:gridAfter w:val="1"/>
          <w:wAfter w:w="24" w:type="dxa"/>
        </w:trPr>
        <w:tc>
          <w:tcPr>
            <w:tcW w:w="270" w:type="dxa"/>
          </w:tcPr>
          <w:p w14:paraId="17713782" w14:textId="77777777" w:rsidR="003B3689" w:rsidRPr="00EF6E19" w:rsidRDefault="003B3689" w:rsidP="00DA70E5">
            <w:pPr>
              <w:rPr>
                <w:rFonts w:cstheme="minorHAnsi"/>
                <w:color w:val="000000" w:themeColor="text1"/>
                <w:sz w:val="18"/>
                <w:szCs w:val="18"/>
              </w:rPr>
            </w:pPr>
          </w:p>
        </w:tc>
        <w:tc>
          <w:tcPr>
            <w:tcW w:w="810" w:type="dxa"/>
            <w:vAlign w:val="bottom"/>
          </w:tcPr>
          <w:p w14:paraId="6D6B2FB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2022</w:t>
            </w:r>
          </w:p>
        </w:tc>
        <w:tc>
          <w:tcPr>
            <w:tcW w:w="1871" w:type="dxa"/>
            <w:vAlign w:val="bottom"/>
          </w:tcPr>
          <w:p w14:paraId="4411A5B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Methomyl</w:t>
            </w:r>
          </w:p>
        </w:tc>
        <w:tc>
          <w:tcPr>
            <w:tcW w:w="1073" w:type="dxa"/>
            <w:vAlign w:val="bottom"/>
          </w:tcPr>
          <w:p w14:paraId="740F469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16752-77-5</w:t>
            </w:r>
          </w:p>
        </w:tc>
        <w:tc>
          <w:tcPr>
            <w:tcW w:w="1073" w:type="dxa"/>
            <w:gridSpan w:val="2"/>
            <w:shd w:val="clear" w:color="auto" w:fill="D9D9D9" w:themeFill="background1" w:themeFillShade="D9"/>
          </w:tcPr>
          <w:p w14:paraId="09147C15" w14:textId="77777777" w:rsidR="003B3689" w:rsidRPr="00EF6E19" w:rsidRDefault="003B3689" w:rsidP="00DA70E5">
            <w:pPr>
              <w:jc w:val="center"/>
              <w:rPr>
                <w:rFonts w:cstheme="minorHAnsi"/>
                <w:color w:val="000000" w:themeColor="text1"/>
                <w:sz w:val="18"/>
                <w:szCs w:val="18"/>
              </w:rPr>
            </w:pPr>
          </w:p>
        </w:tc>
        <w:tc>
          <w:tcPr>
            <w:tcW w:w="627" w:type="dxa"/>
            <w:gridSpan w:val="2"/>
            <w:shd w:val="clear" w:color="auto" w:fill="D9D9D9" w:themeFill="background1" w:themeFillShade="D9"/>
          </w:tcPr>
          <w:p w14:paraId="71E8E81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0F1D0950"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67FAE9D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FEA14F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233B14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424F7AA" w14:textId="77777777" w:rsidR="003B3689" w:rsidRPr="00EF6E19" w:rsidRDefault="003B3689" w:rsidP="00DA70E5">
            <w:pPr>
              <w:jc w:val="center"/>
              <w:rPr>
                <w:rFonts w:cstheme="minorHAnsi"/>
                <w:color w:val="000000" w:themeColor="text1"/>
                <w:sz w:val="18"/>
                <w:szCs w:val="18"/>
              </w:rPr>
            </w:pPr>
          </w:p>
        </w:tc>
        <w:tc>
          <w:tcPr>
            <w:tcW w:w="630" w:type="dxa"/>
            <w:shd w:val="clear" w:color="auto" w:fill="FFFFFF" w:themeFill="background1"/>
          </w:tcPr>
          <w:p w14:paraId="593E0CC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71D30B9" w14:textId="77777777" w:rsidTr="002056E5">
        <w:trPr>
          <w:gridAfter w:val="1"/>
          <w:wAfter w:w="24" w:type="dxa"/>
        </w:trPr>
        <w:tc>
          <w:tcPr>
            <w:tcW w:w="270" w:type="dxa"/>
          </w:tcPr>
          <w:p w14:paraId="42E20AA1" w14:textId="77777777" w:rsidR="003B3689" w:rsidRPr="00EF6E19" w:rsidRDefault="003B3689" w:rsidP="00DA70E5">
            <w:pPr>
              <w:rPr>
                <w:rFonts w:cstheme="minorHAnsi"/>
                <w:color w:val="000000" w:themeColor="text1"/>
                <w:sz w:val="18"/>
                <w:szCs w:val="18"/>
              </w:rPr>
            </w:pPr>
          </w:p>
        </w:tc>
        <w:tc>
          <w:tcPr>
            <w:tcW w:w="810" w:type="dxa"/>
          </w:tcPr>
          <w:p w14:paraId="74BE87B8" w14:textId="77777777" w:rsidR="003B3689" w:rsidRPr="00EF6E19" w:rsidRDefault="003B3689" w:rsidP="00DA70E5">
            <w:pPr>
              <w:rPr>
                <w:rFonts w:cstheme="minorHAnsi"/>
                <w:color w:val="000000" w:themeColor="text1"/>
                <w:sz w:val="24"/>
                <w:szCs w:val="24"/>
              </w:rPr>
            </w:pPr>
          </w:p>
        </w:tc>
        <w:tc>
          <w:tcPr>
            <w:tcW w:w="1871" w:type="dxa"/>
          </w:tcPr>
          <w:p w14:paraId="4C6997C0" w14:textId="77777777" w:rsidR="003B3689" w:rsidRPr="00EF6E19" w:rsidRDefault="003B3689" w:rsidP="00DA70E5">
            <w:pPr>
              <w:rPr>
                <w:rFonts w:cstheme="minorHAnsi"/>
                <w:color w:val="000000" w:themeColor="text1"/>
                <w:sz w:val="18"/>
                <w:szCs w:val="18"/>
              </w:rPr>
            </w:pPr>
          </w:p>
        </w:tc>
        <w:tc>
          <w:tcPr>
            <w:tcW w:w="1073" w:type="dxa"/>
          </w:tcPr>
          <w:p w14:paraId="09EF8EF9" w14:textId="77777777" w:rsidR="003B3689" w:rsidRPr="00EF6E19" w:rsidRDefault="003B3689" w:rsidP="00DA70E5">
            <w:pPr>
              <w:rPr>
                <w:rFonts w:cstheme="minorHAnsi"/>
                <w:color w:val="000000" w:themeColor="text1"/>
                <w:sz w:val="18"/>
                <w:szCs w:val="18"/>
              </w:rPr>
            </w:pPr>
          </w:p>
        </w:tc>
        <w:tc>
          <w:tcPr>
            <w:tcW w:w="1073" w:type="dxa"/>
            <w:gridSpan w:val="2"/>
          </w:tcPr>
          <w:p w14:paraId="464CA15A" w14:textId="77777777" w:rsidR="003B3689" w:rsidRPr="00EF6E19" w:rsidRDefault="003B3689" w:rsidP="00DA70E5">
            <w:pPr>
              <w:rPr>
                <w:rFonts w:cstheme="minorHAnsi"/>
                <w:color w:val="000000" w:themeColor="text1"/>
                <w:sz w:val="18"/>
                <w:szCs w:val="18"/>
              </w:rPr>
            </w:pPr>
          </w:p>
        </w:tc>
        <w:tc>
          <w:tcPr>
            <w:tcW w:w="627" w:type="dxa"/>
            <w:gridSpan w:val="2"/>
          </w:tcPr>
          <w:p w14:paraId="04D6CAB2" w14:textId="77777777" w:rsidR="003B3689" w:rsidRPr="00EF6E19" w:rsidRDefault="003B3689" w:rsidP="00DA70E5">
            <w:pPr>
              <w:rPr>
                <w:rFonts w:cstheme="minorHAnsi"/>
                <w:color w:val="000000" w:themeColor="text1"/>
                <w:sz w:val="18"/>
                <w:szCs w:val="18"/>
              </w:rPr>
            </w:pPr>
          </w:p>
        </w:tc>
        <w:tc>
          <w:tcPr>
            <w:tcW w:w="1116" w:type="dxa"/>
            <w:gridSpan w:val="2"/>
          </w:tcPr>
          <w:p w14:paraId="3F2ACFB4" w14:textId="77777777" w:rsidR="003B3689" w:rsidRPr="00EF6E19" w:rsidRDefault="003B3689" w:rsidP="00DA70E5">
            <w:pPr>
              <w:rPr>
                <w:rFonts w:cstheme="minorHAnsi"/>
                <w:color w:val="000000" w:themeColor="text1"/>
                <w:sz w:val="18"/>
                <w:szCs w:val="18"/>
              </w:rPr>
            </w:pPr>
          </w:p>
        </w:tc>
        <w:tc>
          <w:tcPr>
            <w:tcW w:w="630" w:type="dxa"/>
          </w:tcPr>
          <w:p w14:paraId="686EF957" w14:textId="77777777" w:rsidR="003B3689" w:rsidRPr="00EF6E19" w:rsidRDefault="003B3689" w:rsidP="00DA70E5">
            <w:pPr>
              <w:rPr>
                <w:rFonts w:cstheme="minorHAnsi"/>
                <w:color w:val="000000" w:themeColor="text1"/>
                <w:sz w:val="18"/>
                <w:szCs w:val="18"/>
              </w:rPr>
            </w:pPr>
          </w:p>
        </w:tc>
        <w:tc>
          <w:tcPr>
            <w:tcW w:w="1080" w:type="dxa"/>
          </w:tcPr>
          <w:p w14:paraId="04606D5A" w14:textId="77777777" w:rsidR="003B3689" w:rsidRPr="00EF6E19" w:rsidRDefault="003B3689" w:rsidP="00DA70E5">
            <w:pPr>
              <w:rPr>
                <w:rFonts w:cstheme="minorHAnsi"/>
                <w:color w:val="000000" w:themeColor="text1"/>
                <w:sz w:val="18"/>
                <w:szCs w:val="18"/>
              </w:rPr>
            </w:pPr>
          </w:p>
        </w:tc>
        <w:tc>
          <w:tcPr>
            <w:tcW w:w="630" w:type="dxa"/>
          </w:tcPr>
          <w:p w14:paraId="024FDB02" w14:textId="77777777" w:rsidR="003B3689" w:rsidRPr="00EF6E19" w:rsidRDefault="003B3689" w:rsidP="00DA70E5">
            <w:pPr>
              <w:rPr>
                <w:rFonts w:cstheme="minorHAnsi"/>
                <w:color w:val="000000" w:themeColor="text1"/>
                <w:sz w:val="18"/>
                <w:szCs w:val="18"/>
              </w:rPr>
            </w:pPr>
          </w:p>
        </w:tc>
        <w:tc>
          <w:tcPr>
            <w:tcW w:w="1080" w:type="dxa"/>
          </w:tcPr>
          <w:p w14:paraId="4C918FE0" w14:textId="77777777" w:rsidR="003B3689" w:rsidRPr="00EF6E19" w:rsidRDefault="003B3689" w:rsidP="00DA70E5">
            <w:pPr>
              <w:rPr>
                <w:rFonts w:cstheme="minorHAnsi"/>
                <w:color w:val="000000" w:themeColor="text1"/>
                <w:sz w:val="18"/>
                <w:szCs w:val="18"/>
              </w:rPr>
            </w:pPr>
          </w:p>
        </w:tc>
        <w:tc>
          <w:tcPr>
            <w:tcW w:w="630" w:type="dxa"/>
          </w:tcPr>
          <w:p w14:paraId="07496E68" w14:textId="77777777" w:rsidR="003B3689" w:rsidRPr="00EF6E19" w:rsidRDefault="003B3689" w:rsidP="00DA70E5">
            <w:pPr>
              <w:rPr>
                <w:rFonts w:cstheme="minorHAnsi"/>
                <w:color w:val="000000" w:themeColor="text1"/>
                <w:sz w:val="18"/>
                <w:szCs w:val="18"/>
              </w:rPr>
            </w:pPr>
          </w:p>
        </w:tc>
      </w:tr>
      <w:tr w:rsidR="00EF6E19" w:rsidRPr="00EF6E19" w14:paraId="2EBC408E" w14:textId="77777777" w:rsidTr="002056E5">
        <w:trPr>
          <w:gridAfter w:val="1"/>
          <w:wAfter w:w="24" w:type="dxa"/>
        </w:trPr>
        <w:tc>
          <w:tcPr>
            <w:tcW w:w="270" w:type="dxa"/>
          </w:tcPr>
          <w:p w14:paraId="25E2F1BD" w14:textId="77777777" w:rsidR="003B3689" w:rsidRPr="00EF6E19" w:rsidRDefault="003B3689" w:rsidP="00DA70E5">
            <w:pPr>
              <w:rPr>
                <w:rFonts w:cstheme="minorHAnsi"/>
                <w:b/>
                <w:bCs/>
                <w:color w:val="000000" w:themeColor="text1"/>
                <w:sz w:val="24"/>
                <w:szCs w:val="24"/>
              </w:rPr>
            </w:pPr>
          </w:p>
        </w:tc>
        <w:tc>
          <w:tcPr>
            <w:tcW w:w="10620" w:type="dxa"/>
            <w:gridSpan w:val="14"/>
          </w:tcPr>
          <w:p w14:paraId="0E60B2E9"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t>SYNTHETIC ORGANIC COMPOUND CONTAMINANTS- OTHER</w:t>
            </w:r>
          </w:p>
        </w:tc>
      </w:tr>
      <w:tr w:rsidR="00EF6E19" w:rsidRPr="00EF6E19" w14:paraId="248729D0" w14:textId="77777777" w:rsidTr="002056E5">
        <w:trPr>
          <w:trHeight w:val="791"/>
        </w:trPr>
        <w:tc>
          <w:tcPr>
            <w:tcW w:w="270" w:type="dxa"/>
          </w:tcPr>
          <w:p w14:paraId="07054C00" w14:textId="77777777" w:rsidR="003B3689" w:rsidRPr="00EF6E19" w:rsidRDefault="003B3689" w:rsidP="00DA70E5">
            <w:pPr>
              <w:rPr>
                <w:rFonts w:cstheme="minorHAnsi"/>
                <w:color w:val="000000" w:themeColor="text1"/>
                <w:sz w:val="18"/>
                <w:szCs w:val="18"/>
              </w:rPr>
            </w:pPr>
          </w:p>
        </w:tc>
        <w:tc>
          <w:tcPr>
            <w:tcW w:w="3778" w:type="dxa"/>
            <w:gridSpan w:val="4"/>
          </w:tcPr>
          <w:p w14:paraId="71414941" w14:textId="77777777" w:rsidR="003B3689" w:rsidRPr="00EF6E19" w:rsidRDefault="003B3689" w:rsidP="00DA70E5">
            <w:pPr>
              <w:rPr>
                <w:rFonts w:cstheme="minorHAnsi"/>
                <w:color w:val="000000" w:themeColor="text1"/>
                <w:sz w:val="18"/>
                <w:szCs w:val="18"/>
              </w:rPr>
            </w:pPr>
            <w:hyperlink r:id="rId30" w:history="1">
              <w:r w:rsidRPr="00EF6E19">
                <w:rPr>
                  <w:rStyle w:val="Hyperlink"/>
                  <w:rFonts w:cstheme="minorHAnsi"/>
                  <w:i/>
                  <w:iCs/>
                  <w:color w:val="000000" w:themeColor="text1"/>
                  <w:u w:val="none"/>
                </w:rPr>
                <w:t>40CFR § 141.24</w:t>
              </w:r>
            </w:hyperlink>
          </w:p>
        </w:tc>
        <w:tc>
          <w:tcPr>
            <w:tcW w:w="1700" w:type="dxa"/>
            <w:gridSpan w:val="4"/>
            <w:shd w:val="clear" w:color="auto" w:fill="D9D9D9" w:themeFill="background1" w:themeFillShade="D9"/>
          </w:tcPr>
          <w:p w14:paraId="70A437B9"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66FAB0D0"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3A5DF81A"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4203BD6F"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70AE6413" w14:textId="77777777" w:rsidTr="002056E5">
        <w:tc>
          <w:tcPr>
            <w:tcW w:w="270" w:type="dxa"/>
            <w:shd w:val="clear" w:color="auto" w:fill="BFBFBF" w:themeFill="background1" w:themeFillShade="BF"/>
          </w:tcPr>
          <w:p w14:paraId="705BC5E9"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0BC46213"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07F33212"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97" w:type="dxa"/>
            <w:gridSpan w:val="2"/>
            <w:shd w:val="clear" w:color="auto" w:fill="BFBFBF" w:themeFill="background1" w:themeFillShade="BF"/>
          </w:tcPr>
          <w:p w14:paraId="17D494BD"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515AD2F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245CA321"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92" w:type="dxa"/>
            <w:shd w:val="clear" w:color="auto" w:fill="FFFFFF" w:themeFill="background1"/>
          </w:tcPr>
          <w:p w14:paraId="10EAE87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1EE47E36"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3ECAAFD0"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00C7A25F"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05ACC7E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54" w:type="dxa"/>
            <w:gridSpan w:val="2"/>
            <w:shd w:val="clear" w:color="auto" w:fill="FFFFFF" w:themeFill="background1"/>
          </w:tcPr>
          <w:p w14:paraId="507D4434"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206911F7" w14:textId="77777777" w:rsidTr="0070104E">
        <w:trPr>
          <w:gridAfter w:val="1"/>
          <w:wAfter w:w="24" w:type="dxa"/>
        </w:trPr>
        <w:tc>
          <w:tcPr>
            <w:tcW w:w="270" w:type="dxa"/>
            <w:tcBorders>
              <w:bottom w:val="single" w:sz="4" w:space="0" w:color="auto"/>
            </w:tcBorders>
          </w:tcPr>
          <w:p w14:paraId="6D421E0B" w14:textId="77777777" w:rsidR="003B3689" w:rsidRPr="00EF6E19" w:rsidRDefault="003B3689" w:rsidP="00DA70E5">
            <w:pPr>
              <w:rPr>
                <w:rFonts w:cstheme="minorHAnsi"/>
                <w:color w:val="000000" w:themeColor="text1"/>
                <w:sz w:val="18"/>
                <w:szCs w:val="18"/>
              </w:rPr>
            </w:pPr>
          </w:p>
        </w:tc>
        <w:tc>
          <w:tcPr>
            <w:tcW w:w="810" w:type="dxa"/>
            <w:tcBorders>
              <w:bottom w:val="single" w:sz="4" w:space="0" w:color="auto"/>
            </w:tcBorders>
          </w:tcPr>
          <w:p w14:paraId="1C8770A1"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2032</w:t>
            </w:r>
          </w:p>
        </w:tc>
        <w:tc>
          <w:tcPr>
            <w:tcW w:w="1871" w:type="dxa"/>
            <w:tcBorders>
              <w:bottom w:val="single" w:sz="4" w:space="0" w:color="auto"/>
            </w:tcBorders>
          </w:tcPr>
          <w:p w14:paraId="12F881DE"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Diquat</w:t>
            </w:r>
          </w:p>
        </w:tc>
        <w:tc>
          <w:tcPr>
            <w:tcW w:w="1073" w:type="dxa"/>
            <w:tcBorders>
              <w:bottom w:val="single" w:sz="4" w:space="0" w:color="auto"/>
            </w:tcBorders>
          </w:tcPr>
          <w:p w14:paraId="629AF006"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2764-72-9</w:t>
            </w:r>
          </w:p>
        </w:tc>
        <w:tc>
          <w:tcPr>
            <w:tcW w:w="1073" w:type="dxa"/>
            <w:gridSpan w:val="2"/>
            <w:tcBorders>
              <w:bottom w:val="single" w:sz="4" w:space="0" w:color="auto"/>
            </w:tcBorders>
            <w:shd w:val="clear" w:color="auto" w:fill="D9D9D9" w:themeFill="background1" w:themeFillShade="D9"/>
          </w:tcPr>
          <w:p w14:paraId="6CF6EFD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tcBorders>
              <w:bottom w:val="single" w:sz="4" w:space="0" w:color="auto"/>
            </w:tcBorders>
            <w:shd w:val="clear" w:color="auto" w:fill="D9D9D9" w:themeFill="background1" w:themeFillShade="D9"/>
          </w:tcPr>
          <w:p w14:paraId="585D01B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tcBorders>
              <w:bottom w:val="single" w:sz="4" w:space="0" w:color="auto"/>
            </w:tcBorders>
            <w:shd w:val="clear" w:color="auto" w:fill="FFFFFF" w:themeFill="background1"/>
          </w:tcPr>
          <w:p w14:paraId="0318DE0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Borders>
              <w:bottom w:val="single" w:sz="4" w:space="0" w:color="auto"/>
            </w:tcBorders>
            <w:shd w:val="clear" w:color="auto" w:fill="FFFFFF" w:themeFill="background1"/>
          </w:tcPr>
          <w:p w14:paraId="6C0A334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tcBorders>
              <w:bottom w:val="single" w:sz="4" w:space="0" w:color="auto"/>
            </w:tcBorders>
            <w:shd w:val="clear" w:color="auto" w:fill="D9D9D9" w:themeFill="background1" w:themeFillShade="D9"/>
          </w:tcPr>
          <w:p w14:paraId="5E5E970B"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D9D9D9" w:themeFill="background1" w:themeFillShade="D9"/>
          </w:tcPr>
          <w:p w14:paraId="6DD566D2" w14:textId="77777777" w:rsidR="003B3689" w:rsidRPr="00EF6E19" w:rsidRDefault="003B3689" w:rsidP="00DA70E5">
            <w:pPr>
              <w:jc w:val="center"/>
              <w:rPr>
                <w:rFonts w:cstheme="minorHAnsi"/>
                <w:color w:val="000000" w:themeColor="text1"/>
                <w:sz w:val="18"/>
                <w:szCs w:val="18"/>
              </w:rPr>
            </w:pPr>
          </w:p>
        </w:tc>
        <w:tc>
          <w:tcPr>
            <w:tcW w:w="1080" w:type="dxa"/>
            <w:tcBorders>
              <w:bottom w:val="single" w:sz="4" w:space="0" w:color="auto"/>
            </w:tcBorders>
            <w:shd w:val="clear" w:color="auto" w:fill="FFFFFF" w:themeFill="background1"/>
          </w:tcPr>
          <w:p w14:paraId="2ED680B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Borders>
              <w:bottom w:val="single" w:sz="4" w:space="0" w:color="auto"/>
            </w:tcBorders>
            <w:shd w:val="clear" w:color="auto" w:fill="FFFFFF" w:themeFill="background1"/>
          </w:tcPr>
          <w:p w14:paraId="76150B8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73555BC4" w14:textId="77777777" w:rsidTr="0070104E">
        <w:trPr>
          <w:gridAfter w:val="1"/>
          <w:wAfter w:w="24" w:type="dxa"/>
        </w:trPr>
        <w:tc>
          <w:tcPr>
            <w:tcW w:w="270" w:type="dxa"/>
            <w:tcBorders>
              <w:bottom w:val="single" w:sz="4" w:space="0" w:color="auto"/>
            </w:tcBorders>
          </w:tcPr>
          <w:p w14:paraId="79E30060" w14:textId="77777777" w:rsidR="003B3689" w:rsidRPr="00EF6E19" w:rsidRDefault="003B3689" w:rsidP="00DA70E5">
            <w:pPr>
              <w:rPr>
                <w:rFonts w:cstheme="minorHAnsi"/>
                <w:color w:val="000000" w:themeColor="text1"/>
                <w:sz w:val="18"/>
                <w:szCs w:val="18"/>
              </w:rPr>
            </w:pPr>
          </w:p>
        </w:tc>
        <w:tc>
          <w:tcPr>
            <w:tcW w:w="810" w:type="dxa"/>
            <w:tcBorders>
              <w:bottom w:val="single" w:sz="4" w:space="0" w:color="auto"/>
            </w:tcBorders>
            <w:vAlign w:val="bottom"/>
          </w:tcPr>
          <w:p w14:paraId="1492664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2033</w:t>
            </w:r>
          </w:p>
        </w:tc>
        <w:tc>
          <w:tcPr>
            <w:tcW w:w="1871" w:type="dxa"/>
            <w:tcBorders>
              <w:bottom w:val="single" w:sz="4" w:space="0" w:color="auto"/>
            </w:tcBorders>
            <w:vAlign w:val="bottom"/>
          </w:tcPr>
          <w:p w14:paraId="4F6B6287"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Endothall</w:t>
            </w:r>
          </w:p>
        </w:tc>
        <w:tc>
          <w:tcPr>
            <w:tcW w:w="1073" w:type="dxa"/>
            <w:tcBorders>
              <w:bottom w:val="single" w:sz="4" w:space="0" w:color="auto"/>
            </w:tcBorders>
            <w:vAlign w:val="bottom"/>
          </w:tcPr>
          <w:p w14:paraId="65AFA49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145-73-3</w:t>
            </w:r>
          </w:p>
        </w:tc>
        <w:tc>
          <w:tcPr>
            <w:tcW w:w="1073" w:type="dxa"/>
            <w:gridSpan w:val="2"/>
            <w:tcBorders>
              <w:bottom w:val="single" w:sz="4" w:space="0" w:color="auto"/>
            </w:tcBorders>
            <w:shd w:val="clear" w:color="auto" w:fill="D9D9D9" w:themeFill="background1" w:themeFillShade="D9"/>
          </w:tcPr>
          <w:p w14:paraId="1E4B177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tcBorders>
              <w:bottom w:val="single" w:sz="4" w:space="0" w:color="auto"/>
            </w:tcBorders>
            <w:shd w:val="clear" w:color="auto" w:fill="D9D9D9" w:themeFill="background1" w:themeFillShade="D9"/>
          </w:tcPr>
          <w:p w14:paraId="41D10B4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tcBorders>
              <w:bottom w:val="single" w:sz="4" w:space="0" w:color="auto"/>
            </w:tcBorders>
            <w:shd w:val="clear" w:color="auto" w:fill="FFFFFF" w:themeFill="background1"/>
          </w:tcPr>
          <w:p w14:paraId="0BAB4A3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Borders>
              <w:bottom w:val="single" w:sz="4" w:space="0" w:color="auto"/>
            </w:tcBorders>
            <w:shd w:val="clear" w:color="auto" w:fill="FFFFFF" w:themeFill="background1"/>
          </w:tcPr>
          <w:p w14:paraId="454BC1A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tcBorders>
              <w:bottom w:val="single" w:sz="4" w:space="0" w:color="auto"/>
            </w:tcBorders>
            <w:shd w:val="clear" w:color="auto" w:fill="D9D9D9" w:themeFill="background1" w:themeFillShade="D9"/>
          </w:tcPr>
          <w:p w14:paraId="0651060D" w14:textId="77777777" w:rsidR="003B3689" w:rsidRPr="00EF6E19" w:rsidRDefault="003B3689" w:rsidP="00DA70E5">
            <w:pPr>
              <w:jc w:val="center"/>
              <w:rPr>
                <w:rFonts w:cstheme="minorHAnsi"/>
                <w:color w:val="000000" w:themeColor="text1"/>
                <w:sz w:val="18"/>
                <w:szCs w:val="18"/>
              </w:rPr>
            </w:pPr>
          </w:p>
        </w:tc>
        <w:tc>
          <w:tcPr>
            <w:tcW w:w="630" w:type="dxa"/>
            <w:tcBorders>
              <w:bottom w:val="single" w:sz="4" w:space="0" w:color="auto"/>
            </w:tcBorders>
            <w:shd w:val="clear" w:color="auto" w:fill="D9D9D9" w:themeFill="background1" w:themeFillShade="D9"/>
          </w:tcPr>
          <w:p w14:paraId="6D61E727" w14:textId="77777777" w:rsidR="003B3689" w:rsidRPr="00EF6E19" w:rsidRDefault="003B3689" w:rsidP="00DA70E5">
            <w:pPr>
              <w:jc w:val="center"/>
              <w:rPr>
                <w:rFonts w:cstheme="minorHAnsi"/>
                <w:color w:val="000000" w:themeColor="text1"/>
                <w:sz w:val="18"/>
                <w:szCs w:val="18"/>
              </w:rPr>
            </w:pPr>
          </w:p>
        </w:tc>
        <w:tc>
          <w:tcPr>
            <w:tcW w:w="1080" w:type="dxa"/>
            <w:tcBorders>
              <w:bottom w:val="single" w:sz="4" w:space="0" w:color="auto"/>
            </w:tcBorders>
            <w:shd w:val="clear" w:color="auto" w:fill="FFFFFF" w:themeFill="background1"/>
          </w:tcPr>
          <w:p w14:paraId="5FEDB97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tcBorders>
              <w:bottom w:val="single" w:sz="4" w:space="0" w:color="auto"/>
            </w:tcBorders>
            <w:shd w:val="clear" w:color="auto" w:fill="FFFFFF" w:themeFill="background1"/>
          </w:tcPr>
          <w:p w14:paraId="3DF1765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2D93F9B" w14:textId="77777777" w:rsidTr="0070104E">
        <w:trPr>
          <w:gridAfter w:val="1"/>
          <w:wAfter w:w="24" w:type="dxa"/>
        </w:trPr>
        <w:tc>
          <w:tcPr>
            <w:tcW w:w="270" w:type="dxa"/>
            <w:tcBorders>
              <w:top w:val="single" w:sz="4" w:space="0" w:color="auto"/>
              <w:left w:val="nil"/>
              <w:bottom w:val="nil"/>
              <w:right w:val="nil"/>
            </w:tcBorders>
            <w:shd w:val="clear" w:color="auto" w:fill="FFFFFF" w:themeFill="background1"/>
          </w:tcPr>
          <w:p w14:paraId="2CAE5395" w14:textId="77777777" w:rsidR="003B3689" w:rsidRPr="00EF6E19" w:rsidRDefault="003B3689" w:rsidP="00DA70E5">
            <w:pPr>
              <w:rPr>
                <w:rFonts w:cstheme="minorHAnsi"/>
                <w:b/>
                <w:bCs/>
                <w:color w:val="000000" w:themeColor="text1"/>
                <w:sz w:val="24"/>
                <w:szCs w:val="24"/>
              </w:rPr>
            </w:pPr>
          </w:p>
        </w:tc>
        <w:tc>
          <w:tcPr>
            <w:tcW w:w="10620" w:type="dxa"/>
            <w:gridSpan w:val="14"/>
            <w:tcBorders>
              <w:top w:val="single" w:sz="4" w:space="0" w:color="auto"/>
              <w:left w:val="nil"/>
              <w:bottom w:val="nil"/>
              <w:right w:val="nil"/>
            </w:tcBorders>
            <w:shd w:val="clear" w:color="auto" w:fill="FFFFFF" w:themeFill="background1"/>
          </w:tcPr>
          <w:p w14:paraId="36C94BD4" w14:textId="77777777" w:rsidR="003B3689" w:rsidRPr="00EF6E19" w:rsidRDefault="003B3689" w:rsidP="00DA70E5">
            <w:pPr>
              <w:rPr>
                <w:rFonts w:cstheme="minorHAnsi"/>
                <w:b/>
                <w:bCs/>
                <w:color w:val="000000" w:themeColor="text1"/>
                <w:sz w:val="24"/>
                <w:szCs w:val="24"/>
              </w:rPr>
            </w:pPr>
          </w:p>
          <w:p w14:paraId="636ECF8B" w14:textId="77777777" w:rsidR="003B3689" w:rsidRPr="00EF6E19" w:rsidRDefault="003B3689" w:rsidP="00DA70E5">
            <w:pPr>
              <w:rPr>
                <w:rFonts w:cstheme="minorHAnsi"/>
                <w:b/>
                <w:bCs/>
                <w:color w:val="000000" w:themeColor="text1"/>
                <w:sz w:val="24"/>
                <w:szCs w:val="24"/>
              </w:rPr>
            </w:pPr>
          </w:p>
          <w:p w14:paraId="2D1CE4EF" w14:textId="77777777" w:rsidR="003B3689" w:rsidRPr="00EF6E19" w:rsidRDefault="003B3689" w:rsidP="00DA70E5">
            <w:pPr>
              <w:rPr>
                <w:rFonts w:cstheme="minorHAnsi"/>
                <w:b/>
                <w:bCs/>
                <w:color w:val="000000" w:themeColor="text1"/>
                <w:sz w:val="24"/>
                <w:szCs w:val="24"/>
              </w:rPr>
            </w:pPr>
          </w:p>
          <w:p w14:paraId="48876BB5" w14:textId="77777777" w:rsidR="003B3689" w:rsidRPr="00EF6E19" w:rsidRDefault="003B3689" w:rsidP="00DA70E5">
            <w:pPr>
              <w:rPr>
                <w:rFonts w:cstheme="minorHAnsi"/>
                <w:b/>
                <w:bCs/>
                <w:color w:val="000000" w:themeColor="text1"/>
                <w:sz w:val="24"/>
                <w:szCs w:val="24"/>
              </w:rPr>
            </w:pPr>
          </w:p>
          <w:p w14:paraId="0E3BD227" w14:textId="77777777" w:rsidR="003B3689" w:rsidRPr="00EF6E19" w:rsidRDefault="003B3689" w:rsidP="00DA70E5">
            <w:pPr>
              <w:rPr>
                <w:rFonts w:cstheme="minorHAnsi"/>
                <w:b/>
                <w:bCs/>
                <w:color w:val="000000" w:themeColor="text1"/>
                <w:sz w:val="24"/>
                <w:szCs w:val="24"/>
              </w:rPr>
            </w:pPr>
          </w:p>
          <w:p w14:paraId="27F9DC04" w14:textId="77777777" w:rsidR="003B3689" w:rsidRPr="00EF6E19" w:rsidRDefault="003B3689" w:rsidP="00DA70E5">
            <w:pPr>
              <w:rPr>
                <w:rFonts w:cstheme="minorHAnsi"/>
                <w:b/>
                <w:bCs/>
                <w:color w:val="000000" w:themeColor="text1"/>
                <w:sz w:val="24"/>
                <w:szCs w:val="24"/>
              </w:rPr>
            </w:pPr>
          </w:p>
          <w:p w14:paraId="377A419F" w14:textId="77777777" w:rsidR="003B3689" w:rsidRPr="00EF6E19" w:rsidRDefault="003B3689" w:rsidP="00DA70E5">
            <w:pPr>
              <w:rPr>
                <w:rFonts w:cstheme="minorHAnsi"/>
                <w:b/>
                <w:bCs/>
                <w:color w:val="000000" w:themeColor="text1"/>
                <w:sz w:val="24"/>
                <w:szCs w:val="24"/>
              </w:rPr>
            </w:pPr>
          </w:p>
          <w:p w14:paraId="68344521" w14:textId="77777777" w:rsidR="003B3689" w:rsidRPr="00EF6E19" w:rsidRDefault="003B3689" w:rsidP="00DA70E5">
            <w:pPr>
              <w:rPr>
                <w:rFonts w:cstheme="minorHAnsi"/>
                <w:b/>
                <w:bCs/>
                <w:color w:val="000000" w:themeColor="text1"/>
                <w:sz w:val="24"/>
                <w:szCs w:val="24"/>
              </w:rPr>
            </w:pPr>
          </w:p>
          <w:p w14:paraId="384CF10F" w14:textId="77777777" w:rsidR="003B3689" w:rsidRPr="00EF6E19" w:rsidRDefault="003B3689" w:rsidP="00DA70E5">
            <w:pPr>
              <w:rPr>
                <w:rFonts w:cstheme="minorHAnsi"/>
                <w:b/>
                <w:bCs/>
                <w:color w:val="000000" w:themeColor="text1"/>
                <w:sz w:val="24"/>
                <w:szCs w:val="24"/>
              </w:rPr>
            </w:pPr>
          </w:p>
          <w:p w14:paraId="7AC89FC4" w14:textId="77777777" w:rsidR="003B3689" w:rsidRPr="00EF6E19" w:rsidRDefault="003B3689" w:rsidP="00DA70E5">
            <w:pPr>
              <w:rPr>
                <w:rFonts w:cstheme="minorHAnsi"/>
                <w:b/>
                <w:bCs/>
                <w:color w:val="000000" w:themeColor="text1"/>
                <w:sz w:val="24"/>
                <w:szCs w:val="24"/>
              </w:rPr>
            </w:pPr>
          </w:p>
          <w:p w14:paraId="7DA621CD" w14:textId="77777777" w:rsidR="003B3689" w:rsidRPr="00EF6E19" w:rsidRDefault="003B3689" w:rsidP="00DA70E5">
            <w:pPr>
              <w:rPr>
                <w:rFonts w:cstheme="minorHAnsi"/>
                <w:b/>
                <w:bCs/>
                <w:color w:val="000000" w:themeColor="text1"/>
                <w:sz w:val="24"/>
                <w:szCs w:val="24"/>
              </w:rPr>
            </w:pPr>
          </w:p>
          <w:p w14:paraId="696BC28F" w14:textId="77777777" w:rsidR="003B3689" w:rsidRPr="00EF6E19" w:rsidRDefault="003B3689" w:rsidP="00DA70E5">
            <w:pPr>
              <w:rPr>
                <w:rFonts w:cstheme="minorHAnsi"/>
                <w:b/>
                <w:bCs/>
                <w:color w:val="000000" w:themeColor="text1"/>
                <w:sz w:val="24"/>
                <w:szCs w:val="24"/>
              </w:rPr>
            </w:pPr>
          </w:p>
          <w:p w14:paraId="6613E959" w14:textId="77777777" w:rsidR="003B3689" w:rsidRPr="00EF6E19" w:rsidRDefault="003B3689" w:rsidP="00DA70E5">
            <w:pPr>
              <w:rPr>
                <w:rFonts w:cstheme="minorHAnsi"/>
                <w:b/>
                <w:bCs/>
                <w:color w:val="000000" w:themeColor="text1"/>
                <w:sz w:val="24"/>
                <w:szCs w:val="24"/>
              </w:rPr>
            </w:pPr>
          </w:p>
          <w:p w14:paraId="24EBEFC6" w14:textId="77777777" w:rsidR="003B3689" w:rsidRPr="00EF6E19" w:rsidRDefault="003B3689" w:rsidP="00DA70E5">
            <w:pPr>
              <w:rPr>
                <w:rFonts w:cstheme="minorHAnsi"/>
                <w:b/>
                <w:bCs/>
                <w:color w:val="000000" w:themeColor="text1"/>
                <w:sz w:val="24"/>
                <w:szCs w:val="24"/>
              </w:rPr>
            </w:pPr>
          </w:p>
          <w:p w14:paraId="0A5A3CC0" w14:textId="77777777" w:rsidR="003B3689" w:rsidRPr="00EF6E19" w:rsidRDefault="003B3689" w:rsidP="00DA70E5">
            <w:pPr>
              <w:rPr>
                <w:rFonts w:cstheme="minorHAnsi"/>
                <w:b/>
                <w:bCs/>
                <w:color w:val="000000" w:themeColor="text1"/>
                <w:sz w:val="24"/>
                <w:szCs w:val="24"/>
              </w:rPr>
            </w:pPr>
            <w:r w:rsidRPr="00EF6E19">
              <w:rPr>
                <w:rFonts w:cstheme="minorHAnsi"/>
                <w:b/>
                <w:bCs/>
                <w:color w:val="000000" w:themeColor="text1"/>
                <w:sz w:val="24"/>
                <w:szCs w:val="24"/>
              </w:rPr>
              <w:lastRenderedPageBreak/>
              <w:t>SYNTHETIC ORGANIC COMPOUND CONTAMINANTS- PFAS</w:t>
            </w:r>
          </w:p>
        </w:tc>
      </w:tr>
      <w:tr w:rsidR="00EF6E19" w:rsidRPr="00EF6E19" w14:paraId="4B8817EE" w14:textId="77777777" w:rsidTr="002056E5">
        <w:trPr>
          <w:trHeight w:val="791"/>
        </w:trPr>
        <w:tc>
          <w:tcPr>
            <w:tcW w:w="270" w:type="dxa"/>
          </w:tcPr>
          <w:p w14:paraId="2369FD72" w14:textId="77777777" w:rsidR="003B3689" w:rsidRPr="00EF6E19" w:rsidRDefault="003B3689" w:rsidP="00DA70E5">
            <w:pPr>
              <w:rPr>
                <w:rFonts w:cstheme="minorHAnsi"/>
                <w:color w:val="000000" w:themeColor="text1"/>
                <w:sz w:val="18"/>
                <w:szCs w:val="18"/>
              </w:rPr>
            </w:pPr>
          </w:p>
        </w:tc>
        <w:tc>
          <w:tcPr>
            <w:tcW w:w="3778" w:type="dxa"/>
            <w:gridSpan w:val="4"/>
          </w:tcPr>
          <w:p w14:paraId="342CB39D" w14:textId="77777777" w:rsidR="003B3689" w:rsidRPr="00EF6E19" w:rsidRDefault="003B3689" w:rsidP="00DA70E5">
            <w:pPr>
              <w:rPr>
                <w:rFonts w:cstheme="minorHAnsi"/>
                <w:color w:val="000000" w:themeColor="text1"/>
                <w:sz w:val="18"/>
                <w:szCs w:val="18"/>
              </w:rPr>
            </w:pPr>
            <w:r w:rsidRPr="00EF6E19">
              <w:rPr>
                <w:i/>
                <w:color w:val="000000" w:themeColor="text1"/>
              </w:rPr>
              <w:t xml:space="preserve">40 CFR </w:t>
            </w:r>
            <w:r w:rsidRPr="00EF6E19">
              <w:rPr>
                <w:rFonts w:cstheme="minorHAnsi"/>
                <w:i/>
                <w:iCs/>
                <w:color w:val="000000" w:themeColor="text1"/>
              </w:rPr>
              <w:t>§§ 141.900</w:t>
            </w:r>
            <w:r w:rsidRPr="00EF6E19">
              <w:rPr>
                <w:i/>
                <w:color w:val="000000" w:themeColor="text1"/>
              </w:rPr>
              <w:t>-905.</w:t>
            </w:r>
          </w:p>
        </w:tc>
        <w:tc>
          <w:tcPr>
            <w:tcW w:w="1700" w:type="dxa"/>
            <w:gridSpan w:val="4"/>
            <w:shd w:val="clear" w:color="auto" w:fill="D9D9D9" w:themeFill="background1" w:themeFillShade="D9"/>
          </w:tcPr>
          <w:p w14:paraId="31F36687"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Community System (C)</w:t>
            </w:r>
          </w:p>
        </w:tc>
        <w:tc>
          <w:tcPr>
            <w:tcW w:w="1722" w:type="dxa"/>
            <w:gridSpan w:val="2"/>
            <w:shd w:val="clear" w:color="auto" w:fill="FFFFFF" w:themeFill="background1"/>
          </w:tcPr>
          <w:p w14:paraId="61B1105F"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Non-transient   Non-community System (NTNC)</w:t>
            </w:r>
          </w:p>
        </w:tc>
        <w:tc>
          <w:tcPr>
            <w:tcW w:w="1710" w:type="dxa"/>
            <w:gridSpan w:val="2"/>
            <w:shd w:val="clear" w:color="auto" w:fill="D9D9D9" w:themeFill="background1" w:themeFillShade="D9"/>
          </w:tcPr>
          <w:p w14:paraId="60CE09B7"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Transient System (NC)</w:t>
            </w:r>
          </w:p>
        </w:tc>
        <w:tc>
          <w:tcPr>
            <w:tcW w:w="1734" w:type="dxa"/>
            <w:gridSpan w:val="3"/>
            <w:shd w:val="clear" w:color="auto" w:fill="FFFFFF" w:themeFill="background1"/>
          </w:tcPr>
          <w:p w14:paraId="5B579F53" w14:textId="77777777" w:rsidR="003B3689" w:rsidRPr="00EF6E19" w:rsidRDefault="003B3689" w:rsidP="00DA70E5">
            <w:pPr>
              <w:jc w:val="center"/>
              <w:rPr>
                <w:rFonts w:cstheme="minorHAnsi"/>
                <w:b/>
                <w:bCs/>
                <w:color w:val="000000" w:themeColor="text1"/>
              </w:rPr>
            </w:pPr>
            <w:r w:rsidRPr="00EF6E19">
              <w:rPr>
                <w:rFonts w:cstheme="minorHAnsi"/>
                <w:b/>
                <w:bCs/>
                <w:color w:val="000000" w:themeColor="text1"/>
              </w:rPr>
              <w:t>Bottled Water Supplier (BW)</w:t>
            </w:r>
          </w:p>
        </w:tc>
      </w:tr>
      <w:tr w:rsidR="00EF6E19" w:rsidRPr="00EF6E19" w14:paraId="7CE4C9CA" w14:textId="77777777" w:rsidTr="002056E5">
        <w:trPr>
          <w:gridAfter w:val="1"/>
          <w:wAfter w:w="24" w:type="dxa"/>
        </w:trPr>
        <w:tc>
          <w:tcPr>
            <w:tcW w:w="270" w:type="dxa"/>
            <w:shd w:val="clear" w:color="auto" w:fill="BFBFBF" w:themeFill="background1" w:themeFillShade="BF"/>
          </w:tcPr>
          <w:p w14:paraId="3F0AEB10"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w:t>
            </w:r>
          </w:p>
        </w:tc>
        <w:tc>
          <w:tcPr>
            <w:tcW w:w="810" w:type="dxa"/>
            <w:shd w:val="clear" w:color="auto" w:fill="BFBFBF" w:themeFill="background1" w:themeFillShade="BF"/>
          </w:tcPr>
          <w:p w14:paraId="20E8AA58"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 Code</w:t>
            </w:r>
          </w:p>
        </w:tc>
        <w:tc>
          <w:tcPr>
            <w:tcW w:w="1871" w:type="dxa"/>
            <w:shd w:val="clear" w:color="auto" w:fill="BFBFBF" w:themeFill="background1" w:themeFillShade="BF"/>
          </w:tcPr>
          <w:p w14:paraId="18DBAA2B"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Analyte</w:t>
            </w:r>
          </w:p>
        </w:tc>
        <w:tc>
          <w:tcPr>
            <w:tcW w:w="1073" w:type="dxa"/>
            <w:shd w:val="clear" w:color="auto" w:fill="BFBFBF" w:themeFill="background1" w:themeFillShade="BF"/>
          </w:tcPr>
          <w:p w14:paraId="3E1BEFF0" w14:textId="77777777" w:rsidR="003B3689" w:rsidRPr="00EF6E19" w:rsidRDefault="003B3689" w:rsidP="00DA70E5">
            <w:pPr>
              <w:jc w:val="center"/>
              <w:rPr>
                <w:rFonts w:cstheme="minorHAnsi"/>
                <w:b/>
                <w:bCs/>
                <w:color w:val="000000" w:themeColor="text1"/>
                <w:sz w:val="16"/>
                <w:szCs w:val="16"/>
              </w:rPr>
            </w:pPr>
            <w:r w:rsidRPr="00EF6E19">
              <w:rPr>
                <w:rFonts w:cstheme="minorHAnsi"/>
                <w:b/>
                <w:bCs/>
                <w:color w:val="000000" w:themeColor="text1"/>
                <w:sz w:val="16"/>
                <w:szCs w:val="16"/>
              </w:rPr>
              <w:t>CAS#</w:t>
            </w:r>
          </w:p>
        </w:tc>
        <w:tc>
          <w:tcPr>
            <w:tcW w:w="1073" w:type="dxa"/>
            <w:gridSpan w:val="2"/>
            <w:shd w:val="clear" w:color="auto" w:fill="D9D9D9" w:themeFill="background1" w:themeFillShade="D9"/>
          </w:tcPr>
          <w:p w14:paraId="50D0AC7E"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27" w:type="dxa"/>
            <w:gridSpan w:val="2"/>
            <w:shd w:val="clear" w:color="auto" w:fill="D9D9D9" w:themeFill="background1" w:themeFillShade="D9"/>
          </w:tcPr>
          <w:p w14:paraId="70764399"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116" w:type="dxa"/>
            <w:gridSpan w:val="2"/>
            <w:shd w:val="clear" w:color="auto" w:fill="FFFFFF" w:themeFill="background1"/>
          </w:tcPr>
          <w:p w14:paraId="040C3F05"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64DA4ECC"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D9D9D9" w:themeFill="background1" w:themeFillShade="D9"/>
          </w:tcPr>
          <w:p w14:paraId="260DD9D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D9D9D9" w:themeFill="background1" w:themeFillShade="D9"/>
          </w:tcPr>
          <w:p w14:paraId="7C6B4FB1"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c>
          <w:tcPr>
            <w:tcW w:w="1080" w:type="dxa"/>
            <w:shd w:val="clear" w:color="auto" w:fill="FFFFFF" w:themeFill="background1"/>
          </w:tcPr>
          <w:p w14:paraId="3BDD2ECA"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Routine Compliance</w:t>
            </w:r>
          </w:p>
        </w:tc>
        <w:tc>
          <w:tcPr>
            <w:tcW w:w="630" w:type="dxa"/>
            <w:shd w:val="clear" w:color="auto" w:fill="FFFFFF" w:themeFill="background1"/>
          </w:tcPr>
          <w:p w14:paraId="2F58CE08" w14:textId="77777777" w:rsidR="003B3689" w:rsidRPr="00EF6E19" w:rsidRDefault="003B3689" w:rsidP="00DA70E5">
            <w:pPr>
              <w:jc w:val="center"/>
              <w:rPr>
                <w:rFonts w:cstheme="minorHAnsi"/>
                <w:color w:val="000000" w:themeColor="text1"/>
                <w:sz w:val="16"/>
                <w:szCs w:val="16"/>
              </w:rPr>
            </w:pPr>
            <w:r w:rsidRPr="00EF6E19">
              <w:rPr>
                <w:rFonts w:cstheme="minorHAnsi"/>
                <w:b/>
                <w:bCs/>
                <w:color w:val="000000" w:themeColor="text1"/>
                <w:sz w:val="16"/>
                <w:szCs w:val="16"/>
              </w:rPr>
              <w:t>NWA</w:t>
            </w:r>
          </w:p>
        </w:tc>
      </w:tr>
      <w:tr w:rsidR="00EF6E19" w:rsidRPr="00EF6E19" w14:paraId="0C4E911B" w14:textId="77777777" w:rsidTr="002056E5">
        <w:trPr>
          <w:gridAfter w:val="1"/>
          <w:wAfter w:w="24" w:type="dxa"/>
        </w:trPr>
        <w:tc>
          <w:tcPr>
            <w:tcW w:w="270" w:type="dxa"/>
          </w:tcPr>
          <w:p w14:paraId="701E561F" w14:textId="77777777" w:rsidR="003B3689" w:rsidRPr="00EF6E19" w:rsidRDefault="003B3689" w:rsidP="00DA70E5">
            <w:pPr>
              <w:rPr>
                <w:rFonts w:cstheme="minorHAnsi"/>
                <w:color w:val="000000" w:themeColor="text1"/>
                <w:sz w:val="18"/>
                <w:szCs w:val="18"/>
              </w:rPr>
            </w:pPr>
          </w:p>
        </w:tc>
        <w:tc>
          <w:tcPr>
            <w:tcW w:w="810" w:type="dxa"/>
            <w:vAlign w:val="bottom"/>
          </w:tcPr>
          <w:p w14:paraId="56DADA5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2830</w:t>
            </w:r>
          </w:p>
        </w:tc>
        <w:tc>
          <w:tcPr>
            <w:tcW w:w="1871" w:type="dxa"/>
            <w:vAlign w:val="bottom"/>
          </w:tcPr>
          <w:p w14:paraId="24F66DC2"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Total PFAS</w:t>
            </w:r>
          </w:p>
        </w:tc>
        <w:tc>
          <w:tcPr>
            <w:tcW w:w="1073" w:type="dxa"/>
            <w:vAlign w:val="bottom"/>
          </w:tcPr>
          <w:p w14:paraId="1CDD6985" w14:textId="77777777" w:rsidR="003B3689" w:rsidRPr="00EF6E19" w:rsidRDefault="003B3689" w:rsidP="00DA70E5">
            <w:pPr>
              <w:rPr>
                <w:rFonts w:cstheme="minorHAnsi"/>
                <w:color w:val="000000" w:themeColor="text1"/>
                <w:sz w:val="18"/>
                <w:szCs w:val="18"/>
              </w:rPr>
            </w:pPr>
          </w:p>
        </w:tc>
        <w:tc>
          <w:tcPr>
            <w:tcW w:w="1073" w:type="dxa"/>
            <w:gridSpan w:val="2"/>
            <w:shd w:val="clear" w:color="auto" w:fill="D9D9D9" w:themeFill="background1" w:themeFillShade="D9"/>
          </w:tcPr>
          <w:p w14:paraId="7525D61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7929109"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116" w:type="dxa"/>
            <w:gridSpan w:val="2"/>
            <w:shd w:val="clear" w:color="auto" w:fill="FFFFFF" w:themeFill="background1"/>
          </w:tcPr>
          <w:p w14:paraId="5CD2E31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215F5EA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2BFBA7C"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062044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B4A3050"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682C7342"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2DB7DED7" w14:textId="77777777" w:rsidTr="002056E5">
        <w:tc>
          <w:tcPr>
            <w:tcW w:w="270" w:type="dxa"/>
          </w:tcPr>
          <w:p w14:paraId="3D218264" w14:textId="77777777" w:rsidR="003B3689" w:rsidRPr="00EF6E19" w:rsidRDefault="003B3689" w:rsidP="00DA70E5">
            <w:pPr>
              <w:rPr>
                <w:rFonts w:cstheme="minorHAnsi"/>
                <w:color w:val="000000" w:themeColor="text1"/>
                <w:sz w:val="18"/>
                <w:szCs w:val="18"/>
              </w:rPr>
            </w:pPr>
          </w:p>
        </w:tc>
        <w:tc>
          <w:tcPr>
            <w:tcW w:w="810" w:type="dxa"/>
          </w:tcPr>
          <w:p w14:paraId="4993F80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2801</w:t>
            </w:r>
          </w:p>
        </w:tc>
        <w:tc>
          <w:tcPr>
            <w:tcW w:w="1871" w:type="dxa"/>
          </w:tcPr>
          <w:p w14:paraId="4C9F7CEF"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 xml:space="preserve">PFBS- </w:t>
            </w:r>
            <w:proofErr w:type="spellStart"/>
            <w:r w:rsidRPr="00EF6E19">
              <w:rPr>
                <w:rFonts w:cstheme="minorHAnsi"/>
                <w:color w:val="000000" w:themeColor="text1"/>
                <w:sz w:val="15"/>
                <w:szCs w:val="15"/>
              </w:rPr>
              <w:t>Perfluorobutanesulfonate</w:t>
            </w:r>
            <w:proofErr w:type="spellEnd"/>
            <w:r w:rsidRPr="00EF6E19">
              <w:rPr>
                <w:rFonts w:cstheme="minorHAnsi"/>
                <w:color w:val="000000" w:themeColor="text1"/>
                <w:sz w:val="15"/>
                <w:szCs w:val="15"/>
              </w:rPr>
              <w:t xml:space="preserve"> </w:t>
            </w:r>
            <w:r w:rsidRPr="00EF6E19">
              <w:rPr>
                <w:rFonts w:cstheme="minorHAnsi"/>
                <w:color w:val="000000" w:themeColor="text1"/>
                <w:sz w:val="14"/>
                <w:szCs w:val="14"/>
              </w:rPr>
              <w:t>(2801-Perfluorobutanesulfonic acid)</w:t>
            </w:r>
          </w:p>
        </w:tc>
        <w:tc>
          <w:tcPr>
            <w:tcW w:w="1097" w:type="dxa"/>
            <w:gridSpan w:val="2"/>
          </w:tcPr>
          <w:p w14:paraId="1D88CCD8" w14:textId="77777777" w:rsidR="003B3689" w:rsidRPr="00EF6E19" w:rsidRDefault="003B3689" w:rsidP="00DA70E5">
            <w:pPr>
              <w:rPr>
                <w:rFonts w:cstheme="minorHAnsi"/>
                <w:color w:val="000000" w:themeColor="text1"/>
                <w:sz w:val="15"/>
                <w:szCs w:val="15"/>
              </w:rPr>
            </w:pPr>
            <w:r w:rsidRPr="00EF6E19">
              <w:rPr>
                <w:color w:val="000000" w:themeColor="text1"/>
                <w:sz w:val="15"/>
                <w:szCs w:val="15"/>
              </w:rPr>
              <w:t xml:space="preserve">45187-15-3/ </w:t>
            </w:r>
            <w:r w:rsidRPr="00EF6E19">
              <w:rPr>
                <w:rFonts w:cstheme="minorHAnsi"/>
                <w:color w:val="000000" w:themeColor="text1"/>
                <w:sz w:val="15"/>
                <w:szCs w:val="15"/>
              </w:rPr>
              <w:t>375-73-5</w:t>
            </w:r>
          </w:p>
        </w:tc>
        <w:tc>
          <w:tcPr>
            <w:tcW w:w="1073" w:type="dxa"/>
            <w:gridSpan w:val="2"/>
            <w:shd w:val="clear" w:color="auto" w:fill="D9D9D9" w:themeFill="background1" w:themeFillShade="D9"/>
          </w:tcPr>
          <w:p w14:paraId="2427432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1147E9FD"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92" w:type="dxa"/>
            <w:shd w:val="clear" w:color="auto" w:fill="FFFFFF" w:themeFill="background1"/>
          </w:tcPr>
          <w:p w14:paraId="0EE858F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2A8DAB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2DB44B2"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0E72C91"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4FA5A79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54" w:type="dxa"/>
            <w:gridSpan w:val="2"/>
            <w:shd w:val="clear" w:color="auto" w:fill="FFFFFF" w:themeFill="background1"/>
          </w:tcPr>
          <w:p w14:paraId="211B41C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5E60BAE" w14:textId="77777777" w:rsidTr="002056E5">
        <w:tc>
          <w:tcPr>
            <w:tcW w:w="270" w:type="dxa"/>
          </w:tcPr>
          <w:p w14:paraId="01ECACA2" w14:textId="77777777" w:rsidR="003B3689" w:rsidRPr="00EF6E19" w:rsidRDefault="003B3689" w:rsidP="00DA70E5">
            <w:pPr>
              <w:rPr>
                <w:rFonts w:cstheme="minorHAnsi"/>
                <w:color w:val="000000" w:themeColor="text1"/>
                <w:sz w:val="18"/>
                <w:szCs w:val="18"/>
              </w:rPr>
            </w:pPr>
          </w:p>
        </w:tc>
        <w:tc>
          <w:tcPr>
            <w:tcW w:w="810" w:type="dxa"/>
          </w:tcPr>
          <w:p w14:paraId="6FA7841D"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2803</w:t>
            </w:r>
          </w:p>
        </w:tc>
        <w:tc>
          <w:tcPr>
            <w:tcW w:w="1871" w:type="dxa"/>
          </w:tcPr>
          <w:p w14:paraId="08842E66" w14:textId="77777777" w:rsidR="003B3689" w:rsidRPr="00EF6E19" w:rsidRDefault="003B3689" w:rsidP="00DA70E5">
            <w:pPr>
              <w:rPr>
                <w:rFonts w:cstheme="minorHAnsi"/>
                <w:color w:val="000000" w:themeColor="text1"/>
                <w:sz w:val="15"/>
                <w:szCs w:val="15"/>
              </w:rPr>
            </w:pPr>
            <w:proofErr w:type="spellStart"/>
            <w:r w:rsidRPr="00EF6E19">
              <w:rPr>
                <w:rFonts w:cstheme="minorHAnsi"/>
                <w:color w:val="000000" w:themeColor="text1"/>
                <w:sz w:val="15"/>
                <w:szCs w:val="15"/>
              </w:rPr>
              <w:t>PFHxS</w:t>
            </w:r>
            <w:proofErr w:type="spellEnd"/>
            <w:r w:rsidRPr="00EF6E19">
              <w:rPr>
                <w:rFonts w:cstheme="minorHAnsi"/>
                <w:color w:val="000000" w:themeColor="text1"/>
                <w:sz w:val="15"/>
                <w:szCs w:val="15"/>
              </w:rPr>
              <w:t xml:space="preserve">- </w:t>
            </w:r>
            <w:proofErr w:type="spellStart"/>
            <w:r w:rsidRPr="00EF6E19">
              <w:rPr>
                <w:rFonts w:cstheme="minorHAnsi"/>
                <w:color w:val="000000" w:themeColor="text1"/>
                <w:sz w:val="15"/>
                <w:szCs w:val="15"/>
              </w:rPr>
              <w:t>Perfluorohexane</w:t>
            </w:r>
            <w:proofErr w:type="spellEnd"/>
            <w:r w:rsidRPr="00EF6E19">
              <w:rPr>
                <w:rFonts w:cstheme="minorHAnsi"/>
                <w:color w:val="000000" w:themeColor="text1"/>
                <w:sz w:val="15"/>
                <w:szCs w:val="15"/>
              </w:rPr>
              <w:t xml:space="preserve"> sulfonate </w:t>
            </w:r>
            <w:r w:rsidRPr="00EF6E19">
              <w:rPr>
                <w:rFonts w:cstheme="minorHAnsi"/>
                <w:color w:val="000000" w:themeColor="text1"/>
                <w:sz w:val="14"/>
                <w:szCs w:val="14"/>
              </w:rPr>
              <w:t>(2803- Perfluoro hexane sulfonic acid- 355-45-4)</w:t>
            </w:r>
          </w:p>
        </w:tc>
        <w:tc>
          <w:tcPr>
            <w:tcW w:w="1097" w:type="dxa"/>
            <w:gridSpan w:val="2"/>
          </w:tcPr>
          <w:p w14:paraId="51F4ABC9"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108427-53-8/ 355-45-4</w:t>
            </w:r>
          </w:p>
        </w:tc>
        <w:tc>
          <w:tcPr>
            <w:tcW w:w="1073" w:type="dxa"/>
            <w:gridSpan w:val="2"/>
            <w:shd w:val="clear" w:color="auto" w:fill="D9D9D9" w:themeFill="background1" w:themeFillShade="D9"/>
          </w:tcPr>
          <w:p w14:paraId="326F28B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6D79E77E"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92" w:type="dxa"/>
            <w:shd w:val="clear" w:color="auto" w:fill="FFFFFF" w:themeFill="background1"/>
          </w:tcPr>
          <w:p w14:paraId="78B2C60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D6310A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5C835725"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35B31D5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3379E9A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54" w:type="dxa"/>
            <w:gridSpan w:val="2"/>
            <w:shd w:val="clear" w:color="auto" w:fill="FFFFFF" w:themeFill="background1"/>
          </w:tcPr>
          <w:p w14:paraId="67056AF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E674EAF" w14:textId="77777777" w:rsidTr="002056E5">
        <w:tc>
          <w:tcPr>
            <w:tcW w:w="270" w:type="dxa"/>
          </w:tcPr>
          <w:p w14:paraId="755AECA5" w14:textId="77777777" w:rsidR="003B3689" w:rsidRPr="00EF6E19" w:rsidRDefault="003B3689" w:rsidP="00DA70E5">
            <w:pPr>
              <w:rPr>
                <w:rFonts w:cstheme="minorHAnsi"/>
                <w:color w:val="000000" w:themeColor="text1"/>
                <w:sz w:val="18"/>
                <w:szCs w:val="18"/>
              </w:rPr>
            </w:pPr>
          </w:p>
        </w:tc>
        <w:tc>
          <w:tcPr>
            <w:tcW w:w="810" w:type="dxa"/>
          </w:tcPr>
          <w:p w14:paraId="3C357F5C"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2804</w:t>
            </w:r>
          </w:p>
        </w:tc>
        <w:tc>
          <w:tcPr>
            <w:tcW w:w="1871" w:type="dxa"/>
          </w:tcPr>
          <w:p w14:paraId="6B63CB5B"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 xml:space="preserve">PFNA- </w:t>
            </w:r>
            <w:proofErr w:type="spellStart"/>
            <w:r w:rsidRPr="00EF6E19">
              <w:rPr>
                <w:rFonts w:cstheme="minorHAnsi"/>
                <w:color w:val="000000" w:themeColor="text1"/>
                <w:sz w:val="15"/>
                <w:szCs w:val="15"/>
              </w:rPr>
              <w:t>Perfluorononanoic</w:t>
            </w:r>
            <w:proofErr w:type="spellEnd"/>
            <w:r w:rsidRPr="00EF6E19">
              <w:rPr>
                <w:rFonts w:cstheme="minorHAnsi"/>
                <w:color w:val="000000" w:themeColor="text1"/>
                <w:sz w:val="15"/>
                <w:szCs w:val="15"/>
              </w:rPr>
              <w:t xml:space="preserve"> acid</w:t>
            </w:r>
          </w:p>
        </w:tc>
        <w:tc>
          <w:tcPr>
            <w:tcW w:w="1097" w:type="dxa"/>
            <w:gridSpan w:val="2"/>
          </w:tcPr>
          <w:p w14:paraId="6E7D4137"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72007-68-2/ 375-95-1</w:t>
            </w:r>
          </w:p>
        </w:tc>
        <w:tc>
          <w:tcPr>
            <w:tcW w:w="1073" w:type="dxa"/>
            <w:gridSpan w:val="2"/>
            <w:shd w:val="clear" w:color="auto" w:fill="D9D9D9" w:themeFill="background1" w:themeFillShade="D9"/>
          </w:tcPr>
          <w:p w14:paraId="563BCF3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F88808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92" w:type="dxa"/>
            <w:shd w:val="clear" w:color="auto" w:fill="FFFFFF" w:themeFill="background1"/>
          </w:tcPr>
          <w:p w14:paraId="42B70924"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02E684F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6087DE3B"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76569DB"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89AE10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54" w:type="dxa"/>
            <w:gridSpan w:val="2"/>
            <w:shd w:val="clear" w:color="auto" w:fill="FFFFFF" w:themeFill="background1"/>
          </w:tcPr>
          <w:p w14:paraId="18B7CE0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45B03DEF" w14:textId="77777777" w:rsidTr="002056E5">
        <w:tc>
          <w:tcPr>
            <w:tcW w:w="270" w:type="dxa"/>
          </w:tcPr>
          <w:p w14:paraId="3C428A9B" w14:textId="77777777" w:rsidR="003B3689" w:rsidRPr="00EF6E19" w:rsidRDefault="003B3689" w:rsidP="00DA70E5">
            <w:pPr>
              <w:rPr>
                <w:rFonts w:cstheme="minorHAnsi"/>
                <w:color w:val="000000" w:themeColor="text1"/>
                <w:sz w:val="18"/>
                <w:szCs w:val="18"/>
              </w:rPr>
            </w:pPr>
          </w:p>
        </w:tc>
        <w:tc>
          <w:tcPr>
            <w:tcW w:w="810" w:type="dxa"/>
          </w:tcPr>
          <w:p w14:paraId="5FCC3FE3"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2805</w:t>
            </w:r>
          </w:p>
        </w:tc>
        <w:tc>
          <w:tcPr>
            <w:tcW w:w="1871" w:type="dxa"/>
          </w:tcPr>
          <w:p w14:paraId="39BBD0AA"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 xml:space="preserve">PFOS- </w:t>
            </w:r>
            <w:proofErr w:type="spellStart"/>
            <w:r w:rsidRPr="00EF6E19">
              <w:rPr>
                <w:rFonts w:cstheme="minorHAnsi"/>
                <w:color w:val="000000" w:themeColor="text1"/>
                <w:sz w:val="15"/>
                <w:szCs w:val="15"/>
              </w:rPr>
              <w:t>Perfluorooctanesulfonate</w:t>
            </w:r>
            <w:proofErr w:type="spellEnd"/>
            <w:r w:rsidRPr="00EF6E19">
              <w:rPr>
                <w:rFonts w:cstheme="minorHAnsi"/>
                <w:color w:val="000000" w:themeColor="text1"/>
                <w:sz w:val="15"/>
                <w:szCs w:val="15"/>
              </w:rPr>
              <w:t xml:space="preserve"> </w:t>
            </w:r>
            <w:r w:rsidRPr="00EF6E19">
              <w:rPr>
                <w:rFonts w:cstheme="minorHAnsi"/>
                <w:color w:val="000000" w:themeColor="text1"/>
                <w:sz w:val="14"/>
                <w:szCs w:val="14"/>
              </w:rPr>
              <w:t>(2805-Perfluoroctane sulfonic acid- 1763-23-1)</w:t>
            </w:r>
          </w:p>
        </w:tc>
        <w:tc>
          <w:tcPr>
            <w:tcW w:w="1097" w:type="dxa"/>
            <w:gridSpan w:val="2"/>
          </w:tcPr>
          <w:p w14:paraId="7540E47E"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45298-90-6/ 1763-23-1</w:t>
            </w:r>
          </w:p>
        </w:tc>
        <w:tc>
          <w:tcPr>
            <w:tcW w:w="1073" w:type="dxa"/>
            <w:gridSpan w:val="2"/>
            <w:shd w:val="clear" w:color="auto" w:fill="D9D9D9" w:themeFill="background1" w:themeFillShade="D9"/>
          </w:tcPr>
          <w:p w14:paraId="558AB4B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45432BD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92" w:type="dxa"/>
            <w:shd w:val="clear" w:color="auto" w:fill="FFFFFF" w:themeFill="background1"/>
          </w:tcPr>
          <w:p w14:paraId="3CF5B7C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399799D1"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07F4C8F0"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4CD42C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6187B0D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54" w:type="dxa"/>
            <w:gridSpan w:val="2"/>
            <w:shd w:val="clear" w:color="auto" w:fill="FFFFFF" w:themeFill="background1"/>
          </w:tcPr>
          <w:p w14:paraId="2D98458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6836F201" w14:textId="77777777" w:rsidTr="002056E5">
        <w:tc>
          <w:tcPr>
            <w:tcW w:w="270" w:type="dxa"/>
          </w:tcPr>
          <w:p w14:paraId="1544D743" w14:textId="77777777" w:rsidR="003B3689" w:rsidRPr="00EF6E19" w:rsidRDefault="003B3689" w:rsidP="00DA70E5">
            <w:pPr>
              <w:rPr>
                <w:rFonts w:cstheme="minorHAnsi"/>
                <w:color w:val="000000" w:themeColor="text1"/>
                <w:sz w:val="18"/>
                <w:szCs w:val="18"/>
              </w:rPr>
            </w:pPr>
          </w:p>
        </w:tc>
        <w:tc>
          <w:tcPr>
            <w:tcW w:w="810" w:type="dxa"/>
          </w:tcPr>
          <w:p w14:paraId="0D02EC3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2806</w:t>
            </w:r>
          </w:p>
        </w:tc>
        <w:tc>
          <w:tcPr>
            <w:tcW w:w="1871" w:type="dxa"/>
          </w:tcPr>
          <w:p w14:paraId="442D1A1A"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 xml:space="preserve">PFOA- Perfluorooctanoate </w:t>
            </w:r>
            <w:r w:rsidRPr="00EF6E19">
              <w:rPr>
                <w:rFonts w:cstheme="minorHAnsi"/>
                <w:color w:val="000000" w:themeColor="text1"/>
                <w:sz w:val="14"/>
                <w:szCs w:val="14"/>
              </w:rPr>
              <w:t>(2806-perfluoroctanoic acid- 335-57-1)</w:t>
            </w:r>
          </w:p>
        </w:tc>
        <w:tc>
          <w:tcPr>
            <w:tcW w:w="1097" w:type="dxa"/>
            <w:gridSpan w:val="2"/>
          </w:tcPr>
          <w:p w14:paraId="114F37A8"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45285-51-6/ 335-57-1</w:t>
            </w:r>
          </w:p>
        </w:tc>
        <w:tc>
          <w:tcPr>
            <w:tcW w:w="1073" w:type="dxa"/>
            <w:gridSpan w:val="2"/>
            <w:shd w:val="clear" w:color="auto" w:fill="D9D9D9" w:themeFill="background1" w:themeFillShade="D9"/>
          </w:tcPr>
          <w:p w14:paraId="2716E43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343D4CE6"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92" w:type="dxa"/>
            <w:shd w:val="clear" w:color="auto" w:fill="FFFFFF" w:themeFill="background1"/>
          </w:tcPr>
          <w:p w14:paraId="2EBBDB4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7D76CA8"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1E7068A3"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596AF594"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75C09B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54" w:type="dxa"/>
            <w:gridSpan w:val="2"/>
            <w:shd w:val="clear" w:color="auto" w:fill="FFFFFF" w:themeFill="background1"/>
          </w:tcPr>
          <w:p w14:paraId="20EE120B"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r w:rsidR="00EF6E19" w:rsidRPr="00EF6E19" w14:paraId="5522CA44" w14:textId="77777777" w:rsidTr="002056E5">
        <w:tc>
          <w:tcPr>
            <w:tcW w:w="270" w:type="dxa"/>
          </w:tcPr>
          <w:p w14:paraId="1EEF118B" w14:textId="77777777" w:rsidR="003B3689" w:rsidRPr="00EF6E19" w:rsidRDefault="003B3689" w:rsidP="00DA70E5">
            <w:pPr>
              <w:rPr>
                <w:rFonts w:cstheme="minorHAnsi"/>
                <w:color w:val="000000" w:themeColor="text1"/>
                <w:sz w:val="18"/>
                <w:szCs w:val="18"/>
              </w:rPr>
            </w:pPr>
          </w:p>
        </w:tc>
        <w:tc>
          <w:tcPr>
            <w:tcW w:w="810" w:type="dxa"/>
          </w:tcPr>
          <w:p w14:paraId="5480BAAA" w14:textId="77777777" w:rsidR="003B3689" w:rsidRPr="00EF6E19" w:rsidRDefault="003B3689" w:rsidP="00DA70E5">
            <w:pPr>
              <w:rPr>
                <w:rFonts w:cstheme="minorHAnsi"/>
                <w:color w:val="000000" w:themeColor="text1"/>
                <w:sz w:val="18"/>
                <w:szCs w:val="18"/>
              </w:rPr>
            </w:pPr>
            <w:r w:rsidRPr="00EF6E19">
              <w:rPr>
                <w:rFonts w:cstheme="minorHAnsi"/>
                <w:color w:val="000000" w:themeColor="text1"/>
                <w:sz w:val="18"/>
                <w:szCs w:val="18"/>
              </w:rPr>
              <w:t>2816</w:t>
            </w:r>
          </w:p>
        </w:tc>
        <w:tc>
          <w:tcPr>
            <w:tcW w:w="1871" w:type="dxa"/>
          </w:tcPr>
          <w:p w14:paraId="6985FC4C"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HFPO-DA- 2,3,3,3-tetrafluoro-2-(</w:t>
            </w:r>
            <w:proofErr w:type="spellStart"/>
            <w:r w:rsidRPr="00EF6E19">
              <w:rPr>
                <w:rFonts w:cstheme="minorHAnsi"/>
                <w:color w:val="000000" w:themeColor="text1"/>
                <w:sz w:val="15"/>
                <w:szCs w:val="15"/>
              </w:rPr>
              <w:t>heptafluoropropoxy</w:t>
            </w:r>
            <w:proofErr w:type="spellEnd"/>
            <w:r w:rsidRPr="00EF6E19">
              <w:rPr>
                <w:rFonts w:cstheme="minorHAnsi"/>
                <w:color w:val="000000" w:themeColor="text1"/>
                <w:sz w:val="15"/>
                <w:szCs w:val="15"/>
              </w:rPr>
              <w:t>) propanoate</w:t>
            </w:r>
          </w:p>
        </w:tc>
        <w:tc>
          <w:tcPr>
            <w:tcW w:w="1097" w:type="dxa"/>
            <w:gridSpan w:val="2"/>
          </w:tcPr>
          <w:p w14:paraId="542CE911" w14:textId="77777777" w:rsidR="003B3689" w:rsidRPr="00EF6E19" w:rsidRDefault="003B3689" w:rsidP="00DA70E5">
            <w:pPr>
              <w:rPr>
                <w:rFonts w:cstheme="minorHAnsi"/>
                <w:color w:val="000000" w:themeColor="text1"/>
                <w:sz w:val="15"/>
                <w:szCs w:val="15"/>
              </w:rPr>
            </w:pPr>
            <w:r w:rsidRPr="00EF6E19">
              <w:rPr>
                <w:rFonts w:cstheme="minorHAnsi"/>
                <w:color w:val="000000" w:themeColor="text1"/>
                <w:sz w:val="15"/>
                <w:szCs w:val="15"/>
              </w:rPr>
              <w:t>122499-17-6/ 13252-13-6</w:t>
            </w:r>
          </w:p>
        </w:tc>
        <w:tc>
          <w:tcPr>
            <w:tcW w:w="1073" w:type="dxa"/>
            <w:gridSpan w:val="2"/>
            <w:shd w:val="clear" w:color="auto" w:fill="D9D9D9" w:themeFill="background1" w:themeFillShade="D9"/>
          </w:tcPr>
          <w:p w14:paraId="59F61BDF"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27" w:type="dxa"/>
            <w:gridSpan w:val="2"/>
            <w:shd w:val="clear" w:color="auto" w:fill="D9D9D9" w:themeFill="background1" w:themeFillShade="D9"/>
          </w:tcPr>
          <w:p w14:paraId="51982D07"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92" w:type="dxa"/>
            <w:shd w:val="clear" w:color="auto" w:fill="FFFFFF" w:themeFill="background1"/>
          </w:tcPr>
          <w:p w14:paraId="5604386A"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30" w:type="dxa"/>
            <w:shd w:val="clear" w:color="auto" w:fill="FFFFFF" w:themeFill="background1"/>
          </w:tcPr>
          <w:p w14:paraId="7AF5104C"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1080" w:type="dxa"/>
            <w:shd w:val="clear" w:color="auto" w:fill="D9D9D9" w:themeFill="background1" w:themeFillShade="D9"/>
          </w:tcPr>
          <w:p w14:paraId="267F32FD" w14:textId="77777777" w:rsidR="003B3689" w:rsidRPr="00EF6E19" w:rsidRDefault="003B3689" w:rsidP="00DA70E5">
            <w:pPr>
              <w:jc w:val="center"/>
              <w:rPr>
                <w:rFonts w:cstheme="minorHAnsi"/>
                <w:color w:val="000000" w:themeColor="text1"/>
                <w:sz w:val="18"/>
                <w:szCs w:val="18"/>
              </w:rPr>
            </w:pPr>
          </w:p>
        </w:tc>
        <w:tc>
          <w:tcPr>
            <w:tcW w:w="630" w:type="dxa"/>
            <w:shd w:val="clear" w:color="auto" w:fill="D9D9D9" w:themeFill="background1" w:themeFillShade="D9"/>
          </w:tcPr>
          <w:p w14:paraId="78D3E5A7" w14:textId="77777777" w:rsidR="003B3689" w:rsidRPr="00EF6E19" w:rsidRDefault="003B3689" w:rsidP="00DA70E5">
            <w:pPr>
              <w:jc w:val="center"/>
              <w:rPr>
                <w:rFonts w:cstheme="minorHAnsi"/>
                <w:color w:val="000000" w:themeColor="text1"/>
                <w:sz w:val="18"/>
                <w:szCs w:val="18"/>
              </w:rPr>
            </w:pPr>
          </w:p>
        </w:tc>
        <w:tc>
          <w:tcPr>
            <w:tcW w:w="1080" w:type="dxa"/>
            <w:shd w:val="clear" w:color="auto" w:fill="FFFFFF" w:themeFill="background1"/>
          </w:tcPr>
          <w:p w14:paraId="741E3E63"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c>
          <w:tcPr>
            <w:tcW w:w="654" w:type="dxa"/>
            <w:gridSpan w:val="2"/>
            <w:shd w:val="clear" w:color="auto" w:fill="FFFFFF" w:themeFill="background1"/>
          </w:tcPr>
          <w:p w14:paraId="474C4C95" w14:textId="77777777" w:rsidR="003B3689" w:rsidRPr="00EF6E19" w:rsidRDefault="003B3689" w:rsidP="00DA70E5">
            <w:pPr>
              <w:jc w:val="center"/>
              <w:rPr>
                <w:rFonts w:cstheme="minorHAnsi"/>
                <w:color w:val="000000" w:themeColor="text1"/>
                <w:sz w:val="18"/>
                <w:szCs w:val="18"/>
              </w:rPr>
            </w:pPr>
            <w:r w:rsidRPr="00EF6E19">
              <w:rPr>
                <w:rFonts w:cstheme="minorHAnsi"/>
                <w:color w:val="000000" w:themeColor="text1"/>
                <w:sz w:val="18"/>
                <w:szCs w:val="18"/>
              </w:rPr>
              <w:t>X</w:t>
            </w:r>
          </w:p>
        </w:tc>
      </w:tr>
    </w:tbl>
    <w:p w14:paraId="32B68040" w14:textId="4B9665A0" w:rsidR="003B3689" w:rsidRPr="00EF6E19" w:rsidRDefault="003B3689" w:rsidP="454B23CC">
      <w:pPr>
        <w:pStyle w:val="DefaultText"/>
        <w:jc w:val="center"/>
        <w:rPr>
          <w:b/>
          <w:bCs/>
          <w:color w:val="000000" w:themeColor="text1"/>
        </w:rPr>
      </w:pPr>
      <w:r w:rsidRPr="00EF6E19">
        <w:rPr>
          <w:color w:val="000000" w:themeColor="text1"/>
          <w:sz w:val="22"/>
          <w:szCs w:val="22"/>
        </w:rPr>
        <w:br w:type="page"/>
      </w:r>
      <w:r w:rsidRPr="00EF6E19">
        <w:rPr>
          <w:b/>
          <w:bCs/>
          <w:color w:val="000000" w:themeColor="text1"/>
        </w:rPr>
        <w:lastRenderedPageBreak/>
        <w:t>APPENDIX B</w:t>
      </w:r>
    </w:p>
    <w:p w14:paraId="1E62E028" w14:textId="77777777" w:rsidR="003B3689" w:rsidRPr="00EF6E19" w:rsidRDefault="003B3689" w:rsidP="003B3689">
      <w:pPr>
        <w:pStyle w:val="DefaultText"/>
        <w:jc w:val="center"/>
        <w:rPr>
          <w:b/>
          <w:bCs/>
          <w:color w:val="000000" w:themeColor="text1"/>
          <w:szCs w:val="24"/>
        </w:rPr>
      </w:pPr>
      <w:r w:rsidRPr="00EF6E19">
        <w:rPr>
          <w:b/>
          <w:bCs/>
          <w:color w:val="000000" w:themeColor="text1"/>
          <w:szCs w:val="24"/>
        </w:rPr>
        <w:t>NATIONAL PRIMARY DRINKING WATER REGULATIONS CONTAMINANTS</w:t>
      </w:r>
    </w:p>
    <w:p w14:paraId="523E2E41" w14:textId="77777777" w:rsidR="003B3689" w:rsidRPr="00EF6E19" w:rsidRDefault="003B3689" w:rsidP="003B3689">
      <w:pPr>
        <w:pStyle w:val="DefaultText"/>
        <w:jc w:val="center"/>
        <w:rPr>
          <w:b/>
          <w:bCs/>
          <w:color w:val="000000" w:themeColor="text1"/>
          <w:szCs w:val="24"/>
        </w:rPr>
      </w:pPr>
      <w:r w:rsidRPr="00EF6E19">
        <w:rPr>
          <w:b/>
          <w:bCs/>
          <w:color w:val="000000" w:themeColor="text1"/>
          <w:szCs w:val="24"/>
        </w:rPr>
        <w:t>MCL AND MCLG TABLE</w:t>
      </w:r>
    </w:p>
    <w:p w14:paraId="368157A5" w14:textId="77777777" w:rsidR="003B3689" w:rsidRPr="00EF6E19" w:rsidRDefault="003B3689" w:rsidP="003B3689">
      <w:pPr>
        <w:pStyle w:val="DefaultText"/>
        <w:jc w:val="center"/>
        <w:rPr>
          <w:b/>
          <w:bCs/>
          <w:color w:val="000000" w:themeColor="text1"/>
          <w:sz w:val="22"/>
          <w:szCs w:val="22"/>
        </w:rPr>
      </w:pPr>
    </w:p>
    <w:tbl>
      <w:tblPr>
        <w:tblStyle w:val="TableGrid"/>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990"/>
        <w:gridCol w:w="1350"/>
        <w:gridCol w:w="1080"/>
        <w:gridCol w:w="1440"/>
        <w:gridCol w:w="1620"/>
        <w:gridCol w:w="1440"/>
      </w:tblGrid>
      <w:tr w:rsidR="00EF6E19" w:rsidRPr="00EF6E19" w14:paraId="3A7D4215" w14:textId="77777777" w:rsidTr="00B5612A">
        <w:trPr>
          <w:trHeight w:val="288"/>
          <w:jc w:val="center"/>
        </w:trPr>
        <w:tc>
          <w:tcPr>
            <w:tcW w:w="10890" w:type="dxa"/>
            <w:gridSpan w:val="8"/>
            <w:shd w:val="clear" w:color="auto" w:fill="BFBFBF" w:themeFill="background1" w:themeFillShade="BF"/>
          </w:tcPr>
          <w:p w14:paraId="1B0C1B3A" w14:textId="77777777" w:rsidR="003B3689" w:rsidRPr="00EF6E19" w:rsidRDefault="003B3689" w:rsidP="00DA70E5">
            <w:pPr>
              <w:jc w:val="center"/>
              <w:rPr>
                <w:color w:val="000000" w:themeColor="text1"/>
              </w:rPr>
            </w:pPr>
            <w:r w:rsidRPr="00EF6E19">
              <w:rPr>
                <w:b/>
                <w:bCs/>
                <w:color w:val="000000" w:themeColor="text1"/>
              </w:rPr>
              <w:t>MICROBIAL CONTAMINANTS</w:t>
            </w:r>
          </w:p>
        </w:tc>
      </w:tr>
      <w:tr w:rsidR="00EF6E19" w:rsidRPr="00EF6E19" w14:paraId="0FEB9754" w14:textId="77777777" w:rsidTr="00B5612A">
        <w:trPr>
          <w:jc w:val="center"/>
        </w:trPr>
        <w:tc>
          <w:tcPr>
            <w:tcW w:w="630" w:type="dxa"/>
            <w:shd w:val="clear" w:color="auto" w:fill="D9D9D9" w:themeFill="background1" w:themeFillShade="D9"/>
          </w:tcPr>
          <w:p w14:paraId="725CFA7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7400A09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571D64BF"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1DAECD87"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560F7B39"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2AF728FA"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66EBCE8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7F5F8E8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330C1C79" w14:textId="77777777" w:rsidTr="00B5612A">
        <w:trPr>
          <w:trHeight w:val="288"/>
          <w:jc w:val="center"/>
        </w:trPr>
        <w:tc>
          <w:tcPr>
            <w:tcW w:w="630" w:type="dxa"/>
          </w:tcPr>
          <w:p w14:paraId="5C1933AD" w14:textId="77777777" w:rsidR="003B3689" w:rsidRPr="00EF6E19" w:rsidRDefault="003B3689" w:rsidP="00DA70E5">
            <w:pPr>
              <w:jc w:val="center"/>
              <w:rPr>
                <w:color w:val="000000" w:themeColor="text1"/>
                <w:sz w:val="18"/>
                <w:szCs w:val="18"/>
              </w:rPr>
            </w:pPr>
          </w:p>
        </w:tc>
        <w:tc>
          <w:tcPr>
            <w:tcW w:w="2340" w:type="dxa"/>
            <w:vAlign w:val="center"/>
          </w:tcPr>
          <w:p w14:paraId="4DE05C99" w14:textId="77777777" w:rsidR="003B3689" w:rsidRPr="00EF6E19" w:rsidRDefault="003B3689" w:rsidP="00DA70E5">
            <w:pPr>
              <w:jc w:val="center"/>
              <w:rPr>
                <w:color w:val="000000" w:themeColor="text1"/>
                <w:sz w:val="18"/>
                <w:szCs w:val="18"/>
              </w:rPr>
            </w:pPr>
            <w:r w:rsidRPr="00EF6E19">
              <w:rPr>
                <w:color w:val="000000" w:themeColor="text1"/>
                <w:sz w:val="18"/>
                <w:szCs w:val="18"/>
              </w:rPr>
              <w:t>Total Coliform</w:t>
            </w:r>
          </w:p>
        </w:tc>
        <w:tc>
          <w:tcPr>
            <w:tcW w:w="990" w:type="dxa"/>
          </w:tcPr>
          <w:p w14:paraId="334D30E0"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350" w:type="dxa"/>
          </w:tcPr>
          <w:p w14:paraId="3358CC4E" w14:textId="77777777" w:rsidR="003B3689" w:rsidRPr="00EF6E19" w:rsidRDefault="003B3689" w:rsidP="00DA70E5">
            <w:pPr>
              <w:jc w:val="center"/>
              <w:rPr>
                <w:color w:val="000000" w:themeColor="text1"/>
              </w:rPr>
            </w:pPr>
            <w:hyperlink r:id="rId31" w:history="1">
              <w:r w:rsidRPr="00EF6E19">
                <w:rPr>
                  <w:rStyle w:val="Hyperlink"/>
                  <w:color w:val="000000" w:themeColor="text1"/>
                  <w:sz w:val="18"/>
                  <w:szCs w:val="18"/>
                  <w:u w:val="none"/>
                </w:rPr>
                <w:t>40 CFR 141.63</w:t>
              </w:r>
            </w:hyperlink>
          </w:p>
        </w:tc>
        <w:tc>
          <w:tcPr>
            <w:tcW w:w="1080" w:type="dxa"/>
          </w:tcPr>
          <w:p w14:paraId="70A29863"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28BCF5D1" w14:textId="77777777" w:rsidR="003B3689" w:rsidRPr="00EF6E19" w:rsidRDefault="003B3689" w:rsidP="00DA70E5">
            <w:pPr>
              <w:jc w:val="center"/>
              <w:rPr>
                <w:color w:val="000000" w:themeColor="text1"/>
              </w:rPr>
            </w:pPr>
            <w:hyperlink r:id="rId32" w:history="1">
              <w:r w:rsidRPr="00EF6E19">
                <w:rPr>
                  <w:rStyle w:val="Hyperlink"/>
                  <w:color w:val="000000" w:themeColor="text1"/>
                  <w:sz w:val="18"/>
                  <w:szCs w:val="18"/>
                  <w:u w:val="none"/>
                </w:rPr>
                <w:t>40 CFR 141.52</w:t>
              </w:r>
            </w:hyperlink>
          </w:p>
        </w:tc>
        <w:tc>
          <w:tcPr>
            <w:tcW w:w="1620" w:type="dxa"/>
          </w:tcPr>
          <w:p w14:paraId="742F2379" w14:textId="77777777" w:rsidR="003B3689" w:rsidRPr="00EF6E19" w:rsidRDefault="003B3689" w:rsidP="00DA70E5">
            <w:pPr>
              <w:jc w:val="center"/>
              <w:rPr>
                <w:color w:val="000000" w:themeColor="text1"/>
                <w:sz w:val="18"/>
                <w:szCs w:val="18"/>
              </w:rPr>
            </w:pPr>
          </w:p>
        </w:tc>
        <w:tc>
          <w:tcPr>
            <w:tcW w:w="1440" w:type="dxa"/>
          </w:tcPr>
          <w:p w14:paraId="4F70BCE9" w14:textId="77777777" w:rsidR="003B3689" w:rsidRPr="00EF6E19" w:rsidRDefault="003B3689" w:rsidP="00DA70E5">
            <w:pPr>
              <w:jc w:val="center"/>
              <w:rPr>
                <w:color w:val="000000" w:themeColor="text1"/>
              </w:rPr>
            </w:pPr>
          </w:p>
        </w:tc>
      </w:tr>
      <w:tr w:rsidR="00EF6E19" w:rsidRPr="00EF6E19" w14:paraId="1FFAD05A" w14:textId="77777777" w:rsidTr="00B5612A">
        <w:trPr>
          <w:trHeight w:val="288"/>
          <w:jc w:val="center"/>
        </w:trPr>
        <w:tc>
          <w:tcPr>
            <w:tcW w:w="630" w:type="dxa"/>
            <w:shd w:val="clear" w:color="auto" w:fill="F2F2F2" w:themeFill="background1" w:themeFillShade="F2"/>
          </w:tcPr>
          <w:p w14:paraId="72AD220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76FF38BC" w14:textId="77777777" w:rsidR="003B3689" w:rsidRPr="00EF6E19" w:rsidRDefault="003B3689" w:rsidP="00DA70E5">
            <w:pPr>
              <w:jc w:val="center"/>
              <w:rPr>
                <w:color w:val="000000" w:themeColor="text1"/>
                <w:sz w:val="18"/>
                <w:szCs w:val="18"/>
              </w:rPr>
            </w:pPr>
            <w:r w:rsidRPr="00EF6E19">
              <w:rPr>
                <w:i/>
                <w:iCs/>
                <w:color w:val="000000" w:themeColor="text1"/>
                <w:sz w:val="18"/>
                <w:szCs w:val="18"/>
              </w:rPr>
              <w:t>E. coli</w:t>
            </w:r>
            <w:r w:rsidRPr="00EF6E19">
              <w:rPr>
                <w:color w:val="000000" w:themeColor="text1"/>
                <w:sz w:val="18"/>
                <w:szCs w:val="18"/>
              </w:rPr>
              <w:t xml:space="preserve"> and fecal coliform</w:t>
            </w:r>
          </w:p>
        </w:tc>
        <w:tc>
          <w:tcPr>
            <w:tcW w:w="990" w:type="dxa"/>
            <w:shd w:val="clear" w:color="auto" w:fill="F2F2F2" w:themeFill="background1" w:themeFillShade="F2"/>
          </w:tcPr>
          <w:p w14:paraId="38308E8A"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350" w:type="dxa"/>
            <w:shd w:val="clear" w:color="auto" w:fill="F2F2F2" w:themeFill="background1" w:themeFillShade="F2"/>
          </w:tcPr>
          <w:p w14:paraId="39D922EB" w14:textId="77777777" w:rsidR="003B3689" w:rsidRPr="00EF6E19" w:rsidRDefault="003B3689" w:rsidP="00DA70E5">
            <w:pPr>
              <w:jc w:val="center"/>
              <w:rPr>
                <w:color w:val="000000" w:themeColor="text1"/>
              </w:rPr>
            </w:pPr>
            <w:hyperlink r:id="rId33" w:history="1">
              <w:r w:rsidRPr="00EF6E19">
                <w:rPr>
                  <w:rStyle w:val="Hyperlink"/>
                  <w:color w:val="000000" w:themeColor="text1"/>
                  <w:sz w:val="18"/>
                  <w:szCs w:val="18"/>
                  <w:u w:val="none"/>
                </w:rPr>
                <w:t>40 CFR 141.63</w:t>
              </w:r>
            </w:hyperlink>
          </w:p>
        </w:tc>
        <w:tc>
          <w:tcPr>
            <w:tcW w:w="1080" w:type="dxa"/>
            <w:shd w:val="clear" w:color="auto" w:fill="F2F2F2" w:themeFill="background1" w:themeFillShade="F2"/>
          </w:tcPr>
          <w:p w14:paraId="5A1D6298"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345C372A" w14:textId="77777777" w:rsidR="003B3689" w:rsidRPr="00EF6E19" w:rsidRDefault="003B3689" w:rsidP="00DA70E5">
            <w:pPr>
              <w:jc w:val="center"/>
              <w:rPr>
                <w:color w:val="000000" w:themeColor="text1"/>
              </w:rPr>
            </w:pPr>
            <w:hyperlink r:id="rId34" w:history="1">
              <w:r w:rsidRPr="00EF6E19">
                <w:rPr>
                  <w:rStyle w:val="Hyperlink"/>
                  <w:color w:val="000000" w:themeColor="text1"/>
                  <w:sz w:val="18"/>
                  <w:szCs w:val="18"/>
                  <w:u w:val="none"/>
                </w:rPr>
                <w:t>40 CFR 141.52</w:t>
              </w:r>
            </w:hyperlink>
          </w:p>
        </w:tc>
        <w:tc>
          <w:tcPr>
            <w:tcW w:w="1620" w:type="dxa"/>
            <w:shd w:val="clear" w:color="auto" w:fill="F2F2F2" w:themeFill="background1" w:themeFillShade="F2"/>
          </w:tcPr>
          <w:p w14:paraId="50BD06D8"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7EBC7C55" w14:textId="77777777" w:rsidR="003B3689" w:rsidRPr="00EF6E19" w:rsidRDefault="003B3689" w:rsidP="00DA70E5">
            <w:pPr>
              <w:jc w:val="center"/>
              <w:rPr>
                <w:color w:val="000000" w:themeColor="text1"/>
              </w:rPr>
            </w:pPr>
          </w:p>
        </w:tc>
      </w:tr>
      <w:tr w:rsidR="00EF6E19" w:rsidRPr="00EF6E19" w14:paraId="6012D639" w14:textId="77777777" w:rsidTr="00B5612A">
        <w:trPr>
          <w:trHeight w:val="288"/>
          <w:jc w:val="center"/>
        </w:trPr>
        <w:tc>
          <w:tcPr>
            <w:tcW w:w="630" w:type="dxa"/>
          </w:tcPr>
          <w:p w14:paraId="7417CFC1" w14:textId="77777777" w:rsidR="003B3689" w:rsidRPr="00EF6E19" w:rsidRDefault="003B3689" w:rsidP="00DA70E5">
            <w:pPr>
              <w:jc w:val="center"/>
              <w:rPr>
                <w:color w:val="000000" w:themeColor="text1"/>
                <w:sz w:val="18"/>
                <w:szCs w:val="18"/>
              </w:rPr>
            </w:pPr>
          </w:p>
        </w:tc>
        <w:tc>
          <w:tcPr>
            <w:tcW w:w="2340" w:type="dxa"/>
            <w:vAlign w:val="center"/>
          </w:tcPr>
          <w:p w14:paraId="508A0EC1" w14:textId="77777777" w:rsidR="003B3689" w:rsidRPr="00EF6E19" w:rsidRDefault="003B3689" w:rsidP="00DA70E5">
            <w:pPr>
              <w:jc w:val="center"/>
              <w:rPr>
                <w:color w:val="000000" w:themeColor="text1"/>
                <w:sz w:val="18"/>
                <w:szCs w:val="18"/>
              </w:rPr>
            </w:pPr>
            <w:r w:rsidRPr="00EF6E19">
              <w:rPr>
                <w:color w:val="000000" w:themeColor="text1"/>
                <w:sz w:val="16"/>
                <w:szCs w:val="16"/>
              </w:rPr>
              <w:t>Heterotrophic plate count (HPC)</w:t>
            </w:r>
          </w:p>
        </w:tc>
        <w:tc>
          <w:tcPr>
            <w:tcW w:w="990" w:type="dxa"/>
          </w:tcPr>
          <w:p w14:paraId="5B64F4D4" w14:textId="77777777" w:rsidR="003B3689" w:rsidRPr="00EF6E19" w:rsidRDefault="003B3689" w:rsidP="00DA70E5">
            <w:pPr>
              <w:jc w:val="center"/>
              <w:rPr>
                <w:color w:val="000000" w:themeColor="text1"/>
                <w:sz w:val="18"/>
                <w:szCs w:val="18"/>
              </w:rPr>
            </w:pPr>
            <w:r w:rsidRPr="00EF6E19">
              <w:rPr>
                <w:color w:val="000000" w:themeColor="text1"/>
                <w:sz w:val="18"/>
                <w:szCs w:val="18"/>
              </w:rPr>
              <w:t>TT</w:t>
            </w:r>
          </w:p>
        </w:tc>
        <w:tc>
          <w:tcPr>
            <w:tcW w:w="1350" w:type="dxa"/>
          </w:tcPr>
          <w:p w14:paraId="4B114660" w14:textId="77777777" w:rsidR="003B3689" w:rsidRPr="00EF6E19" w:rsidRDefault="003B3689" w:rsidP="00DA70E5">
            <w:pPr>
              <w:jc w:val="center"/>
              <w:rPr>
                <w:color w:val="000000" w:themeColor="text1"/>
              </w:rPr>
            </w:pPr>
          </w:p>
        </w:tc>
        <w:tc>
          <w:tcPr>
            <w:tcW w:w="1080" w:type="dxa"/>
          </w:tcPr>
          <w:p w14:paraId="70C5B726" w14:textId="77777777" w:rsidR="003B3689" w:rsidRPr="00EF6E19" w:rsidRDefault="003B3689" w:rsidP="00DA70E5">
            <w:pPr>
              <w:jc w:val="center"/>
              <w:rPr>
                <w:color w:val="000000" w:themeColor="text1"/>
                <w:sz w:val="18"/>
                <w:szCs w:val="18"/>
              </w:rPr>
            </w:pPr>
            <w:r w:rsidRPr="00EF6E19">
              <w:rPr>
                <w:color w:val="000000" w:themeColor="text1"/>
                <w:sz w:val="18"/>
                <w:szCs w:val="18"/>
              </w:rPr>
              <w:t>N/A</w:t>
            </w:r>
          </w:p>
        </w:tc>
        <w:tc>
          <w:tcPr>
            <w:tcW w:w="1440" w:type="dxa"/>
          </w:tcPr>
          <w:p w14:paraId="6C102AAF" w14:textId="77777777" w:rsidR="003B3689" w:rsidRPr="00EF6E19" w:rsidRDefault="003B3689" w:rsidP="00DA70E5">
            <w:pPr>
              <w:jc w:val="center"/>
              <w:rPr>
                <w:color w:val="000000" w:themeColor="text1"/>
              </w:rPr>
            </w:pPr>
          </w:p>
        </w:tc>
        <w:tc>
          <w:tcPr>
            <w:tcW w:w="1620" w:type="dxa"/>
          </w:tcPr>
          <w:p w14:paraId="43425B68" w14:textId="77777777" w:rsidR="003B3689" w:rsidRPr="00EF6E19" w:rsidRDefault="003B3689" w:rsidP="00DA70E5">
            <w:pPr>
              <w:jc w:val="center"/>
              <w:rPr>
                <w:color w:val="000000" w:themeColor="text1"/>
                <w:sz w:val="18"/>
                <w:szCs w:val="18"/>
              </w:rPr>
            </w:pPr>
          </w:p>
        </w:tc>
        <w:tc>
          <w:tcPr>
            <w:tcW w:w="1440" w:type="dxa"/>
          </w:tcPr>
          <w:p w14:paraId="63B98AE8" w14:textId="77777777" w:rsidR="003B3689" w:rsidRPr="00EF6E19" w:rsidRDefault="003B3689" w:rsidP="00DA70E5">
            <w:pPr>
              <w:jc w:val="center"/>
              <w:rPr>
                <w:color w:val="000000" w:themeColor="text1"/>
              </w:rPr>
            </w:pPr>
          </w:p>
        </w:tc>
      </w:tr>
      <w:tr w:rsidR="00EF6E19" w:rsidRPr="00EF6E19" w14:paraId="3504AE94" w14:textId="77777777" w:rsidTr="00B5612A">
        <w:trPr>
          <w:trHeight w:val="288"/>
          <w:jc w:val="center"/>
        </w:trPr>
        <w:tc>
          <w:tcPr>
            <w:tcW w:w="630" w:type="dxa"/>
            <w:shd w:val="clear" w:color="auto" w:fill="F2F2F2" w:themeFill="background1" w:themeFillShade="F2"/>
          </w:tcPr>
          <w:p w14:paraId="4DB130C8" w14:textId="77777777" w:rsidR="003B3689" w:rsidRPr="00EF6E19" w:rsidRDefault="003B3689" w:rsidP="00DA70E5">
            <w:pPr>
              <w:rPr>
                <w:color w:val="000000" w:themeColor="text1"/>
                <w:sz w:val="18"/>
                <w:szCs w:val="18"/>
              </w:rPr>
            </w:pPr>
          </w:p>
        </w:tc>
        <w:tc>
          <w:tcPr>
            <w:tcW w:w="2340" w:type="dxa"/>
            <w:shd w:val="clear" w:color="auto" w:fill="F2F2F2" w:themeFill="background1" w:themeFillShade="F2"/>
            <w:vAlign w:val="center"/>
          </w:tcPr>
          <w:p w14:paraId="21A94DF6" w14:textId="77777777" w:rsidR="003B3689" w:rsidRPr="00EF6E19" w:rsidRDefault="003B3689" w:rsidP="00DA70E5">
            <w:pPr>
              <w:jc w:val="center"/>
              <w:rPr>
                <w:color w:val="000000" w:themeColor="text1"/>
                <w:sz w:val="18"/>
                <w:szCs w:val="18"/>
              </w:rPr>
            </w:pPr>
            <w:r w:rsidRPr="00EF6E19">
              <w:rPr>
                <w:color w:val="000000" w:themeColor="text1"/>
                <w:sz w:val="18"/>
                <w:szCs w:val="18"/>
              </w:rPr>
              <w:t>Legionella</w:t>
            </w:r>
          </w:p>
        </w:tc>
        <w:tc>
          <w:tcPr>
            <w:tcW w:w="990" w:type="dxa"/>
            <w:shd w:val="clear" w:color="auto" w:fill="F2F2F2" w:themeFill="background1" w:themeFillShade="F2"/>
          </w:tcPr>
          <w:p w14:paraId="7720A005" w14:textId="77777777" w:rsidR="003B3689" w:rsidRPr="00EF6E19" w:rsidRDefault="003B3689" w:rsidP="00DA70E5">
            <w:pPr>
              <w:jc w:val="center"/>
              <w:rPr>
                <w:color w:val="000000" w:themeColor="text1"/>
                <w:sz w:val="18"/>
                <w:szCs w:val="18"/>
              </w:rPr>
            </w:pPr>
            <w:r w:rsidRPr="00EF6E19">
              <w:rPr>
                <w:color w:val="000000" w:themeColor="text1"/>
                <w:sz w:val="18"/>
                <w:szCs w:val="18"/>
              </w:rPr>
              <w:t>TT</w:t>
            </w:r>
          </w:p>
        </w:tc>
        <w:tc>
          <w:tcPr>
            <w:tcW w:w="1350" w:type="dxa"/>
            <w:shd w:val="clear" w:color="auto" w:fill="F2F2F2" w:themeFill="background1" w:themeFillShade="F2"/>
          </w:tcPr>
          <w:p w14:paraId="39A7CEDC" w14:textId="77777777" w:rsidR="003B3689" w:rsidRPr="00EF6E19" w:rsidRDefault="003B3689" w:rsidP="00DA70E5">
            <w:pPr>
              <w:jc w:val="center"/>
              <w:rPr>
                <w:color w:val="000000" w:themeColor="text1"/>
              </w:rPr>
            </w:pPr>
          </w:p>
        </w:tc>
        <w:tc>
          <w:tcPr>
            <w:tcW w:w="1080" w:type="dxa"/>
            <w:shd w:val="clear" w:color="auto" w:fill="F2F2F2" w:themeFill="background1" w:themeFillShade="F2"/>
          </w:tcPr>
          <w:p w14:paraId="75B7AF40"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22CB2895" w14:textId="77777777" w:rsidR="003B3689" w:rsidRPr="00EF6E19" w:rsidRDefault="003B3689" w:rsidP="00DA70E5">
            <w:pPr>
              <w:jc w:val="center"/>
              <w:rPr>
                <w:color w:val="000000" w:themeColor="text1"/>
              </w:rPr>
            </w:pPr>
            <w:hyperlink r:id="rId35" w:history="1">
              <w:r w:rsidRPr="00EF6E19">
                <w:rPr>
                  <w:rStyle w:val="Hyperlink"/>
                  <w:color w:val="000000" w:themeColor="text1"/>
                  <w:sz w:val="18"/>
                  <w:szCs w:val="18"/>
                  <w:u w:val="none"/>
                </w:rPr>
                <w:t>40 CFR 141.52</w:t>
              </w:r>
            </w:hyperlink>
          </w:p>
        </w:tc>
        <w:tc>
          <w:tcPr>
            <w:tcW w:w="1620" w:type="dxa"/>
            <w:shd w:val="clear" w:color="auto" w:fill="F2F2F2" w:themeFill="background1" w:themeFillShade="F2"/>
          </w:tcPr>
          <w:p w14:paraId="66E09932"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161EE6D" w14:textId="77777777" w:rsidR="003B3689" w:rsidRPr="00EF6E19" w:rsidRDefault="003B3689" w:rsidP="00DA70E5">
            <w:pPr>
              <w:jc w:val="center"/>
              <w:rPr>
                <w:color w:val="000000" w:themeColor="text1"/>
              </w:rPr>
            </w:pPr>
          </w:p>
        </w:tc>
      </w:tr>
      <w:tr w:rsidR="00EF6E19" w:rsidRPr="00EF6E19" w14:paraId="0A32CE1C" w14:textId="77777777" w:rsidTr="00B5612A">
        <w:trPr>
          <w:trHeight w:val="288"/>
          <w:jc w:val="center"/>
        </w:trPr>
        <w:tc>
          <w:tcPr>
            <w:tcW w:w="630" w:type="dxa"/>
          </w:tcPr>
          <w:p w14:paraId="0FAA3B96" w14:textId="77777777" w:rsidR="003B3689" w:rsidRPr="00EF6E19" w:rsidRDefault="003B3689" w:rsidP="00DA70E5">
            <w:pPr>
              <w:jc w:val="center"/>
              <w:rPr>
                <w:color w:val="000000" w:themeColor="text1"/>
                <w:sz w:val="18"/>
                <w:szCs w:val="18"/>
              </w:rPr>
            </w:pPr>
          </w:p>
        </w:tc>
        <w:tc>
          <w:tcPr>
            <w:tcW w:w="2340" w:type="dxa"/>
            <w:vAlign w:val="center"/>
          </w:tcPr>
          <w:p w14:paraId="10BC987A" w14:textId="77777777" w:rsidR="003B3689" w:rsidRPr="00EF6E19" w:rsidRDefault="003B3689" w:rsidP="00DA70E5">
            <w:pPr>
              <w:jc w:val="center"/>
              <w:rPr>
                <w:color w:val="000000" w:themeColor="text1"/>
                <w:sz w:val="18"/>
                <w:szCs w:val="18"/>
              </w:rPr>
            </w:pPr>
            <w:r w:rsidRPr="00EF6E19">
              <w:rPr>
                <w:color w:val="000000" w:themeColor="text1"/>
                <w:sz w:val="18"/>
                <w:szCs w:val="18"/>
              </w:rPr>
              <w:t>Cryptosporidium</w:t>
            </w:r>
          </w:p>
        </w:tc>
        <w:tc>
          <w:tcPr>
            <w:tcW w:w="990" w:type="dxa"/>
          </w:tcPr>
          <w:p w14:paraId="2E322F87" w14:textId="77777777" w:rsidR="003B3689" w:rsidRPr="00EF6E19" w:rsidRDefault="003B3689" w:rsidP="00DA70E5">
            <w:pPr>
              <w:jc w:val="center"/>
              <w:rPr>
                <w:color w:val="000000" w:themeColor="text1"/>
                <w:sz w:val="18"/>
                <w:szCs w:val="18"/>
              </w:rPr>
            </w:pPr>
            <w:r w:rsidRPr="00EF6E19">
              <w:rPr>
                <w:color w:val="000000" w:themeColor="text1"/>
                <w:sz w:val="18"/>
                <w:szCs w:val="18"/>
              </w:rPr>
              <w:t>TT</w:t>
            </w:r>
          </w:p>
        </w:tc>
        <w:tc>
          <w:tcPr>
            <w:tcW w:w="1350" w:type="dxa"/>
          </w:tcPr>
          <w:p w14:paraId="56561227" w14:textId="77777777" w:rsidR="003B3689" w:rsidRPr="00EF6E19" w:rsidRDefault="003B3689" w:rsidP="00DA70E5">
            <w:pPr>
              <w:jc w:val="center"/>
              <w:rPr>
                <w:color w:val="000000" w:themeColor="text1"/>
              </w:rPr>
            </w:pPr>
          </w:p>
        </w:tc>
        <w:tc>
          <w:tcPr>
            <w:tcW w:w="1080" w:type="dxa"/>
          </w:tcPr>
          <w:p w14:paraId="3F034047"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7AC5C306" w14:textId="77777777" w:rsidR="003B3689" w:rsidRPr="00EF6E19" w:rsidRDefault="003B3689" w:rsidP="00DA70E5">
            <w:pPr>
              <w:jc w:val="center"/>
              <w:rPr>
                <w:color w:val="000000" w:themeColor="text1"/>
              </w:rPr>
            </w:pPr>
            <w:hyperlink r:id="rId36" w:history="1">
              <w:r w:rsidRPr="00EF6E19">
                <w:rPr>
                  <w:rStyle w:val="Hyperlink"/>
                  <w:color w:val="000000" w:themeColor="text1"/>
                  <w:sz w:val="18"/>
                  <w:szCs w:val="18"/>
                  <w:u w:val="none"/>
                </w:rPr>
                <w:t>40 CFR 141.52</w:t>
              </w:r>
            </w:hyperlink>
          </w:p>
        </w:tc>
        <w:tc>
          <w:tcPr>
            <w:tcW w:w="1620" w:type="dxa"/>
          </w:tcPr>
          <w:p w14:paraId="0FD7B837" w14:textId="77777777" w:rsidR="003B3689" w:rsidRPr="00EF6E19" w:rsidRDefault="003B3689" w:rsidP="00DA70E5">
            <w:pPr>
              <w:jc w:val="center"/>
              <w:rPr>
                <w:color w:val="000000" w:themeColor="text1"/>
                <w:sz w:val="18"/>
                <w:szCs w:val="18"/>
              </w:rPr>
            </w:pPr>
          </w:p>
        </w:tc>
        <w:tc>
          <w:tcPr>
            <w:tcW w:w="1440" w:type="dxa"/>
          </w:tcPr>
          <w:p w14:paraId="61C2D358" w14:textId="77777777" w:rsidR="003B3689" w:rsidRPr="00EF6E19" w:rsidRDefault="003B3689" w:rsidP="00DA70E5">
            <w:pPr>
              <w:jc w:val="center"/>
              <w:rPr>
                <w:color w:val="000000" w:themeColor="text1"/>
              </w:rPr>
            </w:pPr>
          </w:p>
        </w:tc>
      </w:tr>
      <w:tr w:rsidR="00EF6E19" w:rsidRPr="00EF6E19" w14:paraId="51B3DFA2" w14:textId="77777777" w:rsidTr="00B5612A">
        <w:trPr>
          <w:trHeight w:val="288"/>
          <w:jc w:val="center"/>
        </w:trPr>
        <w:tc>
          <w:tcPr>
            <w:tcW w:w="630" w:type="dxa"/>
            <w:shd w:val="clear" w:color="auto" w:fill="F2F2F2" w:themeFill="background1" w:themeFillShade="F2"/>
          </w:tcPr>
          <w:p w14:paraId="5A19B44E"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726EDA7" w14:textId="77777777" w:rsidR="003B3689" w:rsidRPr="00EF6E19" w:rsidRDefault="003B3689" w:rsidP="00DA70E5">
            <w:pPr>
              <w:jc w:val="center"/>
              <w:rPr>
                <w:color w:val="000000" w:themeColor="text1"/>
                <w:sz w:val="18"/>
                <w:szCs w:val="18"/>
              </w:rPr>
            </w:pPr>
            <w:r w:rsidRPr="00EF6E19">
              <w:rPr>
                <w:color w:val="000000" w:themeColor="text1"/>
                <w:sz w:val="18"/>
                <w:szCs w:val="18"/>
              </w:rPr>
              <w:t>Giardia lamblia</w:t>
            </w:r>
          </w:p>
        </w:tc>
        <w:tc>
          <w:tcPr>
            <w:tcW w:w="990" w:type="dxa"/>
            <w:shd w:val="clear" w:color="auto" w:fill="F2F2F2" w:themeFill="background1" w:themeFillShade="F2"/>
          </w:tcPr>
          <w:p w14:paraId="1B77E6ED" w14:textId="77777777" w:rsidR="003B3689" w:rsidRPr="00EF6E19" w:rsidRDefault="003B3689" w:rsidP="00DA70E5">
            <w:pPr>
              <w:jc w:val="center"/>
              <w:rPr>
                <w:color w:val="000000" w:themeColor="text1"/>
                <w:sz w:val="18"/>
                <w:szCs w:val="18"/>
              </w:rPr>
            </w:pPr>
            <w:r w:rsidRPr="00EF6E19">
              <w:rPr>
                <w:color w:val="000000" w:themeColor="text1"/>
                <w:sz w:val="18"/>
                <w:szCs w:val="18"/>
              </w:rPr>
              <w:t>TT</w:t>
            </w:r>
          </w:p>
        </w:tc>
        <w:tc>
          <w:tcPr>
            <w:tcW w:w="1350" w:type="dxa"/>
            <w:shd w:val="clear" w:color="auto" w:fill="F2F2F2" w:themeFill="background1" w:themeFillShade="F2"/>
          </w:tcPr>
          <w:p w14:paraId="61E2E1F8" w14:textId="77777777" w:rsidR="003B3689" w:rsidRPr="00EF6E19" w:rsidRDefault="003B3689" w:rsidP="00DA70E5">
            <w:pPr>
              <w:jc w:val="center"/>
              <w:rPr>
                <w:color w:val="000000" w:themeColor="text1"/>
              </w:rPr>
            </w:pPr>
          </w:p>
        </w:tc>
        <w:tc>
          <w:tcPr>
            <w:tcW w:w="1080" w:type="dxa"/>
            <w:shd w:val="clear" w:color="auto" w:fill="F2F2F2" w:themeFill="background1" w:themeFillShade="F2"/>
          </w:tcPr>
          <w:p w14:paraId="5803D90F"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26AAF8DB" w14:textId="77777777" w:rsidR="003B3689" w:rsidRPr="00EF6E19" w:rsidRDefault="003B3689" w:rsidP="00DA70E5">
            <w:pPr>
              <w:jc w:val="center"/>
              <w:rPr>
                <w:color w:val="000000" w:themeColor="text1"/>
              </w:rPr>
            </w:pPr>
            <w:hyperlink r:id="rId37" w:history="1">
              <w:r w:rsidRPr="00EF6E19">
                <w:rPr>
                  <w:rStyle w:val="Hyperlink"/>
                  <w:color w:val="000000" w:themeColor="text1"/>
                  <w:sz w:val="18"/>
                  <w:szCs w:val="18"/>
                  <w:u w:val="none"/>
                </w:rPr>
                <w:t>40 CFR 141.52</w:t>
              </w:r>
            </w:hyperlink>
          </w:p>
        </w:tc>
        <w:tc>
          <w:tcPr>
            <w:tcW w:w="1620" w:type="dxa"/>
            <w:shd w:val="clear" w:color="auto" w:fill="F2F2F2" w:themeFill="background1" w:themeFillShade="F2"/>
          </w:tcPr>
          <w:p w14:paraId="0819AC53"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BF4998F" w14:textId="77777777" w:rsidR="003B3689" w:rsidRPr="00EF6E19" w:rsidRDefault="003B3689" w:rsidP="00DA70E5">
            <w:pPr>
              <w:jc w:val="center"/>
              <w:rPr>
                <w:color w:val="000000" w:themeColor="text1"/>
              </w:rPr>
            </w:pPr>
          </w:p>
        </w:tc>
      </w:tr>
      <w:tr w:rsidR="00EF6E19" w:rsidRPr="00EF6E19" w14:paraId="5137C152" w14:textId="77777777" w:rsidTr="00B5612A">
        <w:trPr>
          <w:trHeight w:val="288"/>
          <w:jc w:val="center"/>
        </w:trPr>
        <w:tc>
          <w:tcPr>
            <w:tcW w:w="10890" w:type="dxa"/>
            <w:gridSpan w:val="8"/>
            <w:shd w:val="clear" w:color="auto" w:fill="BFBFBF" w:themeFill="background1" w:themeFillShade="BF"/>
          </w:tcPr>
          <w:p w14:paraId="7C973E23" w14:textId="77777777" w:rsidR="003B3689" w:rsidRPr="00EF6E19" w:rsidRDefault="003B3689" w:rsidP="00DA70E5">
            <w:pPr>
              <w:jc w:val="center"/>
              <w:rPr>
                <w:color w:val="000000" w:themeColor="text1"/>
              </w:rPr>
            </w:pPr>
            <w:r w:rsidRPr="00EF6E19">
              <w:rPr>
                <w:b/>
                <w:bCs/>
                <w:color w:val="000000" w:themeColor="text1"/>
              </w:rPr>
              <w:t>INORGANIC CONTAMINANTS</w:t>
            </w:r>
          </w:p>
        </w:tc>
      </w:tr>
      <w:tr w:rsidR="00EF6E19" w:rsidRPr="00EF6E19" w14:paraId="2851662F" w14:textId="77777777" w:rsidTr="00B5612A">
        <w:trPr>
          <w:jc w:val="center"/>
        </w:trPr>
        <w:tc>
          <w:tcPr>
            <w:tcW w:w="630" w:type="dxa"/>
            <w:shd w:val="clear" w:color="auto" w:fill="D9D9D9" w:themeFill="background1" w:themeFillShade="D9"/>
          </w:tcPr>
          <w:p w14:paraId="63004353"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1C23AD8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1FC40C5A"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3F1A8E0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78C8226C"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30DD6EB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39EC2DAE"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34A13A9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7D4F2B4D" w14:textId="77777777" w:rsidTr="00B5612A">
        <w:trPr>
          <w:trHeight w:val="288"/>
          <w:jc w:val="center"/>
        </w:trPr>
        <w:tc>
          <w:tcPr>
            <w:tcW w:w="630" w:type="dxa"/>
          </w:tcPr>
          <w:p w14:paraId="55C9DCCF" w14:textId="77777777" w:rsidR="003B3689" w:rsidRPr="00EF6E19" w:rsidRDefault="003B3689" w:rsidP="00DA70E5">
            <w:pPr>
              <w:jc w:val="center"/>
              <w:rPr>
                <w:color w:val="000000" w:themeColor="text1"/>
                <w:sz w:val="18"/>
                <w:szCs w:val="18"/>
              </w:rPr>
            </w:pPr>
          </w:p>
        </w:tc>
        <w:tc>
          <w:tcPr>
            <w:tcW w:w="2340" w:type="dxa"/>
            <w:vAlign w:val="center"/>
          </w:tcPr>
          <w:p w14:paraId="3C28D2D5" w14:textId="77777777" w:rsidR="003B3689" w:rsidRPr="00EF6E19" w:rsidRDefault="003B3689" w:rsidP="00DA70E5">
            <w:pPr>
              <w:jc w:val="center"/>
              <w:rPr>
                <w:color w:val="000000" w:themeColor="text1"/>
                <w:sz w:val="18"/>
                <w:szCs w:val="18"/>
              </w:rPr>
            </w:pPr>
            <w:r w:rsidRPr="00EF6E19">
              <w:rPr>
                <w:color w:val="000000" w:themeColor="text1"/>
                <w:sz w:val="18"/>
                <w:szCs w:val="18"/>
              </w:rPr>
              <w:t>Antimony</w:t>
            </w:r>
          </w:p>
        </w:tc>
        <w:tc>
          <w:tcPr>
            <w:tcW w:w="990" w:type="dxa"/>
          </w:tcPr>
          <w:p w14:paraId="052D02DC" w14:textId="77777777" w:rsidR="003B3689" w:rsidRPr="00EF6E19" w:rsidRDefault="003B3689" w:rsidP="00DA70E5">
            <w:pPr>
              <w:jc w:val="center"/>
              <w:rPr>
                <w:color w:val="000000" w:themeColor="text1"/>
                <w:sz w:val="18"/>
                <w:szCs w:val="18"/>
              </w:rPr>
            </w:pPr>
            <w:r w:rsidRPr="00EF6E19">
              <w:rPr>
                <w:color w:val="000000" w:themeColor="text1"/>
                <w:sz w:val="18"/>
                <w:szCs w:val="18"/>
              </w:rPr>
              <w:t>0.006</w:t>
            </w:r>
          </w:p>
        </w:tc>
        <w:tc>
          <w:tcPr>
            <w:tcW w:w="1350" w:type="dxa"/>
          </w:tcPr>
          <w:p w14:paraId="2AD35E5B" w14:textId="77777777" w:rsidR="003B3689" w:rsidRPr="00EF6E19" w:rsidRDefault="003B3689" w:rsidP="00DA70E5">
            <w:pPr>
              <w:jc w:val="center"/>
              <w:rPr>
                <w:color w:val="000000" w:themeColor="text1"/>
                <w:sz w:val="18"/>
                <w:szCs w:val="18"/>
              </w:rPr>
            </w:pPr>
            <w:hyperlink r:id="rId38" w:history="1">
              <w:r w:rsidRPr="00EF6E19">
                <w:rPr>
                  <w:rStyle w:val="Hyperlink"/>
                  <w:color w:val="000000" w:themeColor="text1"/>
                  <w:sz w:val="18"/>
                  <w:szCs w:val="18"/>
                  <w:u w:val="none"/>
                </w:rPr>
                <w:t>40 CFR 141.62</w:t>
              </w:r>
            </w:hyperlink>
          </w:p>
        </w:tc>
        <w:tc>
          <w:tcPr>
            <w:tcW w:w="1080" w:type="dxa"/>
          </w:tcPr>
          <w:p w14:paraId="09D797E3" w14:textId="77777777" w:rsidR="003B3689" w:rsidRPr="00EF6E19" w:rsidRDefault="003B3689" w:rsidP="00DA70E5">
            <w:pPr>
              <w:jc w:val="center"/>
              <w:rPr>
                <w:color w:val="000000" w:themeColor="text1"/>
                <w:sz w:val="18"/>
                <w:szCs w:val="18"/>
              </w:rPr>
            </w:pPr>
            <w:r w:rsidRPr="00EF6E19">
              <w:rPr>
                <w:color w:val="000000" w:themeColor="text1"/>
                <w:sz w:val="18"/>
                <w:szCs w:val="18"/>
              </w:rPr>
              <w:t>0.006</w:t>
            </w:r>
          </w:p>
        </w:tc>
        <w:tc>
          <w:tcPr>
            <w:tcW w:w="1440" w:type="dxa"/>
          </w:tcPr>
          <w:p w14:paraId="2EEA963D" w14:textId="77777777" w:rsidR="003B3689" w:rsidRPr="00EF6E19" w:rsidRDefault="003B3689" w:rsidP="00DA70E5">
            <w:pPr>
              <w:jc w:val="center"/>
              <w:rPr>
                <w:color w:val="000000" w:themeColor="text1"/>
                <w:sz w:val="18"/>
                <w:szCs w:val="18"/>
              </w:rPr>
            </w:pPr>
            <w:hyperlink r:id="rId39" w:history="1">
              <w:r w:rsidRPr="00EF6E19">
                <w:rPr>
                  <w:rStyle w:val="Hyperlink"/>
                  <w:color w:val="000000" w:themeColor="text1"/>
                  <w:sz w:val="18"/>
                  <w:szCs w:val="18"/>
                  <w:u w:val="none"/>
                </w:rPr>
                <w:t>40 CFR 141.51</w:t>
              </w:r>
            </w:hyperlink>
          </w:p>
        </w:tc>
        <w:tc>
          <w:tcPr>
            <w:tcW w:w="1620" w:type="dxa"/>
          </w:tcPr>
          <w:p w14:paraId="78927387" w14:textId="77777777" w:rsidR="003B3689" w:rsidRPr="00EF6E19" w:rsidRDefault="003B3689" w:rsidP="00DA70E5">
            <w:pPr>
              <w:jc w:val="center"/>
              <w:rPr>
                <w:color w:val="000000" w:themeColor="text1"/>
                <w:sz w:val="18"/>
                <w:szCs w:val="18"/>
              </w:rPr>
            </w:pPr>
          </w:p>
        </w:tc>
        <w:tc>
          <w:tcPr>
            <w:tcW w:w="1440" w:type="dxa"/>
          </w:tcPr>
          <w:p w14:paraId="25670C4A" w14:textId="77777777" w:rsidR="003B3689" w:rsidRPr="00EF6E19" w:rsidRDefault="003B3689" w:rsidP="00DA70E5">
            <w:pPr>
              <w:jc w:val="center"/>
              <w:rPr>
                <w:color w:val="000000" w:themeColor="text1"/>
                <w:sz w:val="18"/>
                <w:szCs w:val="18"/>
              </w:rPr>
            </w:pPr>
          </w:p>
        </w:tc>
      </w:tr>
      <w:tr w:rsidR="00EF6E19" w:rsidRPr="00EF6E19" w14:paraId="784A1E6E" w14:textId="77777777" w:rsidTr="00B5612A">
        <w:trPr>
          <w:trHeight w:val="288"/>
          <w:jc w:val="center"/>
        </w:trPr>
        <w:tc>
          <w:tcPr>
            <w:tcW w:w="630" w:type="dxa"/>
            <w:shd w:val="clear" w:color="auto" w:fill="F2F2F2" w:themeFill="background1" w:themeFillShade="F2"/>
          </w:tcPr>
          <w:p w14:paraId="613D208E"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116E3E5" w14:textId="77777777" w:rsidR="003B3689" w:rsidRPr="00EF6E19" w:rsidRDefault="003B3689" w:rsidP="00DA70E5">
            <w:pPr>
              <w:jc w:val="center"/>
              <w:rPr>
                <w:color w:val="000000" w:themeColor="text1"/>
                <w:sz w:val="18"/>
                <w:szCs w:val="18"/>
              </w:rPr>
            </w:pPr>
            <w:r w:rsidRPr="00EF6E19">
              <w:rPr>
                <w:color w:val="000000" w:themeColor="text1"/>
                <w:sz w:val="18"/>
                <w:szCs w:val="18"/>
              </w:rPr>
              <w:t>Arsenic</w:t>
            </w:r>
          </w:p>
        </w:tc>
        <w:tc>
          <w:tcPr>
            <w:tcW w:w="990" w:type="dxa"/>
            <w:shd w:val="clear" w:color="auto" w:fill="F2F2F2" w:themeFill="background1" w:themeFillShade="F2"/>
          </w:tcPr>
          <w:p w14:paraId="663188C7" w14:textId="77777777" w:rsidR="003B3689" w:rsidRPr="00EF6E19" w:rsidRDefault="003B3689" w:rsidP="00DA70E5">
            <w:pPr>
              <w:jc w:val="center"/>
              <w:rPr>
                <w:color w:val="000000" w:themeColor="text1"/>
                <w:sz w:val="18"/>
                <w:szCs w:val="18"/>
              </w:rPr>
            </w:pPr>
            <w:r w:rsidRPr="00EF6E19">
              <w:rPr>
                <w:color w:val="000000" w:themeColor="text1"/>
                <w:sz w:val="18"/>
                <w:szCs w:val="18"/>
              </w:rPr>
              <w:t>0.010</w:t>
            </w:r>
          </w:p>
        </w:tc>
        <w:tc>
          <w:tcPr>
            <w:tcW w:w="1350" w:type="dxa"/>
            <w:shd w:val="clear" w:color="auto" w:fill="F2F2F2" w:themeFill="background1" w:themeFillShade="F2"/>
          </w:tcPr>
          <w:p w14:paraId="15592A2A" w14:textId="77777777" w:rsidR="003B3689" w:rsidRPr="00EF6E19" w:rsidRDefault="003B3689" w:rsidP="00DA70E5">
            <w:pPr>
              <w:jc w:val="center"/>
              <w:rPr>
                <w:color w:val="000000" w:themeColor="text1"/>
                <w:sz w:val="18"/>
                <w:szCs w:val="18"/>
              </w:rPr>
            </w:pPr>
            <w:hyperlink r:id="rId40"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18B35378"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3295DDA3" w14:textId="77777777" w:rsidR="003B3689" w:rsidRPr="00EF6E19" w:rsidRDefault="003B3689" w:rsidP="00DA70E5">
            <w:pPr>
              <w:jc w:val="center"/>
              <w:rPr>
                <w:color w:val="000000" w:themeColor="text1"/>
                <w:sz w:val="18"/>
                <w:szCs w:val="18"/>
              </w:rPr>
            </w:pPr>
            <w:hyperlink r:id="rId41"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3A649526"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FBAB1F7" w14:textId="77777777" w:rsidR="003B3689" w:rsidRPr="00EF6E19" w:rsidRDefault="003B3689" w:rsidP="00DA70E5">
            <w:pPr>
              <w:jc w:val="center"/>
              <w:rPr>
                <w:color w:val="000000" w:themeColor="text1"/>
                <w:sz w:val="18"/>
                <w:szCs w:val="18"/>
              </w:rPr>
            </w:pPr>
          </w:p>
        </w:tc>
      </w:tr>
      <w:tr w:rsidR="00EF6E19" w:rsidRPr="00EF6E19" w14:paraId="0CEB4052" w14:textId="77777777" w:rsidTr="00B5612A">
        <w:trPr>
          <w:trHeight w:val="288"/>
          <w:jc w:val="center"/>
        </w:trPr>
        <w:tc>
          <w:tcPr>
            <w:tcW w:w="630" w:type="dxa"/>
          </w:tcPr>
          <w:p w14:paraId="4E7E49A9" w14:textId="77777777" w:rsidR="003B3689" w:rsidRPr="00EF6E19" w:rsidRDefault="003B3689" w:rsidP="00DA70E5">
            <w:pPr>
              <w:jc w:val="center"/>
              <w:rPr>
                <w:color w:val="000000" w:themeColor="text1"/>
                <w:sz w:val="18"/>
                <w:szCs w:val="18"/>
              </w:rPr>
            </w:pPr>
          </w:p>
        </w:tc>
        <w:tc>
          <w:tcPr>
            <w:tcW w:w="2340" w:type="dxa"/>
            <w:vAlign w:val="center"/>
          </w:tcPr>
          <w:p w14:paraId="5DDCC138" w14:textId="77777777" w:rsidR="003B3689" w:rsidRPr="00EF6E19" w:rsidRDefault="003B3689" w:rsidP="00DA70E5">
            <w:pPr>
              <w:jc w:val="center"/>
              <w:rPr>
                <w:color w:val="000000" w:themeColor="text1"/>
                <w:sz w:val="18"/>
                <w:szCs w:val="18"/>
              </w:rPr>
            </w:pPr>
            <w:r w:rsidRPr="00EF6E19">
              <w:rPr>
                <w:color w:val="000000" w:themeColor="text1"/>
                <w:sz w:val="18"/>
                <w:szCs w:val="18"/>
              </w:rPr>
              <w:t>Asbestos</w:t>
            </w:r>
          </w:p>
        </w:tc>
        <w:tc>
          <w:tcPr>
            <w:tcW w:w="990" w:type="dxa"/>
          </w:tcPr>
          <w:p w14:paraId="78ED5F9A" w14:textId="77777777" w:rsidR="003B3689" w:rsidRPr="00EF6E19" w:rsidRDefault="003B3689" w:rsidP="00DA70E5">
            <w:pPr>
              <w:jc w:val="center"/>
              <w:rPr>
                <w:color w:val="000000" w:themeColor="text1"/>
                <w:sz w:val="18"/>
                <w:szCs w:val="18"/>
              </w:rPr>
            </w:pPr>
            <w:r w:rsidRPr="00EF6E19">
              <w:rPr>
                <w:color w:val="000000" w:themeColor="text1"/>
                <w:sz w:val="18"/>
                <w:szCs w:val="18"/>
              </w:rPr>
              <w:t>7 MFL</w:t>
            </w:r>
          </w:p>
        </w:tc>
        <w:tc>
          <w:tcPr>
            <w:tcW w:w="1350" w:type="dxa"/>
          </w:tcPr>
          <w:p w14:paraId="4579841E" w14:textId="77777777" w:rsidR="003B3689" w:rsidRPr="00EF6E19" w:rsidRDefault="003B3689" w:rsidP="00DA70E5">
            <w:pPr>
              <w:jc w:val="center"/>
              <w:rPr>
                <w:color w:val="000000" w:themeColor="text1"/>
              </w:rPr>
            </w:pPr>
            <w:hyperlink r:id="rId42" w:history="1">
              <w:r w:rsidRPr="00EF6E19">
                <w:rPr>
                  <w:rStyle w:val="Hyperlink"/>
                  <w:color w:val="000000" w:themeColor="text1"/>
                  <w:sz w:val="18"/>
                  <w:szCs w:val="18"/>
                  <w:u w:val="none"/>
                </w:rPr>
                <w:t>40 CFR 141.62</w:t>
              </w:r>
            </w:hyperlink>
          </w:p>
        </w:tc>
        <w:tc>
          <w:tcPr>
            <w:tcW w:w="1080" w:type="dxa"/>
          </w:tcPr>
          <w:p w14:paraId="61CE3F66" w14:textId="77777777" w:rsidR="003B3689" w:rsidRPr="00EF6E19" w:rsidRDefault="003B3689" w:rsidP="00DA70E5">
            <w:pPr>
              <w:jc w:val="center"/>
              <w:rPr>
                <w:color w:val="000000" w:themeColor="text1"/>
                <w:sz w:val="18"/>
                <w:szCs w:val="18"/>
              </w:rPr>
            </w:pPr>
            <w:r w:rsidRPr="00EF6E19">
              <w:rPr>
                <w:color w:val="000000" w:themeColor="text1"/>
                <w:sz w:val="18"/>
                <w:szCs w:val="18"/>
              </w:rPr>
              <w:t>7 MFL</w:t>
            </w:r>
          </w:p>
        </w:tc>
        <w:tc>
          <w:tcPr>
            <w:tcW w:w="1440" w:type="dxa"/>
          </w:tcPr>
          <w:p w14:paraId="4063175A" w14:textId="77777777" w:rsidR="003B3689" w:rsidRPr="00EF6E19" w:rsidRDefault="003B3689" w:rsidP="00DA70E5">
            <w:pPr>
              <w:jc w:val="center"/>
              <w:rPr>
                <w:color w:val="000000" w:themeColor="text1"/>
              </w:rPr>
            </w:pPr>
            <w:hyperlink r:id="rId43" w:history="1">
              <w:r w:rsidRPr="00EF6E19">
                <w:rPr>
                  <w:rStyle w:val="Hyperlink"/>
                  <w:color w:val="000000" w:themeColor="text1"/>
                  <w:sz w:val="18"/>
                  <w:szCs w:val="18"/>
                  <w:u w:val="none"/>
                </w:rPr>
                <w:t>40 CFR 141.51</w:t>
              </w:r>
            </w:hyperlink>
          </w:p>
        </w:tc>
        <w:tc>
          <w:tcPr>
            <w:tcW w:w="1620" w:type="dxa"/>
          </w:tcPr>
          <w:p w14:paraId="3483B5BB" w14:textId="77777777" w:rsidR="003B3689" w:rsidRPr="00EF6E19" w:rsidRDefault="003B3689" w:rsidP="00DA70E5">
            <w:pPr>
              <w:jc w:val="center"/>
              <w:rPr>
                <w:color w:val="000000" w:themeColor="text1"/>
                <w:sz w:val="18"/>
                <w:szCs w:val="18"/>
              </w:rPr>
            </w:pPr>
          </w:p>
        </w:tc>
        <w:tc>
          <w:tcPr>
            <w:tcW w:w="1440" w:type="dxa"/>
          </w:tcPr>
          <w:p w14:paraId="3BDF9F33" w14:textId="77777777" w:rsidR="003B3689" w:rsidRPr="00EF6E19" w:rsidRDefault="003B3689" w:rsidP="00DA70E5">
            <w:pPr>
              <w:jc w:val="center"/>
              <w:rPr>
                <w:color w:val="000000" w:themeColor="text1"/>
                <w:sz w:val="18"/>
                <w:szCs w:val="18"/>
              </w:rPr>
            </w:pPr>
          </w:p>
        </w:tc>
      </w:tr>
      <w:tr w:rsidR="00EF6E19" w:rsidRPr="00EF6E19" w14:paraId="7FF2B849" w14:textId="77777777" w:rsidTr="00B5612A">
        <w:trPr>
          <w:trHeight w:val="288"/>
          <w:jc w:val="center"/>
        </w:trPr>
        <w:tc>
          <w:tcPr>
            <w:tcW w:w="630" w:type="dxa"/>
            <w:shd w:val="clear" w:color="auto" w:fill="F2F2F2" w:themeFill="background1" w:themeFillShade="F2"/>
          </w:tcPr>
          <w:p w14:paraId="380F46A2"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3D157B36" w14:textId="77777777" w:rsidR="003B3689" w:rsidRPr="00EF6E19" w:rsidRDefault="003B3689" w:rsidP="00DA70E5">
            <w:pPr>
              <w:jc w:val="center"/>
              <w:rPr>
                <w:color w:val="000000" w:themeColor="text1"/>
                <w:sz w:val="18"/>
                <w:szCs w:val="18"/>
              </w:rPr>
            </w:pPr>
            <w:r w:rsidRPr="00EF6E19">
              <w:rPr>
                <w:color w:val="000000" w:themeColor="text1"/>
                <w:sz w:val="18"/>
                <w:szCs w:val="18"/>
              </w:rPr>
              <w:t>Barium</w:t>
            </w:r>
          </w:p>
        </w:tc>
        <w:tc>
          <w:tcPr>
            <w:tcW w:w="990" w:type="dxa"/>
            <w:shd w:val="clear" w:color="auto" w:fill="F2F2F2" w:themeFill="background1" w:themeFillShade="F2"/>
          </w:tcPr>
          <w:p w14:paraId="7C248F98" w14:textId="77777777" w:rsidR="003B3689" w:rsidRPr="00EF6E19" w:rsidRDefault="003B3689" w:rsidP="00DA70E5">
            <w:pPr>
              <w:jc w:val="center"/>
              <w:rPr>
                <w:color w:val="000000" w:themeColor="text1"/>
                <w:sz w:val="18"/>
                <w:szCs w:val="18"/>
              </w:rPr>
            </w:pPr>
            <w:r w:rsidRPr="00EF6E19">
              <w:rPr>
                <w:color w:val="000000" w:themeColor="text1"/>
                <w:sz w:val="18"/>
                <w:szCs w:val="18"/>
              </w:rPr>
              <w:t>2.0</w:t>
            </w:r>
          </w:p>
        </w:tc>
        <w:tc>
          <w:tcPr>
            <w:tcW w:w="1350" w:type="dxa"/>
            <w:shd w:val="clear" w:color="auto" w:fill="F2F2F2" w:themeFill="background1" w:themeFillShade="F2"/>
          </w:tcPr>
          <w:p w14:paraId="21A5B747" w14:textId="77777777" w:rsidR="003B3689" w:rsidRPr="00EF6E19" w:rsidRDefault="003B3689" w:rsidP="00DA70E5">
            <w:pPr>
              <w:jc w:val="center"/>
              <w:rPr>
                <w:color w:val="000000" w:themeColor="text1"/>
                <w:sz w:val="18"/>
                <w:szCs w:val="18"/>
              </w:rPr>
            </w:pPr>
            <w:hyperlink r:id="rId44"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6D74D869" w14:textId="77777777" w:rsidR="003B3689" w:rsidRPr="00EF6E19" w:rsidRDefault="003B3689" w:rsidP="00DA70E5">
            <w:pPr>
              <w:jc w:val="center"/>
              <w:rPr>
                <w:color w:val="000000" w:themeColor="text1"/>
                <w:sz w:val="18"/>
                <w:szCs w:val="18"/>
              </w:rPr>
            </w:pPr>
            <w:r w:rsidRPr="00EF6E19">
              <w:rPr>
                <w:color w:val="000000" w:themeColor="text1"/>
                <w:sz w:val="18"/>
                <w:szCs w:val="18"/>
              </w:rPr>
              <w:t>2.0</w:t>
            </w:r>
          </w:p>
        </w:tc>
        <w:tc>
          <w:tcPr>
            <w:tcW w:w="1440" w:type="dxa"/>
            <w:shd w:val="clear" w:color="auto" w:fill="F2F2F2" w:themeFill="background1" w:themeFillShade="F2"/>
          </w:tcPr>
          <w:p w14:paraId="369F2822" w14:textId="77777777" w:rsidR="003B3689" w:rsidRPr="00EF6E19" w:rsidRDefault="003B3689" w:rsidP="00DA70E5">
            <w:pPr>
              <w:jc w:val="center"/>
              <w:rPr>
                <w:color w:val="000000" w:themeColor="text1"/>
                <w:sz w:val="18"/>
                <w:szCs w:val="18"/>
              </w:rPr>
            </w:pPr>
            <w:hyperlink r:id="rId45"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12D38116"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70BEF93" w14:textId="77777777" w:rsidR="003B3689" w:rsidRPr="00EF6E19" w:rsidRDefault="003B3689" w:rsidP="00DA70E5">
            <w:pPr>
              <w:jc w:val="center"/>
              <w:rPr>
                <w:color w:val="000000" w:themeColor="text1"/>
                <w:sz w:val="18"/>
                <w:szCs w:val="18"/>
              </w:rPr>
            </w:pPr>
          </w:p>
        </w:tc>
      </w:tr>
      <w:tr w:rsidR="00EF6E19" w:rsidRPr="00EF6E19" w14:paraId="1EF8CE70" w14:textId="77777777" w:rsidTr="00B5612A">
        <w:trPr>
          <w:trHeight w:val="288"/>
          <w:jc w:val="center"/>
        </w:trPr>
        <w:tc>
          <w:tcPr>
            <w:tcW w:w="630" w:type="dxa"/>
          </w:tcPr>
          <w:p w14:paraId="1D94B937" w14:textId="77777777" w:rsidR="003B3689" w:rsidRPr="00EF6E19" w:rsidRDefault="003B3689" w:rsidP="00DA70E5">
            <w:pPr>
              <w:jc w:val="center"/>
              <w:rPr>
                <w:color w:val="000000" w:themeColor="text1"/>
                <w:sz w:val="18"/>
                <w:szCs w:val="18"/>
              </w:rPr>
            </w:pPr>
          </w:p>
        </w:tc>
        <w:tc>
          <w:tcPr>
            <w:tcW w:w="2340" w:type="dxa"/>
            <w:vAlign w:val="center"/>
          </w:tcPr>
          <w:p w14:paraId="6D922DA6" w14:textId="77777777" w:rsidR="003B3689" w:rsidRPr="00EF6E19" w:rsidRDefault="003B3689" w:rsidP="00DA70E5">
            <w:pPr>
              <w:jc w:val="center"/>
              <w:rPr>
                <w:color w:val="000000" w:themeColor="text1"/>
                <w:sz w:val="18"/>
                <w:szCs w:val="18"/>
              </w:rPr>
            </w:pPr>
            <w:r w:rsidRPr="00EF6E19">
              <w:rPr>
                <w:color w:val="000000" w:themeColor="text1"/>
                <w:sz w:val="18"/>
                <w:szCs w:val="18"/>
              </w:rPr>
              <w:t>Beryllium</w:t>
            </w:r>
          </w:p>
        </w:tc>
        <w:tc>
          <w:tcPr>
            <w:tcW w:w="990" w:type="dxa"/>
          </w:tcPr>
          <w:p w14:paraId="1BEE1BC3" w14:textId="77777777" w:rsidR="003B3689" w:rsidRPr="00EF6E19" w:rsidRDefault="003B3689" w:rsidP="00DA70E5">
            <w:pPr>
              <w:jc w:val="center"/>
              <w:rPr>
                <w:color w:val="000000" w:themeColor="text1"/>
                <w:sz w:val="18"/>
                <w:szCs w:val="18"/>
              </w:rPr>
            </w:pPr>
            <w:r w:rsidRPr="00EF6E19">
              <w:rPr>
                <w:color w:val="000000" w:themeColor="text1"/>
                <w:sz w:val="18"/>
                <w:szCs w:val="18"/>
              </w:rPr>
              <w:t>0.004</w:t>
            </w:r>
          </w:p>
        </w:tc>
        <w:tc>
          <w:tcPr>
            <w:tcW w:w="1350" w:type="dxa"/>
          </w:tcPr>
          <w:p w14:paraId="18ABD565" w14:textId="77777777" w:rsidR="003B3689" w:rsidRPr="00EF6E19" w:rsidRDefault="003B3689" w:rsidP="00DA70E5">
            <w:pPr>
              <w:jc w:val="center"/>
              <w:rPr>
                <w:color w:val="000000" w:themeColor="text1"/>
                <w:sz w:val="18"/>
                <w:szCs w:val="18"/>
              </w:rPr>
            </w:pPr>
            <w:hyperlink r:id="rId46" w:history="1">
              <w:r w:rsidRPr="00EF6E19">
                <w:rPr>
                  <w:rStyle w:val="Hyperlink"/>
                  <w:color w:val="000000" w:themeColor="text1"/>
                  <w:sz w:val="18"/>
                  <w:szCs w:val="18"/>
                  <w:u w:val="none"/>
                </w:rPr>
                <w:t>40 CFR 141.62</w:t>
              </w:r>
            </w:hyperlink>
          </w:p>
        </w:tc>
        <w:tc>
          <w:tcPr>
            <w:tcW w:w="1080" w:type="dxa"/>
          </w:tcPr>
          <w:p w14:paraId="13263718" w14:textId="77777777" w:rsidR="003B3689" w:rsidRPr="00EF6E19" w:rsidRDefault="003B3689" w:rsidP="00DA70E5">
            <w:pPr>
              <w:jc w:val="center"/>
              <w:rPr>
                <w:color w:val="000000" w:themeColor="text1"/>
                <w:sz w:val="18"/>
                <w:szCs w:val="18"/>
              </w:rPr>
            </w:pPr>
            <w:r w:rsidRPr="00EF6E19">
              <w:rPr>
                <w:color w:val="000000" w:themeColor="text1"/>
                <w:sz w:val="18"/>
                <w:szCs w:val="18"/>
              </w:rPr>
              <w:t>0.004</w:t>
            </w:r>
          </w:p>
        </w:tc>
        <w:tc>
          <w:tcPr>
            <w:tcW w:w="1440" w:type="dxa"/>
          </w:tcPr>
          <w:p w14:paraId="3C1C5E6C" w14:textId="77777777" w:rsidR="003B3689" w:rsidRPr="00EF6E19" w:rsidRDefault="003B3689" w:rsidP="00DA70E5">
            <w:pPr>
              <w:jc w:val="center"/>
              <w:rPr>
                <w:color w:val="000000" w:themeColor="text1"/>
                <w:sz w:val="18"/>
                <w:szCs w:val="18"/>
              </w:rPr>
            </w:pPr>
            <w:hyperlink r:id="rId47" w:history="1">
              <w:r w:rsidRPr="00EF6E19">
                <w:rPr>
                  <w:rStyle w:val="Hyperlink"/>
                  <w:color w:val="000000" w:themeColor="text1"/>
                  <w:sz w:val="18"/>
                  <w:szCs w:val="18"/>
                  <w:u w:val="none"/>
                </w:rPr>
                <w:t>40 CFR 141.51</w:t>
              </w:r>
            </w:hyperlink>
          </w:p>
        </w:tc>
        <w:tc>
          <w:tcPr>
            <w:tcW w:w="1620" w:type="dxa"/>
          </w:tcPr>
          <w:p w14:paraId="275F32BF" w14:textId="77777777" w:rsidR="003B3689" w:rsidRPr="00EF6E19" w:rsidRDefault="003B3689" w:rsidP="00DA70E5">
            <w:pPr>
              <w:jc w:val="center"/>
              <w:rPr>
                <w:color w:val="000000" w:themeColor="text1"/>
                <w:sz w:val="18"/>
                <w:szCs w:val="18"/>
              </w:rPr>
            </w:pPr>
          </w:p>
        </w:tc>
        <w:tc>
          <w:tcPr>
            <w:tcW w:w="1440" w:type="dxa"/>
          </w:tcPr>
          <w:p w14:paraId="0A2A973E" w14:textId="77777777" w:rsidR="003B3689" w:rsidRPr="00EF6E19" w:rsidRDefault="003B3689" w:rsidP="00DA70E5">
            <w:pPr>
              <w:jc w:val="center"/>
              <w:rPr>
                <w:color w:val="000000" w:themeColor="text1"/>
                <w:sz w:val="18"/>
                <w:szCs w:val="18"/>
              </w:rPr>
            </w:pPr>
          </w:p>
        </w:tc>
      </w:tr>
      <w:tr w:rsidR="00EF6E19" w:rsidRPr="00EF6E19" w14:paraId="1FD9A714" w14:textId="77777777" w:rsidTr="00B5612A">
        <w:trPr>
          <w:trHeight w:val="288"/>
          <w:jc w:val="center"/>
        </w:trPr>
        <w:tc>
          <w:tcPr>
            <w:tcW w:w="630" w:type="dxa"/>
            <w:shd w:val="clear" w:color="auto" w:fill="F2F2F2" w:themeFill="background1" w:themeFillShade="F2"/>
          </w:tcPr>
          <w:p w14:paraId="4A1458E8"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9A39B4B" w14:textId="77777777" w:rsidR="003B3689" w:rsidRPr="00EF6E19" w:rsidRDefault="003B3689" w:rsidP="00DA70E5">
            <w:pPr>
              <w:jc w:val="center"/>
              <w:rPr>
                <w:color w:val="000000" w:themeColor="text1"/>
                <w:sz w:val="18"/>
                <w:szCs w:val="18"/>
              </w:rPr>
            </w:pPr>
            <w:r w:rsidRPr="00EF6E19">
              <w:rPr>
                <w:color w:val="000000" w:themeColor="text1"/>
                <w:sz w:val="18"/>
                <w:szCs w:val="18"/>
              </w:rPr>
              <w:t>Cadmium</w:t>
            </w:r>
          </w:p>
        </w:tc>
        <w:tc>
          <w:tcPr>
            <w:tcW w:w="990" w:type="dxa"/>
            <w:shd w:val="clear" w:color="auto" w:fill="F2F2F2" w:themeFill="background1" w:themeFillShade="F2"/>
          </w:tcPr>
          <w:p w14:paraId="64894C02"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shd w:val="clear" w:color="auto" w:fill="F2F2F2" w:themeFill="background1" w:themeFillShade="F2"/>
          </w:tcPr>
          <w:p w14:paraId="0235D8AC" w14:textId="77777777" w:rsidR="003B3689" w:rsidRPr="00EF6E19" w:rsidRDefault="003B3689" w:rsidP="00DA70E5">
            <w:pPr>
              <w:jc w:val="center"/>
              <w:rPr>
                <w:color w:val="000000" w:themeColor="text1"/>
                <w:sz w:val="18"/>
                <w:szCs w:val="18"/>
              </w:rPr>
            </w:pPr>
            <w:hyperlink r:id="rId48"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66C60032"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440" w:type="dxa"/>
            <w:shd w:val="clear" w:color="auto" w:fill="F2F2F2" w:themeFill="background1" w:themeFillShade="F2"/>
          </w:tcPr>
          <w:p w14:paraId="55026378" w14:textId="77777777" w:rsidR="003B3689" w:rsidRPr="00EF6E19" w:rsidRDefault="003B3689" w:rsidP="00DA70E5">
            <w:pPr>
              <w:jc w:val="center"/>
              <w:rPr>
                <w:color w:val="000000" w:themeColor="text1"/>
                <w:sz w:val="18"/>
                <w:szCs w:val="18"/>
              </w:rPr>
            </w:pPr>
            <w:hyperlink r:id="rId49"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57AED340"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68EB243A" w14:textId="77777777" w:rsidR="003B3689" w:rsidRPr="00EF6E19" w:rsidRDefault="003B3689" w:rsidP="00DA70E5">
            <w:pPr>
              <w:jc w:val="center"/>
              <w:rPr>
                <w:color w:val="000000" w:themeColor="text1"/>
                <w:sz w:val="18"/>
                <w:szCs w:val="18"/>
              </w:rPr>
            </w:pPr>
          </w:p>
        </w:tc>
      </w:tr>
      <w:tr w:rsidR="00EF6E19" w:rsidRPr="00EF6E19" w14:paraId="103DD494" w14:textId="77777777" w:rsidTr="00B5612A">
        <w:trPr>
          <w:trHeight w:val="288"/>
          <w:jc w:val="center"/>
        </w:trPr>
        <w:tc>
          <w:tcPr>
            <w:tcW w:w="630" w:type="dxa"/>
          </w:tcPr>
          <w:p w14:paraId="7BEB7437" w14:textId="77777777" w:rsidR="003B3689" w:rsidRPr="00EF6E19" w:rsidRDefault="003B3689" w:rsidP="00DA70E5">
            <w:pPr>
              <w:jc w:val="center"/>
              <w:rPr>
                <w:color w:val="000000" w:themeColor="text1"/>
                <w:sz w:val="18"/>
                <w:szCs w:val="18"/>
              </w:rPr>
            </w:pPr>
          </w:p>
        </w:tc>
        <w:tc>
          <w:tcPr>
            <w:tcW w:w="2340" w:type="dxa"/>
            <w:vAlign w:val="center"/>
          </w:tcPr>
          <w:p w14:paraId="12D66CE7" w14:textId="77777777" w:rsidR="003B3689" w:rsidRPr="00EF6E19" w:rsidRDefault="003B3689" w:rsidP="00DA70E5">
            <w:pPr>
              <w:jc w:val="center"/>
              <w:rPr>
                <w:color w:val="000000" w:themeColor="text1"/>
                <w:sz w:val="18"/>
                <w:szCs w:val="18"/>
              </w:rPr>
            </w:pPr>
            <w:r w:rsidRPr="00EF6E19">
              <w:rPr>
                <w:color w:val="000000" w:themeColor="text1"/>
                <w:sz w:val="18"/>
                <w:szCs w:val="18"/>
              </w:rPr>
              <w:t>Chloride</w:t>
            </w:r>
          </w:p>
        </w:tc>
        <w:tc>
          <w:tcPr>
            <w:tcW w:w="990" w:type="dxa"/>
          </w:tcPr>
          <w:p w14:paraId="471C8467" w14:textId="77777777" w:rsidR="003B3689" w:rsidRPr="00EF6E19" w:rsidRDefault="003B3689" w:rsidP="00DA70E5">
            <w:pPr>
              <w:jc w:val="center"/>
              <w:rPr>
                <w:color w:val="000000" w:themeColor="text1"/>
                <w:sz w:val="18"/>
                <w:szCs w:val="18"/>
              </w:rPr>
            </w:pPr>
          </w:p>
        </w:tc>
        <w:tc>
          <w:tcPr>
            <w:tcW w:w="1350" w:type="dxa"/>
          </w:tcPr>
          <w:p w14:paraId="2C103CE2" w14:textId="77777777" w:rsidR="003B3689" w:rsidRPr="00EF6E19" w:rsidRDefault="003B3689" w:rsidP="00DA70E5">
            <w:pPr>
              <w:jc w:val="center"/>
              <w:rPr>
                <w:color w:val="000000" w:themeColor="text1"/>
                <w:sz w:val="18"/>
                <w:szCs w:val="18"/>
              </w:rPr>
            </w:pPr>
          </w:p>
        </w:tc>
        <w:tc>
          <w:tcPr>
            <w:tcW w:w="1080" w:type="dxa"/>
          </w:tcPr>
          <w:p w14:paraId="05FC7F4D" w14:textId="77777777" w:rsidR="003B3689" w:rsidRPr="00EF6E19" w:rsidRDefault="003B3689" w:rsidP="00DA70E5">
            <w:pPr>
              <w:jc w:val="center"/>
              <w:rPr>
                <w:color w:val="000000" w:themeColor="text1"/>
                <w:sz w:val="18"/>
                <w:szCs w:val="18"/>
              </w:rPr>
            </w:pPr>
          </w:p>
        </w:tc>
        <w:tc>
          <w:tcPr>
            <w:tcW w:w="1440" w:type="dxa"/>
          </w:tcPr>
          <w:p w14:paraId="42AC4E3E" w14:textId="77777777" w:rsidR="003B3689" w:rsidRPr="00EF6E19" w:rsidRDefault="003B3689" w:rsidP="00DA70E5">
            <w:pPr>
              <w:jc w:val="center"/>
              <w:rPr>
                <w:color w:val="000000" w:themeColor="text1"/>
                <w:sz w:val="18"/>
                <w:szCs w:val="18"/>
              </w:rPr>
            </w:pPr>
          </w:p>
        </w:tc>
        <w:tc>
          <w:tcPr>
            <w:tcW w:w="1620" w:type="dxa"/>
          </w:tcPr>
          <w:p w14:paraId="67426CE0" w14:textId="77777777" w:rsidR="003B3689" w:rsidRPr="00EF6E19" w:rsidRDefault="003B3689" w:rsidP="00DA70E5">
            <w:pPr>
              <w:jc w:val="center"/>
              <w:rPr>
                <w:color w:val="000000" w:themeColor="text1"/>
                <w:sz w:val="18"/>
                <w:szCs w:val="18"/>
              </w:rPr>
            </w:pPr>
            <w:r w:rsidRPr="00EF6E19">
              <w:rPr>
                <w:color w:val="000000" w:themeColor="text1"/>
                <w:sz w:val="18"/>
                <w:szCs w:val="18"/>
              </w:rPr>
              <w:t>250 (S)</w:t>
            </w:r>
          </w:p>
        </w:tc>
        <w:tc>
          <w:tcPr>
            <w:tcW w:w="1440" w:type="dxa"/>
          </w:tcPr>
          <w:p w14:paraId="7A57AABB" w14:textId="77777777" w:rsidR="003B3689" w:rsidRPr="00EF6E19" w:rsidRDefault="003B3689" w:rsidP="00DA70E5">
            <w:pPr>
              <w:jc w:val="center"/>
              <w:rPr>
                <w:color w:val="000000" w:themeColor="text1"/>
                <w:sz w:val="18"/>
                <w:szCs w:val="18"/>
              </w:rPr>
            </w:pPr>
            <w:hyperlink r:id="rId50"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260EA2B0" w14:textId="77777777" w:rsidTr="00B5612A">
        <w:trPr>
          <w:trHeight w:val="288"/>
          <w:jc w:val="center"/>
        </w:trPr>
        <w:tc>
          <w:tcPr>
            <w:tcW w:w="630" w:type="dxa"/>
            <w:shd w:val="clear" w:color="auto" w:fill="F2F2F2" w:themeFill="background1" w:themeFillShade="F2"/>
          </w:tcPr>
          <w:p w14:paraId="2F10E2FF"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35E11113" w14:textId="77777777" w:rsidR="003B3689" w:rsidRPr="00EF6E19" w:rsidRDefault="003B3689" w:rsidP="00DA70E5">
            <w:pPr>
              <w:jc w:val="center"/>
              <w:rPr>
                <w:color w:val="000000" w:themeColor="text1"/>
                <w:sz w:val="18"/>
                <w:szCs w:val="18"/>
              </w:rPr>
            </w:pPr>
            <w:r w:rsidRPr="00EF6E19">
              <w:rPr>
                <w:color w:val="000000" w:themeColor="text1"/>
                <w:sz w:val="18"/>
                <w:szCs w:val="18"/>
              </w:rPr>
              <w:t>Chromium</w:t>
            </w:r>
          </w:p>
        </w:tc>
        <w:tc>
          <w:tcPr>
            <w:tcW w:w="990" w:type="dxa"/>
            <w:shd w:val="clear" w:color="auto" w:fill="F2F2F2" w:themeFill="background1" w:themeFillShade="F2"/>
          </w:tcPr>
          <w:p w14:paraId="1658E7D6"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350" w:type="dxa"/>
            <w:shd w:val="clear" w:color="auto" w:fill="F2F2F2" w:themeFill="background1" w:themeFillShade="F2"/>
          </w:tcPr>
          <w:p w14:paraId="6BC2BFBA" w14:textId="77777777" w:rsidR="003B3689" w:rsidRPr="00EF6E19" w:rsidRDefault="003B3689" w:rsidP="00DA70E5">
            <w:pPr>
              <w:jc w:val="center"/>
              <w:rPr>
                <w:color w:val="000000" w:themeColor="text1"/>
                <w:sz w:val="18"/>
                <w:szCs w:val="18"/>
              </w:rPr>
            </w:pPr>
            <w:hyperlink r:id="rId51"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29422B3F"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440" w:type="dxa"/>
            <w:shd w:val="clear" w:color="auto" w:fill="F2F2F2" w:themeFill="background1" w:themeFillShade="F2"/>
          </w:tcPr>
          <w:p w14:paraId="6A81E048" w14:textId="77777777" w:rsidR="003B3689" w:rsidRPr="00EF6E19" w:rsidRDefault="003B3689" w:rsidP="00DA70E5">
            <w:pPr>
              <w:jc w:val="center"/>
              <w:rPr>
                <w:color w:val="000000" w:themeColor="text1"/>
                <w:sz w:val="18"/>
                <w:szCs w:val="18"/>
              </w:rPr>
            </w:pPr>
            <w:hyperlink r:id="rId52"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1386268A"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1C8143B1" w14:textId="77777777" w:rsidR="003B3689" w:rsidRPr="00EF6E19" w:rsidRDefault="003B3689" w:rsidP="00DA70E5">
            <w:pPr>
              <w:jc w:val="center"/>
              <w:rPr>
                <w:color w:val="000000" w:themeColor="text1"/>
                <w:sz w:val="18"/>
                <w:szCs w:val="18"/>
              </w:rPr>
            </w:pPr>
          </w:p>
        </w:tc>
      </w:tr>
      <w:tr w:rsidR="00EF6E19" w:rsidRPr="00EF6E19" w14:paraId="0034F357" w14:textId="77777777" w:rsidTr="00B5612A">
        <w:trPr>
          <w:trHeight w:val="288"/>
          <w:jc w:val="center"/>
        </w:trPr>
        <w:tc>
          <w:tcPr>
            <w:tcW w:w="630" w:type="dxa"/>
          </w:tcPr>
          <w:p w14:paraId="1A83F50F" w14:textId="77777777" w:rsidR="003B3689" w:rsidRPr="00EF6E19" w:rsidRDefault="003B3689" w:rsidP="00DA70E5">
            <w:pPr>
              <w:jc w:val="center"/>
              <w:rPr>
                <w:color w:val="000000" w:themeColor="text1"/>
                <w:sz w:val="18"/>
                <w:szCs w:val="18"/>
              </w:rPr>
            </w:pPr>
          </w:p>
        </w:tc>
        <w:tc>
          <w:tcPr>
            <w:tcW w:w="2340" w:type="dxa"/>
            <w:vAlign w:val="center"/>
          </w:tcPr>
          <w:p w14:paraId="535CFFFD" w14:textId="77777777" w:rsidR="003B3689" w:rsidRPr="00EF6E19" w:rsidRDefault="003B3689" w:rsidP="00DA70E5">
            <w:pPr>
              <w:jc w:val="center"/>
              <w:rPr>
                <w:color w:val="000000" w:themeColor="text1"/>
                <w:sz w:val="18"/>
                <w:szCs w:val="18"/>
              </w:rPr>
            </w:pPr>
            <w:r w:rsidRPr="00EF6E19">
              <w:rPr>
                <w:color w:val="000000" w:themeColor="text1"/>
                <w:sz w:val="18"/>
                <w:szCs w:val="18"/>
              </w:rPr>
              <w:t>Color</w:t>
            </w:r>
          </w:p>
        </w:tc>
        <w:tc>
          <w:tcPr>
            <w:tcW w:w="990" w:type="dxa"/>
          </w:tcPr>
          <w:p w14:paraId="31D567F3" w14:textId="77777777" w:rsidR="003B3689" w:rsidRPr="00EF6E19" w:rsidRDefault="003B3689" w:rsidP="00DA70E5">
            <w:pPr>
              <w:jc w:val="center"/>
              <w:rPr>
                <w:color w:val="000000" w:themeColor="text1"/>
                <w:sz w:val="18"/>
                <w:szCs w:val="18"/>
              </w:rPr>
            </w:pPr>
          </w:p>
        </w:tc>
        <w:tc>
          <w:tcPr>
            <w:tcW w:w="1350" w:type="dxa"/>
          </w:tcPr>
          <w:p w14:paraId="6301A35A" w14:textId="77777777" w:rsidR="003B3689" w:rsidRPr="00EF6E19" w:rsidRDefault="003B3689" w:rsidP="00DA70E5">
            <w:pPr>
              <w:jc w:val="center"/>
              <w:rPr>
                <w:color w:val="000000" w:themeColor="text1"/>
                <w:sz w:val="18"/>
                <w:szCs w:val="18"/>
              </w:rPr>
            </w:pPr>
          </w:p>
        </w:tc>
        <w:tc>
          <w:tcPr>
            <w:tcW w:w="1080" w:type="dxa"/>
          </w:tcPr>
          <w:p w14:paraId="50E497E0" w14:textId="77777777" w:rsidR="003B3689" w:rsidRPr="00EF6E19" w:rsidRDefault="003B3689" w:rsidP="00DA70E5">
            <w:pPr>
              <w:jc w:val="center"/>
              <w:rPr>
                <w:color w:val="000000" w:themeColor="text1"/>
                <w:sz w:val="18"/>
                <w:szCs w:val="18"/>
              </w:rPr>
            </w:pPr>
          </w:p>
        </w:tc>
        <w:tc>
          <w:tcPr>
            <w:tcW w:w="1440" w:type="dxa"/>
          </w:tcPr>
          <w:p w14:paraId="6CA34098" w14:textId="77777777" w:rsidR="003B3689" w:rsidRPr="00EF6E19" w:rsidRDefault="003B3689" w:rsidP="00DA70E5">
            <w:pPr>
              <w:jc w:val="center"/>
              <w:rPr>
                <w:color w:val="000000" w:themeColor="text1"/>
                <w:sz w:val="18"/>
                <w:szCs w:val="18"/>
              </w:rPr>
            </w:pPr>
          </w:p>
        </w:tc>
        <w:tc>
          <w:tcPr>
            <w:tcW w:w="1620" w:type="dxa"/>
          </w:tcPr>
          <w:p w14:paraId="4DF1E75A" w14:textId="77777777" w:rsidR="003B3689" w:rsidRPr="00EF6E19" w:rsidRDefault="003B3689" w:rsidP="00DA70E5">
            <w:pPr>
              <w:jc w:val="center"/>
              <w:rPr>
                <w:color w:val="000000" w:themeColor="text1"/>
                <w:sz w:val="18"/>
                <w:szCs w:val="18"/>
              </w:rPr>
            </w:pPr>
            <w:r w:rsidRPr="00EF6E19">
              <w:rPr>
                <w:color w:val="000000" w:themeColor="text1"/>
                <w:sz w:val="18"/>
                <w:szCs w:val="18"/>
              </w:rPr>
              <w:t>15 CU (S)</w:t>
            </w:r>
          </w:p>
        </w:tc>
        <w:tc>
          <w:tcPr>
            <w:tcW w:w="1440" w:type="dxa"/>
          </w:tcPr>
          <w:p w14:paraId="54454355" w14:textId="77777777" w:rsidR="003B3689" w:rsidRPr="00EF6E19" w:rsidRDefault="003B3689" w:rsidP="00DA70E5">
            <w:pPr>
              <w:jc w:val="center"/>
              <w:rPr>
                <w:color w:val="000000" w:themeColor="text1"/>
                <w:sz w:val="18"/>
                <w:szCs w:val="18"/>
              </w:rPr>
            </w:pPr>
            <w:hyperlink r:id="rId53"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346FBBB9" w14:textId="77777777" w:rsidTr="00B5612A">
        <w:trPr>
          <w:trHeight w:val="288"/>
          <w:jc w:val="center"/>
        </w:trPr>
        <w:tc>
          <w:tcPr>
            <w:tcW w:w="630" w:type="dxa"/>
            <w:shd w:val="clear" w:color="auto" w:fill="F2F2F2" w:themeFill="background1" w:themeFillShade="F2"/>
          </w:tcPr>
          <w:p w14:paraId="0A6813D2"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55CD1025" w14:textId="77777777" w:rsidR="003B3689" w:rsidRPr="00EF6E19" w:rsidRDefault="003B3689" w:rsidP="00DA70E5">
            <w:pPr>
              <w:jc w:val="center"/>
              <w:rPr>
                <w:color w:val="000000" w:themeColor="text1"/>
                <w:sz w:val="18"/>
                <w:szCs w:val="18"/>
              </w:rPr>
            </w:pPr>
            <w:r w:rsidRPr="00EF6E19">
              <w:rPr>
                <w:color w:val="000000" w:themeColor="text1"/>
                <w:sz w:val="18"/>
                <w:szCs w:val="18"/>
              </w:rPr>
              <w:t>Copper</w:t>
            </w:r>
          </w:p>
        </w:tc>
        <w:tc>
          <w:tcPr>
            <w:tcW w:w="990" w:type="dxa"/>
            <w:shd w:val="clear" w:color="auto" w:fill="F2F2F2" w:themeFill="background1" w:themeFillShade="F2"/>
          </w:tcPr>
          <w:p w14:paraId="36F12DC7" w14:textId="77777777" w:rsidR="003B3689" w:rsidRPr="00EF6E19" w:rsidRDefault="003B3689" w:rsidP="00DA70E5">
            <w:pPr>
              <w:jc w:val="center"/>
              <w:rPr>
                <w:color w:val="000000" w:themeColor="text1"/>
                <w:sz w:val="18"/>
                <w:szCs w:val="18"/>
              </w:rPr>
            </w:pPr>
            <w:r w:rsidRPr="00EF6E19">
              <w:rPr>
                <w:color w:val="000000" w:themeColor="text1"/>
                <w:sz w:val="18"/>
                <w:szCs w:val="18"/>
              </w:rPr>
              <w:t>1.3 AL</w:t>
            </w:r>
          </w:p>
        </w:tc>
        <w:tc>
          <w:tcPr>
            <w:tcW w:w="1350" w:type="dxa"/>
            <w:shd w:val="clear" w:color="auto" w:fill="F2F2F2" w:themeFill="background1" w:themeFillShade="F2"/>
          </w:tcPr>
          <w:p w14:paraId="5D760DBF" w14:textId="77777777" w:rsidR="003B3689" w:rsidRPr="00EF6E19" w:rsidRDefault="003B3689" w:rsidP="00DA70E5">
            <w:pPr>
              <w:jc w:val="center"/>
              <w:rPr>
                <w:color w:val="000000" w:themeColor="text1"/>
                <w:sz w:val="18"/>
                <w:szCs w:val="18"/>
              </w:rPr>
            </w:pPr>
            <w:hyperlink r:id="rId54"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14FA4C27" w14:textId="77777777" w:rsidR="003B3689" w:rsidRPr="00EF6E19" w:rsidRDefault="003B3689" w:rsidP="00DA70E5">
            <w:pPr>
              <w:jc w:val="center"/>
              <w:rPr>
                <w:color w:val="000000" w:themeColor="text1"/>
                <w:sz w:val="18"/>
                <w:szCs w:val="18"/>
              </w:rPr>
            </w:pPr>
            <w:r w:rsidRPr="00EF6E19">
              <w:rPr>
                <w:color w:val="000000" w:themeColor="text1"/>
                <w:sz w:val="18"/>
                <w:szCs w:val="18"/>
              </w:rPr>
              <w:t>1.3</w:t>
            </w:r>
          </w:p>
        </w:tc>
        <w:tc>
          <w:tcPr>
            <w:tcW w:w="1440" w:type="dxa"/>
            <w:shd w:val="clear" w:color="auto" w:fill="F2F2F2" w:themeFill="background1" w:themeFillShade="F2"/>
          </w:tcPr>
          <w:p w14:paraId="61483FFE" w14:textId="77777777" w:rsidR="003B3689" w:rsidRPr="00EF6E19" w:rsidRDefault="003B3689" w:rsidP="00DA70E5">
            <w:pPr>
              <w:jc w:val="center"/>
              <w:rPr>
                <w:color w:val="000000" w:themeColor="text1"/>
                <w:sz w:val="18"/>
                <w:szCs w:val="18"/>
              </w:rPr>
            </w:pPr>
            <w:hyperlink r:id="rId55"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2BCBEC95" w14:textId="77777777" w:rsidR="003B3689" w:rsidRPr="00EF6E19" w:rsidRDefault="003B3689" w:rsidP="00DA70E5">
            <w:pPr>
              <w:jc w:val="center"/>
              <w:rPr>
                <w:color w:val="000000" w:themeColor="text1"/>
                <w:sz w:val="18"/>
                <w:szCs w:val="18"/>
              </w:rPr>
            </w:pPr>
            <w:r w:rsidRPr="00EF6E19">
              <w:rPr>
                <w:color w:val="000000" w:themeColor="text1"/>
                <w:sz w:val="18"/>
                <w:szCs w:val="18"/>
              </w:rPr>
              <w:t>1.0 (S)</w:t>
            </w:r>
          </w:p>
        </w:tc>
        <w:tc>
          <w:tcPr>
            <w:tcW w:w="1440" w:type="dxa"/>
            <w:shd w:val="clear" w:color="auto" w:fill="F2F2F2" w:themeFill="background1" w:themeFillShade="F2"/>
          </w:tcPr>
          <w:p w14:paraId="493FECE4" w14:textId="77777777" w:rsidR="003B3689" w:rsidRPr="00EF6E19" w:rsidRDefault="003B3689" w:rsidP="00DA70E5">
            <w:pPr>
              <w:jc w:val="center"/>
              <w:rPr>
                <w:color w:val="000000" w:themeColor="text1"/>
                <w:sz w:val="18"/>
                <w:szCs w:val="18"/>
              </w:rPr>
            </w:pPr>
            <w:hyperlink r:id="rId56"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3F0338CC" w14:textId="77777777" w:rsidTr="00B5612A">
        <w:trPr>
          <w:trHeight w:val="288"/>
          <w:jc w:val="center"/>
        </w:trPr>
        <w:tc>
          <w:tcPr>
            <w:tcW w:w="630" w:type="dxa"/>
          </w:tcPr>
          <w:p w14:paraId="3D817A54" w14:textId="77777777" w:rsidR="003B3689" w:rsidRPr="00EF6E19" w:rsidRDefault="003B3689" w:rsidP="00DA70E5">
            <w:pPr>
              <w:jc w:val="center"/>
              <w:rPr>
                <w:color w:val="000000" w:themeColor="text1"/>
                <w:sz w:val="18"/>
                <w:szCs w:val="18"/>
              </w:rPr>
            </w:pPr>
          </w:p>
        </w:tc>
        <w:tc>
          <w:tcPr>
            <w:tcW w:w="2340" w:type="dxa"/>
            <w:vAlign w:val="center"/>
          </w:tcPr>
          <w:p w14:paraId="2B3EC55A" w14:textId="77777777" w:rsidR="003B3689" w:rsidRPr="00EF6E19" w:rsidRDefault="003B3689" w:rsidP="00DA70E5">
            <w:pPr>
              <w:jc w:val="center"/>
              <w:rPr>
                <w:color w:val="000000" w:themeColor="text1"/>
                <w:sz w:val="18"/>
                <w:szCs w:val="18"/>
              </w:rPr>
            </w:pPr>
            <w:r w:rsidRPr="00EF6E19">
              <w:rPr>
                <w:color w:val="000000" w:themeColor="text1"/>
                <w:sz w:val="18"/>
                <w:szCs w:val="18"/>
              </w:rPr>
              <w:t>Cyanide (as free CN-)</w:t>
            </w:r>
          </w:p>
        </w:tc>
        <w:tc>
          <w:tcPr>
            <w:tcW w:w="990" w:type="dxa"/>
          </w:tcPr>
          <w:p w14:paraId="2225E98F"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350" w:type="dxa"/>
          </w:tcPr>
          <w:p w14:paraId="237DE0F4" w14:textId="77777777" w:rsidR="003B3689" w:rsidRPr="00EF6E19" w:rsidRDefault="003B3689" w:rsidP="00DA70E5">
            <w:pPr>
              <w:jc w:val="center"/>
              <w:rPr>
                <w:color w:val="000000" w:themeColor="text1"/>
                <w:sz w:val="18"/>
                <w:szCs w:val="18"/>
              </w:rPr>
            </w:pPr>
            <w:hyperlink r:id="rId57" w:history="1">
              <w:r w:rsidRPr="00EF6E19">
                <w:rPr>
                  <w:rStyle w:val="Hyperlink"/>
                  <w:color w:val="000000" w:themeColor="text1"/>
                  <w:sz w:val="18"/>
                  <w:szCs w:val="18"/>
                  <w:u w:val="none"/>
                </w:rPr>
                <w:t>40 CFR 141.62</w:t>
              </w:r>
            </w:hyperlink>
          </w:p>
        </w:tc>
        <w:tc>
          <w:tcPr>
            <w:tcW w:w="1080" w:type="dxa"/>
          </w:tcPr>
          <w:p w14:paraId="2F2BA77D"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440" w:type="dxa"/>
          </w:tcPr>
          <w:p w14:paraId="38C53EC0" w14:textId="77777777" w:rsidR="003B3689" w:rsidRPr="00EF6E19" w:rsidRDefault="003B3689" w:rsidP="00DA70E5">
            <w:pPr>
              <w:jc w:val="center"/>
              <w:rPr>
                <w:color w:val="000000" w:themeColor="text1"/>
                <w:sz w:val="18"/>
                <w:szCs w:val="18"/>
              </w:rPr>
            </w:pPr>
            <w:hyperlink r:id="rId58" w:history="1">
              <w:r w:rsidRPr="00EF6E19">
                <w:rPr>
                  <w:rStyle w:val="Hyperlink"/>
                  <w:color w:val="000000" w:themeColor="text1"/>
                  <w:sz w:val="18"/>
                  <w:szCs w:val="18"/>
                  <w:u w:val="none"/>
                </w:rPr>
                <w:t>40 CFR 141.51</w:t>
              </w:r>
            </w:hyperlink>
          </w:p>
        </w:tc>
        <w:tc>
          <w:tcPr>
            <w:tcW w:w="1620" w:type="dxa"/>
          </w:tcPr>
          <w:p w14:paraId="02052B83" w14:textId="77777777" w:rsidR="003B3689" w:rsidRPr="00EF6E19" w:rsidRDefault="003B3689" w:rsidP="00DA70E5">
            <w:pPr>
              <w:jc w:val="center"/>
              <w:rPr>
                <w:color w:val="000000" w:themeColor="text1"/>
                <w:sz w:val="18"/>
                <w:szCs w:val="18"/>
              </w:rPr>
            </w:pPr>
          </w:p>
        </w:tc>
        <w:tc>
          <w:tcPr>
            <w:tcW w:w="1440" w:type="dxa"/>
          </w:tcPr>
          <w:p w14:paraId="1B62F950" w14:textId="77777777" w:rsidR="003B3689" w:rsidRPr="00EF6E19" w:rsidRDefault="003B3689" w:rsidP="00DA70E5">
            <w:pPr>
              <w:jc w:val="center"/>
              <w:rPr>
                <w:color w:val="000000" w:themeColor="text1"/>
                <w:sz w:val="18"/>
                <w:szCs w:val="18"/>
              </w:rPr>
            </w:pPr>
          </w:p>
        </w:tc>
      </w:tr>
      <w:tr w:rsidR="00EF6E19" w:rsidRPr="00EF6E19" w14:paraId="01843355" w14:textId="77777777" w:rsidTr="00B5612A">
        <w:trPr>
          <w:trHeight w:val="288"/>
          <w:jc w:val="center"/>
        </w:trPr>
        <w:tc>
          <w:tcPr>
            <w:tcW w:w="630" w:type="dxa"/>
            <w:shd w:val="clear" w:color="auto" w:fill="F2F2F2" w:themeFill="background1" w:themeFillShade="F2"/>
          </w:tcPr>
          <w:p w14:paraId="79A6C691"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E1CAE6D" w14:textId="77777777" w:rsidR="003B3689" w:rsidRPr="00EF6E19" w:rsidRDefault="003B3689" w:rsidP="00DA70E5">
            <w:pPr>
              <w:jc w:val="center"/>
              <w:rPr>
                <w:color w:val="000000" w:themeColor="text1"/>
                <w:sz w:val="18"/>
                <w:szCs w:val="18"/>
              </w:rPr>
            </w:pPr>
            <w:r w:rsidRPr="00EF6E19">
              <w:rPr>
                <w:color w:val="000000" w:themeColor="text1"/>
                <w:sz w:val="18"/>
                <w:szCs w:val="18"/>
              </w:rPr>
              <w:t>Fluoride</w:t>
            </w:r>
          </w:p>
        </w:tc>
        <w:tc>
          <w:tcPr>
            <w:tcW w:w="990" w:type="dxa"/>
            <w:shd w:val="clear" w:color="auto" w:fill="F2F2F2" w:themeFill="background1" w:themeFillShade="F2"/>
          </w:tcPr>
          <w:p w14:paraId="7D5C47E9" w14:textId="77777777" w:rsidR="003B3689" w:rsidRPr="00EF6E19" w:rsidRDefault="003B3689" w:rsidP="00DA70E5">
            <w:pPr>
              <w:jc w:val="center"/>
              <w:rPr>
                <w:color w:val="000000" w:themeColor="text1"/>
                <w:sz w:val="18"/>
                <w:szCs w:val="18"/>
              </w:rPr>
            </w:pPr>
            <w:r w:rsidRPr="00EF6E19">
              <w:rPr>
                <w:color w:val="000000" w:themeColor="text1"/>
                <w:sz w:val="18"/>
                <w:szCs w:val="18"/>
              </w:rPr>
              <w:t>4.0</w:t>
            </w:r>
          </w:p>
        </w:tc>
        <w:tc>
          <w:tcPr>
            <w:tcW w:w="1350" w:type="dxa"/>
            <w:shd w:val="clear" w:color="auto" w:fill="F2F2F2" w:themeFill="background1" w:themeFillShade="F2"/>
          </w:tcPr>
          <w:p w14:paraId="583FBE50" w14:textId="77777777" w:rsidR="003B3689" w:rsidRPr="00EF6E19" w:rsidRDefault="003B3689" w:rsidP="00DA70E5">
            <w:pPr>
              <w:jc w:val="center"/>
              <w:rPr>
                <w:color w:val="000000" w:themeColor="text1"/>
                <w:sz w:val="18"/>
                <w:szCs w:val="18"/>
              </w:rPr>
            </w:pPr>
            <w:hyperlink r:id="rId59"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2074E8E4" w14:textId="77777777" w:rsidR="003B3689" w:rsidRPr="00EF6E19" w:rsidRDefault="003B3689" w:rsidP="00DA70E5">
            <w:pPr>
              <w:jc w:val="center"/>
              <w:rPr>
                <w:color w:val="000000" w:themeColor="text1"/>
                <w:sz w:val="18"/>
                <w:szCs w:val="18"/>
              </w:rPr>
            </w:pPr>
            <w:r w:rsidRPr="00EF6E19">
              <w:rPr>
                <w:color w:val="000000" w:themeColor="text1"/>
                <w:sz w:val="18"/>
                <w:szCs w:val="18"/>
              </w:rPr>
              <w:t>4.0</w:t>
            </w:r>
          </w:p>
        </w:tc>
        <w:tc>
          <w:tcPr>
            <w:tcW w:w="1440" w:type="dxa"/>
            <w:shd w:val="clear" w:color="auto" w:fill="F2F2F2" w:themeFill="background1" w:themeFillShade="F2"/>
          </w:tcPr>
          <w:p w14:paraId="401746E6" w14:textId="77777777" w:rsidR="003B3689" w:rsidRPr="00EF6E19" w:rsidRDefault="003B3689" w:rsidP="00DA70E5">
            <w:pPr>
              <w:jc w:val="center"/>
              <w:rPr>
                <w:color w:val="000000" w:themeColor="text1"/>
                <w:sz w:val="18"/>
                <w:szCs w:val="18"/>
              </w:rPr>
            </w:pPr>
            <w:hyperlink r:id="rId60"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5807B7C0" w14:textId="77777777" w:rsidR="003B3689" w:rsidRPr="00EF6E19" w:rsidRDefault="003B3689" w:rsidP="00DA70E5">
            <w:pPr>
              <w:jc w:val="center"/>
              <w:rPr>
                <w:color w:val="000000" w:themeColor="text1"/>
                <w:sz w:val="18"/>
                <w:szCs w:val="18"/>
              </w:rPr>
            </w:pPr>
            <w:r w:rsidRPr="00EF6E19">
              <w:rPr>
                <w:color w:val="000000" w:themeColor="text1"/>
                <w:sz w:val="18"/>
                <w:szCs w:val="18"/>
              </w:rPr>
              <w:t>2.0 (S)</w:t>
            </w:r>
          </w:p>
        </w:tc>
        <w:tc>
          <w:tcPr>
            <w:tcW w:w="1440" w:type="dxa"/>
            <w:shd w:val="clear" w:color="auto" w:fill="F2F2F2" w:themeFill="background1" w:themeFillShade="F2"/>
          </w:tcPr>
          <w:p w14:paraId="3B21248E" w14:textId="77777777" w:rsidR="003B3689" w:rsidRPr="00EF6E19" w:rsidRDefault="003B3689" w:rsidP="00DA70E5">
            <w:pPr>
              <w:jc w:val="center"/>
              <w:rPr>
                <w:color w:val="000000" w:themeColor="text1"/>
                <w:sz w:val="18"/>
                <w:szCs w:val="18"/>
              </w:rPr>
            </w:pPr>
            <w:hyperlink r:id="rId61"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347CED6C" w14:textId="77777777" w:rsidTr="00B5612A">
        <w:trPr>
          <w:trHeight w:val="288"/>
          <w:jc w:val="center"/>
        </w:trPr>
        <w:tc>
          <w:tcPr>
            <w:tcW w:w="630" w:type="dxa"/>
          </w:tcPr>
          <w:p w14:paraId="47B1EBE4" w14:textId="77777777" w:rsidR="003B3689" w:rsidRPr="00EF6E19" w:rsidRDefault="003B3689" w:rsidP="00DA70E5">
            <w:pPr>
              <w:jc w:val="center"/>
              <w:rPr>
                <w:color w:val="000000" w:themeColor="text1"/>
                <w:sz w:val="18"/>
                <w:szCs w:val="18"/>
              </w:rPr>
            </w:pPr>
          </w:p>
        </w:tc>
        <w:tc>
          <w:tcPr>
            <w:tcW w:w="2340" w:type="dxa"/>
            <w:vAlign w:val="center"/>
          </w:tcPr>
          <w:p w14:paraId="0FB36386" w14:textId="77777777" w:rsidR="003B3689" w:rsidRPr="00EF6E19" w:rsidRDefault="003B3689" w:rsidP="00DA70E5">
            <w:pPr>
              <w:jc w:val="center"/>
              <w:rPr>
                <w:color w:val="000000" w:themeColor="text1"/>
                <w:sz w:val="18"/>
                <w:szCs w:val="18"/>
              </w:rPr>
            </w:pPr>
            <w:r w:rsidRPr="00EF6E19">
              <w:rPr>
                <w:color w:val="000000" w:themeColor="text1"/>
                <w:sz w:val="18"/>
                <w:szCs w:val="18"/>
              </w:rPr>
              <w:t>Iron</w:t>
            </w:r>
          </w:p>
        </w:tc>
        <w:tc>
          <w:tcPr>
            <w:tcW w:w="990" w:type="dxa"/>
          </w:tcPr>
          <w:p w14:paraId="6FFDB483" w14:textId="77777777" w:rsidR="003B3689" w:rsidRPr="00EF6E19" w:rsidRDefault="003B3689" w:rsidP="00DA70E5">
            <w:pPr>
              <w:jc w:val="center"/>
              <w:rPr>
                <w:color w:val="000000" w:themeColor="text1"/>
                <w:sz w:val="18"/>
                <w:szCs w:val="18"/>
              </w:rPr>
            </w:pPr>
          </w:p>
        </w:tc>
        <w:tc>
          <w:tcPr>
            <w:tcW w:w="1350" w:type="dxa"/>
          </w:tcPr>
          <w:p w14:paraId="73030591" w14:textId="77777777" w:rsidR="003B3689" w:rsidRPr="00EF6E19" w:rsidRDefault="003B3689" w:rsidP="00DA70E5">
            <w:pPr>
              <w:jc w:val="center"/>
              <w:rPr>
                <w:color w:val="000000" w:themeColor="text1"/>
                <w:sz w:val="18"/>
                <w:szCs w:val="18"/>
              </w:rPr>
            </w:pPr>
          </w:p>
        </w:tc>
        <w:tc>
          <w:tcPr>
            <w:tcW w:w="1080" w:type="dxa"/>
          </w:tcPr>
          <w:p w14:paraId="55F96ECE" w14:textId="77777777" w:rsidR="003B3689" w:rsidRPr="00EF6E19" w:rsidRDefault="003B3689" w:rsidP="00DA70E5">
            <w:pPr>
              <w:jc w:val="center"/>
              <w:rPr>
                <w:color w:val="000000" w:themeColor="text1"/>
                <w:sz w:val="18"/>
                <w:szCs w:val="18"/>
              </w:rPr>
            </w:pPr>
          </w:p>
        </w:tc>
        <w:tc>
          <w:tcPr>
            <w:tcW w:w="1440" w:type="dxa"/>
          </w:tcPr>
          <w:p w14:paraId="5D1CBAA9" w14:textId="77777777" w:rsidR="003B3689" w:rsidRPr="00EF6E19" w:rsidRDefault="003B3689" w:rsidP="00DA70E5">
            <w:pPr>
              <w:jc w:val="center"/>
              <w:rPr>
                <w:color w:val="000000" w:themeColor="text1"/>
                <w:sz w:val="18"/>
                <w:szCs w:val="18"/>
              </w:rPr>
            </w:pPr>
          </w:p>
        </w:tc>
        <w:tc>
          <w:tcPr>
            <w:tcW w:w="1620" w:type="dxa"/>
          </w:tcPr>
          <w:p w14:paraId="3231DFD4" w14:textId="77777777" w:rsidR="003B3689" w:rsidRPr="00EF6E19" w:rsidRDefault="003B3689" w:rsidP="00DA70E5">
            <w:pPr>
              <w:jc w:val="center"/>
              <w:rPr>
                <w:color w:val="000000" w:themeColor="text1"/>
                <w:sz w:val="18"/>
                <w:szCs w:val="18"/>
              </w:rPr>
            </w:pPr>
            <w:r w:rsidRPr="00EF6E19">
              <w:rPr>
                <w:color w:val="000000" w:themeColor="text1"/>
                <w:sz w:val="18"/>
                <w:szCs w:val="18"/>
              </w:rPr>
              <w:t>0.3 (S)</w:t>
            </w:r>
          </w:p>
        </w:tc>
        <w:tc>
          <w:tcPr>
            <w:tcW w:w="1440" w:type="dxa"/>
          </w:tcPr>
          <w:p w14:paraId="3E649A36" w14:textId="77777777" w:rsidR="003B3689" w:rsidRPr="00EF6E19" w:rsidRDefault="003B3689" w:rsidP="00DA70E5">
            <w:pPr>
              <w:jc w:val="center"/>
              <w:rPr>
                <w:color w:val="000000" w:themeColor="text1"/>
                <w:sz w:val="18"/>
                <w:szCs w:val="18"/>
              </w:rPr>
            </w:pPr>
            <w:hyperlink r:id="rId62"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021F180A" w14:textId="77777777" w:rsidTr="00B5612A">
        <w:trPr>
          <w:trHeight w:val="288"/>
          <w:jc w:val="center"/>
        </w:trPr>
        <w:tc>
          <w:tcPr>
            <w:tcW w:w="630" w:type="dxa"/>
            <w:shd w:val="clear" w:color="auto" w:fill="F2F2F2" w:themeFill="background1" w:themeFillShade="F2"/>
          </w:tcPr>
          <w:p w14:paraId="37AD1FFA"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7B08833" w14:textId="77777777" w:rsidR="003B3689" w:rsidRPr="00EF6E19" w:rsidRDefault="003B3689" w:rsidP="00DA70E5">
            <w:pPr>
              <w:jc w:val="center"/>
              <w:rPr>
                <w:color w:val="000000" w:themeColor="text1"/>
                <w:sz w:val="18"/>
                <w:szCs w:val="18"/>
              </w:rPr>
            </w:pPr>
            <w:r w:rsidRPr="00EF6E19">
              <w:rPr>
                <w:color w:val="000000" w:themeColor="text1"/>
                <w:sz w:val="18"/>
                <w:szCs w:val="18"/>
              </w:rPr>
              <w:t>Lead</w:t>
            </w:r>
          </w:p>
        </w:tc>
        <w:tc>
          <w:tcPr>
            <w:tcW w:w="990" w:type="dxa"/>
            <w:shd w:val="clear" w:color="auto" w:fill="F2F2F2" w:themeFill="background1" w:themeFillShade="F2"/>
          </w:tcPr>
          <w:p w14:paraId="1A65BFDB" w14:textId="77777777" w:rsidR="003B3689" w:rsidRPr="00EF6E19" w:rsidRDefault="003B3689" w:rsidP="00DA70E5">
            <w:pPr>
              <w:jc w:val="center"/>
              <w:rPr>
                <w:color w:val="000000" w:themeColor="text1"/>
                <w:sz w:val="18"/>
                <w:szCs w:val="18"/>
              </w:rPr>
            </w:pPr>
            <w:r w:rsidRPr="00EF6E19">
              <w:rPr>
                <w:color w:val="000000" w:themeColor="text1"/>
                <w:sz w:val="18"/>
                <w:szCs w:val="18"/>
              </w:rPr>
              <w:t>0.015 AL</w:t>
            </w:r>
          </w:p>
        </w:tc>
        <w:tc>
          <w:tcPr>
            <w:tcW w:w="1350" w:type="dxa"/>
            <w:shd w:val="clear" w:color="auto" w:fill="F2F2F2" w:themeFill="background1" w:themeFillShade="F2"/>
          </w:tcPr>
          <w:p w14:paraId="4C7DF84B" w14:textId="77777777" w:rsidR="003B3689" w:rsidRPr="00EF6E19" w:rsidRDefault="003B3689" w:rsidP="00DA70E5">
            <w:pPr>
              <w:jc w:val="center"/>
              <w:rPr>
                <w:color w:val="000000" w:themeColor="text1"/>
                <w:sz w:val="18"/>
                <w:szCs w:val="18"/>
              </w:rPr>
            </w:pPr>
            <w:hyperlink r:id="rId63"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17AB36E1"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1E652337" w14:textId="77777777" w:rsidR="003B3689" w:rsidRPr="00EF6E19" w:rsidRDefault="003B3689" w:rsidP="00DA70E5">
            <w:pPr>
              <w:jc w:val="center"/>
              <w:rPr>
                <w:color w:val="000000" w:themeColor="text1"/>
                <w:sz w:val="18"/>
                <w:szCs w:val="18"/>
              </w:rPr>
            </w:pPr>
            <w:hyperlink r:id="rId64"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2904C7C7"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770EC1E" w14:textId="77777777" w:rsidR="003B3689" w:rsidRPr="00EF6E19" w:rsidRDefault="003B3689" w:rsidP="00DA70E5">
            <w:pPr>
              <w:jc w:val="center"/>
              <w:rPr>
                <w:color w:val="000000" w:themeColor="text1"/>
                <w:sz w:val="18"/>
                <w:szCs w:val="18"/>
              </w:rPr>
            </w:pPr>
          </w:p>
        </w:tc>
      </w:tr>
      <w:tr w:rsidR="00EF6E19" w:rsidRPr="00EF6E19" w14:paraId="7624414B" w14:textId="77777777" w:rsidTr="00B5612A">
        <w:trPr>
          <w:trHeight w:val="288"/>
          <w:jc w:val="center"/>
        </w:trPr>
        <w:tc>
          <w:tcPr>
            <w:tcW w:w="630" w:type="dxa"/>
          </w:tcPr>
          <w:p w14:paraId="7DE9E2A3" w14:textId="77777777" w:rsidR="003B3689" w:rsidRPr="00EF6E19" w:rsidRDefault="003B3689" w:rsidP="00DA70E5">
            <w:pPr>
              <w:jc w:val="center"/>
              <w:rPr>
                <w:color w:val="000000" w:themeColor="text1"/>
                <w:sz w:val="18"/>
                <w:szCs w:val="18"/>
              </w:rPr>
            </w:pPr>
          </w:p>
        </w:tc>
        <w:tc>
          <w:tcPr>
            <w:tcW w:w="2340" w:type="dxa"/>
            <w:vAlign w:val="center"/>
          </w:tcPr>
          <w:p w14:paraId="10A89177" w14:textId="77777777" w:rsidR="003B3689" w:rsidRPr="00EF6E19" w:rsidRDefault="003B3689" w:rsidP="00DA70E5">
            <w:pPr>
              <w:jc w:val="center"/>
              <w:rPr>
                <w:color w:val="000000" w:themeColor="text1"/>
                <w:sz w:val="18"/>
                <w:szCs w:val="18"/>
              </w:rPr>
            </w:pPr>
            <w:r w:rsidRPr="00EF6E19">
              <w:rPr>
                <w:color w:val="000000" w:themeColor="text1"/>
                <w:sz w:val="18"/>
                <w:szCs w:val="18"/>
              </w:rPr>
              <w:t>Manganese</w:t>
            </w:r>
          </w:p>
        </w:tc>
        <w:tc>
          <w:tcPr>
            <w:tcW w:w="990" w:type="dxa"/>
          </w:tcPr>
          <w:p w14:paraId="2DE12B38" w14:textId="77777777" w:rsidR="003B3689" w:rsidRPr="00EF6E19" w:rsidRDefault="003B3689" w:rsidP="00DA70E5">
            <w:pPr>
              <w:jc w:val="center"/>
              <w:rPr>
                <w:color w:val="000000" w:themeColor="text1"/>
                <w:sz w:val="18"/>
                <w:szCs w:val="18"/>
              </w:rPr>
            </w:pPr>
          </w:p>
        </w:tc>
        <w:tc>
          <w:tcPr>
            <w:tcW w:w="1350" w:type="dxa"/>
          </w:tcPr>
          <w:p w14:paraId="3243C488" w14:textId="77777777" w:rsidR="003B3689" w:rsidRPr="00EF6E19" w:rsidRDefault="003B3689" w:rsidP="00DA70E5">
            <w:pPr>
              <w:jc w:val="center"/>
              <w:rPr>
                <w:color w:val="000000" w:themeColor="text1"/>
                <w:sz w:val="18"/>
                <w:szCs w:val="18"/>
              </w:rPr>
            </w:pPr>
          </w:p>
        </w:tc>
        <w:tc>
          <w:tcPr>
            <w:tcW w:w="1080" w:type="dxa"/>
          </w:tcPr>
          <w:p w14:paraId="6CD7704B" w14:textId="77777777" w:rsidR="003B3689" w:rsidRPr="00EF6E19" w:rsidRDefault="003B3689" w:rsidP="00DA70E5">
            <w:pPr>
              <w:jc w:val="center"/>
              <w:rPr>
                <w:color w:val="000000" w:themeColor="text1"/>
                <w:sz w:val="18"/>
                <w:szCs w:val="18"/>
              </w:rPr>
            </w:pPr>
          </w:p>
        </w:tc>
        <w:tc>
          <w:tcPr>
            <w:tcW w:w="1440" w:type="dxa"/>
          </w:tcPr>
          <w:p w14:paraId="1FFBD3C0" w14:textId="77777777" w:rsidR="003B3689" w:rsidRPr="00EF6E19" w:rsidRDefault="003B3689" w:rsidP="00DA70E5">
            <w:pPr>
              <w:jc w:val="center"/>
              <w:rPr>
                <w:color w:val="000000" w:themeColor="text1"/>
                <w:sz w:val="18"/>
                <w:szCs w:val="18"/>
              </w:rPr>
            </w:pPr>
          </w:p>
        </w:tc>
        <w:tc>
          <w:tcPr>
            <w:tcW w:w="1620" w:type="dxa"/>
          </w:tcPr>
          <w:p w14:paraId="1AF732CF" w14:textId="77777777" w:rsidR="003B3689" w:rsidRPr="00EF6E19" w:rsidRDefault="003B3689" w:rsidP="00DA70E5">
            <w:pPr>
              <w:jc w:val="center"/>
              <w:rPr>
                <w:color w:val="000000" w:themeColor="text1"/>
                <w:sz w:val="18"/>
                <w:szCs w:val="18"/>
              </w:rPr>
            </w:pPr>
            <w:r w:rsidRPr="00EF6E19">
              <w:rPr>
                <w:color w:val="000000" w:themeColor="text1"/>
                <w:sz w:val="16"/>
                <w:szCs w:val="16"/>
              </w:rPr>
              <w:t>0.05 (S) / 0.3 (HA)</w:t>
            </w:r>
          </w:p>
        </w:tc>
        <w:tc>
          <w:tcPr>
            <w:tcW w:w="1440" w:type="dxa"/>
          </w:tcPr>
          <w:p w14:paraId="186502AC" w14:textId="77777777" w:rsidR="003B3689" w:rsidRPr="00EF6E19" w:rsidRDefault="003B3689" w:rsidP="00DA70E5">
            <w:pPr>
              <w:jc w:val="center"/>
              <w:rPr>
                <w:color w:val="000000" w:themeColor="text1"/>
                <w:sz w:val="18"/>
                <w:szCs w:val="18"/>
              </w:rPr>
            </w:pPr>
            <w:hyperlink r:id="rId65"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33D25A4F" w14:textId="77777777" w:rsidTr="00B5612A">
        <w:trPr>
          <w:trHeight w:val="288"/>
          <w:jc w:val="center"/>
        </w:trPr>
        <w:tc>
          <w:tcPr>
            <w:tcW w:w="630" w:type="dxa"/>
            <w:shd w:val="clear" w:color="auto" w:fill="F2F2F2" w:themeFill="background1" w:themeFillShade="F2"/>
          </w:tcPr>
          <w:p w14:paraId="67E9DF04"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121D9790" w14:textId="77777777" w:rsidR="003B3689" w:rsidRPr="00EF6E19" w:rsidRDefault="003B3689" w:rsidP="00DA70E5">
            <w:pPr>
              <w:jc w:val="center"/>
              <w:rPr>
                <w:color w:val="000000" w:themeColor="text1"/>
                <w:sz w:val="18"/>
                <w:szCs w:val="18"/>
              </w:rPr>
            </w:pPr>
            <w:r w:rsidRPr="00EF6E19">
              <w:rPr>
                <w:color w:val="000000" w:themeColor="text1"/>
                <w:sz w:val="18"/>
                <w:szCs w:val="18"/>
              </w:rPr>
              <w:t>Mercury</w:t>
            </w:r>
          </w:p>
        </w:tc>
        <w:tc>
          <w:tcPr>
            <w:tcW w:w="990" w:type="dxa"/>
            <w:shd w:val="clear" w:color="auto" w:fill="F2F2F2" w:themeFill="background1" w:themeFillShade="F2"/>
          </w:tcPr>
          <w:p w14:paraId="144C3380"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350" w:type="dxa"/>
            <w:shd w:val="clear" w:color="auto" w:fill="F2F2F2" w:themeFill="background1" w:themeFillShade="F2"/>
          </w:tcPr>
          <w:p w14:paraId="4A607437" w14:textId="77777777" w:rsidR="003B3689" w:rsidRPr="00EF6E19" w:rsidRDefault="003B3689" w:rsidP="00DA70E5">
            <w:pPr>
              <w:jc w:val="center"/>
              <w:rPr>
                <w:color w:val="000000" w:themeColor="text1"/>
                <w:sz w:val="18"/>
                <w:szCs w:val="18"/>
              </w:rPr>
            </w:pPr>
            <w:hyperlink r:id="rId66"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71573D17"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440" w:type="dxa"/>
            <w:shd w:val="clear" w:color="auto" w:fill="F2F2F2" w:themeFill="background1" w:themeFillShade="F2"/>
          </w:tcPr>
          <w:p w14:paraId="3ACF96C3" w14:textId="77777777" w:rsidR="003B3689" w:rsidRPr="00EF6E19" w:rsidRDefault="003B3689" w:rsidP="00DA70E5">
            <w:pPr>
              <w:jc w:val="center"/>
              <w:rPr>
                <w:color w:val="000000" w:themeColor="text1"/>
                <w:sz w:val="18"/>
                <w:szCs w:val="18"/>
              </w:rPr>
            </w:pPr>
            <w:hyperlink r:id="rId67"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48D796F9"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11C7AA06" w14:textId="77777777" w:rsidR="003B3689" w:rsidRPr="00EF6E19" w:rsidRDefault="003B3689" w:rsidP="00DA70E5">
            <w:pPr>
              <w:jc w:val="center"/>
              <w:rPr>
                <w:color w:val="000000" w:themeColor="text1"/>
                <w:sz w:val="18"/>
                <w:szCs w:val="18"/>
              </w:rPr>
            </w:pPr>
          </w:p>
        </w:tc>
      </w:tr>
      <w:tr w:rsidR="00EF6E19" w:rsidRPr="00EF6E19" w14:paraId="730A34F7" w14:textId="77777777" w:rsidTr="00B5612A">
        <w:trPr>
          <w:trHeight w:val="288"/>
          <w:jc w:val="center"/>
        </w:trPr>
        <w:tc>
          <w:tcPr>
            <w:tcW w:w="630" w:type="dxa"/>
          </w:tcPr>
          <w:p w14:paraId="27DF5008" w14:textId="77777777" w:rsidR="003B3689" w:rsidRPr="00EF6E19" w:rsidRDefault="003B3689" w:rsidP="00DA70E5">
            <w:pPr>
              <w:jc w:val="center"/>
              <w:rPr>
                <w:color w:val="000000" w:themeColor="text1"/>
                <w:sz w:val="18"/>
                <w:szCs w:val="18"/>
              </w:rPr>
            </w:pPr>
          </w:p>
        </w:tc>
        <w:tc>
          <w:tcPr>
            <w:tcW w:w="2340" w:type="dxa"/>
            <w:vAlign w:val="center"/>
          </w:tcPr>
          <w:p w14:paraId="3D0E19C0" w14:textId="77777777" w:rsidR="003B3689" w:rsidRPr="00EF6E19" w:rsidRDefault="003B3689" w:rsidP="00DA70E5">
            <w:pPr>
              <w:jc w:val="center"/>
              <w:rPr>
                <w:color w:val="000000" w:themeColor="text1"/>
                <w:sz w:val="18"/>
                <w:szCs w:val="18"/>
              </w:rPr>
            </w:pPr>
            <w:r w:rsidRPr="00EF6E19">
              <w:rPr>
                <w:color w:val="000000" w:themeColor="text1"/>
                <w:sz w:val="18"/>
                <w:szCs w:val="18"/>
              </w:rPr>
              <w:t>Nitrate</w:t>
            </w:r>
          </w:p>
        </w:tc>
        <w:tc>
          <w:tcPr>
            <w:tcW w:w="990" w:type="dxa"/>
          </w:tcPr>
          <w:p w14:paraId="60FEA23B" w14:textId="77777777" w:rsidR="003B3689" w:rsidRPr="00EF6E19" w:rsidRDefault="003B3689" w:rsidP="00DA70E5">
            <w:pPr>
              <w:jc w:val="center"/>
              <w:rPr>
                <w:color w:val="000000" w:themeColor="text1"/>
                <w:sz w:val="18"/>
                <w:szCs w:val="18"/>
              </w:rPr>
            </w:pPr>
            <w:r w:rsidRPr="00EF6E19">
              <w:rPr>
                <w:color w:val="000000" w:themeColor="text1"/>
                <w:sz w:val="18"/>
                <w:szCs w:val="18"/>
              </w:rPr>
              <w:t>10</w:t>
            </w:r>
          </w:p>
        </w:tc>
        <w:tc>
          <w:tcPr>
            <w:tcW w:w="1350" w:type="dxa"/>
          </w:tcPr>
          <w:p w14:paraId="23A29637" w14:textId="77777777" w:rsidR="003B3689" w:rsidRPr="00EF6E19" w:rsidRDefault="003B3689" w:rsidP="00DA70E5">
            <w:pPr>
              <w:jc w:val="center"/>
              <w:rPr>
                <w:color w:val="000000" w:themeColor="text1"/>
                <w:sz w:val="18"/>
                <w:szCs w:val="18"/>
              </w:rPr>
            </w:pPr>
            <w:hyperlink r:id="rId68" w:history="1">
              <w:r w:rsidRPr="00EF6E19">
                <w:rPr>
                  <w:rStyle w:val="Hyperlink"/>
                  <w:color w:val="000000" w:themeColor="text1"/>
                  <w:sz w:val="18"/>
                  <w:szCs w:val="18"/>
                  <w:u w:val="none"/>
                </w:rPr>
                <w:t>40 CFR 141.62</w:t>
              </w:r>
            </w:hyperlink>
          </w:p>
        </w:tc>
        <w:tc>
          <w:tcPr>
            <w:tcW w:w="1080" w:type="dxa"/>
          </w:tcPr>
          <w:p w14:paraId="2F697B39" w14:textId="77777777" w:rsidR="003B3689" w:rsidRPr="00EF6E19" w:rsidRDefault="003B3689" w:rsidP="00DA70E5">
            <w:pPr>
              <w:jc w:val="center"/>
              <w:rPr>
                <w:color w:val="000000" w:themeColor="text1"/>
                <w:sz w:val="18"/>
                <w:szCs w:val="18"/>
              </w:rPr>
            </w:pPr>
            <w:r w:rsidRPr="00EF6E19">
              <w:rPr>
                <w:color w:val="000000" w:themeColor="text1"/>
                <w:sz w:val="18"/>
                <w:szCs w:val="18"/>
              </w:rPr>
              <w:t>10</w:t>
            </w:r>
          </w:p>
        </w:tc>
        <w:tc>
          <w:tcPr>
            <w:tcW w:w="1440" w:type="dxa"/>
          </w:tcPr>
          <w:p w14:paraId="7CA8F8DE" w14:textId="77777777" w:rsidR="003B3689" w:rsidRPr="00EF6E19" w:rsidRDefault="003B3689" w:rsidP="00DA70E5">
            <w:pPr>
              <w:jc w:val="center"/>
              <w:rPr>
                <w:color w:val="000000" w:themeColor="text1"/>
                <w:sz w:val="18"/>
                <w:szCs w:val="18"/>
              </w:rPr>
            </w:pPr>
            <w:hyperlink r:id="rId69" w:history="1">
              <w:r w:rsidRPr="00EF6E19">
                <w:rPr>
                  <w:rStyle w:val="Hyperlink"/>
                  <w:color w:val="000000" w:themeColor="text1"/>
                  <w:sz w:val="18"/>
                  <w:szCs w:val="18"/>
                  <w:u w:val="none"/>
                </w:rPr>
                <w:t>40 CFR 141.51</w:t>
              </w:r>
            </w:hyperlink>
          </w:p>
        </w:tc>
        <w:tc>
          <w:tcPr>
            <w:tcW w:w="1620" w:type="dxa"/>
          </w:tcPr>
          <w:p w14:paraId="79606191" w14:textId="77777777" w:rsidR="003B3689" w:rsidRPr="00EF6E19" w:rsidRDefault="003B3689" w:rsidP="00DA70E5">
            <w:pPr>
              <w:jc w:val="center"/>
              <w:rPr>
                <w:color w:val="000000" w:themeColor="text1"/>
                <w:sz w:val="18"/>
                <w:szCs w:val="18"/>
              </w:rPr>
            </w:pPr>
          </w:p>
        </w:tc>
        <w:tc>
          <w:tcPr>
            <w:tcW w:w="1440" w:type="dxa"/>
          </w:tcPr>
          <w:p w14:paraId="018C00E0" w14:textId="77777777" w:rsidR="003B3689" w:rsidRPr="00EF6E19" w:rsidRDefault="003B3689" w:rsidP="00DA70E5">
            <w:pPr>
              <w:jc w:val="center"/>
              <w:rPr>
                <w:color w:val="000000" w:themeColor="text1"/>
                <w:sz w:val="18"/>
                <w:szCs w:val="18"/>
              </w:rPr>
            </w:pPr>
          </w:p>
        </w:tc>
      </w:tr>
      <w:tr w:rsidR="00EF6E19" w:rsidRPr="00EF6E19" w14:paraId="0B4A147F" w14:textId="77777777" w:rsidTr="00B5612A">
        <w:trPr>
          <w:trHeight w:val="288"/>
          <w:jc w:val="center"/>
        </w:trPr>
        <w:tc>
          <w:tcPr>
            <w:tcW w:w="630" w:type="dxa"/>
            <w:shd w:val="clear" w:color="auto" w:fill="F2F2F2" w:themeFill="background1" w:themeFillShade="F2"/>
          </w:tcPr>
          <w:p w14:paraId="699ECC48"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C0FE8C2" w14:textId="77777777" w:rsidR="003B3689" w:rsidRPr="00EF6E19" w:rsidRDefault="003B3689" w:rsidP="00DA70E5">
            <w:pPr>
              <w:jc w:val="center"/>
              <w:rPr>
                <w:color w:val="000000" w:themeColor="text1"/>
                <w:sz w:val="18"/>
                <w:szCs w:val="18"/>
              </w:rPr>
            </w:pPr>
            <w:r w:rsidRPr="00EF6E19">
              <w:rPr>
                <w:color w:val="000000" w:themeColor="text1"/>
                <w:sz w:val="18"/>
                <w:szCs w:val="18"/>
              </w:rPr>
              <w:t>Nitrite</w:t>
            </w:r>
          </w:p>
        </w:tc>
        <w:tc>
          <w:tcPr>
            <w:tcW w:w="990" w:type="dxa"/>
            <w:shd w:val="clear" w:color="auto" w:fill="F2F2F2" w:themeFill="background1" w:themeFillShade="F2"/>
          </w:tcPr>
          <w:p w14:paraId="596124F4" w14:textId="77777777" w:rsidR="003B3689" w:rsidRPr="00EF6E19" w:rsidRDefault="003B3689" w:rsidP="00DA70E5">
            <w:pPr>
              <w:jc w:val="center"/>
              <w:rPr>
                <w:color w:val="000000" w:themeColor="text1"/>
                <w:sz w:val="18"/>
                <w:szCs w:val="18"/>
              </w:rPr>
            </w:pPr>
            <w:r w:rsidRPr="00EF6E19">
              <w:rPr>
                <w:color w:val="000000" w:themeColor="text1"/>
                <w:sz w:val="18"/>
                <w:szCs w:val="18"/>
              </w:rPr>
              <w:t>1</w:t>
            </w:r>
          </w:p>
        </w:tc>
        <w:tc>
          <w:tcPr>
            <w:tcW w:w="1350" w:type="dxa"/>
            <w:shd w:val="clear" w:color="auto" w:fill="F2F2F2" w:themeFill="background1" w:themeFillShade="F2"/>
          </w:tcPr>
          <w:p w14:paraId="7ED3939B" w14:textId="77777777" w:rsidR="003B3689" w:rsidRPr="00EF6E19" w:rsidRDefault="003B3689" w:rsidP="00DA70E5">
            <w:pPr>
              <w:jc w:val="center"/>
              <w:rPr>
                <w:color w:val="000000" w:themeColor="text1"/>
                <w:sz w:val="18"/>
                <w:szCs w:val="18"/>
              </w:rPr>
            </w:pPr>
            <w:hyperlink r:id="rId70"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15D2A1E3" w14:textId="77777777" w:rsidR="003B3689" w:rsidRPr="00EF6E19" w:rsidRDefault="003B3689" w:rsidP="00DA70E5">
            <w:pPr>
              <w:jc w:val="center"/>
              <w:rPr>
                <w:color w:val="000000" w:themeColor="text1"/>
                <w:sz w:val="18"/>
                <w:szCs w:val="18"/>
              </w:rPr>
            </w:pPr>
            <w:r w:rsidRPr="00EF6E19">
              <w:rPr>
                <w:color w:val="000000" w:themeColor="text1"/>
                <w:sz w:val="18"/>
                <w:szCs w:val="18"/>
              </w:rPr>
              <w:t>1</w:t>
            </w:r>
          </w:p>
        </w:tc>
        <w:tc>
          <w:tcPr>
            <w:tcW w:w="1440" w:type="dxa"/>
            <w:shd w:val="clear" w:color="auto" w:fill="F2F2F2" w:themeFill="background1" w:themeFillShade="F2"/>
          </w:tcPr>
          <w:p w14:paraId="4C994F9D" w14:textId="77777777" w:rsidR="003B3689" w:rsidRPr="00EF6E19" w:rsidRDefault="003B3689" w:rsidP="00DA70E5">
            <w:pPr>
              <w:jc w:val="center"/>
              <w:rPr>
                <w:color w:val="000000" w:themeColor="text1"/>
                <w:sz w:val="18"/>
                <w:szCs w:val="18"/>
              </w:rPr>
            </w:pPr>
            <w:hyperlink r:id="rId71"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3090252F"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24EF4C2D" w14:textId="77777777" w:rsidR="003B3689" w:rsidRPr="00EF6E19" w:rsidRDefault="003B3689" w:rsidP="00DA70E5">
            <w:pPr>
              <w:jc w:val="center"/>
              <w:rPr>
                <w:color w:val="000000" w:themeColor="text1"/>
                <w:sz w:val="18"/>
                <w:szCs w:val="18"/>
              </w:rPr>
            </w:pPr>
          </w:p>
        </w:tc>
      </w:tr>
      <w:tr w:rsidR="00EF6E19" w:rsidRPr="00EF6E19" w14:paraId="12377305" w14:textId="77777777" w:rsidTr="00B5612A">
        <w:trPr>
          <w:trHeight w:val="288"/>
          <w:jc w:val="center"/>
        </w:trPr>
        <w:tc>
          <w:tcPr>
            <w:tcW w:w="630" w:type="dxa"/>
          </w:tcPr>
          <w:p w14:paraId="3400FDD1" w14:textId="77777777" w:rsidR="003B3689" w:rsidRPr="00EF6E19" w:rsidRDefault="003B3689" w:rsidP="00DA70E5">
            <w:pPr>
              <w:jc w:val="center"/>
              <w:rPr>
                <w:color w:val="000000" w:themeColor="text1"/>
                <w:sz w:val="18"/>
                <w:szCs w:val="18"/>
              </w:rPr>
            </w:pPr>
          </w:p>
        </w:tc>
        <w:tc>
          <w:tcPr>
            <w:tcW w:w="2340" w:type="dxa"/>
          </w:tcPr>
          <w:p w14:paraId="2515FED0" w14:textId="77777777" w:rsidR="003B3689" w:rsidRPr="00EF6E19" w:rsidRDefault="003B3689" w:rsidP="00DA70E5">
            <w:pPr>
              <w:jc w:val="center"/>
              <w:rPr>
                <w:color w:val="000000" w:themeColor="text1"/>
                <w:sz w:val="18"/>
                <w:szCs w:val="18"/>
              </w:rPr>
            </w:pPr>
            <w:r w:rsidRPr="00EF6E19">
              <w:rPr>
                <w:color w:val="000000" w:themeColor="text1"/>
                <w:sz w:val="18"/>
                <w:szCs w:val="18"/>
              </w:rPr>
              <w:t>pH</w:t>
            </w:r>
          </w:p>
        </w:tc>
        <w:tc>
          <w:tcPr>
            <w:tcW w:w="990" w:type="dxa"/>
          </w:tcPr>
          <w:p w14:paraId="57DD3AC4" w14:textId="77777777" w:rsidR="003B3689" w:rsidRPr="00EF6E19" w:rsidRDefault="003B3689" w:rsidP="00DA70E5">
            <w:pPr>
              <w:jc w:val="center"/>
              <w:rPr>
                <w:color w:val="000000" w:themeColor="text1"/>
                <w:sz w:val="18"/>
                <w:szCs w:val="18"/>
              </w:rPr>
            </w:pPr>
          </w:p>
        </w:tc>
        <w:tc>
          <w:tcPr>
            <w:tcW w:w="1350" w:type="dxa"/>
          </w:tcPr>
          <w:p w14:paraId="5D245CCC" w14:textId="77777777" w:rsidR="003B3689" w:rsidRPr="00EF6E19" w:rsidRDefault="003B3689" w:rsidP="00DA70E5">
            <w:pPr>
              <w:jc w:val="center"/>
              <w:rPr>
                <w:color w:val="000000" w:themeColor="text1"/>
                <w:sz w:val="18"/>
                <w:szCs w:val="18"/>
              </w:rPr>
            </w:pPr>
          </w:p>
        </w:tc>
        <w:tc>
          <w:tcPr>
            <w:tcW w:w="1080" w:type="dxa"/>
          </w:tcPr>
          <w:p w14:paraId="5708F804" w14:textId="77777777" w:rsidR="003B3689" w:rsidRPr="00EF6E19" w:rsidRDefault="003B3689" w:rsidP="00DA70E5">
            <w:pPr>
              <w:jc w:val="center"/>
              <w:rPr>
                <w:color w:val="000000" w:themeColor="text1"/>
                <w:sz w:val="18"/>
                <w:szCs w:val="18"/>
              </w:rPr>
            </w:pPr>
          </w:p>
        </w:tc>
        <w:tc>
          <w:tcPr>
            <w:tcW w:w="1440" w:type="dxa"/>
          </w:tcPr>
          <w:p w14:paraId="0E1F9F9A" w14:textId="77777777" w:rsidR="003B3689" w:rsidRPr="00EF6E19" w:rsidRDefault="003B3689" w:rsidP="00DA70E5">
            <w:pPr>
              <w:jc w:val="center"/>
              <w:rPr>
                <w:color w:val="000000" w:themeColor="text1"/>
                <w:sz w:val="18"/>
                <w:szCs w:val="18"/>
              </w:rPr>
            </w:pPr>
          </w:p>
        </w:tc>
        <w:tc>
          <w:tcPr>
            <w:tcW w:w="1620" w:type="dxa"/>
          </w:tcPr>
          <w:p w14:paraId="6E3A8ADE" w14:textId="77777777" w:rsidR="003B3689" w:rsidRPr="00EF6E19" w:rsidRDefault="003B3689" w:rsidP="00DA70E5">
            <w:pPr>
              <w:jc w:val="center"/>
              <w:rPr>
                <w:color w:val="000000" w:themeColor="text1"/>
                <w:sz w:val="18"/>
                <w:szCs w:val="18"/>
              </w:rPr>
            </w:pPr>
            <w:r w:rsidRPr="00EF6E19">
              <w:rPr>
                <w:color w:val="000000" w:themeColor="text1"/>
                <w:sz w:val="18"/>
                <w:szCs w:val="18"/>
              </w:rPr>
              <w:t>6.5-8.5 (S)</w:t>
            </w:r>
          </w:p>
        </w:tc>
        <w:tc>
          <w:tcPr>
            <w:tcW w:w="1440" w:type="dxa"/>
          </w:tcPr>
          <w:p w14:paraId="56EE6221" w14:textId="77777777" w:rsidR="003B3689" w:rsidRPr="00EF6E19" w:rsidRDefault="003B3689" w:rsidP="00DA70E5">
            <w:pPr>
              <w:jc w:val="center"/>
              <w:rPr>
                <w:color w:val="000000" w:themeColor="text1"/>
                <w:sz w:val="18"/>
                <w:szCs w:val="18"/>
              </w:rPr>
            </w:pPr>
            <w:hyperlink r:id="rId72"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55548400" w14:textId="77777777" w:rsidTr="00B5612A">
        <w:trPr>
          <w:trHeight w:val="288"/>
          <w:jc w:val="center"/>
        </w:trPr>
        <w:tc>
          <w:tcPr>
            <w:tcW w:w="630" w:type="dxa"/>
            <w:shd w:val="clear" w:color="auto" w:fill="F2F2F2" w:themeFill="background1" w:themeFillShade="F2"/>
          </w:tcPr>
          <w:p w14:paraId="744430EC"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7715D115" w14:textId="77777777" w:rsidR="003B3689" w:rsidRPr="00EF6E19" w:rsidRDefault="003B3689" w:rsidP="00DA70E5">
            <w:pPr>
              <w:jc w:val="center"/>
              <w:rPr>
                <w:color w:val="000000" w:themeColor="text1"/>
                <w:sz w:val="18"/>
                <w:szCs w:val="18"/>
              </w:rPr>
            </w:pPr>
            <w:r w:rsidRPr="00EF6E19">
              <w:rPr>
                <w:color w:val="000000" w:themeColor="text1"/>
                <w:sz w:val="18"/>
                <w:szCs w:val="18"/>
              </w:rPr>
              <w:t>Selenium</w:t>
            </w:r>
          </w:p>
        </w:tc>
        <w:tc>
          <w:tcPr>
            <w:tcW w:w="990" w:type="dxa"/>
            <w:shd w:val="clear" w:color="auto" w:fill="F2F2F2" w:themeFill="background1" w:themeFillShade="F2"/>
          </w:tcPr>
          <w:p w14:paraId="1B02FC81" w14:textId="77777777" w:rsidR="003B3689" w:rsidRPr="00EF6E19" w:rsidRDefault="003B3689" w:rsidP="00DA70E5">
            <w:pPr>
              <w:jc w:val="center"/>
              <w:rPr>
                <w:color w:val="000000" w:themeColor="text1"/>
                <w:sz w:val="18"/>
                <w:szCs w:val="18"/>
              </w:rPr>
            </w:pPr>
            <w:r w:rsidRPr="00EF6E19">
              <w:rPr>
                <w:color w:val="000000" w:themeColor="text1"/>
                <w:sz w:val="18"/>
                <w:szCs w:val="18"/>
              </w:rPr>
              <w:t>0.05</w:t>
            </w:r>
          </w:p>
        </w:tc>
        <w:tc>
          <w:tcPr>
            <w:tcW w:w="1350" w:type="dxa"/>
            <w:shd w:val="clear" w:color="auto" w:fill="F2F2F2" w:themeFill="background1" w:themeFillShade="F2"/>
          </w:tcPr>
          <w:p w14:paraId="5C9DADAA" w14:textId="77777777" w:rsidR="003B3689" w:rsidRPr="00EF6E19" w:rsidRDefault="003B3689" w:rsidP="00DA70E5">
            <w:pPr>
              <w:jc w:val="center"/>
              <w:rPr>
                <w:color w:val="000000" w:themeColor="text1"/>
                <w:sz w:val="18"/>
                <w:szCs w:val="18"/>
              </w:rPr>
            </w:pPr>
            <w:hyperlink r:id="rId73"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281C3391" w14:textId="77777777" w:rsidR="003B3689" w:rsidRPr="00EF6E19" w:rsidRDefault="003B3689" w:rsidP="00DA70E5">
            <w:pPr>
              <w:jc w:val="center"/>
              <w:rPr>
                <w:color w:val="000000" w:themeColor="text1"/>
                <w:sz w:val="18"/>
                <w:szCs w:val="18"/>
              </w:rPr>
            </w:pPr>
            <w:r w:rsidRPr="00EF6E19">
              <w:rPr>
                <w:color w:val="000000" w:themeColor="text1"/>
                <w:sz w:val="18"/>
                <w:szCs w:val="18"/>
              </w:rPr>
              <w:t>0.05</w:t>
            </w:r>
          </w:p>
        </w:tc>
        <w:tc>
          <w:tcPr>
            <w:tcW w:w="1440" w:type="dxa"/>
            <w:shd w:val="clear" w:color="auto" w:fill="F2F2F2" w:themeFill="background1" w:themeFillShade="F2"/>
          </w:tcPr>
          <w:p w14:paraId="5CF30F3A" w14:textId="77777777" w:rsidR="003B3689" w:rsidRPr="00EF6E19" w:rsidRDefault="003B3689" w:rsidP="00DA70E5">
            <w:pPr>
              <w:jc w:val="center"/>
              <w:rPr>
                <w:color w:val="000000" w:themeColor="text1"/>
                <w:sz w:val="18"/>
                <w:szCs w:val="18"/>
              </w:rPr>
            </w:pPr>
            <w:hyperlink r:id="rId74"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739BFDD5"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4265C572" w14:textId="77777777" w:rsidR="003B3689" w:rsidRPr="00EF6E19" w:rsidRDefault="003B3689" w:rsidP="00DA70E5">
            <w:pPr>
              <w:jc w:val="center"/>
              <w:rPr>
                <w:color w:val="000000" w:themeColor="text1"/>
                <w:sz w:val="18"/>
                <w:szCs w:val="18"/>
              </w:rPr>
            </w:pPr>
          </w:p>
        </w:tc>
      </w:tr>
      <w:tr w:rsidR="00EF6E19" w:rsidRPr="00EF6E19" w14:paraId="38A1538E" w14:textId="77777777" w:rsidTr="00B5612A">
        <w:trPr>
          <w:trHeight w:val="288"/>
          <w:jc w:val="center"/>
        </w:trPr>
        <w:tc>
          <w:tcPr>
            <w:tcW w:w="630" w:type="dxa"/>
          </w:tcPr>
          <w:p w14:paraId="2658C8D2" w14:textId="77777777" w:rsidR="003B3689" w:rsidRPr="00EF6E19" w:rsidRDefault="003B3689" w:rsidP="00DA70E5">
            <w:pPr>
              <w:jc w:val="center"/>
              <w:rPr>
                <w:color w:val="000000" w:themeColor="text1"/>
                <w:sz w:val="18"/>
                <w:szCs w:val="18"/>
              </w:rPr>
            </w:pPr>
          </w:p>
        </w:tc>
        <w:tc>
          <w:tcPr>
            <w:tcW w:w="2340" w:type="dxa"/>
            <w:vAlign w:val="center"/>
          </w:tcPr>
          <w:p w14:paraId="371CEB71" w14:textId="77777777" w:rsidR="003B3689" w:rsidRPr="00EF6E19" w:rsidRDefault="003B3689" w:rsidP="00DA70E5">
            <w:pPr>
              <w:jc w:val="center"/>
              <w:rPr>
                <w:color w:val="000000" w:themeColor="text1"/>
                <w:sz w:val="18"/>
                <w:szCs w:val="18"/>
              </w:rPr>
            </w:pPr>
            <w:r w:rsidRPr="00EF6E19">
              <w:rPr>
                <w:color w:val="000000" w:themeColor="text1"/>
                <w:sz w:val="18"/>
                <w:szCs w:val="18"/>
              </w:rPr>
              <w:t>Silver</w:t>
            </w:r>
          </w:p>
        </w:tc>
        <w:tc>
          <w:tcPr>
            <w:tcW w:w="990" w:type="dxa"/>
          </w:tcPr>
          <w:p w14:paraId="6B812F01" w14:textId="77777777" w:rsidR="003B3689" w:rsidRPr="00EF6E19" w:rsidRDefault="003B3689" w:rsidP="00DA70E5">
            <w:pPr>
              <w:jc w:val="center"/>
              <w:rPr>
                <w:color w:val="000000" w:themeColor="text1"/>
                <w:sz w:val="18"/>
                <w:szCs w:val="18"/>
              </w:rPr>
            </w:pPr>
          </w:p>
        </w:tc>
        <w:tc>
          <w:tcPr>
            <w:tcW w:w="1350" w:type="dxa"/>
          </w:tcPr>
          <w:p w14:paraId="55F53B37" w14:textId="77777777" w:rsidR="003B3689" w:rsidRPr="00EF6E19" w:rsidRDefault="003B3689" w:rsidP="00DA70E5">
            <w:pPr>
              <w:jc w:val="center"/>
              <w:rPr>
                <w:color w:val="000000" w:themeColor="text1"/>
                <w:sz w:val="18"/>
                <w:szCs w:val="18"/>
              </w:rPr>
            </w:pPr>
          </w:p>
        </w:tc>
        <w:tc>
          <w:tcPr>
            <w:tcW w:w="1080" w:type="dxa"/>
          </w:tcPr>
          <w:p w14:paraId="3BED7E94" w14:textId="77777777" w:rsidR="003B3689" w:rsidRPr="00EF6E19" w:rsidRDefault="003B3689" w:rsidP="00DA70E5">
            <w:pPr>
              <w:jc w:val="center"/>
              <w:rPr>
                <w:color w:val="000000" w:themeColor="text1"/>
                <w:sz w:val="18"/>
                <w:szCs w:val="18"/>
              </w:rPr>
            </w:pPr>
          </w:p>
        </w:tc>
        <w:tc>
          <w:tcPr>
            <w:tcW w:w="1440" w:type="dxa"/>
          </w:tcPr>
          <w:p w14:paraId="211DC630" w14:textId="77777777" w:rsidR="003B3689" w:rsidRPr="00EF6E19" w:rsidRDefault="003B3689" w:rsidP="00DA70E5">
            <w:pPr>
              <w:jc w:val="center"/>
              <w:rPr>
                <w:color w:val="000000" w:themeColor="text1"/>
                <w:sz w:val="18"/>
                <w:szCs w:val="18"/>
              </w:rPr>
            </w:pPr>
          </w:p>
        </w:tc>
        <w:tc>
          <w:tcPr>
            <w:tcW w:w="1620" w:type="dxa"/>
          </w:tcPr>
          <w:p w14:paraId="0E48F1C9" w14:textId="77777777" w:rsidR="003B3689" w:rsidRPr="00EF6E19" w:rsidRDefault="003B3689" w:rsidP="00DA70E5">
            <w:pPr>
              <w:jc w:val="center"/>
              <w:rPr>
                <w:color w:val="000000" w:themeColor="text1"/>
                <w:sz w:val="18"/>
                <w:szCs w:val="18"/>
              </w:rPr>
            </w:pPr>
            <w:r w:rsidRPr="00EF6E19">
              <w:rPr>
                <w:color w:val="000000" w:themeColor="text1"/>
                <w:sz w:val="18"/>
                <w:szCs w:val="18"/>
              </w:rPr>
              <w:t>0.10 (S)</w:t>
            </w:r>
          </w:p>
        </w:tc>
        <w:tc>
          <w:tcPr>
            <w:tcW w:w="1440" w:type="dxa"/>
          </w:tcPr>
          <w:p w14:paraId="1F707766" w14:textId="77777777" w:rsidR="003B3689" w:rsidRPr="00EF6E19" w:rsidRDefault="003B3689" w:rsidP="00DA70E5">
            <w:pPr>
              <w:jc w:val="center"/>
              <w:rPr>
                <w:color w:val="000000" w:themeColor="text1"/>
                <w:sz w:val="18"/>
                <w:szCs w:val="18"/>
              </w:rPr>
            </w:pPr>
            <w:hyperlink r:id="rId75"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41C3EBF6" w14:textId="77777777" w:rsidTr="00B5612A">
        <w:trPr>
          <w:trHeight w:val="288"/>
          <w:jc w:val="center"/>
        </w:trPr>
        <w:tc>
          <w:tcPr>
            <w:tcW w:w="630" w:type="dxa"/>
            <w:shd w:val="clear" w:color="auto" w:fill="F2F2F2" w:themeFill="background1" w:themeFillShade="F2"/>
          </w:tcPr>
          <w:p w14:paraId="200F3DB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3BF41C4" w14:textId="77777777" w:rsidR="003B3689" w:rsidRPr="00EF6E19" w:rsidRDefault="003B3689" w:rsidP="00DA70E5">
            <w:pPr>
              <w:jc w:val="center"/>
              <w:rPr>
                <w:color w:val="000000" w:themeColor="text1"/>
                <w:sz w:val="18"/>
                <w:szCs w:val="18"/>
              </w:rPr>
            </w:pPr>
            <w:r w:rsidRPr="00EF6E19">
              <w:rPr>
                <w:color w:val="000000" w:themeColor="text1"/>
                <w:sz w:val="18"/>
                <w:szCs w:val="18"/>
              </w:rPr>
              <w:t>Sodium</w:t>
            </w:r>
          </w:p>
        </w:tc>
        <w:tc>
          <w:tcPr>
            <w:tcW w:w="990" w:type="dxa"/>
            <w:shd w:val="clear" w:color="auto" w:fill="F2F2F2" w:themeFill="background1" w:themeFillShade="F2"/>
          </w:tcPr>
          <w:p w14:paraId="5B4ABD17" w14:textId="77777777" w:rsidR="003B3689" w:rsidRPr="00EF6E19" w:rsidRDefault="003B3689" w:rsidP="00DA70E5">
            <w:pPr>
              <w:jc w:val="center"/>
              <w:rPr>
                <w:color w:val="000000" w:themeColor="text1"/>
                <w:sz w:val="18"/>
                <w:szCs w:val="18"/>
              </w:rPr>
            </w:pPr>
          </w:p>
        </w:tc>
        <w:tc>
          <w:tcPr>
            <w:tcW w:w="1350" w:type="dxa"/>
            <w:shd w:val="clear" w:color="auto" w:fill="F2F2F2" w:themeFill="background1" w:themeFillShade="F2"/>
          </w:tcPr>
          <w:p w14:paraId="5D4500BB" w14:textId="77777777" w:rsidR="003B3689" w:rsidRPr="00EF6E19" w:rsidRDefault="003B3689" w:rsidP="00DA70E5">
            <w:pPr>
              <w:jc w:val="center"/>
              <w:rPr>
                <w:color w:val="000000" w:themeColor="text1"/>
                <w:sz w:val="18"/>
                <w:szCs w:val="18"/>
              </w:rPr>
            </w:pPr>
          </w:p>
        </w:tc>
        <w:tc>
          <w:tcPr>
            <w:tcW w:w="1080" w:type="dxa"/>
            <w:shd w:val="clear" w:color="auto" w:fill="F2F2F2" w:themeFill="background1" w:themeFillShade="F2"/>
          </w:tcPr>
          <w:p w14:paraId="3B39FCEC"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AA8AE4B" w14:textId="77777777" w:rsidR="003B3689" w:rsidRPr="00EF6E19" w:rsidRDefault="003B3689" w:rsidP="00DA70E5">
            <w:pPr>
              <w:jc w:val="center"/>
              <w:rPr>
                <w:color w:val="000000" w:themeColor="text1"/>
                <w:sz w:val="18"/>
                <w:szCs w:val="18"/>
              </w:rPr>
            </w:pPr>
          </w:p>
        </w:tc>
        <w:tc>
          <w:tcPr>
            <w:tcW w:w="1620" w:type="dxa"/>
            <w:shd w:val="clear" w:color="auto" w:fill="F2F2F2" w:themeFill="background1" w:themeFillShade="F2"/>
          </w:tcPr>
          <w:p w14:paraId="743354CD" w14:textId="77777777" w:rsidR="003B3689" w:rsidRPr="00EF6E19" w:rsidRDefault="003B3689" w:rsidP="00DA70E5">
            <w:pPr>
              <w:jc w:val="center"/>
              <w:rPr>
                <w:color w:val="000000" w:themeColor="text1"/>
                <w:sz w:val="18"/>
                <w:szCs w:val="18"/>
              </w:rPr>
            </w:pPr>
            <w:r w:rsidRPr="00EF6E19">
              <w:rPr>
                <w:color w:val="000000" w:themeColor="text1"/>
                <w:sz w:val="18"/>
                <w:szCs w:val="18"/>
              </w:rPr>
              <w:t>20 (S)</w:t>
            </w:r>
          </w:p>
        </w:tc>
        <w:tc>
          <w:tcPr>
            <w:tcW w:w="1440" w:type="dxa"/>
            <w:shd w:val="clear" w:color="auto" w:fill="F2F2F2" w:themeFill="background1" w:themeFillShade="F2"/>
          </w:tcPr>
          <w:p w14:paraId="70492957" w14:textId="77777777" w:rsidR="003B3689" w:rsidRPr="00EF6E19" w:rsidRDefault="003B3689" w:rsidP="00DA70E5">
            <w:pPr>
              <w:jc w:val="center"/>
              <w:rPr>
                <w:color w:val="000000" w:themeColor="text1"/>
                <w:sz w:val="18"/>
                <w:szCs w:val="18"/>
              </w:rPr>
            </w:pPr>
          </w:p>
        </w:tc>
      </w:tr>
      <w:tr w:rsidR="00EF6E19" w:rsidRPr="00EF6E19" w14:paraId="23DCA664" w14:textId="77777777" w:rsidTr="00B5612A">
        <w:trPr>
          <w:trHeight w:val="288"/>
          <w:jc w:val="center"/>
        </w:trPr>
        <w:tc>
          <w:tcPr>
            <w:tcW w:w="630" w:type="dxa"/>
          </w:tcPr>
          <w:p w14:paraId="144011DD" w14:textId="77777777" w:rsidR="003B3689" w:rsidRPr="00EF6E19" w:rsidRDefault="003B3689" w:rsidP="00DA70E5">
            <w:pPr>
              <w:jc w:val="center"/>
              <w:rPr>
                <w:color w:val="000000" w:themeColor="text1"/>
                <w:sz w:val="18"/>
                <w:szCs w:val="18"/>
              </w:rPr>
            </w:pPr>
          </w:p>
        </w:tc>
        <w:tc>
          <w:tcPr>
            <w:tcW w:w="2340" w:type="dxa"/>
            <w:vAlign w:val="center"/>
          </w:tcPr>
          <w:p w14:paraId="78FA086C" w14:textId="77777777" w:rsidR="003B3689" w:rsidRPr="00EF6E19" w:rsidRDefault="003B3689" w:rsidP="00DA70E5">
            <w:pPr>
              <w:jc w:val="center"/>
              <w:rPr>
                <w:color w:val="000000" w:themeColor="text1"/>
                <w:sz w:val="18"/>
                <w:szCs w:val="18"/>
              </w:rPr>
            </w:pPr>
            <w:r w:rsidRPr="00EF6E19">
              <w:rPr>
                <w:color w:val="000000" w:themeColor="text1"/>
                <w:sz w:val="18"/>
                <w:szCs w:val="18"/>
              </w:rPr>
              <w:t>Sulfate</w:t>
            </w:r>
          </w:p>
        </w:tc>
        <w:tc>
          <w:tcPr>
            <w:tcW w:w="990" w:type="dxa"/>
          </w:tcPr>
          <w:p w14:paraId="2B221FD5" w14:textId="77777777" w:rsidR="003B3689" w:rsidRPr="00EF6E19" w:rsidRDefault="003B3689" w:rsidP="00DA70E5">
            <w:pPr>
              <w:jc w:val="center"/>
              <w:rPr>
                <w:color w:val="000000" w:themeColor="text1"/>
                <w:sz w:val="18"/>
                <w:szCs w:val="18"/>
              </w:rPr>
            </w:pPr>
          </w:p>
        </w:tc>
        <w:tc>
          <w:tcPr>
            <w:tcW w:w="1350" w:type="dxa"/>
          </w:tcPr>
          <w:p w14:paraId="572BE6F3" w14:textId="77777777" w:rsidR="003B3689" w:rsidRPr="00EF6E19" w:rsidRDefault="003B3689" w:rsidP="00DA70E5">
            <w:pPr>
              <w:jc w:val="center"/>
              <w:rPr>
                <w:color w:val="000000" w:themeColor="text1"/>
                <w:sz w:val="18"/>
                <w:szCs w:val="18"/>
              </w:rPr>
            </w:pPr>
          </w:p>
        </w:tc>
        <w:tc>
          <w:tcPr>
            <w:tcW w:w="1080" w:type="dxa"/>
          </w:tcPr>
          <w:p w14:paraId="4A47D770" w14:textId="77777777" w:rsidR="003B3689" w:rsidRPr="00EF6E19" w:rsidRDefault="003B3689" w:rsidP="00DA70E5">
            <w:pPr>
              <w:jc w:val="center"/>
              <w:rPr>
                <w:color w:val="000000" w:themeColor="text1"/>
                <w:sz w:val="18"/>
                <w:szCs w:val="18"/>
              </w:rPr>
            </w:pPr>
          </w:p>
        </w:tc>
        <w:tc>
          <w:tcPr>
            <w:tcW w:w="1440" w:type="dxa"/>
          </w:tcPr>
          <w:p w14:paraId="4120B163" w14:textId="77777777" w:rsidR="003B3689" w:rsidRPr="00EF6E19" w:rsidRDefault="003B3689" w:rsidP="00DA70E5">
            <w:pPr>
              <w:jc w:val="center"/>
              <w:rPr>
                <w:color w:val="000000" w:themeColor="text1"/>
                <w:sz w:val="18"/>
                <w:szCs w:val="18"/>
              </w:rPr>
            </w:pPr>
          </w:p>
        </w:tc>
        <w:tc>
          <w:tcPr>
            <w:tcW w:w="1620" w:type="dxa"/>
          </w:tcPr>
          <w:p w14:paraId="1E420AAB" w14:textId="77777777" w:rsidR="003B3689" w:rsidRPr="00EF6E19" w:rsidRDefault="003B3689" w:rsidP="00DA70E5">
            <w:pPr>
              <w:jc w:val="center"/>
              <w:rPr>
                <w:color w:val="000000" w:themeColor="text1"/>
                <w:sz w:val="18"/>
                <w:szCs w:val="18"/>
              </w:rPr>
            </w:pPr>
            <w:r w:rsidRPr="00EF6E19">
              <w:rPr>
                <w:color w:val="000000" w:themeColor="text1"/>
                <w:sz w:val="18"/>
                <w:szCs w:val="18"/>
              </w:rPr>
              <w:t>250 (S)</w:t>
            </w:r>
          </w:p>
        </w:tc>
        <w:tc>
          <w:tcPr>
            <w:tcW w:w="1440" w:type="dxa"/>
          </w:tcPr>
          <w:p w14:paraId="66A00495" w14:textId="77777777" w:rsidR="003B3689" w:rsidRPr="00EF6E19" w:rsidRDefault="003B3689" w:rsidP="00DA70E5">
            <w:pPr>
              <w:jc w:val="center"/>
              <w:rPr>
                <w:color w:val="000000" w:themeColor="text1"/>
                <w:sz w:val="18"/>
                <w:szCs w:val="18"/>
              </w:rPr>
            </w:pPr>
            <w:hyperlink r:id="rId76"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64BB24BA" w14:textId="77777777" w:rsidTr="00B5612A">
        <w:trPr>
          <w:trHeight w:val="288"/>
          <w:jc w:val="center"/>
        </w:trPr>
        <w:tc>
          <w:tcPr>
            <w:tcW w:w="630" w:type="dxa"/>
            <w:shd w:val="clear" w:color="auto" w:fill="F2F2F2" w:themeFill="background1" w:themeFillShade="F2"/>
          </w:tcPr>
          <w:p w14:paraId="62E81122"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7BE63823" w14:textId="77777777" w:rsidR="003B3689" w:rsidRPr="00EF6E19" w:rsidRDefault="003B3689" w:rsidP="00DA70E5">
            <w:pPr>
              <w:jc w:val="center"/>
              <w:rPr>
                <w:color w:val="000000" w:themeColor="text1"/>
                <w:sz w:val="18"/>
                <w:szCs w:val="18"/>
              </w:rPr>
            </w:pPr>
            <w:r w:rsidRPr="00EF6E19">
              <w:rPr>
                <w:color w:val="000000" w:themeColor="text1"/>
                <w:sz w:val="18"/>
                <w:szCs w:val="18"/>
              </w:rPr>
              <w:t>Thallium</w:t>
            </w:r>
          </w:p>
        </w:tc>
        <w:tc>
          <w:tcPr>
            <w:tcW w:w="990" w:type="dxa"/>
            <w:shd w:val="clear" w:color="auto" w:fill="F2F2F2" w:themeFill="background1" w:themeFillShade="F2"/>
          </w:tcPr>
          <w:p w14:paraId="4A04A168"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350" w:type="dxa"/>
            <w:shd w:val="clear" w:color="auto" w:fill="F2F2F2" w:themeFill="background1" w:themeFillShade="F2"/>
          </w:tcPr>
          <w:p w14:paraId="2EB0F503" w14:textId="77777777" w:rsidR="003B3689" w:rsidRPr="00EF6E19" w:rsidRDefault="003B3689" w:rsidP="00DA70E5">
            <w:pPr>
              <w:jc w:val="center"/>
              <w:rPr>
                <w:color w:val="000000" w:themeColor="text1"/>
                <w:sz w:val="18"/>
                <w:szCs w:val="18"/>
              </w:rPr>
            </w:pPr>
            <w:hyperlink r:id="rId77" w:history="1">
              <w:r w:rsidRPr="00EF6E19">
                <w:rPr>
                  <w:rStyle w:val="Hyperlink"/>
                  <w:color w:val="000000" w:themeColor="text1"/>
                  <w:sz w:val="18"/>
                  <w:szCs w:val="18"/>
                  <w:u w:val="none"/>
                </w:rPr>
                <w:t>40 CFR 141.62</w:t>
              </w:r>
            </w:hyperlink>
          </w:p>
        </w:tc>
        <w:tc>
          <w:tcPr>
            <w:tcW w:w="1080" w:type="dxa"/>
            <w:shd w:val="clear" w:color="auto" w:fill="F2F2F2" w:themeFill="background1" w:themeFillShade="F2"/>
          </w:tcPr>
          <w:p w14:paraId="55B452F3" w14:textId="77777777" w:rsidR="003B3689" w:rsidRPr="00EF6E19" w:rsidRDefault="003B3689" w:rsidP="00DA70E5">
            <w:pPr>
              <w:jc w:val="center"/>
              <w:rPr>
                <w:color w:val="000000" w:themeColor="text1"/>
                <w:sz w:val="18"/>
                <w:szCs w:val="18"/>
              </w:rPr>
            </w:pPr>
            <w:r w:rsidRPr="00EF6E19">
              <w:rPr>
                <w:color w:val="000000" w:themeColor="text1"/>
                <w:sz w:val="18"/>
                <w:szCs w:val="18"/>
              </w:rPr>
              <w:t>0.0005</w:t>
            </w:r>
          </w:p>
        </w:tc>
        <w:tc>
          <w:tcPr>
            <w:tcW w:w="1440" w:type="dxa"/>
            <w:shd w:val="clear" w:color="auto" w:fill="F2F2F2" w:themeFill="background1" w:themeFillShade="F2"/>
          </w:tcPr>
          <w:p w14:paraId="01DF0C79" w14:textId="77777777" w:rsidR="003B3689" w:rsidRPr="00EF6E19" w:rsidRDefault="003B3689" w:rsidP="00DA70E5">
            <w:pPr>
              <w:jc w:val="center"/>
              <w:rPr>
                <w:color w:val="000000" w:themeColor="text1"/>
                <w:sz w:val="18"/>
                <w:szCs w:val="18"/>
              </w:rPr>
            </w:pPr>
            <w:hyperlink r:id="rId78" w:history="1">
              <w:r w:rsidRPr="00EF6E19">
                <w:rPr>
                  <w:rStyle w:val="Hyperlink"/>
                  <w:color w:val="000000" w:themeColor="text1"/>
                  <w:sz w:val="18"/>
                  <w:szCs w:val="18"/>
                  <w:u w:val="none"/>
                </w:rPr>
                <w:t>40 CFR 141.51</w:t>
              </w:r>
            </w:hyperlink>
          </w:p>
        </w:tc>
        <w:tc>
          <w:tcPr>
            <w:tcW w:w="1620" w:type="dxa"/>
            <w:shd w:val="clear" w:color="auto" w:fill="F2F2F2" w:themeFill="background1" w:themeFillShade="F2"/>
          </w:tcPr>
          <w:p w14:paraId="64EE296A"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1FB7AED7" w14:textId="77777777" w:rsidR="003B3689" w:rsidRPr="00EF6E19" w:rsidRDefault="003B3689" w:rsidP="00DA70E5">
            <w:pPr>
              <w:jc w:val="center"/>
              <w:rPr>
                <w:color w:val="000000" w:themeColor="text1"/>
                <w:sz w:val="18"/>
                <w:szCs w:val="18"/>
              </w:rPr>
            </w:pPr>
          </w:p>
        </w:tc>
      </w:tr>
      <w:tr w:rsidR="00EF6E19" w:rsidRPr="00EF6E19" w14:paraId="282BF6DA" w14:textId="77777777" w:rsidTr="00B5612A">
        <w:trPr>
          <w:trHeight w:val="288"/>
          <w:jc w:val="center"/>
        </w:trPr>
        <w:tc>
          <w:tcPr>
            <w:tcW w:w="630" w:type="dxa"/>
          </w:tcPr>
          <w:p w14:paraId="7A7CDD5E" w14:textId="77777777" w:rsidR="003B3689" w:rsidRPr="00EF6E19" w:rsidRDefault="003B3689" w:rsidP="00DA70E5">
            <w:pPr>
              <w:jc w:val="center"/>
              <w:rPr>
                <w:color w:val="000000" w:themeColor="text1"/>
                <w:sz w:val="18"/>
                <w:szCs w:val="18"/>
              </w:rPr>
            </w:pPr>
          </w:p>
        </w:tc>
        <w:tc>
          <w:tcPr>
            <w:tcW w:w="2340" w:type="dxa"/>
            <w:vAlign w:val="center"/>
          </w:tcPr>
          <w:p w14:paraId="23454B46" w14:textId="77777777" w:rsidR="003B3689" w:rsidRPr="00EF6E19" w:rsidRDefault="003B3689" w:rsidP="00DA70E5">
            <w:pPr>
              <w:jc w:val="center"/>
              <w:rPr>
                <w:color w:val="000000" w:themeColor="text1"/>
                <w:sz w:val="18"/>
                <w:szCs w:val="18"/>
              </w:rPr>
            </w:pPr>
            <w:r w:rsidRPr="00EF6E19">
              <w:rPr>
                <w:color w:val="000000" w:themeColor="text1"/>
                <w:sz w:val="18"/>
                <w:szCs w:val="18"/>
              </w:rPr>
              <w:t>Turbidity</w:t>
            </w:r>
          </w:p>
        </w:tc>
        <w:tc>
          <w:tcPr>
            <w:tcW w:w="990" w:type="dxa"/>
          </w:tcPr>
          <w:p w14:paraId="3465741A" w14:textId="77777777" w:rsidR="003B3689" w:rsidRPr="00EF6E19" w:rsidRDefault="003B3689" w:rsidP="00DA70E5">
            <w:pPr>
              <w:jc w:val="center"/>
              <w:rPr>
                <w:color w:val="000000" w:themeColor="text1"/>
                <w:sz w:val="18"/>
                <w:szCs w:val="18"/>
              </w:rPr>
            </w:pPr>
            <w:r w:rsidRPr="00EF6E19">
              <w:rPr>
                <w:color w:val="000000" w:themeColor="text1"/>
                <w:sz w:val="18"/>
                <w:szCs w:val="18"/>
              </w:rPr>
              <w:t>5 NTU</w:t>
            </w:r>
          </w:p>
        </w:tc>
        <w:tc>
          <w:tcPr>
            <w:tcW w:w="1350" w:type="dxa"/>
          </w:tcPr>
          <w:p w14:paraId="3323E1B6" w14:textId="77777777" w:rsidR="003B3689" w:rsidRPr="00EF6E19" w:rsidRDefault="003B3689" w:rsidP="00DA70E5">
            <w:pPr>
              <w:jc w:val="center"/>
              <w:rPr>
                <w:color w:val="000000" w:themeColor="text1"/>
                <w:sz w:val="18"/>
                <w:szCs w:val="18"/>
              </w:rPr>
            </w:pPr>
            <w:hyperlink r:id="rId79" w:history="1">
              <w:r w:rsidRPr="00EF6E19">
                <w:rPr>
                  <w:rStyle w:val="Hyperlink"/>
                  <w:color w:val="000000" w:themeColor="text1"/>
                  <w:sz w:val="18"/>
                  <w:szCs w:val="18"/>
                  <w:u w:val="none"/>
                </w:rPr>
                <w:t>40 CFR 141.62</w:t>
              </w:r>
            </w:hyperlink>
          </w:p>
        </w:tc>
        <w:tc>
          <w:tcPr>
            <w:tcW w:w="1080" w:type="dxa"/>
          </w:tcPr>
          <w:p w14:paraId="0296DBE9" w14:textId="77777777" w:rsidR="003B3689" w:rsidRPr="00EF6E19" w:rsidRDefault="003B3689" w:rsidP="00DA70E5">
            <w:pPr>
              <w:jc w:val="center"/>
              <w:rPr>
                <w:color w:val="000000" w:themeColor="text1"/>
                <w:sz w:val="18"/>
                <w:szCs w:val="18"/>
              </w:rPr>
            </w:pPr>
          </w:p>
        </w:tc>
        <w:tc>
          <w:tcPr>
            <w:tcW w:w="1440" w:type="dxa"/>
          </w:tcPr>
          <w:p w14:paraId="707F367C" w14:textId="77777777" w:rsidR="003B3689" w:rsidRPr="00EF6E19" w:rsidRDefault="003B3689" w:rsidP="00DA70E5">
            <w:pPr>
              <w:jc w:val="center"/>
              <w:rPr>
                <w:color w:val="000000" w:themeColor="text1"/>
                <w:sz w:val="18"/>
                <w:szCs w:val="18"/>
              </w:rPr>
            </w:pPr>
          </w:p>
        </w:tc>
        <w:tc>
          <w:tcPr>
            <w:tcW w:w="1620" w:type="dxa"/>
          </w:tcPr>
          <w:p w14:paraId="5B5A1FC5" w14:textId="77777777" w:rsidR="003B3689" w:rsidRPr="00EF6E19" w:rsidRDefault="003B3689" w:rsidP="00DA70E5">
            <w:pPr>
              <w:jc w:val="center"/>
              <w:rPr>
                <w:color w:val="000000" w:themeColor="text1"/>
                <w:sz w:val="18"/>
                <w:szCs w:val="18"/>
              </w:rPr>
            </w:pPr>
          </w:p>
        </w:tc>
        <w:tc>
          <w:tcPr>
            <w:tcW w:w="1440" w:type="dxa"/>
          </w:tcPr>
          <w:p w14:paraId="2B81A88D" w14:textId="77777777" w:rsidR="003B3689" w:rsidRPr="00EF6E19" w:rsidRDefault="003B3689" w:rsidP="00DA70E5">
            <w:pPr>
              <w:jc w:val="center"/>
              <w:rPr>
                <w:color w:val="000000" w:themeColor="text1"/>
                <w:sz w:val="18"/>
                <w:szCs w:val="18"/>
              </w:rPr>
            </w:pPr>
          </w:p>
        </w:tc>
      </w:tr>
      <w:tr w:rsidR="00EF6E19" w:rsidRPr="00EF6E19" w14:paraId="72B6F5C6" w14:textId="77777777" w:rsidTr="00B5612A">
        <w:trPr>
          <w:trHeight w:val="288"/>
          <w:jc w:val="center"/>
        </w:trPr>
        <w:tc>
          <w:tcPr>
            <w:tcW w:w="630" w:type="dxa"/>
            <w:shd w:val="clear" w:color="auto" w:fill="F2F2F2" w:themeFill="background1" w:themeFillShade="F2"/>
          </w:tcPr>
          <w:p w14:paraId="39A9C391"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40C05842" w14:textId="77777777" w:rsidR="003B3689" w:rsidRPr="00EF6E19" w:rsidRDefault="003B3689" w:rsidP="00DA70E5">
            <w:pPr>
              <w:jc w:val="center"/>
              <w:rPr>
                <w:color w:val="000000" w:themeColor="text1"/>
                <w:sz w:val="18"/>
                <w:szCs w:val="18"/>
              </w:rPr>
            </w:pPr>
            <w:r w:rsidRPr="00EF6E19">
              <w:rPr>
                <w:color w:val="000000" w:themeColor="text1"/>
                <w:sz w:val="18"/>
                <w:szCs w:val="18"/>
              </w:rPr>
              <w:t>Zinc</w:t>
            </w:r>
          </w:p>
        </w:tc>
        <w:tc>
          <w:tcPr>
            <w:tcW w:w="990" w:type="dxa"/>
            <w:shd w:val="clear" w:color="auto" w:fill="F2F2F2" w:themeFill="background1" w:themeFillShade="F2"/>
          </w:tcPr>
          <w:p w14:paraId="2E06B9DD" w14:textId="77777777" w:rsidR="003B3689" w:rsidRPr="00EF6E19" w:rsidRDefault="003B3689" w:rsidP="00DA70E5">
            <w:pPr>
              <w:jc w:val="center"/>
              <w:rPr>
                <w:color w:val="000000" w:themeColor="text1"/>
                <w:sz w:val="18"/>
                <w:szCs w:val="18"/>
              </w:rPr>
            </w:pPr>
          </w:p>
        </w:tc>
        <w:tc>
          <w:tcPr>
            <w:tcW w:w="1350" w:type="dxa"/>
            <w:shd w:val="clear" w:color="auto" w:fill="F2F2F2" w:themeFill="background1" w:themeFillShade="F2"/>
          </w:tcPr>
          <w:p w14:paraId="53151D9D" w14:textId="77777777" w:rsidR="003B3689" w:rsidRPr="00EF6E19" w:rsidRDefault="003B3689" w:rsidP="00DA70E5">
            <w:pPr>
              <w:jc w:val="center"/>
              <w:rPr>
                <w:color w:val="000000" w:themeColor="text1"/>
                <w:sz w:val="18"/>
                <w:szCs w:val="18"/>
              </w:rPr>
            </w:pPr>
          </w:p>
        </w:tc>
        <w:tc>
          <w:tcPr>
            <w:tcW w:w="1080" w:type="dxa"/>
            <w:shd w:val="clear" w:color="auto" w:fill="F2F2F2" w:themeFill="background1" w:themeFillShade="F2"/>
          </w:tcPr>
          <w:p w14:paraId="6C1DF111"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3B5FBA1" w14:textId="77777777" w:rsidR="003B3689" w:rsidRPr="00EF6E19" w:rsidRDefault="003B3689" w:rsidP="00DA70E5">
            <w:pPr>
              <w:jc w:val="center"/>
              <w:rPr>
                <w:color w:val="000000" w:themeColor="text1"/>
                <w:sz w:val="18"/>
                <w:szCs w:val="18"/>
              </w:rPr>
            </w:pPr>
          </w:p>
        </w:tc>
        <w:tc>
          <w:tcPr>
            <w:tcW w:w="1620" w:type="dxa"/>
            <w:shd w:val="clear" w:color="auto" w:fill="F2F2F2" w:themeFill="background1" w:themeFillShade="F2"/>
          </w:tcPr>
          <w:p w14:paraId="07834368" w14:textId="77777777" w:rsidR="003B3689" w:rsidRPr="00EF6E19" w:rsidRDefault="003B3689" w:rsidP="00DA70E5">
            <w:pPr>
              <w:jc w:val="center"/>
              <w:rPr>
                <w:color w:val="000000" w:themeColor="text1"/>
                <w:sz w:val="18"/>
                <w:szCs w:val="18"/>
              </w:rPr>
            </w:pPr>
            <w:r w:rsidRPr="00EF6E19">
              <w:rPr>
                <w:color w:val="000000" w:themeColor="text1"/>
                <w:sz w:val="18"/>
                <w:szCs w:val="18"/>
              </w:rPr>
              <w:t>5 (S)</w:t>
            </w:r>
          </w:p>
        </w:tc>
        <w:tc>
          <w:tcPr>
            <w:tcW w:w="1440" w:type="dxa"/>
            <w:shd w:val="clear" w:color="auto" w:fill="F2F2F2" w:themeFill="background1" w:themeFillShade="F2"/>
          </w:tcPr>
          <w:p w14:paraId="51BDA02E" w14:textId="77777777" w:rsidR="003B3689" w:rsidRPr="00EF6E19" w:rsidRDefault="003B3689" w:rsidP="00DA70E5">
            <w:pPr>
              <w:jc w:val="center"/>
              <w:rPr>
                <w:color w:val="000000" w:themeColor="text1"/>
                <w:sz w:val="18"/>
                <w:szCs w:val="18"/>
              </w:rPr>
            </w:pPr>
            <w:hyperlink r:id="rId80" w:anchor=":~:text=Table%20of%20Secondary%20Standards%20%20%20%20Contaminant,taste%3B%20blue-green%20staining%20%2011%20more%20rows%20" w:history="1">
              <w:r w:rsidRPr="00EF6E19">
                <w:rPr>
                  <w:rStyle w:val="Hyperlink"/>
                  <w:color w:val="000000" w:themeColor="text1"/>
                  <w:sz w:val="16"/>
                  <w:szCs w:val="16"/>
                  <w:u w:val="none"/>
                </w:rPr>
                <w:t>EPA Secondary Standards</w:t>
              </w:r>
            </w:hyperlink>
          </w:p>
        </w:tc>
      </w:tr>
      <w:tr w:rsidR="00EF6E19" w:rsidRPr="00EF6E19" w14:paraId="7A3DDB49" w14:textId="77777777" w:rsidTr="00B5612A">
        <w:trPr>
          <w:trHeight w:val="288"/>
          <w:jc w:val="center"/>
        </w:trPr>
        <w:tc>
          <w:tcPr>
            <w:tcW w:w="10890" w:type="dxa"/>
            <w:gridSpan w:val="8"/>
            <w:shd w:val="clear" w:color="auto" w:fill="BFBFBF" w:themeFill="background1" w:themeFillShade="BF"/>
          </w:tcPr>
          <w:p w14:paraId="6FFFB0CD" w14:textId="77777777" w:rsidR="003B3689" w:rsidRPr="00EF6E19" w:rsidRDefault="003B3689" w:rsidP="00DA70E5">
            <w:pPr>
              <w:jc w:val="center"/>
              <w:rPr>
                <w:b/>
                <w:bCs/>
                <w:color w:val="000000" w:themeColor="text1"/>
              </w:rPr>
            </w:pPr>
          </w:p>
          <w:p w14:paraId="3F2E9CB0" w14:textId="77777777" w:rsidR="003B3689" w:rsidRPr="00EF6E19" w:rsidRDefault="003B3689" w:rsidP="00DA70E5">
            <w:pPr>
              <w:jc w:val="center"/>
              <w:rPr>
                <w:color w:val="000000" w:themeColor="text1"/>
              </w:rPr>
            </w:pPr>
            <w:r w:rsidRPr="00EF6E19">
              <w:rPr>
                <w:b/>
                <w:bCs/>
                <w:color w:val="000000" w:themeColor="text1"/>
              </w:rPr>
              <w:t>RADIONUCLIDE CONTAMINANTS</w:t>
            </w:r>
          </w:p>
        </w:tc>
      </w:tr>
      <w:tr w:rsidR="00EF6E19" w:rsidRPr="00EF6E19" w14:paraId="231F0D81" w14:textId="77777777" w:rsidTr="00B5612A">
        <w:trPr>
          <w:jc w:val="center"/>
        </w:trPr>
        <w:tc>
          <w:tcPr>
            <w:tcW w:w="630" w:type="dxa"/>
            <w:shd w:val="clear" w:color="auto" w:fill="D9D9D9" w:themeFill="background1" w:themeFillShade="D9"/>
          </w:tcPr>
          <w:p w14:paraId="3212671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0708F89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7E3513D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pCi/L</w:t>
            </w:r>
          </w:p>
        </w:tc>
        <w:tc>
          <w:tcPr>
            <w:tcW w:w="1350" w:type="dxa"/>
            <w:shd w:val="clear" w:color="auto" w:fill="D9D9D9" w:themeFill="background1" w:themeFillShade="D9"/>
          </w:tcPr>
          <w:p w14:paraId="55470349"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2055DBD1"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18DEA1A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2FECCE33"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pCi/L</w:t>
            </w:r>
          </w:p>
        </w:tc>
        <w:tc>
          <w:tcPr>
            <w:tcW w:w="1440" w:type="dxa"/>
            <w:shd w:val="clear" w:color="auto" w:fill="D9D9D9" w:themeFill="background1" w:themeFillShade="D9"/>
          </w:tcPr>
          <w:p w14:paraId="2AAF536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5B519D5F" w14:textId="77777777" w:rsidTr="00B5612A">
        <w:trPr>
          <w:trHeight w:val="288"/>
          <w:jc w:val="center"/>
        </w:trPr>
        <w:tc>
          <w:tcPr>
            <w:tcW w:w="630" w:type="dxa"/>
          </w:tcPr>
          <w:p w14:paraId="7955D019" w14:textId="77777777" w:rsidR="003B3689" w:rsidRPr="00EF6E19" w:rsidRDefault="003B3689" w:rsidP="00DA70E5">
            <w:pPr>
              <w:jc w:val="center"/>
              <w:rPr>
                <w:color w:val="000000" w:themeColor="text1"/>
                <w:sz w:val="18"/>
                <w:szCs w:val="18"/>
              </w:rPr>
            </w:pPr>
          </w:p>
        </w:tc>
        <w:tc>
          <w:tcPr>
            <w:tcW w:w="2340" w:type="dxa"/>
            <w:vAlign w:val="center"/>
          </w:tcPr>
          <w:p w14:paraId="6C1D3ECC" w14:textId="77777777" w:rsidR="003B3689" w:rsidRPr="00EF6E19" w:rsidRDefault="003B3689" w:rsidP="00DA70E5">
            <w:pPr>
              <w:jc w:val="center"/>
              <w:rPr>
                <w:color w:val="000000" w:themeColor="text1"/>
                <w:sz w:val="18"/>
                <w:szCs w:val="18"/>
              </w:rPr>
            </w:pPr>
            <w:r w:rsidRPr="00EF6E19">
              <w:rPr>
                <w:color w:val="000000" w:themeColor="text1"/>
                <w:sz w:val="18"/>
                <w:szCs w:val="18"/>
              </w:rPr>
              <w:t>Gross Alpha</w:t>
            </w:r>
          </w:p>
        </w:tc>
        <w:tc>
          <w:tcPr>
            <w:tcW w:w="990" w:type="dxa"/>
          </w:tcPr>
          <w:p w14:paraId="38FF11B8"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15 </w:t>
            </w:r>
          </w:p>
        </w:tc>
        <w:tc>
          <w:tcPr>
            <w:tcW w:w="1350" w:type="dxa"/>
          </w:tcPr>
          <w:p w14:paraId="2C579231" w14:textId="77777777" w:rsidR="003B3689" w:rsidRPr="00EF6E19" w:rsidRDefault="003B3689" w:rsidP="00DA70E5">
            <w:pPr>
              <w:jc w:val="center"/>
              <w:rPr>
                <w:color w:val="000000" w:themeColor="text1"/>
                <w:sz w:val="18"/>
                <w:szCs w:val="18"/>
              </w:rPr>
            </w:pPr>
            <w:hyperlink r:id="rId81" w:history="1">
              <w:r w:rsidRPr="00EF6E19">
                <w:rPr>
                  <w:rStyle w:val="Hyperlink"/>
                  <w:color w:val="000000" w:themeColor="text1"/>
                  <w:sz w:val="18"/>
                  <w:szCs w:val="18"/>
                  <w:u w:val="none"/>
                </w:rPr>
                <w:t>40 CFR 141.66</w:t>
              </w:r>
            </w:hyperlink>
          </w:p>
        </w:tc>
        <w:tc>
          <w:tcPr>
            <w:tcW w:w="1080" w:type="dxa"/>
          </w:tcPr>
          <w:p w14:paraId="36902D2E"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54220D35" w14:textId="77777777" w:rsidR="003B3689" w:rsidRPr="00EF6E19" w:rsidRDefault="003B3689" w:rsidP="00DA70E5">
            <w:pPr>
              <w:jc w:val="center"/>
              <w:rPr>
                <w:color w:val="000000" w:themeColor="text1"/>
                <w:sz w:val="18"/>
                <w:szCs w:val="18"/>
              </w:rPr>
            </w:pPr>
            <w:hyperlink r:id="rId82" w:history="1">
              <w:r w:rsidRPr="00EF6E19">
                <w:rPr>
                  <w:rStyle w:val="Hyperlink"/>
                  <w:color w:val="000000" w:themeColor="text1"/>
                  <w:sz w:val="18"/>
                  <w:szCs w:val="18"/>
                  <w:u w:val="none"/>
                </w:rPr>
                <w:t>40 CFR 141.55</w:t>
              </w:r>
            </w:hyperlink>
          </w:p>
        </w:tc>
        <w:tc>
          <w:tcPr>
            <w:tcW w:w="1620" w:type="dxa"/>
          </w:tcPr>
          <w:p w14:paraId="39619FBE" w14:textId="77777777" w:rsidR="003B3689" w:rsidRPr="00EF6E19" w:rsidRDefault="003B3689" w:rsidP="00DA70E5">
            <w:pPr>
              <w:jc w:val="center"/>
              <w:rPr>
                <w:color w:val="000000" w:themeColor="text1"/>
                <w:sz w:val="18"/>
                <w:szCs w:val="18"/>
              </w:rPr>
            </w:pPr>
          </w:p>
        </w:tc>
        <w:tc>
          <w:tcPr>
            <w:tcW w:w="1440" w:type="dxa"/>
          </w:tcPr>
          <w:p w14:paraId="713A0EAB" w14:textId="77777777" w:rsidR="003B3689" w:rsidRPr="00EF6E19" w:rsidRDefault="003B3689" w:rsidP="00DA70E5">
            <w:pPr>
              <w:jc w:val="center"/>
              <w:rPr>
                <w:color w:val="000000" w:themeColor="text1"/>
                <w:sz w:val="18"/>
                <w:szCs w:val="18"/>
              </w:rPr>
            </w:pPr>
          </w:p>
        </w:tc>
      </w:tr>
      <w:tr w:rsidR="00EF6E19" w:rsidRPr="00EF6E19" w14:paraId="63E7747C" w14:textId="77777777" w:rsidTr="00B5612A">
        <w:trPr>
          <w:trHeight w:val="288"/>
          <w:jc w:val="center"/>
        </w:trPr>
        <w:tc>
          <w:tcPr>
            <w:tcW w:w="630" w:type="dxa"/>
            <w:shd w:val="clear" w:color="auto" w:fill="F2F2F2" w:themeFill="background1" w:themeFillShade="F2"/>
          </w:tcPr>
          <w:p w14:paraId="650F2B0A"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11F2FD32" w14:textId="77777777" w:rsidR="003B3689" w:rsidRPr="00EF6E19" w:rsidRDefault="003B3689" w:rsidP="00DA70E5">
            <w:pPr>
              <w:jc w:val="center"/>
              <w:rPr>
                <w:color w:val="000000" w:themeColor="text1"/>
                <w:sz w:val="18"/>
                <w:szCs w:val="18"/>
              </w:rPr>
            </w:pPr>
            <w:r w:rsidRPr="00EF6E19">
              <w:rPr>
                <w:color w:val="000000" w:themeColor="text1"/>
                <w:sz w:val="18"/>
                <w:szCs w:val="18"/>
              </w:rPr>
              <w:t>Combined Radium</w:t>
            </w:r>
          </w:p>
        </w:tc>
        <w:tc>
          <w:tcPr>
            <w:tcW w:w="990" w:type="dxa"/>
            <w:shd w:val="clear" w:color="auto" w:fill="F2F2F2" w:themeFill="background1" w:themeFillShade="F2"/>
          </w:tcPr>
          <w:p w14:paraId="31E8237C"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5 </w:t>
            </w:r>
          </w:p>
        </w:tc>
        <w:tc>
          <w:tcPr>
            <w:tcW w:w="1350" w:type="dxa"/>
            <w:shd w:val="clear" w:color="auto" w:fill="F2F2F2" w:themeFill="background1" w:themeFillShade="F2"/>
          </w:tcPr>
          <w:p w14:paraId="31A607FE" w14:textId="77777777" w:rsidR="003B3689" w:rsidRPr="00EF6E19" w:rsidRDefault="003B3689" w:rsidP="00DA70E5">
            <w:pPr>
              <w:jc w:val="center"/>
              <w:rPr>
                <w:color w:val="000000" w:themeColor="text1"/>
                <w:sz w:val="18"/>
                <w:szCs w:val="18"/>
              </w:rPr>
            </w:pPr>
            <w:hyperlink r:id="rId83" w:history="1">
              <w:r w:rsidRPr="00EF6E19">
                <w:rPr>
                  <w:rStyle w:val="Hyperlink"/>
                  <w:color w:val="000000" w:themeColor="text1"/>
                  <w:sz w:val="18"/>
                  <w:szCs w:val="18"/>
                  <w:u w:val="none"/>
                </w:rPr>
                <w:t>40 CFR 141.66</w:t>
              </w:r>
            </w:hyperlink>
          </w:p>
        </w:tc>
        <w:tc>
          <w:tcPr>
            <w:tcW w:w="1080" w:type="dxa"/>
            <w:shd w:val="clear" w:color="auto" w:fill="F2F2F2" w:themeFill="background1" w:themeFillShade="F2"/>
          </w:tcPr>
          <w:p w14:paraId="498D5ABD"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4EDED8BB" w14:textId="77777777" w:rsidR="003B3689" w:rsidRPr="00EF6E19" w:rsidRDefault="003B3689" w:rsidP="00DA70E5">
            <w:pPr>
              <w:jc w:val="center"/>
              <w:rPr>
                <w:color w:val="000000" w:themeColor="text1"/>
                <w:sz w:val="18"/>
                <w:szCs w:val="18"/>
              </w:rPr>
            </w:pPr>
            <w:hyperlink r:id="rId84" w:history="1">
              <w:r w:rsidRPr="00EF6E19">
                <w:rPr>
                  <w:rStyle w:val="Hyperlink"/>
                  <w:color w:val="000000" w:themeColor="text1"/>
                  <w:sz w:val="18"/>
                  <w:szCs w:val="18"/>
                  <w:u w:val="none"/>
                </w:rPr>
                <w:t>40 CFR 141.55</w:t>
              </w:r>
            </w:hyperlink>
          </w:p>
        </w:tc>
        <w:tc>
          <w:tcPr>
            <w:tcW w:w="1620" w:type="dxa"/>
            <w:shd w:val="clear" w:color="auto" w:fill="F2F2F2" w:themeFill="background1" w:themeFillShade="F2"/>
          </w:tcPr>
          <w:p w14:paraId="562D5021"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2367E5CB" w14:textId="77777777" w:rsidR="003B3689" w:rsidRPr="00EF6E19" w:rsidRDefault="003B3689" w:rsidP="00DA70E5">
            <w:pPr>
              <w:jc w:val="center"/>
              <w:rPr>
                <w:color w:val="000000" w:themeColor="text1"/>
                <w:sz w:val="18"/>
                <w:szCs w:val="18"/>
              </w:rPr>
            </w:pPr>
          </w:p>
        </w:tc>
      </w:tr>
      <w:tr w:rsidR="00EF6E19" w:rsidRPr="00EF6E19" w14:paraId="1F3EE9A6" w14:textId="77777777" w:rsidTr="00B5612A">
        <w:trPr>
          <w:trHeight w:val="288"/>
          <w:jc w:val="center"/>
        </w:trPr>
        <w:tc>
          <w:tcPr>
            <w:tcW w:w="630" w:type="dxa"/>
          </w:tcPr>
          <w:p w14:paraId="416CADC9" w14:textId="77777777" w:rsidR="003B3689" w:rsidRPr="00EF6E19" w:rsidRDefault="003B3689" w:rsidP="00DA70E5">
            <w:pPr>
              <w:jc w:val="center"/>
              <w:rPr>
                <w:color w:val="000000" w:themeColor="text1"/>
                <w:sz w:val="18"/>
                <w:szCs w:val="18"/>
              </w:rPr>
            </w:pPr>
          </w:p>
        </w:tc>
        <w:tc>
          <w:tcPr>
            <w:tcW w:w="2340" w:type="dxa"/>
            <w:vAlign w:val="center"/>
          </w:tcPr>
          <w:p w14:paraId="0153D1B6"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Uranium -238 </w:t>
            </w:r>
          </w:p>
        </w:tc>
        <w:tc>
          <w:tcPr>
            <w:tcW w:w="990" w:type="dxa"/>
          </w:tcPr>
          <w:p w14:paraId="07A0F6DB" w14:textId="77777777" w:rsidR="003B3689" w:rsidRPr="00EF6E19" w:rsidRDefault="003B3689" w:rsidP="00DA70E5">
            <w:pPr>
              <w:jc w:val="center"/>
              <w:rPr>
                <w:color w:val="000000" w:themeColor="text1"/>
                <w:sz w:val="18"/>
                <w:szCs w:val="18"/>
              </w:rPr>
            </w:pPr>
            <w:r w:rsidRPr="00EF6E19">
              <w:rPr>
                <w:color w:val="000000" w:themeColor="text1"/>
                <w:sz w:val="18"/>
                <w:szCs w:val="18"/>
              </w:rPr>
              <w:t>0.03 mg/L</w:t>
            </w:r>
          </w:p>
        </w:tc>
        <w:tc>
          <w:tcPr>
            <w:tcW w:w="1350" w:type="dxa"/>
          </w:tcPr>
          <w:p w14:paraId="452AEAD4" w14:textId="77777777" w:rsidR="003B3689" w:rsidRPr="00EF6E19" w:rsidRDefault="003B3689" w:rsidP="00DA70E5">
            <w:pPr>
              <w:jc w:val="center"/>
              <w:rPr>
                <w:color w:val="000000" w:themeColor="text1"/>
                <w:sz w:val="18"/>
                <w:szCs w:val="18"/>
              </w:rPr>
            </w:pPr>
            <w:hyperlink r:id="rId85" w:history="1">
              <w:r w:rsidRPr="00EF6E19">
                <w:rPr>
                  <w:rStyle w:val="Hyperlink"/>
                  <w:color w:val="000000" w:themeColor="text1"/>
                  <w:sz w:val="18"/>
                  <w:szCs w:val="18"/>
                  <w:u w:val="none"/>
                </w:rPr>
                <w:t>40 CFR 141.66</w:t>
              </w:r>
            </w:hyperlink>
          </w:p>
        </w:tc>
        <w:tc>
          <w:tcPr>
            <w:tcW w:w="1080" w:type="dxa"/>
          </w:tcPr>
          <w:p w14:paraId="1A7F9FFF"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2D29B4AF" w14:textId="77777777" w:rsidR="003B3689" w:rsidRPr="00EF6E19" w:rsidRDefault="003B3689" w:rsidP="00DA70E5">
            <w:pPr>
              <w:jc w:val="center"/>
              <w:rPr>
                <w:color w:val="000000" w:themeColor="text1"/>
                <w:sz w:val="18"/>
                <w:szCs w:val="18"/>
              </w:rPr>
            </w:pPr>
            <w:hyperlink r:id="rId86" w:history="1">
              <w:r w:rsidRPr="00EF6E19">
                <w:rPr>
                  <w:rStyle w:val="Hyperlink"/>
                  <w:color w:val="000000" w:themeColor="text1"/>
                  <w:sz w:val="18"/>
                  <w:szCs w:val="18"/>
                  <w:u w:val="none"/>
                </w:rPr>
                <w:t>40 CFR 141.55</w:t>
              </w:r>
            </w:hyperlink>
          </w:p>
        </w:tc>
        <w:tc>
          <w:tcPr>
            <w:tcW w:w="1620" w:type="dxa"/>
          </w:tcPr>
          <w:p w14:paraId="34055625" w14:textId="77777777" w:rsidR="003B3689" w:rsidRPr="00EF6E19" w:rsidRDefault="003B3689" w:rsidP="00DA70E5">
            <w:pPr>
              <w:jc w:val="center"/>
              <w:rPr>
                <w:color w:val="000000" w:themeColor="text1"/>
                <w:sz w:val="18"/>
                <w:szCs w:val="18"/>
              </w:rPr>
            </w:pPr>
          </w:p>
        </w:tc>
        <w:tc>
          <w:tcPr>
            <w:tcW w:w="1440" w:type="dxa"/>
          </w:tcPr>
          <w:p w14:paraId="4BC6A89A" w14:textId="77777777" w:rsidR="003B3689" w:rsidRPr="00EF6E19" w:rsidRDefault="003B3689" w:rsidP="00DA70E5">
            <w:pPr>
              <w:jc w:val="center"/>
              <w:rPr>
                <w:color w:val="000000" w:themeColor="text1"/>
              </w:rPr>
            </w:pPr>
          </w:p>
        </w:tc>
      </w:tr>
      <w:tr w:rsidR="00EF6E19" w:rsidRPr="00EF6E19" w14:paraId="48174AE1" w14:textId="77777777" w:rsidTr="00B5612A">
        <w:trPr>
          <w:trHeight w:val="288"/>
          <w:jc w:val="center"/>
        </w:trPr>
        <w:tc>
          <w:tcPr>
            <w:tcW w:w="630" w:type="dxa"/>
            <w:shd w:val="clear" w:color="auto" w:fill="F2F2F2" w:themeFill="background1" w:themeFillShade="F2"/>
          </w:tcPr>
          <w:p w14:paraId="4B9646A4" w14:textId="77777777" w:rsidR="003B3689" w:rsidRPr="00EF6E19" w:rsidRDefault="003B3689" w:rsidP="00DA70E5">
            <w:pPr>
              <w:rPr>
                <w:color w:val="000000" w:themeColor="text1"/>
                <w:sz w:val="18"/>
                <w:szCs w:val="18"/>
              </w:rPr>
            </w:pPr>
          </w:p>
        </w:tc>
        <w:tc>
          <w:tcPr>
            <w:tcW w:w="2340" w:type="dxa"/>
            <w:shd w:val="clear" w:color="auto" w:fill="F2F2F2" w:themeFill="background1" w:themeFillShade="F2"/>
            <w:vAlign w:val="center"/>
          </w:tcPr>
          <w:p w14:paraId="5F20EA67" w14:textId="77777777" w:rsidR="003B3689" w:rsidRPr="00EF6E19" w:rsidRDefault="003B3689" w:rsidP="00DA70E5">
            <w:pPr>
              <w:jc w:val="center"/>
              <w:rPr>
                <w:color w:val="000000" w:themeColor="text1"/>
                <w:sz w:val="18"/>
                <w:szCs w:val="18"/>
              </w:rPr>
            </w:pPr>
            <w:r w:rsidRPr="00EF6E19">
              <w:rPr>
                <w:color w:val="000000" w:themeColor="text1"/>
                <w:sz w:val="18"/>
                <w:szCs w:val="18"/>
              </w:rPr>
              <w:t>Radon</w:t>
            </w:r>
          </w:p>
        </w:tc>
        <w:tc>
          <w:tcPr>
            <w:tcW w:w="990" w:type="dxa"/>
            <w:shd w:val="clear" w:color="auto" w:fill="F2F2F2" w:themeFill="background1" w:themeFillShade="F2"/>
          </w:tcPr>
          <w:p w14:paraId="0CCD4FAE" w14:textId="77777777" w:rsidR="003B3689" w:rsidRPr="00EF6E19" w:rsidRDefault="003B3689" w:rsidP="00DA70E5">
            <w:pPr>
              <w:jc w:val="center"/>
              <w:rPr>
                <w:color w:val="000000" w:themeColor="text1"/>
                <w:sz w:val="18"/>
                <w:szCs w:val="18"/>
              </w:rPr>
            </w:pPr>
          </w:p>
        </w:tc>
        <w:tc>
          <w:tcPr>
            <w:tcW w:w="1350" w:type="dxa"/>
            <w:shd w:val="clear" w:color="auto" w:fill="F2F2F2" w:themeFill="background1" w:themeFillShade="F2"/>
          </w:tcPr>
          <w:p w14:paraId="3B768D05" w14:textId="77777777" w:rsidR="003B3689" w:rsidRPr="00EF6E19" w:rsidRDefault="003B3689" w:rsidP="00DA70E5">
            <w:pPr>
              <w:jc w:val="center"/>
              <w:rPr>
                <w:color w:val="000000" w:themeColor="text1"/>
                <w:sz w:val="18"/>
                <w:szCs w:val="18"/>
              </w:rPr>
            </w:pPr>
          </w:p>
        </w:tc>
        <w:tc>
          <w:tcPr>
            <w:tcW w:w="1080" w:type="dxa"/>
            <w:shd w:val="clear" w:color="auto" w:fill="F2F2F2" w:themeFill="background1" w:themeFillShade="F2"/>
          </w:tcPr>
          <w:p w14:paraId="4E0CC53E"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AF7BFDA" w14:textId="77777777" w:rsidR="003B3689" w:rsidRPr="00EF6E19" w:rsidRDefault="003B3689" w:rsidP="00DA70E5">
            <w:pPr>
              <w:jc w:val="center"/>
              <w:rPr>
                <w:color w:val="000000" w:themeColor="text1"/>
                <w:sz w:val="18"/>
                <w:szCs w:val="18"/>
              </w:rPr>
            </w:pPr>
          </w:p>
        </w:tc>
        <w:tc>
          <w:tcPr>
            <w:tcW w:w="1620" w:type="dxa"/>
            <w:shd w:val="clear" w:color="auto" w:fill="F2F2F2" w:themeFill="background1" w:themeFillShade="F2"/>
          </w:tcPr>
          <w:p w14:paraId="6D87F059" w14:textId="77777777" w:rsidR="003B3689" w:rsidRPr="00EF6E19" w:rsidRDefault="003B3689" w:rsidP="00DA70E5">
            <w:pPr>
              <w:jc w:val="center"/>
              <w:rPr>
                <w:color w:val="000000" w:themeColor="text1"/>
                <w:sz w:val="18"/>
                <w:szCs w:val="18"/>
              </w:rPr>
            </w:pPr>
            <w:r w:rsidRPr="00EF6E19">
              <w:rPr>
                <w:color w:val="000000" w:themeColor="text1"/>
                <w:sz w:val="18"/>
                <w:szCs w:val="18"/>
              </w:rPr>
              <w:t>4000 MEG</w:t>
            </w:r>
          </w:p>
        </w:tc>
        <w:tc>
          <w:tcPr>
            <w:tcW w:w="1440" w:type="dxa"/>
            <w:shd w:val="clear" w:color="auto" w:fill="F2F2F2" w:themeFill="background1" w:themeFillShade="F2"/>
          </w:tcPr>
          <w:p w14:paraId="131C8497" w14:textId="77777777" w:rsidR="003B3689" w:rsidRPr="00EF6E19" w:rsidRDefault="003B3689" w:rsidP="00DA70E5">
            <w:pPr>
              <w:jc w:val="center"/>
              <w:rPr>
                <w:color w:val="000000" w:themeColor="text1"/>
                <w:sz w:val="12"/>
                <w:szCs w:val="12"/>
              </w:rPr>
            </w:pPr>
            <w:hyperlink r:id="rId87" w:history="1">
              <w:r w:rsidRPr="00EF6E19">
                <w:rPr>
                  <w:rStyle w:val="Hyperlink"/>
                  <w:color w:val="000000" w:themeColor="text1"/>
                  <w:sz w:val="12"/>
                  <w:szCs w:val="12"/>
                  <w:u w:val="none"/>
                </w:rPr>
                <w:t>10-144 CODE OF MAINE RULES CHAPTER 231</w:t>
              </w:r>
            </w:hyperlink>
          </w:p>
        </w:tc>
      </w:tr>
      <w:tr w:rsidR="00EF6E19" w:rsidRPr="00EF6E19" w14:paraId="664828E5" w14:textId="77777777" w:rsidTr="00B5612A">
        <w:trPr>
          <w:trHeight w:val="288"/>
          <w:jc w:val="center"/>
        </w:trPr>
        <w:tc>
          <w:tcPr>
            <w:tcW w:w="10890" w:type="dxa"/>
            <w:gridSpan w:val="8"/>
            <w:shd w:val="clear" w:color="auto" w:fill="BFBFBF" w:themeFill="background1" w:themeFillShade="BF"/>
          </w:tcPr>
          <w:p w14:paraId="40A07227" w14:textId="77777777" w:rsidR="003B3689" w:rsidRPr="00EF6E19" w:rsidRDefault="003B3689" w:rsidP="00DA70E5">
            <w:pPr>
              <w:jc w:val="center"/>
              <w:rPr>
                <w:color w:val="000000" w:themeColor="text1"/>
              </w:rPr>
            </w:pPr>
            <w:r w:rsidRPr="00EF6E19">
              <w:rPr>
                <w:b/>
                <w:bCs/>
                <w:color w:val="000000" w:themeColor="text1"/>
              </w:rPr>
              <w:t>ORGANIC CONTAMINANTS</w:t>
            </w:r>
          </w:p>
        </w:tc>
      </w:tr>
      <w:tr w:rsidR="00EF6E19" w:rsidRPr="00EF6E19" w14:paraId="67ED29A3" w14:textId="77777777" w:rsidTr="00B5612A">
        <w:trPr>
          <w:trHeight w:val="288"/>
          <w:jc w:val="center"/>
        </w:trPr>
        <w:tc>
          <w:tcPr>
            <w:tcW w:w="10890" w:type="dxa"/>
            <w:gridSpan w:val="8"/>
            <w:shd w:val="clear" w:color="auto" w:fill="BFBFBF" w:themeFill="background1" w:themeFillShade="BF"/>
          </w:tcPr>
          <w:p w14:paraId="7955B427" w14:textId="77777777" w:rsidR="003B3689" w:rsidRPr="00EF6E19" w:rsidRDefault="003B3689" w:rsidP="00DA70E5">
            <w:pPr>
              <w:jc w:val="center"/>
              <w:rPr>
                <w:color w:val="000000" w:themeColor="text1"/>
              </w:rPr>
            </w:pPr>
            <w:r w:rsidRPr="00EF6E19">
              <w:rPr>
                <w:b/>
                <w:bCs/>
                <w:color w:val="000000" w:themeColor="text1"/>
                <w:sz w:val="18"/>
                <w:szCs w:val="18"/>
              </w:rPr>
              <w:t>VOLATILE ORGANIC CONTAMINANTS</w:t>
            </w:r>
          </w:p>
        </w:tc>
      </w:tr>
      <w:tr w:rsidR="00EF6E19" w:rsidRPr="00EF6E19" w14:paraId="62D96E02" w14:textId="77777777" w:rsidTr="00B5612A">
        <w:trPr>
          <w:jc w:val="center"/>
        </w:trPr>
        <w:tc>
          <w:tcPr>
            <w:tcW w:w="630" w:type="dxa"/>
            <w:shd w:val="clear" w:color="auto" w:fill="D9D9D9" w:themeFill="background1" w:themeFillShade="D9"/>
          </w:tcPr>
          <w:p w14:paraId="10633A98"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49CB8DA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2106B8A8"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19E6CF37"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46A81DB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3A88B9D1"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2A4D5394"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738C27A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251D19CA" w14:textId="77777777" w:rsidTr="00B5612A">
        <w:trPr>
          <w:trHeight w:val="288"/>
          <w:jc w:val="center"/>
        </w:trPr>
        <w:tc>
          <w:tcPr>
            <w:tcW w:w="630" w:type="dxa"/>
          </w:tcPr>
          <w:p w14:paraId="4A5E1BD1" w14:textId="77777777" w:rsidR="003B3689" w:rsidRPr="00EF6E19" w:rsidRDefault="003B3689" w:rsidP="00DA70E5">
            <w:pPr>
              <w:jc w:val="center"/>
              <w:rPr>
                <w:color w:val="000000" w:themeColor="text1"/>
                <w:sz w:val="18"/>
                <w:szCs w:val="18"/>
              </w:rPr>
            </w:pPr>
          </w:p>
        </w:tc>
        <w:tc>
          <w:tcPr>
            <w:tcW w:w="2340" w:type="dxa"/>
            <w:vAlign w:val="center"/>
          </w:tcPr>
          <w:p w14:paraId="175DF9A5" w14:textId="77777777" w:rsidR="003B3689" w:rsidRPr="00EF6E19" w:rsidRDefault="003B3689" w:rsidP="00DA70E5">
            <w:pPr>
              <w:jc w:val="center"/>
              <w:rPr>
                <w:color w:val="000000" w:themeColor="text1"/>
                <w:sz w:val="18"/>
                <w:szCs w:val="18"/>
              </w:rPr>
            </w:pPr>
            <w:r w:rsidRPr="00EF6E19">
              <w:rPr>
                <w:color w:val="000000" w:themeColor="text1"/>
                <w:sz w:val="18"/>
                <w:szCs w:val="18"/>
              </w:rPr>
              <w:t>1,1,1-Trichloroethane</w:t>
            </w:r>
          </w:p>
        </w:tc>
        <w:tc>
          <w:tcPr>
            <w:tcW w:w="990" w:type="dxa"/>
          </w:tcPr>
          <w:p w14:paraId="0B3EE4D2"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350" w:type="dxa"/>
          </w:tcPr>
          <w:p w14:paraId="06DCF069" w14:textId="77777777" w:rsidR="003B3689" w:rsidRPr="00EF6E19" w:rsidRDefault="003B3689" w:rsidP="00DA70E5">
            <w:pPr>
              <w:jc w:val="center"/>
              <w:rPr>
                <w:color w:val="000000" w:themeColor="text1"/>
                <w:sz w:val="18"/>
                <w:szCs w:val="18"/>
              </w:rPr>
            </w:pPr>
            <w:hyperlink r:id="rId88" w:history="1">
              <w:r w:rsidRPr="00EF6E19">
                <w:rPr>
                  <w:rStyle w:val="Hyperlink"/>
                  <w:color w:val="000000" w:themeColor="text1"/>
                  <w:sz w:val="18"/>
                  <w:szCs w:val="18"/>
                  <w:u w:val="none"/>
                </w:rPr>
                <w:t>40 CFR 141.61</w:t>
              </w:r>
            </w:hyperlink>
          </w:p>
        </w:tc>
        <w:tc>
          <w:tcPr>
            <w:tcW w:w="1080" w:type="dxa"/>
          </w:tcPr>
          <w:p w14:paraId="64FF8E63"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440" w:type="dxa"/>
          </w:tcPr>
          <w:p w14:paraId="3B06462E" w14:textId="77777777" w:rsidR="003B3689" w:rsidRPr="00EF6E19" w:rsidRDefault="003B3689" w:rsidP="00DA70E5">
            <w:pPr>
              <w:jc w:val="center"/>
              <w:rPr>
                <w:color w:val="000000" w:themeColor="text1"/>
                <w:sz w:val="18"/>
                <w:szCs w:val="18"/>
              </w:rPr>
            </w:pPr>
            <w:hyperlink r:id="rId89" w:history="1">
              <w:r w:rsidRPr="00EF6E19">
                <w:rPr>
                  <w:rStyle w:val="Hyperlink"/>
                  <w:color w:val="000000" w:themeColor="text1"/>
                  <w:sz w:val="18"/>
                  <w:szCs w:val="18"/>
                  <w:u w:val="none"/>
                </w:rPr>
                <w:t>40 CFR  141.50</w:t>
              </w:r>
            </w:hyperlink>
          </w:p>
        </w:tc>
        <w:tc>
          <w:tcPr>
            <w:tcW w:w="1620" w:type="dxa"/>
          </w:tcPr>
          <w:p w14:paraId="7ABF20DC" w14:textId="77777777" w:rsidR="003B3689" w:rsidRPr="00EF6E19" w:rsidRDefault="003B3689" w:rsidP="00DA70E5">
            <w:pPr>
              <w:jc w:val="center"/>
              <w:rPr>
                <w:color w:val="000000" w:themeColor="text1"/>
                <w:sz w:val="18"/>
                <w:szCs w:val="18"/>
              </w:rPr>
            </w:pPr>
          </w:p>
        </w:tc>
        <w:tc>
          <w:tcPr>
            <w:tcW w:w="1440" w:type="dxa"/>
          </w:tcPr>
          <w:p w14:paraId="115C8313" w14:textId="77777777" w:rsidR="003B3689" w:rsidRPr="00EF6E19" w:rsidRDefault="003B3689" w:rsidP="00DA70E5">
            <w:pPr>
              <w:jc w:val="center"/>
              <w:rPr>
                <w:color w:val="000000" w:themeColor="text1"/>
                <w:sz w:val="18"/>
                <w:szCs w:val="18"/>
              </w:rPr>
            </w:pPr>
          </w:p>
        </w:tc>
      </w:tr>
      <w:tr w:rsidR="00EF6E19" w:rsidRPr="00EF6E19" w14:paraId="535EF630" w14:textId="77777777" w:rsidTr="00B5612A">
        <w:trPr>
          <w:trHeight w:val="288"/>
          <w:jc w:val="center"/>
        </w:trPr>
        <w:tc>
          <w:tcPr>
            <w:tcW w:w="630" w:type="dxa"/>
            <w:shd w:val="clear" w:color="auto" w:fill="F2F2F2" w:themeFill="background1" w:themeFillShade="F2"/>
          </w:tcPr>
          <w:p w14:paraId="6873227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3FDFF08" w14:textId="77777777" w:rsidR="003B3689" w:rsidRPr="00EF6E19" w:rsidRDefault="003B3689" w:rsidP="00DA70E5">
            <w:pPr>
              <w:jc w:val="center"/>
              <w:rPr>
                <w:color w:val="000000" w:themeColor="text1"/>
                <w:sz w:val="18"/>
                <w:szCs w:val="18"/>
              </w:rPr>
            </w:pPr>
            <w:r w:rsidRPr="00EF6E19">
              <w:rPr>
                <w:color w:val="000000" w:themeColor="text1"/>
                <w:sz w:val="18"/>
                <w:szCs w:val="18"/>
              </w:rPr>
              <w:t>1,1,2-Trichloroethane</w:t>
            </w:r>
          </w:p>
        </w:tc>
        <w:tc>
          <w:tcPr>
            <w:tcW w:w="990" w:type="dxa"/>
            <w:shd w:val="clear" w:color="auto" w:fill="F2F2F2" w:themeFill="background1" w:themeFillShade="F2"/>
          </w:tcPr>
          <w:p w14:paraId="622D9A8A"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shd w:val="clear" w:color="auto" w:fill="F2F2F2" w:themeFill="background1" w:themeFillShade="F2"/>
          </w:tcPr>
          <w:p w14:paraId="0A8E88A9" w14:textId="77777777" w:rsidR="003B3689" w:rsidRPr="00EF6E19" w:rsidRDefault="003B3689" w:rsidP="00DA70E5">
            <w:pPr>
              <w:jc w:val="center"/>
              <w:rPr>
                <w:color w:val="000000" w:themeColor="text1"/>
                <w:sz w:val="18"/>
                <w:szCs w:val="18"/>
              </w:rPr>
            </w:pPr>
            <w:hyperlink r:id="rId90"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191D7DC9" w14:textId="77777777" w:rsidR="003B3689" w:rsidRPr="00EF6E19" w:rsidRDefault="003B3689" w:rsidP="00DA70E5">
            <w:pPr>
              <w:jc w:val="center"/>
              <w:rPr>
                <w:color w:val="000000" w:themeColor="text1"/>
                <w:sz w:val="18"/>
                <w:szCs w:val="18"/>
              </w:rPr>
            </w:pPr>
            <w:r w:rsidRPr="00EF6E19">
              <w:rPr>
                <w:color w:val="000000" w:themeColor="text1"/>
                <w:sz w:val="18"/>
                <w:szCs w:val="18"/>
              </w:rPr>
              <w:t>0.003</w:t>
            </w:r>
          </w:p>
        </w:tc>
        <w:tc>
          <w:tcPr>
            <w:tcW w:w="1440" w:type="dxa"/>
            <w:shd w:val="clear" w:color="auto" w:fill="F2F2F2" w:themeFill="background1" w:themeFillShade="F2"/>
          </w:tcPr>
          <w:p w14:paraId="1B6F38F3" w14:textId="77777777" w:rsidR="003B3689" w:rsidRPr="00EF6E19" w:rsidRDefault="003B3689" w:rsidP="00DA70E5">
            <w:pPr>
              <w:jc w:val="center"/>
              <w:rPr>
                <w:color w:val="000000" w:themeColor="text1"/>
                <w:sz w:val="18"/>
                <w:szCs w:val="18"/>
              </w:rPr>
            </w:pPr>
            <w:hyperlink r:id="rId91"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14E88D35"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87DF64F" w14:textId="77777777" w:rsidR="003B3689" w:rsidRPr="00EF6E19" w:rsidRDefault="003B3689" w:rsidP="00DA70E5">
            <w:pPr>
              <w:jc w:val="center"/>
              <w:rPr>
                <w:color w:val="000000" w:themeColor="text1"/>
                <w:sz w:val="18"/>
                <w:szCs w:val="18"/>
              </w:rPr>
            </w:pPr>
          </w:p>
        </w:tc>
      </w:tr>
      <w:tr w:rsidR="00EF6E19" w:rsidRPr="00EF6E19" w14:paraId="1CCF764A" w14:textId="77777777" w:rsidTr="00B5612A">
        <w:trPr>
          <w:trHeight w:val="288"/>
          <w:jc w:val="center"/>
        </w:trPr>
        <w:tc>
          <w:tcPr>
            <w:tcW w:w="630" w:type="dxa"/>
          </w:tcPr>
          <w:p w14:paraId="7D175FD5" w14:textId="77777777" w:rsidR="003B3689" w:rsidRPr="00EF6E19" w:rsidRDefault="003B3689" w:rsidP="00DA70E5">
            <w:pPr>
              <w:rPr>
                <w:color w:val="000000" w:themeColor="text1"/>
                <w:sz w:val="18"/>
                <w:szCs w:val="18"/>
              </w:rPr>
            </w:pPr>
          </w:p>
        </w:tc>
        <w:tc>
          <w:tcPr>
            <w:tcW w:w="2340" w:type="dxa"/>
            <w:vAlign w:val="center"/>
          </w:tcPr>
          <w:p w14:paraId="04C46AC4" w14:textId="77777777" w:rsidR="003B3689" w:rsidRPr="00EF6E19" w:rsidRDefault="003B3689" w:rsidP="00DA70E5">
            <w:pPr>
              <w:jc w:val="center"/>
              <w:rPr>
                <w:color w:val="000000" w:themeColor="text1"/>
                <w:sz w:val="18"/>
                <w:szCs w:val="18"/>
              </w:rPr>
            </w:pPr>
            <w:r w:rsidRPr="00EF6E19">
              <w:rPr>
                <w:color w:val="000000" w:themeColor="text1"/>
                <w:sz w:val="18"/>
                <w:szCs w:val="18"/>
              </w:rPr>
              <w:t>1,1-Dichloroethylene</w:t>
            </w:r>
          </w:p>
        </w:tc>
        <w:tc>
          <w:tcPr>
            <w:tcW w:w="990" w:type="dxa"/>
          </w:tcPr>
          <w:p w14:paraId="7E408265" w14:textId="77777777" w:rsidR="003B3689" w:rsidRPr="00EF6E19" w:rsidRDefault="003B3689" w:rsidP="00DA70E5">
            <w:pPr>
              <w:jc w:val="center"/>
              <w:rPr>
                <w:color w:val="000000" w:themeColor="text1"/>
                <w:sz w:val="18"/>
                <w:szCs w:val="18"/>
              </w:rPr>
            </w:pPr>
            <w:r w:rsidRPr="00EF6E19">
              <w:rPr>
                <w:color w:val="000000" w:themeColor="text1"/>
                <w:sz w:val="18"/>
                <w:szCs w:val="18"/>
              </w:rPr>
              <w:t>0.007</w:t>
            </w:r>
          </w:p>
        </w:tc>
        <w:tc>
          <w:tcPr>
            <w:tcW w:w="1350" w:type="dxa"/>
          </w:tcPr>
          <w:p w14:paraId="0BD74871" w14:textId="77777777" w:rsidR="003B3689" w:rsidRPr="00EF6E19" w:rsidRDefault="003B3689" w:rsidP="00DA70E5">
            <w:pPr>
              <w:jc w:val="center"/>
              <w:rPr>
                <w:color w:val="000000" w:themeColor="text1"/>
                <w:sz w:val="18"/>
                <w:szCs w:val="18"/>
              </w:rPr>
            </w:pPr>
            <w:hyperlink r:id="rId92" w:history="1">
              <w:r w:rsidRPr="00EF6E19">
                <w:rPr>
                  <w:rStyle w:val="Hyperlink"/>
                  <w:color w:val="000000" w:themeColor="text1"/>
                  <w:sz w:val="18"/>
                  <w:szCs w:val="18"/>
                  <w:u w:val="none"/>
                </w:rPr>
                <w:t>40 CFR 141.61</w:t>
              </w:r>
            </w:hyperlink>
          </w:p>
        </w:tc>
        <w:tc>
          <w:tcPr>
            <w:tcW w:w="1080" w:type="dxa"/>
          </w:tcPr>
          <w:p w14:paraId="5D02D251" w14:textId="77777777" w:rsidR="003B3689" w:rsidRPr="00EF6E19" w:rsidRDefault="003B3689" w:rsidP="00DA70E5">
            <w:pPr>
              <w:jc w:val="center"/>
              <w:rPr>
                <w:color w:val="000000" w:themeColor="text1"/>
                <w:sz w:val="18"/>
                <w:szCs w:val="18"/>
              </w:rPr>
            </w:pPr>
            <w:r w:rsidRPr="00EF6E19">
              <w:rPr>
                <w:color w:val="000000" w:themeColor="text1"/>
                <w:sz w:val="18"/>
                <w:szCs w:val="18"/>
              </w:rPr>
              <w:t>0.007</w:t>
            </w:r>
          </w:p>
        </w:tc>
        <w:tc>
          <w:tcPr>
            <w:tcW w:w="1440" w:type="dxa"/>
          </w:tcPr>
          <w:p w14:paraId="504B6144" w14:textId="77777777" w:rsidR="003B3689" w:rsidRPr="00EF6E19" w:rsidRDefault="003B3689" w:rsidP="00DA70E5">
            <w:pPr>
              <w:jc w:val="center"/>
              <w:rPr>
                <w:color w:val="000000" w:themeColor="text1"/>
                <w:sz w:val="18"/>
                <w:szCs w:val="18"/>
              </w:rPr>
            </w:pPr>
            <w:hyperlink r:id="rId93" w:history="1">
              <w:r w:rsidRPr="00EF6E19">
                <w:rPr>
                  <w:rStyle w:val="Hyperlink"/>
                  <w:color w:val="000000" w:themeColor="text1"/>
                  <w:sz w:val="18"/>
                  <w:szCs w:val="18"/>
                  <w:u w:val="none"/>
                </w:rPr>
                <w:t>40 CFR 141.50</w:t>
              </w:r>
            </w:hyperlink>
          </w:p>
        </w:tc>
        <w:tc>
          <w:tcPr>
            <w:tcW w:w="1620" w:type="dxa"/>
          </w:tcPr>
          <w:p w14:paraId="76DF407F" w14:textId="77777777" w:rsidR="003B3689" w:rsidRPr="00EF6E19" w:rsidRDefault="003B3689" w:rsidP="00DA70E5">
            <w:pPr>
              <w:jc w:val="center"/>
              <w:rPr>
                <w:color w:val="000000" w:themeColor="text1"/>
                <w:sz w:val="18"/>
                <w:szCs w:val="18"/>
              </w:rPr>
            </w:pPr>
          </w:p>
        </w:tc>
        <w:tc>
          <w:tcPr>
            <w:tcW w:w="1440" w:type="dxa"/>
          </w:tcPr>
          <w:p w14:paraId="6DBA3D52" w14:textId="77777777" w:rsidR="003B3689" w:rsidRPr="00EF6E19" w:rsidRDefault="003B3689" w:rsidP="00DA70E5">
            <w:pPr>
              <w:jc w:val="center"/>
              <w:rPr>
                <w:color w:val="000000" w:themeColor="text1"/>
                <w:sz w:val="18"/>
                <w:szCs w:val="18"/>
              </w:rPr>
            </w:pPr>
          </w:p>
        </w:tc>
      </w:tr>
      <w:tr w:rsidR="00EF6E19" w:rsidRPr="00EF6E19" w14:paraId="7043E1CD" w14:textId="77777777" w:rsidTr="00B5612A">
        <w:trPr>
          <w:trHeight w:val="288"/>
          <w:jc w:val="center"/>
        </w:trPr>
        <w:tc>
          <w:tcPr>
            <w:tcW w:w="630" w:type="dxa"/>
            <w:shd w:val="clear" w:color="auto" w:fill="F2F2F2" w:themeFill="background1" w:themeFillShade="F2"/>
          </w:tcPr>
          <w:p w14:paraId="5DF9C654"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523A6F5D" w14:textId="77777777" w:rsidR="003B3689" w:rsidRPr="00EF6E19" w:rsidRDefault="003B3689" w:rsidP="00DA70E5">
            <w:pPr>
              <w:jc w:val="center"/>
              <w:rPr>
                <w:color w:val="000000" w:themeColor="text1"/>
                <w:sz w:val="18"/>
                <w:szCs w:val="18"/>
              </w:rPr>
            </w:pPr>
            <w:r w:rsidRPr="00EF6E19">
              <w:rPr>
                <w:color w:val="000000" w:themeColor="text1"/>
                <w:sz w:val="18"/>
                <w:szCs w:val="18"/>
              </w:rPr>
              <w:t>1,2,4-Trichlorobenzene</w:t>
            </w:r>
          </w:p>
        </w:tc>
        <w:tc>
          <w:tcPr>
            <w:tcW w:w="990" w:type="dxa"/>
            <w:shd w:val="clear" w:color="auto" w:fill="F2F2F2" w:themeFill="background1" w:themeFillShade="F2"/>
          </w:tcPr>
          <w:p w14:paraId="26CF1D60" w14:textId="77777777" w:rsidR="003B3689" w:rsidRPr="00EF6E19" w:rsidRDefault="003B3689" w:rsidP="00DA70E5">
            <w:pPr>
              <w:jc w:val="center"/>
              <w:rPr>
                <w:color w:val="000000" w:themeColor="text1"/>
                <w:sz w:val="18"/>
                <w:szCs w:val="18"/>
              </w:rPr>
            </w:pPr>
            <w:r w:rsidRPr="00EF6E19">
              <w:rPr>
                <w:color w:val="000000" w:themeColor="text1"/>
                <w:sz w:val="18"/>
                <w:szCs w:val="18"/>
              </w:rPr>
              <w:t>0.07</w:t>
            </w:r>
          </w:p>
        </w:tc>
        <w:tc>
          <w:tcPr>
            <w:tcW w:w="1350" w:type="dxa"/>
            <w:shd w:val="clear" w:color="auto" w:fill="F2F2F2" w:themeFill="background1" w:themeFillShade="F2"/>
          </w:tcPr>
          <w:p w14:paraId="72A6B680" w14:textId="77777777" w:rsidR="003B3689" w:rsidRPr="00EF6E19" w:rsidRDefault="003B3689" w:rsidP="00DA70E5">
            <w:pPr>
              <w:jc w:val="center"/>
              <w:rPr>
                <w:color w:val="000000" w:themeColor="text1"/>
                <w:sz w:val="18"/>
                <w:szCs w:val="18"/>
              </w:rPr>
            </w:pPr>
            <w:hyperlink r:id="rId94"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00B44969" w14:textId="77777777" w:rsidR="003B3689" w:rsidRPr="00EF6E19" w:rsidRDefault="003B3689" w:rsidP="00DA70E5">
            <w:pPr>
              <w:jc w:val="center"/>
              <w:rPr>
                <w:color w:val="000000" w:themeColor="text1"/>
                <w:sz w:val="18"/>
                <w:szCs w:val="18"/>
              </w:rPr>
            </w:pPr>
            <w:r w:rsidRPr="00EF6E19">
              <w:rPr>
                <w:color w:val="000000" w:themeColor="text1"/>
                <w:sz w:val="18"/>
                <w:szCs w:val="18"/>
              </w:rPr>
              <w:t>0.07</w:t>
            </w:r>
          </w:p>
        </w:tc>
        <w:tc>
          <w:tcPr>
            <w:tcW w:w="1440" w:type="dxa"/>
            <w:shd w:val="clear" w:color="auto" w:fill="F2F2F2" w:themeFill="background1" w:themeFillShade="F2"/>
          </w:tcPr>
          <w:p w14:paraId="1F70ECD4" w14:textId="77777777" w:rsidR="003B3689" w:rsidRPr="00EF6E19" w:rsidRDefault="003B3689" w:rsidP="00DA70E5">
            <w:pPr>
              <w:jc w:val="center"/>
              <w:rPr>
                <w:color w:val="000000" w:themeColor="text1"/>
                <w:sz w:val="18"/>
                <w:szCs w:val="18"/>
              </w:rPr>
            </w:pPr>
            <w:hyperlink r:id="rId95"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4A3A56E2"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B240796" w14:textId="77777777" w:rsidR="003B3689" w:rsidRPr="00EF6E19" w:rsidRDefault="003B3689" w:rsidP="00DA70E5">
            <w:pPr>
              <w:jc w:val="center"/>
              <w:rPr>
                <w:color w:val="000000" w:themeColor="text1"/>
                <w:sz w:val="18"/>
                <w:szCs w:val="18"/>
              </w:rPr>
            </w:pPr>
          </w:p>
        </w:tc>
      </w:tr>
      <w:tr w:rsidR="00EF6E19" w:rsidRPr="00EF6E19" w14:paraId="3A09F226" w14:textId="77777777" w:rsidTr="00B5612A">
        <w:trPr>
          <w:trHeight w:val="288"/>
          <w:jc w:val="center"/>
        </w:trPr>
        <w:tc>
          <w:tcPr>
            <w:tcW w:w="630" w:type="dxa"/>
          </w:tcPr>
          <w:p w14:paraId="773A6D48" w14:textId="77777777" w:rsidR="003B3689" w:rsidRPr="00EF6E19" w:rsidRDefault="003B3689" w:rsidP="00DA70E5">
            <w:pPr>
              <w:jc w:val="center"/>
              <w:rPr>
                <w:color w:val="000000" w:themeColor="text1"/>
                <w:sz w:val="18"/>
                <w:szCs w:val="18"/>
              </w:rPr>
            </w:pPr>
          </w:p>
        </w:tc>
        <w:tc>
          <w:tcPr>
            <w:tcW w:w="2340" w:type="dxa"/>
            <w:vAlign w:val="center"/>
          </w:tcPr>
          <w:p w14:paraId="177F4E15" w14:textId="77777777" w:rsidR="003B3689" w:rsidRPr="00EF6E19" w:rsidRDefault="003B3689" w:rsidP="00DA70E5">
            <w:pPr>
              <w:jc w:val="center"/>
              <w:rPr>
                <w:color w:val="000000" w:themeColor="text1"/>
                <w:sz w:val="18"/>
                <w:szCs w:val="18"/>
              </w:rPr>
            </w:pPr>
            <w:r w:rsidRPr="00EF6E19">
              <w:rPr>
                <w:color w:val="000000" w:themeColor="text1"/>
                <w:sz w:val="18"/>
                <w:szCs w:val="18"/>
              </w:rPr>
              <w:t>1,2-Dichloroethane</w:t>
            </w:r>
          </w:p>
        </w:tc>
        <w:tc>
          <w:tcPr>
            <w:tcW w:w="990" w:type="dxa"/>
          </w:tcPr>
          <w:p w14:paraId="09E336E7"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tcPr>
          <w:p w14:paraId="6CBDE307" w14:textId="77777777" w:rsidR="003B3689" w:rsidRPr="00EF6E19" w:rsidRDefault="003B3689" w:rsidP="00DA70E5">
            <w:pPr>
              <w:jc w:val="center"/>
              <w:rPr>
                <w:color w:val="000000" w:themeColor="text1"/>
                <w:sz w:val="18"/>
                <w:szCs w:val="18"/>
              </w:rPr>
            </w:pPr>
            <w:hyperlink r:id="rId96" w:history="1">
              <w:r w:rsidRPr="00EF6E19">
                <w:rPr>
                  <w:rStyle w:val="Hyperlink"/>
                  <w:color w:val="000000" w:themeColor="text1"/>
                  <w:sz w:val="18"/>
                  <w:szCs w:val="18"/>
                  <w:u w:val="none"/>
                </w:rPr>
                <w:t>40 CFR 141.61</w:t>
              </w:r>
            </w:hyperlink>
          </w:p>
        </w:tc>
        <w:tc>
          <w:tcPr>
            <w:tcW w:w="1080" w:type="dxa"/>
          </w:tcPr>
          <w:p w14:paraId="4BBB7CB4"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72ABD44A" w14:textId="77777777" w:rsidR="003B3689" w:rsidRPr="00EF6E19" w:rsidRDefault="003B3689" w:rsidP="00DA70E5">
            <w:pPr>
              <w:jc w:val="center"/>
              <w:rPr>
                <w:color w:val="000000" w:themeColor="text1"/>
                <w:sz w:val="18"/>
                <w:szCs w:val="18"/>
              </w:rPr>
            </w:pPr>
            <w:hyperlink r:id="rId97" w:history="1">
              <w:r w:rsidRPr="00EF6E19">
                <w:rPr>
                  <w:rStyle w:val="Hyperlink"/>
                  <w:color w:val="000000" w:themeColor="text1"/>
                  <w:sz w:val="18"/>
                  <w:szCs w:val="18"/>
                  <w:u w:val="none"/>
                </w:rPr>
                <w:t>40 CFR 141.50</w:t>
              </w:r>
            </w:hyperlink>
          </w:p>
        </w:tc>
        <w:tc>
          <w:tcPr>
            <w:tcW w:w="1620" w:type="dxa"/>
          </w:tcPr>
          <w:p w14:paraId="44FBFEFD" w14:textId="77777777" w:rsidR="003B3689" w:rsidRPr="00EF6E19" w:rsidRDefault="003B3689" w:rsidP="00DA70E5">
            <w:pPr>
              <w:jc w:val="center"/>
              <w:rPr>
                <w:color w:val="000000" w:themeColor="text1"/>
                <w:sz w:val="18"/>
                <w:szCs w:val="18"/>
              </w:rPr>
            </w:pPr>
          </w:p>
        </w:tc>
        <w:tc>
          <w:tcPr>
            <w:tcW w:w="1440" w:type="dxa"/>
          </w:tcPr>
          <w:p w14:paraId="1271FD2A" w14:textId="77777777" w:rsidR="003B3689" w:rsidRPr="00EF6E19" w:rsidRDefault="003B3689" w:rsidP="00DA70E5">
            <w:pPr>
              <w:jc w:val="center"/>
              <w:rPr>
                <w:color w:val="000000" w:themeColor="text1"/>
                <w:sz w:val="18"/>
                <w:szCs w:val="18"/>
              </w:rPr>
            </w:pPr>
          </w:p>
        </w:tc>
      </w:tr>
      <w:tr w:rsidR="00EF6E19" w:rsidRPr="00EF6E19" w14:paraId="7CFB016C" w14:textId="77777777" w:rsidTr="00B5612A">
        <w:trPr>
          <w:trHeight w:val="288"/>
          <w:jc w:val="center"/>
        </w:trPr>
        <w:tc>
          <w:tcPr>
            <w:tcW w:w="630" w:type="dxa"/>
            <w:shd w:val="clear" w:color="auto" w:fill="F2F2F2" w:themeFill="background1" w:themeFillShade="F2"/>
          </w:tcPr>
          <w:p w14:paraId="2A9B76FE"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930CA49" w14:textId="77777777" w:rsidR="003B3689" w:rsidRPr="00EF6E19" w:rsidRDefault="003B3689" w:rsidP="00DA70E5">
            <w:pPr>
              <w:jc w:val="center"/>
              <w:rPr>
                <w:color w:val="000000" w:themeColor="text1"/>
                <w:sz w:val="18"/>
                <w:szCs w:val="18"/>
              </w:rPr>
            </w:pPr>
            <w:r w:rsidRPr="00EF6E19">
              <w:rPr>
                <w:color w:val="000000" w:themeColor="text1"/>
                <w:sz w:val="18"/>
                <w:szCs w:val="18"/>
              </w:rPr>
              <w:t>1,2-Dichloropropane</w:t>
            </w:r>
          </w:p>
        </w:tc>
        <w:tc>
          <w:tcPr>
            <w:tcW w:w="990" w:type="dxa"/>
            <w:shd w:val="clear" w:color="auto" w:fill="F2F2F2" w:themeFill="background1" w:themeFillShade="F2"/>
          </w:tcPr>
          <w:p w14:paraId="4FCD2E75"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shd w:val="clear" w:color="auto" w:fill="F2F2F2" w:themeFill="background1" w:themeFillShade="F2"/>
          </w:tcPr>
          <w:p w14:paraId="0D7C137A" w14:textId="77777777" w:rsidR="003B3689" w:rsidRPr="00EF6E19" w:rsidRDefault="003B3689" w:rsidP="00DA70E5">
            <w:pPr>
              <w:jc w:val="center"/>
              <w:rPr>
                <w:color w:val="000000" w:themeColor="text1"/>
                <w:sz w:val="18"/>
                <w:szCs w:val="18"/>
              </w:rPr>
            </w:pPr>
            <w:hyperlink r:id="rId98"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6C03E20B"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6C03BF12" w14:textId="77777777" w:rsidR="003B3689" w:rsidRPr="00EF6E19" w:rsidRDefault="003B3689" w:rsidP="00DA70E5">
            <w:pPr>
              <w:jc w:val="center"/>
              <w:rPr>
                <w:color w:val="000000" w:themeColor="text1"/>
                <w:sz w:val="18"/>
                <w:szCs w:val="18"/>
              </w:rPr>
            </w:pPr>
            <w:hyperlink r:id="rId99"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66C61823"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898E7A1" w14:textId="77777777" w:rsidR="003B3689" w:rsidRPr="00EF6E19" w:rsidRDefault="003B3689" w:rsidP="00DA70E5">
            <w:pPr>
              <w:jc w:val="center"/>
              <w:rPr>
                <w:color w:val="000000" w:themeColor="text1"/>
                <w:sz w:val="18"/>
                <w:szCs w:val="18"/>
              </w:rPr>
            </w:pPr>
          </w:p>
        </w:tc>
      </w:tr>
      <w:tr w:rsidR="00EF6E19" w:rsidRPr="00EF6E19" w14:paraId="1307024D" w14:textId="77777777" w:rsidTr="00B5612A">
        <w:trPr>
          <w:trHeight w:val="288"/>
          <w:jc w:val="center"/>
        </w:trPr>
        <w:tc>
          <w:tcPr>
            <w:tcW w:w="630" w:type="dxa"/>
          </w:tcPr>
          <w:p w14:paraId="447288B1" w14:textId="77777777" w:rsidR="003B3689" w:rsidRPr="00EF6E19" w:rsidRDefault="003B3689" w:rsidP="00DA70E5">
            <w:pPr>
              <w:jc w:val="center"/>
              <w:rPr>
                <w:color w:val="000000" w:themeColor="text1"/>
                <w:sz w:val="18"/>
                <w:szCs w:val="18"/>
              </w:rPr>
            </w:pPr>
          </w:p>
        </w:tc>
        <w:tc>
          <w:tcPr>
            <w:tcW w:w="2340" w:type="dxa"/>
            <w:vAlign w:val="center"/>
          </w:tcPr>
          <w:p w14:paraId="78F2BCE6" w14:textId="77777777" w:rsidR="003B3689" w:rsidRPr="00EF6E19" w:rsidRDefault="003B3689" w:rsidP="00DA70E5">
            <w:pPr>
              <w:jc w:val="center"/>
              <w:rPr>
                <w:color w:val="000000" w:themeColor="text1"/>
                <w:sz w:val="18"/>
                <w:szCs w:val="18"/>
              </w:rPr>
            </w:pPr>
            <w:r w:rsidRPr="00EF6E19">
              <w:rPr>
                <w:color w:val="000000" w:themeColor="text1"/>
                <w:sz w:val="18"/>
                <w:szCs w:val="18"/>
              </w:rPr>
              <w:t>1,2-Dichlorobenzene (</w:t>
            </w:r>
            <w:r w:rsidRPr="00EF6E19">
              <w:rPr>
                <w:i/>
                <w:iCs/>
                <w:color w:val="000000" w:themeColor="text1"/>
                <w:sz w:val="18"/>
                <w:szCs w:val="18"/>
              </w:rPr>
              <w:t>o</w:t>
            </w:r>
            <w:r w:rsidRPr="00EF6E19">
              <w:rPr>
                <w:color w:val="000000" w:themeColor="text1"/>
                <w:sz w:val="18"/>
                <w:szCs w:val="18"/>
              </w:rPr>
              <w:t>)</w:t>
            </w:r>
          </w:p>
        </w:tc>
        <w:tc>
          <w:tcPr>
            <w:tcW w:w="990" w:type="dxa"/>
          </w:tcPr>
          <w:p w14:paraId="1345B227" w14:textId="77777777" w:rsidR="003B3689" w:rsidRPr="00EF6E19" w:rsidRDefault="003B3689" w:rsidP="00DA70E5">
            <w:pPr>
              <w:jc w:val="center"/>
              <w:rPr>
                <w:color w:val="000000" w:themeColor="text1"/>
                <w:sz w:val="18"/>
                <w:szCs w:val="18"/>
              </w:rPr>
            </w:pPr>
            <w:r w:rsidRPr="00EF6E19">
              <w:rPr>
                <w:color w:val="000000" w:themeColor="text1"/>
                <w:sz w:val="18"/>
                <w:szCs w:val="18"/>
              </w:rPr>
              <w:t>0.6</w:t>
            </w:r>
          </w:p>
        </w:tc>
        <w:tc>
          <w:tcPr>
            <w:tcW w:w="1350" w:type="dxa"/>
          </w:tcPr>
          <w:p w14:paraId="73D0398A" w14:textId="77777777" w:rsidR="003B3689" w:rsidRPr="00EF6E19" w:rsidRDefault="003B3689" w:rsidP="00DA70E5">
            <w:pPr>
              <w:jc w:val="center"/>
              <w:rPr>
                <w:color w:val="000000" w:themeColor="text1"/>
                <w:sz w:val="18"/>
                <w:szCs w:val="18"/>
              </w:rPr>
            </w:pPr>
            <w:hyperlink r:id="rId100" w:history="1">
              <w:r w:rsidRPr="00EF6E19">
                <w:rPr>
                  <w:rStyle w:val="Hyperlink"/>
                  <w:color w:val="000000" w:themeColor="text1"/>
                  <w:sz w:val="18"/>
                  <w:szCs w:val="18"/>
                  <w:u w:val="none"/>
                </w:rPr>
                <w:t>40 CFR 141.61</w:t>
              </w:r>
            </w:hyperlink>
          </w:p>
        </w:tc>
        <w:tc>
          <w:tcPr>
            <w:tcW w:w="1080" w:type="dxa"/>
          </w:tcPr>
          <w:p w14:paraId="163C45E4" w14:textId="77777777" w:rsidR="003B3689" w:rsidRPr="00EF6E19" w:rsidRDefault="003B3689" w:rsidP="00DA70E5">
            <w:pPr>
              <w:jc w:val="center"/>
              <w:rPr>
                <w:color w:val="000000" w:themeColor="text1"/>
                <w:sz w:val="18"/>
                <w:szCs w:val="18"/>
              </w:rPr>
            </w:pPr>
            <w:r w:rsidRPr="00EF6E19">
              <w:rPr>
                <w:color w:val="000000" w:themeColor="text1"/>
                <w:sz w:val="18"/>
                <w:szCs w:val="18"/>
              </w:rPr>
              <w:t>0.6</w:t>
            </w:r>
          </w:p>
        </w:tc>
        <w:tc>
          <w:tcPr>
            <w:tcW w:w="1440" w:type="dxa"/>
          </w:tcPr>
          <w:p w14:paraId="2151FEE4" w14:textId="77777777" w:rsidR="003B3689" w:rsidRPr="00EF6E19" w:rsidRDefault="003B3689" w:rsidP="00DA70E5">
            <w:pPr>
              <w:jc w:val="center"/>
              <w:rPr>
                <w:color w:val="000000" w:themeColor="text1"/>
                <w:sz w:val="18"/>
                <w:szCs w:val="18"/>
              </w:rPr>
            </w:pPr>
            <w:hyperlink r:id="rId101" w:history="1">
              <w:r w:rsidRPr="00EF6E19">
                <w:rPr>
                  <w:rStyle w:val="Hyperlink"/>
                  <w:color w:val="000000" w:themeColor="text1"/>
                  <w:sz w:val="18"/>
                  <w:szCs w:val="18"/>
                  <w:u w:val="none"/>
                </w:rPr>
                <w:t>40 CFR 141.50</w:t>
              </w:r>
            </w:hyperlink>
          </w:p>
        </w:tc>
        <w:tc>
          <w:tcPr>
            <w:tcW w:w="1620" w:type="dxa"/>
          </w:tcPr>
          <w:p w14:paraId="61AC3A1B" w14:textId="77777777" w:rsidR="003B3689" w:rsidRPr="00EF6E19" w:rsidRDefault="003B3689" w:rsidP="00DA70E5">
            <w:pPr>
              <w:jc w:val="center"/>
              <w:rPr>
                <w:color w:val="000000" w:themeColor="text1"/>
                <w:sz w:val="18"/>
                <w:szCs w:val="18"/>
              </w:rPr>
            </w:pPr>
          </w:p>
        </w:tc>
        <w:tc>
          <w:tcPr>
            <w:tcW w:w="1440" w:type="dxa"/>
          </w:tcPr>
          <w:p w14:paraId="273E1060" w14:textId="77777777" w:rsidR="003B3689" w:rsidRPr="00EF6E19" w:rsidRDefault="003B3689" w:rsidP="00DA70E5">
            <w:pPr>
              <w:jc w:val="center"/>
              <w:rPr>
                <w:color w:val="000000" w:themeColor="text1"/>
                <w:sz w:val="18"/>
                <w:szCs w:val="18"/>
              </w:rPr>
            </w:pPr>
          </w:p>
        </w:tc>
      </w:tr>
      <w:tr w:rsidR="00EF6E19" w:rsidRPr="00EF6E19" w14:paraId="38B096F5" w14:textId="77777777" w:rsidTr="00B5612A">
        <w:trPr>
          <w:trHeight w:val="288"/>
          <w:jc w:val="center"/>
        </w:trPr>
        <w:tc>
          <w:tcPr>
            <w:tcW w:w="630" w:type="dxa"/>
            <w:shd w:val="clear" w:color="auto" w:fill="F2F2F2" w:themeFill="background1" w:themeFillShade="F2"/>
          </w:tcPr>
          <w:p w14:paraId="0EF00C22"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A0E24C2" w14:textId="77777777" w:rsidR="003B3689" w:rsidRPr="00EF6E19" w:rsidRDefault="003B3689" w:rsidP="00DA70E5">
            <w:pPr>
              <w:jc w:val="center"/>
              <w:rPr>
                <w:color w:val="000000" w:themeColor="text1"/>
                <w:sz w:val="18"/>
                <w:szCs w:val="18"/>
              </w:rPr>
            </w:pPr>
            <w:r w:rsidRPr="00EF6E19">
              <w:rPr>
                <w:color w:val="000000" w:themeColor="text1"/>
                <w:sz w:val="18"/>
                <w:szCs w:val="18"/>
              </w:rPr>
              <w:t>1,4-Dichlorobenzene (</w:t>
            </w:r>
            <w:r w:rsidRPr="00EF6E19">
              <w:rPr>
                <w:i/>
                <w:iCs/>
                <w:color w:val="000000" w:themeColor="text1"/>
                <w:sz w:val="18"/>
                <w:szCs w:val="18"/>
              </w:rPr>
              <w:t>p</w:t>
            </w:r>
            <w:r w:rsidRPr="00EF6E19">
              <w:rPr>
                <w:color w:val="000000" w:themeColor="text1"/>
                <w:sz w:val="18"/>
                <w:szCs w:val="18"/>
              </w:rPr>
              <w:t>)</w:t>
            </w:r>
          </w:p>
        </w:tc>
        <w:tc>
          <w:tcPr>
            <w:tcW w:w="990" w:type="dxa"/>
            <w:shd w:val="clear" w:color="auto" w:fill="F2F2F2" w:themeFill="background1" w:themeFillShade="F2"/>
          </w:tcPr>
          <w:p w14:paraId="7BA4E6FD" w14:textId="77777777" w:rsidR="003B3689" w:rsidRPr="00EF6E19" w:rsidRDefault="003B3689" w:rsidP="00DA70E5">
            <w:pPr>
              <w:jc w:val="center"/>
              <w:rPr>
                <w:color w:val="000000" w:themeColor="text1"/>
                <w:sz w:val="18"/>
                <w:szCs w:val="18"/>
              </w:rPr>
            </w:pPr>
            <w:r w:rsidRPr="00EF6E19">
              <w:rPr>
                <w:color w:val="000000" w:themeColor="text1"/>
                <w:sz w:val="18"/>
                <w:szCs w:val="18"/>
              </w:rPr>
              <w:t>0.075</w:t>
            </w:r>
          </w:p>
        </w:tc>
        <w:tc>
          <w:tcPr>
            <w:tcW w:w="1350" w:type="dxa"/>
            <w:shd w:val="clear" w:color="auto" w:fill="F2F2F2" w:themeFill="background1" w:themeFillShade="F2"/>
          </w:tcPr>
          <w:p w14:paraId="003E60D0" w14:textId="77777777" w:rsidR="003B3689" w:rsidRPr="00EF6E19" w:rsidRDefault="003B3689" w:rsidP="00DA70E5">
            <w:pPr>
              <w:jc w:val="center"/>
              <w:rPr>
                <w:color w:val="000000" w:themeColor="text1"/>
                <w:sz w:val="18"/>
                <w:szCs w:val="18"/>
              </w:rPr>
            </w:pPr>
            <w:hyperlink r:id="rId102"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7414CA6D" w14:textId="77777777" w:rsidR="003B3689" w:rsidRPr="00EF6E19" w:rsidRDefault="003B3689" w:rsidP="00DA70E5">
            <w:pPr>
              <w:jc w:val="center"/>
              <w:rPr>
                <w:color w:val="000000" w:themeColor="text1"/>
                <w:sz w:val="18"/>
                <w:szCs w:val="18"/>
              </w:rPr>
            </w:pPr>
            <w:r w:rsidRPr="00EF6E19">
              <w:rPr>
                <w:color w:val="000000" w:themeColor="text1"/>
                <w:sz w:val="18"/>
                <w:szCs w:val="18"/>
              </w:rPr>
              <w:t>0.075</w:t>
            </w:r>
          </w:p>
        </w:tc>
        <w:tc>
          <w:tcPr>
            <w:tcW w:w="1440" w:type="dxa"/>
            <w:shd w:val="clear" w:color="auto" w:fill="F2F2F2" w:themeFill="background1" w:themeFillShade="F2"/>
          </w:tcPr>
          <w:p w14:paraId="5CA6A0A6" w14:textId="77777777" w:rsidR="003B3689" w:rsidRPr="00EF6E19" w:rsidRDefault="003B3689" w:rsidP="00DA70E5">
            <w:pPr>
              <w:jc w:val="center"/>
              <w:rPr>
                <w:color w:val="000000" w:themeColor="text1"/>
                <w:sz w:val="18"/>
                <w:szCs w:val="18"/>
              </w:rPr>
            </w:pPr>
            <w:hyperlink r:id="rId103"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7F6DDB7D"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48A4CC9" w14:textId="77777777" w:rsidR="003B3689" w:rsidRPr="00EF6E19" w:rsidRDefault="003B3689" w:rsidP="00DA70E5">
            <w:pPr>
              <w:jc w:val="center"/>
              <w:rPr>
                <w:color w:val="000000" w:themeColor="text1"/>
                <w:sz w:val="18"/>
                <w:szCs w:val="18"/>
              </w:rPr>
            </w:pPr>
          </w:p>
        </w:tc>
      </w:tr>
      <w:tr w:rsidR="00EF6E19" w:rsidRPr="00EF6E19" w14:paraId="157E6B4E" w14:textId="77777777" w:rsidTr="00B5612A">
        <w:trPr>
          <w:trHeight w:val="288"/>
          <w:jc w:val="center"/>
        </w:trPr>
        <w:tc>
          <w:tcPr>
            <w:tcW w:w="630" w:type="dxa"/>
          </w:tcPr>
          <w:p w14:paraId="699C09F8" w14:textId="77777777" w:rsidR="003B3689" w:rsidRPr="00EF6E19" w:rsidRDefault="003B3689" w:rsidP="00DA70E5">
            <w:pPr>
              <w:jc w:val="center"/>
              <w:rPr>
                <w:color w:val="000000" w:themeColor="text1"/>
                <w:sz w:val="18"/>
                <w:szCs w:val="18"/>
              </w:rPr>
            </w:pPr>
          </w:p>
        </w:tc>
        <w:tc>
          <w:tcPr>
            <w:tcW w:w="2340" w:type="dxa"/>
            <w:vAlign w:val="center"/>
          </w:tcPr>
          <w:p w14:paraId="22376E8D" w14:textId="77777777" w:rsidR="003B3689" w:rsidRPr="00EF6E19" w:rsidRDefault="003B3689" w:rsidP="00DA70E5">
            <w:pPr>
              <w:jc w:val="center"/>
              <w:rPr>
                <w:color w:val="000000" w:themeColor="text1"/>
                <w:sz w:val="18"/>
                <w:szCs w:val="18"/>
              </w:rPr>
            </w:pPr>
            <w:r w:rsidRPr="00EF6E19">
              <w:rPr>
                <w:color w:val="000000" w:themeColor="text1"/>
                <w:sz w:val="18"/>
                <w:szCs w:val="18"/>
              </w:rPr>
              <w:t>Benzene</w:t>
            </w:r>
          </w:p>
        </w:tc>
        <w:tc>
          <w:tcPr>
            <w:tcW w:w="990" w:type="dxa"/>
          </w:tcPr>
          <w:p w14:paraId="4398C993"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tcPr>
          <w:p w14:paraId="5779E8A3" w14:textId="77777777" w:rsidR="003B3689" w:rsidRPr="00EF6E19" w:rsidRDefault="003B3689" w:rsidP="00DA70E5">
            <w:pPr>
              <w:jc w:val="center"/>
              <w:rPr>
                <w:color w:val="000000" w:themeColor="text1"/>
                <w:sz w:val="18"/>
                <w:szCs w:val="18"/>
              </w:rPr>
            </w:pPr>
            <w:hyperlink r:id="rId104" w:history="1">
              <w:r w:rsidRPr="00EF6E19">
                <w:rPr>
                  <w:rStyle w:val="Hyperlink"/>
                  <w:color w:val="000000" w:themeColor="text1"/>
                  <w:sz w:val="18"/>
                  <w:szCs w:val="18"/>
                  <w:u w:val="none"/>
                </w:rPr>
                <w:t>40 CFR 141.61</w:t>
              </w:r>
            </w:hyperlink>
          </w:p>
        </w:tc>
        <w:tc>
          <w:tcPr>
            <w:tcW w:w="1080" w:type="dxa"/>
          </w:tcPr>
          <w:p w14:paraId="7ADEA60E"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4A95560E" w14:textId="77777777" w:rsidR="003B3689" w:rsidRPr="00EF6E19" w:rsidRDefault="003B3689" w:rsidP="00DA70E5">
            <w:pPr>
              <w:jc w:val="center"/>
              <w:rPr>
                <w:color w:val="000000" w:themeColor="text1"/>
                <w:sz w:val="18"/>
                <w:szCs w:val="18"/>
              </w:rPr>
            </w:pPr>
            <w:hyperlink r:id="rId105" w:history="1">
              <w:r w:rsidRPr="00EF6E19">
                <w:rPr>
                  <w:rStyle w:val="Hyperlink"/>
                  <w:color w:val="000000" w:themeColor="text1"/>
                  <w:sz w:val="18"/>
                  <w:szCs w:val="18"/>
                  <w:u w:val="none"/>
                </w:rPr>
                <w:t>40 CFR 141.50</w:t>
              </w:r>
            </w:hyperlink>
          </w:p>
        </w:tc>
        <w:tc>
          <w:tcPr>
            <w:tcW w:w="1620" w:type="dxa"/>
          </w:tcPr>
          <w:p w14:paraId="5E13315F" w14:textId="77777777" w:rsidR="003B3689" w:rsidRPr="00EF6E19" w:rsidRDefault="003B3689" w:rsidP="00DA70E5">
            <w:pPr>
              <w:jc w:val="center"/>
              <w:rPr>
                <w:color w:val="000000" w:themeColor="text1"/>
                <w:sz w:val="18"/>
                <w:szCs w:val="18"/>
              </w:rPr>
            </w:pPr>
          </w:p>
        </w:tc>
        <w:tc>
          <w:tcPr>
            <w:tcW w:w="1440" w:type="dxa"/>
          </w:tcPr>
          <w:p w14:paraId="215A04FF" w14:textId="77777777" w:rsidR="003B3689" w:rsidRPr="00EF6E19" w:rsidRDefault="003B3689" w:rsidP="00DA70E5">
            <w:pPr>
              <w:jc w:val="center"/>
              <w:rPr>
                <w:color w:val="000000" w:themeColor="text1"/>
                <w:sz w:val="18"/>
                <w:szCs w:val="18"/>
              </w:rPr>
            </w:pPr>
          </w:p>
        </w:tc>
      </w:tr>
      <w:tr w:rsidR="00EF6E19" w:rsidRPr="00EF6E19" w14:paraId="71CF1481" w14:textId="77777777" w:rsidTr="00B5612A">
        <w:trPr>
          <w:trHeight w:val="288"/>
          <w:jc w:val="center"/>
        </w:trPr>
        <w:tc>
          <w:tcPr>
            <w:tcW w:w="630" w:type="dxa"/>
            <w:shd w:val="clear" w:color="auto" w:fill="F2F2F2" w:themeFill="background1" w:themeFillShade="F2"/>
          </w:tcPr>
          <w:p w14:paraId="2DE73972"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1A93A767" w14:textId="77777777" w:rsidR="003B3689" w:rsidRPr="00EF6E19" w:rsidRDefault="003B3689" w:rsidP="00DA70E5">
            <w:pPr>
              <w:jc w:val="center"/>
              <w:rPr>
                <w:color w:val="000000" w:themeColor="text1"/>
                <w:sz w:val="18"/>
                <w:szCs w:val="18"/>
              </w:rPr>
            </w:pPr>
            <w:r w:rsidRPr="00EF6E19">
              <w:rPr>
                <w:color w:val="000000" w:themeColor="text1"/>
                <w:sz w:val="18"/>
                <w:szCs w:val="18"/>
              </w:rPr>
              <w:t>Carbon Tetrachloride</w:t>
            </w:r>
          </w:p>
        </w:tc>
        <w:tc>
          <w:tcPr>
            <w:tcW w:w="990" w:type="dxa"/>
            <w:shd w:val="clear" w:color="auto" w:fill="F2F2F2" w:themeFill="background1" w:themeFillShade="F2"/>
          </w:tcPr>
          <w:p w14:paraId="2D89DDDB"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shd w:val="clear" w:color="auto" w:fill="F2F2F2" w:themeFill="background1" w:themeFillShade="F2"/>
          </w:tcPr>
          <w:p w14:paraId="1D10E052" w14:textId="77777777" w:rsidR="003B3689" w:rsidRPr="00EF6E19" w:rsidRDefault="003B3689" w:rsidP="00DA70E5">
            <w:pPr>
              <w:jc w:val="center"/>
              <w:rPr>
                <w:color w:val="000000" w:themeColor="text1"/>
                <w:sz w:val="18"/>
                <w:szCs w:val="18"/>
              </w:rPr>
            </w:pPr>
            <w:hyperlink r:id="rId106"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2B7A6163"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10F6E444" w14:textId="77777777" w:rsidR="003B3689" w:rsidRPr="00EF6E19" w:rsidRDefault="003B3689" w:rsidP="00DA70E5">
            <w:pPr>
              <w:jc w:val="center"/>
              <w:rPr>
                <w:color w:val="000000" w:themeColor="text1"/>
                <w:sz w:val="18"/>
                <w:szCs w:val="18"/>
              </w:rPr>
            </w:pPr>
            <w:hyperlink r:id="rId107"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6A9FBB40"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0CDF6915" w14:textId="77777777" w:rsidR="003B3689" w:rsidRPr="00EF6E19" w:rsidRDefault="003B3689" w:rsidP="00DA70E5">
            <w:pPr>
              <w:jc w:val="center"/>
              <w:rPr>
                <w:color w:val="000000" w:themeColor="text1"/>
                <w:sz w:val="18"/>
                <w:szCs w:val="18"/>
              </w:rPr>
            </w:pPr>
          </w:p>
        </w:tc>
      </w:tr>
      <w:tr w:rsidR="00EF6E19" w:rsidRPr="00EF6E19" w14:paraId="5640EEEE" w14:textId="77777777" w:rsidTr="00B5612A">
        <w:trPr>
          <w:trHeight w:val="288"/>
          <w:jc w:val="center"/>
        </w:trPr>
        <w:tc>
          <w:tcPr>
            <w:tcW w:w="630" w:type="dxa"/>
          </w:tcPr>
          <w:p w14:paraId="30529CD0" w14:textId="77777777" w:rsidR="003B3689" w:rsidRPr="00EF6E19" w:rsidRDefault="003B3689" w:rsidP="00DA70E5">
            <w:pPr>
              <w:jc w:val="center"/>
              <w:rPr>
                <w:color w:val="000000" w:themeColor="text1"/>
                <w:sz w:val="18"/>
                <w:szCs w:val="18"/>
              </w:rPr>
            </w:pPr>
          </w:p>
        </w:tc>
        <w:tc>
          <w:tcPr>
            <w:tcW w:w="2340" w:type="dxa"/>
            <w:vAlign w:val="center"/>
          </w:tcPr>
          <w:p w14:paraId="6C56AC74" w14:textId="77777777" w:rsidR="003B3689" w:rsidRPr="00EF6E19" w:rsidRDefault="003B3689" w:rsidP="00DA70E5">
            <w:pPr>
              <w:jc w:val="center"/>
              <w:rPr>
                <w:color w:val="000000" w:themeColor="text1"/>
                <w:sz w:val="18"/>
                <w:szCs w:val="18"/>
              </w:rPr>
            </w:pPr>
            <w:r w:rsidRPr="00EF6E19">
              <w:rPr>
                <w:color w:val="000000" w:themeColor="text1"/>
                <w:sz w:val="18"/>
                <w:szCs w:val="18"/>
              </w:rPr>
              <w:t>Chlorobenzene</w:t>
            </w:r>
          </w:p>
        </w:tc>
        <w:tc>
          <w:tcPr>
            <w:tcW w:w="990" w:type="dxa"/>
          </w:tcPr>
          <w:p w14:paraId="5422D6A0"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350" w:type="dxa"/>
          </w:tcPr>
          <w:p w14:paraId="579094F6" w14:textId="77777777" w:rsidR="003B3689" w:rsidRPr="00EF6E19" w:rsidRDefault="003B3689" w:rsidP="00DA70E5">
            <w:pPr>
              <w:jc w:val="center"/>
              <w:rPr>
                <w:color w:val="000000" w:themeColor="text1"/>
                <w:sz w:val="18"/>
                <w:szCs w:val="18"/>
              </w:rPr>
            </w:pPr>
            <w:hyperlink r:id="rId108" w:history="1">
              <w:r w:rsidRPr="00EF6E19">
                <w:rPr>
                  <w:rStyle w:val="Hyperlink"/>
                  <w:color w:val="000000" w:themeColor="text1"/>
                  <w:sz w:val="18"/>
                  <w:szCs w:val="18"/>
                  <w:u w:val="none"/>
                </w:rPr>
                <w:t>40 CFR 141.61</w:t>
              </w:r>
            </w:hyperlink>
          </w:p>
        </w:tc>
        <w:tc>
          <w:tcPr>
            <w:tcW w:w="1080" w:type="dxa"/>
          </w:tcPr>
          <w:p w14:paraId="60AF7D3A"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440" w:type="dxa"/>
          </w:tcPr>
          <w:p w14:paraId="47640E6F" w14:textId="77777777" w:rsidR="003B3689" w:rsidRPr="00EF6E19" w:rsidRDefault="003B3689" w:rsidP="00DA70E5">
            <w:pPr>
              <w:jc w:val="center"/>
              <w:rPr>
                <w:color w:val="000000" w:themeColor="text1"/>
                <w:sz w:val="18"/>
                <w:szCs w:val="18"/>
              </w:rPr>
            </w:pPr>
            <w:hyperlink r:id="rId109" w:history="1">
              <w:r w:rsidRPr="00EF6E19">
                <w:rPr>
                  <w:rStyle w:val="Hyperlink"/>
                  <w:color w:val="000000" w:themeColor="text1"/>
                  <w:sz w:val="18"/>
                  <w:szCs w:val="18"/>
                  <w:u w:val="none"/>
                </w:rPr>
                <w:t>40 CFR 141.50</w:t>
              </w:r>
            </w:hyperlink>
          </w:p>
        </w:tc>
        <w:tc>
          <w:tcPr>
            <w:tcW w:w="1620" w:type="dxa"/>
          </w:tcPr>
          <w:p w14:paraId="648A9588" w14:textId="77777777" w:rsidR="003B3689" w:rsidRPr="00EF6E19" w:rsidRDefault="003B3689" w:rsidP="00DA70E5">
            <w:pPr>
              <w:jc w:val="center"/>
              <w:rPr>
                <w:color w:val="000000" w:themeColor="text1"/>
                <w:sz w:val="18"/>
                <w:szCs w:val="18"/>
              </w:rPr>
            </w:pPr>
          </w:p>
        </w:tc>
        <w:tc>
          <w:tcPr>
            <w:tcW w:w="1440" w:type="dxa"/>
          </w:tcPr>
          <w:p w14:paraId="3397811C" w14:textId="77777777" w:rsidR="003B3689" w:rsidRPr="00EF6E19" w:rsidRDefault="003B3689" w:rsidP="00DA70E5">
            <w:pPr>
              <w:jc w:val="center"/>
              <w:rPr>
                <w:color w:val="000000" w:themeColor="text1"/>
                <w:sz w:val="18"/>
                <w:szCs w:val="18"/>
              </w:rPr>
            </w:pPr>
          </w:p>
        </w:tc>
      </w:tr>
      <w:tr w:rsidR="00EF6E19" w:rsidRPr="00EF6E19" w14:paraId="266616FA" w14:textId="77777777" w:rsidTr="00B5612A">
        <w:trPr>
          <w:trHeight w:val="288"/>
          <w:jc w:val="center"/>
        </w:trPr>
        <w:tc>
          <w:tcPr>
            <w:tcW w:w="630" w:type="dxa"/>
            <w:shd w:val="clear" w:color="auto" w:fill="F2F2F2" w:themeFill="background1" w:themeFillShade="F2"/>
          </w:tcPr>
          <w:p w14:paraId="141AFF8C" w14:textId="77777777" w:rsidR="003B3689" w:rsidRPr="00EF6E19" w:rsidRDefault="003B3689" w:rsidP="00DA70E5">
            <w:pPr>
              <w:rPr>
                <w:color w:val="000000" w:themeColor="text1"/>
                <w:sz w:val="18"/>
                <w:szCs w:val="18"/>
              </w:rPr>
            </w:pPr>
          </w:p>
        </w:tc>
        <w:tc>
          <w:tcPr>
            <w:tcW w:w="2340" w:type="dxa"/>
            <w:shd w:val="clear" w:color="auto" w:fill="F2F2F2" w:themeFill="background1" w:themeFillShade="F2"/>
            <w:vAlign w:val="center"/>
          </w:tcPr>
          <w:p w14:paraId="6ACA6497" w14:textId="77777777" w:rsidR="003B3689" w:rsidRPr="00EF6E19" w:rsidRDefault="003B3689" w:rsidP="00DA70E5">
            <w:pPr>
              <w:jc w:val="center"/>
              <w:rPr>
                <w:color w:val="000000" w:themeColor="text1"/>
                <w:sz w:val="18"/>
                <w:szCs w:val="18"/>
              </w:rPr>
            </w:pPr>
            <w:r w:rsidRPr="00EF6E19">
              <w:rPr>
                <w:color w:val="000000" w:themeColor="text1"/>
                <w:sz w:val="18"/>
                <w:szCs w:val="18"/>
              </w:rPr>
              <w:t>Cis-1,2-Dichloroethylene</w:t>
            </w:r>
          </w:p>
        </w:tc>
        <w:tc>
          <w:tcPr>
            <w:tcW w:w="990" w:type="dxa"/>
            <w:shd w:val="clear" w:color="auto" w:fill="F2F2F2" w:themeFill="background1" w:themeFillShade="F2"/>
          </w:tcPr>
          <w:p w14:paraId="7181E0AD" w14:textId="77777777" w:rsidR="003B3689" w:rsidRPr="00EF6E19" w:rsidRDefault="003B3689" w:rsidP="00DA70E5">
            <w:pPr>
              <w:jc w:val="center"/>
              <w:rPr>
                <w:color w:val="000000" w:themeColor="text1"/>
                <w:sz w:val="18"/>
                <w:szCs w:val="18"/>
              </w:rPr>
            </w:pPr>
            <w:r w:rsidRPr="00EF6E19">
              <w:rPr>
                <w:color w:val="000000" w:themeColor="text1"/>
                <w:sz w:val="18"/>
                <w:szCs w:val="18"/>
              </w:rPr>
              <w:t>0.07</w:t>
            </w:r>
          </w:p>
        </w:tc>
        <w:tc>
          <w:tcPr>
            <w:tcW w:w="1350" w:type="dxa"/>
            <w:shd w:val="clear" w:color="auto" w:fill="F2F2F2" w:themeFill="background1" w:themeFillShade="F2"/>
          </w:tcPr>
          <w:p w14:paraId="1E953560" w14:textId="77777777" w:rsidR="003B3689" w:rsidRPr="00EF6E19" w:rsidRDefault="003B3689" w:rsidP="00DA70E5">
            <w:pPr>
              <w:jc w:val="center"/>
              <w:rPr>
                <w:color w:val="000000" w:themeColor="text1"/>
                <w:sz w:val="18"/>
                <w:szCs w:val="18"/>
              </w:rPr>
            </w:pPr>
            <w:hyperlink r:id="rId110"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5D2D6656" w14:textId="77777777" w:rsidR="003B3689" w:rsidRPr="00EF6E19" w:rsidRDefault="003B3689" w:rsidP="00DA70E5">
            <w:pPr>
              <w:jc w:val="center"/>
              <w:rPr>
                <w:color w:val="000000" w:themeColor="text1"/>
                <w:sz w:val="18"/>
                <w:szCs w:val="18"/>
              </w:rPr>
            </w:pPr>
            <w:r w:rsidRPr="00EF6E19">
              <w:rPr>
                <w:color w:val="000000" w:themeColor="text1"/>
                <w:sz w:val="18"/>
                <w:szCs w:val="18"/>
              </w:rPr>
              <w:t>0.07</w:t>
            </w:r>
          </w:p>
        </w:tc>
        <w:tc>
          <w:tcPr>
            <w:tcW w:w="1440" w:type="dxa"/>
            <w:shd w:val="clear" w:color="auto" w:fill="F2F2F2" w:themeFill="background1" w:themeFillShade="F2"/>
          </w:tcPr>
          <w:p w14:paraId="31BBCF81" w14:textId="77777777" w:rsidR="003B3689" w:rsidRPr="00EF6E19" w:rsidRDefault="003B3689" w:rsidP="00DA70E5">
            <w:pPr>
              <w:jc w:val="center"/>
              <w:rPr>
                <w:color w:val="000000" w:themeColor="text1"/>
                <w:sz w:val="18"/>
                <w:szCs w:val="18"/>
              </w:rPr>
            </w:pPr>
            <w:hyperlink r:id="rId111"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0D144EAD"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F1AE8E9" w14:textId="77777777" w:rsidR="003B3689" w:rsidRPr="00EF6E19" w:rsidRDefault="003B3689" w:rsidP="00DA70E5">
            <w:pPr>
              <w:jc w:val="center"/>
              <w:rPr>
                <w:color w:val="000000" w:themeColor="text1"/>
                <w:sz w:val="18"/>
                <w:szCs w:val="18"/>
              </w:rPr>
            </w:pPr>
          </w:p>
        </w:tc>
      </w:tr>
      <w:tr w:rsidR="00EF6E19" w:rsidRPr="00EF6E19" w14:paraId="122D298B" w14:textId="77777777" w:rsidTr="00B5612A">
        <w:trPr>
          <w:trHeight w:val="288"/>
          <w:jc w:val="center"/>
        </w:trPr>
        <w:tc>
          <w:tcPr>
            <w:tcW w:w="630" w:type="dxa"/>
          </w:tcPr>
          <w:p w14:paraId="358C309D" w14:textId="77777777" w:rsidR="003B3689" w:rsidRPr="00EF6E19" w:rsidRDefault="003B3689" w:rsidP="00DA70E5">
            <w:pPr>
              <w:jc w:val="center"/>
              <w:rPr>
                <w:color w:val="000000" w:themeColor="text1"/>
                <w:sz w:val="18"/>
                <w:szCs w:val="18"/>
              </w:rPr>
            </w:pPr>
          </w:p>
        </w:tc>
        <w:tc>
          <w:tcPr>
            <w:tcW w:w="2340" w:type="dxa"/>
            <w:vAlign w:val="center"/>
          </w:tcPr>
          <w:p w14:paraId="5E31CEED" w14:textId="77777777" w:rsidR="003B3689" w:rsidRPr="00EF6E19" w:rsidRDefault="003B3689" w:rsidP="00DA70E5">
            <w:pPr>
              <w:jc w:val="center"/>
              <w:rPr>
                <w:color w:val="000000" w:themeColor="text1"/>
                <w:sz w:val="18"/>
                <w:szCs w:val="18"/>
              </w:rPr>
            </w:pPr>
            <w:r w:rsidRPr="00EF6E19">
              <w:rPr>
                <w:color w:val="000000" w:themeColor="text1"/>
                <w:sz w:val="18"/>
                <w:szCs w:val="18"/>
              </w:rPr>
              <w:t>Dichloromethane</w:t>
            </w:r>
          </w:p>
        </w:tc>
        <w:tc>
          <w:tcPr>
            <w:tcW w:w="990" w:type="dxa"/>
          </w:tcPr>
          <w:p w14:paraId="37DC3669"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tcPr>
          <w:p w14:paraId="16202B98" w14:textId="77777777" w:rsidR="003B3689" w:rsidRPr="00EF6E19" w:rsidRDefault="003B3689" w:rsidP="00DA70E5">
            <w:pPr>
              <w:jc w:val="center"/>
              <w:rPr>
                <w:color w:val="000000" w:themeColor="text1"/>
                <w:sz w:val="18"/>
                <w:szCs w:val="18"/>
              </w:rPr>
            </w:pPr>
            <w:hyperlink r:id="rId112" w:history="1">
              <w:r w:rsidRPr="00EF6E19">
                <w:rPr>
                  <w:rStyle w:val="Hyperlink"/>
                  <w:color w:val="000000" w:themeColor="text1"/>
                  <w:sz w:val="18"/>
                  <w:szCs w:val="18"/>
                  <w:u w:val="none"/>
                </w:rPr>
                <w:t>40 CFR 141.61</w:t>
              </w:r>
            </w:hyperlink>
          </w:p>
        </w:tc>
        <w:tc>
          <w:tcPr>
            <w:tcW w:w="1080" w:type="dxa"/>
          </w:tcPr>
          <w:p w14:paraId="6B352AB3"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71B415FA" w14:textId="77777777" w:rsidR="003B3689" w:rsidRPr="00EF6E19" w:rsidRDefault="003B3689" w:rsidP="00DA70E5">
            <w:pPr>
              <w:jc w:val="center"/>
              <w:rPr>
                <w:color w:val="000000" w:themeColor="text1"/>
                <w:sz w:val="18"/>
                <w:szCs w:val="18"/>
              </w:rPr>
            </w:pPr>
            <w:hyperlink r:id="rId113" w:history="1">
              <w:r w:rsidRPr="00EF6E19">
                <w:rPr>
                  <w:rStyle w:val="Hyperlink"/>
                  <w:color w:val="000000" w:themeColor="text1"/>
                  <w:sz w:val="18"/>
                  <w:szCs w:val="18"/>
                  <w:u w:val="none"/>
                </w:rPr>
                <w:t>40 CFR 141.50</w:t>
              </w:r>
            </w:hyperlink>
          </w:p>
        </w:tc>
        <w:tc>
          <w:tcPr>
            <w:tcW w:w="1620" w:type="dxa"/>
          </w:tcPr>
          <w:p w14:paraId="24BC08E4" w14:textId="77777777" w:rsidR="003B3689" w:rsidRPr="00EF6E19" w:rsidRDefault="003B3689" w:rsidP="00DA70E5">
            <w:pPr>
              <w:jc w:val="center"/>
              <w:rPr>
                <w:color w:val="000000" w:themeColor="text1"/>
                <w:sz w:val="18"/>
                <w:szCs w:val="18"/>
              </w:rPr>
            </w:pPr>
          </w:p>
        </w:tc>
        <w:tc>
          <w:tcPr>
            <w:tcW w:w="1440" w:type="dxa"/>
          </w:tcPr>
          <w:p w14:paraId="5CADCA0D" w14:textId="77777777" w:rsidR="003B3689" w:rsidRPr="00EF6E19" w:rsidRDefault="003B3689" w:rsidP="00DA70E5">
            <w:pPr>
              <w:jc w:val="center"/>
              <w:rPr>
                <w:color w:val="000000" w:themeColor="text1"/>
                <w:sz w:val="18"/>
                <w:szCs w:val="18"/>
              </w:rPr>
            </w:pPr>
          </w:p>
        </w:tc>
      </w:tr>
      <w:tr w:rsidR="00EF6E19" w:rsidRPr="00EF6E19" w14:paraId="39EE09A5" w14:textId="77777777" w:rsidTr="00B5612A">
        <w:trPr>
          <w:trHeight w:val="288"/>
          <w:jc w:val="center"/>
        </w:trPr>
        <w:tc>
          <w:tcPr>
            <w:tcW w:w="630" w:type="dxa"/>
            <w:shd w:val="clear" w:color="auto" w:fill="F2F2F2" w:themeFill="background1" w:themeFillShade="F2"/>
          </w:tcPr>
          <w:p w14:paraId="699F84A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7B0B544" w14:textId="77777777" w:rsidR="003B3689" w:rsidRPr="00EF6E19" w:rsidRDefault="003B3689" w:rsidP="00DA70E5">
            <w:pPr>
              <w:jc w:val="center"/>
              <w:rPr>
                <w:color w:val="000000" w:themeColor="text1"/>
                <w:sz w:val="18"/>
                <w:szCs w:val="18"/>
              </w:rPr>
            </w:pPr>
            <w:r w:rsidRPr="00EF6E19">
              <w:rPr>
                <w:color w:val="000000" w:themeColor="text1"/>
                <w:sz w:val="18"/>
                <w:szCs w:val="18"/>
              </w:rPr>
              <w:t>Ethylbenzene</w:t>
            </w:r>
          </w:p>
        </w:tc>
        <w:tc>
          <w:tcPr>
            <w:tcW w:w="990" w:type="dxa"/>
            <w:shd w:val="clear" w:color="auto" w:fill="F2F2F2" w:themeFill="background1" w:themeFillShade="F2"/>
          </w:tcPr>
          <w:p w14:paraId="4126A6D4" w14:textId="77777777" w:rsidR="003B3689" w:rsidRPr="00EF6E19" w:rsidRDefault="003B3689" w:rsidP="00DA70E5">
            <w:pPr>
              <w:jc w:val="center"/>
              <w:rPr>
                <w:color w:val="000000" w:themeColor="text1"/>
                <w:sz w:val="18"/>
                <w:szCs w:val="18"/>
              </w:rPr>
            </w:pPr>
            <w:r w:rsidRPr="00EF6E19">
              <w:rPr>
                <w:color w:val="000000" w:themeColor="text1"/>
                <w:sz w:val="18"/>
                <w:szCs w:val="18"/>
              </w:rPr>
              <w:t>0.7</w:t>
            </w:r>
          </w:p>
        </w:tc>
        <w:tc>
          <w:tcPr>
            <w:tcW w:w="1350" w:type="dxa"/>
            <w:shd w:val="clear" w:color="auto" w:fill="F2F2F2" w:themeFill="background1" w:themeFillShade="F2"/>
          </w:tcPr>
          <w:p w14:paraId="02DAE48B" w14:textId="77777777" w:rsidR="003B3689" w:rsidRPr="00EF6E19" w:rsidRDefault="003B3689" w:rsidP="00DA70E5">
            <w:pPr>
              <w:jc w:val="center"/>
              <w:rPr>
                <w:color w:val="000000" w:themeColor="text1"/>
                <w:sz w:val="18"/>
                <w:szCs w:val="18"/>
              </w:rPr>
            </w:pPr>
            <w:hyperlink r:id="rId114"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227E4D96" w14:textId="77777777" w:rsidR="003B3689" w:rsidRPr="00EF6E19" w:rsidRDefault="003B3689" w:rsidP="00DA70E5">
            <w:pPr>
              <w:jc w:val="center"/>
              <w:rPr>
                <w:color w:val="000000" w:themeColor="text1"/>
                <w:sz w:val="18"/>
                <w:szCs w:val="18"/>
              </w:rPr>
            </w:pPr>
            <w:r w:rsidRPr="00EF6E19">
              <w:rPr>
                <w:color w:val="000000" w:themeColor="text1"/>
                <w:sz w:val="18"/>
                <w:szCs w:val="18"/>
              </w:rPr>
              <w:t>0.7</w:t>
            </w:r>
          </w:p>
        </w:tc>
        <w:tc>
          <w:tcPr>
            <w:tcW w:w="1440" w:type="dxa"/>
            <w:shd w:val="clear" w:color="auto" w:fill="F2F2F2" w:themeFill="background1" w:themeFillShade="F2"/>
          </w:tcPr>
          <w:p w14:paraId="627349F6" w14:textId="77777777" w:rsidR="003B3689" w:rsidRPr="00EF6E19" w:rsidRDefault="003B3689" w:rsidP="00DA70E5">
            <w:pPr>
              <w:jc w:val="center"/>
              <w:rPr>
                <w:color w:val="000000" w:themeColor="text1"/>
                <w:sz w:val="18"/>
                <w:szCs w:val="18"/>
              </w:rPr>
            </w:pPr>
            <w:hyperlink r:id="rId115"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7BE9445F"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3EF0E0D4" w14:textId="77777777" w:rsidR="003B3689" w:rsidRPr="00EF6E19" w:rsidRDefault="003B3689" w:rsidP="00DA70E5">
            <w:pPr>
              <w:jc w:val="center"/>
              <w:rPr>
                <w:color w:val="000000" w:themeColor="text1"/>
                <w:sz w:val="18"/>
                <w:szCs w:val="18"/>
              </w:rPr>
            </w:pPr>
          </w:p>
        </w:tc>
      </w:tr>
      <w:tr w:rsidR="00EF6E19" w:rsidRPr="00EF6E19" w14:paraId="106CD522" w14:textId="77777777" w:rsidTr="00B5612A">
        <w:trPr>
          <w:trHeight w:val="288"/>
          <w:jc w:val="center"/>
        </w:trPr>
        <w:tc>
          <w:tcPr>
            <w:tcW w:w="630" w:type="dxa"/>
          </w:tcPr>
          <w:p w14:paraId="7BF4D69B" w14:textId="77777777" w:rsidR="003B3689" w:rsidRPr="00EF6E19" w:rsidRDefault="003B3689" w:rsidP="00DA70E5">
            <w:pPr>
              <w:jc w:val="center"/>
              <w:rPr>
                <w:color w:val="000000" w:themeColor="text1"/>
                <w:sz w:val="18"/>
                <w:szCs w:val="18"/>
              </w:rPr>
            </w:pPr>
          </w:p>
        </w:tc>
        <w:tc>
          <w:tcPr>
            <w:tcW w:w="2340" w:type="dxa"/>
            <w:vAlign w:val="center"/>
          </w:tcPr>
          <w:p w14:paraId="7AD9E613" w14:textId="77777777" w:rsidR="003B3689" w:rsidRPr="00EF6E19" w:rsidRDefault="003B3689" w:rsidP="00DA70E5">
            <w:pPr>
              <w:jc w:val="center"/>
              <w:rPr>
                <w:color w:val="000000" w:themeColor="text1"/>
                <w:sz w:val="18"/>
                <w:szCs w:val="18"/>
              </w:rPr>
            </w:pPr>
            <w:r w:rsidRPr="00EF6E19">
              <w:rPr>
                <w:color w:val="000000" w:themeColor="text1"/>
                <w:sz w:val="18"/>
                <w:szCs w:val="18"/>
              </w:rPr>
              <w:t>Methyl Tert-Butyl Ether (</w:t>
            </w:r>
            <w:proofErr w:type="spellStart"/>
            <w:r w:rsidRPr="00EF6E19">
              <w:rPr>
                <w:color w:val="000000" w:themeColor="text1"/>
                <w:sz w:val="18"/>
                <w:szCs w:val="18"/>
              </w:rPr>
              <w:t>MtBE</w:t>
            </w:r>
            <w:proofErr w:type="spellEnd"/>
            <w:r w:rsidRPr="00EF6E19">
              <w:rPr>
                <w:color w:val="000000" w:themeColor="text1"/>
                <w:sz w:val="18"/>
                <w:szCs w:val="18"/>
              </w:rPr>
              <w:t>)</w:t>
            </w:r>
          </w:p>
        </w:tc>
        <w:tc>
          <w:tcPr>
            <w:tcW w:w="990" w:type="dxa"/>
          </w:tcPr>
          <w:p w14:paraId="145C6B27" w14:textId="77777777" w:rsidR="003B3689" w:rsidRPr="00EF6E19" w:rsidRDefault="003B3689" w:rsidP="00DA70E5">
            <w:pPr>
              <w:jc w:val="center"/>
              <w:rPr>
                <w:color w:val="000000" w:themeColor="text1"/>
                <w:sz w:val="18"/>
                <w:szCs w:val="18"/>
              </w:rPr>
            </w:pPr>
          </w:p>
        </w:tc>
        <w:tc>
          <w:tcPr>
            <w:tcW w:w="1350" w:type="dxa"/>
          </w:tcPr>
          <w:p w14:paraId="38878193" w14:textId="77777777" w:rsidR="003B3689" w:rsidRPr="00EF6E19" w:rsidRDefault="003B3689" w:rsidP="00DA70E5">
            <w:pPr>
              <w:jc w:val="center"/>
              <w:rPr>
                <w:color w:val="000000" w:themeColor="text1"/>
                <w:sz w:val="18"/>
                <w:szCs w:val="18"/>
              </w:rPr>
            </w:pPr>
          </w:p>
        </w:tc>
        <w:tc>
          <w:tcPr>
            <w:tcW w:w="1080" w:type="dxa"/>
          </w:tcPr>
          <w:p w14:paraId="4182A60A" w14:textId="77777777" w:rsidR="003B3689" w:rsidRPr="00EF6E19" w:rsidRDefault="003B3689" w:rsidP="00DA70E5">
            <w:pPr>
              <w:jc w:val="center"/>
              <w:rPr>
                <w:color w:val="000000" w:themeColor="text1"/>
                <w:sz w:val="18"/>
                <w:szCs w:val="18"/>
              </w:rPr>
            </w:pPr>
          </w:p>
        </w:tc>
        <w:tc>
          <w:tcPr>
            <w:tcW w:w="1440" w:type="dxa"/>
          </w:tcPr>
          <w:p w14:paraId="4C28ABF8" w14:textId="77777777" w:rsidR="003B3689" w:rsidRPr="00EF6E19" w:rsidRDefault="003B3689" w:rsidP="00DA70E5">
            <w:pPr>
              <w:jc w:val="center"/>
              <w:rPr>
                <w:color w:val="000000" w:themeColor="text1"/>
                <w:sz w:val="18"/>
                <w:szCs w:val="18"/>
              </w:rPr>
            </w:pPr>
          </w:p>
        </w:tc>
        <w:tc>
          <w:tcPr>
            <w:tcW w:w="1620" w:type="dxa"/>
          </w:tcPr>
          <w:p w14:paraId="4F5A16DE" w14:textId="77777777" w:rsidR="003B3689" w:rsidRPr="00EF6E19" w:rsidRDefault="003B3689" w:rsidP="00DA70E5">
            <w:pPr>
              <w:jc w:val="center"/>
              <w:rPr>
                <w:color w:val="000000" w:themeColor="text1"/>
                <w:sz w:val="18"/>
                <w:szCs w:val="18"/>
              </w:rPr>
            </w:pPr>
            <w:r w:rsidRPr="00EF6E19">
              <w:rPr>
                <w:color w:val="000000" w:themeColor="text1"/>
                <w:sz w:val="18"/>
                <w:szCs w:val="18"/>
              </w:rPr>
              <w:t>0.035</w:t>
            </w:r>
          </w:p>
        </w:tc>
        <w:tc>
          <w:tcPr>
            <w:tcW w:w="1440" w:type="dxa"/>
          </w:tcPr>
          <w:p w14:paraId="4E2C3151" w14:textId="77777777" w:rsidR="003B3689" w:rsidRPr="00EF6E19" w:rsidRDefault="003B3689" w:rsidP="00DA70E5">
            <w:pPr>
              <w:jc w:val="center"/>
              <w:rPr>
                <w:color w:val="000000" w:themeColor="text1"/>
                <w:sz w:val="12"/>
                <w:szCs w:val="12"/>
              </w:rPr>
            </w:pPr>
            <w:hyperlink r:id="rId116" w:history="1">
              <w:r w:rsidRPr="00EF6E19">
                <w:rPr>
                  <w:rStyle w:val="Hyperlink"/>
                  <w:color w:val="000000" w:themeColor="text1"/>
                  <w:sz w:val="12"/>
                  <w:szCs w:val="12"/>
                  <w:u w:val="none"/>
                </w:rPr>
                <w:t>10-144 CODE OF MAINE RULES CHAPTER 231</w:t>
              </w:r>
            </w:hyperlink>
          </w:p>
        </w:tc>
      </w:tr>
      <w:tr w:rsidR="00EF6E19" w:rsidRPr="00EF6E19" w14:paraId="22C048D1" w14:textId="77777777" w:rsidTr="00B5612A">
        <w:trPr>
          <w:trHeight w:val="288"/>
          <w:jc w:val="center"/>
        </w:trPr>
        <w:tc>
          <w:tcPr>
            <w:tcW w:w="630" w:type="dxa"/>
            <w:shd w:val="clear" w:color="auto" w:fill="F2F2F2" w:themeFill="background1" w:themeFillShade="F2"/>
          </w:tcPr>
          <w:p w14:paraId="3A3931A0"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3F318A69" w14:textId="77777777" w:rsidR="003B3689" w:rsidRPr="00EF6E19" w:rsidRDefault="003B3689" w:rsidP="00DA70E5">
            <w:pPr>
              <w:jc w:val="center"/>
              <w:rPr>
                <w:color w:val="000000" w:themeColor="text1"/>
                <w:sz w:val="18"/>
                <w:szCs w:val="18"/>
              </w:rPr>
            </w:pPr>
            <w:r w:rsidRPr="00EF6E19">
              <w:rPr>
                <w:color w:val="000000" w:themeColor="text1"/>
                <w:sz w:val="18"/>
                <w:szCs w:val="18"/>
              </w:rPr>
              <w:t>Styrene</w:t>
            </w:r>
          </w:p>
        </w:tc>
        <w:tc>
          <w:tcPr>
            <w:tcW w:w="990" w:type="dxa"/>
            <w:shd w:val="clear" w:color="auto" w:fill="F2F2F2" w:themeFill="background1" w:themeFillShade="F2"/>
          </w:tcPr>
          <w:p w14:paraId="6A97BC54"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350" w:type="dxa"/>
            <w:shd w:val="clear" w:color="auto" w:fill="F2F2F2" w:themeFill="background1" w:themeFillShade="F2"/>
          </w:tcPr>
          <w:p w14:paraId="5A20C8B7" w14:textId="77777777" w:rsidR="003B3689" w:rsidRPr="00EF6E19" w:rsidRDefault="003B3689" w:rsidP="00DA70E5">
            <w:pPr>
              <w:jc w:val="center"/>
              <w:rPr>
                <w:color w:val="000000" w:themeColor="text1"/>
                <w:sz w:val="18"/>
                <w:szCs w:val="18"/>
              </w:rPr>
            </w:pPr>
            <w:hyperlink r:id="rId117"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36C10B64"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440" w:type="dxa"/>
            <w:shd w:val="clear" w:color="auto" w:fill="F2F2F2" w:themeFill="background1" w:themeFillShade="F2"/>
          </w:tcPr>
          <w:p w14:paraId="26DEDF49" w14:textId="77777777" w:rsidR="003B3689" w:rsidRPr="00EF6E19" w:rsidRDefault="003B3689" w:rsidP="00DA70E5">
            <w:pPr>
              <w:jc w:val="center"/>
              <w:rPr>
                <w:color w:val="000000" w:themeColor="text1"/>
                <w:sz w:val="18"/>
                <w:szCs w:val="18"/>
              </w:rPr>
            </w:pPr>
            <w:hyperlink r:id="rId118"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4F28B2D5"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676181DF" w14:textId="77777777" w:rsidR="003B3689" w:rsidRPr="00EF6E19" w:rsidRDefault="003B3689" w:rsidP="00DA70E5">
            <w:pPr>
              <w:jc w:val="center"/>
              <w:rPr>
                <w:color w:val="000000" w:themeColor="text1"/>
                <w:sz w:val="18"/>
                <w:szCs w:val="18"/>
              </w:rPr>
            </w:pPr>
          </w:p>
        </w:tc>
      </w:tr>
      <w:tr w:rsidR="00EF6E19" w:rsidRPr="00EF6E19" w14:paraId="79015A92" w14:textId="77777777" w:rsidTr="00B5612A">
        <w:trPr>
          <w:trHeight w:val="288"/>
          <w:jc w:val="center"/>
        </w:trPr>
        <w:tc>
          <w:tcPr>
            <w:tcW w:w="630" w:type="dxa"/>
          </w:tcPr>
          <w:p w14:paraId="45B6369E" w14:textId="77777777" w:rsidR="003B3689" w:rsidRPr="00EF6E19" w:rsidRDefault="003B3689" w:rsidP="00DA70E5">
            <w:pPr>
              <w:jc w:val="center"/>
              <w:rPr>
                <w:color w:val="000000" w:themeColor="text1"/>
                <w:sz w:val="18"/>
                <w:szCs w:val="18"/>
              </w:rPr>
            </w:pPr>
          </w:p>
        </w:tc>
        <w:tc>
          <w:tcPr>
            <w:tcW w:w="2340" w:type="dxa"/>
            <w:vAlign w:val="center"/>
          </w:tcPr>
          <w:p w14:paraId="7A5A2A2E" w14:textId="77777777" w:rsidR="003B3689" w:rsidRPr="00EF6E19" w:rsidRDefault="003B3689" w:rsidP="00DA70E5">
            <w:pPr>
              <w:jc w:val="center"/>
              <w:rPr>
                <w:color w:val="000000" w:themeColor="text1"/>
                <w:sz w:val="18"/>
                <w:szCs w:val="18"/>
              </w:rPr>
            </w:pPr>
            <w:r w:rsidRPr="00EF6E19">
              <w:rPr>
                <w:color w:val="000000" w:themeColor="text1"/>
                <w:sz w:val="18"/>
                <w:szCs w:val="18"/>
              </w:rPr>
              <w:t>Tetrachloroethylene</w:t>
            </w:r>
          </w:p>
        </w:tc>
        <w:tc>
          <w:tcPr>
            <w:tcW w:w="990" w:type="dxa"/>
          </w:tcPr>
          <w:p w14:paraId="70111E4B"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tcPr>
          <w:p w14:paraId="5BC41F8D" w14:textId="77777777" w:rsidR="003B3689" w:rsidRPr="00EF6E19" w:rsidRDefault="003B3689" w:rsidP="00DA70E5">
            <w:pPr>
              <w:jc w:val="center"/>
              <w:rPr>
                <w:color w:val="000000" w:themeColor="text1"/>
                <w:sz w:val="18"/>
                <w:szCs w:val="18"/>
              </w:rPr>
            </w:pPr>
            <w:hyperlink r:id="rId119" w:history="1">
              <w:r w:rsidRPr="00EF6E19">
                <w:rPr>
                  <w:rStyle w:val="Hyperlink"/>
                  <w:color w:val="000000" w:themeColor="text1"/>
                  <w:sz w:val="18"/>
                  <w:szCs w:val="18"/>
                  <w:u w:val="none"/>
                </w:rPr>
                <w:t>40 CFR 141.61</w:t>
              </w:r>
            </w:hyperlink>
          </w:p>
        </w:tc>
        <w:tc>
          <w:tcPr>
            <w:tcW w:w="1080" w:type="dxa"/>
          </w:tcPr>
          <w:p w14:paraId="0DFB4B41"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7C82A6B8" w14:textId="77777777" w:rsidR="003B3689" w:rsidRPr="00EF6E19" w:rsidRDefault="003B3689" w:rsidP="00DA70E5">
            <w:pPr>
              <w:jc w:val="center"/>
              <w:rPr>
                <w:color w:val="000000" w:themeColor="text1"/>
                <w:sz w:val="18"/>
                <w:szCs w:val="18"/>
              </w:rPr>
            </w:pPr>
            <w:hyperlink r:id="rId120" w:history="1">
              <w:r w:rsidRPr="00EF6E19">
                <w:rPr>
                  <w:rStyle w:val="Hyperlink"/>
                  <w:color w:val="000000" w:themeColor="text1"/>
                  <w:sz w:val="18"/>
                  <w:szCs w:val="18"/>
                  <w:u w:val="none"/>
                </w:rPr>
                <w:t>40 CFR 141.50</w:t>
              </w:r>
            </w:hyperlink>
          </w:p>
        </w:tc>
        <w:tc>
          <w:tcPr>
            <w:tcW w:w="1620" w:type="dxa"/>
          </w:tcPr>
          <w:p w14:paraId="3B42E432" w14:textId="77777777" w:rsidR="003B3689" w:rsidRPr="00EF6E19" w:rsidRDefault="003B3689" w:rsidP="00DA70E5">
            <w:pPr>
              <w:jc w:val="center"/>
              <w:rPr>
                <w:color w:val="000000" w:themeColor="text1"/>
                <w:sz w:val="18"/>
                <w:szCs w:val="18"/>
              </w:rPr>
            </w:pPr>
          </w:p>
        </w:tc>
        <w:tc>
          <w:tcPr>
            <w:tcW w:w="1440" w:type="dxa"/>
          </w:tcPr>
          <w:p w14:paraId="103915AD" w14:textId="77777777" w:rsidR="003B3689" w:rsidRPr="00EF6E19" w:rsidRDefault="003B3689" w:rsidP="00DA70E5">
            <w:pPr>
              <w:jc w:val="center"/>
              <w:rPr>
                <w:color w:val="000000" w:themeColor="text1"/>
                <w:sz w:val="18"/>
                <w:szCs w:val="18"/>
              </w:rPr>
            </w:pPr>
          </w:p>
        </w:tc>
      </w:tr>
      <w:tr w:rsidR="00EF6E19" w:rsidRPr="00EF6E19" w14:paraId="49BD5B57" w14:textId="77777777" w:rsidTr="00B5612A">
        <w:trPr>
          <w:trHeight w:val="288"/>
          <w:jc w:val="center"/>
        </w:trPr>
        <w:tc>
          <w:tcPr>
            <w:tcW w:w="630" w:type="dxa"/>
            <w:shd w:val="clear" w:color="auto" w:fill="F2F2F2" w:themeFill="background1" w:themeFillShade="F2"/>
          </w:tcPr>
          <w:p w14:paraId="43FC933E"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4BA98345" w14:textId="77777777" w:rsidR="003B3689" w:rsidRPr="00EF6E19" w:rsidRDefault="003B3689" w:rsidP="00DA70E5">
            <w:pPr>
              <w:jc w:val="center"/>
              <w:rPr>
                <w:color w:val="000000" w:themeColor="text1"/>
                <w:sz w:val="18"/>
                <w:szCs w:val="18"/>
              </w:rPr>
            </w:pPr>
            <w:r w:rsidRPr="00EF6E19">
              <w:rPr>
                <w:color w:val="000000" w:themeColor="text1"/>
                <w:sz w:val="18"/>
                <w:szCs w:val="18"/>
              </w:rPr>
              <w:t>Toluene</w:t>
            </w:r>
          </w:p>
        </w:tc>
        <w:tc>
          <w:tcPr>
            <w:tcW w:w="990" w:type="dxa"/>
            <w:shd w:val="clear" w:color="auto" w:fill="F2F2F2" w:themeFill="background1" w:themeFillShade="F2"/>
          </w:tcPr>
          <w:p w14:paraId="411DCE6D" w14:textId="77777777" w:rsidR="003B3689" w:rsidRPr="00EF6E19" w:rsidRDefault="003B3689" w:rsidP="00DA70E5">
            <w:pPr>
              <w:jc w:val="center"/>
              <w:rPr>
                <w:color w:val="000000" w:themeColor="text1"/>
                <w:sz w:val="18"/>
                <w:szCs w:val="18"/>
              </w:rPr>
            </w:pPr>
            <w:r w:rsidRPr="00EF6E19">
              <w:rPr>
                <w:color w:val="000000" w:themeColor="text1"/>
                <w:sz w:val="18"/>
                <w:szCs w:val="18"/>
              </w:rPr>
              <w:t>1</w:t>
            </w:r>
          </w:p>
        </w:tc>
        <w:tc>
          <w:tcPr>
            <w:tcW w:w="1350" w:type="dxa"/>
            <w:shd w:val="clear" w:color="auto" w:fill="F2F2F2" w:themeFill="background1" w:themeFillShade="F2"/>
          </w:tcPr>
          <w:p w14:paraId="2F84F5B4" w14:textId="77777777" w:rsidR="003B3689" w:rsidRPr="00EF6E19" w:rsidRDefault="003B3689" w:rsidP="00DA70E5">
            <w:pPr>
              <w:jc w:val="center"/>
              <w:rPr>
                <w:color w:val="000000" w:themeColor="text1"/>
                <w:sz w:val="18"/>
                <w:szCs w:val="18"/>
              </w:rPr>
            </w:pPr>
            <w:hyperlink r:id="rId121"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1AD2C685" w14:textId="77777777" w:rsidR="003B3689" w:rsidRPr="00EF6E19" w:rsidRDefault="003B3689" w:rsidP="00DA70E5">
            <w:pPr>
              <w:jc w:val="center"/>
              <w:rPr>
                <w:color w:val="000000" w:themeColor="text1"/>
                <w:sz w:val="18"/>
                <w:szCs w:val="18"/>
              </w:rPr>
            </w:pPr>
            <w:r w:rsidRPr="00EF6E19">
              <w:rPr>
                <w:color w:val="000000" w:themeColor="text1"/>
                <w:sz w:val="18"/>
                <w:szCs w:val="18"/>
              </w:rPr>
              <w:t>1</w:t>
            </w:r>
          </w:p>
        </w:tc>
        <w:tc>
          <w:tcPr>
            <w:tcW w:w="1440" w:type="dxa"/>
            <w:shd w:val="clear" w:color="auto" w:fill="F2F2F2" w:themeFill="background1" w:themeFillShade="F2"/>
          </w:tcPr>
          <w:p w14:paraId="2316A4C6" w14:textId="77777777" w:rsidR="003B3689" w:rsidRPr="00EF6E19" w:rsidRDefault="003B3689" w:rsidP="00DA70E5">
            <w:pPr>
              <w:jc w:val="center"/>
              <w:rPr>
                <w:color w:val="000000" w:themeColor="text1"/>
                <w:sz w:val="18"/>
                <w:szCs w:val="18"/>
              </w:rPr>
            </w:pPr>
            <w:hyperlink r:id="rId122"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36BC0C35"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672D23A5" w14:textId="77777777" w:rsidR="003B3689" w:rsidRPr="00EF6E19" w:rsidRDefault="003B3689" w:rsidP="00DA70E5">
            <w:pPr>
              <w:jc w:val="center"/>
              <w:rPr>
                <w:color w:val="000000" w:themeColor="text1"/>
                <w:sz w:val="18"/>
                <w:szCs w:val="18"/>
              </w:rPr>
            </w:pPr>
          </w:p>
        </w:tc>
      </w:tr>
      <w:tr w:rsidR="00EF6E19" w:rsidRPr="00EF6E19" w14:paraId="29FC4B70" w14:textId="77777777" w:rsidTr="00B5612A">
        <w:trPr>
          <w:trHeight w:val="288"/>
          <w:jc w:val="center"/>
        </w:trPr>
        <w:tc>
          <w:tcPr>
            <w:tcW w:w="630" w:type="dxa"/>
          </w:tcPr>
          <w:p w14:paraId="0065EFC0" w14:textId="77777777" w:rsidR="003B3689" w:rsidRPr="00EF6E19" w:rsidRDefault="003B3689" w:rsidP="00DA70E5">
            <w:pPr>
              <w:jc w:val="center"/>
              <w:rPr>
                <w:color w:val="000000" w:themeColor="text1"/>
                <w:sz w:val="18"/>
                <w:szCs w:val="18"/>
              </w:rPr>
            </w:pPr>
          </w:p>
        </w:tc>
        <w:tc>
          <w:tcPr>
            <w:tcW w:w="2340" w:type="dxa"/>
            <w:vAlign w:val="center"/>
          </w:tcPr>
          <w:p w14:paraId="61AB55BD" w14:textId="77777777" w:rsidR="003B3689" w:rsidRPr="00EF6E19" w:rsidRDefault="003B3689" w:rsidP="00DA70E5">
            <w:pPr>
              <w:jc w:val="center"/>
              <w:rPr>
                <w:color w:val="000000" w:themeColor="text1"/>
                <w:sz w:val="18"/>
                <w:szCs w:val="18"/>
              </w:rPr>
            </w:pPr>
            <w:r w:rsidRPr="00EF6E19">
              <w:rPr>
                <w:color w:val="000000" w:themeColor="text1"/>
                <w:sz w:val="16"/>
                <w:szCs w:val="16"/>
              </w:rPr>
              <w:t>Trans-1,2-Dichloroethylene</w:t>
            </w:r>
          </w:p>
        </w:tc>
        <w:tc>
          <w:tcPr>
            <w:tcW w:w="990" w:type="dxa"/>
          </w:tcPr>
          <w:p w14:paraId="05052E53"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350" w:type="dxa"/>
          </w:tcPr>
          <w:p w14:paraId="32CECEEA" w14:textId="77777777" w:rsidR="003B3689" w:rsidRPr="00EF6E19" w:rsidRDefault="003B3689" w:rsidP="00DA70E5">
            <w:pPr>
              <w:jc w:val="center"/>
              <w:rPr>
                <w:color w:val="000000" w:themeColor="text1"/>
                <w:sz w:val="18"/>
                <w:szCs w:val="18"/>
              </w:rPr>
            </w:pPr>
            <w:hyperlink r:id="rId123" w:history="1">
              <w:r w:rsidRPr="00EF6E19">
                <w:rPr>
                  <w:rStyle w:val="Hyperlink"/>
                  <w:color w:val="000000" w:themeColor="text1"/>
                  <w:sz w:val="18"/>
                  <w:szCs w:val="18"/>
                  <w:u w:val="none"/>
                </w:rPr>
                <w:t>40 CFR 141.61</w:t>
              </w:r>
            </w:hyperlink>
          </w:p>
        </w:tc>
        <w:tc>
          <w:tcPr>
            <w:tcW w:w="1080" w:type="dxa"/>
          </w:tcPr>
          <w:p w14:paraId="42E4B9A7"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440" w:type="dxa"/>
          </w:tcPr>
          <w:p w14:paraId="5BB322EB" w14:textId="77777777" w:rsidR="003B3689" w:rsidRPr="00EF6E19" w:rsidRDefault="003B3689" w:rsidP="00DA70E5">
            <w:pPr>
              <w:jc w:val="center"/>
              <w:rPr>
                <w:color w:val="000000" w:themeColor="text1"/>
                <w:sz w:val="18"/>
                <w:szCs w:val="18"/>
              </w:rPr>
            </w:pPr>
            <w:hyperlink r:id="rId124" w:history="1">
              <w:r w:rsidRPr="00EF6E19">
                <w:rPr>
                  <w:rStyle w:val="Hyperlink"/>
                  <w:color w:val="000000" w:themeColor="text1"/>
                  <w:sz w:val="18"/>
                  <w:szCs w:val="18"/>
                  <w:u w:val="none"/>
                </w:rPr>
                <w:t>40 CFR 141.50</w:t>
              </w:r>
            </w:hyperlink>
          </w:p>
        </w:tc>
        <w:tc>
          <w:tcPr>
            <w:tcW w:w="1620" w:type="dxa"/>
          </w:tcPr>
          <w:p w14:paraId="024F76C1" w14:textId="77777777" w:rsidR="003B3689" w:rsidRPr="00EF6E19" w:rsidRDefault="003B3689" w:rsidP="00DA70E5">
            <w:pPr>
              <w:jc w:val="center"/>
              <w:rPr>
                <w:color w:val="000000" w:themeColor="text1"/>
                <w:sz w:val="18"/>
                <w:szCs w:val="18"/>
              </w:rPr>
            </w:pPr>
          </w:p>
        </w:tc>
        <w:tc>
          <w:tcPr>
            <w:tcW w:w="1440" w:type="dxa"/>
          </w:tcPr>
          <w:p w14:paraId="3D8B7460" w14:textId="77777777" w:rsidR="003B3689" w:rsidRPr="00EF6E19" w:rsidRDefault="003B3689" w:rsidP="00DA70E5">
            <w:pPr>
              <w:jc w:val="center"/>
              <w:rPr>
                <w:color w:val="000000" w:themeColor="text1"/>
                <w:sz w:val="18"/>
                <w:szCs w:val="18"/>
              </w:rPr>
            </w:pPr>
          </w:p>
        </w:tc>
      </w:tr>
      <w:tr w:rsidR="00EF6E19" w:rsidRPr="00EF6E19" w14:paraId="6773F2F2" w14:textId="77777777" w:rsidTr="00B5612A">
        <w:trPr>
          <w:trHeight w:val="288"/>
          <w:jc w:val="center"/>
        </w:trPr>
        <w:tc>
          <w:tcPr>
            <w:tcW w:w="630" w:type="dxa"/>
            <w:shd w:val="clear" w:color="auto" w:fill="F2F2F2" w:themeFill="background1" w:themeFillShade="F2"/>
          </w:tcPr>
          <w:p w14:paraId="4EE6D9E2"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094196E9" w14:textId="77777777" w:rsidR="003B3689" w:rsidRPr="00EF6E19" w:rsidRDefault="003B3689" w:rsidP="00DA70E5">
            <w:pPr>
              <w:jc w:val="center"/>
              <w:rPr>
                <w:color w:val="000000" w:themeColor="text1"/>
                <w:sz w:val="18"/>
                <w:szCs w:val="18"/>
              </w:rPr>
            </w:pPr>
            <w:r w:rsidRPr="00EF6E19">
              <w:rPr>
                <w:color w:val="000000" w:themeColor="text1"/>
                <w:sz w:val="18"/>
                <w:szCs w:val="18"/>
              </w:rPr>
              <w:t>Trichloroethylene</w:t>
            </w:r>
          </w:p>
        </w:tc>
        <w:tc>
          <w:tcPr>
            <w:tcW w:w="990" w:type="dxa"/>
            <w:shd w:val="clear" w:color="auto" w:fill="F2F2F2" w:themeFill="background1" w:themeFillShade="F2"/>
          </w:tcPr>
          <w:p w14:paraId="34471A06" w14:textId="77777777" w:rsidR="003B3689" w:rsidRPr="00EF6E19" w:rsidRDefault="003B3689" w:rsidP="00DA70E5">
            <w:pPr>
              <w:jc w:val="center"/>
              <w:rPr>
                <w:color w:val="000000" w:themeColor="text1"/>
                <w:sz w:val="18"/>
                <w:szCs w:val="18"/>
              </w:rPr>
            </w:pPr>
            <w:r w:rsidRPr="00EF6E19">
              <w:rPr>
                <w:color w:val="000000" w:themeColor="text1"/>
                <w:sz w:val="18"/>
                <w:szCs w:val="18"/>
              </w:rPr>
              <w:t>0.005</w:t>
            </w:r>
          </w:p>
        </w:tc>
        <w:tc>
          <w:tcPr>
            <w:tcW w:w="1350" w:type="dxa"/>
            <w:shd w:val="clear" w:color="auto" w:fill="F2F2F2" w:themeFill="background1" w:themeFillShade="F2"/>
          </w:tcPr>
          <w:p w14:paraId="26BE268E" w14:textId="77777777" w:rsidR="003B3689" w:rsidRPr="00EF6E19" w:rsidRDefault="003B3689" w:rsidP="00DA70E5">
            <w:pPr>
              <w:jc w:val="center"/>
              <w:rPr>
                <w:color w:val="000000" w:themeColor="text1"/>
                <w:sz w:val="18"/>
                <w:szCs w:val="18"/>
              </w:rPr>
            </w:pPr>
            <w:hyperlink r:id="rId125"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67D9EF46"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2EBD3A88" w14:textId="77777777" w:rsidR="003B3689" w:rsidRPr="00EF6E19" w:rsidRDefault="003B3689" w:rsidP="00DA70E5">
            <w:pPr>
              <w:jc w:val="center"/>
              <w:rPr>
                <w:color w:val="000000" w:themeColor="text1"/>
                <w:sz w:val="18"/>
                <w:szCs w:val="18"/>
              </w:rPr>
            </w:pPr>
            <w:hyperlink r:id="rId126"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2C7B2EAD"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0CBA7054" w14:textId="77777777" w:rsidR="003B3689" w:rsidRPr="00EF6E19" w:rsidRDefault="003B3689" w:rsidP="00DA70E5">
            <w:pPr>
              <w:jc w:val="center"/>
              <w:rPr>
                <w:color w:val="000000" w:themeColor="text1"/>
                <w:sz w:val="18"/>
                <w:szCs w:val="18"/>
              </w:rPr>
            </w:pPr>
          </w:p>
        </w:tc>
      </w:tr>
      <w:tr w:rsidR="00EF6E19" w:rsidRPr="00EF6E19" w14:paraId="2DE32103" w14:textId="77777777" w:rsidTr="00B5612A">
        <w:trPr>
          <w:trHeight w:val="288"/>
          <w:jc w:val="center"/>
        </w:trPr>
        <w:tc>
          <w:tcPr>
            <w:tcW w:w="630" w:type="dxa"/>
            <w:tcBorders>
              <w:bottom w:val="single" w:sz="4" w:space="0" w:color="auto"/>
            </w:tcBorders>
          </w:tcPr>
          <w:p w14:paraId="663C231A" w14:textId="77777777" w:rsidR="003B3689" w:rsidRPr="00EF6E19" w:rsidRDefault="003B3689" w:rsidP="00DA70E5">
            <w:pPr>
              <w:jc w:val="center"/>
              <w:rPr>
                <w:color w:val="000000" w:themeColor="text1"/>
                <w:sz w:val="18"/>
                <w:szCs w:val="18"/>
              </w:rPr>
            </w:pPr>
          </w:p>
        </w:tc>
        <w:tc>
          <w:tcPr>
            <w:tcW w:w="2340" w:type="dxa"/>
            <w:tcBorders>
              <w:bottom w:val="single" w:sz="4" w:space="0" w:color="auto"/>
            </w:tcBorders>
            <w:vAlign w:val="center"/>
          </w:tcPr>
          <w:p w14:paraId="2C1B7995" w14:textId="77777777" w:rsidR="003B3689" w:rsidRPr="00EF6E19" w:rsidRDefault="003B3689" w:rsidP="00DA70E5">
            <w:pPr>
              <w:jc w:val="center"/>
              <w:rPr>
                <w:color w:val="000000" w:themeColor="text1"/>
                <w:sz w:val="18"/>
                <w:szCs w:val="18"/>
              </w:rPr>
            </w:pPr>
            <w:r w:rsidRPr="00EF6E19">
              <w:rPr>
                <w:color w:val="000000" w:themeColor="text1"/>
                <w:sz w:val="18"/>
                <w:szCs w:val="18"/>
              </w:rPr>
              <w:t>Vinyl Chloride</w:t>
            </w:r>
          </w:p>
        </w:tc>
        <w:tc>
          <w:tcPr>
            <w:tcW w:w="990" w:type="dxa"/>
            <w:tcBorders>
              <w:bottom w:val="single" w:sz="4" w:space="0" w:color="auto"/>
            </w:tcBorders>
          </w:tcPr>
          <w:p w14:paraId="35141A81"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350" w:type="dxa"/>
            <w:tcBorders>
              <w:bottom w:val="single" w:sz="4" w:space="0" w:color="auto"/>
            </w:tcBorders>
          </w:tcPr>
          <w:p w14:paraId="5F498461" w14:textId="77777777" w:rsidR="003B3689" w:rsidRPr="00EF6E19" w:rsidRDefault="003B3689" w:rsidP="00DA70E5">
            <w:pPr>
              <w:jc w:val="center"/>
              <w:rPr>
                <w:color w:val="000000" w:themeColor="text1"/>
                <w:sz w:val="18"/>
                <w:szCs w:val="18"/>
              </w:rPr>
            </w:pPr>
            <w:hyperlink r:id="rId127" w:history="1">
              <w:r w:rsidRPr="00EF6E19">
                <w:rPr>
                  <w:rStyle w:val="Hyperlink"/>
                  <w:color w:val="000000" w:themeColor="text1"/>
                  <w:sz w:val="18"/>
                  <w:szCs w:val="18"/>
                  <w:u w:val="none"/>
                </w:rPr>
                <w:t>40 CFR 141.61</w:t>
              </w:r>
            </w:hyperlink>
          </w:p>
        </w:tc>
        <w:tc>
          <w:tcPr>
            <w:tcW w:w="1080" w:type="dxa"/>
            <w:tcBorders>
              <w:bottom w:val="single" w:sz="4" w:space="0" w:color="auto"/>
            </w:tcBorders>
          </w:tcPr>
          <w:p w14:paraId="22685BF3"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Borders>
              <w:bottom w:val="single" w:sz="4" w:space="0" w:color="auto"/>
            </w:tcBorders>
          </w:tcPr>
          <w:p w14:paraId="189C4389" w14:textId="77777777" w:rsidR="003B3689" w:rsidRPr="00EF6E19" w:rsidRDefault="003B3689" w:rsidP="00DA70E5">
            <w:pPr>
              <w:jc w:val="center"/>
              <w:rPr>
                <w:color w:val="000000" w:themeColor="text1"/>
                <w:sz w:val="18"/>
                <w:szCs w:val="18"/>
              </w:rPr>
            </w:pPr>
            <w:hyperlink r:id="rId128" w:history="1">
              <w:r w:rsidRPr="00EF6E19">
                <w:rPr>
                  <w:rStyle w:val="Hyperlink"/>
                  <w:color w:val="000000" w:themeColor="text1"/>
                  <w:sz w:val="18"/>
                  <w:szCs w:val="18"/>
                  <w:u w:val="none"/>
                </w:rPr>
                <w:t>40 CFR 141.50</w:t>
              </w:r>
            </w:hyperlink>
          </w:p>
        </w:tc>
        <w:tc>
          <w:tcPr>
            <w:tcW w:w="1620" w:type="dxa"/>
            <w:tcBorders>
              <w:bottom w:val="single" w:sz="4" w:space="0" w:color="auto"/>
            </w:tcBorders>
          </w:tcPr>
          <w:p w14:paraId="3DD79278" w14:textId="77777777" w:rsidR="003B3689" w:rsidRPr="00EF6E19" w:rsidRDefault="003B3689" w:rsidP="00DA70E5">
            <w:pPr>
              <w:jc w:val="center"/>
              <w:rPr>
                <w:color w:val="000000" w:themeColor="text1"/>
                <w:sz w:val="18"/>
                <w:szCs w:val="18"/>
              </w:rPr>
            </w:pPr>
          </w:p>
        </w:tc>
        <w:tc>
          <w:tcPr>
            <w:tcW w:w="1440" w:type="dxa"/>
            <w:tcBorders>
              <w:bottom w:val="single" w:sz="4" w:space="0" w:color="auto"/>
            </w:tcBorders>
          </w:tcPr>
          <w:p w14:paraId="121AEC2C" w14:textId="77777777" w:rsidR="003B3689" w:rsidRPr="00EF6E19" w:rsidRDefault="003B3689" w:rsidP="00DA70E5">
            <w:pPr>
              <w:jc w:val="center"/>
              <w:rPr>
                <w:color w:val="000000" w:themeColor="text1"/>
                <w:sz w:val="18"/>
                <w:szCs w:val="18"/>
              </w:rPr>
            </w:pPr>
          </w:p>
        </w:tc>
      </w:tr>
      <w:tr w:rsidR="00EF6E19" w:rsidRPr="00EF6E19" w14:paraId="503637EB" w14:textId="77777777" w:rsidTr="00B5612A">
        <w:trPr>
          <w:trHeight w:val="288"/>
          <w:jc w:val="center"/>
        </w:trPr>
        <w:tc>
          <w:tcPr>
            <w:tcW w:w="630" w:type="dxa"/>
            <w:tcBorders>
              <w:bottom w:val="single" w:sz="4" w:space="0" w:color="auto"/>
            </w:tcBorders>
            <w:shd w:val="clear" w:color="auto" w:fill="F2F2F2" w:themeFill="background1" w:themeFillShade="F2"/>
          </w:tcPr>
          <w:p w14:paraId="7D763F6F" w14:textId="77777777" w:rsidR="003B3689" w:rsidRPr="00EF6E19" w:rsidRDefault="003B3689" w:rsidP="00DA70E5">
            <w:pPr>
              <w:jc w:val="center"/>
              <w:rPr>
                <w:color w:val="000000" w:themeColor="text1"/>
                <w:sz w:val="18"/>
                <w:szCs w:val="18"/>
              </w:rPr>
            </w:pPr>
          </w:p>
        </w:tc>
        <w:tc>
          <w:tcPr>
            <w:tcW w:w="2340" w:type="dxa"/>
            <w:tcBorders>
              <w:bottom w:val="single" w:sz="4" w:space="0" w:color="auto"/>
            </w:tcBorders>
            <w:shd w:val="clear" w:color="auto" w:fill="F2F2F2" w:themeFill="background1" w:themeFillShade="F2"/>
            <w:vAlign w:val="center"/>
          </w:tcPr>
          <w:p w14:paraId="3C6C933D" w14:textId="77777777" w:rsidR="003B3689" w:rsidRPr="00EF6E19" w:rsidRDefault="003B3689" w:rsidP="00DA70E5">
            <w:pPr>
              <w:jc w:val="center"/>
              <w:rPr>
                <w:color w:val="000000" w:themeColor="text1"/>
                <w:sz w:val="18"/>
                <w:szCs w:val="18"/>
              </w:rPr>
            </w:pPr>
            <w:r w:rsidRPr="00EF6E19">
              <w:rPr>
                <w:color w:val="000000" w:themeColor="text1"/>
                <w:sz w:val="18"/>
                <w:szCs w:val="18"/>
              </w:rPr>
              <w:t>Xylenes, Total</w:t>
            </w:r>
          </w:p>
        </w:tc>
        <w:tc>
          <w:tcPr>
            <w:tcW w:w="990" w:type="dxa"/>
            <w:tcBorders>
              <w:bottom w:val="single" w:sz="4" w:space="0" w:color="auto"/>
            </w:tcBorders>
            <w:shd w:val="clear" w:color="auto" w:fill="F2F2F2" w:themeFill="background1" w:themeFillShade="F2"/>
          </w:tcPr>
          <w:p w14:paraId="2C596633" w14:textId="77777777" w:rsidR="003B3689" w:rsidRPr="00EF6E19" w:rsidRDefault="003B3689" w:rsidP="00DA70E5">
            <w:pPr>
              <w:jc w:val="center"/>
              <w:rPr>
                <w:color w:val="000000" w:themeColor="text1"/>
                <w:sz w:val="18"/>
                <w:szCs w:val="18"/>
              </w:rPr>
            </w:pPr>
            <w:r w:rsidRPr="00EF6E19">
              <w:rPr>
                <w:color w:val="000000" w:themeColor="text1"/>
                <w:sz w:val="18"/>
                <w:szCs w:val="18"/>
              </w:rPr>
              <w:t>10</w:t>
            </w:r>
          </w:p>
        </w:tc>
        <w:tc>
          <w:tcPr>
            <w:tcW w:w="1350" w:type="dxa"/>
            <w:tcBorders>
              <w:bottom w:val="single" w:sz="4" w:space="0" w:color="auto"/>
            </w:tcBorders>
            <w:shd w:val="clear" w:color="auto" w:fill="F2F2F2" w:themeFill="background1" w:themeFillShade="F2"/>
          </w:tcPr>
          <w:p w14:paraId="7CB28099" w14:textId="77777777" w:rsidR="003B3689" w:rsidRPr="00EF6E19" w:rsidRDefault="003B3689" w:rsidP="00DA70E5">
            <w:pPr>
              <w:jc w:val="center"/>
              <w:rPr>
                <w:color w:val="000000" w:themeColor="text1"/>
                <w:sz w:val="18"/>
                <w:szCs w:val="18"/>
              </w:rPr>
            </w:pPr>
            <w:hyperlink r:id="rId129" w:history="1">
              <w:r w:rsidRPr="00EF6E19">
                <w:rPr>
                  <w:rStyle w:val="Hyperlink"/>
                  <w:color w:val="000000" w:themeColor="text1"/>
                  <w:sz w:val="18"/>
                  <w:szCs w:val="18"/>
                  <w:u w:val="none"/>
                </w:rPr>
                <w:t>40 CFR 141.61</w:t>
              </w:r>
            </w:hyperlink>
          </w:p>
        </w:tc>
        <w:tc>
          <w:tcPr>
            <w:tcW w:w="1080" w:type="dxa"/>
            <w:tcBorders>
              <w:bottom w:val="single" w:sz="4" w:space="0" w:color="auto"/>
            </w:tcBorders>
            <w:shd w:val="clear" w:color="auto" w:fill="F2F2F2" w:themeFill="background1" w:themeFillShade="F2"/>
          </w:tcPr>
          <w:p w14:paraId="66FC781F" w14:textId="77777777" w:rsidR="003B3689" w:rsidRPr="00EF6E19" w:rsidRDefault="003B3689" w:rsidP="00DA70E5">
            <w:pPr>
              <w:jc w:val="center"/>
              <w:rPr>
                <w:color w:val="000000" w:themeColor="text1"/>
                <w:sz w:val="18"/>
                <w:szCs w:val="18"/>
              </w:rPr>
            </w:pPr>
            <w:r w:rsidRPr="00EF6E19">
              <w:rPr>
                <w:color w:val="000000" w:themeColor="text1"/>
                <w:sz w:val="18"/>
                <w:szCs w:val="18"/>
              </w:rPr>
              <w:t>10</w:t>
            </w:r>
          </w:p>
        </w:tc>
        <w:tc>
          <w:tcPr>
            <w:tcW w:w="1440" w:type="dxa"/>
            <w:tcBorders>
              <w:bottom w:val="single" w:sz="4" w:space="0" w:color="auto"/>
            </w:tcBorders>
            <w:shd w:val="clear" w:color="auto" w:fill="F2F2F2" w:themeFill="background1" w:themeFillShade="F2"/>
          </w:tcPr>
          <w:p w14:paraId="7E9937EA" w14:textId="77777777" w:rsidR="003B3689" w:rsidRPr="00EF6E19" w:rsidRDefault="003B3689" w:rsidP="00DA70E5">
            <w:pPr>
              <w:jc w:val="center"/>
              <w:rPr>
                <w:color w:val="000000" w:themeColor="text1"/>
                <w:sz w:val="18"/>
                <w:szCs w:val="18"/>
              </w:rPr>
            </w:pPr>
            <w:hyperlink r:id="rId130" w:history="1">
              <w:r w:rsidRPr="00EF6E19">
                <w:rPr>
                  <w:rStyle w:val="Hyperlink"/>
                  <w:color w:val="000000" w:themeColor="text1"/>
                  <w:sz w:val="18"/>
                  <w:szCs w:val="18"/>
                  <w:u w:val="none"/>
                </w:rPr>
                <w:t>40 CFR 141.50</w:t>
              </w:r>
            </w:hyperlink>
          </w:p>
        </w:tc>
        <w:tc>
          <w:tcPr>
            <w:tcW w:w="1620" w:type="dxa"/>
            <w:tcBorders>
              <w:bottom w:val="single" w:sz="4" w:space="0" w:color="auto"/>
            </w:tcBorders>
            <w:shd w:val="clear" w:color="auto" w:fill="F2F2F2" w:themeFill="background1" w:themeFillShade="F2"/>
          </w:tcPr>
          <w:p w14:paraId="57031979" w14:textId="77777777" w:rsidR="003B3689" w:rsidRPr="00EF6E19" w:rsidRDefault="003B3689" w:rsidP="00DA70E5">
            <w:pPr>
              <w:jc w:val="center"/>
              <w:rPr>
                <w:color w:val="000000" w:themeColor="text1"/>
                <w:sz w:val="18"/>
                <w:szCs w:val="18"/>
              </w:rPr>
            </w:pPr>
          </w:p>
        </w:tc>
        <w:tc>
          <w:tcPr>
            <w:tcW w:w="1440" w:type="dxa"/>
            <w:tcBorders>
              <w:bottom w:val="single" w:sz="4" w:space="0" w:color="auto"/>
            </w:tcBorders>
            <w:shd w:val="clear" w:color="auto" w:fill="F2F2F2" w:themeFill="background1" w:themeFillShade="F2"/>
          </w:tcPr>
          <w:p w14:paraId="2CF50E66" w14:textId="77777777" w:rsidR="003B3689" w:rsidRPr="00EF6E19" w:rsidRDefault="003B3689" w:rsidP="00DA70E5">
            <w:pPr>
              <w:jc w:val="center"/>
              <w:rPr>
                <w:color w:val="000000" w:themeColor="text1"/>
                <w:sz w:val="18"/>
                <w:szCs w:val="18"/>
              </w:rPr>
            </w:pPr>
          </w:p>
        </w:tc>
      </w:tr>
      <w:tr w:rsidR="00EF6E19" w:rsidRPr="00EF6E19" w14:paraId="16E6BDF0" w14:textId="77777777" w:rsidTr="00B5612A">
        <w:trPr>
          <w:trHeight w:val="288"/>
          <w:jc w:val="center"/>
        </w:trPr>
        <w:tc>
          <w:tcPr>
            <w:tcW w:w="10890" w:type="dxa"/>
            <w:gridSpan w:val="8"/>
            <w:tcBorders>
              <w:top w:val="single" w:sz="4" w:space="0" w:color="auto"/>
              <w:left w:val="nil"/>
              <w:bottom w:val="nil"/>
              <w:right w:val="nil"/>
            </w:tcBorders>
            <w:shd w:val="clear" w:color="auto" w:fill="FFFFFF" w:themeFill="background1"/>
          </w:tcPr>
          <w:p w14:paraId="4B0C1C8B" w14:textId="77777777" w:rsidR="003B3689" w:rsidRPr="00EF6E19" w:rsidRDefault="003B3689" w:rsidP="00DA70E5">
            <w:pPr>
              <w:jc w:val="center"/>
              <w:rPr>
                <w:b/>
                <w:bCs/>
                <w:color w:val="000000" w:themeColor="text1"/>
              </w:rPr>
            </w:pPr>
          </w:p>
          <w:p w14:paraId="2AAFE919" w14:textId="77777777" w:rsidR="003B3689" w:rsidRPr="00EF6E19" w:rsidRDefault="003B3689" w:rsidP="00DA70E5">
            <w:pPr>
              <w:jc w:val="center"/>
              <w:rPr>
                <w:b/>
                <w:bCs/>
                <w:color w:val="000000" w:themeColor="text1"/>
              </w:rPr>
            </w:pPr>
          </w:p>
          <w:p w14:paraId="398E2D70" w14:textId="77777777" w:rsidR="003B3689" w:rsidRPr="00EF6E19" w:rsidRDefault="003B3689" w:rsidP="00DA70E5">
            <w:pPr>
              <w:jc w:val="center"/>
              <w:rPr>
                <w:b/>
                <w:bCs/>
                <w:color w:val="000000" w:themeColor="text1"/>
              </w:rPr>
            </w:pPr>
          </w:p>
          <w:p w14:paraId="1E71F4DC" w14:textId="77777777" w:rsidR="003B3689" w:rsidRPr="00EF6E19" w:rsidRDefault="003B3689" w:rsidP="00DA70E5">
            <w:pPr>
              <w:jc w:val="center"/>
              <w:rPr>
                <w:b/>
                <w:bCs/>
                <w:color w:val="000000" w:themeColor="text1"/>
              </w:rPr>
            </w:pPr>
          </w:p>
          <w:p w14:paraId="14CB673A" w14:textId="77777777" w:rsidR="003B3689" w:rsidRPr="00EF6E19" w:rsidRDefault="003B3689" w:rsidP="00DA70E5">
            <w:pPr>
              <w:jc w:val="center"/>
              <w:rPr>
                <w:b/>
                <w:bCs/>
                <w:color w:val="000000" w:themeColor="text1"/>
              </w:rPr>
            </w:pPr>
          </w:p>
          <w:p w14:paraId="5A43E49A" w14:textId="77777777" w:rsidR="003B3689" w:rsidRPr="00EF6E19" w:rsidRDefault="003B3689" w:rsidP="00DA70E5">
            <w:pPr>
              <w:jc w:val="center"/>
              <w:rPr>
                <w:b/>
                <w:bCs/>
                <w:color w:val="000000" w:themeColor="text1"/>
              </w:rPr>
            </w:pPr>
          </w:p>
          <w:p w14:paraId="79A5BB30" w14:textId="77777777" w:rsidR="003B3689" w:rsidRPr="00EF6E19" w:rsidRDefault="003B3689" w:rsidP="00DA70E5">
            <w:pPr>
              <w:jc w:val="center"/>
              <w:rPr>
                <w:b/>
                <w:bCs/>
                <w:color w:val="000000" w:themeColor="text1"/>
              </w:rPr>
            </w:pPr>
          </w:p>
          <w:p w14:paraId="660B1912" w14:textId="77777777" w:rsidR="003B3689" w:rsidRPr="00EF6E19" w:rsidRDefault="003B3689" w:rsidP="00DA70E5">
            <w:pPr>
              <w:jc w:val="center"/>
              <w:rPr>
                <w:b/>
                <w:bCs/>
                <w:color w:val="000000" w:themeColor="text1"/>
              </w:rPr>
            </w:pPr>
          </w:p>
          <w:p w14:paraId="52CDB276" w14:textId="77777777" w:rsidR="003B3689" w:rsidRPr="00EF6E19" w:rsidRDefault="003B3689" w:rsidP="00DA70E5">
            <w:pPr>
              <w:jc w:val="center"/>
              <w:rPr>
                <w:b/>
                <w:bCs/>
                <w:color w:val="000000" w:themeColor="text1"/>
              </w:rPr>
            </w:pPr>
          </w:p>
          <w:p w14:paraId="38443A6D" w14:textId="77777777" w:rsidR="003B3689" w:rsidRPr="00EF6E19" w:rsidRDefault="003B3689" w:rsidP="00DA70E5">
            <w:pPr>
              <w:jc w:val="center"/>
              <w:rPr>
                <w:b/>
                <w:bCs/>
                <w:color w:val="000000" w:themeColor="text1"/>
              </w:rPr>
            </w:pPr>
          </w:p>
          <w:p w14:paraId="2C822E1B" w14:textId="77777777" w:rsidR="003B3689" w:rsidRPr="00EF6E19" w:rsidRDefault="003B3689" w:rsidP="00DA70E5">
            <w:pPr>
              <w:jc w:val="center"/>
              <w:rPr>
                <w:b/>
                <w:bCs/>
                <w:color w:val="000000" w:themeColor="text1"/>
              </w:rPr>
            </w:pPr>
          </w:p>
          <w:p w14:paraId="192F98BA" w14:textId="77777777" w:rsidR="003B3689" w:rsidRPr="00EF6E19" w:rsidRDefault="003B3689" w:rsidP="00DA70E5">
            <w:pPr>
              <w:jc w:val="center"/>
              <w:rPr>
                <w:b/>
                <w:bCs/>
                <w:color w:val="000000" w:themeColor="text1"/>
              </w:rPr>
            </w:pPr>
          </w:p>
          <w:p w14:paraId="5202E605" w14:textId="77777777" w:rsidR="003B3689" w:rsidRPr="00EF6E19" w:rsidRDefault="003B3689" w:rsidP="00DA70E5">
            <w:pPr>
              <w:jc w:val="center"/>
              <w:rPr>
                <w:b/>
                <w:bCs/>
                <w:color w:val="000000" w:themeColor="text1"/>
              </w:rPr>
            </w:pPr>
          </w:p>
          <w:p w14:paraId="543F2E79" w14:textId="77777777" w:rsidR="003B3689" w:rsidRPr="00EF6E19" w:rsidRDefault="003B3689" w:rsidP="00DA70E5">
            <w:pPr>
              <w:jc w:val="center"/>
              <w:rPr>
                <w:b/>
                <w:bCs/>
                <w:color w:val="000000" w:themeColor="text1"/>
              </w:rPr>
            </w:pPr>
            <w:r w:rsidRPr="00EF6E19">
              <w:rPr>
                <w:b/>
                <w:bCs/>
                <w:color w:val="000000" w:themeColor="text1"/>
              </w:rPr>
              <w:lastRenderedPageBreak/>
              <w:t>SYNTHETIC ORGANIC CONTAMINANTS</w:t>
            </w:r>
          </w:p>
        </w:tc>
      </w:tr>
      <w:tr w:rsidR="00EF6E19" w:rsidRPr="00EF6E19" w14:paraId="0DFCC456" w14:textId="77777777" w:rsidTr="00B5612A">
        <w:trPr>
          <w:trHeight w:val="288"/>
          <w:jc w:val="center"/>
        </w:trPr>
        <w:tc>
          <w:tcPr>
            <w:tcW w:w="10890" w:type="dxa"/>
            <w:gridSpan w:val="8"/>
            <w:tcBorders>
              <w:top w:val="nil"/>
            </w:tcBorders>
            <w:shd w:val="clear" w:color="auto" w:fill="BFBFBF" w:themeFill="background1" w:themeFillShade="BF"/>
          </w:tcPr>
          <w:p w14:paraId="2D115BD5" w14:textId="77777777" w:rsidR="003B3689" w:rsidRPr="00EF6E19" w:rsidRDefault="003B3689" w:rsidP="00DA70E5">
            <w:pPr>
              <w:jc w:val="center"/>
              <w:rPr>
                <w:b/>
                <w:bCs/>
                <w:color w:val="000000" w:themeColor="text1"/>
              </w:rPr>
            </w:pPr>
            <w:r w:rsidRPr="00EF6E19">
              <w:rPr>
                <w:b/>
                <w:bCs/>
                <w:color w:val="000000" w:themeColor="text1"/>
                <w:sz w:val="18"/>
                <w:szCs w:val="18"/>
              </w:rPr>
              <w:lastRenderedPageBreak/>
              <w:t>HERBICIDES</w:t>
            </w:r>
          </w:p>
        </w:tc>
      </w:tr>
      <w:tr w:rsidR="00EF6E19" w:rsidRPr="00EF6E19" w14:paraId="12238A63" w14:textId="77777777" w:rsidTr="00B5612A">
        <w:trPr>
          <w:jc w:val="center"/>
        </w:trPr>
        <w:tc>
          <w:tcPr>
            <w:tcW w:w="630" w:type="dxa"/>
            <w:shd w:val="clear" w:color="auto" w:fill="D9D9D9" w:themeFill="background1" w:themeFillShade="D9"/>
          </w:tcPr>
          <w:p w14:paraId="3504D56F"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157CD40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70DEB5B4"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2AEDBE31"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7DA624C1"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69DD00D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5E761457"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72F73E7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6B7A9442" w14:textId="77777777" w:rsidTr="00B5612A">
        <w:trPr>
          <w:trHeight w:val="288"/>
          <w:jc w:val="center"/>
        </w:trPr>
        <w:tc>
          <w:tcPr>
            <w:tcW w:w="630" w:type="dxa"/>
          </w:tcPr>
          <w:p w14:paraId="7880ABE3" w14:textId="77777777" w:rsidR="003B3689" w:rsidRPr="00EF6E19" w:rsidRDefault="003B3689" w:rsidP="00DA70E5">
            <w:pPr>
              <w:jc w:val="center"/>
              <w:rPr>
                <w:color w:val="000000" w:themeColor="text1"/>
                <w:sz w:val="18"/>
                <w:szCs w:val="18"/>
              </w:rPr>
            </w:pPr>
          </w:p>
        </w:tc>
        <w:tc>
          <w:tcPr>
            <w:tcW w:w="2340" w:type="dxa"/>
            <w:vAlign w:val="center"/>
          </w:tcPr>
          <w:p w14:paraId="7B4F1EF2" w14:textId="77777777" w:rsidR="003B3689" w:rsidRPr="00EF6E19" w:rsidRDefault="003B3689" w:rsidP="00DA70E5">
            <w:pPr>
              <w:jc w:val="center"/>
              <w:rPr>
                <w:color w:val="000000" w:themeColor="text1"/>
                <w:sz w:val="18"/>
                <w:szCs w:val="18"/>
              </w:rPr>
            </w:pPr>
            <w:r w:rsidRPr="00EF6E19">
              <w:rPr>
                <w:color w:val="000000" w:themeColor="text1"/>
                <w:sz w:val="18"/>
                <w:szCs w:val="18"/>
              </w:rPr>
              <w:t>2,4-D</w:t>
            </w:r>
          </w:p>
        </w:tc>
        <w:tc>
          <w:tcPr>
            <w:tcW w:w="990" w:type="dxa"/>
          </w:tcPr>
          <w:p w14:paraId="256310F1" w14:textId="77777777" w:rsidR="003B3689" w:rsidRPr="00EF6E19" w:rsidRDefault="003B3689" w:rsidP="00DA70E5">
            <w:pPr>
              <w:jc w:val="center"/>
              <w:rPr>
                <w:color w:val="000000" w:themeColor="text1"/>
                <w:sz w:val="18"/>
                <w:szCs w:val="18"/>
              </w:rPr>
            </w:pPr>
            <w:r w:rsidRPr="00EF6E19">
              <w:rPr>
                <w:color w:val="000000" w:themeColor="text1"/>
                <w:sz w:val="18"/>
                <w:szCs w:val="18"/>
              </w:rPr>
              <w:t>0.07</w:t>
            </w:r>
          </w:p>
        </w:tc>
        <w:tc>
          <w:tcPr>
            <w:tcW w:w="1350" w:type="dxa"/>
          </w:tcPr>
          <w:p w14:paraId="648DBE19" w14:textId="77777777" w:rsidR="003B3689" w:rsidRPr="00EF6E19" w:rsidRDefault="003B3689" w:rsidP="00DA70E5">
            <w:pPr>
              <w:jc w:val="center"/>
              <w:rPr>
                <w:color w:val="000000" w:themeColor="text1"/>
                <w:sz w:val="18"/>
                <w:szCs w:val="18"/>
              </w:rPr>
            </w:pPr>
            <w:hyperlink r:id="rId131" w:history="1">
              <w:r w:rsidRPr="00EF6E19">
                <w:rPr>
                  <w:rStyle w:val="Hyperlink"/>
                  <w:color w:val="000000" w:themeColor="text1"/>
                  <w:sz w:val="18"/>
                  <w:szCs w:val="18"/>
                  <w:u w:val="none"/>
                </w:rPr>
                <w:t>40 CFR 141.61</w:t>
              </w:r>
            </w:hyperlink>
          </w:p>
        </w:tc>
        <w:tc>
          <w:tcPr>
            <w:tcW w:w="1080" w:type="dxa"/>
          </w:tcPr>
          <w:p w14:paraId="2CC2A90A" w14:textId="77777777" w:rsidR="003B3689" w:rsidRPr="00EF6E19" w:rsidRDefault="003B3689" w:rsidP="00DA70E5">
            <w:pPr>
              <w:jc w:val="center"/>
              <w:rPr>
                <w:color w:val="000000" w:themeColor="text1"/>
                <w:sz w:val="18"/>
                <w:szCs w:val="18"/>
              </w:rPr>
            </w:pPr>
            <w:r w:rsidRPr="00EF6E19">
              <w:rPr>
                <w:color w:val="000000" w:themeColor="text1"/>
                <w:sz w:val="18"/>
                <w:szCs w:val="18"/>
              </w:rPr>
              <w:t>0.07</w:t>
            </w:r>
          </w:p>
        </w:tc>
        <w:tc>
          <w:tcPr>
            <w:tcW w:w="1440" w:type="dxa"/>
          </w:tcPr>
          <w:p w14:paraId="42DBA3F3" w14:textId="77777777" w:rsidR="003B3689" w:rsidRPr="00EF6E19" w:rsidRDefault="003B3689" w:rsidP="00DA70E5">
            <w:pPr>
              <w:jc w:val="center"/>
              <w:rPr>
                <w:color w:val="000000" w:themeColor="text1"/>
                <w:sz w:val="18"/>
                <w:szCs w:val="18"/>
              </w:rPr>
            </w:pPr>
            <w:hyperlink r:id="rId132" w:history="1">
              <w:r w:rsidRPr="00EF6E19">
                <w:rPr>
                  <w:rStyle w:val="Hyperlink"/>
                  <w:color w:val="000000" w:themeColor="text1"/>
                  <w:sz w:val="18"/>
                  <w:szCs w:val="18"/>
                  <w:u w:val="none"/>
                </w:rPr>
                <w:t>40 CFR 141.50</w:t>
              </w:r>
            </w:hyperlink>
          </w:p>
        </w:tc>
        <w:tc>
          <w:tcPr>
            <w:tcW w:w="1620" w:type="dxa"/>
          </w:tcPr>
          <w:p w14:paraId="7F2D6768" w14:textId="77777777" w:rsidR="003B3689" w:rsidRPr="00EF6E19" w:rsidRDefault="003B3689" w:rsidP="00DA70E5">
            <w:pPr>
              <w:jc w:val="center"/>
              <w:rPr>
                <w:color w:val="000000" w:themeColor="text1"/>
                <w:sz w:val="18"/>
                <w:szCs w:val="18"/>
              </w:rPr>
            </w:pPr>
          </w:p>
        </w:tc>
        <w:tc>
          <w:tcPr>
            <w:tcW w:w="1440" w:type="dxa"/>
          </w:tcPr>
          <w:p w14:paraId="0BE50196" w14:textId="77777777" w:rsidR="003B3689" w:rsidRPr="00EF6E19" w:rsidRDefault="003B3689" w:rsidP="00DA70E5">
            <w:pPr>
              <w:jc w:val="center"/>
              <w:rPr>
                <w:color w:val="000000" w:themeColor="text1"/>
                <w:sz w:val="18"/>
                <w:szCs w:val="18"/>
              </w:rPr>
            </w:pPr>
          </w:p>
        </w:tc>
      </w:tr>
      <w:tr w:rsidR="00EF6E19" w:rsidRPr="00EF6E19" w14:paraId="5156ABEF" w14:textId="77777777" w:rsidTr="00B5612A">
        <w:trPr>
          <w:trHeight w:val="288"/>
          <w:jc w:val="center"/>
        </w:trPr>
        <w:tc>
          <w:tcPr>
            <w:tcW w:w="630" w:type="dxa"/>
            <w:shd w:val="clear" w:color="auto" w:fill="F2F2F2" w:themeFill="background1" w:themeFillShade="F2"/>
          </w:tcPr>
          <w:p w14:paraId="58968DBA"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2C80C30" w14:textId="77777777" w:rsidR="003B3689" w:rsidRPr="00EF6E19" w:rsidRDefault="003B3689" w:rsidP="00DA70E5">
            <w:pPr>
              <w:jc w:val="center"/>
              <w:rPr>
                <w:color w:val="000000" w:themeColor="text1"/>
                <w:sz w:val="18"/>
                <w:szCs w:val="18"/>
              </w:rPr>
            </w:pPr>
            <w:r w:rsidRPr="00EF6E19">
              <w:rPr>
                <w:color w:val="000000" w:themeColor="text1"/>
                <w:sz w:val="18"/>
                <w:szCs w:val="18"/>
              </w:rPr>
              <w:t>2,4,5-TP (Silvex)</w:t>
            </w:r>
          </w:p>
        </w:tc>
        <w:tc>
          <w:tcPr>
            <w:tcW w:w="990" w:type="dxa"/>
            <w:shd w:val="clear" w:color="auto" w:fill="F2F2F2" w:themeFill="background1" w:themeFillShade="F2"/>
          </w:tcPr>
          <w:p w14:paraId="6F884B53" w14:textId="77777777" w:rsidR="003B3689" w:rsidRPr="00EF6E19" w:rsidRDefault="003B3689" w:rsidP="00DA70E5">
            <w:pPr>
              <w:jc w:val="center"/>
              <w:rPr>
                <w:color w:val="000000" w:themeColor="text1"/>
                <w:sz w:val="18"/>
                <w:szCs w:val="18"/>
              </w:rPr>
            </w:pPr>
            <w:r w:rsidRPr="00EF6E19">
              <w:rPr>
                <w:color w:val="000000" w:themeColor="text1"/>
                <w:sz w:val="18"/>
                <w:szCs w:val="18"/>
              </w:rPr>
              <w:t>0.05</w:t>
            </w:r>
          </w:p>
        </w:tc>
        <w:tc>
          <w:tcPr>
            <w:tcW w:w="1350" w:type="dxa"/>
            <w:shd w:val="clear" w:color="auto" w:fill="F2F2F2" w:themeFill="background1" w:themeFillShade="F2"/>
          </w:tcPr>
          <w:p w14:paraId="5ABEB0B4" w14:textId="77777777" w:rsidR="003B3689" w:rsidRPr="00EF6E19" w:rsidRDefault="003B3689" w:rsidP="00DA70E5">
            <w:pPr>
              <w:jc w:val="center"/>
              <w:rPr>
                <w:color w:val="000000" w:themeColor="text1"/>
                <w:sz w:val="18"/>
                <w:szCs w:val="18"/>
              </w:rPr>
            </w:pPr>
            <w:hyperlink r:id="rId133"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608DC57A" w14:textId="77777777" w:rsidR="003B3689" w:rsidRPr="00EF6E19" w:rsidRDefault="003B3689" w:rsidP="00DA70E5">
            <w:pPr>
              <w:jc w:val="center"/>
              <w:rPr>
                <w:color w:val="000000" w:themeColor="text1"/>
                <w:sz w:val="18"/>
                <w:szCs w:val="18"/>
              </w:rPr>
            </w:pPr>
            <w:r w:rsidRPr="00EF6E19">
              <w:rPr>
                <w:color w:val="000000" w:themeColor="text1"/>
                <w:sz w:val="18"/>
                <w:szCs w:val="18"/>
              </w:rPr>
              <w:t>0.05</w:t>
            </w:r>
          </w:p>
        </w:tc>
        <w:tc>
          <w:tcPr>
            <w:tcW w:w="1440" w:type="dxa"/>
            <w:shd w:val="clear" w:color="auto" w:fill="F2F2F2" w:themeFill="background1" w:themeFillShade="F2"/>
          </w:tcPr>
          <w:p w14:paraId="39DDBC3A" w14:textId="77777777" w:rsidR="003B3689" w:rsidRPr="00EF6E19" w:rsidRDefault="003B3689" w:rsidP="00DA70E5">
            <w:pPr>
              <w:jc w:val="center"/>
              <w:rPr>
                <w:color w:val="000000" w:themeColor="text1"/>
                <w:sz w:val="18"/>
                <w:szCs w:val="18"/>
              </w:rPr>
            </w:pPr>
            <w:hyperlink r:id="rId134"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0A8ACDEC"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0A0A89D7" w14:textId="77777777" w:rsidR="003B3689" w:rsidRPr="00EF6E19" w:rsidRDefault="003B3689" w:rsidP="00DA70E5">
            <w:pPr>
              <w:jc w:val="center"/>
              <w:rPr>
                <w:color w:val="000000" w:themeColor="text1"/>
                <w:sz w:val="18"/>
                <w:szCs w:val="18"/>
              </w:rPr>
            </w:pPr>
          </w:p>
        </w:tc>
      </w:tr>
      <w:tr w:rsidR="00EF6E19" w:rsidRPr="00EF6E19" w14:paraId="62367FF4" w14:textId="77777777" w:rsidTr="00B5612A">
        <w:trPr>
          <w:trHeight w:val="288"/>
          <w:jc w:val="center"/>
        </w:trPr>
        <w:tc>
          <w:tcPr>
            <w:tcW w:w="630" w:type="dxa"/>
          </w:tcPr>
          <w:p w14:paraId="050EDDD3" w14:textId="77777777" w:rsidR="003B3689" w:rsidRPr="00EF6E19" w:rsidRDefault="003B3689" w:rsidP="00DA70E5">
            <w:pPr>
              <w:jc w:val="center"/>
              <w:rPr>
                <w:color w:val="000000" w:themeColor="text1"/>
                <w:sz w:val="18"/>
                <w:szCs w:val="18"/>
              </w:rPr>
            </w:pPr>
          </w:p>
        </w:tc>
        <w:tc>
          <w:tcPr>
            <w:tcW w:w="2340" w:type="dxa"/>
            <w:vAlign w:val="center"/>
          </w:tcPr>
          <w:p w14:paraId="26608DA5" w14:textId="77777777" w:rsidR="003B3689" w:rsidRPr="00EF6E19" w:rsidRDefault="003B3689" w:rsidP="00DA70E5">
            <w:pPr>
              <w:jc w:val="center"/>
              <w:rPr>
                <w:color w:val="000000" w:themeColor="text1"/>
                <w:sz w:val="18"/>
                <w:szCs w:val="18"/>
              </w:rPr>
            </w:pPr>
            <w:r w:rsidRPr="00EF6E19">
              <w:rPr>
                <w:color w:val="000000" w:themeColor="text1"/>
                <w:sz w:val="18"/>
                <w:szCs w:val="18"/>
              </w:rPr>
              <w:t>Dalapon</w:t>
            </w:r>
          </w:p>
        </w:tc>
        <w:tc>
          <w:tcPr>
            <w:tcW w:w="990" w:type="dxa"/>
          </w:tcPr>
          <w:p w14:paraId="6126A9F0"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350" w:type="dxa"/>
          </w:tcPr>
          <w:p w14:paraId="23524277" w14:textId="77777777" w:rsidR="003B3689" w:rsidRPr="00EF6E19" w:rsidRDefault="003B3689" w:rsidP="00DA70E5">
            <w:pPr>
              <w:jc w:val="center"/>
              <w:rPr>
                <w:color w:val="000000" w:themeColor="text1"/>
                <w:sz w:val="18"/>
                <w:szCs w:val="18"/>
              </w:rPr>
            </w:pPr>
            <w:hyperlink r:id="rId135" w:history="1">
              <w:r w:rsidRPr="00EF6E19">
                <w:rPr>
                  <w:rStyle w:val="Hyperlink"/>
                  <w:color w:val="000000" w:themeColor="text1"/>
                  <w:sz w:val="18"/>
                  <w:szCs w:val="18"/>
                  <w:u w:val="none"/>
                </w:rPr>
                <w:t>40 CFR 141.61</w:t>
              </w:r>
            </w:hyperlink>
          </w:p>
        </w:tc>
        <w:tc>
          <w:tcPr>
            <w:tcW w:w="1080" w:type="dxa"/>
          </w:tcPr>
          <w:p w14:paraId="25CCA6C0"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440" w:type="dxa"/>
          </w:tcPr>
          <w:p w14:paraId="3725CD39" w14:textId="77777777" w:rsidR="003B3689" w:rsidRPr="00EF6E19" w:rsidRDefault="003B3689" w:rsidP="00DA70E5">
            <w:pPr>
              <w:jc w:val="center"/>
              <w:rPr>
                <w:color w:val="000000" w:themeColor="text1"/>
                <w:sz w:val="18"/>
                <w:szCs w:val="18"/>
              </w:rPr>
            </w:pPr>
            <w:hyperlink r:id="rId136" w:history="1">
              <w:r w:rsidRPr="00EF6E19">
                <w:rPr>
                  <w:rStyle w:val="Hyperlink"/>
                  <w:color w:val="000000" w:themeColor="text1"/>
                  <w:sz w:val="18"/>
                  <w:szCs w:val="18"/>
                  <w:u w:val="none"/>
                </w:rPr>
                <w:t>40 CFR 141.50</w:t>
              </w:r>
            </w:hyperlink>
          </w:p>
        </w:tc>
        <w:tc>
          <w:tcPr>
            <w:tcW w:w="1620" w:type="dxa"/>
          </w:tcPr>
          <w:p w14:paraId="403EC365" w14:textId="77777777" w:rsidR="003B3689" w:rsidRPr="00EF6E19" w:rsidRDefault="003B3689" w:rsidP="00DA70E5">
            <w:pPr>
              <w:jc w:val="center"/>
              <w:rPr>
                <w:color w:val="000000" w:themeColor="text1"/>
                <w:sz w:val="18"/>
                <w:szCs w:val="18"/>
              </w:rPr>
            </w:pPr>
          </w:p>
        </w:tc>
        <w:tc>
          <w:tcPr>
            <w:tcW w:w="1440" w:type="dxa"/>
          </w:tcPr>
          <w:p w14:paraId="42DAE2AB" w14:textId="77777777" w:rsidR="003B3689" w:rsidRPr="00EF6E19" w:rsidRDefault="003B3689" w:rsidP="00DA70E5">
            <w:pPr>
              <w:jc w:val="center"/>
              <w:rPr>
                <w:color w:val="000000" w:themeColor="text1"/>
                <w:sz w:val="18"/>
                <w:szCs w:val="18"/>
              </w:rPr>
            </w:pPr>
          </w:p>
        </w:tc>
      </w:tr>
      <w:tr w:rsidR="00EF6E19" w:rsidRPr="00EF6E19" w14:paraId="0D797B23" w14:textId="77777777" w:rsidTr="00B5612A">
        <w:trPr>
          <w:trHeight w:val="288"/>
          <w:jc w:val="center"/>
        </w:trPr>
        <w:tc>
          <w:tcPr>
            <w:tcW w:w="630" w:type="dxa"/>
            <w:shd w:val="clear" w:color="auto" w:fill="F2F2F2" w:themeFill="background1" w:themeFillShade="F2"/>
          </w:tcPr>
          <w:p w14:paraId="5FD79891"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6D04E636" w14:textId="77777777" w:rsidR="003B3689" w:rsidRPr="00EF6E19" w:rsidRDefault="003B3689" w:rsidP="00DA70E5">
            <w:pPr>
              <w:jc w:val="center"/>
              <w:rPr>
                <w:color w:val="000000" w:themeColor="text1"/>
                <w:sz w:val="18"/>
                <w:szCs w:val="18"/>
              </w:rPr>
            </w:pPr>
            <w:proofErr w:type="spellStart"/>
            <w:r w:rsidRPr="00EF6E19">
              <w:rPr>
                <w:color w:val="000000" w:themeColor="text1"/>
                <w:sz w:val="18"/>
                <w:szCs w:val="18"/>
              </w:rPr>
              <w:t>Dinoseb</w:t>
            </w:r>
            <w:proofErr w:type="spellEnd"/>
          </w:p>
        </w:tc>
        <w:tc>
          <w:tcPr>
            <w:tcW w:w="990" w:type="dxa"/>
            <w:shd w:val="clear" w:color="auto" w:fill="F2F2F2" w:themeFill="background1" w:themeFillShade="F2"/>
          </w:tcPr>
          <w:p w14:paraId="7000A943" w14:textId="77777777" w:rsidR="003B3689" w:rsidRPr="00EF6E19" w:rsidRDefault="003B3689" w:rsidP="00DA70E5">
            <w:pPr>
              <w:jc w:val="center"/>
              <w:rPr>
                <w:color w:val="000000" w:themeColor="text1"/>
                <w:sz w:val="18"/>
                <w:szCs w:val="18"/>
              </w:rPr>
            </w:pPr>
            <w:r w:rsidRPr="00EF6E19">
              <w:rPr>
                <w:color w:val="000000" w:themeColor="text1"/>
                <w:sz w:val="18"/>
                <w:szCs w:val="18"/>
              </w:rPr>
              <w:t>0.007</w:t>
            </w:r>
          </w:p>
        </w:tc>
        <w:tc>
          <w:tcPr>
            <w:tcW w:w="1350" w:type="dxa"/>
            <w:shd w:val="clear" w:color="auto" w:fill="F2F2F2" w:themeFill="background1" w:themeFillShade="F2"/>
          </w:tcPr>
          <w:p w14:paraId="646A7516" w14:textId="77777777" w:rsidR="003B3689" w:rsidRPr="00EF6E19" w:rsidRDefault="003B3689" w:rsidP="00DA70E5">
            <w:pPr>
              <w:jc w:val="center"/>
              <w:rPr>
                <w:color w:val="000000" w:themeColor="text1"/>
                <w:sz w:val="18"/>
                <w:szCs w:val="18"/>
              </w:rPr>
            </w:pPr>
            <w:hyperlink r:id="rId137"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631AAFAC" w14:textId="77777777" w:rsidR="003B3689" w:rsidRPr="00EF6E19" w:rsidRDefault="003B3689" w:rsidP="00DA70E5">
            <w:pPr>
              <w:jc w:val="center"/>
              <w:rPr>
                <w:color w:val="000000" w:themeColor="text1"/>
                <w:sz w:val="18"/>
                <w:szCs w:val="18"/>
              </w:rPr>
            </w:pPr>
            <w:r w:rsidRPr="00EF6E19">
              <w:rPr>
                <w:color w:val="000000" w:themeColor="text1"/>
                <w:sz w:val="18"/>
                <w:szCs w:val="18"/>
              </w:rPr>
              <w:t>0.007</w:t>
            </w:r>
          </w:p>
        </w:tc>
        <w:tc>
          <w:tcPr>
            <w:tcW w:w="1440" w:type="dxa"/>
            <w:shd w:val="clear" w:color="auto" w:fill="F2F2F2" w:themeFill="background1" w:themeFillShade="F2"/>
          </w:tcPr>
          <w:p w14:paraId="11D23BCB" w14:textId="77777777" w:rsidR="003B3689" w:rsidRPr="00EF6E19" w:rsidRDefault="003B3689" w:rsidP="00DA70E5">
            <w:pPr>
              <w:jc w:val="center"/>
              <w:rPr>
                <w:color w:val="000000" w:themeColor="text1"/>
                <w:sz w:val="18"/>
                <w:szCs w:val="18"/>
              </w:rPr>
            </w:pPr>
            <w:hyperlink r:id="rId138"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494C9A36"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1AC4DDB0" w14:textId="77777777" w:rsidR="003B3689" w:rsidRPr="00EF6E19" w:rsidRDefault="003B3689" w:rsidP="00DA70E5">
            <w:pPr>
              <w:jc w:val="center"/>
              <w:rPr>
                <w:color w:val="000000" w:themeColor="text1"/>
                <w:sz w:val="18"/>
                <w:szCs w:val="18"/>
              </w:rPr>
            </w:pPr>
          </w:p>
        </w:tc>
      </w:tr>
      <w:tr w:rsidR="00EF6E19" w:rsidRPr="00EF6E19" w14:paraId="2152DF5B" w14:textId="77777777" w:rsidTr="00B5612A">
        <w:trPr>
          <w:trHeight w:val="288"/>
          <w:jc w:val="center"/>
        </w:trPr>
        <w:tc>
          <w:tcPr>
            <w:tcW w:w="630" w:type="dxa"/>
          </w:tcPr>
          <w:p w14:paraId="0875AB29" w14:textId="77777777" w:rsidR="003B3689" w:rsidRPr="00EF6E19" w:rsidRDefault="003B3689" w:rsidP="00DA70E5">
            <w:pPr>
              <w:jc w:val="center"/>
              <w:rPr>
                <w:color w:val="000000" w:themeColor="text1"/>
                <w:sz w:val="18"/>
                <w:szCs w:val="18"/>
              </w:rPr>
            </w:pPr>
          </w:p>
        </w:tc>
        <w:tc>
          <w:tcPr>
            <w:tcW w:w="2340" w:type="dxa"/>
            <w:vAlign w:val="center"/>
          </w:tcPr>
          <w:p w14:paraId="2533F546" w14:textId="77777777" w:rsidR="003B3689" w:rsidRPr="00EF6E19" w:rsidRDefault="003B3689" w:rsidP="00DA70E5">
            <w:pPr>
              <w:jc w:val="center"/>
              <w:rPr>
                <w:color w:val="000000" w:themeColor="text1"/>
                <w:sz w:val="18"/>
                <w:szCs w:val="18"/>
              </w:rPr>
            </w:pPr>
            <w:r w:rsidRPr="00EF6E19">
              <w:rPr>
                <w:color w:val="000000" w:themeColor="text1"/>
                <w:sz w:val="18"/>
                <w:szCs w:val="18"/>
              </w:rPr>
              <w:t>Pentachlorophenol</w:t>
            </w:r>
          </w:p>
        </w:tc>
        <w:tc>
          <w:tcPr>
            <w:tcW w:w="990" w:type="dxa"/>
          </w:tcPr>
          <w:p w14:paraId="55554CCE" w14:textId="77777777" w:rsidR="003B3689" w:rsidRPr="00EF6E19" w:rsidRDefault="003B3689" w:rsidP="00DA70E5">
            <w:pPr>
              <w:jc w:val="center"/>
              <w:rPr>
                <w:color w:val="000000" w:themeColor="text1"/>
                <w:sz w:val="18"/>
                <w:szCs w:val="18"/>
              </w:rPr>
            </w:pPr>
            <w:r w:rsidRPr="00EF6E19">
              <w:rPr>
                <w:color w:val="000000" w:themeColor="text1"/>
                <w:sz w:val="18"/>
                <w:szCs w:val="18"/>
              </w:rPr>
              <w:t>0.001</w:t>
            </w:r>
          </w:p>
        </w:tc>
        <w:tc>
          <w:tcPr>
            <w:tcW w:w="1350" w:type="dxa"/>
          </w:tcPr>
          <w:p w14:paraId="44705486" w14:textId="77777777" w:rsidR="003B3689" w:rsidRPr="00EF6E19" w:rsidRDefault="003B3689" w:rsidP="00DA70E5">
            <w:pPr>
              <w:jc w:val="center"/>
              <w:rPr>
                <w:color w:val="000000" w:themeColor="text1"/>
                <w:sz w:val="18"/>
                <w:szCs w:val="18"/>
              </w:rPr>
            </w:pPr>
            <w:hyperlink r:id="rId139" w:history="1">
              <w:r w:rsidRPr="00EF6E19">
                <w:rPr>
                  <w:rStyle w:val="Hyperlink"/>
                  <w:color w:val="000000" w:themeColor="text1"/>
                  <w:sz w:val="18"/>
                  <w:szCs w:val="18"/>
                  <w:u w:val="none"/>
                </w:rPr>
                <w:t>40 CFR 141.61</w:t>
              </w:r>
            </w:hyperlink>
          </w:p>
        </w:tc>
        <w:tc>
          <w:tcPr>
            <w:tcW w:w="1080" w:type="dxa"/>
          </w:tcPr>
          <w:p w14:paraId="246782C8"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    0</w:t>
            </w:r>
          </w:p>
        </w:tc>
        <w:tc>
          <w:tcPr>
            <w:tcW w:w="1440" w:type="dxa"/>
          </w:tcPr>
          <w:p w14:paraId="3210EDED" w14:textId="77777777" w:rsidR="003B3689" w:rsidRPr="00EF6E19" w:rsidRDefault="003B3689" w:rsidP="00DA70E5">
            <w:pPr>
              <w:jc w:val="center"/>
              <w:rPr>
                <w:color w:val="000000" w:themeColor="text1"/>
                <w:sz w:val="18"/>
                <w:szCs w:val="18"/>
              </w:rPr>
            </w:pPr>
            <w:hyperlink r:id="rId140" w:history="1">
              <w:r w:rsidRPr="00EF6E19">
                <w:rPr>
                  <w:rStyle w:val="Hyperlink"/>
                  <w:color w:val="000000" w:themeColor="text1"/>
                  <w:sz w:val="18"/>
                  <w:szCs w:val="18"/>
                  <w:u w:val="none"/>
                </w:rPr>
                <w:t>40 CFR 141.50</w:t>
              </w:r>
            </w:hyperlink>
          </w:p>
        </w:tc>
        <w:tc>
          <w:tcPr>
            <w:tcW w:w="1620" w:type="dxa"/>
          </w:tcPr>
          <w:p w14:paraId="4E846A93" w14:textId="77777777" w:rsidR="003B3689" w:rsidRPr="00EF6E19" w:rsidRDefault="003B3689" w:rsidP="00DA70E5">
            <w:pPr>
              <w:jc w:val="center"/>
              <w:rPr>
                <w:color w:val="000000" w:themeColor="text1"/>
                <w:sz w:val="18"/>
                <w:szCs w:val="18"/>
              </w:rPr>
            </w:pPr>
          </w:p>
        </w:tc>
        <w:tc>
          <w:tcPr>
            <w:tcW w:w="1440" w:type="dxa"/>
          </w:tcPr>
          <w:p w14:paraId="48F95C33" w14:textId="77777777" w:rsidR="003B3689" w:rsidRPr="00EF6E19" w:rsidRDefault="003B3689" w:rsidP="00DA70E5">
            <w:pPr>
              <w:jc w:val="center"/>
              <w:rPr>
                <w:color w:val="000000" w:themeColor="text1"/>
                <w:sz w:val="18"/>
                <w:szCs w:val="18"/>
              </w:rPr>
            </w:pPr>
          </w:p>
        </w:tc>
      </w:tr>
      <w:tr w:rsidR="00EF6E19" w:rsidRPr="00EF6E19" w14:paraId="37593E56" w14:textId="77777777" w:rsidTr="00B5612A">
        <w:trPr>
          <w:trHeight w:val="288"/>
          <w:jc w:val="center"/>
        </w:trPr>
        <w:tc>
          <w:tcPr>
            <w:tcW w:w="630" w:type="dxa"/>
            <w:shd w:val="clear" w:color="auto" w:fill="F2F2F2" w:themeFill="background1" w:themeFillShade="F2"/>
          </w:tcPr>
          <w:p w14:paraId="034F5CD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16A928C1" w14:textId="77777777" w:rsidR="003B3689" w:rsidRPr="00EF6E19" w:rsidRDefault="003B3689" w:rsidP="00DA70E5">
            <w:pPr>
              <w:jc w:val="center"/>
              <w:rPr>
                <w:color w:val="000000" w:themeColor="text1"/>
                <w:sz w:val="18"/>
                <w:szCs w:val="18"/>
              </w:rPr>
            </w:pPr>
            <w:r w:rsidRPr="00EF6E19">
              <w:rPr>
                <w:color w:val="000000" w:themeColor="text1"/>
                <w:sz w:val="18"/>
                <w:szCs w:val="18"/>
              </w:rPr>
              <w:t>Picloram</w:t>
            </w:r>
          </w:p>
        </w:tc>
        <w:tc>
          <w:tcPr>
            <w:tcW w:w="990" w:type="dxa"/>
            <w:shd w:val="clear" w:color="auto" w:fill="F2F2F2" w:themeFill="background1" w:themeFillShade="F2"/>
          </w:tcPr>
          <w:p w14:paraId="728D31A1" w14:textId="77777777" w:rsidR="003B3689" w:rsidRPr="00EF6E19" w:rsidRDefault="003B3689" w:rsidP="00DA70E5">
            <w:pPr>
              <w:jc w:val="center"/>
              <w:rPr>
                <w:color w:val="000000" w:themeColor="text1"/>
                <w:sz w:val="18"/>
                <w:szCs w:val="18"/>
              </w:rPr>
            </w:pPr>
            <w:r w:rsidRPr="00EF6E19">
              <w:rPr>
                <w:color w:val="000000" w:themeColor="text1"/>
                <w:sz w:val="18"/>
                <w:szCs w:val="18"/>
              </w:rPr>
              <w:t>0.5</w:t>
            </w:r>
          </w:p>
        </w:tc>
        <w:tc>
          <w:tcPr>
            <w:tcW w:w="1350" w:type="dxa"/>
            <w:shd w:val="clear" w:color="auto" w:fill="F2F2F2" w:themeFill="background1" w:themeFillShade="F2"/>
          </w:tcPr>
          <w:p w14:paraId="2DB5E334" w14:textId="77777777" w:rsidR="003B3689" w:rsidRPr="00EF6E19" w:rsidRDefault="003B3689" w:rsidP="00DA70E5">
            <w:pPr>
              <w:jc w:val="center"/>
              <w:rPr>
                <w:color w:val="000000" w:themeColor="text1"/>
                <w:sz w:val="18"/>
                <w:szCs w:val="18"/>
              </w:rPr>
            </w:pPr>
            <w:hyperlink r:id="rId141"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35DA0327"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   0.5</w:t>
            </w:r>
          </w:p>
        </w:tc>
        <w:tc>
          <w:tcPr>
            <w:tcW w:w="1440" w:type="dxa"/>
            <w:shd w:val="clear" w:color="auto" w:fill="F2F2F2" w:themeFill="background1" w:themeFillShade="F2"/>
          </w:tcPr>
          <w:p w14:paraId="07B7D107" w14:textId="77777777" w:rsidR="003B3689" w:rsidRPr="00EF6E19" w:rsidRDefault="003B3689" w:rsidP="00DA70E5">
            <w:pPr>
              <w:jc w:val="center"/>
              <w:rPr>
                <w:color w:val="000000" w:themeColor="text1"/>
                <w:sz w:val="18"/>
                <w:szCs w:val="18"/>
              </w:rPr>
            </w:pPr>
            <w:hyperlink r:id="rId142"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31DAB590"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2E741BBF" w14:textId="77777777" w:rsidR="003B3689" w:rsidRPr="00EF6E19" w:rsidRDefault="003B3689" w:rsidP="00DA70E5">
            <w:pPr>
              <w:jc w:val="center"/>
              <w:rPr>
                <w:color w:val="000000" w:themeColor="text1"/>
                <w:sz w:val="18"/>
                <w:szCs w:val="18"/>
              </w:rPr>
            </w:pPr>
          </w:p>
        </w:tc>
      </w:tr>
      <w:tr w:rsidR="00EF6E19" w:rsidRPr="00EF6E19" w14:paraId="5E387AD8" w14:textId="77777777" w:rsidTr="00B5612A">
        <w:trPr>
          <w:trHeight w:val="288"/>
          <w:jc w:val="center"/>
        </w:trPr>
        <w:tc>
          <w:tcPr>
            <w:tcW w:w="10890" w:type="dxa"/>
            <w:gridSpan w:val="8"/>
            <w:shd w:val="clear" w:color="auto" w:fill="BFBFBF" w:themeFill="background1" w:themeFillShade="BF"/>
          </w:tcPr>
          <w:p w14:paraId="75B93BCF" w14:textId="77777777" w:rsidR="003B3689" w:rsidRPr="00EF6E19" w:rsidRDefault="003B3689" w:rsidP="00DA70E5">
            <w:pPr>
              <w:jc w:val="center"/>
              <w:rPr>
                <w:b/>
                <w:bCs/>
                <w:color w:val="000000" w:themeColor="text1"/>
              </w:rPr>
            </w:pPr>
            <w:r w:rsidRPr="00EF6E19">
              <w:rPr>
                <w:b/>
                <w:bCs/>
                <w:color w:val="000000" w:themeColor="text1"/>
                <w:sz w:val="18"/>
                <w:szCs w:val="18"/>
              </w:rPr>
              <w:t>CARBAMATES</w:t>
            </w:r>
          </w:p>
        </w:tc>
      </w:tr>
      <w:tr w:rsidR="00EF6E19" w:rsidRPr="00EF6E19" w14:paraId="15AFC987" w14:textId="77777777" w:rsidTr="00B5612A">
        <w:trPr>
          <w:jc w:val="center"/>
        </w:trPr>
        <w:tc>
          <w:tcPr>
            <w:tcW w:w="630" w:type="dxa"/>
            <w:shd w:val="clear" w:color="auto" w:fill="D9D9D9" w:themeFill="background1" w:themeFillShade="D9"/>
          </w:tcPr>
          <w:p w14:paraId="37CD9A0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659B6F3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170654F1"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68F571B9"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2B18ADAF"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6CCBE67E"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65565A6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3CD6C0D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0C7DCA8E" w14:textId="77777777" w:rsidTr="00B5612A">
        <w:trPr>
          <w:trHeight w:val="288"/>
          <w:jc w:val="center"/>
        </w:trPr>
        <w:tc>
          <w:tcPr>
            <w:tcW w:w="630" w:type="dxa"/>
          </w:tcPr>
          <w:p w14:paraId="13D2EAFB" w14:textId="77777777" w:rsidR="003B3689" w:rsidRPr="00EF6E19" w:rsidRDefault="003B3689" w:rsidP="00DA70E5">
            <w:pPr>
              <w:jc w:val="center"/>
              <w:rPr>
                <w:color w:val="000000" w:themeColor="text1"/>
                <w:sz w:val="18"/>
                <w:szCs w:val="18"/>
              </w:rPr>
            </w:pPr>
          </w:p>
        </w:tc>
        <w:tc>
          <w:tcPr>
            <w:tcW w:w="2340" w:type="dxa"/>
            <w:vAlign w:val="center"/>
          </w:tcPr>
          <w:p w14:paraId="1D8D55BC" w14:textId="77777777" w:rsidR="003B3689" w:rsidRPr="00EF6E19" w:rsidRDefault="003B3689" w:rsidP="00DA70E5">
            <w:pPr>
              <w:jc w:val="center"/>
              <w:rPr>
                <w:color w:val="000000" w:themeColor="text1"/>
                <w:sz w:val="18"/>
                <w:szCs w:val="18"/>
              </w:rPr>
            </w:pPr>
            <w:r w:rsidRPr="00EF6E19">
              <w:rPr>
                <w:color w:val="000000" w:themeColor="text1"/>
                <w:sz w:val="18"/>
                <w:szCs w:val="18"/>
              </w:rPr>
              <w:t>Carbofuran</w:t>
            </w:r>
          </w:p>
        </w:tc>
        <w:tc>
          <w:tcPr>
            <w:tcW w:w="990" w:type="dxa"/>
          </w:tcPr>
          <w:p w14:paraId="521EC9C3" w14:textId="77777777" w:rsidR="003B3689" w:rsidRPr="00EF6E19" w:rsidRDefault="003B3689" w:rsidP="00DA70E5">
            <w:pPr>
              <w:jc w:val="center"/>
              <w:rPr>
                <w:color w:val="000000" w:themeColor="text1"/>
                <w:sz w:val="18"/>
                <w:szCs w:val="18"/>
              </w:rPr>
            </w:pPr>
            <w:r w:rsidRPr="00EF6E19">
              <w:rPr>
                <w:color w:val="000000" w:themeColor="text1"/>
                <w:sz w:val="18"/>
                <w:szCs w:val="18"/>
              </w:rPr>
              <w:t>0.04</w:t>
            </w:r>
          </w:p>
        </w:tc>
        <w:tc>
          <w:tcPr>
            <w:tcW w:w="1350" w:type="dxa"/>
          </w:tcPr>
          <w:p w14:paraId="022F2E16" w14:textId="77777777" w:rsidR="003B3689" w:rsidRPr="00EF6E19" w:rsidRDefault="003B3689" w:rsidP="00DA70E5">
            <w:pPr>
              <w:jc w:val="center"/>
              <w:rPr>
                <w:color w:val="000000" w:themeColor="text1"/>
                <w:sz w:val="18"/>
                <w:szCs w:val="18"/>
              </w:rPr>
            </w:pPr>
            <w:hyperlink r:id="rId143" w:history="1">
              <w:r w:rsidRPr="00EF6E19">
                <w:rPr>
                  <w:rStyle w:val="Hyperlink"/>
                  <w:color w:val="000000" w:themeColor="text1"/>
                  <w:sz w:val="18"/>
                  <w:szCs w:val="18"/>
                  <w:u w:val="none"/>
                </w:rPr>
                <w:t>40 CFR 141.61</w:t>
              </w:r>
            </w:hyperlink>
          </w:p>
        </w:tc>
        <w:tc>
          <w:tcPr>
            <w:tcW w:w="1080" w:type="dxa"/>
          </w:tcPr>
          <w:p w14:paraId="6707B936" w14:textId="77777777" w:rsidR="003B3689" w:rsidRPr="00EF6E19" w:rsidRDefault="003B3689" w:rsidP="00DA70E5">
            <w:pPr>
              <w:jc w:val="center"/>
              <w:rPr>
                <w:color w:val="000000" w:themeColor="text1"/>
                <w:sz w:val="18"/>
                <w:szCs w:val="18"/>
              </w:rPr>
            </w:pPr>
            <w:r w:rsidRPr="00EF6E19">
              <w:rPr>
                <w:color w:val="000000" w:themeColor="text1"/>
                <w:sz w:val="18"/>
                <w:szCs w:val="18"/>
              </w:rPr>
              <w:t>0.04</w:t>
            </w:r>
          </w:p>
        </w:tc>
        <w:tc>
          <w:tcPr>
            <w:tcW w:w="1440" w:type="dxa"/>
          </w:tcPr>
          <w:p w14:paraId="2E5947CE" w14:textId="77777777" w:rsidR="003B3689" w:rsidRPr="00EF6E19" w:rsidRDefault="003B3689" w:rsidP="00DA70E5">
            <w:pPr>
              <w:jc w:val="center"/>
              <w:rPr>
                <w:color w:val="000000" w:themeColor="text1"/>
                <w:sz w:val="18"/>
                <w:szCs w:val="18"/>
              </w:rPr>
            </w:pPr>
            <w:hyperlink r:id="rId144" w:history="1">
              <w:r w:rsidRPr="00EF6E19">
                <w:rPr>
                  <w:rStyle w:val="Hyperlink"/>
                  <w:color w:val="000000" w:themeColor="text1"/>
                  <w:sz w:val="18"/>
                  <w:szCs w:val="18"/>
                  <w:u w:val="none"/>
                </w:rPr>
                <w:t>40 CFR 141.50</w:t>
              </w:r>
            </w:hyperlink>
          </w:p>
        </w:tc>
        <w:tc>
          <w:tcPr>
            <w:tcW w:w="1620" w:type="dxa"/>
          </w:tcPr>
          <w:p w14:paraId="322465A1" w14:textId="77777777" w:rsidR="003B3689" w:rsidRPr="00EF6E19" w:rsidRDefault="003B3689" w:rsidP="00DA70E5">
            <w:pPr>
              <w:jc w:val="center"/>
              <w:rPr>
                <w:color w:val="000000" w:themeColor="text1"/>
                <w:sz w:val="18"/>
                <w:szCs w:val="18"/>
              </w:rPr>
            </w:pPr>
          </w:p>
        </w:tc>
        <w:tc>
          <w:tcPr>
            <w:tcW w:w="1440" w:type="dxa"/>
          </w:tcPr>
          <w:p w14:paraId="395BA961" w14:textId="77777777" w:rsidR="003B3689" w:rsidRPr="00EF6E19" w:rsidRDefault="003B3689" w:rsidP="00DA70E5">
            <w:pPr>
              <w:jc w:val="center"/>
              <w:rPr>
                <w:color w:val="000000" w:themeColor="text1"/>
                <w:sz w:val="18"/>
                <w:szCs w:val="18"/>
              </w:rPr>
            </w:pPr>
          </w:p>
        </w:tc>
      </w:tr>
      <w:tr w:rsidR="00EF6E19" w:rsidRPr="00EF6E19" w14:paraId="31864222" w14:textId="77777777" w:rsidTr="00B5612A">
        <w:trPr>
          <w:trHeight w:val="288"/>
          <w:jc w:val="center"/>
        </w:trPr>
        <w:tc>
          <w:tcPr>
            <w:tcW w:w="630" w:type="dxa"/>
            <w:shd w:val="clear" w:color="auto" w:fill="F2F2F2" w:themeFill="background1" w:themeFillShade="F2"/>
          </w:tcPr>
          <w:p w14:paraId="50D054AB"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634D0EF8" w14:textId="77777777" w:rsidR="003B3689" w:rsidRPr="00EF6E19" w:rsidRDefault="003B3689" w:rsidP="00DA70E5">
            <w:pPr>
              <w:jc w:val="center"/>
              <w:rPr>
                <w:color w:val="000000" w:themeColor="text1"/>
                <w:sz w:val="18"/>
                <w:szCs w:val="18"/>
              </w:rPr>
            </w:pPr>
            <w:proofErr w:type="spellStart"/>
            <w:r w:rsidRPr="00EF6E19">
              <w:rPr>
                <w:color w:val="000000" w:themeColor="text1"/>
                <w:sz w:val="18"/>
                <w:szCs w:val="18"/>
              </w:rPr>
              <w:t>Oxamyl</w:t>
            </w:r>
            <w:proofErr w:type="spellEnd"/>
            <w:r w:rsidRPr="00EF6E19">
              <w:rPr>
                <w:color w:val="000000" w:themeColor="text1"/>
                <w:sz w:val="18"/>
                <w:szCs w:val="18"/>
              </w:rPr>
              <w:t xml:space="preserve"> (</w:t>
            </w:r>
            <w:proofErr w:type="spellStart"/>
            <w:r w:rsidRPr="00EF6E19">
              <w:rPr>
                <w:color w:val="000000" w:themeColor="text1"/>
                <w:sz w:val="18"/>
                <w:szCs w:val="18"/>
              </w:rPr>
              <w:t>Vydate</w:t>
            </w:r>
            <w:proofErr w:type="spellEnd"/>
            <w:r w:rsidRPr="00EF6E19">
              <w:rPr>
                <w:color w:val="000000" w:themeColor="text1"/>
                <w:sz w:val="18"/>
                <w:szCs w:val="18"/>
              </w:rPr>
              <w:t>)</w:t>
            </w:r>
          </w:p>
        </w:tc>
        <w:tc>
          <w:tcPr>
            <w:tcW w:w="990" w:type="dxa"/>
            <w:shd w:val="clear" w:color="auto" w:fill="F2F2F2" w:themeFill="background1" w:themeFillShade="F2"/>
          </w:tcPr>
          <w:p w14:paraId="1E441AAF"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350" w:type="dxa"/>
            <w:shd w:val="clear" w:color="auto" w:fill="F2F2F2" w:themeFill="background1" w:themeFillShade="F2"/>
          </w:tcPr>
          <w:p w14:paraId="35C07634" w14:textId="77777777" w:rsidR="003B3689" w:rsidRPr="00EF6E19" w:rsidRDefault="003B3689" w:rsidP="00DA70E5">
            <w:pPr>
              <w:jc w:val="center"/>
              <w:rPr>
                <w:color w:val="000000" w:themeColor="text1"/>
                <w:sz w:val="18"/>
                <w:szCs w:val="18"/>
              </w:rPr>
            </w:pPr>
            <w:hyperlink r:id="rId145"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33837F6F" w14:textId="77777777" w:rsidR="003B3689" w:rsidRPr="00EF6E19" w:rsidRDefault="003B3689" w:rsidP="00DA70E5">
            <w:pPr>
              <w:jc w:val="center"/>
              <w:rPr>
                <w:color w:val="000000" w:themeColor="text1"/>
                <w:sz w:val="18"/>
                <w:szCs w:val="18"/>
              </w:rPr>
            </w:pPr>
            <w:r w:rsidRPr="00EF6E19">
              <w:rPr>
                <w:color w:val="000000" w:themeColor="text1"/>
                <w:sz w:val="18"/>
                <w:szCs w:val="18"/>
              </w:rPr>
              <w:t>0.2</w:t>
            </w:r>
          </w:p>
        </w:tc>
        <w:tc>
          <w:tcPr>
            <w:tcW w:w="1440" w:type="dxa"/>
            <w:shd w:val="clear" w:color="auto" w:fill="F2F2F2" w:themeFill="background1" w:themeFillShade="F2"/>
          </w:tcPr>
          <w:p w14:paraId="56BC974B" w14:textId="77777777" w:rsidR="003B3689" w:rsidRPr="00EF6E19" w:rsidRDefault="003B3689" w:rsidP="00DA70E5">
            <w:pPr>
              <w:jc w:val="center"/>
              <w:rPr>
                <w:color w:val="000000" w:themeColor="text1"/>
                <w:sz w:val="18"/>
                <w:szCs w:val="18"/>
              </w:rPr>
            </w:pPr>
            <w:hyperlink r:id="rId146"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1C050D83"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08E41856" w14:textId="77777777" w:rsidR="003B3689" w:rsidRPr="00EF6E19" w:rsidRDefault="003B3689" w:rsidP="00DA70E5">
            <w:pPr>
              <w:jc w:val="center"/>
              <w:rPr>
                <w:color w:val="000000" w:themeColor="text1"/>
                <w:sz w:val="18"/>
                <w:szCs w:val="18"/>
              </w:rPr>
            </w:pPr>
          </w:p>
        </w:tc>
      </w:tr>
      <w:tr w:rsidR="00EF6E19" w:rsidRPr="00EF6E19" w14:paraId="5578B5B6" w14:textId="77777777" w:rsidTr="00B5612A">
        <w:trPr>
          <w:trHeight w:val="288"/>
          <w:jc w:val="center"/>
        </w:trPr>
        <w:tc>
          <w:tcPr>
            <w:tcW w:w="10890" w:type="dxa"/>
            <w:gridSpan w:val="8"/>
            <w:shd w:val="clear" w:color="auto" w:fill="BFBFBF" w:themeFill="background1" w:themeFillShade="BF"/>
          </w:tcPr>
          <w:p w14:paraId="06A3D03F" w14:textId="77777777" w:rsidR="003B3689" w:rsidRPr="00EF6E19" w:rsidRDefault="003B3689" w:rsidP="00DA70E5">
            <w:pPr>
              <w:jc w:val="center"/>
              <w:rPr>
                <w:b/>
                <w:bCs/>
                <w:color w:val="000000" w:themeColor="text1"/>
              </w:rPr>
            </w:pPr>
            <w:r w:rsidRPr="00EF6E19">
              <w:rPr>
                <w:b/>
                <w:bCs/>
                <w:color w:val="000000" w:themeColor="text1"/>
                <w:sz w:val="18"/>
                <w:szCs w:val="18"/>
              </w:rPr>
              <w:t>SEMI-VOLATILE ORGANIC CONTAMINANTS</w:t>
            </w:r>
          </w:p>
        </w:tc>
      </w:tr>
      <w:tr w:rsidR="00EF6E19" w:rsidRPr="00EF6E19" w14:paraId="439F68AF" w14:textId="77777777" w:rsidTr="00B5612A">
        <w:trPr>
          <w:jc w:val="center"/>
        </w:trPr>
        <w:tc>
          <w:tcPr>
            <w:tcW w:w="630" w:type="dxa"/>
            <w:shd w:val="clear" w:color="auto" w:fill="D9D9D9" w:themeFill="background1" w:themeFillShade="D9"/>
          </w:tcPr>
          <w:p w14:paraId="12DFE32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321944ED"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0E760D1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61E01E44"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6DF5EF6A"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0EEEB81C"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7719D4B9"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3502B32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07229D04" w14:textId="77777777" w:rsidTr="00B5612A">
        <w:trPr>
          <w:trHeight w:val="288"/>
          <w:jc w:val="center"/>
        </w:trPr>
        <w:tc>
          <w:tcPr>
            <w:tcW w:w="630" w:type="dxa"/>
          </w:tcPr>
          <w:p w14:paraId="557FDE09" w14:textId="77777777" w:rsidR="003B3689" w:rsidRPr="00EF6E19" w:rsidRDefault="003B3689" w:rsidP="00DA70E5">
            <w:pPr>
              <w:jc w:val="center"/>
              <w:rPr>
                <w:color w:val="000000" w:themeColor="text1"/>
                <w:sz w:val="18"/>
                <w:szCs w:val="18"/>
              </w:rPr>
            </w:pPr>
          </w:p>
        </w:tc>
        <w:tc>
          <w:tcPr>
            <w:tcW w:w="2340" w:type="dxa"/>
            <w:vAlign w:val="center"/>
          </w:tcPr>
          <w:p w14:paraId="2575DEA8" w14:textId="77777777" w:rsidR="003B3689" w:rsidRPr="00EF6E19" w:rsidRDefault="003B3689" w:rsidP="00DA70E5">
            <w:pPr>
              <w:jc w:val="center"/>
              <w:rPr>
                <w:color w:val="000000" w:themeColor="text1"/>
                <w:sz w:val="18"/>
                <w:szCs w:val="18"/>
              </w:rPr>
            </w:pPr>
            <w:r w:rsidRPr="00EF6E19">
              <w:rPr>
                <w:color w:val="000000" w:themeColor="text1"/>
                <w:sz w:val="18"/>
                <w:szCs w:val="18"/>
              </w:rPr>
              <w:t>Atrazine</w:t>
            </w:r>
          </w:p>
        </w:tc>
        <w:tc>
          <w:tcPr>
            <w:tcW w:w="990" w:type="dxa"/>
          </w:tcPr>
          <w:p w14:paraId="35EB8F46" w14:textId="77777777" w:rsidR="003B3689" w:rsidRPr="00EF6E19" w:rsidRDefault="003B3689" w:rsidP="00DA70E5">
            <w:pPr>
              <w:jc w:val="center"/>
              <w:rPr>
                <w:color w:val="000000" w:themeColor="text1"/>
                <w:sz w:val="18"/>
                <w:szCs w:val="18"/>
              </w:rPr>
            </w:pPr>
            <w:r w:rsidRPr="00EF6E19">
              <w:rPr>
                <w:color w:val="000000" w:themeColor="text1"/>
                <w:sz w:val="18"/>
                <w:szCs w:val="18"/>
              </w:rPr>
              <w:t>0.003</w:t>
            </w:r>
          </w:p>
        </w:tc>
        <w:tc>
          <w:tcPr>
            <w:tcW w:w="1350" w:type="dxa"/>
          </w:tcPr>
          <w:p w14:paraId="28E44BC5" w14:textId="77777777" w:rsidR="003B3689" w:rsidRPr="00EF6E19" w:rsidRDefault="003B3689" w:rsidP="00DA70E5">
            <w:pPr>
              <w:jc w:val="center"/>
              <w:rPr>
                <w:color w:val="000000" w:themeColor="text1"/>
                <w:sz w:val="18"/>
                <w:szCs w:val="18"/>
              </w:rPr>
            </w:pPr>
            <w:hyperlink r:id="rId147" w:history="1">
              <w:r w:rsidRPr="00EF6E19">
                <w:rPr>
                  <w:rStyle w:val="Hyperlink"/>
                  <w:color w:val="000000" w:themeColor="text1"/>
                  <w:sz w:val="18"/>
                  <w:szCs w:val="18"/>
                  <w:u w:val="none"/>
                </w:rPr>
                <w:t>40 CFR 141.61</w:t>
              </w:r>
            </w:hyperlink>
          </w:p>
        </w:tc>
        <w:tc>
          <w:tcPr>
            <w:tcW w:w="1080" w:type="dxa"/>
          </w:tcPr>
          <w:p w14:paraId="593B8827" w14:textId="77777777" w:rsidR="003B3689" w:rsidRPr="00EF6E19" w:rsidRDefault="003B3689" w:rsidP="00DA70E5">
            <w:pPr>
              <w:jc w:val="center"/>
              <w:rPr>
                <w:color w:val="000000" w:themeColor="text1"/>
                <w:sz w:val="18"/>
                <w:szCs w:val="18"/>
              </w:rPr>
            </w:pPr>
            <w:r w:rsidRPr="00EF6E19">
              <w:rPr>
                <w:color w:val="000000" w:themeColor="text1"/>
                <w:sz w:val="18"/>
                <w:szCs w:val="18"/>
              </w:rPr>
              <w:t>0.003</w:t>
            </w:r>
          </w:p>
        </w:tc>
        <w:tc>
          <w:tcPr>
            <w:tcW w:w="1440" w:type="dxa"/>
          </w:tcPr>
          <w:p w14:paraId="5BE313DD" w14:textId="77777777" w:rsidR="003B3689" w:rsidRPr="00EF6E19" w:rsidRDefault="003B3689" w:rsidP="00DA70E5">
            <w:pPr>
              <w:jc w:val="center"/>
              <w:rPr>
                <w:color w:val="000000" w:themeColor="text1"/>
                <w:sz w:val="18"/>
                <w:szCs w:val="18"/>
              </w:rPr>
            </w:pPr>
            <w:hyperlink r:id="rId148" w:history="1">
              <w:r w:rsidRPr="00EF6E19">
                <w:rPr>
                  <w:rStyle w:val="Hyperlink"/>
                  <w:color w:val="000000" w:themeColor="text1"/>
                  <w:sz w:val="18"/>
                  <w:szCs w:val="18"/>
                  <w:u w:val="none"/>
                </w:rPr>
                <w:t>40 CFR 141.50</w:t>
              </w:r>
            </w:hyperlink>
          </w:p>
        </w:tc>
        <w:tc>
          <w:tcPr>
            <w:tcW w:w="1620" w:type="dxa"/>
          </w:tcPr>
          <w:p w14:paraId="317DDB01" w14:textId="77777777" w:rsidR="003B3689" w:rsidRPr="00EF6E19" w:rsidRDefault="003B3689" w:rsidP="00DA70E5">
            <w:pPr>
              <w:jc w:val="center"/>
              <w:rPr>
                <w:color w:val="000000" w:themeColor="text1"/>
                <w:sz w:val="18"/>
                <w:szCs w:val="18"/>
              </w:rPr>
            </w:pPr>
          </w:p>
        </w:tc>
        <w:tc>
          <w:tcPr>
            <w:tcW w:w="1440" w:type="dxa"/>
          </w:tcPr>
          <w:p w14:paraId="44478769" w14:textId="77777777" w:rsidR="003B3689" w:rsidRPr="00EF6E19" w:rsidRDefault="003B3689" w:rsidP="00DA70E5">
            <w:pPr>
              <w:rPr>
                <w:color w:val="000000" w:themeColor="text1"/>
                <w:sz w:val="18"/>
                <w:szCs w:val="18"/>
              </w:rPr>
            </w:pPr>
          </w:p>
        </w:tc>
      </w:tr>
      <w:tr w:rsidR="00EF6E19" w:rsidRPr="00EF6E19" w14:paraId="10F21A7A" w14:textId="77777777" w:rsidTr="00B5612A">
        <w:trPr>
          <w:trHeight w:val="288"/>
          <w:jc w:val="center"/>
        </w:trPr>
        <w:tc>
          <w:tcPr>
            <w:tcW w:w="630" w:type="dxa"/>
            <w:shd w:val="clear" w:color="auto" w:fill="F2F2F2" w:themeFill="background1" w:themeFillShade="F2"/>
          </w:tcPr>
          <w:p w14:paraId="55EE5C12" w14:textId="77777777" w:rsidR="003B3689" w:rsidRPr="00EF6E19" w:rsidRDefault="003B3689" w:rsidP="00DA70E5">
            <w:pPr>
              <w:rPr>
                <w:color w:val="000000" w:themeColor="text1"/>
                <w:sz w:val="18"/>
                <w:szCs w:val="18"/>
              </w:rPr>
            </w:pPr>
          </w:p>
        </w:tc>
        <w:tc>
          <w:tcPr>
            <w:tcW w:w="2340" w:type="dxa"/>
            <w:shd w:val="clear" w:color="auto" w:fill="F2F2F2" w:themeFill="background1" w:themeFillShade="F2"/>
            <w:vAlign w:val="center"/>
          </w:tcPr>
          <w:p w14:paraId="344F1287" w14:textId="77777777" w:rsidR="003B3689" w:rsidRPr="00EF6E19" w:rsidRDefault="003B3689" w:rsidP="00DA70E5">
            <w:pPr>
              <w:jc w:val="center"/>
              <w:rPr>
                <w:color w:val="000000" w:themeColor="text1"/>
                <w:sz w:val="18"/>
                <w:szCs w:val="18"/>
              </w:rPr>
            </w:pPr>
            <w:r w:rsidRPr="00EF6E19">
              <w:rPr>
                <w:color w:val="000000" w:themeColor="text1"/>
                <w:sz w:val="18"/>
                <w:szCs w:val="18"/>
              </w:rPr>
              <w:t>BHC-Gamma (Lindane)</w:t>
            </w:r>
          </w:p>
        </w:tc>
        <w:tc>
          <w:tcPr>
            <w:tcW w:w="990" w:type="dxa"/>
            <w:shd w:val="clear" w:color="auto" w:fill="F2F2F2" w:themeFill="background1" w:themeFillShade="F2"/>
          </w:tcPr>
          <w:p w14:paraId="5886A5C6" w14:textId="77777777" w:rsidR="003B3689" w:rsidRPr="00EF6E19" w:rsidRDefault="003B3689" w:rsidP="00DA70E5">
            <w:pPr>
              <w:jc w:val="center"/>
              <w:rPr>
                <w:color w:val="000000" w:themeColor="text1"/>
                <w:sz w:val="18"/>
                <w:szCs w:val="18"/>
              </w:rPr>
            </w:pPr>
            <w:r w:rsidRPr="00EF6E19">
              <w:rPr>
                <w:color w:val="000000" w:themeColor="text1"/>
                <w:sz w:val="18"/>
                <w:szCs w:val="18"/>
              </w:rPr>
              <w:t>0.0002</w:t>
            </w:r>
          </w:p>
        </w:tc>
        <w:tc>
          <w:tcPr>
            <w:tcW w:w="1350" w:type="dxa"/>
            <w:shd w:val="clear" w:color="auto" w:fill="F2F2F2" w:themeFill="background1" w:themeFillShade="F2"/>
          </w:tcPr>
          <w:p w14:paraId="409289E0" w14:textId="77777777" w:rsidR="003B3689" w:rsidRPr="00EF6E19" w:rsidRDefault="003B3689" w:rsidP="00DA70E5">
            <w:pPr>
              <w:jc w:val="center"/>
              <w:rPr>
                <w:color w:val="000000" w:themeColor="text1"/>
                <w:sz w:val="18"/>
                <w:szCs w:val="18"/>
              </w:rPr>
            </w:pPr>
            <w:hyperlink r:id="rId149"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50C03442" w14:textId="77777777" w:rsidR="003B3689" w:rsidRPr="00EF6E19" w:rsidRDefault="003B3689" w:rsidP="00DA70E5">
            <w:pPr>
              <w:jc w:val="center"/>
              <w:rPr>
                <w:color w:val="000000" w:themeColor="text1"/>
                <w:sz w:val="18"/>
                <w:szCs w:val="18"/>
              </w:rPr>
            </w:pPr>
            <w:r w:rsidRPr="00EF6E19">
              <w:rPr>
                <w:color w:val="000000" w:themeColor="text1"/>
                <w:sz w:val="18"/>
                <w:szCs w:val="18"/>
              </w:rPr>
              <w:t>0.0002</w:t>
            </w:r>
          </w:p>
        </w:tc>
        <w:tc>
          <w:tcPr>
            <w:tcW w:w="1440" w:type="dxa"/>
            <w:shd w:val="clear" w:color="auto" w:fill="F2F2F2" w:themeFill="background1" w:themeFillShade="F2"/>
          </w:tcPr>
          <w:p w14:paraId="78A1B8AA" w14:textId="77777777" w:rsidR="003B3689" w:rsidRPr="00EF6E19" w:rsidRDefault="003B3689" w:rsidP="00DA70E5">
            <w:pPr>
              <w:jc w:val="center"/>
              <w:rPr>
                <w:color w:val="000000" w:themeColor="text1"/>
                <w:sz w:val="18"/>
                <w:szCs w:val="18"/>
              </w:rPr>
            </w:pPr>
            <w:hyperlink r:id="rId150"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6F365927"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13070FB4" w14:textId="77777777" w:rsidR="003B3689" w:rsidRPr="00EF6E19" w:rsidRDefault="003B3689" w:rsidP="00DA70E5">
            <w:pPr>
              <w:jc w:val="center"/>
              <w:rPr>
                <w:color w:val="000000" w:themeColor="text1"/>
                <w:sz w:val="18"/>
                <w:szCs w:val="18"/>
              </w:rPr>
            </w:pPr>
          </w:p>
        </w:tc>
      </w:tr>
      <w:tr w:rsidR="00EF6E19" w:rsidRPr="00EF6E19" w14:paraId="547C31D8" w14:textId="77777777" w:rsidTr="00B5612A">
        <w:trPr>
          <w:trHeight w:val="288"/>
          <w:jc w:val="center"/>
        </w:trPr>
        <w:tc>
          <w:tcPr>
            <w:tcW w:w="630" w:type="dxa"/>
          </w:tcPr>
          <w:p w14:paraId="32EE62A2" w14:textId="77777777" w:rsidR="003B3689" w:rsidRPr="00EF6E19" w:rsidRDefault="003B3689" w:rsidP="00DA70E5">
            <w:pPr>
              <w:jc w:val="center"/>
              <w:rPr>
                <w:color w:val="000000" w:themeColor="text1"/>
                <w:sz w:val="18"/>
                <w:szCs w:val="18"/>
              </w:rPr>
            </w:pPr>
          </w:p>
        </w:tc>
        <w:tc>
          <w:tcPr>
            <w:tcW w:w="2340" w:type="dxa"/>
            <w:vAlign w:val="center"/>
          </w:tcPr>
          <w:p w14:paraId="7E4AB00C" w14:textId="77777777" w:rsidR="003B3689" w:rsidRPr="00EF6E19" w:rsidRDefault="003B3689" w:rsidP="00DA70E5">
            <w:pPr>
              <w:jc w:val="center"/>
              <w:rPr>
                <w:color w:val="000000" w:themeColor="text1"/>
                <w:sz w:val="18"/>
                <w:szCs w:val="18"/>
              </w:rPr>
            </w:pPr>
            <w:r w:rsidRPr="00EF6E19">
              <w:rPr>
                <w:color w:val="000000" w:themeColor="text1"/>
                <w:sz w:val="18"/>
                <w:szCs w:val="18"/>
              </w:rPr>
              <w:t>Di(2-ethylhexyl) adipate</w:t>
            </w:r>
          </w:p>
        </w:tc>
        <w:tc>
          <w:tcPr>
            <w:tcW w:w="990" w:type="dxa"/>
          </w:tcPr>
          <w:p w14:paraId="1250BC57" w14:textId="77777777" w:rsidR="003B3689" w:rsidRPr="00EF6E19" w:rsidRDefault="003B3689" w:rsidP="00DA70E5">
            <w:pPr>
              <w:jc w:val="center"/>
              <w:rPr>
                <w:color w:val="000000" w:themeColor="text1"/>
                <w:sz w:val="18"/>
                <w:szCs w:val="18"/>
              </w:rPr>
            </w:pPr>
            <w:r w:rsidRPr="00EF6E19">
              <w:rPr>
                <w:color w:val="000000" w:themeColor="text1"/>
                <w:sz w:val="18"/>
                <w:szCs w:val="18"/>
              </w:rPr>
              <w:t>0.4</w:t>
            </w:r>
          </w:p>
        </w:tc>
        <w:tc>
          <w:tcPr>
            <w:tcW w:w="1350" w:type="dxa"/>
          </w:tcPr>
          <w:p w14:paraId="3E56125F" w14:textId="77777777" w:rsidR="003B3689" w:rsidRPr="00EF6E19" w:rsidRDefault="003B3689" w:rsidP="00DA70E5">
            <w:pPr>
              <w:jc w:val="center"/>
              <w:rPr>
                <w:color w:val="000000" w:themeColor="text1"/>
                <w:sz w:val="18"/>
                <w:szCs w:val="18"/>
              </w:rPr>
            </w:pPr>
            <w:hyperlink r:id="rId151" w:history="1">
              <w:r w:rsidRPr="00EF6E19">
                <w:rPr>
                  <w:rStyle w:val="Hyperlink"/>
                  <w:color w:val="000000" w:themeColor="text1"/>
                  <w:sz w:val="18"/>
                  <w:szCs w:val="18"/>
                  <w:u w:val="none"/>
                </w:rPr>
                <w:t>40 CFR 141.61</w:t>
              </w:r>
            </w:hyperlink>
          </w:p>
        </w:tc>
        <w:tc>
          <w:tcPr>
            <w:tcW w:w="1080" w:type="dxa"/>
          </w:tcPr>
          <w:p w14:paraId="070BAC45" w14:textId="77777777" w:rsidR="003B3689" w:rsidRPr="00EF6E19" w:rsidRDefault="003B3689" w:rsidP="00DA70E5">
            <w:pPr>
              <w:jc w:val="center"/>
              <w:rPr>
                <w:color w:val="000000" w:themeColor="text1"/>
                <w:sz w:val="18"/>
                <w:szCs w:val="18"/>
              </w:rPr>
            </w:pPr>
            <w:r w:rsidRPr="00EF6E19">
              <w:rPr>
                <w:color w:val="000000" w:themeColor="text1"/>
                <w:sz w:val="18"/>
                <w:szCs w:val="18"/>
              </w:rPr>
              <w:t>0.4</w:t>
            </w:r>
          </w:p>
        </w:tc>
        <w:tc>
          <w:tcPr>
            <w:tcW w:w="1440" w:type="dxa"/>
          </w:tcPr>
          <w:p w14:paraId="65DC79CD" w14:textId="77777777" w:rsidR="003B3689" w:rsidRPr="00EF6E19" w:rsidRDefault="003B3689" w:rsidP="00DA70E5">
            <w:pPr>
              <w:jc w:val="center"/>
              <w:rPr>
                <w:color w:val="000000" w:themeColor="text1"/>
                <w:sz w:val="18"/>
                <w:szCs w:val="18"/>
              </w:rPr>
            </w:pPr>
            <w:hyperlink r:id="rId152" w:history="1">
              <w:r w:rsidRPr="00EF6E19">
                <w:rPr>
                  <w:rStyle w:val="Hyperlink"/>
                  <w:color w:val="000000" w:themeColor="text1"/>
                  <w:sz w:val="18"/>
                  <w:szCs w:val="18"/>
                  <w:u w:val="none"/>
                </w:rPr>
                <w:t>40 CFR 141.50</w:t>
              </w:r>
            </w:hyperlink>
          </w:p>
        </w:tc>
        <w:tc>
          <w:tcPr>
            <w:tcW w:w="1620" w:type="dxa"/>
          </w:tcPr>
          <w:p w14:paraId="5639AA27" w14:textId="77777777" w:rsidR="003B3689" w:rsidRPr="00EF6E19" w:rsidRDefault="003B3689" w:rsidP="00DA70E5">
            <w:pPr>
              <w:jc w:val="center"/>
              <w:rPr>
                <w:color w:val="000000" w:themeColor="text1"/>
                <w:sz w:val="18"/>
                <w:szCs w:val="18"/>
              </w:rPr>
            </w:pPr>
          </w:p>
        </w:tc>
        <w:tc>
          <w:tcPr>
            <w:tcW w:w="1440" w:type="dxa"/>
          </w:tcPr>
          <w:p w14:paraId="7D417D98" w14:textId="77777777" w:rsidR="003B3689" w:rsidRPr="00EF6E19" w:rsidRDefault="003B3689" w:rsidP="00DA70E5">
            <w:pPr>
              <w:jc w:val="center"/>
              <w:rPr>
                <w:color w:val="000000" w:themeColor="text1"/>
                <w:sz w:val="18"/>
                <w:szCs w:val="18"/>
              </w:rPr>
            </w:pPr>
          </w:p>
        </w:tc>
      </w:tr>
      <w:tr w:rsidR="00EF6E19" w:rsidRPr="00EF6E19" w14:paraId="7A7C623D" w14:textId="77777777" w:rsidTr="00B5612A">
        <w:trPr>
          <w:trHeight w:val="288"/>
          <w:jc w:val="center"/>
        </w:trPr>
        <w:tc>
          <w:tcPr>
            <w:tcW w:w="630" w:type="dxa"/>
            <w:shd w:val="clear" w:color="auto" w:fill="F2F2F2" w:themeFill="background1" w:themeFillShade="F2"/>
          </w:tcPr>
          <w:p w14:paraId="3B910E99"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46E9E956" w14:textId="77777777" w:rsidR="003B3689" w:rsidRPr="00EF6E19" w:rsidRDefault="003B3689" w:rsidP="00DA70E5">
            <w:pPr>
              <w:jc w:val="center"/>
              <w:rPr>
                <w:color w:val="000000" w:themeColor="text1"/>
                <w:sz w:val="18"/>
                <w:szCs w:val="18"/>
              </w:rPr>
            </w:pPr>
            <w:r w:rsidRPr="00EF6E19">
              <w:rPr>
                <w:color w:val="000000" w:themeColor="text1"/>
                <w:sz w:val="18"/>
                <w:szCs w:val="18"/>
              </w:rPr>
              <w:t>Di(2-ethylhexyl) phthalate</w:t>
            </w:r>
          </w:p>
        </w:tc>
        <w:tc>
          <w:tcPr>
            <w:tcW w:w="990" w:type="dxa"/>
            <w:shd w:val="clear" w:color="auto" w:fill="F2F2F2" w:themeFill="background1" w:themeFillShade="F2"/>
          </w:tcPr>
          <w:p w14:paraId="16A95559" w14:textId="77777777" w:rsidR="003B3689" w:rsidRPr="00EF6E19" w:rsidRDefault="003B3689" w:rsidP="00DA70E5">
            <w:pPr>
              <w:jc w:val="center"/>
              <w:rPr>
                <w:color w:val="000000" w:themeColor="text1"/>
                <w:sz w:val="18"/>
                <w:szCs w:val="18"/>
              </w:rPr>
            </w:pPr>
            <w:r w:rsidRPr="00EF6E19">
              <w:rPr>
                <w:color w:val="000000" w:themeColor="text1"/>
                <w:sz w:val="18"/>
                <w:szCs w:val="18"/>
              </w:rPr>
              <w:t>0.006</w:t>
            </w:r>
          </w:p>
        </w:tc>
        <w:tc>
          <w:tcPr>
            <w:tcW w:w="1350" w:type="dxa"/>
            <w:shd w:val="clear" w:color="auto" w:fill="F2F2F2" w:themeFill="background1" w:themeFillShade="F2"/>
          </w:tcPr>
          <w:p w14:paraId="793BE748" w14:textId="77777777" w:rsidR="003B3689" w:rsidRPr="00EF6E19" w:rsidRDefault="003B3689" w:rsidP="00DA70E5">
            <w:pPr>
              <w:jc w:val="center"/>
              <w:rPr>
                <w:color w:val="000000" w:themeColor="text1"/>
                <w:sz w:val="18"/>
                <w:szCs w:val="18"/>
              </w:rPr>
            </w:pPr>
            <w:hyperlink r:id="rId153"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0A24BEF4"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3EBE4B9E" w14:textId="77777777" w:rsidR="003B3689" w:rsidRPr="00EF6E19" w:rsidRDefault="003B3689" w:rsidP="00DA70E5">
            <w:pPr>
              <w:jc w:val="center"/>
              <w:rPr>
                <w:color w:val="000000" w:themeColor="text1"/>
                <w:sz w:val="18"/>
                <w:szCs w:val="18"/>
              </w:rPr>
            </w:pPr>
            <w:hyperlink r:id="rId154"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2567AFFC"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15D72A3F" w14:textId="77777777" w:rsidR="003B3689" w:rsidRPr="00EF6E19" w:rsidRDefault="003B3689" w:rsidP="00DA70E5">
            <w:pPr>
              <w:jc w:val="center"/>
              <w:rPr>
                <w:color w:val="000000" w:themeColor="text1"/>
                <w:sz w:val="18"/>
                <w:szCs w:val="18"/>
              </w:rPr>
            </w:pPr>
          </w:p>
        </w:tc>
      </w:tr>
      <w:tr w:rsidR="00EF6E19" w:rsidRPr="00EF6E19" w14:paraId="57DA1E61" w14:textId="77777777" w:rsidTr="00B5612A">
        <w:trPr>
          <w:trHeight w:val="288"/>
          <w:jc w:val="center"/>
        </w:trPr>
        <w:tc>
          <w:tcPr>
            <w:tcW w:w="630" w:type="dxa"/>
          </w:tcPr>
          <w:p w14:paraId="10D1B693" w14:textId="77777777" w:rsidR="003B3689" w:rsidRPr="00EF6E19" w:rsidRDefault="003B3689" w:rsidP="00DA70E5">
            <w:pPr>
              <w:jc w:val="center"/>
              <w:rPr>
                <w:color w:val="000000" w:themeColor="text1"/>
                <w:sz w:val="18"/>
                <w:szCs w:val="18"/>
              </w:rPr>
            </w:pPr>
          </w:p>
        </w:tc>
        <w:tc>
          <w:tcPr>
            <w:tcW w:w="2340" w:type="dxa"/>
            <w:vAlign w:val="center"/>
          </w:tcPr>
          <w:p w14:paraId="5855D4FB" w14:textId="77777777" w:rsidR="003B3689" w:rsidRPr="00EF6E19" w:rsidRDefault="003B3689" w:rsidP="00DA70E5">
            <w:pPr>
              <w:jc w:val="center"/>
              <w:rPr>
                <w:color w:val="000000" w:themeColor="text1"/>
                <w:sz w:val="18"/>
                <w:szCs w:val="18"/>
              </w:rPr>
            </w:pPr>
            <w:r w:rsidRPr="00EF6E19">
              <w:rPr>
                <w:color w:val="000000" w:themeColor="text1"/>
                <w:sz w:val="18"/>
                <w:szCs w:val="18"/>
              </w:rPr>
              <w:t>Endrin</w:t>
            </w:r>
          </w:p>
        </w:tc>
        <w:tc>
          <w:tcPr>
            <w:tcW w:w="990" w:type="dxa"/>
          </w:tcPr>
          <w:p w14:paraId="6FD88822"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350" w:type="dxa"/>
          </w:tcPr>
          <w:p w14:paraId="60EB7038" w14:textId="77777777" w:rsidR="003B3689" w:rsidRPr="00EF6E19" w:rsidRDefault="003B3689" w:rsidP="00DA70E5">
            <w:pPr>
              <w:jc w:val="center"/>
              <w:rPr>
                <w:color w:val="000000" w:themeColor="text1"/>
                <w:sz w:val="18"/>
                <w:szCs w:val="18"/>
              </w:rPr>
            </w:pPr>
            <w:hyperlink r:id="rId155" w:history="1">
              <w:r w:rsidRPr="00EF6E19">
                <w:rPr>
                  <w:rStyle w:val="Hyperlink"/>
                  <w:color w:val="000000" w:themeColor="text1"/>
                  <w:sz w:val="18"/>
                  <w:szCs w:val="18"/>
                  <w:u w:val="none"/>
                </w:rPr>
                <w:t>40 CFR 141.61</w:t>
              </w:r>
            </w:hyperlink>
          </w:p>
        </w:tc>
        <w:tc>
          <w:tcPr>
            <w:tcW w:w="1080" w:type="dxa"/>
          </w:tcPr>
          <w:p w14:paraId="433CF587"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440" w:type="dxa"/>
          </w:tcPr>
          <w:p w14:paraId="14A40613" w14:textId="77777777" w:rsidR="003B3689" w:rsidRPr="00EF6E19" w:rsidRDefault="003B3689" w:rsidP="00DA70E5">
            <w:pPr>
              <w:jc w:val="center"/>
              <w:rPr>
                <w:color w:val="000000" w:themeColor="text1"/>
                <w:sz w:val="18"/>
                <w:szCs w:val="18"/>
              </w:rPr>
            </w:pPr>
            <w:hyperlink r:id="rId156" w:history="1">
              <w:r w:rsidRPr="00EF6E19">
                <w:rPr>
                  <w:rStyle w:val="Hyperlink"/>
                  <w:color w:val="000000" w:themeColor="text1"/>
                  <w:sz w:val="18"/>
                  <w:szCs w:val="18"/>
                  <w:u w:val="none"/>
                </w:rPr>
                <w:t>40 CFR 141.50</w:t>
              </w:r>
            </w:hyperlink>
          </w:p>
        </w:tc>
        <w:tc>
          <w:tcPr>
            <w:tcW w:w="1620" w:type="dxa"/>
          </w:tcPr>
          <w:p w14:paraId="7389CC0F" w14:textId="77777777" w:rsidR="003B3689" w:rsidRPr="00EF6E19" w:rsidRDefault="003B3689" w:rsidP="00DA70E5">
            <w:pPr>
              <w:jc w:val="center"/>
              <w:rPr>
                <w:color w:val="000000" w:themeColor="text1"/>
                <w:sz w:val="18"/>
                <w:szCs w:val="18"/>
              </w:rPr>
            </w:pPr>
          </w:p>
        </w:tc>
        <w:tc>
          <w:tcPr>
            <w:tcW w:w="1440" w:type="dxa"/>
          </w:tcPr>
          <w:p w14:paraId="08664E65" w14:textId="77777777" w:rsidR="003B3689" w:rsidRPr="00EF6E19" w:rsidRDefault="003B3689" w:rsidP="00DA70E5">
            <w:pPr>
              <w:rPr>
                <w:color w:val="000000" w:themeColor="text1"/>
                <w:sz w:val="18"/>
                <w:szCs w:val="18"/>
              </w:rPr>
            </w:pPr>
          </w:p>
        </w:tc>
      </w:tr>
      <w:tr w:rsidR="00EF6E19" w:rsidRPr="00EF6E19" w14:paraId="5912BF77" w14:textId="77777777" w:rsidTr="00B5612A">
        <w:trPr>
          <w:trHeight w:val="288"/>
          <w:jc w:val="center"/>
        </w:trPr>
        <w:tc>
          <w:tcPr>
            <w:tcW w:w="630" w:type="dxa"/>
            <w:shd w:val="clear" w:color="auto" w:fill="F2F2F2" w:themeFill="background1" w:themeFillShade="F2"/>
          </w:tcPr>
          <w:p w14:paraId="65CC571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6B35DDC0" w14:textId="77777777" w:rsidR="003B3689" w:rsidRPr="00EF6E19" w:rsidRDefault="003B3689" w:rsidP="00DA70E5">
            <w:pPr>
              <w:jc w:val="center"/>
              <w:rPr>
                <w:color w:val="000000" w:themeColor="text1"/>
                <w:sz w:val="18"/>
                <w:szCs w:val="18"/>
              </w:rPr>
            </w:pPr>
            <w:r w:rsidRPr="00EF6E19">
              <w:rPr>
                <w:color w:val="000000" w:themeColor="text1"/>
                <w:sz w:val="18"/>
                <w:szCs w:val="18"/>
              </w:rPr>
              <w:t>Heptachlor</w:t>
            </w:r>
          </w:p>
        </w:tc>
        <w:tc>
          <w:tcPr>
            <w:tcW w:w="990" w:type="dxa"/>
            <w:shd w:val="clear" w:color="auto" w:fill="F2F2F2" w:themeFill="background1" w:themeFillShade="F2"/>
          </w:tcPr>
          <w:p w14:paraId="0C890B22" w14:textId="77777777" w:rsidR="003B3689" w:rsidRPr="00EF6E19" w:rsidRDefault="003B3689" w:rsidP="00DA70E5">
            <w:pPr>
              <w:jc w:val="center"/>
              <w:rPr>
                <w:color w:val="000000" w:themeColor="text1"/>
                <w:sz w:val="18"/>
                <w:szCs w:val="18"/>
              </w:rPr>
            </w:pPr>
            <w:r w:rsidRPr="00EF6E19">
              <w:rPr>
                <w:color w:val="000000" w:themeColor="text1"/>
                <w:sz w:val="18"/>
                <w:szCs w:val="18"/>
              </w:rPr>
              <w:t>0.0004</w:t>
            </w:r>
          </w:p>
        </w:tc>
        <w:tc>
          <w:tcPr>
            <w:tcW w:w="1350" w:type="dxa"/>
            <w:shd w:val="clear" w:color="auto" w:fill="F2F2F2" w:themeFill="background1" w:themeFillShade="F2"/>
          </w:tcPr>
          <w:p w14:paraId="007CDEEA" w14:textId="77777777" w:rsidR="003B3689" w:rsidRPr="00EF6E19" w:rsidRDefault="003B3689" w:rsidP="00DA70E5">
            <w:pPr>
              <w:jc w:val="center"/>
              <w:rPr>
                <w:color w:val="000000" w:themeColor="text1"/>
                <w:sz w:val="18"/>
                <w:szCs w:val="18"/>
              </w:rPr>
            </w:pPr>
            <w:hyperlink r:id="rId157"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51805607"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43712C07" w14:textId="77777777" w:rsidR="003B3689" w:rsidRPr="00EF6E19" w:rsidRDefault="003B3689" w:rsidP="00DA70E5">
            <w:pPr>
              <w:jc w:val="center"/>
              <w:rPr>
                <w:color w:val="000000" w:themeColor="text1"/>
                <w:sz w:val="18"/>
                <w:szCs w:val="18"/>
              </w:rPr>
            </w:pPr>
            <w:hyperlink r:id="rId158"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67B2D38B"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26A74E1" w14:textId="77777777" w:rsidR="003B3689" w:rsidRPr="00EF6E19" w:rsidRDefault="003B3689" w:rsidP="00DA70E5">
            <w:pPr>
              <w:jc w:val="center"/>
              <w:rPr>
                <w:color w:val="000000" w:themeColor="text1"/>
                <w:sz w:val="18"/>
                <w:szCs w:val="18"/>
              </w:rPr>
            </w:pPr>
          </w:p>
        </w:tc>
      </w:tr>
      <w:tr w:rsidR="00EF6E19" w:rsidRPr="00EF6E19" w14:paraId="3C632411" w14:textId="77777777" w:rsidTr="00B5612A">
        <w:trPr>
          <w:trHeight w:val="288"/>
          <w:jc w:val="center"/>
        </w:trPr>
        <w:tc>
          <w:tcPr>
            <w:tcW w:w="630" w:type="dxa"/>
          </w:tcPr>
          <w:p w14:paraId="3F482F5E" w14:textId="77777777" w:rsidR="003B3689" w:rsidRPr="00EF6E19" w:rsidRDefault="003B3689" w:rsidP="00DA70E5">
            <w:pPr>
              <w:jc w:val="center"/>
              <w:rPr>
                <w:color w:val="000000" w:themeColor="text1"/>
                <w:sz w:val="18"/>
                <w:szCs w:val="18"/>
              </w:rPr>
            </w:pPr>
          </w:p>
        </w:tc>
        <w:tc>
          <w:tcPr>
            <w:tcW w:w="2340" w:type="dxa"/>
            <w:vAlign w:val="center"/>
          </w:tcPr>
          <w:p w14:paraId="4F4DFBA5" w14:textId="77777777" w:rsidR="003B3689" w:rsidRPr="00EF6E19" w:rsidRDefault="003B3689" w:rsidP="00DA70E5">
            <w:pPr>
              <w:jc w:val="center"/>
              <w:rPr>
                <w:color w:val="000000" w:themeColor="text1"/>
                <w:sz w:val="18"/>
                <w:szCs w:val="18"/>
              </w:rPr>
            </w:pPr>
            <w:r w:rsidRPr="00EF6E19">
              <w:rPr>
                <w:color w:val="000000" w:themeColor="text1"/>
                <w:sz w:val="18"/>
                <w:szCs w:val="18"/>
              </w:rPr>
              <w:t>Heptachlor epoxide</w:t>
            </w:r>
          </w:p>
        </w:tc>
        <w:tc>
          <w:tcPr>
            <w:tcW w:w="990" w:type="dxa"/>
          </w:tcPr>
          <w:p w14:paraId="7DBBC241" w14:textId="77777777" w:rsidR="003B3689" w:rsidRPr="00EF6E19" w:rsidRDefault="003B3689" w:rsidP="00DA70E5">
            <w:pPr>
              <w:jc w:val="center"/>
              <w:rPr>
                <w:color w:val="000000" w:themeColor="text1"/>
                <w:sz w:val="18"/>
                <w:szCs w:val="18"/>
              </w:rPr>
            </w:pPr>
            <w:r w:rsidRPr="00EF6E19">
              <w:rPr>
                <w:color w:val="000000" w:themeColor="text1"/>
                <w:sz w:val="18"/>
                <w:szCs w:val="18"/>
              </w:rPr>
              <w:t>0.0002</w:t>
            </w:r>
          </w:p>
        </w:tc>
        <w:tc>
          <w:tcPr>
            <w:tcW w:w="1350" w:type="dxa"/>
          </w:tcPr>
          <w:p w14:paraId="2718253C" w14:textId="77777777" w:rsidR="003B3689" w:rsidRPr="00EF6E19" w:rsidRDefault="003B3689" w:rsidP="00DA70E5">
            <w:pPr>
              <w:jc w:val="center"/>
              <w:rPr>
                <w:color w:val="000000" w:themeColor="text1"/>
                <w:sz w:val="18"/>
                <w:szCs w:val="18"/>
              </w:rPr>
            </w:pPr>
            <w:hyperlink r:id="rId159" w:history="1">
              <w:r w:rsidRPr="00EF6E19">
                <w:rPr>
                  <w:rStyle w:val="Hyperlink"/>
                  <w:color w:val="000000" w:themeColor="text1"/>
                  <w:sz w:val="18"/>
                  <w:szCs w:val="18"/>
                  <w:u w:val="none"/>
                </w:rPr>
                <w:t>40 CFR 141.61</w:t>
              </w:r>
            </w:hyperlink>
          </w:p>
        </w:tc>
        <w:tc>
          <w:tcPr>
            <w:tcW w:w="1080" w:type="dxa"/>
          </w:tcPr>
          <w:p w14:paraId="64593EBE"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4EC8F7F5" w14:textId="77777777" w:rsidR="003B3689" w:rsidRPr="00EF6E19" w:rsidRDefault="003B3689" w:rsidP="00DA70E5">
            <w:pPr>
              <w:jc w:val="center"/>
              <w:rPr>
                <w:color w:val="000000" w:themeColor="text1"/>
                <w:sz w:val="18"/>
                <w:szCs w:val="18"/>
              </w:rPr>
            </w:pPr>
            <w:hyperlink r:id="rId160" w:history="1">
              <w:r w:rsidRPr="00EF6E19">
                <w:rPr>
                  <w:rStyle w:val="Hyperlink"/>
                  <w:color w:val="000000" w:themeColor="text1"/>
                  <w:sz w:val="18"/>
                  <w:szCs w:val="18"/>
                  <w:u w:val="none"/>
                </w:rPr>
                <w:t>40 CFR 141.50</w:t>
              </w:r>
            </w:hyperlink>
          </w:p>
        </w:tc>
        <w:tc>
          <w:tcPr>
            <w:tcW w:w="1620" w:type="dxa"/>
          </w:tcPr>
          <w:p w14:paraId="0EDD524A" w14:textId="77777777" w:rsidR="003B3689" w:rsidRPr="00EF6E19" w:rsidRDefault="003B3689" w:rsidP="00DA70E5">
            <w:pPr>
              <w:jc w:val="center"/>
              <w:rPr>
                <w:color w:val="000000" w:themeColor="text1"/>
                <w:sz w:val="18"/>
                <w:szCs w:val="18"/>
              </w:rPr>
            </w:pPr>
          </w:p>
        </w:tc>
        <w:tc>
          <w:tcPr>
            <w:tcW w:w="1440" w:type="dxa"/>
          </w:tcPr>
          <w:p w14:paraId="5BAAA404" w14:textId="77777777" w:rsidR="003B3689" w:rsidRPr="00EF6E19" w:rsidRDefault="003B3689" w:rsidP="00DA70E5">
            <w:pPr>
              <w:jc w:val="center"/>
              <w:rPr>
                <w:color w:val="000000" w:themeColor="text1"/>
                <w:sz w:val="18"/>
                <w:szCs w:val="18"/>
              </w:rPr>
            </w:pPr>
          </w:p>
        </w:tc>
      </w:tr>
      <w:tr w:rsidR="00EF6E19" w:rsidRPr="00EF6E19" w14:paraId="2D8B7BC7" w14:textId="77777777" w:rsidTr="00B5612A">
        <w:trPr>
          <w:trHeight w:val="288"/>
          <w:jc w:val="center"/>
        </w:trPr>
        <w:tc>
          <w:tcPr>
            <w:tcW w:w="10890" w:type="dxa"/>
            <w:gridSpan w:val="8"/>
            <w:shd w:val="clear" w:color="auto" w:fill="BFBFBF" w:themeFill="background1" w:themeFillShade="BF"/>
          </w:tcPr>
          <w:p w14:paraId="426B6842" w14:textId="77777777" w:rsidR="003B3689" w:rsidRPr="00EF6E19" w:rsidRDefault="003B3689" w:rsidP="00DA70E5">
            <w:pPr>
              <w:jc w:val="center"/>
              <w:rPr>
                <w:b/>
                <w:bCs/>
                <w:color w:val="000000" w:themeColor="text1"/>
              </w:rPr>
            </w:pPr>
            <w:r w:rsidRPr="00EF6E19">
              <w:rPr>
                <w:b/>
                <w:bCs/>
                <w:color w:val="000000" w:themeColor="text1"/>
                <w:sz w:val="18"/>
                <w:szCs w:val="18"/>
              </w:rPr>
              <w:t>SEMI-VOLATILE ORGANIC CONTAMINANTS (cont.)</w:t>
            </w:r>
          </w:p>
        </w:tc>
      </w:tr>
      <w:tr w:rsidR="00EF6E19" w:rsidRPr="00EF6E19" w14:paraId="2360BC06" w14:textId="77777777" w:rsidTr="00B5612A">
        <w:trPr>
          <w:jc w:val="center"/>
        </w:trPr>
        <w:tc>
          <w:tcPr>
            <w:tcW w:w="630" w:type="dxa"/>
            <w:shd w:val="clear" w:color="auto" w:fill="D9D9D9" w:themeFill="background1" w:themeFillShade="D9"/>
          </w:tcPr>
          <w:p w14:paraId="5B1845ED"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4D3F7D9F"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17C32584"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3482E9E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1D534E08"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1FE554F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3BF922D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5FBAFBF4"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30721191" w14:textId="77777777" w:rsidTr="00B5612A">
        <w:trPr>
          <w:trHeight w:val="288"/>
          <w:jc w:val="center"/>
        </w:trPr>
        <w:tc>
          <w:tcPr>
            <w:tcW w:w="630" w:type="dxa"/>
            <w:shd w:val="clear" w:color="auto" w:fill="F2F2F2" w:themeFill="background1" w:themeFillShade="F2"/>
          </w:tcPr>
          <w:p w14:paraId="5119F9BC"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6C8E8D0B" w14:textId="77777777" w:rsidR="003B3689" w:rsidRPr="00EF6E19" w:rsidRDefault="003B3689" w:rsidP="00DA70E5">
            <w:pPr>
              <w:jc w:val="center"/>
              <w:rPr>
                <w:color w:val="000000" w:themeColor="text1"/>
                <w:sz w:val="18"/>
                <w:szCs w:val="18"/>
              </w:rPr>
            </w:pPr>
            <w:r w:rsidRPr="00EF6E19">
              <w:rPr>
                <w:color w:val="000000" w:themeColor="text1"/>
                <w:sz w:val="18"/>
                <w:szCs w:val="18"/>
              </w:rPr>
              <w:t>Hexachlorobenzene</w:t>
            </w:r>
          </w:p>
        </w:tc>
        <w:tc>
          <w:tcPr>
            <w:tcW w:w="990" w:type="dxa"/>
            <w:shd w:val="clear" w:color="auto" w:fill="F2F2F2" w:themeFill="background1" w:themeFillShade="F2"/>
          </w:tcPr>
          <w:p w14:paraId="33C5C07B" w14:textId="77777777" w:rsidR="003B3689" w:rsidRPr="00EF6E19" w:rsidRDefault="003B3689" w:rsidP="00DA70E5">
            <w:pPr>
              <w:jc w:val="center"/>
              <w:rPr>
                <w:color w:val="000000" w:themeColor="text1"/>
                <w:sz w:val="18"/>
                <w:szCs w:val="18"/>
              </w:rPr>
            </w:pPr>
            <w:r w:rsidRPr="00EF6E19">
              <w:rPr>
                <w:color w:val="000000" w:themeColor="text1"/>
                <w:sz w:val="18"/>
                <w:szCs w:val="18"/>
              </w:rPr>
              <w:t>0.001</w:t>
            </w:r>
          </w:p>
        </w:tc>
        <w:tc>
          <w:tcPr>
            <w:tcW w:w="1350" w:type="dxa"/>
            <w:shd w:val="clear" w:color="auto" w:fill="F2F2F2" w:themeFill="background1" w:themeFillShade="F2"/>
          </w:tcPr>
          <w:p w14:paraId="4475EE4C" w14:textId="77777777" w:rsidR="003B3689" w:rsidRPr="00EF6E19" w:rsidRDefault="003B3689" w:rsidP="00DA70E5">
            <w:pPr>
              <w:jc w:val="center"/>
              <w:rPr>
                <w:color w:val="000000" w:themeColor="text1"/>
                <w:sz w:val="18"/>
                <w:szCs w:val="18"/>
              </w:rPr>
            </w:pPr>
            <w:hyperlink r:id="rId161"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7B43BB9D"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7081665A" w14:textId="77777777" w:rsidR="003B3689" w:rsidRPr="00EF6E19" w:rsidRDefault="003B3689" w:rsidP="00DA70E5">
            <w:pPr>
              <w:jc w:val="center"/>
              <w:rPr>
                <w:color w:val="000000" w:themeColor="text1"/>
                <w:sz w:val="18"/>
                <w:szCs w:val="18"/>
              </w:rPr>
            </w:pPr>
            <w:hyperlink r:id="rId162"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2F406F53"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5FB9AE4" w14:textId="77777777" w:rsidR="003B3689" w:rsidRPr="00EF6E19" w:rsidRDefault="003B3689" w:rsidP="00DA70E5">
            <w:pPr>
              <w:jc w:val="center"/>
              <w:rPr>
                <w:color w:val="000000" w:themeColor="text1"/>
                <w:sz w:val="18"/>
                <w:szCs w:val="18"/>
              </w:rPr>
            </w:pPr>
          </w:p>
        </w:tc>
      </w:tr>
      <w:tr w:rsidR="00EF6E19" w:rsidRPr="00EF6E19" w14:paraId="79802933" w14:textId="77777777" w:rsidTr="00B5612A">
        <w:trPr>
          <w:trHeight w:val="288"/>
          <w:jc w:val="center"/>
        </w:trPr>
        <w:tc>
          <w:tcPr>
            <w:tcW w:w="630" w:type="dxa"/>
          </w:tcPr>
          <w:p w14:paraId="2318C15E" w14:textId="77777777" w:rsidR="003B3689" w:rsidRPr="00EF6E19" w:rsidRDefault="003B3689" w:rsidP="00DA70E5">
            <w:pPr>
              <w:jc w:val="center"/>
              <w:rPr>
                <w:color w:val="000000" w:themeColor="text1"/>
                <w:sz w:val="18"/>
                <w:szCs w:val="18"/>
              </w:rPr>
            </w:pPr>
          </w:p>
        </w:tc>
        <w:tc>
          <w:tcPr>
            <w:tcW w:w="2340" w:type="dxa"/>
            <w:vAlign w:val="center"/>
          </w:tcPr>
          <w:p w14:paraId="07BEF6E3" w14:textId="77777777" w:rsidR="003B3689" w:rsidRPr="00EF6E19" w:rsidRDefault="003B3689" w:rsidP="00DA70E5">
            <w:pPr>
              <w:jc w:val="center"/>
              <w:rPr>
                <w:color w:val="000000" w:themeColor="text1"/>
                <w:sz w:val="18"/>
                <w:szCs w:val="18"/>
              </w:rPr>
            </w:pPr>
            <w:proofErr w:type="spellStart"/>
            <w:r w:rsidRPr="00EF6E19">
              <w:rPr>
                <w:color w:val="000000" w:themeColor="text1"/>
                <w:sz w:val="16"/>
                <w:szCs w:val="16"/>
              </w:rPr>
              <w:t>Hexachlorocyclopentadiene</w:t>
            </w:r>
            <w:proofErr w:type="spellEnd"/>
          </w:p>
        </w:tc>
        <w:tc>
          <w:tcPr>
            <w:tcW w:w="990" w:type="dxa"/>
          </w:tcPr>
          <w:p w14:paraId="44121DBC" w14:textId="77777777" w:rsidR="003B3689" w:rsidRPr="00EF6E19" w:rsidRDefault="003B3689" w:rsidP="00DA70E5">
            <w:pPr>
              <w:jc w:val="center"/>
              <w:rPr>
                <w:color w:val="000000" w:themeColor="text1"/>
                <w:sz w:val="18"/>
                <w:szCs w:val="18"/>
              </w:rPr>
            </w:pPr>
            <w:r w:rsidRPr="00EF6E19">
              <w:rPr>
                <w:color w:val="000000" w:themeColor="text1"/>
                <w:sz w:val="18"/>
                <w:szCs w:val="18"/>
              </w:rPr>
              <w:t>0.05</w:t>
            </w:r>
          </w:p>
        </w:tc>
        <w:tc>
          <w:tcPr>
            <w:tcW w:w="1350" w:type="dxa"/>
          </w:tcPr>
          <w:p w14:paraId="060B82C7" w14:textId="77777777" w:rsidR="003B3689" w:rsidRPr="00EF6E19" w:rsidRDefault="003B3689" w:rsidP="00DA70E5">
            <w:pPr>
              <w:jc w:val="center"/>
              <w:rPr>
                <w:color w:val="000000" w:themeColor="text1"/>
                <w:sz w:val="18"/>
                <w:szCs w:val="18"/>
              </w:rPr>
            </w:pPr>
            <w:hyperlink r:id="rId163" w:history="1">
              <w:r w:rsidRPr="00EF6E19">
                <w:rPr>
                  <w:rStyle w:val="Hyperlink"/>
                  <w:color w:val="000000" w:themeColor="text1"/>
                  <w:sz w:val="18"/>
                  <w:szCs w:val="18"/>
                  <w:u w:val="none"/>
                </w:rPr>
                <w:t>40 CFR 141.61</w:t>
              </w:r>
            </w:hyperlink>
          </w:p>
        </w:tc>
        <w:tc>
          <w:tcPr>
            <w:tcW w:w="1080" w:type="dxa"/>
          </w:tcPr>
          <w:p w14:paraId="02A4B8BB" w14:textId="77777777" w:rsidR="003B3689" w:rsidRPr="00EF6E19" w:rsidRDefault="003B3689" w:rsidP="00DA70E5">
            <w:pPr>
              <w:jc w:val="center"/>
              <w:rPr>
                <w:color w:val="000000" w:themeColor="text1"/>
                <w:sz w:val="18"/>
                <w:szCs w:val="18"/>
              </w:rPr>
            </w:pPr>
            <w:r w:rsidRPr="00EF6E19">
              <w:rPr>
                <w:color w:val="000000" w:themeColor="text1"/>
                <w:sz w:val="18"/>
                <w:szCs w:val="18"/>
              </w:rPr>
              <w:t>0.05</w:t>
            </w:r>
          </w:p>
        </w:tc>
        <w:tc>
          <w:tcPr>
            <w:tcW w:w="1440" w:type="dxa"/>
          </w:tcPr>
          <w:p w14:paraId="044F8666" w14:textId="77777777" w:rsidR="003B3689" w:rsidRPr="00EF6E19" w:rsidRDefault="003B3689" w:rsidP="00DA70E5">
            <w:pPr>
              <w:jc w:val="center"/>
              <w:rPr>
                <w:color w:val="000000" w:themeColor="text1"/>
                <w:sz w:val="18"/>
                <w:szCs w:val="18"/>
              </w:rPr>
            </w:pPr>
            <w:hyperlink r:id="rId164" w:history="1">
              <w:r w:rsidRPr="00EF6E19">
                <w:rPr>
                  <w:rStyle w:val="Hyperlink"/>
                  <w:color w:val="000000" w:themeColor="text1"/>
                  <w:sz w:val="18"/>
                  <w:szCs w:val="18"/>
                  <w:u w:val="none"/>
                </w:rPr>
                <w:t>40 CFR 141.50</w:t>
              </w:r>
            </w:hyperlink>
          </w:p>
        </w:tc>
        <w:tc>
          <w:tcPr>
            <w:tcW w:w="1620" w:type="dxa"/>
          </w:tcPr>
          <w:p w14:paraId="79E3ADD4" w14:textId="77777777" w:rsidR="003B3689" w:rsidRPr="00EF6E19" w:rsidRDefault="003B3689" w:rsidP="00DA70E5">
            <w:pPr>
              <w:jc w:val="center"/>
              <w:rPr>
                <w:color w:val="000000" w:themeColor="text1"/>
                <w:sz w:val="18"/>
                <w:szCs w:val="18"/>
              </w:rPr>
            </w:pPr>
          </w:p>
        </w:tc>
        <w:tc>
          <w:tcPr>
            <w:tcW w:w="1440" w:type="dxa"/>
          </w:tcPr>
          <w:p w14:paraId="2E908662" w14:textId="77777777" w:rsidR="003B3689" w:rsidRPr="00EF6E19" w:rsidRDefault="003B3689" w:rsidP="00DA70E5">
            <w:pPr>
              <w:jc w:val="center"/>
              <w:rPr>
                <w:color w:val="000000" w:themeColor="text1"/>
                <w:sz w:val="18"/>
                <w:szCs w:val="18"/>
              </w:rPr>
            </w:pPr>
          </w:p>
        </w:tc>
      </w:tr>
      <w:tr w:rsidR="00EF6E19" w:rsidRPr="00EF6E19" w14:paraId="2BBE940B" w14:textId="77777777" w:rsidTr="00B5612A">
        <w:trPr>
          <w:trHeight w:val="288"/>
          <w:jc w:val="center"/>
        </w:trPr>
        <w:tc>
          <w:tcPr>
            <w:tcW w:w="630" w:type="dxa"/>
            <w:shd w:val="clear" w:color="auto" w:fill="F2F2F2" w:themeFill="background1" w:themeFillShade="F2"/>
          </w:tcPr>
          <w:p w14:paraId="44B9944B"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1E7AEA5F" w14:textId="77777777" w:rsidR="003B3689" w:rsidRPr="00EF6E19" w:rsidRDefault="003B3689" w:rsidP="00DA70E5">
            <w:pPr>
              <w:jc w:val="center"/>
              <w:rPr>
                <w:color w:val="000000" w:themeColor="text1"/>
                <w:sz w:val="18"/>
                <w:szCs w:val="18"/>
              </w:rPr>
            </w:pPr>
            <w:r w:rsidRPr="00EF6E19">
              <w:rPr>
                <w:color w:val="000000" w:themeColor="text1"/>
                <w:sz w:val="18"/>
                <w:szCs w:val="18"/>
              </w:rPr>
              <w:t>Alachlor (Lasso)</w:t>
            </w:r>
          </w:p>
        </w:tc>
        <w:tc>
          <w:tcPr>
            <w:tcW w:w="990" w:type="dxa"/>
            <w:shd w:val="clear" w:color="auto" w:fill="F2F2F2" w:themeFill="background1" w:themeFillShade="F2"/>
          </w:tcPr>
          <w:p w14:paraId="6C7E1247"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350" w:type="dxa"/>
            <w:shd w:val="clear" w:color="auto" w:fill="F2F2F2" w:themeFill="background1" w:themeFillShade="F2"/>
          </w:tcPr>
          <w:p w14:paraId="3B9030D8" w14:textId="77777777" w:rsidR="003B3689" w:rsidRPr="00EF6E19" w:rsidRDefault="003B3689" w:rsidP="00DA70E5">
            <w:pPr>
              <w:jc w:val="center"/>
              <w:rPr>
                <w:color w:val="000000" w:themeColor="text1"/>
                <w:sz w:val="18"/>
                <w:szCs w:val="18"/>
              </w:rPr>
            </w:pPr>
            <w:hyperlink r:id="rId165"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25AE9C79"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36B584CE" w14:textId="77777777" w:rsidR="003B3689" w:rsidRPr="00EF6E19" w:rsidRDefault="003B3689" w:rsidP="00DA70E5">
            <w:pPr>
              <w:jc w:val="center"/>
              <w:rPr>
                <w:color w:val="000000" w:themeColor="text1"/>
                <w:sz w:val="18"/>
                <w:szCs w:val="18"/>
              </w:rPr>
            </w:pPr>
            <w:hyperlink r:id="rId166"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6CB4AB2D"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6A17BD1B" w14:textId="77777777" w:rsidR="003B3689" w:rsidRPr="00EF6E19" w:rsidRDefault="003B3689" w:rsidP="00DA70E5">
            <w:pPr>
              <w:jc w:val="center"/>
              <w:rPr>
                <w:color w:val="000000" w:themeColor="text1"/>
                <w:sz w:val="18"/>
                <w:szCs w:val="18"/>
              </w:rPr>
            </w:pPr>
          </w:p>
        </w:tc>
      </w:tr>
      <w:tr w:rsidR="00EF6E19" w:rsidRPr="00EF6E19" w14:paraId="58500DF5" w14:textId="77777777" w:rsidTr="00B5612A">
        <w:trPr>
          <w:trHeight w:val="288"/>
          <w:jc w:val="center"/>
        </w:trPr>
        <w:tc>
          <w:tcPr>
            <w:tcW w:w="630" w:type="dxa"/>
          </w:tcPr>
          <w:p w14:paraId="49423EAA" w14:textId="77777777" w:rsidR="003B3689" w:rsidRPr="00EF6E19" w:rsidRDefault="003B3689" w:rsidP="00DA70E5">
            <w:pPr>
              <w:jc w:val="center"/>
              <w:rPr>
                <w:color w:val="000000" w:themeColor="text1"/>
                <w:sz w:val="18"/>
                <w:szCs w:val="18"/>
              </w:rPr>
            </w:pPr>
          </w:p>
        </w:tc>
        <w:tc>
          <w:tcPr>
            <w:tcW w:w="2340" w:type="dxa"/>
            <w:vAlign w:val="center"/>
          </w:tcPr>
          <w:p w14:paraId="0D6AE357" w14:textId="77777777" w:rsidR="003B3689" w:rsidRPr="00EF6E19" w:rsidRDefault="003B3689" w:rsidP="00DA70E5">
            <w:pPr>
              <w:jc w:val="center"/>
              <w:rPr>
                <w:color w:val="000000" w:themeColor="text1"/>
                <w:sz w:val="18"/>
                <w:szCs w:val="18"/>
              </w:rPr>
            </w:pPr>
            <w:r w:rsidRPr="00EF6E19">
              <w:rPr>
                <w:color w:val="000000" w:themeColor="text1"/>
                <w:sz w:val="18"/>
                <w:szCs w:val="18"/>
              </w:rPr>
              <w:t>Methoxychlor</w:t>
            </w:r>
          </w:p>
        </w:tc>
        <w:tc>
          <w:tcPr>
            <w:tcW w:w="990" w:type="dxa"/>
          </w:tcPr>
          <w:p w14:paraId="58A04371" w14:textId="77777777" w:rsidR="003B3689" w:rsidRPr="00EF6E19" w:rsidRDefault="003B3689" w:rsidP="00DA70E5">
            <w:pPr>
              <w:jc w:val="center"/>
              <w:rPr>
                <w:color w:val="000000" w:themeColor="text1"/>
                <w:sz w:val="18"/>
                <w:szCs w:val="18"/>
              </w:rPr>
            </w:pPr>
            <w:r w:rsidRPr="00EF6E19">
              <w:rPr>
                <w:color w:val="000000" w:themeColor="text1"/>
                <w:sz w:val="18"/>
                <w:szCs w:val="18"/>
              </w:rPr>
              <w:t>0.04</w:t>
            </w:r>
          </w:p>
        </w:tc>
        <w:tc>
          <w:tcPr>
            <w:tcW w:w="1350" w:type="dxa"/>
          </w:tcPr>
          <w:p w14:paraId="174820CB" w14:textId="77777777" w:rsidR="003B3689" w:rsidRPr="00EF6E19" w:rsidRDefault="003B3689" w:rsidP="00DA70E5">
            <w:pPr>
              <w:jc w:val="center"/>
              <w:rPr>
                <w:color w:val="000000" w:themeColor="text1"/>
                <w:sz w:val="18"/>
                <w:szCs w:val="18"/>
              </w:rPr>
            </w:pPr>
            <w:hyperlink r:id="rId167" w:history="1">
              <w:r w:rsidRPr="00EF6E19">
                <w:rPr>
                  <w:rStyle w:val="Hyperlink"/>
                  <w:color w:val="000000" w:themeColor="text1"/>
                  <w:sz w:val="18"/>
                  <w:szCs w:val="18"/>
                  <w:u w:val="none"/>
                </w:rPr>
                <w:t>40 CFR 141.61</w:t>
              </w:r>
            </w:hyperlink>
          </w:p>
        </w:tc>
        <w:tc>
          <w:tcPr>
            <w:tcW w:w="1080" w:type="dxa"/>
          </w:tcPr>
          <w:p w14:paraId="451EBDF3" w14:textId="77777777" w:rsidR="003B3689" w:rsidRPr="00EF6E19" w:rsidRDefault="003B3689" w:rsidP="00DA70E5">
            <w:pPr>
              <w:jc w:val="center"/>
              <w:rPr>
                <w:color w:val="000000" w:themeColor="text1"/>
                <w:sz w:val="18"/>
                <w:szCs w:val="18"/>
              </w:rPr>
            </w:pPr>
            <w:r w:rsidRPr="00EF6E19">
              <w:rPr>
                <w:color w:val="000000" w:themeColor="text1"/>
                <w:sz w:val="18"/>
                <w:szCs w:val="18"/>
              </w:rPr>
              <w:t>0.04</w:t>
            </w:r>
          </w:p>
        </w:tc>
        <w:tc>
          <w:tcPr>
            <w:tcW w:w="1440" w:type="dxa"/>
          </w:tcPr>
          <w:p w14:paraId="4769E194" w14:textId="77777777" w:rsidR="003B3689" w:rsidRPr="00EF6E19" w:rsidRDefault="003B3689" w:rsidP="00DA70E5">
            <w:pPr>
              <w:jc w:val="center"/>
              <w:rPr>
                <w:color w:val="000000" w:themeColor="text1"/>
                <w:sz w:val="18"/>
                <w:szCs w:val="18"/>
              </w:rPr>
            </w:pPr>
            <w:hyperlink r:id="rId168" w:history="1">
              <w:r w:rsidRPr="00EF6E19">
                <w:rPr>
                  <w:rStyle w:val="Hyperlink"/>
                  <w:color w:val="000000" w:themeColor="text1"/>
                  <w:sz w:val="18"/>
                  <w:szCs w:val="18"/>
                  <w:u w:val="none"/>
                </w:rPr>
                <w:t>40 CFR 141.50</w:t>
              </w:r>
            </w:hyperlink>
          </w:p>
        </w:tc>
        <w:tc>
          <w:tcPr>
            <w:tcW w:w="1620" w:type="dxa"/>
          </w:tcPr>
          <w:p w14:paraId="43FFBD7D" w14:textId="77777777" w:rsidR="003B3689" w:rsidRPr="00EF6E19" w:rsidRDefault="003B3689" w:rsidP="00DA70E5">
            <w:pPr>
              <w:jc w:val="center"/>
              <w:rPr>
                <w:color w:val="000000" w:themeColor="text1"/>
                <w:sz w:val="18"/>
                <w:szCs w:val="18"/>
              </w:rPr>
            </w:pPr>
          </w:p>
        </w:tc>
        <w:tc>
          <w:tcPr>
            <w:tcW w:w="1440" w:type="dxa"/>
          </w:tcPr>
          <w:p w14:paraId="45152C44" w14:textId="77777777" w:rsidR="003B3689" w:rsidRPr="00EF6E19" w:rsidRDefault="003B3689" w:rsidP="00DA70E5">
            <w:pPr>
              <w:jc w:val="center"/>
              <w:rPr>
                <w:color w:val="000000" w:themeColor="text1"/>
                <w:sz w:val="18"/>
                <w:szCs w:val="18"/>
              </w:rPr>
            </w:pPr>
          </w:p>
        </w:tc>
      </w:tr>
      <w:tr w:rsidR="00EF6E19" w:rsidRPr="00EF6E19" w14:paraId="1AB37B86" w14:textId="77777777" w:rsidTr="00B5612A">
        <w:trPr>
          <w:trHeight w:val="288"/>
          <w:jc w:val="center"/>
        </w:trPr>
        <w:tc>
          <w:tcPr>
            <w:tcW w:w="630" w:type="dxa"/>
            <w:shd w:val="clear" w:color="auto" w:fill="F2F2F2" w:themeFill="background1" w:themeFillShade="F2"/>
          </w:tcPr>
          <w:p w14:paraId="1234675E"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7F6E422F" w14:textId="77777777" w:rsidR="003B3689" w:rsidRPr="00EF6E19" w:rsidRDefault="003B3689" w:rsidP="00DA70E5">
            <w:pPr>
              <w:jc w:val="center"/>
              <w:rPr>
                <w:color w:val="000000" w:themeColor="text1"/>
                <w:sz w:val="18"/>
                <w:szCs w:val="18"/>
              </w:rPr>
            </w:pPr>
            <w:r w:rsidRPr="00EF6E19">
              <w:rPr>
                <w:color w:val="000000" w:themeColor="text1"/>
                <w:sz w:val="18"/>
                <w:szCs w:val="18"/>
              </w:rPr>
              <w:t>Simazine</w:t>
            </w:r>
          </w:p>
        </w:tc>
        <w:tc>
          <w:tcPr>
            <w:tcW w:w="990" w:type="dxa"/>
            <w:shd w:val="clear" w:color="auto" w:fill="F2F2F2" w:themeFill="background1" w:themeFillShade="F2"/>
          </w:tcPr>
          <w:p w14:paraId="43EDF864" w14:textId="77777777" w:rsidR="003B3689" w:rsidRPr="00EF6E19" w:rsidRDefault="003B3689" w:rsidP="00DA70E5">
            <w:pPr>
              <w:jc w:val="center"/>
              <w:rPr>
                <w:color w:val="000000" w:themeColor="text1"/>
                <w:sz w:val="18"/>
                <w:szCs w:val="18"/>
              </w:rPr>
            </w:pPr>
            <w:r w:rsidRPr="00EF6E19">
              <w:rPr>
                <w:color w:val="000000" w:themeColor="text1"/>
                <w:sz w:val="18"/>
                <w:szCs w:val="18"/>
              </w:rPr>
              <w:t>0.004</w:t>
            </w:r>
          </w:p>
        </w:tc>
        <w:tc>
          <w:tcPr>
            <w:tcW w:w="1350" w:type="dxa"/>
            <w:shd w:val="clear" w:color="auto" w:fill="F2F2F2" w:themeFill="background1" w:themeFillShade="F2"/>
          </w:tcPr>
          <w:p w14:paraId="1B5EDCC9" w14:textId="77777777" w:rsidR="003B3689" w:rsidRPr="00EF6E19" w:rsidRDefault="003B3689" w:rsidP="00DA70E5">
            <w:pPr>
              <w:jc w:val="center"/>
              <w:rPr>
                <w:color w:val="000000" w:themeColor="text1"/>
                <w:sz w:val="18"/>
                <w:szCs w:val="18"/>
              </w:rPr>
            </w:pPr>
            <w:hyperlink r:id="rId169"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2148D74C" w14:textId="77777777" w:rsidR="003B3689" w:rsidRPr="00EF6E19" w:rsidRDefault="003B3689" w:rsidP="00DA70E5">
            <w:pPr>
              <w:jc w:val="center"/>
              <w:rPr>
                <w:color w:val="000000" w:themeColor="text1"/>
                <w:sz w:val="18"/>
                <w:szCs w:val="18"/>
              </w:rPr>
            </w:pPr>
            <w:r w:rsidRPr="00EF6E19">
              <w:rPr>
                <w:color w:val="000000" w:themeColor="text1"/>
                <w:sz w:val="18"/>
                <w:szCs w:val="18"/>
              </w:rPr>
              <w:t>0.004</w:t>
            </w:r>
          </w:p>
        </w:tc>
        <w:tc>
          <w:tcPr>
            <w:tcW w:w="1440" w:type="dxa"/>
            <w:shd w:val="clear" w:color="auto" w:fill="F2F2F2" w:themeFill="background1" w:themeFillShade="F2"/>
          </w:tcPr>
          <w:p w14:paraId="02785501" w14:textId="77777777" w:rsidR="003B3689" w:rsidRPr="00EF6E19" w:rsidRDefault="003B3689" w:rsidP="00DA70E5">
            <w:pPr>
              <w:jc w:val="center"/>
              <w:rPr>
                <w:color w:val="000000" w:themeColor="text1"/>
                <w:sz w:val="18"/>
                <w:szCs w:val="18"/>
              </w:rPr>
            </w:pPr>
            <w:hyperlink r:id="rId170"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5D61CB66"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0BC4DF34" w14:textId="77777777" w:rsidR="003B3689" w:rsidRPr="00EF6E19" w:rsidRDefault="003B3689" w:rsidP="00DA70E5">
            <w:pPr>
              <w:jc w:val="center"/>
              <w:rPr>
                <w:color w:val="000000" w:themeColor="text1"/>
                <w:sz w:val="18"/>
                <w:szCs w:val="18"/>
              </w:rPr>
            </w:pPr>
          </w:p>
        </w:tc>
      </w:tr>
      <w:tr w:rsidR="00EF6E19" w:rsidRPr="00EF6E19" w14:paraId="5E3AC2A5" w14:textId="77777777" w:rsidTr="00B5612A">
        <w:trPr>
          <w:trHeight w:val="288"/>
          <w:jc w:val="center"/>
        </w:trPr>
        <w:tc>
          <w:tcPr>
            <w:tcW w:w="630" w:type="dxa"/>
          </w:tcPr>
          <w:p w14:paraId="72968EE8" w14:textId="77777777" w:rsidR="003B3689" w:rsidRPr="00EF6E19" w:rsidRDefault="003B3689" w:rsidP="00DA70E5">
            <w:pPr>
              <w:jc w:val="center"/>
              <w:rPr>
                <w:color w:val="000000" w:themeColor="text1"/>
                <w:sz w:val="18"/>
                <w:szCs w:val="18"/>
              </w:rPr>
            </w:pPr>
          </w:p>
        </w:tc>
        <w:tc>
          <w:tcPr>
            <w:tcW w:w="2340" w:type="dxa"/>
            <w:vAlign w:val="center"/>
          </w:tcPr>
          <w:p w14:paraId="14F54236" w14:textId="77777777" w:rsidR="003B3689" w:rsidRPr="00EF6E19" w:rsidRDefault="003B3689" w:rsidP="00DA70E5">
            <w:pPr>
              <w:jc w:val="center"/>
              <w:rPr>
                <w:color w:val="000000" w:themeColor="text1"/>
                <w:sz w:val="18"/>
                <w:szCs w:val="18"/>
              </w:rPr>
            </w:pPr>
            <w:proofErr w:type="spellStart"/>
            <w:r w:rsidRPr="00EF6E19">
              <w:rPr>
                <w:color w:val="000000" w:themeColor="text1"/>
                <w:sz w:val="18"/>
                <w:szCs w:val="18"/>
              </w:rPr>
              <w:t>Velpar</w:t>
            </w:r>
            <w:proofErr w:type="spellEnd"/>
            <w:r w:rsidRPr="00EF6E19">
              <w:rPr>
                <w:color w:val="000000" w:themeColor="text1"/>
                <w:sz w:val="18"/>
                <w:szCs w:val="18"/>
              </w:rPr>
              <w:t>/Hexazinone</w:t>
            </w:r>
          </w:p>
        </w:tc>
        <w:tc>
          <w:tcPr>
            <w:tcW w:w="990" w:type="dxa"/>
          </w:tcPr>
          <w:p w14:paraId="1FF9C2B3" w14:textId="77777777" w:rsidR="003B3689" w:rsidRPr="00EF6E19" w:rsidRDefault="003B3689" w:rsidP="00DA70E5">
            <w:pPr>
              <w:jc w:val="center"/>
              <w:rPr>
                <w:color w:val="000000" w:themeColor="text1"/>
                <w:sz w:val="18"/>
                <w:szCs w:val="18"/>
              </w:rPr>
            </w:pPr>
          </w:p>
        </w:tc>
        <w:tc>
          <w:tcPr>
            <w:tcW w:w="1350" w:type="dxa"/>
          </w:tcPr>
          <w:p w14:paraId="4BAEFF87"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       </w:t>
            </w:r>
          </w:p>
        </w:tc>
        <w:tc>
          <w:tcPr>
            <w:tcW w:w="1080" w:type="dxa"/>
          </w:tcPr>
          <w:p w14:paraId="138DC838" w14:textId="77777777" w:rsidR="003B3689" w:rsidRPr="00EF6E19" w:rsidRDefault="003B3689" w:rsidP="00DA70E5">
            <w:pPr>
              <w:jc w:val="center"/>
              <w:rPr>
                <w:color w:val="000000" w:themeColor="text1"/>
                <w:sz w:val="18"/>
                <w:szCs w:val="18"/>
              </w:rPr>
            </w:pPr>
          </w:p>
        </w:tc>
        <w:tc>
          <w:tcPr>
            <w:tcW w:w="1440" w:type="dxa"/>
          </w:tcPr>
          <w:p w14:paraId="4146CE95"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       </w:t>
            </w:r>
          </w:p>
        </w:tc>
        <w:tc>
          <w:tcPr>
            <w:tcW w:w="1620" w:type="dxa"/>
          </w:tcPr>
          <w:p w14:paraId="546FF37C" w14:textId="77777777" w:rsidR="003B3689" w:rsidRPr="00EF6E19" w:rsidRDefault="003B3689" w:rsidP="00DA70E5">
            <w:pPr>
              <w:jc w:val="center"/>
              <w:rPr>
                <w:color w:val="000000" w:themeColor="text1"/>
                <w:sz w:val="18"/>
                <w:szCs w:val="18"/>
              </w:rPr>
            </w:pPr>
            <w:r w:rsidRPr="00EF6E19">
              <w:rPr>
                <w:color w:val="000000" w:themeColor="text1"/>
                <w:sz w:val="18"/>
                <w:szCs w:val="18"/>
              </w:rPr>
              <w:t>0.200</w:t>
            </w:r>
          </w:p>
        </w:tc>
        <w:tc>
          <w:tcPr>
            <w:tcW w:w="1440" w:type="dxa"/>
          </w:tcPr>
          <w:p w14:paraId="65DCAF37" w14:textId="77777777" w:rsidR="003B3689" w:rsidRPr="00EF6E19" w:rsidRDefault="003B3689" w:rsidP="00DA70E5">
            <w:pPr>
              <w:jc w:val="center"/>
              <w:rPr>
                <w:color w:val="000000" w:themeColor="text1"/>
                <w:sz w:val="12"/>
                <w:szCs w:val="12"/>
              </w:rPr>
            </w:pPr>
            <w:hyperlink r:id="rId171" w:history="1">
              <w:r w:rsidRPr="00EF6E19">
                <w:rPr>
                  <w:rStyle w:val="Hyperlink"/>
                  <w:color w:val="000000" w:themeColor="text1"/>
                  <w:sz w:val="12"/>
                  <w:szCs w:val="12"/>
                  <w:u w:val="none"/>
                </w:rPr>
                <w:t>10-144 CODE OF MAINE RULES CHAPTER 231</w:t>
              </w:r>
            </w:hyperlink>
          </w:p>
        </w:tc>
      </w:tr>
      <w:tr w:rsidR="00EF6E19" w:rsidRPr="00EF6E19" w14:paraId="2A273EFD" w14:textId="77777777" w:rsidTr="00B5612A">
        <w:trPr>
          <w:trHeight w:val="288"/>
          <w:jc w:val="center"/>
        </w:trPr>
        <w:tc>
          <w:tcPr>
            <w:tcW w:w="10890" w:type="dxa"/>
            <w:gridSpan w:val="8"/>
            <w:shd w:val="clear" w:color="auto" w:fill="BFBFBF" w:themeFill="background1" w:themeFillShade="BF"/>
          </w:tcPr>
          <w:p w14:paraId="0F4A22D7" w14:textId="77777777" w:rsidR="003B3689" w:rsidRPr="00EF6E19" w:rsidRDefault="003B3689" w:rsidP="00DA70E5">
            <w:pPr>
              <w:jc w:val="center"/>
              <w:rPr>
                <w:color w:val="000000" w:themeColor="text1"/>
              </w:rPr>
            </w:pPr>
            <w:r w:rsidRPr="00EF6E19">
              <w:rPr>
                <w:b/>
                <w:bCs/>
                <w:color w:val="000000" w:themeColor="text1"/>
                <w:sz w:val="18"/>
                <w:szCs w:val="18"/>
              </w:rPr>
              <w:t>PESTICIDES</w:t>
            </w:r>
          </w:p>
        </w:tc>
      </w:tr>
      <w:tr w:rsidR="00EF6E19" w:rsidRPr="00EF6E19" w14:paraId="097AE67D" w14:textId="77777777" w:rsidTr="00B5612A">
        <w:trPr>
          <w:jc w:val="center"/>
        </w:trPr>
        <w:tc>
          <w:tcPr>
            <w:tcW w:w="630" w:type="dxa"/>
            <w:shd w:val="clear" w:color="auto" w:fill="D9D9D9" w:themeFill="background1" w:themeFillShade="D9"/>
          </w:tcPr>
          <w:p w14:paraId="3EA8422F"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57FFC97C"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0AE16DAC"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053907E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77EFCC2D"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4578D634"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47BE6C78"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6F5420CA"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5E9ACE33" w14:textId="77777777" w:rsidTr="00B5612A">
        <w:trPr>
          <w:trHeight w:val="288"/>
          <w:jc w:val="center"/>
        </w:trPr>
        <w:tc>
          <w:tcPr>
            <w:tcW w:w="630" w:type="dxa"/>
          </w:tcPr>
          <w:p w14:paraId="4AE8FBB0" w14:textId="77777777" w:rsidR="003B3689" w:rsidRPr="00EF6E19" w:rsidRDefault="003B3689" w:rsidP="00DA70E5">
            <w:pPr>
              <w:jc w:val="center"/>
              <w:rPr>
                <w:color w:val="000000" w:themeColor="text1"/>
                <w:sz w:val="18"/>
                <w:szCs w:val="18"/>
              </w:rPr>
            </w:pPr>
          </w:p>
        </w:tc>
        <w:tc>
          <w:tcPr>
            <w:tcW w:w="2340" w:type="dxa"/>
            <w:vAlign w:val="center"/>
          </w:tcPr>
          <w:p w14:paraId="670C6434" w14:textId="77777777" w:rsidR="003B3689" w:rsidRPr="00EF6E19" w:rsidRDefault="003B3689" w:rsidP="00DA70E5">
            <w:pPr>
              <w:jc w:val="center"/>
              <w:rPr>
                <w:color w:val="000000" w:themeColor="text1"/>
                <w:sz w:val="18"/>
                <w:szCs w:val="18"/>
              </w:rPr>
            </w:pPr>
            <w:r w:rsidRPr="00EF6E19">
              <w:rPr>
                <w:color w:val="000000" w:themeColor="text1"/>
                <w:sz w:val="18"/>
                <w:szCs w:val="18"/>
              </w:rPr>
              <w:t>Chlordane</w:t>
            </w:r>
          </w:p>
        </w:tc>
        <w:tc>
          <w:tcPr>
            <w:tcW w:w="990" w:type="dxa"/>
          </w:tcPr>
          <w:p w14:paraId="616D13DA"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350" w:type="dxa"/>
          </w:tcPr>
          <w:p w14:paraId="309F80CA" w14:textId="77777777" w:rsidR="003B3689" w:rsidRPr="00EF6E19" w:rsidRDefault="003B3689" w:rsidP="00DA70E5">
            <w:pPr>
              <w:jc w:val="center"/>
              <w:rPr>
                <w:color w:val="000000" w:themeColor="text1"/>
                <w:sz w:val="18"/>
                <w:szCs w:val="18"/>
              </w:rPr>
            </w:pPr>
            <w:hyperlink r:id="rId172" w:history="1">
              <w:r w:rsidRPr="00EF6E19">
                <w:rPr>
                  <w:rStyle w:val="Hyperlink"/>
                  <w:color w:val="000000" w:themeColor="text1"/>
                  <w:sz w:val="18"/>
                  <w:szCs w:val="18"/>
                  <w:u w:val="none"/>
                </w:rPr>
                <w:t>40 CFR 141.61</w:t>
              </w:r>
            </w:hyperlink>
          </w:p>
        </w:tc>
        <w:tc>
          <w:tcPr>
            <w:tcW w:w="1080" w:type="dxa"/>
          </w:tcPr>
          <w:p w14:paraId="721CA31E"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4FAA98A7" w14:textId="77777777" w:rsidR="003B3689" w:rsidRPr="00EF6E19" w:rsidRDefault="003B3689" w:rsidP="00DA70E5">
            <w:pPr>
              <w:jc w:val="center"/>
              <w:rPr>
                <w:color w:val="000000" w:themeColor="text1"/>
                <w:sz w:val="18"/>
                <w:szCs w:val="18"/>
              </w:rPr>
            </w:pPr>
            <w:hyperlink r:id="rId173" w:history="1">
              <w:r w:rsidRPr="00EF6E19">
                <w:rPr>
                  <w:rStyle w:val="Hyperlink"/>
                  <w:color w:val="000000" w:themeColor="text1"/>
                  <w:sz w:val="18"/>
                  <w:szCs w:val="18"/>
                  <w:u w:val="none"/>
                </w:rPr>
                <w:t>40 CFR 141.50</w:t>
              </w:r>
            </w:hyperlink>
          </w:p>
        </w:tc>
        <w:tc>
          <w:tcPr>
            <w:tcW w:w="1620" w:type="dxa"/>
          </w:tcPr>
          <w:p w14:paraId="5EAF2817" w14:textId="77777777" w:rsidR="003B3689" w:rsidRPr="00EF6E19" w:rsidRDefault="003B3689" w:rsidP="00DA70E5">
            <w:pPr>
              <w:jc w:val="center"/>
              <w:rPr>
                <w:color w:val="000000" w:themeColor="text1"/>
                <w:sz w:val="18"/>
                <w:szCs w:val="18"/>
              </w:rPr>
            </w:pPr>
          </w:p>
        </w:tc>
        <w:tc>
          <w:tcPr>
            <w:tcW w:w="1440" w:type="dxa"/>
          </w:tcPr>
          <w:p w14:paraId="00A1EA01" w14:textId="77777777" w:rsidR="003B3689" w:rsidRPr="00EF6E19" w:rsidRDefault="003B3689" w:rsidP="00DA70E5">
            <w:pPr>
              <w:jc w:val="center"/>
              <w:rPr>
                <w:color w:val="000000" w:themeColor="text1"/>
                <w:sz w:val="18"/>
                <w:szCs w:val="18"/>
              </w:rPr>
            </w:pPr>
          </w:p>
        </w:tc>
      </w:tr>
      <w:tr w:rsidR="00EF6E19" w:rsidRPr="00EF6E19" w14:paraId="66279F91" w14:textId="77777777" w:rsidTr="00B5612A">
        <w:trPr>
          <w:trHeight w:val="288"/>
          <w:jc w:val="center"/>
        </w:trPr>
        <w:tc>
          <w:tcPr>
            <w:tcW w:w="630" w:type="dxa"/>
            <w:tcBorders>
              <w:bottom w:val="single" w:sz="4" w:space="0" w:color="auto"/>
            </w:tcBorders>
            <w:shd w:val="clear" w:color="auto" w:fill="F2F2F2" w:themeFill="background1" w:themeFillShade="F2"/>
          </w:tcPr>
          <w:p w14:paraId="73E57050" w14:textId="77777777" w:rsidR="003B3689" w:rsidRPr="00EF6E19" w:rsidRDefault="003B3689" w:rsidP="00DA70E5">
            <w:pPr>
              <w:jc w:val="center"/>
              <w:rPr>
                <w:color w:val="000000" w:themeColor="text1"/>
                <w:sz w:val="18"/>
                <w:szCs w:val="18"/>
              </w:rPr>
            </w:pPr>
          </w:p>
        </w:tc>
        <w:tc>
          <w:tcPr>
            <w:tcW w:w="2340" w:type="dxa"/>
            <w:tcBorders>
              <w:bottom w:val="single" w:sz="4" w:space="0" w:color="auto"/>
            </w:tcBorders>
            <w:shd w:val="clear" w:color="auto" w:fill="F2F2F2" w:themeFill="background1" w:themeFillShade="F2"/>
            <w:vAlign w:val="center"/>
          </w:tcPr>
          <w:p w14:paraId="4412A70C" w14:textId="77777777" w:rsidR="003B3689" w:rsidRPr="00EF6E19" w:rsidRDefault="003B3689" w:rsidP="00DA70E5">
            <w:pPr>
              <w:jc w:val="center"/>
              <w:rPr>
                <w:color w:val="000000" w:themeColor="text1"/>
                <w:sz w:val="18"/>
                <w:szCs w:val="18"/>
              </w:rPr>
            </w:pPr>
            <w:r w:rsidRPr="00EF6E19">
              <w:rPr>
                <w:color w:val="000000" w:themeColor="text1"/>
                <w:sz w:val="18"/>
                <w:szCs w:val="18"/>
              </w:rPr>
              <w:t>PCBs (Aroclors)</w:t>
            </w:r>
          </w:p>
        </w:tc>
        <w:tc>
          <w:tcPr>
            <w:tcW w:w="990" w:type="dxa"/>
            <w:tcBorders>
              <w:bottom w:val="single" w:sz="4" w:space="0" w:color="auto"/>
            </w:tcBorders>
            <w:shd w:val="clear" w:color="auto" w:fill="F2F2F2" w:themeFill="background1" w:themeFillShade="F2"/>
          </w:tcPr>
          <w:p w14:paraId="1A9F461D" w14:textId="77777777" w:rsidR="003B3689" w:rsidRPr="00EF6E19" w:rsidRDefault="003B3689" w:rsidP="00DA70E5">
            <w:pPr>
              <w:jc w:val="center"/>
              <w:rPr>
                <w:color w:val="000000" w:themeColor="text1"/>
                <w:sz w:val="18"/>
                <w:szCs w:val="18"/>
              </w:rPr>
            </w:pPr>
            <w:r w:rsidRPr="00EF6E19">
              <w:rPr>
                <w:color w:val="000000" w:themeColor="text1"/>
                <w:sz w:val="18"/>
                <w:szCs w:val="18"/>
              </w:rPr>
              <w:t>0.0005</w:t>
            </w:r>
          </w:p>
        </w:tc>
        <w:tc>
          <w:tcPr>
            <w:tcW w:w="1350" w:type="dxa"/>
            <w:tcBorders>
              <w:bottom w:val="single" w:sz="4" w:space="0" w:color="auto"/>
            </w:tcBorders>
            <w:shd w:val="clear" w:color="auto" w:fill="F2F2F2" w:themeFill="background1" w:themeFillShade="F2"/>
          </w:tcPr>
          <w:p w14:paraId="6B517656" w14:textId="77777777" w:rsidR="003B3689" w:rsidRPr="00EF6E19" w:rsidRDefault="003B3689" w:rsidP="00DA70E5">
            <w:pPr>
              <w:jc w:val="center"/>
              <w:rPr>
                <w:color w:val="000000" w:themeColor="text1"/>
                <w:sz w:val="18"/>
                <w:szCs w:val="18"/>
              </w:rPr>
            </w:pPr>
            <w:hyperlink r:id="rId174" w:history="1">
              <w:r w:rsidRPr="00EF6E19">
                <w:rPr>
                  <w:rStyle w:val="Hyperlink"/>
                  <w:color w:val="000000" w:themeColor="text1"/>
                  <w:sz w:val="18"/>
                  <w:szCs w:val="18"/>
                  <w:u w:val="none"/>
                </w:rPr>
                <w:t>40 CFR 141.61</w:t>
              </w:r>
            </w:hyperlink>
          </w:p>
        </w:tc>
        <w:tc>
          <w:tcPr>
            <w:tcW w:w="1080" w:type="dxa"/>
            <w:tcBorders>
              <w:bottom w:val="single" w:sz="4" w:space="0" w:color="auto"/>
            </w:tcBorders>
            <w:shd w:val="clear" w:color="auto" w:fill="F2F2F2" w:themeFill="background1" w:themeFillShade="F2"/>
          </w:tcPr>
          <w:p w14:paraId="2F35BD1A"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Borders>
              <w:bottom w:val="single" w:sz="4" w:space="0" w:color="auto"/>
            </w:tcBorders>
            <w:shd w:val="clear" w:color="auto" w:fill="F2F2F2" w:themeFill="background1" w:themeFillShade="F2"/>
          </w:tcPr>
          <w:p w14:paraId="3BA44BAA" w14:textId="77777777" w:rsidR="003B3689" w:rsidRPr="00EF6E19" w:rsidRDefault="003B3689" w:rsidP="00DA70E5">
            <w:pPr>
              <w:jc w:val="center"/>
              <w:rPr>
                <w:color w:val="000000" w:themeColor="text1"/>
                <w:sz w:val="18"/>
                <w:szCs w:val="18"/>
              </w:rPr>
            </w:pPr>
            <w:hyperlink r:id="rId175" w:history="1">
              <w:r w:rsidRPr="00EF6E19">
                <w:rPr>
                  <w:rStyle w:val="Hyperlink"/>
                  <w:color w:val="000000" w:themeColor="text1"/>
                  <w:sz w:val="18"/>
                  <w:szCs w:val="18"/>
                  <w:u w:val="none"/>
                </w:rPr>
                <w:t>40 CFR 141.50</w:t>
              </w:r>
            </w:hyperlink>
          </w:p>
        </w:tc>
        <w:tc>
          <w:tcPr>
            <w:tcW w:w="1620" w:type="dxa"/>
            <w:tcBorders>
              <w:bottom w:val="single" w:sz="4" w:space="0" w:color="auto"/>
            </w:tcBorders>
            <w:shd w:val="clear" w:color="auto" w:fill="F2F2F2" w:themeFill="background1" w:themeFillShade="F2"/>
          </w:tcPr>
          <w:p w14:paraId="28F77B98" w14:textId="77777777" w:rsidR="003B3689" w:rsidRPr="00EF6E19" w:rsidRDefault="003B3689" w:rsidP="00DA70E5">
            <w:pPr>
              <w:jc w:val="center"/>
              <w:rPr>
                <w:color w:val="000000" w:themeColor="text1"/>
                <w:sz w:val="18"/>
                <w:szCs w:val="18"/>
              </w:rPr>
            </w:pPr>
          </w:p>
        </w:tc>
        <w:tc>
          <w:tcPr>
            <w:tcW w:w="1440" w:type="dxa"/>
            <w:tcBorders>
              <w:bottom w:val="single" w:sz="4" w:space="0" w:color="auto"/>
            </w:tcBorders>
            <w:shd w:val="clear" w:color="auto" w:fill="F2F2F2" w:themeFill="background1" w:themeFillShade="F2"/>
          </w:tcPr>
          <w:p w14:paraId="394D50F5" w14:textId="77777777" w:rsidR="003B3689" w:rsidRPr="00EF6E19" w:rsidRDefault="003B3689" w:rsidP="00DA70E5">
            <w:pPr>
              <w:jc w:val="center"/>
              <w:rPr>
                <w:color w:val="000000" w:themeColor="text1"/>
                <w:sz w:val="18"/>
                <w:szCs w:val="18"/>
              </w:rPr>
            </w:pPr>
          </w:p>
        </w:tc>
      </w:tr>
      <w:tr w:rsidR="00EF6E19" w:rsidRPr="00EF6E19" w14:paraId="58A78A36" w14:textId="77777777" w:rsidTr="00B5612A">
        <w:trPr>
          <w:trHeight w:val="288"/>
          <w:jc w:val="center"/>
        </w:trPr>
        <w:tc>
          <w:tcPr>
            <w:tcW w:w="630" w:type="dxa"/>
            <w:tcBorders>
              <w:bottom w:val="single" w:sz="4" w:space="0" w:color="auto"/>
            </w:tcBorders>
          </w:tcPr>
          <w:p w14:paraId="19217258" w14:textId="77777777" w:rsidR="003B3689" w:rsidRPr="00EF6E19" w:rsidRDefault="003B3689" w:rsidP="00DA70E5">
            <w:pPr>
              <w:jc w:val="center"/>
              <w:rPr>
                <w:color w:val="000000" w:themeColor="text1"/>
                <w:sz w:val="18"/>
                <w:szCs w:val="18"/>
              </w:rPr>
            </w:pPr>
          </w:p>
        </w:tc>
        <w:tc>
          <w:tcPr>
            <w:tcW w:w="2340" w:type="dxa"/>
            <w:tcBorders>
              <w:bottom w:val="single" w:sz="4" w:space="0" w:color="auto"/>
            </w:tcBorders>
            <w:vAlign w:val="center"/>
          </w:tcPr>
          <w:p w14:paraId="332C4654" w14:textId="77777777" w:rsidR="003B3689" w:rsidRPr="00EF6E19" w:rsidRDefault="003B3689" w:rsidP="00DA70E5">
            <w:pPr>
              <w:jc w:val="center"/>
              <w:rPr>
                <w:color w:val="000000" w:themeColor="text1"/>
                <w:sz w:val="18"/>
                <w:szCs w:val="18"/>
              </w:rPr>
            </w:pPr>
            <w:r w:rsidRPr="00EF6E19">
              <w:rPr>
                <w:color w:val="000000" w:themeColor="text1"/>
                <w:sz w:val="18"/>
                <w:szCs w:val="18"/>
              </w:rPr>
              <w:t>Toxaphene</w:t>
            </w:r>
          </w:p>
        </w:tc>
        <w:tc>
          <w:tcPr>
            <w:tcW w:w="990" w:type="dxa"/>
            <w:tcBorders>
              <w:bottom w:val="single" w:sz="4" w:space="0" w:color="auto"/>
            </w:tcBorders>
          </w:tcPr>
          <w:p w14:paraId="4492CC5F" w14:textId="77777777" w:rsidR="003B3689" w:rsidRPr="00EF6E19" w:rsidRDefault="003B3689" w:rsidP="00DA70E5">
            <w:pPr>
              <w:jc w:val="center"/>
              <w:rPr>
                <w:color w:val="000000" w:themeColor="text1"/>
                <w:sz w:val="18"/>
                <w:szCs w:val="18"/>
              </w:rPr>
            </w:pPr>
            <w:r w:rsidRPr="00EF6E19">
              <w:rPr>
                <w:color w:val="000000" w:themeColor="text1"/>
                <w:sz w:val="18"/>
                <w:szCs w:val="18"/>
              </w:rPr>
              <w:t>0.003</w:t>
            </w:r>
          </w:p>
        </w:tc>
        <w:tc>
          <w:tcPr>
            <w:tcW w:w="1350" w:type="dxa"/>
            <w:tcBorders>
              <w:bottom w:val="single" w:sz="4" w:space="0" w:color="auto"/>
            </w:tcBorders>
          </w:tcPr>
          <w:p w14:paraId="4EB739C5" w14:textId="77777777" w:rsidR="003B3689" w:rsidRPr="00EF6E19" w:rsidRDefault="003B3689" w:rsidP="00DA70E5">
            <w:pPr>
              <w:jc w:val="center"/>
              <w:rPr>
                <w:color w:val="000000" w:themeColor="text1"/>
                <w:sz w:val="18"/>
                <w:szCs w:val="18"/>
              </w:rPr>
            </w:pPr>
            <w:hyperlink r:id="rId176" w:history="1">
              <w:r w:rsidRPr="00EF6E19">
                <w:rPr>
                  <w:rStyle w:val="Hyperlink"/>
                  <w:color w:val="000000" w:themeColor="text1"/>
                  <w:sz w:val="18"/>
                  <w:szCs w:val="18"/>
                  <w:u w:val="none"/>
                </w:rPr>
                <w:t>40 CFR 141.61</w:t>
              </w:r>
            </w:hyperlink>
          </w:p>
        </w:tc>
        <w:tc>
          <w:tcPr>
            <w:tcW w:w="1080" w:type="dxa"/>
            <w:tcBorders>
              <w:bottom w:val="single" w:sz="4" w:space="0" w:color="auto"/>
            </w:tcBorders>
          </w:tcPr>
          <w:p w14:paraId="66300B90"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Borders>
              <w:bottom w:val="single" w:sz="4" w:space="0" w:color="auto"/>
            </w:tcBorders>
          </w:tcPr>
          <w:p w14:paraId="5C387AB6" w14:textId="77777777" w:rsidR="003B3689" w:rsidRPr="00EF6E19" w:rsidRDefault="003B3689" w:rsidP="00DA70E5">
            <w:pPr>
              <w:jc w:val="center"/>
              <w:rPr>
                <w:color w:val="000000" w:themeColor="text1"/>
                <w:sz w:val="18"/>
                <w:szCs w:val="18"/>
              </w:rPr>
            </w:pPr>
            <w:hyperlink r:id="rId177" w:history="1">
              <w:r w:rsidRPr="00EF6E19">
                <w:rPr>
                  <w:rStyle w:val="Hyperlink"/>
                  <w:color w:val="000000" w:themeColor="text1"/>
                  <w:sz w:val="18"/>
                  <w:szCs w:val="18"/>
                  <w:u w:val="none"/>
                </w:rPr>
                <w:t>40 CFR 141.50</w:t>
              </w:r>
            </w:hyperlink>
          </w:p>
        </w:tc>
        <w:tc>
          <w:tcPr>
            <w:tcW w:w="1620" w:type="dxa"/>
            <w:tcBorders>
              <w:bottom w:val="single" w:sz="4" w:space="0" w:color="auto"/>
            </w:tcBorders>
          </w:tcPr>
          <w:p w14:paraId="7DC88B6E" w14:textId="77777777" w:rsidR="003B3689" w:rsidRPr="00EF6E19" w:rsidRDefault="003B3689" w:rsidP="00DA70E5">
            <w:pPr>
              <w:jc w:val="center"/>
              <w:rPr>
                <w:color w:val="000000" w:themeColor="text1"/>
                <w:sz w:val="18"/>
                <w:szCs w:val="18"/>
              </w:rPr>
            </w:pPr>
          </w:p>
        </w:tc>
        <w:tc>
          <w:tcPr>
            <w:tcW w:w="1440" w:type="dxa"/>
            <w:tcBorders>
              <w:bottom w:val="single" w:sz="4" w:space="0" w:color="auto"/>
            </w:tcBorders>
          </w:tcPr>
          <w:p w14:paraId="1199E9B5" w14:textId="77777777" w:rsidR="003B3689" w:rsidRPr="00EF6E19" w:rsidRDefault="003B3689" w:rsidP="00DA70E5">
            <w:pPr>
              <w:jc w:val="center"/>
              <w:rPr>
                <w:color w:val="000000" w:themeColor="text1"/>
                <w:sz w:val="18"/>
                <w:szCs w:val="18"/>
              </w:rPr>
            </w:pPr>
          </w:p>
        </w:tc>
      </w:tr>
      <w:tr w:rsidR="00EF6E19" w:rsidRPr="00EF6E19" w14:paraId="03EB5DB7" w14:textId="77777777" w:rsidTr="00B5612A">
        <w:trPr>
          <w:trHeight w:val="288"/>
          <w:jc w:val="center"/>
        </w:trPr>
        <w:tc>
          <w:tcPr>
            <w:tcW w:w="10890" w:type="dxa"/>
            <w:gridSpan w:val="8"/>
            <w:tcBorders>
              <w:top w:val="single" w:sz="4" w:space="0" w:color="auto"/>
              <w:left w:val="nil"/>
              <w:bottom w:val="nil"/>
              <w:right w:val="nil"/>
            </w:tcBorders>
            <w:shd w:val="clear" w:color="auto" w:fill="FFFFFF" w:themeFill="background1"/>
          </w:tcPr>
          <w:p w14:paraId="2E6E2212" w14:textId="77777777" w:rsidR="003B3689" w:rsidRPr="00EF6E19" w:rsidRDefault="003B3689" w:rsidP="00DA70E5">
            <w:pPr>
              <w:jc w:val="center"/>
              <w:rPr>
                <w:b/>
                <w:bCs/>
                <w:color w:val="000000" w:themeColor="text1"/>
                <w:sz w:val="18"/>
                <w:szCs w:val="18"/>
              </w:rPr>
            </w:pPr>
          </w:p>
          <w:p w14:paraId="521DC7F5" w14:textId="77777777" w:rsidR="003B3689" w:rsidRPr="00EF6E19" w:rsidRDefault="003B3689" w:rsidP="00DA70E5">
            <w:pPr>
              <w:jc w:val="center"/>
              <w:rPr>
                <w:b/>
                <w:bCs/>
                <w:color w:val="000000" w:themeColor="text1"/>
                <w:sz w:val="18"/>
                <w:szCs w:val="18"/>
              </w:rPr>
            </w:pPr>
          </w:p>
          <w:p w14:paraId="5B8CDD6A" w14:textId="77777777" w:rsidR="003B3689" w:rsidRPr="00EF6E19" w:rsidRDefault="003B3689" w:rsidP="00DA70E5">
            <w:pPr>
              <w:jc w:val="center"/>
              <w:rPr>
                <w:b/>
                <w:bCs/>
                <w:color w:val="000000" w:themeColor="text1"/>
                <w:sz w:val="18"/>
                <w:szCs w:val="18"/>
              </w:rPr>
            </w:pPr>
          </w:p>
          <w:p w14:paraId="46171C6D" w14:textId="77777777" w:rsidR="003B3689" w:rsidRPr="00EF6E19" w:rsidRDefault="003B3689" w:rsidP="00DA70E5">
            <w:pPr>
              <w:jc w:val="center"/>
              <w:rPr>
                <w:b/>
                <w:bCs/>
                <w:color w:val="000000" w:themeColor="text1"/>
                <w:sz w:val="18"/>
                <w:szCs w:val="18"/>
              </w:rPr>
            </w:pPr>
          </w:p>
          <w:p w14:paraId="7FAA512B" w14:textId="77777777" w:rsidR="003B3689" w:rsidRPr="00EF6E19" w:rsidRDefault="003B3689" w:rsidP="00DA70E5">
            <w:pPr>
              <w:jc w:val="center"/>
              <w:rPr>
                <w:b/>
                <w:bCs/>
                <w:color w:val="000000" w:themeColor="text1"/>
                <w:sz w:val="18"/>
                <w:szCs w:val="18"/>
              </w:rPr>
            </w:pPr>
          </w:p>
          <w:p w14:paraId="43F8DB14" w14:textId="77777777" w:rsidR="003B3689" w:rsidRPr="00EF6E19" w:rsidRDefault="003B3689" w:rsidP="00DA70E5">
            <w:pPr>
              <w:jc w:val="center"/>
              <w:rPr>
                <w:b/>
                <w:bCs/>
                <w:color w:val="000000" w:themeColor="text1"/>
                <w:sz w:val="18"/>
                <w:szCs w:val="18"/>
              </w:rPr>
            </w:pPr>
          </w:p>
          <w:p w14:paraId="3CF95CDE" w14:textId="77777777" w:rsidR="003B3689" w:rsidRPr="00EF6E19" w:rsidRDefault="003B3689" w:rsidP="00DA70E5">
            <w:pPr>
              <w:jc w:val="center"/>
              <w:rPr>
                <w:b/>
                <w:bCs/>
                <w:color w:val="000000" w:themeColor="text1"/>
                <w:sz w:val="18"/>
                <w:szCs w:val="18"/>
              </w:rPr>
            </w:pPr>
          </w:p>
          <w:p w14:paraId="456C78E1" w14:textId="77777777" w:rsidR="003B3689" w:rsidRPr="00EF6E19" w:rsidRDefault="003B3689" w:rsidP="00DA70E5">
            <w:pPr>
              <w:jc w:val="center"/>
              <w:rPr>
                <w:b/>
                <w:bCs/>
                <w:color w:val="000000" w:themeColor="text1"/>
                <w:sz w:val="18"/>
                <w:szCs w:val="18"/>
              </w:rPr>
            </w:pPr>
          </w:p>
          <w:p w14:paraId="6D662D79"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lastRenderedPageBreak/>
              <w:t>PER &amp; POLY-FLUORO ALKYL SUBSTANCES (PFAS)</w:t>
            </w:r>
          </w:p>
        </w:tc>
      </w:tr>
      <w:tr w:rsidR="00EF6E19" w:rsidRPr="00EF6E19" w14:paraId="4E3334C3" w14:textId="77777777" w:rsidTr="00B5612A">
        <w:trPr>
          <w:jc w:val="center"/>
        </w:trPr>
        <w:tc>
          <w:tcPr>
            <w:tcW w:w="630" w:type="dxa"/>
            <w:tcBorders>
              <w:top w:val="nil"/>
            </w:tcBorders>
            <w:shd w:val="clear" w:color="auto" w:fill="D9D9D9" w:themeFill="background1" w:themeFillShade="D9"/>
          </w:tcPr>
          <w:p w14:paraId="7776F88A"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lastRenderedPageBreak/>
              <w:t>Row #</w:t>
            </w:r>
          </w:p>
        </w:tc>
        <w:tc>
          <w:tcPr>
            <w:tcW w:w="2340" w:type="dxa"/>
            <w:tcBorders>
              <w:top w:val="nil"/>
            </w:tcBorders>
            <w:shd w:val="clear" w:color="auto" w:fill="D9D9D9" w:themeFill="background1" w:themeFillShade="D9"/>
          </w:tcPr>
          <w:p w14:paraId="2A29B5C7"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tcBorders>
              <w:top w:val="nil"/>
            </w:tcBorders>
            <w:shd w:val="clear" w:color="auto" w:fill="D9D9D9" w:themeFill="background1" w:themeFillShade="D9"/>
          </w:tcPr>
          <w:p w14:paraId="1D2F5FA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mg/L (unless otherwise noted)</w:t>
            </w:r>
          </w:p>
        </w:tc>
        <w:tc>
          <w:tcPr>
            <w:tcW w:w="1350" w:type="dxa"/>
            <w:tcBorders>
              <w:top w:val="nil"/>
            </w:tcBorders>
            <w:shd w:val="clear" w:color="auto" w:fill="D9D9D9" w:themeFill="background1" w:themeFillShade="D9"/>
          </w:tcPr>
          <w:p w14:paraId="3D751A4D"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tcBorders>
              <w:top w:val="nil"/>
            </w:tcBorders>
            <w:shd w:val="clear" w:color="auto" w:fill="D9D9D9" w:themeFill="background1" w:themeFillShade="D9"/>
          </w:tcPr>
          <w:p w14:paraId="507EE24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tcBorders>
              <w:top w:val="nil"/>
            </w:tcBorders>
            <w:shd w:val="clear" w:color="auto" w:fill="D9D9D9" w:themeFill="background1" w:themeFillShade="D9"/>
          </w:tcPr>
          <w:p w14:paraId="2EBA88C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tcBorders>
              <w:top w:val="nil"/>
            </w:tcBorders>
            <w:shd w:val="clear" w:color="auto" w:fill="D9D9D9" w:themeFill="background1" w:themeFillShade="D9"/>
          </w:tcPr>
          <w:p w14:paraId="451DA709"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 xml:space="preserve"> HBWC (mg/L) for Hazard Index Calculation</w:t>
            </w:r>
          </w:p>
        </w:tc>
        <w:tc>
          <w:tcPr>
            <w:tcW w:w="1440" w:type="dxa"/>
            <w:tcBorders>
              <w:top w:val="nil"/>
            </w:tcBorders>
            <w:shd w:val="clear" w:color="auto" w:fill="D9D9D9" w:themeFill="background1" w:themeFillShade="D9"/>
          </w:tcPr>
          <w:p w14:paraId="1D9DEA53"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3D2A7BB1" w14:textId="77777777" w:rsidTr="00B5612A">
        <w:trPr>
          <w:trHeight w:val="288"/>
          <w:jc w:val="center"/>
        </w:trPr>
        <w:tc>
          <w:tcPr>
            <w:tcW w:w="630" w:type="dxa"/>
          </w:tcPr>
          <w:p w14:paraId="1D7C090A" w14:textId="77777777" w:rsidR="003B3689" w:rsidRPr="00EF6E19" w:rsidRDefault="003B3689" w:rsidP="00DA70E5">
            <w:pPr>
              <w:jc w:val="center"/>
              <w:rPr>
                <w:color w:val="000000" w:themeColor="text1"/>
                <w:sz w:val="18"/>
                <w:szCs w:val="18"/>
              </w:rPr>
            </w:pPr>
          </w:p>
        </w:tc>
        <w:tc>
          <w:tcPr>
            <w:tcW w:w="2340" w:type="dxa"/>
            <w:vAlign w:val="center"/>
          </w:tcPr>
          <w:p w14:paraId="3A738333" w14:textId="77777777" w:rsidR="003B3689" w:rsidRPr="00EF6E19" w:rsidRDefault="003B3689" w:rsidP="00DA70E5">
            <w:pPr>
              <w:jc w:val="center"/>
              <w:rPr>
                <w:color w:val="000000" w:themeColor="text1"/>
                <w:sz w:val="18"/>
                <w:szCs w:val="18"/>
              </w:rPr>
            </w:pPr>
            <w:r w:rsidRPr="00EF6E19">
              <w:rPr>
                <w:color w:val="000000" w:themeColor="text1"/>
                <w:sz w:val="18"/>
                <w:szCs w:val="18"/>
              </w:rPr>
              <w:t>PFOA</w:t>
            </w:r>
          </w:p>
        </w:tc>
        <w:tc>
          <w:tcPr>
            <w:tcW w:w="990" w:type="dxa"/>
          </w:tcPr>
          <w:p w14:paraId="7C7D08B3" w14:textId="77777777" w:rsidR="003B3689" w:rsidRPr="00EF6E19" w:rsidRDefault="003B3689" w:rsidP="00DA70E5">
            <w:pPr>
              <w:jc w:val="center"/>
              <w:rPr>
                <w:color w:val="000000" w:themeColor="text1"/>
                <w:sz w:val="18"/>
                <w:szCs w:val="18"/>
              </w:rPr>
            </w:pPr>
            <w:r w:rsidRPr="00EF6E19">
              <w:rPr>
                <w:color w:val="000000" w:themeColor="text1"/>
                <w:sz w:val="18"/>
                <w:szCs w:val="18"/>
              </w:rPr>
              <w:t xml:space="preserve">0.0000040 </w:t>
            </w:r>
          </w:p>
        </w:tc>
        <w:tc>
          <w:tcPr>
            <w:tcW w:w="1350" w:type="dxa"/>
          </w:tcPr>
          <w:p w14:paraId="63C3BEAD" w14:textId="77777777" w:rsidR="003B3689" w:rsidRPr="00EF6E19" w:rsidRDefault="003B3689" w:rsidP="00DA70E5">
            <w:pPr>
              <w:jc w:val="center"/>
              <w:rPr>
                <w:color w:val="000000" w:themeColor="text1"/>
                <w:sz w:val="18"/>
                <w:szCs w:val="18"/>
              </w:rPr>
            </w:pPr>
            <w:hyperlink r:id="rId178" w:history="1">
              <w:r w:rsidRPr="00EF6E19">
                <w:rPr>
                  <w:rStyle w:val="Hyperlink"/>
                  <w:color w:val="000000" w:themeColor="text1"/>
                  <w:sz w:val="18"/>
                  <w:szCs w:val="18"/>
                  <w:u w:val="none"/>
                </w:rPr>
                <w:t>40 CFR 141.61</w:t>
              </w:r>
            </w:hyperlink>
          </w:p>
        </w:tc>
        <w:tc>
          <w:tcPr>
            <w:tcW w:w="1080" w:type="dxa"/>
          </w:tcPr>
          <w:p w14:paraId="6776D23B"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tcPr>
          <w:p w14:paraId="546C040A" w14:textId="77777777" w:rsidR="003B3689" w:rsidRPr="00EF6E19" w:rsidRDefault="003B3689" w:rsidP="00DA70E5">
            <w:pPr>
              <w:jc w:val="center"/>
              <w:rPr>
                <w:color w:val="000000" w:themeColor="text1"/>
                <w:sz w:val="18"/>
                <w:szCs w:val="18"/>
              </w:rPr>
            </w:pPr>
            <w:hyperlink r:id="rId179" w:history="1">
              <w:r w:rsidRPr="00EF6E19">
                <w:rPr>
                  <w:rStyle w:val="Hyperlink"/>
                  <w:color w:val="000000" w:themeColor="text1"/>
                  <w:sz w:val="18"/>
                  <w:szCs w:val="18"/>
                  <w:u w:val="none"/>
                </w:rPr>
                <w:t>40 CFR 141.50</w:t>
              </w:r>
            </w:hyperlink>
          </w:p>
        </w:tc>
        <w:tc>
          <w:tcPr>
            <w:tcW w:w="1620" w:type="dxa"/>
          </w:tcPr>
          <w:p w14:paraId="4EE3CEF8" w14:textId="77777777" w:rsidR="003B3689" w:rsidRPr="00EF6E19" w:rsidRDefault="003B3689" w:rsidP="00DA70E5">
            <w:pPr>
              <w:jc w:val="center"/>
              <w:rPr>
                <w:color w:val="000000" w:themeColor="text1"/>
                <w:sz w:val="18"/>
                <w:szCs w:val="18"/>
              </w:rPr>
            </w:pPr>
            <w:r w:rsidRPr="00EF6E19">
              <w:rPr>
                <w:color w:val="000000" w:themeColor="text1"/>
                <w:sz w:val="18"/>
                <w:szCs w:val="18"/>
              </w:rPr>
              <w:t>Not applicable</w:t>
            </w:r>
          </w:p>
        </w:tc>
        <w:tc>
          <w:tcPr>
            <w:tcW w:w="1440" w:type="dxa"/>
          </w:tcPr>
          <w:p w14:paraId="1487EA0C" w14:textId="77777777" w:rsidR="003B3689" w:rsidRPr="00EF6E19" w:rsidRDefault="003B3689" w:rsidP="00DA70E5">
            <w:pPr>
              <w:jc w:val="center"/>
              <w:rPr>
                <w:color w:val="000000" w:themeColor="text1"/>
                <w:sz w:val="18"/>
                <w:szCs w:val="18"/>
              </w:rPr>
            </w:pPr>
          </w:p>
        </w:tc>
      </w:tr>
      <w:tr w:rsidR="00EF6E19" w:rsidRPr="00EF6E19" w14:paraId="780DD0FE" w14:textId="77777777" w:rsidTr="00B5612A">
        <w:trPr>
          <w:trHeight w:val="288"/>
          <w:jc w:val="center"/>
        </w:trPr>
        <w:tc>
          <w:tcPr>
            <w:tcW w:w="630" w:type="dxa"/>
            <w:shd w:val="clear" w:color="auto" w:fill="F2F2F2" w:themeFill="background1" w:themeFillShade="F2"/>
          </w:tcPr>
          <w:p w14:paraId="21D80B05"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782B90DC" w14:textId="77777777" w:rsidR="003B3689" w:rsidRPr="00EF6E19" w:rsidRDefault="003B3689" w:rsidP="00DA70E5">
            <w:pPr>
              <w:jc w:val="center"/>
              <w:rPr>
                <w:color w:val="000000" w:themeColor="text1"/>
                <w:sz w:val="18"/>
                <w:szCs w:val="18"/>
              </w:rPr>
            </w:pPr>
            <w:r w:rsidRPr="00EF6E19">
              <w:rPr>
                <w:color w:val="000000" w:themeColor="text1"/>
                <w:sz w:val="18"/>
                <w:szCs w:val="18"/>
              </w:rPr>
              <w:t>PFOS</w:t>
            </w:r>
          </w:p>
        </w:tc>
        <w:tc>
          <w:tcPr>
            <w:tcW w:w="990" w:type="dxa"/>
            <w:shd w:val="clear" w:color="auto" w:fill="F2F2F2" w:themeFill="background1" w:themeFillShade="F2"/>
          </w:tcPr>
          <w:p w14:paraId="3A614427" w14:textId="77777777" w:rsidR="003B3689" w:rsidRPr="00EF6E19" w:rsidRDefault="003B3689" w:rsidP="00DA70E5">
            <w:pPr>
              <w:jc w:val="center"/>
              <w:rPr>
                <w:color w:val="000000" w:themeColor="text1"/>
                <w:sz w:val="18"/>
                <w:szCs w:val="18"/>
              </w:rPr>
            </w:pPr>
            <w:r w:rsidRPr="00EF6E19">
              <w:rPr>
                <w:color w:val="000000" w:themeColor="text1"/>
                <w:sz w:val="18"/>
                <w:szCs w:val="18"/>
              </w:rPr>
              <w:t>0.0000040</w:t>
            </w:r>
          </w:p>
        </w:tc>
        <w:tc>
          <w:tcPr>
            <w:tcW w:w="1350" w:type="dxa"/>
            <w:shd w:val="clear" w:color="auto" w:fill="F2F2F2" w:themeFill="background1" w:themeFillShade="F2"/>
          </w:tcPr>
          <w:p w14:paraId="40806C4D" w14:textId="77777777" w:rsidR="003B3689" w:rsidRPr="00EF6E19" w:rsidRDefault="003B3689" w:rsidP="00DA70E5">
            <w:pPr>
              <w:jc w:val="center"/>
              <w:rPr>
                <w:color w:val="000000" w:themeColor="text1"/>
                <w:sz w:val="18"/>
                <w:szCs w:val="18"/>
              </w:rPr>
            </w:pPr>
            <w:hyperlink r:id="rId180"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19C7A18A" w14:textId="77777777" w:rsidR="003B3689" w:rsidRPr="00EF6E19" w:rsidRDefault="003B3689" w:rsidP="00DA70E5">
            <w:pPr>
              <w:jc w:val="center"/>
              <w:rPr>
                <w:color w:val="000000" w:themeColor="text1"/>
                <w:sz w:val="18"/>
                <w:szCs w:val="18"/>
              </w:rPr>
            </w:pPr>
            <w:r w:rsidRPr="00EF6E19">
              <w:rPr>
                <w:color w:val="000000" w:themeColor="text1"/>
                <w:sz w:val="18"/>
                <w:szCs w:val="18"/>
              </w:rPr>
              <w:t>0</w:t>
            </w:r>
          </w:p>
        </w:tc>
        <w:tc>
          <w:tcPr>
            <w:tcW w:w="1440" w:type="dxa"/>
            <w:shd w:val="clear" w:color="auto" w:fill="F2F2F2" w:themeFill="background1" w:themeFillShade="F2"/>
          </w:tcPr>
          <w:p w14:paraId="1A8CDD43" w14:textId="77777777" w:rsidR="003B3689" w:rsidRPr="00EF6E19" w:rsidRDefault="003B3689" w:rsidP="00DA70E5">
            <w:pPr>
              <w:jc w:val="center"/>
              <w:rPr>
                <w:color w:val="000000" w:themeColor="text1"/>
                <w:sz w:val="18"/>
                <w:szCs w:val="18"/>
              </w:rPr>
            </w:pPr>
            <w:hyperlink r:id="rId181"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29111AAC" w14:textId="77777777" w:rsidR="003B3689" w:rsidRPr="00EF6E19" w:rsidRDefault="003B3689" w:rsidP="00DA70E5">
            <w:pPr>
              <w:jc w:val="center"/>
              <w:rPr>
                <w:color w:val="000000" w:themeColor="text1"/>
                <w:sz w:val="18"/>
                <w:szCs w:val="18"/>
              </w:rPr>
            </w:pPr>
            <w:r w:rsidRPr="00EF6E19">
              <w:rPr>
                <w:color w:val="000000" w:themeColor="text1"/>
                <w:sz w:val="18"/>
                <w:szCs w:val="18"/>
              </w:rPr>
              <w:t>Not applicable</w:t>
            </w:r>
          </w:p>
        </w:tc>
        <w:tc>
          <w:tcPr>
            <w:tcW w:w="1440" w:type="dxa"/>
            <w:shd w:val="clear" w:color="auto" w:fill="F2F2F2" w:themeFill="background1" w:themeFillShade="F2"/>
          </w:tcPr>
          <w:p w14:paraId="10390F54" w14:textId="77777777" w:rsidR="003B3689" w:rsidRPr="00EF6E19" w:rsidRDefault="003B3689" w:rsidP="00DA70E5">
            <w:pPr>
              <w:jc w:val="center"/>
              <w:rPr>
                <w:color w:val="000000" w:themeColor="text1"/>
              </w:rPr>
            </w:pPr>
          </w:p>
        </w:tc>
      </w:tr>
      <w:tr w:rsidR="00EF6E19" w:rsidRPr="00EF6E19" w14:paraId="185AFCF7" w14:textId="77777777" w:rsidTr="00B5612A">
        <w:trPr>
          <w:trHeight w:val="288"/>
          <w:jc w:val="center"/>
        </w:trPr>
        <w:tc>
          <w:tcPr>
            <w:tcW w:w="630" w:type="dxa"/>
          </w:tcPr>
          <w:p w14:paraId="4517AB6A" w14:textId="77777777" w:rsidR="003B3689" w:rsidRPr="00EF6E19" w:rsidRDefault="003B3689" w:rsidP="00DA70E5">
            <w:pPr>
              <w:jc w:val="center"/>
              <w:rPr>
                <w:color w:val="000000" w:themeColor="text1"/>
                <w:sz w:val="18"/>
                <w:szCs w:val="18"/>
              </w:rPr>
            </w:pPr>
          </w:p>
        </w:tc>
        <w:tc>
          <w:tcPr>
            <w:tcW w:w="2340" w:type="dxa"/>
            <w:vAlign w:val="center"/>
          </w:tcPr>
          <w:p w14:paraId="3817E730" w14:textId="77777777" w:rsidR="003B3689" w:rsidRPr="00EF6E19" w:rsidRDefault="003B3689" w:rsidP="00DA70E5">
            <w:pPr>
              <w:jc w:val="center"/>
              <w:rPr>
                <w:color w:val="000000" w:themeColor="text1"/>
                <w:sz w:val="18"/>
                <w:szCs w:val="18"/>
              </w:rPr>
            </w:pPr>
            <w:r w:rsidRPr="00EF6E19">
              <w:rPr>
                <w:color w:val="000000" w:themeColor="text1"/>
                <w:sz w:val="18"/>
                <w:szCs w:val="18"/>
              </w:rPr>
              <w:t>HFPO-DA</w:t>
            </w:r>
          </w:p>
        </w:tc>
        <w:tc>
          <w:tcPr>
            <w:tcW w:w="990" w:type="dxa"/>
          </w:tcPr>
          <w:p w14:paraId="080CE293" w14:textId="77777777" w:rsidR="003B3689" w:rsidRPr="00EF6E19" w:rsidRDefault="003B3689" w:rsidP="00DA70E5">
            <w:pPr>
              <w:jc w:val="center"/>
              <w:rPr>
                <w:color w:val="000000" w:themeColor="text1"/>
                <w:sz w:val="18"/>
                <w:szCs w:val="18"/>
              </w:rPr>
            </w:pPr>
            <w:r w:rsidRPr="00EF6E19">
              <w:rPr>
                <w:color w:val="000000" w:themeColor="text1"/>
                <w:sz w:val="18"/>
                <w:szCs w:val="18"/>
              </w:rPr>
              <w:t>0.00001</w:t>
            </w:r>
          </w:p>
        </w:tc>
        <w:tc>
          <w:tcPr>
            <w:tcW w:w="1350" w:type="dxa"/>
          </w:tcPr>
          <w:p w14:paraId="715CD57A" w14:textId="77777777" w:rsidR="003B3689" w:rsidRPr="00EF6E19" w:rsidRDefault="003B3689" w:rsidP="00DA70E5">
            <w:pPr>
              <w:jc w:val="center"/>
              <w:rPr>
                <w:color w:val="000000" w:themeColor="text1"/>
                <w:sz w:val="18"/>
                <w:szCs w:val="18"/>
              </w:rPr>
            </w:pPr>
            <w:hyperlink r:id="rId182" w:history="1">
              <w:r w:rsidRPr="00EF6E19">
                <w:rPr>
                  <w:rStyle w:val="Hyperlink"/>
                  <w:color w:val="000000" w:themeColor="text1"/>
                  <w:sz w:val="18"/>
                  <w:szCs w:val="18"/>
                  <w:u w:val="none"/>
                </w:rPr>
                <w:t>40 CFR 141.61</w:t>
              </w:r>
            </w:hyperlink>
          </w:p>
        </w:tc>
        <w:tc>
          <w:tcPr>
            <w:tcW w:w="1080" w:type="dxa"/>
          </w:tcPr>
          <w:p w14:paraId="11768C61" w14:textId="77777777" w:rsidR="003B3689" w:rsidRPr="00EF6E19" w:rsidRDefault="003B3689" w:rsidP="00DA70E5">
            <w:pPr>
              <w:jc w:val="center"/>
              <w:rPr>
                <w:color w:val="000000" w:themeColor="text1"/>
                <w:sz w:val="18"/>
                <w:szCs w:val="18"/>
              </w:rPr>
            </w:pPr>
          </w:p>
        </w:tc>
        <w:tc>
          <w:tcPr>
            <w:tcW w:w="1440" w:type="dxa"/>
          </w:tcPr>
          <w:p w14:paraId="0BF41DD0" w14:textId="77777777" w:rsidR="003B3689" w:rsidRPr="00EF6E19" w:rsidRDefault="003B3689" w:rsidP="00DA70E5">
            <w:pPr>
              <w:jc w:val="center"/>
              <w:rPr>
                <w:color w:val="000000" w:themeColor="text1"/>
                <w:sz w:val="18"/>
                <w:szCs w:val="18"/>
              </w:rPr>
            </w:pPr>
          </w:p>
        </w:tc>
        <w:tc>
          <w:tcPr>
            <w:tcW w:w="1620" w:type="dxa"/>
          </w:tcPr>
          <w:p w14:paraId="2F286D5C" w14:textId="77777777" w:rsidR="003B3689" w:rsidRPr="00EF6E19" w:rsidRDefault="003B3689" w:rsidP="00DA70E5">
            <w:pPr>
              <w:jc w:val="center"/>
              <w:rPr>
                <w:color w:val="000000" w:themeColor="text1"/>
                <w:sz w:val="18"/>
                <w:szCs w:val="18"/>
              </w:rPr>
            </w:pPr>
            <w:r w:rsidRPr="00EF6E19">
              <w:rPr>
                <w:color w:val="000000" w:themeColor="text1"/>
                <w:sz w:val="18"/>
                <w:szCs w:val="18"/>
              </w:rPr>
              <w:t>0.00001</w:t>
            </w:r>
          </w:p>
        </w:tc>
        <w:tc>
          <w:tcPr>
            <w:tcW w:w="1440" w:type="dxa"/>
          </w:tcPr>
          <w:p w14:paraId="3CF8301F" w14:textId="77777777" w:rsidR="003B3689" w:rsidRPr="00EF6E19" w:rsidRDefault="003B3689" w:rsidP="00DA70E5">
            <w:pPr>
              <w:jc w:val="center"/>
              <w:rPr>
                <w:color w:val="000000" w:themeColor="text1"/>
              </w:rPr>
            </w:pPr>
          </w:p>
        </w:tc>
      </w:tr>
      <w:tr w:rsidR="00EF6E19" w:rsidRPr="00EF6E19" w14:paraId="541AC8C8" w14:textId="77777777" w:rsidTr="00B5612A">
        <w:trPr>
          <w:trHeight w:val="288"/>
          <w:jc w:val="center"/>
        </w:trPr>
        <w:tc>
          <w:tcPr>
            <w:tcW w:w="630" w:type="dxa"/>
            <w:shd w:val="clear" w:color="auto" w:fill="F2F2F2" w:themeFill="background1" w:themeFillShade="F2"/>
          </w:tcPr>
          <w:p w14:paraId="75A75230"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F090010" w14:textId="77777777" w:rsidR="003B3689" w:rsidRPr="00EF6E19" w:rsidRDefault="003B3689" w:rsidP="00DA70E5">
            <w:pPr>
              <w:jc w:val="center"/>
              <w:rPr>
                <w:color w:val="000000" w:themeColor="text1"/>
                <w:sz w:val="18"/>
                <w:szCs w:val="18"/>
              </w:rPr>
            </w:pPr>
            <w:r w:rsidRPr="00EF6E19">
              <w:rPr>
                <w:color w:val="000000" w:themeColor="text1"/>
                <w:sz w:val="18"/>
                <w:szCs w:val="18"/>
              </w:rPr>
              <w:t>PFBS</w:t>
            </w:r>
          </w:p>
        </w:tc>
        <w:tc>
          <w:tcPr>
            <w:tcW w:w="990" w:type="dxa"/>
            <w:shd w:val="clear" w:color="auto" w:fill="F2F2F2" w:themeFill="background1" w:themeFillShade="F2"/>
          </w:tcPr>
          <w:p w14:paraId="07542CC6" w14:textId="77777777" w:rsidR="003B3689" w:rsidRPr="00EF6E19" w:rsidRDefault="003B3689" w:rsidP="00DA70E5">
            <w:pPr>
              <w:jc w:val="center"/>
              <w:rPr>
                <w:color w:val="000000" w:themeColor="text1"/>
                <w:sz w:val="18"/>
                <w:szCs w:val="18"/>
              </w:rPr>
            </w:pPr>
            <w:r w:rsidRPr="00EF6E19">
              <w:rPr>
                <w:color w:val="000000" w:themeColor="text1"/>
                <w:sz w:val="18"/>
                <w:szCs w:val="18"/>
              </w:rPr>
              <w:t>No individual MCL</w:t>
            </w:r>
          </w:p>
        </w:tc>
        <w:tc>
          <w:tcPr>
            <w:tcW w:w="1350" w:type="dxa"/>
            <w:shd w:val="clear" w:color="auto" w:fill="F2F2F2" w:themeFill="background1" w:themeFillShade="F2"/>
          </w:tcPr>
          <w:p w14:paraId="43465BEE" w14:textId="77777777" w:rsidR="003B3689" w:rsidRPr="00EF6E19" w:rsidRDefault="003B3689" w:rsidP="00DA70E5">
            <w:pPr>
              <w:jc w:val="center"/>
              <w:rPr>
                <w:color w:val="000000" w:themeColor="text1"/>
                <w:sz w:val="18"/>
                <w:szCs w:val="18"/>
              </w:rPr>
            </w:pPr>
            <w:hyperlink r:id="rId183"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7D41958B"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812FEC3" w14:textId="77777777" w:rsidR="003B3689" w:rsidRPr="00EF6E19" w:rsidRDefault="003B3689" w:rsidP="00DA70E5">
            <w:pPr>
              <w:jc w:val="center"/>
              <w:rPr>
                <w:color w:val="000000" w:themeColor="text1"/>
                <w:sz w:val="18"/>
                <w:szCs w:val="18"/>
              </w:rPr>
            </w:pPr>
          </w:p>
        </w:tc>
        <w:tc>
          <w:tcPr>
            <w:tcW w:w="1620" w:type="dxa"/>
            <w:shd w:val="clear" w:color="auto" w:fill="F2F2F2" w:themeFill="background1" w:themeFillShade="F2"/>
          </w:tcPr>
          <w:p w14:paraId="6BC4760C" w14:textId="77777777" w:rsidR="003B3689" w:rsidRPr="00EF6E19" w:rsidRDefault="003B3689" w:rsidP="00DA70E5">
            <w:pPr>
              <w:jc w:val="center"/>
              <w:rPr>
                <w:color w:val="000000" w:themeColor="text1"/>
                <w:sz w:val="18"/>
                <w:szCs w:val="18"/>
              </w:rPr>
            </w:pPr>
            <w:r w:rsidRPr="00EF6E19">
              <w:rPr>
                <w:color w:val="000000" w:themeColor="text1"/>
                <w:sz w:val="18"/>
                <w:szCs w:val="18"/>
              </w:rPr>
              <w:t>0.002</w:t>
            </w:r>
          </w:p>
        </w:tc>
        <w:tc>
          <w:tcPr>
            <w:tcW w:w="1440" w:type="dxa"/>
            <w:shd w:val="clear" w:color="auto" w:fill="F2F2F2" w:themeFill="background1" w:themeFillShade="F2"/>
          </w:tcPr>
          <w:p w14:paraId="6AF1AA2F" w14:textId="77777777" w:rsidR="003B3689" w:rsidRPr="00EF6E19" w:rsidRDefault="003B3689" w:rsidP="00DA70E5">
            <w:pPr>
              <w:jc w:val="center"/>
              <w:rPr>
                <w:color w:val="000000" w:themeColor="text1"/>
              </w:rPr>
            </w:pPr>
          </w:p>
        </w:tc>
      </w:tr>
      <w:tr w:rsidR="00EF6E19" w:rsidRPr="00EF6E19" w14:paraId="738901E4" w14:textId="77777777" w:rsidTr="00B5612A">
        <w:trPr>
          <w:trHeight w:val="288"/>
          <w:jc w:val="center"/>
        </w:trPr>
        <w:tc>
          <w:tcPr>
            <w:tcW w:w="630" w:type="dxa"/>
          </w:tcPr>
          <w:p w14:paraId="2295764D" w14:textId="77777777" w:rsidR="003B3689" w:rsidRPr="00EF6E19" w:rsidRDefault="003B3689" w:rsidP="00DA70E5">
            <w:pPr>
              <w:jc w:val="center"/>
              <w:rPr>
                <w:color w:val="000000" w:themeColor="text1"/>
                <w:sz w:val="18"/>
                <w:szCs w:val="18"/>
              </w:rPr>
            </w:pPr>
          </w:p>
        </w:tc>
        <w:tc>
          <w:tcPr>
            <w:tcW w:w="2340" w:type="dxa"/>
            <w:vAlign w:val="center"/>
          </w:tcPr>
          <w:p w14:paraId="5AE8330D" w14:textId="77777777" w:rsidR="003B3689" w:rsidRPr="00EF6E19" w:rsidRDefault="003B3689" w:rsidP="00DA70E5">
            <w:pPr>
              <w:jc w:val="center"/>
              <w:rPr>
                <w:color w:val="000000" w:themeColor="text1"/>
                <w:sz w:val="18"/>
                <w:szCs w:val="18"/>
              </w:rPr>
            </w:pPr>
            <w:proofErr w:type="spellStart"/>
            <w:r w:rsidRPr="00EF6E19">
              <w:rPr>
                <w:color w:val="000000" w:themeColor="text1"/>
                <w:sz w:val="18"/>
                <w:szCs w:val="18"/>
              </w:rPr>
              <w:t>PFHxS</w:t>
            </w:r>
            <w:proofErr w:type="spellEnd"/>
          </w:p>
        </w:tc>
        <w:tc>
          <w:tcPr>
            <w:tcW w:w="990" w:type="dxa"/>
          </w:tcPr>
          <w:p w14:paraId="18FB53B7" w14:textId="77777777" w:rsidR="003B3689" w:rsidRPr="00EF6E19" w:rsidRDefault="003B3689" w:rsidP="00DA70E5">
            <w:pPr>
              <w:jc w:val="center"/>
              <w:rPr>
                <w:color w:val="000000" w:themeColor="text1"/>
                <w:sz w:val="18"/>
                <w:szCs w:val="18"/>
              </w:rPr>
            </w:pPr>
            <w:r w:rsidRPr="00EF6E19">
              <w:rPr>
                <w:color w:val="000000" w:themeColor="text1"/>
                <w:sz w:val="18"/>
                <w:szCs w:val="18"/>
              </w:rPr>
              <w:t>0.00001</w:t>
            </w:r>
          </w:p>
        </w:tc>
        <w:tc>
          <w:tcPr>
            <w:tcW w:w="1350" w:type="dxa"/>
          </w:tcPr>
          <w:p w14:paraId="7CC74CB9" w14:textId="77777777" w:rsidR="003B3689" w:rsidRPr="00EF6E19" w:rsidRDefault="003B3689" w:rsidP="00DA70E5">
            <w:pPr>
              <w:jc w:val="center"/>
              <w:rPr>
                <w:color w:val="000000" w:themeColor="text1"/>
                <w:sz w:val="18"/>
                <w:szCs w:val="18"/>
              </w:rPr>
            </w:pPr>
            <w:hyperlink r:id="rId184" w:history="1">
              <w:r w:rsidRPr="00EF6E19">
                <w:rPr>
                  <w:rStyle w:val="Hyperlink"/>
                  <w:color w:val="000000" w:themeColor="text1"/>
                  <w:sz w:val="18"/>
                  <w:szCs w:val="18"/>
                  <w:u w:val="none"/>
                </w:rPr>
                <w:t>40 CFR 141.61</w:t>
              </w:r>
            </w:hyperlink>
          </w:p>
        </w:tc>
        <w:tc>
          <w:tcPr>
            <w:tcW w:w="1080" w:type="dxa"/>
          </w:tcPr>
          <w:p w14:paraId="04D74CB9" w14:textId="77777777" w:rsidR="003B3689" w:rsidRPr="00EF6E19" w:rsidRDefault="003B3689" w:rsidP="00DA70E5">
            <w:pPr>
              <w:jc w:val="center"/>
              <w:rPr>
                <w:color w:val="000000" w:themeColor="text1"/>
                <w:sz w:val="18"/>
                <w:szCs w:val="18"/>
              </w:rPr>
            </w:pPr>
          </w:p>
        </w:tc>
        <w:tc>
          <w:tcPr>
            <w:tcW w:w="1440" w:type="dxa"/>
          </w:tcPr>
          <w:p w14:paraId="52A6FDE4" w14:textId="77777777" w:rsidR="003B3689" w:rsidRPr="00EF6E19" w:rsidRDefault="003B3689" w:rsidP="00DA70E5">
            <w:pPr>
              <w:jc w:val="center"/>
              <w:rPr>
                <w:color w:val="000000" w:themeColor="text1"/>
                <w:sz w:val="18"/>
                <w:szCs w:val="18"/>
              </w:rPr>
            </w:pPr>
          </w:p>
        </w:tc>
        <w:tc>
          <w:tcPr>
            <w:tcW w:w="1620" w:type="dxa"/>
          </w:tcPr>
          <w:p w14:paraId="6B6705DE" w14:textId="77777777" w:rsidR="003B3689" w:rsidRPr="00EF6E19" w:rsidRDefault="003B3689" w:rsidP="00DA70E5">
            <w:pPr>
              <w:jc w:val="center"/>
              <w:rPr>
                <w:color w:val="000000" w:themeColor="text1"/>
                <w:sz w:val="18"/>
                <w:szCs w:val="18"/>
              </w:rPr>
            </w:pPr>
            <w:r w:rsidRPr="00EF6E19">
              <w:rPr>
                <w:color w:val="000000" w:themeColor="text1"/>
                <w:sz w:val="18"/>
                <w:szCs w:val="18"/>
              </w:rPr>
              <w:t>0.00001</w:t>
            </w:r>
          </w:p>
        </w:tc>
        <w:tc>
          <w:tcPr>
            <w:tcW w:w="1440" w:type="dxa"/>
          </w:tcPr>
          <w:p w14:paraId="6A590105" w14:textId="77777777" w:rsidR="003B3689" w:rsidRPr="00EF6E19" w:rsidRDefault="003B3689" w:rsidP="00DA70E5">
            <w:pPr>
              <w:jc w:val="center"/>
              <w:rPr>
                <w:color w:val="000000" w:themeColor="text1"/>
              </w:rPr>
            </w:pPr>
          </w:p>
        </w:tc>
      </w:tr>
      <w:tr w:rsidR="00EF6E19" w:rsidRPr="00EF6E19" w14:paraId="6C745404" w14:textId="77777777" w:rsidTr="00B5612A">
        <w:trPr>
          <w:trHeight w:val="288"/>
          <w:jc w:val="center"/>
        </w:trPr>
        <w:tc>
          <w:tcPr>
            <w:tcW w:w="630" w:type="dxa"/>
            <w:shd w:val="clear" w:color="auto" w:fill="F2F2F2" w:themeFill="background1" w:themeFillShade="F2"/>
          </w:tcPr>
          <w:p w14:paraId="6A1A894D"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17124A62" w14:textId="77777777" w:rsidR="003B3689" w:rsidRPr="00EF6E19" w:rsidRDefault="003B3689" w:rsidP="00DA70E5">
            <w:pPr>
              <w:jc w:val="center"/>
              <w:rPr>
                <w:color w:val="000000" w:themeColor="text1"/>
                <w:sz w:val="18"/>
                <w:szCs w:val="18"/>
              </w:rPr>
            </w:pPr>
            <w:r w:rsidRPr="00EF6E19">
              <w:rPr>
                <w:color w:val="000000" w:themeColor="text1"/>
                <w:sz w:val="18"/>
                <w:szCs w:val="18"/>
              </w:rPr>
              <w:t>PFNA</w:t>
            </w:r>
          </w:p>
        </w:tc>
        <w:tc>
          <w:tcPr>
            <w:tcW w:w="990" w:type="dxa"/>
            <w:shd w:val="clear" w:color="auto" w:fill="F2F2F2" w:themeFill="background1" w:themeFillShade="F2"/>
          </w:tcPr>
          <w:p w14:paraId="33BC4B4C" w14:textId="77777777" w:rsidR="003B3689" w:rsidRPr="00EF6E19" w:rsidRDefault="003B3689" w:rsidP="00DA70E5">
            <w:pPr>
              <w:jc w:val="center"/>
              <w:rPr>
                <w:color w:val="000000" w:themeColor="text1"/>
                <w:sz w:val="18"/>
                <w:szCs w:val="18"/>
              </w:rPr>
            </w:pPr>
            <w:r w:rsidRPr="00EF6E19">
              <w:rPr>
                <w:color w:val="000000" w:themeColor="text1"/>
                <w:sz w:val="18"/>
                <w:szCs w:val="18"/>
              </w:rPr>
              <w:t>0.00001</w:t>
            </w:r>
          </w:p>
        </w:tc>
        <w:tc>
          <w:tcPr>
            <w:tcW w:w="1350" w:type="dxa"/>
            <w:shd w:val="clear" w:color="auto" w:fill="F2F2F2" w:themeFill="background1" w:themeFillShade="F2"/>
          </w:tcPr>
          <w:p w14:paraId="59A17734" w14:textId="77777777" w:rsidR="003B3689" w:rsidRPr="00EF6E19" w:rsidRDefault="003B3689" w:rsidP="00DA70E5">
            <w:pPr>
              <w:jc w:val="center"/>
              <w:rPr>
                <w:color w:val="000000" w:themeColor="text1"/>
                <w:sz w:val="18"/>
                <w:szCs w:val="18"/>
              </w:rPr>
            </w:pPr>
            <w:hyperlink r:id="rId185"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2266E281"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600C35D2" w14:textId="77777777" w:rsidR="003B3689" w:rsidRPr="00EF6E19" w:rsidRDefault="003B3689" w:rsidP="00DA70E5">
            <w:pPr>
              <w:jc w:val="center"/>
              <w:rPr>
                <w:color w:val="000000" w:themeColor="text1"/>
                <w:sz w:val="18"/>
                <w:szCs w:val="18"/>
              </w:rPr>
            </w:pPr>
          </w:p>
        </w:tc>
        <w:tc>
          <w:tcPr>
            <w:tcW w:w="1620" w:type="dxa"/>
            <w:shd w:val="clear" w:color="auto" w:fill="F2F2F2" w:themeFill="background1" w:themeFillShade="F2"/>
          </w:tcPr>
          <w:p w14:paraId="4F7993A7" w14:textId="77777777" w:rsidR="003B3689" w:rsidRPr="00EF6E19" w:rsidRDefault="003B3689" w:rsidP="00DA70E5">
            <w:pPr>
              <w:jc w:val="center"/>
              <w:rPr>
                <w:color w:val="000000" w:themeColor="text1"/>
                <w:sz w:val="18"/>
                <w:szCs w:val="18"/>
              </w:rPr>
            </w:pPr>
            <w:r w:rsidRPr="00EF6E19">
              <w:rPr>
                <w:color w:val="000000" w:themeColor="text1"/>
                <w:sz w:val="18"/>
                <w:szCs w:val="18"/>
              </w:rPr>
              <w:t>0.00001</w:t>
            </w:r>
          </w:p>
        </w:tc>
        <w:tc>
          <w:tcPr>
            <w:tcW w:w="1440" w:type="dxa"/>
            <w:shd w:val="clear" w:color="auto" w:fill="F2F2F2" w:themeFill="background1" w:themeFillShade="F2"/>
          </w:tcPr>
          <w:p w14:paraId="062249C2" w14:textId="77777777" w:rsidR="003B3689" w:rsidRPr="00EF6E19" w:rsidRDefault="003B3689" w:rsidP="00DA70E5">
            <w:pPr>
              <w:jc w:val="center"/>
              <w:rPr>
                <w:color w:val="000000" w:themeColor="text1"/>
              </w:rPr>
            </w:pPr>
          </w:p>
        </w:tc>
      </w:tr>
      <w:tr w:rsidR="00EF6E19" w:rsidRPr="00EF6E19" w14:paraId="30D72057" w14:textId="77777777" w:rsidTr="00B5612A">
        <w:trPr>
          <w:trHeight w:val="288"/>
          <w:jc w:val="center"/>
        </w:trPr>
        <w:tc>
          <w:tcPr>
            <w:tcW w:w="630" w:type="dxa"/>
            <w:shd w:val="clear" w:color="auto" w:fill="F2F2F2" w:themeFill="background1" w:themeFillShade="F2"/>
          </w:tcPr>
          <w:p w14:paraId="45C814AA"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27CD974D" w14:textId="77777777" w:rsidR="003B3689" w:rsidRPr="00EF6E19" w:rsidRDefault="003B3689" w:rsidP="00DA70E5">
            <w:pPr>
              <w:jc w:val="center"/>
              <w:rPr>
                <w:color w:val="000000" w:themeColor="text1"/>
                <w:sz w:val="18"/>
                <w:szCs w:val="18"/>
              </w:rPr>
            </w:pPr>
            <w:r w:rsidRPr="00EF6E19">
              <w:rPr>
                <w:color w:val="000000" w:themeColor="text1"/>
                <w:sz w:val="18"/>
                <w:szCs w:val="18"/>
              </w:rPr>
              <w:t>PFAS Hazard Index*</w:t>
            </w:r>
          </w:p>
        </w:tc>
        <w:tc>
          <w:tcPr>
            <w:tcW w:w="990" w:type="dxa"/>
            <w:shd w:val="clear" w:color="auto" w:fill="F2F2F2" w:themeFill="background1" w:themeFillShade="F2"/>
          </w:tcPr>
          <w:p w14:paraId="15321AC6" w14:textId="77777777" w:rsidR="003B3689" w:rsidRPr="00EF6E19" w:rsidRDefault="003B3689" w:rsidP="00DA70E5">
            <w:pPr>
              <w:jc w:val="center"/>
              <w:rPr>
                <w:color w:val="000000" w:themeColor="text1"/>
                <w:sz w:val="18"/>
                <w:szCs w:val="18"/>
              </w:rPr>
            </w:pPr>
            <w:r w:rsidRPr="00EF6E19">
              <w:rPr>
                <w:color w:val="000000" w:themeColor="text1"/>
                <w:sz w:val="18"/>
                <w:szCs w:val="18"/>
              </w:rPr>
              <w:t>1 (unitless)</w:t>
            </w:r>
          </w:p>
        </w:tc>
        <w:tc>
          <w:tcPr>
            <w:tcW w:w="1350" w:type="dxa"/>
            <w:shd w:val="clear" w:color="auto" w:fill="F2F2F2" w:themeFill="background1" w:themeFillShade="F2"/>
          </w:tcPr>
          <w:p w14:paraId="3E39E171" w14:textId="77777777" w:rsidR="003B3689" w:rsidRPr="00EF6E19" w:rsidRDefault="003B3689" w:rsidP="00DA70E5">
            <w:pPr>
              <w:jc w:val="center"/>
              <w:rPr>
                <w:color w:val="000000" w:themeColor="text1"/>
              </w:rPr>
            </w:pPr>
            <w:hyperlink r:id="rId186"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4D8A78C7"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54484422" w14:textId="77777777" w:rsidR="003B3689" w:rsidRPr="00EF6E19" w:rsidRDefault="003B3689" w:rsidP="00DA70E5">
            <w:pPr>
              <w:jc w:val="center"/>
              <w:rPr>
                <w:color w:val="000000" w:themeColor="text1"/>
                <w:sz w:val="18"/>
                <w:szCs w:val="18"/>
              </w:rPr>
            </w:pPr>
          </w:p>
        </w:tc>
        <w:tc>
          <w:tcPr>
            <w:tcW w:w="1620" w:type="dxa"/>
            <w:shd w:val="clear" w:color="auto" w:fill="F2F2F2" w:themeFill="background1" w:themeFillShade="F2"/>
          </w:tcPr>
          <w:p w14:paraId="736A9E05" w14:textId="77777777" w:rsidR="003B3689" w:rsidRPr="00EF6E19" w:rsidRDefault="003B3689" w:rsidP="00DA70E5">
            <w:pPr>
              <w:jc w:val="center"/>
              <w:rPr>
                <w:color w:val="000000" w:themeColor="text1"/>
                <w:sz w:val="18"/>
                <w:szCs w:val="18"/>
              </w:rPr>
            </w:pPr>
            <w:r w:rsidRPr="00EF6E19">
              <w:rPr>
                <w:color w:val="000000" w:themeColor="text1"/>
                <w:sz w:val="18"/>
                <w:szCs w:val="18"/>
              </w:rPr>
              <w:t>Not applicable</w:t>
            </w:r>
          </w:p>
        </w:tc>
        <w:tc>
          <w:tcPr>
            <w:tcW w:w="1440" w:type="dxa"/>
            <w:shd w:val="clear" w:color="auto" w:fill="F2F2F2" w:themeFill="background1" w:themeFillShade="F2"/>
          </w:tcPr>
          <w:p w14:paraId="5C3D2591" w14:textId="77777777" w:rsidR="003B3689" w:rsidRPr="00EF6E19" w:rsidRDefault="003B3689" w:rsidP="00DA70E5">
            <w:pPr>
              <w:jc w:val="center"/>
              <w:rPr>
                <w:color w:val="000000" w:themeColor="text1"/>
              </w:rPr>
            </w:pPr>
          </w:p>
        </w:tc>
      </w:tr>
      <w:tr w:rsidR="00EF6E19" w:rsidRPr="00EF6E19" w14:paraId="55AE6A5F" w14:textId="77777777" w:rsidTr="00B5612A">
        <w:trPr>
          <w:trHeight w:val="288"/>
          <w:jc w:val="center"/>
        </w:trPr>
        <w:tc>
          <w:tcPr>
            <w:tcW w:w="10890" w:type="dxa"/>
            <w:gridSpan w:val="8"/>
            <w:shd w:val="clear" w:color="auto" w:fill="BFBFBF" w:themeFill="background1" w:themeFillShade="BF"/>
          </w:tcPr>
          <w:p w14:paraId="48007C53" w14:textId="77777777" w:rsidR="003B3689" w:rsidRPr="00EF6E19" w:rsidRDefault="003B3689" w:rsidP="00DA70E5">
            <w:pPr>
              <w:jc w:val="center"/>
              <w:rPr>
                <w:color w:val="000000" w:themeColor="text1"/>
              </w:rPr>
            </w:pPr>
            <w:r w:rsidRPr="00EF6E19">
              <w:rPr>
                <w:b/>
                <w:bCs/>
                <w:color w:val="000000" w:themeColor="text1"/>
                <w:sz w:val="18"/>
                <w:szCs w:val="18"/>
              </w:rPr>
              <w:t>OTHER SYNTHETIC ORGANIC CONTAMINANT</w:t>
            </w:r>
            <w:r w:rsidRPr="00EF6E19">
              <w:rPr>
                <w:color w:val="000000" w:themeColor="text1"/>
                <w:sz w:val="18"/>
                <w:szCs w:val="18"/>
              </w:rPr>
              <w:t>S</w:t>
            </w:r>
          </w:p>
        </w:tc>
      </w:tr>
      <w:tr w:rsidR="00EF6E19" w:rsidRPr="00EF6E19" w14:paraId="65E13A61" w14:textId="77777777" w:rsidTr="00B5612A">
        <w:trPr>
          <w:jc w:val="center"/>
        </w:trPr>
        <w:tc>
          <w:tcPr>
            <w:tcW w:w="630" w:type="dxa"/>
            <w:shd w:val="clear" w:color="auto" w:fill="D9D9D9" w:themeFill="background1" w:themeFillShade="D9"/>
          </w:tcPr>
          <w:p w14:paraId="1F339FC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1A851991"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7F3290B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51E6896E"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14332FC8"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0ABCD7F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09B4C238"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768BA26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19AD2C21" w14:textId="77777777" w:rsidTr="00B5612A">
        <w:trPr>
          <w:trHeight w:val="288"/>
          <w:jc w:val="center"/>
        </w:trPr>
        <w:tc>
          <w:tcPr>
            <w:tcW w:w="630" w:type="dxa"/>
          </w:tcPr>
          <w:p w14:paraId="0C897EAC" w14:textId="77777777" w:rsidR="003B3689" w:rsidRPr="00EF6E19" w:rsidRDefault="003B3689" w:rsidP="00DA70E5">
            <w:pPr>
              <w:jc w:val="center"/>
              <w:rPr>
                <w:color w:val="000000" w:themeColor="text1"/>
                <w:sz w:val="18"/>
                <w:szCs w:val="18"/>
              </w:rPr>
            </w:pPr>
          </w:p>
        </w:tc>
        <w:tc>
          <w:tcPr>
            <w:tcW w:w="2340" w:type="dxa"/>
            <w:vAlign w:val="center"/>
          </w:tcPr>
          <w:p w14:paraId="11CD4163" w14:textId="77777777" w:rsidR="003B3689" w:rsidRPr="00EF6E19" w:rsidRDefault="003B3689" w:rsidP="00DA70E5">
            <w:pPr>
              <w:jc w:val="center"/>
              <w:rPr>
                <w:color w:val="000000" w:themeColor="text1"/>
                <w:sz w:val="18"/>
                <w:szCs w:val="18"/>
              </w:rPr>
            </w:pPr>
            <w:r w:rsidRPr="00EF6E19">
              <w:rPr>
                <w:color w:val="000000" w:themeColor="text1"/>
                <w:sz w:val="18"/>
                <w:szCs w:val="18"/>
              </w:rPr>
              <w:t>Diquat</w:t>
            </w:r>
          </w:p>
        </w:tc>
        <w:tc>
          <w:tcPr>
            <w:tcW w:w="990" w:type="dxa"/>
          </w:tcPr>
          <w:p w14:paraId="0A522F96" w14:textId="77777777" w:rsidR="003B3689" w:rsidRPr="00EF6E19" w:rsidRDefault="003B3689" w:rsidP="00DA70E5">
            <w:pPr>
              <w:jc w:val="center"/>
              <w:rPr>
                <w:color w:val="000000" w:themeColor="text1"/>
                <w:sz w:val="18"/>
                <w:szCs w:val="18"/>
              </w:rPr>
            </w:pPr>
            <w:r w:rsidRPr="00EF6E19">
              <w:rPr>
                <w:color w:val="000000" w:themeColor="text1"/>
                <w:sz w:val="18"/>
                <w:szCs w:val="18"/>
              </w:rPr>
              <w:t>0.02</w:t>
            </w:r>
          </w:p>
        </w:tc>
        <w:tc>
          <w:tcPr>
            <w:tcW w:w="1350" w:type="dxa"/>
          </w:tcPr>
          <w:p w14:paraId="0DF83EF3" w14:textId="77777777" w:rsidR="003B3689" w:rsidRPr="00EF6E19" w:rsidRDefault="003B3689" w:rsidP="00DA70E5">
            <w:pPr>
              <w:jc w:val="center"/>
              <w:rPr>
                <w:color w:val="000000" w:themeColor="text1"/>
              </w:rPr>
            </w:pPr>
            <w:hyperlink r:id="rId187" w:history="1">
              <w:r w:rsidRPr="00EF6E19">
                <w:rPr>
                  <w:rStyle w:val="Hyperlink"/>
                  <w:color w:val="000000" w:themeColor="text1"/>
                  <w:sz w:val="18"/>
                  <w:szCs w:val="18"/>
                  <w:u w:val="none"/>
                </w:rPr>
                <w:t>40 CFR 141.61</w:t>
              </w:r>
            </w:hyperlink>
          </w:p>
        </w:tc>
        <w:tc>
          <w:tcPr>
            <w:tcW w:w="1080" w:type="dxa"/>
          </w:tcPr>
          <w:p w14:paraId="07939F43" w14:textId="77777777" w:rsidR="003B3689" w:rsidRPr="00EF6E19" w:rsidRDefault="003B3689" w:rsidP="00DA70E5">
            <w:pPr>
              <w:jc w:val="center"/>
              <w:rPr>
                <w:color w:val="000000" w:themeColor="text1"/>
                <w:sz w:val="18"/>
                <w:szCs w:val="18"/>
              </w:rPr>
            </w:pPr>
            <w:r w:rsidRPr="00EF6E19">
              <w:rPr>
                <w:color w:val="000000" w:themeColor="text1"/>
                <w:sz w:val="18"/>
                <w:szCs w:val="18"/>
              </w:rPr>
              <w:t>0.02</w:t>
            </w:r>
          </w:p>
        </w:tc>
        <w:tc>
          <w:tcPr>
            <w:tcW w:w="1440" w:type="dxa"/>
          </w:tcPr>
          <w:p w14:paraId="45517C8B" w14:textId="77777777" w:rsidR="003B3689" w:rsidRPr="00EF6E19" w:rsidRDefault="003B3689" w:rsidP="00DA70E5">
            <w:pPr>
              <w:jc w:val="center"/>
              <w:rPr>
                <w:color w:val="000000" w:themeColor="text1"/>
                <w:sz w:val="18"/>
                <w:szCs w:val="18"/>
              </w:rPr>
            </w:pPr>
            <w:hyperlink r:id="rId188" w:history="1">
              <w:r w:rsidRPr="00EF6E19">
                <w:rPr>
                  <w:rStyle w:val="Hyperlink"/>
                  <w:color w:val="000000" w:themeColor="text1"/>
                  <w:sz w:val="18"/>
                  <w:szCs w:val="18"/>
                  <w:u w:val="none"/>
                </w:rPr>
                <w:t>40 CFR 141.50</w:t>
              </w:r>
            </w:hyperlink>
          </w:p>
        </w:tc>
        <w:tc>
          <w:tcPr>
            <w:tcW w:w="1620" w:type="dxa"/>
          </w:tcPr>
          <w:p w14:paraId="6223CAF8" w14:textId="77777777" w:rsidR="003B3689" w:rsidRPr="00EF6E19" w:rsidRDefault="003B3689" w:rsidP="00DA70E5">
            <w:pPr>
              <w:jc w:val="center"/>
              <w:rPr>
                <w:color w:val="000000" w:themeColor="text1"/>
                <w:sz w:val="18"/>
                <w:szCs w:val="18"/>
              </w:rPr>
            </w:pPr>
          </w:p>
        </w:tc>
        <w:tc>
          <w:tcPr>
            <w:tcW w:w="1440" w:type="dxa"/>
          </w:tcPr>
          <w:p w14:paraId="122E6A35" w14:textId="77777777" w:rsidR="003B3689" w:rsidRPr="00EF6E19" w:rsidRDefault="003B3689" w:rsidP="00DA70E5">
            <w:pPr>
              <w:jc w:val="center"/>
              <w:rPr>
                <w:color w:val="000000" w:themeColor="text1"/>
              </w:rPr>
            </w:pPr>
          </w:p>
        </w:tc>
      </w:tr>
      <w:tr w:rsidR="00EF6E19" w:rsidRPr="00EF6E19" w14:paraId="640A321A" w14:textId="77777777" w:rsidTr="00B5612A">
        <w:trPr>
          <w:trHeight w:val="288"/>
          <w:jc w:val="center"/>
        </w:trPr>
        <w:tc>
          <w:tcPr>
            <w:tcW w:w="630" w:type="dxa"/>
            <w:shd w:val="clear" w:color="auto" w:fill="F2F2F2" w:themeFill="background1" w:themeFillShade="F2"/>
          </w:tcPr>
          <w:p w14:paraId="23829C4C"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vAlign w:val="center"/>
          </w:tcPr>
          <w:p w14:paraId="64B2CCD3" w14:textId="77777777" w:rsidR="003B3689" w:rsidRPr="00EF6E19" w:rsidRDefault="003B3689" w:rsidP="00DA70E5">
            <w:pPr>
              <w:jc w:val="center"/>
              <w:rPr>
                <w:color w:val="000000" w:themeColor="text1"/>
                <w:sz w:val="18"/>
                <w:szCs w:val="18"/>
              </w:rPr>
            </w:pPr>
            <w:r w:rsidRPr="00EF6E19">
              <w:rPr>
                <w:color w:val="000000" w:themeColor="text1"/>
                <w:sz w:val="18"/>
                <w:szCs w:val="18"/>
              </w:rPr>
              <w:t>Endothall</w:t>
            </w:r>
          </w:p>
        </w:tc>
        <w:tc>
          <w:tcPr>
            <w:tcW w:w="990" w:type="dxa"/>
            <w:shd w:val="clear" w:color="auto" w:fill="F2F2F2" w:themeFill="background1" w:themeFillShade="F2"/>
          </w:tcPr>
          <w:p w14:paraId="3A68A3DA"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350" w:type="dxa"/>
            <w:shd w:val="clear" w:color="auto" w:fill="F2F2F2" w:themeFill="background1" w:themeFillShade="F2"/>
          </w:tcPr>
          <w:p w14:paraId="5B62BCEF" w14:textId="77777777" w:rsidR="003B3689" w:rsidRPr="00EF6E19" w:rsidRDefault="003B3689" w:rsidP="00DA70E5">
            <w:pPr>
              <w:jc w:val="center"/>
              <w:rPr>
                <w:color w:val="000000" w:themeColor="text1"/>
              </w:rPr>
            </w:pPr>
            <w:hyperlink r:id="rId189" w:history="1">
              <w:r w:rsidRPr="00EF6E19">
                <w:rPr>
                  <w:rStyle w:val="Hyperlink"/>
                  <w:color w:val="000000" w:themeColor="text1"/>
                  <w:sz w:val="18"/>
                  <w:szCs w:val="18"/>
                  <w:u w:val="none"/>
                </w:rPr>
                <w:t>40 CFR 141.61</w:t>
              </w:r>
            </w:hyperlink>
          </w:p>
        </w:tc>
        <w:tc>
          <w:tcPr>
            <w:tcW w:w="1080" w:type="dxa"/>
            <w:shd w:val="clear" w:color="auto" w:fill="F2F2F2" w:themeFill="background1" w:themeFillShade="F2"/>
          </w:tcPr>
          <w:p w14:paraId="75F6F563" w14:textId="77777777" w:rsidR="003B3689" w:rsidRPr="00EF6E19" w:rsidRDefault="003B3689" w:rsidP="00DA70E5">
            <w:pPr>
              <w:jc w:val="center"/>
              <w:rPr>
                <w:color w:val="000000" w:themeColor="text1"/>
                <w:sz w:val="18"/>
                <w:szCs w:val="18"/>
              </w:rPr>
            </w:pPr>
            <w:r w:rsidRPr="00EF6E19">
              <w:rPr>
                <w:color w:val="000000" w:themeColor="text1"/>
                <w:sz w:val="18"/>
                <w:szCs w:val="18"/>
              </w:rPr>
              <w:t>0.1</w:t>
            </w:r>
          </w:p>
        </w:tc>
        <w:tc>
          <w:tcPr>
            <w:tcW w:w="1440" w:type="dxa"/>
            <w:shd w:val="clear" w:color="auto" w:fill="F2F2F2" w:themeFill="background1" w:themeFillShade="F2"/>
          </w:tcPr>
          <w:p w14:paraId="1E30CBA1" w14:textId="77777777" w:rsidR="003B3689" w:rsidRPr="00EF6E19" w:rsidRDefault="003B3689" w:rsidP="00DA70E5">
            <w:pPr>
              <w:jc w:val="center"/>
              <w:rPr>
                <w:color w:val="000000" w:themeColor="text1"/>
                <w:sz w:val="18"/>
                <w:szCs w:val="18"/>
              </w:rPr>
            </w:pPr>
            <w:hyperlink r:id="rId190" w:history="1">
              <w:r w:rsidRPr="00EF6E19">
                <w:rPr>
                  <w:rStyle w:val="Hyperlink"/>
                  <w:color w:val="000000" w:themeColor="text1"/>
                  <w:sz w:val="18"/>
                  <w:szCs w:val="18"/>
                  <w:u w:val="none"/>
                </w:rPr>
                <w:t>40 CFR 141.50</w:t>
              </w:r>
            </w:hyperlink>
          </w:p>
        </w:tc>
        <w:tc>
          <w:tcPr>
            <w:tcW w:w="1620" w:type="dxa"/>
            <w:shd w:val="clear" w:color="auto" w:fill="F2F2F2" w:themeFill="background1" w:themeFillShade="F2"/>
          </w:tcPr>
          <w:p w14:paraId="5100B249"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22C46959" w14:textId="77777777" w:rsidR="003B3689" w:rsidRPr="00EF6E19" w:rsidRDefault="003B3689" w:rsidP="00DA70E5">
            <w:pPr>
              <w:jc w:val="center"/>
              <w:rPr>
                <w:color w:val="000000" w:themeColor="text1"/>
              </w:rPr>
            </w:pPr>
          </w:p>
        </w:tc>
      </w:tr>
      <w:tr w:rsidR="00EF6E19" w:rsidRPr="00EF6E19" w14:paraId="3281B2CD" w14:textId="77777777" w:rsidTr="00B5612A">
        <w:trPr>
          <w:trHeight w:val="288"/>
          <w:jc w:val="center"/>
        </w:trPr>
        <w:tc>
          <w:tcPr>
            <w:tcW w:w="10890" w:type="dxa"/>
            <w:gridSpan w:val="8"/>
            <w:shd w:val="clear" w:color="auto" w:fill="BFBFBF" w:themeFill="background1" w:themeFillShade="BF"/>
          </w:tcPr>
          <w:p w14:paraId="7631072E" w14:textId="77777777" w:rsidR="003B3689" w:rsidRPr="00EF6E19" w:rsidRDefault="003B3689" w:rsidP="00DA70E5">
            <w:pPr>
              <w:jc w:val="center"/>
              <w:rPr>
                <w:b/>
                <w:bCs/>
                <w:color w:val="000000" w:themeColor="text1"/>
              </w:rPr>
            </w:pPr>
          </w:p>
          <w:p w14:paraId="51ED5397" w14:textId="77777777" w:rsidR="003B3689" w:rsidRPr="00EF6E19" w:rsidRDefault="003B3689" w:rsidP="00DA70E5">
            <w:pPr>
              <w:jc w:val="center"/>
              <w:rPr>
                <w:b/>
                <w:bCs/>
                <w:color w:val="000000" w:themeColor="text1"/>
              </w:rPr>
            </w:pPr>
          </w:p>
          <w:p w14:paraId="18ACA6A4" w14:textId="77777777" w:rsidR="003B3689" w:rsidRPr="00EF6E19" w:rsidRDefault="003B3689" w:rsidP="00DA70E5">
            <w:pPr>
              <w:jc w:val="center"/>
              <w:rPr>
                <w:b/>
                <w:bCs/>
                <w:color w:val="000000" w:themeColor="text1"/>
                <w:sz w:val="18"/>
                <w:szCs w:val="18"/>
              </w:rPr>
            </w:pPr>
            <w:r w:rsidRPr="00EF6E19">
              <w:rPr>
                <w:b/>
                <w:bCs/>
                <w:color w:val="000000" w:themeColor="text1"/>
              </w:rPr>
              <w:t>DISINFECTION BY-PRODUCTS</w:t>
            </w:r>
          </w:p>
        </w:tc>
      </w:tr>
      <w:tr w:rsidR="00EF6E19" w:rsidRPr="00EF6E19" w14:paraId="10675909" w14:textId="77777777" w:rsidTr="00B5612A">
        <w:trPr>
          <w:jc w:val="center"/>
        </w:trPr>
        <w:tc>
          <w:tcPr>
            <w:tcW w:w="630" w:type="dxa"/>
            <w:shd w:val="clear" w:color="auto" w:fill="D9D9D9" w:themeFill="background1" w:themeFillShade="D9"/>
          </w:tcPr>
          <w:p w14:paraId="34B5386B"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Row #</w:t>
            </w:r>
          </w:p>
        </w:tc>
        <w:tc>
          <w:tcPr>
            <w:tcW w:w="2340" w:type="dxa"/>
            <w:shd w:val="clear" w:color="auto" w:fill="D9D9D9" w:themeFill="background1" w:themeFillShade="D9"/>
          </w:tcPr>
          <w:p w14:paraId="27422176"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Analyte</w:t>
            </w:r>
          </w:p>
        </w:tc>
        <w:tc>
          <w:tcPr>
            <w:tcW w:w="990" w:type="dxa"/>
            <w:shd w:val="clear" w:color="auto" w:fill="D9D9D9" w:themeFill="background1" w:themeFillShade="D9"/>
          </w:tcPr>
          <w:p w14:paraId="2F0A7560"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MCL/AL mg/L</w:t>
            </w:r>
          </w:p>
        </w:tc>
        <w:tc>
          <w:tcPr>
            <w:tcW w:w="1350" w:type="dxa"/>
            <w:shd w:val="clear" w:color="auto" w:fill="D9D9D9" w:themeFill="background1" w:themeFillShade="D9"/>
          </w:tcPr>
          <w:p w14:paraId="3F459E9F"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 CFR Reference</w:t>
            </w:r>
          </w:p>
        </w:tc>
        <w:tc>
          <w:tcPr>
            <w:tcW w:w="1080" w:type="dxa"/>
            <w:shd w:val="clear" w:color="auto" w:fill="D9D9D9" w:themeFill="background1" w:themeFillShade="D9"/>
          </w:tcPr>
          <w:p w14:paraId="6CE2FCD2"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mg/L</w:t>
            </w:r>
          </w:p>
        </w:tc>
        <w:tc>
          <w:tcPr>
            <w:tcW w:w="1440" w:type="dxa"/>
            <w:shd w:val="clear" w:color="auto" w:fill="D9D9D9" w:themeFill="background1" w:themeFillShade="D9"/>
          </w:tcPr>
          <w:p w14:paraId="5B09F3EE"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MCLG CFR Reference</w:t>
            </w:r>
          </w:p>
        </w:tc>
        <w:tc>
          <w:tcPr>
            <w:tcW w:w="1620" w:type="dxa"/>
            <w:shd w:val="clear" w:color="auto" w:fill="D9D9D9" w:themeFill="background1" w:themeFillShade="D9"/>
          </w:tcPr>
          <w:p w14:paraId="27DFE42E"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Secondary/Health Advisory mg/L</w:t>
            </w:r>
          </w:p>
        </w:tc>
        <w:tc>
          <w:tcPr>
            <w:tcW w:w="1440" w:type="dxa"/>
            <w:shd w:val="clear" w:color="auto" w:fill="D9D9D9" w:themeFill="background1" w:themeFillShade="D9"/>
          </w:tcPr>
          <w:p w14:paraId="53416FB5" w14:textId="77777777" w:rsidR="003B3689" w:rsidRPr="00EF6E19" w:rsidRDefault="003B3689" w:rsidP="00DA70E5">
            <w:pPr>
              <w:jc w:val="center"/>
              <w:rPr>
                <w:b/>
                <w:bCs/>
                <w:color w:val="000000" w:themeColor="text1"/>
                <w:sz w:val="18"/>
                <w:szCs w:val="18"/>
              </w:rPr>
            </w:pPr>
            <w:r w:rsidRPr="00EF6E19">
              <w:rPr>
                <w:b/>
                <w:bCs/>
                <w:color w:val="000000" w:themeColor="text1"/>
                <w:sz w:val="18"/>
                <w:szCs w:val="18"/>
              </w:rPr>
              <w:t>Secondary Reference</w:t>
            </w:r>
          </w:p>
        </w:tc>
      </w:tr>
      <w:tr w:rsidR="00EF6E19" w:rsidRPr="00EF6E19" w14:paraId="5E8CE9FB" w14:textId="77777777" w:rsidTr="00B5612A">
        <w:trPr>
          <w:trHeight w:val="288"/>
          <w:jc w:val="center"/>
        </w:trPr>
        <w:tc>
          <w:tcPr>
            <w:tcW w:w="630" w:type="dxa"/>
          </w:tcPr>
          <w:p w14:paraId="67CF5F6C" w14:textId="77777777" w:rsidR="003B3689" w:rsidRPr="00EF6E19" w:rsidRDefault="003B3689" w:rsidP="00DA70E5">
            <w:pPr>
              <w:jc w:val="center"/>
              <w:rPr>
                <w:color w:val="000000" w:themeColor="text1"/>
                <w:sz w:val="18"/>
                <w:szCs w:val="18"/>
              </w:rPr>
            </w:pPr>
          </w:p>
        </w:tc>
        <w:tc>
          <w:tcPr>
            <w:tcW w:w="2340" w:type="dxa"/>
          </w:tcPr>
          <w:p w14:paraId="198C9212" w14:textId="77777777" w:rsidR="003B3689" w:rsidRPr="00EF6E19" w:rsidRDefault="003B3689" w:rsidP="00DA70E5">
            <w:pPr>
              <w:jc w:val="center"/>
              <w:rPr>
                <w:color w:val="000000" w:themeColor="text1"/>
                <w:sz w:val="18"/>
                <w:szCs w:val="18"/>
              </w:rPr>
            </w:pPr>
            <w:proofErr w:type="spellStart"/>
            <w:r w:rsidRPr="00EF6E19">
              <w:rPr>
                <w:color w:val="000000" w:themeColor="text1"/>
                <w:sz w:val="18"/>
                <w:szCs w:val="18"/>
              </w:rPr>
              <w:t>Haloacetic</w:t>
            </w:r>
            <w:proofErr w:type="spellEnd"/>
            <w:r w:rsidRPr="00EF6E19">
              <w:rPr>
                <w:color w:val="000000" w:themeColor="text1"/>
                <w:sz w:val="18"/>
                <w:szCs w:val="18"/>
              </w:rPr>
              <w:t xml:space="preserve"> Acids</w:t>
            </w:r>
          </w:p>
        </w:tc>
        <w:tc>
          <w:tcPr>
            <w:tcW w:w="990" w:type="dxa"/>
          </w:tcPr>
          <w:p w14:paraId="40CC7C3A" w14:textId="77777777" w:rsidR="003B3689" w:rsidRPr="00EF6E19" w:rsidRDefault="003B3689" w:rsidP="00DA70E5">
            <w:pPr>
              <w:jc w:val="center"/>
              <w:rPr>
                <w:color w:val="000000" w:themeColor="text1"/>
                <w:sz w:val="18"/>
                <w:szCs w:val="18"/>
              </w:rPr>
            </w:pPr>
            <w:r w:rsidRPr="00EF6E19">
              <w:rPr>
                <w:color w:val="000000" w:themeColor="text1"/>
                <w:sz w:val="18"/>
                <w:szCs w:val="18"/>
              </w:rPr>
              <w:t>0.060</w:t>
            </w:r>
          </w:p>
        </w:tc>
        <w:tc>
          <w:tcPr>
            <w:tcW w:w="1350" w:type="dxa"/>
          </w:tcPr>
          <w:p w14:paraId="7FC6A60B" w14:textId="77777777" w:rsidR="003B3689" w:rsidRPr="00EF6E19" w:rsidRDefault="003B3689" w:rsidP="00DA70E5">
            <w:pPr>
              <w:jc w:val="center"/>
              <w:rPr>
                <w:color w:val="000000" w:themeColor="text1"/>
                <w:sz w:val="18"/>
                <w:szCs w:val="18"/>
              </w:rPr>
            </w:pPr>
            <w:hyperlink r:id="rId191" w:history="1">
              <w:r w:rsidRPr="00EF6E19">
                <w:rPr>
                  <w:rStyle w:val="Hyperlink"/>
                  <w:color w:val="000000" w:themeColor="text1"/>
                  <w:sz w:val="18"/>
                  <w:szCs w:val="18"/>
                  <w:u w:val="none"/>
                </w:rPr>
                <w:t>40 CFR 141.64</w:t>
              </w:r>
            </w:hyperlink>
          </w:p>
        </w:tc>
        <w:tc>
          <w:tcPr>
            <w:tcW w:w="1080" w:type="dxa"/>
          </w:tcPr>
          <w:p w14:paraId="02DCE032" w14:textId="77777777" w:rsidR="003B3689" w:rsidRPr="00EF6E19" w:rsidRDefault="003B3689" w:rsidP="00DA70E5">
            <w:pPr>
              <w:jc w:val="center"/>
              <w:rPr>
                <w:color w:val="000000" w:themeColor="text1"/>
                <w:sz w:val="18"/>
                <w:szCs w:val="18"/>
              </w:rPr>
            </w:pPr>
            <w:r w:rsidRPr="00EF6E19">
              <w:rPr>
                <w:color w:val="000000" w:themeColor="text1"/>
                <w:sz w:val="18"/>
                <w:szCs w:val="18"/>
              </w:rPr>
              <w:t>0-0.07</w:t>
            </w:r>
          </w:p>
        </w:tc>
        <w:tc>
          <w:tcPr>
            <w:tcW w:w="1440" w:type="dxa"/>
          </w:tcPr>
          <w:p w14:paraId="6E919CBA" w14:textId="77777777" w:rsidR="003B3689" w:rsidRPr="00EF6E19" w:rsidRDefault="003B3689" w:rsidP="00DA70E5">
            <w:pPr>
              <w:jc w:val="center"/>
              <w:rPr>
                <w:color w:val="000000" w:themeColor="text1"/>
                <w:sz w:val="18"/>
                <w:szCs w:val="18"/>
              </w:rPr>
            </w:pPr>
            <w:hyperlink r:id="rId192" w:history="1">
              <w:r w:rsidRPr="00EF6E19">
                <w:rPr>
                  <w:rStyle w:val="Hyperlink"/>
                  <w:color w:val="000000" w:themeColor="text1"/>
                  <w:sz w:val="18"/>
                  <w:szCs w:val="18"/>
                  <w:u w:val="none"/>
                </w:rPr>
                <w:t>40 CFR 141.53</w:t>
              </w:r>
            </w:hyperlink>
          </w:p>
        </w:tc>
        <w:tc>
          <w:tcPr>
            <w:tcW w:w="1620" w:type="dxa"/>
          </w:tcPr>
          <w:p w14:paraId="63367F1C" w14:textId="77777777" w:rsidR="003B3689" w:rsidRPr="00EF6E19" w:rsidRDefault="003B3689" w:rsidP="00DA70E5">
            <w:pPr>
              <w:jc w:val="center"/>
              <w:rPr>
                <w:color w:val="000000" w:themeColor="text1"/>
                <w:sz w:val="18"/>
                <w:szCs w:val="18"/>
              </w:rPr>
            </w:pPr>
          </w:p>
        </w:tc>
        <w:tc>
          <w:tcPr>
            <w:tcW w:w="1440" w:type="dxa"/>
          </w:tcPr>
          <w:p w14:paraId="3CB74989" w14:textId="77777777" w:rsidR="003B3689" w:rsidRPr="00EF6E19" w:rsidRDefault="003B3689" w:rsidP="00DA70E5">
            <w:pPr>
              <w:jc w:val="center"/>
              <w:rPr>
                <w:color w:val="000000" w:themeColor="text1"/>
                <w:sz w:val="18"/>
                <w:szCs w:val="18"/>
              </w:rPr>
            </w:pPr>
          </w:p>
        </w:tc>
      </w:tr>
      <w:tr w:rsidR="00EF6E19" w:rsidRPr="00EF6E19" w14:paraId="5AC13A55" w14:textId="77777777" w:rsidTr="00B5612A">
        <w:trPr>
          <w:trHeight w:val="288"/>
          <w:jc w:val="center"/>
        </w:trPr>
        <w:tc>
          <w:tcPr>
            <w:tcW w:w="630" w:type="dxa"/>
            <w:shd w:val="clear" w:color="auto" w:fill="F2F2F2" w:themeFill="background1" w:themeFillShade="F2"/>
          </w:tcPr>
          <w:p w14:paraId="5EF91A86" w14:textId="77777777" w:rsidR="003B3689" w:rsidRPr="00EF6E19" w:rsidRDefault="003B3689" w:rsidP="00DA70E5">
            <w:pPr>
              <w:jc w:val="center"/>
              <w:rPr>
                <w:color w:val="000000" w:themeColor="text1"/>
                <w:sz w:val="18"/>
                <w:szCs w:val="18"/>
              </w:rPr>
            </w:pPr>
          </w:p>
        </w:tc>
        <w:tc>
          <w:tcPr>
            <w:tcW w:w="2340" w:type="dxa"/>
            <w:shd w:val="clear" w:color="auto" w:fill="F2F2F2" w:themeFill="background1" w:themeFillShade="F2"/>
          </w:tcPr>
          <w:p w14:paraId="157B6671" w14:textId="77777777" w:rsidR="003B3689" w:rsidRPr="00EF6E19" w:rsidRDefault="003B3689" w:rsidP="00DA70E5">
            <w:pPr>
              <w:jc w:val="center"/>
              <w:rPr>
                <w:color w:val="000000" w:themeColor="text1"/>
                <w:sz w:val="18"/>
                <w:szCs w:val="18"/>
              </w:rPr>
            </w:pPr>
            <w:r w:rsidRPr="00EF6E19">
              <w:rPr>
                <w:color w:val="000000" w:themeColor="text1"/>
                <w:sz w:val="18"/>
                <w:szCs w:val="18"/>
              </w:rPr>
              <w:t>Total Trihalomethanes</w:t>
            </w:r>
          </w:p>
        </w:tc>
        <w:tc>
          <w:tcPr>
            <w:tcW w:w="990" w:type="dxa"/>
            <w:shd w:val="clear" w:color="auto" w:fill="F2F2F2" w:themeFill="background1" w:themeFillShade="F2"/>
          </w:tcPr>
          <w:p w14:paraId="3A15B5C6" w14:textId="77777777" w:rsidR="003B3689" w:rsidRPr="00EF6E19" w:rsidRDefault="003B3689" w:rsidP="00DA70E5">
            <w:pPr>
              <w:jc w:val="center"/>
              <w:rPr>
                <w:color w:val="000000" w:themeColor="text1"/>
                <w:sz w:val="18"/>
                <w:szCs w:val="18"/>
              </w:rPr>
            </w:pPr>
            <w:r w:rsidRPr="00EF6E19">
              <w:rPr>
                <w:color w:val="000000" w:themeColor="text1"/>
                <w:sz w:val="18"/>
                <w:szCs w:val="18"/>
              </w:rPr>
              <w:t>0.080</w:t>
            </w:r>
          </w:p>
        </w:tc>
        <w:tc>
          <w:tcPr>
            <w:tcW w:w="1350" w:type="dxa"/>
            <w:shd w:val="clear" w:color="auto" w:fill="F2F2F2" w:themeFill="background1" w:themeFillShade="F2"/>
          </w:tcPr>
          <w:p w14:paraId="6DEB33A9" w14:textId="77777777" w:rsidR="003B3689" w:rsidRPr="00EF6E19" w:rsidRDefault="003B3689" w:rsidP="00DA70E5">
            <w:pPr>
              <w:jc w:val="center"/>
              <w:rPr>
                <w:color w:val="000000" w:themeColor="text1"/>
                <w:sz w:val="18"/>
                <w:szCs w:val="18"/>
              </w:rPr>
            </w:pPr>
            <w:hyperlink r:id="rId193" w:history="1">
              <w:r w:rsidRPr="00EF6E19">
                <w:rPr>
                  <w:rStyle w:val="Hyperlink"/>
                  <w:color w:val="000000" w:themeColor="text1"/>
                  <w:sz w:val="18"/>
                  <w:szCs w:val="18"/>
                  <w:u w:val="none"/>
                </w:rPr>
                <w:t>40 CFR 141.64</w:t>
              </w:r>
            </w:hyperlink>
          </w:p>
        </w:tc>
        <w:tc>
          <w:tcPr>
            <w:tcW w:w="1080" w:type="dxa"/>
            <w:shd w:val="clear" w:color="auto" w:fill="F2F2F2" w:themeFill="background1" w:themeFillShade="F2"/>
          </w:tcPr>
          <w:p w14:paraId="7329C637" w14:textId="77777777" w:rsidR="003B3689" w:rsidRPr="00EF6E19" w:rsidRDefault="003B3689" w:rsidP="00DA70E5">
            <w:pPr>
              <w:jc w:val="center"/>
              <w:rPr>
                <w:color w:val="000000" w:themeColor="text1"/>
                <w:sz w:val="18"/>
                <w:szCs w:val="18"/>
              </w:rPr>
            </w:pPr>
            <w:r w:rsidRPr="00EF6E19">
              <w:rPr>
                <w:color w:val="000000" w:themeColor="text1"/>
                <w:sz w:val="18"/>
                <w:szCs w:val="18"/>
              </w:rPr>
              <w:t>0-0.07</w:t>
            </w:r>
          </w:p>
        </w:tc>
        <w:tc>
          <w:tcPr>
            <w:tcW w:w="1440" w:type="dxa"/>
            <w:shd w:val="clear" w:color="auto" w:fill="F2F2F2" w:themeFill="background1" w:themeFillShade="F2"/>
          </w:tcPr>
          <w:p w14:paraId="24A61482" w14:textId="77777777" w:rsidR="003B3689" w:rsidRPr="00EF6E19" w:rsidRDefault="003B3689" w:rsidP="00DA70E5">
            <w:pPr>
              <w:jc w:val="center"/>
              <w:rPr>
                <w:color w:val="000000" w:themeColor="text1"/>
                <w:sz w:val="18"/>
                <w:szCs w:val="18"/>
              </w:rPr>
            </w:pPr>
            <w:hyperlink r:id="rId194" w:history="1">
              <w:r w:rsidRPr="00EF6E19">
                <w:rPr>
                  <w:rStyle w:val="Hyperlink"/>
                  <w:color w:val="000000" w:themeColor="text1"/>
                  <w:sz w:val="18"/>
                  <w:szCs w:val="18"/>
                  <w:u w:val="none"/>
                </w:rPr>
                <w:t>40 CFR 141.53</w:t>
              </w:r>
            </w:hyperlink>
          </w:p>
        </w:tc>
        <w:tc>
          <w:tcPr>
            <w:tcW w:w="1620" w:type="dxa"/>
            <w:shd w:val="clear" w:color="auto" w:fill="F2F2F2" w:themeFill="background1" w:themeFillShade="F2"/>
          </w:tcPr>
          <w:p w14:paraId="126D81B1" w14:textId="77777777" w:rsidR="003B3689" w:rsidRPr="00EF6E19" w:rsidRDefault="003B3689" w:rsidP="00DA70E5">
            <w:pPr>
              <w:jc w:val="center"/>
              <w:rPr>
                <w:color w:val="000000" w:themeColor="text1"/>
                <w:sz w:val="18"/>
                <w:szCs w:val="18"/>
              </w:rPr>
            </w:pPr>
          </w:p>
        </w:tc>
        <w:tc>
          <w:tcPr>
            <w:tcW w:w="1440" w:type="dxa"/>
            <w:shd w:val="clear" w:color="auto" w:fill="F2F2F2" w:themeFill="background1" w:themeFillShade="F2"/>
          </w:tcPr>
          <w:p w14:paraId="0E151B33" w14:textId="77777777" w:rsidR="003B3689" w:rsidRPr="00EF6E19" w:rsidRDefault="003B3689" w:rsidP="00DA70E5">
            <w:pPr>
              <w:jc w:val="center"/>
              <w:rPr>
                <w:color w:val="000000" w:themeColor="text1"/>
                <w:sz w:val="18"/>
                <w:szCs w:val="18"/>
              </w:rPr>
            </w:pPr>
          </w:p>
        </w:tc>
      </w:tr>
    </w:tbl>
    <w:p w14:paraId="41E7C1AB"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MCL=Maximum Contaminant Level</w:t>
      </w:r>
    </w:p>
    <w:p w14:paraId="72FDA173"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MCLGs=Maximum Contaminant Level Goal</w:t>
      </w:r>
    </w:p>
    <w:p w14:paraId="07279AF0"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AL=Action Level</w:t>
      </w:r>
    </w:p>
    <w:p w14:paraId="156F9ADE"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HI=PFAS Mixture Hazard Index</w:t>
      </w:r>
    </w:p>
    <w:p w14:paraId="7594FA88"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HBWC=Health-Based Water Concentration</w:t>
      </w:r>
    </w:p>
    <w:p w14:paraId="6F5C22F9" w14:textId="77777777" w:rsidR="003B3689" w:rsidRPr="00EF6E19" w:rsidRDefault="003B3689" w:rsidP="003B3689">
      <w:pPr>
        <w:pStyle w:val="DefaultText"/>
        <w:ind w:left="-540"/>
        <w:rPr>
          <w:color w:val="000000" w:themeColor="text1"/>
          <w:sz w:val="22"/>
          <w:szCs w:val="22"/>
        </w:rPr>
      </w:pPr>
    </w:p>
    <w:p w14:paraId="3CB69621"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 xml:space="preserve">*The PFAS Mixture Hazard Index (HI) is the sum of component hazard quotients (HQs), which are calculated by dividing the measured component PFAS concentration in water by the relevant health-based water concentration when expressed in the same units (shown in ng/l for simplification).  The HBWC for </w:t>
      </w:r>
      <w:proofErr w:type="spellStart"/>
      <w:r w:rsidRPr="00EF6E19">
        <w:rPr>
          <w:color w:val="000000" w:themeColor="text1"/>
          <w:sz w:val="18"/>
          <w:szCs w:val="18"/>
        </w:rPr>
        <w:t>PFHxS</w:t>
      </w:r>
      <w:proofErr w:type="spellEnd"/>
      <w:r w:rsidRPr="00EF6E19">
        <w:rPr>
          <w:color w:val="000000" w:themeColor="text1"/>
          <w:sz w:val="18"/>
          <w:szCs w:val="18"/>
        </w:rPr>
        <w:t xml:space="preserve"> is 10 ng/l; the HBWC for HFPO-DA is 10 ng/l; the HBWC for PFNA is 10 ng/l; and the HBWC for PFBS is 2000 ng/l.</w:t>
      </w:r>
    </w:p>
    <w:p w14:paraId="43AA4A94" w14:textId="77777777" w:rsidR="003B3689" w:rsidRPr="00EF6E19" w:rsidRDefault="003B3689" w:rsidP="003B3689">
      <w:pPr>
        <w:pStyle w:val="DefaultText"/>
        <w:ind w:left="-540"/>
        <w:rPr>
          <w:color w:val="000000" w:themeColor="text1"/>
          <w:sz w:val="22"/>
          <w:szCs w:val="22"/>
        </w:rPr>
      </w:pPr>
    </w:p>
    <w:p w14:paraId="76FBDA64"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Hazard Index = ([HFPO-</w:t>
      </w:r>
      <w:proofErr w:type="spellStart"/>
      <w:r w:rsidRPr="00EF6E19">
        <w:rPr>
          <w:color w:val="000000" w:themeColor="text1"/>
          <w:sz w:val="18"/>
          <w:szCs w:val="18"/>
        </w:rPr>
        <w:t>DA</w:t>
      </w:r>
      <w:r w:rsidRPr="00EF6E19">
        <w:rPr>
          <w:color w:val="000000" w:themeColor="text1"/>
          <w:sz w:val="18"/>
          <w:szCs w:val="18"/>
          <w:vertAlign w:val="subscript"/>
        </w:rPr>
        <w:t>water</w:t>
      </w:r>
      <w:proofErr w:type="spellEnd"/>
      <w:r w:rsidRPr="00EF6E19">
        <w:rPr>
          <w:color w:val="000000" w:themeColor="text1"/>
          <w:sz w:val="18"/>
          <w:szCs w:val="18"/>
        </w:rPr>
        <w:t xml:space="preserve"> ng/l]/[10 ng/l]) + ([</w:t>
      </w:r>
      <w:proofErr w:type="spellStart"/>
      <w:r w:rsidRPr="00EF6E19">
        <w:rPr>
          <w:color w:val="000000" w:themeColor="text1"/>
          <w:sz w:val="18"/>
          <w:szCs w:val="18"/>
        </w:rPr>
        <w:t>PFBS</w:t>
      </w:r>
      <w:r w:rsidRPr="00EF6E19">
        <w:rPr>
          <w:color w:val="000000" w:themeColor="text1"/>
          <w:sz w:val="18"/>
          <w:szCs w:val="18"/>
          <w:vertAlign w:val="subscript"/>
        </w:rPr>
        <w:t>water</w:t>
      </w:r>
      <w:proofErr w:type="spellEnd"/>
      <w:r w:rsidRPr="00EF6E19">
        <w:rPr>
          <w:color w:val="000000" w:themeColor="text1"/>
          <w:sz w:val="18"/>
          <w:szCs w:val="18"/>
        </w:rPr>
        <w:t xml:space="preserve"> ng/l]/[2000 ng/l]) + ([</w:t>
      </w:r>
      <w:proofErr w:type="spellStart"/>
      <w:r w:rsidRPr="00EF6E19">
        <w:rPr>
          <w:color w:val="000000" w:themeColor="text1"/>
          <w:sz w:val="18"/>
          <w:szCs w:val="18"/>
        </w:rPr>
        <w:t>PFNA</w:t>
      </w:r>
      <w:r w:rsidRPr="00EF6E19">
        <w:rPr>
          <w:color w:val="000000" w:themeColor="text1"/>
          <w:sz w:val="18"/>
          <w:szCs w:val="18"/>
          <w:vertAlign w:val="subscript"/>
        </w:rPr>
        <w:t>water</w:t>
      </w:r>
      <w:proofErr w:type="spellEnd"/>
      <w:r w:rsidRPr="00EF6E19">
        <w:rPr>
          <w:color w:val="000000" w:themeColor="text1"/>
          <w:sz w:val="18"/>
          <w:szCs w:val="18"/>
        </w:rPr>
        <w:t xml:space="preserve"> ng/l]/[10 ng/l]) + ([</w:t>
      </w:r>
      <w:proofErr w:type="spellStart"/>
      <w:r w:rsidRPr="00EF6E19">
        <w:rPr>
          <w:color w:val="000000" w:themeColor="text1"/>
          <w:sz w:val="18"/>
          <w:szCs w:val="18"/>
        </w:rPr>
        <w:t>PFHxS</w:t>
      </w:r>
      <w:r w:rsidRPr="00EF6E19">
        <w:rPr>
          <w:color w:val="000000" w:themeColor="text1"/>
          <w:sz w:val="18"/>
          <w:szCs w:val="18"/>
          <w:vertAlign w:val="subscript"/>
        </w:rPr>
        <w:t>water</w:t>
      </w:r>
      <w:proofErr w:type="spellEnd"/>
      <w:r w:rsidRPr="00EF6E19">
        <w:rPr>
          <w:color w:val="000000" w:themeColor="text1"/>
          <w:sz w:val="18"/>
          <w:szCs w:val="18"/>
        </w:rPr>
        <w:t xml:space="preserve"> ng/l]/[10 ng/l]) </w:t>
      </w:r>
    </w:p>
    <w:p w14:paraId="36F62B3C"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 xml:space="preserve">HBWC = health-based water concentration </w:t>
      </w:r>
    </w:p>
    <w:p w14:paraId="1CE56ED9"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 xml:space="preserve">HQ = hazard quotient </w:t>
      </w:r>
    </w:p>
    <w:p w14:paraId="28DA2A57" w14:textId="77777777" w:rsidR="003B3689" w:rsidRPr="00EF6E19" w:rsidRDefault="003B3689" w:rsidP="003B3689">
      <w:pPr>
        <w:pStyle w:val="DefaultText"/>
        <w:ind w:left="-540"/>
        <w:rPr>
          <w:color w:val="000000" w:themeColor="text1"/>
          <w:sz w:val="18"/>
          <w:szCs w:val="18"/>
        </w:rPr>
      </w:pPr>
      <w:r w:rsidRPr="00EF6E19">
        <w:rPr>
          <w:color w:val="000000" w:themeColor="text1"/>
          <w:sz w:val="18"/>
          <w:szCs w:val="18"/>
        </w:rPr>
        <w:t xml:space="preserve">ng/l = nanograms per liter </w:t>
      </w:r>
    </w:p>
    <w:p w14:paraId="54970539" w14:textId="77777777" w:rsidR="003B3689" w:rsidRPr="00EF6E19" w:rsidRDefault="003B3689" w:rsidP="003B3689">
      <w:pPr>
        <w:pStyle w:val="DefaultText"/>
        <w:ind w:left="-540"/>
        <w:rPr>
          <w:color w:val="000000" w:themeColor="text1"/>
          <w:sz w:val="18"/>
          <w:szCs w:val="18"/>
        </w:rPr>
      </w:pPr>
      <w:proofErr w:type="spellStart"/>
      <w:r w:rsidRPr="00EF6E19">
        <w:rPr>
          <w:color w:val="000000" w:themeColor="text1"/>
          <w:sz w:val="18"/>
          <w:szCs w:val="18"/>
        </w:rPr>
        <w:t>PFAS</w:t>
      </w:r>
      <w:r w:rsidRPr="00EF6E19">
        <w:rPr>
          <w:color w:val="000000" w:themeColor="text1"/>
          <w:sz w:val="18"/>
          <w:szCs w:val="18"/>
          <w:vertAlign w:val="subscript"/>
        </w:rPr>
        <w:t>water</w:t>
      </w:r>
      <w:proofErr w:type="spellEnd"/>
      <w:r w:rsidRPr="00EF6E19">
        <w:rPr>
          <w:color w:val="000000" w:themeColor="text1"/>
          <w:sz w:val="18"/>
          <w:szCs w:val="18"/>
        </w:rPr>
        <w:t xml:space="preserve"> = the concentration of a specific PFAS in water</w:t>
      </w:r>
    </w:p>
    <w:p w14:paraId="40B04FB2" w14:textId="77777777" w:rsidR="003B3689" w:rsidRPr="00EF6E19" w:rsidRDefault="003B3689" w:rsidP="003B3689">
      <w:pPr>
        <w:pStyle w:val="DefaultText"/>
        <w:ind w:left="-540"/>
        <w:rPr>
          <w:color w:val="000000" w:themeColor="text1"/>
          <w:sz w:val="22"/>
          <w:szCs w:val="22"/>
        </w:rPr>
      </w:pPr>
    </w:p>
    <w:p w14:paraId="0BBF1056" w14:textId="357694A6" w:rsidR="00DD2690" w:rsidRPr="00EF6E19" w:rsidRDefault="00DD2690" w:rsidP="00556949">
      <w:pPr>
        <w:rPr>
          <w:color w:val="000000" w:themeColor="text1"/>
          <w:sz w:val="22"/>
          <w:szCs w:val="22"/>
        </w:rPr>
      </w:pPr>
    </w:p>
    <w:p w14:paraId="76943DA2" w14:textId="77777777" w:rsidR="00DD2690" w:rsidRPr="00EF6E19" w:rsidRDefault="00DD2690" w:rsidP="009E37B4">
      <w:pPr>
        <w:pStyle w:val="DefaultText"/>
        <w:rPr>
          <w:color w:val="000000" w:themeColor="text1"/>
          <w:sz w:val="22"/>
          <w:szCs w:val="22"/>
        </w:rPr>
      </w:pPr>
    </w:p>
    <w:sectPr w:rsidR="00DD2690" w:rsidRPr="00EF6E19" w:rsidSect="00EF6E19">
      <w:pgSz w:w="12240" w:h="15840"/>
      <w:pgMar w:top="1440" w:right="108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3A27" w14:textId="77777777" w:rsidR="008254CA" w:rsidRDefault="008254CA">
      <w:r>
        <w:separator/>
      </w:r>
    </w:p>
    <w:p w14:paraId="0C04D398" w14:textId="77777777" w:rsidR="008254CA" w:rsidRDefault="008254CA"/>
  </w:endnote>
  <w:endnote w:type="continuationSeparator" w:id="0">
    <w:p w14:paraId="2AFBF5B4" w14:textId="77777777" w:rsidR="008254CA" w:rsidRDefault="008254CA">
      <w:r>
        <w:continuationSeparator/>
      </w:r>
    </w:p>
    <w:p w14:paraId="1F0DC9D1" w14:textId="77777777" w:rsidR="008254CA" w:rsidRDefault="008254CA"/>
  </w:endnote>
  <w:endnote w:type="continuationNotice" w:id="1">
    <w:p w14:paraId="0C293F66" w14:textId="77777777" w:rsidR="008254CA" w:rsidRDefault="008254CA"/>
    <w:p w14:paraId="2571ECB8" w14:textId="77777777" w:rsidR="008254CA" w:rsidRDefault="00825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DGK L+ Helvetica">
    <w:altName w:val="Arial"/>
    <w:panose1 w:val="00000000000000000000"/>
    <w:charset w:val="00"/>
    <w:family w:val="swiss"/>
    <w:notTrueType/>
    <w:pitch w:val="default"/>
    <w:sig w:usb0="00000003" w:usb1="00000000" w:usb2="00000000" w:usb3="00000000" w:csb0="00000001" w:csb1="00000000"/>
  </w:font>
  <w:font w:name="DIDFO F+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77C0" w14:textId="77777777" w:rsidR="00AE69A7" w:rsidRDefault="00AE69A7">
    <w:pPr>
      <w:pStyle w:val="Footer"/>
      <w:jc w:val="right"/>
    </w:pPr>
  </w:p>
  <w:p w14:paraId="1D9CD4D2" w14:textId="77777777" w:rsidR="00AE69A7" w:rsidRPr="000720A2" w:rsidRDefault="00AE6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46497294"/>
      <w:docPartObj>
        <w:docPartGallery w:val="Page Numbers (Bottom of Page)"/>
        <w:docPartUnique/>
      </w:docPartObj>
    </w:sdtPr>
    <w:sdtEndPr>
      <w:rPr>
        <w:rFonts w:ascii="Times New Roman" w:hAnsi="Times New Roman"/>
        <w:noProof/>
        <w:sz w:val="22"/>
        <w:szCs w:val="22"/>
      </w:rPr>
    </w:sdtEndPr>
    <w:sdtContent>
      <w:p w14:paraId="2F891CD2" w14:textId="77777777" w:rsidR="00AE69A7" w:rsidRPr="00EF6E19" w:rsidRDefault="00AE69A7">
        <w:pPr>
          <w:pStyle w:val="Footer"/>
          <w:jc w:val="right"/>
          <w:rPr>
            <w:rFonts w:ascii="Times New Roman" w:hAnsi="Times New Roman"/>
            <w:color w:val="000000" w:themeColor="text1"/>
            <w:sz w:val="22"/>
            <w:szCs w:val="22"/>
          </w:rPr>
        </w:pPr>
        <w:r w:rsidRPr="00EF6E19">
          <w:rPr>
            <w:rFonts w:ascii="Times New Roman" w:hAnsi="Times New Roman"/>
            <w:color w:val="000000" w:themeColor="text1"/>
            <w:sz w:val="22"/>
            <w:szCs w:val="22"/>
          </w:rPr>
          <w:fldChar w:fldCharType="begin"/>
        </w:r>
        <w:r w:rsidRPr="00EF6E19">
          <w:rPr>
            <w:rFonts w:ascii="Times New Roman" w:hAnsi="Times New Roman"/>
            <w:color w:val="000000" w:themeColor="text1"/>
            <w:sz w:val="22"/>
            <w:szCs w:val="22"/>
          </w:rPr>
          <w:instrText xml:space="preserve"> PAGE   \* MERGEFORMAT </w:instrText>
        </w:r>
        <w:r w:rsidRPr="00EF6E19">
          <w:rPr>
            <w:rFonts w:ascii="Times New Roman" w:hAnsi="Times New Roman"/>
            <w:color w:val="000000" w:themeColor="text1"/>
            <w:sz w:val="22"/>
            <w:szCs w:val="22"/>
          </w:rPr>
          <w:fldChar w:fldCharType="separate"/>
        </w:r>
        <w:r w:rsidRPr="00EF6E19">
          <w:rPr>
            <w:rFonts w:ascii="Times New Roman" w:hAnsi="Times New Roman"/>
            <w:noProof/>
            <w:color w:val="000000" w:themeColor="text1"/>
            <w:sz w:val="22"/>
            <w:szCs w:val="22"/>
          </w:rPr>
          <w:t>2</w:t>
        </w:r>
        <w:r w:rsidRPr="00EF6E19">
          <w:rPr>
            <w:rFonts w:ascii="Times New Roman" w:hAnsi="Times New Roman"/>
            <w:noProof/>
            <w:color w:val="000000" w:themeColor="text1"/>
            <w:sz w:val="22"/>
            <w:szCs w:val="22"/>
          </w:rPr>
          <w:fldChar w:fldCharType="end"/>
        </w:r>
      </w:p>
    </w:sdtContent>
  </w:sdt>
  <w:p w14:paraId="3A237E5B" w14:textId="77777777" w:rsidR="00AE69A7" w:rsidRPr="000E1FA0" w:rsidRDefault="00AE69A7" w:rsidP="000E1FA0">
    <w:pPr>
      <w:pStyle w:val="Footer"/>
    </w:pPr>
  </w:p>
  <w:p w14:paraId="4AC6E189" w14:textId="77777777" w:rsidR="005768F5" w:rsidRDefault="005768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9337" w14:textId="77777777" w:rsidR="008254CA" w:rsidRDefault="008254CA">
      <w:r>
        <w:separator/>
      </w:r>
    </w:p>
    <w:p w14:paraId="14FC917B" w14:textId="77777777" w:rsidR="008254CA" w:rsidRDefault="008254CA"/>
  </w:footnote>
  <w:footnote w:type="continuationSeparator" w:id="0">
    <w:p w14:paraId="34E02888" w14:textId="77777777" w:rsidR="008254CA" w:rsidRDefault="008254CA">
      <w:r>
        <w:continuationSeparator/>
      </w:r>
    </w:p>
    <w:p w14:paraId="167FC832" w14:textId="77777777" w:rsidR="008254CA" w:rsidRDefault="008254CA"/>
  </w:footnote>
  <w:footnote w:type="continuationNotice" w:id="1">
    <w:p w14:paraId="2872A920" w14:textId="77777777" w:rsidR="008254CA" w:rsidRDefault="008254CA"/>
    <w:p w14:paraId="51CEF136" w14:textId="77777777" w:rsidR="008254CA" w:rsidRDefault="00825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C2C3" w14:textId="3B1B7BBE" w:rsidR="00AE69A7" w:rsidRPr="00CD5532" w:rsidRDefault="00AE69A7" w:rsidP="0014653B">
    <w:pPr>
      <w:pStyle w:val="Header"/>
      <w:pBdr>
        <w:bottom w:val="single" w:sz="4" w:space="1" w:color="auto"/>
      </w:pBdr>
      <w:jc w:val="right"/>
      <w:rPr>
        <w:rFonts w:ascii="Times New Roman" w:hAnsi="Times New Roman"/>
        <w:sz w:val="18"/>
        <w:szCs w:val="18"/>
      </w:rPr>
    </w:pPr>
    <w:r w:rsidRPr="00CD5532">
      <w:rPr>
        <w:rFonts w:ascii="Times New Roman" w:hAnsi="Times New Roman"/>
        <w:sz w:val="18"/>
        <w:szCs w:val="18"/>
      </w:rPr>
      <w:t xml:space="preserve">10-144 </w:t>
    </w:r>
    <w:r w:rsidR="00846C3E">
      <w:rPr>
        <w:rFonts w:ascii="Times New Roman" w:hAnsi="Times New Roman"/>
        <w:sz w:val="18"/>
        <w:szCs w:val="18"/>
      </w:rPr>
      <w:t xml:space="preserve">CMR </w:t>
    </w:r>
    <w:r w:rsidRPr="00CD5532">
      <w:rPr>
        <w:rFonts w:ascii="Times New Roman" w:hAnsi="Times New Roman"/>
        <w:sz w:val="18"/>
        <w:szCs w:val="18"/>
      </w:rPr>
      <w:t>Chapter 231</w:t>
    </w:r>
  </w:p>
  <w:p w14:paraId="2510705C" w14:textId="77777777" w:rsidR="00AE69A7" w:rsidRPr="0014653B" w:rsidRDefault="00AE69A7" w:rsidP="0014653B">
    <w:pPr>
      <w:pStyle w:val="Header"/>
    </w:pPr>
  </w:p>
  <w:p w14:paraId="4D8CAE58" w14:textId="77777777" w:rsidR="005768F5" w:rsidRDefault="005768F5"/>
</w:hdr>
</file>

<file path=word/intelligence2.xml><?xml version="1.0" encoding="utf-8"?>
<int2:intelligence xmlns:int2="http://schemas.microsoft.com/office/intelligence/2020/intelligence" xmlns:oel="http://schemas.microsoft.com/office/2019/extlst">
  <int2:observations>
    <int2:textHash int2:hashCode="h0zfxsb+78lh0x" int2:id="RtsrtrH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F3E"/>
    <w:multiLevelType w:val="hybridMultilevel"/>
    <w:tmpl w:val="85AA2D0A"/>
    <w:lvl w:ilvl="0" w:tplc="39E0A23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11338"/>
    <w:multiLevelType w:val="hybridMultilevel"/>
    <w:tmpl w:val="358C9E82"/>
    <w:lvl w:ilvl="0" w:tplc="4C607B7E">
      <w:start w:val="1"/>
      <w:numFmt w:val="lowerRoman"/>
      <w:lvlText w:val="%1."/>
      <w:lvlJc w:val="right"/>
      <w:pPr>
        <w:ind w:left="2160" w:hanging="360"/>
      </w:pPr>
      <w:rPr>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433B0D"/>
    <w:multiLevelType w:val="hybridMultilevel"/>
    <w:tmpl w:val="9ECEBD36"/>
    <w:lvl w:ilvl="0" w:tplc="58D8EF50">
      <w:start w:val="1"/>
      <w:numFmt w:val="lowerRoman"/>
      <w:lvlText w:val="%1."/>
      <w:lvlJc w:val="right"/>
      <w:pPr>
        <w:ind w:left="5400" w:hanging="360"/>
      </w:pPr>
      <w:rPr>
        <w:u w:val="none"/>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15:restartNumberingAfterBreak="0">
    <w:nsid w:val="047F24F8"/>
    <w:multiLevelType w:val="hybridMultilevel"/>
    <w:tmpl w:val="0D222FAA"/>
    <w:lvl w:ilvl="0" w:tplc="D8DE458C">
      <w:start w:val="3"/>
      <w:numFmt w:val="lowerLetter"/>
      <w:lvlText w:val="%1."/>
      <w:lvlJc w:val="left"/>
      <w:pPr>
        <w:tabs>
          <w:tab w:val="num" w:pos="1890"/>
        </w:tabs>
        <w:ind w:left="1890" w:hanging="360"/>
      </w:pPr>
      <w:rPr>
        <w:rFonts w:hint="default"/>
      </w:rPr>
    </w:lvl>
    <w:lvl w:ilvl="1" w:tplc="9FF29B84">
      <w:start w:val="2"/>
      <w:numFmt w:val="upperLetter"/>
      <w:lvlText w:val="%2."/>
      <w:lvlJc w:val="left"/>
      <w:pPr>
        <w:tabs>
          <w:tab w:val="num" w:pos="3060"/>
        </w:tabs>
        <w:ind w:left="3060" w:hanging="720"/>
      </w:pPr>
      <w:rPr>
        <w:rFonts w:hint="default"/>
        <w:b/>
        <w:color w:val="auto"/>
        <w:u w:val="none"/>
      </w:rPr>
    </w:lvl>
    <w:lvl w:ilvl="2" w:tplc="AC54914E">
      <w:start w:val="5"/>
      <w:numFmt w:val="decimal"/>
      <w:lvlText w:val="%3."/>
      <w:lvlJc w:val="left"/>
      <w:pPr>
        <w:tabs>
          <w:tab w:val="num" w:pos="3420"/>
        </w:tabs>
        <w:ind w:left="3420" w:hanging="360"/>
      </w:pPr>
      <w:rPr>
        <w:rFonts w:hint="default"/>
        <w:color w:val="auto"/>
        <w:u w:val="none"/>
      </w:rPr>
    </w:lvl>
    <w:lvl w:ilvl="3" w:tplc="E2BABB86">
      <w:start w:val="2"/>
      <w:numFmt w:val="lowerRoman"/>
      <w:lvlText w:val="%4."/>
      <w:lvlJc w:val="left"/>
      <w:pPr>
        <w:ind w:left="4320" w:hanging="720"/>
      </w:pPr>
      <w:rPr>
        <w:rFonts w:hint="default"/>
        <w:strike w:val="0"/>
        <w:color w:val="auto"/>
        <w:u w:val="no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5750F9F"/>
    <w:multiLevelType w:val="hybridMultilevel"/>
    <w:tmpl w:val="DD48CC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9009A"/>
    <w:multiLevelType w:val="hybridMultilevel"/>
    <w:tmpl w:val="7C88CFF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08A41A12"/>
    <w:multiLevelType w:val="multilevel"/>
    <w:tmpl w:val="C8DE8A90"/>
    <w:lvl w:ilvl="0">
      <w:start w:val="1"/>
      <w:numFmt w:val="decimal"/>
      <w:lvlText w:val="%1)"/>
      <w:lvlJc w:val="left"/>
      <w:pPr>
        <w:tabs>
          <w:tab w:val="num" w:pos="3528"/>
        </w:tabs>
        <w:ind w:left="352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7" w15:restartNumberingAfterBreak="0">
    <w:nsid w:val="09250A13"/>
    <w:multiLevelType w:val="hybridMultilevel"/>
    <w:tmpl w:val="65724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56629B"/>
    <w:multiLevelType w:val="hybridMultilevel"/>
    <w:tmpl w:val="B65466CE"/>
    <w:lvl w:ilvl="0" w:tplc="883A786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8C74C8"/>
    <w:multiLevelType w:val="hybridMultilevel"/>
    <w:tmpl w:val="4CE09A8A"/>
    <w:lvl w:ilvl="0" w:tplc="2D6ABB62">
      <w:start w:val="1"/>
      <w:numFmt w:val="lowerLetter"/>
      <w:lvlText w:val="%1."/>
      <w:lvlJc w:val="left"/>
      <w:pPr>
        <w:ind w:left="2070" w:hanging="360"/>
      </w:pPr>
      <w:rPr>
        <w:rFonts w:hint="default"/>
        <w:color w:val="auto"/>
        <w:u w:val="none"/>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0A481907"/>
    <w:multiLevelType w:val="multilevel"/>
    <w:tmpl w:val="B1DA785C"/>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2520"/>
        </w:tabs>
        <w:ind w:left="2520" w:hanging="360"/>
      </w:pPr>
      <w:rPr>
        <w:color w:val="auto"/>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0ADA7C01"/>
    <w:multiLevelType w:val="hybridMultilevel"/>
    <w:tmpl w:val="B44A2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AE0767C"/>
    <w:multiLevelType w:val="singleLevel"/>
    <w:tmpl w:val="6EAC565A"/>
    <w:lvl w:ilvl="0">
      <w:start w:val="1"/>
      <w:numFmt w:val="lowerLetter"/>
      <w:lvlText w:val="%1."/>
      <w:lvlJc w:val="left"/>
      <w:pPr>
        <w:tabs>
          <w:tab w:val="num" w:pos="1740"/>
        </w:tabs>
        <w:ind w:left="1740" w:hanging="360"/>
      </w:pPr>
      <w:rPr>
        <w:rFonts w:hint="default"/>
      </w:rPr>
    </w:lvl>
  </w:abstractNum>
  <w:abstractNum w:abstractNumId="13" w15:restartNumberingAfterBreak="0">
    <w:nsid w:val="0B696CFB"/>
    <w:multiLevelType w:val="hybridMultilevel"/>
    <w:tmpl w:val="37261B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B8F1074"/>
    <w:multiLevelType w:val="hybridMultilevel"/>
    <w:tmpl w:val="742C3018"/>
    <w:lvl w:ilvl="0" w:tplc="F8103F18">
      <w:start w:val="1"/>
      <w:numFmt w:val="lowerRoman"/>
      <w:lvlText w:val="%1."/>
      <w:lvlJc w:val="right"/>
      <w:pPr>
        <w:tabs>
          <w:tab w:val="num" w:pos="2520"/>
        </w:tabs>
        <w:ind w:left="252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791E51"/>
    <w:multiLevelType w:val="hybridMultilevel"/>
    <w:tmpl w:val="6DF864C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0C9E2B1D"/>
    <w:multiLevelType w:val="hybridMultilevel"/>
    <w:tmpl w:val="5B94D492"/>
    <w:lvl w:ilvl="0" w:tplc="93BAB65C">
      <w:start w:val="1"/>
      <w:numFmt w:val="decimal"/>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E55F10"/>
    <w:multiLevelType w:val="hybridMultilevel"/>
    <w:tmpl w:val="00425B40"/>
    <w:lvl w:ilvl="0" w:tplc="41D277AE">
      <w:start w:val="1"/>
      <w:numFmt w:val="lowerRoman"/>
      <w:lvlText w:val="%1."/>
      <w:lvlJc w:val="righ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0C457E5"/>
    <w:multiLevelType w:val="hybridMultilevel"/>
    <w:tmpl w:val="5636C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E26EFE"/>
    <w:multiLevelType w:val="hybridMultilevel"/>
    <w:tmpl w:val="FB32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8D1430"/>
    <w:multiLevelType w:val="hybridMultilevel"/>
    <w:tmpl w:val="EEC4571C"/>
    <w:lvl w:ilvl="0" w:tplc="4B927526">
      <w:start w:val="1"/>
      <w:numFmt w:val="decimal"/>
      <w:lvlText w:val="%1."/>
      <w:lvlJc w:val="left"/>
      <w:pPr>
        <w:tabs>
          <w:tab w:val="num" w:pos="1260"/>
        </w:tabs>
        <w:ind w:left="1260" w:hanging="450"/>
      </w:pPr>
      <w:rPr>
        <w:rFonts w:hint="default"/>
        <w:color w:val="auto"/>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1" w15:restartNumberingAfterBreak="0">
    <w:nsid w:val="12A32262"/>
    <w:multiLevelType w:val="hybridMultilevel"/>
    <w:tmpl w:val="83A4CD8A"/>
    <w:lvl w:ilvl="0" w:tplc="3B94F2B4">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36178E"/>
    <w:multiLevelType w:val="hybridMultilevel"/>
    <w:tmpl w:val="B1A4602E"/>
    <w:lvl w:ilvl="0" w:tplc="47F02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52146B2"/>
    <w:multiLevelType w:val="hybridMultilevel"/>
    <w:tmpl w:val="B9904A12"/>
    <w:lvl w:ilvl="0" w:tplc="26E4732C">
      <w:start w:val="1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284E72"/>
    <w:multiLevelType w:val="hybridMultilevel"/>
    <w:tmpl w:val="6E18FA7C"/>
    <w:lvl w:ilvl="0" w:tplc="5A12ED86">
      <w:start w:val="1"/>
      <w:numFmt w:val="bullet"/>
      <w:lvlText w:val=""/>
      <w:lvlJc w:val="left"/>
      <w:pPr>
        <w:ind w:left="6480" w:hanging="360"/>
      </w:pPr>
      <w:rPr>
        <w:rFonts w:ascii="Symbol" w:hAnsi="Symbol" w:hint="default"/>
        <w:strike w:val="0"/>
        <w:color w:val="FF0000"/>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1FDCC262">
      <w:start w:val="1"/>
      <w:numFmt w:val="bullet"/>
      <w:lvlText w:val=""/>
      <w:lvlJc w:val="left"/>
      <w:pPr>
        <w:ind w:left="6480" w:hanging="360"/>
      </w:pPr>
      <w:rPr>
        <w:rFonts w:ascii="Symbol" w:hAnsi="Symbol" w:hint="default"/>
        <w:color w:val="auto"/>
        <w:u w:val="none"/>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15A6391C"/>
    <w:multiLevelType w:val="hybridMultilevel"/>
    <w:tmpl w:val="3A625372"/>
    <w:lvl w:ilvl="0" w:tplc="2D0A2FD2">
      <w:start w:val="2"/>
      <w:numFmt w:val="upperLetter"/>
      <w:lvlText w:val="%1."/>
      <w:lvlJc w:val="left"/>
      <w:pPr>
        <w:tabs>
          <w:tab w:val="num" w:pos="1080"/>
        </w:tabs>
        <w:ind w:left="1080" w:hanging="720"/>
      </w:pPr>
      <w:rPr>
        <w:rFonts w:hint="default"/>
        <w:u w:val="none"/>
      </w:rPr>
    </w:lvl>
    <w:lvl w:ilvl="1" w:tplc="C400AA6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68F1BEE"/>
    <w:multiLevelType w:val="singleLevel"/>
    <w:tmpl w:val="80326F40"/>
    <w:lvl w:ilvl="0">
      <w:start w:val="2"/>
      <w:numFmt w:val="lowerRoman"/>
      <w:lvlText w:val="%1."/>
      <w:lvlJc w:val="left"/>
      <w:pPr>
        <w:tabs>
          <w:tab w:val="num" w:pos="2880"/>
        </w:tabs>
        <w:ind w:left="2880" w:hanging="720"/>
      </w:pPr>
      <w:rPr>
        <w:rFonts w:hint="default"/>
      </w:rPr>
    </w:lvl>
  </w:abstractNum>
  <w:abstractNum w:abstractNumId="27" w15:restartNumberingAfterBreak="0">
    <w:nsid w:val="174A257E"/>
    <w:multiLevelType w:val="hybridMultilevel"/>
    <w:tmpl w:val="5D54C88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175B2CB7"/>
    <w:multiLevelType w:val="hybridMultilevel"/>
    <w:tmpl w:val="8F0C509C"/>
    <w:lvl w:ilvl="0" w:tplc="AADE84F8">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B5086D"/>
    <w:multiLevelType w:val="hybridMultilevel"/>
    <w:tmpl w:val="1228E0AE"/>
    <w:lvl w:ilvl="0" w:tplc="4D623822">
      <w:start w:val="1"/>
      <w:numFmt w:val="bullet"/>
      <w:lvlText w:val=""/>
      <w:lvlJc w:val="left"/>
      <w:pPr>
        <w:ind w:left="6480" w:hanging="360"/>
      </w:pPr>
      <w:rPr>
        <w:rFonts w:ascii="Symbol" w:hAnsi="Symbol" w:hint="default"/>
        <w:strike w:val="0"/>
        <w:color w:val="FF0000"/>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47423BC2">
      <w:start w:val="1"/>
      <w:numFmt w:val="bullet"/>
      <w:lvlText w:val=""/>
      <w:lvlJc w:val="left"/>
      <w:pPr>
        <w:ind w:left="6480" w:hanging="360"/>
      </w:pPr>
      <w:rPr>
        <w:rFonts w:ascii="Symbol" w:hAnsi="Symbol" w:hint="default"/>
        <w:strike w:val="0"/>
        <w:color w:val="auto"/>
        <w:u w:val="none"/>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199F1F3F"/>
    <w:multiLevelType w:val="multilevel"/>
    <w:tmpl w:val="CE2E316C"/>
    <w:lvl w:ilvl="0">
      <w:start w:val="1"/>
      <w:numFmt w:val="decimal"/>
      <w:lvlText w:val="%1."/>
      <w:lvlJc w:val="left"/>
      <w:pPr>
        <w:tabs>
          <w:tab w:val="num" w:pos="1440"/>
        </w:tabs>
        <w:ind w:left="1440" w:hanging="720"/>
      </w:pPr>
      <w:rPr>
        <w:rFonts w:hint="default"/>
        <w:b w:val="0"/>
        <w:i w:val="0"/>
        <w:color w:val="auto"/>
        <w:u w:val="none"/>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15:restartNumberingAfterBreak="0">
    <w:nsid w:val="1A584921"/>
    <w:multiLevelType w:val="hybridMultilevel"/>
    <w:tmpl w:val="7CDC8D00"/>
    <w:lvl w:ilvl="0" w:tplc="C226AAA8">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1A8A4CA9"/>
    <w:multiLevelType w:val="singleLevel"/>
    <w:tmpl w:val="93EA102C"/>
    <w:lvl w:ilvl="0">
      <w:start w:val="1"/>
      <w:numFmt w:val="decimal"/>
      <w:lvlText w:val="%1."/>
      <w:lvlJc w:val="left"/>
      <w:pPr>
        <w:tabs>
          <w:tab w:val="num" w:pos="1440"/>
        </w:tabs>
        <w:ind w:left="1440" w:hanging="720"/>
      </w:pPr>
      <w:rPr>
        <w:rFonts w:hint="default"/>
        <w:b w:val="0"/>
        <w:i w:val="0"/>
      </w:rPr>
    </w:lvl>
  </w:abstractNum>
  <w:abstractNum w:abstractNumId="33" w15:restartNumberingAfterBreak="0">
    <w:nsid w:val="1AC475BA"/>
    <w:multiLevelType w:val="multilevel"/>
    <w:tmpl w:val="68700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B35060E"/>
    <w:multiLevelType w:val="hybridMultilevel"/>
    <w:tmpl w:val="763A0CF2"/>
    <w:lvl w:ilvl="0" w:tplc="DBBC78D0">
      <w:start w:val="1"/>
      <w:numFmt w:val="low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1E931F48"/>
    <w:multiLevelType w:val="hybridMultilevel"/>
    <w:tmpl w:val="670C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B636D1"/>
    <w:multiLevelType w:val="hybridMultilevel"/>
    <w:tmpl w:val="B3F8AAF2"/>
    <w:lvl w:ilvl="0" w:tplc="5D169020">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37B5F7D"/>
    <w:multiLevelType w:val="hybridMultilevel"/>
    <w:tmpl w:val="E6E0A06E"/>
    <w:lvl w:ilvl="0" w:tplc="48066B70">
      <w:start w:val="1"/>
      <w:numFmt w:val="lowerRoman"/>
      <w:lvlText w:val="%1."/>
      <w:lvlJc w:val="right"/>
      <w:pPr>
        <w:ind w:left="2700" w:hanging="360"/>
      </w:pPr>
      <w:rPr>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24383BA2"/>
    <w:multiLevelType w:val="hybridMultilevel"/>
    <w:tmpl w:val="5C688812"/>
    <w:lvl w:ilvl="0" w:tplc="41F25132">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61951B8"/>
    <w:multiLevelType w:val="hybridMultilevel"/>
    <w:tmpl w:val="A15CBF66"/>
    <w:lvl w:ilvl="0" w:tplc="06E26E4A">
      <w:start w:val="1"/>
      <w:numFmt w:val="bullet"/>
      <w:lvlText w:val=""/>
      <w:lvlJc w:val="left"/>
      <w:pPr>
        <w:ind w:left="6480" w:hanging="360"/>
      </w:pPr>
      <w:rPr>
        <w:rFonts w:ascii="Symbol" w:hAnsi="Symbol" w:hint="default"/>
        <w:strike w:val="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27786DE8"/>
    <w:multiLevelType w:val="hybridMultilevel"/>
    <w:tmpl w:val="2A988FF4"/>
    <w:lvl w:ilvl="0" w:tplc="0930C08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28712B55"/>
    <w:multiLevelType w:val="multilevel"/>
    <w:tmpl w:val="3626C63C"/>
    <w:lvl w:ilvl="0">
      <w:start w:val="3"/>
      <w:numFmt w:val="decimal"/>
      <w:lvlText w:val="%1."/>
      <w:lvlJc w:val="left"/>
      <w:pPr>
        <w:tabs>
          <w:tab w:val="num" w:pos="1440"/>
        </w:tabs>
        <w:ind w:left="1440" w:hanging="720"/>
      </w:pPr>
      <w:rPr>
        <w:rFonts w:hint="default"/>
        <w:b w:val="0"/>
        <w:i w:val="0"/>
        <w:color w:val="auto"/>
        <w:u w:val="none"/>
      </w:rPr>
    </w:lvl>
    <w:lvl w:ilvl="1">
      <w:start w:val="1"/>
      <w:numFmt w:val="lowerLetter"/>
      <w:lvlText w:val="%2."/>
      <w:lvlJc w:val="left"/>
      <w:pPr>
        <w:tabs>
          <w:tab w:val="num" w:pos="2520"/>
        </w:tabs>
        <w:ind w:left="2520" w:hanging="360"/>
      </w:pPr>
      <w:rPr>
        <w:color w:val="auto"/>
      </w:rPr>
    </w:lvl>
    <w:lvl w:ilvl="2">
      <w:start w:val="1"/>
      <w:numFmt w:val="lowerRoman"/>
      <w:lvlText w:val="%3."/>
      <w:lvlJc w:val="right"/>
      <w:pPr>
        <w:tabs>
          <w:tab w:val="num" w:pos="3240"/>
        </w:tabs>
        <w:ind w:left="3240" w:hanging="180"/>
      </w:pPr>
      <w:rPr>
        <w:u w:val="none"/>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15:restartNumberingAfterBreak="0">
    <w:nsid w:val="28F6202A"/>
    <w:multiLevelType w:val="hybridMultilevel"/>
    <w:tmpl w:val="3B2EBBC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29667A7B"/>
    <w:multiLevelType w:val="hybridMultilevel"/>
    <w:tmpl w:val="395CF6B0"/>
    <w:lvl w:ilvl="0" w:tplc="9C68DC48">
      <w:start w:val="1"/>
      <w:numFmt w:val="decimal"/>
      <w:lvlText w:val="%1."/>
      <w:lvlJc w:val="left"/>
      <w:pPr>
        <w:tabs>
          <w:tab w:val="num" w:pos="720"/>
        </w:tabs>
        <w:ind w:left="720" w:hanging="360"/>
      </w:pPr>
      <w:rPr>
        <w:rFonts w:hint="default"/>
        <w:b w:val="0"/>
        <w:i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C2B172D"/>
    <w:multiLevelType w:val="singleLevel"/>
    <w:tmpl w:val="92DCAE9E"/>
    <w:lvl w:ilvl="0">
      <w:start w:val="3"/>
      <w:numFmt w:val="decimal"/>
      <w:lvlText w:val="%1)"/>
      <w:lvlJc w:val="left"/>
      <w:pPr>
        <w:tabs>
          <w:tab w:val="num" w:pos="3240"/>
        </w:tabs>
        <w:ind w:left="3240" w:hanging="360"/>
      </w:pPr>
      <w:rPr>
        <w:rFonts w:hint="default"/>
      </w:rPr>
    </w:lvl>
  </w:abstractNum>
  <w:abstractNum w:abstractNumId="45" w15:restartNumberingAfterBreak="0">
    <w:nsid w:val="2D3622B2"/>
    <w:multiLevelType w:val="hybridMultilevel"/>
    <w:tmpl w:val="AFA27C24"/>
    <w:lvl w:ilvl="0" w:tplc="CF801DAC">
      <w:start w:val="7"/>
      <w:numFmt w:val="decimal"/>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DAA1C37"/>
    <w:multiLevelType w:val="hybridMultilevel"/>
    <w:tmpl w:val="C576CDA2"/>
    <w:lvl w:ilvl="0" w:tplc="BECC0EB6">
      <w:start w:val="7"/>
      <w:numFmt w:val="decimal"/>
      <w:lvlText w:val="%1."/>
      <w:lvlJc w:val="left"/>
      <w:pPr>
        <w:tabs>
          <w:tab w:val="num" w:pos="1080"/>
        </w:tabs>
        <w:ind w:left="1080" w:hanging="360"/>
      </w:pPr>
      <w:rPr>
        <w:rFonts w:hint="default"/>
        <w:b w:val="0"/>
        <w:i w:val="0"/>
      </w:rPr>
    </w:lvl>
    <w:lvl w:ilvl="1" w:tplc="A32E858E">
      <w:start w:val="1"/>
      <w:numFmt w:val="lowerLetter"/>
      <w:lvlText w:val="%2."/>
      <w:lvlJc w:val="left"/>
      <w:pPr>
        <w:tabs>
          <w:tab w:val="num" w:pos="1800"/>
        </w:tabs>
        <w:ind w:left="1800" w:hanging="360"/>
      </w:pPr>
      <w:rPr>
        <w:strike w:val="0"/>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31845C8A"/>
    <w:multiLevelType w:val="hybridMultilevel"/>
    <w:tmpl w:val="582C1BD0"/>
    <w:lvl w:ilvl="0" w:tplc="68AACEA8">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3504211"/>
    <w:multiLevelType w:val="hybridMultilevel"/>
    <w:tmpl w:val="F2BA4D74"/>
    <w:lvl w:ilvl="0" w:tplc="ECFE89EE">
      <w:start w:val="1"/>
      <w:numFmt w:val="lowerLetter"/>
      <w:lvlText w:val="%1."/>
      <w:lvlJc w:val="left"/>
      <w:pPr>
        <w:tabs>
          <w:tab w:val="num" w:pos="2520"/>
        </w:tabs>
        <w:ind w:left="2520" w:hanging="360"/>
      </w:pPr>
      <w:rPr>
        <w:rFonts w:hint="default"/>
        <w:b w:val="0"/>
        <w:i w:val="0"/>
        <w:strike w:val="0"/>
        <w:dstrike w:val="0"/>
        <w:color w:val="auto"/>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A9AE08C8">
      <w:start w:val="1"/>
      <w:numFmt w:val="decimal"/>
      <w:lvlText w:val="%4."/>
      <w:lvlJc w:val="left"/>
      <w:pPr>
        <w:tabs>
          <w:tab w:val="num" w:pos="1530"/>
        </w:tabs>
        <w:ind w:left="1530" w:hanging="720"/>
      </w:pPr>
      <w:rPr>
        <w:rFonts w:hint="default"/>
        <w:b w:val="0"/>
        <w:i w:val="0"/>
        <w:strike w:val="0"/>
        <w:dstrike w:val="0"/>
        <w:color w:val="auto"/>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34706937"/>
    <w:multiLevelType w:val="hybridMultilevel"/>
    <w:tmpl w:val="E10C33A8"/>
    <w:lvl w:ilvl="0" w:tplc="B0A4F7B8">
      <w:start w:val="3"/>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353A3595"/>
    <w:multiLevelType w:val="hybridMultilevel"/>
    <w:tmpl w:val="886C0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C87711"/>
    <w:multiLevelType w:val="hybridMultilevel"/>
    <w:tmpl w:val="CE2619E6"/>
    <w:lvl w:ilvl="0" w:tplc="D2D4A73E">
      <w:start w:val="1"/>
      <w:numFmt w:val="bullet"/>
      <w:lvlText w:val=""/>
      <w:lvlJc w:val="left"/>
      <w:pPr>
        <w:ind w:left="4320" w:hanging="360"/>
      </w:pPr>
      <w:rPr>
        <w:rFonts w:ascii="Symbol" w:hAnsi="Symbol" w:hint="default"/>
        <w:strike w:val="0"/>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2" w15:restartNumberingAfterBreak="0">
    <w:nsid w:val="36AB7BC5"/>
    <w:multiLevelType w:val="hybridMultilevel"/>
    <w:tmpl w:val="0EF644F4"/>
    <w:lvl w:ilvl="0" w:tplc="D17C07D6">
      <w:start w:val="2"/>
      <w:numFmt w:val="lowerLetter"/>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15:restartNumberingAfterBreak="0">
    <w:nsid w:val="38D87B17"/>
    <w:multiLevelType w:val="hybridMultilevel"/>
    <w:tmpl w:val="B45A89FC"/>
    <w:lvl w:ilvl="0" w:tplc="EA2401A4">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3117C1"/>
    <w:multiLevelType w:val="hybridMultilevel"/>
    <w:tmpl w:val="E8CED59E"/>
    <w:lvl w:ilvl="0" w:tplc="9912AE68">
      <w:start w:val="1"/>
      <w:numFmt w:val="bullet"/>
      <w:lvlText w:val=""/>
      <w:lvlJc w:val="left"/>
      <w:pPr>
        <w:ind w:left="7200" w:hanging="360"/>
      </w:pPr>
      <w:rPr>
        <w:rFonts w:ascii="Symbol" w:hAnsi="Symbol" w:hint="default"/>
        <w:color w:val="auto"/>
        <w:u w:val="none"/>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5" w15:restartNumberingAfterBreak="0">
    <w:nsid w:val="3A6D243F"/>
    <w:multiLevelType w:val="hybridMultilevel"/>
    <w:tmpl w:val="991C6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D5A576A"/>
    <w:multiLevelType w:val="singleLevel"/>
    <w:tmpl w:val="F092CE3A"/>
    <w:lvl w:ilvl="0">
      <w:start w:val="10"/>
      <w:numFmt w:val="upperLetter"/>
      <w:pStyle w:val="Heading4"/>
      <w:lvlText w:val="%1."/>
      <w:lvlJc w:val="left"/>
      <w:pPr>
        <w:tabs>
          <w:tab w:val="num" w:pos="720"/>
        </w:tabs>
        <w:ind w:left="720" w:hanging="720"/>
      </w:pPr>
      <w:rPr>
        <w:rFonts w:hint="default"/>
      </w:rPr>
    </w:lvl>
  </w:abstractNum>
  <w:abstractNum w:abstractNumId="57" w15:restartNumberingAfterBreak="0">
    <w:nsid w:val="3DD83BED"/>
    <w:multiLevelType w:val="hybridMultilevel"/>
    <w:tmpl w:val="9EF4A16C"/>
    <w:lvl w:ilvl="0" w:tplc="376EF3E6">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8" w15:restartNumberingAfterBreak="0">
    <w:nsid w:val="3F0E368B"/>
    <w:multiLevelType w:val="hybridMultilevel"/>
    <w:tmpl w:val="45C0324A"/>
    <w:lvl w:ilvl="0" w:tplc="4D623822">
      <w:start w:val="1"/>
      <w:numFmt w:val="bullet"/>
      <w:lvlText w:val=""/>
      <w:lvlJc w:val="left"/>
      <w:pPr>
        <w:ind w:left="3600" w:hanging="360"/>
      </w:pPr>
      <w:rPr>
        <w:rFonts w:ascii="Symbol" w:hAnsi="Symbol" w:hint="default"/>
        <w:strike w:val="0"/>
        <w:color w:val="FF0000"/>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9" w15:restartNumberingAfterBreak="0">
    <w:nsid w:val="3F46134C"/>
    <w:multiLevelType w:val="hybridMultilevel"/>
    <w:tmpl w:val="0AB89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BE031A"/>
    <w:multiLevelType w:val="multilevel"/>
    <w:tmpl w:val="D2E42796"/>
    <w:lvl w:ilvl="0">
      <w:start w:val="1"/>
      <w:numFmt w:val="decimal"/>
      <w:lvlText w:val="%1."/>
      <w:lvlJc w:val="left"/>
      <w:pPr>
        <w:tabs>
          <w:tab w:val="num" w:pos="1440"/>
        </w:tabs>
        <w:ind w:left="1440" w:hanging="720"/>
      </w:pPr>
      <w:rPr>
        <w:rFonts w:hint="default"/>
      </w:rPr>
    </w:lvl>
    <w:lvl w:ilvl="1">
      <w:start w:val="17"/>
      <w:numFmt w:val="upp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1" w15:restartNumberingAfterBreak="0">
    <w:nsid w:val="41CE2EBD"/>
    <w:multiLevelType w:val="hybridMultilevel"/>
    <w:tmpl w:val="893C42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3E6163E"/>
    <w:multiLevelType w:val="hybridMultilevel"/>
    <w:tmpl w:val="AB543DDE"/>
    <w:lvl w:ilvl="0" w:tplc="EB64FBA0">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4261566"/>
    <w:multiLevelType w:val="hybridMultilevel"/>
    <w:tmpl w:val="62A01C54"/>
    <w:lvl w:ilvl="0" w:tplc="3A16D98A">
      <w:start w:val="1"/>
      <w:numFmt w:val="decimal"/>
      <w:lvlText w:val="%1."/>
      <w:lvlJc w:val="left"/>
      <w:pPr>
        <w:ind w:left="1350" w:hanging="360"/>
      </w:pPr>
      <w:rPr>
        <w:rFonts w:hint="default"/>
        <w:b/>
        <w:i w:val="0"/>
        <w:color w:val="auto"/>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15:restartNumberingAfterBreak="0">
    <w:nsid w:val="44B7712B"/>
    <w:multiLevelType w:val="hybridMultilevel"/>
    <w:tmpl w:val="AAA28F86"/>
    <w:lvl w:ilvl="0" w:tplc="943E72E4">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5" w15:restartNumberingAfterBreak="0">
    <w:nsid w:val="44E54E5A"/>
    <w:multiLevelType w:val="hybridMultilevel"/>
    <w:tmpl w:val="F634BB62"/>
    <w:lvl w:ilvl="0" w:tplc="59D48FA0">
      <w:start w:val="1"/>
      <w:numFmt w:val="lowerLetter"/>
      <w:lvlText w:val="%1."/>
      <w:lvlJc w:val="left"/>
      <w:pPr>
        <w:tabs>
          <w:tab w:val="num" w:pos="1800"/>
        </w:tabs>
        <w:ind w:left="1800" w:hanging="360"/>
      </w:pPr>
      <w:rPr>
        <w:rFonts w:hint="default"/>
        <w:color w:val="auto"/>
      </w:rPr>
    </w:lvl>
    <w:lvl w:ilvl="1" w:tplc="52526688">
      <w:start w:val="2"/>
      <w:numFmt w:val="lowerRoman"/>
      <w:lvlText w:val="%2."/>
      <w:lvlJc w:val="left"/>
      <w:pPr>
        <w:tabs>
          <w:tab w:val="num" w:pos="2880"/>
        </w:tabs>
        <w:ind w:left="2880" w:hanging="720"/>
      </w:pPr>
      <w:rPr>
        <w:rFonts w:hint="default"/>
      </w:rPr>
    </w:lvl>
    <w:lvl w:ilvl="2" w:tplc="75FA98D6">
      <w:start w:val="1"/>
      <w:numFmt w:val="decimal"/>
      <w:lvlText w:val="%3."/>
      <w:lvlJc w:val="left"/>
      <w:pPr>
        <w:tabs>
          <w:tab w:val="num" w:pos="3420"/>
        </w:tabs>
        <w:ind w:left="3420" w:hanging="360"/>
      </w:pPr>
      <w:rPr>
        <w:rFonts w:hint="default"/>
        <w:b w:val="0"/>
        <w:i w:val="0"/>
        <w:color w:val="auto"/>
        <w:u w:val="none"/>
      </w:rPr>
    </w:lvl>
    <w:lvl w:ilvl="3" w:tplc="ECFE89EE">
      <w:start w:val="1"/>
      <w:numFmt w:val="lowerLetter"/>
      <w:lvlText w:val="%4."/>
      <w:lvlJc w:val="left"/>
      <w:pPr>
        <w:tabs>
          <w:tab w:val="num" w:pos="3960"/>
        </w:tabs>
        <w:ind w:left="3960" w:hanging="360"/>
      </w:pPr>
      <w:rPr>
        <w:rFonts w:hint="default"/>
        <w:b w:val="0"/>
        <w:i w:val="0"/>
        <w:strike w:val="0"/>
        <w:dstrike w:val="0"/>
        <w:color w:val="auto"/>
      </w:rPr>
    </w:lvl>
    <w:lvl w:ilvl="4" w:tplc="E8CC705C">
      <w:start w:val="6"/>
      <w:numFmt w:val="upperLetter"/>
      <w:lvlText w:val="%5."/>
      <w:lvlJc w:val="left"/>
      <w:pPr>
        <w:tabs>
          <w:tab w:val="num" w:pos="5040"/>
        </w:tabs>
        <w:ind w:left="5040" w:hanging="720"/>
      </w:pPr>
      <w:rPr>
        <w:rFonts w:hint="default"/>
        <w:u w:val="none"/>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15:restartNumberingAfterBreak="0">
    <w:nsid w:val="458F49E7"/>
    <w:multiLevelType w:val="hybridMultilevel"/>
    <w:tmpl w:val="ED768A8C"/>
    <w:lvl w:ilvl="0" w:tplc="3DD448EC">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5B44D33"/>
    <w:multiLevelType w:val="hybridMultilevel"/>
    <w:tmpl w:val="086A1C16"/>
    <w:lvl w:ilvl="0" w:tplc="04090001">
      <w:start w:val="1"/>
      <w:numFmt w:val="bullet"/>
      <w:lvlText w:val=""/>
      <w:lvlJc w:val="left"/>
      <w:pPr>
        <w:ind w:left="3780" w:hanging="360"/>
      </w:pPr>
      <w:rPr>
        <w:rFonts w:ascii="Symbol" w:hAnsi="Symbol" w:hint="default"/>
      </w:rPr>
    </w:lvl>
    <w:lvl w:ilvl="1" w:tplc="FFFFFFFF" w:tentative="1">
      <w:start w:val="1"/>
      <w:numFmt w:val="lowerLetter"/>
      <w:lvlText w:val="%2."/>
      <w:lvlJc w:val="left"/>
      <w:pPr>
        <w:ind w:left="450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68" w15:restartNumberingAfterBreak="0">
    <w:nsid w:val="46B13F30"/>
    <w:multiLevelType w:val="hybridMultilevel"/>
    <w:tmpl w:val="AC384E5A"/>
    <w:lvl w:ilvl="0" w:tplc="3BE2CF0C">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15:restartNumberingAfterBreak="0">
    <w:nsid w:val="483E2B11"/>
    <w:multiLevelType w:val="hybridMultilevel"/>
    <w:tmpl w:val="03B8F32C"/>
    <w:lvl w:ilvl="0" w:tplc="997CD9BC">
      <w:start w:val="1"/>
      <w:numFmt w:val="decimal"/>
      <w:lvlText w:val="%1."/>
      <w:lvlJc w:val="left"/>
      <w:pPr>
        <w:tabs>
          <w:tab w:val="num" w:pos="1260"/>
        </w:tabs>
        <w:ind w:left="1260" w:hanging="360"/>
      </w:pPr>
      <w:rPr>
        <w:rFonts w:hint="default"/>
        <w:color w:val="auto"/>
        <w:u w:val="none"/>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0" w15:restartNumberingAfterBreak="0">
    <w:nsid w:val="499940FC"/>
    <w:multiLevelType w:val="hybridMultilevel"/>
    <w:tmpl w:val="0554DA12"/>
    <w:lvl w:ilvl="0" w:tplc="919CBB6E">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15:restartNumberingAfterBreak="0">
    <w:nsid w:val="49DA7DCD"/>
    <w:multiLevelType w:val="hybridMultilevel"/>
    <w:tmpl w:val="626C44B4"/>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72" w15:restartNumberingAfterBreak="0">
    <w:nsid w:val="4A44561B"/>
    <w:multiLevelType w:val="hybridMultilevel"/>
    <w:tmpl w:val="13E81662"/>
    <w:lvl w:ilvl="0" w:tplc="242C0318">
      <w:start w:val="1"/>
      <w:numFmt w:val="lowerRoman"/>
      <w:lvlText w:val="%1."/>
      <w:lvlJc w:val="right"/>
      <w:pPr>
        <w:ind w:left="3240" w:hanging="360"/>
      </w:pPr>
      <w:rPr>
        <w:strike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15:restartNumberingAfterBreak="0">
    <w:nsid w:val="4A5F68CA"/>
    <w:multiLevelType w:val="hybridMultilevel"/>
    <w:tmpl w:val="E1AE4D5C"/>
    <w:lvl w:ilvl="0" w:tplc="F25A0E74">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BC80957"/>
    <w:multiLevelType w:val="hybridMultilevel"/>
    <w:tmpl w:val="EB44433E"/>
    <w:lvl w:ilvl="0" w:tplc="6BB8DB5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F820FD"/>
    <w:multiLevelType w:val="hybridMultilevel"/>
    <w:tmpl w:val="468AB1C6"/>
    <w:lvl w:ilvl="0" w:tplc="CDA02A12">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CA2057"/>
    <w:multiLevelType w:val="hybridMultilevel"/>
    <w:tmpl w:val="BC4C3E4E"/>
    <w:lvl w:ilvl="0" w:tplc="9B50D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2537EF"/>
    <w:multiLevelType w:val="hybridMultilevel"/>
    <w:tmpl w:val="C41027A6"/>
    <w:lvl w:ilvl="0" w:tplc="590463F2">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D59080F"/>
    <w:multiLevelType w:val="hybridMultilevel"/>
    <w:tmpl w:val="AFC0F9AC"/>
    <w:lvl w:ilvl="0" w:tplc="2508EF4A">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167A37"/>
    <w:multiLevelType w:val="hybridMultilevel"/>
    <w:tmpl w:val="E332B948"/>
    <w:lvl w:ilvl="0" w:tplc="ABC05BF2">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3E3F68"/>
    <w:multiLevelType w:val="hybridMultilevel"/>
    <w:tmpl w:val="6ECE4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7B5FB2"/>
    <w:multiLevelType w:val="singleLevel"/>
    <w:tmpl w:val="19AAF346"/>
    <w:lvl w:ilvl="0">
      <w:start w:val="20"/>
      <w:numFmt w:val="lowerLetter"/>
      <w:lvlText w:val="%1."/>
      <w:lvlJc w:val="left"/>
      <w:pPr>
        <w:tabs>
          <w:tab w:val="num" w:pos="2160"/>
        </w:tabs>
        <w:ind w:left="2160" w:hanging="720"/>
      </w:pPr>
      <w:rPr>
        <w:rFonts w:hint="default"/>
      </w:rPr>
    </w:lvl>
  </w:abstractNum>
  <w:abstractNum w:abstractNumId="82" w15:restartNumberingAfterBreak="0">
    <w:nsid w:val="4F7F7E3D"/>
    <w:multiLevelType w:val="hybridMultilevel"/>
    <w:tmpl w:val="C24ECE6E"/>
    <w:lvl w:ilvl="0" w:tplc="CB704158">
      <w:start w:val="1"/>
      <w:numFmt w:val="lowerLetter"/>
      <w:lvlText w:val="%1."/>
      <w:lvlJc w:val="left"/>
      <w:pPr>
        <w:tabs>
          <w:tab w:val="num" w:pos="1800"/>
        </w:tabs>
        <w:ind w:left="1800" w:hanging="360"/>
      </w:pPr>
      <w:rPr>
        <w:rFonts w:hint="default"/>
      </w:rPr>
    </w:lvl>
    <w:lvl w:ilvl="1" w:tplc="99CA5FE8">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3" w15:restartNumberingAfterBreak="0">
    <w:nsid w:val="4FDC7E0A"/>
    <w:multiLevelType w:val="hybridMultilevel"/>
    <w:tmpl w:val="152CBC56"/>
    <w:lvl w:ilvl="0" w:tplc="39EA1940">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02138A0"/>
    <w:multiLevelType w:val="hybridMultilevel"/>
    <w:tmpl w:val="93DCD23E"/>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5" w15:restartNumberingAfterBreak="0">
    <w:nsid w:val="514B7DA3"/>
    <w:multiLevelType w:val="hybridMultilevel"/>
    <w:tmpl w:val="3E28F33E"/>
    <w:lvl w:ilvl="0" w:tplc="40821B64">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2781DD2"/>
    <w:multiLevelType w:val="hybridMultilevel"/>
    <w:tmpl w:val="59B28B0A"/>
    <w:lvl w:ilvl="0" w:tplc="D4729F9A">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3193B66"/>
    <w:multiLevelType w:val="hybridMultilevel"/>
    <w:tmpl w:val="78E8C260"/>
    <w:lvl w:ilvl="0" w:tplc="2A706280">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8" w15:restartNumberingAfterBreak="0">
    <w:nsid w:val="5531029F"/>
    <w:multiLevelType w:val="multilevel"/>
    <w:tmpl w:val="276A99FC"/>
    <w:lvl w:ilvl="0">
      <w:start w:val="5"/>
      <w:numFmt w:val="decimal"/>
      <w:lvlText w:val="%1."/>
      <w:lvlJc w:val="left"/>
      <w:pPr>
        <w:tabs>
          <w:tab w:val="num" w:pos="1440"/>
        </w:tabs>
        <w:ind w:left="1440" w:hanging="720"/>
      </w:pPr>
      <w:rPr>
        <w:rFonts w:hint="default"/>
        <w:b w:val="0"/>
        <w:i w:val="0"/>
        <w:color w:val="auto"/>
        <w:u w:val="none"/>
      </w:rPr>
    </w:lvl>
    <w:lvl w:ilvl="1">
      <w:start w:val="1"/>
      <w:numFmt w:val="lowerLetter"/>
      <w:lvlText w:val="%2."/>
      <w:lvlJc w:val="left"/>
      <w:pPr>
        <w:tabs>
          <w:tab w:val="num" w:pos="2520"/>
        </w:tabs>
        <w:ind w:left="2520" w:hanging="360"/>
      </w:pPr>
      <w:rPr>
        <w:rFonts w:hint="default"/>
        <w:color w:val="auto"/>
      </w:rPr>
    </w:lvl>
    <w:lvl w:ilvl="2">
      <w:start w:val="1"/>
      <w:numFmt w:val="lowerRoman"/>
      <w:lvlText w:val="%3."/>
      <w:lvlJc w:val="right"/>
      <w:pPr>
        <w:tabs>
          <w:tab w:val="num" w:pos="3240"/>
        </w:tabs>
        <w:ind w:left="3240" w:hanging="180"/>
      </w:pPr>
      <w:rPr>
        <w:rFonts w:hint="default"/>
        <w:u w:val="none"/>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89" w15:restartNumberingAfterBreak="0">
    <w:nsid w:val="55E632E6"/>
    <w:multiLevelType w:val="hybridMultilevel"/>
    <w:tmpl w:val="44D63FC8"/>
    <w:lvl w:ilvl="0" w:tplc="EDFC85A6">
      <w:start w:val="1"/>
      <w:numFmt w:val="bullet"/>
      <w:lvlText w:val=""/>
      <w:lvlJc w:val="left"/>
      <w:pPr>
        <w:ind w:left="3600" w:hanging="360"/>
      </w:pPr>
      <w:rPr>
        <w:rFonts w:ascii="Symbol" w:hAnsi="Symbol" w:hint="default"/>
        <w:b w:val="0"/>
        <w:strike w:val="0"/>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0" w15:restartNumberingAfterBreak="0">
    <w:nsid w:val="5616463B"/>
    <w:multiLevelType w:val="hybridMultilevel"/>
    <w:tmpl w:val="21E48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DF5990"/>
    <w:multiLevelType w:val="singleLevel"/>
    <w:tmpl w:val="7EC6EDE0"/>
    <w:lvl w:ilvl="0">
      <w:start w:val="1"/>
      <w:numFmt w:val="decimal"/>
      <w:lvlText w:val="%1."/>
      <w:lvlJc w:val="left"/>
      <w:pPr>
        <w:tabs>
          <w:tab w:val="num" w:pos="1080"/>
        </w:tabs>
        <w:ind w:left="1080" w:hanging="360"/>
      </w:pPr>
      <w:rPr>
        <w:rFonts w:hint="default"/>
        <w:b w:val="0"/>
        <w:i w:val="0"/>
        <w:u w:val="none"/>
      </w:rPr>
    </w:lvl>
  </w:abstractNum>
  <w:abstractNum w:abstractNumId="92" w15:restartNumberingAfterBreak="0">
    <w:nsid w:val="599D2E50"/>
    <w:multiLevelType w:val="hybridMultilevel"/>
    <w:tmpl w:val="F684B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621D5A"/>
    <w:multiLevelType w:val="hybridMultilevel"/>
    <w:tmpl w:val="98A0AE70"/>
    <w:lvl w:ilvl="0" w:tplc="879CF686">
      <w:start w:val="2"/>
      <w:numFmt w:val="lowerRoman"/>
      <w:lvlText w:val="%1."/>
      <w:lvlJc w:val="left"/>
      <w:pPr>
        <w:ind w:left="4320" w:hanging="720"/>
      </w:pPr>
      <w:rPr>
        <w:rFonts w:hint="default"/>
        <w:color w:val="auto"/>
        <w:u w:val="none"/>
      </w:rPr>
    </w:lvl>
    <w:lvl w:ilvl="1" w:tplc="04090019" w:tentative="1">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4" w15:restartNumberingAfterBreak="0">
    <w:nsid w:val="5FC72615"/>
    <w:multiLevelType w:val="hybridMultilevel"/>
    <w:tmpl w:val="69567232"/>
    <w:lvl w:ilvl="0" w:tplc="74347B32">
      <w:start w:val="2"/>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0266DDB"/>
    <w:multiLevelType w:val="hybridMultilevel"/>
    <w:tmpl w:val="D6CA80FC"/>
    <w:lvl w:ilvl="0" w:tplc="BBFC3A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2D83D12"/>
    <w:multiLevelType w:val="hybridMultilevel"/>
    <w:tmpl w:val="3B6C11D8"/>
    <w:lvl w:ilvl="0" w:tplc="0409000F">
      <w:start w:val="1"/>
      <w:numFmt w:val="decimal"/>
      <w:lvlText w:val="%1."/>
      <w:lvlJc w:val="left"/>
      <w:pPr>
        <w:ind w:left="1080" w:hanging="360"/>
      </w:pPr>
    </w:lvl>
    <w:lvl w:ilvl="1" w:tplc="F1981BCC">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37F38A6"/>
    <w:multiLevelType w:val="singleLevel"/>
    <w:tmpl w:val="CED0996A"/>
    <w:lvl w:ilvl="0">
      <w:start w:val="1"/>
      <w:numFmt w:val="lowerRoman"/>
      <w:lvlText w:val="(%1)"/>
      <w:lvlJc w:val="left"/>
      <w:pPr>
        <w:tabs>
          <w:tab w:val="num" w:pos="2880"/>
        </w:tabs>
        <w:ind w:left="2880" w:hanging="720"/>
      </w:pPr>
      <w:rPr>
        <w:rFonts w:hint="default"/>
      </w:rPr>
    </w:lvl>
  </w:abstractNum>
  <w:abstractNum w:abstractNumId="98" w15:restartNumberingAfterBreak="0">
    <w:nsid w:val="649A2865"/>
    <w:multiLevelType w:val="hybridMultilevel"/>
    <w:tmpl w:val="D20823E8"/>
    <w:lvl w:ilvl="0" w:tplc="D2D4A73E">
      <w:start w:val="1"/>
      <w:numFmt w:val="bullet"/>
      <w:lvlText w:val=""/>
      <w:lvlJc w:val="left"/>
      <w:pPr>
        <w:ind w:left="4320" w:hanging="360"/>
      </w:pPr>
      <w:rPr>
        <w:rFonts w:ascii="Symbol" w:hAnsi="Symbol" w:hint="default"/>
        <w:strike w:val="0"/>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9" w15:restartNumberingAfterBreak="0">
    <w:nsid w:val="65DC6C3E"/>
    <w:multiLevelType w:val="hybridMultilevel"/>
    <w:tmpl w:val="86D89664"/>
    <w:lvl w:ilvl="0" w:tplc="E1E22B14">
      <w:start w:val="1"/>
      <w:numFmt w:val="lowerLetter"/>
      <w:lvlText w:val="%1."/>
      <w:lvlJc w:val="left"/>
      <w:pPr>
        <w:tabs>
          <w:tab w:val="num" w:pos="1800"/>
        </w:tabs>
        <w:ind w:left="1800" w:hanging="360"/>
      </w:pPr>
      <w:rPr>
        <w:rFonts w:hint="default"/>
        <w:strike w:val="0"/>
        <w:color w:val="auto"/>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0" w15:restartNumberingAfterBreak="0">
    <w:nsid w:val="670E44E1"/>
    <w:multiLevelType w:val="hybridMultilevel"/>
    <w:tmpl w:val="557CC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323062"/>
    <w:multiLevelType w:val="hybridMultilevel"/>
    <w:tmpl w:val="3182C064"/>
    <w:lvl w:ilvl="0" w:tplc="47C0136A">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A8F34BD"/>
    <w:multiLevelType w:val="hybridMultilevel"/>
    <w:tmpl w:val="EF6ED328"/>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3" w15:restartNumberingAfterBreak="0">
    <w:nsid w:val="6B4B62FE"/>
    <w:multiLevelType w:val="hybridMultilevel"/>
    <w:tmpl w:val="CBF2AECA"/>
    <w:lvl w:ilvl="0" w:tplc="D2D4A73E">
      <w:start w:val="1"/>
      <w:numFmt w:val="bullet"/>
      <w:lvlText w:val=""/>
      <w:lvlJc w:val="left"/>
      <w:pPr>
        <w:ind w:left="7920" w:hanging="360"/>
      </w:pPr>
      <w:rPr>
        <w:rFonts w:ascii="Symbol" w:hAnsi="Symbol" w:hint="default"/>
        <w:strike w:val="0"/>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4" w15:restartNumberingAfterBreak="0">
    <w:nsid w:val="6C204CA6"/>
    <w:multiLevelType w:val="hybridMultilevel"/>
    <w:tmpl w:val="05E2FECC"/>
    <w:lvl w:ilvl="0" w:tplc="17486452">
      <w:start w:val="1"/>
      <w:numFmt w:val="decimal"/>
      <w:lvlText w:val="%1."/>
      <w:lvlJc w:val="left"/>
      <w:pPr>
        <w:tabs>
          <w:tab w:val="num" w:pos="1440"/>
        </w:tabs>
        <w:ind w:left="1440" w:hanging="360"/>
      </w:pPr>
      <w:rPr>
        <w:rFonts w:hint="default"/>
        <w:b w:val="0"/>
        <w:i w:val="0"/>
        <w:sz w:val="24"/>
        <w:szCs w:val="24"/>
        <w:u w:val="no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5" w15:restartNumberingAfterBreak="0">
    <w:nsid w:val="6F42041E"/>
    <w:multiLevelType w:val="hybridMultilevel"/>
    <w:tmpl w:val="596AA452"/>
    <w:lvl w:ilvl="0" w:tplc="2760EC86">
      <w:start w:val="11"/>
      <w:numFmt w:val="decimal"/>
      <w:lvlText w:val="%1."/>
      <w:lvlJc w:val="left"/>
      <w:pPr>
        <w:tabs>
          <w:tab w:val="num" w:pos="1170"/>
        </w:tabs>
        <w:ind w:left="1170" w:hanging="360"/>
      </w:pPr>
      <w:rPr>
        <w:rFonts w:hint="default"/>
        <w:b w:val="0"/>
        <w:i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6" w15:restartNumberingAfterBreak="0">
    <w:nsid w:val="6F705923"/>
    <w:multiLevelType w:val="hybridMultilevel"/>
    <w:tmpl w:val="5066DD4A"/>
    <w:lvl w:ilvl="0" w:tplc="7C2630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7" w15:restartNumberingAfterBreak="0">
    <w:nsid w:val="6F957D3F"/>
    <w:multiLevelType w:val="hybridMultilevel"/>
    <w:tmpl w:val="570CF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320138"/>
    <w:multiLevelType w:val="hybridMultilevel"/>
    <w:tmpl w:val="8A4857F4"/>
    <w:lvl w:ilvl="0" w:tplc="AE5479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0C16DDF"/>
    <w:multiLevelType w:val="hybridMultilevel"/>
    <w:tmpl w:val="BB4A7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6C4F8C"/>
    <w:multiLevelType w:val="hybridMultilevel"/>
    <w:tmpl w:val="7C30AED0"/>
    <w:lvl w:ilvl="0" w:tplc="36CC8060">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541084E"/>
    <w:multiLevelType w:val="hybridMultilevel"/>
    <w:tmpl w:val="793C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713056"/>
    <w:multiLevelType w:val="hybridMultilevel"/>
    <w:tmpl w:val="2B1666F6"/>
    <w:lvl w:ilvl="0" w:tplc="D46E150E">
      <w:start w:val="2"/>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3" w15:restartNumberingAfterBreak="0">
    <w:nsid w:val="75813067"/>
    <w:multiLevelType w:val="hybridMultilevel"/>
    <w:tmpl w:val="5574D66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4" w15:restartNumberingAfterBreak="0">
    <w:nsid w:val="75A80A21"/>
    <w:multiLevelType w:val="hybridMultilevel"/>
    <w:tmpl w:val="324881F2"/>
    <w:lvl w:ilvl="0" w:tplc="1B7A6570">
      <w:start w:val="1"/>
      <w:numFmt w:val="lowerLetter"/>
      <w:lvlText w:val="%1."/>
      <w:lvlJc w:val="left"/>
      <w:pPr>
        <w:tabs>
          <w:tab w:val="num" w:pos="1800"/>
        </w:tabs>
        <w:ind w:left="1800" w:hanging="360"/>
      </w:pPr>
      <w:rPr>
        <w:rFonts w:hint="default"/>
      </w:rPr>
    </w:lvl>
    <w:lvl w:ilvl="1" w:tplc="06205406">
      <w:start w:val="1"/>
      <w:numFmt w:val="decimal"/>
      <w:lvlText w:val="%2."/>
      <w:lvlJc w:val="left"/>
      <w:pPr>
        <w:tabs>
          <w:tab w:val="num" w:pos="2880"/>
        </w:tabs>
        <w:ind w:left="2880" w:hanging="720"/>
      </w:pPr>
      <w:rPr>
        <w:rFonts w:hint="default"/>
      </w:rPr>
    </w:lvl>
    <w:lvl w:ilvl="2" w:tplc="4ACE4C22">
      <w:start w:val="21"/>
      <w:numFmt w:val="upperLetter"/>
      <w:lvlText w:val="%3."/>
      <w:lvlJc w:val="left"/>
      <w:pPr>
        <w:tabs>
          <w:tab w:val="num" w:pos="3420"/>
        </w:tabs>
        <w:ind w:left="3420" w:hanging="360"/>
      </w:pPr>
      <w:rPr>
        <w:rFonts w:hint="default"/>
        <w:b w:val="0"/>
        <w:i w:val="0"/>
        <w:u w:val="none"/>
      </w:rPr>
    </w:lvl>
    <w:lvl w:ilvl="3" w:tplc="8D4E7AB4">
      <w:start w:val="1"/>
      <w:numFmt w:val="decimal"/>
      <w:lvlText w:val="%4."/>
      <w:lvlJc w:val="left"/>
      <w:pPr>
        <w:tabs>
          <w:tab w:val="num" w:pos="4320"/>
        </w:tabs>
        <w:ind w:left="4320" w:hanging="720"/>
      </w:pPr>
      <w:rPr>
        <w:rFonts w:hint="default"/>
        <w:b w:val="0"/>
        <w:i w:val="0"/>
        <w:color w:val="auto"/>
        <w:u w:val="no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5" w15:restartNumberingAfterBreak="0">
    <w:nsid w:val="75FC03B8"/>
    <w:multiLevelType w:val="hybridMultilevel"/>
    <w:tmpl w:val="43104652"/>
    <w:lvl w:ilvl="0" w:tplc="AC0CC734">
      <w:start w:val="1"/>
      <w:numFmt w:val="lowerRoman"/>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6" w15:restartNumberingAfterBreak="0">
    <w:nsid w:val="76EC076B"/>
    <w:multiLevelType w:val="hybridMultilevel"/>
    <w:tmpl w:val="30140038"/>
    <w:lvl w:ilvl="0" w:tplc="FFFFFFFF">
      <w:start w:val="1"/>
      <w:numFmt w:val="bullet"/>
      <w:lvlText w:val="·"/>
      <w:lvlJc w:val="left"/>
      <w:pPr>
        <w:ind w:left="4140" w:hanging="360"/>
      </w:pPr>
      <w:rPr>
        <w:rFonts w:ascii="Symbol" w:hAnsi="Symbol" w:hint="default"/>
        <w:sz w:val="18"/>
        <w:szCs w:val="18"/>
      </w:rPr>
    </w:lvl>
    <w:lvl w:ilvl="1" w:tplc="FFFFFFFF" w:tentative="1">
      <w:start w:val="1"/>
      <w:numFmt w:val="bullet"/>
      <w:lvlText w:val="o"/>
      <w:lvlJc w:val="left"/>
      <w:pPr>
        <w:ind w:left="4860" w:hanging="360"/>
      </w:pPr>
      <w:rPr>
        <w:rFonts w:ascii="Courier New" w:hAnsi="Courier New" w:cs="Courier New" w:hint="default"/>
      </w:rPr>
    </w:lvl>
    <w:lvl w:ilvl="2" w:tplc="FFFFFFFF" w:tentative="1">
      <w:start w:val="1"/>
      <w:numFmt w:val="bullet"/>
      <w:lvlText w:val=""/>
      <w:lvlJc w:val="left"/>
      <w:pPr>
        <w:ind w:left="5580" w:hanging="360"/>
      </w:pPr>
      <w:rPr>
        <w:rFonts w:ascii="Wingdings" w:hAnsi="Wingdings" w:hint="default"/>
      </w:rPr>
    </w:lvl>
    <w:lvl w:ilvl="3" w:tplc="FFFFFFFF" w:tentative="1">
      <w:start w:val="1"/>
      <w:numFmt w:val="bullet"/>
      <w:lvlText w:val=""/>
      <w:lvlJc w:val="left"/>
      <w:pPr>
        <w:ind w:left="6300" w:hanging="360"/>
      </w:pPr>
      <w:rPr>
        <w:rFonts w:ascii="Symbol" w:hAnsi="Symbol" w:hint="default"/>
      </w:rPr>
    </w:lvl>
    <w:lvl w:ilvl="4" w:tplc="FFFFFFFF" w:tentative="1">
      <w:start w:val="1"/>
      <w:numFmt w:val="bullet"/>
      <w:lvlText w:val="o"/>
      <w:lvlJc w:val="left"/>
      <w:pPr>
        <w:ind w:left="7020" w:hanging="360"/>
      </w:pPr>
      <w:rPr>
        <w:rFonts w:ascii="Courier New" w:hAnsi="Courier New" w:cs="Courier New" w:hint="default"/>
      </w:rPr>
    </w:lvl>
    <w:lvl w:ilvl="5" w:tplc="FFFFFFFF" w:tentative="1">
      <w:start w:val="1"/>
      <w:numFmt w:val="bullet"/>
      <w:lvlText w:val=""/>
      <w:lvlJc w:val="left"/>
      <w:pPr>
        <w:ind w:left="7740" w:hanging="360"/>
      </w:pPr>
      <w:rPr>
        <w:rFonts w:ascii="Wingdings" w:hAnsi="Wingdings" w:hint="default"/>
      </w:rPr>
    </w:lvl>
    <w:lvl w:ilvl="6" w:tplc="FFFFFFFF" w:tentative="1">
      <w:start w:val="1"/>
      <w:numFmt w:val="bullet"/>
      <w:lvlText w:val=""/>
      <w:lvlJc w:val="left"/>
      <w:pPr>
        <w:ind w:left="8460" w:hanging="360"/>
      </w:pPr>
      <w:rPr>
        <w:rFonts w:ascii="Symbol" w:hAnsi="Symbol" w:hint="default"/>
      </w:rPr>
    </w:lvl>
    <w:lvl w:ilvl="7" w:tplc="FFFFFFFF" w:tentative="1">
      <w:start w:val="1"/>
      <w:numFmt w:val="bullet"/>
      <w:lvlText w:val="o"/>
      <w:lvlJc w:val="left"/>
      <w:pPr>
        <w:ind w:left="9180" w:hanging="360"/>
      </w:pPr>
      <w:rPr>
        <w:rFonts w:ascii="Courier New" w:hAnsi="Courier New" w:cs="Courier New" w:hint="default"/>
      </w:rPr>
    </w:lvl>
    <w:lvl w:ilvl="8" w:tplc="FFFFFFFF" w:tentative="1">
      <w:start w:val="1"/>
      <w:numFmt w:val="bullet"/>
      <w:lvlText w:val=""/>
      <w:lvlJc w:val="left"/>
      <w:pPr>
        <w:ind w:left="9900" w:hanging="360"/>
      </w:pPr>
      <w:rPr>
        <w:rFonts w:ascii="Wingdings" w:hAnsi="Wingdings" w:hint="default"/>
      </w:rPr>
    </w:lvl>
  </w:abstractNum>
  <w:abstractNum w:abstractNumId="117" w15:restartNumberingAfterBreak="0">
    <w:nsid w:val="76F321A0"/>
    <w:multiLevelType w:val="hybridMultilevel"/>
    <w:tmpl w:val="9EFA7350"/>
    <w:lvl w:ilvl="0" w:tplc="32EE2D2E">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833F54"/>
    <w:multiLevelType w:val="hybridMultilevel"/>
    <w:tmpl w:val="89FC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E175B4"/>
    <w:multiLevelType w:val="hybridMultilevel"/>
    <w:tmpl w:val="2BBAF096"/>
    <w:lvl w:ilvl="0" w:tplc="2EE80252">
      <w:start w:val="2"/>
      <w:numFmt w:val="decimal"/>
      <w:lvlText w:val="%1."/>
      <w:lvlJc w:val="left"/>
      <w:pPr>
        <w:tabs>
          <w:tab w:val="num" w:pos="1080"/>
        </w:tabs>
        <w:ind w:left="1080" w:hanging="720"/>
      </w:pPr>
      <w:rPr>
        <w:rFonts w:cs="Times New Roman" w:hint="default"/>
        <w:color w:val="auto"/>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D12002E"/>
    <w:multiLevelType w:val="hybridMultilevel"/>
    <w:tmpl w:val="56AEDBA4"/>
    <w:lvl w:ilvl="0" w:tplc="39141F62">
      <w:start w:val="1"/>
      <w:numFmt w:val="decimal"/>
      <w:lvlText w:val="%1."/>
      <w:lvlJc w:val="left"/>
      <w:pPr>
        <w:ind w:left="2520" w:hanging="18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D4F1222"/>
    <w:multiLevelType w:val="hybridMultilevel"/>
    <w:tmpl w:val="A1A0ECC2"/>
    <w:lvl w:ilvl="0" w:tplc="DE90DE66">
      <w:start w:val="2"/>
      <w:numFmt w:val="lowerLetter"/>
      <w:lvlText w:val="%1."/>
      <w:lvlJc w:val="left"/>
      <w:pPr>
        <w:tabs>
          <w:tab w:val="num" w:pos="1740"/>
        </w:tabs>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DB97319"/>
    <w:multiLevelType w:val="hybridMultilevel"/>
    <w:tmpl w:val="5338EF96"/>
    <w:lvl w:ilvl="0" w:tplc="01742E76">
      <w:start w:val="7"/>
      <w:numFmt w:val="decimal"/>
      <w:lvlText w:val="%1."/>
      <w:lvlJc w:val="left"/>
      <w:pPr>
        <w:tabs>
          <w:tab w:val="num" w:pos="1170"/>
        </w:tabs>
        <w:ind w:left="117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F2728F70">
      <w:start w:val="1"/>
      <w:numFmt w:val="decimal"/>
      <w:lvlText w:val="%4."/>
      <w:lvlJc w:val="left"/>
      <w:pPr>
        <w:tabs>
          <w:tab w:val="num" w:pos="450"/>
        </w:tabs>
        <w:ind w:left="450" w:hanging="360"/>
      </w:pPr>
      <w:rPr>
        <w:u w:val="none"/>
      </w:rPr>
    </w:lvl>
    <w:lvl w:ilvl="4" w:tplc="04090019">
      <w:start w:val="1"/>
      <w:numFmt w:val="lowerLetter"/>
      <w:lvlText w:val="%5."/>
      <w:lvlJc w:val="left"/>
      <w:pPr>
        <w:tabs>
          <w:tab w:val="num" w:pos="3960"/>
        </w:tabs>
        <w:ind w:left="3960" w:hanging="360"/>
      </w:pPr>
    </w:lvl>
    <w:lvl w:ilvl="5" w:tplc="EA22BA8E">
      <w:start w:val="7"/>
      <w:numFmt w:val="upperLetter"/>
      <w:lvlText w:val="%6."/>
      <w:lvlJc w:val="left"/>
      <w:pPr>
        <w:ind w:left="4860" w:hanging="360"/>
      </w:pPr>
      <w:rPr>
        <w:rFonts w:hint="default"/>
        <w:b w:val="0"/>
        <w:i w:val="0"/>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39897022">
    <w:abstractNumId w:val="12"/>
  </w:num>
  <w:num w:numId="2" w16cid:durableId="1056466214">
    <w:abstractNumId w:val="26"/>
  </w:num>
  <w:num w:numId="3" w16cid:durableId="339554101">
    <w:abstractNumId w:val="60"/>
  </w:num>
  <w:num w:numId="4" w16cid:durableId="1123232626">
    <w:abstractNumId w:val="41"/>
  </w:num>
  <w:num w:numId="5" w16cid:durableId="1699156293">
    <w:abstractNumId w:val="91"/>
  </w:num>
  <w:num w:numId="6" w16cid:durableId="679963870">
    <w:abstractNumId w:val="30"/>
  </w:num>
  <w:num w:numId="7" w16cid:durableId="513810660">
    <w:abstractNumId w:val="56"/>
  </w:num>
  <w:num w:numId="8" w16cid:durableId="2065105647">
    <w:abstractNumId w:val="32"/>
  </w:num>
  <w:num w:numId="9" w16cid:durableId="2092727215">
    <w:abstractNumId w:val="81"/>
  </w:num>
  <w:num w:numId="10" w16cid:durableId="1480656938">
    <w:abstractNumId w:val="44"/>
  </w:num>
  <w:num w:numId="11" w16cid:durableId="1158571407">
    <w:abstractNumId w:val="6"/>
  </w:num>
  <w:num w:numId="12" w16cid:durableId="407114832">
    <w:abstractNumId w:val="106"/>
  </w:num>
  <w:num w:numId="13" w16cid:durableId="894321316">
    <w:abstractNumId w:val="94"/>
  </w:num>
  <w:num w:numId="14" w16cid:durableId="1742753264">
    <w:abstractNumId w:val="3"/>
  </w:num>
  <w:num w:numId="15" w16cid:durableId="360935275">
    <w:abstractNumId w:val="49"/>
  </w:num>
  <w:num w:numId="16" w16cid:durableId="2104690486">
    <w:abstractNumId w:val="114"/>
  </w:num>
  <w:num w:numId="17" w16cid:durableId="1413970518">
    <w:abstractNumId w:val="65"/>
  </w:num>
  <w:num w:numId="18" w16cid:durableId="1131752815">
    <w:abstractNumId w:val="99"/>
  </w:num>
  <w:num w:numId="19" w16cid:durableId="2146190659">
    <w:abstractNumId w:val="52"/>
  </w:num>
  <w:num w:numId="20" w16cid:durableId="1819105282">
    <w:abstractNumId w:val="82"/>
  </w:num>
  <w:num w:numId="21" w16cid:durableId="1360401028">
    <w:abstractNumId w:val="69"/>
  </w:num>
  <w:num w:numId="22" w16cid:durableId="1602950382">
    <w:abstractNumId w:val="25"/>
  </w:num>
  <w:num w:numId="23" w16cid:durableId="2002929069">
    <w:abstractNumId w:val="46"/>
  </w:num>
  <w:num w:numId="24" w16cid:durableId="743143630">
    <w:abstractNumId w:val="45"/>
  </w:num>
  <w:num w:numId="25" w16cid:durableId="818153656">
    <w:abstractNumId w:val="43"/>
  </w:num>
  <w:num w:numId="26" w16cid:durableId="726953167">
    <w:abstractNumId w:val="104"/>
  </w:num>
  <w:num w:numId="27" w16cid:durableId="935985559">
    <w:abstractNumId w:val="122"/>
  </w:num>
  <w:num w:numId="28" w16cid:durableId="1920863562">
    <w:abstractNumId w:val="68"/>
  </w:num>
  <w:num w:numId="29" w16cid:durableId="1539204302">
    <w:abstractNumId w:val="105"/>
  </w:num>
  <w:num w:numId="30" w16cid:durableId="1716470396">
    <w:abstractNumId w:val="34"/>
  </w:num>
  <w:num w:numId="31" w16cid:durableId="1843086622">
    <w:abstractNumId w:val="112"/>
  </w:num>
  <w:num w:numId="32" w16cid:durableId="1941374859">
    <w:abstractNumId w:val="22"/>
  </w:num>
  <w:num w:numId="33" w16cid:durableId="740057421">
    <w:abstractNumId w:val="9"/>
  </w:num>
  <w:num w:numId="34" w16cid:durableId="984316657">
    <w:abstractNumId w:val="17"/>
  </w:num>
  <w:num w:numId="35" w16cid:durableId="1076702540">
    <w:abstractNumId w:val="95"/>
  </w:num>
  <w:num w:numId="36" w16cid:durableId="1384602677">
    <w:abstractNumId w:val="1"/>
  </w:num>
  <w:num w:numId="37" w16cid:durableId="1318680438">
    <w:abstractNumId w:val="2"/>
  </w:num>
  <w:num w:numId="38" w16cid:durableId="318121966">
    <w:abstractNumId w:val="37"/>
  </w:num>
  <w:num w:numId="39" w16cid:durableId="1821850261">
    <w:abstractNumId w:val="8"/>
  </w:num>
  <w:num w:numId="40" w16cid:durableId="594948001">
    <w:abstractNumId w:val="47"/>
  </w:num>
  <w:num w:numId="41" w16cid:durableId="1928807374">
    <w:abstractNumId w:val="72"/>
  </w:num>
  <w:num w:numId="42" w16cid:durableId="718210499">
    <w:abstractNumId w:val="108"/>
  </w:num>
  <w:num w:numId="43" w16cid:durableId="507670534">
    <w:abstractNumId w:val="89"/>
  </w:num>
  <w:num w:numId="44" w16cid:durableId="2020962713">
    <w:abstractNumId w:val="54"/>
  </w:num>
  <w:num w:numId="45" w16cid:durableId="1334454160">
    <w:abstractNumId w:val="64"/>
  </w:num>
  <w:num w:numId="46" w16cid:durableId="1987003570">
    <w:abstractNumId w:val="87"/>
  </w:num>
  <w:num w:numId="47" w16cid:durableId="317536479">
    <w:abstractNumId w:val="57"/>
  </w:num>
  <w:num w:numId="48" w16cid:durableId="93944917">
    <w:abstractNumId w:val="24"/>
  </w:num>
  <w:num w:numId="49" w16cid:durableId="621303235">
    <w:abstractNumId w:val="31"/>
  </w:num>
  <w:num w:numId="50" w16cid:durableId="1240096570">
    <w:abstractNumId w:val="29"/>
  </w:num>
  <w:num w:numId="51" w16cid:durableId="177240721">
    <w:abstractNumId w:val="93"/>
  </w:num>
  <w:num w:numId="52" w16cid:durableId="1458448274">
    <w:abstractNumId w:val="119"/>
  </w:num>
  <w:num w:numId="53" w16cid:durableId="930089180">
    <w:abstractNumId w:val="63"/>
  </w:num>
  <w:num w:numId="54" w16cid:durableId="1648388932">
    <w:abstractNumId w:val="53"/>
  </w:num>
  <w:num w:numId="55" w16cid:durableId="1858888519">
    <w:abstractNumId w:val="76"/>
  </w:num>
  <w:num w:numId="56" w16cid:durableId="367338069">
    <w:abstractNumId w:val="19"/>
  </w:num>
  <w:num w:numId="57" w16cid:durableId="1686705644">
    <w:abstractNumId w:val="33"/>
  </w:num>
  <w:num w:numId="58" w16cid:durableId="1322198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60065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640817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41868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56390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16950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12323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82298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3958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50467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12649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8681047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25404729">
    <w:abstractNumId w:val="10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9179995">
    <w:abstractNumId w:val="13"/>
  </w:num>
  <w:num w:numId="72" w16cid:durableId="1348483548">
    <w:abstractNumId w:val="121"/>
  </w:num>
  <w:num w:numId="73" w16cid:durableId="717389769">
    <w:abstractNumId w:val="110"/>
  </w:num>
  <w:num w:numId="74" w16cid:durableId="455026460">
    <w:abstractNumId w:val="85"/>
  </w:num>
  <w:num w:numId="75" w16cid:durableId="720833299">
    <w:abstractNumId w:val="73"/>
  </w:num>
  <w:num w:numId="76" w16cid:durableId="1524900640">
    <w:abstractNumId w:val="77"/>
  </w:num>
  <w:num w:numId="77" w16cid:durableId="728504575">
    <w:abstractNumId w:val="38"/>
  </w:num>
  <w:num w:numId="78" w16cid:durableId="693002550">
    <w:abstractNumId w:val="120"/>
  </w:num>
  <w:num w:numId="79" w16cid:durableId="2076932518">
    <w:abstractNumId w:val="66"/>
  </w:num>
  <w:num w:numId="80" w16cid:durableId="579681804">
    <w:abstractNumId w:val="101"/>
  </w:num>
  <w:num w:numId="81" w16cid:durableId="1628587894">
    <w:abstractNumId w:val="36"/>
  </w:num>
  <w:num w:numId="82" w16cid:durableId="553540030">
    <w:abstractNumId w:val="83"/>
  </w:num>
  <w:num w:numId="83" w16cid:durableId="1399130251">
    <w:abstractNumId w:val="62"/>
  </w:num>
  <w:num w:numId="84" w16cid:durableId="1232470063">
    <w:abstractNumId w:val="16"/>
  </w:num>
  <w:num w:numId="85" w16cid:durableId="1429159815">
    <w:abstractNumId w:val="28"/>
  </w:num>
  <w:num w:numId="86" w16cid:durableId="1382631298">
    <w:abstractNumId w:val="0"/>
  </w:num>
  <w:num w:numId="87" w16cid:durableId="529683574">
    <w:abstractNumId w:val="86"/>
  </w:num>
  <w:num w:numId="88" w16cid:durableId="619608646">
    <w:abstractNumId w:val="117"/>
  </w:num>
  <w:num w:numId="89" w16cid:durableId="708649828">
    <w:abstractNumId w:val="75"/>
  </w:num>
  <w:num w:numId="90" w16cid:durableId="352726185">
    <w:abstractNumId w:val="78"/>
  </w:num>
  <w:num w:numId="91" w16cid:durableId="1409575216">
    <w:abstractNumId w:val="21"/>
  </w:num>
  <w:num w:numId="92" w16cid:durableId="316807637">
    <w:abstractNumId w:val="74"/>
  </w:num>
  <w:num w:numId="93" w16cid:durableId="1741515494">
    <w:abstractNumId w:val="79"/>
  </w:num>
  <w:num w:numId="94" w16cid:durableId="81299162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71289613">
    <w:abstractNumId w:val="61"/>
  </w:num>
  <w:num w:numId="96" w16cid:durableId="68432857">
    <w:abstractNumId w:val="84"/>
  </w:num>
  <w:num w:numId="97" w16cid:durableId="1309288417">
    <w:abstractNumId w:val="15"/>
  </w:num>
  <w:num w:numId="98" w16cid:durableId="1407730275">
    <w:abstractNumId w:val="5"/>
  </w:num>
  <w:num w:numId="99" w16cid:durableId="1053041192">
    <w:abstractNumId w:val="116"/>
  </w:num>
  <w:num w:numId="100" w16cid:durableId="1895895007">
    <w:abstractNumId w:val="67"/>
  </w:num>
  <w:num w:numId="101" w16cid:durableId="768046729">
    <w:abstractNumId w:val="42"/>
  </w:num>
  <w:num w:numId="102" w16cid:durableId="637877839">
    <w:abstractNumId w:val="11"/>
  </w:num>
  <w:num w:numId="103" w16cid:durableId="975182801">
    <w:abstractNumId w:val="102"/>
  </w:num>
  <w:num w:numId="104" w16cid:durableId="295064076">
    <w:abstractNumId w:val="96"/>
  </w:num>
  <w:num w:numId="105" w16cid:durableId="83769265">
    <w:abstractNumId w:val="55"/>
  </w:num>
  <w:num w:numId="106" w16cid:durableId="262306443">
    <w:abstractNumId w:val="118"/>
  </w:num>
  <w:num w:numId="107" w16cid:durableId="968171373">
    <w:abstractNumId w:val="80"/>
  </w:num>
  <w:num w:numId="108" w16cid:durableId="54553992">
    <w:abstractNumId w:val="92"/>
  </w:num>
  <w:num w:numId="109" w16cid:durableId="22173237">
    <w:abstractNumId w:val="111"/>
  </w:num>
  <w:num w:numId="110" w16cid:durableId="434325746">
    <w:abstractNumId w:val="35"/>
  </w:num>
  <w:num w:numId="111" w16cid:durableId="232082051">
    <w:abstractNumId w:val="59"/>
  </w:num>
  <w:num w:numId="112" w16cid:durableId="1574704297">
    <w:abstractNumId w:val="90"/>
  </w:num>
  <w:num w:numId="113" w16cid:durableId="296955814">
    <w:abstractNumId w:val="97"/>
  </w:num>
  <w:num w:numId="114" w16cid:durableId="1556233373">
    <w:abstractNumId w:val="70"/>
  </w:num>
  <w:num w:numId="115" w16cid:durableId="1802530640">
    <w:abstractNumId w:val="20"/>
  </w:num>
  <w:num w:numId="116" w16cid:durableId="887566159">
    <w:abstractNumId w:val="48"/>
  </w:num>
  <w:num w:numId="117" w16cid:durableId="442115637">
    <w:abstractNumId w:val="14"/>
  </w:num>
  <w:num w:numId="118" w16cid:durableId="1079595873">
    <w:abstractNumId w:val="23"/>
  </w:num>
  <w:num w:numId="119" w16cid:durableId="1854882665">
    <w:abstractNumId w:val="10"/>
  </w:num>
  <w:num w:numId="120" w16cid:durableId="1614744917">
    <w:abstractNumId w:val="18"/>
  </w:num>
  <w:num w:numId="121" w16cid:durableId="1514341263">
    <w:abstractNumId w:val="27"/>
  </w:num>
  <w:num w:numId="122" w16cid:durableId="653995036">
    <w:abstractNumId w:val="7"/>
  </w:num>
  <w:num w:numId="123" w16cid:durableId="2081054972">
    <w:abstractNumId w:val="39"/>
  </w:num>
  <w:num w:numId="124" w16cid:durableId="985470062">
    <w:abstractNumId w:val="58"/>
  </w:num>
  <w:num w:numId="125" w16cid:durableId="309142268">
    <w:abstractNumId w:val="113"/>
  </w:num>
  <w:num w:numId="126" w16cid:durableId="1517380046">
    <w:abstractNumId w:val="51"/>
  </w:num>
  <w:num w:numId="127" w16cid:durableId="1401707389">
    <w:abstractNumId w:val="103"/>
  </w:num>
  <w:num w:numId="128" w16cid:durableId="1581450211">
    <w:abstractNumId w:val="71"/>
  </w:num>
  <w:num w:numId="129" w16cid:durableId="1106803494">
    <w:abstractNumId w:val="98"/>
  </w:num>
  <w:num w:numId="130" w16cid:durableId="1701391913">
    <w:abstractNumId w:val="40"/>
  </w:num>
  <w:num w:numId="131" w16cid:durableId="1778671624">
    <w:abstractNumId w:val="109"/>
  </w:num>
  <w:num w:numId="132" w16cid:durableId="169412253">
    <w:abstractNumId w:val="100"/>
  </w:num>
  <w:num w:numId="133" w16cid:durableId="1336417247">
    <w:abstractNumId w:val="107"/>
  </w:num>
  <w:num w:numId="134" w16cid:durableId="821853817">
    <w:abstractNumId w:val="50"/>
  </w:num>
  <w:num w:numId="135" w16cid:durableId="1327317719">
    <w:abstractNumId w:val="4"/>
  </w:num>
  <w:num w:numId="136" w16cid:durableId="1931306806">
    <w:abstractNumId w:val="8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E8"/>
    <w:rsid w:val="00000680"/>
    <w:rsid w:val="00000718"/>
    <w:rsid w:val="00001458"/>
    <w:rsid w:val="0000153C"/>
    <w:rsid w:val="00002397"/>
    <w:rsid w:val="00002728"/>
    <w:rsid w:val="00002B2C"/>
    <w:rsid w:val="00002D7E"/>
    <w:rsid w:val="000033BC"/>
    <w:rsid w:val="00003FED"/>
    <w:rsid w:val="00004D54"/>
    <w:rsid w:val="000054A0"/>
    <w:rsid w:val="000059AD"/>
    <w:rsid w:val="00005E11"/>
    <w:rsid w:val="00005FC0"/>
    <w:rsid w:val="00006D9E"/>
    <w:rsid w:val="000070DE"/>
    <w:rsid w:val="00007341"/>
    <w:rsid w:val="00007365"/>
    <w:rsid w:val="000135B8"/>
    <w:rsid w:val="00013992"/>
    <w:rsid w:val="00013BAD"/>
    <w:rsid w:val="00016D3E"/>
    <w:rsid w:val="000179C8"/>
    <w:rsid w:val="00017C2A"/>
    <w:rsid w:val="000206A3"/>
    <w:rsid w:val="00020ABB"/>
    <w:rsid w:val="00022FC9"/>
    <w:rsid w:val="00023019"/>
    <w:rsid w:val="00023422"/>
    <w:rsid w:val="000241CE"/>
    <w:rsid w:val="000245FD"/>
    <w:rsid w:val="000257E7"/>
    <w:rsid w:val="00025C0C"/>
    <w:rsid w:val="0002670F"/>
    <w:rsid w:val="0002676B"/>
    <w:rsid w:val="00027148"/>
    <w:rsid w:val="00027266"/>
    <w:rsid w:val="000273A3"/>
    <w:rsid w:val="00027489"/>
    <w:rsid w:val="00027647"/>
    <w:rsid w:val="00030626"/>
    <w:rsid w:val="00030A4F"/>
    <w:rsid w:val="00030F88"/>
    <w:rsid w:val="000313DA"/>
    <w:rsid w:val="000314F2"/>
    <w:rsid w:val="00031700"/>
    <w:rsid w:val="00031766"/>
    <w:rsid w:val="00031FF1"/>
    <w:rsid w:val="0003299E"/>
    <w:rsid w:val="00032FC7"/>
    <w:rsid w:val="000337E8"/>
    <w:rsid w:val="000337FD"/>
    <w:rsid w:val="00033B45"/>
    <w:rsid w:val="00034C4A"/>
    <w:rsid w:val="00034CD8"/>
    <w:rsid w:val="00034E9D"/>
    <w:rsid w:val="000355AE"/>
    <w:rsid w:val="0003561C"/>
    <w:rsid w:val="00035F4D"/>
    <w:rsid w:val="00036760"/>
    <w:rsid w:val="00037C54"/>
    <w:rsid w:val="00040278"/>
    <w:rsid w:val="00040661"/>
    <w:rsid w:val="0004075F"/>
    <w:rsid w:val="00041B50"/>
    <w:rsid w:val="00041B83"/>
    <w:rsid w:val="000423F1"/>
    <w:rsid w:val="000426F8"/>
    <w:rsid w:val="00044926"/>
    <w:rsid w:val="000458A1"/>
    <w:rsid w:val="0004645A"/>
    <w:rsid w:val="0004709D"/>
    <w:rsid w:val="0004722B"/>
    <w:rsid w:val="000476FD"/>
    <w:rsid w:val="00047A46"/>
    <w:rsid w:val="00050227"/>
    <w:rsid w:val="00050AEC"/>
    <w:rsid w:val="0005172B"/>
    <w:rsid w:val="00051744"/>
    <w:rsid w:val="00051D44"/>
    <w:rsid w:val="00052A09"/>
    <w:rsid w:val="00052E17"/>
    <w:rsid w:val="00052EE5"/>
    <w:rsid w:val="00053B85"/>
    <w:rsid w:val="000546F1"/>
    <w:rsid w:val="00054878"/>
    <w:rsid w:val="00055AA3"/>
    <w:rsid w:val="00056D18"/>
    <w:rsid w:val="000572D7"/>
    <w:rsid w:val="000573C9"/>
    <w:rsid w:val="00057CFF"/>
    <w:rsid w:val="00060027"/>
    <w:rsid w:val="000607B1"/>
    <w:rsid w:val="000607D7"/>
    <w:rsid w:val="00062658"/>
    <w:rsid w:val="00063517"/>
    <w:rsid w:val="00063E23"/>
    <w:rsid w:val="000644D4"/>
    <w:rsid w:val="0006553E"/>
    <w:rsid w:val="00066210"/>
    <w:rsid w:val="0006669B"/>
    <w:rsid w:val="00066E4C"/>
    <w:rsid w:val="00067713"/>
    <w:rsid w:val="00067DF8"/>
    <w:rsid w:val="0006F834"/>
    <w:rsid w:val="00070681"/>
    <w:rsid w:val="0007088E"/>
    <w:rsid w:val="00071260"/>
    <w:rsid w:val="00071539"/>
    <w:rsid w:val="000720A2"/>
    <w:rsid w:val="00072108"/>
    <w:rsid w:val="000733E9"/>
    <w:rsid w:val="000734FB"/>
    <w:rsid w:val="000739A4"/>
    <w:rsid w:val="000740CD"/>
    <w:rsid w:val="0007418F"/>
    <w:rsid w:val="00075F34"/>
    <w:rsid w:val="0008017E"/>
    <w:rsid w:val="00081365"/>
    <w:rsid w:val="00081CB2"/>
    <w:rsid w:val="00082303"/>
    <w:rsid w:val="00082685"/>
    <w:rsid w:val="000837BF"/>
    <w:rsid w:val="00083905"/>
    <w:rsid w:val="00084D2F"/>
    <w:rsid w:val="00085416"/>
    <w:rsid w:val="00085CC7"/>
    <w:rsid w:val="00087117"/>
    <w:rsid w:val="00087DEC"/>
    <w:rsid w:val="00087F59"/>
    <w:rsid w:val="00090769"/>
    <w:rsid w:val="00091D6E"/>
    <w:rsid w:val="00093293"/>
    <w:rsid w:val="000933E6"/>
    <w:rsid w:val="000939E1"/>
    <w:rsid w:val="00093F18"/>
    <w:rsid w:val="000942FE"/>
    <w:rsid w:val="00094A51"/>
    <w:rsid w:val="00094D4A"/>
    <w:rsid w:val="0009552E"/>
    <w:rsid w:val="00095824"/>
    <w:rsid w:val="00096072"/>
    <w:rsid w:val="00096257"/>
    <w:rsid w:val="0009650A"/>
    <w:rsid w:val="0009658D"/>
    <w:rsid w:val="00097428"/>
    <w:rsid w:val="00097EFB"/>
    <w:rsid w:val="000A0943"/>
    <w:rsid w:val="000A108A"/>
    <w:rsid w:val="000A1449"/>
    <w:rsid w:val="000A144C"/>
    <w:rsid w:val="000A2D50"/>
    <w:rsid w:val="000A2FD9"/>
    <w:rsid w:val="000A3008"/>
    <w:rsid w:val="000A35FD"/>
    <w:rsid w:val="000A3CD7"/>
    <w:rsid w:val="000B0047"/>
    <w:rsid w:val="000B033A"/>
    <w:rsid w:val="000B0736"/>
    <w:rsid w:val="000B08A5"/>
    <w:rsid w:val="000B08AE"/>
    <w:rsid w:val="000B0AE0"/>
    <w:rsid w:val="000B39DE"/>
    <w:rsid w:val="000B4E6D"/>
    <w:rsid w:val="000B4F82"/>
    <w:rsid w:val="000B5069"/>
    <w:rsid w:val="000B622B"/>
    <w:rsid w:val="000B6A93"/>
    <w:rsid w:val="000B7556"/>
    <w:rsid w:val="000C05EE"/>
    <w:rsid w:val="000C0A20"/>
    <w:rsid w:val="000C2C67"/>
    <w:rsid w:val="000C3B62"/>
    <w:rsid w:val="000C3CDA"/>
    <w:rsid w:val="000C3F60"/>
    <w:rsid w:val="000C4268"/>
    <w:rsid w:val="000C4F83"/>
    <w:rsid w:val="000C62D8"/>
    <w:rsid w:val="000D0106"/>
    <w:rsid w:val="000D06F3"/>
    <w:rsid w:val="000D0B1F"/>
    <w:rsid w:val="000D16D7"/>
    <w:rsid w:val="000D1805"/>
    <w:rsid w:val="000D2D9F"/>
    <w:rsid w:val="000D3405"/>
    <w:rsid w:val="000D3B6C"/>
    <w:rsid w:val="000D40B6"/>
    <w:rsid w:val="000D551B"/>
    <w:rsid w:val="000D5541"/>
    <w:rsid w:val="000D582F"/>
    <w:rsid w:val="000D5A08"/>
    <w:rsid w:val="000D6380"/>
    <w:rsid w:val="000D6B66"/>
    <w:rsid w:val="000D6F83"/>
    <w:rsid w:val="000D7D7A"/>
    <w:rsid w:val="000D7FB6"/>
    <w:rsid w:val="000E059A"/>
    <w:rsid w:val="000E1403"/>
    <w:rsid w:val="000E1C3B"/>
    <w:rsid w:val="000E1FA0"/>
    <w:rsid w:val="000E2BB2"/>
    <w:rsid w:val="000E3307"/>
    <w:rsid w:val="000E3631"/>
    <w:rsid w:val="000E3D90"/>
    <w:rsid w:val="000E437E"/>
    <w:rsid w:val="000E57A2"/>
    <w:rsid w:val="000E5A14"/>
    <w:rsid w:val="000E69EE"/>
    <w:rsid w:val="000E6CA7"/>
    <w:rsid w:val="000F1560"/>
    <w:rsid w:val="000F1A35"/>
    <w:rsid w:val="000F1D00"/>
    <w:rsid w:val="000F23D4"/>
    <w:rsid w:val="000F26D7"/>
    <w:rsid w:val="000F2E0D"/>
    <w:rsid w:val="000F34B0"/>
    <w:rsid w:val="000F38C5"/>
    <w:rsid w:val="000F5368"/>
    <w:rsid w:val="000F6A11"/>
    <w:rsid w:val="001007B5"/>
    <w:rsid w:val="0010097E"/>
    <w:rsid w:val="001012DA"/>
    <w:rsid w:val="00101B1C"/>
    <w:rsid w:val="001022D3"/>
    <w:rsid w:val="001027C5"/>
    <w:rsid w:val="00102A6B"/>
    <w:rsid w:val="00103A57"/>
    <w:rsid w:val="0010539C"/>
    <w:rsid w:val="00105C73"/>
    <w:rsid w:val="001060CD"/>
    <w:rsid w:val="00106DB1"/>
    <w:rsid w:val="00106DE5"/>
    <w:rsid w:val="0010707F"/>
    <w:rsid w:val="0010732D"/>
    <w:rsid w:val="00107DAD"/>
    <w:rsid w:val="00111203"/>
    <w:rsid w:val="001113CF"/>
    <w:rsid w:val="00113538"/>
    <w:rsid w:val="00113AC3"/>
    <w:rsid w:val="00113CDD"/>
    <w:rsid w:val="00113E09"/>
    <w:rsid w:val="001144FB"/>
    <w:rsid w:val="00114976"/>
    <w:rsid w:val="0011528F"/>
    <w:rsid w:val="0011744E"/>
    <w:rsid w:val="00117F0B"/>
    <w:rsid w:val="001205EA"/>
    <w:rsid w:val="001207D1"/>
    <w:rsid w:val="00120B67"/>
    <w:rsid w:val="0012131F"/>
    <w:rsid w:val="001229BA"/>
    <w:rsid w:val="00122EBC"/>
    <w:rsid w:val="0012360C"/>
    <w:rsid w:val="001249CD"/>
    <w:rsid w:val="00124A23"/>
    <w:rsid w:val="00124C4D"/>
    <w:rsid w:val="0012578F"/>
    <w:rsid w:val="0012695F"/>
    <w:rsid w:val="00126E97"/>
    <w:rsid w:val="0012772B"/>
    <w:rsid w:val="001308FA"/>
    <w:rsid w:val="00131131"/>
    <w:rsid w:val="00131171"/>
    <w:rsid w:val="00132271"/>
    <w:rsid w:val="00132301"/>
    <w:rsid w:val="00132967"/>
    <w:rsid w:val="00132FA5"/>
    <w:rsid w:val="0013392F"/>
    <w:rsid w:val="001346CA"/>
    <w:rsid w:val="00134E57"/>
    <w:rsid w:val="001353DE"/>
    <w:rsid w:val="00135465"/>
    <w:rsid w:val="001366BE"/>
    <w:rsid w:val="00137FA8"/>
    <w:rsid w:val="00140C4C"/>
    <w:rsid w:val="00140D48"/>
    <w:rsid w:val="001411DC"/>
    <w:rsid w:val="0014169D"/>
    <w:rsid w:val="0014224D"/>
    <w:rsid w:val="00142367"/>
    <w:rsid w:val="00142AD5"/>
    <w:rsid w:val="00142E7C"/>
    <w:rsid w:val="001432EE"/>
    <w:rsid w:val="001436AE"/>
    <w:rsid w:val="001438EE"/>
    <w:rsid w:val="0014394F"/>
    <w:rsid w:val="00143A4F"/>
    <w:rsid w:val="00144D0C"/>
    <w:rsid w:val="001454DB"/>
    <w:rsid w:val="0014653B"/>
    <w:rsid w:val="00147736"/>
    <w:rsid w:val="00150AC6"/>
    <w:rsid w:val="0015293F"/>
    <w:rsid w:val="00153164"/>
    <w:rsid w:val="0015319A"/>
    <w:rsid w:val="001533C4"/>
    <w:rsid w:val="00153F3B"/>
    <w:rsid w:val="00154F39"/>
    <w:rsid w:val="00155BEF"/>
    <w:rsid w:val="00156C1C"/>
    <w:rsid w:val="00156FA3"/>
    <w:rsid w:val="00156FD1"/>
    <w:rsid w:val="00161313"/>
    <w:rsid w:val="00162331"/>
    <w:rsid w:val="0016233E"/>
    <w:rsid w:val="001629F0"/>
    <w:rsid w:val="00162C4F"/>
    <w:rsid w:val="00162DD3"/>
    <w:rsid w:val="0016304B"/>
    <w:rsid w:val="00164EB1"/>
    <w:rsid w:val="001650C9"/>
    <w:rsid w:val="00165914"/>
    <w:rsid w:val="00166263"/>
    <w:rsid w:val="00167AF1"/>
    <w:rsid w:val="001700D0"/>
    <w:rsid w:val="00170B99"/>
    <w:rsid w:val="001721F9"/>
    <w:rsid w:val="001733EE"/>
    <w:rsid w:val="00173F0A"/>
    <w:rsid w:val="00173F52"/>
    <w:rsid w:val="00174AEE"/>
    <w:rsid w:val="00175178"/>
    <w:rsid w:val="001754C2"/>
    <w:rsid w:val="001756B8"/>
    <w:rsid w:val="001757B3"/>
    <w:rsid w:val="001759D8"/>
    <w:rsid w:val="00177D97"/>
    <w:rsid w:val="00180069"/>
    <w:rsid w:val="001809E5"/>
    <w:rsid w:val="00180C22"/>
    <w:rsid w:val="001813CD"/>
    <w:rsid w:val="001824DE"/>
    <w:rsid w:val="00182A93"/>
    <w:rsid w:val="00182BB8"/>
    <w:rsid w:val="00182E1A"/>
    <w:rsid w:val="00183C9D"/>
    <w:rsid w:val="0018566E"/>
    <w:rsid w:val="00185B16"/>
    <w:rsid w:val="001865F1"/>
    <w:rsid w:val="00187004"/>
    <w:rsid w:val="001907C1"/>
    <w:rsid w:val="0019108B"/>
    <w:rsid w:val="00191DF5"/>
    <w:rsid w:val="001921F2"/>
    <w:rsid w:val="00192624"/>
    <w:rsid w:val="0019263D"/>
    <w:rsid w:val="0019271E"/>
    <w:rsid w:val="00192C8C"/>
    <w:rsid w:val="00193DA9"/>
    <w:rsid w:val="001943DE"/>
    <w:rsid w:val="00194625"/>
    <w:rsid w:val="00194C1B"/>
    <w:rsid w:val="00194C9B"/>
    <w:rsid w:val="00195862"/>
    <w:rsid w:val="001964F0"/>
    <w:rsid w:val="001A00AB"/>
    <w:rsid w:val="001A02EE"/>
    <w:rsid w:val="001A0E77"/>
    <w:rsid w:val="001A1768"/>
    <w:rsid w:val="001A25E7"/>
    <w:rsid w:val="001A2710"/>
    <w:rsid w:val="001A2A0A"/>
    <w:rsid w:val="001A329D"/>
    <w:rsid w:val="001A4245"/>
    <w:rsid w:val="001A4522"/>
    <w:rsid w:val="001A458C"/>
    <w:rsid w:val="001A58A2"/>
    <w:rsid w:val="001A5BC0"/>
    <w:rsid w:val="001A7197"/>
    <w:rsid w:val="001B0AE0"/>
    <w:rsid w:val="001B0CEA"/>
    <w:rsid w:val="001B18F3"/>
    <w:rsid w:val="001B1C92"/>
    <w:rsid w:val="001B22E8"/>
    <w:rsid w:val="001B38E0"/>
    <w:rsid w:val="001B3E97"/>
    <w:rsid w:val="001B511C"/>
    <w:rsid w:val="001B52E0"/>
    <w:rsid w:val="001B5678"/>
    <w:rsid w:val="001B5BEF"/>
    <w:rsid w:val="001C0AB4"/>
    <w:rsid w:val="001C1470"/>
    <w:rsid w:val="001C1734"/>
    <w:rsid w:val="001C1928"/>
    <w:rsid w:val="001C25C2"/>
    <w:rsid w:val="001C46AE"/>
    <w:rsid w:val="001C58FF"/>
    <w:rsid w:val="001C5CBA"/>
    <w:rsid w:val="001C6178"/>
    <w:rsid w:val="001C6CD4"/>
    <w:rsid w:val="001C7D38"/>
    <w:rsid w:val="001D010F"/>
    <w:rsid w:val="001D09A2"/>
    <w:rsid w:val="001D0F8A"/>
    <w:rsid w:val="001D1EFE"/>
    <w:rsid w:val="001D24DE"/>
    <w:rsid w:val="001D25E8"/>
    <w:rsid w:val="001D3426"/>
    <w:rsid w:val="001D38D8"/>
    <w:rsid w:val="001D4078"/>
    <w:rsid w:val="001D44FA"/>
    <w:rsid w:val="001D4656"/>
    <w:rsid w:val="001D47B0"/>
    <w:rsid w:val="001D4E72"/>
    <w:rsid w:val="001D5FEE"/>
    <w:rsid w:val="001D6BCF"/>
    <w:rsid w:val="001D6EC7"/>
    <w:rsid w:val="001D78C7"/>
    <w:rsid w:val="001D7B37"/>
    <w:rsid w:val="001D7C4E"/>
    <w:rsid w:val="001E038A"/>
    <w:rsid w:val="001E04DE"/>
    <w:rsid w:val="001E2722"/>
    <w:rsid w:val="001E408F"/>
    <w:rsid w:val="001E4A67"/>
    <w:rsid w:val="001E717B"/>
    <w:rsid w:val="001F029A"/>
    <w:rsid w:val="001F0AEE"/>
    <w:rsid w:val="001F1BB6"/>
    <w:rsid w:val="001F23DD"/>
    <w:rsid w:val="001F2578"/>
    <w:rsid w:val="001F34AB"/>
    <w:rsid w:val="001F5409"/>
    <w:rsid w:val="001F5491"/>
    <w:rsid w:val="001F559C"/>
    <w:rsid w:val="001F5B3A"/>
    <w:rsid w:val="001F6975"/>
    <w:rsid w:val="001F6ABB"/>
    <w:rsid w:val="00200DAE"/>
    <w:rsid w:val="002019FD"/>
    <w:rsid w:val="00201EDD"/>
    <w:rsid w:val="00201F1B"/>
    <w:rsid w:val="0020328E"/>
    <w:rsid w:val="002039F4"/>
    <w:rsid w:val="00203BEA"/>
    <w:rsid w:val="002041A4"/>
    <w:rsid w:val="00205266"/>
    <w:rsid w:val="002056E5"/>
    <w:rsid w:val="00205890"/>
    <w:rsid w:val="0020669C"/>
    <w:rsid w:val="00207348"/>
    <w:rsid w:val="00210154"/>
    <w:rsid w:val="00210795"/>
    <w:rsid w:val="00211D9C"/>
    <w:rsid w:val="00214789"/>
    <w:rsid w:val="0021490F"/>
    <w:rsid w:val="002152DE"/>
    <w:rsid w:val="00215568"/>
    <w:rsid w:val="00216A6F"/>
    <w:rsid w:val="0021768A"/>
    <w:rsid w:val="00217E57"/>
    <w:rsid w:val="002209DA"/>
    <w:rsid w:val="0022177B"/>
    <w:rsid w:val="00221B21"/>
    <w:rsid w:val="00221F38"/>
    <w:rsid w:val="0022251E"/>
    <w:rsid w:val="00222987"/>
    <w:rsid w:val="00222A9B"/>
    <w:rsid w:val="00222F51"/>
    <w:rsid w:val="0022341E"/>
    <w:rsid w:val="00223510"/>
    <w:rsid w:val="00223641"/>
    <w:rsid w:val="00223991"/>
    <w:rsid w:val="00223DE4"/>
    <w:rsid w:val="00224321"/>
    <w:rsid w:val="00224BE7"/>
    <w:rsid w:val="002251A1"/>
    <w:rsid w:val="00226011"/>
    <w:rsid w:val="002263A3"/>
    <w:rsid w:val="002267C8"/>
    <w:rsid w:val="00227014"/>
    <w:rsid w:val="002305A6"/>
    <w:rsid w:val="00231083"/>
    <w:rsid w:val="002314FF"/>
    <w:rsid w:val="00231FE7"/>
    <w:rsid w:val="002324D7"/>
    <w:rsid w:val="00232E86"/>
    <w:rsid w:val="002335AD"/>
    <w:rsid w:val="002335B2"/>
    <w:rsid w:val="00233D54"/>
    <w:rsid w:val="0023419C"/>
    <w:rsid w:val="0023471A"/>
    <w:rsid w:val="00234F5C"/>
    <w:rsid w:val="00235420"/>
    <w:rsid w:val="0023546F"/>
    <w:rsid w:val="00236A9E"/>
    <w:rsid w:val="0023712B"/>
    <w:rsid w:val="0023738F"/>
    <w:rsid w:val="0024054B"/>
    <w:rsid w:val="00240E0A"/>
    <w:rsid w:val="00241596"/>
    <w:rsid w:val="00241AF3"/>
    <w:rsid w:val="00241CA0"/>
    <w:rsid w:val="00241F68"/>
    <w:rsid w:val="002428F3"/>
    <w:rsid w:val="00245648"/>
    <w:rsid w:val="00245A7B"/>
    <w:rsid w:val="00245F13"/>
    <w:rsid w:val="00246AE2"/>
    <w:rsid w:val="00246C08"/>
    <w:rsid w:val="00247168"/>
    <w:rsid w:val="00250256"/>
    <w:rsid w:val="002516A5"/>
    <w:rsid w:val="00252EC5"/>
    <w:rsid w:val="00253162"/>
    <w:rsid w:val="00253BD2"/>
    <w:rsid w:val="00253CBD"/>
    <w:rsid w:val="00253D05"/>
    <w:rsid w:val="00254016"/>
    <w:rsid w:val="00254C32"/>
    <w:rsid w:val="00255A05"/>
    <w:rsid w:val="00255F19"/>
    <w:rsid w:val="002572E5"/>
    <w:rsid w:val="002574D2"/>
    <w:rsid w:val="00261D2A"/>
    <w:rsid w:val="00262898"/>
    <w:rsid w:val="00263B1E"/>
    <w:rsid w:val="00263C20"/>
    <w:rsid w:val="00263E05"/>
    <w:rsid w:val="002646AF"/>
    <w:rsid w:val="00264C92"/>
    <w:rsid w:val="00264E1F"/>
    <w:rsid w:val="00265315"/>
    <w:rsid w:val="00265B86"/>
    <w:rsid w:val="002667D6"/>
    <w:rsid w:val="002673EB"/>
    <w:rsid w:val="00267DA9"/>
    <w:rsid w:val="00267E53"/>
    <w:rsid w:val="0027053B"/>
    <w:rsid w:val="00270623"/>
    <w:rsid w:val="00270C95"/>
    <w:rsid w:val="002738D0"/>
    <w:rsid w:val="00273B90"/>
    <w:rsid w:val="00273CC0"/>
    <w:rsid w:val="00273EAB"/>
    <w:rsid w:val="0027621F"/>
    <w:rsid w:val="0027647C"/>
    <w:rsid w:val="00277BB7"/>
    <w:rsid w:val="00280600"/>
    <w:rsid w:val="00280A8A"/>
    <w:rsid w:val="00281133"/>
    <w:rsid w:val="00281715"/>
    <w:rsid w:val="0028226C"/>
    <w:rsid w:val="00282BBB"/>
    <w:rsid w:val="002833BE"/>
    <w:rsid w:val="002836E1"/>
    <w:rsid w:val="002843BE"/>
    <w:rsid w:val="002844A8"/>
    <w:rsid w:val="0028568D"/>
    <w:rsid w:val="0028627B"/>
    <w:rsid w:val="00286584"/>
    <w:rsid w:val="00286AC9"/>
    <w:rsid w:val="00286FC7"/>
    <w:rsid w:val="00287C18"/>
    <w:rsid w:val="002913C3"/>
    <w:rsid w:val="002921C2"/>
    <w:rsid w:val="00292B4F"/>
    <w:rsid w:val="0029300F"/>
    <w:rsid w:val="00293B98"/>
    <w:rsid w:val="00294343"/>
    <w:rsid w:val="00294E1E"/>
    <w:rsid w:val="0029595F"/>
    <w:rsid w:val="002959E6"/>
    <w:rsid w:val="00295B83"/>
    <w:rsid w:val="002960DE"/>
    <w:rsid w:val="00297458"/>
    <w:rsid w:val="00297BA4"/>
    <w:rsid w:val="00297E60"/>
    <w:rsid w:val="002A0BA9"/>
    <w:rsid w:val="002A4BD6"/>
    <w:rsid w:val="002A6F87"/>
    <w:rsid w:val="002A7114"/>
    <w:rsid w:val="002A723D"/>
    <w:rsid w:val="002A7465"/>
    <w:rsid w:val="002A7C68"/>
    <w:rsid w:val="002B0576"/>
    <w:rsid w:val="002B0F4D"/>
    <w:rsid w:val="002B11AD"/>
    <w:rsid w:val="002B1497"/>
    <w:rsid w:val="002B2C8E"/>
    <w:rsid w:val="002B31BF"/>
    <w:rsid w:val="002B412E"/>
    <w:rsid w:val="002B41A8"/>
    <w:rsid w:val="002B47CE"/>
    <w:rsid w:val="002B51C7"/>
    <w:rsid w:val="002B539D"/>
    <w:rsid w:val="002B6D77"/>
    <w:rsid w:val="002B7EED"/>
    <w:rsid w:val="002C088E"/>
    <w:rsid w:val="002C0A43"/>
    <w:rsid w:val="002C0FA6"/>
    <w:rsid w:val="002C19A2"/>
    <w:rsid w:val="002C1E14"/>
    <w:rsid w:val="002C23D3"/>
    <w:rsid w:val="002C2B61"/>
    <w:rsid w:val="002C34D5"/>
    <w:rsid w:val="002C3799"/>
    <w:rsid w:val="002C4361"/>
    <w:rsid w:val="002C4448"/>
    <w:rsid w:val="002C4802"/>
    <w:rsid w:val="002C49F7"/>
    <w:rsid w:val="002C5146"/>
    <w:rsid w:val="002C60E0"/>
    <w:rsid w:val="002C63CE"/>
    <w:rsid w:val="002C7B33"/>
    <w:rsid w:val="002C7C38"/>
    <w:rsid w:val="002C7E07"/>
    <w:rsid w:val="002D0173"/>
    <w:rsid w:val="002D104E"/>
    <w:rsid w:val="002D143B"/>
    <w:rsid w:val="002D143F"/>
    <w:rsid w:val="002D44DD"/>
    <w:rsid w:val="002D50BE"/>
    <w:rsid w:val="002D57FF"/>
    <w:rsid w:val="002D586F"/>
    <w:rsid w:val="002D5C2E"/>
    <w:rsid w:val="002D7D49"/>
    <w:rsid w:val="002E110A"/>
    <w:rsid w:val="002E12F7"/>
    <w:rsid w:val="002E1484"/>
    <w:rsid w:val="002E17B9"/>
    <w:rsid w:val="002E1B06"/>
    <w:rsid w:val="002E2506"/>
    <w:rsid w:val="002E262D"/>
    <w:rsid w:val="002E28E3"/>
    <w:rsid w:val="002E329F"/>
    <w:rsid w:val="002E32C9"/>
    <w:rsid w:val="002E36CB"/>
    <w:rsid w:val="002E38F4"/>
    <w:rsid w:val="002E69DD"/>
    <w:rsid w:val="002E6C1C"/>
    <w:rsid w:val="002E768E"/>
    <w:rsid w:val="002E7FFE"/>
    <w:rsid w:val="002F041F"/>
    <w:rsid w:val="002F0609"/>
    <w:rsid w:val="002F097C"/>
    <w:rsid w:val="002F115B"/>
    <w:rsid w:val="002F152E"/>
    <w:rsid w:val="002F1799"/>
    <w:rsid w:val="002F1C6E"/>
    <w:rsid w:val="002F1D0C"/>
    <w:rsid w:val="002F2930"/>
    <w:rsid w:val="002F2B07"/>
    <w:rsid w:val="002F2B74"/>
    <w:rsid w:val="002F397D"/>
    <w:rsid w:val="002F4F8F"/>
    <w:rsid w:val="002F540C"/>
    <w:rsid w:val="002F5DC4"/>
    <w:rsid w:val="002F6B8A"/>
    <w:rsid w:val="002F7635"/>
    <w:rsid w:val="002F7E7E"/>
    <w:rsid w:val="0030043E"/>
    <w:rsid w:val="00300EA9"/>
    <w:rsid w:val="00301793"/>
    <w:rsid w:val="00302AB6"/>
    <w:rsid w:val="00303936"/>
    <w:rsid w:val="00303CB9"/>
    <w:rsid w:val="0030432E"/>
    <w:rsid w:val="003046B3"/>
    <w:rsid w:val="0030481A"/>
    <w:rsid w:val="003052A8"/>
    <w:rsid w:val="003052B0"/>
    <w:rsid w:val="00305514"/>
    <w:rsid w:val="00306D5E"/>
    <w:rsid w:val="00306D71"/>
    <w:rsid w:val="00307CC2"/>
    <w:rsid w:val="00307F5E"/>
    <w:rsid w:val="00310745"/>
    <w:rsid w:val="00310D15"/>
    <w:rsid w:val="003128F7"/>
    <w:rsid w:val="0031372A"/>
    <w:rsid w:val="00314823"/>
    <w:rsid w:val="00314917"/>
    <w:rsid w:val="00314930"/>
    <w:rsid w:val="00315207"/>
    <w:rsid w:val="00315E20"/>
    <w:rsid w:val="00316781"/>
    <w:rsid w:val="00316C72"/>
    <w:rsid w:val="00316C8D"/>
    <w:rsid w:val="00317CEA"/>
    <w:rsid w:val="0032054C"/>
    <w:rsid w:val="00320C2F"/>
    <w:rsid w:val="00320DDF"/>
    <w:rsid w:val="00320E79"/>
    <w:rsid w:val="00323B4F"/>
    <w:rsid w:val="00323E95"/>
    <w:rsid w:val="0032433D"/>
    <w:rsid w:val="00324719"/>
    <w:rsid w:val="00325D76"/>
    <w:rsid w:val="003272B9"/>
    <w:rsid w:val="00327B60"/>
    <w:rsid w:val="00327E3F"/>
    <w:rsid w:val="00330389"/>
    <w:rsid w:val="00330957"/>
    <w:rsid w:val="003310BC"/>
    <w:rsid w:val="003315C7"/>
    <w:rsid w:val="00332371"/>
    <w:rsid w:val="00332FA7"/>
    <w:rsid w:val="0033445E"/>
    <w:rsid w:val="003349F0"/>
    <w:rsid w:val="00334D17"/>
    <w:rsid w:val="003356BC"/>
    <w:rsid w:val="00336308"/>
    <w:rsid w:val="003364D2"/>
    <w:rsid w:val="00336D0C"/>
    <w:rsid w:val="0034049A"/>
    <w:rsid w:val="00340649"/>
    <w:rsid w:val="00342907"/>
    <w:rsid w:val="00342BC9"/>
    <w:rsid w:val="00343623"/>
    <w:rsid w:val="003438E4"/>
    <w:rsid w:val="00343EE5"/>
    <w:rsid w:val="00344969"/>
    <w:rsid w:val="00345351"/>
    <w:rsid w:val="00345596"/>
    <w:rsid w:val="00345E64"/>
    <w:rsid w:val="003460E4"/>
    <w:rsid w:val="0034641F"/>
    <w:rsid w:val="0034693E"/>
    <w:rsid w:val="00346E78"/>
    <w:rsid w:val="003505C6"/>
    <w:rsid w:val="00350BB8"/>
    <w:rsid w:val="00351EC9"/>
    <w:rsid w:val="003523AE"/>
    <w:rsid w:val="00352C7B"/>
    <w:rsid w:val="00354591"/>
    <w:rsid w:val="003561E5"/>
    <w:rsid w:val="003564E6"/>
    <w:rsid w:val="003611B9"/>
    <w:rsid w:val="0036257D"/>
    <w:rsid w:val="00362586"/>
    <w:rsid w:val="0036279D"/>
    <w:rsid w:val="003632C2"/>
    <w:rsid w:val="00363B0E"/>
    <w:rsid w:val="00364213"/>
    <w:rsid w:val="00364F45"/>
    <w:rsid w:val="0036531E"/>
    <w:rsid w:val="003663FD"/>
    <w:rsid w:val="0036648D"/>
    <w:rsid w:val="00366920"/>
    <w:rsid w:val="003700CE"/>
    <w:rsid w:val="00370290"/>
    <w:rsid w:val="0037088F"/>
    <w:rsid w:val="00370A21"/>
    <w:rsid w:val="00370EA9"/>
    <w:rsid w:val="00371039"/>
    <w:rsid w:val="003712F9"/>
    <w:rsid w:val="0037271F"/>
    <w:rsid w:val="00372C9E"/>
    <w:rsid w:val="00372E50"/>
    <w:rsid w:val="00373636"/>
    <w:rsid w:val="003745B1"/>
    <w:rsid w:val="00374FE1"/>
    <w:rsid w:val="0037619E"/>
    <w:rsid w:val="003768C7"/>
    <w:rsid w:val="00376AD1"/>
    <w:rsid w:val="00376F13"/>
    <w:rsid w:val="003775AE"/>
    <w:rsid w:val="0038094A"/>
    <w:rsid w:val="0038225A"/>
    <w:rsid w:val="0038313D"/>
    <w:rsid w:val="003833FE"/>
    <w:rsid w:val="00384BF9"/>
    <w:rsid w:val="003856A9"/>
    <w:rsid w:val="003857DB"/>
    <w:rsid w:val="00385ED9"/>
    <w:rsid w:val="00385EDF"/>
    <w:rsid w:val="0038675B"/>
    <w:rsid w:val="00387070"/>
    <w:rsid w:val="00387930"/>
    <w:rsid w:val="00391333"/>
    <w:rsid w:val="003930A8"/>
    <w:rsid w:val="0039318A"/>
    <w:rsid w:val="00393B19"/>
    <w:rsid w:val="003944D6"/>
    <w:rsid w:val="00394CF3"/>
    <w:rsid w:val="0039527B"/>
    <w:rsid w:val="003958CC"/>
    <w:rsid w:val="0039622D"/>
    <w:rsid w:val="00397222"/>
    <w:rsid w:val="0039794D"/>
    <w:rsid w:val="003A1391"/>
    <w:rsid w:val="003A2B31"/>
    <w:rsid w:val="003A3AC7"/>
    <w:rsid w:val="003A4DB3"/>
    <w:rsid w:val="003A526B"/>
    <w:rsid w:val="003A5666"/>
    <w:rsid w:val="003A56F8"/>
    <w:rsid w:val="003A586A"/>
    <w:rsid w:val="003A6799"/>
    <w:rsid w:val="003A6887"/>
    <w:rsid w:val="003A7C65"/>
    <w:rsid w:val="003A7F48"/>
    <w:rsid w:val="003B07DA"/>
    <w:rsid w:val="003B10A4"/>
    <w:rsid w:val="003B110C"/>
    <w:rsid w:val="003B1127"/>
    <w:rsid w:val="003B118C"/>
    <w:rsid w:val="003B15B9"/>
    <w:rsid w:val="003B15DE"/>
    <w:rsid w:val="003B2264"/>
    <w:rsid w:val="003B22A0"/>
    <w:rsid w:val="003B2615"/>
    <w:rsid w:val="003B2668"/>
    <w:rsid w:val="003B2CF0"/>
    <w:rsid w:val="003B34E0"/>
    <w:rsid w:val="003B3689"/>
    <w:rsid w:val="003B3905"/>
    <w:rsid w:val="003B4069"/>
    <w:rsid w:val="003B4B5D"/>
    <w:rsid w:val="003B55EC"/>
    <w:rsid w:val="003B650D"/>
    <w:rsid w:val="003B77A3"/>
    <w:rsid w:val="003B7C43"/>
    <w:rsid w:val="003C0597"/>
    <w:rsid w:val="003C08F7"/>
    <w:rsid w:val="003C16F0"/>
    <w:rsid w:val="003C2BE6"/>
    <w:rsid w:val="003C303F"/>
    <w:rsid w:val="003C3CF1"/>
    <w:rsid w:val="003C4414"/>
    <w:rsid w:val="003C7667"/>
    <w:rsid w:val="003D008C"/>
    <w:rsid w:val="003D135B"/>
    <w:rsid w:val="003D1CFB"/>
    <w:rsid w:val="003D1F36"/>
    <w:rsid w:val="003D28E0"/>
    <w:rsid w:val="003D2FE1"/>
    <w:rsid w:val="003D4FB6"/>
    <w:rsid w:val="003D5BE3"/>
    <w:rsid w:val="003D794C"/>
    <w:rsid w:val="003D7992"/>
    <w:rsid w:val="003E0838"/>
    <w:rsid w:val="003E0A2C"/>
    <w:rsid w:val="003E0AA7"/>
    <w:rsid w:val="003E1926"/>
    <w:rsid w:val="003E1A2C"/>
    <w:rsid w:val="003E280E"/>
    <w:rsid w:val="003E2D83"/>
    <w:rsid w:val="003E48C8"/>
    <w:rsid w:val="003E5669"/>
    <w:rsid w:val="003E59FC"/>
    <w:rsid w:val="003E63B4"/>
    <w:rsid w:val="003E7772"/>
    <w:rsid w:val="003E7963"/>
    <w:rsid w:val="003F0B8F"/>
    <w:rsid w:val="003F1C94"/>
    <w:rsid w:val="003F24EC"/>
    <w:rsid w:val="003F26F1"/>
    <w:rsid w:val="003F33F9"/>
    <w:rsid w:val="003F4901"/>
    <w:rsid w:val="003F4A05"/>
    <w:rsid w:val="003F4D22"/>
    <w:rsid w:val="003F5178"/>
    <w:rsid w:val="003F5311"/>
    <w:rsid w:val="003F559F"/>
    <w:rsid w:val="003F61DC"/>
    <w:rsid w:val="003F67CB"/>
    <w:rsid w:val="003F6888"/>
    <w:rsid w:val="003F6A72"/>
    <w:rsid w:val="003F7856"/>
    <w:rsid w:val="003F8441"/>
    <w:rsid w:val="004011D3"/>
    <w:rsid w:val="0040162A"/>
    <w:rsid w:val="004023E1"/>
    <w:rsid w:val="00402429"/>
    <w:rsid w:val="00402CE5"/>
    <w:rsid w:val="00403274"/>
    <w:rsid w:val="00403441"/>
    <w:rsid w:val="00406E1B"/>
    <w:rsid w:val="00407D85"/>
    <w:rsid w:val="00407DDE"/>
    <w:rsid w:val="00410B7F"/>
    <w:rsid w:val="00410C8A"/>
    <w:rsid w:val="004114CD"/>
    <w:rsid w:val="00412AD7"/>
    <w:rsid w:val="00412CFC"/>
    <w:rsid w:val="00413741"/>
    <w:rsid w:val="0041377F"/>
    <w:rsid w:val="0041565B"/>
    <w:rsid w:val="00415662"/>
    <w:rsid w:val="00415E6C"/>
    <w:rsid w:val="00416FD7"/>
    <w:rsid w:val="00417E43"/>
    <w:rsid w:val="00417F23"/>
    <w:rsid w:val="00420056"/>
    <w:rsid w:val="00420205"/>
    <w:rsid w:val="004205F6"/>
    <w:rsid w:val="004209AF"/>
    <w:rsid w:val="0042109F"/>
    <w:rsid w:val="00421841"/>
    <w:rsid w:val="00421ACF"/>
    <w:rsid w:val="00421D0F"/>
    <w:rsid w:val="00422257"/>
    <w:rsid w:val="004223E1"/>
    <w:rsid w:val="00422447"/>
    <w:rsid w:val="00423301"/>
    <w:rsid w:val="00423438"/>
    <w:rsid w:val="004245B9"/>
    <w:rsid w:val="00424AD3"/>
    <w:rsid w:val="004256FE"/>
    <w:rsid w:val="004257E6"/>
    <w:rsid w:val="00425A4F"/>
    <w:rsid w:val="00425E7B"/>
    <w:rsid w:val="00425E84"/>
    <w:rsid w:val="00425EAD"/>
    <w:rsid w:val="0042653D"/>
    <w:rsid w:val="0042671F"/>
    <w:rsid w:val="00426DD0"/>
    <w:rsid w:val="004279AA"/>
    <w:rsid w:val="00430F7E"/>
    <w:rsid w:val="00431037"/>
    <w:rsid w:val="00432ED2"/>
    <w:rsid w:val="00434C40"/>
    <w:rsid w:val="00435B02"/>
    <w:rsid w:val="00435DE8"/>
    <w:rsid w:val="004362CA"/>
    <w:rsid w:val="004365E1"/>
    <w:rsid w:val="00437148"/>
    <w:rsid w:val="004372E2"/>
    <w:rsid w:val="00440887"/>
    <w:rsid w:val="00441A38"/>
    <w:rsid w:val="004421A6"/>
    <w:rsid w:val="004424CA"/>
    <w:rsid w:val="00442933"/>
    <w:rsid w:val="00443961"/>
    <w:rsid w:val="004454C4"/>
    <w:rsid w:val="00445A0A"/>
    <w:rsid w:val="0044669C"/>
    <w:rsid w:val="0044726F"/>
    <w:rsid w:val="0044732A"/>
    <w:rsid w:val="0044754B"/>
    <w:rsid w:val="004477E5"/>
    <w:rsid w:val="00447898"/>
    <w:rsid w:val="00447F82"/>
    <w:rsid w:val="0045118D"/>
    <w:rsid w:val="0045212D"/>
    <w:rsid w:val="004533F1"/>
    <w:rsid w:val="00453C77"/>
    <w:rsid w:val="00453EDE"/>
    <w:rsid w:val="00454442"/>
    <w:rsid w:val="00454597"/>
    <w:rsid w:val="00454FE2"/>
    <w:rsid w:val="00455770"/>
    <w:rsid w:val="00455887"/>
    <w:rsid w:val="00456ABC"/>
    <w:rsid w:val="004575E5"/>
    <w:rsid w:val="00457B74"/>
    <w:rsid w:val="0046047A"/>
    <w:rsid w:val="004623A7"/>
    <w:rsid w:val="004638C8"/>
    <w:rsid w:val="00463D6A"/>
    <w:rsid w:val="00464531"/>
    <w:rsid w:val="00464596"/>
    <w:rsid w:val="004647B9"/>
    <w:rsid w:val="00465580"/>
    <w:rsid w:val="0046604F"/>
    <w:rsid w:val="00466E39"/>
    <w:rsid w:val="00467BCB"/>
    <w:rsid w:val="00470468"/>
    <w:rsid w:val="00470686"/>
    <w:rsid w:val="00470B78"/>
    <w:rsid w:val="0047159F"/>
    <w:rsid w:val="00471ECE"/>
    <w:rsid w:val="00472C24"/>
    <w:rsid w:val="00472E6D"/>
    <w:rsid w:val="00473D7D"/>
    <w:rsid w:val="00473E55"/>
    <w:rsid w:val="004745CD"/>
    <w:rsid w:val="00474F24"/>
    <w:rsid w:val="00475126"/>
    <w:rsid w:val="004766C9"/>
    <w:rsid w:val="004771BC"/>
    <w:rsid w:val="00477435"/>
    <w:rsid w:val="004804E2"/>
    <w:rsid w:val="00480F57"/>
    <w:rsid w:val="00481BE0"/>
    <w:rsid w:val="00482759"/>
    <w:rsid w:val="00482B8E"/>
    <w:rsid w:val="00482D6E"/>
    <w:rsid w:val="00482DB9"/>
    <w:rsid w:val="004834EC"/>
    <w:rsid w:val="0048353F"/>
    <w:rsid w:val="0048508B"/>
    <w:rsid w:val="0048550C"/>
    <w:rsid w:val="004859F1"/>
    <w:rsid w:val="004878AC"/>
    <w:rsid w:val="00487DEB"/>
    <w:rsid w:val="0049068A"/>
    <w:rsid w:val="0049105D"/>
    <w:rsid w:val="00491812"/>
    <w:rsid w:val="00492DAB"/>
    <w:rsid w:val="004937AD"/>
    <w:rsid w:val="00493F07"/>
    <w:rsid w:val="00494427"/>
    <w:rsid w:val="00494450"/>
    <w:rsid w:val="004945B1"/>
    <w:rsid w:val="00495A0E"/>
    <w:rsid w:val="00495B34"/>
    <w:rsid w:val="0049709D"/>
    <w:rsid w:val="004976E1"/>
    <w:rsid w:val="00497B24"/>
    <w:rsid w:val="004A0127"/>
    <w:rsid w:val="004A0149"/>
    <w:rsid w:val="004A2153"/>
    <w:rsid w:val="004A21AE"/>
    <w:rsid w:val="004A2D87"/>
    <w:rsid w:val="004A2D88"/>
    <w:rsid w:val="004A36FA"/>
    <w:rsid w:val="004A5FEE"/>
    <w:rsid w:val="004A624F"/>
    <w:rsid w:val="004A6CA7"/>
    <w:rsid w:val="004A7031"/>
    <w:rsid w:val="004A740B"/>
    <w:rsid w:val="004A77D6"/>
    <w:rsid w:val="004A7CE8"/>
    <w:rsid w:val="004A7D13"/>
    <w:rsid w:val="004B0472"/>
    <w:rsid w:val="004B16C4"/>
    <w:rsid w:val="004B338F"/>
    <w:rsid w:val="004B379B"/>
    <w:rsid w:val="004B3869"/>
    <w:rsid w:val="004B3CAC"/>
    <w:rsid w:val="004B4977"/>
    <w:rsid w:val="004B4B1E"/>
    <w:rsid w:val="004B4B88"/>
    <w:rsid w:val="004B519D"/>
    <w:rsid w:val="004B52A7"/>
    <w:rsid w:val="004B5741"/>
    <w:rsid w:val="004B586A"/>
    <w:rsid w:val="004B59A4"/>
    <w:rsid w:val="004B628F"/>
    <w:rsid w:val="004B6C4B"/>
    <w:rsid w:val="004B78C3"/>
    <w:rsid w:val="004C09EC"/>
    <w:rsid w:val="004C0FBF"/>
    <w:rsid w:val="004C1C07"/>
    <w:rsid w:val="004C2B17"/>
    <w:rsid w:val="004C2FE6"/>
    <w:rsid w:val="004C4494"/>
    <w:rsid w:val="004C4E94"/>
    <w:rsid w:val="004C4EF7"/>
    <w:rsid w:val="004C4FE7"/>
    <w:rsid w:val="004C546E"/>
    <w:rsid w:val="004C627D"/>
    <w:rsid w:val="004C7CEA"/>
    <w:rsid w:val="004D1090"/>
    <w:rsid w:val="004D2414"/>
    <w:rsid w:val="004D241B"/>
    <w:rsid w:val="004D2578"/>
    <w:rsid w:val="004D2D83"/>
    <w:rsid w:val="004D2E51"/>
    <w:rsid w:val="004D3266"/>
    <w:rsid w:val="004D3F6D"/>
    <w:rsid w:val="004D430A"/>
    <w:rsid w:val="004D46BA"/>
    <w:rsid w:val="004D4B08"/>
    <w:rsid w:val="004D5164"/>
    <w:rsid w:val="004D52B7"/>
    <w:rsid w:val="004D537E"/>
    <w:rsid w:val="004D7145"/>
    <w:rsid w:val="004D7CBC"/>
    <w:rsid w:val="004D7E4B"/>
    <w:rsid w:val="004E02E6"/>
    <w:rsid w:val="004E0D8F"/>
    <w:rsid w:val="004E2616"/>
    <w:rsid w:val="004E31CA"/>
    <w:rsid w:val="004E32A6"/>
    <w:rsid w:val="004E36AF"/>
    <w:rsid w:val="004E391B"/>
    <w:rsid w:val="004E409D"/>
    <w:rsid w:val="004E42A7"/>
    <w:rsid w:val="004E42A9"/>
    <w:rsid w:val="004E4309"/>
    <w:rsid w:val="004E6861"/>
    <w:rsid w:val="004E695A"/>
    <w:rsid w:val="004E751F"/>
    <w:rsid w:val="004E7C74"/>
    <w:rsid w:val="004F0155"/>
    <w:rsid w:val="004F056C"/>
    <w:rsid w:val="004F1023"/>
    <w:rsid w:val="004F10A3"/>
    <w:rsid w:val="004F3155"/>
    <w:rsid w:val="004F3582"/>
    <w:rsid w:val="004F3C1C"/>
    <w:rsid w:val="004F3E98"/>
    <w:rsid w:val="004F524D"/>
    <w:rsid w:val="004F53B4"/>
    <w:rsid w:val="004F581F"/>
    <w:rsid w:val="004F588E"/>
    <w:rsid w:val="004F5A87"/>
    <w:rsid w:val="004F5FE9"/>
    <w:rsid w:val="004F6A5B"/>
    <w:rsid w:val="004F77C5"/>
    <w:rsid w:val="004F79F4"/>
    <w:rsid w:val="004F7E9A"/>
    <w:rsid w:val="00502FF6"/>
    <w:rsid w:val="005032C5"/>
    <w:rsid w:val="0050346F"/>
    <w:rsid w:val="00503978"/>
    <w:rsid w:val="00503A4F"/>
    <w:rsid w:val="00503D7E"/>
    <w:rsid w:val="005053E7"/>
    <w:rsid w:val="0050576E"/>
    <w:rsid w:val="00506B71"/>
    <w:rsid w:val="0050747F"/>
    <w:rsid w:val="00507A5F"/>
    <w:rsid w:val="0051007E"/>
    <w:rsid w:val="005100E2"/>
    <w:rsid w:val="00510A40"/>
    <w:rsid w:val="005110BC"/>
    <w:rsid w:val="00512813"/>
    <w:rsid w:val="00512940"/>
    <w:rsid w:val="00512EAB"/>
    <w:rsid w:val="005132EE"/>
    <w:rsid w:val="00513B4A"/>
    <w:rsid w:val="005149E5"/>
    <w:rsid w:val="0051598C"/>
    <w:rsid w:val="00516910"/>
    <w:rsid w:val="00517C01"/>
    <w:rsid w:val="00517CB7"/>
    <w:rsid w:val="005200D9"/>
    <w:rsid w:val="005202EC"/>
    <w:rsid w:val="005208F6"/>
    <w:rsid w:val="005209B5"/>
    <w:rsid w:val="00521028"/>
    <w:rsid w:val="0052135C"/>
    <w:rsid w:val="005215AA"/>
    <w:rsid w:val="00521B84"/>
    <w:rsid w:val="00521B8D"/>
    <w:rsid w:val="00521F36"/>
    <w:rsid w:val="005230F6"/>
    <w:rsid w:val="00523331"/>
    <w:rsid w:val="005263B8"/>
    <w:rsid w:val="005268FE"/>
    <w:rsid w:val="00526F3A"/>
    <w:rsid w:val="00527982"/>
    <w:rsid w:val="00527D8B"/>
    <w:rsid w:val="005303A3"/>
    <w:rsid w:val="00530BBC"/>
    <w:rsid w:val="00530CCE"/>
    <w:rsid w:val="00530E73"/>
    <w:rsid w:val="005310EF"/>
    <w:rsid w:val="005322A1"/>
    <w:rsid w:val="0053232C"/>
    <w:rsid w:val="00533736"/>
    <w:rsid w:val="005358DA"/>
    <w:rsid w:val="00535BCA"/>
    <w:rsid w:val="00536969"/>
    <w:rsid w:val="005374CC"/>
    <w:rsid w:val="00537A84"/>
    <w:rsid w:val="005403E9"/>
    <w:rsid w:val="005408ED"/>
    <w:rsid w:val="00540B64"/>
    <w:rsid w:val="0054104B"/>
    <w:rsid w:val="0054107E"/>
    <w:rsid w:val="00541B6E"/>
    <w:rsid w:val="005425D8"/>
    <w:rsid w:val="005428CF"/>
    <w:rsid w:val="00542E54"/>
    <w:rsid w:val="00543555"/>
    <w:rsid w:val="0054419C"/>
    <w:rsid w:val="0054504E"/>
    <w:rsid w:val="00545210"/>
    <w:rsid w:val="00545986"/>
    <w:rsid w:val="00545F61"/>
    <w:rsid w:val="0054655B"/>
    <w:rsid w:val="00547A89"/>
    <w:rsid w:val="005503FB"/>
    <w:rsid w:val="00551D1A"/>
    <w:rsid w:val="005521A3"/>
    <w:rsid w:val="00552667"/>
    <w:rsid w:val="00553080"/>
    <w:rsid w:val="005533CB"/>
    <w:rsid w:val="0055408B"/>
    <w:rsid w:val="0055453D"/>
    <w:rsid w:val="00554B7D"/>
    <w:rsid w:val="0055595B"/>
    <w:rsid w:val="00555B23"/>
    <w:rsid w:val="005560A9"/>
    <w:rsid w:val="00556658"/>
    <w:rsid w:val="00556949"/>
    <w:rsid w:val="0056025A"/>
    <w:rsid w:val="0056288E"/>
    <w:rsid w:val="00562A71"/>
    <w:rsid w:val="00564297"/>
    <w:rsid w:val="005643F1"/>
    <w:rsid w:val="00564647"/>
    <w:rsid w:val="00564C54"/>
    <w:rsid w:val="005655D6"/>
    <w:rsid w:val="005660B4"/>
    <w:rsid w:val="00567D2C"/>
    <w:rsid w:val="005702D2"/>
    <w:rsid w:val="00570D43"/>
    <w:rsid w:val="00573ACC"/>
    <w:rsid w:val="00574078"/>
    <w:rsid w:val="00574384"/>
    <w:rsid w:val="00574CEA"/>
    <w:rsid w:val="005752D6"/>
    <w:rsid w:val="005753A8"/>
    <w:rsid w:val="00575481"/>
    <w:rsid w:val="005756D1"/>
    <w:rsid w:val="00575E83"/>
    <w:rsid w:val="00575E8F"/>
    <w:rsid w:val="00575F56"/>
    <w:rsid w:val="00575F60"/>
    <w:rsid w:val="005765FC"/>
    <w:rsid w:val="005768F5"/>
    <w:rsid w:val="005771BC"/>
    <w:rsid w:val="00577CBA"/>
    <w:rsid w:val="00577E57"/>
    <w:rsid w:val="005805E3"/>
    <w:rsid w:val="00581C0B"/>
    <w:rsid w:val="005820DE"/>
    <w:rsid w:val="005823F0"/>
    <w:rsid w:val="00582B05"/>
    <w:rsid w:val="005835BE"/>
    <w:rsid w:val="00583995"/>
    <w:rsid w:val="005848EB"/>
    <w:rsid w:val="0058498D"/>
    <w:rsid w:val="0058543C"/>
    <w:rsid w:val="0058574F"/>
    <w:rsid w:val="0058690A"/>
    <w:rsid w:val="00586D12"/>
    <w:rsid w:val="00586F57"/>
    <w:rsid w:val="005870BE"/>
    <w:rsid w:val="00587E2A"/>
    <w:rsid w:val="00587F71"/>
    <w:rsid w:val="0059102B"/>
    <w:rsid w:val="005917FE"/>
    <w:rsid w:val="005922CA"/>
    <w:rsid w:val="00592CE6"/>
    <w:rsid w:val="00593CD1"/>
    <w:rsid w:val="00594E60"/>
    <w:rsid w:val="00595545"/>
    <w:rsid w:val="005961E7"/>
    <w:rsid w:val="00596963"/>
    <w:rsid w:val="00596D50"/>
    <w:rsid w:val="00597041"/>
    <w:rsid w:val="00597D16"/>
    <w:rsid w:val="005A0459"/>
    <w:rsid w:val="005A0EB7"/>
    <w:rsid w:val="005A118D"/>
    <w:rsid w:val="005A292E"/>
    <w:rsid w:val="005A2C5B"/>
    <w:rsid w:val="005A2FF1"/>
    <w:rsid w:val="005A313A"/>
    <w:rsid w:val="005A356B"/>
    <w:rsid w:val="005A3D3E"/>
    <w:rsid w:val="005A43C6"/>
    <w:rsid w:val="005A477A"/>
    <w:rsid w:val="005A4B42"/>
    <w:rsid w:val="005A5E7E"/>
    <w:rsid w:val="005A6007"/>
    <w:rsid w:val="005A647A"/>
    <w:rsid w:val="005A672E"/>
    <w:rsid w:val="005A7B9D"/>
    <w:rsid w:val="005B1085"/>
    <w:rsid w:val="005B2216"/>
    <w:rsid w:val="005B2FA5"/>
    <w:rsid w:val="005B3098"/>
    <w:rsid w:val="005B3337"/>
    <w:rsid w:val="005B453E"/>
    <w:rsid w:val="005B4641"/>
    <w:rsid w:val="005B4657"/>
    <w:rsid w:val="005B583F"/>
    <w:rsid w:val="005B5860"/>
    <w:rsid w:val="005B67E2"/>
    <w:rsid w:val="005B6902"/>
    <w:rsid w:val="005B76EE"/>
    <w:rsid w:val="005C0968"/>
    <w:rsid w:val="005C0DC1"/>
    <w:rsid w:val="005C1170"/>
    <w:rsid w:val="005C1517"/>
    <w:rsid w:val="005C1AC6"/>
    <w:rsid w:val="005C1BDA"/>
    <w:rsid w:val="005C45F9"/>
    <w:rsid w:val="005C4843"/>
    <w:rsid w:val="005C6253"/>
    <w:rsid w:val="005C6E88"/>
    <w:rsid w:val="005C7263"/>
    <w:rsid w:val="005C732F"/>
    <w:rsid w:val="005C753E"/>
    <w:rsid w:val="005C76CB"/>
    <w:rsid w:val="005D009E"/>
    <w:rsid w:val="005D02D8"/>
    <w:rsid w:val="005D0825"/>
    <w:rsid w:val="005D1173"/>
    <w:rsid w:val="005D11A1"/>
    <w:rsid w:val="005D1A41"/>
    <w:rsid w:val="005D227B"/>
    <w:rsid w:val="005D307E"/>
    <w:rsid w:val="005D4C71"/>
    <w:rsid w:val="005D507A"/>
    <w:rsid w:val="005D61B7"/>
    <w:rsid w:val="005D6422"/>
    <w:rsid w:val="005D778A"/>
    <w:rsid w:val="005D77A5"/>
    <w:rsid w:val="005D7CAF"/>
    <w:rsid w:val="005E05AF"/>
    <w:rsid w:val="005E0A02"/>
    <w:rsid w:val="005E0D7A"/>
    <w:rsid w:val="005E159D"/>
    <w:rsid w:val="005E2D40"/>
    <w:rsid w:val="005E3297"/>
    <w:rsid w:val="005E480A"/>
    <w:rsid w:val="005E55C9"/>
    <w:rsid w:val="005E5B24"/>
    <w:rsid w:val="005E601B"/>
    <w:rsid w:val="005E6849"/>
    <w:rsid w:val="005E703F"/>
    <w:rsid w:val="005E734A"/>
    <w:rsid w:val="005E7DC2"/>
    <w:rsid w:val="005F1BCF"/>
    <w:rsid w:val="005F25C1"/>
    <w:rsid w:val="005F2933"/>
    <w:rsid w:val="005F35E4"/>
    <w:rsid w:val="005F6E58"/>
    <w:rsid w:val="005F70E7"/>
    <w:rsid w:val="005F7AFC"/>
    <w:rsid w:val="005F7BC7"/>
    <w:rsid w:val="006009ED"/>
    <w:rsid w:val="0060213E"/>
    <w:rsid w:val="006038CE"/>
    <w:rsid w:val="00605807"/>
    <w:rsid w:val="006062EA"/>
    <w:rsid w:val="00606680"/>
    <w:rsid w:val="006071D4"/>
    <w:rsid w:val="006076B1"/>
    <w:rsid w:val="006100FA"/>
    <w:rsid w:val="0061054C"/>
    <w:rsid w:val="006107C3"/>
    <w:rsid w:val="00610A9A"/>
    <w:rsid w:val="00610ED3"/>
    <w:rsid w:val="0061163A"/>
    <w:rsid w:val="0061303F"/>
    <w:rsid w:val="006134B4"/>
    <w:rsid w:val="00615E63"/>
    <w:rsid w:val="006162B9"/>
    <w:rsid w:val="0062057E"/>
    <w:rsid w:val="006211C3"/>
    <w:rsid w:val="006211FB"/>
    <w:rsid w:val="00621E6C"/>
    <w:rsid w:val="00622EF5"/>
    <w:rsid w:val="00623D73"/>
    <w:rsid w:val="006253B5"/>
    <w:rsid w:val="006255DD"/>
    <w:rsid w:val="00627514"/>
    <w:rsid w:val="0063164E"/>
    <w:rsid w:val="0063486B"/>
    <w:rsid w:val="006352AD"/>
    <w:rsid w:val="00635584"/>
    <w:rsid w:val="00635745"/>
    <w:rsid w:val="006360E9"/>
    <w:rsid w:val="0063648D"/>
    <w:rsid w:val="00637285"/>
    <w:rsid w:val="00640224"/>
    <w:rsid w:val="006402FD"/>
    <w:rsid w:val="00640E16"/>
    <w:rsid w:val="00641DC4"/>
    <w:rsid w:val="0064375E"/>
    <w:rsid w:val="00644134"/>
    <w:rsid w:val="00644414"/>
    <w:rsid w:val="00645060"/>
    <w:rsid w:val="00645485"/>
    <w:rsid w:val="00645E15"/>
    <w:rsid w:val="00645E99"/>
    <w:rsid w:val="00645F4C"/>
    <w:rsid w:val="006476E9"/>
    <w:rsid w:val="00647A0E"/>
    <w:rsid w:val="00650723"/>
    <w:rsid w:val="00650B51"/>
    <w:rsid w:val="00650CDF"/>
    <w:rsid w:val="00650FE0"/>
    <w:rsid w:val="0065126D"/>
    <w:rsid w:val="00652725"/>
    <w:rsid w:val="006528D0"/>
    <w:rsid w:val="00652D27"/>
    <w:rsid w:val="00652F10"/>
    <w:rsid w:val="00652FC8"/>
    <w:rsid w:val="00653F69"/>
    <w:rsid w:val="00654882"/>
    <w:rsid w:val="00656741"/>
    <w:rsid w:val="00656B4B"/>
    <w:rsid w:val="00656BC3"/>
    <w:rsid w:val="006607F4"/>
    <w:rsid w:val="00661D2E"/>
    <w:rsid w:val="00661F33"/>
    <w:rsid w:val="00664E4F"/>
    <w:rsid w:val="00665C4F"/>
    <w:rsid w:val="0066653D"/>
    <w:rsid w:val="00666E59"/>
    <w:rsid w:val="006670B7"/>
    <w:rsid w:val="00667536"/>
    <w:rsid w:val="00670372"/>
    <w:rsid w:val="00671192"/>
    <w:rsid w:val="0067229F"/>
    <w:rsid w:val="00673B01"/>
    <w:rsid w:val="00673CC4"/>
    <w:rsid w:val="00674190"/>
    <w:rsid w:val="0067499A"/>
    <w:rsid w:val="00675DB6"/>
    <w:rsid w:val="00676382"/>
    <w:rsid w:val="00676F2C"/>
    <w:rsid w:val="00677050"/>
    <w:rsid w:val="00677C70"/>
    <w:rsid w:val="006804E9"/>
    <w:rsid w:val="00681260"/>
    <w:rsid w:val="00681767"/>
    <w:rsid w:val="00682805"/>
    <w:rsid w:val="00682B45"/>
    <w:rsid w:val="00684F0D"/>
    <w:rsid w:val="00686355"/>
    <w:rsid w:val="006871EE"/>
    <w:rsid w:val="0068733F"/>
    <w:rsid w:val="00687B46"/>
    <w:rsid w:val="00687C66"/>
    <w:rsid w:val="006919DB"/>
    <w:rsid w:val="00692AAE"/>
    <w:rsid w:val="0069350C"/>
    <w:rsid w:val="0069376A"/>
    <w:rsid w:val="00693D4C"/>
    <w:rsid w:val="0069627B"/>
    <w:rsid w:val="00697B2D"/>
    <w:rsid w:val="006A0CE3"/>
    <w:rsid w:val="006A12B2"/>
    <w:rsid w:val="006A15BF"/>
    <w:rsid w:val="006A21B1"/>
    <w:rsid w:val="006A23AA"/>
    <w:rsid w:val="006A2CAA"/>
    <w:rsid w:val="006A3203"/>
    <w:rsid w:val="006A33FC"/>
    <w:rsid w:val="006A5501"/>
    <w:rsid w:val="006A7343"/>
    <w:rsid w:val="006A7786"/>
    <w:rsid w:val="006B028C"/>
    <w:rsid w:val="006B035D"/>
    <w:rsid w:val="006B0629"/>
    <w:rsid w:val="006B0BDC"/>
    <w:rsid w:val="006B0F4E"/>
    <w:rsid w:val="006B2936"/>
    <w:rsid w:val="006B36D9"/>
    <w:rsid w:val="006B3EB4"/>
    <w:rsid w:val="006B42A7"/>
    <w:rsid w:val="006B6347"/>
    <w:rsid w:val="006B6363"/>
    <w:rsid w:val="006B70A2"/>
    <w:rsid w:val="006B761A"/>
    <w:rsid w:val="006C025F"/>
    <w:rsid w:val="006C0FD8"/>
    <w:rsid w:val="006C12AA"/>
    <w:rsid w:val="006C1401"/>
    <w:rsid w:val="006C14B7"/>
    <w:rsid w:val="006C2511"/>
    <w:rsid w:val="006C2945"/>
    <w:rsid w:val="006C3037"/>
    <w:rsid w:val="006C3249"/>
    <w:rsid w:val="006C372D"/>
    <w:rsid w:val="006C3846"/>
    <w:rsid w:val="006C3CF5"/>
    <w:rsid w:val="006C561D"/>
    <w:rsid w:val="006C5F7A"/>
    <w:rsid w:val="006C6775"/>
    <w:rsid w:val="006C6B9E"/>
    <w:rsid w:val="006C7201"/>
    <w:rsid w:val="006C725F"/>
    <w:rsid w:val="006C777B"/>
    <w:rsid w:val="006C7DED"/>
    <w:rsid w:val="006C7FD9"/>
    <w:rsid w:val="006D07C8"/>
    <w:rsid w:val="006D201F"/>
    <w:rsid w:val="006D27BC"/>
    <w:rsid w:val="006D394A"/>
    <w:rsid w:val="006D422A"/>
    <w:rsid w:val="006D4D8E"/>
    <w:rsid w:val="006D53CC"/>
    <w:rsid w:val="006D556B"/>
    <w:rsid w:val="006D5587"/>
    <w:rsid w:val="006D6380"/>
    <w:rsid w:val="006D7156"/>
    <w:rsid w:val="006D7266"/>
    <w:rsid w:val="006D7292"/>
    <w:rsid w:val="006D7986"/>
    <w:rsid w:val="006E0668"/>
    <w:rsid w:val="006E0F57"/>
    <w:rsid w:val="006E1D2D"/>
    <w:rsid w:val="006E25E8"/>
    <w:rsid w:val="006E282C"/>
    <w:rsid w:val="006E297D"/>
    <w:rsid w:val="006E29EE"/>
    <w:rsid w:val="006E29FE"/>
    <w:rsid w:val="006E3D74"/>
    <w:rsid w:val="006E51C2"/>
    <w:rsid w:val="006E6E0E"/>
    <w:rsid w:val="006E79CB"/>
    <w:rsid w:val="006F0943"/>
    <w:rsid w:val="006F0DFF"/>
    <w:rsid w:val="006F14F1"/>
    <w:rsid w:val="006F194B"/>
    <w:rsid w:val="006F1A23"/>
    <w:rsid w:val="006F1C03"/>
    <w:rsid w:val="006F3196"/>
    <w:rsid w:val="006F3524"/>
    <w:rsid w:val="006F4B55"/>
    <w:rsid w:val="006F5062"/>
    <w:rsid w:val="006F621D"/>
    <w:rsid w:val="006F626A"/>
    <w:rsid w:val="006F6DCA"/>
    <w:rsid w:val="006F722D"/>
    <w:rsid w:val="006F7CDC"/>
    <w:rsid w:val="007000ED"/>
    <w:rsid w:val="0070104E"/>
    <w:rsid w:val="0070218C"/>
    <w:rsid w:val="00702561"/>
    <w:rsid w:val="007026B2"/>
    <w:rsid w:val="0070293E"/>
    <w:rsid w:val="00703EDF"/>
    <w:rsid w:val="0070495E"/>
    <w:rsid w:val="00704971"/>
    <w:rsid w:val="00704F7C"/>
    <w:rsid w:val="0070552F"/>
    <w:rsid w:val="007068A4"/>
    <w:rsid w:val="00706E79"/>
    <w:rsid w:val="00707676"/>
    <w:rsid w:val="00707CE3"/>
    <w:rsid w:val="00707DE5"/>
    <w:rsid w:val="0071054D"/>
    <w:rsid w:val="00710A1B"/>
    <w:rsid w:val="00710AF9"/>
    <w:rsid w:val="00710C0B"/>
    <w:rsid w:val="00712233"/>
    <w:rsid w:val="00713177"/>
    <w:rsid w:val="00713656"/>
    <w:rsid w:val="007137E0"/>
    <w:rsid w:val="007138C2"/>
    <w:rsid w:val="00713EAC"/>
    <w:rsid w:val="0071401F"/>
    <w:rsid w:val="007159E6"/>
    <w:rsid w:val="00717AAE"/>
    <w:rsid w:val="00717D43"/>
    <w:rsid w:val="00720E3D"/>
    <w:rsid w:val="007238D8"/>
    <w:rsid w:val="00723C07"/>
    <w:rsid w:val="007248E8"/>
    <w:rsid w:val="00724DED"/>
    <w:rsid w:val="007251B2"/>
    <w:rsid w:val="00725963"/>
    <w:rsid w:val="00731301"/>
    <w:rsid w:val="0073188A"/>
    <w:rsid w:val="00731F7B"/>
    <w:rsid w:val="00732090"/>
    <w:rsid w:val="007327FB"/>
    <w:rsid w:val="007328CE"/>
    <w:rsid w:val="007338CF"/>
    <w:rsid w:val="0073482B"/>
    <w:rsid w:val="00734E1B"/>
    <w:rsid w:val="007359A4"/>
    <w:rsid w:val="007360DE"/>
    <w:rsid w:val="00736EE9"/>
    <w:rsid w:val="0073716F"/>
    <w:rsid w:val="00740661"/>
    <w:rsid w:val="00741549"/>
    <w:rsid w:val="00741902"/>
    <w:rsid w:val="007426EE"/>
    <w:rsid w:val="00743491"/>
    <w:rsid w:val="00743950"/>
    <w:rsid w:val="00744D22"/>
    <w:rsid w:val="00746AF8"/>
    <w:rsid w:val="00746D0A"/>
    <w:rsid w:val="0074771D"/>
    <w:rsid w:val="00747B32"/>
    <w:rsid w:val="007504D3"/>
    <w:rsid w:val="0075060F"/>
    <w:rsid w:val="00750A4A"/>
    <w:rsid w:val="00750B01"/>
    <w:rsid w:val="00751B62"/>
    <w:rsid w:val="00751CED"/>
    <w:rsid w:val="00751DD2"/>
    <w:rsid w:val="00752244"/>
    <w:rsid w:val="007550D9"/>
    <w:rsid w:val="007552CD"/>
    <w:rsid w:val="007554C1"/>
    <w:rsid w:val="00756290"/>
    <w:rsid w:val="007562B1"/>
    <w:rsid w:val="007567CE"/>
    <w:rsid w:val="007573EC"/>
    <w:rsid w:val="00757782"/>
    <w:rsid w:val="00757C39"/>
    <w:rsid w:val="00757C3B"/>
    <w:rsid w:val="007605AB"/>
    <w:rsid w:val="00763460"/>
    <w:rsid w:val="00763D2C"/>
    <w:rsid w:val="00763DB0"/>
    <w:rsid w:val="0076441B"/>
    <w:rsid w:val="00765966"/>
    <w:rsid w:val="00766B8A"/>
    <w:rsid w:val="00767035"/>
    <w:rsid w:val="0077017A"/>
    <w:rsid w:val="00770627"/>
    <w:rsid w:val="00770752"/>
    <w:rsid w:val="00770D3A"/>
    <w:rsid w:val="007710C8"/>
    <w:rsid w:val="007731F1"/>
    <w:rsid w:val="00774DF2"/>
    <w:rsid w:val="00775CA1"/>
    <w:rsid w:val="00777497"/>
    <w:rsid w:val="00777913"/>
    <w:rsid w:val="00777B93"/>
    <w:rsid w:val="00777BBF"/>
    <w:rsid w:val="00777FB4"/>
    <w:rsid w:val="00780247"/>
    <w:rsid w:val="007816DB"/>
    <w:rsid w:val="00781D50"/>
    <w:rsid w:val="007829CA"/>
    <w:rsid w:val="00782DBF"/>
    <w:rsid w:val="00782E61"/>
    <w:rsid w:val="00783ACC"/>
    <w:rsid w:val="007841A3"/>
    <w:rsid w:val="00784321"/>
    <w:rsid w:val="00784E00"/>
    <w:rsid w:val="00784EFF"/>
    <w:rsid w:val="00785516"/>
    <w:rsid w:val="00785548"/>
    <w:rsid w:val="00786036"/>
    <w:rsid w:val="0078622F"/>
    <w:rsid w:val="00786C5D"/>
    <w:rsid w:val="00787802"/>
    <w:rsid w:val="007879CC"/>
    <w:rsid w:val="00791304"/>
    <w:rsid w:val="00791FA0"/>
    <w:rsid w:val="007930D3"/>
    <w:rsid w:val="007935C8"/>
    <w:rsid w:val="00794292"/>
    <w:rsid w:val="00794381"/>
    <w:rsid w:val="007943F1"/>
    <w:rsid w:val="00794E42"/>
    <w:rsid w:val="0079549F"/>
    <w:rsid w:val="007965A7"/>
    <w:rsid w:val="00796974"/>
    <w:rsid w:val="00797819"/>
    <w:rsid w:val="00797B76"/>
    <w:rsid w:val="007A07DC"/>
    <w:rsid w:val="007A174C"/>
    <w:rsid w:val="007A2466"/>
    <w:rsid w:val="007A24BE"/>
    <w:rsid w:val="007A298D"/>
    <w:rsid w:val="007A2B78"/>
    <w:rsid w:val="007A30C5"/>
    <w:rsid w:val="007A3B26"/>
    <w:rsid w:val="007A6890"/>
    <w:rsid w:val="007B0CFE"/>
    <w:rsid w:val="007B1A4A"/>
    <w:rsid w:val="007B1F49"/>
    <w:rsid w:val="007B533A"/>
    <w:rsid w:val="007B5B25"/>
    <w:rsid w:val="007B5EC9"/>
    <w:rsid w:val="007B70FC"/>
    <w:rsid w:val="007B772E"/>
    <w:rsid w:val="007C0A4B"/>
    <w:rsid w:val="007C0E75"/>
    <w:rsid w:val="007C24F3"/>
    <w:rsid w:val="007C2663"/>
    <w:rsid w:val="007C34D4"/>
    <w:rsid w:val="007C36CD"/>
    <w:rsid w:val="007C380E"/>
    <w:rsid w:val="007C391F"/>
    <w:rsid w:val="007C3C1D"/>
    <w:rsid w:val="007C3DB3"/>
    <w:rsid w:val="007C47F2"/>
    <w:rsid w:val="007C48BE"/>
    <w:rsid w:val="007C6214"/>
    <w:rsid w:val="007C6288"/>
    <w:rsid w:val="007D3588"/>
    <w:rsid w:val="007D35A1"/>
    <w:rsid w:val="007D3FCB"/>
    <w:rsid w:val="007D4B31"/>
    <w:rsid w:val="007D58CB"/>
    <w:rsid w:val="007D6B23"/>
    <w:rsid w:val="007D72D3"/>
    <w:rsid w:val="007E05EF"/>
    <w:rsid w:val="007E18ED"/>
    <w:rsid w:val="007E1B68"/>
    <w:rsid w:val="007E3E57"/>
    <w:rsid w:val="007E415F"/>
    <w:rsid w:val="007E4329"/>
    <w:rsid w:val="007E4EA3"/>
    <w:rsid w:val="007E5266"/>
    <w:rsid w:val="007E6663"/>
    <w:rsid w:val="007E678A"/>
    <w:rsid w:val="007F04E9"/>
    <w:rsid w:val="007F0B71"/>
    <w:rsid w:val="007F174D"/>
    <w:rsid w:val="007F18BE"/>
    <w:rsid w:val="007F24CF"/>
    <w:rsid w:val="007F318A"/>
    <w:rsid w:val="007F3455"/>
    <w:rsid w:val="007F3921"/>
    <w:rsid w:val="007F4084"/>
    <w:rsid w:val="007F593D"/>
    <w:rsid w:val="007F5A27"/>
    <w:rsid w:val="007F6A46"/>
    <w:rsid w:val="0080035D"/>
    <w:rsid w:val="008009F5"/>
    <w:rsid w:val="0080282B"/>
    <w:rsid w:val="00802965"/>
    <w:rsid w:val="00802C49"/>
    <w:rsid w:val="00802DB8"/>
    <w:rsid w:val="00803408"/>
    <w:rsid w:val="0080365D"/>
    <w:rsid w:val="00804E5E"/>
    <w:rsid w:val="00804F3C"/>
    <w:rsid w:val="00805BEB"/>
    <w:rsid w:val="00805CC0"/>
    <w:rsid w:val="00805D68"/>
    <w:rsid w:val="00806365"/>
    <w:rsid w:val="00807A0E"/>
    <w:rsid w:val="008102EB"/>
    <w:rsid w:val="008106CA"/>
    <w:rsid w:val="008126E7"/>
    <w:rsid w:val="008130AD"/>
    <w:rsid w:val="00813DD8"/>
    <w:rsid w:val="00814BB0"/>
    <w:rsid w:val="00815B7A"/>
    <w:rsid w:val="0081613C"/>
    <w:rsid w:val="008166EE"/>
    <w:rsid w:val="0081677D"/>
    <w:rsid w:val="008202A8"/>
    <w:rsid w:val="008208A0"/>
    <w:rsid w:val="00821579"/>
    <w:rsid w:val="00821701"/>
    <w:rsid w:val="0082298C"/>
    <w:rsid w:val="00822FCA"/>
    <w:rsid w:val="008237AD"/>
    <w:rsid w:val="00823AA6"/>
    <w:rsid w:val="008254CA"/>
    <w:rsid w:val="00825525"/>
    <w:rsid w:val="00826AE3"/>
    <w:rsid w:val="00826E05"/>
    <w:rsid w:val="00827E28"/>
    <w:rsid w:val="00830C8E"/>
    <w:rsid w:val="00830D0C"/>
    <w:rsid w:val="00830D14"/>
    <w:rsid w:val="00831882"/>
    <w:rsid w:val="008319CF"/>
    <w:rsid w:val="00832661"/>
    <w:rsid w:val="0083278B"/>
    <w:rsid w:val="0083282C"/>
    <w:rsid w:val="00832BB6"/>
    <w:rsid w:val="00833538"/>
    <w:rsid w:val="00833FA6"/>
    <w:rsid w:val="00834471"/>
    <w:rsid w:val="00834ADC"/>
    <w:rsid w:val="00835055"/>
    <w:rsid w:val="008355B4"/>
    <w:rsid w:val="00835D0B"/>
    <w:rsid w:val="00835EA7"/>
    <w:rsid w:val="008363ED"/>
    <w:rsid w:val="00836BA0"/>
    <w:rsid w:val="008376C9"/>
    <w:rsid w:val="00840044"/>
    <w:rsid w:val="008410C3"/>
    <w:rsid w:val="00842221"/>
    <w:rsid w:val="00842239"/>
    <w:rsid w:val="0084258C"/>
    <w:rsid w:val="008434A9"/>
    <w:rsid w:val="00844479"/>
    <w:rsid w:val="008449D4"/>
    <w:rsid w:val="00845C00"/>
    <w:rsid w:val="00845FD0"/>
    <w:rsid w:val="0084647F"/>
    <w:rsid w:val="00846778"/>
    <w:rsid w:val="00846C3E"/>
    <w:rsid w:val="0084755E"/>
    <w:rsid w:val="00847B9F"/>
    <w:rsid w:val="00847EE7"/>
    <w:rsid w:val="00847FEE"/>
    <w:rsid w:val="00851F70"/>
    <w:rsid w:val="00852558"/>
    <w:rsid w:val="00854C7A"/>
    <w:rsid w:val="00854EEE"/>
    <w:rsid w:val="00855784"/>
    <w:rsid w:val="00856322"/>
    <w:rsid w:val="00856CC5"/>
    <w:rsid w:val="00860A73"/>
    <w:rsid w:val="0086183C"/>
    <w:rsid w:val="008623EE"/>
    <w:rsid w:val="0086276A"/>
    <w:rsid w:val="00862E0A"/>
    <w:rsid w:val="00863E50"/>
    <w:rsid w:val="00864C0A"/>
    <w:rsid w:val="00864F2A"/>
    <w:rsid w:val="008659CB"/>
    <w:rsid w:val="008661C2"/>
    <w:rsid w:val="0087097C"/>
    <w:rsid w:val="0087099F"/>
    <w:rsid w:val="0087123E"/>
    <w:rsid w:val="00871823"/>
    <w:rsid w:val="00871A60"/>
    <w:rsid w:val="00871DB1"/>
    <w:rsid w:val="00872B46"/>
    <w:rsid w:val="008741B8"/>
    <w:rsid w:val="008744DD"/>
    <w:rsid w:val="00874CEC"/>
    <w:rsid w:val="00875F8A"/>
    <w:rsid w:val="0088073F"/>
    <w:rsid w:val="008809CE"/>
    <w:rsid w:val="00882F62"/>
    <w:rsid w:val="00884E7C"/>
    <w:rsid w:val="00885B6E"/>
    <w:rsid w:val="00885C72"/>
    <w:rsid w:val="00890DFC"/>
    <w:rsid w:val="00891605"/>
    <w:rsid w:val="00891758"/>
    <w:rsid w:val="008920E9"/>
    <w:rsid w:val="00893348"/>
    <w:rsid w:val="00894788"/>
    <w:rsid w:val="00894A8C"/>
    <w:rsid w:val="008963BE"/>
    <w:rsid w:val="008966F5"/>
    <w:rsid w:val="008975A4"/>
    <w:rsid w:val="0089792F"/>
    <w:rsid w:val="00897939"/>
    <w:rsid w:val="00897A8A"/>
    <w:rsid w:val="008A009E"/>
    <w:rsid w:val="008A07B9"/>
    <w:rsid w:val="008A0EB6"/>
    <w:rsid w:val="008A16B0"/>
    <w:rsid w:val="008A214C"/>
    <w:rsid w:val="008A23BE"/>
    <w:rsid w:val="008A288B"/>
    <w:rsid w:val="008A3108"/>
    <w:rsid w:val="008A34E8"/>
    <w:rsid w:val="008A41A6"/>
    <w:rsid w:val="008A4A0D"/>
    <w:rsid w:val="008A4C6A"/>
    <w:rsid w:val="008A5591"/>
    <w:rsid w:val="008A6048"/>
    <w:rsid w:val="008A60DE"/>
    <w:rsid w:val="008A69F9"/>
    <w:rsid w:val="008A6CC3"/>
    <w:rsid w:val="008A745A"/>
    <w:rsid w:val="008B0210"/>
    <w:rsid w:val="008B0521"/>
    <w:rsid w:val="008B0B30"/>
    <w:rsid w:val="008B15B6"/>
    <w:rsid w:val="008B1D44"/>
    <w:rsid w:val="008B21AD"/>
    <w:rsid w:val="008B2965"/>
    <w:rsid w:val="008B2A24"/>
    <w:rsid w:val="008B3031"/>
    <w:rsid w:val="008B531F"/>
    <w:rsid w:val="008B6F64"/>
    <w:rsid w:val="008B72BC"/>
    <w:rsid w:val="008B7AD5"/>
    <w:rsid w:val="008C035C"/>
    <w:rsid w:val="008C06EE"/>
    <w:rsid w:val="008C0E79"/>
    <w:rsid w:val="008C1137"/>
    <w:rsid w:val="008C23DE"/>
    <w:rsid w:val="008C455C"/>
    <w:rsid w:val="008C491B"/>
    <w:rsid w:val="008C4C64"/>
    <w:rsid w:val="008C5A1F"/>
    <w:rsid w:val="008C5ABB"/>
    <w:rsid w:val="008C6970"/>
    <w:rsid w:val="008C6B4A"/>
    <w:rsid w:val="008C6FAE"/>
    <w:rsid w:val="008C7C46"/>
    <w:rsid w:val="008C7D51"/>
    <w:rsid w:val="008D0F31"/>
    <w:rsid w:val="008D143F"/>
    <w:rsid w:val="008D1868"/>
    <w:rsid w:val="008D2684"/>
    <w:rsid w:val="008D2C7D"/>
    <w:rsid w:val="008D46D5"/>
    <w:rsid w:val="008D4984"/>
    <w:rsid w:val="008D4BD6"/>
    <w:rsid w:val="008D503B"/>
    <w:rsid w:val="008D51E0"/>
    <w:rsid w:val="008D6FCC"/>
    <w:rsid w:val="008D7371"/>
    <w:rsid w:val="008D7EC7"/>
    <w:rsid w:val="008E0259"/>
    <w:rsid w:val="008E1032"/>
    <w:rsid w:val="008E1360"/>
    <w:rsid w:val="008E22CD"/>
    <w:rsid w:val="008E279D"/>
    <w:rsid w:val="008E3034"/>
    <w:rsid w:val="008E3CD6"/>
    <w:rsid w:val="008E50CC"/>
    <w:rsid w:val="008E50D7"/>
    <w:rsid w:val="008E5543"/>
    <w:rsid w:val="008E65E3"/>
    <w:rsid w:val="008E667F"/>
    <w:rsid w:val="008E7244"/>
    <w:rsid w:val="008E7456"/>
    <w:rsid w:val="008E772B"/>
    <w:rsid w:val="008E7FF8"/>
    <w:rsid w:val="008F088A"/>
    <w:rsid w:val="008F0A7E"/>
    <w:rsid w:val="008F110A"/>
    <w:rsid w:val="008F1293"/>
    <w:rsid w:val="008F1999"/>
    <w:rsid w:val="008F1DF0"/>
    <w:rsid w:val="008F20F5"/>
    <w:rsid w:val="008F2A27"/>
    <w:rsid w:val="008F2DDA"/>
    <w:rsid w:val="008F322A"/>
    <w:rsid w:val="008F333D"/>
    <w:rsid w:val="008F4A83"/>
    <w:rsid w:val="008F4F43"/>
    <w:rsid w:val="008F5664"/>
    <w:rsid w:val="008F68E7"/>
    <w:rsid w:val="0090051D"/>
    <w:rsid w:val="00900983"/>
    <w:rsid w:val="00901463"/>
    <w:rsid w:val="0090186B"/>
    <w:rsid w:val="00901AA9"/>
    <w:rsid w:val="00901B8D"/>
    <w:rsid w:val="00902625"/>
    <w:rsid w:val="00903E12"/>
    <w:rsid w:val="00904092"/>
    <w:rsid w:val="00904730"/>
    <w:rsid w:val="009049CA"/>
    <w:rsid w:val="0090590F"/>
    <w:rsid w:val="00906164"/>
    <w:rsid w:val="009066A6"/>
    <w:rsid w:val="009066F7"/>
    <w:rsid w:val="00906E00"/>
    <w:rsid w:val="0090742B"/>
    <w:rsid w:val="00907EF3"/>
    <w:rsid w:val="0091005E"/>
    <w:rsid w:val="00910C6E"/>
    <w:rsid w:val="00912EAC"/>
    <w:rsid w:val="009135E6"/>
    <w:rsid w:val="0091475E"/>
    <w:rsid w:val="00914E81"/>
    <w:rsid w:val="00915246"/>
    <w:rsid w:val="009152A0"/>
    <w:rsid w:val="00915491"/>
    <w:rsid w:val="00915704"/>
    <w:rsid w:val="00916804"/>
    <w:rsid w:val="00916EA1"/>
    <w:rsid w:val="009176AF"/>
    <w:rsid w:val="00920291"/>
    <w:rsid w:val="0092061E"/>
    <w:rsid w:val="00920A47"/>
    <w:rsid w:val="00921CC3"/>
    <w:rsid w:val="009223C3"/>
    <w:rsid w:val="00922D26"/>
    <w:rsid w:val="00923166"/>
    <w:rsid w:val="00923F97"/>
    <w:rsid w:val="00924605"/>
    <w:rsid w:val="00924CF0"/>
    <w:rsid w:val="009255DD"/>
    <w:rsid w:val="0092584B"/>
    <w:rsid w:val="0092599C"/>
    <w:rsid w:val="009263BC"/>
    <w:rsid w:val="00926920"/>
    <w:rsid w:val="009274A8"/>
    <w:rsid w:val="0093094B"/>
    <w:rsid w:val="00930CF0"/>
    <w:rsid w:val="0093105A"/>
    <w:rsid w:val="00931F53"/>
    <w:rsid w:val="0093239E"/>
    <w:rsid w:val="00932D1F"/>
    <w:rsid w:val="00932D30"/>
    <w:rsid w:val="0093363C"/>
    <w:rsid w:val="00933ADA"/>
    <w:rsid w:val="009358EC"/>
    <w:rsid w:val="009364B2"/>
    <w:rsid w:val="00936A22"/>
    <w:rsid w:val="00936C17"/>
    <w:rsid w:val="00940703"/>
    <w:rsid w:val="00940861"/>
    <w:rsid w:val="00941687"/>
    <w:rsid w:val="00941F6F"/>
    <w:rsid w:val="009427C1"/>
    <w:rsid w:val="00943DB1"/>
    <w:rsid w:val="00944021"/>
    <w:rsid w:val="0094459E"/>
    <w:rsid w:val="009447D0"/>
    <w:rsid w:val="00944A92"/>
    <w:rsid w:val="0094509B"/>
    <w:rsid w:val="0094561C"/>
    <w:rsid w:val="009467EC"/>
    <w:rsid w:val="00946C20"/>
    <w:rsid w:val="00946CF1"/>
    <w:rsid w:val="0094704B"/>
    <w:rsid w:val="00947195"/>
    <w:rsid w:val="009478A8"/>
    <w:rsid w:val="00947B08"/>
    <w:rsid w:val="00947EA4"/>
    <w:rsid w:val="00950510"/>
    <w:rsid w:val="00952095"/>
    <w:rsid w:val="00952240"/>
    <w:rsid w:val="0095235C"/>
    <w:rsid w:val="00952C69"/>
    <w:rsid w:val="00952CEE"/>
    <w:rsid w:val="00953076"/>
    <w:rsid w:val="009547E2"/>
    <w:rsid w:val="00954D20"/>
    <w:rsid w:val="009552BC"/>
    <w:rsid w:val="00955B35"/>
    <w:rsid w:val="009567B9"/>
    <w:rsid w:val="00956B69"/>
    <w:rsid w:val="00956EAE"/>
    <w:rsid w:val="00957081"/>
    <w:rsid w:val="009575BF"/>
    <w:rsid w:val="00957F15"/>
    <w:rsid w:val="00960183"/>
    <w:rsid w:val="00960FCD"/>
    <w:rsid w:val="00961428"/>
    <w:rsid w:val="009615FE"/>
    <w:rsid w:val="0096252A"/>
    <w:rsid w:val="009629F9"/>
    <w:rsid w:val="00963467"/>
    <w:rsid w:val="00963591"/>
    <w:rsid w:val="00964424"/>
    <w:rsid w:val="0096534F"/>
    <w:rsid w:val="00967024"/>
    <w:rsid w:val="0096714A"/>
    <w:rsid w:val="009706B1"/>
    <w:rsid w:val="00971B5E"/>
    <w:rsid w:val="00972CF7"/>
    <w:rsid w:val="00973734"/>
    <w:rsid w:val="0097386B"/>
    <w:rsid w:val="009742EC"/>
    <w:rsid w:val="00975694"/>
    <w:rsid w:val="00976044"/>
    <w:rsid w:val="0097627D"/>
    <w:rsid w:val="009762AC"/>
    <w:rsid w:val="00976ADF"/>
    <w:rsid w:val="0098196F"/>
    <w:rsid w:val="00982256"/>
    <w:rsid w:val="00983498"/>
    <w:rsid w:val="0098612A"/>
    <w:rsid w:val="00986446"/>
    <w:rsid w:val="00986842"/>
    <w:rsid w:val="00987FAF"/>
    <w:rsid w:val="009900E2"/>
    <w:rsid w:val="009903E1"/>
    <w:rsid w:val="00990B30"/>
    <w:rsid w:val="00991567"/>
    <w:rsid w:val="00991781"/>
    <w:rsid w:val="0099189E"/>
    <w:rsid w:val="009918F7"/>
    <w:rsid w:val="009919E9"/>
    <w:rsid w:val="009920EE"/>
    <w:rsid w:val="009922CA"/>
    <w:rsid w:val="00992466"/>
    <w:rsid w:val="00992EC4"/>
    <w:rsid w:val="00993498"/>
    <w:rsid w:val="009941F6"/>
    <w:rsid w:val="009944A2"/>
    <w:rsid w:val="00995188"/>
    <w:rsid w:val="009954D2"/>
    <w:rsid w:val="00995B16"/>
    <w:rsid w:val="00995B17"/>
    <w:rsid w:val="00997A61"/>
    <w:rsid w:val="009A01B6"/>
    <w:rsid w:val="009A0EBC"/>
    <w:rsid w:val="009A1C23"/>
    <w:rsid w:val="009A342B"/>
    <w:rsid w:val="009A3C88"/>
    <w:rsid w:val="009A4D5B"/>
    <w:rsid w:val="009A5F11"/>
    <w:rsid w:val="009A61A7"/>
    <w:rsid w:val="009A61BE"/>
    <w:rsid w:val="009A789F"/>
    <w:rsid w:val="009A79B8"/>
    <w:rsid w:val="009A7E60"/>
    <w:rsid w:val="009B16A1"/>
    <w:rsid w:val="009B18DF"/>
    <w:rsid w:val="009B2369"/>
    <w:rsid w:val="009B2AC5"/>
    <w:rsid w:val="009B3992"/>
    <w:rsid w:val="009B3FC5"/>
    <w:rsid w:val="009B4441"/>
    <w:rsid w:val="009B4A15"/>
    <w:rsid w:val="009B5153"/>
    <w:rsid w:val="009B5A7B"/>
    <w:rsid w:val="009B622D"/>
    <w:rsid w:val="009B6541"/>
    <w:rsid w:val="009B6587"/>
    <w:rsid w:val="009C077C"/>
    <w:rsid w:val="009C0CB1"/>
    <w:rsid w:val="009C0F4E"/>
    <w:rsid w:val="009C0FEB"/>
    <w:rsid w:val="009C104F"/>
    <w:rsid w:val="009C1465"/>
    <w:rsid w:val="009C17A4"/>
    <w:rsid w:val="009C196F"/>
    <w:rsid w:val="009C64BE"/>
    <w:rsid w:val="009C68AD"/>
    <w:rsid w:val="009C71B5"/>
    <w:rsid w:val="009C7573"/>
    <w:rsid w:val="009C7AA4"/>
    <w:rsid w:val="009D02EF"/>
    <w:rsid w:val="009D0357"/>
    <w:rsid w:val="009D068A"/>
    <w:rsid w:val="009D0849"/>
    <w:rsid w:val="009D2408"/>
    <w:rsid w:val="009D3001"/>
    <w:rsid w:val="009D3086"/>
    <w:rsid w:val="009D3639"/>
    <w:rsid w:val="009D4C25"/>
    <w:rsid w:val="009D4F25"/>
    <w:rsid w:val="009D5914"/>
    <w:rsid w:val="009D59F2"/>
    <w:rsid w:val="009D5E3A"/>
    <w:rsid w:val="009D61C6"/>
    <w:rsid w:val="009D6C13"/>
    <w:rsid w:val="009D7421"/>
    <w:rsid w:val="009D7A2E"/>
    <w:rsid w:val="009D7F12"/>
    <w:rsid w:val="009E0810"/>
    <w:rsid w:val="009E16F7"/>
    <w:rsid w:val="009E241B"/>
    <w:rsid w:val="009E2754"/>
    <w:rsid w:val="009E37B4"/>
    <w:rsid w:val="009E3938"/>
    <w:rsid w:val="009E39C2"/>
    <w:rsid w:val="009E4823"/>
    <w:rsid w:val="009E495D"/>
    <w:rsid w:val="009E70AD"/>
    <w:rsid w:val="009E793A"/>
    <w:rsid w:val="009F19A5"/>
    <w:rsid w:val="009F299B"/>
    <w:rsid w:val="009F2FD5"/>
    <w:rsid w:val="009F3228"/>
    <w:rsid w:val="009F488C"/>
    <w:rsid w:val="009F49B2"/>
    <w:rsid w:val="009F4F1F"/>
    <w:rsid w:val="009F7604"/>
    <w:rsid w:val="00A001C3"/>
    <w:rsid w:val="00A00291"/>
    <w:rsid w:val="00A00BC5"/>
    <w:rsid w:val="00A016CF"/>
    <w:rsid w:val="00A018C3"/>
    <w:rsid w:val="00A0228F"/>
    <w:rsid w:val="00A02AAF"/>
    <w:rsid w:val="00A03783"/>
    <w:rsid w:val="00A044B5"/>
    <w:rsid w:val="00A04F20"/>
    <w:rsid w:val="00A052BE"/>
    <w:rsid w:val="00A056E0"/>
    <w:rsid w:val="00A06084"/>
    <w:rsid w:val="00A0689D"/>
    <w:rsid w:val="00A06BF6"/>
    <w:rsid w:val="00A102E9"/>
    <w:rsid w:val="00A10400"/>
    <w:rsid w:val="00A107E1"/>
    <w:rsid w:val="00A10859"/>
    <w:rsid w:val="00A116BA"/>
    <w:rsid w:val="00A11A43"/>
    <w:rsid w:val="00A13137"/>
    <w:rsid w:val="00A1428A"/>
    <w:rsid w:val="00A14454"/>
    <w:rsid w:val="00A14561"/>
    <w:rsid w:val="00A14DC8"/>
    <w:rsid w:val="00A15AE5"/>
    <w:rsid w:val="00A15B3C"/>
    <w:rsid w:val="00A161E7"/>
    <w:rsid w:val="00A16DE1"/>
    <w:rsid w:val="00A20E81"/>
    <w:rsid w:val="00A2334A"/>
    <w:rsid w:val="00A24409"/>
    <w:rsid w:val="00A25BAF"/>
    <w:rsid w:val="00A27598"/>
    <w:rsid w:val="00A2788A"/>
    <w:rsid w:val="00A278E4"/>
    <w:rsid w:val="00A301A6"/>
    <w:rsid w:val="00A313B0"/>
    <w:rsid w:val="00A31760"/>
    <w:rsid w:val="00A318AB"/>
    <w:rsid w:val="00A31CE7"/>
    <w:rsid w:val="00A329F0"/>
    <w:rsid w:val="00A32ADA"/>
    <w:rsid w:val="00A33436"/>
    <w:rsid w:val="00A343FD"/>
    <w:rsid w:val="00A34A4C"/>
    <w:rsid w:val="00A3502D"/>
    <w:rsid w:val="00A35DBF"/>
    <w:rsid w:val="00A37CEB"/>
    <w:rsid w:val="00A400C8"/>
    <w:rsid w:val="00A40E14"/>
    <w:rsid w:val="00A42618"/>
    <w:rsid w:val="00A427D5"/>
    <w:rsid w:val="00A42F38"/>
    <w:rsid w:val="00A43339"/>
    <w:rsid w:val="00A44ED1"/>
    <w:rsid w:val="00A455AE"/>
    <w:rsid w:val="00A4596F"/>
    <w:rsid w:val="00A46145"/>
    <w:rsid w:val="00A505D9"/>
    <w:rsid w:val="00A50E12"/>
    <w:rsid w:val="00A5169E"/>
    <w:rsid w:val="00A51A99"/>
    <w:rsid w:val="00A51C43"/>
    <w:rsid w:val="00A52377"/>
    <w:rsid w:val="00A52E51"/>
    <w:rsid w:val="00A52EA7"/>
    <w:rsid w:val="00A53954"/>
    <w:rsid w:val="00A55279"/>
    <w:rsid w:val="00A558AA"/>
    <w:rsid w:val="00A55C47"/>
    <w:rsid w:val="00A56306"/>
    <w:rsid w:val="00A56C5B"/>
    <w:rsid w:val="00A56EE6"/>
    <w:rsid w:val="00A578BE"/>
    <w:rsid w:val="00A57BD0"/>
    <w:rsid w:val="00A57DCD"/>
    <w:rsid w:val="00A60033"/>
    <w:rsid w:val="00A606FD"/>
    <w:rsid w:val="00A620AC"/>
    <w:rsid w:val="00A620CA"/>
    <w:rsid w:val="00A62B8B"/>
    <w:rsid w:val="00A644B6"/>
    <w:rsid w:val="00A64AA7"/>
    <w:rsid w:val="00A64D6D"/>
    <w:rsid w:val="00A6516F"/>
    <w:rsid w:val="00A6526F"/>
    <w:rsid w:val="00A66163"/>
    <w:rsid w:val="00A66722"/>
    <w:rsid w:val="00A667BE"/>
    <w:rsid w:val="00A66E4F"/>
    <w:rsid w:val="00A67817"/>
    <w:rsid w:val="00A67BB4"/>
    <w:rsid w:val="00A67FC6"/>
    <w:rsid w:val="00A72EAC"/>
    <w:rsid w:val="00A7345E"/>
    <w:rsid w:val="00A73D42"/>
    <w:rsid w:val="00A75D51"/>
    <w:rsid w:val="00A75DD9"/>
    <w:rsid w:val="00A766F8"/>
    <w:rsid w:val="00A7677C"/>
    <w:rsid w:val="00A7705A"/>
    <w:rsid w:val="00A77165"/>
    <w:rsid w:val="00A77267"/>
    <w:rsid w:val="00A778E1"/>
    <w:rsid w:val="00A779E8"/>
    <w:rsid w:val="00A779FA"/>
    <w:rsid w:val="00A80129"/>
    <w:rsid w:val="00A82AE8"/>
    <w:rsid w:val="00A82E8F"/>
    <w:rsid w:val="00A83837"/>
    <w:rsid w:val="00A840D9"/>
    <w:rsid w:val="00A84202"/>
    <w:rsid w:val="00A8436D"/>
    <w:rsid w:val="00A84E91"/>
    <w:rsid w:val="00A851F5"/>
    <w:rsid w:val="00A85E5A"/>
    <w:rsid w:val="00A86CA7"/>
    <w:rsid w:val="00A8754B"/>
    <w:rsid w:val="00A8779A"/>
    <w:rsid w:val="00A90E23"/>
    <w:rsid w:val="00A90E3C"/>
    <w:rsid w:val="00A917B2"/>
    <w:rsid w:val="00A91C98"/>
    <w:rsid w:val="00A91FC1"/>
    <w:rsid w:val="00A93031"/>
    <w:rsid w:val="00A93346"/>
    <w:rsid w:val="00A935D4"/>
    <w:rsid w:val="00A93758"/>
    <w:rsid w:val="00A94BAF"/>
    <w:rsid w:val="00A9548A"/>
    <w:rsid w:val="00A968FE"/>
    <w:rsid w:val="00A96E49"/>
    <w:rsid w:val="00A972D4"/>
    <w:rsid w:val="00A975D8"/>
    <w:rsid w:val="00A97F6F"/>
    <w:rsid w:val="00AA0CC7"/>
    <w:rsid w:val="00AA0F8F"/>
    <w:rsid w:val="00AA2757"/>
    <w:rsid w:val="00AA2790"/>
    <w:rsid w:val="00AA2A11"/>
    <w:rsid w:val="00AA2B5B"/>
    <w:rsid w:val="00AA3FCD"/>
    <w:rsid w:val="00AA4551"/>
    <w:rsid w:val="00AA5023"/>
    <w:rsid w:val="00AA5E27"/>
    <w:rsid w:val="00AA5FFB"/>
    <w:rsid w:val="00AA6075"/>
    <w:rsid w:val="00AA6157"/>
    <w:rsid w:val="00AA773B"/>
    <w:rsid w:val="00AB08E1"/>
    <w:rsid w:val="00AB0DB7"/>
    <w:rsid w:val="00AB1039"/>
    <w:rsid w:val="00AB1740"/>
    <w:rsid w:val="00AB193B"/>
    <w:rsid w:val="00AB22A9"/>
    <w:rsid w:val="00AB2449"/>
    <w:rsid w:val="00AB2BC2"/>
    <w:rsid w:val="00AB3199"/>
    <w:rsid w:val="00AB4F5C"/>
    <w:rsid w:val="00AB7B06"/>
    <w:rsid w:val="00AC1E7C"/>
    <w:rsid w:val="00AC1EEB"/>
    <w:rsid w:val="00AC25EE"/>
    <w:rsid w:val="00AC27E8"/>
    <w:rsid w:val="00AC286E"/>
    <w:rsid w:val="00AC29D5"/>
    <w:rsid w:val="00AC3795"/>
    <w:rsid w:val="00AC412D"/>
    <w:rsid w:val="00AC5BFD"/>
    <w:rsid w:val="00AC5F65"/>
    <w:rsid w:val="00AC6071"/>
    <w:rsid w:val="00AC6733"/>
    <w:rsid w:val="00AC678D"/>
    <w:rsid w:val="00AC6C32"/>
    <w:rsid w:val="00AC6F4B"/>
    <w:rsid w:val="00AC7691"/>
    <w:rsid w:val="00AC7E2B"/>
    <w:rsid w:val="00AD0312"/>
    <w:rsid w:val="00AD1500"/>
    <w:rsid w:val="00AD1540"/>
    <w:rsid w:val="00AD22AA"/>
    <w:rsid w:val="00AD4AB8"/>
    <w:rsid w:val="00AD4B80"/>
    <w:rsid w:val="00AD4C63"/>
    <w:rsid w:val="00AD5EE6"/>
    <w:rsid w:val="00AD6409"/>
    <w:rsid w:val="00AD650B"/>
    <w:rsid w:val="00AD6B71"/>
    <w:rsid w:val="00AE189A"/>
    <w:rsid w:val="00AE289B"/>
    <w:rsid w:val="00AE3357"/>
    <w:rsid w:val="00AE3CCC"/>
    <w:rsid w:val="00AE3E6A"/>
    <w:rsid w:val="00AE5080"/>
    <w:rsid w:val="00AE578E"/>
    <w:rsid w:val="00AE5805"/>
    <w:rsid w:val="00AE5A3F"/>
    <w:rsid w:val="00AE69A7"/>
    <w:rsid w:val="00AE7F21"/>
    <w:rsid w:val="00AF0989"/>
    <w:rsid w:val="00AF1DFA"/>
    <w:rsid w:val="00AF1F0E"/>
    <w:rsid w:val="00AF2DA1"/>
    <w:rsid w:val="00AF324D"/>
    <w:rsid w:val="00AF40EB"/>
    <w:rsid w:val="00AF544F"/>
    <w:rsid w:val="00AF5611"/>
    <w:rsid w:val="00AF56A3"/>
    <w:rsid w:val="00AF57E5"/>
    <w:rsid w:val="00AF5986"/>
    <w:rsid w:val="00AF5A6B"/>
    <w:rsid w:val="00AF6441"/>
    <w:rsid w:val="00AF6474"/>
    <w:rsid w:val="00B027D3"/>
    <w:rsid w:val="00B02933"/>
    <w:rsid w:val="00B0451E"/>
    <w:rsid w:val="00B04AF5"/>
    <w:rsid w:val="00B04DF0"/>
    <w:rsid w:val="00B053DF"/>
    <w:rsid w:val="00B05422"/>
    <w:rsid w:val="00B05538"/>
    <w:rsid w:val="00B057E2"/>
    <w:rsid w:val="00B05864"/>
    <w:rsid w:val="00B05DBA"/>
    <w:rsid w:val="00B062ED"/>
    <w:rsid w:val="00B0725D"/>
    <w:rsid w:val="00B10853"/>
    <w:rsid w:val="00B10EA4"/>
    <w:rsid w:val="00B10F1E"/>
    <w:rsid w:val="00B113BA"/>
    <w:rsid w:val="00B123CC"/>
    <w:rsid w:val="00B12BF5"/>
    <w:rsid w:val="00B13878"/>
    <w:rsid w:val="00B13A9C"/>
    <w:rsid w:val="00B14D53"/>
    <w:rsid w:val="00B15AF3"/>
    <w:rsid w:val="00B15B36"/>
    <w:rsid w:val="00B1604A"/>
    <w:rsid w:val="00B16D96"/>
    <w:rsid w:val="00B1762A"/>
    <w:rsid w:val="00B17714"/>
    <w:rsid w:val="00B21EAA"/>
    <w:rsid w:val="00B224CC"/>
    <w:rsid w:val="00B22837"/>
    <w:rsid w:val="00B242C6"/>
    <w:rsid w:val="00B24925"/>
    <w:rsid w:val="00B24D06"/>
    <w:rsid w:val="00B25119"/>
    <w:rsid w:val="00B25BEB"/>
    <w:rsid w:val="00B25C17"/>
    <w:rsid w:val="00B25F90"/>
    <w:rsid w:val="00B2625F"/>
    <w:rsid w:val="00B262CB"/>
    <w:rsid w:val="00B266E6"/>
    <w:rsid w:val="00B26A44"/>
    <w:rsid w:val="00B2724D"/>
    <w:rsid w:val="00B27530"/>
    <w:rsid w:val="00B30799"/>
    <w:rsid w:val="00B3097F"/>
    <w:rsid w:val="00B30CF0"/>
    <w:rsid w:val="00B311D5"/>
    <w:rsid w:val="00B31E02"/>
    <w:rsid w:val="00B31F48"/>
    <w:rsid w:val="00B324B5"/>
    <w:rsid w:val="00B32C3C"/>
    <w:rsid w:val="00B331E4"/>
    <w:rsid w:val="00B348AD"/>
    <w:rsid w:val="00B34F34"/>
    <w:rsid w:val="00B3595C"/>
    <w:rsid w:val="00B37D24"/>
    <w:rsid w:val="00B37FF3"/>
    <w:rsid w:val="00B400B1"/>
    <w:rsid w:val="00B40B23"/>
    <w:rsid w:val="00B40C75"/>
    <w:rsid w:val="00B4256C"/>
    <w:rsid w:val="00B42A62"/>
    <w:rsid w:val="00B42B32"/>
    <w:rsid w:val="00B43925"/>
    <w:rsid w:val="00B43BF0"/>
    <w:rsid w:val="00B44C4E"/>
    <w:rsid w:val="00B45EA7"/>
    <w:rsid w:val="00B47706"/>
    <w:rsid w:val="00B47C66"/>
    <w:rsid w:val="00B47E9B"/>
    <w:rsid w:val="00B5002E"/>
    <w:rsid w:val="00B50630"/>
    <w:rsid w:val="00B51284"/>
    <w:rsid w:val="00B517A1"/>
    <w:rsid w:val="00B51BE2"/>
    <w:rsid w:val="00B52AA3"/>
    <w:rsid w:val="00B5345C"/>
    <w:rsid w:val="00B53965"/>
    <w:rsid w:val="00B5409C"/>
    <w:rsid w:val="00B54347"/>
    <w:rsid w:val="00B54D5F"/>
    <w:rsid w:val="00B54E0F"/>
    <w:rsid w:val="00B55123"/>
    <w:rsid w:val="00B551A7"/>
    <w:rsid w:val="00B55CE6"/>
    <w:rsid w:val="00B55FF8"/>
    <w:rsid w:val="00B5612A"/>
    <w:rsid w:val="00B56183"/>
    <w:rsid w:val="00B56B17"/>
    <w:rsid w:val="00B56D21"/>
    <w:rsid w:val="00B56F17"/>
    <w:rsid w:val="00B5757D"/>
    <w:rsid w:val="00B5758D"/>
    <w:rsid w:val="00B605D5"/>
    <w:rsid w:val="00B607F0"/>
    <w:rsid w:val="00B60E10"/>
    <w:rsid w:val="00B61572"/>
    <w:rsid w:val="00B616B9"/>
    <w:rsid w:val="00B622AA"/>
    <w:rsid w:val="00B62B7A"/>
    <w:rsid w:val="00B630D1"/>
    <w:rsid w:val="00B632E2"/>
    <w:rsid w:val="00B633A1"/>
    <w:rsid w:val="00B636CD"/>
    <w:rsid w:val="00B638EC"/>
    <w:rsid w:val="00B646D4"/>
    <w:rsid w:val="00B665F7"/>
    <w:rsid w:val="00B66B28"/>
    <w:rsid w:val="00B66D76"/>
    <w:rsid w:val="00B66ECC"/>
    <w:rsid w:val="00B72061"/>
    <w:rsid w:val="00B72115"/>
    <w:rsid w:val="00B73808"/>
    <w:rsid w:val="00B73FB7"/>
    <w:rsid w:val="00B74C42"/>
    <w:rsid w:val="00B765D9"/>
    <w:rsid w:val="00B76C89"/>
    <w:rsid w:val="00B803C3"/>
    <w:rsid w:val="00B80462"/>
    <w:rsid w:val="00B81547"/>
    <w:rsid w:val="00B834CA"/>
    <w:rsid w:val="00B8497E"/>
    <w:rsid w:val="00B84C9E"/>
    <w:rsid w:val="00B86AA1"/>
    <w:rsid w:val="00B87854"/>
    <w:rsid w:val="00B91739"/>
    <w:rsid w:val="00B933B6"/>
    <w:rsid w:val="00B934E2"/>
    <w:rsid w:val="00B93D52"/>
    <w:rsid w:val="00B93DB8"/>
    <w:rsid w:val="00B94036"/>
    <w:rsid w:val="00B941AB"/>
    <w:rsid w:val="00B95B77"/>
    <w:rsid w:val="00B95D9D"/>
    <w:rsid w:val="00B96863"/>
    <w:rsid w:val="00B96C3A"/>
    <w:rsid w:val="00B97120"/>
    <w:rsid w:val="00B97553"/>
    <w:rsid w:val="00B97FF9"/>
    <w:rsid w:val="00BA05AD"/>
    <w:rsid w:val="00BA07FB"/>
    <w:rsid w:val="00BA1425"/>
    <w:rsid w:val="00BA16F3"/>
    <w:rsid w:val="00BA24C8"/>
    <w:rsid w:val="00BA2C3B"/>
    <w:rsid w:val="00BA4002"/>
    <w:rsid w:val="00BA45DA"/>
    <w:rsid w:val="00BA4E8A"/>
    <w:rsid w:val="00BA599F"/>
    <w:rsid w:val="00BA6921"/>
    <w:rsid w:val="00BA721A"/>
    <w:rsid w:val="00BA78AC"/>
    <w:rsid w:val="00BB0799"/>
    <w:rsid w:val="00BB0FB3"/>
    <w:rsid w:val="00BB12D4"/>
    <w:rsid w:val="00BB12E1"/>
    <w:rsid w:val="00BB172D"/>
    <w:rsid w:val="00BB2D10"/>
    <w:rsid w:val="00BB356F"/>
    <w:rsid w:val="00BB3750"/>
    <w:rsid w:val="00BB4AF0"/>
    <w:rsid w:val="00BB4CD6"/>
    <w:rsid w:val="00BB5BE9"/>
    <w:rsid w:val="00BB66F7"/>
    <w:rsid w:val="00BB6848"/>
    <w:rsid w:val="00BB7A88"/>
    <w:rsid w:val="00BC0184"/>
    <w:rsid w:val="00BC1939"/>
    <w:rsid w:val="00BC4BEC"/>
    <w:rsid w:val="00BC5EBB"/>
    <w:rsid w:val="00BD307F"/>
    <w:rsid w:val="00BD397F"/>
    <w:rsid w:val="00BD4104"/>
    <w:rsid w:val="00BD4444"/>
    <w:rsid w:val="00BD4719"/>
    <w:rsid w:val="00BD4D70"/>
    <w:rsid w:val="00BD63CF"/>
    <w:rsid w:val="00BD73E8"/>
    <w:rsid w:val="00BD7976"/>
    <w:rsid w:val="00BE0106"/>
    <w:rsid w:val="00BE15DF"/>
    <w:rsid w:val="00BE29DF"/>
    <w:rsid w:val="00BE3551"/>
    <w:rsid w:val="00BE3591"/>
    <w:rsid w:val="00BE35E1"/>
    <w:rsid w:val="00BE4747"/>
    <w:rsid w:val="00BE4954"/>
    <w:rsid w:val="00BE6AE6"/>
    <w:rsid w:val="00BE6F7F"/>
    <w:rsid w:val="00BF0109"/>
    <w:rsid w:val="00BF187A"/>
    <w:rsid w:val="00BF18C9"/>
    <w:rsid w:val="00BF1B61"/>
    <w:rsid w:val="00BF29ED"/>
    <w:rsid w:val="00BF2A4A"/>
    <w:rsid w:val="00BF2DA6"/>
    <w:rsid w:val="00BF433E"/>
    <w:rsid w:val="00BF4A69"/>
    <w:rsid w:val="00BF5C44"/>
    <w:rsid w:val="00BF641F"/>
    <w:rsid w:val="00BF6611"/>
    <w:rsid w:val="00BF7289"/>
    <w:rsid w:val="00BF7F2D"/>
    <w:rsid w:val="00C0005D"/>
    <w:rsid w:val="00C011BD"/>
    <w:rsid w:val="00C02A1D"/>
    <w:rsid w:val="00C04257"/>
    <w:rsid w:val="00C04F7C"/>
    <w:rsid w:val="00C053EC"/>
    <w:rsid w:val="00C064EF"/>
    <w:rsid w:val="00C07352"/>
    <w:rsid w:val="00C07A16"/>
    <w:rsid w:val="00C07C7A"/>
    <w:rsid w:val="00C13EFF"/>
    <w:rsid w:val="00C14243"/>
    <w:rsid w:val="00C151BD"/>
    <w:rsid w:val="00C167FD"/>
    <w:rsid w:val="00C16C20"/>
    <w:rsid w:val="00C2145E"/>
    <w:rsid w:val="00C22A08"/>
    <w:rsid w:val="00C231A1"/>
    <w:rsid w:val="00C241F3"/>
    <w:rsid w:val="00C25DA2"/>
    <w:rsid w:val="00C26454"/>
    <w:rsid w:val="00C2741A"/>
    <w:rsid w:val="00C30518"/>
    <w:rsid w:val="00C30A71"/>
    <w:rsid w:val="00C3164B"/>
    <w:rsid w:val="00C323B9"/>
    <w:rsid w:val="00C340B1"/>
    <w:rsid w:val="00C345A4"/>
    <w:rsid w:val="00C345E6"/>
    <w:rsid w:val="00C34CCF"/>
    <w:rsid w:val="00C35D70"/>
    <w:rsid w:val="00C35FD4"/>
    <w:rsid w:val="00C36B52"/>
    <w:rsid w:val="00C36EB9"/>
    <w:rsid w:val="00C37491"/>
    <w:rsid w:val="00C37B03"/>
    <w:rsid w:val="00C40036"/>
    <w:rsid w:val="00C408D4"/>
    <w:rsid w:val="00C41347"/>
    <w:rsid w:val="00C414EA"/>
    <w:rsid w:val="00C4171D"/>
    <w:rsid w:val="00C41CC1"/>
    <w:rsid w:val="00C42C2D"/>
    <w:rsid w:val="00C42D9E"/>
    <w:rsid w:val="00C44BD2"/>
    <w:rsid w:val="00C45366"/>
    <w:rsid w:val="00C45397"/>
    <w:rsid w:val="00C455B4"/>
    <w:rsid w:val="00C45800"/>
    <w:rsid w:val="00C4582D"/>
    <w:rsid w:val="00C46505"/>
    <w:rsid w:val="00C46E3D"/>
    <w:rsid w:val="00C47755"/>
    <w:rsid w:val="00C5082E"/>
    <w:rsid w:val="00C50EFA"/>
    <w:rsid w:val="00C51338"/>
    <w:rsid w:val="00C52073"/>
    <w:rsid w:val="00C52081"/>
    <w:rsid w:val="00C5292E"/>
    <w:rsid w:val="00C53047"/>
    <w:rsid w:val="00C53934"/>
    <w:rsid w:val="00C53F6E"/>
    <w:rsid w:val="00C55759"/>
    <w:rsid w:val="00C55AF2"/>
    <w:rsid w:val="00C56CF1"/>
    <w:rsid w:val="00C60289"/>
    <w:rsid w:val="00C6093E"/>
    <w:rsid w:val="00C60C7A"/>
    <w:rsid w:val="00C60F51"/>
    <w:rsid w:val="00C6154B"/>
    <w:rsid w:val="00C615CB"/>
    <w:rsid w:val="00C6299E"/>
    <w:rsid w:val="00C6337A"/>
    <w:rsid w:val="00C63D83"/>
    <w:rsid w:val="00C64634"/>
    <w:rsid w:val="00C64CAA"/>
    <w:rsid w:val="00C64F1B"/>
    <w:rsid w:val="00C651AB"/>
    <w:rsid w:val="00C65A59"/>
    <w:rsid w:val="00C66D3F"/>
    <w:rsid w:val="00C66FD7"/>
    <w:rsid w:val="00C67259"/>
    <w:rsid w:val="00C675A9"/>
    <w:rsid w:val="00C67803"/>
    <w:rsid w:val="00C71160"/>
    <w:rsid w:val="00C7387F"/>
    <w:rsid w:val="00C73E0E"/>
    <w:rsid w:val="00C73E95"/>
    <w:rsid w:val="00C73EFD"/>
    <w:rsid w:val="00C74F83"/>
    <w:rsid w:val="00C75689"/>
    <w:rsid w:val="00C77F48"/>
    <w:rsid w:val="00C80AC2"/>
    <w:rsid w:val="00C81313"/>
    <w:rsid w:val="00C81780"/>
    <w:rsid w:val="00C81AD1"/>
    <w:rsid w:val="00C82F91"/>
    <w:rsid w:val="00C831AE"/>
    <w:rsid w:val="00C835F4"/>
    <w:rsid w:val="00C8496F"/>
    <w:rsid w:val="00C84C91"/>
    <w:rsid w:val="00C85BEB"/>
    <w:rsid w:val="00C870DE"/>
    <w:rsid w:val="00C8773D"/>
    <w:rsid w:val="00C9019F"/>
    <w:rsid w:val="00C90A42"/>
    <w:rsid w:val="00C91245"/>
    <w:rsid w:val="00C919C4"/>
    <w:rsid w:val="00C91D1A"/>
    <w:rsid w:val="00C9252F"/>
    <w:rsid w:val="00C94D61"/>
    <w:rsid w:val="00C956C9"/>
    <w:rsid w:val="00C9572F"/>
    <w:rsid w:val="00C95D3C"/>
    <w:rsid w:val="00C967F1"/>
    <w:rsid w:val="00C977A0"/>
    <w:rsid w:val="00C97E9E"/>
    <w:rsid w:val="00CA01EC"/>
    <w:rsid w:val="00CA07A4"/>
    <w:rsid w:val="00CA10A4"/>
    <w:rsid w:val="00CA1217"/>
    <w:rsid w:val="00CA1F0E"/>
    <w:rsid w:val="00CA1F50"/>
    <w:rsid w:val="00CA227A"/>
    <w:rsid w:val="00CA3B4A"/>
    <w:rsid w:val="00CA3E3B"/>
    <w:rsid w:val="00CA533B"/>
    <w:rsid w:val="00CA5BC1"/>
    <w:rsid w:val="00CA62C1"/>
    <w:rsid w:val="00CA65E4"/>
    <w:rsid w:val="00CB0293"/>
    <w:rsid w:val="00CB123D"/>
    <w:rsid w:val="00CB1739"/>
    <w:rsid w:val="00CB1CF6"/>
    <w:rsid w:val="00CB2E08"/>
    <w:rsid w:val="00CB2FAD"/>
    <w:rsid w:val="00CB5025"/>
    <w:rsid w:val="00CB5230"/>
    <w:rsid w:val="00CB7F40"/>
    <w:rsid w:val="00CB7FE1"/>
    <w:rsid w:val="00CC09D7"/>
    <w:rsid w:val="00CC133D"/>
    <w:rsid w:val="00CC179D"/>
    <w:rsid w:val="00CC18CE"/>
    <w:rsid w:val="00CC1CAF"/>
    <w:rsid w:val="00CC3364"/>
    <w:rsid w:val="00CC5550"/>
    <w:rsid w:val="00CC57EE"/>
    <w:rsid w:val="00CC5AAB"/>
    <w:rsid w:val="00CC5DB2"/>
    <w:rsid w:val="00CC60ED"/>
    <w:rsid w:val="00CC67F8"/>
    <w:rsid w:val="00CC68E0"/>
    <w:rsid w:val="00CC7102"/>
    <w:rsid w:val="00CC775E"/>
    <w:rsid w:val="00CC7B60"/>
    <w:rsid w:val="00CC7C8E"/>
    <w:rsid w:val="00CD0C6A"/>
    <w:rsid w:val="00CD0ED1"/>
    <w:rsid w:val="00CD134F"/>
    <w:rsid w:val="00CD18AD"/>
    <w:rsid w:val="00CD19F8"/>
    <w:rsid w:val="00CD1A0E"/>
    <w:rsid w:val="00CD1F87"/>
    <w:rsid w:val="00CD315D"/>
    <w:rsid w:val="00CD331C"/>
    <w:rsid w:val="00CD3AEB"/>
    <w:rsid w:val="00CD3D6D"/>
    <w:rsid w:val="00CD4F5E"/>
    <w:rsid w:val="00CD52F0"/>
    <w:rsid w:val="00CD5532"/>
    <w:rsid w:val="00CD58E8"/>
    <w:rsid w:val="00CD7040"/>
    <w:rsid w:val="00CD73A4"/>
    <w:rsid w:val="00CE1F5C"/>
    <w:rsid w:val="00CE22FC"/>
    <w:rsid w:val="00CE2CDA"/>
    <w:rsid w:val="00CE311B"/>
    <w:rsid w:val="00CE39EB"/>
    <w:rsid w:val="00CE5182"/>
    <w:rsid w:val="00CE5509"/>
    <w:rsid w:val="00CE6535"/>
    <w:rsid w:val="00CE6F7F"/>
    <w:rsid w:val="00CE7E32"/>
    <w:rsid w:val="00CF06CF"/>
    <w:rsid w:val="00CF0F2D"/>
    <w:rsid w:val="00CF1BB3"/>
    <w:rsid w:val="00CF2B6F"/>
    <w:rsid w:val="00CF2D80"/>
    <w:rsid w:val="00CF3693"/>
    <w:rsid w:val="00CF394C"/>
    <w:rsid w:val="00CF4D91"/>
    <w:rsid w:val="00CF4F8E"/>
    <w:rsid w:val="00CF56D5"/>
    <w:rsid w:val="00CF5762"/>
    <w:rsid w:val="00CF5EEB"/>
    <w:rsid w:val="00CF69C9"/>
    <w:rsid w:val="00D00309"/>
    <w:rsid w:val="00D0076F"/>
    <w:rsid w:val="00D017E9"/>
    <w:rsid w:val="00D01C42"/>
    <w:rsid w:val="00D02AB7"/>
    <w:rsid w:val="00D03232"/>
    <w:rsid w:val="00D03520"/>
    <w:rsid w:val="00D03575"/>
    <w:rsid w:val="00D03CAE"/>
    <w:rsid w:val="00D03F6B"/>
    <w:rsid w:val="00D049FA"/>
    <w:rsid w:val="00D04AF1"/>
    <w:rsid w:val="00D04B2A"/>
    <w:rsid w:val="00D04FB1"/>
    <w:rsid w:val="00D069E6"/>
    <w:rsid w:val="00D076AE"/>
    <w:rsid w:val="00D0787C"/>
    <w:rsid w:val="00D07883"/>
    <w:rsid w:val="00D07DEA"/>
    <w:rsid w:val="00D10082"/>
    <w:rsid w:val="00D10503"/>
    <w:rsid w:val="00D10693"/>
    <w:rsid w:val="00D10716"/>
    <w:rsid w:val="00D10BF0"/>
    <w:rsid w:val="00D1186E"/>
    <w:rsid w:val="00D11DAE"/>
    <w:rsid w:val="00D12441"/>
    <w:rsid w:val="00D131EB"/>
    <w:rsid w:val="00D14F96"/>
    <w:rsid w:val="00D1741C"/>
    <w:rsid w:val="00D2206A"/>
    <w:rsid w:val="00D2253C"/>
    <w:rsid w:val="00D22807"/>
    <w:rsid w:val="00D22ED9"/>
    <w:rsid w:val="00D24D83"/>
    <w:rsid w:val="00D26627"/>
    <w:rsid w:val="00D2726E"/>
    <w:rsid w:val="00D278C5"/>
    <w:rsid w:val="00D27A18"/>
    <w:rsid w:val="00D30B58"/>
    <w:rsid w:val="00D31172"/>
    <w:rsid w:val="00D32000"/>
    <w:rsid w:val="00D320ED"/>
    <w:rsid w:val="00D326EE"/>
    <w:rsid w:val="00D32CBD"/>
    <w:rsid w:val="00D334DD"/>
    <w:rsid w:val="00D33A37"/>
    <w:rsid w:val="00D33C5D"/>
    <w:rsid w:val="00D342E7"/>
    <w:rsid w:val="00D343E7"/>
    <w:rsid w:val="00D34A47"/>
    <w:rsid w:val="00D34CE9"/>
    <w:rsid w:val="00D35D85"/>
    <w:rsid w:val="00D402AF"/>
    <w:rsid w:val="00D40A7C"/>
    <w:rsid w:val="00D4250E"/>
    <w:rsid w:val="00D4291E"/>
    <w:rsid w:val="00D42F2B"/>
    <w:rsid w:val="00D42F41"/>
    <w:rsid w:val="00D42FD0"/>
    <w:rsid w:val="00D4350D"/>
    <w:rsid w:val="00D43AE2"/>
    <w:rsid w:val="00D4434E"/>
    <w:rsid w:val="00D44FC6"/>
    <w:rsid w:val="00D450A9"/>
    <w:rsid w:val="00D457F1"/>
    <w:rsid w:val="00D45AB7"/>
    <w:rsid w:val="00D45E77"/>
    <w:rsid w:val="00D45FA0"/>
    <w:rsid w:val="00D46750"/>
    <w:rsid w:val="00D477C4"/>
    <w:rsid w:val="00D47FAD"/>
    <w:rsid w:val="00D49876"/>
    <w:rsid w:val="00D522C3"/>
    <w:rsid w:val="00D535C5"/>
    <w:rsid w:val="00D53A59"/>
    <w:rsid w:val="00D54771"/>
    <w:rsid w:val="00D54FCE"/>
    <w:rsid w:val="00D56445"/>
    <w:rsid w:val="00D567F7"/>
    <w:rsid w:val="00D56BE1"/>
    <w:rsid w:val="00D56F21"/>
    <w:rsid w:val="00D572B2"/>
    <w:rsid w:val="00D5739C"/>
    <w:rsid w:val="00D57B5F"/>
    <w:rsid w:val="00D608BE"/>
    <w:rsid w:val="00D61008"/>
    <w:rsid w:val="00D617DC"/>
    <w:rsid w:val="00D61D69"/>
    <w:rsid w:val="00D62E3F"/>
    <w:rsid w:val="00D62EF8"/>
    <w:rsid w:val="00D6383E"/>
    <w:rsid w:val="00D63ED0"/>
    <w:rsid w:val="00D64A41"/>
    <w:rsid w:val="00D64B5A"/>
    <w:rsid w:val="00D657DB"/>
    <w:rsid w:val="00D657DF"/>
    <w:rsid w:val="00D65EDE"/>
    <w:rsid w:val="00D66857"/>
    <w:rsid w:val="00D71DF7"/>
    <w:rsid w:val="00D72139"/>
    <w:rsid w:val="00D7346A"/>
    <w:rsid w:val="00D734D3"/>
    <w:rsid w:val="00D73C5C"/>
    <w:rsid w:val="00D74610"/>
    <w:rsid w:val="00D747FB"/>
    <w:rsid w:val="00D74A6C"/>
    <w:rsid w:val="00D74B60"/>
    <w:rsid w:val="00D757E8"/>
    <w:rsid w:val="00D758CD"/>
    <w:rsid w:val="00D7596D"/>
    <w:rsid w:val="00D762E7"/>
    <w:rsid w:val="00D768C8"/>
    <w:rsid w:val="00D77652"/>
    <w:rsid w:val="00D77FDF"/>
    <w:rsid w:val="00D800DA"/>
    <w:rsid w:val="00D808E0"/>
    <w:rsid w:val="00D80C5F"/>
    <w:rsid w:val="00D80E2B"/>
    <w:rsid w:val="00D81BE8"/>
    <w:rsid w:val="00D820C3"/>
    <w:rsid w:val="00D8254A"/>
    <w:rsid w:val="00D82F0C"/>
    <w:rsid w:val="00D830CC"/>
    <w:rsid w:val="00D8337E"/>
    <w:rsid w:val="00D83B42"/>
    <w:rsid w:val="00D8539A"/>
    <w:rsid w:val="00D87235"/>
    <w:rsid w:val="00D91239"/>
    <w:rsid w:val="00D91D47"/>
    <w:rsid w:val="00D92339"/>
    <w:rsid w:val="00D92849"/>
    <w:rsid w:val="00D94257"/>
    <w:rsid w:val="00D947AE"/>
    <w:rsid w:val="00D95195"/>
    <w:rsid w:val="00D95490"/>
    <w:rsid w:val="00D9595C"/>
    <w:rsid w:val="00D97F63"/>
    <w:rsid w:val="00D9BD81"/>
    <w:rsid w:val="00DA0CE8"/>
    <w:rsid w:val="00DA1921"/>
    <w:rsid w:val="00DA1A18"/>
    <w:rsid w:val="00DA1A1F"/>
    <w:rsid w:val="00DA1D1A"/>
    <w:rsid w:val="00DA212D"/>
    <w:rsid w:val="00DA2B21"/>
    <w:rsid w:val="00DA3424"/>
    <w:rsid w:val="00DA348A"/>
    <w:rsid w:val="00DA4172"/>
    <w:rsid w:val="00DA5769"/>
    <w:rsid w:val="00DA581C"/>
    <w:rsid w:val="00DA62AB"/>
    <w:rsid w:val="00DA663B"/>
    <w:rsid w:val="00DA6BB4"/>
    <w:rsid w:val="00DA6FAB"/>
    <w:rsid w:val="00DA70E5"/>
    <w:rsid w:val="00DA74C0"/>
    <w:rsid w:val="00DA7837"/>
    <w:rsid w:val="00DA796F"/>
    <w:rsid w:val="00DA7C80"/>
    <w:rsid w:val="00DA7F08"/>
    <w:rsid w:val="00DB001E"/>
    <w:rsid w:val="00DB002A"/>
    <w:rsid w:val="00DB0E4B"/>
    <w:rsid w:val="00DB111C"/>
    <w:rsid w:val="00DB1144"/>
    <w:rsid w:val="00DB1A9E"/>
    <w:rsid w:val="00DB24D4"/>
    <w:rsid w:val="00DB3474"/>
    <w:rsid w:val="00DB3E50"/>
    <w:rsid w:val="00DB42CA"/>
    <w:rsid w:val="00DB5A31"/>
    <w:rsid w:val="00DB5E5B"/>
    <w:rsid w:val="00DB6536"/>
    <w:rsid w:val="00DB68BB"/>
    <w:rsid w:val="00DB6E4B"/>
    <w:rsid w:val="00DB7775"/>
    <w:rsid w:val="00DB7827"/>
    <w:rsid w:val="00DB789A"/>
    <w:rsid w:val="00DC0999"/>
    <w:rsid w:val="00DC0E86"/>
    <w:rsid w:val="00DC18BF"/>
    <w:rsid w:val="00DC42B2"/>
    <w:rsid w:val="00DC4A57"/>
    <w:rsid w:val="00DC5FBD"/>
    <w:rsid w:val="00DC6040"/>
    <w:rsid w:val="00DC61B8"/>
    <w:rsid w:val="00DC6B60"/>
    <w:rsid w:val="00DC702B"/>
    <w:rsid w:val="00DC73B8"/>
    <w:rsid w:val="00DD0838"/>
    <w:rsid w:val="00DD1655"/>
    <w:rsid w:val="00DD19DD"/>
    <w:rsid w:val="00DD1A86"/>
    <w:rsid w:val="00DD21E1"/>
    <w:rsid w:val="00DD2690"/>
    <w:rsid w:val="00DD312D"/>
    <w:rsid w:val="00DD3290"/>
    <w:rsid w:val="00DD4468"/>
    <w:rsid w:val="00DD548F"/>
    <w:rsid w:val="00DD568F"/>
    <w:rsid w:val="00DD5E60"/>
    <w:rsid w:val="00DD65FC"/>
    <w:rsid w:val="00DD74B0"/>
    <w:rsid w:val="00DD7C34"/>
    <w:rsid w:val="00DD7FB2"/>
    <w:rsid w:val="00DE10A5"/>
    <w:rsid w:val="00DE26D2"/>
    <w:rsid w:val="00DE2DD8"/>
    <w:rsid w:val="00DE4F2E"/>
    <w:rsid w:val="00DE5636"/>
    <w:rsid w:val="00DE5E05"/>
    <w:rsid w:val="00DE6BA1"/>
    <w:rsid w:val="00DE79C1"/>
    <w:rsid w:val="00DF0126"/>
    <w:rsid w:val="00DF0910"/>
    <w:rsid w:val="00DF13C4"/>
    <w:rsid w:val="00DF13F8"/>
    <w:rsid w:val="00DF174C"/>
    <w:rsid w:val="00DF1FD1"/>
    <w:rsid w:val="00DF33DE"/>
    <w:rsid w:val="00DF386B"/>
    <w:rsid w:val="00DF493B"/>
    <w:rsid w:val="00DF55C3"/>
    <w:rsid w:val="00DF5A48"/>
    <w:rsid w:val="00DF70B7"/>
    <w:rsid w:val="00DF71DD"/>
    <w:rsid w:val="00DF773D"/>
    <w:rsid w:val="00DF7E74"/>
    <w:rsid w:val="00E0006B"/>
    <w:rsid w:val="00E00316"/>
    <w:rsid w:val="00E00359"/>
    <w:rsid w:val="00E003FD"/>
    <w:rsid w:val="00E0160E"/>
    <w:rsid w:val="00E0169D"/>
    <w:rsid w:val="00E016DD"/>
    <w:rsid w:val="00E019B7"/>
    <w:rsid w:val="00E01E35"/>
    <w:rsid w:val="00E0219F"/>
    <w:rsid w:val="00E029BC"/>
    <w:rsid w:val="00E03765"/>
    <w:rsid w:val="00E048C0"/>
    <w:rsid w:val="00E0495B"/>
    <w:rsid w:val="00E05DD9"/>
    <w:rsid w:val="00E10023"/>
    <w:rsid w:val="00E10544"/>
    <w:rsid w:val="00E10B59"/>
    <w:rsid w:val="00E11366"/>
    <w:rsid w:val="00E125FE"/>
    <w:rsid w:val="00E13631"/>
    <w:rsid w:val="00E14015"/>
    <w:rsid w:val="00E14901"/>
    <w:rsid w:val="00E14FE6"/>
    <w:rsid w:val="00E15BDC"/>
    <w:rsid w:val="00E15C73"/>
    <w:rsid w:val="00E1624A"/>
    <w:rsid w:val="00E168B1"/>
    <w:rsid w:val="00E16C0D"/>
    <w:rsid w:val="00E16CBE"/>
    <w:rsid w:val="00E16E43"/>
    <w:rsid w:val="00E176DC"/>
    <w:rsid w:val="00E22BEB"/>
    <w:rsid w:val="00E23352"/>
    <w:rsid w:val="00E240AB"/>
    <w:rsid w:val="00E241BE"/>
    <w:rsid w:val="00E24595"/>
    <w:rsid w:val="00E2546C"/>
    <w:rsid w:val="00E260E5"/>
    <w:rsid w:val="00E266B6"/>
    <w:rsid w:val="00E27E87"/>
    <w:rsid w:val="00E30619"/>
    <w:rsid w:val="00E31192"/>
    <w:rsid w:val="00E316D8"/>
    <w:rsid w:val="00E32A49"/>
    <w:rsid w:val="00E32AD4"/>
    <w:rsid w:val="00E32D66"/>
    <w:rsid w:val="00E3367F"/>
    <w:rsid w:val="00E33CF3"/>
    <w:rsid w:val="00E3563B"/>
    <w:rsid w:val="00E356C7"/>
    <w:rsid w:val="00E35D17"/>
    <w:rsid w:val="00E3631D"/>
    <w:rsid w:val="00E37CF1"/>
    <w:rsid w:val="00E40233"/>
    <w:rsid w:val="00E40E81"/>
    <w:rsid w:val="00E41908"/>
    <w:rsid w:val="00E41BA5"/>
    <w:rsid w:val="00E41D25"/>
    <w:rsid w:val="00E4209D"/>
    <w:rsid w:val="00E420E2"/>
    <w:rsid w:val="00E42754"/>
    <w:rsid w:val="00E427A5"/>
    <w:rsid w:val="00E4344B"/>
    <w:rsid w:val="00E43722"/>
    <w:rsid w:val="00E43907"/>
    <w:rsid w:val="00E43BE3"/>
    <w:rsid w:val="00E44162"/>
    <w:rsid w:val="00E44EA2"/>
    <w:rsid w:val="00E46217"/>
    <w:rsid w:val="00E46749"/>
    <w:rsid w:val="00E46A82"/>
    <w:rsid w:val="00E46B02"/>
    <w:rsid w:val="00E47064"/>
    <w:rsid w:val="00E47EBB"/>
    <w:rsid w:val="00E500DB"/>
    <w:rsid w:val="00E5019D"/>
    <w:rsid w:val="00E50E4E"/>
    <w:rsid w:val="00E51375"/>
    <w:rsid w:val="00E52230"/>
    <w:rsid w:val="00E5297D"/>
    <w:rsid w:val="00E533C4"/>
    <w:rsid w:val="00E542A2"/>
    <w:rsid w:val="00E5460F"/>
    <w:rsid w:val="00E55288"/>
    <w:rsid w:val="00E55BDD"/>
    <w:rsid w:val="00E55D72"/>
    <w:rsid w:val="00E56892"/>
    <w:rsid w:val="00E56E3B"/>
    <w:rsid w:val="00E576CC"/>
    <w:rsid w:val="00E61E19"/>
    <w:rsid w:val="00E62F71"/>
    <w:rsid w:val="00E64FB2"/>
    <w:rsid w:val="00E65B0B"/>
    <w:rsid w:val="00E65FDA"/>
    <w:rsid w:val="00E6649E"/>
    <w:rsid w:val="00E7071D"/>
    <w:rsid w:val="00E70906"/>
    <w:rsid w:val="00E7103B"/>
    <w:rsid w:val="00E72612"/>
    <w:rsid w:val="00E729CB"/>
    <w:rsid w:val="00E7348D"/>
    <w:rsid w:val="00E7369D"/>
    <w:rsid w:val="00E73BB3"/>
    <w:rsid w:val="00E744E9"/>
    <w:rsid w:val="00E7459D"/>
    <w:rsid w:val="00E75500"/>
    <w:rsid w:val="00E75EE3"/>
    <w:rsid w:val="00E76817"/>
    <w:rsid w:val="00E77231"/>
    <w:rsid w:val="00E774F7"/>
    <w:rsid w:val="00E77D9D"/>
    <w:rsid w:val="00E77E39"/>
    <w:rsid w:val="00E77FA4"/>
    <w:rsid w:val="00E80295"/>
    <w:rsid w:val="00E80301"/>
    <w:rsid w:val="00E81094"/>
    <w:rsid w:val="00E82617"/>
    <w:rsid w:val="00E83634"/>
    <w:rsid w:val="00E8400D"/>
    <w:rsid w:val="00E84F74"/>
    <w:rsid w:val="00E85509"/>
    <w:rsid w:val="00E85BEC"/>
    <w:rsid w:val="00E86280"/>
    <w:rsid w:val="00E86E20"/>
    <w:rsid w:val="00E87E2D"/>
    <w:rsid w:val="00E90683"/>
    <w:rsid w:val="00E90AEA"/>
    <w:rsid w:val="00E90E33"/>
    <w:rsid w:val="00E9181B"/>
    <w:rsid w:val="00E91B76"/>
    <w:rsid w:val="00E921B2"/>
    <w:rsid w:val="00E92A3D"/>
    <w:rsid w:val="00E930B5"/>
    <w:rsid w:val="00E93F7A"/>
    <w:rsid w:val="00E9445B"/>
    <w:rsid w:val="00E94B60"/>
    <w:rsid w:val="00E94B8E"/>
    <w:rsid w:val="00E95515"/>
    <w:rsid w:val="00E967F7"/>
    <w:rsid w:val="00E96D11"/>
    <w:rsid w:val="00E97403"/>
    <w:rsid w:val="00E97BB5"/>
    <w:rsid w:val="00EA0747"/>
    <w:rsid w:val="00EA12A7"/>
    <w:rsid w:val="00EA1675"/>
    <w:rsid w:val="00EA33AF"/>
    <w:rsid w:val="00EA381C"/>
    <w:rsid w:val="00EA56FE"/>
    <w:rsid w:val="00EA6F27"/>
    <w:rsid w:val="00EA7012"/>
    <w:rsid w:val="00EA7BA0"/>
    <w:rsid w:val="00EB01D2"/>
    <w:rsid w:val="00EB13E6"/>
    <w:rsid w:val="00EB1A5E"/>
    <w:rsid w:val="00EB1BB5"/>
    <w:rsid w:val="00EB25FC"/>
    <w:rsid w:val="00EB298E"/>
    <w:rsid w:val="00EB3F1E"/>
    <w:rsid w:val="00EB3FAD"/>
    <w:rsid w:val="00EB4155"/>
    <w:rsid w:val="00EB4A2B"/>
    <w:rsid w:val="00EB4B51"/>
    <w:rsid w:val="00EB5695"/>
    <w:rsid w:val="00EB5FC3"/>
    <w:rsid w:val="00EB614D"/>
    <w:rsid w:val="00EB62B0"/>
    <w:rsid w:val="00EB691E"/>
    <w:rsid w:val="00EB6FC9"/>
    <w:rsid w:val="00EC01AC"/>
    <w:rsid w:val="00EC243F"/>
    <w:rsid w:val="00EC2559"/>
    <w:rsid w:val="00EC3143"/>
    <w:rsid w:val="00EC5E51"/>
    <w:rsid w:val="00EC6170"/>
    <w:rsid w:val="00EC63F0"/>
    <w:rsid w:val="00EC6471"/>
    <w:rsid w:val="00EC74A1"/>
    <w:rsid w:val="00EC7D85"/>
    <w:rsid w:val="00ED008B"/>
    <w:rsid w:val="00ED05D9"/>
    <w:rsid w:val="00ED08E3"/>
    <w:rsid w:val="00ED0A77"/>
    <w:rsid w:val="00ED1D9A"/>
    <w:rsid w:val="00ED3056"/>
    <w:rsid w:val="00ED35D4"/>
    <w:rsid w:val="00ED5211"/>
    <w:rsid w:val="00ED79E3"/>
    <w:rsid w:val="00EE0052"/>
    <w:rsid w:val="00EE101B"/>
    <w:rsid w:val="00EE30AB"/>
    <w:rsid w:val="00EE36AD"/>
    <w:rsid w:val="00EE37B1"/>
    <w:rsid w:val="00EE4CEC"/>
    <w:rsid w:val="00EE5901"/>
    <w:rsid w:val="00EE5A29"/>
    <w:rsid w:val="00EE654F"/>
    <w:rsid w:val="00EE6E5F"/>
    <w:rsid w:val="00EE7362"/>
    <w:rsid w:val="00EF04AB"/>
    <w:rsid w:val="00EF117F"/>
    <w:rsid w:val="00EF17C0"/>
    <w:rsid w:val="00EF1E71"/>
    <w:rsid w:val="00EF2050"/>
    <w:rsid w:val="00EF273A"/>
    <w:rsid w:val="00EF2CA1"/>
    <w:rsid w:val="00EF3BFA"/>
    <w:rsid w:val="00EF43F0"/>
    <w:rsid w:val="00EF458C"/>
    <w:rsid w:val="00EF5737"/>
    <w:rsid w:val="00EF5B4F"/>
    <w:rsid w:val="00EF619B"/>
    <w:rsid w:val="00EF6B99"/>
    <w:rsid w:val="00EF6E19"/>
    <w:rsid w:val="00F00222"/>
    <w:rsid w:val="00F009E1"/>
    <w:rsid w:val="00F00D7D"/>
    <w:rsid w:val="00F00E15"/>
    <w:rsid w:val="00F00FF6"/>
    <w:rsid w:val="00F011CF"/>
    <w:rsid w:val="00F024A1"/>
    <w:rsid w:val="00F02C1E"/>
    <w:rsid w:val="00F05851"/>
    <w:rsid w:val="00F064E8"/>
    <w:rsid w:val="00F06839"/>
    <w:rsid w:val="00F068D2"/>
    <w:rsid w:val="00F075FC"/>
    <w:rsid w:val="00F07927"/>
    <w:rsid w:val="00F11440"/>
    <w:rsid w:val="00F11481"/>
    <w:rsid w:val="00F11542"/>
    <w:rsid w:val="00F124B4"/>
    <w:rsid w:val="00F12883"/>
    <w:rsid w:val="00F13004"/>
    <w:rsid w:val="00F1330B"/>
    <w:rsid w:val="00F14C0D"/>
    <w:rsid w:val="00F1503A"/>
    <w:rsid w:val="00F1523A"/>
    <w:rsid w:val="00F15FC6"/>
    <w:rsid w:val="00F16110"/>
    <w:rsid w:val="00F163AD"/>
    <w:rsid w:val="00F16BAA"/>
    <w:rsid w:val="00F17F07"/>
    <w:rsid w:val="00F230E2"/>
    <w:rsid w:val="00F23FBA"/>
    <w:rsid w:val="00F24012"/>
    <w:rsid w:val="00F24E94"/>
    <w:rsid w:val="00F253F0"/>
    <w:rsid w:val="00F25C6F"/>
    <w:rsid w:val="00F2656E"/>
    <w:rsid w:val="00F26968"/>
    <w:rsid w:val="00F2743E"/>
    <w:rsid w:val="00F3018B"/>
    <w:rsid w:val="00F3060C"/>
    <w:rsid w:val="00F309D7"/>
    <w:rsid w:val="00F31568"/>
    <w:rsid w:val="00F316AF"/>
    <w:rsid w:val="00F31851"/>
    <w:rsid w:val="00F3265A"/>
    <w:rsid w:val="00F3445B"/>
    <w:rsid w:val="00F3530C"/>
    <w:rsid w:val="00F360CA"/>
    <w:rsid w:val="00F368BC"/>
    <w:rsid w:val="00F371CB"/>
    <w:rsid w:val="00F37AF8"/>
    <w:rsid w:val="00F42814"/>
    <w:rsid w:val="00F4361F"/>
    <w:rsid w:val="00F45349"/>
    <w:rsid w:val="00F4606B"/>
    <w:rsid w:val="00F460B1"/>
    <w:rsid w:val="00F463BC"/>
    <w:rsid w:val="00F46888"/>
    <w:rsid w:val="00F4778F"/>
    <w:rsid w:val="00F505CB"/>
    <w:rsid w:val="00F50F4B"/>
    <w:rsid w:val="00F52BF0"/>
    <w:rsid w:val="00F53763"/>
    <w:rsid w:val="00F538B9"/>
    <w:rsid w:val="00F53FF8"/>
    <w:rsid w:val="00F5495E"/>
    <w:rsid w:val="00F562B2"/>
    <w:rsid w:val="00F60279"/>
    <w:rsid w:val="00F60586"/>
    <w:rsid w:val="00F60766"/>
    <w:rsid w:val="00F6138A"/>
    <w:rsid w:val="00F62D53"/>
    <w:rsid w:val="00F63069"/>
    <w:rsid w:val="00F64561"/>
    <w:rsid w:val="00F64C1E"/>
    <w:rsid w:val="00F64EA8"/>
    <w:rsid w:val="00F67204"/>
    <w:rsid w:val="00F672F1"/>
    <w:rsid w:val="00F676E4"/>
    <w:rsid w:val="00F67B2E"/>
    <w:rsid w:val="00F67CC2"/>
    <w:rsid w:val="00F7017E"/>
    <w:rsid w:val="00F70946"/>
    <w:rsid w:val="00F71868"/>
    <w:rsid w:val="00F71EA3"/>
    <w:rsid w:val="00F72CEA"/>
    <w:rsid w:val="00F730DF"/>
    <w:rsid w:val="00F73102"/>
    <w:rsid w:val="00F731AC"/>
    <w:rsid w:val="00F74147"/>
    <w:rsid w:val="00F7485B"/>
    <w:rsid w:val="00F750FD"/>
    <w:rsid w:val="00F7541B"/>
    <w:rsid w:val="00F75524"/>
    <w:rsid w:val="00F7676A"/>
    <w:rsid w:val="00F77202"/>
    <w:rsid w:val="00F8224C"/>
    <w:rsid w:val="00F825C9"/>
    <w:rsid w:val="00F82B31"/>
    <w:rsid w:val="00F83152"/>
    <w:rsid w:val="00F83694"/>
    <w:rsid w:val="00F84A47"/>
    <w:rsid w:val="00F84AC9"/>
    <w:rsid w:val="00F864FE"/>
    <w:rsid w:val="00F8653A"/>
    <w:rsid w:val="00F8653B"/>
    <w:rsid w:val="00F87082"/>
    <w:rsid w:val="00F903E5"/>
    <w:rsid w:val="00F907FB"/>
    <w:rsid w:val="00F919C4"/>
    <w:rsid w:val="00F91A27"/>
    <w:rsid w:val="00F92C5C"/>
    <w:rsid w:val="00F9302A"/>
    <w:rsid w:val="00F9338A"/>
    <w:rsid w:val="00F94EF0"/>
    <w:rsid w:val="00F95141"/>
    <w:rsid w:val="00F95790"/>
    <w:rsid w:val="00F95D5F"/>
    <w:rsid w:val="00F95F6E"/>
    <w:rsid w:val="00F96563"/>
    <w:rsid w:val="00F965C6"/>
    <w:rsid w:val="00F9680B"/>
    <w:rsid w:val="00F97832"/>
    <w:rsid w:val="00F97CC5"/>
    <w:rsid w:val="00FA2CAE"/>
    <w:rsid w:val="00FA3A77"/>
    <w:rsid w:val="00FA3ED5"/>
    <w:rsid w:val="00FA41F1"/>
    <w:rsid w:val="00FA613D"/>
    <w:rsid w:val="00FA69B9"/>
    <w:rsid w:val="00FA6D15"/>
    <w:rsid w:val="00FA6F1D"/>
    <w:rsid w:val="00FA751A"/>
    <w:rsid w:val="00FA7836"/>
    <w:rsid w:val="00FA785B"/>
    <w:rsid w:val="00FA79DB"/>
    <w:rsid w:val="00FA7CEA"/>
    <w:rsid w:val="00FAF4FB"/>
    <w:rsid w:val="00FB0CB5"/>
    <w:rsid w:val="00FB0ED6"/>
    <w:rsid w:val="00FB1234"/>
    <w:rsid w:val="00FB127C"/>
    <w:rsid w:val="00FB1AC5"/>
    <w:rsid w:val="00FB2B90"/>
    <w:rsid w:val="00FB32B9"/>
    <w:rsid w:val="00FB34F0"/>
    <w:rsid w:val="00FB3D34"/>
    <w:rsid w:val="00FB4330"/>
    <w:rsid w:val="00FB4BB1"/>
    <w:rsid w:val="00FB57C3"/>
    <w:rsid w:val="00FB58DF"/>
    <w:rsid w:val="00FB5C61"/>
    <w:rsid w:val="00FB661D"/>
    <w:rsid w:val="00FB670D"/>
    <w:rsid w:val="00FB6C80"/>
    <w:rsid w:val="00FB787E"/>
    <w:rsid w:val="00FC0D59"/>
    <w:rsid w:val="00FC1007"/>
    <w:rsid w:val="00FC13EF"/>
    <w:rsid w:val="00FC1B5F"/>
    <w:rsid w:val="00FC2216"/>
    <w:rsid w:val="00FC2A6F"/>
    <w:rsid w:val="00FC31EA"/>
    <w:rsid w:val="00FC3B25"/>
    <w:rsid w:val="00FC4095"/>
    <w:rsid w:val="00FC475D"/>
    <w:rsid w:val="00FC47AD"/>
    <w:rsid w:val="00FC77B9"/>
    <w:rsid w:val="00FC7C47"/>
    <w:rsid w:val="00FD0327"/>
    <w:rsid w:val="00FD03D1"/>
    <w:rsid w:val="00FD0713"/>
    <w:rsid w:val="00FD4BCC"/>
    <w:rsid w:val="00FD59A0"/>
    <w:rsid w:val="00FD5BEC"/>
    <w:rsid w:val="00FD78AD"/>
    <w:rsid w:val="00FD7E86"/>
    <w:rsid w:val="00FE244D"/>
    <w:rsid w:val="00FE4101"/>
    <w:rsid w:val="00FE4840"/>
    <w:rsid w:val="00FE5BD5"/>
    <w:rsid w:val="00FE5FCD"/>
    <w:rsid w:val="00FE647A"/>
    <w:rsid w:val="00FE6534"/>
    <w:rsid w:val="00FE6934"/>
    <w:rsid w:val="00FE7079"/>
    <w:rsid w:val="00FF01AA"/>
    <w:rsid w:val="00FF025E"/>
    <w:rsid w:val="00FF05EB"/>
    <w:rsid w:val="00FF1869"/>
    <w:rsid w:val="00FF2273"/>
    <w:rsid w:val="00FF244F"/>
    <w:rsid w:val="00FF3089"/>
    <w:rsid w:val="00FF3772"/>
    <w:rsid w:val="00FF3CEC"/>
    <w:rsid w:val="00FF49D2"/>
    <w:rsid w:val="00FF5698"/>
    <w:rsid w:val="00FF5F9D"/>
    <w:rsid w:val="00FF66CB"/>
    <w:rsid w:val="00FF6922"/>
    <w:rsid w:val="00FF71BE"/>
    <w:rsid w:val="00FF7682"/>
    <w:rsid w:val="00FF7AFE"/>
    <w:rsid w:val="014C63FE"/>
    <w:rsid w:val="018C0CB2"/>
    <w:rsid w:val="0193A084"/>
    <w:rsid w:val="0193DB25"/>
    <w:rsid w:val="01DB54A2"/>
    <w:rsid w:val="01E01744"/>
    <w:rsid w:val="01EF4DFB"/>
    <w:rsid w:val="020B26FE"/>
    <w:rsid w:val="022DCF38"/>
    <w:rsid w:val="0277BD46"/>
    <w:rsid w:val="02A0EF3D"/>
    <w:rsid w:val="02DCA62E"/>
    <w:rsid w:val="02DFF172"/>
    <w:rsid w:val="02E8345F"/>
    <w:rsid w:val="02EE3CA3"/>
    <w:rsid w:val="02EFDD7B"/>
    <w:rsid w:val="03310162"/>
    <w:rsid w:val="034CD8F5"/>
    <w:rsid w:val="03683875"/>
    <w:rsid w:val="03D2DBD7"/>
    <w:rsid w:val="03D90D8D"/>
    <w:rsid w:val="03FA39EB"/>
    <w:rsid w:val="040C3FA3"/>
    <w:rsid w:val="0422FA54"/>
    <w:rsid w:val="048BD8CF"/>
    <w:rsid w:val="04936C92"/>
    <w:rsid w:val="04AAF17A"/>
    <w:rsid w:val="04AD6042"/>
    <w:rsid w:val="04D460AD"/>
    <w:rsid w:val="0507DD8E"/>
    <w:rsid w:val="05656ED2"/>
    <w:rsid w:val="057238D6"/>
    <w:rsid w:val="05776137"/>
    <w:rsid w:val="057B657A"/>
    <w:rsid w:val="05CA60B2"/>
    <w:rsid w:val="061D569E"/>
    <w:rsid w:val="0641DFAD"/>
    <w:rsid w:val="065D22EA"/>
    <w:rsid w:val="06ADA99F"/>
    <w:rsid w:val="06D8A70D"/>
    <w:rsid w:val="0708778F"/>
    <w:rsid w:val="0710AE4F"/>
    <w:rsid w:val="072038E9"/>
    <w:rsid w:val="07285DED"/>
    <w:rsid w:val="07711858"/>
    <w:rsid w:val="07AA30FE"/>
    <w:rsid w:val="07E623AC"/>
    <w:rsid w:val="080E043C"/>
    <w:rsid w:val="081FDA86"/>
    <w:rsid w:val="08265323"/>
    <w:rsid w:val="0838D4E8"/>
    <w:rsid w:val="083AAA6B"/>
    <w:rsid w:val="08586FCA"/>
    <w:rsid w:val="087F1584"/>
    <w:rsid w:val="08877A49"/>
    <w:rsid w:val="08AC7EB0"/>
    <w:rsid w:val="08D10F82"/>
    <w:rsid w:val="09250CFC"/>
    <w:rsid w:val="09760097"/>
    <w:rsid w:val="0981E1B3"/>
    <w:rsid w:val="09AB7DC5"/>
    <w:rsid w:val="09F41589"/>
    <w:rsid w:val="0A1B5A74"/>
    <w:rsid w:val="0A506795"/>
    <w:rsid w:val="0A5D227D"/>
    <w:rsid w:val="0A665F0A"/>
    <w:rsid w:val="0A8BB5CD"/>
    <w:rsid w:val="0A9A27C5"/>
    <w:rsid w:val="0AAB9097"/>
    <w:rsid w:val="0B09BD9D"/>
    <w:rsid w:val="0B25AC83"/>
    <w:rsid w:val="0B2F59D4"/>
    <w:rsid w:val="0B320F28"/>
    <w:rsid w:val="0B76EF6F"/>
    <w:rsid w:val="0B8FE5EA"/>
    <w:rsid w:val="0BB45A7A"/>
    <w:rsid w:val="0BD19002"/>
    <w:rsid w:val="0BD773DA"/>
    <w:rsid w:val="0C0FD15E"/>
    <w:rsid w:val="0C68D968"/>
    <w:rsid w:val="0C9D3C5C"/>
    <w:rsid w:val="0CA2921E"/>
    <w:rsid w:val="0CA56EF8"/>
    <w:rsid w:val="0CC3724A"/>
    <w:rsid w:val="0D0F205D"/>
    <w:rsid w:val="0D19DEC9"/>
    <w:rsid w:val="0D2BF252"/>
    <w:rsid w:val="0D2FDC84"/>
    <w:rsid w:val="0D83890A"/>
    <w:rsid w:val="0D9FC90D"/>
    <w:rsid w:val="0DB9504F"/>
    <w:rsid w:val="0DD174BD"/>
    <w:rsid w:val="0E24587C"/>
    <w:rsid w:val="0E3F5E04"/>
    <w:rsid w:val="0E7D3961"/>
    <w:rsid w:val="0E94D74B"/>
    <w:rsid w:val="0EA4DDC0"/>
    <w:rsid w:val="0F1530A6"/>
    <w:rsid w:val="0F2C663A"/>
    <w:rsid w:val="0F2C8039"/>
    <w:rsid w:val="0F8FEC30"/>
    <w:rsid w:val="100CB9B5"/>
    <w:rsid w:val="100E6C5E"/>
    <w:rsid w:val="1026C65F"/>
    <w:rsid w:val="103FA7D7"/>
    <w:rsid w:val="10FE702B"/>
    <w:rsid w:val="110C1198"/>
    <w:rsid w:val="114FFA31"/>
    <w:rsid w:val="117B60AE"/>
    <w:rsid w:val="121039F8"/>
    <w:rsid w:val="123A93AB"/>
    <w:rsid w:val="1256ADBA"/>
    <w:rsid w:val="12596FCC"/>
    <w:rsid w:val="12852F05"/>
    <w:rsid w:val="12AA5172"/>
    <w:rsid w:val="1331F46C"/>
    <w:rsid w:val="1338A6F7"/>
    <w:rsid w:val="133EED29"/>
    <w:rsid w:val="1355683B"/>
    <w:rsid w:val="13859F25"/>
    <w:rsid w:val="13964385"/>
    <w:rsid w:val="13CB0C78"/>
    <w:rsid w:val="13D04CC0"/>
    <w:rsid w:val="13DBEED2"/>
    <w:rsid w:val="13DC0545"/>
    <w:rsid w:val="13DF5DC1"/>
    <w:rsid w:val="13E3CE27"/>
    <w:rsid w:val="140A9D05"/>
    <w:rsid w:val="1429595E"/>
    <w:rsid w:val="1461C816"/>
    <w:rsid w:val="15217276"/>
    <w:rsid w:val="1568551C"/>
    <w:rsid w:val="1582734D"/>
    <w:rsid w:val="15BF5E1F"/>
    <w:rsid w:val="160710AF"/>
    <w:rsid w:val="1626A332"/>
    <w:rsid w:val="165AF997"/>
    <w:rsid w:val="166EF255"/>
    <w:rsid w:val="167892DB"/>
    <w:rsid w:val="16A0795F"/>
    <w:rsid w:val="16D5D5EA"/>
    <w:rsid w:val="174959AC"/>
    <w:rsid w:val="1798EED6"/>
    <w:rsid w:val="17A52C29"/>
    <w:rsid w:val="17BEB42B"/>
    <w:rsid w:val="17EDE31A"/>
    <w:rsid w:val="17F1F795"/>
    <w:rsid w:val="17F6A6F8"/>
    <w:rsid w:val="18587D84"/>
    <w:rsid w:val="185CF34A"/>
    <w:rsid w:val="18657D32"/>
    <w:rsid w:val="1866D307"/>
    <w:rsid w:val="18699187"/>
    <w:rsid w:val="187CCFF2"/>
    <w:rsid w:val="189ED163"/>
    <w:rsid w:val="18E62F58"/>
    <w:rsid w:val="18E89FF9"/>
    <w:rsid w:val="18F89B93"/>
    <w:rsid w:val="18FFDC03"/>
    <w:rsid w:val="1968E456"/>
    <w:rsid w:val="197B16AF"/>
    <w:rsid w:val="198C6E56"/>
    <w:rsid w:val="198CDC5C"/>
    <w:rsid w:val="198DCF1C"/>
    <w:rsid w:val="1996B363"/>
    <w:rsid w:val="1A11B7E4"/>
    <w:rsid w:val="1A144D29"/>
    <w:rsid w:val="1A2EA046"/>
    <w:rsid w:val="1A3EF2D2"/>
    <w:rsid w:val="1A4469A1"/>
    <w:rsid w:val="1A49F94C"/>
    <w:rsid w:val="1A4C4CF8"/>
    <w:rsid w:val="1A879189"/>
    <w:rsid w:val="1AB425F8"/>
    <w:rsid w:val="1AB68729"/>
    <w:rsid w:val="1ABE03ED"/>
    <w:rsid w:val="1AD28CEB"/>
    <w:rsid w:val="1AE9CF02"/>
    <w:rsid w:val="1B2BEADE"/>
    <w:rsid w:val="1B458D16"/>
    <w:rsid w:val="1BFEE976"/>
    <w:rsid w:val="1C066B47"/>
    <w:rsid w:val="1C2B7BCB"/>
    <w:rsid w:val="1C673E90"/>
    <w:rsid w:val="1C6A9073"/>
    <w:rsid w:val="1D3D011C"/>
    <w:rsid w:val="1D3D89CF"/>
    <w:rsid w:val="1D527F09"/>
    <w:rsid w:val="1D5C4827"/>
    <w:rsid w:val="1D6D9E1C"/>
    <w:rsid w:val="1DC26243"/>
    <w:rsid w:val="1DC74C2C"/>
    <w:rsid w:val="1DC7EF3E"/>
    <w:rsid w:val="1DD024C3"/>
    <w:rsid w:val="1DF23B9E"/>
    <w:rsid w:val="1E13FD96"/>
    <w:rsid w:val="1E39F51A"/>
    <w:rsid w:val="1E6A4D75"/>
    <w:rsid w:val="1E8522AB"/>
    <w:rsid w:val="1F00607F"/>
    <w:rsid w:val="1F5527A2"/>
    <w:rsid w:val="1F8DF72B"/>
    <w:rsid w:val="1F987444"/>
    <w:rsid w:val="1F98E481"/>
    <w:rsid w:val="1FB63F76"/>
    <w:rsid w:val="1FC98887"/>
    <w:rsid w:val="2002F703"/>
    <w:rsid w:val="2011BA7F"/>
    <w:rsid w:val="201AF13A"/>
    <w:rsid w:val="202D01D9"/>
    <w:rsid w:val="204AD35F"/>
    <w:rsid w:val="2070017B"/>
    <w:rsid w:val="2089B9E4"/>
    <w:rsid w:val="20B0792E"/>
    <w:rsid w:val="20C3068C"/>
    <w:rsid w:val="20C7AE04"/>
    <w:rsid w:val="20DBC808"/>
    <w:rsid w:val="210BE27E"/>
    <w:rsid w:val="212DE1E8"/>
    <w:rsid w:val="2136B16E"/>
    <w:rsid w:val="213B4E95"/>
    <w:rsid w:val="21596E7B"/>
    <w:rsid w:val="217FB8A4"/>
    <w:rsid w:val="21B4D81E"/>
    <w:rsid w:val="21DD10F2"/>
    <w:rsid w:val="21E06D4E"/>
    <w:rsid w:val="220F9FE7"/>
    <w:rsid w:val="2271B133"/>
    <w:rsid w:val="22779869"/>
    <w:rsid w:val="22B468FC"/>
    <w:rsid w:val="22BD3A8A"/>
    <w:rsid w:val="22D0B2BB"/>
    <w:rsid w:val="22D5754D"/>
    <w:rsid w:val="22D71EF6"/>
    <w:rsid w:val="2332FA38"/>
    <w:rsid w:val="2347C737"/>
    <w:rsid w:val="2371F176"/>
    <w:rsid w:val="23A74051"/>
    <w:rsid w:val="23EC8FF6"/>
    <w:rsid w:val="23ECE70B"/>
    <w:rsid w:val="240C5BB8"/>
    <w:rsid w:val="24266062"/>
    <w:rsid w:val="2456973B"/>
    <w:rsid w:val="2498DAE1"/>
    <w:rsid w:val="24BE8867"/>
    <w:rsid w:val="24C5443C"/>
    <w:rsid w:val="24E3C06B"/>
    <w:rsid w:val="253BE819"/>
    <w:rsid w:val="2581D0E3"/>
    <w:rsid w:val="2583EA51"/>
    <w:rsid w:val="259A6638"/>
    <w:rsid w:val="25A5D987"/>
    <w:rsid w:val="25AD68B8"/>
    <w:rsid w:val="25BE6EF7"/>
    <w:rsid w:val="25C81BB5"/>
    <w:rsid w:val="25D9DB5C"/>
    <w:rsid w:val="26721775"/>
    <w:rsid w:val="269E25C9"/>
    <w:rsid w:val="26C29FAE"/>
    <w:rsid w:val="26EEFF59"/>
    <w:rsid w:val="2703746B"/>
    <w:rsid w:val="27101824"/>
    <w:rsid w:val="271F92F1"/>
    <w:rsid w:val="276E6837"/>
    <w:rsid w:val="27785C1E"/>
    <w:rsid w:val="277904C2"/>
    <w:rsid w:val="27B5BE1A"/>
    <w:rsid w:val="27C89DED"/>
    <w:rsid w:val="27E17854"/>
    <w:rsid w:val="27E275FF"/>
    <w:rsid w:val="27EEFA28"/>
    <w:rsid w:val="28CD7A38"/>
    <w:rsid w:val="28D84797"/>
    <w:rsid w:val="29428BC2"/>
    <w:rsid w:val="29712E41"/>
    <w:rsid w:val="29970FE0"/>
    <w:rsid w:val="29D91838"/>
    <w:rsid w:val="29DAE8B5"/>
    <w:rsid w:val="29FF885F"/>
    <w:rsid w:val="29FFD7FD"/>
    <w:rsid w:val="2A0FCA32"/>
    <w:rsid w:val="2A29FCDA"/>
    <w:rsid w:val="2A4B7D48"/>
    <w:rsid w:val="2A6CB095"/>
    <w:rsid w:val="2A6E760A"/>
    <w:rsid w:val="2A8A0A39"/>
    <w:rsid w:val="2A98AB9C"/>
    <w:rsid w:val="2AA9D446"/>
    <w:rsid w:val="2AD7487D"/>
    <w:rsid w:val="2AF1FA0A"/>
    <w:rsid w:val="2B628F4E"/>
    <w:rsid w:val="2BB80A8F"/>
    <w:rsid w:val="2BD06AC3"/>
    <w:rsid w:val="2BFE61EB"/>
    <w:rsid w:val="2C064987"/>
    <w:rsid w:val="2C0880F6"/>
    <w:rsid w:val="2C2B535E"/>
    <w:rsid w:val="2C486F3D"/>
    <w:rsid w:val="2C4FB824"/>
    <w:rsid w:val="2C5BF6F3"/>
    <w:rsid w:val="2C7318DE"/>
    <w:rsid w:val="2C910698"/>
    <w:rsid w:val="2CCABB1A"/>
    <w:rsid w:val="2CD6AF2D"/>
    <w:rsid w:val="2CF2E28E"/>
    <w:rsid w:val="2D09EC87"/>
    <w:rsid w:val="2D10D58D"/>
    <w:rsid w:val="2D1666CF"/>
    <w:rsid w:val="2D1B3077"/>
    <w:rsid w:val="2D4BED2B"/>
    <w:rsid w:val="2D4EE139"/>
    <w:rsid w:val="2D6D91B2"/>
    <w:rsid w:val="2D91F76E"/>
    <w:rsid w:val="2E0C128C"/>
    <w:rsid w:val="2E0EE93F"/>
    <w:rsid w:val="2E18BC83"/>
    <w:rsid w:val="2E4956B3"/>
    <w:rsid w:val="2E9ABA45"/>
    <w:rsid w:val="2F3890E1"/>
    <w:rsid w:val="2F392EEB"/>
    <w:rsid w:val="2F44D623"/>
    <w:rsid w:val="2F9BAD20"/>
    <w:rsid w:val="2FAAB9A0"/>
    <w:rsid w:val="2FB0A13D"/>
    <w:rsid w:val="2FCB761C"/>
    <w:rsid w:val="3026FA66"/>
    <w:rsid w:val="30489FDD"/>
    <w:rsid w:val="30A52586"/>
    <w:rsid w:val="30CA0906"/>
    <w:rsid w:val="30CC3607"/>
    <w:rsid w:val="30ECDC40"/>
    <w:rsid w:val="3142B6C8"/>
    <w:rsid w:val="31468A01"/>
    <w:rsid w:val="31EFAB4E"/>
    <w:rsid w:val="320A1E16"/>
    <w:rsid w:val="320F4B96"/>
    <w:rsid w:val="3280CBE7"/>
    <w:rsid w:val="328BE8BA"/>
    <w:rsid w:val="32B41AD5"/>
    <w:rsid w:val="32C64A9D"/>
    <w:rsid w:val="32F8C272"/>
    <w:rsid w:val="332F7596"/>
    <w:rsid w:val="3340C0DF"/>
    <w:rsid w:val="33A7A267"/>
    <w:rsid w:val="33C4089E"/>
    <w:rsid w:val="34068A06"/>
    <w:rsid w:val="3423A272"/>
    <w:rsid w:val="34240EFC"/>
    <w:rsid w:val="34401891"/>
    <w:rsid w:val="34757099"/>
    <w:rsid w:val="347E2AC3"/>
    <w:rsid w:val="34896B99"/>
    <w:rsid w:val="34A2BDAC"/>
    <w:rsid w:val="34A571AB"/>
    <w:rsid w:val="34DC0CC5"/>
    <w:rsid w:val="351B2659"/>
    <w:rsid w:val="352B7A0A"/>
    <w:rsid w:val="355C2983"/>
    <w:rsid w:val="35B9DB12"/>
    <w:rsid w:val="3652CBC4"/>
    <w:rsid w:val="3661CFAB"/>
    <w:rsid w:val="3682E566"/>
    <w:rsid w:val="36863C78"/>
    <w:rsid w:val="36E1AD7F"/>
    <w:rsid w:val="377A50A9"/>
    <w:rsid w:val="380D0B78"/>
    <w:rsid w:val="38170B3C"/>
    <w:rsid w:val="387450D7"/>
    <w:rsid w:val="38770EAD"/>
    <w:rsid w:val="38915239"/>
    <w:rsid w:val="38B4949D"/>
    <w:rsid w:val="38D5FB32"/>
    <w:rsid w:val="38EF3F1F"/>
    <w:rsid w:val="3904EB3D"/>
    <w:rsid w:val="393903AE"/>
    <w:rsid w:val="394348A2"/>
    <w:rsid w:val="39834E25"/>
    <w:rsid w:val="39AEE49F"/>
    <w:rsid w:val="39DA2141"/>
    <w:rsid w:val="39E8B967"/>
    <w:rsid w:val="3A30B767"/>
    <w:rsid w:val="3A3BA315"/>
    <w:rsid w:val="3A5908A3"/>
    <w:rsid w:val="3A871438"/>
    <w:rsid w:val="3A9474BC"/>
    <w:rsid w:val="3A9D8FE8"/>
    <w:rsid w:val="3ACCA8EC"/>
    <w:rsid w:val="3AE93674"/>
    <w:rsid w:val="3B4DE878"/>
    <w:rsid w:val="3B8F02E1"/>
    <w:rsid w:val="3B91303E"/>
    <w:rsid w:val="3B91CB88"/>
    <w:rsid w:val="3B94D73E"/>
    <w:rsid w:val="3BBE7C3A"/>
    <w:rsid w:val="3BEA5880"/>
    <w:rsid w:val="3C2524D6"/>
    <w:rsid w:val="3C3764AD"/>
    <w:rsid w:val="3C43C04F"/>
    <w:rsid w:val="3C5702A2"/>
    <w:rsid w:val="3CA20E52"/>
    <w:rsid w:val="3CE0B670"/>
    <w:rsid w:val="3CE238FF"/>
    <w:rsid w:val="3CE3EA35"/>
    <w:rsid w:val="3CF751A1"/>
    <w:rsid w:val="3D0538F3"/>
    <w:rsid w:val="3D355C50"/>
    <w:rsid w:val="3D396027"/>
    <w:rsid w:val="3D3A9B96"/>
    <w:rsid w:val="3D55E9B6"/>
    <w:rsid w:val="3D725719"/>
    <w:rsid w:val="3D8F1FCC"/>
    <w:rsid w:val="3D949FC8"/>
    <w:rsid w:val="3DB188AE"/>
    <w:rsid w:val="3DB8E879"/>
    <w:rsid w:val="3DF67E93"/>
    <w:rsid w:val="3E372D24"/>
    <w:rsid w:val="3E7B8118"/>
    <w:rsid w:val="3E95B6F9"/>
    <w:rsid w:val="3E992486"/>
    <w:rsid w:val="3E9FC905"/>
    <w:rsid w:val="3EA50873"/>
    <w:rsid w:val="3EDD8416"/>
    <w:rsid w:val="3F5737D7"/>
    <w:rsid w:val="3F7B6111"/>
    <w:rsid w:val="3F877CE3"/>
    <w:rsid w:val="3FBA97B5"/>
    <w:rsid w:val="3FFCD018"/>
    <w:rsid w:val="4030E018"/>
    <w:rsid w:val="4048DC00"/>
    <w:rsid w:val="4049EE66"/>
    <w:rsid w:val="40C7C162"/>
    <w:rsid w:val="40EF8E56"/>
    <w:rsid w:val="410323DA"/>
    <w:rsid w:val="4114DE6D"/>
    <w:rsid w:val="412F0B6A"/>
    <w:rsid w:val="414C26C1"/>
    <w:rsid w:val="41635BC9"/>
    <w:rsid w:val="416F2F8F"/>
    <w:rsid w:val="4195074E"/>
    <w:rsid w:val="41FDED69"/>
    <w:rsid w:val="42149DD2"/>
    <w:rsid w:val="424700F0"/>
    <w:rsid w:val="4262AD91"/>
    <w:rsid w:val="42C7DDCC"/>
    <w:rsid w:val="42DF6BF2"/>
    <w:rsid w:val="439B7376"/>
    <w:rsid w:val="43A170F4"/>
    <w:rsid w:val="43FA216D"/>
    <w:rsid w:val="44005D70"/>
    <w:rsid w:val="441F7EDD"/>
    <w:rsid w:val="443AAD98"/>
    <w:rsid w:val="44BA35C5"/>
    <w:rsid w:val="44E03CE7"/>
    <w:rsid w:val="453F9C9A"/>
    <w:rsid w:val="454B23CC"/>
    <w:rsid w:val="45A1D0F5"/>
    <w:rsid w:val="45AE525B"/>
    <w:rsid w:val="45BF4CA1"/>
    <w:rsid w:val="45D67DF9"/>
    <w:rsid w:val="45F1BB63"/>
    <w:rsid w:val="4679104F"/>
    <w:rsid w:val="467B89A8"/>
    <w:rsid w:val="46926E82"/>
    <w:rsid w:val="46DACAC3"/>
    <w:rsid w:val="473656E6"/>
    <w:rsid w:val="473FB5CF"/>
    <w:rsid w:val="474CC2DF"/>
    <w:rsid w:val="4780199F"/>
    <w:rsid w:val="47A19391"/>
    <w:rsid w:val="47E5A7FC"/>
    <w:rsid w:val="482A2A46"/>
    <w:rsid w:val="482FB4F2"/>
    <w:rsid w:val="485D94FC"/>
    <w:rsid w:val="486B500F"/>
    <w:rsid w:val="4873D512"/>
    <w:rsid w:val="4883DD5B"/>
    <w:rsid w:val="4883E64D"/>
    <w:rsid w:val="488614C5"/>
    <w:rsid w:val="48A4C478"/>
    <w:rsid w:val="48AB2585"/>
    <w:rsid w:val="490E1EBB"/>
    <w:rsid w:val="492AE1FD"/>
    <w:rsid w:val="49308A96"/>
    <w:rsid w:val="49611880"/>
    <w:rsid w:val="497140CD"/>
    <w:rsid w:val="49E44E4A"/>
    <w:rsid w:val="4A4094D9"/>
    <w:rsid w:val="4A4841E3"/>
    <w:rsid w:val="4AC9ABBE"/>
    <w:rsid w:val="4AFEE29C"/>
    <w:rsid w:val="4B0D112E"/>
    <w:rsid w:val="4B2DDB6D"/>
    <w:rsid w:val="4B5E073E"/>
    <w:rsid w:val="4B6D27BD"/>
    <w:rsid w:val="4B6ECE8C"/>
    <w:rsid w:val="4B7B0491"/>
    <w:rsid w:val="4BAA18DE"/>
    <w:rsid w:val="4BDC653A"/>
    <w:rsid w:val="4BE937B4"/>
    <w:rsid w:val="4BEB613F"/>
    <w:rsid w:val="4C493932"/>
    <w:rsid w:val="4C6D066D"/>
    <w:rsid w:val="4C8D4725"/>
    <w:rsid w:val="4C90C7F7"/>
    <w:rsid w:val="4CB57460"/>
    <w:rsid w:val="4CC2AEAE"/>
    <w:rsid w:val="4D08F81E"/>
    <w:rsid w:val="4D2CDB36"/>
    <w:rsid w:val="4D3A9C42"/>
    <w:rsid w:val="4D5DFB64"/>
    <w:rsid w:val="4D6F5C6F"/>
    <w:rsid w:val="4DAA4B3A"/>
    <w:rsid w:val="4DCA2D07"/>
    <w:rsid w:val="4DE0A27E"/>
    <w:rsid w:val="4DEE446B"/>
    <w:rsid w:val="4DFDACEC"/>
    <w:rsid w:val="4E00EF36"/>
    <w:rsid w:val="4E1D78B8"/>
    <w:rsid w:val="4E38FB2C"/>
    <w:rsid w:val="4E54C2C5"/>
    <w:rsid w:val="4E841C07"/>
    <w:rsid w:val="4E99B97B"/>
    <w:rsid w:val="4EC44E45"/>
    <w:rsid w:val="4EE2896B"/>
    <w:rsid w:val="4F469362"/>
    <w:rsid w:val="4F7F59B0"/>
    <w:rsid w:val="4FB3B1A6"/>
    <w:rsid w:val="4FBD3289"/>
    <w:rsid w:val="4FCF0229"/>
    <w:rsid w:val="4FE23B32"/>
    <w:rsid w:val="506F5CF0"/>
    <w:rsid w:val="50A6DA2C"/>
    <w:rsid w:val="51265A88"/>
    <w:rsid w:val="513B4058"/>
    <w:rsid w:val="5186F2B6"/>
    <w:rsid w:val="51B2BDF7"/>
    <w:rsid w:val="51D0CF23"/>
    <w:rsid w:val="51E793FB"/>
    <w:rsid w:val="5217289B"/>
    <w:rsid w:val="526158A0"/>
    <w:rsid w:val="52ECAD2B"/>
    <w:rsid w:val="52F3DD89"/>
    <w:rsid w:val="52F68D78"/>
    <w:rsid w:val="530F8750"/>
    <w:rsid w:val="5316D275"/>
    <w:rsid w:val="531882BB"/>
    <w:rsid w:val="536B951A"/>
    <w:rsid w:val="537D9ACA"/>
    <w:rsid w:val="53957ED1"/>
    <w:rsid w:val="53A21F04"/>
    <w:rsid w:val="53B42E00"/>
    <w:rsid w:val="5402ABB0"/>
    <w:rsid w:val="5454D327"/>
    <w:rsid w:val="546162D9"/>
    <w:rsid w:val="54739137"/>
    <w:rsid w:val="54A5D4EF"/>
    <w:rsid w:val="54CD9BBE"/>
    <w:rsid w:val="54D31293"/>
    <w:rsid w:val="54E2124D"/>
    <w:rsid w:val="54F0A949"/>
    <w:rsid w:val="55222FBA"/>
    <w:rsid w:val="55314F32"/>
    <w:rsid w:val="555D302E"/>
    <w:rsid w:val="556BB09F"/>
    <w:rsid w:val="557EBA74"/>
    <w:rsid w:val="55B4E6E8"/>
    <w:rsid w:val="55BB9934"/>
    <w:rsid w:val="55DC88B4"/>
    <w:rsid w:val="55E23B8A"/>
    <w:rsid w:val="55EF840F"/>
    <w:rsid w:val="561667C9"/>
    <w:rsid w:val="561E0A93"/>
    <w:rsid w:val="56409B4D"/>
    <w:rsid w:val="5646834B"/>
    <w:rsid w:val="5657B16F"/>
    <w:rsid w:val="568FB56E"/>
    <w:rsid w:val="56BE001B"/>
    <w:rsid w:val="56CD1F93"/>
    <w:rsid w:val="573CAB6B"/>
    <w:rsid w:val="5781597F"/>
    <w:rsid w:val="5787302E"/>
    <w:rsid w:val="578DB074"/>
    <w:rsid w:val="57D7C97A"/>
    <w:rsid w:val="580BE4D4"/>
    <w:rsid w:val="58165C86"/>
    <w:rsid w:val="5818ACC9"/>
    <w:rsid w:val="5859D07C"/>
    <w:rsid w:val="5878372F"/>
    <w:rsid w:val="58A7EAD7"/>
    <w:rsid w:val="59115084"/>
    <w:rsid w:val="593CA919"/>
    <w:rsid w:val="595D3D1E"/>
    <w:rsid w:val="59623B96"/>
    <w:rsid w:val="59836389"/>
    <w:rsid w:val="59F36E56"/>
    <w:rsid w:val="59F5A0DD"/>
    <w:rsid w:val="5A197E3A"/>
    <w:rsid w:val="5A2F5C34"/>
    <w:rsid w:val="5A4144FC"/>
    <w:rsid w:val="5AADE81D"/>
    <w:rsid w:val="5AD8797A"/>
    <w:rsid w:val="5B13FBCB"/>
    <w:rsid w:val="5B19A256"/>
    <w:rsid w:val="5B2D593F"/>
    <w:rsid w:val="5B632691"/>
    <w:rsid w:val="5BAAF47B"/>
    <w:rsid w:val="5BC13CDB"/>
    <w:rsid w:val="5BEEA6C0"/>
    <w:rsid w:val="5C45803C"/>
    <w:rsid w:val="5C722451"/>
    <w:rsid w:val="5C72D8E2"/>
    <w:rsid w:val="5C9720CF"/>
    <w:rsid w:val="5CAD38D6"/>
    <w:rsid w:val="5CC4322B"/>
    <w:rsid w:val="5CC5346E"/>
    <w:rsid w:val="5D71DAE4"/>
    <w:rsid w:val="5D87F68C"/>
    <w:rsid w:val="5D8A02DA"/>
    <w:rsid w:val="5D9600BA"/>
    <w:rsid w:val="5DA4DF08"/>
    <w:rsid w:val="5DB4E002"/>
    <w:rsid w:val="5DBEE579"/>
    <w:rsid w:val="5DCB4E0E"/>
    <w:rsid w:val="5DE76A75"/>
    <w:rsid w:val="5DEA67BF"/>
    <w:rsid w:val="5E32D5B9"/>
    <w:rsid w:val="5E4EE90B"/>
    <w:rsid w:val="5E549A51"/>
    <w:rsid w:val="5E67129A"/>
    <w:rsid w:val="5E691921"/>
    <w:rsid w:val="5E7B8001"/>
    <w:rsid w:val="5E8C984C"/>
    <w:rsid w:val="5EDB2A33"/>
    <w:rsid w:val="5EFDA531"/>
    <w:rsid w:val="5F0F493F"/>
    <w:rsid w:val="5F6C6DDB"/>
    <w:rsid w:val="6007291C"/>
    <w:rsid w:val="600ABAC4"/>
    <w:rsid w:val="607F79B4"/>
    <w:rsid w:val="60B3AC1B"/>
    <w:rsid w:val="60CFAD1A"/>
    <w:rsid w:val="60DC49D2"/>
    <w:rsid w:val="60F4F086"/>
    <w:rsid w:val="60FB304E"/>
    <w:rsid w:val="61061ECA"/>
    <w:rsid w:val="612503A2"/>
    <w:rsid w:val="613DF3F8"/>
    <w:rsid w:val="61506394"/>
    <w:rsid w:val="61754D11"/>
    <w:rsid w:val="6188E3DA"/>
    <w:rsid w:val="61A24323"/>
    <w:rsid w:val="61B20AA8"/>
    <w:rsid w:val="6211A888"/>
    <w:rsid w:val="6224E0E7"/>
    <w:rsid w:val="624BB6F4"/>
    <w:rsid w:val="626366DA"/>
    <w:rsid w:val="6270B4EB"/>
    <w:rsid w:val="62878A9D"/>
    <w:rsid w:val="6291765E"/>
    <w:rsid w:val="62A3ABE9"/>
    <w:rsid w:val="62B47902"/>
    <w:rsid w:val="62D92060"/>
    <w:rsid w:val="6346BA4B"/>
    <w:rsid w:val="63A5BF61"/>
    <w:rsid w:val="63F8448F"/>
    <w:rsid w:val="6400D169"/>
    <w:rsid w:val="64211F2B"/>
    <w:rsid w:val="64577179"/>
    <w:rsid w:val="645DE341"/>
    <w:rsid w:val="646BDFD3"/>
    <w:rsid w:val="649B7FCF"/>
    <w:rsid w:val="64CF5C53"/>
    <w:rsid w:val="650F7E35"/>
    <w:rsid w:val="653C86C7"/>
    <w:rsid w:val="6541C097"/>
    <w:rsid w:val="65663220"/>
    <w:rsid w:val="6582F12E"/>
    <w:rsid w:val="65B886CD"/>
    <w:rsid w:val="65E41BEB"/>
    <w:rsid w:val="6641A784"/>
    <w:rsid w:val="664C3F8A"/>
    <w:rsid w:val="66CFA808"/>
    <w:rsid w:val="6716DF7B"/>
    <w:rsid w:val="672BAFA8"/>
    <w:rsid w:val="674C96FD"/>
    <w:rsid w:val="6750D9D8"/>
    <w:rsid w:val="676767E3"/>
    <w:rsid w:val="67851BFF"/>
    <w:rsid w:val="67F8255E"/>
    <w:rsid w:val="683F75BA"/>
    <w:rsid w:val="684850CB"/>
    <w:rsid w:val="685E708C"/>
    <w:rsid w:val="68665BD4"/>
    <w:rsid w:val="68800D18"/>
    <w:rsid w:val="688E8F65"/>
    <w:rsid w:val="68A884F9"/>
    <w:rsid w:val="68EF951F"/>
    <w:rsid w:val="68F179E5"/>
    <w:rsid w:val="69013200"/>
    <w:rsid w:val="691BBCAD"/>
    <w:rsid w:val="6923108A"/>
    <w:rsid w:val="693D7149"/>
    <w:rsid w:val="6945FE6D"/>
    <w:rsid w:val="6983E04C"/>
    <w:rsid w:val="6986DEA7"/>
    <w:rsid w:val="699E71E6"/>
    <w:rsid w:val="69AE4778"/>
    <w:rsid w:val="69C1E9EF"/>
    <w:rsid w:val="69C2575B"/>
    <w:rsid w:val="6A411D9F"/>
    <w:rsid w:val="6AA0C4B9"/>
    <w:rsid w:val="6AFBD282"/>
    <w:rsid w:val="6B6956CE"/>
    <w:rsid w:val="6B8BB500"/>
    <w:rsid w:val="6B92D3B7"/>
    <w:rsid w:val="6C368F17"/>
    <w:rsid w:val="6C6982B3"/>
    <w:rsid w:val="6C88433C"/>
    <w:rsid w:val="6C9334D6"/>
    <w:rsid w:val="6C96B385"/>
    <w:rsid w:val="6CB77673"/>
    <w:rsid w:val="6CC6F472"/>
    <w:rsid w:val="6CE41F5C"/>
    <w:rsid w:val="6CF8B179"/>
    <w:rsid w:val="6D1D0842"/>
    <w:rsid w:val="6D21C7D0"/>
    <w:rsid w:val="6D3AD48C"/>
    <w:rsid w:val="6D759FB0"/>
    <w:rsid w:val="6DC40CAE"/>
    <w:rsid w:val="6DE872D5"/>
    <w:rsid w:val="6E019BCC"/>
    <w:rsid w:val="6E17EF0C"/>
    <w:rsid w:val="6E5A4FCA"/>
    <w:rsid w:val="6E5A632E"/>
    <w:rsid w:val="6EE12A5B"/>
    <w:rsid w:val="6F0A5EED"/>
    <w:rsid w:val="6F383F47"/>
    <w:rsid w:val="6FF7450D"/>
    <w:rsid w:val="70071C70"/>
    <w:rsid w:val="7074A537"/>
    <w:rsid w:val="7089BE3E"/>
    <w:rsid w:val="708F4512"/>
    <w:rsid w:val="709A09DA"/>
    <w:rsid w:val="710DDEB5"/>
    <w:rsid w:val="71573A02"/>
    <w:rsid w:val="71B22B7B"/>
    <w:rsid w:val="71BA82AA"/>
    <w:rsid w:val="71C28AE3"/>
    <w:rsid w:val="71C6800C"/>
    <w:rsid w:val="71CD4E9A"/>
    <w:rsid w:val="71CDF824"/>
    <w:rsid w:val="71D3369E"/>
    <w:rsid w:val="71DEE35C"/>
    <w:rsid w:val="720CCCC4"/>
    <w:rsid w:val="720F1BD7"/>
    <w:rsid w:val="72352DF0"/>
    <w:rsid w:val="7276FFC1"/>
    <w:rsid w:val="72CF1EDA"/>
    <w:rsid w:val="73065F25"/>
    <w:rsid w:val="7309E9ED"/>
    <w:rsid w:val="731B78CE"/>
    <w:rsid w:val="73266B24"/>
    <w:rsid w:val="733070F4"/>
    <w:rsid w:val="7356A45C"/>
    <w:rsid w:val="736623BB"/>
    <w:rsid w:val="739E5BFD"/>
    <w:rsid w:val="73E4EB32"/>
    <w:rsid w:val="73EAC143"/>
    <w:rsid w:val="742D4B29"/>
    <w:rsid w:val="744D3127"/>
    <w:rsid w:val="7485F5CF"/>
    <w:rsid w:val="74970835"/>
    <w:rsid w:val="74A9DB6D"/>
    <w:rsid w:val="74AC4AAB"/>
    <w:rsid w:val="75294816"/>
    <w:rsid w:val="756397B0"/>
    <w:rsid w:val="757FFF66"/>
    <w:rsid w:val="758322D4"/>
    <w:rsid w:val="75C91801"/>
    <w:rsid w:val="76374E41"/>
    <w:rsid w:val="76757BF1"/>
    <w:rsid w:val="769E6C45"/>
    <w:rsid w:val="770E937D"/>
    <w:rsid w:val="775852C5"/>
    <w:rsid w:val="776A9635"/>
    <w:rsid w:val="776AF490"/>
    <w:rsid w:val="7787C449"/>
    <w:rsid w:val="77A1F51F"/>
    <w:rsid w:val="77AAD18A"/>
    <w:rsid w:val="77ABECB9"/>
    <w:rsid w:val="77BB492D"/>
    <w:rsid w:val="78043340"/>
    <w:rsid w:val="783BC5FB"/>
    <w:rsid w:val="788C66D2"/>
    <w:rsid w:val="78A5C685"/>
    <w:rsid w:val="78B5C901"/>
    <w:rsid w:val="78B9CA19"/>
    <w:rsid w:val="78E3534E"/>
    <w:rsid w:val="79066696"/>
    <w:rsid w:val="79269ACC"/>
    <w:rsid w:val="797712CA"/>
    <w:rsid w:val="79BA038A"/>
    <w:rsid w:val="79F2421B"/>
    <w:rsid w:val="7A4B53A3"/>
    <w:rsid w:val="7A69639C"/>
    <w:rsid w:val="7A8A7D83"/>
    <w:rsid w:val="7A9B1D5C"/>
    <w:rsid w:val="7A9B7285"/>
    <w:rsid w:val="7AB9E728"/>
    <w:rsid w:val="7B69B322"/>
    <w:rsid w:val="7B70EF28"/>
    <w:rsid w:val="7B920C43"/>
    <w:rsid w:val="7B9C5C40"/>
    <w:rsid w:val="7BA0E7FA"/>
    <w:rsid w:val="7BA2C873"/>
    <w:rsid w:val="7BD121AA"/>
    <w:rsid w:val="7BD975C0"/>
    <w:rsid w:val="7BDDD527"/>
    <w:rsid w:val="7C0533FD"/>
    <w:rsid w:val="7C42ADF9"/>
    <w:rsid w:val="7C488494"/>
    <w:rsid w:val="7C4BD1C7"/>
    <w:rsid w:val="7C57959C"/>
    <w:rsid w:val="7C745D47"/>
    <w:rsid w:val="7C8C0CD4"/>
    <w:rsid w:val="7C8DA9D8"/>
    <w:rsid w:val="7CD521C0"/>
    <w:rsid w:val="7D301515"/>
    <w:rsid w:val="7D44AE36"/>
    <w:rsid w:val="7D5A3AF3"/>
    <w:rsid w:val="7D73264B"/>
    <w:rsid w:val="7D83547C"/>
    <w:rsid w:val="7D8F532C"/>
    <w:rsid w:val="7DD9D7B9"/>
    <w:rsid w:val="7E094ADB"/>
    <w:rsid w:val="7E3F6CA3"/>
    <w:rsid w:val="7E5D1CA9"/>
    <w:rsid w:val="7EBA228C"/>
    <w:rsid w:val="7EE7D3D5"/>
    <w:rsid w:val="7EEB3A3A"/>
    <w:rsid w:val="7EFEEFE1"/>
    <w:rsid w:val="7F084CE2"/>
    <w:rsid w:val="7F1CA032"/>
    <w:rsid w:val="7F5C45C6"/>
    <w:rsid w:val="7F6DFCAE"/>
    <w:rsid w:val="7F7F0E26"/>
    <w:rsid w:val="7FBACCBA"/>
    <w:rsid w:val="7FBCB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722DE"/>
  <w15:docId w15:val="{29BAEDB2-89EA-4E43-95E3-AAD4B828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link w:val="Heading2Char"/>
    <w:qFormat/>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link w:val="Heading3Char"/>
    <w:qFormat/>
    <w:pPr>
      <w:keepNext/>
      <w:numPr>
        <w:numId w:val="13"/>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link w:val="Heading4Char"/>
    <w:qFormat/>
    <w:pPr>
      <w:keepNext/>
      <w:numPr>
        <w:numId w:val="7"/>
      </w:numPr>
      <w:tabs>
        <w:tab w:val="left" w:pos="1440"/>
        <w:tab w:val="left" w:pos="2160"/>
        <w:tab w:val="left" w:pos="2880"/>
        <w:tab w:val="right" w:pos="9360"/>
      </w:tabs>
      <w:outlineLvl w:val="3"/>
    </w:pPr>
    <w:rPr>
      <w:sz w:val="24"/>
      <w:u w:val="single"/>
    </w:rPr>
  </w:style>
  <w:style w:type="paragraph" w:styleId="Heading5">
    <w:name w:val="heading 5"/>
    <w:basedOn w:val="Normal"/>
    <w:next w:val="Normal"/>
    <w:link w:val="Heading5Char"/>
    <w:qFormat/>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link w:val="Heading6Char"/>
    <w:qFormat/>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link w:val="Heading7Char"/>
    <w:qFormat/>
    <w:rsid w:val="00F903E5"/>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8F4F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F4F4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Header">
    <w:name w:val="header"/>
    <w:basedOn w:val="Normal"/>
    <w:link w:val="HeaderChar"/>
    <w:uiPriority w:val="99"/>
    <w:pPr>
      <w:tabs>
        <w:tab w:val="center" w:pos="4320"/>
        <w:tab w:val="right" w:pos="8640"/>
      </w:tabs>
    </w:pPr>
    <w:rPr>
      <w:rFonts w:ascii="CG Times" w:hAnsi="CG Times"/>
    </w:rPr>
  </w:style>
  <w:style w:type="paragraph" w:styleId="Footer">
    <w:name w:val="footer"/>
    <w:basedOn w:val="Normal"/>
    <w:link w:val="FooterChar"/>
    <w:uiPriority w:val="99"/>
    <w:pPr>
      <w:tabs>
        <w:tab w:val="center" w:pos="4320"/>
        <w:tab w:val="right" w:pos="8640"/>
      </w:tabs>
    </w:pPr>
    <w:rPr>
      <w:rFonts w:ascii="CG Times" w:hAnsi="CG Times"/>
    </w:rPr>
  </w:style>
  <w:style w:type="paragraph" w:styleId="BodyTextIndent">
    <w:name w:val="Body Text Indent"/>
    <w:basedOn w:val="Normal"/>
    <w:link w:val="BodyTextIndentChar"/>
    <w:pPr>
      <w:tabs>
        <w:tab w:val="left" w:pos="720"/>
      </w:tabs>
      <w:ind w:left="720"/>
    </w:pPr>
    <w:rPr>
      <w:color w:val="000000"/>
      <w:sz w:val="24"/>
      <w:u w:val="single"/>
    </w:rPr>
  </w:style>
  <w:style w:type="paragraph" w:styleId="BodyTextIndent2">
    <w:name w:val="Body Text Indent 2"/>
    <w:basedOn w:val="Normal"/>
    <w:link w:val="BodyTextIndent2Char"/>
    <w:pPr>
      <w:tabs>
        <w:tab w:val="left" w:pos="720"/>
        <w:tab w:val="left" w:pos="1440"/>
        <w:tab w:val="left" w:pos="2160"/>
        <w:tab w:val="left" w:pos="2880"/>
        <w:tab w:val="right" w:pos="9360"/>
      </w:tabs>
      <w:ind w:left="1440" w:hanging="1440"/>
    </w:pPr>
    <w:rPr>
      <w:sz w:val="24"/>
    </w:rPr>
  </w:style>
  <w:style w:type="paragraph" w:styleId="BodyTextIndent3">
    <w:name w:val="Body Text Indent 3"/>
    <w:basedOn w:val="Normal"/>
    <w:link w:val="BodyTextIndent3Char"/>
    <w:pPr>
      <w:tabs>
        <w:tab w:val="left" w:pos="720"/>
        <w:tab w:val="left" w:pos="1440"/>
        <w:tab w:val="left" w:pos="2160"/>
        <w:tab w:val="left" w:pos="2880"/>
        <w:tab w:val="right" w:pos="9360"/>
      </w:tabs>
      <w:ind w:left="2160" w:hanging="2160"/>
    </w:pPr>
    <w:rPr>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pPr>
      <w:spacing w:after="240" w:line="240" w:lineRule="atLeast"/>
      <w:ind w:firstLine="360"/>
      <w:jc w:val="both"/>
    </w:pPr>
    <w:rPr>
      <w:rFonts w:ascii="Garamond" w:hAnsi="Garamond"/>
      <w:sz w:val="22"/>
    </w:rPr>
  </w:style>
  <w:style w:type="paragraph" w:styleId="Title">
    <w:name w:val="Title"/>
    <w:basedOn w:val="Normal"/>
    <w:link w:val="TitleChar"/>
    <w:qFormat/>
    <w:pPr>
      <w:jc w:val="center"/>
    </w:pPr>
    <w:rPr>
      <w:sz w:val="24"/>
      <w:szCs w:val="24"/>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basedOn w:val="DefaultParagraphFont"/>
    <w:qFormat/>
    <w:rPr>
      <w:b/>
      <w:bCs/>
    </w:rPr>
  </w:style>
  <w:style w:type="paragraph" w:styleId="TOC1">
    <w:name w:val="toc 1"/>
    <w:basedOn w:val="Normal"/>
    <w:next w:val="Normal"/>
    <w:autoRedefine/>
    <w:uiPriority w:val="39"/>
    <w:rsid w:val="0061163A"/>
    <w:pPr>
      <w:tabs>
        <w:tab w:val="right" w:leader="dot" w:pos="9350"/>
      </w:tabs>
      <w:spacing w:before="120" w:after="120"/>
    </w:pPr>
    <w:rPr>
      <w:sz w:val="24"/>
    </w:rPr>
  </w:style>
  <w:style w:type="paragraph" w:styleId="TOC3">
    <w:name w:val="toc 3"/>
    <w:basedOn w:val="Normal"/>
    <w:next w:val="Normal"/>
    <w:autoRedefine/>
    <w:uiPriority w:val="39"/>
    <w:rsid w:val="00AB1740"/>
    <w:pPr>
      <w:ind w:left="400"/>
    </w:pPr>
  </w:style>
  <w:style w:type="paragraph" w:styleId="TOC2">
    <w:name w:val="toc 2"/>
    <w:basedOn w:val="Normal"/>
    <w:next w:val="Normal"/>
    <w:autoRedefine/>
    <w:uiPriority w:val="39"/>
    <w:rsid w:val="00A44ED1"/>
    <w:pPr>
      <w:ind w:left="1152" w:hanging="432"/>
    </w:pPr>
    <w:rPr>
      <w:sz w:val="24"/>
    </w:rPr>
  </w:style>
  <w:style w:type="character" w:styleId="Hyperlink">
    <w:name w:val="Hyperlink"/>
    <w:basedOn w:val="DefaultParagraphFont"/>
    <w:uiPriority w:val="99"/>
    <w:rsid w:val="00AB1740"/>
    <w:rPr>
      <w:color w:val="0000FF"/>
      <w:u w:val="single"/>
    </w:rPr>
  </w:style>
  <w:style w:type="paragraph" w:styleId="BalloonText">
    <w:name w:val="Balloon Text"/>
    <w:basedOn w:val="Normal"/>
    <w:link w:val="BalloonTextChar"/>
    <w:semiHidden/>
    <w:rsid w:val="00AB1740"/>
    <w:rPr>
      <w:rFonts w:ascii="Tahoma" w:hAnsi="Tahoma" w:cs="Tahoma"/>
      <w:sz w:val="16"/>
      <w:szCs w:val="16"/>
    </w:rPr>
  </w:style>
  <w:style w:type="paragraph" w:customStyle="1" w:styleId="Default">
    <w:name w:val="Default"/>
    <w:rsid w:val="00F903E5"/>
    <w:pPr>
      <w:autoSpaceDE w:val="0"/>
      <w:autoSpaceDN w:val="0"/>
      <w:adjustRightInd w:val="0"/>
    </w:pPr>
    <w:rPr>
      <w:rFonts w:ascii="DIDGK L+ Helvetica" w:hAnsi="DIDGK L+ Helvetica" w:cs="DIDGK L+ Helvetica"/>
      <w:color w:val="000000"/>
      <w:sz w:val="24"/>
      <w:szCs w:val="24"/>
    </w:rPr>
  </w:style>
  <w:style w:type="paragraph" w:customStyle="1" w:styleId="CM49">
    <w:name w:val="CM49"/>
    <w:basedOn w:val="Default"/>
    <w:next w:val="Default"/>
    <w:semiHidden/>
    <w:rsid w:val="00F903E5"/>
    <w:pPr>
      <w:spacing w:line="160" w:lineRule="atLeast"/>
    </w:pPr>
    <w:rPr>
      <w:rFonts w:ascii="DIDFO F+ Helvetica" w:hAnsi="DIDFO F+ Helvetica" w:cs="Times New Roman"/>
      <w:color w:val="auto"/>
    </w:rPr>
  </w:style>
  <w:style w:type="table" w:styleId="TableGrid">
    <w:name w:val="Table Grid"/>
    <w:basedOn w:val="TableNormal"/>
    <w:uiPriority w:val="39"/>
    <w:rsid w:val="00F903E5"/>
    <w:tblPr/>
  </w:style>
  <w:style w:type="paragraph" w:customStyle="1" w:styleId="StyleHeading4Nounderline">
    <w:name w:val="Style Heading 4 + No underline"/>
    <w:basedOn w:val="Heading4"/>
    <w:link w:val="StyleHeading4NounderlineChar"/>
    <w:rsid w:val="00F903E5"/>
    <w:pPr>
      <w:numPr>
        <w:numId w:val="0"/>
      </w:numPr>
    </w:pPr>
    <w:rPr>
      <w:u w:val="none"/>
    </w:rPr>
  </w:style>
  <w:style w:type="character" w:customStyle="1" w:styleId="StyleHeading4NounderlineChar">
    <w:name w:val="Style Heading 4 + No underline Char"/>
    <w:basedOn w:val="DefaultParagraphFont"/>
    <w:link w:val="StyleHeading4Nounderline"/>
    <w:rsid w:val="00F903E5"/>
    <w:rPr>
      <w:sz w:val="24"/>
      <w:lang w:val="en-US" w:eastAsia="en-US" w:bidi="ar-SA"/>
    </w:rPr>
  </w:style>
  <w:style w:type="paragraph" w:customStyle="1" w:styleId="StyleHeading4Nounderline1">
    <w:name w:val="Style Heading 4 + No underline1"/>
    <w:basedOn w:val="Heading4"/>
    <w:link w:val="StyleHeading4Nounderline1Char"/>
    <w:rsid w:val="00F903E5"/>
    <w:pPr>
      <w:numPr>
        <w:numId w:val="0"/>
      </w:numPr>
      <w:ind w:left="1440"/>
    </w:pPr>
    <w:rPr>
      <w:u w:val="none"/>
    </w:rPr>
  </w:style>
  <w:style w:type="character" w:customStyle="1" w:styleId="StyleHeading4Nounderline1Char">
    <w:name w:val="Style Heading 4 + No underline1 Char"/>
    <w:basedOn w:val="DefaultParagraphFont"/>
    <w:link w:val="StyleHeading4Nounderline1"/>
    <w:rsid w:val="00F903E5"/>
    <w:rPr>
      <w:sz w:val="24"/>
      <w:lang w:val="en-US" w:eastAsia="en-US" w:bidi="ar-SA"/>
    </w:rPr>
  </w:style>
  <w:style w:type="paragraph" w:customStyle="1" w:styleId="StyleStyleHeading5NounderlineLeftLeft0Hanging1">
    <w:name w:val="Style Style Heading 5 + No underline + Left Left:  0&quot; Hanging:  1..."/>
    <w:basedOn w:val="Normal"/>
    <w:link w:val="StyleStyleHeading5NounderlineLeftLeft0Hanging1Char"/>
    <w:autoRedefine/>
    <w:rsid w:val="00F903E5"/>
    <w:pPr>
      <w:keepNext/>
      <w:tabs>
        <w:tab w:val="left" w:pos="720"/>
        <w:tab w:val="left" w:pos="1440"/>
        <w:tab w:val="left" w:pos="2160"/>
        <w:tab w:val="left" w:pos="2880"/>
        <w:tab w:val="right" w:pos="9360"/>
      </w:tabs>
      <w:spacing w:before="120" w:after="120"/>
      <w:ind w:left="2160"/>
      <w:outlineLvl w:val="4"/>
    </w:pPr>
    <w:rPr>
      <w:sz w:val="24"/>
    </w:rPr>
  </w:style>
  <w:style w:type="character" w:customStyle="1" w:styleId="StyleStyleHeading5NounderlineLeftLeft0Hanging1Char">
    <w:name w:val="Style Style Heading 5 + No underline + Left Left:  0&quot; Hanging:  1... Char"/>
    <w:basedOn w:val="DefaultParagraphFont"/>
    <w:link w:val="StyleStyleHeading5NounderlineLeftLeft0Hanging1"/>
    <w:rsid w:val="00F903E5"/>
    <w:rPr>
      <w:sz w:val="24"/>
      <w:lang w:val="en-US" w:eastAsia="en-US" w:bidi="ar-SA"/>
    </w:rPr>
  </w:style>
  <w:style w:type="paragraph" w:customStyle="1" w:styleId="StyleHeading3Left0Firstline0">
    <w:name w:val="Style Heading 3 + Left:  0&quot; First line:  0&quot;"/>
    <w:basedOn w:val="Heading3"/>
    <w:autoRedefine/>
    <w:rsid w:val="00F903E5"/>
    <w:pPr>
      <w:numPr>
        <w:numId w:val="0"/>
      </w:numPr>
      <w:spacing w:after="120"/>
      <w:ind w:left="1440" w:hanging="720"/>
    </w:pPr>
  </w:style>
  <w:style w:type="paragraph" w:customStyle="1" w:styleId="StyleStyleHeading4Nounderline1After6pt">
    <w:name w:val="Style Style Heading 4 + No underline1 + After:  6 pt"/>
    <w:basedOn w:val="StyleHeading4Nounderline1"/>
    <w:autoRedefine/>
    <w:rsid w:val="00F903E5"/>
    <w:pPr>
      <w:spacing w:before="120" w:after="120"/>
    </w:pPr>
  </w:style>
  <w:style w:type="paragraph" w:customStyle="1" w:styleId="Style12ptUnderlineLeft1">
    <w:name w:val="Style 12 pt Underline Left:  1&quot;"/>
    <w:basedOn w:val="Heading6"/>
    <w:autoRedefine/>
    <w:rsid w:val="00F903E5"/>
    <w:pPr>
      <w:spacing w:after="120"/>
      <w:ind w:left="2880" w:firstLine="0"/>
    </w:pPr>
  </w:style>
  <w:style w:type="paragraph" w:customStyle="1" w:styleId="Style12pt">
    <w:name w:val="Style 12 pt"/>
    <w:basedOn w:val="Heading7"/>
    <w:autoRedefine/>
    <w:rsid w:val="00F903E5"/>
    <w:pPr>
      <w:shd w:val="clear" w:color="auto" w:fill="FFFFFF"/>
      <w:ind w:left="3600"/>
    </w:pPr>
  </w:style>
  <w:style w:type="character" w:styleId="CommentReference">
    <w:name w:val="annotation reference"/>
    <w:basedOn w:val="DefaultParagraphFont"/>
    <w:rsid w:val="000206A3"/>
    <w:rPr>
      <w:sz w:val="16"/>
      <w:szCs w:val="16"/>
    </w:rPr>
  </w:style>
  <w:style w:type="paragraph" w:styleId="CommentText">
    <w:name w:val="annotation text"/>
    <w:basedOn w:val="Normal"/>
    <w:link w:val="CommentTextChar"/>
    <w:rsid w:val="000206A3"/>
  </w:style>
  <w:style w:type="character" w:customStyle="1" w:styleId="CommentTextChar">
    <w:name w:val="Comment Text Char"/>
    <w:basedOn w:val="DefaultParagraphFont"/>
    <w:link w:val="CommentText"/>
    <w:rsid w:val="000206A3"/>
  </w:style>
  <w:style w:type="paragraph" w:styleId="CommentSubject">
    <w:name w:val="annotation subject"/>
    <w:basedOn w:val="CommentText"/>
    <w:next w:val="CommentText"/>
    <w:link w:val="CommentSubjectChar"/>
    <w:rsid w:val="000206A3"/>
    <w:rPr>
      <w:b/>
      <w:bCs/>
    </w:rPr>
  </w:style>
  <w:style w:type="character" w:customStyle="1" w:styleId="CommentSubjectChar">
    <w:name w:val="Comment Subject Char"/>
    <w:basedOn w:val="CommentTextChar"/>
    <w:link w:val="CommentSubject"/>
    <w:rsid w:val="000206A3"/>
    <w:rPr>
      <w:b/>
      <w:bCs/>
    </w:rPr>
  </w:style>
  <w:style w:type="paragraph" w:styleId="ListParagraph">
    <w:name w:val="List Paragraph"/>
    <w:basedOn w:val="Normal"/>
    <w:uiPriority w:val="34"/>
    <w:qFormat/>
    <w:rsid w:val="00BA16F3"/>
    <w:pPr>
      <w:ind w:left="720"/>
      <w:contextualSpacing/>
    </w:pPr>
  </w:style>
  <w:style w:type="paragraph" w:styleId="Revision">
    <w:name w:val="Revision"/>
    <w:hidden/>
    <w:uiPriority w:val="99"/>
    <w:semiHidden/>
    <w:rsid w:val="00D42F2B"/>
  </w:style>
  <w:style w:type="character" w:styleId="FollowedHyperlink">
    <w:name w:val="FollowedHyperlink"/>
    <w:basedOn w:val="DefaultParagraphFont"/>
    <w:uiPriority w:val="99"/>
    <w:semiHidden/>
    <w:unhideWhenUsed/>
    <w:rsid w:val="00234F5C"/>
    <w:rPr>
      <w:color w:val="800080" w:themeColor="followedHyperlink"/>
      <w:u w:val="single"/>
    </w:rPr>
  </w:style>
  <w:style w:type="character" w:styleId="UnresolvedMention">
    <w:name w:val="Unresolved Mention"/>
    <w:basedOn w:val="DefaultParagraphFont"/>
    <w:uiPriority w:val="99"/>
    <w:semiHidden/>
    <w:unhideWhenUsed/>
    <w:rsid w:val="00F07927"/>
    <w:rPr>
      <w:color w:val="605E5C"/>
      <w:shd w:val="clear" w:color="auto" w:fill="E1DFDD"/>
    </w:rPr>
  </w:style>
  <w:style w:type="character" w:customStyle="1" w:styleId="Heading2Char">
    <w:name w:val="Heading 2 Char"/>
    <w:basedOn w:val="DefaultParagraphFont"/>
    <w:link w:val="Heading2"/>
    <w:rsid w:val="00F4778F"/>
    <w:rPr>
      <w:sz w:val="24"/>
      <w:u w:val="single"/>
    </w:rPr>
  </w:style>
  <w:style w:type="character" w:customStyle="1" w:styleId="FooterChar">
    <w:name w:val="Footer Char"/>
    <w:basedOn w:val="DefaultParagraphFont"/>
    <w:link w:val="Footer"/>
    <w:uiPriority w:val="99"/>
    <w:rsid w:val="000720A2"/>
    <w:rPr>
      <w:rFonts w:ascii="CG Times" w:hAnsi="CG Times"/>
    </w:rPr>
  </w:style>
  <w:style w:type="character" w:customStyle="1" w:styleId="Heading8Char">
    <w:name w:val="Heading 8 Char"/>
    <w:basedOn w:val="DefaultParagraphFont"/>
    <w:link w:val="Heading8"/>
    <w:uiPriority w:val="9"/>
    <w:semiHidden/>
    <w:rsid w:val="008F4F43"/>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8F4F43"/>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rsid w:val="008F4F43"/>
    <w:rPr>
      <w:strike/>
      <w:sz w:val="24"/>
    </w:rPr>
  </w:style>
  <w:style w:type="character" w:customStyle="1" w:styleId="Heading3Char">
    <w:name w:val="Heading 3 Char"/>
    <w:basedOn w:val="DefaultParagraphFont"/>
    <w:link w:val="Heading3"/>
    <w:rsid w:val="008F4F43"/>
    <w:rPr>
      <w:sz w:val="24"/>
    </w:rPr>
  </w:style>
  <w:style w:type="character" w:customStyle="1" w:styleId="Heading4Char">
    <w:name w:val="Heading 4 Char"/>
    <w:basedOn w:val="DefaultParagraphFont"/>
    <w:link w:val="Heading4"/>
    <w:rsid w:val="008F4F43"/>
    <w:rPr>
      <w:sz w:val="24"/>
      <w:u w:val="single"/>
    </w:rPr>
  </w:style>
  <w:style w:type="character" w:customStyle="1" w:styleId="Heading5Char">
    <w:name w:val="Heading 5 Char"/>
    <w:basedOn w:val="DefaultParagraphFont"/>
    <w:link w:val="Heading5"/>
    <w:rsid w:val="008F4F43"/>
    <w:rPr>
      <w:sz w:val="24"/>
      <w:u w:val="single"/>
    </w:rPr>
  </w:style>
  <w:style w:type="character" w:customStyle="1" w:styleId="Heading6Char">
    <w:name w:val="Heading 6 Char"/>
    <w:basedOn w:val="DefaultParagraphFont"/>
    <w:link w:val="Heading6"/>
    <w:rsid w:val="008F4F43"/>
    <w:rPr>
      <w:sz w:val="24"/>
    </w:rPr>
  </w:style>
  <w:style w:type="character" w:customStyle="1" w:styleId="Heading7Char">
    <w:name w:val="Heading 7 Char"/>
    <w:basedOn w:val="DefaultParagraphFont"/>
    <w:link w:val="Heading7"/>
    <w:rsid w:val="008F4F43"/>
    <w:rPr>
      <w:sz w:val="24"/>
      <w:szCs w:val="24"/>
    </w:rPr>
  </w:style>
  <w:style w:type="character" w:customStyle="1" w:styleId="TitleChar">
    <w:name w:val="Title Char"/>
    <w:basedOn w:val="DefaultParagraphFont"/>
    <w:link w:val="Title"/>
    <w:rsid w:val="008F4F43"/>
    <w:rPr>
      <w:sz w:val="24"/>
      <w:szCs w:val="24"/>
      <w:u w:val="single"/>
    </w:rPr>
  </w:style>
  <w:style w:type="paragraph" w:styleId="Subtitle">
    <w:name w:val="Subtitle"/>
    <w:basedOn w:val="Normal"/>
    <w:next w:val="Normal"/>
    <w:link w:val="SubtitleChar"/>
    <w:uiPriority w:val="11"/>
    <w:qFormat/>
    <w:rsid w:val="008F4F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4F43"/>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F4F4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F4F43"/>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8F4F43"/>
    <w:rPr>
      <w:i/>
      <w:iCs/>
      <w:color w:val="365F91" w:themeColor="accent1" w:themeShade="BF"/>
    </w:rPr>
  </w:style>
  <w:style w:type="paragraph" w:styleId="IntenseQuote">
    <w:name w:val="Intense Quote"/>
    <w:basedOn w:val="Normal"/>
    <w:next w:val="Normal"/>
    <w:link w:val="IntenseQuoteChar"/>
    <w:uiPriority w:val="30"/>
    <w:qFormat/>
    <w:rsid w:val="008F4F4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F4F43"/>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8F4F43"/>
    <w:rPr>
      <w:b/>
      <w:bCs/>
      <w:smallCaps/>
      <w:color w:val="365F91" w:themeColor="accent1" w:themeShade="BF"/>
      <w:spacing w:val="5"/>
    </w:rPr>
  </w:style>
  <w:style w:type="numbering" w:customStyle="1" w:styleId="NoList1">
    <w:name w:val="No List1"/>
    <w:next w:val="NoList"/>
    <w:uiPriority w:val="99"/>
    <w:semiHidden/>
    <w:unhideWhenUsed/>
    <w:rsid w:val="008F4F43"/>
  </w:style>
  <w:style w:type="character" w:customStyle="1" w:styleId="HeaderChar">
    <w:name w:val="Header Char"/>
    <w:basedOn w:val="DefaultParagraphFont"/>
    <w:link w:val="Header"/>
    <w:uiPriority w:val="99"/>
    <w:rsid w:val="008F4F43"/>
    <w:rPr>
      <w:rFonts w:ascii="CG Times" w:hAnsi="CG Times"/>
    </w:rPr>
  </w:style>
  <w:style w:type="character" w:customStyle="1" w:styleId="BodyTextIndentChar">
    <w:name w:val="Body Text Indent Char"/>
    <w:basedOn w:val="DefaultParagraphFont"/>
    <w:link w:val="BodyTextIndent"/>
    <w:rsid w:val="008F4F43"/>
    <w:rPr>
      <w:color w:val="000000"/>
      <w:sz w:val="24"/>
      <w:u w:val="single"/>
    </w:rPr>
  </w:style>
  <w:style w:type="character" w:customStyle="1" w:styleId="BodyTextIndent2Char">
    <w:name w:val="Body Text Indent 2 Char"/>
    <w:basedOn w:val="DefaultParagraphFont"/>
    <w:link w:val="BodyTextIndent2"/>
    <w:rsid w:val="008F4F43"/>
    <w:rPr>
      <w:sz w:val="24"/>
    </w:rPr>
  </w:style>
  <w:style w:type="character" w:customStyle="1" w:styleId="BodyTextIndent3Char">
    <w:name w:val="Body Text Indent 3 Char"/>
    <w:basedOn w:val="DefaultParagraphFont"/>
    <w:link w:val="BodyTextIndent3"/>
    <w:rsid w:val="008F4F43"/>
    <w:rPr>
      <w:sz w:val="24"/>
    </w:rPr>
  </w:style>
  <w:style w:type="character" w:customStyle="1" w:styleId="BodyTextChar">
    <w:name w:val="Body Text Char"/>
    <w:basedOn w:val="DefaultParagraphFont"/>
    <w:link w:val="BodyText"/>
    <w:rsid w:val="008F4F43"/>
    <w:rPr>
      <w:rFonts w:ascii="Garamond" w:hAnsi="Garamond"/>
      <w:sz w:val="22"/>
    </w:rPr>
  </w:style>
  <w:style w:type="character" w:customStyle="1" w:styleId="HTMLPreformattedChar">
    <w:name w:val="HTML Preformatted Char"/>
    <w:basedOn w:val="DefaultParagraphFont"/>
    <w:link w:val="HTMLPreformatted"/>
    <w:rsid w:val="008F4F43"/>
    <w:rPr>
      <w:rFonts w:ascii="Arial Unicode MS" w:eastAsia="Arial Unicode MS" w:hAnsi="Arial Unicode MS" w:cs="Arial Unicode MS"/>
    </w:rPr>
  </w:style>
  <w:style w:type="character" w:customStyle="1" w:styleId="BalloonTextChar">
    <w:name w:val="Balloon Text Char"/>
    <w:basedOn w:val="DefaultParagraphFont"/>
    <w:link w:val="BalloonText"/>
    <w:semiHidden/>
    <w:rsid w:val="008F4F43"/>
    <w:rPr>
      <w:rFonts w:ascii="Tahoma" w:hAnsi="Tahoma" w:cs="Tahoma"/>
      <w:sz w:val="16"/>
      <w:szCs w:val="16"/>
    </w:rPr>
  </w:style>
  <w:style w:type="character" w:customStyle="1" w:styleId="FollowedHyperlink1">
    <w:name w:val="FollowedHyperlink1"/>
    <w:basedOn w:val="DefaultParagraphFont"/>
    <w:semiHidden/>
    <w:unhideWhenUsed/>
    <w:rsid w:val="008F4F43"/>
    <w:rPr>
      <w:color w:val="800080"/>
      <w:u w:val="single"/>
    </w:rPr>
  </w:style>
  <w:style w:type="numbering" w:customStyle="1" w:styleId="NoList2">
    <w:name w:val="No List2"/>
    <w:next w:val="NoList"/>
    <w:uiPriority w:val="99"/>
    <w:semiHidden/>
    <w:unhideWhenUsed/>
    <w:rsid w:val="008F4F43"/>
  </w:style>
  <w:style w:type="table" w:customStyle="1" w:styleId="TableGrid1">
    <w:name w:val="Table Grid1"/>
    <w:basedOn w:val="TableNormal"/>
    <w:next w:val="TableGrid"/>
    <w:uiPriority w:val="39"/>
    <w:rsid w:val="008F4F43"/>
    <w:rPr>
      <w:rFonts w:asciiTheme="minorHAnsi" w:eastAsiaTheme="minorHAnsi" w:hAnsiTheme="minorHAnsi" w:cstheme="minorBidi"/>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2616">
      <w:bodyDiv w:val="1"/>
      <w:marLeft w:val="0"/>
      <w:marRight w:val="0"/>
      <w:marTop w:val="0"/>
      <w:marBottom w:val="0"/>
      <w:divBdr>
        <w:top w:val="none" w:sz="0" w:space="0" w:color="auto"/>
        <w:left w:val="none" w:sz="0" w:space="0" w:color="auto"/>
        <w:bottom w:val="none" w:sz="0" w:space="0" w:color="auto"/>
        <w:right w:val="none" w:sz="0" w:space="0" w:color="auto"/>
      </w:divBdr>
    </w:div>
    <w:div w:id="294677095">
      <w:bodyDiv w:val="1"/>
      <w:marLeft w:val="0"/>
      <w:marRight w:val="0"/>
      <w:marTop w:val="0"/>
      <w:marBottom w:val="0"/>
      <w:divBdr>
        <w:top w:val="none" w:sz="0" w:space="0" w:color="auto"/>
        <w:left w:val="none" w:sz="0" w:space="0" w:color="auto"/>
        <w:bottom w:val="none" w:sz="0" w:space="0" w:color="auto"/>
        <w:right w:val="none" w:sz="0" w:space="0" w:color="auto"/>
      </w:divBdr>
    </w:div>
    <w:div w:id="544605363">
      <w:bodyDiv w:val="1"/>
      <w:marLeft w:val="0"/>
      <w:marRight w:val="0"/>
      <w:marTop w:val="0"/>
      <w:marBottom w:val="0"/>
      <w:divBdr>
        <w:top w:val="none" w:sz="0" w:space="0" w:color="auto"/>
        <w:left w:val="none" w:sz="0" w:space="0" w:color="auto"/>
        <w:bottom w:val="none" w:sz="0" w:space="0" w:color="auto"/>
        <w:right w:val="none" w:sz="0" w:space="0" w:color="auto"/>
      </w:divBdr>
    </w:div>
    <w:div w:id="770515952">
      <w:bodyDiv w:val="1"/>
      <w:marLeft w:val="0"/>
      <w:marRight w:val="0"/>
      <w:marTop w:val="0"/>
      <w:marBottom w:val="0"/>
      <w:divBdr>
        <w:top w:val="none" w:sz="0" w:space="0" w:color="auto"/>
        <w:left w:val="none" w:sz="0" w:space="0" w:color="auto"/>
        <w:bottom w:val="none" w:sz="0" w:space="0" w:color="auto"/>
        <w:right w:val="none" w:sz="0" w:space="0" w:color="auto"/>
      </w:divBdr>
    </w:div>
    <w:div w:id="1512640229">
      <w:bodyDiv w:val="1"/>
      <w:marLeft w:val="0"/>
      <w:marRight w:val="0"/>
      <w:marTop w:val="0"/>
      <w:marBottom w:val="0"/>
      <w:divBdr>
        <w:top w:val="none" w:sz="0" w:space="0" w:color="auto"/>
        <w:left w:val="none" w:sz="0" w:space="0" w:color="auto"/>
        <w:bottom w:val="none" w:sz="0" w:space="0" w:color="auto"/>
        <w:right w:val="none" w:sz="0" w:space="0" w:color="auto"/>
      </w:divBdr>
    </w:div>
    <w:div w:id="1552494208">
      <w:bodyDiv w:val="1"/>
      <w:marLeft w:val="0"/>
      <w:marRight w:val="0"/>
      <w:marTop w:val="0"/>
      <w:marBottom w:val="0"/>
      <w:divBdr>
        <w:top w:val="none" w:sz="0" w:space="0" w:color="auto"/>
        <w:left w:val="none" w:sz="0" w:space="0" w:color="auto"/>
        <w:bottom w:val="none" w:sz="0" w:space="0" w:color="auto"/>
        <w:right w:val="none" w:sz="0" w:space="0" w:color="auto"/>
      </w:divBdr>
    </w:div>
    <w:div w:id="1801915614">
      <w:bodyDiv w:val="1"/>
      <w:marLeft w:val="0"/>
      <w:marRight w:val="0"/>
      <w:marTop w:val="0"/>
      <w:marBottom w:val="0"/>
      <w:divBdr>
        <w:top w:val="none" w:sz="0" w:space="0" w:color="auto"/>
        <w:left w:val="none" w:sz="0" w:space="0" w:color="auto"/>
        <w:bottom w:val="none" w:sz="0" w:space="0" w:color="auto"/>
        <w:right w:val="none" w:sz="0" w:space="0" w:color="auto"/>
      </w:divBdr>
    </w:div>
    <w:div w:id="18565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40/section-141.61" TargetMode="External"/><Relationship Id="rId21" Type="http://schemas.openxmlformats.org/officeDocument/2006/relationships/hyperlink" Target="https://www.ecfr.gov/current/title-40/chapter-I/subchapter-D/part-141/subpart-C/section-141.23" TargetMode="External"/><Relationship Id="rId42" Type="http://schemas.openxmlformats.org/officeDocument/2006/relationships/hyperlink" Target="https://www.ecfr.gov/current/title-40/section-141.62" TargetMode="External"/><Relationship Id="rId47" Type="http://schemas.openxmlformats.org/officeDocument/2006/relationships/hyperlink" Target="https://www.ecfr.gov/current/title-40/section-141.51" TargetMode="External"/><Relationship Id="rId63" Type="http://schemas.openxmlformats.org/officeDocument/2006/relationships/hyperlink" Target="https://www.ecfr.gov/current/title-40/section-141.62" TargetMode="External"/><Relationship Id="rId68" Type="http://schemas.openxmlformats.org/officeDocument/2006/relationships/hyperlink" Target="https://www.ecfr.gov/current/title-40/section-141.62" TargetMode="External"/><Relationship Id="rId84" Type="http://schemas.openxmlformats.org/officeDocument/2006/relationships/hyperlink" Target="https://www.ecfr.gov/current/title-40/section-141.55" TargetMode="External"/><Relationship Id="rId89" Type="http://schemas.openxmlformats.org/officeDocument/2006/relationships/hyperlink" Target="https://&#8203;/&#8203;www.ecfr.gov/&#8203;current/&#8203;title-40/&#8203;section-141.50" TargetMode="External"/><Relationship Id="rId112" Type="http://schemas.openxmlformats.org/officeDocument/2006/relationships/hyperlink" Target="https://www.ecfr.gov/current/title-40/section-141.61" TargetMode="External"/><Relationship Id="rId133" Type="http://schemas.openxmlformats.org/officeDocument/2006/relationships/hyperlink" Target="https://www.ecfr.gov/current/title-40/section-141.61" TargetMode="External"/><Relationship Id="rId138" Type="http://schemas.openxmlformats.org/officeDocument/2006/relationships/hyperlink" Target="https://&#8203;/&#8203;www.ecfr.gov/&#8203;current/&#8203;title-40/&#8203;section-141.50" TargetMode="External"/><Relationship Id="rId154" Type="http://schemas.openxmlformats.org/officeDocument/2006/relationships/hyperlink" Target="https://&#8203;/&#8203;www.ecfr.gov/&#8203;current/&#8203;title-40/&#8203;section-141.50" TargetMode="External"/><Relationship Id="rId159" Type="http://schemas.openxmlformats.org/officeDocument/2006/relationships/hyperlink" Target="https://www.ecfr.gov/current/title-40/section-141.61" TargetMode="External"/><Relationship Id="rId175" Type="http://schemas.openxmlformats.org/officeDocument/2006/relationships/hyperlink" Target="https://&#8203;/&#8203;www.ecfr.gov/&#8203;current/&#8203;title-40/&#8203;section-141.50" TargetMode="External"/><Relationship Id="rId170" Type="http://schemas.openxmlformats.org/officeDocument/2006/relationships/hyperlink" Target="https://&#8203;/&#8203;www.ecfr.gov/&#8203;current/&#8203;title-40/&#8203;section-141.50" TargetMode="External"/><Relationship Id="rId191" Type="http://schemas.openxmlformats.org/officeDocument/2006/relationships/hyperlink" Target="https://www.ecfr.gov/current/title-40/section-141.64" TargetMode="External"/><Relationship Id="rId196" Type="http://schemas.openxmlformats.org/officeDocument/2006/relationships/theme" Target="theme/theme1.xml"/><Relationship Id="rId16" Type="http://schemas.openxmlformats.org/officeDocument/2006/relationships/hyperlink" Target="https://www.ecfr.gov/cgi-bin/text-idx?tpl=/ecfrbrowse/Title40/40cfr142_main_02.tpl" TargetMode="External"/><Relationship Id="rId107" Type="http://schemas.openxmlformats.org/officeDocument/2006/relationships/hyperlink" Target="https://&#8203;/&#8203;www.ecfr.gov/&#8203;current/&#8203;title-40/&#8203;section-141.50" TargetMode="External"/><Relationship Id="rId11" Type="http://schemas.openxmlformats.org/officeDocument/2006/relationships/image" Target="media/image1.png"/><Relationship Id="rId32" Type="http://schemas.openxmlformats.org/officeDocument/2006/relationships/hyperlink" Target="https://www.ecfr.gov/current/title-40/section-141.52" TargetMode="External"/><Relationship Id="rId37" Type="http://schemas.openxmlformats.org/officeDocument/2006/relationships/hyperlink" Target="https://www.ecfr.gov/current/title-40/section-141.52" TargetMode="External"/><Relationship Id="rId53" Type="http://schemas.openxmlformats.org/officeDocument/2006/relationships/hyperlink" Target="https://www.epa.gov/sdwa/secondary-drinking-water-standards-guidance-nuisance-chemicals" TargetMode="External"/><Relationship Id="rId58" Type="http://schemas.openxmlformats.org/officeDocument/2006/relationships/hyperlink" Target="https://www.ecfr.gov/current/title-40/section-141.51" TargetMode="External"/><Relationship Id="rId74" Type="http://schemas.openxmlformats.org/officeDocument/2006/relationships/hyperlink" Target="https://www.ecfr.gov/current/title-40/section-141.51" TargetMode="External"/><Relationship Id="rId79" Type="http://schemas.openxmlformats.org/officeDocument/2006/relationships/hyperlink" Target="https://www.ecfr.gov/current/title-40/section-141.62" TargetMode="External"/><Relationship Id="rId102" Type="http://schemas.openxmlformats.org/officeDocument/2006/relationships/hyperlink" Target="https://www.ecfr.gov/current/title-40/section-141.61" TargetMode="External"/><Relationship Id="rId123" Type="http://schemas.openxmlformats.org/officeDocument/2006/relationships/hyperlink" Target="https://www.ecfr.gov/current/title-40/section-141.61" TargetMode="External"/><Relationship Id="rId128" Type="http://schemas.openxmlformats.org/officeDocument/2006/relationships/hyperlink" Target="https://&#8203;/&#8203;www.ecfr.gov/&#8203;current/&#8203;title-40/&#8203;section-141.50" TargetMode="External"/><Relationship Id="rId144" Type="http://schemas.openxmlformats.org/officeDocument/2006/relationships/hyperlink" Target="https://&#8203;/&#8203;www.ecfr.gov/&#8203;current/&#8203;title-40/&#8203;section-141.50" TargetMode="External"/><Relationship Id="rId149" Type="http://schemas.openxmlformats.org/officeDocument/2006/relationships/hyperlink" Target="https://www.ecfr.gov/current/title-40/section-141.61" TargetMode="External"/><Relationship Id="rId5" Type="http://schemas.openxmlformats.org/officeDocument/2006/relationships/numbering" Target="numbering.xml"/><Relationship Id="rId90" Type="http://schemas.openxmlformats.org/officeDocument/2006/relationships/hyperlink" Target="https://www.ecfr.gov/current/title-40/section-141.61" TargetMode="External"/><Relationship Id="rId95" Type="http://schemas.openxmlformats.org/officeDocument/2006/relationships/hyperlink" Target="https://&#8203;/&#8203;www.ecfr.gov/&#8203;current/&#8203;title-40/&#8203;section-141.50" TargetMode="External"/><Relationship Id="rId160" Type="http://schemas.openxmlformats.org/officeDocument/2006/relationships/hyperlink" Target="https://&#8203;/&#8203;www.ecfr.gov/&#8203;current/&#8203;title-40/&#8203;section-141.50" TargetMode="External"/><Relationship Id="rId165" Type="http://schemas.openxmlformats.org/officeDocument/2006/relationships/hyperlink" Target="https://www.ecfr.gov/current/title-40/section-141.61" TargetMode="External"/><Relationship Id="rId181" Type="http://schemas.openxmlformats.org/officeDocument/2006/relationships/hyperlink" Target="https://&#8203;/&#8203;www.ecfr.gov/&#8203;current/&#8203;title-40/&#8203;section-141.50" TargetMode="External"/><Relationship Id="rId186" Type="http://schemas.openxmlformats.org/officeDocument/2006/relationships/hyperlink" Target="https://www.ecfr.gov/current/title-40/section-141.61" TargetMode="External"/><Relationship Id="rId22" Type="http://schemas.openxmlformats.org/officeDocument/2006/relationships/hyperlink" Target="https://www.ecfr.gov/current/title-40/chapter-I/subchapter-D/part-141/subpart-C/section-141.25" TargetMode="External"/><Relationship Id="rId27" Type="http://schemas.openxmlformats.org/officeDocument/2006/relationships/hyperlink" Target="https://www.ecfr.gov/current/title-40/chapter-I/subchapter-D/part-141/subpart-C/section-141.24" TargetMode="External"/><Relationship Id="rId43" Type="http://schemas.openxmlformats.org/officeDocument/2006/relationships/hyperlink" Target="https://www.ecfr.gov/current/title-40/section-141.51" TargetMode="External"/><Relationship Id="rId48" Type="http://schemas.openxmlformats.org/officeDocument/2006/relationships/hyperlink" Target="https://www.ecfr.gov/current/title-40/section-141.62" TargetMode="External"/><Relationship Id="rId64" Type="http://schemas.openxmlformats.org/officeDocument/2006/relationships/hyperlink" Target="https://www.ecfr.gov/current/title-40/section-141.51" TargetMode="External"/><Relationship Id="rId69" Type="http://schemas.openxmlformats.org/officeDocument/2006/relationships/hyperlink" Target="https://www.ecfr.gov/current/title-40/section-141.51" TargetMode="External"/><Relationship Id="rId113" Type="http://schemas.openxmlformats.org/officeDocument/2006/relationships/hyperlink" Target="https://&#8203;/&#8203;www.ecfr.gov/&#8203;current/&#8203;title-40/&#8203;section-141.50" TargetMode="External"/><Relationship Id="rId118" Type="http://schemas.openxmlformats.org/officeDocument/2006/relationships/hyperlink" Target="https://&#8203;/&#8203;www.ecfr.gov/&#8203;current/&#8203;title-40/&#8203;section-141.50" TargetMode="External"/><Relationship Id="rId134" Type="http://schemas.openxmlformats.org/officeDocument/2006/relationships/hyperlink" Target="https://&#8203;/&#8203;www.ecfr.gov/&#8203;current/&#8203;title-40/&#8203;section-141.50" TargetMode="External"/><Relationship Id="rId139" Type="http://schemas.openxmlformats.org/officeDocument/2006/relationships/hyperlink" Target="https://www.ecfr.gov/current/title-40/section-141.61" TargetMode="External"/><Relationship Id="rId80" Type="http://schemas.openxmlformats.org/officeDocument/2006/relationships/hyperlink" Target="https://www.epa.gov/sdwa/secondary-drinking-water-standards-guidance-nuisance-chemicals" TargetMode="External"/><Relationship Id="rId85" Type="http://schemas.openxmlformats.org/officeDocument/2006/relationships/hyperlink" Target="https://www.ecfr.gov/current/title-40/section-141.66" TargetMode="External"/><Relationship Id="rId150" Type="http://schemas.openxmlformats.org/officeDocument/2006/relationships/hyperlink" Target="https://&#8203;/&#8203;www.ecfr.gov/&#8203;current/&#8203;title-40/&#8203;section-141.50" TargetMode="External"/><Relationship Id="rId155" Type="http://schemas.openxmlformats.org/officeDocument/2006/relationships/hyperlink" Target="https://www.ecfr.gov/current/title-40/section-141.61" TargetMode="External"/><Relationship Id="rId171" Type="http://schemas.openxmlformats.org/officeDocument/2006/relationships/hyperlink" Target="https://www.maine.gov/dhhs/mecdc/environmental-health/dwp/cet/documents/DrinkingWaterRules.pdf" TargetMode="External"/><Relationship Id="rId176" Type="http://schemas.openxmlformats.org/officeDocument/2006/relationships/hyperlink" Target="https://www.ecfr.gov/current/title-40/section-141.61" TargetMode="External"/><Relationship Id="rId192" Type="http://schemas.openxmlformats.org/officeDocument/2006/relationships/hyperlink" Target="https://www.ecfr.gov/current/title-40/section-141.53" TargetMode="External"/><Relationship Id="rId197" Type="http://schemas.microsoft.com/office/2020/10/relationships/intelligence" Target="intelligence2.xml"/><Relationship Id="rId12" Type="http://schemas.openxmlformats.org/officeDocument/2006/relationships/footer" Target="footer1.xml"/><Relationship Id="rId17" Type="http://schemas.openxmlformats.org/officeDocument/2006/relationships/hyperlink" Target="https://www.ecfr.gov/cgi-bin/text-idx?tpl=/ecfrbrowse/Title40/40cfr142_main_02.tpl" TargetMode="External"/><Relationship Id="rId33" Type="http://schemas.openxmlformats.org/officeDocument/2006/relationships/hyperlink" Target="https://www.ecfr.gov/current/title-40/section-141.63" TargetMode="External"/><Relationship Id="rId38" Type="http://schemas.openxmlformats.org/officeDocument/2006/relationships/hyperlink" Target="https://www.ecfr.gov/current/title-40/section-141.62" TargetMode="External"/><Relationship Id="rId59" Type="http://schemas.openxmlformats.org/officeDocument/2006/relationships/hyperlink" Target="https://www.ecfr.gov/current/title-40/section-141.62" TargetMode="External"/><Relationship Id="rId103" Type="http://schemas.openxmlformats.org/officeDocument/2006/relationships/hyperlink" Target="https://&#8203;/&#8203;www.ecfr.gov/&#8203;current/&#8203;title-40/&#8203;section-141.50" TargetMode="External"/><Relationship Id="rId108" Type="http://schemas.openxmlformats.org/officeDocument/2006/relationships/hyperlink" Target="https://www.ecfr.gov/current/title-40/section-141.61" TargetMode="External"/><Relationship Id="rId124" Type="http://schemas.openxmlformats.org/officeDocument/2006/relationships/hyperlink" Target="https://&#8203;/&#8203;www.ecfr.gov/&#8203;current/&#8203;title-40/&#8203;section-141.50" TargetMode="External"/><Relationship Id="rId129" Type="http://schemas.openxmlformats.org/officeDocument/2006/relationships/hyperlink" Target="https://www.ecfr.gov/current/title-40/section-141.61" TargetMode="External"/><Relationship Id="rId54" Type="http://schemas.openxmlformats.org/officeDocument/2006/relationships/hyperlink" Target="https://www.ecfr.gov/current/title-40/section-141.62" TargetMode="External"/><Relationship Id="rId70" Type="http://schemas.openxmlformats.org/officeDocument/2006/relationships/hyperlink" Target="https://www.ecfr.gov/current/title-40/section-141.62" TargetMode="External"/><Relationship Id="rId75" Type="http://schemas.openxmlformats.org/officeDocument/2006/relationships/hyperlink" Target="https://www.epa.gov/sdwa/secondary-drinking-water-standards-guidance-nuisance-chemicals" TargetMode="External"/><Relationship Id="rId91" Type="http://schemas.openxmlformats.org/officeDocument/2006/relationships/hyperlink" Target="https://&#8203;/&#8203;www.ecfr.gov/&#8203;current/&#8203;title-40/&#8203;section-141.50" TargetMode="External"/><Relationship Id="rId96" Type="http://schemas.openxmlformats.org/officeDocument/2006/relationships/hyperlink" Target="https://www.ecfr.gov/current/title-40/section-141.61" TargetMode="External"/><Relationship Id="rId140" Type="http://schemas.openxmlformats.org/officeDocument/2006/relationships/hyperlink" Target="https://&#8203;/&#8203;www.ecfr.gov/&#8203;current/&#8203;title-40/&#8203;section-141.50" TargetMode="External"/><Relationship Id="rId145" Type="http://schemas.openxmlformats.org/officeDocument/2006/relationships/hyperlink" Target="https://www.ecfr.gov/current/title-40/section-141.61" TargetMode="External"/><Relationship Id="rId161" Type="http://schemas.openxmlformats.org/officeDocument/2006/relationships/hyperlink" Target="https://www.ecfr.gov/current/title-40/section-141.61" TargetMode="External"/><Relationship Id="rId166" Type="http://schemas.openxmlformats.org/officeDocument/2006/relationships/hyperlink" Target="https://&#8203;/&#8203;www.ecfr.gov/&#8203;current/&#8203;title-40/&#8203;section-141.50" TargetMode="External"/><Relationship Id="rId182" Type="http://schemas.openxmlformats.org/officeDocument/2006/relationships/hyperlink" Target="https://www.ecfr.gov/current/title-40/section-141.61" TargetMode="External"/><Relationship Id="rId187" Type="http://schemas.openxmlformats.org/officeDocument/2006/relationships/hyperlink" Target="https://www.ecfr.gov/current/title-40/section-141.6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cfr.gov/current/title-40/chapter-I/subchapter-D/part-141/subpart-C/section-141.26" TargetMode="External"/><Relationship Id="rId28" Type="http://schemas.openxmlformats.org/officeDocument/2006/relationships/hyperlink" Target="https://www.ecfr.gov/current/title-40/chapter-I/subchapter-D/part-141/subpart-C/section-141.24" TargetMode="External"/><Relationship Id="rId49" Type="http://schemas.openxmlformats.org/officeDocument/2006/relationships/hyperlink" Target="https://www.ecfr.gov/current/title-40/section-141.51" TargetMode="External"/><Relationship Id="rId114" Type="http://schemas.openxmlformats.org/officeDocument/2006/relationships/hyperlink" Target="https://www.ecfr.gov/current/title-40/section-141.61" TargetMode="External"/><Relationship Id="rId119" Type="http://schemas.openxmlformats.org/officeDocument/2006/relationships/hyperlink" Target="https://www.ecfr.gov/current/title-40/section-141.61" TargetMode="External"/><Relationship Id="rId44" Type="http://schemas.openxmlformats.org/officeDocument/2006/relationships/hyperlink" Target="https://www.ecfr.gov/current/title-40/section-141.62" TargetMode="External"/><Relationship Id="rId60" Type="http://schemas.openxmlformats.org/officeDocument/2006/relationships/hyperlink" Target="https://www.ecfr.gov/current/title-40/section-141.51" TargetMode="External"/><Relationship Id="rId65" Type="http://schemas.openxmlformats.org/officeDocument/2006/relationships/hyperlink" Target="https://www.epa.gov/sdwa/secondary-drinking-water-standards-guidance-nuisance-chemicals" TargetMode="External"/><Relationship Id="rId81" Type="http://schemas.openxmlformats.org/officeDocument/2006/relationships/hyperlink" Target="https://www.ecfr.gov/current/title-40/section-141.66" TargetMode="External"/><Relationship Id="rId86" Type="http://schemas.openxmlformats.org/officeDocument/2006/relationships/hyperlink" Target="https://www.ecfr.gov/current/title-40/section-141.55" TargetMode="External"/><Relationship Id="rId130" Type="http://schemas.openxmlformats.org/officeDocument/2006/relationships/hyperlink" Target="https://&#8203;/&#8203;www.ecfr.gov/&#8203;current/&#8203;title-40/&#8203;section-141.50" TargetMode="External"/><Relationship Id="rId135" Type="http://schemas.openxmlformats.org/officeDocument/2006/relationships/hyperlink" Target="https://www.ecfr.gov/current/title-40/section-141.61" TargetMode="External"/><Relationship Id="rId151" Type="http://schemas.openxmlformats.org/officeDocument/2006/relationships/hyperlink" Target="https://www.ecfr.gov/current/title-40/section-141.61" TargetMode="External"/><Relationship Id="rId156" Type="http://schemas.openxmlformats.org/officeDocument/2006/relationships/hyperlink" Target="https://&#8203;/&#8203;www.ecfr.gov/&#8203;current/&#8203;title-40/&#8203;section-141.50" TargetMode="External"/><Relationship Id="rId177" Type="http://schemas.openxmlformats.org/officeDocument/2006/relationships/hyperlink" Target="https://&#8203;/&#8203;www.ecfr.gov/&#8203;current/&#8203;title-40/&#8203;section-141.50" TargetMode="External"/><Relationship Id="rId172" Type="http://schemas.openxmlformats.org/officeDocument/2006/relationships/hyperlink" Target="https://www.ecfr.gov/current/title-40/section-141.61" TargetMode="External"/><Relationship Id="rId193" Type="http://schemas.openxmlformats.org/officeDocument/2006/relationships/hyperlink" Target="https://www.ecfr.gov/current/title-40/section-141.64" TargetMode="External"/><Relationship Id="rId13" Type="http://schemas.openxmlformats.org/officeDocument/2006/relationships/header" Target="header1.xml"/><Relationship Id="rId18" Type="http://schemas.openxmlformats.org/officeDocument/2006/relationships/hyperlink" Target="https://www.ecfr.gov/cgi-bin/text-idx?tpl=/ecfrbrowse/Title40/40cfr143_main_02.tpl" TargetMode="External"/><Relationship Id="rId39" Type="http://schemas.openxmlformats.org/officeDocument/2006/relationships/hyperlink" Target="https://www.ecfr.gov/current/title-40/section-141.51" TargetMode="External"/><Relationship Id="rId109" Type="http://schemas.openxmlformats.org/officeDocument/2006/relationships/hyperlink" Target="https://&#8203;/&#8203;www.ecfr.gov/&#8203;current/&#8203;title-40/&#8203;section-141.50" TargetMode="External"/><Relationship Id="rId34" Type="http://schemas.openxmlformats.org/officeDocument/2006/relationships/hyperlink" Target="https://www.ecfr.gov/current/title-40/section-141.52" TargetMode="External"/><Relationship Id="rId50" Type="http://schemas.openxmlformats.org/officeDocument/2006/relationships/hyperlink" Target="https://www.epa.gov/sdwa/secondary-drinking-water-standards-guidance-nuisance-chemicals" TargetMode="External"/><Relationship Id="rId55" Type="http://schemas.openxmlformats.org/officeDocument/2006/relationships/hyperlink" Target="https://www.ecfr.gov/current/title-40/section-141.51" TargetMode="External"/><Relationship Id="rId76" Type="http://schemas.openxmlformats.org/officeDocument/2006/relationships/hyperlink" Target="https://www.epa.gov/sdwa/secondary-drinking-water-standards-guidance-nuisance-chemicals" TargetMode="External"/><Relationship Id="rId97" Type="http://schemas.openxmlformats.org/officeDocument/2006/relationships/hyperlink" Target="https://&#8203;/&#8203;www.ecfr.gov/&#8203;current/&#8203;title-40/&#8203;section-141.50" TargetMode="External"/><Relationship Id="rId104" Type="http://schemas.openxmlformats.org/officeDocument/2006/relationships/hyperlink" Target="https://www.ecfr.gov/current/title-40/section-141.61" TargetMode="External"/><Relationship Id="rId120" Type="http://schemas.openxmlformats.org/officeDocument/2006/relationships/hyperlink" Target="https://&#8203;/&#8203;www.ecfr.gov/&#8203;current/&#8203;title-40/&#8203;section-141.50" TargetMode="External"/><Relationship Id="rId125" Type="http://schemas.openxmlformats.org/officeDocument/2006/relationships/hyperlink" Target="https://www.ecfr.gov/current/title-40/section-141.61" TargetMode="External"/><Relationship Id="rId141" Type="http://schemas.openxmlformats.org/officeDocument/2006/relationships/hyperlink" Target="https://www.ecfr.gov/current/title-40/section-141.61" TargetMode="External"/><Relationship Id="rId146" Type="http://schemas.openxmlformats.org/officeDocument/2006/relationships/hyperlink" Target="https://&#8203;/&#8203;www.ecfr.gov/&#8203;current/&#8203;title-40/&#8203;section-141.50" TargetMode="External"/><Relationship Id="rId167" Type="http://schemas.openxmlformats.org/officeDocument/2006/relationships/hyperlink" Target="https://www.ecfr.gov/current/title-40/section-141.61" TargetMode="External"/><Relationship Id="rId188" Type="http://schemas.openxmlformats.org/officeDocument/2006/relationships/hyperlink" Target="https://&#8203;/&#8203;www.ecfr.gov/&#8203;current/&#8203;title-40/&#8203;section-141.50" TargetMode="External"/><Relationship Id="rId7" Type="http://schemas.openxmlformats.org/officeDocument/2006/relationships/settings" Target="settings.xml"/><Relationship Id="rId71" Type="http://schemas.openxmlformats.org/officeDocument/2006/relationships/hyperlink" Target="https://www.ecfr.gov/current/title-40/section-141.51" TargetMode="External"/><Relationship Id="rId92" Type="http://schemas.openxmlformats.org/officeDocument/2006/relationships/hyperlink" Target="https://www.ecfr.gov/current/title-40/section-141.61" TargetMode="External"/><Relationship Id="rId162" Type="http://schemas.openxmlformats.org/officeDocument/2006/relationships/hyperlink" Target="https://&#8203;/&#8203;www.ecfr.gov/&#8203;current/&#8203;title-40/&#8203;section-141.50" TargetMode="External"/><Relationship Id="rId183" Type="http://schemas.openxmlformats.org/officeDocument/2006/relationships/hyperlink" Target="https://www.ecfr.gov/current/title-40/section-141.61" TargetMode="External"/><Relationship Id="rId2" Type="http://schemas.openxmlformats.org/officeDocument/2006/relationships/customXml" Target="../customXml/item2.xml"/><Relationship Id="rId29" Type="http://schemas.openxmlformats.org/officeDocument/2006/relationships/hyperlink" Target="https://www.ecfr.gov/current/title-40/chapter-I/subchapter-D/part-141/subpart-C/section-141.24" TargetMode="External"/><Relationship Id="rId24" Type="http://schemas.openxmlformats.org/officeDocument/2006/relationships/hyperlink" Target="https://www.ecfr.gov/current/title-40/chapter-I/subchapter-D/part-141/subpart-C/section-141.24" TargetMode="External"/><Relationship Id="rId40" Type="http://schemas.openxmlformats.org/officeDocument/2006/relationships/hyperlink" Target="https://www.ecfr.gov/current/title-40/section-141.62" TargetMode="External"/><Relationship Id="rId45" Type="http://schemas.openxmlformats.org/officeDocument/2006/relationships/hyperlink" Target="https://www.ecfr.gov/current/title-40/section-141.51" TargetMode="External"/><Relationship Id="rId66" Type="http://schemas.openxmlformats.org/officeDocument/2006/relationships/hyperlink" Target="https://www.ecfr.gov/current/title-40/section-141.62" TargetMode="External"/><Relationship Id="rId87" Type="http://schemas.openxmlformats.org/officeDocument/2006/relationships/hyperlink" Target="https://www.maine.gov/dhhs/mecdc/environmental-health/dwp/cet/documents/DrinkingWaterRules.pdf" TargetMode="External"/><Relationship Id="rId110" Type="http://schemas.openxmlformats.org/officeDocument/2006/relationships/hyperlink" Target="https://www.ecfr.gov/current/title-40/section-141.61" TargetMode="External"/><Relationship Id="rId115" Type="http://schemas.openxmlformats.org/officeDocument/2006/relationships/hyperlink" Target="https://&#8203;/&#8203;www.ecfr.gov/&#8203;current/&#8203;title-40/&#8203;section-141.50" TargetMode="External"/><Relationship Id="rId131" Type="http://schemas.openxmlformats.org/officeDocument/2006/relationships/hyperlink" Target="https://www.ecfr.gov/current/title-40/section-141.61" TargetMode="External"/><Relationship Id="rId136" Type="http://schemas.openxmlformats.org/officeDocument/2006/relationships/hyperlink" Target="https://&#8203;/&#8203;www.ecfr.gov/&#8203;current/&#8203;title-40/&#8203;section-141.50" TargetMode="External"/><Relationship Id="rId157" Type="http://schemas.openxmlformats.org/officeDocument/2006/relationships/hyperlink" Target="https://www.ecfr.gov/current/title-40/section-141.61" TargetMode="External"/><Relationship Id="rId178" Type="http://schemas.openxmlformats.org/officeDocument/2006/relationships/hyperlink" Target="https://www.ecfr.gov/current/title-40/section-141.61" TargetMode="External"/><Relationship Id="rId61" Type="http://schemas.openxmlformats.org/officeDocument/2006/relationships/hyperlink" Target="https://www.epa.gov/sdwa/secondary-drinking-water-standards-guidance-nuisance-chemicals" TargetMode="External"/><Relationship Id="rId82" Type="http://schemas.openxmlformats.org/officeDocument/2006/relationships/hyperlink" Target="https://www.ecfr.gov/current/title-40/section-141.55" TargetMode="External"/><Relationship Id="rId152" Type="http://schemas.openxmlformats.org/officeDocument/2006/relationships/hyperlink" Target="https://&#8203;/&#8203;www.ecfr.gov/&#8203;current/&#8203;title-40/&#8203;section-141.50" TargetMode="External"/><Relationship Id="rId173" Type="http://schemas.openxmlformats.org/officeDocument/2006/relationships/hyperlink" Target="https://&#8203;/&#8203;www.ecfr.gov/&#8203;current/&#8203;title-40/&#8203;section-141.50" TargetMode="External"/><Relationship Id="rId194" Type="http://schemas.openxmlformats.org/officeDocument/2006/relationships/hyperlink" Target="https://www.ecfr.gov/current/title-40/section-141.53" TargetMode="External"/><Relationship Id="rId19" Type="http://schemas.openxmlformats.org/officeDocument/2006/relationships/hyperlink" Target="https://www.ecfr.gov/current/title-40/chapter-I/subchapter-D/part-141/subpart-C/section-141.21" TargetMode="External"/><Relationship Id="rId14" Type="http://schemas.openxmlformats.org/officeDocument/2006/relationships/footer" Target="footer2.xml"/><Relationship Id="rId30" Type="http://schemas.openxmlformats.org/officeDocument/2006/relationships/hyperlink" Target="https://www.ecfr.gov/current/title-40/chapter-I/subchapter-D/part-141/subpart-C/section-141.24" TargetMode="External"/><Relationship Id="rId35" Type="http://schemas.openxmlformats.org/officeDocument/2006/relationships/hyperlink" Target="https://www.ecfr.gov/current/title-40/section-141.52" TargetMode="External"/><Relationship Id="rId56" Type="http://schemas.openxmlformats.org/officeDocument/2006/relationships/hyperlink" Target="https://www.epa.gov/sdwa/secondary-drinking-water-standards-guidance-nuisance-chemicals" TargetMode="External"/><Relationship Id="rId77" Type="http://schemas.openxmlformats.org/officeDocument/2006/relationships/hyperlink" Target="https://www.ecfr.gov/current/title-40/section-141.62" TargetMode="External"/><Relationship Id="rId100" Type="http://schemas.openxmlformats.org/officeDocument/2006/relationships/hyperlink" Target="https://www.ecfr.gov/current/title-40/section-141.61" TargetMode="External"/><Relationship Id="rId105" Type="http://schemas.openxmlformats.org/officeDocument/2006/relationships/hyperlink" Target="https://&#8203;/&#8203;www.ecfr.gov/&#8203;current/&#8203;title-40/&#8203;section-141.50" TargetMode="External"/><Relationship Id="rId126" Type="http://schemas.openxmlformats.org/officeDocument/2006/relationships/hyperlink" Target="https://&#8203;/&#8203;www.ecfr.gov/&#8203;current/&#8203;title-40/&#8203;section-141.50" TargetMode="External"/><Relationship Id="rId147" Type="http://schemas.openxmlformats.org/officeDocument/2006/relationships/hyperlink" Target="https://www.ecfr.gov/current/title-40/section-141.61" TargetMode="External"/><Relationship Id="rId168" Type="http://schemas.openxmlformats.org/officeDocument/2006/relationships/hyperlink" Target="https://&#8203;/&#8203;www.ecfr.gov/&#8203;current/&#8203;title-40/&#8203;section-141.50" TargetMode="External"/><Relationship Id="rId8" Type="http://schemas.openxmlformats.org/officeDocument/2006/relationships/webSettings" Target="webSettings.xml"/><Relationship Id="rId51" Type="http://schemas.openxmlformats.org/officeDocument/2006/relationships/hyperlink" Target="https://www.ecfr.gov/current/title-40/section-141.62" TargetMode="External"/><Relationship Id="rId72" Type="http://schemas.openxmlformats.org/officeDocument/2006/relationships/hyperlink" Target="https://www.epa.gov/sdwa/secondary-drinking-water-standards-guidance-nuisance-chemicals" TargetMode="External"/><Relationship Id="rId93" Type="http://schemas.openxmlformats.org/officeDocument/2006/relationships/hyperlink" Target="https://&#8203;/&#8203;www.ecfr.gov/&#8203;current/&#8203;title-40/&#8203;section-141.50" TargetMode="External"/><Relationship Id="rId98" Type="http://schemas.openxmlformats.org/officeDocument/2006/relationships/hyperlink" Target="https://www.ecfr.gov/current/title-40/section-141.61" TargetMode="External"/><Relationship Id="rId121" Type="http://schemas.openxmlformats.org/officeDocument/2006/relationships/hyperlink" Target="https://www.ecfr.gov/current/title-40/section-141.61" TargetMode="External"/><Relationship Id="rId142" Type="http://schemas.openxmlformats.org/officeDocument/2006/relationships/hyperlink" Target="https://&#8203;/&#8203;www.ecfr.gov/&#8203;current/&#8203;title-40/&#8203;section-141.50" TargetMode="External"/><Relationship Id="rId163" Type="http://schemas.openxmlformats.org/officeDocument/2006/relationships/hyperlink" Target="https://www.ecfr.gov/current/title-40/section-141.61" TargetMode="External"/><Relationship Id="rId184" Type="http://schemas.openxmlformats.org/officeDocument/2006/relationships/hyperlink" Target="https://www.ecfr.gov/current/title-40/section-141.61" TargetMode="External"/><Relationship Id="rId189" Type="http://schemas.openxmlformats.org/officeDocument/2006/relationships/hyperlink" Target="https://www.ecfr.gov/current/title-40/section-141.61" TargetMode="External"/><Relationship Id="rId3" Type="http://schemas.openxmlformats.org/officeDocument/2006/relationships/customXml" Target="../customXml/item3.xml"/><Relationship Id="rId25" Type="http://schemas.openxmlformats.org/officeDocument/2006/relationships/hyperlink" Target="https://www.ecfr.gov/current/title-40/chapter-I/subchapter-D/part-141/subpart-C/section-141.24" TargetMode="External"/><Relationship Id="rId46" Type="http://schemas.openxmlformats.org/officeDocument/2006/relationships/hyperlink" Target="https://www.ecfr.gov/current/title-40/section-141.62" TargetMode="External"/><Relationship Id="rId67" Type="http://schemas.openxmlformats.org/officeDocument/2006/relationships/hyperlink" Target="https://www.ecfr.gov/current/title-40/section-141.51" TargetMode="External"/><Relationship Id="rId116" Type="http://schemas.openxmlformats.org/officeDocument/2006/relationships/hyperlink" Target="https://www.maine.gov/dhhs/mecdc/environmental-health/dwp/cet/documents/DrinkingWaterRules.pdf" TargetMode="External"/><Relationship Id="rId137" Type="http://schemas.openxmlformats.org/officeDocument/2006/relationships/hyperlink" Target="https://www.ecfr.gov/current/title-40/section-141.61" TargetMode="External"/><Relationship Id="rId158" Type="http://schemas.openxmlformats.org/officeDocument/2006/relationships/hyperlink" Target="https://&#8203;/&#8203;www.ecfr.gov/&#8203;current/&#8203;title-40/&#8203;section-141.50" TargetMode="External"/><Relationship Id="rId20" Type="http://schemas.openxmlformats.org/officeDocument/2006/relationships/hyperlink" Target="https://www.ecfr.gov/current/title-40/chapter-I/subchapter-D/part-141/subpart-Y?toc=1" TargetMode="External"/><Relationship Id="rId41" Type="http://schemas.openxmlformats.org/officeDocument/2006/relationships/hyperlink" Target="https://www.ecfr.gov/current/title-40/section-141.51" TargetMode="External"/><Relationship Id="rId62" Type="http://schemas.openxmlformats.org/officeDocument/2006/relationships/hyperlink" Target="https://www.epa.gov/sdwa/secondary-drinking-water-standards-guidance-nuisance-chemicals" TargetMode="External"/><Relationship Id="rId83" Type="http://schemas.openxmlformats.org/officeDocument/2006/relationships/hyperlink" Target="https://www.ecfr.gov/current/title-40/section-141.66" TargetMode="External"/><Relationship Id="rId88" Type="http://schemas.openxmlformats.org/officeDocument/2006/relationships/hyperlink" Target="https://www.ecfr.gov/current/title-40/section-141.61" TargetMode="External"/><Relationship Id="rId111" Type="http://schemas.openxmlformats.org/officeDocument/2006/relationships/hyperlink" Target="https://&#8203;/&#8203;www.ecfr.gov/&#8203;current/&#8203;title-40/&#8203;section-141.50" TargetMode="External"/><Relationship Id="rId132" Type="http://schemas.openxmlformats.org/officeDocument/2006/relationships/hyperlink" Target="https://&#8203;/&#8203;www.ecfr.gov/&#8203;current/&#8203;title-40/&#8203;section-141.50" TargetMode="External"/><Relationship Id="rId153" Type="http://schemas.openxmlformats.org/officeDocument/2006/relationships/hyperlink" Target="https://www.ecfr.gov/current/title-40/section-141.61" TargetMode="External"/><Relationship Id="rId174" Type="http://schemas.openxmlformats.org/officeDocument/2006/relationships/hyperlink" Target="https://www.ecfr.gov/current/title-40/section-141.61" TargetMode="External"/><Relationship Id="rId179" Type="http://schemas.openxmlformats.org/officeDocument/2006/relationships/hyperlink" Target="https://&#8203;/&#8203;www.ecfr.gov/&#8203;current/&#8203;title-40/&#8203;section-141.50" TargetMode="External"/><Relationship Id="rId195" Type="http://schemas.openxmlformats.org/officeDocument/2006/relationships/fontTable" Target="fontTable.xml"/><Relationship Id="rId190" Type="http://schemas.openxmlformats.org/officeDocument/2006/relationships/hyperlink" Target="https://&#8203;/&#8203;www.ecfr.gov/&#8203;current/&#8203;title-40/&#8203;section-141.50" TargetMode="External"/><Relationship Id="rId15" Type="http://schemas.openxmlformats.org/officeDocument/2006/relationships/hyperlink" Target="https://www.ecfr.gov/cgi-bin/text-idx?tpl=/ecfrbrowse/Title40/40cfr141_main_02.tpl" TargetMode="External"/><Relationship Id="rId36" Type="http://schemas.openxmlformats.org/officeDocument/2006/relationships/hyperlink" Target="https://www.ecfr.gov/current/title-40/section-141.52" TargetMode="External"/><Relationship Id="rId57" Type="http://schemas.openxmlformats.org/officeDocument/2006/relationships/hyperlink" Target="https://www.ecfr.gov/current/title-40/section-141.62" TargetMode="External"/><Relationship Id="rId106" Type="http://schemas.openxmlformats.org/officeDocument/2006/relationships/hyperlink" Target="https://www.ecfr.gov/current/title-40/section-141.61" TargetMode="External"/><Relationship Id="rId127" Type="http://schemas.openxmlformats.org/officeDocument/2006/relationships/hyperlink" Target="https://www.ecfr.gov/current/title-40/section-141.61" TargetMode="External"/><Relationship Id="rId10" Type="http://schemas.openxmlformats.org/officeDocument/2006/relationships/endnotes" Target="endnotes.xml"/><Relationship Id="rId31" Type="http://schemas.openxmlformats.org/officeDocument/2006/relationships/hyperlink" Target="https://www.ecfr.gov/current/title-40/section-141.63" TargetMode="External"/><Relationship Id="rId52" Type="http://schemas.openxmlformats.org/officeDocument/2006/relationships/hyperlink" Target="https://www.ecfr.gov/current/title-40/section-141.51" TargetMode="External"/><Relationship Id="rId73" Type="http://schemas.openxmlformats.org/officeDocument/2006/relationships/hyperlink" Target="https://www.ecfr.gov/current/title-40/section-141.62" TargetMode="External"/><Relationship Id="rId78" Type="http://schemas.openxmlformats.org/officeDocument/2006/relationships/hyperlink" Target="https://www.ecfr.gov/current/title-40/section-141.51" TargetMode="External"/><Relationship Id="rId94" Type="http://schemas.openxmlformats.org/officeDocument/2006/relationships/hyperlink" Target="https://www.ecfr.gov/current/title-40/section-141.61" TargetMode="External"/><Relationship Id="rId99" Type="http://schemas.openxmlformats.org/officeDocument/2006/relationships/hyperlink" Target="https://&#8203;/&#8203;www.ecfr.gov/&#8203;current/&#8203;title-40/&#8203;section-141.50" TargetMode="External"/><Relationship Id="rId101" Type="http://schemas.openxmlformats.org/officeDocument/2006/relationships/hyperlink" Target="https://&#8203;/&#8203;www.ecfr.gov/&#8203;current/&#8203;title-40/&#8203;section-141.50" TargetMode="External"/><Relationship Id="rId122" Type="http://schemas.openxmlformats.org/officeDocument/2006/relationships/hyperlink" Target="https://&#8203;/&#8203;www.ecfr.gov/&#8203;current/&#8203;title-40/&#8203;section-141.50" TargetMode="External"/><Relationship Id="rId143" Type="http://schemas.openxmlformats.org/officeDocument/2006/relationships/hyperlink" Target="https://www.ecfr.gov/current/title-40/section-141.61" TargetMode="External"/><Relationship Id="rId148" Type="http://schemas.openxmlformats.org/officeDocument/2006/relationships/hyperlink" Target="https://&#8203;/&#8203;www.ecfr.gov/&#8203;current/&#8203;title-40/&#8203;section-141.50" TargetMode="External"/><Relationship Id="rId164" Type="http://schemas.openxmlformats.org/officeDocument/2006/relationships/hyperlink" Target="https://&#8203;/&#8203;www.ecfr.gov/&#8203;current/&#8203;title-40/&#8203;section-141.50" TargetMode="External"/><Relationship Id="rId169" Type="http://schemas.openxmlformats.org/officeDocument/2006/relationships/hyperlink" Target="https://www.ecfr.gov/current/title-40/section-141.61" TargetMode="External"/><Relationship Id="rId185" Type="http://schemas.openxmlformats.org/officeDocument/2006/relationships/hyperlink" Target="https://www.ecfr.gov/current/title-40/section-141.61"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ecfr.gov/current/title-40/section-141.61" TargetMode="External"/><Relationship Id="rId26" Type="http://schemas.openxmlformats.org/officeDocument/2006/relationships/hyperlink" Target="https://www.ecfr.gov/current/title-40/chapter-I/subchapter-D/part-141/subpart-C/section-14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33FD6C06E1B46BCAB39FA32FDEB4E" ma:contentTypeVersion="10" ma:contentTypeDescription="Create a new document." ma:contentTypeScope="" ma:versionID="d361e7850ee516fce7243aec1ccef135">
  <xsd:schema xmlns:xsd="http://www.w3.org/2001/XMLSchema" xmlns:xs="http://www.w3.org/2001/XMLSchema" xmlns:p="http://schemas.microsoft.com/office/2006/metadata/properties" xmlns:ns2="b86cfabf-5276-43fb-9c20-ae7a7e2df88d" xmlns:ns3="d45e2d31-4572-4010-8a15-d4ae690e8826" targetNamespace="http://schemas.microsoft.com/office/2006/metadata/properties" ma:root="true" ma:fieldsID="936879b94b79c19ade069824fba2b22e" ns2:_="" ns3:_="">
    <xsd:import namespace="b86cfabf-5276-43fb-9c20-ae7a7e2df88d"/>
    <xsd:import namespace="d45e2d31-4572-4010-8a15-d4ae690e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fabf-5276-43fb-9c20-ae7a7e2d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e2d31-4572-4010-8a15-d4ae690e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45e2d31-4572-4010-8a15-d4ae690e8826">
      <UserInfo>
        <DisplayName>Welch, David</DisplayName>
        <AccountId>6</AccountId>
        <AccountType/>
      </UserInfo>
    </SharedWithUsers>
  </documentManagement>
</p:properties>
</file>

<file path=customXml/itemProps1.xml><?xml version="1.0" encoding="utf-8"?>
<ds:datastoreItem xmlns:ds="http://schemas.openxmlformats.org/officeDocument/2006/customXml" ds:itemID="{E9E38639-A7D0-4506-82D5-7A06EFAB3887}">
  <ds:schemaRefs>
    <ds:schemaRef ds:uri="http://schemas.microsoft.com/sharepoint/v3/contenttype/forms"/>
  </ds:schemaRefs>
</ds:datastoreItem>
</file>

<file path=customXml/itemProps2.xml><?xml version="1.0" encoding="utf-8"?>
<ds:datastoreItem xmlns:ds="http://schemas.openxmlformats.org/officeDocument/2006/customXml" ds:itemID="{BEADE725-4F5C-4DAC-AF92-F85C9B173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cfabf-5276-43fb-9c20-ae7a7e2df88d"/>
    <ds:schemaRef ds:uri="d45e2d31-4572-4010-8a15-d4ae690e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AE9F8-2A7F-4CFD-9FC7-423F86706520}">
  <ds:schemaRefs>
    <ds:schemaRef ds:uri="http://schemas.openxmlformats.org/officeDocument/2006/bibliography"/>
  </ds:schemaRefs>
</ds:datastoreItem>
</file>

<file path=customXml/itemProps4.xml><?xml version="1.0" encoding="utf-8"?>
<ds:datastoreItem xmlns:ds="http://schemas.openxmlformats.org/officeDocument/2006/customXml" ds:itemID="{02213209-18FC-4428-91CC-13170D05D8EA}">
  <ds:schemaRefs>
    <ds:schemaRef ds:uri="http://purl.org/dc/elements/1.1/"/>
    <ds:schemaRef ds:uri="http://schemas.microsoft.com/office/2006/metadata/properties"/>
    <ds:schemaRef ds:uri="b86cfabf-5276-43fb-9c20-ae7a7e2df88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5e2d31-4572-4010-8a15-d4ae690e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92</Pages>
  <Words>34148</Words>
  <Characters>194648</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DW Rules 6/19/99</vt:lpstr>
    </vt:vector>
  </TitlesOfParts>
  <Company>Health Engineering</Company>
  <LinksUpToDate>false</LinksUpToDate>
  <CharactersWithSpaces>228340</CharactersWithSpaces>
  <SharedDoc>false</SharedDoc>
  <HLinks>
    <vt:vector size="1080" baseType="variant">
      <vt:variant>
        <vt:i4>4980817</vt:i4>
      </vt:variant>
      <vt:variant>
        <vt:i4>543</vt:i4>
      </vt:variant>
      <vt:variant>
        <vt:i4>0</vt:i4>
      </vt:variant>
      <vt:variant>
        <vt:i4>5</vt:i4>
      </vt:variant>
      <vt:variant>
        <vt:lpwstr>https://www.ecfr.gov/current/title-40/section-141.53</vt:lpwstr>
      </vt:variant>
      <vt:variant>
        <vt:lpwstr/>
      </vt:variant>
      <vt:variant>
        <vt:i4>4915282</vt:i4>
      </vt:variant>
      <vt:variant>
        <vt:i4>540</vt:i4>
      </vt:variant>
      <vt:variant>
        <vt:i4>0</vt:i4>
      </vt:variant>
      <vt:variant>
        <vt:i4>5</vt:i4>
      </vt:variant>
      <vt:variant>
        <vt:lpwstr>https://www.ecfr.gov/current/title-40/section-141.64</vt:lpwstr>
      </vt:variant>
      <vt:variant>
        <vt:lpwstr/>
      </vt:variant>
      <vt:variant>
        <vt:i4>4980817</vt:i4>
      </vt:variant>
      <vt:variant>
        <vt:i4>537</vt:i4>
      </vt:variant>
      <vt:variant>
        <vt:i4>0</vt:i4>
      </vt:variant>
      <vt:variant>
        <vt:i4>5</vt:i4>
      </vt:variant>
      <vt:variant>
        <vt:lpwstr>https://www.ecfr.gov/current/title-40/section-141.53</vt:lpwstr>
      </vt:variant>
      <vt:variant>
        <vt:lpwstr/>
      </vt:variant>
      <vt:variant>
        <vt:i4>4915282</vt:i4>
      </vt:variant>
      <vt:variant>
        <vt:i4>534</vt:i4>
      </vt:variant>
      <vt:variant>
        <vt:i4>0</vt:i4>
      </vt:variant>
      <vt:variant>
        <vt:i4>5</vt:i4>
      </vt:variant>
      <vt:variant>
        <vt:lpwstr>https://www.ecfr.gov/current/title-40/section-141.64</vt:lpwstr>
      </vt:variant>
      <vt:variant>
        <vt:lpwstr/>
      </vt:variant>
      <vt:variant>
        <vt:i4>3285000</vt:i4>
      </vt:variant>
      <vt:variant>
        <vt:i4>531</vt:i4>
      </vt:variant>
      <vt:variant>
        <vt:i4>0</vt:i4>
      </vt:variant>
      <vt:variant>
        <vt:i4>5</vt:i4>
      </vt:variant>
      <vt:variant>
        <vt:lpwstr>https://​/​www.ecfr.gov/​current/​title-40/​section-141.50</vt:lpwstr>
      </vt:variant>
      <vt:variant>
        <vt:lpwstr/>
      </vt:variant>
      <vt:variant>
        <vt:i4>5111890</vt:i4>
      </vt:variant>
      <vt:variant>
        <vt:i4>528</vt:i4>
      </vt:variant>
      <vt:variant>
        <vt:i4>0</vt:i4>
      </vt:variant>
      <vt:variant>
        <vt:i4>5</vt:i4>
      </vt:variant>
      <vt:variant>
        <vt:lpwstr>https://www.ecfr.gov/current/title-40/section-141.61</vt:lpwstr>
      </vt:variant>
      <vt:variant>
        <vt:lpwstr/>
      </vt:variant>
      <vt:variant>
        <vt:i4>3285000</vt:i4>
      </vt:variant>
      <vt:variant>
        <vt:i4>525</vt:i4>
      </vt:variant>
      <vt:variant>
        <vt:i4>0</vt:i4>
      </vt:variant>
      <vt:variant>
        <vt:i4>5</vt:i4>
      </vt:variant>
      <vt:variant>
        <vt:lpwstr>https://​/​www.ecfr.gov/​current/​title-40/​section-141.50</vt:lpwstr>
      </vt:variant>
      <vt:variant>
        <vt:lpwstr/>
      </vt:variant>
      <vt:variant>
        <vt:i4>5111890</vt:i4>
      </vt:variant>
      <vt:variant>
        <vt:i4>522</vt:i4>
      </vt:variant>
      <vt:variant>
        <vt:i4>0</vt:i4>
      </vt:variant>
      <vt:variant>
        <vt:i4>5</vt:i4>
      </vt:variant>
      <vt:variant>
        <vt:lpwstr>https://www.ecfr.gov/current/title-40/section-141.61</vt:lpwstr>
      </vt:variant>
      <vt:variant>
        <vt:lpwstr/>
      </vt:variant>
      <vt:variant>
        <vt:i4>5111890</vt:i4>
      </vt:variant>
      <vt:variant>
        <vt:i4>519</vt:i4>
      </vt:variant>
      <vt:variant>
        <vt:i4>0</vt:i4>
      </vt:variant>
      <vt:variant>
        <vt:i4>5</vt:i4>
      </vt:variant>
      <vt:variant>
        <vt:lpwstr>https://www.ecfr.gov/current/title-40/section-141.61</vt:lpwstr>
      </vt:variant>
      <vt:variant>
        <vt:lpwstr/>
      </vt:variant>
      <vt:variant>
        <vt:i4>5111890</vt:i4>
      </vt:variant>
      <vt:variant>
        <vt:i4>516</vt:i4>
      </vt:variant>
      <vt:variant>
        <vt:i4>0</vt:i4>
      </vt:variant>
      <vt:variant>
        <vt:i4>5</vt:i4>
      </vt:variant>
      <vt:variant>
        <vt:lpwstr>https://www.ecfr.gov/current/title-40/section-141.61</vt:lpwstr>
      </vt:variant>
      <vt:variant>
        <vt:lpwstr/>
      </vt:variant>
      <vt:variant>
        <vt:i4>5111890</vt:i4>
      </vt:variant>
      <vt:variant>
        <vt:i4>513</vt:i4>
      </vt:variant>
      <vt:variant>
        <vt:i4>0</vt:i4>
      </vt:variant>
      <vt:variant>
        <vt:i4>5</vt:i4>
      </vt:variant>
      <vt:variant>
        <vt:lpwstr>https://www.ecfr.gov/current/title-40/section-141.61</vt:lpwstr>
      </vt:variant>
      <vt:variant>
        <vt:lpwstr/>
      </vt:variant>
      <vt:variant>
        <vt:i4>5111890</vt:i4>
      </vt:variant>
      <vt:variant>
        <vt:i4>510</vt:i4>
      </vt:variant>
      <vt:variant>
        <vt:i4>0</vt:i4>
      </vt:variant>
      <vt:variant>
        <vt:i4>5</vt:i4>
      </vt:variant>
      <vt:variant>
        <vt:lpwstr>https://www.ecfr.gov/current/title-40/section-141.61</vt:lpwstr>
      </vt:variant>
      <vt:variant>
        <vt:lpwstr/>
      </vt:variant>
      <vt:variant>
        <vt:i4>5111890</vt:i4>
      </vt:variant>
      <vt:variant>
        <vt:i4>507</vt:i4>
      </vt:variant>
      <vt:variant>
        <vt:i4>0</vt:i4>
      </vt:variant>
      <vt:variant>
        <vt:i4>5</vt:i4>
      </vt:variant>
      <vt:variant>
        <vt:lpwstr>https://www.ecfr.gov/current/title-40/section-141.61</vt:lpwstr>
      </vt:variant>
      <vt:variant>
        <vt:lpwstr/>
      </vt:variant>
      <vt:variant>
        <vt:i4>3285000</vt:i4>
      </vt:variant>
      <vt:variant>
        <vt:i4>504</vt:i4>
      </vt:variant>
      <vt:variant>
        <vt:i4>0</vt:i4>
      </vt:variant>
      <vt:variant>
        <vt:i4>5</vt:i4>
      </vt:variant>
      <vt:variant>
        <vt:lpwstr>https://​/​www.ecfr.gov/​current/​title-40/​section-141.50</vt:lpwstr>
      </vt:variant>
      <vt:variant>
        <vt:lpwstr/>
      </vt:variant>
      <vt:variant>
        <vt:i4>5111890</vt:i4>
      </vt:variant>
      <vt:variant>
        <vt:i4>501</vt:i4>
      </vt:variant>
      <vt:variant>
        <vt:i4>0</vt:i4>
      </vt:variant>
      <vt:variant>
        <vt:i4>5</vt:i4>
      </vt:variant>
      <vt:variant>
        <vt:lpwstr>https://www.ecfr.gov/current/title-40/section-141.61</vt:lpwstr>
      </vt:variant>
      <vt:variant>
        <vt:lpwstr/>
      </vt:variant>
      <vt:variant>
        <vt:i4>3285000</vt:i4>
      </vt:variant>
      <vt:variant>
        <vt:i4>498</vt:i4>
      </vt:variant>
      <vt:variant>
        <vt:i4>0</vt:i4>
      </vt:variant>
      <vt:variant>
        <vt:i4>5</vt:i4>
      </vt:variant>
      <vt:variant>
        <vt:lpwstr>https://​/​www.ecfr.gov/​current/​title-40/​section-141.50</vt:lpwstr>
      </vt:variant>
      <vt:variant>
        <vt:lpwstr/>
      </vt:variant>
      <vt:variant>
        <vt:i4>5111890</vt:i4>
      </vt:variant>
      <vt:variant>
        <vt:i4>495</vt:i4>
      </vt:variant>
      <vt:variant>
        <vt:i4>0</vt:i4>
      </vt:variant>
      <vt:variant>
        <vt:i4>5</vt:i4>
      </vt:variant>
      <vt:variant>
        <vt:lpwstr>https://www.ecfr.gov/current/title-40/section-141.61</vt:lpwstr>
      </vt:variant>
      <vt:variant>
        <vt:lpwstr/>
      </vt:variant>
      <vt:variant>
        <vt:i4>3285000</vt:i4>
      </vt:variant>
      <vt:variant>
        <vt:i4>492</vt:i4>
      </vt:variant>
      <vt:variant>
        <vt:i4>0</vt:i4>
      </vt:variant>
      <vt:variant>
        <vt:i4>5</vt:i4>
      </vt:variant>
      <vt:variant>
        <vt:lpwstr>https://​/​www.ecfr.gov/​current/​title-40/​section-141.50</vt:lpwstr>
      </vt:variant>
      <vt:variant>
        <vt:lpwstr/>
      </vt:variant>
      <vt:variant>
        <vt:i4>5111890</vt:i4>
      </vt:variant>
      <vt:variant>
        <vt:i4>489</vt:i4>
      </vt:variant>
      <vt:variant>
        <vt:i4>0</vt:i4>
      </vt:variant>
      <vt:variant>
        <vt:i4>5</vt:i4>
      </vt:variant>
      <vt:variant>
        <vt:lpwstr>https://www.ecfr.gov/current/title-40/section-141.61</vt:lpwstr>
      </vt:variant>
      <vt:variant>
        <vt:lpwstr/>
      </vt:variant>
      <vt:variant>
        <vt:i4>3285000</vt:i4>
      </vt:variant>
      <vt:variant>
        <vt:i4>486</vt:i4>
      </vt:variant>
      <vt:variant>
        <vt:i4>0</vt:i4>
      </vt:variant>
      <vt:variant>
        <vt:i4>5</vt:i4>
      </vt:variant>
      <vt:variant>
        <vt:lpwstr>https://​/​www.ecfr.gov/​current/​title-40/​section-141.50</vt:lpwstr>
      </vt:variant>
      <vt:variant>
        <vt:lpwstr/>
      </vt:variant>
      <vt:variant>
        <vt:i4>5111890</vt:i4>
      </vt:variant>
      <vt:variant>
        <vt:i4>483</vt:i4>
      </vt:variant>
      <vt:variant>
        <vt:i4>0</vt:i4>
      </vt:variant>
      <vt:variant>
        <vt:i4>5</vt:i4>
      </vt:variant>
      <vt:variant>
        <vt:lpwstr>https://www.ecfr.gov/current/title-40/section-141.61</vt:lpwstr>
      </vt:variant>
      <vt:variant>
        <vt:lpwstr/>
      </vt:variant>
      <vt:variant>
        <vt:i4>3285000</vt:i4>
      </vt:variant>
      <vt:variant>
        <vt:i4>480</vt:i4>
      </vt:variant>
      <vt:variant>
        <vt:i4>0</vt:i4>
      </vt:variant>
      <vt:variant>
        <vt:i4>5</vt:i4>
      </vt:variant>
      <vt:variant>
        <vt:lpwstr>https://​/​www.ecfr.gov/​current/​title-40/​section-141.50</vt:lpwstr>
      </vt:variant>
      <vt:variant>
        <vt:lpwstr/>
      </vt:variant>
      <vt:variant>
        <vt:i4>5111890</vt:i4>
      </vt:variant>
      <vt:variant>
        <vt:i4>477</vt:i4>
      </vt:variant>
      <vt:variant>
        <vt:i4>0</vt:i4>
      </vt:variant>
      <vt:variant>
        <vt:i4>5</vt:i4>
      </vt:variant>
      <vt:variant>
        <vt:lpwstr>https://www.ecfr.gov/current/title-40/section-141.61</vt:lpwstr>
      </vt:variant>
      <vt:variant>
        <vt:lpwstr/>
      </vt:variant>
      <vt:variant>
        <vt:i4>2359340</vt:i4>
      </vt:variant>
      <vt:variant>
        <vt:i4>474</vt:i4>
      </vt:variant>
      <vt:variant>
        <vt:i4>0</vt:i4>
      </vt:variant>
      <vt:variant>
        <vt:i4>5</vt:i4>
      </vt:variant>
      <vt:variant>
        <vt:lpwstr>https://www.maine.gov/dhhs/mecdc/environmental-health/dwp/cet/documents/DrinkingWaterRules.pdf</vt:lpwstr>
      </vt:variant>
      <vt:variant>
        <vt:lpwstr/>
      </vt:variant>
      <vt:variant>
        <vt:i4>3285000</vt:i4>
      </vt:variant>
      <vt:variant>
        <vt:i4>471</vt:i4>
      </vt:variant>
      <vt:variant>
        <vt:i4>0</vt:i4>
      </vt:variant>
      <vt:variant>
        <vt:i4>5</vt:i4>
      </vt:variant>
      <vt:variant>
        <vt:lpwstr>https://​/​www.ecfr.gov/​current/​title-40/​section-141.50</vt:lpwstr>
      </vt:variant>
      <vt:variant>
        <vt:lpwstr/>
      </vt:variant>
      <vt:variant>
        <vt:i4>5111890</vt:i4>
      </vt:variant>
      <vt:variant>
        <vt:i4>468</vt:i4>
      </vt:variant>
      <vt:variant>
        <vt:i4>0</vt:i4>
      </vt:variant>
      <vt:variant>
        <vt:i4>5</vt:i4>
      </vt:variant>
      <vt:variant>
        <vt:lpwstr>https://www.ecfr.gov/current/title-40/section-141.61</vt:lpwstr>
      </vt:variant>
      <vt:variant>
        <vt:lpwstr/>
      </vt:variant>
      <vt:variant>
        <vt:i4>3285000</vt:i4>
      </vt:variant>
      <vt:variant>
        <vt:i4>465</vt:i4>
      </vt:variant>
      <vt:variant>
        <vt:i4>0</vt:i4>
      </vt:variant>
      <vt:variant>
        <vt:i4>5</vt:i4>
      </vt:variant>
      <vt:variant>
        <vt:lpwstr>https://​/​www.ecfr.gov/​current/​title-40/​section-141.50</vt:lpwstr>
      </vt:variant>
      <vt:variant>
        <vt:lpwstr/>
      </vt:variant>
      <vt:variant>
        <vt:i4>5111890</vt:i4>
      </vt:variant>
      <vt:variant>
        <vt:i4>462</vt:i4>
      </vt:variant>
      <vt:variant>
        <vt:i4>0</vt:i4>
      </vt:variant>
      <vt:variant>
        <vt:i4>5</vt:i4>
      </vt:variant>
      <vt:variant>
        <vt:lpwstr>https://www.ecfr.gov/current/title-40/section-141.61</vt:lpwstr>
      </vt:variant>
      <vt:variant>
        <vt:lpwstr/>
      </vt:variant>
      <vt:variant>
        <vt:i4>3285000</vt:i4>
      </vt:variant>
      <vt:variant>
        <vt:i4>459</vt:i4>
      </vt:variant>
      <vt:variant>
        <vt:i4>0</vt:i4>
      </vt:variant>
      <vt:variant>
        <vt:i4>5</vt:i4>
      </vt:variant>
      <vt:variant>
        <vt:lpwstr>https://​/​www.ecfr.gov/​current/​title-40/​section-141.50</vt:lpwstr>
      </vt:variant>
      <vt:variant>
        <vt:lpwstr/>
      </vt:variant>
      <vt:variant>
        <vt:i4>5111890</vt:i4>
      </vt:variant>
      <vt:variant>
        <vt:i4>456</vt:i4>
      </vt:variant>
      <vt:variant>
        <vt:i4>0</vt:i4>
      </vt:variant>
      <vt:variant>
        <vt:i4>5</vt:i4>
      </vt:variant>
      <vt:variant>
        <vt:lpwstr>https://www.ecfr.gov/current/title-40/section-141.61</vt:lpwstr>
      </vt:variant>
      <vt:variant>
        <vt:lpwstr/>
      </vt:variant>
      <vt:variant>
        <vt:i4>3285000</vt:i4>
      </vt:variant>
      <vt:variant>
        <vt:i4>453</vt:i4>
      </vt:variant>
      <vt:variant>
        <vt:i4>0</vt:i4>
      </vt:variant>
      <vt:variant>
        <vt:i4>5</vt:i4>
      </vt:variant>
      <vt:variant>
        <vt:lpwstr>https://​/​www.ecfr.gov/​current/​title-40/​section-141.50</vt:lpwstr>
      </vt:variant>
      <vt:variant>
        <vt:lpwstr/>
      </vt:variant>
      <vt:variant>
        <vt:i4>5111890</vt:i4>
      </vt:variant>
      <vt:variant>
        <vt:i4>450</vt:i4>
      </vt:variant>
      <vt:variant>
        <vt:i4>0</vt:i4>
      </vt:variant>
      <vt:variant>
        <vt:i4>5</vt:i4>
      </vt:variant>
      <vt:variant>
        <vt:lpwstr>https://www.ecfr.gov/current/title-40/section-141.61</vt:lpwstr>
      </vt:variant>
      <vt:variant>
        <vt:lpwstr/>
      </vt:variant>
      <vt:variant>
        <vt:i4>3285000</vt:i4>
      </vt:variant>
      <vt:variant>
        <vt:i4>447</vt:i4>
      </vt:variant>
      <vt:variant>
        <vt:i4>0</vt:i4>
      </vt:variant>
      <vt:variant>
        <vt:i4>5</vt:i4>
      </vt:variant>
      <vt:variant>
        <vt:lpwstr>https://​/​www.ecfr.gov/​current/​title-40/​section-141.50</vt:lpwstr>
      </vt:variant>
      <vt:variant>
        <vt:lpwstr/>
      </vt:variant>
      <vt:variant>
        <vt:i4>5111890</vt:i4>
      </vt:variant>
      <vt:variant>
        <vt:i4>444</vt:i4>
      </vt:variant>
      <vt:variant>
        <vt:i4>0</vt:i4>
      </vt:variant>
      <vt:variant>
        <vt:i4>5</vt:i4>
      </vt:variant>
      <vt:variant>
        <vt:lpwstr>https://www.ecfr.gov/current/title-40/section-141.61</vt:lpwstr>
      </vt:variant>
      <vt:variant>
        <vt:lpwstr/>
      </vt:variant>
      <vt:variant>
        <vt:i4>3285000</vt:i4>
      </vt:variant>
      <vt:variant>
        <vt:i4>441</vt:i4>
      </vt:variant>
      <vt:variant>
        <vt:i4>0</vt:i4>
      </vt:variant>
      <vt:variant>
        <vt:i4>5</vt:i4>
      </vt:variant>
      <vt:variant>
        <vt:lpwstr>https://​/​www.ecfr.gov/​current/​title-40/​section-141.50</vt:lpwstr>
      </vt:variant>
      <vt:variant>
        <vt:lpwstr/>
      </vt:variant>
      <vt:variant>
        <vt:i4>5111890</vt:i4>
      </vt:variant>
      <vt:variant>
        <vt:i4>438</vt:i4>
      </vt:variant>
      <vt:variant>
        <vt:i4>0</vt:i4>
      </vt:variant>
      <vt:variant>
        <vt:i4>5</vt:i4>
      </vt:variant>
      <vt:variant>
        <vt:lpwstr>https://www.ecfr.gov/current/title-40/section-141.61</vt:lpwstr>
      </vt:variant>
      <vt:variant>
        <vt:lpwstr/>
      </vt:variant>
      <vt:variant>
        <vt:i4>3285000</vt:i4>
      </vt:variant>
      <vt:variant>
        <vt:i4>435</vt:i4>
      </vt:variant>
      <vt:variant>
        <vt:i4>0</vt:i4>
      </vt:variant>
      <vt:variant>
        <vt:i4>5</vt:i4>
      </vt:variant>
      <vt:variant>
        <vt:lpwstr>https://​/​www.ecfr.gov/​current/​title-40/​section-141.50</vt:lpwstr>
      </vt:variant>
      <vt:variant>
        <vt:lpwstr/>
      </vt:variant>
      <vt:variant>
        <vt:i4>5111890</vt:i4>
      </vt:variant>
      <vt:variant>
        <vt:i4>432</vt:i4>
      </vt:variant>
      <vt:variant>
        <vt:i4>0</vt:i4>
      </vt:variant>
      <vt:variant>
        <vt:i4>5</vt:i4>
      </vt:variant>
      <vt:variant>
        <vt:lpwstr>https://www.ecfr.gov/current/title-40/section-141.61</vt:lpwstr>
      </vt:variant>
      <vt:variant>
        <vt:lpwstr/>
      </vt:variant>
      <vt:variant>
        <vt:i4>3285000</vt:i4>
      </vt:variant>
      <vt:variant>
        <vt:i4>429</vt:i4>
      </vt:variant>
      <vt:variant>
        <vt:i4>0</vt:i4>
      </vt:variant>
      <vt:variant>
        <vt:i4>5</vt:i4>
      </vt:variant>
      <vt:variant>
        <vt:lpwstr>https://​/​www.ecfr.gov/​current/​title-40/​section-141.50</vt:lpwstr>
      </vt:variant>
      <vt:variant>
        <vt:lpwstr/>
      </vt:variant>
      <vt:variant>
        <vt:i4>5111890</vt:i4>
      </vt:variant>
      <vt:variant>
        <vt:i4>426</vt:i4>
      </vt:variant>
      <vt:variant>
        <vt:i4>0</vt:i4>
      </vt:variant>
      <vt:variant>
        <vt:i4>5</vt:i4>
      </vt:variant>
      <vt:variant>
        <vt:lpwstr>https://www.ecfr.gov/current/title-40/section-141.61</vt:lpwstr>
      </vt:variant>
      <vt:variant>
        <vt:lpwstr/>
      </vt:variant>
      <vt:variant>
        <vt:i4>3285000</vt:i4>
      </vt:variant>
      <vt:variant>
        <vt:i4>423</vt:i4>
      </vt:variant>
      <vt:variant>
        <vt:i4>0</vt:i4>
      </vt:variant>
      <vt:variant>
        <vt:i4>5</vt:i4>
      </vt:variant>
      <vt:variant>
        <vt:lpwstr>https://​/​www.ecfr.gov/​current/​title-40/​section-141.50</vt:lpwstr>
      </vt:variant>
      <vt:variant>
        <vt:lpwstr/>
      </vt:variant>
      <vt:variant>
        <vt:i4>5111890</vt:i4>
      </vt:variant>
      <vt:variant>
        <vt:i4>420</vt:i4>
      </vt:variant>
      <vt:variant>
        <vt:i4>0</vt:i4>
      </vt:variant>
      <vt:variant>
        <vt:i4>5</vt:i4>
      </vt:variant>
      <vt:variant>
        <vt:lpwstr>https://www.ecfr.gov/current/title-40/section-141.61</vt:lpwstr>
      </vt:variant>
      <vt:variant>
        <vt:lpwstr/>
      </vt:variant>
      <vt:variant>
        <vt:i4>3285000</vt:i4>
      </vt:variant>
      <vt:variant>
        <vt:i4>417</vt:i4>
      </vt:variant>
      <vt:variant>
        <vt:i4>0</vt:i4>
      </vt:variant>
      <vt:variant>
        <vt:i4>5</vt:i4>
      </vt:variant>
      <vt:variant>
        <vt:lpwstr>https://​/​www.ecfr.gov/​current/​title-40/​section-141.50</vt:lpwstr>
      </vt:variant>
      <vt:variant>
        <vt:lpwstr/>
      </vt:variant>
      <vt:variant>
        <vt:i4>5111890</vt:i4>
      </vt:variant>
      <vt:variant>
        <vt:i4>414</vt:i4>
      </vt:variant>
      <vt:variant>
        <vt:i4>0</vt:i4>
      </vt:variant>
      <vt:variant>
        <vt:i4>5</vt:i4>
      </vt:variant>
      <vt:variant>
        <vt:lpwstr>https://www.ecfr.gov/current/title-40/section-141.61</vt:lpwstr>
      </vt:variant>
      <vt:variant>
        <vt:lpwstr/>
      </vt:variant>
      <vt:variant>
        <vt:i4>3285000</vt:i4>
      </vt:variant>
      <vt:variant>
        <vt:i4>411</vt:i4>
      </vt:variant>
      <vt:variant>
        <vt:i4>0</vt:i4>
      </vt:variant>
      <vt:variant>
        <vt:i4>5</vt:i4>
      </vt:variant>
      <vt:variant>
        <vt:lpwstr>https://​/​www.ecfr.gov/​current/​title-40/​section-141.50</vt:lpwstr>
      </vt:variant>
      <vt:variant>
        <vt:lpwstr/>
      </vt:variant>
      <vt:variant>
        <vt:i4>5111890</vt:i4>
      </vt:variant>
      <vt:variant>
        <vt:i4>408</vt:i4>
      </vt:variant>
      <vt:variant>
        <vt:i4>0</vt:i4>
      </vt:variant>
      <vt:variant>
        <vt:i4>5</vt:i4>
      </vt:variant>
      <vt:variant>
        <vt:lpwstr>https://www.ecfr.gov/current/title-40/section-141.61</vt:lpwstr>
      </vt:variant>
      <vt:variant>
        <vt:lpwstr/>
      </vt:variant>
      <vt:variant>
        <vt:i4>3285000</vt:i4>
      </vt:variant>
      <vt:variant>
        <vt:i4>405</vt:i4>
      </vt:variant>
      <vt:variant>
        <vt:i4>0</vt:i4>
      </vt:variant>
      <vt:variant>
        <vt:i4>5</vt:i4>
      </vt:variant>
      <vt:variant>
        <vt:lpwstr>https://​/​www.ecfr.gov/​current/​title-40/​section-141.50</vt:lpwstr>
      </vt:variant>
      <vt:variant>
        <vt:lpwstr/>
      </vt:variant>
      <vt:variant>
        <vt:i4>5111890</vt:i4>
      </vt:variant>
      <vt:variant>
        <vt:i4>402</vt:i4>
      </vt:variant>
      <vt:variant>
        <vt:i4>0</vt:i4>
      </vt:variant>
      <vt:variant>
        <vt:i4>5</vt:i4>
      </vt:variant>
      <vt:variant>
        <vt:lpwstr>https://www.ecfr.gov/current/title-40/section-141.61</vt:lpwstr>
      </vt:variant>
      <vt:variant>
        <vt:lpwstr/>
      </vt:variant>
      <vt:variant>
        <vt:i4>3285000</vt:i4>
      </vt:variant>
      <vt:variant>
        <vt:i4>399</vt:i4>
      </vt:variant>
      <vt:variant>
        <vt:i4>0</vt:i4>
      </vt:variant>
      <vt:variant>
        <vt:i4>5</vt:i4>
      </vt:variant>
      <vt:variant>
        <vt:lpwstr>https://​/​www.ecfr.gov/​current/​title-40/​section-141.50</vt:lpwstr>
      </vt:variant>
      <vt:variant>
        <vt:lpwstr/>
      </vt:variant>
      <vt:variant>
        <vt:i4>5111890</vt:i4>
      </vt:variant>
      <vt:variant>
        <vt:i4>396</vt:i4>
      </vt:variant>
      <vt:variant>
        <vt:i4>0</vt:i4>
      </vt:variant>
      <vt:variant>
        <vt:i4>5</vt:i4>
      </vt:variant>
      <vt:variant>
        <vt:lpwstr>https://www.ecfr.gov/current/title-40/section-141.61</vt:lpwstr>
      </vt:variant>
      <vt:variant>
        <vt:lpwstr/>
      </vt:variant>
      <vt:variant>
        <vt:i4>3285000</vt:i4>
      </vt:variant>
      <vt:variant>
        <vt:i4>393</vt:i4>
      </vt:variant>
      <vt:variant>
        <vt:i4>0</vt:i4>
      </vt:variant>
      <vt:variant>
        <vt:i4>5</vt:i4>
      </vt:variant>
      <vt:variant>
        <vt:lpwstr>https://​/​www.ecfr.gov/​current/​title-40/​section-141.50</vt:lpwstr>
      </vt:variant>
      <vt:variant>
        <vt:lpwstr/>
      </vt:variant>
      <vt:variant>
        <vt:i4>5111890</vt:i4>
      </vt:variant>
      <vt:variant>
        <vt:i4>390</vt:i4>
      </vt:variant>
      <vt:variant>
        <vt:i4>0</vt:i4>
      </vt:variant>
      <vt:variant>
        <vt:i4>5</vt:i4>
      </vt:variant>
      <vt:variant>
        <vt:lpwstr>https://www.ecfr.gov/current/title-40/section-141.61</vt:lpwstr>
      </vt:variant>
      <vt:variant>
        <vt:lpwstr/>
      </vt:variant>
      <vt:variant>
        <vt:i4>3285000</vt:i4>
      </vt:variant>
      <vt:variant>
        <vt:i4>387</vt:i4>
      </vt:variant>
      <vt:variant>
        <vt:i4>0</vt:i4>
      </vt:variant>
      <vt:variant>
        <vt:i4>5</vt:i4>
      </vt:variant>
      <vt:variant>
        <vt:lpwstr>https://​/​www.ecfr.gov/​current/​title-40/​section-141.50</vt:lpwstr>
      </vt:variant>
      <vt:variant>
        <vt:lpwstr/>
      </vt:variant>
      <vt:variant>
        <vt:i4>5111890</vt:i4>
      </vt:variant>
      <vt:variant>
        <vt:i4>384</vt:i4>
      </vt:variant>
      <vt:variant>
        <vt:i4>0</vt:i4>
      </vt:variant>
      <vt:variant>
        <vt:i4>5</vt:i4>
      </vt:variant>
      <vt:variant>
        <vt:lpwstr>https://www.ecfr.gov/current/title-40/section-141.61</vt:lpwstr>
      </vt:variant>
      <vt:variant>
        <vt:lpwstr/>
      </vt:variant>
      <vt:variant>
        <vt:i4>3285000</vt:i4>
      </vt:variant>
      <vt:variant>
        <vt:i4>381</vt:i4>
      </vt:variant>
      <vt:variant>
        <vt:i4>0</vt:i4>
      </vt:variant>
      <vt:variant>
        <vt:i4>5</vt:i4>
      </vt:variant>
      <vt:variant>
        <vt:lpwstr>https://​/​www.ecfr.gov/​current/​title-40/​section-141.50</vt:lpwstr>
      </vt:variant>
      <vt:variant>
        <vt:lpwstr/>
      </vt:variant>
      <vt:variant>
        <vt:i4>5111890</vt:i4>
      </vt:variant>
      <vt:variant>
        <vt:i4>378</vt:i4>
      </vt:variant>
      <vt:variant>
        <vt:i4>0</vt:i4>
      </vt:variant>
      <vt:variant>
        <vt:i4>5</vt:i4>
      </vt:variant>
      <vt:variant>
        <vt:lpwstr>https://www.ecfr.gov/current/title-40/section-141.61</vt:lpwstr>
      </vt:variant>
      <vt:variant>
        <vt:lpwstr/>
      </vt:variant>
      <vt:variant>
        <vt:i4>3285000</vt:i4>
      </vt:variant>
      <vt:variant>
        <vt:i4>375</vt:i4>
      </vt:variant>
      <vt:variant>
        <vt:i4>0</vt:i4>
      </vt:variant>
      <vt:variant>
        <vt:i4>5</vt:i4>
      </vt:variant>
      <vt:variant>
        <vt:lpwstr>https://​/​www.ecfr.gov/​current/​title-40/​section-141.50</vt:lpwstr>
      </vt:variant>
      <vt:variant>
        <vt:lpwstr/>
      </vt:variant>
      <vt:variant>
        <vt:i4>5111890</vt:i4>
      </vt:variant>
      <vt:variant>
        <vt:i4>372</vt:i4>
      </vt:variant>
      <vt:variant>
        <vt:i4>0</vt:i4>
      </vt:variant>
      <vt:variant>
        <vt:i4>5</vt:i4>
      </vt:variant>
      <vt:variant>
        <vt:lpwstr>https://www.ecfr.gov/current/title-40/section-141.61</vt:lpwstr>
      </vt:variant>
      <vt:variant>
        <vt:lpwstr/>
      </vt:variant>
      <vt:variant>
        <vt:i4>3285000</vt:i4>
      </vt:variant>
      <vt:variant>
        <vt:i4>369</vt:i4>
      </vt:variant>
      <vt:variant>
        <vt:i4>0</vt:i4>
      </vt:variant>
      <vt:variant>
        <vt:i4>5</vt:i4>
      </vt:variant>
      <vt:variant>
        <vt:lpwstr>https://​/​www.ecfr.gov/​current/​title-40/​section-141.50</vt:lpwstr>
      </vt:variant>
      <vt:variant>
        <vt:lpwstr/>
      </vt:variant>
      <vt:variant>
        <vt:i4>5111890</vt:i4>
      </vt:variant>
      <vt:variant>
        <vt:i4>366</vt:i4>
      </vt:variant>
      <vt:variant>
        <vt:i4>0</vt:i4>
      </vt:variant>
      <vt:variant>
        <vt:i4>5</vt:i4>
      </vt:variant>
      <vt:variant>
        <vt:lpwstr>https://www.ecfr.gov/current/title-40/section-141.61</vt:lpwstr>
      </vt:variant>
      <vt:variant>
        <vt:lpwstr/>
      </vt:variant>
      <vt:variant>
        <vt:i4>3285000</vt:i4>
      </vt:variant>
      <vt:variant>
        <vt:i4>363</vt:i4>
      </vt:variant>
      <vt:variant>
        <vt:i4>0</vt:i4>
      </vt:variant>
      <vt:variant>
        <vt:i4>5</vt:i4>
      </vt:variant>
      <vt:variant>
        <vt:lpwstr>https://​/​www.ecfr.gov/​current/​title-40/​section-141.50</vt:lpwstr>
      </vt:variant>
      <vt:variant>
        <vt:lpwstr/>
      </vt:variant>
      <vt:variant>
        <vt:i4>5111890</vt:i4>
      </vt:variant>
      <vt:variant>
        <vt:i4>360</vt:i4>
      </vt:variant>
      <vt:variant>
        <vt:i4>0</vt:i4>
      </vt:variant>
      <vt:variant>
        <vt:i4>5</vt:i4>
      </vt:variant>
      <vt:variant>
        <vt:lpwstr>https://www.ecfr.gov/current/title-40/section-141.61</vt:lpwstr>
      </vt:variant>
      <vt:variant>
        <vt:lpwstr/>
      </vt:variant>
      <vt:variant>
        <vt:i4>3285000</vt:i4>
      </vt:variant>
      <vt:variant>
        <vt:i4>357</vt:i4>
      </vt:variant>
      <vt:variant>
        <vt:i4>0</vt:i4>
      </vt:variant>
      <vt:variant>
        <vt:i4>5</vt:i4>
      </vt:variant>
      <vt:variant>
        <vt:lpwstr>https://​/​www.ecfr.gov/​current/​title-40/​section-141.50</vt:lpwstr>
      </vt:variant>
      <vt:variant>
        <vt:lpwstr/>
      </vt:variant>
      <vt:variant>
        <vt:i4>5111890</vt:i4>
      </vt:variant>
      <vt:variant>
        <vt:i4>354</vt:i4>
      </vt:variant>
      <vt:variant>
        <vt:i4>0</vt:i4>
      </vt:variant>
      <vt:variant>
        <vt:i4>5</vt:i4>
      </vt:variant>
      <vt:variant>
        <vt:lpwstr>https://www.ecfr.gov/current/title-40/section-141.61</vt:lpwstr>
      </vt:variant>
      <vt:variant>
        <vt:lpwstr/>
      </vt:variant>
      <vt:variant>
        <vt:i4>3285000</vt:i4>
      </vt:variant>
      <vt:variant>
        <vt:i4>351</vt:i4>
      </vt:variant>
      <vt:variant>
        <vt:i4>0</vt:i4>
      </vt:variant>
      <vt:variant>
        <vt:i4>5</vt:i4>
      </vt:variant>
      <vt:variant>
        <vt:lpwstr>https://​/​www.ecfr.gov/​current/​title-40/​section-141.50</vt:lpwstr>
      </vt:variant>
      <vt:variant>
        <vt:lpwstr/>
      </vt:variant>
      <vt:variant>
        <vt:i4>5111890</vt:i4>
      </vt:variant>
      <vt:variant>
        <vt:i4>348</vt:i4>
      </vt:variant>
      <vt:variant>
        <vt:i4>0</vt:i4>
      </vt:variant>
      <vt:variant>
        <vt:i4>5</vt:i4>
      </vt:variant>
      <vt:variant>
        <vt:lpwstr>https://www.ecfr.gov/current/title-40/section-141.61</vt:lpwstr>
      </vt:variant>
      <vt:variant>
        <vt:lpwstr/>
      </vt:variant>
      <vt:variant>
        <vt:i4>3285000</vt:i4>
      </vt:variant>
      <vt:variant>
        <vt:i4>345</vt:i4>
      </vt:variant>
      <vt:variant>
        <vt:i4>0</vt:i4>
      </vt:variant>
      <vt:variant>
        <vt:i4>5</vt:i4>
      </vt:variant>
      <vt:variant>
        <vt:lpwstr>https://​/​www.ecfr.gov/​current/​title-40/​section-141.50</vt:lpwstr>
      </vt:variant>
      <vt:variant>
        <vt:lpwstr/>
      </vt:variant>
      <vt:variant>
        <vt:i4>5111890</vt:i4>
      </vt:variant>
      <vt:variant>
        <vt:i4>342</vt:i4>
      </vt:variant>
      <vt:variant>
        <vt:i4>0</vt:i4>
      </vt:variant>
      <vt:variant>
        <vt:i4>5</vt:i4>
      </vt:variant>
      <vt:variant>
        <vt:lpwstr>https://www.ecfr.gov/current/title-40/section-141.61</vt:lpwstr>
      </vt:variant>
      <vt:variant>
        <vt:lpwstr/>
      </vt:variant>
      <vt:variant>
        <vt:i4>3285000</vt:i4>
      </vt:variant>
      <vt:variant>
        <vt:i4>339</vt:i4>
      </vt:variant>
      <vt:variant>
        <vt:i4>0</vt:i4>
      </vt:variant>
      <vt:variant>
        <vt:i4>5</vt:i4>
      </vt:variant>
      <vt:variant>
        <vt:lpwstr>https://​/​www.ecfr.gov/​current/​title-40/​section-141.50</vt:lpwstr>
      </vt:variant>
      <vt:variant>
        <vt:lpwstr/>
      </vt:variant>
      <vt:variant>
        <vt:i4>5111890</vt:i4>
      </vt:variant>
      <vt:variant>
        <vt:i4>336</vt:i4>
      </vt:variant>
      <vt:variant>
        <vt:i4>0</vt:i4>
      </vt:variant>
      <vt:variant>
        <vt:i4>5</vt:i4>
      </vt:variant>
      <vt:variant>
        <vt:lpwstr>https://www.ecfr.gov/current/title-40/section-141.61</vt:lpwstr>
      </vt:variant>
      <vt:variant>
        <vt:lpwstr/>
      </vt:variant>
      <vt:variant>
        <vt:i4>3285000</vt:i4>
      </vt:variant>
      <vt:variant>
        <vt:i4>333</vt:i4>
      </vt:variant>
      <vt:variant>
        <vt:i4>0</vt:i4>
      </vt:variant>
      <vt:variant>
        <vt:i4>5</vt:i4>
      </vt:variant>
      <vt:variant>
        <vt:lpwstr>https://​/​www.ecfr.gov/​current/​title-40/​section-141.50</vt:lpwstr>
      </vt:variant>
      <vt:variant>
        <vt:lpwstr/>
      </vt:variant>
      <vt:variant>
        <vt:i4>5111890</vt:i4>
      </vt:variant>
      <vt:variant>
        <vt:i4>330</vt:i4>
      </vt:variant>
      <vt:variant>
        <vt:i4>0</vt:i4>
      </vt:variant>
      <vt:variant>
        <vt:i4>5</vt:i4>
      </vt:variant>
      <vt:variant>
        <vt:lpwstr>https://www.ecfr.gov/current/title-40/section-141.61</vt:lpwstr>
      </vt:variant>
      <vt:variant>
        <vt:lpwstr/>
      </vt:variant>
      <vt:variant>
        <vt:i4>3285000</vt:i4>
      </vt:variant>
      <vt:variant>
        <vt:i4>327</vt:i4>
      </vt:variant>
      <vt:variant>
        <vt:i4>0</vt:i4>
      </vt:variant>
      <vt:variant>
        <vt:i4>5</vt:i4>
      </vt:variant>
      <vt:variant>
        <vt:lpwstr>https://​/​www.ecfr.gov/​current/​title-40/​section-141.50</vt:lpwstr>
      </vt:variant>
      <vt:variant>
        <vt:lpwstr/>
      </vt:variant>
      <vt:variant>
        <vt:i4>5111890</vt:i4>
      </vt:variant>
      <vt:variant>
        <vt:i4>324</vt:i4>
      </vt:variant>
      <vt:variant>
        <vt:i4>0</vt:i4>
      </vt:variant>
      <vt:variant>
        <vt:i4>5</vt:i4>
      </vt:variant>
      <vt:variant>
        <vt:lpwstr>https://www.ecfr.gov/current/title-40/section-141.61</vt:lpwstr>
      </vt:variant>
      <vt:variant>
        <vt:lpwstr/>
      </vt:variant>
      <vt:variant>
        <vt:i4>3285000</vt:i4>
      </vt:variant>
      <vt:variant>
        <vt:i4>321</vt:i4>
      </vt:variant>
      <vt:variant>
        <vt:i4>0</vt:i4>
      </vt:variant>
      <vt:variant>
        <vt:i4>5</vt:i4>
      </vt:variant>
      <vt:variant>
        <vt:lpwstr>https://​/​www.ecfr.gov/​current/​title-40/​section-141.50</vt:lpwstr>
      </vt:variant>
      <vt:variant>
        <vt:lpwstr/>
      </vt:variant>
      <vt:variant>
        <vt:i4>5111890</vt:i4>
      </vt:variant>
      <vt:variant>
        <vt:i4>318</vt:i4>
      </vt:variant>
      <vt:variant>
        <vt:i4>0</vt:i4>
      </vt:variant>
      <vt:variant>
        <vt:i4>5</vt:i4>
      </vt:variant>
      <vt:variant>
        <vt:lpwstr>https://www.ecfr.gov/current/title-40/section-141.61</vt:lpwstr>
      </vt:variant>
      <vt:variant>
        <vt:lpwstr/>
      </vt:variant>
      <vt:variant>
        <vt:i4>3285000</vt:i4>
      </vt:variant>
      <vt:variant>
        <vt:i4>315</vt:i4>
      </vt:variant>
      <vt:variant>
        <vt:i4>0</vt:i4>
      </vt:variant>
      <vt:variant>
        <vt:i4>5</vt:i4>
      </vt:variant>
      <vt:variant>
        <vt:lpwstr>https://​/​www.ecfr.gov/​current/​title-40/​section-141.50</vt:lpwstr>
      </vt:variant>
      <vt:variant>
        <vt:lpwstr/>
      </vt:variant>
      <vt:variant>
        <vt:i4>5111890</vt:i4>
      </vt:variant>
      <vt:variant>
        <vt:i4>312</vt:i4>
      </vt:variant>
      <vt:variant>
        <vt:i4>0</vt:i4>
      </vt:variant>
      <vt:variant>
        <vt:i4>5</vt:i4>
      </vt:variant>
      <vt:variant>
        <vt:lpwstr>https://www.ecfr.gov/current/title-40/section-141.61</vt:lpwstr>
      </vt:variant>
      <vt:variant>
        <vt:lpwstr/>
      </vt:variant>
      <vt:variant>
        <vt:i4>2359340</vt:i4>
      </vt:variant>
      <vt:variant>
        <vt:i4>309</vt:i4>
      </vt:variant>
      <vt:variant>
        <vt:i4>0</vt:i4>
      </vt:variant>
      <vt:variant>
        <vt:i4>5</vt:i4>
      </vt:variant>
      <vt:variant>
        <vt:lpwstr>https://www.maine.gov/dhhs/mecdc/environmental-health/dwp/cet/documents/DrinkingWaterRules.pdf</vt:lpwstr>
      </vt:variant>
      <vt:variant>
        <vt:lpwstr/>
      </vt:variant>
      <vt:variant>
        <vt:i4>3285000</vt:i4>
      </vt:variant>
      <vt:variant>
        <vt:i4>306</vt:i4>
      </vt:variant>
      <vt:variant>
        <vt:i4>0</vt:i4>
      </vt:variant>
      <vt:variant>
        <vt:i4>5</vt:i4>
      </vt:variant>
      <vt:variant>
        <vt:lpwstr>https://​/​www.ecfr.gov/​current/​title-40/​section-141.50</vt:lpwstr>
      </vt:variant>
      <vt:variant>
        <vt:lpwstr/>
      </vt:variant>
      <vt:variant>
        <vt:i4>5111890</vt:i4>
      </vt:variant>
      <vt:variant>
        <vt:i4>303</vt:i4>
      </vt:variant>
      <vt:variant>
        <vt:i4>0</vt:i4>
      </vt:variant>
      <vt:variant>
        <vt:i4>5</vt:i4>
      </vt:variant>
      <vt:variant>
        <vt:lpwstr>https://www.ecfr.gov/current/title-40/section-141.61</vt:lpwstr>
      </vt:variant>
      <vt:variant>
        <vt:lpwstr/>
      </vt:variant>
      <vt:variant>
        <vt:i4>3285000</vt:i4>
      </vt:variant>
      <vt:variant>
        <vt:i4>300</vt:i4>
      </vt:variant>
      <vt:variant>
        <vt:i4>0</vt:i4>
      </vt:variant>
      <vt:variant>
        <vt:i4>5</vt:i4>
      </vt:variant>
      <vt:variant>
        <vt:lpwstr>https://​/​www.ecfr.gov/​current/​title-40/​section-141.50</vt:lpwstr>
      </vt:variant>
      <vt:variant>
        <vt:lpwstr/>
      </vt:variant>
      <vt:variant>
        <vt:i4>5111890</vt:i4>
      </vt:variant>
      <vt:variant>
        <vt:i4>297</vt:i4>
      </vt:variant>
      <vt:variant>
        <vt:i4>0</vt:i4>
      </vt:variant>
      <vt:variant>
        <vt:i4>5</vt:i4>
      </vt:variant>
      <vt:variant>
        <vt:lpwstr>https://www.ecfr.gov/current/title-40/section-141.61</vt:lpwstr>
      </vt:variant>
      <vt:variant>
        <vt:lpwstr/>
      </vt:variant>
      <vt:variant>
        <vt:i4>3285000</vt:i4>
      </vt:variant>
      <vt:variant>
        <vt:i4>294</vt:i4>
      </vt:variant>
      <vt:variant>
        <vt:i4>0</vt:i4>
      </vt:variant>
      <vt:variant>
        <vt:i4>5</vt:i4>
      </vt:variant>
      <vt:variant>
        <vt:lpwstr>https://​/​www.ecfr.gov/​current/​title-40/​section-141.50</vt:lpwstr>
      </vt:variant>
      <vt:variant>
        <vt:lpwstr/>
      </vt:variant>
      <vt:variant>
        <vt:i4>5111890</vt:i4>
      </vt:variant>
      <vt:variant>
        <vt:i4>291</vt:i4>
      </vt:variant>
      <vt:variant>
        <vt:i4>0</vt:i4>
      </vt:variant>
      <vt:variant>
        <vt:i4>5</vt:i4>
      </vt:variant>
      <vt:variant>
        <vt:lpwstr>https://www.ecfr.gov/current/title-40/section-141.61</vt:lpwstr>
      </vt:variant>
      <vt:variant>
        <vt:lpwstr/>
      </vt:variant>
      <vt:variant>
        <vt:i4>3285000</vt:i4>
      </vt:variant>
      <vt:variant>
        <vt:i4>288</vt:i4>
      </vt:variant>
      <vt:variant>
        <vt:i4>0</vt:i4>
      </vt:variant>
      <vt:variant>
        <vt:i4>5</vt:i4>
      </vt:variant>
      <vt:variant>
        <vt:lpwstr>https://​/​www.ecfr.gov/​current/​title-40/​section-141.50</vt:lpwstr>
      </vt:variant>
      <vt:variant>
        <vt:lpwstr/>
      </vt:variant>
      <vt:variant>
        <vt:i4>5111890</vt:i4>
      </vt:variant>
      <vt:variant>
        <vt:i4>285</vt:i4>
      </vt:variant>
      <vt:variant>
        <vt:i4>0</vt:i4>
      </vt:variant>
      <vt:variant>
        <vt:i4>5</vt:i4>
      </vt:variant>
      <vt:variant>
        <vt:lpwstr>https://www.ecfr.gov/current/title-40/section-141.61</vt:lpwstr>
      </vt:variant>
      <vt:variant>
        <vt:lpwstr/>
      </vt:variant>
      <vt:variant>
        <vt:i4>3285000</vt:i4>
      </vt:variant>
      <vt:variant>
        <vt:i4>282</vt:i4>
      </vt:variant>
      <vt:variant>
        <vt:i4>0</vt:i4>
      </vt:variant>
      <vt:variant>
        <vt:i4>5</vt:i4>
      </vt:variant>
      <vt:variant>
        <vt:lpwstr>https://​/​www.ecfr.gov/​current/​title-40/​section-141.50</vt:lpwstr>
      </vt:variant>
      <vt:variant>
        <vt:lpwstr/>
      </vt:variant>
      <vt:variant>
        <vt:i4>5111890</vt:i4>
      </vt:variant>
      <vt:variant>
        <vt:i4>279</vt:i4>
      </vt:variant>
      <vt:variant>
        <vt:i4>0</vt:i4>
      </vt:variant>
      <vt:variant>
        <vt:i4>5</vt:i4>
      </vt:variant>
      <vt:variant>
        <vt:lpwstr>https://www.ecfr.gov/current/title-40/section-141.61</vt:lpwstr>
      </vt:variant>
      <vt:variant>
        <vt:lpwstr/>
      </vt:variant>
      <vt:variant>
        <vt:i4>3285000</vt:i4>
      </vt:variant>
      <vt:variant>
        <vt:i4>276</vt:i4>
      </vt:variant>
      <vt:variant>
        <vt:i4>0</vt:i4>
      </vt:variant>
      <vt:variant>
        <vt:i4>5</vt:i4>
      </vt:variant>
      <vt:variant>
        <vt:lpwstr>https://​/​www.ecfr.gov/​current/​title-40/​section-141.50</vt:lpwstr>
      </vt:variant>
      <vt:variant>
        <vt:lpwstr/>
      </vt:variant>
      <vt:variant>
        <vt:i4>5111890</vt:i4>
      </vt:variant>
      <vt:variant>
        <vt:i4>273</vt:i4>
      </vt:variant>
      <vt:variant>
        <vt:i4>0</vt:i4>
      </vt:variant>
      <vt:variant>
        <vt:i4>5</vt:i4>
      </vt:variant>
      <vt:variant>
        <vt:lpwstr>https://www.ecfr.gov/current/title-40/section-141.61</vt:lpwstr>
      </vt:variant>
      <vt:variant>
        <vt:lpwstr/>
      </vt:variant>
      <vt:variant>
        <vt:i4>3285000</vt:i4>
      </vt:variant>
      <vt:variant>
        <vt:i4>270</vt:i4>
      </vt:variant>
      <vt:variant>
        <vt:i4>0</vt:i4>
      </vt:variant>
      <vt:variant>
        <vt:i4>5</vt:i4>
      </vt:variant>
      <vt:variant>
        <vt:lpwstr>https://​/​www.ecfr.gov/​current/​title-40/​section-141.50</vt:lpwstr>
      </vt:variant>
      <vt:variant>
        <vt:lpwstr/>
      </vt:variant>
      <vt:variant>
        <vt:i4>5111890</vt:i4>
      </vt:variant>
      <vt:variant>
        <vt:i4>267</vt:i4>
      </vt:variant>
      <vt:variant>
        <vt:i4>0</vt:i4>
      </vt:variant>
      <vt:variant>
        <vt:i4>5</vt:i4>
      </vt:variant>
      <vt:variant>
        <vt:lpwstr>https://www.ecfr.gov/current/title-40/section-141.61</vt:lpwstr>
      </vt:variant>
      <vt:variant>
        <vt:lpwstr/>
      </vt:variant>
      <vt:variant>
        <vt:i4>3285000</vt:i4>
      </vt:variant>
      <vt:variant>
        <vt:i4>264</vt:i4>
      </vt:variant>
      <vt:variant>
        <vt:i4>0</vt:i4>
      </vt:variant>
      <vt:variant>
        <vt:i4>5</vt:i4>
      </vt:variant>
      <vt:variant>
        <vt:lpwstr>https://​/​www.ecfr.gov/​current/​title-40/​section-141.50</vt:lpwstr>
      </vt:variant>
      <vt:variant>
        <vt:lpwstr/>
      </vt:variant>
      <vt:variant>
        <vt:i4>5111890</vt:i4>
      </vt:variant>
      <vt:variant>
        <vt:i4>261</vt:i4>
      </vt:variant>
      <vt:variant>
        <vt:i4>0</vt:i4>
      </vt:variant>
      <vt:variant>
        <vt:i4>5</vt:i4>
      </vt:variant>
      <vt:variant>
        <vt:lpwstr>https://www.ecfr.gov/current/title-40/section-141.61</vt:lpwstr>
      </vt:variant>
      <vt:variant>
        <vt:lpwstr/>
      </vt:variant>
      <vt:variant>
        <vt:i4>3285000</vt:i4>
      </vt:variant>
      <vt:variant>
        <vt:i4>258</vt:i4>
      </vt:variant>
      <vt:variant>
        <vt:i4>0</vt:i4>
      </vt:variant>
      <vt:variant>
        <vt:i4>5</vt:i4>
      </vt:variant>
      <vt:variant>
        <vt:lpwstr>https://​/​www.ecfr.gov/​current/​title-40/​section-141.50</vt:lpwstr>
      </vt:variant>
      <vt:variant>
        <vt:lpwstr/>
      </vt:variant>
      <vt:variant>
        <vt:i4>5111890</vt:i4>
      </vt:variant>
      <vt:variant>
        <vt:i4>255</vt:i4>
      </vt:variant>
      <vt:variant>
        <vt:i4>0</vt:i4>
      </vt:variant>
      <vt:variant>
        <vt:i4>5</vt:i4>
      </vt:variant>
      <vt:variant>
        <vt:lpwstr>https://www.ecfr.gov/current/title-40/section-141.61</vt:lpwstr>
      </vt:variant>
      <vt:variant>
        <vt:lpwstr/>
      </vt:variant>
      <vt:variant>
        <vt:i4>3285000</vt:i4>
      </vt:variant>
      <vt:variant>
        <vt:i4>252</vt:i4>
      </vt:variant>
      <vt:variant>
        <vt:i4>0</vt:i4>
      </vt:variant>
      <vt:variant>
        <vt:i4>5</vt:i4>
      </vt:variant>
      <vt:variant>
        <vt:lpwstr>https://​/​www.ecfr.gov/​current/​title-40/​section-141.50</vt:lpwstr>
      </vt:variant>
      <vt:variant>
        <vt:lpwstr/>
      </vt:variant>
      <vt:variant>
        <vt:i4>5111890</vt:i4>
      </vt:variant>
      <vt:variant>
        <vt:i4>249</vt:i4>
      </vt:variant>
      <vt:variant>
        <vt:i4>0</vt:i4>
      </vt:variant>
      <vt:variant>
        <vt:i4>5</vt:i4>
      </vt:variant>
      <vt:variant>
        <vt:lpwstr>https://www.ecfr.gov/current/title-40/section-141.61</vt:lpwstr>
      </vt:variant>
      <vt:variant>
        <vt:lpwstr/>
      </vt:variant>
      <vt:variant>
        <vt:i4>3285000</vt:i4>
      </vt:variant>
      <vt:variant>
        <vt:i4>246</vt:i4>
      </vt:variant>
      <vt:variant>
        <vt:i4>0</vt:i4>
      </vt:variant>
      <vt:variant>
        <vt:i4>5</vt:i4>
      </vt:variant>
      <vt:variant>
        <vt:lpwstr>https://​/​www.ecfr.gov/​current/​title-40/​section-141.50</vt:lpwstr>
      </vt:variant>
      <vt:variant>
        <vt:lpwstr/>
      </vt:variant>
      <vt:variant>
        <vt:i4>5111890</vt:i4>
      </vt:variant>
      <vt:variant>
        <vt:i4>243</vt:i4>
      </vt:variant>
      <vt:variant>
        <vt:i4>0</vt:i4>
      </vt:variant>
      <vt:variant>
        <vt:i4>5</vt:i4>
      </vt:variant>
      <vt:variant>
        <vt:lpwstr>https://www.ecfr.gov/current/title-40/section-141.61</vt:lpwstr>
      </vt:variant>
      <vt:variant>
        <vt:lpwstr/>
      </vt:variant>
      <vt:variant>
        <vt:i4>3285000</vt:i4>
      </vt:variant>
      <vt:variant>
        <vt:i4>240</vt:i4>
      </vt:variant>
      <vt:variant>
        <vt:i4>0</vt:i4>
      </vt:variant>
      <vt:variant>
        <vt:i4>5</vt:i4>
      </vt:variant>
      <vt:variant>
        <vt:lpwstr>https://​/​www.ecfr.gov/​current/​title-40/​section-141.50</vt:lpwstr>
      </vt:variant>
      <vt:variant>
        <vt:lpwstr/>
      </vt:variant>
      <vt:variant>
        <vt:i4>5111890</vt:i4>
      </vt:variant>
      <vt:variant>
        <vt:i4>237</vt:i4>
      </vt:variant>
      <vt:variant>
        <vt:i4>0</vt:i4>
      </vt:variant>
      <vt:variant>
        <vt:i4>5</vt:i4>
      </vt:variant>
      <vt:variant>
        <vt:lpwstr>https://www.ecfr.gov/current/title-40/section-141.61</vt:lpwstr>
      </vt:variant>
      <vt:variant>
        <vt:lpwstr/>
      </vt:variant>
      <vt:variant>
        <vt:i4>3285000</vt:i4>
      </vt:variant>
      <vt:variant>
        <vt:i4>234</vt:i4>
      </vt:variant>
      <vt:variant>
        <vt:i4>0</vt:i4>
      </vt:variant>
      <vt:variant>
        <vt:i4>5</vt:i4>
      </vt:variant>
      <vt:variant>
        <vt:lpwstr>https://​/​www.ecfr.gov/​current/​title-40/​section-141.50</vt:lpwstr>
      </vt:variant>
      <vt:variant>
        <vt:lpwstr/>
      </vt:variant>
      <vt:variant>
        <vt:i4>5111890</vt:i4>
      </vt:variant>
      <vt:variant>
        <vt:i4>231</vt:i4>
      </vt:variant>
      <vt:variant>
        <vt:i4>0</vt:i4>
      </vt:variant>
      <vt:variant>
        <vt:i4>5</vt:i4>
      </vt:variant>
      <vt:variant>
        <vt:lpwstr>https://www.ecfr.gov/current/title-40/section-141.61</vt:lpwstr>
      </vt:variant>
      <vt:variant>
        <vt:lpwstr/>
      </vt:variant>
      <vt:variant>
        <vt:i4>3285000</vt:i4>
      </vt:variant>
      <vt:variant>
        <vt:i4>228</vt:i4>
      </vt:variant>
      <vt:variant>
        <vt:i4>0</vt:i4>
      </vt:variant>
      <vt:variant>
        <vt:i4>5</vt:i4>
      </vt:variant>
      <vt:variant>
        <vt:lpwstr>https://​/​www.ecfr.gov/​current/​title-40/​section-141.50</vt:lpwstr>
      </vt:variant>
      <vt:variant>
        <vt:lpwstr/>
      </vt:variant>
      <vt:variant>
        <vt:i4>5111890</vt:i4>
      </vt:variant>
      <vt:variant>
        <vt:i4>225</vt:i4>
      </vt:variant>
      <vt:variant>
        <vt:i4>0</vt:i4>
      </vt:variant>
      <vt:variant>
        <vt:i4>5</vt:i4>
      </vt:variant>
      <vt:variant>
        <vt:lpwstr>https://www.ecfr.gov/current/title-40/section-141.61</vt:lpwstr>
      </vt:variant>
      <vt:variant>
        <vt:lpwstr/>
      </vt:variant>
      <vt:variant>
        <vt:i4>2359340</vt:i4>
      </vt:variant>
      <vt:variant>
        <vt:i4>222</vt:i4>
      </vt:variant>
      <vt:variant>
        <vt:i4>0</vt:i4>
      </vt:variant>
      <vt:variant>
        <vt:i4>5</vt:i4>
      </vt:variant>
      <vt:variant>
        <vt:lpwstr>https://www.maine.gov/dhhs/mecdc/environmental-health/dwp/cet/documents/DrinkingWaterRules.pdf</vt:lpwstr>
      </vt:variant>
      <vt:variant>
        <vt:lpwstr/>
      </vt:variant>
      <vt:variant>
        <vt:i4>4849745</vt:i4>
      </vt:variant>
      <vt:variant>
        <vt:i4>219</vt:i4>
      </vt:variant>
      <vt:variant>
        <vt:i4>0</vt:i4>
      </vt:variant>
      <vt:variant>
        <vt:i4>5</vt:i4>
      </vt:variant>
      <vt:variant>
        <vt:lpwstr>https://www.ecfr.gov/current/title-40/section-141.55</vt:lpwstr>
      </vt:variant>
      <vt:variant>
        <vt:lpwstr/>
      </vt:variant>
      <vt:variant>
        <vt:i4>4784210</vt:i4>
      </vt:variant>
      <vt:variant>
        <vt:i4>216</vt:i4>
      </vt:variant>
      <vt:variant>
        <vt:i4>0</vt:i4>
      </vt:variant>
      <vt:variant>
        <vt:i4>5</vt:i4>
      </vt:variant>
      <vt:variant>
        <vt:lpwstr>https://www.ecfr.gov/current/title-40/section-141.66</vt:lpwstr>
      </vt:variant>
      <vt:variant>
        <vt:lpwstr/>
      </vt:variant>
      <vt:variant>
        <vt:i4>4849745</vt:i4>
      </vt:variant>
      <vt:variant>
        <vt:i4>213</vt:i4>
      </vt:variant>
      <vt:variant>
        <vt:i4>0</vt:i4>
      </vt:variant>
      <vt:variant>
        <vt:i4>5</vt:i4>
      </vt:variant>
      <vt:variant>
        <vt:lpwstr>https://www.ecfr.gov/current/title-40/section-141.55</vt:lpwstr>
      </vt:variant>
      <vt:variant>
        <vt:lpwstr/>
      </vt:variant>
      <vt:variant>
        <vt:i4>4784210</vt:i4>
      </vt:variant>
      <vt:variant>
        <vt:i4>210</vt:i4>
      </vt:variant>
      <vt:variant>
        <vt:i4>0</vt:i4>
      </vt:variant>
      <vt:variant>
        <vt:i4>5</vt:i4>
      </vt:variant>
      <vt:variant>
        <vt:lpwstr>https://www.ecfr.gov/current/title-40/section-141.66</vt:lpwstr>
      </vt:variant>
      <vt:variant>
        <vt:lpwstr/>
      </vt:variant>
      <vt:variant>
        <vt:i4>4849745</vt:i4>
      </vt:variant>
      <vt:variant>
        <vt:i4>207</vt:i4>
      </vt:variant>
      <vt:variant>
        <vt:i4>0</vt:i4>
      </vt:variant>
      <vt:variant>
        <vt:i4>5</vt:i4>
      </vt:variant>
      <vt:variant>
        <vt:lpwstr>https://www.ecfr.gov/current/title-40/section-141.55</vt:lpwstr>
      </vt:variant>
      <vt:variant>
        <vt:lpwstr/>
      </vt:variant>
      <vt:variant>
        <vt:i4>4784210</vt:i4>
      </vt:variant>
      <vt:variant>
        <vt:i4>204</vt:i4>
      </vt:variant>
      <vt:variant>
        <vt:i4>0</vt:i4>
      </vt:variant>
      <vt:variant>
        <vt:i4>5</vt:i4>
      </vt:variant>
      <vt:variant>
        <vt:lpwstr>https://www.ecfr.gov/current/title-40/section-141.66</vt:lpwstr>
      </vt:variant>
      <vt:variant>
        <vt:lpwstr/>
      </vt:variant>
      <vt:variant>
        <vt:i4>131151</vt:i4>
      </vt:variant>
      <vt:variant>
        <vt:i4>201</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5046354</vt:i4>
      </vt:variant>
      <vt:variant>
        <vt:i4>198</vt:i4>
      </vt:variant>
      <vt:variant>
        <vt:i4>0</vt:i4>
      </vt:variant>
      <vt:variant>
        <vt:i4>5</vt:i4>
      </vt:variant>
      <vt:variant>
        <vt:lpwstr>https://www.ecfr.gov/current/title-40/section-141.62</vt:lpwstr>
      </vt:variant>
      <vt:variant>
        <vt:lpwstr/>
      </vt:variant>
      <vt:variant>
        <vt:i4>5111889</vt:i4>
      </vt:variant>
      <vt:variant>
        <vt:i4>195</vt:i4>
      </vt:variant>
      <vt:variant>
        <vt:i4>0</vt:i4>
      </vt:variant>
      <vt:variant>
        <vt:i4>5</vt:i4>
      </vt:variant>
      <vt:variant>
        <vt:lpwstr>https://www.ecfr.gov/current/title-40/section-141.51</vt:lpwstr>
      </vt:variant>
      <vt:variant>
        <vt:lpwstr/>
      </vt:variant>
      <vt:variant>
        <vt:i4>5046354</vt:i4>
      </vt:variant>
      <vt:variant>
        <vt:i4>192</vt:i4>
      </vt:variant>
      <vt:variant>
        <vt:i4>0</vt:i4>
      </vt:variant>
      <vt:variant>
        <vt:i4>5</vt:i4>
      </vt:variant>
      <vt:variant>
        <vt:lpwstr>https://www.ecfr.gov/current/title-40/section-141.62</vt:lpwstr>
      </vt:variant>
      <vt:variant>
        <vt:lpwstr/>
      </vt:variant>
      <vt:variant>
        <vt:i4>131151</vt:i4>
      </vt:variant>
      <vt:variant>
        <vt:i4>189</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131151</vt:i4>
      </vt:variant>
      <vt:variant>
        <vt:i4>186</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183</vt:i4>
      </vt:variant>
      <vt:variant>
        <vt:i4>0</vt:i4>
      </vt:variant>
      <vt:variant>
        <vt:i4>5</vt:i4>
      </vt:variant>
      <vt:variant>
        <vt:lpwstr>https://www.ecfr.gov/current/title-40/section-141.51</vt:lpwstr>
      </vt:variant>
      <vt:variant>
        <vt:lpwstr/>
      </vt:variant>
      <vt:variant>
        <vt:i4>5046354</vt:i4>
      </vt:variant>
      <vt:variant>
        <vt:i4>180</vt:i4>
      </vt:variant>
      <vt:variant>
        <vt:i4>0</vt:i4>
      </vt:variant>
      <vt:variant>
        <vt:i4>5</vt:i4>
      </vt:variant>
      <vt:variant>
        <vt:lpwstr>https://www.ecfr.gov/current/title-40/section-141.62</vt:lpwstr>
      </vt:variant>
      <vt:variant>
        <vt:lpwstr/>
      </vt:variant>
      <vt:variant>
        <vt:i4>131151</vt:i4>
      </vt:variant>
      <vt:variant>
        <vt:i4>177</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174</vt:i4>
      </vt:variant>
      <vt:variant>
        <vt:i4>0</vt:i4>
      </vt:variant>
      <vt:variant>
        <vt:i4>5</vt:i4>
      </vt:variant>
      <vt:variant>
        <vt:lpwstr>https://www.ecfr.gov/current/title-40/section-141.51</vt:lpwstr>
      </vt:variant>
      <vt:variant>
        <vt:lpwstr/>
      </vt:variant>
      <vt:variant>
        <vt:i4>5046354</vt:i4>
      </vt:variant>
      <vt:variant>
        <vt:i4>171</vt:i4>
      </vt:variant>
      <vt:variant>
        <vt:i4>0</vt:i4>
      </vt:variant>
      <vt:variant>
        <vt:i4>5</vt:i4>
      </vt:variant>
      <vt:variant>
        <vt:lpwstr>https://www.ecfr.gov/current/title-40/section-141.62</vt:lpwstr>
      </vt:variant>
      <vt:variant>
        <vt:lpwstr/>
      </vt:variant>
      <vt:variant>
        <vt:i4>5111889</vt:i4>
      </vt:variant>
      <vt:variant>
        <vt:i4>168</vt:i4>
      </vt:variant>
      <vt:variant>
        <vt:i4>0</vt:i4>
      </vt:variant>
      <vt:variant>
        <vt:i4>5</vt:i4>
      </vt:variant>
      <vt:variant>
        <vt:lpwstr>https://www.ecfr.gov/current/title-40/section-141.51</vt:lpwstr>
      </vt:variant>
      <vt:variant>
        <vt:lpwstr/>
      </vt:variant>
      <vt:variant>
        <vt:i4>5046354</vt:i4>
      </vt:variant>
      <vt:variant>
        <vt:i4>165</vt:i4>
      </vt:variant>
      <vt:variant>
        <vt:i4>0</vt:i4>
      </vt:variant>
      <vt:variant>
        <vt:i4>5</vt:i4>
      </vt:variant>
      <vt:variant>
        <vt:lpwstr>https://www.ecfr.gov/current/title-40/section-141.62</vt:lpwstr>
      </vt:variant>
      <vt:variant>
        <vt:lpwstr/>
      </vt:variant>
      <vt:variant>
        <vt:i4>5111889</vt:i4>
      </vt:variant>
      <vt:variant>
        <vt:i4>162</vt:i4>
      </vt:variant>
      <vt:variant>
        <vt:i4>0</vt:i4>
      </vt:variant>
      <vt:variant>
        <vt:i4>5</vt:i4>
      </vt:variant>
      <vt:variant>
        <vt:lpwstr>https://www.ecfr.gov/current/title-40/section-141.51</vt:lpwstr>
      </vt:variant>
      <vt:variant>
        <vt:lpwstr/>
      </vt:variant>
      <vt:variant>
        <vt:i4>5046354</vt:i4>
      </vt:variant>
      <vt:variant>
        <vt:i4>159</vt:i4>
      </vt:variant>
      <vt:variant>
        <vt:i4>0</vt:i4>
      </vt:variant>
      <vt:variant>
        <vt:i4>5</vt:i4>
      </vt:variant>
      <vt:variant>
        <vt:lpwstr>https://www.ecfr.gov/current/title-40/section-141.62</vt:lpwstr>
      </vt:variant>
      <vt:variant>
        <vt:lpwstr/>
      </vt:variant>
      <vt:variant>
        <vt:i4>131151</vt:i4>
      </vt:variant>
      <vt:variant>
        <vt:i4>156</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153</vt:i4>
      </vt:variant>
      <vt:variant>
        <vt:i4>0</vt:i4>
      </vt:variant>
      <vt:variant>
        <vt:i4>5</vt:i4>
      </vt:variant>
      <vt:variant>
        <vt:lpwstr>https://www.ecfr.gov/current/title-40/section-141.51</vt:lpwstr>
      </vt:variant>
      <vt:variant>
        <vt:lpwstr/>
      </vt:variant>
      <vt:variant>
        <vt:i4>5046354</vt:i4>
      </vt:variant>
      <vt:variant>
        <vt:i4>150</vt:i4>
      </vt:variant>
      <vt:variant>
        <vt:i4>0</vt:i4>
      </vt:variant>
      <vt:variant>
        <vt:i4>5</vt:i4>
      </vt:variant>
      <vt:variant>
        <vt:lpwstr>https://www.ecfr.gov/current/title-40/section-141.62</vt:lpwstr>
      </vt:variant>
      <vt:variant>
        <vt:lpwstr/>
      </vt:variant>
      <vt:variant>
        <vt:i4>131151</vt:i4>
      </vt:variant>
      <vt:variant>
        <vt:i4>147</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131151</vt:i4>
      </vt:variant>
      <vt:variant>
        <vt:i4>144</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141</vt:i4>
      </vt:variant>
      <vt:variant>
        <vt:i4>0</vt:i4>
      </vt:variant>
      <vt:variant>
        <vt:i4>5</vt:i4>
      </vt:variant>
      <vt:variant>
        <vt:lpwstr>https://www.ecfr.gov/current/title-40/section-141.51</vt:lpwstr>
      </vt:variant>
      <vt:variant>
        <vt:lpwstr/>
      </vt:variant>
      <vt:variant>
        <vt:i4>5046354</vt:i4>
      </vt:variant>
      <vt:variant>
        <vt:i4>138</vt:i4>
      </vt:variant>
      <vt:variant>
        <vt:i4>0</vt:i4>
      </vt:variant>
      <vt:variant>
        <vt:i4>5</vt:i4>
      </vt:variant>
      <vt:variant>
        <vt:lpwstr>https://www.ecfr.gov/current/title-40/section-141.62</vt:lpwstr>
      </vt:variant>
      <vt:variant>
        <vt:lpwstr/>
      </vt:variant>
      <vt:variant>
        <vt:i4>5111889</vt:i4>
      </vt:variant>
      <vt:variant>
        <vt:i4>135</vt:i4>
      </vt:variant>
      <vt:variant>
        <vt:i4>0</vt:i4>
      </vt:variant>
      <vt:variant>
        <vt:i4>5</vt:i4>
      </vt:variant>
      <vt:variant>
        <vt:lpwstr>https://www.ecfr.gov/current/title-40/section-141.51</vt:lpwstr>
      </vt:variant>
      <vt:variant>
        <vt:lpwstr/>
      </vt:variant>
      <vt:variant>
        <vt:i4>5046354</vt:i4>
      </vt:variant>
      <vt:variant>
        <vt:i4>132</vt:i4>
      </vt:variant>
      <vt:variant>
        <vt:i4>0</vt:i4>
      </vt:variant>
      <vt:variant>
        <vt:i4>5</vt:i4>
      </vt:variant>
      <vt:variant>
        <vt:lpwstr>https://www.ecfr.gov/current/title-40/section-141.62</vt:lpwstr>
      </vt:variant>
      <vt:variant>
        <vt:lpwstr/>
      </vt:variant>
      <vt:variant>
        <vt:i4>131151</vt:i4>
      </vt:variant>
      <vt:variant>
        <vt:i4>129</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126</vt:i4>
      </vt:variant>
      <vt:variant>
        <vt:i4>0</vt:i4>
      </vt:variant>
      <vt:variant>
        <vt:i4>5</vt:i4>
      </vt:variant>
      <vt:variant>
        <vt:lpwstr>https://www.ecfr.gov/current/title-40/section-141.51</vt:lpwstr>
      </vt:variant>
      <vt:variant>
        <vt:lpwstr/>
      </vt:variant>
      <vt:variant>
        <vt:i4>5046354</vt:i4>
      </vt:variant>
      <vt:variant>
        <vt:i4>123</vt:i4>
      </vt:variant>
      <vt:variant>
        <vt:i4>0</vt:i4>
      </vt:variant>
      <vt:variant>
        <vt:i4>5</vt:i4>
      </vt:variant>
      <vt:variant>
        <vt:lpwstr>https://www.ecfr.gov/current/title-40/section-141.62</vt:lpwstr>
      </vt:variant>
      <vt:variant>
        <vt:lpwstr/>
      </vt:variant>
      <vt:variant>
        <vt:i4>131151</vt:i4>
      </vt:variant>
      <vt:variant>
        <vt:i4>120</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117</vt:i4>
      </vt:variant>
      <vt:variant>
        <vt:i4>0</vt:i4>
      </vt:variant>
      <vt:variant>
        <vt:i4>5</vt:i4>
      </vt:variant>
      <vt:variant>
        <vt:lpwstr>https://www.ecfr.gov/current/title-40/section-141.51</vt:lpwstr>
      </vt:variant>
      <vt:variant>
        <vt:lpwstr/>
      </vt:variant>
      <vt:variant>
        <vt:i4>5046354</vt:i4>
      </vt:variant>
      <vt:variant>
        <vt:i4>114</vt:i4>
      </vt:variant>
      <vt:variant>
        <vt:i4>0</vt:i4>
      </vt:variant>
      <vt:variant>
        <vt:i4>5</vt:i4>
      </vt:variant>
      <vt:variant>
        <vt:lpwstr>https://www.ecfr.gov/current/title-40/section-141.62</vt:lpwstr>
      </vt:variant>
      <vt:variant>
        <vt:lpwstr/>
      </vt:variant>
      <vt:variant>
        <vt:i4>131151</vt:i4>
      </vt:variant>
      <vt:variant>
        <vt:i4>111</vt:i4>
      </vt:variant>
      <vt:variant>
        <vt:i4>0</vt:i4>
      </vt:variant>
      <vt:variant>
        <vt:i4>5</vt:i4>
      </vt:variant>
      <vt:variant>
        <vt:lpwstr>https://www.epa.gov/sdwa/secondary-drinking-water-standards-guidance-nuisance-chemicals</vt:lpwstr>
      </vt:variant>
      <vt:variant>
        <vt:lpwstr>:~:text=Table%20of%20Secondary%20Standards%20%20%20%20Contaminant,taste%3B%20blue-green%20staining%20%2011%20more%20rows%20</vt:lpwstr>
      </vt:variant>
      <vt:variant>
        <vt:i4>5111889</vt:i4>
      </vt:variant>
      <vt:variant>
        <vt:i4>108</vt:i4>
      </vt:variant>
      <vt:variant>
        <vt:i4>0</vt:i4>
      </vt:variant>
      <vt:variant>
        <vt:i4>5</vt:i4>
      </vt:variant>
      <vt:variant>
        <vt:lpwstr>https://www.ecfr.gov/current/title-40/section-141.51</vt:lpwstr>
      </vt:variant>
      <vt:variant>
        <vt:lpwstr/>
      </vt:variant>
      <vt:variant>
        <vt:i4>5046354</vt:i4>
      </vt:variant>
      <vt:variant>
        <vt:i4>105</vt:i4>
      </vt:variant>
      <vt:variant>
        <vt:i4>0</vt:i4>
      </vt:variant>
      <vt:variant>
        <vt:i4>5</vt:i4>
      </vt:variant>
      <vt:variant>
        <vt:lpwstr>https://www.ecfr.gov/current/title-40/section-141.62</vt:lpwstr>
      </vt:variant>
      <vt:variant>
        <vt:lpwstr/>
      </vt:variant>
      <vt:variant>
        <vt:i4>5111889</vt:i4>
      </vt:variant>
      <vt:variant>
        <vt:i4>102</vt:i4>
      </vt:variant>
      <vt:variant>
        <vt:i4>0</vt:i4>
      </vt:variant>
      <vt:variant>
        <vt:i4>5</vt:i4>
      </vt:variant>
      <vt:variant>
        <vt:lpwstr>https://www.ecfr.gov/current/title-40/section-141.51</vt:lpwstr>
      </vt:variant>
      <vt:variant>
        <vt:lpwstr/>
      </vt:variant>
      <vt:variant>
        <vt:i4>5046354</vt:i4>
      </vt:variant>
      <vt:variant>
        <vt:i4>99</vt:i4>
      </vt:variant>
      <vt:variant>
        <vt:i4>0</vt:i4>
      </vt:variant>
      <vt:variant>
        <vt:i4>5</vt:i4>
      </vt:variant>
      <vt:variant>
        <vt:lpwstr>https://www.ecfr.gov/current/title-40/section-141.62</vt:lpwstr>
      </vt:variant>
      <vt:variant>
        <vt:lpwstr/>
      </vt:variant>
      <vt:variant>
        <vt:i4>5111889</vt:i4>
      </vt:variant>
      <vt:variant>
        <vt:i4>96</vt:i4>
      </vt:variant>
      <vt:variant>
        <vt:i4>0</vt:i4>
      </vt:variant>
      <vt:variant>
        <vt:i4>5</vt:i4>
      </vt:variant>
      <vt:variant>
        <vt:lpwstr>https://www.ecfr.gov/current/title-40/section-141.51</vt:lpwstr>
      </vt:variant>
      <vt:variant>
        <vt:lpwstr/>
      </vt:variant>
      <vt:variant>
        <vt:i4>5046354</vt:i4>
      </vt:variant>
      <vt:variant>
        <vt:i4>93</vt:i4>
      </vt:variant>
      <vt:variant>
        <vt:i4>0</vt:i4>
      </vt:variant>
      <vt:variant>
        <vt:i4>5</vt:i4>
      </vt:variant>
      <vt:variant>
        <vt:lpwstr>https://www.ecfr.gov/current/title-40/section-141.62</vt:lpwstr>
      </vt:variant>
      <vt:variant>
        <vt:lpwstr/>
      </vt:variant>
      <vt:variant>
        <vt:i4>5111889</vt:i4>
      </vt:variant>
      <vt:variant>
        <vt:i4>90</vt:i4>
      </vt:variant>
      <vt:variant>
        <vt:i4>0</vt:i4>
      </vt:variant>
      <vt:variant>
        <vt:i4>5</vt:i4>
      </vt:variant>
      <vt:variant>
        <vt:lpwstr>https://www.ecfr.gov/current/title-40/section-141.51</vt:lpwstr>
      </vt:variant>
      <vt:variant>
        <vt:lpwstr/>
      </vt:variant>
      <vt:variant>
        <vt:i4>5046354</vt:i4>
      </vt:variant>
      <vt:variant>
        <vt:i4>87</vt:i4>
      </vt:variant>
      <vt:variant>
        <vt:i4>0</vt:i4>
      </vt:variant>
      <vt:variant>
        <vt:i4>5</vt:i4>
      </vt:variant>
      <vt:variant>
        <vt:lpwstr>https://www.ecfr.gov/current/title-40/section-141.62</vt:lpwstr>
      </vt:variant>
      <vt:variant>
        <vt:lpwstr/>
      </vt:variant>
      <vt:variant>
        <vt:i4>5111889</vt:i4>
      </vt:variant>
      <vt:variant>
        <vt:i4>84</vt:i4>
      </vt:variant>
      <vt:variant>
        <vt:i4>0</vt:i4>
      </vt:variant>
      <vt:variant>
        <vt:i4>5</vt:i4>
      </vt:variant>
      <vt:variant>
        <vt:lpwstr>https://www.ecfr.gov/current/title-40/section-141.51</vt:lpwstr>
      </vt:variant>
      <vt:variant>
        <vt:lpwstr/>
      </vt:variant>
      <vt:variant>
        <vt:i4>5046354</vt:i4>
      </vt:variant>
      <vt:variant>
        <vt:i4>81</vt:i4>
      </vt:variant>
      <vt:variant>
        <vt:i4>0</vt:i4>
      </vt:variant>
      <vt:variant>
        <vt:i4>5</vt:i4>
      </vt:variant>
      <vt:variant>
        <vt:lpwstr>https://www.ecfr.gov/current/title-40/section-141.62</vt:lpwstr>
      </vt:variant>
      <vt:variant>
        <vt:lpwstr/>
      </vt:variant>
      <vt:variant>
        <vt:i4>5111889</vt:i4>
      </vt:variant>
      <vt:variant>
        <vt:i4>78</vt:i4>
      </vt:variant>
      <vt:variant>
        <vt:i4>0</vt:i4>
      </vt:variant>
      <vt:variant>
        <vt:i4>5</vt:i4>
      </vt:variant>
      <vt:variant>
        <vt:lpwstr>https://www.ecfr.gov/current/title-40/section-141.51</vt:lpwstr>
      </vt:variant>
      <vt:variant>
        <vt:lpwstr/>
      </vt:variant>
      <vt:variant>
        <vt:i4>5046354</vt:i4>
      </vt:variant>
      <vt:variant>
        <vt:i4>75</vt:i4>
      </vt:variant>
      <vt:variant>
        <vt:i4>0</vt:i4>
      </vt:variant>
      <vt:variant>
        <vt:i4>5</vt:i4>
      </vt:variant>
      <vt:variant>
        <vt:lpwstr>https://www.ecfr.gov/current/title-40/section-141.62</vt:lpwstr>
      </vt:variant>
      <vt:variant>
        <vt:lpwstr/>
      </vt:variant>
      <vt:variant>
        <vt:i4>5046353</vt:i4>
      </vt:variant>
      <vt:variant>
        <vt:i4>72</vt:i4>
      </vt:variant>
      <vt:variant>
        <vt:i4>0</vt:i4>
      </vt:variant>
      <vt:variant>
        <vt:i4>5</vt:i4>
      </vt:variant>
      <vt:variant>
        <vt:lpwstr>https://www.ecfr.gov/current/title-40/section-141.52</vt:lpwstr>
      </vt:variant>
      <vt:variant>
        <vt:lpwstr/>
      </vt:variant>
      <vt:variant>
        <vt:i4>5046353</vt:i4>
      </vt:variant>
      <vt:variant>
        <vt:i4>69</vt:i4>
      </vt:variant>
      <vt:variant>
        <vt:i4>0</vt:i4>
      </vt:variant>
      <vt:variant>
        <vt:i4>5</vt:i4>
      </vt:variant>
      <vt:variant>
        <vt:lpwstr>https://www.ecfr.gov/current/title-40/section-141.52</vt:lpwstr>
      </vt:variant>
      <vt:variant>
        <vt:lpwstr/>
      </vt:variant>
      <vt:variant>
        <vt:i4>5046353</vt:i4>
      </vt:variant>
      <vt:variant>
        <vt:i4>66</vt:i4>
      </vt:variant>
      <vt:variant>
        <vt:i4>0</vt:i4>
      </vt:variant>
      <vt:variant>
        <vt:i4>5</vt:i4>
      </vt:variant>
      <vt:variant>
        <vt:lpwstr>https://www.ecfr.gov/current/title-40/section-141.52</vt:lpwstr>
      </vt:variant>
      <vt:variant>
        <vt:lpwstr/>
      </vt:variant>
      <vt:variant>
        <vt:i4>5046353</vt:i4>
      </vt:variant>
      <vt:variant>
        <vt:i4>63</vt:i4>
      </vt:variant>
      <vt:variant>
        <vt:i4>0</vt:i4>
      </vt:variant>
      <vt:variant>
        <vt:i4>5</vt:i4>
      </vt:variant>
      <vt:variant>
        <vt:lpwstr>https://www.ecfr.gov/current/title-40/section-141.52</vt:lpwstr>
      </vt:variant>
      <vt:variant>
        <vt:lpwstr/>
      </vt:variant>
      <vt:variant>
        <vt:i4>4980818</vt:i4>
      </vt:variant>
      <vt:variant>
        <vt:i4>60</vt:i4>
      </vt:variant>
      <vt:variant>
        <vt:i4>0</vt:i4>
      </vt:variant>
      <vt:variant>
        <vt:i4>5</vt:i4>
      </vt:variant>
      <vt:variant>
        <vt:lpwstr>https://www.ecfr.gov/current/title-40/section-141.63</vt:lpwstr>
      </vt:variant>
      <vt:variant>
        <vt:lpwstr/>
      </vt:variant>
      <vt:variant>
        <vt:i4>5046353</vt:i4>
      </vt:variant>
      <vt:variant>
        <vt:i4>57</vt:i4>
      </vt:variant>
      <vt:variant>
        <vt:i4>0</vt:i4>
      </vt:variant>
      <vt:variant>
        <vt:i4>5</vt:i4>
      </vt:variant>
      <vt:variant>
        <vt:lpwstr>https://www.ecfr.gov/current/title-40/section-141.52</vt:lpwstr>
      </vt:variant>
      <vt:variant>
        <vt:lpwstr/>
      </vt:variant>
      <vt:variant>
        <vt:i4>4980818</vt:i4>
      </vt:variant>
      <vt:variant>
        <vt:i4>54</vt:i4>
      </vt:variant>
      <vt:variant>
        <vt:i4>0</vt:i4>
      </vt:variant>
      <vt:variant>
        <vt:i4>5</vt:i4>
      </vt:variant>
      <vt:variant>
        <vt:lpwstr>https://www.ecfr.gov/current/title-40/section-141.63</vt:lpwstr>
      </vt:variant>
      <vt:variant>
        <vt:lpwstr/>
      </vt:variant>
      <vt:variant>
        <vt:i4>6291495</vt:i4>
      </vt:variant>
      <vt:variant>
        <vt:i4>51</vt:i4>
      </vt:variant>
      <vt:variant>
        <vt:i4>0</vt:i4>
      </vt:variant>
      <vt:variant>
        <vt:i4>5</vt:i4>
      </vt:variant>
      <vt:variant>
        <vt:lpwstr>https://www.ecfr.gov/current/title-40/chapter-I/subchapter-D/part-141/subpart-C/section-141.24</vt:lpwstr>
      </vt:variant>
      <vt:variant>
        <vt:lpwstr/>
      </vt:variant>
      <vt:variant>
        <vt:i4>6291495</vt:i4>
      </vt:variant>
      <vt:variant>
        <vt:i4>48</vt:i4>
      </vt:variant>
      <vt:variant>
        <vt:i4>0</vt:i4>
      </vt:variant>
      <vt:variant>
        <vt:i4>5</vt:i4>
      </vt:variant>
      <vt:variant>
        <vt:lpwstr>https://www.ecfr.gov/current/title-40/chapter-I/subchapter-D/part-141/subpart-C/section-141.24</vt:lpwstr>
      </vt:variant>
      <vt:variant>
        <vt:lpwstr/>
      </vt:variant>
      <vt:variant>
        <vt:i4>6291495</vt:i4>
      </vt:variant>
      <vt:variant>
        <vt:i4>45</vt:i4>
      </vt:variant>
      <vt:variant>
        <vt:i4>0</vt:i4>
      </vt:variant>
      <vt:variant>
        <vt:i4>5</vt:i4>
      </vt:variant>
      <vt:variant>
        <vt:lpwstr>https://www.ecfr.gov/current/title-40/chapter-I/subchapter-D/part-141/subpart-C/section-141.24</vt:lpwstr>
      </vt:variant>
      <vt:variant>
        <vt:lpwstr/>
      </vt:variant>
      <vt:variant>
        <vt:i4>6291495</vt:i4>
      </vt:variant>
      <vt:variant>
        <vt:i4>42</vt:i4>
      </vt:variant>
      <vt:variant>
        <vt:i4>0</vt:i4>
      </vt:variant>
      <vt:variant>
        <vt:i4>5</vt:i4>
      </vt:variant>
      <vt:variant>
        <vt:lpwstr>https://www.ecfr.gov/current/title-40/chapter-I/subchapter-D/part-141/subpart-C/section-141.24</vt:lpwstr>
      </vt:variant>
      <vt:variant>
        <vt:lpwstr/>
      </vt:variant>
      <vt:variant>
        <vt:i4>6291495</vt:i4>
      </vt:variant>
      <vt:variant>
        <vt:i4>39</vt:i4>
      </vt:variant>
      <vt:variant>
        <vt:i4>0</vt:i4>
      </vt:variant>
      <vt:variant>
        <vt:i4>5</vt:i4>
      </vt:variant>
      <vt:variant>
        <vt:lpwstr>https://www.ecfr.gov/current/title-40/chapter-I/subchapter-D/part-141/subpart-C/section-141.24</vt:lpwstr>
      </vt:variant>
      <vt:variant>
        <vt:lpwstr/>
      </vt:variant>
      <vt:variant>
        <vt:i4>6291495</vt:i4>
      </vt:variant>
      <vt:variant>
        <vt:i4>36</vt:i4>
      </vt:variant>
      <vt:variant>
        <vt:i4>0</vt:i4>
      </vt:variant>
      <vt:variant>
        <vt:i4>5</vt:i4>
      </vt:variant>
      <vt:variant>
        <vt:lpwstr>https://www.ecfr.gov/current/title-40/chapter-I/subchapter-D/part-141/subpart-C/section-141.24</vt:lpwstr>
      </vt:variant>
      <vt:variant>
        <vt:lpwstr/>
      </vt:variant>
      <vt:variant>
        <vt:i4>6291495</vt:i4>
      </vt:variant>
      <vt:variant>
        <vt:i4>33</vt:i4>
      </vt:variant>
      <vt:variant>
        <vt:i4>0</vt:i4>
      </vt:variant>
      <vt:variant>
        <vt:i4>5</vt:i4>
      </vt:variant>
      <vt:variant>
        <vt:lpwstr>https://www.ecfr.gov/current/title-40/chapter-I/subchapter-D/part-141/subpart-C/section-141.24</vt:lpwstr>
      </vt:variant>
      <vt:variant>
        <vt:lpwstr/>
      </vt:variant>
      <vt:variant>
        <vt:i4>6422567</vt:i4>
      </vt:variant>
      <vt:variant>
        <vt:i4>30</vt:i4>
      </vt:variant>
      <vt:variant>
        <vt:i4>0</vt:i4>
      </vt:variant>
      <vt:variant>
        <vt:i4>5</vt:i4>
      </vt:variant>
      <vt:variant>
        <vt:lpwstr>https://www.ecfr.gov/current/title-40/chapter-I/subchapter-D/part-141/subpart-C/section-141.26</vt:lpwstr>
      </vt:variant>
      <vt:variant>
        <vt:lpwstr/>
      </vt:variant>
      <vt:variant>
        <vt:i4>6357031</vt:i4>
      </vt:variant>
      <vt:variant>
        <vt:i4>27</vt:i4>
      </vt:variant>
      <vt:variant>
        <vt:i4>0</vt:i4>
      </vt:variant>
      <vt:variant>
        <vt:i4>5</vt:i4>
      </vt:variant>
      <vt:variant>
        <vt:lpwstr>https://www.ecfr.gov/current/title-40/chapter-I/subchapter-D/part-141/subpart-C/section-141.25</vt:lpwstr>
      </vt:variant>
      <vt:variant>
        <vt:lpwstr/>
      </vt:variant>
      <vt:variant>
        <vt:i4>6750247</vt:i4>
      </vt:variant>
      <vt:variant>
        <vt:i4>24</vt:i4>
      </vt:variant>
      <vt:variant>
        <vt:i4>0</vt:i4>
      </vt:variant>
      <vt:variant>
        <vt:i4>5</vt:i4>
      </vt:variant>
      <vt:variant>
        <vt:lpwstr>https://www.ecfr.gov/current/title-40/chapter-I/subchapter-D/part-141/subpart-C/section-141.23</vt:lpwstr>
      </vt:variant>
      <vt:variant>
        <vt:lpwstr/>
      </vt:variant>
      <vt:variant>
        <vt:i4>6225935</vt:i4>
      </vt:variant>
      <vt:variant>
        <vt:i4>21</vt:i4>
      </vt:variant>
      <vt:variant>
        <vt:i4>0</vt:i4>
      </vt:variant>
      <vt:variant>
        <vt:i4>5</vt:i4>
      </vt:variant>
      <vt:variant>
        <vt:lpwstr>https://www.ecfr.gov/current/title-40/chapter-I/subchapter-D/part-141/subpart-Y?toc=1</vt:lpwstr>
      </vt:variant>
      <vt:variant>
        <vt:lpwstr/>
      </vt:variant>
      <vt:variant>
        <vt:i4>6619175</vt:i4>
      </vt:variant>
      <vt:variant>
        <vt:i4>18</vt:i4>
      </vt:variant>
      <vt:variant>
        <vt:i4>0</vt:i4>
      </vt:variant>
      <vt:variant>
        <vt:i4>5</vt:i4>
      </vt:variant>
      <vt:variant>
        <vt:lpwstr>https://www.ecfr.gov/current/title-40/chapter-I/subchapter-D/part-141/subpart-C/section-141.21</vt:lpwstr>
      </vt:variant>
      <vt:variant>
        <vt:lpwstr/>
      </vt:variant>
      <vt:variant>
        <vt:i4>1048605</vt:i4>
      </vt:variant>
      <vt:variant>
        <vt:i4>15</vt:i4>
      </vt:variant>
      <vt:variant>
        <vt:i4>0</vt:i4>
      </vt:variant>
      <vt:variant>
        <vt:i4>5</vt:i4>
      </vt:variant>
      <vt:variant>
        <vt:lpwstr>https://www.ecfr.gov/cgi-bin/text-idx?tpl=/ecfrbrowse/Title40/40cfr143_main_02.tpl</vt:lpwstr>
      </vt:variant>
      <vt:variant>
        <vt:lpwstr/>
      </vt:variant>
      <vt:variant>
        <vt:i4>1114141</vt:i4>
      </vt:variant>
      <vt:variant>
        <vt:i4>12</vt:i4>
      </vt:variant>
      <vt:variant>
        <vt:i4>0</vt:i4>
      </vt:variant>
      <vt:variant>
        <vt:i4>5</vt:i4>
      </vt:variant>
      <vt:variant>
        <vt:lpwstr>https://www.ecfr.gov/cgi-bin/text-idx?tpl=/ecfrbrowse/Title40/40cfr142_main_02.tpl</vt:lpwstr>
      </vt:variant>
      <vt:variant>
        <vt:lpwstr/>
      </vt:variant>
      <vt:variant>
        <vt:i4>1114141</vt:i4>
      </vt:variant>
      <vt:variant>
        <vt:i4>6</vt:i4>
      </vt:variant>
      <vt:variant>
        <vt:i4>0</vt:i4>
      </vt:variant>
      <vt:variant>
        <vt:i4>5</vt:i4>
      </vt:variant>
      <vt:variant>
        <vt:lpwstr>https://www.ecfr.gov/cgi-bin/text-idx?tpl=/ecfrbrowse/Title40/40cfr142_main_02.tpl</vt:lpwstr>
      </vt:variant>
      <vt:variant>
        <vt:lpwstr/>
      </vt:variant>
      <vt:variant>
        <vt:i4>1179677</vt:i4>
      </vt:variant>
      <vt:variant>
        <vt:i4>0</vt:i4>
      </vt:variant>
      <vt:variant>
        <vt:i4>0</vt:i4>
      </vt:variant>
      <vt:variant>
        <vt:i4>5</vt:i4>
      </vt:variant>
      <vt:variant>
        <vt:lpwstr>https://www.ecfr.gov/cgi-bin/text-idx?tpl=/ecfrbrowse/Title40/40cfr141_main_02.tpl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 Rules 6/19/99</dc:title>
  <dc:subject/>
  <dc:creator>Pare, Tera</dc:creator>
  <cp:keywords/>
  <cp:lastModifiedBy>Parr, J.Chris</cp:lastModifiedBy>
  <cp:revision>7</cp:revision>
  <cp:lastPrinted>2024-07-25T16:01:00Z</cp:lastPrinted>
  <dcterms:created xsi:type="dcterms:W3CDTF">2025-11-21T13:17:00Z</dcterms:created>
  <dcterms:modified xsi:type="dcterms:W3CDTF">2025-12-11T19:16:00Z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0x010100A5933FD6C06E1B46BCAB39FA32FDEB4E</vt:lpwstr>
  </property>
  <property fmtid="{D5CDD505-2E9C-101B-9397-08002B2CF9AE}" pid="3" name="GrammarlyDocumentId">
    <vt:lpwstr>8f5420eb78cef2b84561a52b3c4c8b509116c87bd934a441d26de0fbbf1bbd37</vt:lpwstr>
  </property>
</Properties>
</file>