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4D04" w14:textId="77777777" w:rsidR="004E4106" w:rsidRDefault="004E4106" w:rsidP="00DF7203">
      <w:pPr>
        <w:jc w:val="center"/>
        <w:rPr>
          <w:b/>
          <w:sz w:val="28"/>
          <w:szCs w:val="28"/>
        </w:rPr>
      </w:pPr>
      <w:r>
        <w:rPr>
          <w:b/>
          <w:sz w:val="28"/>
          <w:szCs w:val="28"/>
        </w:rPr>
        <w:t>STATE OF MAINE</w:t>
      </w:r>
    </w:p>
    <w:p w14:paraId="3E3E5F08" w14:textId="77777777" w:rsidR="004E4106" w:rsidRDefault="004E4106" w:rsidP="00DF7203">
      <w:pPr>
        <w:jc w:val="center"/>
        <w:rPr>
          <w:b/>
          <w:sz w:val="28"/>
          <w:szCs w:val="28"/>
        </w:rPr>
      </w:pPr>
    </w:p>
    <w:p w14:paraId="79D081CE" w14:textId="77777777" w:rsidR="004E4106" w:rsidRDefault="004E4106" w:rsidP="00DF7203">
      <w:pPr>
        <w:jc w:val="center"/>
        <w:rPr>
          <w:b/>
          <w:sz w:val="28"/>
          <w:szCs w:val="28"/>
        </w:rPr>
      </w:pPr>
    </w:p>
    <w:p w14:paraId="4F10BC1D" w14:textId="4904D854" w:rsidR="004E4106" w:rsidRDefault="004E4106" w:rsidP="00DF7203">
      <w:pPr>
        <w:jc w:val="center"/>
        <w:rPr>
          <w:b/>
          <w:sz w:val="28"/>
          <w:szCs w:val="28"/>
        </w:rPr>
      </w:pPr>
      <w:r>
        <w:rPr>
          <w:b/>
          <w:sz w:val="28"/>
          <w:szCs w:val="28"/>
        </w:rPr>
        <w:t>TEMPORARY NURSE AGENCY REGISTRATION RULE</w:t>
      </w:r>
    </w:p>
    <w:p w14:paraId="500D7D2D" w14:textId="77777777" w:rsidR="004E4106" w:rsidRDefault="004E4106" w:rsidP="00DF7203">
      <w:pPr>
        <w:jc w:val="center"/>
        <w:rPr>
          <w:b/>
          <w:bCs/>
          <w:sz w:val="28"/>
          <w:szCs w:val="28"/>
        </w:rPr>
      </w:pPr>
    </w:p>
    <w:p w14:paraId="3087FC9E" w14:textId="77777777" w:rsidR="004E4106" w:rsidRDefault="004E4106" w:rsidP="00DF7203">
      <w:pPr>
        <w:jc w:val="center"/>
        <w:rPr>
          <w:b/>
          <w:sz w:val="28"/>
          <w:szCs w:val="28"/>
        </w:rPr>
      </w:pPr>
      <w:r>
        <w:rPr>
          <w:b/>
          <w:sz w:val="28"/>
          <w:szCs w:val="28"/>
        </w:rPr>
        <w:t>10-144 CODE OF MAINE RULES</w:t>
      </w:r>
    </w:p>
    <w:p w14:paraId="6BF307FF" w14:textId="77777777" w:rsidR="004E4106" w:rsidRDefault="004E4106" w:rsidP="00DF7203">
      <w:pPr>
        <w:jc w:val="center"/>
        <w:rPr>
          <w:b/>
          <w:sz w:val="28"/>
          <w:szCs w:val="28"/>
        </w:rPr>
      </w:pPr>
    </w:p>
    <w:p w14:paraId="6586B03B" w14:textId="704F3271" w:rsidR="004E4106" w:rsidRDefault="004E4106" w:rsidP="00DF7203">
      <w:pPr>
        <w:jc w:val="center"/>
        <w:rPr>
          <w:b/>
          <w:bCs/>
          <w:sz w:val="28"/>
          <w:szCs w:val="28"/>
        </w:rPr>
      </w:pPr>
      <w:r>
        <w:rPr>
          <w:b/>
          <w:bCs/>
          <w:sz w:val="28"/>
          <w:szCs w:val="28"/>
        </w:rPr>
        <w:t>Chapter 111</w:t>
      </w:r>
    </w:p>
    <w:p w14:paraId="7B23A52A" w14:textId="1C79BD2E" w:rsidR="004E4106" w:rsidRDefault="004E4106" w:rsidP="00DF7203">
      <w:pPr>
        <w:jc w:val="center"/>
        <w:rPr>
          <w:sz w:val="28"/>
          <w:szCs w:val="28"/>
        </w:rPr>
      </w:pPr>
    </w:p>
    <w:p w14:paraId="055B44DD" w14:textId="196D79C6" w:rsidR="00C5085B" w:rsidRDefault="00C5085B" w:rsidP="00DF7203">
      <w:pPr>
        <w:jc w:val="center"/>
        <w:rPr>
          <w:sz w:val="28"/>
          <w:szCs w:val="28"/>
        </w:rPr>
      </w:pPr>
    </w:p>
    <w:p w14:paraId="17E57035" w14:textId="77777777" w:rsidR="00C5085B" w:rsidRDefault="00C5085B" w:rsidP="00DF7203">
      <w:pPr>
        <w:jc w:val="center"/>
        <w:rPr>
          <w:sz w:val="28"/>
          <w:szCs w:val="28"/>
        </w:rPr>
      </w:pPr>
    </w:p>
    <w:p w14:paraId="21844561" w14:textId="77777777" w:rsidR="004E4106" w:rsidRDefault="004E4106" w:rsidP="00DF7203">
      <w:pPr>
        <w:jc w:val="center"/>
        <w:rPr>
          <w:sz w:val="28"/>
          <w:szCs w:val="28"/>
        </w:rPr>
      </w:pPr>
    </w:p>
    <w:p w14:paraId="6A665D4C" w14:textId="742CBA35" w:rsidR="004E4106" w:rsidRDefault="004E4106" w:rsidP="00DF7203">
      <w:pPr>
        <w:jc w:val="center"/>
        <w:rPr>
          <w:sz w:val="28"/>
          <w:szCs w:val="28"/>
        </w:rPr>
      </w:pPr>
      <w:r>
        <w:rPr>
          <w:noProof/>
          <w:color w:val="2B579A"/>
          <w:shd w:val="clear" w:color="auto" w:fill="E6E6E6"/>
        </w:rPr>
        <w:drawing>
          <wp:inline distT="0" distB="0" distL="0" distR="0" wp14:anchorId="63C31396" wp14:editId="57D7282A">
            <wp:extent cx="1357630" cy="1737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7630" cy="1737360"/>
                    </a:xfrm>
                    <a:prstGeom prst="rect">
                      <a:avLst/>
                    </a:prstGeom>
                    <a:noFill/>
                    <a:ln>
                      <a:noFill/>
                    </a:ln>
                  </pic:spPr>
                </pic:pic>
              </a:graphicData>
            </a:graphic>
          </wp:inline>
        </w:drawing>
      </w:r>
    </w:p>
    <w:p w14:paraId="74161C40" w14:textId="77777777" w:rsidR="004E4106" w:rsidRDefault="004E4106" w:rsidP="00DF7203">
      <w:pPr>
        <w:jc w:val="center"/>
        <w:rPr>
          <w:sz w:val="28"/>
          <w:szCs w:val="28"/>
        </w:rPr>
      </w:pPr>
    </w:p>
    <w:p w14:paraId="0F46B5D2" w14:textId="77777777" w:rsidR="004E4106" w:rsidRDefault="004E4106" w:rsidP="00DF7203">
      <w:pPr>
        <w:jc w:val="center"/>
        <w:rPr>
          <w:sz w:val="28"/>
          <w:szCs w:val="28"/>
        </w:rPr>
      </w:pPr>
    </w:p>
    <w:p w14:paraId="09E311DB" w14:textId="77777777" w:rsidR="004E4106" w:rsidRDefault="004E4106" w:rsidP="00DF7203">
      <w:pPr>
        <w:tabs>
          <w:tab w:val="left" w:pos="720"/>
          <w:tab w:val="left" w:pos="1440"/>
          <w:tab w:val="left" w:pos="2160"/>
          <w:tab w:val="left" w:pos="2880"/>
          <w:tab w:val="right" w:pos="9360"/>
        </w:tabs>
        <w:jc w:val="center"/>
        <w:rPr>
          <w:sz w:val="28"/>
          <w:szCs w:val="28"/>
        </w:rPr>
      </w:pPr>
    </w:p>
    <w:p w14:paraId="6730BF72" w14:textId="77777777" w:rsidR="004E4106" w:rsidRDefault="004E4106" w:rsidP="00DF7203">
      <w:pPr>
        <w:tabs>
          <w:tab w:val="left" w:pos="720"/>
          <w:tab w:val="left" w:pos="1440"/>
          <w:tab w:val="left" w:pos="2160"/>
          <w:tab w:val="left" w:pos="2880"/>
          <w:tab w:val="right" w:pos="9360"/>
        </w:tabs>
        <w:jc w:val="center"/>
        <w:rPr>
          <w:sz w:val="28"/>
          <w:szCs w:val="28"/>
        </w:rPr>
      </w:pPr>
    </w:p>
    <w:p w14:paraId="542D5DCB" w14:textId="77777777" w:rsidR="004E4106" w:rsidRDefault="004E4106" w:rsidP="00DF7203">
      <w:pPr>
        <w:tabs>
          <w:tab w:val="left" w:pos="720"/>
          <w:tab w:val="left" w:pos="1440"/>
          <w:tab w:val="left" w:pos="2160"/>
          <w:tab w:val="left" w:pos="2880"/>
          <w:tab w:val="right" w:pos="9360"/>
        </w:tabs>
        <w:jc w:val="center"/>
        <w:rPr>
          <w:sz w:val="28"/>
          <w:szCs w:val="28"/>
        </w:rPr>
      </w:pPr>
    </w:p>
    <w:p w14:paraId="6B74055E" w14:textId="77777777" w:rsidR="004E4106" w:rsidRDefault="004E4106" w:rsidP="00DF7203">
      <w:pPr>
        <w:tabs>
          <w:tab w:val="left" w:pos="720"/>
          <w:tab w:val="left" w:pos="1440"/>
          <w:tab w:val="left" w:pos="2160"/>
          <w:tab w:val="left" w:pos="2880"/>
          <w:tab w:val="right" w:pos="9360"/>
        </w:tabs>
        <w:jc w:val="center"/>
        <w:rPr>
          <w:sz w:val="28"/>
          <w:szCs w:val="28"/>
        </w:rPr>
      </w:pPr>
    </w:p>
    <w:p w14:paraId="5CFED212" w14:textId="77777777" w:rsidR="004E4106" w:rsidRDefault="004E4106" w:rsidP="00DF7203">
      <w:pPr>
        <w:tabs>
          <w:tab w:val="left" w:pos="720"/>
          <w:tab w:val="left" w:pos="1440"/>
          <w:tab w:val="left" w:pos="2160"/>
          <w:tab w:val="left" w:pos="2880"/>
          <w:tab w:val="right" w:pos="9360"/>
        </w:tabs>
        <w:jc w:val="center"/>
        <w:rPr>
          <w:sz w:val="28"/>
          <w:szCs w:val="28"/>
        </w:rPr>
      </w:pPr>
      <w:r>
        <w:rPr>
          <w:sz w:val="28"/>
          <w:szCs w:val="28"/>
        </w:rPr>
        <w:t>Department of Health and Human Services</w:t>
      </w:r>
    </w:p>
    <w:p w14:paraId="36CDDE2C" w14:textId="77777777" w:rsidR="004E4106" w:rsidRDefault="004E4106" w:rsidP="00DF7203">
      <w:pPr>
        <w:tabs>
          <w:tab w:val="left" w:pos="720"/>
          <w:tab w:val="left" w:pos="1440"/>
          <w:tab w:val="left" w:pos="2160"/>
          <w:tab w:val="left" w:pos="2880"/>
          <w:tab w:val="right" w:pos="9360"/>
        </w:tabs>
        <w:jc w:val="center"/>
        <w:rPr>
          <w:sz w:val="28"/>
          <w:szCs w:val="28"/>
        </w:rPr>
      </w:pPr>
      <w:r>
        <w:rPr>
          <w:sz w:val="28"/>
          <w:szCs w:val="28"/>
        </w:rPr>
        <w:t>Division of Licensing and Certification</w:t>
      </w:r>
    </w:p>
    <w:p w14:paraId="12D10B77" w14:textId="77777777" w:rsidR="004E4106" w:rsidRDefault="004E4106" w:rsidP="00DF7203">
      <w:pPr>
        <w:overflowPunct w:val="0"/>
        <w:adjustRightInd w:val="0"/>
        <w:jc w:val="center"/>
        <w:textAlignment w:val="baseline"/>
        <w:outlineLvl w:val="0"/>
        <w:rPr>
          <w:sz w:val="28"/>
          <w:szCs w:val="28"/>
        </w:rPr>
      </w:pPr>
      <w:r>
        <w:rPr>
          <w:sz w:val="28"/>
          <w:szCs w:val="28"/>
        </w:rPr>
        <w:t>11 State House Station</w:t>
      </w:r>
    </w:p>
    <w:p w14:paraId="78B180A9" w14:textId="77777777" w:rsidR="004E4106" w:rsidRDefault="004E4106" w:rsidP="00DF7203">
      <w:pPr>
        <w:tabs>
          <w:tab w:val="left" w:pos="720"/>
          <w:tab w:val="left" w:pos="1440"/>
          <w:tab w:val="left" w:pos="2160"/>
          <w:tab w:val="left" w:pos="2880"/>
          <w:tab w:val="right" w:pos="9360"/>
        </w:tabs>
        <w:jc w:val="center"/>
        <w:rPr>
          <w:sz w:val="28"/>
          <w:szCs w:val="28"/>
        </w:rPr>
      </w:pPr>
      <w:r>
        <w:rPr>
          <w:sz w:val="28"/>
          <w:szCs w:val="28"/>
        </w:rPr>
        <w:t>Augusta, Maine 04333-0011</w:t>
      </w:r>
    </w:p>
    <w:p w14:paraId="4CA1C895" w14:textId="77777777" w:rsidR="004E4106" w:rsidRDefault="004E4106" w:rsidP="00DF7203">
      <w:pPr>
        <w:overflowPunct w:val="0"/>
        <w:adjustRightInd w:val="0"/>
        <w:jc w:val="center"/>
        <w:textAlignment w:val="baseline"/>
        <w:outlineLvl w:val="0"/>
        <w:rPr>
          <w:sz w:val="28"/>
          <w:szCs w:val="28"/>
        </w:rPr>
      </w:pPr>
    </w:p>
    <w:p w14:paraId="7598D943" w14:textId="37260E2D" w:rsidR="004E4106" w:rsidRDefault="004E4106" w:rsidP="00DF7203">
      <w:pPr>
        <w:overflowPunct w:val="0"/>
        <w:adjustRightInd w:val="0"/>
        <w:jc w:val="center"/>
        <w:textAlignment w:val="baseline"/>
        <w:outlineLvl w:val="0"/>
        <w:rPr>
          <w:sz w:val="24"/>
          <w:szCs w:val="20"/>
        </w:rPr>
      </w:pPr>
      <w:r>
        <w:rPr>
          <w:sz w:val="28"/>
          <w:szCs w:val="28"/>
        </w:rPr>
        <w:t xml:space="preserve">Effective date: </w:t>
      </w:r>
      <w:r w:rsidR="0025164B">
        <w:rPr>
          <w:sz w:val="28"/>
          <w:szCs w:val="28"/>
        </w:rPr>
        <w:t>April 6</w:t>
      </w:r>
      <w:r w:rsidR="00A95B39">
        <w:rPr>
          <w:sz w:val="28"/>
          <w:szCs w:val="28"/>
        </w:rPr>
        <w:t>, 2024</w:t>
      </w:r>
    </w:p>
    <w:p w14:paraId="658034CB" w14:textId="77777777" w:rsidR="004E4106" w:rsidRDefault="004E4106" w:rsidP="00DF7203">
      <w:pPr>
        <w:pStyle w:val="BodyText"/>
        <w:spacing w:before="10"/>
        <w:jc w:val="center"/>
        <w:rPr>
          <w:b/>
          <w:sz w:val="32"/>
          <w:u w:val="none"/>
        </w:rPr>
        <w:sectPr w:rsidR="004E4106" w:rsidSect="004F3BD6">
          <w:headerReference w:type="default" r:id="rId8"/>
          <w:footerReference w:type="default" r:id="rId9"/>
          <w:pgSz w:w="12240" w:h="15840"/>
          <w:pgMar w:top="1440" w:right="1440" w:bottom="1440" w:left="1440" w:header="0" w:footer="819" w:gutter="0"/>
          <w:cols w:space="720"/>
          <w:docGrid w:linePitch="299"/>
        </w:sectPr>
      </w:pPr>
    </w:p>
    <w:p w14:paraId="07C8F191" w14:textId="77777777" w:rsidR="004E4106" w:rsidRPr="00DF7203" w:rsidRDefault="004E4106" w:rsidP="00DF7203">
      <w:pPr>
        <w:jc w:val="center"/>
        <w:rPr>
          <w:rFonts w:ascii="Times New Roman Bold" w:hAnsi="Times New Roman Bold"/>
          <w:b/>
          <w:caps/>
          <w:spacing w:val="-2"/>
          <w:sz w:val="24"/>
          <w:szCs w:val="24"/>
        </w:rPr>
      </w:pPr>
      <w:r w:rsidRPr="00DF7203">
        <w:rPr>
          <w:rFonts w:ascii="Times New Roman Bold" w:hAnsi="Times New Roman Bold"/>
          <w:b/>
          <w:caps/>
          <w:sz w:val="24"/>
          <w:szCs w:val="24"/>
        </w:rPr>
        <w:lastRenderedPageBreak/>
        <w:t>Temporary</w:t>
      </w:r>
      <w:r w:rsidRPr="00DF7203">
        <w:rPr>
          <w:rFonts w:ascii="Times New Roman Bold" w:hAnsi="Times New Roman Bold"/>
          <w:b/>
          <w:caps/>
          <w:spacing w:val="-1"/>
          <w:sz w:val="24"/>
          <w:szCs w:val="24"/>
        </w:rPr>
        <w:t xml:space="preserve"> </w:t>
      </w:r>
      <w:r w:rsidRPr="00DF7203">
        <w:rPr>
          <w:rFonts w:ascii="Times New Roman Bold" w:hAnsi="Times New Roman Bold"/>
          <w:b/>
          <w:caps/>
          <w:sz w:val="24"/>
          <w:szCs w:val="24"/>
        </w:rPr>
        <w:t>Nurse</w:t>
      </w:r>
      <w:r w:rsidRPr="00DF7203">
        <w:rPr>
          <w:rFonts w:ascii="Times New Roman Bold" w:hAnsi="Times New Roman Bold"/>
          <w:b/>
          <w:caps/>
          <w:spacing w:val="-1"/>
          <w:sz w:val="24"/>
          <w:szCs w:val="24"/>
        </w:rPr>
        <w:t xml:space="preserve"> </w:t>
      </w:r>
      <w:r w:rsidRPr="00DF7203">
        <w:rPr>
          <w:rFonts w:ascii="Times New Roman Bold" w:hAnsi="Times New Roman Bold"/>
          <w:b/>
          <w:caps/>
          <w:spacing w:val="-2"/>
          <w:sz w:val="24"/>
          <w:szCs w:val="24"/>
        </w:rPr>
        <w:t>Agency Licensing Rule</w:t>
      </w:r>
    </w:p>
    <w:p w14:paraId="5B161C42" w14:textId="77777777" w:rsidR="004E4106" w:rsidRPr="00DF7203" w:rsidRDefault="004E4106" w:rsidP="00DF7203">
      <w:pPr>
        <w:pStyle w:val="BodyText"/>
        <w:spacing w:before="10"/>
        <w:jc w:val="center"/>
        <w:rPr>
          <w:b/>
          <w:sz w:val="24"/>
          <w:szCs w:val="24"/>
          <w:u w:val="none"/>
        </w:rPr>
      </w:pPr>
    </w:p>
    <w:p w14:paraId="19AF6531" w14:textId="42E80BB6" w:rsidR="00B850F9" w:rsidRPr="00DF7203" w:rsidRDefault="004E4106" w:rsidP="00DF7203">
      <w:pPr>
        <w:pStyle w:val="BodyText"/>
        <w:spacing w:before="10"/>
        <w:jc w:val="center"/>
        <w:rPr>
          <w:b/>
          <w:sz w:val="24"/>
          <w:szCs w:val="24"/>
          <w:u w:val="none"/>
        </w:rPr>
      </w:pPr>
      <w:r w:rsidRPr="00DF7203">
        <w:rPr>
          <w:b/>
          <w:sz w:val="24"/>
          <w:szCs w:val="24"/>
          <w:u w:val="none"/>
        </w:rPr>
        <w:t>TABLE OF CONTENTS</w:t>
      </w:r>
    </w:p>
    <w:p w14:paraId="6CEB5ED2" w14:textId="1CA1823F" w:rsidR="004E4106" w:rsidRPr="004E4106" w:rsidRDefault="004E4106" w:rsidP="003A39CE">
      <w:pPr>
        <w:pStyle w:val="BodyText"/>
        <w:spacing w:before="10"/>
        <w:jc w:val="left"/>
        <w:rPr>
          <w:b/>
          <w:u w:val="none"/>
        </w:rPr>
      </w:pPr>
    </w:p>
    <w:p w14:paraId="7B0E6A59" w14:textId="3BB50690" w:rsidR="004E4106" w:rsidRDefault="004E4106" w:rsidP="003A39CE">
      <w:pPr>
        <w:pStyle w:val="BodyText"/>
        <w:spacing w:before="10"/>
        <w:jc w:val="left"/>
        <w:rPr>
          <w:b/>
          <w:u w:val="none"/>
        </w:rPr>
      </w:pPr>
      <w:r>
        <w:rPr>
          <w:b/>
          <w:u w:val="none"/>
        </w:rPr>
        <w:t xml:space="preserve">I. </w:t>
      </w:r>
      <w:r>
        <w:rPr>
          <w:b/>
          <w:u w:val="none"/>
        </w:rPr>
        <w:tab/>
      </w:r>
      <w:r w:rsidR="00ED1A7E">
        <w:rPr>
          <w:b/>
          <w:u w:val="none"/>
        </w:rPr>
        <w:tab/>
      </w:r>
      <w:r>
        <w:rPr>
          <w:b/>
          <w:u w:val="none"/>
        </w:rPr>
        <w:t>Purpose and Scope</w:t>
      </w:r>
    </w:p>
    <w:p w14:paraId="2AC98839" w14:textId="107BB83E" w:rsidR="00047DF6" w:rsidRDefault="00047DF6" w:rsidP="003A39CE">
      <w:pPr>
        <w:pStyle w:val="BodyText"/>
        <w:spacing w:before="10"/>
        <w:jc w:val="left"/>
        <w:rPr>
          <w:b/>
          <w:u w:val="none"/>
        </w:rPr>
      </w:pPr>
    </w:p>
    <w:p w14:paraId="7557EB93" w14:textId="128CFA9A" w:rsidR="00047DF6" w:rsidRPr="00323F23" w:rsidRDefault="00047DF6" w:rsidP="003A39CE">
      <w:pPr>
        <w:pStyle w:val="BodyText"/>
        <w:spacing w:before="10"/>
        <w:jc w:val="left"/>
        <w:rPr>
          <w:bCs/>
          <w:u w:val="dotted"/>
        </w:rPr>
      </w:pPr>
      <w:r>
        <w:rPr>
          <w:b/>
          <w:u w:val="none"/>
        </w:rPr>
        <w:tab/>
      </w:r>
      <w:r>
        <w:rPr>
          <w:b/>
          <w:u w:val="none"/>
        </w:rPr>
        <w:tab/>
      </w:r>
      <w:r>
        <w:rPr>
          <w:bCs/>
          <w:u w:val="none"/>
        </w:rPr>
        <w:t xml:space="preserve">A. </w:t>
      </w:r>
      <w:r w:rsidR="00B85B0F">
        <w:rPr>
          <w:bCs/>
          <w:u w:val="none"/>
        </w:rPr>
        <w:tab/>
      </w:r>
      <w:r>
        <w:rPr>
          <w:bCs/>
          <w:u w:val="none"/>
        </w:rPr>
        <w:t>Purpose</w:t>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t>1</w:t>
      </w:r>
    </w:p>
    <w:p w14:paraId="2E4D8D33" w14:textId="38CE69ED" w:rsidR="00047DF6" w:rsidRPr="00323F23" w:rsidRDefault="00047DF6" w:rsidP="003A39CE">
      <w:pPr>
        <w:pStyle w:val="BodyText"/>
        <w:spacing w:before="10"/>
        <w:ind w:left="360" w:firstLine="360"/>
        <w:jc w:val="left"/>
        <w:rPr>
          <w:bCs/>
          <w:u w:val="dotted"/>
        </w:rPr>
      </w:pPr>
      <w:r>
        <w:rPr>
          <w:bCs/>
          <w:u w:val="none"/>
        </w:rPr>
        <w:t xml:space="preserve">B. </w:t>
      </w:r>
      <w:r w:rsidR="00B85B0F">
        <w:rPr>
          <w:bCs/>
          <w:u w:val="none"/>
        </w:rPr>
        <w:tab/>
      </w:r>
      <w:r>
        <w:rPr>
          <w:bCs/>
          <w:u w:val="none"/>
        </w:rPr>
        <w:t>Scope</w:t>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t>1</w:t>
      </w:r>
    </w:p>
    <w:p w14:paraId="75452E5E" w14:textId="0E79CD05" w:rsidR="004E4106" w:rsidRDefault="004E4106" w:rsidP="003A39CE">
      <w:pPr>
        <w:pStyle w:val="BodyText"/>
        <w:spacing w:before="10"/>
        <w:jc w:val="left"/>
        <w:rPr>
          <w:b/>
          <w:u w:val="none"/>
        </w:rPr>
      </w:pPr>
    </w:p>
    <w:p w14:paraId="71BAEBEA" w14:textId="200BA5E6" w:rsidR="00923D0F" w:rsidRDefault="00923D0F" w:rsidP="003A39CE">
      <w:pPr>
        <w:pStyle w:val="BodyText"/>
        <w:spacing w:before="10"/>
        <w:jc w:val="left"/>
        <w:rPr>
          <w:b/>
          <w:u w:val="none"/>
        </w:rPr>
      </w:pPr>
      <w:r>
        <w:rPr>
          <w:b/>
          <w:u w:val="none"/>
        </w:rPr>
        <w:t>II.</w:t>
      </w:r>
      <w:r>
        <w:rPr>
          <w:b/>
          <w:u w:val="none"/>
        </w:rPr>
        <w:tab/>
      </w:r>
      <w:r w:rsidR="00ED1A7E">
        <w:rPr>
          <w:b/>
          <w:u w:val="none"/>
        </w:rPr>
        <w:tab/>
      </w:r>
      <w:r>
        <w:rPr>
          <w:b/>
          <w:u w:val="none"/>
        </w:rPr>
        <w:t>Definitions</w:t>
      </w:r>
    </w:p>
    <w:p w14:paraId="79E82BFD" w14:textId="5AEC7508" w:rsidR="00B85B0F" w:rsidRDefault="00B85B0F" w:rsidP="003A39CE">
      <w:pPr>
        <w:pStyle w:val="BodyText"/>
        <w:spacing w:before="10"/>
        <w:jc w:val="left"/>
        <w:rPr>
          <w:b/>
          <w:u w:val="none"/>
        </w:rPr>
      </w:pPr>
    </w:p>
    <w:p w14:paraId="3C5291F1" w14:textId="587EBBDA" w:rsidR="00B85B0F" w:rsidRPr="00323F23" w:rsidRDefault="00B85B0F" w:rsidP="003A39CE">
      <w:pPr>
        <w:pStyle w:val="BodyText"/>
        <w:spacing w:before="10"/>
        <w:jc w:val="left"/>
        <w:rPr>
          <w:bCs/>
          <w:u w:val="dotted"/>
        </w:rPr>
      </w:pPr>
      <w:r>
        <w:rPr>
          <w:b/>
          <w:u w:val="none"/>
        </w:rPr>
        <w:tab/>
      </w:r>
      <w:r w:rsidRPr="00B85B0F">
        <w:rPr>
          <w:bCs/>
          <w:u w:val="none"/>
        </w:rPr>
        <w:tab/>
        <w:t xml:space="preserve">A. </w:t>
      </w:r>
      <w:r w:rsidRPr="00B85B0F">
        <w:rPr>
          <w:bCs/>
          <w:u w:val="none"/>
        </w:rPr>
        <w:tab/>
        <w:t>Definitions</w:t>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323F23">
        <w:rPr>
          <w:bCs/>
          <w:u w:val="dotted"/>
        </w:rPr>
        <w:tab/>
      </w:r>
      <w:r w:rsidR="000D534C">
        <w:rPr>
          <w:bCs/>
          <w:u w:val="dotted"/>
        </w:rPr>
        <w:t>2</w:t>
      </w:r>
    </w:p>
    <w:p w14:paraId="25F15E0A" w14:textId="77777777" w:rsidR="00923D0F" w:rsidRDefault="00923D0F" w:rsidP="003A39CE">
      <w:pPr>
        <w:pStyle w:val="BodyText"/>
        <w:spacing w:before="10"/>
        <w:jc w:val="left"/>
        <w:rPr>
          <w:b/>
          <w:u w:val="none"/>
        </w:rPr>
      </w:pPr>
    </w:p>
    <w:p w14:paraId="70F55071" w14:textId="36223B51" w:rsidR="004E4106" w:rsidRDefault="004E4106" w:rsidP="003A39CE">
      <w:pPr>
        <w:pStyle w:val="BodyText"/>
        <w:spacing w:before="10"/>
        <w:jc w:val="left"/>
        <w:rPr>
          <w:b/>
          <w:u w:val="none"/>
        </w:rPr>
      </w:pPr>
      <w:r>
        <w:rPr>
          <w:b/>
          <w:u w:val="none"/>
        </w:rPr>
        <w:t>I</w:t>
      </w:r>
      <w:r w:rsidR="00923D0F">
        <w:rPr>
          <w:b/>
          <w:u w:val="none"/>
        </w:rPr>
        <w:t>II</w:t>
      </w:r>
      <w:r>
        <w:rPr>
          <w:b/>
          <w:u w:val="none"/>
        </w:rPr>
        <w:t>.</w:t>
      </w:r>
      <w:r>
        <w:rPr>
          <w:b/>
          <w:u w:val="none"/>
        </w:rPr>
        <w:tab/>
      </w:r>
      <w:r w:rsidR="00ED1A7E">
        <w:rPr>
          <w:b/>
          <w:u w:val="none"/>
        </w:rPr>
        <w:tab/>
      </w:r>
      <w:r>
        <w:rPr>
          <w:b/>
          <w:u w:val="none"/>
        </w:rPr>
        <w:t>Registration and Fees</w:t>
      </w:r>
    </w:p>
    <w:p w14:paraId="0EF1D82D" w14:textId="6EFEF728" w:rsidR="004E4106" w:rsidRDefault="004E4106" w:rsidP="003A39CE">
      <w:pPr>
        <w:pStyle w:val="BodyText"/>
        <w:spacing w:before="10"/>
        <w:jc w:val="left"/>
        <w:rPr>
          <w:b/>
          <w:u w:val="none"/>
        </w:rPr>
      </w:pPr>
    </w:p>
    <w:p w14:paraId="465CBE4E" w14:textId="6C09C343" w:rsidR="004E4106" w:rsidRPr="000D534C" w:rsidRDefault="004E4106" w:rsidP="003A39CE">
      <w:pPr>
        <w:pStyle w:val="BodyText"/>
        <w:spacing w:before="10"/>
        <w:jc w:val="left"/>
        <w:rPr>
          <w:u w:val="dotted"/>
        </w:rPr>
      </w:pPr>
      <w:r>
        <w:rPr>
          <w:b/>
          <w:u w:val="none"/>
        </w:rPr>
        <w:tab/>
      </w:r>
      <w:r w:rsidR="00ED1A7E" w:rsidRPr="00370172">
        <w:rPr>
          <w:bCs/>
          <w:u w:val="none"/>
        </w:rPr>
        <w:tab/>
      </w:r>
      <w:r w:rsidR="00370172" w:rsidRPr="00370172">
        <w:rPr>
          <w:bCs/>
          <w:u w:val="none"/>
        </w:rPr>
        <w:t>A.</w:t>
      </w:r>
      <w:r w:rsidR="00370172" w:rsidRPr="00370172">
        <w:rPr>
          <w:bCs/>
          <w:u w:val="none"/>
        </w:rPr>
        <w:tab/>
      </w:r>
      <w:r w:rsidR="009867E5" w:rsidRPr="009867E5">
        <w:rPr>
          <w:bCs/>
          <w:u w:val="none"/>
        </w:rPr>
        <w:t xml:space="preserve">Initial </w:t>
      </w:r>
      <w:r w:rsidR="000D534C">
        <w:rPr>
          <w:bCs/>
          <w:u w:val="none"/>
        </w:rPr>
        <w:t>r</w:t>
      </w:r>
      <w:r w:rsidR="009867E5" w:rsidRPr="009867E5">
        <w:rPr>
          <w:bCs/>
          <w:u w:val="none"/>
        </w:rPr>
        <w:t>egistration</w:t>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t>4</w:t>
      </w:r>
    </w:p>
    <w:p w14:paraId="3F497E8D" w14:textId="79604485" w:rsidR="000D534C" w:rsidRPr="000D534C" w:rsidRDefault="004E4106" w:rsidP="003A39CE">
      <w:pPr>
        <w:pStyle w:val="BodyText"/>
        <w:spacing w:before="10"/>
        <w:jc w:val="left"/>
        <w:rPr>
          <w:u w:val="dotted"/>
        </w:rPr>
      </w:pPr>
      <w:r w:rsidRPr="00370172">
        <w:rPr>
          <w:bCs/>
          <w:u w:val="none"/>
        </w:rPr>
        <w:tab/>
      </w:r>
      <w:r w:rsidR="00ED1A7E" w:rsidRPr="00370172">
        <w:rPr>
          <w:bCs/>
          <w:u w:val="none"/>
        </w:rPr>
        <w:tab/>
      </w:r>
      <w:r w:rsidR="000D534C" w:rsidRPr="000D534C">
        <w:rPr>
          <w:bCs/>
          <w:u w:val="none"/>
        </w:rPr>
        <w:t xml:space="preserve">B. </w:t>
      </w:r>
      <w:r w:rsidR="000D534C" w:rsidRPr="000D534C">
        <w:rPr>
          <w:bCs/>
          <w:u w:val="none"/>
        </w:rPr>
        <w:tab/>
        <w:t>Changes within the registration period</w:t>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r>
      <w:r w:rsidR="000D534C">
        <w:rPr>
          <w:u w:val="dotted"/>
        </w:rPr>
        <w:tab/>
        <w:t>4</w:t>
      </w:r>
    </w:p>
    <w:p w14:paraId="7654F521" w14:textId="6F7129C7" w:rsidR="000D534C" w:rsidRPr="000D534C" w:rsidRDefault="000D534C" w:rsidP="003A39CE">
      <w:pPr>
        <w:pStyle w:val="BodyText"/>
        <w:spacing w:before="10"/>
        <w:ind w:left="360" w:firstLine="360"/>
        <w:jc w:val="left"/>
        <w:rPr>
          <w:u w:val="dotted"/>
        </w:rPr>
      </w:pPr>
      <w:r w:rsidRPr="000D534C">
        <w:rPr>
          <w:bCs/>
          <w:u w:val="none"/>
        </w:rPr>
        <w:t xml:space="preserve">C. </w:t>
      </w:r>
      <w:r w:rsidRPr="000D534C">
        <w:rPr>
          <w:bCs/>
          <w:u w:val="none"/>
        </w:rPr>
        <w:tab/>
        <w:t>Annual renewal of registration</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t>4</w:t>
      </w:r>
    </w:p>
    <w:p w14:paraId="045FFB71" w14:textId="6A36A60A" w:rsidR="000D534C" w:rsidRDefault="000D534C" w:rsidP="003A39CE">
      <w:pPr>
        <w:pStyle w:val="BodyText"/>
        <w:spacing w:before="10"/>
        <w:ind w:left="360" w:firstLine="360"/>
        <w:jc w:val="left"/>
        <w:rPr>
          <w:u w:val="dotted"/>
        </w:rPr>
      </w:pPr>
      <w:r w:rsidRPr="000D534C">
        <w:rPr>
          <w:bCs/>
          <w:u w:val="none"/>
        </w:rPr>
        <w:t xml:space="preserve">D.  </w:t>
      </w:r>
      <w:r w:rsidR="00490F89">
        <w:rPr>
          <w:bCs/>
          <w:u w:val="none"/>
        </w:rPr>
        <w:tab/>
      </w:r>
      <w:r w:rsidRPr="000D534C">
        <w:rPr>
          <w:bCs/>
          <w:u w:val="none"/>
        </w:rPr>
        <w:t>Change of ownership</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00320DC7">
        <w:rPr>
          <w:u w:val="dotted"/>
        </w:rPr>
        <w:t>5</w:t>
      </w:r>
    </w:p>
    <w:p w14:paraId="7A986FAF" w14:textId="21657C0D" w:rsidR="000D534C" w:rsidRDefault="000D534C" w:rsidP="003A39CE">
      <w:pPr>
        <w:pStyle w:val="BodyText"/>
        <w:spacing w:before="10"/>
        <w:ind w:left="360" w:firstLine="360"/>
        <w:jc w:val="left"/>
        <w:rPr>
          <w:u w:val="dotted"/>
        </w:rPr>
      </w:pPr>
      <w:r w:rsidRPr="000D534C">
        <w:rPr>
          <w:u w:val="none"/>
        </w:rPr>
        <w:t xml:space="preserve">E.  </w:t>
      </w:r>
      <w:r w:rsidR="00490F89">
        <w:rPr>
          <w:u w:val="none"/>
        </w:rPr>
        <w:tab/>
      </w:r>
      <w:r w:rsidRPr="000D534C">
        <w:rPr>
          <w:u w:val="none"/>
        </w:rPr>
        <w:t>Voluntary closure of a TNA</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t>5</w:t>
      </w:r>
    </w:p>
    <w:p w14:paraId="5B5C89C3" w14:textId="2A07075A" w:rsidR="004E4106" w:rsidRPr="009D61DB" w:rsidRDefault="00E56B7D" w:rsidP="003A39CE">
      <w:pPr>
        <w:pStyle w:val="BodyText"/>
        <w:spacing w:before="10"/>
        <w:ind w:left="360" w:firstLine="360"/>
        <w:jc w:val="left"/>
        <w:rPr>
          <w:u w:val="dotted"/>
        </w:rPr>
      </w:pPr>
      <w:r>
        <w:rPr>
          <w:bCs/>
          <w:u w:val="none"/>
        </w:rPr>
        <w:t>F</w:t>
      </w:r>
      <w:r w:rsidR="00DF7203">
        <w:rPr>
          <w:bCs/>
          <w:u w:val="none"/>
        </w:rPr>
        <w:t>.</w:t>
      </w:r>
      <w:r w:rsidR="00370172" w:rsidRPr="00370172">
        <w:rPr>
          <w:bCs/>
          <w:u w:val="none"/>
        </w:rPr>
        <w:tab/>
      </w:r>
      <w:r w:rsidR="004E4106" w:rsidRPr="00370172">
        <w:rPr>
          <w:bCs/>
          <w:u w:val="none"/>
        </w:rPr>
        <w:t>Fees</w:t>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9D61DB">
        <w:rPr>
          <w:u w:val="dotted"/>
        </w:rPr>
        <w:tab/>
      </w:r>
      <w:r w:rsidR="00320DC7">
        <w:rPr>
          <w:u w:val="dotted"/>
        </w:rPr>
        <w:t>5</w:t>
      </w:r>
    </w:p>
    <w:p w14:paraId="57162564" w14:textId="3EE691A9" w:rsidR="004E4106" w:rsidRPr="00370172" w:rsidRDefault="004E4106" w:rsidP="003A39CE">
      <w:pPr>
        <w:pStyle w:val="BodyText"/>
        <w:spacing w:before="10"/>
        <w:jc w:val="left"/>
        <w:rPr>
          <w:bCs/>
          <w:u w:val="none"/>
        </w:rPr>
      </w:pPr>
      <w:r w:rsidRPr="00D53CB4">
        <w:rPr>
          <w:bCs/>
          <w:u w:val="none"/>
        </w:rPr>
        <w:tab/>
      </w:r>
      <w:r w:rsidR="00ED1A7E" w:rsidRPr="00D53CB4">
        <w:rPr>
          <w:bCs/>
          <w:u w:val="none"/>
        </w:rPr>
        <w:tab/>
      </w:r>
    </w:p>
    <w:p w14:paraId="6996FA94" w14:textId="3650E0D5" w:rsidR="004E4106" w:rsidRPr="004E4106" w:rsidRDefault="004E4106" w:rsidP="003A39CE">
      <w:pPr>
        <w:pStyle w:val="BodyText"/>
        <w:spacing w:before="10"/>
        <w:jc w:val="left"/>
        <w:rPr>
          <w:b/>
          <w:u w:val="none"/>
        </w:rPr>
      </w:pPr>
      <w:r>
        <w:rPr>
          <w:b/>
          <w:u w:val="none"/>
        </w:rPr>
        <w:t>I</w:t>
      </w:r>
      <w:r w:rsidR="00923D0F">
        <w:rPr>
          <w:b/>
          <w:u w:val="none"/>
        </w:rPr>
        <w:t>V</w:t>
      </w:r>
      <w:r>
        <w:rPr>
          <w:b/>
          <w:u w:val="none"/>
        </w:rPr>
        <w:t>.</w:t>
      </w:r>
      <w:r>
        <w:rPr>
          <w:b/>
          <w:u w:val="none"/>
        </w:rPr>
        <w:tab/>
      </w:r>
      <w:r w:rsidR="00ED1A7E">
        <w:rPr>
          <w:b/>
          <w:u w:val="none"/>
        </w:rPr>
        <w:tab/>
      </w:r>
      <w:r>
        <w:rPr>
          <w:b/>
          <w:u w:val="none"/>
        </w:rPr>
        <w:t>Quality Assurance</w:t>
      </w:r>
    </w:p>
    <w:p w14:paraId="17B57BA0" w14:textId="77777777" w:rsidR="00D53CB4" w:rsidRDefault="00D53CB4" w:rsidP="003A39CE">
      <w:pPr>
        <w:pStyle w:val="BodyText"/>
        <w:spacing w:before="10"/>
        <w:ind w:left="360" w:firstLine="360"/>
        <w:jc w:val="left"/>
        <w:rPr>
          <w:u w:val="none"/>
        </w:rPr>
      </w:pPr>
    </w:p>
    <w:p w14:paraId="593F9703" w14:textId="43266D76" w:rsidR="00D53CB4" w:rsidRPr="00921095" w:rsidRDefault="00370172" w:rsidP="003A39CE">
      <w:pPr>
        <w:pStyle w:val="BodyText"/>
        <w:spacing w:before="10"/>
        <w:ind w:left="360" w:firstLine="360"/>
        <w:jc w:val="left"/>
        <w:rPr>
          <w:u w:val="dotted"/>
        </w:rPr>
      </w:pPr>
      <w:r>
        <w:rPr>
          <w:u w:val="none"/>
        </w:rPr>
        <w:t xml:space="preserve">A. </w:t>
      </w:r>
      <w:r>
        <w:rPr>
          <w:u w:val="none"/>
        </w:rPr>
        <w:tab/>
        <w:t>Employee quality assurance</w:t>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320DC7">
        <w:rPr>
          <w:u w:val="dotted"/>
        </w:rPr>
        <w:t>6</w:t>
      </w:r>
    </w:p>
    <w:p w14:paraId="1944793F" w14:textId="68B4E72E" w:rsidR="003416DE" w:rsidRPr="00921095" w:rsidRDefault="003416DE" w:rsidP="003A39CE">
      <w:pPr>
        <w:pStyle w:val="BodyText"/>
        <w:spacing w:before="10"/>
        <w:ind w:left="360" w:firstLine="360"/>
        <w:jc w:val="left"/>
        <w:rPr>
          <w:bCs/>
          <w:u w:val="dotted"/>
        </w:rPr>
      </w:pPr>
      <w:r>
        <w:rPr>
          <w:u w:val="none"/>
        </w:rPr>
        <w:t xml:space="preserve">B. </w:t>
      </w:r>
      <w:r>
        <w:rPr>
          <w:u w:val="none"/>
        </w:rPr>
        <w:tab/>
        <w:t>Availability of records</w:t>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921095">
        <w:rPr>
          <w:u w:val="dotted"/>
        </w:rPr>
        <w:tab/>
      </w:r>
      <w:r w:rsidR="00320DC7">
        <w:rPr>
          <w:u w:val="dotted"/>
        </w:rPr>
        <w:t>6</w:t>
      </w:r>
    </w:p>
    <w:p w14:paraId="5772257B" w14:textId="77777777" w:rsidR="00D53CB4" w:rsidRPr="00D53CB4" w:rsidRDefault="00D53CB4" w:rsidP="003A39CE">
      <w:pPr>
        <w:ind w:left="360" w:firstLine="360"/>
        <w:rPr>
          <w:bCs/>
        </w:rPr>
      </w:pPr>
    </w:p>
    <w:p w14:paraId="4BD83F24" w14:textId="48C5360C" w:rsidR="004F3BD6" w:rsidRDefault="004E4106" w:rsidP="003A39CE">
      <w:pPr>
        <w:rPr>
          <w:b/>
        </w:rPr>
      </w:pPr>
      <w:r>
        <w:rPr>
          <w:b/>
        </w:rPr>
        <w:t>V.</w:t>
      </w:r>
      <w:r>
        <w:rPr>
          <w:b/>
        </w:rPr>
        <w:tab/>
      </w:r>
      <w:r w:rsidR="00ED1A7E">
        <w:rPr>
          <w:b/>
        </w:rPr>
        <w:tab/>
      </w:r>
      <w:r>
        <w:rPr>
          <w:b/>
        </w:rPr>
        <w:t>Annual Reporting</w:t>
      </w:r>
      <w:r w:rsidR="00DA7AB6">
        <w:rPr>
          <w:b/>
        </w:rPr>
        <w:t xml:space="preserve"> Requirements</w:t>
      </w:r>
    </w:p>
    <w:p w14:paraId="3194796B" w14:textId="5C9C067F" w:rsidR="00923D0F" w:rsidRDefault="00923D0F" w:rsidP="003A39CE">
      <w:pPr>
        <w:rPr>
          <w:b/>
        </w:rPr>
      </w:pPr>
    </w:p>
    <w:p w14:paraId="68B20E54" w14:textId="02ADD77F" w:rsidR="003416DE" w:rsidRPr="006F2732" w:rsidRDefault="003416DE" w:rsidP="003A39CE">
      <w:pPr>
        <w:rPr>
          <w:bCs/>
          <w:u w:val="dotted"/>
        </w:rPr>
      </w:pPr>
      <w:r>
        <w:rPr>
          <w:b/>
        </w:rPr>
        <w:tab/>
      </w:r>
      <w:r>
        <w:rPr>
          <w:b/>
        </w:rPr>
        <w:tab/>
      </w:r>
      <w:r w:rsidRPr="003416DE">
        <w:rPr>
          <w:bCs/>
        </w:rPr>
        <w:t>A.</w:t>
      </w:r>
      <w:r w:rsidRPr="003416DE">
        <w:rPr>
          <w:bCs/>
        </w:rPr>
        <w:tab/>
        <w:t>Annual reporting</w:t>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6F2732">
        <w:rPr>
          <w:bCs/>
          <w:u w:val="dotted"/>
        </w:rPr>
        <w:tab/>
      </w:r>
      <w:r w:rsidR="00320DC7">
        <w:rPr>
          <w:bCs/>
          <w:u w:val="dotted"/>
        </w:rPr>
        <w:t>7</w:t>
      </w:r>
    </w:p>
    <w:p w14:paraId="15E73061" w14:textId="03BAB857" w:rsidR="003416DE" w:rsidRPr="006F2732" w:rsidRDefault="006F2732" w:rsidP="006F2732">
      <w:pPr>
        <w:ind w:left="360" w:firstLine="360"/>
        <w:rPr>
          <w:bCs/>
          <w:u w:val="dotted"/>
        </w:rPr>
      </w:pPr>
      <w:r w:rsidRPr="006F2732">
        <w:rPr>
          <w:bCs/>
        </w:rPr>
        <w:t xml:space="preserve">B. </w:t>
      </w:r>
      <w:r w:rsidRPr="006F2732">
        <w:rPr>
          <w:bCs/>
        </w:rPr>
        <w:tab/>
        <w:t>Availability of records</w:t>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sidR="00320DC7">
        <w:rPr>
          <w:bCs/>
          <w:u w:val="dotted"/>
        </w:rPr>
        <w:t>7</w:t>
      </w:r>
    </w:p>
    <w:p w14:paraId="35B58DBA" w14:textId="77777777" w:rsidR="006F2732" w:rsidRDefault="006F2732" w:rsidP="003A39CE">
      <w:pPr>
        <w:rPr>
          <w:b/>
        </w:rPr>
      </w:pPr>
    </w:p>
    <w:p w14:paraId="0C5FDDBB" w14:textId="127BE2B9" w:rsidR="00923D0F" w:rsidRDefault="00923D0F" w:rsidP="003A39CE">
      <w:pPr>
        <w:rPr>
          <w:b/>
        </w:rPr>
      </w:pPr>
      <w:r>
        <w:rPr>
          <w:b/>
        </w:rPr>
        <w:t xml:space="preserve">VI. </w:t>
      </w:r>
      <w:r w:rsidR="00ED1A7E">
        <w:rPr>
          <w:b/>
        </w:rPr>
        <w:tab/>
      </w:r>
      <w:r w:rsidR="00E47EC3">
        <w:rPr>
          <w:b/>
        </w:rPr>
        <w:tab/>
        <w:t>Criminal Background Checks</w:t>
      </w:r>
    </w:p>
    <w:p w14:paraId="79B41A9C" w14:textId="0D6DD487" w:rsidR="00ED1A7E" w:rsidRDefault="00ED1A7E" w:rsidP="003A39CE">
      <w:pPr>
        <w:rPr>
          <w:b/>
        </w:rPr>
      </w:pPr>
    </w:p>
    <w:p w14:paraId="011AF58E" w14:textId="5224183E" w:rsidR="003C60EA" w:rsidRPr="00F05AF1" w:rsidRDefault="00ED1A7E" w:rsidP="003A39CE">
      <w:pPr>
        <w:rPr>
          <w:bCs/>
          <w:u w:val="dotted"/>
        </w:rPr>
      </w:pPr>
      <w:r w:rsidRPr="003C60EA">
        <w:rPr>
          <w:bCs/>
        </w:rPr>
        <w:tab/>
      </w:r>
      <w:r w:rsidRPr="003C60EA">
        <w:rPr>
          <w:bCs/>
        </w:rPr>
        <w:tab/>
      </w:r>
      <w:r w:rsidR="003C60EA" w:rsidRPr="003C60EA">
        <w:rPr>
          <w:bCs/>
        </w:rPr>
        <w:t>A.</w:t>
      </w:r>
      <w:r w:rsidR="003C60EA" w:rsidRPr="003C60EA">
        <w:rPr>
          <w:bCs/>
        </w:rPr>
        <w:tab/>
        <w:t xml:space="preserve">Criminal </w:t>
      </w:r>
      <w:r w:rsidR="006F2732">
        <w:rPr>
          <w:bCs/>
        </w:rPr>
        <w:t>b</w:t>
      </w:r>
      <w:r w:rsidR="003C60EA" w:rsidRPr="003C60EA">
        <w:rPr>
          <w:bCs/>
        </w:rPr>
        <w:t xml:space="preserve">ackground </w:t>
      </w:r>
      <w:r w:rsidR="006F2732">
        <w:rPr>
          <w:bCs/>
        </w:rPr>
        <w:t>c</w:t>
      </w:r>
      <w:r w:rsidR="003C60EA" w:rsidRPr="003C60EA">
        <w:rPr>
          <w:bCs/>
        </w:rPr>
        <w:t>hecks</w:t>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320DC7">
        <w:rPr>
          <w:bCs/>
          <w:u w:val="dotted"/>
        </w:rPr>
        <w:t>8</w:t>
      </w:r>
    </w:p>
    <w:p w14:paraId="4415730C" w14:textId="4A8C2AED" w:rsidR="00ED1A7E" w:rsidRPr="00F05AF1" w:rsidRDefault="00ED1A7E" w:rsidP="003A39CE">
      <w:pPr>
        <w:rPr>
          <w:bCs/>
          <w:u w:val="dotted"/>
        </w:rPr>
      </w:pPr>
      <w:r w:rsidRPr="003C60EA">
        <w:rPr>
          <w:bCs/>
        </w:rPr>
        <w:tab/>
      </w:r>
      <w:r w:rsidRPr="003C60EA">
        <w:rPr>
          <w:bCs/>
        </w:rPr>
        <w:tab/>
      </w:r>
      <w:r w:rsidR="003C60EA" w:rsidRPr="003C60EA">
        <w:rPr>
          <w:bCs/>
        </w:rPr>
        <w:t>B.</w:t>
      </w:r>
      <w:r w:rsidR="003C60EA" w:rsidRPr="003C60EA">
        <w:rPr>
          <w:bCs/>
        </w:rPr>
        <w:tab/>
      </w:r>
      <w:r w:rsidR="00D53CB4" w:rsidRPr="003C60EA">
        <w:rPr>
          <w:bCs/>
        </w:rPr>
        <w:t>Prohibited employment based on disqualifying offenses</w:t>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F05AF1">
        <w:rPr>
          <w:bCs/>
          <w:u w:val="dotted"/>
        </w:rPr>
        <w:tab/>
      </w:r>
      <w:r w:rsidR="00320DC7">
        <w:rPr>
          <w:bCs/>
          <w:u w:val="dotted"/>
        </w:rPr>
        <w:t>8</w:t>
      </w:r>
    </w:p>
    <w:p w14:paraId="755D0E44" w14:textId="0DF9385F" w:rsidR="00E47EC3" w:rsidRDefault="00E47EC3" w:rsidP="003A39CE">
      <w:pPr>
        <w:rPr>
          <w:b/>
        </w:rPr>
      </w:pPr>
    </w:p>
    <w:p w14:paraId="2CF45D1E" w14:textId="16D3156E" w:rsidR="00E47EC3" w:rsidRDefault="00E47EC3" w:rsidP="003A39CE">
      <w:pPr>
        <w:rPr>
          <w:b/>
        </w:rPr>
      </w:pPr>
      <w:r>
        <w:rPr>
          <w:b/>
        </w:rPr>
        <w:t>VII.</w:t>
      </w:r>
      <w:r>
        <w:rPr>
          <w:b/>
        </w:rPr>
        <w:tab/>
      </w:r>
      <w:r w:rsidR="00ED1A7E">
        <w:rPr>
          <w:b/>
        </w:rPr>
        <w:t>Enforcement</w:t>
      </w:r>
    </w:p>
    <w:p w14:paraId="3A0CC41E" w14:textId="267C748E" w:rsidR="004E4106" w:rsidRPr="00D53CB4" w:rsidRDefault="004E4106" w:rsidP="003A39CE">
      <w:pPr>
        <w:rPr>
          <w:bCs/>
        </w:rPr>
      </w:pPr>
    </w:p>
    <w:p w14:paraId="2163639C" w14:textId="5EF44138" w:rsidR="00FD0E89" w:rsidRPr="00E036DA" w:rsidRDefault="00FD0E89" w:rsidP="003A39CE">
      <w:pPr>
        <w:ind w:left="360" w:firstLine="360"/>
        <w:rPr>
          <w:bCs/>
          <w:u w:val="dotted"/>
        </w:rPr>
      </w:pPr>
      <w:r w:rsidRPr="00FD0E89">
        <w:rPr>
          <w:bCs/>
        </w:rPr>
        <w:t>A.</w:t>
      </w:r>
      <w:r w:rsidRPr="00FD0E89">
        <w:rPr>
          <w:bCs/>
        </w:rPr>
        <w:tab/>
        <w:t>Compliance</w:t>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320DC7">
        <w:rPr>
          <w:bCs/>
          <w:u w:val="dotted"/>
        </w:rPr>
        <w:t>9</w:t>
      </w:r>
    </w:p>
    <w:p w14:paraId="4CEF1FAD" w14:textId="3D129EB5" w:rsidR="00FD0E89" w:rsidRPr="00E036DA" w:rsidRDefault="00FD0E89" w:rsidP="00B364BE">
      <w:pPr>
        <w:ind w:left="360" w:firstLine="360"/>
        <w:rPr>
          <w:bCs/>
          <w:u w:val="dotted"/>
        </w:rPr>
      </w:pPr>
      <w:r w:rsidRPr="00FD0E89">
        <w:rPr>
          <w:bCs/>
        </w:rPr>
        <w:t>B.</w:t>
      </w:r>
      <w:r w:rsidRPr="00FD0E89">
        <w:rPr>
          <w:bCs/>
        </w:rPr>
        <w:tab/>
        <w:t xml:space="preserve">Complaint </w:t>
      </w:r>
      <w:r w:rsidR="00B364BE">
        <w:rPr>
          <w:bCs/>
        </w:rPr>
        <w:t>i</w:t>
      </w:r>
      <w:r w:rsidRPr="00FD0E89">
        <w:rPr>
          <w:bCs/>
        </w:rPr>
        <w:t>nvestigation</w:t>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320DC7">
        <w:rPr>
          <w:bCs/>
          <w:u w:val="dotted"/>
        </w:rPr>
        <w:t>9</w:t>
      </w:r>
    </w:p>
    <w:p w14:paraId="0F903C49" w14:textId="0FED16FF" w:rsidR="00D53CB4" w:rsidRPr="00E036DA" w:rsidRDefault="00B364BE" w:rsidP="00320DC7">
      <w:pPr>
        <w:ind w:left="360" w:firstLine="360"/>
        <w:rPr>
          <w:bCs/>
          <w:u w:val="dotted"/>
        </w:rPr>
      </w:pPr>
      <w:r>
        <w:rPr>
          <w:bCs/>
        </w:rPr>
        <w:t>C.</w:t>
      </w:r>
      <w:r w:rsidR="00D76710">
        <w:rPr>
          <w:bCs/>
        </w:rPr>
        <w:tab/>
      </w:r>
      <w:r w:rsidR="00CD006B">
        <w:rPr>
          <w:bCs/>
        </w:rPr>
        <w:t xml:space="preserve">Violations </w:t>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r>
      <w:r w:rsidR="00320DC7">
        <w:rPr>
          <w:bCs/>
          <w:u w:val="dotted"/>
        </w:rPr>
        <w:tab/>
        <w:t>9</w:t>
      </w:r>
    </w:p>
    <w:p w14:paraId="730687A6" w14:textId="3AA444F5" w:rsidR="00D53CB4" w:rsidRPr="00E036DA" w:rsidRDefault="00D53CB4" w:rsidP="003A39CE">
      <w:pPr>
        <w:rPr>
          <w:bCs/>
          <w:u w:val="dotted"/>
        </w:rPr>
      </w:pPr>
      <w:r>
        <w:rPr>
          <w:bCs/>
        </w:rPr>
        <w:tab/>
      </w:r>
      <w:r>
        <w:rPr>
          <w:bCs/>
        </w:rPr>
        <w:tab/>
      </w:r>
      <w:r w:rsidR="00CD006B">
        <w:rPr>
          <w:bCs/>
        </w:rPr>
        <w:t>D</w:t>
      </w:r>
      <w:r w:rsidR="00D76710">
        <w:rPr>
          <w:bCs/>
        </w:rPr>
        <w:t>.</w:t>
      </w:r>
      <w:r w:rsidR="00D76710">
        <w:rPr>
          <w:bCs/>
        </w:rPr>
        <w:tab/>
      </w:r>
      <w:r>
        <w:rPr>
          <w:bCs/>
        </w:rPr>
        <w:t>Penalties</w:t>
      </w:r>
      <w:r w:rsidR="00490F89">
        <w:rPr>
          <w:bCs/>
        </w:rPr>
        <w:t xml:space="preserve"> and </w:t>
      </w:r>
      <w:r w:rsidR="00D612B4">
        <w:rPr>
          <w:bCs/>
        </w:rPr>
        <w:t>s</w:t>
      </w:r>
      <w:r w:rsidR="00490F89">
        <w:rPr>
          <w:bCs/>
        </w:rPr>
        <w:t>anctions</w:t>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t>10</w:t>
      </w:r>
    </w:p>
    <w:p w14:paraId="4BD63B86" w14:textId="01EF5859" w:rsidR="00FD0E89" w:rsidRPr="00E036DA" w:rsidRDefault="00FD0E89" w:rsidP="003A39CE">
      <w:pPr>
        <w:rPr>
          <w:bCs/>
          <w:u w:val="dotted"/>
        </w:rPr>
      </w:pPr>
      <w:r>
        <w:rPr>
          <w:bCs/>
        </w:rPr>
        <w:tab/>
      </w:r>
      <w:r>
        <w:rPr>
          <w:bCs/>
        </w:rPr>
        <w:tab/>
      </w:r>
      <w:r w:rsidR="00CD006B">
        <w:rPr>
          <w:bCs/>
        </w:rPr>
        <w:t>E</w:t>
      </w:r>
      <w:r w:rsidR="00B364BE">
        <w:rPr>
          <w:bCs/>
        </w:rPr>
        <w:t>.</w:t>
      </w:r>
      <w:r w:rsidR="00B364BE">
        <w:rPr>
          <w:bCs/>
        </w:rPr>
        <w:tab/>
        <w:t>Appeal</w:t>
      </w:r>
      <w:r w:rsidR="00E75CA4">
        <w:rPr>
          <w:bCs/>
        </w:rPr>
        <w:t xml:space="preserve"> rights</w:t>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r>
      <w:r w:rsidR="00E036DA">
        <w:rPr>
          <w:bCs/>
          <w:u w:val="dotted"/>
        </w:rPr>
        <w:tab/>
        <w:t>1</w:t>
      </w:r>
      <w:r w:rsidR="00320DC7">
        <w:rPr>
          <w:bCs/>
          <w:u w:val="dotted"/>
        </w:rPr>
        <w:t>0</w:t>
      </w:r>
    </w:p>
    <w:p w14:paraId="712111CB" w14:textId="271625FF" w:rsidR="00D53CB4" w:rsidRPr="00D53CB4" w:rsidRDefault="00D53CB4" w:rsidP="003A39CE">
      <w:pPr>
        <w:rPr>
          <w:bCs/>
        </w:rPr>
      </w:pPr>
      <w:r>
        <w:rPr>
          <w:bCs/>
        </w:rPr>
        <w:tab/>
      </w:r>
      <w:r>
        <w:rPr>
          <w:bCs/>
        </w:rPr>
        <w:tab/>
      </w:r>
    </w:p>
    <w:p w14:paraId="1C77D519" w14:textId="2E84D45F" w:rsidR="00DA7AB6" w:rsidRPr="00532CCC" w:rsidRDefault="00532CCC" w:rsidP="003A39CE">
      <w:pPr>
        <w:pStyle w:val="BodyText"/>
        <w:spacing w:before="10"/>
        <w:jc w:val="left"/>
        <w:rPr>
          <w:b/>
          <w:u w:val="none"/>
        </w:rPr>
        <w:sectPr w:rsidR="00DA7AB6" w:rsidRPr="00532CCC" w:rsidSect="001220BC">
          <w:headerReference w:type="default" r:id="rId10"/>
          <w:footerReference w:type="default" r:id="rId11"/>
          <w:pgSz w:w="12240" w:h="15840"/>
          <w:pgMar w:top="1440" w:right="1440" w:bottom="1440" w:left="1440" w:header="288" w:footer="819" w:gutter="0"/>
          <w:pgNumType w:fmt="lowerRoman" w:start="1"/>
          <w:cols w:space="720"/>
          <w:docGrid w:linePitch="299"/>
        </w:sectPr>
      </w:pPr>
      <w:r w:rsidRPr="00532CCC">
        <w:rPr>
          <w:b/>
          <w:u w:val="none"/>
        </w:rPr>
        <w:t>Statutory Authority and Rulemaking History</w:t>
      </w:r>
      <w:r w:rsidR="00CD006B">
        <w:rPr>
          <w:bCs/>
          <w:u w:val="dotted"/>
        </w:rPr>
        <w:tab/>
      </w:r>
      <w:r w:rsidR="00CD006B">
        <w:rPr>
          <w:bCs/>
          <w:u w:val="dotted"/>
        </w:rPr>
        <w:tab/>
      </w:r>
      <w:r w:rsidR="00CD006B">
        <w:rPr>
          <w:bCs/>
          <w:u w:val="dotted"/>
        </w:rPr>
        <w:tab/>
      </w:r>
      <w:r w:rsidR="00CD006B">
        <w:rPr>
          <w:bCs/>
          <w:u w:val="dotted"/>
        </w:rPr>
        <w:tab/>
      </w:r>
      <w:r w:rsidR="00CD006B">
        <w:rPr>
          <w:bCs/>
          <w:u w:val="dotted"/>
        </w:rPr>
        <w:tab/>
      </w:r>
      <w:r w:rsidR="00CD006B">
        <w:rPr>
          <w:bCs/>
          <w:u w:val="dotted"/>
        </w:rPr>
        <w:tab/>
      </w:r>
      <w:r w:rsidR="00CD006B">
        <w:rPr>
          <w:bCs/>
          <w:u w:val="dotted"/>
        </w:rPr>
        <w:tab/>
      </w:r>
      <w:r w:rsidR="00CD006B">
        <w:rPr>
          <w:bCs/>
          <w:u w:val="dotted"/>
        </w:rPr>
        <w:tab/>
      </w:r>
      <w:r w:rsidR="00CD006B">
        <w:rPr>
          <w:bCs/>
          <w:u w:val="dotted"/>
        </w:rPr>
        <w:tab/>
      </w:r>
      <w:r w:rsidR="00CD006B">
        <w:rPr>
          <w:bCs/>
          <w:u w:val="dotted"/>
        </w:rPr>
        <w:tab/>
      </w:r>
      <w:r w:rsidR="00CD006B">
        <w:rPr>
          <w:bCs/>
          <w:u w:val="dotted"/>
        </w:rPr>
        <w:tab/>
      </w:r>
      <w:r w:rsidR="00CD006B">
        <w:rPr>
          <w:bCs/>
          <w:u w:val="dotted"/>
        </w:rPr>
        <w:tab/>
      </w:r>
      <w:r w:rsidR="00CD006B">
        <w:rPr>
          <w:bCs/>
          <w:u w:val="dotted"/>
        </w:rPr>
        <w:tab/>
        <w:t>11</w:t>
      </w:r>
    </w:p>
    <w:p w14:paraId="4DAA7E2A" w14:textId="3B032118" w:rsidR="00B12B58" w:rsidRDefault="00B12B58" w:rsidP="00C9766D">
      <w:pPr>
        <w:pStyle w:val="BodyText"/>
        <w:spacing w:before="10"/>
        <w:jc w:val="center"/>
        <w:rPr>
          <w:b/>
          <w:u w:val="none"/>
        </w:rPr>
      </w:pPr>
      <w:r>
        <w:rPr>
          <w:b/>
          <w:u w:val="none"/>
        </w:rPr>
        <w:lastRenderedPageBreak/>
        <w:t>SECTION I. PURPOSE AND SCOPE</w:t>
      </w:r>
    </w:p>
    <w:p w14:paraId="24CE1324" w14:textId="77777777" w:rsidR="00B12B58" w:rsidRDefault="00B12B58" w:rsidP="003A39CE">
      <w:pPr>
        <w:pStyle w:val="BodyText"/>
        <w:spacing w:before="10"/>
        <w:jc w:val="left"/>
        <w:rPr>
          <w:b/>
          <w:u w:val="none"/>
        </w:rPr>
      </w:pPr>
    </w:p>
    <w:p w14:paraId="597FF795" w14:textId="2F429944" w:rsidR="00B12B58" w:rsidRDefault="00B12B58" w:rsidP="003A39CE">
      <w:pPr>
        <w:pStyle w:val="BodyText"/>
        <w:spacing w:before="10"/>
        <w:jc w:val="left"/>
        <w:rPr>
          <w:b/>
          <w:u w:val="none"/>
        </w:rPr>
      </w:pPr>
      <w:r>
        <w:rPr>
          <w:b/>
          <w:u w:val="none"/>
        </w:rPr>
        <w:t xml:space="preserve">A. </w:t>
      </w:r>
      <w:r>
        <w:rPr>
          <w:b/>
          <w:u w:val="none"/>
        </w:rPr>
        <w:tab/>
        <w:t>Purpose</w:t>
      </w:r>
    </w:p>
    <w:p w14:paraId="4B9A44E6" w14:textId="77777777" w:rsidR="00B12B58" w:rsidRDefault="00B12B58" w:rsidP="003A39CE">
      <w:pPr>
        <w:pStyle w:val="BodyText"/>
        <w:spacing w:before="10"/>
        <w:jc w:val="left"/>
        <w:rPr>
          <w:b/>
          <w:u w:val="none"/>
        </w:rPr>
      </w:pPr>
    </w:p>
    <w:p w14:paraId="2DCA1C8D" w14:textId="2A8040AD" w:rsidR="00C238B8" w:rsidRDefault="004022E0" w:rsidP="003A39CE">
      <w:pPr>
        <w:pStyle w:val="BodyText"/>
        <w:spacing w:before="10"/>
        <w:ind w:left="360"/>
        <w:jc w:val="left"/>
        <w:rPr>
          <w:u w:val="none"/>
        </w:rPr>
      </w:pPr>
      <w:r>
        <w:rPr>
          <w:u w:val="none"/>
        </w:rPr>
        <w:t xml:space="preserve">This rule governs the </w:t>
      </w:r>
      <w:r w:rsidR="00ED763A">
        <w:rPr>
          <w:u w:val="none"/>
        </w:rPr>
        <w:t xml:space="preserve">registration of Temporary Nurse Agencies </w:t>
      </w:r>
      <w:r w:rsidR="00A86C5D">
        <w:rPr>
          <w:u w:val="none"/>
        </w:rPr>
        <w:t xml:space="preserve">(TNA) </w:t>
      </w:r>
      <w:r w:rsidR="00ED763A">
        <w:rPr>
          <w:u w:val="none"/>
        </w:rPr>
        <w:t xml:space="preserve">in Maine, in accordance with 22 MRS </w:t>
      </w:r>
      <w:r w:rsidR="00087736">
        <w:rPr>
          <w:u w:val="none"/>
        </w:rPr>
        <w:t>Chapter</w:t>
      </w:r>
      <w:r w:rsidR="6175B49F">
        <w:rPr>
          <w:u w:val="none"/>
        </w:rPr>
        <w:t>s</w:t>
      </w:r>
      <w:r w:rsidR="00087736">
        <w:rPr>
          <w:u w:val="none"/>
        </w:rPr>
        <w:t xml:space="preserve"> 417 and 417-A. </w:t>
      </w:r>
      <w:r w:rsidR="00E04F2E">
        <w:rPr>
          <w:u w:val="none"/>
        </w:rPr>
        <w:t>This rule operationalizes and clarifies the content of Maine statutes</w:t>
      </w:r>
      <w:r w:rsidR="00A86C5D">
        <w:rPr>
          <w:u w:val="none"/>
        </w:rPr>
        <w:t xml:space="preserve"> regarding the registration of TNA</w:t>
      </w:r>
      <w:r w:rsidR="007A3B0D">
        <w:rPr>
          <w:u w:val="none"/>
        </w:rPr>
        <w:t>s</w:t>
      </w:r>
      <w:r w:rsidR="00E07B58">
        <w:rPr>
          <w:u w:val="none"/>
        </w:rPr>
        <w:t>, the operation</w:t>
      </w:r>
      <w:r w:rsidR="00C426E7">
        <w:rPr>
          <w:u w:val="none"/>
        </w:rPr>
        <w:t xml:space="preserve">al requirements for </w:t>
      </w:r>
      <w:r w:rsidR="00E07B58">
        <w:rPr>
          <w:u w:val="none"/>
        </w:rPr>
        <w:t xml:space="preserve">these agencies, and enforcement actions allowed by law. </w:t>
      </w:r>
    </w:p>
    <w:p w14:paraId="6D056219" w14:textId="77777777" w:rsidR="001F4A32" w:rsidRPr="004022E0" w:rsidRDefault="001F4A32" w:rsidP="003A39CE">
      <w:pPr>
        <w:pStyle w:val="BodyText"/>
        <w:spacing w:before="10"/>
        <w:ind w:left="360"/>
        <w:jc w:val="left"/>
        <w:rPr>
          <w:bCs/>
          <w:u w:val="none"/>
        </w:rPr>
      </w:pPr>
    </w:p>
    <w:p w14:paraId="00324803" w14:textId="122710AB" w:rsidR="00B12B58" w:rsidRDefault="00B12B58" w:rsidP="003A39CE">
      <w:pPr>
        <w:pStyle w:val="BodyText"/>
        <w:spacing w:before="10"/>
        <w:jc w:val="left"/>
        <w:rPr>
          <w:b/>
          <w:u w:val="none"/>
        </w:rPr>
      </w:pPr>
      <w:r>
        <w:rPr>
          <w:b/>
          <w:u w:val="none"/>
        </w:rPr>
        <w:t xml:space="preserve">B. </w:t>
      </w:r>
      <w:r>
        <w:rPr>
          <w:b/>
          <w:u w:val="none"/>
        </w:rPr>
        <w:tab/>
        <w:t>Scope</w:t>
      </w:r>
    </w:p>
    <w:p w14:paraId="23D0767B" w14:textId="77777777" w:rsidR="00B12B58" w:rsidRDefault="00B12B58" w:rsidP="003A39CE">
      <w:pPr>
        <w:pStyle w:val="BodyText"/>
        <w:spacing w:before="10"/>
        <w:jc w:val="left"/>
        <w:rPr>
          <w:b/>
          <w:u w:val="none"/>
        </w:rPr>
      </w:pPr>
    </w:p>
    <w:p w14:paraId="7E977D4D" w14:textId="2D5D50D4" w:rsidR="00087736" w:rsidRPr="00087736" w:rsidRDefault="00087736" w:rsidP="003A39CE">
      <w:pPr>
        <w:pStyle w:val="BodyText"/>
        <w:spacing w:before="10"/>
        <w:ind w:left="360"/>
        <w:jc w:val="left"/>
        <w:rPr>
          <w:u w:val="none"/>
        </w:rPr>
      </w:pPr>
      <w:r>
        <w:rPr>
          <w:u w:val="none"/>
        </w:rPr>
        <w:t>This rule applies to all T</w:t>
      </w:r>
      <w:r w:rsidR="00830973">
        <w:rPr>
          <w:u w:val="none"/>
        </w:rPr>
        <w:t>NAs operating within the S</w:t>
      </w:r>
      <w:r w:rsidR="389A1448">
        <w:rPr>
          <w:u w:val="none"/>
        </w:rPr>
        <w:t>t</w:t>
      </w:r>
      <w:r w:rsidR="00830973">
        <w:rPr>
          <w:u w:val="none"/>
        </w:rPr>
        <w:t xml:space="preserve">ate of Maine, whether </w:t>
      </w:r>
      <w:r w:rsidR="004478D7">
        <w:rPr>
          <w:u w:val="none"/>
        </w:rPr>
        <w:t>located within the state or located elsewhere</w:t>
      </w:r>
      <w:r w:rsidR="004A2F9F">
        <w:rPr>
          <w:u w:val="none"/>
        </w:rPr>
        <w:t>,</w:t>
      </w:r>
      <w:r w:rsidR="004478D7">
        <w:rPr>
          <w:u w:val="none"/>
        </w:rPr>
        <w:t xml:space="preserve"> and placing nursing staff</w:t>
      </w:r>
      <w:r w:rsidR="00411747" w:rsidRPr="002570EB">
        <w:rPr>
          <w:u w:val="none"/>
        </w:rPr>
        <w:t>, certified nursing assistants, and other qualified staff</w:t>
      </w:r>
      <w:r w:rsidR="004478D7" w:rsidRPr="0036208A">
        <w:rPr>
          <w:u w:val="none"/>
        </w:rPr>
        <w:t xml:space="preserve"> </w:t>
      </w:r>
      <w:r w:rsidR="007A3B0D">
        <w:rPr>
          <w:u w:val="none"/>
        </w:rPr>
        <w:t xml:space="preserve">in </w:t>
      </w:r>
      <w:r w:rsidR="007A3B0D" w:rsidRPr="00441823">
        <w:rPr>
          <w:u w:val="none"/>
        </w:rPr>
        <w:t>health care facilities and/or health care settings</w:t>
      </w:r>
      <w:r w:rsidR="007A3B0D">
        <w:rPr>
          <w:u w:val="none"/>
        </w:rPr>
        <w:t xml:space="preserve"> </w:t>
      </w:r>
      <w:r w:rsidR="00C2563B">
        <w:rPr>
          <w:u w:val="none"/>
        </w:rPr>
        <w:t>within the state.</w:t>
      </w:r>
    </w:p>
    <w:p w14:paraId="32169CA6" w14:textId="77777777" w:rsidR="00B12B58" w:rsidRDefault="00B12B58" w:rsidP="003A39CE">
      <w:pPr>
        <w:rPr>
          <w:b/>
          <w:u w:color="000000"/>
        </w:rPr>
      </w:pPr>
      <w:r>
        <w:rPr>
          <w:b/>
        </w:rPr>
        <w:br w:type="page"/>
      </w:r>
    </w:p>
    <w:p w14:paraId="78B17DBC" w14:textId="6CB7A54C" w:rsidR="00B12B58" w:rsidRDefault="00D455DA" w:rsidP="00C9766D">
      <w:pPr>
        <w:pStyle w:val="BodyText"/>
        <w:spacing w:before="10"/>
        <w:jc w:val="center"/>
        <w:rPr>
          <w:b/>
          <w:u w:val="none"/>
        </w:rPr>
      </w:pPr>
      <w:r>
        <w:rPr>
          <w:b/>
          <w:u w:val="none"/>
        </w:rPr>
        <w:lastRenderedPageBreak/>
        <w:t>SECTION II. DEFINITIONS</w:t>
      </w:r>
    </w:p>
    <w:p w14:paraId="1B31DE8A" w14:textId="77777777" w:rsidR="00D455DA" w:rsidRDefault="00D455DA" w:rsidP="003A39CE">
      <w:pPr>
        <w:pStyle w:val="BodyText"/>
        <w:spacing w:before="10"/>
        <w:jc w:val="left"/>
        <w:rPr>
          <w:b/>
          <w:u w:val="none"/>
        </w:rPr>
      </w:pPr>
    </w:p>
    <w:p w14:paraId="5C781F0E" w14:textId="038A0C32" w:rsidR="00D455DA" w:rsidRDefault="0090364A" w:rsidP="003A39CE">
      <w:r>
        <w:rPr>
          <w:b/>
          <w:bCs/>
        </w:rPr>
        <w:t>A</w:t>
      </w:r>
      <w:r w:rsidR="00D455DA" w:rsidRPr="00ED1A7E">
        <w:rPr>
          <w:b/>
          <w:bCs/>
        </w:rPr>
        <w:t>.</w:t>
      </w:r>
      <w:r w:rsidR="00FD12BB">
        <w:rPr>
          <w:b/>
          <w:bCs/>
        </w:rPr>
        <w:tab/>
      </w:r>
      <w:r w:rsidR="00D455DA" w:rsidRPr="00ED1A7E">
        <w:rPr>
          <w:b/>
          <w:bCs/>
        </w:rPr>
        <w:t>Definitions</w:t>
      </w:r>
      <w:r w:rsidR="00FD12BB">
        <w:rPr>
          <w:b/>
          <w:bCs/>
        </w:rPr>
        <w:t xml:space="preserve">. </w:t>
      </w:r>
      <w:r w:rsidR="00D455DA">
        <w:t xml:space="preserve">As used in this </w:t>
      </w:r>
      <w:r w:rsidR="00FD12BB">
        <w:t xml:space="preserve">rule, </w:t>
      </w:r>
      <w:r w:rsidR="00D455DA">
        <w:t xml:space="preserve">the following terms have the following meanings.  </w:t>
      </w:r>
    </w:p>
    <w:p w14:paraId="62027D9A" w14:textId="149979EE" w:rsidR="00B770C4" w:rsidRDefault="00B770C4" w:rsidP="003A39CE">
      <w:pPr>
        <w:rPr>
          <w:b/>
          <w:bCs/>
        </w:rPr>
      </w:pPr>
    </w:p>
    <w:p w14:paraId="73D4D7E1" w14:textId="79AD1546" w:rsidR="00F30CC8" w:rsidRDefault="00B770C4" w:rsidP="003A39CE">
      <w:pPr>
        <w:ind w:left="720" w:hanging="360"/>
      </w:pPr>
      <w:r w:rsidRPr="00EA0987">
        <w:t>1.</w:t>
      </w:r>
      <w:r w:rsidRPr="58E3DC7C">
        <w:rPr>
          <w:b/>
          <w:bCs/>
        </w:rPr>
        <w:t xml:space="preserve"> </w:t>
      </w:r>
      <w:r>
        <w:tab/>
      </w:r>
      <w:r w:rsidRPr="58E3DC7C">
        <w:rPr>
          <w:b/>
          <w:bCs/>
        </w:rPr>
        <w:t xml:space="preserve">Certified Nursing Assistant (CNA) </w:t>
      </w:r>
      <w:r>
        <w:t xml:space="preserve">means </w:t>
      </w:r>
      <w:r w:rsidR="00537382">
        <w:t>an individual who has successfully completed an approved nursing assistant training program, holds a certificate of training</w:t>
      </w:r>
      <w:r w:rsidR="08550629">
        <w:t>,</w:t>
      </w:r>
      <w:r w:rsidR="00537382">
        <w:t xml:space="preserve"> and meets the eligibility requirements established by the State Board of Nursing for listing on the Registry.</w:t>
      </w:r>
    </w:p>
    <w:p w14:paraId="7188A7E1" w14:textId="77777777" w:rsidR="00E56E63" w:rsidRDefault="00E56E63" w:rsidP="003A39CE">
      <w:pPr>
        <w:ind w:left="720" w:hanging="360"/>
      </w:pPr>
    </w:p>
    <w:p w14:paraId="763FE31C" w14:textId="489F657A" w:rsidR="00BF511A" w:rsidRDefault="00E56E63" w:rsidP="003A39CE">
      <w:pPr>
        <w:ind w:left="720" w:hanging="360"/>
      </w:pPr>
      <w:r w:rsidRPr="00EA0987">
        <w:t>2.</w:t>
      </w:r>
      <w:r w:rsidRPr="00E56E63">
        <w:rPr>
          <w:b/>
          <w:bCs/>
        </w:rPr>
        <w:tab/>
        <w:t>Department</w:t>
      </w:r>
      <w:r>
        <w:t xml:space="preserve"> means the Maine Department of Health and Human Services, Division of Licensing and Certification or its successor agency. </w:t>
      </w:r>
    </w:p>
    <w:p w14:paraId="380F4F52" w14:textId="58ACE431" w:rsidR="00E56E63" w:rsidRDefault="00E56E63" w:rsidP="003A39CE">
      <w:pPr>
        <w:ind w:left="720" w:hanging="360"/>
      </w:pPr>
    </w:p>
    <w:p w14:paraId="7BBB197E" w14:textId="1B47FA29" w:rsidR="00E56E63" w:rsidRDefault="00C75DBE" w:rsidP="003A39CE">
      <w:pPr>
        <w:ind w:left="720" w:hanging="360"/>
        <w:rPr>
          <w:bCs/>
        </w:rPr>
      </w:pPr>
      <w:r w:rsidRPr="00EA0987">
        <w:rPr>
          <w:bCs/>
        </w:rPr>
        <w:t>3.</w:t>
      </w:r>
      <w:r>
        <w:rPr>
          <w:b/>
        </w:rPr>
        <w:tab/>
      </w:r>
      <w:bookmarkStart w:id="0" w:name="_Hlk159509966"/>
      <w:r w:rsidR="00E56E63" w:rsidRPr="00E56E63">
        <w:rPr>
          <w:b/>
        </w:rPr>
        <w:t>Direct access</w:t>
      </w:r>
      <w:r w:rsidR="00E56E63">
        <w:rPr>
          <w:bCs/>
        </w:rPr>
        <w:t xml:space="preserve"> means</w:t>
      </w:r>
      <w:r w:rsidRPr="00C75DBE">
        <w:t xml:space="preserve"> </w:t>
      </w:r>
      <w:r w:rsidRPr="00C75DBE">
        <w:rPr>
          <w:bCs/>
        </w:rPr>
        <w:t>access to the property, personally identifiable information, financial information</w:t>
      </w:r>
      <w:r w:rsidR="00580ABB">
        <w:rPr>
          <w:bCs/>
        </w:rPr>
        <w:t>, or</w:t>
      </w:r>
      <w:r w:rsidRPr="00C75DBE">
        <w:rPr>
          <w:bCs/>
        </w:rPr>
        <w:t xml:space="preserve"> resources of an individual or physical access to an individual who is a Medicare or Medicaid beneficiary or other protected individual served by a</w:t>
      </w:r>
      <w:r w:rsidR="00882E2F">
        <w:rPr>
          <w:bCs/>
        </w:rPr>
        <w:t xml:space="preserve"> </w:t>
      </w:r>
      <w:r w:rsidR="00882E2F" w:rsidRPr="00882E2F">
        <w:rPr>
          <w:bCs/>
        </w:rPr>
        <w:t>nurse, certified nursing assistant, or other qualified staff placed by a TNA</w:t>
      </w:r>
      <w:r w:rsidRPr="00C75DBE">
        <w:rPr>
          <w:bCs/>
        </w:rPr>
        <w:t>.</w:t>
      </w:r>
      <w:bookmarkEnd w:id="0"/>
    </w:p>
    <w:p w14:paraId="04E974E9" w14:textId="77777777" w:rsidR="00597B7B" w:rsidRDefault="00597B7B" w:rsidP="003A39CE">
      <w:pPr>
        <w:ind w:left="720" w:hanging="360"/>
        <w:rPr>
          <w:bCs/>
        </w:rPr>
      </w:pPr>
    </w:p>
    <w:p w14:paraId="4EBF1110" w14:textId="3D6B61D7" w:rsidR="00597B7B" w:rsidRPr="00441823" w:rsidRDefault="00597B7B" w:rsidP="003A39CE">
      <w:pPr>
        <w:ind w:left="720" w:hanging="360"/>
        <w:rPr>
          <w:bCs/>
        </w:rPr>
      </w:pPr>
      <w:r>
        <w:rPr>
          <w:bCs/>
        </w:rPr>
        <w:t>4.</w:t>
      </w:r>
      <w:r>
        <w:rPr>
          <w:bCs/>
        </w:rPr>
        <w:tab/>
      </w:r>
      <w:r w:rsidRPr="00441823">
        <w:rPr>
          <w:b/>
        </w:rPr>
        <w:t>Health care facility</w:t>
      </w:r>
      <w:r w:rsidRPr="00441823">
        <w:rPr>
          <w:bCs/>
        </w:rPr>
        <w:t xml:space="preserve"> means </w:t>
      </w:r>
      <w:r w:rsidR="00882E2F" w:rsidRPr="00882E2F">
        <w:rPr>
          <w:bCs/>
        </w:rPr>
        <w:t>a public or private, proprietary or not-for-profit entity or institution providing health services, including, but not limited to</w:t>
      </w:r>
      <w:r w:rsidR="004775D3">
        <w:rPr>
          <w:bCs/>
        </w:rPr>
        <w:t xml:space="preserve"> </w:t>
      </w:r>
      <w:r w:rsidR="00F264D4" w:rsidRPr="00441823">
        <w:rPr>
          <w:bCs/>
        </w:rPr>
        <w:t xml:space="preserve">a nursing </w:t>
      </w:r>
      <w:r w:rsidR="007A6CB8" w:rsidRPr="00441823">
        <w:rPr>
          <w:bCs/>
        </w:rPr>
        <w:t>facility</w:t>
      </w:r>
      <w:r w:rsidR="00F264D4" w:rsidRPr="00441823">
        <w:rPr>
          <w:bCs/>
        </w:rPr>
        <w:t xml:space="preserve">; a residential care facility; a continuing care retirement community; an assisted </w:t>
      </w:r>
      <w:r w:rsidR="00614F5C" w:rsidRPr="00441823">
        <w:rPr>
          <w:bCs/>
        </w:rPr>
        <w:t>housing</w:t>
      </w:r>
      <w:r w:rsidR="00F264D4" w:rsidRPr="00441823">
        <w:rPr>
          <w:bCs/>
        </w:rPr>
        <w:t xml:space="preserve"> facility; a hospital; a community mental health facility; a scene response air ambulance</w:t>
      </w:r>
      <w:r w:rsidR="00E46EC6" w:rsidRPr="00441823">
        <w:rPr>
          <w:bCs/>
        </w:rPr>
        <w:t xml:space="preserve">; </w:t>
      </w:r>
      <w:r w:rsidR="00F264D4" w:rsidRPr="00441823">
        <w:rPr>
          <w:bCs/>
        </w:rPr>
        <w:t xml:space="preserve">a facility of a hospice program; or a community health center.  </w:t>
      </w:r>
    </w:p>
    <w:p w14:paraId="6DBF60CE" w14:textId="77777777" w:rsidR="00DB1983" w:rsidRPr="00441823" w:rsidRDefault="00DB1983" w:rsidP="003A39CE">
      <w:pPr>
        <w:widowControl/>
        <w:autoSpaceDE/>
        <w:autoSpaceDN/>
        <w:contextualSpacing/>
        <w:rPr>
          <w:b/>
          <w:bCs/>
        </w:rPr>
      </w:pPr>
    </w:p>
    <w:p w14:paraId="5EE829CA" w14:textId="02609E55" w:rsidR="00BF511A" w:rsidRPr="00DB1983" w:rsidRDefault="00FA0221" w:rsidP="003A39CE">
      <w:pPr>
        <w:pStyle w:val="ListParagraph"/>
        <w:widowControl/>
        <w:autoSpaceDE/>
        <w:autoSpaceDN/>
        <w:spacing w:before="0"/>
        <w:ind w:left="720" w:right="0" w:hanging="360"/>
        <w:contextualSpacing/>
        <w:jc w:val="left"/>
        <w:rPr>
          <w:rStyle w:val="headnote1"/>
          <w:b w:val="0"/>
          <w:bCs w:val="0"/>
          <w:u w:val="none"/>
        </w:rPr>
      </w:pPr>
      <w:r w:rsidRPr="00441823">
        <w:rPr>
          <w:u w:val="none"/>
        </w:rPr>
        <w:t>5</w:t>
      </w:r>
      <w:r w:rsidR="002C05C7" w:rsidRPr="00441823">
        <w:rPr>
          <w:u w:val="none"/>
        </w:rPr>
        <w:t>.</w:t>
      </w:r>
      <w:r w:rsidR="002C05C7" w:rsidRPr="00441823">
        <w:rPr>
          <w:u w:val="none"/>
        </w:rPr>
        <w:tab/>
      </w:r>
      <w:r w:rsidR="00DB1983" w:rsidRPr="00441823">
        <w:rPr>
          <w:b/>
          <w:bCs/>
          <w:u w:val="none"/>
        </w:rPr>
        <w:t>Health care</w:t>
      </w:r>
      <w:r w:rsidR="001743AB" w:rsidRPr="00441823">
        <w:rPr>
          <w:b/>
          <w:bCs/>
          <w:u w:val="none"/>
        </w:rPr>
        <w:t xml:space="preserve"> setting </w:t>
      </w:r>
      <w:r w:rsidR="001743AB" w:rsidRPr="00441823">
        <w:rPr>
          <w:u w:val="none"/>
        </w:rPr>
        <w:t>means a</w:t>
      </w:r>
      <w:r w:rsidR="00597B7B" w:rsidRPr="00441823">
        <w:rPr>
          <w:u w:val="none"/>
        </w:rPr>
        <w:t xml:space="preserve"> </w:t>
      </w:r>
      <w:r w:rsidR="001743AB" w:rsidRPr="00441823">
        <w:rPr>
          <w:u w:val="none"/>
        </w:rPr>
        <w:t xml:space="preserve">provider </w:t>
      </w:r>
      <w:r w:rsidR="00113188" w:rsidRPr="00441823">
        <w:rPr>
          <w:u w:val="none"/>
        </w:rPr>
        <w:t xml:space="preserve">that </w:t>
      </w:r>
      <w:r w:rsidR="00D4383B" w:rsidRPr="00441823">
        <w:rPr>
          <w:u w:val="none"/>
        </w:rPr>
        <w:t>offers</w:t>
      </w:r>
      <w:r w:rsidR="00A41F6A" w:rsidRPr="00441823">
        <w:rPr>
          <w:u w:val="none"/>
        </w:rPr>
        <w:t xml:space="preserve"> health care </w:t>
      </w:r>
      <w:r w:rsidR="00EF07F6" w:rsidRPr="00441823">
        <w:rPr>
          <w:u w:val="none"/>
        </w:rPr>
        <w:t xml:space="preserve">services to </w:t>
      </w:r>
      <w:r w:rsidR="00324EBD" w:rsidRPr="00441823">
        <w:rPr>
          <w:u w:val="none"/>
        </w:rPr>
        <w:t xml:space="preserve">patients in the state of Maine, including but not limited to home health care agencies, </w:t>
      </w:r>
      <w:r w:rsidR="00524520" w:rsidRPr="00441823">
        <w:rPr>
          <w:u w:val="none"/>
        </w:rPr>
        <w:t xml:space="preserve">physician’s offices, </w:t>
      </w:r>
      <w:r w:rsidR="00863945" w:rsidRPr="00441823">
        <w:rPr>
          <w:u w:val="none"/>
        </w:rPr>
        <w:t>vaccination clinics, or other sites where staff employed by a TNA are placed.</w:t>
      </w:r>
      <w:r w:rsidR="00863945">
        <w:rPr>
          <w:u w:val="none"/>
        </w:rPr>
        <w:t xml:space="preserve"> </w:t>
      </w:r>
    </w:p>
    <w:p w14:paraId="0EEABA76" w14:textId="77777777" w:rsidR="00DB1983" w:rsidRDefault="00DB1983" w:rsidP="003A39CE">
      <w:pPr>
        <w:ind w:left="720" w:hanging="360"/>
        <w:rPr>
          <w:b/>
          <w:bCs/>
        </w:rPr>
      </w:pPr>
    </w:p>
    <w:p w14:paraId="169FFE84" w14:textId="50EFB669" w:rsidR="00D455DA" w:rsidRDefault="00FA0221" w:rsidP="003A39CE">
      <w:pPr>
        <w:ind w:left="720" w:hanging="360"/>
      </w:pPr>
      <w:r>
        <w:t>6</w:t>
      </w:r>
      <w:r w:rsidR="00D455DA" w:rsidRPr="00EA0987">
        <w:t>.</w:t>
      </w:r>
      <w:r w:rsidR="00D455DA" w:rsidRPr="00FD12BB">
        <w:rPr>
          <w:b/>
          <w:bCs/>
        </w:rPr>
        <w:t xml:space="preserve">  </w:t>
      </w:r>
      <w:r w:rsidR="00D455DA" w:rsidRPr="00FD12BB">
        <w:rPr>
          <w:b/>
          <w:bCs/>
        </w:rPr>
        <w:tab/>
        <w:t>Hire, employ</w:t>
      </w:r>
      <w:r w:rsidR="00783CF9">
        <w:rPr>
          <w:b/>
          <w:bCs/>
        </w:rPr>
        <w:t>,</w:t>
      </w:r>
      <w:r w:rsidR="00D455DA" w:rsidRPr="00FD12BB">
        <w:rPr>
          <w:b/>
          <w:bCs/>
        </w:rPr>
        <w:t xml:space="preserve"> or place</w:t>
      </w:r>
      <w:r w:rsidR="00FD12BB">
        <w:rPr>
          <w:b/>
          <w:bCs/>
        </w:rPr>
        <w:t xml:space="preserve"> </w:t>
      </w:r>
      <w:r w:rsidR="00D455DA">
        <w:t>means to recruit, select, train, declare competent, schedule, direct, define the scope of the position of</w:t>
      </w:r>
      <w:r w:rsidR="00C16699">
        <w:t>,</w:t>
      </w:r>
      <w:r w:rsidR="00D455DA">
        <w:t xml:space="preserve"> or supervise an individual who provides temporary care</w:t>
      </w:r>
      <w:r w:rsidR="00F30CC8">
        <w:t>.</w:t>
      </w:r>
    </w:p>
    <w:p w14:paraId="373D7A4C" w14:textId="77777777" w:rsidR="005A4706" w:rsidRDefault="005A4706" w:rsidP="003A39CE">
      <w:pPr>
        <w:ind w:left="360"/>
      </w:pPr>
    </w:p>
    <w:p w14:paraId="2DCEB96F" w14:textId="76891BF9" w:rsidR="00D455DA" w:rsidRDefault="00FA0221" w:rsidP="003A39CE">
      <w:pPr>
        <w:ind w:left="720" w:hanging="360"/>
      </w:pPr>
      <w:r>
        <w:t>7.</w:t>
      </w:r>
      <w:r w:rsidR="00F30CC8">
        <w:rPr>
          <w:b/>
          <w:bCs/>
        </w:rPr>
        <w:tab/>
      </w:r>
      <w:bookmarkStart w:id="1" w:name="_Hlk159510123"/>
      <w:r w:rsidR="005A4706" w:rsidRPr="005A4706">
        <w:rPr>
          <w:b/>
          <w:bCs/>
        </w:rPr>
        <w:t>Maine Background Check Center (MBCC)</w:t>
      </w:r>
      <w:r w:rsidR="005A4706" w:rsidRPr="005A4706">
        <w:t xml:space="preserve"> means the </w:t>
      </w:r>
      <w:r w:rsidR="00BB0BD0">
        <w:t xml:space="preserve">entity that operates the </w:t>
      </w:r>
      <w:r w:rsidR="005A4706" w:rsidRPr="005A4706">
        <w:t>Internet-based system established and maintained by the Department in accordance with 22 M</w:t>
      </w:r>
      <w:r w:rsidR="00CB0086">
        <w:t>R</w:t>
      </w:r>
      <w:r w:rsidR="005A4706" w:rsidRPr="005A4706">
        <w:t xml:space="preserve">S §9054, </w:t>
      </w:r>
      <w:bookmarkEnd w:id="1"/>
      <w:r w:rsidR="005A4706" w:rsidRPr="005A4706">
        <w:t>used by employers to request background checks on potential or current direct access workers to determine the eligibility of individuals to work in direct access positions with vulnerable Mainers including children, elderly persons, dependent adults and persons with disabilities.</w:t>
      </w:r>
    </w:p>
    <w:p w14:paraId="3FCB6BE2" w14:textId="77777777" w:rsidR="00DD7645" w:rsidRDefault="00DD7645" w:rsidP="003A39CE">
      <w:pPr>
        <w:rPr>
          <w:b/>
        </w:rPr>
      </w:pPr>
    </w:p>
    <w:p w14:paraId="34B754CD" w14:textId="2074B652" w:rsidR="00DB1983" w:rsidRDefault="00FA0221" w:rsidP="003A39CE">
      <w:pPr>
        <w:ind w:left="720" w:hanging="360"/>
        <w:rPr>
          <w:bCs/>
        </w:rPr>
      </w:pPr>
      <w:r>
        <w:rPr>
          <w:bCs/>
        </w:rPr>
        <w:t>8.</w:t>
      </w:r>
      <w:r w:rsidR="00BF7AD8" w:rsidRPr="00BF7AD8">
        <w:rPr>
          <w:b/>
        </w:rPr>
        <w:tab/>
      </w:r>
      <w:bookmarkStart w:id="2" w:name="_Hlk159510225"/>
      <w:r w:rsidR="00BF7AD8" w:rsidRPr="00BF7AD8">
        <w:rPr>
          <w:b/>
        </w:rPr>
        <w:t xml:space="preserve">Maine Registry of Certified Nursing Assistants and Direct Care Workers Registry </w:t>
      </w:r>
      <w:r w:rsidR="00BF7AD8" w:rsidRPr="00BF7AD8">
        <w:rPr>
          <w:bCs/>
        </w:rPr>
        <w:t>means the</w:t>
      </w:r>
      <w:r w:rsidR="00BF7AD8">
        <w:rPr>
          <w:bCs/>
        </w:rPr>
        <w:t xml:space="preserve"> regis</w:t>
      </w:r>
      <w:r w:rsidR="006A1FCC">
        <w:rPr>
          <w:bCs/>
        </w:rPr>
        <w:t xml:space="preserve">try </w:t>
      </w:r>
      <w:r w:rsidR="00BF7AD8" w:rsidRPr="00BF7AD8">
        <w:rPr>
          <w:bCs/>
        </w:rPr>
        <w:t>which lists CNAs who are qualified to work in Maine</w:t>
      </w:r>
      <w:r w:rsidR="006A1FCC">
        <w:rPr>
          <w:bCs/>
        </w:rPr>
        <w:t xml:space="preserve"> </w:t>
      </w:r>
      <w:r w:rsidR="00BF7AD8" w:rsidRPr="00BF7AD8">
        <w:rPr>
          <w:bCs/>
        </w:rPr>
        <w:t>and includes any CNAs who are annotated and disqualified from employment as a CNA</w:t>
      </w:r>
      <w:r w:rsidR="00E87753">
        <w:rPr>
          <w:bCs/>
        </w:rPr>
        <w:t>.</w:t>
      </w:r>
      <w:r w:rsidR="00BF7AD8" w:rsidRPr="00BF7AD8">
        <w:rPr>
          <w:bCs/>
        </w:rPr>
        <w:t xml:space="preserve"> The Registry also lists any D</w:t>
      </w:r>
      <w:r w:rsidR="00E87753">
        <w:rPr>
          <w:bCs/>
        </w:rPr>
        <w:t xml:space="preserve">irect </w:t>
      </w:r>
      <w:r w:rsidR="00BF7AD8" w:rsidRPr="00BF7AD8">
        <w:rPr>
          <w:bCs/>
        </w:rPr>
        <w:t>C</w:t>
      </w:r>
      <w:r w:rsidR="00E87753">
        <w:rPr>
          <w:bCs/>
        </w:rPr>
        <w:t xml:space="preserve">are </w:t>
      </w:r>
      <w:r w:rsidR="00BF7AD8" w:rsidRPr="00BF7AD8">
        <w:rPr>
          <w:bCs/>
        </w:rPr>
        <w:t>W</w:t>
      </w:r>
      <w:r w:rsidR="00E87753">
        <w:rPr>
          <w:bCs/>
        </w:rPr>
        <w:t>orker</w:t>
      </w:r>
      <w:r w:rsidR="00BF7AD8" w:rsidRPr="00BF7AD8">
        <w:rPr>
          <w:bCs/>
        </w:rPr>
        <w:t>s who are annotated and not eligible for employment due to a prior disqualifying offense.</w:t>
      </w:r>
      <w:bookmarkEnd w:id="2"/>
    </w:p>
    <w:p w14:paraId="5964A83C" w14:textId="0341386B" w:rsidR="008340D2" w:rsidRDefault="008340D2" w:rsidP="003A39CE">
      <w:pPr>
        <w:ind w:left="720" w:hanging="360"/>
        <w:rPr>
          <w:bCs/>
        </w:rPr>
      </w:pPr>
    </w:p>
    <w:p w14:paraId="781E1DB6" w14:textId="401727BD" w:rsidR="008340D2" w:rsidRPr="008340D2" w:rsidRDefault="008340D2" w:rsidP="003A39CE">
      <w:pPr>
        <w:ind w:left="720" w:hanging="360"/>
        <w:rPr>
          <w:bCs/>
        </w:rPr>
      </w:pPr>
      <w:r>
        <w:rPr>
          <w:bCs/>
        </w:rPr>
        <w:t>9.</w:t>
      </w:r>
      <w:r>
        <w:rPr>
          <w:bCs/>
        </w:rPr>
        <w:tab/>
      </w:r>
      <w:bookmarkStart w:id="3" w:name="_Hlk159510314"/>
      <w:r>
        <w:rPr>
          <w:b/>
        </w:rPr>
        <w:t>Nurse</w:t>
      </w:r>
      <w:r>
        <w:rPr>
          <w:bCs/>
        </w:rPr>
        <w:t xml:space="preserve"> means an individual engaged in the practice of nursing</w:t>
      </w:r>
      <w:r w:rsidR="00E508F3">
        <w:rPr>
          <w:bCs/>
        </w:rPr>
        <w:t xml:space="preserve"> as set forth in 32 M.R.S. § 2102</w:t>
      </w:r>
      <w:r>
        <w:rPr>
          <w:bCs/>
        </w:rPr>
        <w:t xml:space="preserve">, </w:t>
      </w:r>
      <w:r w:rsidR="00E508F3">
        <w:rPr>
          <w:bCs/>
        </w:rPr>
        <w:t>including</w:t>
      </w:r>
      <w:r>
        <w:rPr>
          <w:bCs/>
        </w:rPr>
        <w:t xml:space="preserve"> professional nursing, advanced practice registered nursing, </w:t>
      </w:r>
      <w:r w:rsidR="00E508F3">
        <w:rPr>
          <w:bCs/>
        </w:rPr>
        <w:t>and</w:t>
      </w:r>
      <w:r>
        <w:rPr>
          <w:bCs/>
        </w:rPr>
        <w:t xml:space="preserve"> practical nursing</w:t>
      </w:r>
      <w:r w:rsidR="00E508F3">
        <w:rPr>
          <w:bCs/>
        </w:rPr>
        <w:t>.</w:t>
      </w:r>
      <w:bookmarkEnd w:id="3"/>
    </w:p>
    <w:p w14:paraId="59A7D714" w14:textId="77777777" w:rsidR="00DB1983" w:rsidRDefault="00DB1983" w:rsidP="003A39CE">
      <w:pPr>
        <w:ind w:left="720" w:hanging="360"/>
        <w:rPr>
          <w:bCs/>
        </w:rPr>
      </w:pPr>
    </w:p>
    <w:p w14:paraId="3DF170B0" w14:textId="7C31A4CA" w:rsidR="00DF6903" w:rsidRDefault="008340D2" w:rsidP="000617EA">
      <w:pPr>
        <w:ind w:left="720" w:hanging="360"/>
      </w:pPr>
      <w:r>
        <w:t>10</w:t>
      </w:r>
      <w:r w:rsidR="00404BA4">
        <w:t xml:space="preserve">. </w:t>
      </w:r>
      <w:r w:rsidR="00404BA4">
        <w:tab/>
      </w:r>
      <w:bookmarkStart w:id="4" w:name="_Hlk159510383"/>
      <w:r w:rsidR="00404BA4" w:rsidRPr="000617EA">
        <w:rPr>
          <w:b/>
          <w:bCs/>
        </w:rPr>
        <w:t>Other qualified staff</w:t>
      </w:r>
      <w:r w:rsidR="007972AC" w:rsidRPr="000617EA">
        <w:t xml:space="preserve"> </w:t>
      </w:r>
      <w:r w:rsidR="000617EA" w:rsidRPr="000617EA">
        <w:t>means</w:t>
      </w:r>
      <w:r w:rsidR="000617EA">
        <w:t xml:space="preserve"> </w:t>
      </w:r>
      <w:r w:rsidR="00C42A7F">
        <w:t xml:space="preserve">any other type of </w:t>
      </w:r>
      <w:r w:rsidR="0041378D">
        <w:t xml:space="preserve">health care </w:t>
      </w:r>
      <w:r w:rsidR="00C42A7F">
        <w:t>staff that require certification or licens</w:t>
      </w:r>
      <w:r w:rsidR="0041378D">
        <w:t xml:space="preserve">ure to provide services in Maine, including </w:t>
      </w:r>
      <w:r w:rsidR="004176EC">
        <w:t xml:space="preserve">but not limited to </w:t>
      </w:r>
      <w:bookmarkEnd w:id="4"/>
      <w:r w:rsidR="0041378D">
        <w:t>Physical Therapists</w:t>
      </w:r>
      <w:r w:rsidR="004176EC">
        <w:t xml:space="preserve">, </w:t>
      </w:r>
      <w:r w:rsidR="0041378D">
        <w:t>Occupational Therapists</w:t>
      </w:r>
      <w:r w:rsidR="004176EC">
        <w:t xml:space="preserve">, </w:t>
      </w:r>
      <w:r w:rsidR="0041378D">
        <w:t>Speech Language Pathologists/ Speech Therapists</w:t>
      </w:r>
      <w:r w:rsidR="004176EC">
        <w:t xml:space="preserve">, </w:t>
      </w:r>
      <w:r w:rsidR="0041378D">
        <w:t>Certified Residential Medication Assistants</w:t>
      </w:r>
      <w:r w:rsidR="000617EA">
        <w:t xml:space="preserve">, and </w:t>
      </w:r>
      <w:r w:rsidR="0041378D">
        <w:t>Personal Support Specialists</w:t>
      </w:r>
      <w:r w:rsidR="000617EA">
        <w:t>. Other qualified staff</w:t>
      </w:r>
      <w:r w:rsidR="585A4F98">
        <w:t xml:space="preserve"> does not include physicians. </w:t>
      </w:r>
    </w:p>
    <w:p w14:paraId="686CD2C1" w14:textId="77777777" w:rsidR="007972AC" w:rsidRPr="007972AC" w:rsidRDefault="007972AC" w:rsidP="003A39CE">
      <w:pPr>
        <w:ind w:left="720" w:hanging="360"/>
        <w:rPr>
          <w:bCs/>
        </w:rPr>
      </w:pPr>
    </w:p>
    <w:p w14:paraId="41DF9916" w14:textId="4C80D0B9" w:rsidR="00311593" w:rsidRDefault="008340D2" w:rsidP="003A39CE">
      <w:pPr>
        <w:ind w:left="720" w:hanging="360"/>
        <w:rPr>
          <w:bCs/>
        </w:rPr>
      </w:pPr>
      <w:r>
        <w:rPr>
          <w:bCs/>
        </w:rPr>
        <w:t>11</w:t>
      </w:r>
      <w:r w:rsidR="00FA0221">
        <w:rPr>
          <w:bCs/>
        </w:rPr>
        <w:t>.</w:t>
      </w:r>
      <w:r w:rsidR="001971DC">
        <w:rPr>
          <w:b/>
        </w:rPr>
        <w:tab/>
      </w:r>
      <w:r w:rsidR="00311593" w:rsidRPr="002C05C7">
        <w:rPr>
          <w:b/>
        </w:rPr>
        <w:t>Person in charge</w:t>
      </w:r>
      <w:r w:rsidR="001971DC">
        <w:rPr>
          <w:bCs/>
        </w:rPr>
        <w:t xml:space="preserve"> means a</w:t>
      </w:r>
      <w:r w:rsidR="00311593">
        <w:rPr>
          <w:bCs/>
        </w:rPr>
        <w:t>n individual designated by the TNA as the person who is responsible for the day</w:t>
      </w:r>
      <w:r w:rsidR="00E70469">
        <w:rPr>
          <w:bCs/>
        </w:rPr>
        <w:t>-</w:t>
      </w:r>
      <w:r w:rsidR="00311593">
        <w:rPr>
          <w:bCs/>
        </w:rPr>
        <w:t>to</w:t>
      </w:r>
      <w:r w:rsidR="00E70469">
        <w:rPr>
          <w:bCs/>
        </w:rPr>
        <w:t>-</w:t>
      </w:r>
      <w:r w:rsidR="00311593">
        <w:rPr>
          <w:bCs/>
        </w:rPr>
        <w:t xml:space="preserve">day operations of the TNA and would be the contact person for the </w:t>
      </w:r>
      <w:r w:rsidR="003769EC">
        <w:rPr>
          <w:bCs/>
        </w:rPr>
        <w:t xml:space="preserve">Department. </w:t>
      </w:r>
    </w:p>
    <w:p w14:paraId="778BC5DF" w14:textId="77777777" w:rsidR="00311593" w:rsidRDefault="00311593" w:rsidP="003A39CE">
      <w:pPr>
        <w:ind w:left="720" w:hanging="360"/>
        <w:rPr>
          <w:bCs/>
        </w:rPr>
      </w:pPr>
    </w:p>
    <w:p w14:paraId="2A9EACC7" w14:textId="0EBF3051" w:rsidR="00FF0240" w:rsidRDefault="008340D2" w:rsidP="00FF0240">
      <w:pPr>
        <w:ind w:left="720" w:hanging="360"/>
      </w:pPr>
      <w:r>
        <w:t>12</w:t>
      </w:r>
      <w:r w:rsidR="00FA0221">
        <w:t>.</w:t>
      </w:r>
      <w:r w:rsidR="00FA0221">
        <w:tab/>
      </w:r>
      <w:r w:rsidR="75048D97" w:rsidRPr="00FF0240">
        <w:rPr>
          <w:b/>
          <w:bCs/>
        </w:rPr>
        <w:t>Repeat Deficiency</w:t>
      </w:r>
      <w:r w:rsidR="75048D97">
        <w:t xml:space="preserve"> means violating the same rule more than once in a two</w:t>
      </w:r>
      <w:r w:rsidR="00A611A0">
        <w:t>-</w:t>
      </w:r>
      <w:r w:rsidR="75048D97">
        <w:t>year period.</w:t>
      </w:r>
    </w:p>
    <w:p w14:paraId="3BDFB23A" w14:textId="77777777" w:rsidR="00FF0240" w:rsidRDefault="00FF0240" w:rsidP="00FF0240">
      <w:pPr>
        <w:ind w:left="720" w:hanging="360"/>
      </w:pPr>
    </w:p>
    <w:p w14:paraId="5E8C65CE" w14:textId="3634D6EF" w:rsidR="00D13DDF" w:rsidRPr="00DB1983" w:rsidRDefault="008340D2" w:rsidP="00FF0240">
      <w:pPr>
        <w:ind w:left="720" w:hanging="360"/>
      </w:pPr>
      <w:r>
        <w:t>13</w:t>
      </w:r>
      <w:r w:rsidR="00FF0240">
        <w:t>.</w:t>
      </w:r>
      <w:r w:rsidR="00FF0240">
        <w:tab/>
      </w:r>
      <w:r w:rsidR="00D13DDF" w:rsidRPr="15F06733">
        <w:rPr>
          <w:b/>
          <w:bCs/>
        </w:rPr>
        <w:t>Reporting period</w:t>
      </w:r>
      <w:r w:rsidR="006A045A" w:rsidRPr="15F06733">
        <w:rPr>
          <w:b/>
          <w:bCs/>
        </w:rPr>
        <w:t xml:space="preserve"> </w:t>
      </w:r>
      <w:r w:rsidR="002D78E2">
        <w:t xml:space="preserve">means </w:t>
      </w:r>
      <w:r w:rsidR="006A045A">
        <w:t>the period from July 1</w:t>
      </w:r>
      <w:r w:rsidR="00CC20FB">
        <w:t>st</w:t>
      </w:r>
      <w:r w:rsidR="006A045A">
        <w:t xml:space="preserve"> to </w:t>
      </w:r>
      <w:r w:rsidR="00487401">
        <w:t>June 30</w:t>
      </w:r>
      <w:r w:rsidR="00487401" w:rsidRPr="15F06733">
        <w:rPr>
          <w:vertAlign w:val="superscript"/>
        </w:rPr>
        <w:t>th</w:t>
      </w:r>
      <w:r w:rsidR="00487401">
        <w:t xml:space="preserve"> of each year. </w:t>
      </w:r>
      <w:r w:rsidR="00AC05EF">
        <w:t xml:space="preserve">The quarters of the </w:t>
      </w:r>
      <w:r w:rsidR="00CB4CA5">
        <w:t xml:space="preserve">reporting period </w:t>
      </w:r>
      <w:r w:rsidR="0087018A">
        <w:t>a</w:t>
      </w:r>
      <w:r w:rsidR="00CC20FB">
        <w:t>re</w:t>
      </w:r>
      <w:r w:rsidR="005603F8">
        <w:t>:</w:t>
      </w:r>
      <w:r w:rsidR="00CC20FB">
        <w:t xml:space="preserve"> 1</w:t>
      </w:r>
      <w:r w:rsidR="00CC20FB" w:rsidRPr="15F06733">
        <w:rPr>
          <w:vertAlign w:val="superscript"/>
        </w:rPr>
        <w:t>st</w:t>
      </w:r>
      <w:r w:rsidR="00CC20FB">
        <w:t xml:space="preserve"> quarter: July 1</w:t>
      </w:r>
      <w:r w:rsidR="00CC20FB" w:rsidRPr="15F06733">
        <w:rPr>
          <w:vertAlign w:val="superscript"/>
        </w:rPr>
        <w:t>st</w:t>
      </w:r>
      <w:r w:rsidR="00CC20FB">
        <w:t xml:space="preserve"> to September 30</w:t>
      </w:r>
      <w:r w:rsidR="00CC20FB" w:rsidRPr="15F06733">
        <w:rPr>
          <w:vertAlign w:val="superscript"/>
        </w:rPr>
        <w:t>th</w:t>
      </w:r>
      <w:r w:rsidR="00CC20FB">
        <w:t>; 2</w:t>
      </w:r>
      <w:r w:rsidR="00CC20FB" w:rsidRPr="15F06733">
        <w:rPr>
          <w:vertAlign w:val="superscript"/>
        </w:rPr>
        <w:t>nd</w:t>
      </w:r>
      <w:r w:rsidR="00CC20FB">
        <w:t xml:space="preserve"> quarter: October 1</w:t>
      </w:r>
      <w:r w:rsidR="00CC20FB" w:rsidRPr="15F06733">
        <w:rPr>
          <w:vertAlign w:val="superscript"/>
        </w:rPr>
        <w:t>st</w:t>
      </w:r>
      <w:r w:rsidR="00CC20FB">
        <w:t xml:space="preserve"> to </w:t>
      </w:r>
      <w:r w:rsidR="00140B77">
        <w:t>December 31</w:t>
      </w:r>
      <w:r w:rsidR="00140B77" w:rsidRPr="15F06733">
        <w:rPr>
          <w:vertAlign w:val="superscript"/>
        </w:rPr>
        <w:t>st</w:t>
      </w:r>
      <w:r w:rsidR="00140B77">
        <w:t xml:space="preserve">; </w:t>
      </w:r>
      <w:r w:rsidR="003E48A8">
        <w:t>3</w:t>
      </w:r>
      <w:r w:rsidR="003E48A8" w:rsidRPr="15F06733">
        <w:rPr>
          <w:vertAlign w:val="superscript"/>
        </w:rPr>
        <w:t>rd</w:t>
      </w:r>
      <w:r w:rsidR="003E48A8">
        <w:t xml:space="preserve"> quarter: </w:t>
      </w:r>
      <w:r w:rsidR="00140B77">
        <w:t xml:space="preserve">January </w:t>
      </w:r>
      <w:r w:rsidR="003E48A8">
        <w:t>1</w:t>
      </w:r>
      <w:r w:rsidR="003E48A8" w:rsidRPr="15F06733">
        <w:rPr>
          <w:vertAlign w:val="superscript"/>
        </w:rPr>
        <w:t>st</w:t>
      </w:r>
      <w:r w:rsidR="003E48A8">
        <w:t xml:space="preserve"> to March 31</w:t>
      </w:r>
      <w:r w:rsidR="003E48A8" w:rsidRPr="15F06733">
        <w:rPr>
          <w:vertAlign w:val="superscript"/>
        </w:rPr>
        <w:t>st</w:t>
      </w:r>
      <w:r w:rsidR="003E48A8">
        <w:t xml:space="preserve">; and </w:t>
      </w:r>
      <w:r w:rsidR="00D16559">
        <w:t>4</w:t>
      </w:r>
      <w:r w:rsidR="00D16559" w:rsidRPr="15F06733">
        <w:rPr>
          <w:vertAlign w:val="superscript"/>
        </w:rPr>
        <w:t>th</w:t>
      </w:r>
      <w:r w:rsidR="00D16559">
        <w:t xml:space="preserve"> quarter: April 1</w:t>
      </w:r>
      <w:r w:rsidR="00D16559" w:rsidRPr="15F06733">
        <w:rPr>
          <w:vertAlign w:val="superscript"/>
        </w:rPr>
        <w:t>st</w:t>
      </w:r>
      <w:r w:rsidR="00D16559">
        <w:t xml:space="preserve"> to </w:t>
      </w:r>
      <w:r w:rsidR="00FD69B6">
        <w:t>June 30</w:t>
      </w:r>
      <w:r w:rsidR="00FD69B6" w:rsidRPr="15F06733">
        <w:rPr>
          <w:vertAlign w:val="superscript"/>
        </w:rPr>
        <w:t>th</w:t>
      </w:r>
      <w:r w:rsidR="00FD69B6">
        <w:t>.</w:t>
      </w:r>
      <w:r w:rsidR="00FD69B6" w:rsidRPr="15F06733">
        <w:rPr>
          <w:b/>
          <w:bCs/>
        </w:rPr>
        <w:t xml:space="preserve"> </w:t>
      </w:r>
    </w:p>
    <w:p w14:paraId="39E4CCD1" w14:textId="77777777" w:rsidR="00D13DDF" w:rsidRDefault="00D13DDF" w:rsidP="003A39CE">
      <w:pPr>
        <w:rPr>
          <w:bCs/>
        </w:rPr>
      </w:pPr>
    </w:p>
    <w:p w14:paraId="6E9FE13C" w14:textId="68DF6557" w:rsidR="00C75DBE" w:rsidRDefault="008340D2" w:rsidP="003A39CE">
      <w:pPr>
        <w:pStyle w:val="BodyText"/>
        <w:spacing w:before="0"/>
        <w:ind w:left="720" w:hanging="360"/>
        <w:jc w:val="left"/>
        <w:rPr>
          <w:u w:val="none"/>
        </w:rPr>
      </w:pPr>
      <w:r>
        <w:rPr>
          <w:u w:val="none"/>
        </w:rPr>
        <w:t>14</w:t>
      </w:r>
      <w:r w:rsidR="00C75DBE" w:rsidRPr="00FA0221">
        <w:rPr>
          <w:u w:val="none"/>
        </w:rPr>
        <w:t>.</w:t>
      </w:r>
      <w:r w:rsidR="00C75DBE" w:rsidRPr="00B03245">
        <w:rPr>
          <w:b/>
          <w:bCs/>
          <w:u w:val="none"/>
        </w:rPr>
        <w:t xml:space="preserve">  Temporary nurse agency </w:t>
      </w:r>
      <w:r w:rsidR="00C75DBE">
        <w:rPr>
          <w:b/>
          <w:bCs/>
          <w:u w:val="none"/>
        </w:rPr>
        <w:t xml:space="preserve">(TNA) </w:t>
      </w:r>
      <w:r w:rsidR="00C75DBE" w:rsidRPr="00B03245">
        <w:rPr>
          <w:u w:val="none"/>
        </w:rPr>
        <w:t>means a business entity or subdivision of a business entity that primarily provides nurses, certified nursing assistants and other qualified staff to another organization on a temporary basis within this State. A temporary nurse agency does not include an agency licensed in this State as a home health care services provider.</w:t>
      </w:r>
    </w:p>
    <w:p w14:paraId="67105DEF" w14:textId="77777777" w:rsidR="00A277AF" w:rsidRDefault="00A277AF" w:rsidP="00A277AF">
      <w:pPr>
        <w:pStyle w:val="BodyText"/>
        <w:spacing w:before="0"/>
        <w:ind w:left="720" w:hanging="360"/>
        <w:jc w:val="left"/>
        <w:rPr>
          <w:u w:val="none"/>
        </w:rPr>
      </w:pPr>
    </w:p>
    <w:p w14:paraId="6D2F40EC" w14:textId="77777777" w:rsidR="005603F8" w:rsidRDefault="005603F8" w:rsidP="003A39CE">
      <w:pPr>
        <w:rPr>
          <w:rFonts w:ascii="Times New Roman Bold" w:hAnsi="Times New Roman Bold"/>
          <w:b/>
          <w:caps/>
          <w:u w:color="000000"/>
        </w:rPr>
      </w:pPr>
      <w:r>
        <w:rPr>
          <w:rFonts w:ascii="Times New Roman Bold" w:hAnsi="Times New Roman Bold"/>
          <w:b/>
          <w:caps/>
        </w:rPr>
        <w:br w:type="page"/>
      </w:r>
    </w:p>
    <w:p w14:paraId="6AC78142" w14:textId="73BE78DA" w:rsidR="00290C30" w:rsidRPr="00290C30" w:rsidRDefault="00290C30" w:rsidP="00C9766D">
      <w:pPr>
        <w:pStyle w:val="BodyText"/>
        <w:spacing w:before="10"/>
        <w:jc w:val="center"/>
        <w:rPr>
          <w:rFonts w:ascii="Times New Roman Bold" w:hAnsi="Times New Roman Bold"/>
          <w:b/>
          <w:caps/>
          <w:u w:val="none"/>
        </w:rPr>
      </w:pPr>
      <w:r w:rsidRPr="00290C30">
        <w:rPr>
          <w:rFonts w:ascii="Times New Roman Bold" w:hAnsi="Times New Roman Bold"/>
          <w:b/>
          <w:caps/>
          <w:u w:val="none"/>
        </w:rPr>
        <w:lastRenderedPageBreak/>
        <w:t xml:space="preserve">SECTION III. </w:t>
      </w:r>
      <w:r w:rsidRPr="00290C30">
        <w:rPr>
          <w:rFonts w:ascii="Times New Roman Bold" w:hAnsi="Times New Roman Bold"/>
          <w:b/>
          <w:caps/>
          <w:u w:val="none"/>
        </w:rPr>
        <w:tab/>
        <w:t>Registration and Fees</w:t>
      </w:r>
    </w:p>
    <w:p w14:paraId="02B6AB87" w14:textId="77777777" w:rsidR="00290C30" w:rsidRDefault="00290C30" w:rsidP="003A39CE">
      <w:pPr>
        <w:pStyle w:val="BodyText"/>
        <w:spacing w:before="10"/>
        <w:jc w:val="left"/>
        <w:rPr>
          <w:b/>
          <w:u w:val="none"/>
        </w:rPr>
      </w:pPr>
    </w:p>
    <w:p w14:paraId="0564B008" w14:textId="53A03480" w:rsidR="00DF40E2" w:rsidRDefault="671FCA40" w:rsidP="003A39CE">
      <w:pPr>
        <w:pStyle w:val="BodyText"/>
        <w:spacing w:before="10"/>
        <w:ind w:left="360" w:hanging="360"/>
        <w:jc w:val="left"/>
        <w:rPr>
          <w:u w:val="none"/>
        </w:rPr>
      </w:pPr>
      <w:r w:rsidRPr="001F34E6">
        <w:rPr>
          <w:b/>
          <w:bCs/>
          <w:u w:val="none"/>
        </w:rPr>
        <w:t>A.</w:t>
      </w:r>
      <w:r w:rsidR="00290C30" w:rsidRPr="001F34E6">
        <w:rPr>
          <w:u w:val="none"/>
        </w:rPr>
        <w:tab/>
      </w:r>
      <w:r w:rsidR="73FBF808" w:rsidRPr="001F34E6">
        <w:rPr>
          <w:b/>
          <w:bCs/>
          <w:u w:val="none"/>
        </w:rPr>
        <w:t xml:space="preserve">Initial </w:t>
      </w:r>
      <w:r w:rsidR="002A7B4B">
        <w:rPr>
          <w:b/>
          <w:bCs/>
          <w:u w:val="none"/>
        </w:rPr>
        <w:t>r</w:t>
      </w:r>
      <w:r w:rsidRPr="009670E5">
        <w:rPr>
          <w:b/>
          <w:bCs/>
          <w:u w:val="none"/>
        </w:rPr>
        <w:t>egistration</w:t>
      </w:r>
      <w:r w:rsidR="0D168BAE" w:rsidRPr="460B22E9">
        <w:rPr>
          <w:b/>
          <w:bCs/>
          <w:u w:val="none"/>
        </w:rPr>
        <w:t xml:space="preserve">. </w:t>
      </w:r>
      <w:r w:rsidR="319C2EB2">
        <w:rPr>
          <w:u w:val="none"/>
        </w:rPr>
        <w:t>A</w:t>
      </w:r>
      <w:r w:rsidR="17944D48">
        <w:rPr>
          <w:u w:val="none"/>
        </w:rPr>
        <w:t xml:space="preserve"> proposed </w:t>
      </w:r>
      <w:r w:rsidR="36B70CBA">
        <w:rPr>
          <w:u w:val="none"/>
        </w:rPr>
        <w:t>TNA</w:t>
      </w:r>
      <w:r w:rsidR="06313785">
        <w:rPr>
          <w:u w:val="none"/>
        </w:rPr>
        <w:t xml:space="preserve"> </w:t>
      </w:r>
      <w:r w:rsidR="319C2EB2">
        <w:rPr>
          <w:u w:val="none"/>
        </w:rPr>
        <w:t xml:space="preserve">must register with the Department </w:t>
      </w:r>
      <w:r w:rsidR="59E3B832">
        <w:rPr>
          <w:u w:val="none"/>
        </w:rPr>
        <w:t xml:space="preserve">prior to </w:t>
      </w:r>
      <w:r w:rsidR="73C18BF2">
        <w:rPr>
          <w:u w:val="none"/>
        </w:rPr>
        <w:t>beginning operations in the State of Maine</w:t>
      </w:r>
      <w:r w:rsidR="642BF30A">
        <w:rPr>
          <w:u w:val="none"/>
        </w:rPr>
        <w:t xml:space="preserve">. </w:t>
      </w:r>
    </w:p>
    <w:p w14:paraId="5F6D14BD" w14:textId="77777777" w:rsidR="00DF40E2" w:rsidRDefault="00DF40E2" w:rsidP="003A39CE">
      <w:pPr>
        <w:pStyle w:val="BodyText"/>
        <w:spacing w:before="10"/>
        <w:ind w:left="360" w:hanging="360"/>
        <w:jc w:val="left"/>
        <w:rPr>
          <w:u w:val="none"/>
        </w:rPr>
      </w:pPr>
    </w:p>
    <w:p w14:paraId="79B7C9BB" w14:textId="77777777" w:rsidR="001B40C7" w:rsidRDefault="00DF40E2" w:rsidP="003A39CE">
      <w:pPr>
        <w:pStyle w:val="BodyText"/>
        <w:spacing w:before="10"/>
        <w:ind w:left="720" w:hanging="360"/>
        <w:jc w:val="left"/>
        <w:rPr>
          <w:u w:val="none"/>
        </w:rPr>
      </w:pPr>
      <w:r>
        <w:rPr>
          <w:u w:val="none"/>
        </w:rPr>
        <w:t>1.</w:t>
      </w:r>
      <w:r>
        <w:rPr>
          <w:u w:val="none"/>
        </w:rPr>
        <w:tab/>
      </w:r>
      <w:r w:rsidR="642BF30A">
        <w:rPr>
          <w:u w:val="none"/>
        </w:rPr>
        <w:t>This registration includes s</w:t>
      </w:r>
      <w:r w:rsidR="56354F95">
        <w:rPr>
          <w:u w:val="none"/>
        </w:rPr>
        <w:t>ubmitting a complete</w:t>
      </w:r>
      <w:r w:rsidR="455038FC">
        <w:rPr>
          <w:u w:val="none"/>
        </w:rPr>
        <w:t>d</w:t>
      </w:r>
      <w:r w:rsidR="56354F95">
        <w:rPr>
          <w:u w:val="none"/>
        </w:rPr>
        <w:t xml:space="preserve"> </w:t>
      </w:r>
      <w:r w:rsidR="7D5F92D0">
        <w:rPr>
          <w:u w:val="none"/>
        </w:rPr>
        <w:t>application and the required</w:t>
      </w:r>
      <w:r w:rsidR="53370593">
        <w:rPr>
          <w:u w:val="none"/>
        </w:rPr>
        <w:t xml:space="preserve"> fee</w:t>
      </w:r>
      <w:r w:rsidR="7CF3842C">
        <w:rPr>
          <w:u w:val="none"/>
        </w:rPr>
        <w:t xml:space="preserve"> as established by </w:t>
      </w:r>
      <w:r>
        <w:rPr>
          <w:u w:val="none"/>
        </w:rPr>
        <w:t xml:space="preserve">22 </w:t>
      </w:r>
      <w:r w:rsidR="001B40C7">
        <w:rPr>
          <w:u w:val="none"/>
        </w:rPr>
        <w:t xml:space="preserve">MRS § 2131. </w:t>
      </w:r>
    </w:p>
    <w:p w14:paraId="43C09B3A" w14:textId="77777777" w:rsidR="001B40C7" w:rsidRDefault="001B40C7" w:rsidP="003A39CE">
      <w:pPr>
        <w:pStyle w:val="BodyText"/>
        <w:spacing w:before="10"/>
        <w:ind w:left="720" w:hanging="360"/>
        <w:jc w:val="left"/>
        <w:rPr>
          <w:u w:val="none"/>
        </w:rPr>
      </w:pPr>
    </w:p>
    <w:p w14:paraId="7E0F7564" w14:textId="57E102DC" w:rsidR="00085F33" w:rsidRDefault="001B40C7" w:rsidP="003A39CE">
      <w:pPr>
        <w:pStyle w:val="BodyText"/>
        <w:spacing w:before="10"/>
        <w:ind w:left="720" w:hanging="360"/>
        <w:jc w:val="left"/>
        <w:rPr>
          <w:u w:val="none"/>
        </w:rPr>
      </w:pPr>
      <w:r>
        <w:rPr>
          <w:u w:val="none"/>
        </w:rPr>
        <w:t>2.</w:t>
      </w:r>
      <w:r>
        <w:rPr>
          <w:u w:val="none"/>
        </w:rPr>
        <w:tab/>
      </w:r>
      <w:r w:rsidR="7246C109">
        <w:rPr>
          <w:u w:val="none"/>
        </w:rPr>
        <w:t xml:space="preserve">Registrations will be valid for one year. </w:t>
      </w:r>
    </w:p>
    <w:p w14:paraId="72A01A4D" w14:textId="77777777" w:rsidR="001B40C7" w:rsidRDefault="001B40C7" w:rsidP="003A39CE">
      <w:pPr>
        <w:pStyle w:val="BodyText"/>
        <w:spacing w:before="10"/>
        <w:ind w:left="720" w:hanging="360"/>
        <w:jc w:val="left"/>
        <w:rPr>
          <w:u w:val="none"/>
        </w:rPr>
      </w:pPr>
    </w:p>
    <w:p w14:paraId="5C390FB3" w14:textId="09C7420A" w:rsidR="00C36C70" w:rsidRPr="00C36C70" w:rsidRDefault="001B40C7" w:rsidP="00273C17">
      <w:pPr>
        <w:pStyle w:val="BodyText"/>
        <w:spacing w:before="10"/>
        <w:ind w:left="720" w:hanging="360"/>
        <w:jc w:val="left"/>
        <w:rPr>
          <w:bCs/>
          <w:u w:val="none"/>
        </w:rPr>
      </w:pPr>
      <w:r>
        <w:rPr>
          <w:u w:val="none"/>
        </w:rPr>
        <w:t xml:space="preserve">3. </w:t>
      </w:r>
      <w:r>
        <w:rPr>
          <w:u w:val="none"/>
        </w:rPr>
        <w:tab/>
      </w:r>
      <w:r w:rsidRPr="004D64F0">
        <w:rPr>
          <w:bCs/>
          <w:u w:val="none"/>
        </w:rPr>
        <w:t xml:space="preserve">The TNA must </w:t>
      </w:r>
      <w:r>
        <w:rPr>
          <w:bCs/>
          <w:u w:val="none"/>
        </w:rPr>
        <w:t>designate</w:t>
      </w:r>
      <w:r w:rsidRPr="004D64F0">
        <w:rPr>
          <w:bCs/>
          <w:u w:val="none"/>
        </w:rPr>
        <w:t xml:space="preserve"> an individual to be the day</w:t>
      </w:r>
      <w:r>
        <w:rPr>
          <w:bCs/>
          <w:u w:val="none"/>
        </w:rPr>
        <w:t>-</w:t>
      </w:r>
      <w:r w:rsidRPr="004D64F0">
        <w:rPr>
          <w:bCs/>
          <w:u w:val="none"/>
        </w:rPr>
        <w:t>to</w:t>
      </w:r>
      <w:r>
        <w:rPr>
          <w:bCs/>
          <w:u w:val="none"/>
        </w:rPr>
        <w:t>-</w:t>
      </w:r>
      <w:r w:rsidRPr="004D64F0">
        <w:rPr>
          <w:bCs/>
          <w:u w:val="none"/>
        </w:rPr>
        <w:t>day person in charge who will be the point person for communication with the Department and provide electronic contact information for that individual</w:t>
      </w:r>
      <w:r>
        <w:rPr>
          <w:bCs/>
          <w:u w:val="none"/>
        </w:rPr>
        <w:t xml:space="preserve"> </w:t>
      </w:r>
      <w:r w:rsidR="008E54B2">
        <w:rPr>
          <w:bCs/>
          <w:u w:val="none"/>
        </w:rPr>
        <w:t>on the application.</w:t>
      </w:r>
    </w:p>
    <w:p w14:paraId="10B1CD6D" w14:textId="77777777" w:rsidR="0061682D" w:rsidRDefault="0061682D" w:rsidP="003A39CE">
      <w:pPr>
        <w:pStyle w:val="BodyText"/>
        <w:spacing w:before="10"/>
        <w:jc w:val="left"/>
        <w:rPr>
          <w:b/>
          <w:bCs/>
          <w:u w:val="none"/>
        </w:rPr>
      </w:pPr>
    </w:p>
    <w:p w14:paraId="7A4D35A0" w14:textId="6B1400A6" w:rsidR="007A3175" w:rsidRDefault="00064E70" w:rsidP="003A39CE">
      <w:pPr>
        <w:pStyle w:val="BodyText"/>
        <w:spacing w:before="0"/>
        <w:jc w:val="left"/>
        <w:rPr>
          <w:b/>
          <w:bCs/>
          <w:u w:val="none"/>
        </w:rPr>
      </w:pPr>
      <w:bookmarkStart w:id="5" w:name="_Hlk142633918"/>
      <w:r>
        <w:rPr>
          <w:b/>
          <w:bCs/>
          <w:u w:val="none"/>
        </w:rPr>
        <w:t>B</w:t>
      </w:r>
      <w:r w:rsidR="3C484B92" w:rsidRPr="460B22E9">
        <w:rPr>
          <w:b/>
          <w:bCs/>
          <w:u w:val="none"/>
        </w:rPr>
        <w:t xml:space="preserve">. </w:t>
      </w:r>
      <w:r w:rsidR="0030654C">
        <w:rPr>
          <w:b/>
          <w:bCs/>
          <w:u w:val="none"/>
        </w:rPr>
        <w:tab/>
      </w:r>
      <w:r w:rsidR="3C484B92" w:rsidRPr="460B22E9">
        <w:rPr>
          <w:b/>
          <w:bCs/>
          <w:u w:val="none"/>
        </w:rPr>
        <w:t xml:space="preserve">Changes within the </w:t>
      </w:r>
      <w:r w:rsidR="000D534C">
        <w:rPr>
          <w:b/>
          <w:bCs/>
          <w:u w:val="none"/>
        </w:rPr>
        <w:t>r</w:t>
      </w:r>
      <w:r w:rsidR="3C484B92" w:rsidRPr="460B22E9">
        <w:rPr>
          <w:b/>
          <w:bCs/>
          <w:u w:val="none"/>
        </w:rPr>
        <w:t xml:space="preserve">egistration </w:t>
      </w:r>
      <w:r w:rsidR="000D534C">
        <w:rPr>
          <w:b/>
          <w:bCs/>
          <w:u w:val="none"/>
        </w:rPr>
        <w:t>p</w:t>
      </w:r>
      <w:r w:rsidR="3C484B92" w:rsidRPr="460B22E9">
        <w:rPr>
          <w:b/>
          <w:bCs/>
          <w:u w:val="none"/>
        </w:rPr>
        <w:t>eriod</w:t>
      </w:r>
      <w:r w:rsidR="00A33395">
        <w:rPr>
          <w:b/>
          <w:bCs/>
          <w:u w:val="none"/>
        </w:rPr>
        <w:t>.</w:t>
      </w:r>
      <w:r w:rsidR="3C484B92" w:rsidRPr="460B22E9">
        <w:rPr>
          <w:b/>
          <w:bCs/>
          <w:u w:val="none"/>
        </w:rPr>
        <w:t xml:space="preserve"> </w:t>
      </w:r>
      <w:bookmarkEnd w:id="5"/>
    </w:p>
    <w:p w14:paraId="03012E83" w14:textId="77777777" w:rsidR="003A00B7" w:rsidRPr="00F0273F" w:rsidRDefault="003A00B7" w:rsidP="003A39CE">
      <w:pPr>
        <w:pStyle w:val="BodyText"/>
        <w:spacing w:before="0"/>
        <w:ind w:left="144"/>
        <w:jc w:val="left"/>
        <w:rPr>
          <w:b/>
          <w:bCs/>
          <w:u w:val="none"/>
        </w:rPr>
      </w:pPr>
    </w:p>
    <w:p w14:paraId="2F5892E7" w14:textId="6F931179" w:rsidR="007A3175" w:rsidRDefault="15B859E9" w:rsidP="003A39CE">
      <w:pPr>
        <w:pStyle w:val="BodyText"/>
        <w:numPr>
          <w:ilvl w:val="0"/>
          <w:numId w:val="9"/>
        </w:numPr>
        <w:spacing w:before="0"/>
        <w:jc w:val="left"/>
        <w:rPr>
          <w:u w:val="none"/>
        </w:rPr>
      </w:pPr>
      <w:r w:rsidRPr="00173C79">
        <w:rPr>
          <w:u w:val="none"/>
        </w:rPr>
        <w:t xml:space="preserve">The </w:t>
      </w:r>
      <w:r w:rsidR="0810EAE3" w:rsidRPr="00173C79">
        <w:rPr>
          <w:u w:val="none"/>
        </w:rPr>
        <w:t xml:space="preserve">TNA </w:t>
      </w:r>
      <w:r w:rsidRPr="00173C79">
        <w:rPr>
          <w:u w:val="none"/>
        </w:rPr>
        <w:t xml:space="preserve">must notify the department of any of the following within 14 days of </w:t>
      </w:r>
      <w:r w:rsidR="00F959F7" w:rsidRPr="00173C79">
        <w:rPr>
          <w:u w:val="none"/>
        </w:rPr>
        <w:t>occurrence</w:t>
      </w:r>
      <w:r w:rsidRPr="00173C79">
        <w:rPr>
          <w:u w:val="none"/>
        </w:rPr>
        <w:t xml:space="preserve"> by submitting a change notice on the form design</w:t>
      </w:r>
      <w:r w:rsidR="25B1B556" w:rsidRPr="00173C79">
        <w:rPr>
          <w:u w:val="none"/>
        </w:rPr>
        <w:t>ated by the Department</w:t>
      </w:r>
      <w:r w:rsidRPr="00173C79">
        <w:rPr>
          <w:u w:val="none"/>
        </w:rPr>
        <w:t xml:space="preserve">: </w:t>
      </w:r>
    </w:p>
    <w:p w14:paraId="0F18BD07" w14:textId="77777777" w:rsidR="00C514DD" w:rsidRPr="00173C79" w:rsidRDefault="00C514DD" w:rsidP="003A39CE">
      <w:pPr>
        <w:pStyle w:val="BodyText"/>
        <w:spacing w:before="0"/>
        <w:ind w:left="720"/>
        <w:jc w:val="left"/>
        <w:rPr>
          <w:u w:val="none"/>
        </w:rPr>
      </w:pPr>
    </w:p>
    <w:p w14:paraId="337BA92C" w14:textId="43187ADA" w:rsidR="007A3175" w:rsidRDefault="15B859E9" w:rsidP="003A39CE">
      <w:pPr>
        <w:pStyle w:val="BodyText"/>
        <w:numPr>
          <w:ilvl w:val="0"/>
          <w:numId w:val="8"/>
        </w:numPr>
        <w:spacing w:before="0"/>
        <w:ind w:left="1080"/>
        <w:jc w:val="left"/>
        <w:rPr>
          <w:u w:val="none"/>
        </w:rPr>
      </w:pPr>
      <w:r w:rsidRPr="00173C79">
        <w:rPr>
          <w:u w:val="none"/>
        </w:rPr>
        <w:t xml:space="preserve">Name change; </w:t>
      </w:r>
    </w:p>
    <w:p w14:paraId="1D2DD7B6" w14:textId="77777777" w:rsidR="00C514DD" w:rsidRPr="00173C79" w:rsidRDefault="00C514DD" w:rsidP="003A39CE">
      <w:pPr>
        <w:pStyle w:val="BodyText"/>
        <w:spacing w:before="0"/>
        <w:ind w:left="1080"/>
        <w:jc w:val="left"/>
        <w:rPr>
          <w:u w:val="none"/>
        </w:rPr>
      </w:pPr>
    </w:p>
    <w:p w14:paraId="797E75CD" w14:textId="02B924C8" w:rsidR="007A3175" w:rsidRDefault="15B859E9" w:rsidP="003A39CE">
      <w:pPr>
        <w:pStyle w:val="BodyText"/>
        <w:numPr>
          <w:ilvl w:val="0"/>
          <w:numId w:val="8"/>
        </w:numPr>
        <w:spacing w:before="0"/>
        <w:ind w:left="1080"/>
        <w:jc w:val="left"/>
        <w:rPr>
          <w:u w:val="none"/>
        </w:rPr>
      </w:pPr>
      <w:r w:rsidRPr="00173C79">
        <w:rPr>
          <w:u w:val="none"/>
        </w:rPr>
        <w:t xml:space="preserve">Address change; </w:t>
      </w:r>
    </w:p>
    <w:p w14:paraId="13C4C0F6" w14:textId="77777777" w:rsidR="00C514DD" w:rsidRPr="00173C79" w:rsidRDefault="00C514DD" w:rsidP="003A39CE">
      <w:pPr>
        <w:pStyle w:val="BodyText"/>
        <w:spacing w:before="0"/>
        <w:ind w:left="1080"/>
        <w:jc w:val="left"/>
        <w:rPr>
          <w:u w:val="none"/>
        </w:rPr>
      </w:pPr>
    </w:p>
    <w:p w14:paraId="6D9C6445" w14:textId="7E2B489A" w:rsidR="007A3175" w:rsidRDefault="15B859E9" w:rsidP="003A39CE">
      <w:pPr>
        <w:pStyle w:val="BodyText"/>
        <w:numPr>
          <w:ilvl w:val="0"/>
          <w:numId w:val="8"/>
        </w:numPr>
        <w:spacing w:before="0"/>
        <w:ind w:left="1080"/>
        <w:jc w:val="left"/>
        <w:rPr>
          <w:u w:val="none"/>
        </w:rPr>
      </w:pPr>
      <w:r w:rsidRPr="00173C79">
        <w:rPr>
          <w:u w:val="none"/>
        </w:rPr>
        <w:t xml:space="preserve">Change in agency’s email address; </w:t>
      </w:r>
    </w:p>
    <w:p w14:paraId="5D8D255E" w14:textId="77777777" w:rsidR="00C514DD" w:rsidRPr="00173C79" w:rsidRDefault="00C514DD" w:rsidP="003A39CE">
      <w:pPr>
        <w:pStyle w:val="BodyText"/>
        <w:spacing w:before="0"/>
        <w:ind w:left="1080"/>
        <w:jc w:val="left"/>
        <w:rPr>
          <w:u w:val="none"/>
        </w:rPr>
      </w:pPr>
    </w:p>
    <w:p w14:paraId="390AA64B" w14:textId="0ADF76DF" w:rsidR="007A3175" w:rsidRDefault="15B859E9" w:rsidP="003A39CE">
      <w:pPr>
        <w:pStyle w:val="BodyText"/>
        <w:numPr>
          <w:ilvl w:val="0"/>
          <w:numId w:val="8"/>
        </w:numPr>
        <w:spacing w:before="0"/>
        <w:ind w:left="1080"/>
        <w:jc w:val="left"/>
        <w:rPr>
          <w:u w:val="none"/>
        </w:rPr>
      </w:pPr>
      <w:r w:rsidRPr="00173C79">
        <w:rPr>
          <w:u w:val="none"/>
        </w:rPr>
        <w:t xml:space="preserve">Change in the person in charge; </w:t>
      </w:r>
    </w:p>
    <w:p w14:paraId="39DFF5D2" w14:textId="77777777" w:rsidR="00C514DD" w:rsidRPr="00173C79" w:rsidRDefault="00C514DD" w:rsidP="003A39CE">
      <w:pPr>
        <w:pStyle w:val="BodyText"/>
        <w:spacing w:before="0"/>
        <w:ind w:left="1080"/>
        <w:jc w:val="left"/>
        <w:rPr>
          <w:u w:val="none"/>
        </w:rPr>
      </w:pPr>
    </w:p>
    <w:p w14:paraId="0130D742" w14:textId="5FE64497" w:rsidR="007A3175" w:rsidRDefault="15B859E9" w:rsidP="003A39CE">
      <w:pPr>
        <w:pStyle w:val="BodyText"/>
        <w:numPr>
          <w:ilvl w:val="0"/>
          <w:numId w:val="8"/>
        </w:numPr>
        <w:spacing w:before="0"/>
        <w:ind w:left="1080"/>
        <w:jc w:val="left"/>
        <w:rPr>
          <w:u w:val="none"/>
        </w:rPr>
      </w:pPr>
      <w:r w:rsidRPr="00173C79">
        <w:rPr>
          <w:u w:val="none"/>
        </w:rPr>
        <w:t xml:space="preserve">Change in the person in charge’s email address; </w:t>
      </w:r>
      <w:r w:rsidR="00C369E0">
        <w:rPr>
          <w:u w:val="none"/>
        </w:rPr>
        <w:t>and</w:t>
      </w:r>
    </w:p>
    <w:p w14:paraId="1FE243C0" w14:textId="77777777" w:rsidR="00C514DD" w:rsidRPr="00173C79" w:rsidRDefault="00C514DD" w:rsidP="003A39CE">
      <w:pPr>
        <w:pStyle w:val="BodyText"/>
        <w:spacing w:before="0"/>
        <w:ind w:left="1080"/>
        <w:jc w:val="left"/>
        <w:rPr>
          <w:u w:val="none"/>
        </w:rPr>
      </w:pPr>
    </w:p>
    <w:p w14:paraId="14366DD4" w14:textId="2D7804CA" w:rsidR="007A3175" w:rsidRPr="00173C79" w:rsidRDefault="15B859E9" w:rsidP="003A39CE">
      <w:pPr>
        <w:pStyle w:val="BodyText"/>
        <w:numPr>
          <w:ilvl w:val="0"/>
          <w:numId w:val="8"/>
        </w:numPr>
        <w:spacing w:before="0"/>
        <w:ind w:left="1080"/>
        <w:jc w:val="left"/>
        <w:rPr>
          <w:u w:val="none"/>
        </w:rPr>
      </w:pPr>
      <w:r w:rsidRPr="00173C79">
        <w:rPr>
          <w:u w:val="none"/>
        </w:rPr>
        <w:t xml:space="preserve">Change in </w:t>
      </w:r>
      <w:r w:rsidR="745E4988" w:rsidRPr="00173C79">
        <w:rPr>
          <w:u w:val="none"/>
        </w:rPr>
        <w:t>operation (i</w:t>
      </w:r>
      <w:r w:rsidR="000A75F0">
        <w:rPr>
          <w:u w:val="none"/>
        </w:rPr>
        <w:t>.</w:t>
      </w:r>
      <w:r w:rsidR="745E4988" w:rsidRPr="00173C79">
        <w:rPr>
          <w:u w:val="none"/>
        </w:rPr>
        <w:t>e</w:t>
      </w:r>
      <w:r w:rsidR="000A75F0">
        <w:rPr>
          <w:u w:val="none"/>
        </w:rPr>
        <w:t>.</w:t>
      </w:r>
      <w:r w:rsidR="745E4988" w:rsidRPr="00173C79">
        <w:rPr>
          <w:u w:val="none"/>
        </w:rPr>
        <w:t>: temporary closure</w:t>
      </w:r>
      <w:r w:rsidR="00973BA1">
        <w:rPr>
          <w:u w:val="none"/>
        </w:rPr>
        <w:t>)</w:t>
      </w:r>
      <w:r w:rsidR="745E4988" w:rsidRPr="00173C79">
        <w:rPr>
          <w:u w:val="none"/>
        </w:rPr>
        <w:t xml:space="preserve"> and effective date</w:t>
      </w:r>
      <w:r w:rsidR="00C369E0">
        <w:rPr>
          <w:u w:val="none"/>
        </w:rPr>
        <w:t>.</w:t>
      </w:r>
    </w:p>
    <w:p w14:paraId="16E051A8" w14:textId="77777777" w:rsidR="00C369E0" w:rsidRDefault="00C369E0" w:rsidP="003A39CE">
      <w:pPr>
        <w:pStyle w:val="BodyText"/>
        <w:spacing w:before="10"/>
        <w:ind w:left="360"/>
        <w:jc w:val="left"/>
        <w:rPr>
          <w:b/>
          <w:bCs/>
          <w:u w:val="none"/>
        </w:rPr>
      </w:pPr>
    </w:p>
    <w:p w14:paraId="7CCBD1D4" w14:textId="32623558" w:rsidR="00F0273F" w:rsidRDefault="00650142" w:rsidP="003A39CE">
      <w:pPr>
        <w:pStyle w:val="BodyText"/>
        <w:spacing w:before="10"/>
        <w:jc w:val="left"/>
        <w:rPr>
          <w:b/>
          <w:bCs/>
          <w:u w:val="none"/>
        </w:rPr>
      </w:pPr>
      <w:r>
        <w:rPr>
          <w:b/>
          <w:bCs/>
          <w:u w:val="none"/>
        </w:rPr>
        <w:t xml:space="preserve">C. </w:t>
      </w:r>
      <w:r w:rsidR="0030654C">
        <w:rPr>
          <w:b/>
          <w:bCs/>
          <w:u w:val="none"/>
        </w:rPr>
        <w:tab/>
      </w:r>
      <w:r w:rsidR="3F4C2960" w:rsidRPr="460B22E9">
        <w:rPr>
          <w:b/>
          <w:bCs/>
          <w:u w:val="none"/>
        </w:rPr>
        <w:t xml:space="preserve">Annual </w:t>
      </w:r>
      <w:r w:rsidR="000D534C">
        <w:rPr>
          <w:b/>
          <w:bCs/>
          <w:u w:val="none"/>
        </w:rPr>
        <w:t>r</w:t>
      </w:r>
      <w:r w:rsidR="3F4C2960" w:rsidRPr="460B22E9">
        <w:rPr>
          <w:b/>
          <w:bCs/>
          <w:u w:val="none"/>
        </w:rPr>
        <w:t xml:space="preserve">enewal of </w:t>
      </w:r>
      <w:r w:rsidR="000D534C">
        <w:rPr>
          <w:b/>
          <w:bCs/>
          <w:u w:val="none"/>
        </w:rPr>
        <w:t>r</w:t>
      </w:r>
      <w:r w:rsidR="3F4C2960" w:rsidRPr="460B22E9">
        <w:rPr>
          <w:b/>
          <w:bCs/>
          <w:u w:val="none"/>
        </w:rPr>
        <w:t>egistration</w:t>
      </w:r>
      <w:r w:rsidR="000A75F0">
        <w:rPr>
          <w:b/>
          <w:bCs/>
          <w:u w:val="none"/>
        </w:rPr>
        <w:t>.</w:t>
      </w:r>
    </w:p>
    <w:p w14:paraId="35A19903" w14:textId="77777777" w:rsidR="003A00B7" w:rsidRDefault="003A00B7" w:rsidP="003A39CE">
      <w:pPr>
        <w:pStyle w:val="BodyText"/>
        <w:spacing w:before="10"/>
        <w:ind w:left="360"/>
        <w:jc w:val="left"/>
        <w:rPr>
          <w:b/>
          <w:bCs/>
          <w:u w:val="none"/>
        </w:rPr>
      </w:pPr>
    </w:p>
    <w:p w14:paraId="080B8353" w14:textId="7BB23A35" w:rsidR="00D65ED6" w:rsidRPr="00D65ED6" w:rsidRDefault="00715F0C" w:rsidP="003A39CE">
      <w:pPr>
        <w:pStyle w:val="BodyText"/>
        <w:numPr>
          <w:ilvl w:val="0"/>
          <w:numId w:val="7"/>
        </w:numPr>
        <w:spacing w:before="10"/>
        <w:jc w:val="left"/>
        <w:rPr>
          <w:u w:val="none"/>
        </w:rPr>
      </w:pPr>
      <w:bookmarkStart w:id="6" w:name="_Hlk159510966"/>
      <w:r w:rsidRPr="00A53548">
        <w:rPr>
          <w:bCs/>
          <w:u w:val="none"/>
        </w:rPr>
        <w:t xml:space="preserve">To renew a TNA registration, </w:t>
      </w:r>
      <w:r w:rsidR="00D65ED6" w:rsidRPr="00A53548">
        <w:rPr>
          <w:bCs/>
          <w:u w:val="none"/>
        </w:rPr>
        <w:t xml:space="preserve">at least </w:t>
      </w:r>
      <w:r w:rsidR="00D65ED6">
        <w:rPr>
          <w:bCs/>
          <w:u w:val="none"/>
        </w:rPr>
        <w:t>3</w:t>
      </w:r>
      <w:r w:rsidR="00D65ED6" w:rsidRPr="00A53548">
        <w:rPr>
          <w:bCs/>
          <w:u w:val="none"/>
        </w:rPr>
        <w:t xml:space="preserve">0 days prior to the expiration of the current TNA </w:t>
      </w:r>
      <w:r w:rsidR="00D65ED6">
        <w:rPr>
          <w:bCs/>
          <w:u w:val="none"/>
        </w:rPr>
        <w:t>registration,</w:t>
      </w:r>
      <w:r w:rsidR="00D65ED6" w:rsidRPr="00A53548">
        <w:rPr>
          <w:bCs/>
          <w:u w:val="none"/>
        </w:rPr>
        <w:t xml:space="preserve"> </w:t>
      </w:r>
      <w:r w:rsidRPr="00A53548">
        <w:rPr>
          <w:bCs/>
          <w:u w:val="none"/>
        </w:rPr>
        <w:t>the Department must receive</w:t>
      </w:r>
      <w:r w:rsidR="00D65ED6">
        <w:rPr>
          <w:bCs/>
          <w:u w:val="none"/>
        </w:rPr>
        <w:t>:</w:t>
      </w:r>
    </w:p>
    <w:p w14:paraId="7F700E51" w14:textId="77777777" w:rsidR="00D65ED6" w:rsidRPr="00D65ED6" w:rsidRDefault="00D65ED6" w:rsidP="002570EB">
      <w:pPr>
        <w:pStyle w:val="BodyText"/>
        <w:spacing w:before="10"/>
        <w:ind w:left="720"/>
        <w:jc w:val="left"/>
        <w:rPr>
          <w:u w:val="none"/>
        </w:rPr>
      </w:pPr>
    </w:p>
    <w:p w14:paraId="494E5295" w14:textId="061618F2" w:rsidR="00D65ED6" w:rsidRPr="00D65ED6" w:rsidRDefault="00715F0C" w:rsidP="00D65ED6">
      <w:pPr>
        <w:pStyle w:val="BodyText"/>
        <w:numPr>
          <w:ilvl w:val="1"/>
          <w:numId w:val="7"/>
        </w:numPr>
        <w:spacing w:before="10"/>
        <w:jc w:val="left"/>
        <w:rPr>
          <w:u w:val="none"/>
        </w:rPr>
      </w:pPr>
      <w:r w:rsidRPr="00A53548">
        <w:rPr>
          <w:bCs/>
          <w:u w:val="none"/>
        </w:rPr>
        <w:t xml:space="preserve"> a completed renewal application, on a form approved by the Department, and </w:t>
      </w:r>
    </w:p>
    <w:p w14:paraId="18C7A4AE" w14:textId="77777777" w:rsidR="00D65ED6" w:rsidRPr="00D65ED6" w:rsidRDefault="00D65ED6" w:rsidP="002570EB">
      <w:pPr>
        <w:pStyle w:val="BodyText"/>
        <w:spacing w:before="10"/>
        <w:ind w:left="1440"/>
        <w:jc w:val="left"/>
        <w:rPr>
          <w:u w:val="none"/>
        </w:rPr>
      </w:pPr>
    </w:p>
    <w:p w14:paraId="7426B792" w14:textId="5E4EE4B7" w:rsidR="00D65ED6" w:rsidRPr="00D65ED6" w:rsidRDefault="00D65ED6" w:rsidP="00D65ED6">
      <w:pPr>
        <w:pStyle w:val="BodyText"/>
        <w:numPr>
          <w:ilvl w:val="1"/>
          <w:numId w:val="7"/>
        </w:numPr>
        <w:spacing w:before="10"/>
        <w:jc w:val="left"/>
        <w:rPr>
          <w:u w:val="none"/>
        </w:rPr>
      </w:pPr>
      <w:r>
        <w:rPr>
          <w:bCs/>
          <w:u w:val="none"/>
        </w:rPr>
        <w:t xml:space="preserve">the </w:t>
      </w:r>
      <w:r w:rsidR="00715F0C" w:rsidRPr="00A53548">
        <w:rPr>
          <w:bCs/>
          <w:u w:val="none"/>
        </w:rPr>
        <w:t xml:space="preserve">required fee.  </w:t>
      </w:r>
      <w:bookmarkEnd w:id="6"/>
    </w:p>
    <w:p w14:paraId="00A8674F" w14:textId="77777777" w:rsidR="00D65ED6" w:rsidRPr="00D65ED6" w:rsidRDefault="00D65ED6" w:rsidP="002570EB">
      <w:pPr>
        <w:pStyle w:val="BodyText"/>
        <w:spacing w:before="10"/>
        <w:jc w:val="left"/>
        <w:rPr>
          <w:u w:val="none"/>
        </w:rPr>
      </w:pPr>
    </w:p>
    <w:p w14:paraId="7EA9695D" w14:textId="47BB3680" w:rsidR="00DB69FA" w:rsidRPr="00DB69FA" w:rsidRDefault="00715F0C" w:rsidP="002570EB">
      <w:pPr>
        <w:pStyle w:val="BodyText"/>
        <w:spacing w:before="10"/>
        <w:ind w:left="432"/>
        <w:jc w:val="left"/>
        <w:rPr>
          <w:u w:val="none"/>
        </w:rPr>
      </w:pPr>
      <w:r w:rsidRPr="00A53548">
        <w:rPr>
          <w:bCs/>
          <w:u w:val="none"/>
        </w:rPr>
        <w:t xml:space="preserve">For renewals due within </w:t>
      </w:r>
      <w:r w:rsidR="008F5EA7">
        <w:rPr>
          <w:bCs/>
          <w:u w:val="none"/>
        </w:rPr>
        <w:t>3</w:t>
      </w:r>
      <w:r w:rsidRPr="00A53548">
        <w:rPr>
          <w:bCs/>
          <w:u w:val="none"/>
        </w:rPr>
        <w:t>0 days of the effective date of this rule, a renewal will be accepted as timely if the Department receives the completed application and required renewal fee prior to the expiration of the current registration</w:t>
      </w:r>
      <w:r w:rsidR="00DB69FA">
        <w:rPr>
          <w:bCs/>
          <w:u w:val="none"/>
        </w:rPr>
        <w:t>.</w:t>
      </w:r>
    </w:p>
    <w:p w14:paraId="233CD23D" w14:textId="77777777" w:rsidR="00DB69FA" w:rsidRPr="00DB69FA" w:rsidRDefault="00DB69FA" w:rsidP="00DB69FA">
      <w:pPr>
        <w:pStyle w:val="BodyText"/>
        <w:spacing w:before="10"/>
        <w:ind w:left="720"/>
        <w:jc w:val="left"/>
        <w:rPr>
          <w:u w:val="none"/>
        </w:rPr>
      </w:pPr>
    </w:p>
    <w:p w14:paraId="01255FFF" w14:textId="432141C3" w:rsidR="00D51A72" w:rsidRDefault="006724BD" w:rsidP="006724BD">
      <w:pPr>
        <w:pStyle w:val="BodyText"/>
        <w:spacing w:before="10"/>
        <w:jc w:val="left"/>
        <w:rPr>
          <w:u w:val="none"/>
        </w:rPr>
      </w:pPr>
      <w:r>
        <w:rPr>
          <w:u w:val="none"/>
        </w:rPr>
        <w:tab/>
        <w:t>2.</w:t>
      </w:r>
      <w:r w:rsidR="00D51A72">
        <w:rPr>
          <w:u w:val="none"/>
        </w:rPr>
        <w:tab/>
      </w:r>
      <w:r w:rsidR="16D31EDA" w:rsidRPr="00173C79">
        <w:rPr>
          <w:u w:val="none"/>
        </w:rPr>
        <w:t>Renewal registrations will be valid for one year.</w:t>
      </w:r>
    </w:p>
    <w:p w14:paraId="6B25736E" w14:textId="77777777" w:rsidR="00D51A72" w:rsidRDefault="00D51A72" w:rsidP="003A39CE">
      <w:pPr>
        <w:pStyle w:val="BodyText"/>
        <w:spacing w:before="10"/>
        <w:ind w:left="720" w:hanging="360"/>
        <w:jc w:val="left"/>
        <w:rPr>
          <w:u w:val="none"/>
        </w:rPr>
      </w:pPr>
    </w:p>
    <w:p w14:paraId="5A253C24" w14:textId="7A56CAD1" w:rsidR="0030654C" w:rsidRDefault="006724BD" w:rsidP="00320DC7">
      <w:pPr>
        <w:pStyle w:val="BodyText"/>
        <w:spacing w:before="10"/>
        <w:ind w:left="720" w:hanging="360"/>
        <w:jc w:val="left"/>
        <w:rPr>
          <w:b/>
          <w:bCs/>
          <w:u w:val="none"/>
        </w:rPr>
      </w:pPr>
      <w:r>
        <w:rPr>
          <w:u w:val="none"/>
        </w:rPr>
        <w:t>3</w:t>
      </w:r>
      <w:r w:rsidR="00D51A72">
        <w:rPr>
          <w:u w:val="none"/>
        </w:rPr>
        <w:t>.</w:t>
      </w:r>
      <w:r w:rsidR="00D51A72">
        <w:rPr>
          <w:u w:val="none"/>
        </w:rPr>
        <w:tab/>
      </w:r>
      <w:r w:rsidR="14D845FE" w:rsidRPr="00173C79">
        <w:rPr>
          <w:u w:val="none"/>
        </w:rPr>
        <w:t xml:space="preserve">The Department will review the TNA’s performance over the registration period for compliance with these </w:t>
      </w:r>
      <w:r w:rsidR="004241CE">
        <w:rPr>
          <w:u w:val="none"/>
        </w:rPr>
        <w:t>rule</w:t>
      </w:r>
      <w:r w:rsidR="14D845FE" w:rsidRPr="00173C79">
        <w:rPr>
          <w:u w:val="none"/>
        </w:rPr>
        <w:t xml:space="preserve">s </w:t>
      </w:r>
      <w:r w:rsidR="00D1179A">
        <w:rPr>
          <w:u w:val="none"/>
        </w:rPr>
        <w:t>in evaluating</w:t>
      </w:r>
      <w:r w:rsidR="00105C71">
        <w:rPr>
          <w:u w:val="none"/>
        </w:rPr>
        <w:t xml:space="preserve"> </w:t>
      </w:r>
      <w:r w:rsidR="14D845FE" w:rsidRPr="00173C79">
        <w:rPr>
          <w:u w:val="none"/>
        </w:rPr>
        <w:t xml:space="preserve">whether to </w:t>
      </w:r>
      <w:r w:rsidR="1B3EDC62" w:rsidRPr="00173C79">
        <w:rPr>
          <w:u w:val="none"/>
        </w:rPr>
        <w:t xml:space="preserve">approve or deny a registration renewal. </w:t>
      </w:r>
      <w:r w:rsidR="000A75F0">
        <w:rPr>
          <w:b/>
          <w:bCs/>
          <w:u w:val="none"/>
        </w:rPr>
        <w:t xml:space="preserve"> </w:t>
      </w:r>
    </w:p>
    <w:p w14:paraId="2F48B2AE" w14:textId="77777777" w:rsidR="002570EB" w:rsidRPr="00320DC7" w:rsidRDefault="002570EB" w:rsidP="00320DC7">
      <w:pPr>
        <w:pStyle w:val="BodyText"/>
        <w:spacing w:before="10"/>
        <w:ind w:left="720" w:hanging="360"/>
        <w:jc w:val="left"/>
        <w:rPr>
          <w:u w:val="none"/>
        </w:rPr>
      </w:pPr>
    </w:p>
    <w:p w14:paraId="3FD542C7" w14:textId="300D7C8C" w:rsidR="00064E70" w:rsidRDefault="004E1604" w:rsidP="003A39CE">
      <w:pPr>
        <w:pStyle w:val="BodyText"/>
        <w:spacing w:before="10"/>
        <w:ind w:left="360" w:hanging="360"/>
        <w:jc w:val="left"/>
        <w:rPr>
          <w:b/>
          <w:bCs/>
          <w:u w:val="none"/>
        </w:rPr>
      </w:pPr>
      <w:r>
        <w:rPr>
          <w:b/>
          <w:bCs/>
          <w:u w:val="none"/>
        </w:rPr>
        <w:t xml:space="preserve">D. </w:t>
      </w:r>
      <w:r w:rsidR="00064E70" w:rsidRPr="460B22E9">
        <w:rPr>
          <w:b/>
          <w:bCs/>
          <w:u w:val="none"/>
        </w:rPr>
        <w:t xml:space="preserve"> Change of </w:t>
      </w:r>
      <w:r w:rsidR="000A75F0">
        <w:rPr>
          <w:b/>
          <w:bCs/>
          <w:u w:val="none"/>
        </w:rPr>
        <w:t>o</w:t>
      </w:r>
      <w:r w:rsidR="00064E70" w:rsidRPr="460B22E9">
        <w:rPr>
          <w:b/>
          <w:bCs/>
          <w:u w:val="none"/>
        </w:rPr>
        <w:t>wnership</w:t>
      </w:r>
      <w:r w:rsidR="007D265E">
        <w:rPr>
          <w:b/>
          <w:bCs/>
          <w:u w:val="none"/>
        </w:rPr>
        <w:t>.</w:t>
      </w:r>
      <w:r w:rsidR="00064E70" w:rsidRPr="460B22E9">
        <w:rPr>
          <w:b/>
          <w:bCs/>
          <w:u w:val="none"/>
        </w:rPr>
        <w:t xml:space="preserve"> </w:t>
      </w:r>
    </w:p>
    <w:p w14:paraId="2B98CE28" w14:textId="77777777" w:rsidR="00D51A72" w:rsidRDefault="00D51A72" w:rsidP="003A39CE">
      <w:pPr>
        <w:pStyle w:val="BodyText"/>
        <w:spacing w:before="10"/>
        <w:ind w:left="360" w:hanging="360"/>
        <w:jc w:val="left"/>
        <w:rPr>
          <w:b/>
          <w:bCs/>
          <w:u w:val="none"/>
        </w:rPr>
      </w:pPr>
    </w:p>
    <w:p w14:paraId="736FA7ED" w14:textId="63475880" w:rsidR="00064E70" w:rsidRDefault="00064E70" w:rsidP="003A39CE">
      <w:pPr>
        <w:pStyle w:val="BodyText"/>
        <w:numPr>
          <w:ilvl w:val="0"/>
          <w:numId w:val="12"/>
        </w:numPr>
        <w:spacing w:before="10"/>
        <w:jc w:val="left"/>
        <w:rPr>
          <w:u w:val="none"/>
        </w:rPr>
      </w:pPr>
      <w:r w:rsidRPr="00173C79">
        <w:rPr>
          <w:u w:val="none"/>
        </w:rPr>
        <w:t xml:space="preserve">No registration is transferable from one owner to another owner. </w:t>
      </w:r>
    </w:p>
    <w:p w14:paraId="431B2308" w14:textId="77777777" w:rsidR="00C514DD" w:rsidRPr="00173C79" w:rsidRDefault="00C514DD" w:rsidP="003A39CE">
      <w:pPr>
        <w:pStyle w:val="BodyText"/>
        <w:spacing w:before="10"/>
        <w:ind w:left="720"/>
        <w:jc w:val="left"/>
        <w:rPr>
          <w:u w:val="none"/>
        </w:rPr>
      </w:pPr>
    </w:p>
    <w:p w14:paraId="5A8A8F8F" w14:textId="7E118C79" w:rsidR="00C514DD" w:rsidRPr="00C514DD" w:rsidRDefault="00064E70" w:rsidP="003A39CE">
      <w:pPr>
        <w:pStyle w:val="BodyText"/>
        <w:numPr>
          <w:ilvl w:val="0"/>
          <w:numId w:val="12"/>
        </w:numPr>
        <w:spacing w:before="10"/>
        <w:jc w:val="left"/>
      </w:pPr>
      <w:r w:rsidRPr="00173C79">
        <w:rPr>
          <w:u w:val="none"/>
        </w:rPr>
        <w:t>The current owner must notify the Department at least</w:t>
      </w:r>
      <w:r w:rsidR="003A39CE">
        <w:rPr>
          <w:u w:val="none"/>
        </w:rPr>
        <w:t xml:space="preserve"> </w:t>
      </w:r>
      <w:r w:rsidRPr="00173C79">
        <w:rPr>
          <w:u w:val="none"/>
        </w:rPr>
        <w:t xml:space="preserve">60 days prior </w:t>
      </w:r>
      <w:r w:rsidR="00ED4A43">
        <w:rPr>
          <w:u w:val="none"/>
        </w:rPr>
        <w:t>to</w:t>
      </w:r>
      <w:r w:rsidRPr="00173C79">
        <w:rPr>
          <w:u w:val="none"/>
        </w:rPr>
        <w:t xml:space="preserve"> any ownership change. This notification will include the new owner’s name and the anticipated date of the sale.</w:t>
      </w:r>
    </w:p>
    <w:p w14:paraId="1D8A34EC" w14:textId="031BBF67" w:rsidR="00064E70" w:rsidRPr="00173C79" w:rsidRDefault="00064E70" w:rsidP="003A39CE">
      <w:pPr>
        <w:pStyle w:val="BodyText"/>
        <w:spacing w:before="10"/>
        <w:ind w:left="720"/>
        <w:jc w:val="left"/>
      </w:pPr>
      <w:r w:rsidRPr="00173C79">
        <w:rPr>
          <w:u w:val="none"/>
        </w:rPr>
        <w:t xml:space="preserve"> </w:t>
      </w:r>
    </w:p>
    <w:p w14:paraId="5A1D0518" w14:textId="10B24330" w:rsidR="00064E70" w:rsidRPr="00C514DD" w:rsidRDefault="00064E70" w:rsidP="003A39CE">
      <w:pPr>
        <w:pStyle w:val="BodyText"/>
        <w:numPr>
          <w:ilvl w:val="0"/>
          <w:numId w:val="12"/>
        </w:numPr>
        <w:spacing w:before="10"/>
        <w:jc w:val="left"/>
      </w:pPr>
      <w:r w:rsidRPr="00173C79">
        <w:rPr>
          <w:u w:val="none"/>
        </w:rPr>
        <w:t xml:space="preserve">The new owner must submit the following:  </w:t>
      </w:r>
    </w:p>
    <w:p w14:paraId="21C83193" w14:textId="77777777" w:rsidR="00C514DD" w:rsidRPr="00173C79" w:rsidRDefault="00C514DD" w:rsidP="003A39CE">
      <w:pPr>
        <w:pStyle w:val="BodyText"/>
        <w:spacing w:before="10"/>
        <w:ind w:left="720"/>
        <w:jc w:val="left"/>
      </w:pPr>
    </w:p>
    <w:p w14:paraId="26594EE0" w14:textId="0156213F" w:rsidR="00064E70" w:rsidRPr="00C514DD" w:rsidRDefault="00921095" w:rsidP="003A39CE">
      <w:pPr>
        <w:pStyle w:val="BodyText"/>
        <w:numPr>
          <w:ilvl w:val="0"/>
          <w:numId w:val="11"/>
        </w:numPr>
        <w:spacing w:before="10"/>
        <w:ind w:left="1080"/>
        <w:jc w:val="left"/>
      </w:pPr>
      <w:r>
        <w:rPr>
          <w:u w:val="none"/>
        </w:rPr>
        <w:t>A</w:t>
      </w:r>
      <w:r w:rsidR="00064E70" w:rsidRPr="00173C79">
        <w:rPr>
          <w:u w:val="none"/>
        </w:rPr>
        <w:t xml:space="preserve">n application and the required fee for initial registration at least 30 days prior to taking ownership of the </w:t>
      </w:r>
      <w:r w:rsidR="00C440B6">
        <w:rPr>
          <w:u w:val="none"/>
        </w:rPr>
        <w:t>TNA</w:t>
      </w:r>
      <w:r w:rsidR="00064E70" w:rsidRPr="00173C79">
        <w:rPr>
          <w:u w:val="none"/>
        </w:rPr>
        <w:t xml:space="preserve">; </w:t>
      </w:r>
    </w:p>
    <w:p w14:paraId="03E844B1" w14:textId="77777777" w:rsidR="00C514DD" w:rsidRPr="00173C79" w:rsidRDefault="00C514DD" w:rsidP="003A39CE">
      <w:pPr>
        <w:pStyle w:val="BodyText"/>
        <w:spacing w:before="10"/>
        <w:ind w:left="1080"/>
        <w:jc w:val="left"/>
      </w:pPr>
    </w:p>
    <w:p w14:paraId="4B33A318" w14:textId="770A4B03" w:rsidR="00064E70" w:rsidRPr="00C514DD" w:rsidRDefault="00064E70" w:rsidP="003A39CE">
      <w:pPr>
        <w:pStyle w:val="BodyText"/>
        <w:numPr>
          <w:ilvl w:val="0"/>
          <w:numId w:val="11"/>
        </w:numPr>
        <w:spacing w:before="10"/>
        <w:ind w:left="1080"/>
        <w:jc w:val="left"/>
      </w:pPr>
      <w:r w:rsidRPr="00173C79">
        <w:rPr>
          <w:u w:val="none"/>
        </w:rPr>
        <w:t xml:space="preserve">A written statement from the seller that verifies the sale of the </w:t>
      </w:r>
      <w:r w:rsidR="00A611A0">
        <w:rPr>
          <w:u w:val="none"/>
        </w:rPr>
        <w:t>TNA</w:t>
      </w:r>
      <w:r w:rsidRPr="00173C79">
        <w:rPr>
          <w:u w:val="none"/>
        </w:rPr>
        <w:t xml:space="preserve"> or </w:t>
      </w:r>
      <w:r w:rsidR="007C2141" w:rsidRPr="007C2141">
        <w:rPr>
          <w:u w:val="none"/>
        </w:rPr>
        <w:t xml:space="preserve">a copy of the executed </w:t>
      </w:r>
      <w:r w:rsidRPr="00173C79">
        <w:rPr>
          <w:u w:val="none"/>
        </w:rPr>
        <w:t>purchase sale agreement</w:t>
      </w:r>
      <w:r w:rsidR="008A67C7">
        <w:rPr>
          <w:u w:val="none"/>
        </w:rPr>
        <w:t>; and</w:t>
      </w:r>
    </w:p>
    <w:p w14:paraId="147445D2" w14:textId="77777777" w:rsidR="00C514DD" w:rsidRPr="00173C79" w:rsidRDefault="00C514DD" w:rsidP="003A39CE">
      <w:pPr>
        <w:pStyle w:val="BodyText"/>
        <w:spacing w:before="10"/>
        <w:ind w:left="1080"/>
        <w:jc w:val="left"/>
      </w:pPr>
    </w:p>
    <w:p w14:paraId="1704A0A5" w14:textId="7AB7FFB2" w:rsidR="00064E70" w:rsidRPr="008A67C7" w:rsidRDefault="00064E70" w:rsidP="003A39CE">
      <w:pPr>
        <w:pStyle w:val="BodyText"/>
        <w:numPr>
          <w:ilvl w:val="0"/>
          <w:numId w:val="11"/>
        </w:numPr>
        <w:spacing w:before="10"/>
        <w:ind w:left="1080"/>
        <w:jc w:val="left"/>
      </w:pPr>
      <w:r w:rsidRPr="00173C79">
        <w:rPr>
          <w:u w:val="none"/>
        </w:rPr>
        <w:t>The effective date of the sale transaction. If this date changes after this submission, the Department must be notified immediately</w:t>
      </w:r>
      <w:r w:rsidR="008237C0">
        <w:rPr>
          <w:u w:val="none"/>
        </w:rPr>
        <w:t>.</w:t>
      </w:r>
    </w:p>
    <w:p w14:paraId="7C6129B4" w14:textId="77777777" w:rsidR="008A67C7" w:rsidRPr="00173C79" w:rsidRDefault="008A67C7" w:rsidP="003A39CE">
      <w:pPr>
        <w:pStyle w:val="BodyText"/>
        <w:spacing w:before="10"/>
        <w:ind w:left="1080"/>
        <w:jc w:val="left"/>
      </w:pPr>
    </w:p>
    <w:p w14:paraId="26D7F95F" w14:textId="642DF9BA" w:rsidR="007918FA" w:rsidRPr="00173C79" w:rsidRDefault="006E4F72" w:rsidP="003A39CE">
      <w:pPr>
        <w:pStyle w:val="BodyText"/>
        <w:numPr>
          <w:ilvl w:val="0"/>
          <w:numId w:val="11"/>
        </w:numPr>
        <w:spacing w:before="10"/>
        <w:ind w:left="1080"/>
        <w:jc w:val="left"/>
      </w:pPr>
      <w:r>
        <w:rPr>
          <w:u w:val="none"/>
        </w:rPr>
        <w:t xml:space="preserve">If approved, a new registration will become effective the date of the </w:t>
      </w:r>
      <w:r w:rsidR="006C2FF6">
        <w:rPr>
          <w:u w:val="none"/>
        </w:rPr>
        <w:t xml:space="preserve">sale transaction. </w:t>
      </w:r>
    </w:p>
    <w:p w14:paraId="27939403" w14:textId="77777777" w:rsidR="00064E70" w:rsidRPr="00173C79" w:rsidRDefault="00064E70" w:rsidP="003A39CE">
      <w:pPr>
        <w:pStyle w:val="BodyText"/>
        <w:spacing w:before="0"/>
        <w:ind w:left="360"/>
        <w:jc w:val="left"/>
        <w:rPr>
          <w:u w:val="none"/>
        </w:rPr>
      </w:pPr>
    </w:p>
    <w:p w14:paraId="7DD5A1E4" w14:textId="64E79E0B" w:rsidR="00057218" w:rsidRDefault="00057218" w:rsidP="003A39CE">
      <w:pPr>
        <w:pStyle w:val="BodyText"/>
        <w:spacing w:before="0"/>
        <w:jc w:val="left"/>
        <w:rPr>
          <w:b/>
          <w:bCs/>
          <w:u w:val="none"/>
        </w:rPr>
      </w:pPr>
      <w:bookmarkStart w:id="7" w:name="_Hlk142634072"/>
      <w:r>
        <w:rPr>
          <w:b/>
          <w:bCs/>
          <w:u w:val="none"/>
        </w:rPr>
        <w:t xml:space="preserve">E. </w:t>
      </w:r>
      <w:r w:rsidR="003341EF">
        <w:rPr>
          <w:b/>
          <w:bCs/>
          <w:u w:val="none"/>
        </w:rPr>
        <w:t xml:space="preserve"> Voluntary </w:t>
      </w:r>
      <w:r w:rsidR="000D534C">
        <w:rPr>
          <w:b/>
          <w:bCs/>
          <w:u w:val="none"/>
        </w:rPr>
        <w:t>c</w:t>
      </w:r>
      <w:r w:rsidR="003341EF">
        <w:rPr>
          <w:b/>
          <w:bCs/>
          <w:u w:val="none"/>
        </w:rPr>
        <w:t xml:space="preserve">losure of a </w:t>
      </w:r>
      <w:r w:rsidR="00E7301C">
        <w:rPr>
          <w:b/>
          <w:bCs/>
          <w:u w:val="none"/>
        </w:rPr>
        <w:t>TNA</w:t>
      </w:r>
      <w:r w:rsidR="007D265E">
        <w:rPr>
          <w:b/>
          <w:bCs/>
          <w:u w:val="none"/>
        </w:rPr>
        <w:t>.</w:t>
      </w:r>
    </w:p>
    <w:bookmarkEnd w:id="7"/>
    <w:p w14:paraId="1309FDEA" w14:textId="77777777" w:rsidR="00E7301C" w:rsidRDefault="00E7301C" w:rsidP="003A39CE">
      <w:pPr>
        <w:pStyle w:val="BodyText"/>
        <w:spacing w:before="0"/>
        <w:ind w:left="360"/>
        <w:jc w:val="left"/>
        <w:rPr>
          <w:b/>
          <w:bCs/>
          <w:u w:val="none"/>
        </w:rPr>
      </w:pPr>
    </w:p>
    <w:p w14:paraId="7C136989" w14:textId="6F89C4CB" w:rsidR="00F51A50" w:rsidRDefault="00E7301C" w:rsidP="003A39CE">
      <w:pPr>
        <w:pStyle w:val="BodyText"/>
        <w:numPr>
          <w:ilvl w:val="0"/>
          <w:numId w:val="25"/>
        </w:numPr>
        <w:spacing w:before="0"/>
        <w:ind w:left="720"/>
        <w:jc w:val="left"/>
        <w:rPr>
          <w:u w:val="none"/>
        </w:rPr>
      </w:pPr>
      <w:r>
        <w:rPr>
          <w:u w:val="none"/>
        </w:rPr>
        <w:t xml:space="preserve">Whenever a registered </w:t>
      </w:r>
      <w:r w:rsidR="009862FF">
        <w:rPr>
          <w:u w:val="none"/>
        </w:rPr>
        <w:t>TNA</w:t>
      </w:r>
      <w:r>
        <w:rPr>
          <w:u w:val="none"/>
        </w:rPr>
        <w:t xml:space="preserve"> </w:t>
      </w:r>
      <w:r w:rsidR="005E53CC">
        <w:rPr>
          <w:u w:val="none"/>
        </w:rPr>
        <w:t>plan</w:t>
      </w:r>
      <w:r w:rsidR="2F72FE28">
        <w:rPr>
          <w:u w:val="none"/>
        </w:rPr>
        <w:t>s</w:t>
      </w:r>
      <w:r w:rsidR="005E53CC">
        <w:rPr>
          <w:u w:val="none"/>
        </w:rPr>
        <w:t xml:space="preserve"> to </w:t>
      </w:r>
      <w:r>
        <w:rPr>
          <w:u w:val="none"/>
        </w:rPr>
        <w:t xml:space="preserve">voluntarily discontinue services, </w:t>
      </w:r>
      <w:r w:rsidR="00F51A50">
        <w:rPr>
          <w:u w:val="none"/>
        </w:rPr>
        <w:t>the agency must</w:t>
      </w:r>
      <w:r w:rsidR="00607A02">
        <w:rPr>
          <w:u w:val="none"/>
        </w:rPr>
        <w:t xml:space="preserve">: </w:t>
      </w:r>
    </w:p>
    <w:p w14:paraId="2EF4D0D5" w14:textId="77777777" w:rsidR="008A67C7" w:rsidRPr="00173C79" w:rsidRDefault="008A67C7" w:rsidP="003A39CE">
      <w:pPr>
        <w:pStyle w:val="BodyText"/>
        <w:spacing w:before="0"/>
        <w:ind w:left="720"/>
        <w:jc w:val="left"/>
        <w:rPr>
          <w:u w:val="none"/>
        </w:rPr>
      </w:pPr>
    </w:p>
    <w:p w14:paraId="1502C0CC" w14:textId="2E18C474" w:rsidR="00607A02" w:rsidRPr="002570EB" w:rsidRDefault="008A67C7" w:rsidP="003A39CE">
      <w:pPr>
        <w:pStyle w:val="BodyText"/>
        <w:numPr>
          <w:ilvl w:val="0"/>
          <w:numId w:val="26"/>
        </w:numPr>
        <w:spacing w:before="0"/>
        <w:ind w:left="1080"/>
        <w:jc w:val="left"/>
        <w:rPr>
          <w:u w:val="none"/>
        </w:rPr>
      </w:pPr>
      <w:r w:rsidRPr="002570EB">
        <w:rPr>
          <w:u w:val="none"/>
        </w:rPr>
        <w:t>N</w:t>
      </w:r>
      <w:r w:rsidR="005F6A46" w:rsidRPr="002570EB">
        <w:rPr>
          <w:u w:val="none"/>
        </w:rPr>
        <w:t xml:space="preserve">otify the Department </w:t>
      </w:r>
      <w:r w:rsidRPr="002570EB">
        <w:rPr>
          <w:u w:val="none"/>
        </w:rPr>
        <w:t>in writing</w:t>
      </w:r>
      <w:r w:rsidR="0035509F" w:rsidRPr="002570EB">
        <w:rPr>
          <w:u w:val="none"/>
        </w:rPr>
        <w:t xml:space="preserve"> </w:t>
      </w:r>
      <w:r w:rsidR="1B57D102" w:rsidRPr="002570EB">
        <w:rPr>
          <w:u w:val="none"/>
        </w:rPr>
        <w:t>45</w:t>
      </w:r>
      <w:r w:rsidR="00EB3C99" w:rsidRPr="002570EB">
        <w:rPr>
          <w:u w:val="none"/>
        </w:rPr>
        <w:t xml:space="preserve"> </w:t>
      </w:r>
      <w:r w:rsidR="0035509F" w:rsidRPr="002570EB">
        <w:rPr>
          <w:u w:val="none"/>
        </w:rPr>
        <w:t xml:space="preserve">days in advance of the </w:t>
      </w:r>
      <w:r w:rsidR="00966FD1" w:rsidRPr="002570EB">
        <w:rPr>
          <w:u w:val="none"/>
        </w:rPr>
        <w:t xml:space="preserve">anticipated </w:t>
      </w:r>
      <w:r w:rsidR="0035509F" w:rsidRPr="002570EB">
        <w:rPr>
          <w:u w:val="none"/>
        </w:rPr>
        <w:t>date of voluntary closure;</w:t>
      </w:r>
    </w:p>
    <w:p w14:paraId="6BBCF2BF" w14:textId="77777777" w:rsidR="008A67C7" w:rsidRPr="002570EB" w:rsidRDefault="008A67C7" w:rsidP="003A39CE">
      <w:pPr>
        <w:pStyle w:val="BodyText"/>
        <w:spacing w:before="0"/>
        <w:ind w:left="1080"/>
        <w:jc w:val="left"/>
        <w:rPr>
          <w:u w:val="none"/>
        </w:rPr>
      </w:pPr>
    </w:p>
    <w:p w14:paraId="47AD07ED" w14:textId="75AC9719" w:rsidR="008A67C7" w:rsidRPr="002570EB" w:rsidRDefault="008A67C7" w:rsidP="003A39CE">
      <w:pPr>
        <w:pStyle w:val="BodyText"/>
        <w:numPr>
          <w:ilvl w:val="0"/>
          <w:numId w:val="26"/>
        </w:numPr>
        <w:spacing w:before="0"/>
        <w:ind w:left="1080"/>
        <w:jc w:val="left"/>
        <w:rPr>
          <w:u w:val="none"/>
        </w:rPr>
      </w:pPr>
      <w:r w:rsidRPr="002570EB">
        <w:rPr>
          <w:u w:val="none"/>
        </w:rPr>
        <w:t>N</w:t>
      </w:r>
      <w:r w:rsidR="004F1419" w:rsidRPr="002570EB">
        <w:rPr>
          <w:u w:val="none"/>
        </w:rPr>
        <w:t>otify all</w:t>
      </w:r>
      <w:r w:rsidR="009F2984" w:rsidRPr="002570EB">
        <w:rPr>
          <w:u w:val="none"/>
        </w:rPr>
        <w:t xml:space="preserve"> health care </w:t>
      </w:r>
      <w:r w:rsidR="39C4C57C" w:rsidRPr="002570EB">
        <w:rPr>
          <w:u w:val="none"/>
        </w:rPr>
        <w:t>facilities and health care setting</w:t>
      </w:r>
      <w:r w:rsidR="002B075C" w:rsidRPr="002570EB">
        <w:rPr>
          <w:u w:val="none"/>
        </w:rPr>
        <w:t>s</w:t>
      </w:r>
      <w:r w:rsidR="39C4C57C" w:rsidRPr="002570EB">
        <w:rPr>
          <w:u w:val="none"/>
        </w:rPr>
        <w:t xml:space="preserve"> </w:t>
      </w:r>
      <w:r w:rsidR="007F1E8E" w:rsidRPr="002570EB">
        <w:rPr>
          <w:u w:val="none"/>
        </w:rPr>
        <w:t xml:space="preserve">with whom </w:t>
      </w:r>
      <w:r w:rsidR="00EA7DAC" w:rsidRPr="002570EB">
        <w:rPr>
          <w:u w:val="none"/>
        </w:rPr>
        <w:t>they have contracts of the closu</w:t>
      </w:r>
      <w:r w:rsidR="004B6487" w:rsidRPr="002570EB">
        <w:rPr>
          <w:u w:val="none"/>
        </w:rPr>
        <w:t>r</w:t>
      </w:r>
      <w:r w:rsidR="00EA7DAC" w:rsidRPr="002570EB">
        <w:rPr>
          <w:u w:val="none"/>
        </w:rPr>
        <w:t xml:space="preserve">e </w:t>
      </w:r>
      <w:r w:rsidRPr="002570EB">
        <w:rPr>
          <w:u w:val="none"/>
        </w:rPr>
        <w:t>in writing</w:t>
      </w:r>
      <w:r w:rsidR="009F2984" w:rsidRPr="002570EB">
        <w:rPr>
          <w:u w:val="none"/>
        </w:rPr>
        <w:t xml:space="preserve"> </w:t>
      </w:r>
      <w:r w:rsidR="00612EF1" w:rsidRPr="002570EB">
        <w:rPr>
          <w:u w:val="none"/>
        </w:rPr>
        <w:t xml:space="preserve">at least </w:t>
      </w:r>
      <w:r w:rsidR="004D7564" w:rsidRPr="002570EB">
        <w:rPr>
          <w:u w:val="none"/>
        </w:rPr>
        <w:t xml:space="preserve">30 </w:t>
      </w:r>
      <w:r w:rsidR="00D56FEC" w:rsidRPr="002570EB">
        <w:rPr>
          <w:u w:val="none"/>
        </w:rPr>
        <w:t xml:space="preserve">days in advance </w:t>
      </w:r>
      <w:r w:rsidR="000D3BBC" w:rsidRPr="002570EB">
        <w:rPr>
          <w:u w:val="none"/>
        </w:rPr>
        <w:t>of the date of the anticipated closure</w:t>
      </w:r>
      <w:r w:rsidR="00DB34B3" w:rsidRPr="002570EB">
        <w:rPr>
          <w:u w:val="none"/>
        </w:rPr>
        <w:t>;</w:t>
      </w:r>
      <w:r w:rsidR="00966FD1" w:rsidRPr="002570EB">
        <w:rPr>
          <w:u w:val="none"/>
        </w:rPr>
        <w:t xml:space="preserve"> and </w:t>
      </w:r>
    </w:p>
    <w:p w14:paraId="3162FAE2" w14:textId="4AB9743C" w:rsidR="00DB34B3" w:rsidRPr="00173C79" w:rsidRDefault="00DB34B3" w:rsidP="003A39CE">
      <w:pPr>
        <w:pStyle w:val="BodyText"/>
        <w:spacing w:before="0"/>
        <w:ind w:left="1080"/>
        <w:jc w:val="left"/>
        <w:rPr>
          <w:u w:val="none"/>
        </w:rPr>
      </w:pPr>
      <w:r w:rsidRPr="00173C79">
        <w:rPr>
          <w:u w:val="none"/>
        </w:rPr>
        <w:t xml:space="preserve"> </w:t>
      </w:r>
    </w:p>
    <w:p w14:paraId="34B89937" w14:textId="173328BC" w:rsidR="00064E70" w:rsidRPr="00273C17" w:rsidRDefault="00DB34B3" w:rsidP="00273C17">
      <w:pPr>
        <w:pStyle w:val="BodyText"/>
        <w:numPr>
          <w:ilvl w:val="0"/>
          <w:numId w:val="26"/>
        </w:numPr>
        <w:spacing w:before="0"/>
        <w:ind w:left="1080"/>
        <w:jc w:val="left"/>
        <w:rPr>
          <w:u w:val="none"/>
        </w:rPr>
      </w:pPr>
      <w:r w:rsidRPr="00173C79">
        <w:rPr>
          <w:u w:val="none"/>
        </w:rPr>
        <w:t>Upon closure, notify the Depar</w:t>
      </w:r>
      <w:r w:rsidR="00966FD1" w:rsidRPr="00173C79">
        <w:rPr>
          <w:u w:val="none"/>
        </w:rPr>
        <w:t xml:space="preserve">tment of the actual closure date. </w:t>
      </w:r>
    </w:p>
    <w:p w14:paraId="5A8F0275" w14:textId="29FE39B0" w:rsidR="460B22E9" w:rsidRDefault="460B22E9" w:rsidP="003A39CE">
      <w:pPr>
        <w:pStyle w:val="BodyText"/>
        <w:spacing w:before="10"/>
        <w:jc w:val="left"/>
        <w:rPr>
          <w:b/>
          <w:bCs/>
        </w:rPr>
      </w:pPr>
    </w:p>
    <w:p w14:paraId="5156C2EF" w14:textId="7DB480E1" w:rsidR="007A3175" w:rsidRDefault="00A32637" w:rsidP="003A39CE">
      <w:pPr>
        <w:pStyle w:val="BodyText"/>
        <w:spacing w:before="10"/>
        <w:ind w:left="360" w:hanging="360"/>
        <w:jc w:val="left"/>
        <w:rPr>
          <w:u w:val="none"/>
        </w:rPr>
      </w:pPr>
      <w:r>
        <w:rPr>
          <w:b/>
          <w:bCs/>
          <w:u w:val="none"/>
        </w:rPr>
        <w:t>F</w:t>
      </w:r>
      <w:r w:rsidR="671FCA40" w:rsidRPr="460B22E9">
        <w:rPr>
          <w:b/>
          <w:bCs/>
          <w:u w:val="none"/>
        </w:rPr>
        <w:t>.</w:t>
      </w:r>
      <w:r w:rsidR="00290C30">
        <w:rPr>
          <w:b/>
          <w:u w:val="none"/>
        </w:rPr>
        <w:tab/>
      </w:r>
      <w:r w:rsidR="671FCA40" w:rsidRPr="460B22E9">
        <w:rPr>
          <w:b/>
          <w:bCs/>
          <w:u w:val="none"/>
        </w:rPr>
        <w:t>Fees</w:t>
      </w:r>
      <w:r w:rsidR="59E3B832" w:rsidRPr="460B22E9">
        <w:rPr>
          <w:b/>
          <w:bCs/>
          <w:u w:val="none"/>
        </w:rPr>
        <w:t xml:space="preserve">. </w:t>
      </w:r>
    </w:p>
    <w:p w14:paraId="1C2E5116" w14:textId="1D9C719B" w:rsidR="007A3175" w:rsidRDefault="007A3175" w:rsidP="003A39CE">
      <w:pPr>
        <w:pStyle w:val="BodyText"/>
        <w:spacing w:before="10"/>
        <w:ind w:left="360" w:hanging="360"/>
        <w:jc w:val="left"/>
        <w:rPr>
          <w:u w:val="none"/>
        </w:rPr>
      </w:pPr>
    </w:p>
    <w:p w14:paraId="1FC83955" w14:textId="1EE13FAB" w:rsidR="00BA2122" w:rsidRPr="00FF51BD" w:rsidRDefault="00547966" w:rsidP="003A39CE">
      <w:pPr>
        <w:pStyle w:val="BodyText"/>
        <w:numPr>
          <w:ilvl w:val="0"/>
          <w:numId w:val="3"/>
        </w:numPr>
        <w:spacing w:before="10"/>
        <w:jc w:val="left"/>
        <w:rPr>
          <w:spacing w:val="-2"/>
          <w:u w:val="none"/>
        </w:rPr>
      </w:pPr>
      <w:r w:rsidRPr="00547966">
        <w:rPr>
          <w:u w:val="none"/>
        </w:rPr>
        <w:t xml:space="preserve">For all applications received on or after </w:t>
      </w:r>
      <w:r w:rsidR="003C6C7D">
        <w:rPr>
          <w:u w:val="none"/>
        </w:rPr>
        <w:t>10/25</w:t>
      </w:r>
      <w:r w:rsidRPr="00547966">
        <w:rPr>
          <w:u w:val="none"/>
        </w:rPr>
        <w:t>/20</w:t>
      </w:r>
      <w:r w:rsidR="003C6C7D">
        <w:rPr>
          <w:u w:val="none"/>
        </w:rPr>
        <w:t>23</w:t>
      </w:r>
      <w:r>
        <w:rPr>
          <w:u w:val="none"/>
        </w:rPr>
        <w:t>,</w:t>
      </w:r>
      <w:r w:rsidRPr="00547966">
        <w:rPr>
          <w:u w:val="none"/>
        </w:rPr>
        <w:t xml:space="preserve"> </w:t>
      </w:r>
      <w:r>
        <w:rPr>
          <w:u w:val="none"/>
        </w:rPr>
        <w:t>t</w:t>
      </w:r>
      <w:r w:rsidR="510F51CE" w:rsidRPr="00A81EC8">
        <w:rPr>
          <w:u w:val="none"/>
        </w:rPr>
        <w:t>he initial and</w:t>
      </w:r>
      <w:r w:rsidR="510F51CE" w:rsidRPr="00A81EC8">
        <w:rPr>
          <w:spacing w:val="-1"/>
          <w:u w:val="none"/>
        </w:rPr>
        <w:t xml:space="preserve"> </w:t>
      </w:r>
      <w:r w:rsidR="510F51CE" w:rsidRPr="00A81EC8">
        <w:rPr>
          <w:u w:val="none"/>
        </w:rPr>
        <w:t>annual fee for</w:t>
      </w:r>
      <w:r w:rsidR="510F51CE" w:rsidRPr="00A81EC8">
        <w:rPr>
          <w:spacing w:val="-1"/>
          <w:u w:val="none"/>
        </w:rPr>
        <w:t xml:space="preserve"> </w:t>
      </w:r>
      <w:r w:rsidR="510F51CE" w:rsidRPr="00A81EC8">
        <w:rPr>
          <w:u w:val="none"/>
        </w:rPr>
        <w:t>registration</w:t>
      </w:r>
      <w:r w:rsidR="0008292C">
        <w:rPr>
          <w:u w:val="none"/>
        </w:rPr>
        <w:t xml:space="preserve"> is $</w:t>
      </w:r>
      <w:r w:rsidR="00BA2122">
        <w:rPr>
          <w:u w:val="none"/>
        </w:rPr>
        <w:t>1,000</w:t>
      </w:r>
      <w:r w:rsidR="00921095">
        <w:rPr>
          <w:u w:val="none"/>
        </w:rPr>
        <w:t>.00</w:t>
      </w:r>
      <w:r w:rsidR="00630ADD">
        <w:rPr>
          <w:u w:val="none"/>
        </w:rPr>
        <w:t>,</w:t>
      </w:r>
      <w:r w:rsidR="00BA2122">
        <w:rPr>
          <w:u w:val="none"/>
        </w:rPr>
        <w:t xml:space="preserve"> in accordance with </w:t>
      </w:r>
      <w:r w:rsidR="13C94310">
        <w:rPr>
          <w:u w:val="none"/>
        </w:rPr>
        <w:t>22 MRS §2131</w:t>
      </w:r>
      <w:r w:rsidR="0030654C">
        <w:rPr>
          <w:u w:val="none"/>
        </w:rPr>
        <w:t xml:space="preserve"> (</w:t>
      </w:r>
      <w:r w:rsidR="2D01ACCF">
        <w:rPr>
          <w:u w:val="none"/>
        </w:rPr>
        <w:t>3</w:t>
      </w:r>
      <w:r w:rsidR="0030654C">
        <w:rPr>
          <w:u w:val="none"/>
        </w:rPr>
        <w:t>)</w:t>
      </w:r>
      <w:r w:rsidR="00FF51BD" w:rsidRPr="00A32637">
        <w:rPr>
          <w:u w:val="none"/>
        </w:rPr>
        <w:t>.</w:t>
      </w:r>
    </w:p>
    <w:p w14:paraId="757378C8" w14:textId="77777777" w:rsidR="008A67C7" w:rsidRPr="00BA2122" w:rsidRDefault="008A67C7" w:rsidP="003A39CE">
      <w:pPr>
        <w:pStyle w:val="BodyText"/>
        <w:spacing w:before="10"/>
        <w:jc w:val="left"/>
        <w:rPr>
          <w:spacing w:val="-2"/>
          <w:u w:val="none"/>
        </w:rPr>
      </w:pPr>
    </w:p>
    <w:p w14:paraId="01A2BF64" w14:textId="32B6EA68" w:rsidR="460B22E9" w:rsidRPr="008A67C7" w:rsidRDefault="00BA2122" w:rsidP="003A39CE">
      <w:pPr>
        <w:pStyle w:val="BodyText"/>
        <w:numPr>
          <w:ilvl w:val="0"/>
          <w:numId w:val="3"/>
        </w:numPr>
        <w:spacing w:before="10"/>
        <w:jc w:val="left"/>
        <w:rPr>
          <w:spacing w:val="-2"/>
          <w:u w:val="none"/>
        </w:rPr>
      </w:pPr>
      <w:r>
        <w:rPr>
          <w:u w:val="none"/>
        </w:rPr>
        <w:t>The fee</w:t>
      </w:r>
      <w:r w:rsidR="2D01ACCF">
        <w:rPr>
          <w:u w:val="none"/>
        </w:rPr>
        <w:t xml:space="preserve"> must be submitted with the application</w:t>
      </w:r>
      <w:r w:rsidR="00DF7203">
        <w:rPr>
          <w:u w:val="none"/>
        </w:rPr>
        <w:t>, by check or money order</w:t>
      </w:r>
      <w:r w:rsidR="2D01ACCF">
        <w:rPr>
          <w:u w:val="none"/>
        </w:rPr>
        <w:t xml:space="preserve">. </w:t>
      </w:r>
    </w:p>
    <w:p w14:paraId="510877FD" w14:textId="77777777" w:rsidR="008A67C7" w:rsidRPr="00BA2122" w:rsidRDefault="008A67C7" w:rsidP="00DF7203">
      <w:pPr>
        <w:pStyle w:val="BodyText"/>
        <w:spacing w:before="10"/>
        <w:jc w:val="left"/>
        <w:rPr>
          <w:b/>
          <w:bCs/>
          <w:u w:val="none"/>
        </w:rPr>
      </w:pPr>
    </w:p>
    <w:p w14:paraId="17B399F9" w14:textId="4CF01155" w:rsidR="00135A1B" w:rsidRPr="00DF7203" w:rsidRDefault="3476D077" w:rsidP="003A39CE">
      <w:pPr>
        <w:pStyle w:val="BodyText"/>
        <w:numPr>
          <w:ilvl w:val="0"/>
          <w:numId w:val="3"/>
        </w:numPr>
        <w:spacing w:before="10"/>
        <w:jc w:val="left"/>
        <w:rPr>
          <w:rFonts w:eastAsia="Roboto Condensed"/>
          <w:color w:val="000000" w:themeColor="text1"/>
        </w:rPr>
      </w:pPr>
      <w:r w:rsidRPr="0030654C">
        <w:rPr>
          <w:u w:val="none"/>
        </w:rPr>
        <w:t>A processing fee</w:t>
      </w:r>
      <w:r w:rsidR="00F80A9D">
        <w:rPr>
          <w:u w:val="none"/>
        </w:rPr>
        <w:t xml:space="preserve"> of $10.00 </w:t>
      </w:r>
      <w:r w:rsidRPr="0030654C">
        <w:rPr>
          <w:rFonts w:eastAsia="Roboto Condensed"/>
          <w:color w:val="000000" w:themeColor="text1"/>
          <w:u w:val="none"/>
        </w:rPr>
        <w:t>must be submitted for a name change, address change, and</w:t>
      </w:r>
      <w:r w:rsidR="0011735D">
        <w:rPr>
          <w:rFonts w:eastAsia="Roboto Condensed"/>
          <w:color w:val="000000" w:themeColor="text1"/>
          <w:u w:val="none"/>
        </w:rPr>
        <w:t>/or</w:t>
      </w:r>
      <w:r w:rsidRPr="0030654C">
        <w:rPr>
          <w:rFonts w:eastAsia="Roboto Condensed"/>
          <w:color w:val="000000" w:themeColor="text1"/>
          <w:u w:val="none"/>
        </w:rPr>
        <w:t xml:space="preserve"> a change in the person in charge</w:t>
      </w:r>
      <w:r w:rsidR="00F80A9D">
        <w:rPr>
          <w:rFonts w:eastAsia="Roboto Condensed"/>
          <w:color w:val="000000" w:themeColor="text1"/>
          <w:u w:val="none"/>
        </w:rPr>
        <w:t xml:space="preserve">, in accordance with </w:t>
      </w:r>
      <w:r w:rsidR="00F80A9D" w:rsidRPr="0030654C">
        <w:rPr>
          <w:u w:val="none"/>
        </w:rPr>
        <w:t xml:space="preserve">22 MRS </w:t>
      </w:r>
      <w:r w:rsidR="00F80A9D" w:rsidRPr="0030654C">
        <w:rPr>
          <w:rFonts w:eastAsia="Roboto Condensed"/>
          <w:color w:val="000000" w:themeColor="text1"/>
          <w:u w:val="none"/>
        </w:rPr>
        <w:t>§1723.</w:t>
      </w:r>
    </w:p>
    <w:p w14:paraId="508B6DA0" w14:textId="77777777" w:rsidR="00DF7203" w:rsidRPr="00DF7203" w:rsidRDefault="00DF7203" w:rsidP="00DF7203">
      <w:pPr>
        <w:pStyle w:val="BodyText"/>
        <w:spacing w:before="10"/>
        <w:ind w:left="720"/>
        <w:jc w:val="left"/>
        <w:rPr>
          <w:rFonts w:eastAsia="Roboto Condensed"/>
          <w:color w:val="000000" w:themeColor="text1"/>
        </w:rPr>
      </w:pPr>
    </w:p>
    <w:p w14:paraId="5CDE61F0" w14:textId="2A937671" w:rsidR="00DF7203" w:rsidRPr="00DF7203" w:rsidRDefault="00DF7203" w:rsidP="00DF7203">
      <w:pPr>
        <w:pStyle w:val="BodyText"/>
        <w:numPr>
          <w:ilvl w:val="0"/>
          <w:numId w:val="3"/>
        </w:numPr>
        <w:spacing w:before="10"/>
        <w:jc w:val="left"/>
        <w:rPr>
          <w:b/>
          <w:bCs/>
          <w:u w:val="none"/>
        </w:rPr>
      </w:pPr>
      <w:r w:rsidRPr="460B22E9">
        <w:rPr>
          <w:u w:val="none"/>
        </w:rPr>
        <w:t>Checks or money orders fo</w:t>
      </w:r>
      <w:r>
        <w:rPr>
          <w:u w:val="none"/>
        </w:rPr>
        <w:t>r</w:t>
      </w:r>
      <w:r w:rsidRPr="460B22E9">
        <w:rPr>
          <w:u w:val="none"/>
        </w:rPr>
        <w:t xml:space="preserve"> registration must be made </w:t>
      </w:r>
      <w:r w:rsidR="009306B7">
        <w:rPr>
          <w:u w:val="none"/>
        </w:rPr>
        <w:t>payable</w:t>
      </w:r>
      <w:r w:rsidRPr="460B22E9">
        <w:rPr>
          <w:u w:val="none"/>
        </w:rPr>
        <w:t xml:space="preserve"> to “Treasurer, State of Maine.”</w:t>
      </w:r>
    </w:p>
    <w:p w14:paraId="30D5BD5A" w14:textId="77777777" w:rsidR="008A67C7" w:rsidRPr="009C2C3C" w:rsidRDefault="008A67C7" w:rsidP="003A39CE">
      <w:pPr>
        <w:pStyle w:val="BodyText"/>
        <w:spacing w:before="10"/>
        <w:ind w:left="720"/>
        <w:jc w:val="left"/>
        <w:rPr>
          <w:rFonts w:eastAsia="Roboto Condensed"/>
          <w:color w:val="000000" w:themeColor="text1"/>
        </w:rPr>
      </w:pPr>
    </w:p>
    <w:p w14:paraId="7097DBB0" w14:textId="13C18577" w:rsidR="009B5DD1" w:rsidRPr="002B1D39" w:rsidRDefault="0D168BAE" w:rsidP="003A39CE">
      <w:pPr>
        <w:pStyle w:val="BodyText"/>
        <w:numPr>
          <w:ilvl w:val="0"/>
          <w:numId w:val="3"/>
        </w:numPr>
        <w:spacing w:before="10"/>
        <w:jc w:val="left"/>
        <w:rPr>
          <w:b/>
          <w:bCs/>
          <w:u w:val="none"/>
        </w:rPr>
      </w:pPr>
      <w:r w:rsidRPr="460B22E9">
        <w:rPr>
          <w:u w:val="none"/>
        </w:rPr>
        <w:t>All fees are non-refundable.</w:t>
      </w:r>
      <w:r w:rsidRPr="460B22E9">
        <w:rPr>
          <w:b/>
          <w:bCs/>
          <w:u w:val="none"/>
        </w:rPr>
        <w:t xml:space="preserve"> </w:t>
      </w:r>
    </w:p>
    <w:p w14:paraId="757FC806" w14:textId="378A10DD" w:rsidR="00AA68A0" w:rsidRPr="00D71552" w:rsidRDefault="00AA68A0" w:rsidP="003A39CE">
      <w:pPr>
        <w:rPr>
          <w:b/>
          <w:u w:color="000000"/>
        </w:rPr>
      </w:pPr>
    </w:p>
    <w:p w14:paraId="3122ED62" w14:textId="77777777" w:rsidR="001377D3" w:rsidRPr="004D64F0" w:rsidRDefault="001377D3" w:rsidP="003A39CE">
      <w:pPr>
        <w:pStyle w:val="BodyText"/>
        <w:spacing w:before="10"/>
        <w:ind w:left="720"/>
        <w:jc w:val="left"/>
        <w:rPr>
          <w:bCs/>
          <w:caps/>
          <w:u w:val="none"/>
        </w:rPr>
      </w:pPr>
    </w:p>
    <w:p w14:paraId="3001D8AB" w14:textId="77777777" w:rsidR="00273C17" w:rsidRDefault="00273C17">
      <w:pPr>
        <w:rPr>
          <w:rFonts w:ascii="Times New Roman Bold" w:hAnsi="Times New Roman Bold"/>
          <w:b/>
          <w:caps/>
        </w:rPr>
      </w:pPr>
      <w:r>
        <w:rPr>
          <w:rFonts w:ascii="Times New Roman Bold" w:hAnsi="Times New Roman Bold"/>
          <w:b/>
          <w:caps/>
        </w:rPr>
        <w:br w:type="page"/>
      </w:r>
    </w:p>
    <w:p w14:paraId="0D44810A" w14:textId="3A8F8C30" w:rsidR="005432AA" w:rsidRPr="00D71552" w:rsidRDefault="005432AA" w:rsidP="00921095">
      <w:pPr>
        <w:jc w:val="center"/>
        <w:rPr>
          <w:rFonts w:ascii="Times New Roman Bold" w:hAnsi="Times New Roman Bold"/>
          <w:b/>
          <w:caps/>
          <w:u w:color="000000"/>
        </w:rPr>
      </w:pPr>
      <w:r w:rsidRPr="005432AA">
        <w:rPr>
          <w:rFonts w:ascii="Times New Roman Bold" w:hAnsi="Times New Roman Bold"/>
          <w:b/>
          <w:caps/>
        </w:rPr>
        <w:lastRenderedPageBreak/>
        <w:t>SECTION IV. Quality Assurance</w:t>
      </w:r>
    </w:p>
    <w:p w14:paraId="04398C24" w14:textId="77777777" w:rsidR="005432AA" w:rsidRDefault="005432AA" w:rsidP="003A39CE">
      <w:pPr>
        <w:pStyle w:val="BodyText"/>
        <w:spacing w:before="10"/>
        <w:jc w:val="left"/>
        <w:rPr>
          <w:u w:val="none"/>
        </w:rPr>
      </w:pPr>
    </w:p>
    <w:p w14:paraId="0D4493DA" w14:textId="0FD4D48C" w:rsidR="00CC43BC" w:rsidRPr="00CF603D" w:rsidRDefault="7329F7D9" w:rsidP="003A39CE">
      <w:pPr>
        <w:pStyle w:val="BodyText"/>
        <w:spacing w:before="10"/>
        <w:jc w:val="left"/>
        <w:rPr>
          <w:b/>
          <w:bCs/>
          <w:u w:val="none"/>
        </w:rPr>
      </w:pPr>
      <w:r w:rsidRPr="005432AA">
        <w:rPr>
          <w:b/>
          <w:bCs/>
          <w:u w:val="none"/>
        </w:rPr>
        <w:t>A.</w:t>
      </w:r>
      <w:r w:rsidR="005432AA" w:rsidRPr="005432AA">
        <w:rPr>
          <w:b/>
          <w:bCs/>
          <w:u w:val="none"/>
        </w:rPr>
        <w:tab/>
      </w:r>
      <w:r w:rsidR="010D4882" w:rsidRPr="460B22E9">
        <w:rPr>
          <w:b/>
          <w:bCs/>
          <w:u w:val="none"/>
        </w:rPr>
        <w:t>Employee</w:t>
      </w:r>
      <w:r w:rsidR="010D4882" w:rsidRPr="460B22E9">
        <w:rPr>
          <w:b/>
          <w:bCs/>
          <w:spacing w:val="-2"/>
          <w:u w:val="none"/>
        </w:rPr>
        <w:t xml:space="preserve"> </w:t>
      </w:r>
      <w:r w:rsidR="010D4882" w:rsidRPr="460B22E9">
        <w:rPr>
          <w:b/>
          <w:bCs/>
          <w:u w:val="none"/>
        </w:rPr>
        <w:t>quality</w:t>
      </w:r>
      <w:r w:rsidR="010D4882" w:rsidRPr="460B22E9">
        <w:rPr>
          <w:b/>
          <w:bCs/>
          <w:spacing w:val="-2"/>
          <w:u w:val="none"/>
        </w:rPr>
        <w:t xml:space="preserve"> </w:t>
      </w:r>
      <w:r w:rsidR="010D4882" w:rsidRPr="460B22E9">
        <w:rPr>
          <w:b/>
          <w:bCs/>
          <w:u w:val="none"/>
        </w:rPr>
        <w:t>assurance</w:t>
      </w:r>
      <w:r w:rsidR="00C512CC">
        <w:rPr>
          <w:b/>
          <w:bCs/>
          <w:u w:val="none"/>
        </w:rPr>
        <w:t>.</w:t>
      </w:r>
    </w:p>
    <w:p w14:paraId="7605A64F" w14:textId="0E5B6C3A" w:rsidR="00CC43BC" w:rsidRPr="00CF603D" w:rsidRDefault="00CC43BC" w:rsidP="003A39CE">
      <w:pPr>
        <w:pStyle w:val="BodyText"/>
        <w:spacing w:before="10"/>
        <w:jc w:val="left"/>
        <w:rPr>
          <w:b/>
          <w:bCs/>
          <w:u w:val="none"/>
        </w:rPr>
      </w:pPr>
    </w:p>
    <w:p w14:paraId="2F1EED02" w14:textId="6D30FF24" w:rsidR="00CC43BC" w:rsidRPr="00CF603D" w:rsidRDefault="7329F7D9" w:rsidP="003A39CE">
      <w:pPr>
        <w:pStyle w:val="BodyText"/>
        <w:numPr>
          <w:ilvl w:val="0"/>
          <w:numId w:val="4"/>
        </w:numPr>
        <w:spacing w:before="10"/>
        <w:jc w:val="left"/>
        <w:rPr>
          <w:b/>
          <w:bCs/>
        </w:rPr>
      </w:pPr>
      <w:r w:rsidRPr="00CC43BC">
        <w:rPr>
          <w:u w:val="none"/>
        </w:rPr>
        <w:t>A</w:t>
      </w:r>
      <w:r w:rsidRPr="00CC43BC">
        <w:rPr>
          <w:spacing w:val="-2"/>
          <w:u w:val="none"/>
        </w:rPr>
        <w:t xml:space="preserve"> </w:t>
      </w:r>
      <w:r w:rsidR="1F0D4518">
        <w:rPr>
          <w:u w:val="none"/>
        </w:rPr>
        <w:t xml:space="preserve">TNA </w:t>
      </w:r>
      <w:r w:rsidRPr="00CC43BC">
        <w:rPr>
          <w:u w:val="none"/>
        </w:rPr>
        <w:t>shall</w:t>
      </w:r>
      <w:r w:rsidRPr="00CC43BC">
        <w:rPr>
          <w:spacing w:val="-2"/>
          <w:u w:val="none"/>
        </w:rPr>
        <w:t xml:space="preserve"> </w:t>
      </w:r>
      <w:r w:rsidRPr="00CC43BC">
        <w:rPr>
          <w:u w:val="none"/>
        </w:rPr>
        <w:t>ensure</w:t>
      </w:r>
      <w:r w:rsidRPr="00CC43BC">
        <w:rPr>
          <w:spacing w:val="-2"/>
          <w:u w:val="none"/>
        </w:rPr>
        <w:t xml:space="preserve"> </w:t>
      </w:r>
      <w:r w:rsidRPr="00CC43BC">
        <w:rPr>
          <w:u w:val="none"/>
        </w:rPr>
        <w:t>that</w:t>
      </w:r>
      <w:r w:rsidRPr="00CC43BC">
        <w:rPr>
          <w:spacing w:val="-2"/>
          <w:u w:val="none"/>
        </w:rPr>
        <w:t xml:space="preserve"> </w:t>
      </w:r>
      <w:r w:rsidRPr="00CC43BC">
        <w:rPr>
          <w:u w:val="none"/>
        </w:rPr>
        <w:t>each employee</w:t>
      </w:r>
      <w:r w:rsidRPr="00CC43BC">
        <w:rPr>
          <w:spacing w:val="-6"/>
          <w:u w:val="none"/>
        </w:rPr>
        <w:t xml:space="preserve"> </w:t>
      </w:r>
      <w:r w:rsidRPr="00CC43BC">
        <w:rPr>
          <w:u w:val="none"/>
        </w:rPr>
        <w:t>the</w:t>
      </w:r>
      <w:r w:rsidRPr="00CC43BC">
        <w:rPr>
          <w:spacing w:val="-6"/>
          <w:u w:val="none"/>
        </w:rPr>
        <w:t xml:space="preserve"> </w:t>
      </w:r>
      <w:r w:rsidRPr="00CC43BC">
        <w:rPr>
          <w:u w:val="none"/>
        </w:rPr>
        <w:t>agency</w:t>
      </w:r>
      <w:r w:rsidRPr="00CC43BC">
        <w:rPr>
          <w:spacing w:val="-6"/>
          <w:u w:val="none"/>
        </w:rPr>
        <w:t xml:space="preserve"> </w:t>
      </w:r>
      <w:r w:rsidRPr="00CC43BC">
        <w:rPr>
          <w:u w:val="none"/>
        </w:rPr>
        <w:t>assigns</w:t>
      </w:r>
      <w:r w:rsidRPr="00CC43BC">
        <w:rPr>
          <w:spacing w:val="-6"/>
          <w:u w:val="none"/>
        </w:rPr>
        <w:t xml:space="preserve"> </w:t>
      </w:r>
      <w:r w:rsidRPr="00CC43BC">
        <w:rPr>
          <w:u w:val="none"/>
        </w:rPr>
        <w:t>or</w:t>
      </w:r>
      <w:r w:rsidRPr="00CC43BC">
        <w:rPr>
          <w:spacing w:val="-6"/>
          <w:u w:val="none"/>
        </w:rPr>
        <w:t xml:space="preserve"> </w:t>
      </w:r>
      <w:r w:rsidRPr="00CC43BC">
        <w:rPr>
          <w:u w:val="none"/>
        </w:rPr>
        <w:t>refers</w:t>
      </w:r>
      <w:r w:rsidRPr="00CC43BC">
        <w:rPr>
          <w:spacing w:val="-6"/>
          <w:u w:val="none"/>
        </w:rPr>
        <w:t xml:space="preserve"> </w:t>
      </w:r>
      <w:r w:rsidRPr="00CC43BC">
        <w:rPr>
          <w:u w:val="none"/>
        </w:rPr>
        <w:t>to</w:t>
      </w:r>
      <w:r w:rsidRPr="00CC43BC">
        <w:rPr>
          <w:spacing w:val="-6"/>
          <w:u w:val="none"/>
        </w:rPr>
        <w:t xml:space="preserve"> </w:t>
      </w:r>
      <w:r w:rsidRPr="00CC43BC">
        <w:rPr>
          <w:u w:val="none"/>
        </w:rPr>
        <w:t>a</w:t>
      </w:r>
      <w:r w:rsidRPr="00CC43BC">
        <w:rPr>
          <w:spacing w:val="-6"/>
          <w:u w:val="none"/>
        </w:rPr>
        <w:t xml:space="preserve"> </w:t>
      </w:r>
      <w:r w:rsidRPr="00CC43BC">
        <w:rPr>
          <w:u w:val="none"/>
        </w:rPr>
        <w:t>health</w:t>
      </w:r>
      <w:r w:rsidRPr="00CC43BC">
        <w:rPr>
          <w:spacing w:val="-6"/>
          <w:u w:val="none"/>
        </w:rPr>
        <w:t xml:space="preserve"> </w:t>
      </w:r>
      <w:r w:rsidRPr="00CC43BC">
        <w:rPr>
          <w:u w:val="none"/>
        </w:rPr>
        <w:t>care</w:t>
      </w:r>
      <w:r w:rsidRPr="00CC43BC">
        <w:rPr>
          <w:spacing w:val="-6"/>
          <w:u w:val="none"/>
        </w:rPr>
        <w:t xml:space="preserve"> </w:t>
      </w:r>
      <w:r w:rsidRPr="00CC43BC">
        <w:rPr>
          <w:u w:val="none"/>
        </w:rPr>
        <w:t>facility</w:t>
      </w:r>
      <w:r w:rsidRPr="00CC43BC">
        <w:rPr>
          <w:spacing w:val="-6"/>
          <w:u w:val="none"/>
        </w:rPr>
        <w:t xml:space="preserve"> </w:t>
      </w:r>
      <w:r w:rsidR="00CB1B40">
        <w:rPr>
          <w:spacing w:val="-6"/>
          <w:u w:val="none"/>
        </w:rPr>
        <w:t xml:space="preserve">or setting </w:t>
      </w:r>
      <w:r w:rsidRPr="00CC43BC">
        <w:rPr>
          <w:u w:val="none"/>
        </w:rPr>
        <w:t>for</w:t>
      </w:r>
      <w:r w:rsidRPr="00CC43BC">
        <w:rPr>
          <w:spacing w:val="-6"/>
          <w:u w:val="none"/>
        </w:rPr>
        <w:t xml:space="preserve"> </w:t>
      </w:r>
      <w:r w:rsidRPr="00CC43BC">
        <w:rPr>
          <w:u w:val="none"/>
        </w:rPr>
        <w:t>a</w:t>
      </w:r>
      <w:r w:rsidRPr="00CC43BC">
        <w:rPr>
          <w:spacing w:val="-6"/>
          <w:u w:val="none"/>
        </w:rPr>
        <w:t xml:space="preserve"> </w:t>
      </w:r>
      <w:r w:rsidRPr="00CC43BC">
        <w:rPr>
          <w:u w:val="none"/>
        </w:rPr>
        <w:t>position</w:t>
      </w:r>
      <w:r w:rsidRPr="00CC43BC">
        <w:rPr>
          <w:spacing w:val="-6"/>
          <w:u w:val="none"/>
        </w:rPr>
        <w:t xml:space="preserve"> </w:t>
      </w:r>
      <w:r w:rsidRPr="00CC43BC">
        <w:rPr>
          <w:u w:val="none"/>
        </w:rPr>
        <w:t>meets</w:t>
      </w:r>
      <w:r w:rsidRPr="00CC43BC">
        <w:rPr>
          <w:spacing w:val="-6"/>
          <w:u w:val="none"/>
        </w:rPr>
        <w:t xml:space="preserve"> </w:t>
      </w:r>
      <w:r w:rsidRPr="00CC43BC">
        <w:rPr>
          <w:u w:val="none"/>
        </w:rPr>
        <w:t>the</w:t>
      </w:r>
      <w:r w:rsidRPr="00CC43BC">
        <w:rPr>
          <w:spacing w:val="-6"/>
          <w:u w:val="none"/>
        </w:rPr>
        <w:t xml:space="preserve"> </w:t>
      </w:r>
      <w:r w:rsidRPr="00CC43BC">
        <w:rPr>
          <w:u w:val="none"/>
        </w:rPr>
        <w:t xml:space="preserve">state and federal qualification requirements for that position and has the appropriate work experience for that position. </w:t>
      </w:r>
    </w:p>
    <w:p w14:paraId="21F3755F" w14:textId="77777777" w:rsidR="005432AA" w:rsidRDefault="005432AA" w:rsidP="003A39CE">
      <w:pPr>
        <w:rPr>
          <w:b/>
          <w:bCs/>
        </w:rPr>
      </w:pPr>
    </w:p>
    <w:p w14:paraId="3847132B" w14:textId="1CBB3BC4" w:rsidR="005432AA" w:rsidRDefault="026E92B4" w:rsidP="003A39CE">
      <w:pPr>
        <w:pStyle w:val="ListParagraph"/>
        <w:numPr>
          <w:ilvl w:val="0"/>
          <w:numId w:val="4"/>
        </w:numPr>
        <w:spacing w:before="0"/>
        <w:ind w:right="0"/>
        <w:jc w:val="left"/>
        <w:rPr>
          <w:u w:val="none"/>
        </w:rPr>
      </w:pPr>
      <w:r w:rsidRPr="001A7831">
        <w:rPr>
          <w:u w:val="none"/>
        </w:rPr>
        <w:t xml:space="preserve">A </w:t>
      </w:r>
      <w:r w:rsidR="1F0D4518" w:rsidRPr="001A7831">
        <w:rPr>
          <w:u w:val="none"/>
        </w:rPr>
        <w:t>TNA</w:t>
      </w:r>
      <w:r w:rsidRPr="001A7831">
        <w:rPr>
          <w:u w:val="none"/>
        </w:rPr>
        <w:t xml:space="preserve"> must maintain a record for each employee that includes </w:t>
      </w:r>
      <w:r w:rsidR="2B4D9AF2" w:rsidRPr="001A7831">
        <w:rPr>
          <w:u w:val="none"/>
        </w:rPr>
        <w:t xml:space="preserve">documentation of </w:t>
      </w:r>
      <w:r w:rsidR="50EFB8F9" w:rsidRPr="001A7831">
        <w:rPr>
          <w:u w:val="none"/>
        </w:rPr>
        <w:t xml:space="preserve">the following: </w:t>
      </w:r>
    </w:p>
    <w:p w14:paraId="55F08114" w14:textId="77777777" w:rsidR="00C514DD" w:rsidRPr="001A7831" w:rsidRDefault="00C514DD" w:rsidP="003A39CE">
      <w:pPr>
        <w:pStyle w:val="ListParagraph"/>
        <w:spacing w:before="0"/>
        <w:ind w:left="720" w:right="0"/>
        <w:jc w:val="left"/>
        <w:rPr>
          <w:u w:val="none"/>
        </w:rPr>
      </w:pPr>
    </w:p>
    <w:p w14:paraId="5FD0E38A" w14:textId="4C106144" w:rsidR="005432AA" w:rsidRPr="00C514DD" w:rsidRDefault="001A7831" w:rsidP="003A39CE">
      <w:pPr>
        <w:pStyle w:val="ListParagraph"/>
        <w:numPr>
          <w:ilvl w:val="0"/>
          <w:numId w:val="6"/>
        </w:numPr>
        <w:spacing w:before="0"/>
        <w:ind w:left="1080" w:right="0"/>
        <w:jc w:val="left"/>
        <w:rPr>
          <w:b/>
          <w:bCs/>
          <w:u w:val="none"/>
        </w:rPr>
      </w:pPr>
      <w:r>
        <w:rPr>
          <w:u w:val="none"/>
        </w:rPr>
        <w:t>The e</w:t>
      </w:r>
      <w:r w:rsidR="026E92B4" w:rsidRPr="001A7831">
        <w:rPr>
          <w:u w:val="none"/>
        </w:rPr>
        <w:t>mployee’s credentials</w:t>
      </w:r>
      <w:r w:rsidR="799CF57D" w:rsidRPr="001A7831">
        <w:rPr>
          <w:u w:val="none"/>
        </w:rPr>
        <w:t>, includ</w:t>
      </w:r>
      <w:r w:rsidR="00827817">
        <w:rPr>
          <w:u w:val="none"/>
        </w:rPr>
        <w:t>ing</w:t>
      </w:r>
      <w:r w:rsidR="799CF57D" w:rsidRPr="001A7831">
        <w:rPr>
          <w:u w:val="none"/>
        </w:rPr>
        <w:t xml:space="preserve"> evidence of licensure</w:t>
      </w:r>
      <w:r>
        <w:rPr>
          <w:u w:val="none"/>
        </w:rPr>
        <w:t xml:space="preserve">, </w:t>
      </w:r>
      <w:r w:rsidR="003C676F" w:rsidRPr="001A7831">
        <w:rPr>
          <w:u w:val="none"/>
        </w:rPr>
        <w:t>if applicable</w:t>
      </w:r>
      <w:r w:rsidR="0FB6BDCA" w:rsidRPr="001A7831">
        <w:rPr>
          <w:u w:val="none"/>
        </w:rPr>
        <w:t>;</w:t>
      </w:r>
    </w:p>
    <w:p w14:paraId="1406855E" w14:textId="77777777" w:rsidR="00C514DD" w:rsidRPr="001A7831" w:rsidRDefault="00C514DD" w:rsidP="003A39CE">
      <w:pPr>
        <w:pStyle w:val="ListParagraph"/>
        <w:spacing w:before="0"/>
        <w:ind w:left="1080" w:right="0"/>
        <w:jc w:val="left"/>
        <w:rPr>
          <w:b/>
          <w:bCs/>
          <w:u w:val="none"/>
        </w:rPr>
      </w:pPr>
    </w:p>
    <w:p w14:paraId="60C83B54" w14:textId="59373260" w:rsidR="0AA00D8B" w:rsidRDefault="0AA00D8B" w:rsidP="003A39CE">
      <w:pPr>
        <w:pStyle w:val="ListParagraph"/>
        <w:numPr>
          <w:ilvl w:val="0"/>
          <w:numId w:val="6"/>
        </w:numPr>
        <w:spacing w:before="0"/>
        <w:ind w:left="1080" w:right="0"/>
        <w:jc w:val="left"/>
        <w:rPr>
          <w:u w:val="none"/>
        </w:rPr>
      </w:pPr>
      <w:r w:rsidRPr="001A7831">
        <w:rPr>
          <w:u w:val="none"/>
        </w:rPr>
        <w:t>Required immunizations in accordance</w:t>
      </w:r>
      <w:r w:rsidR="001A7831">
        <w:rPr>
          <w:u w:val="none"/>
        </w:rPr>
        <w:t xml:space="preserve"> with </w:t>
      </w:r>
      <w:r w:rsidR="001A7831" w:rsidRPr="001A7831">
        <w:rPr>
          <w:u w:val="none"/>
        </w:rPr>
        <w:t xml:space="preserve">10-144 </w:t>
      </w:r>
      <w:r w:rsidR="001A7831">
        <w:rPr>
          <w:u w:val="none"/>
        </w:rPr>
        <w:t>CMR</w:t>
      </w:r>
      <w:r w:rsidR="001A7831" w:rsidRPr="001A7831">
        <w:rPr>
          <w:u w:val="none"/>
        </w:rPr>
        <w:t xml:space="preserve"> Chapter 264</w:t>
      </w:r>
      <w:r w:rsidR="001A7831">
        <w:rPr>
          <w:u w:val="none"/>
        </w:rPr>
        <w:t xml:space="preserve">, </w:t>
      </w:r>
      <w:r w:rsidR="3F825667" w:rsidRPr="001A7831">
        <w:rPr>
          <w:u w:val="none"/>
        </w:rPr>
        <w:t>Immunization Requirements for Healthcare Workers</w:t>
      </w:r>
      <w:r w:rsidR="79F9D90D" w:rsidRPr="001A7831">
        <w:rPr>
          <w:u w:val="none"/>
        </w:rPr>
        <w:t xml:space="preserve">; </w:t>
      </w:r>
    </w:p>
    <w:p w14:paraId="359474CD" w14:textId="77777777" w:rsidR="00C514DD" w:rsidRPr="001A7831" w:rsidRDefault="00C514DD" w:rsidP="003A39CE">
      <w:pPr>
        <w:pStyle w:val="ListParagraph"/>
        <w:spacing w:before="0"/>
        <w:ind w:left="1080" w:right="0"/>
        <w:jc w:val="left"/>
        <w:rPr>
          <w:u w:val="none"/>
        </w:rPr>
      </w:pPr>
    </w:p>
    <w:p w14:paraId="63F16139" w14:textId="1B51B3D7" w:rsidR="79F9D90D" w:rsidRDefault="79F9D90D" w:rsidP="003A39CE">
      <w:pPr>
        <w:pStyle w:val="ListParagraph"/>
        <w:numPr>
          <w:ilvl w:val="0"/>
          <w:numId w:val="6"/>
        </w:numPr>
        <w:spacing w:before="0"/>
        <w:ind w:left="1080" w:right="0"/>
        <w:jc w:val="left"/>
        <w:rPr>
          <w:u w:val="none"/>
        </w:rPr>
      </w:pPr>
      <w:r w:rsidRPr="001A7831">
        <w:rPr>
          <w:u w:val="none"/>
        </w:rPr>
        <w:t xml:space="preserve">Orientation; </w:t>
      </w:r>
    </w:p>
    <w:p w14:paraId="286D1101" w14:textId="77777777" w:rsidR="00C514DD" w:rsidRPr="001A7831" w:rsidRDefault="00C514DD" w:rsidP="003A39CE">
      <w:pPr>
        <w:pStyle w:val="ListParagraph"/>
        <w:spacing w:before="0"/>
        <w:ind w:left="1080" w:right="0"/>
        <w:jc w:val="left"/>
        <w:rPr>
          <w:u w:val="none"/>
        </w:rPr>
      </w:pPr>
    </w:p>
    <w:p w14:paraId="2E5FC4FF" w14:textId="103B8E83" w:rsidR="79F9D90D" w:rsidRDefault="79F9D90D" w:rsidP="003A39CE">
      <w:pPr>
        <w:pStyle w:val="ListParagraph"/>
        <w:numPr>
          <w:ilvl w:val="0"/>
          <w:numId w:val="6"/>
        </w:numPr>
        <w:spacing w:before="0"/>
        <w:ind w:left="1080" w:right="0"/>
        <w:jc w:val="left"/>
        <w:rPr>
          <w:u w:val="none"/>
        </w:rPr>
      </w:pPr>
      <w:r w:rsidRPr="001A7831">
        <w:rPr>
          <w:u w:val="none"/>
        </w:rPr>
        <w:t xml:space="preserve">In-service education; </w:t>
      </w:r>
    </w:p>
    <w:p w14:paraId="4C4DF479" w14:textId="77777777" w:rsidR="00C514DD" w:rsidRPr="001A7831" w:rsidRDefault="00C514DD" w:rsidP="003A39CE">
      <w:pPr>
        <w:pStyle w:val="ListParagraph"/>
        <w:spacing w:before="0"/>
        <w:ind w:left="1080" w:right="0"/>
        <w:jc w:val="left"/>
        <w:rPr>
          <w:u w:val="none"/>
        </w:rPr>
      </w:pPr>
    </w:p>
    <w:p w14:paraId="749483EC" w14:textId="1BB4F419" w:rsidR="00BD65A4" w:rsidRPr="002570EB" w:rsidRDefault="79F9D90D" w:rsidP="003A39CE">
      <w:pPr>
        <w:pStyle w:val="ListParagraph"/>
        <w:numPr>
          <w:ilvl w:val="0"/>
          <w:numId w:val="6"/>
        </w:numPr>
        <w:spacing w:before="0"/>
        <w:ind w:left="1080" w:right="0"/>
        <w:jc w:val="left"/>
        <w:rPr>
          <w:u w:val="none"/>
        </w:rPr>
      </w:pPr>
      <w:r w:rsidRPr="002570EB">
        <w:rPr>
          <w:u w:val="none"/>
        </w:rPr>
        <w:t xml:space="preserve">Completion of </w:t>
      </w:r>
      <w:r w:rsidR="001441C8" w:rsidRPr="002570EB">
        <w:rPr>
          <w:u w:val="none"/>
        </w:rPr>
        <w:t xml:space="preserve">required </w:t>
      </w:r>
      <w:r w:rsidRPr="002570EB">
        <w:rPr>
          <w:u w:val="none"/>
        </w:rPr>
        <w:t>training or education</w:t>
      </w:r>
      <w:r w:rsidR="00BD65A4" w:rsidRPr="002570EB">
        <w:rPr>
          <w:u w:val="none"/>
        </w:rPr>
        <w:t xml:space="preserve">; and </w:t>
      </w:r>
    </w:p>
    <w:p w14:paraId="0CA9490F" w14:textId="77777777" w:rsidR="00BD65A4" w:rsidRDefault="00BD65A4" w:rsidP="003A39CE">
      <w:pPr>
        <w:pStyle w:val="ListParagraph"/>
        <w:spacing w:before="0"/>
        <w:ind w:left="1080" w:right="0"/>
        <w:jc w:val="left"/>
        <w:rPr>
          <w:u w:val="none"/>
        </w:rPr>
      </w:pPr>
    </w:p>
    <w:p w14:paraId="34A5A5CF" w14:textId="1C1F2F77" w:rsidR="79F9D90D" w:rsidRPr="00BD65A4" w:rsidRDefault="668A65E2" w:rsidP="003A39CE">
      <w:pPr>
        <w:pStyle w:val="ListParagraph"/>
        <w:numPr>
          <w:ilvl w:val="0"/>
          <w:numId w:val="6"/>
        </w:numPr>
        <w:spacing w:before="0"/>
        <w:ind w:left="1080" w:right="0"/>
        <w:jc w:val="left"/>
        <w:rPr>
          <w:u w:val="dotted"/>
        </w:rPr>
      </w:pPr>
      <w:r w:rsidRPr="00BD65A4">
        <w:rPr>
          <w:u w:val="dotted"/>
        </w:rPr>
        <w:t>Contact information (</w:t>
      </w:r>
      <w:r w:rsidR="00CB6A46" w:rsidRPr="00BD65A4">
        <w:rPr>
          <w:u w:val="dotted"/>
        </w:rPr>
        <w:t>i.e.</w:t>
      </w:r>
      <w:r w:rsidRPr="00BD65A4">
        <w:rPr>
          <w:u w:val="dotted"/>
        </w:rPr>
        <w:t>: current phone number and email address)</w:t>
      </w:r>
      <w:r w:rsidR="00D71552">
        <w:rPr>
          <w:u w:val="dotted"/>
        </w:rPr>
        <w:t>.</w:t>
      </w:r>
    </w:p>
    <w:p w14:paraId="151AAAED" w14:textId="00D8B79F" w:rsidR="00B12B58" w:rsidRDefault="00B12B58" w:rsidP="003A39CE">
      <w:pPr>
        <w:pStyle w:val="BodyText"/>
        <w:spacing w:before="10"/>
        <w:jc w:val="left"/>
        <w:rPr>
          <w:b/>
          <w:u w:val="none"/>
        </w:rPr>
      </w:pPr>
    </w:p>
    <w:p w14:paraId="78E0ED1D" w14:textId="08A3D404" w:rsidR="00CF603D" w:rsidRPr="00CF603D" w:rsidRDefault="00951C10" w:rsidP="003A39CE">
      <w:pPr>
        <w:rPr>
          <w:b/>
          <w:bCs/>
        </w:rPr>
      </w:pPr>
      <w:r w:rsidRPr="00CF603D">
        <w:rPr>
          <w:b/>
          <w:bCs/>
        </w:rPr>
        <w:t xml:space="preserve">B. </w:t>
      </w:r>
      <w:r w:rsidR="00CF603D">
        <w:rPr>
          <w:b/>
          <w:bCs/>
        </w:rPr>
        <w:tab/>
      </w:r>
      <w:r w:rsidRPr="00CF603D">
        <w:rPr>
          <w:b/>
          <w:bCs/>
        </w:rPr>
        <w:t>Availability of record</w:t>
      </w:r>
      <w:r w:rsidR="00CF603D" w:rsidRPr="00CF603D">
        <w:rPr>
          <w:b/>
          <w:bCs/>
        </w:rPr>
        <w:t xml:space="preserve">s. </w:t>
      </w:r>
    </w:p>
    <w:p w14:paraId="4B954E60" w14:textId="77777777" w:rsidR="00CF603D" w:rsidRDefault="00CF603D" w:rsidP="003A39CE"/>
    <w:p w14:paraId="451B58C3" w14:textId="70D50B23" w:rsidR="00CF603D" w:rsidRPr="00293DC2" w:rsidRDefault="00CF603D" w:rsidP="003A39CE">
      <w:pPr>
        <w:ind w:left="720" w:hanging="360"/>
      </w:pPr>
      <w:r w:rsidRPr="00293DC2">
        <w:t xml:space="preserve">1. </w:t>
      </w:r>
      <w:r w:rsidRPr="00293DC2">
        <w:tab/>
        <w:t>Upo</w:t>
      </w:r>
      <w:r w:rsidR="00951C10" w:rsidRPr="00293DC2">
        <w:t xml:space="preserve">n request, a </w:t>
      </w:r>
      <w:r w:rsidRPr="00293DC2">
        <w:t xml:space="preserve">TNA must </w:t>
      </w:r>
      <w:r w:rsidR="00951C10" w:rsidRPr="00293DC2">
        <w:t>make available a</w:t>
      </w:r>
      <w:r w:rsidRPr="00293DC2">
        <w:t>ny</w:t>
      </w:r>
      <w:r w:rsidR="00951C10" w:rsidRPr="00293DC2">
        <w:t xml:space="preserve"> record described in this subsection to the </w:t>
      </w:r>
      <w:r w:rsidRPr="00293DC2">
        <w:t>D</w:t>
      </w:r>
      <w:r w:rsidR="00951C10" w:rsidRPr="00293DC2">
        <w:t xml:space="preserve">epartment. </w:t>
      </w:r>
    </w:p>
    <w:p w14:paraId="53B9594D" w14:textId="77777777" w:rsidR="00CF603D" w:rsidRPr="00293DC2" w:rsidRDefault="00CF603D" w:rsidP="003A39CE">
      <w:pPr>
        <w:ind w:left="360"/>
      </w:pPr>
    </w:p>
    <w:p w14:paraId="21D878A0" w14:textId="34634B6C" w:rsidR="005432AA" w:rsidRPr="00503034" w:rsidRDefault="00CF603D" w:rsidP="00503034">
      <w:pPr>
        <w:ind w:left="720" w:hanging="360"/>
      </w:pPr>
      <w:r w:rsidRPr="00293DC2">
        <w:t xml:space="preserve">2. </w:t>
      </w:r>
      <w:r w:rsidRPr="00293DC2">
        <w:tab/>
      </w:r>
      <w:r w:rsidR="00EA7136" w:rsidRPr="00EA7136">
        <w:t xml:space="preserve">When requested by the health care facility or setting to demonstrate compliance with State rule(s) or federal regulation(s), or to appropriately conduct an internal complaint investigation, </w:t>
      </w:r>
      <w:r w:rsidR="00995DEA">
        <w:t>a</w:t>
      </w:r>
      <w:r w:rsidR="00E07CCE" w:rsidRPr="00293DC2">
        <w:t xml:space="preserve"> TNA must provide any record described in this subsection for an employee of that </w:t>
      </w:r>
      <w:r w:rsidR="009119B2">
        <w:t>TNA</w:t>
      </w:r>
      <w:r w:rsidR="00E07CCE" w:rsidRPr="00293DC2">
        <w:t xml:space="preserve"> to th</w:t>
      </w:r>
      <w:r w:rsidR="002B33EF">
        <w:t xml:space="preserve">e </w:t>
      </w:r>
      <w:r w:rsidR="00E07CCE" w:rsidRPr="00293DC2">
        <w:t xml:space="preserve">health care facility </w:t>
      </w:r>
      <w:r w:rsidR="002B33EF">
        <w:t xml:space="preserve">or setting </w:t>
      </w:r>
      <w:r w:rsidR="009119B2" w:rsidRPr="00293DC2">
        <w:t>where an employee is placed</w:t>
      </w:r>
      <w:r w:rsidR="00D7125F">
        <w:t xml:space="preserve">. </w:t>
      </w:r>
      <w:r w:rsidR="00951C10" w:rsidRPr="15F06733">
        <w:rPr>
          <w:b/>
          <w:bCs/>
        </w:rPr>
        <w:br w:type="page"/>
      </w:r>
    </w:p>
    <w:p w14:paraId="7B124B53" w14:textId="39912DA5" w:rsidR="00B12B58" w:rsidRPr="009F66B2" w:rsidRDefault="009F66B2" w:rsidP="006F2732">
      <w:pPr>
        <w:pStyle w:val="BodyText"/>
        <w:spacing w:before="10"/>
        <w:jc w:val="center"/>
        <w:rPr>
          <w:rFonts w:ascii="Times New Roman Bold" w:hAnsi="Times New Roman Bold"/>
          <w:b/>
          <w:caps/>
          <w:u w:val="none"/>
        </w:rPr>
      </w:pPr>
      <w:r w:rsidRPr="009F66B2">
        <w:rPr>
          <w:rFonts w:ascii="Times New Roman Bold" w:hAnsi="Times New Roman Bold"/>
          <w:b/>
          <w:caps/>
          <w:u w:val="none"/>
        </w:rPr>
        <w:lastRenderedPageBreak/>
        <w:t>SECTION V.</w:t>
      </w:r>
      <w:r w:rsidRPr="009F66B2">
        <w:rPr>
          <w:rFonts w:ascii="Times New Roman Bold" w:hAnsi="Times New Roman Bold"/>
          <w:b/>
          <w:caps/>
          <w:u w:val="none"/>
        </w:rPr>
        <w:tab/>
        <w:t>Annual Reporting Requirements</w:t>
      </w:r>
    </w:p>
    <w:p w14:paraId="7CA82B3E" w14:textId="77777777" w:rsidR="009F66B2" w:rsidRDefault="009F66B2" w:rsidP="003A39CE">
      <w:pPr>
        <w:pStyle w:val="BodyText"/>
        <w:spacing w:before="10"/>
        <w:jc w:val="left"/>
        <w:rPr>
          <w:b/>
          <w:u w:val="none"/>
        </w:rPr>
      </w:pPr>
    </w:p>
    <w:p w14:paraId="6F899FBA" w14:textId="51E1D9AF" w:rsidR="009F66B2" w:rsidRPr="00D27F05" w:rsidRDefault="00D27F05" w:rsidP="0071664B">
      <w:pPr>
        <w:ind w:left="360" w:hanging="360"/>
      </w:pPr>
      <w:r w:rsidRPr="00293DC2">
        <w:rPr>
          <w:b/>
          <w:bCs/>
        </w:rPr>
        <w:t>A.</w:t>
      </w:r>
      <w:r w:rsidRPr="00D27F05">
        <w:tab/>
      </w:r>
      <w:r w:rsidR="009F66B2" w:rsidRPr="00273C17">
        <w:rPr>
          <w:b/>
          <w:bCs/>
        </w:rPr>
        <w:t>Annual reporting</w:t>
      </w:r>
      <w:r w:rsidR="009F66B2" w:rsidRPr="00E04500">
        <w:t>.</w:t>
      </w:r>
      <w:r w:rsidR="0071664B" w:rsidRPr="00E04500">
        <w:t xml:space="preserve"> </w:t>
      </w:r>
      <w:r w:rsidR="00E04500" w:rsidRPr="00E04500">
        <w:t xml:space="preserve">By July 31st of each year, </w:t>
      </w:r>
      <w:r w:rsidR="00E04500">
        <w:t xml:space="preserve">a </w:t>
      </w:r>
      <w:r w:rsidRPr="00E04500">
        <w:t>TNA</w:t>
      </w:r>
      <w:r w:rsidR="009F66B2" w:rsidRPr="00E04500">
        <w:t xml:space="preserve"> </w:t>
      </w:r>
      <w:r w:rsidRPr="00E04500">
        <w:t xml:space="preserve">must </w:t>
      </w:r>
      <w:r w:rsidR="009F66B2" w:rsidRPr="00E04500">
        <w:t xml:space="preserve">provide an annual report to the </w:t>
      </w:r>
      <w:r w:rsidR="007B1B6A" w:rsidRPr="00E04500">
        <w:t>D</w:t>
      </w:r>
      <w:r w:rsidR="009F66B2" w:rsidRPr="00E04500">
        <w:t>epartment</w:t>
      </w:r>
      <w:r w:rsidR="005A4E9F">
        <w:t xml:space="preserve"> covering the preceding reporting period</w:t>
      </w:r>
      <w:r w:rsidR="007B1B6A" w:rsidRPr="00E04500">
        <w:t>,</w:t>
      </w:r>
      <w:r w:rsidR="005B2923" w:rsidRPr="00E04500">
        <w:t xml:space="preserve"> </w:t>
      </w:r>
      <w:r w:rsidR="24B14B42" w:rsidRPr="00E04500">
        <w:t>in a format determined by the Department</w:t>
      </w:r>
      <w:r w:rsidR="009E07B4" w:rsidRPr="00E04500">
        <w:t xml:space="preserve">. The </w:t>
      </w:r>
      <w:r w:rsidR="0058307F" w:rsidRPr="00E04500">
        <w:t>report</w:t>
      </w:r>
      <w:r w:rsidR="00293DC2" w:rsidRPr="00E04500">
        <w:t xml:space="preserve"> must</w:t>
      </w:r>
      <w:r w:rsidR="001779D8" w:rsidRPr="00E04500">
        <w:t xml:space="preserve"> include the following:</w:t>
      </w:r>
      <w:r w:rsidR="001779D8">
        <w:t xml:space="preserve"> </w:t>
      </w:r>
    </w:p>
    <w:p w14:paraId="0DC1A46D" w14:textId="77777777" w:rsidR="009F66B2" w:rsidRPr="00D27F05" w:rsidRDefault="009F66B2" w:rsidP="003A39CE">
      <w:pPr>
        <w:ind w:left="360"/>
        <w:rPr>
          <w:spacing w:val="-10"/>
        </w:rPr>
      </w:pPr>
    </w:p>
    <w:p w14:paraId="58CD94D5" w14:textId="541CFFDE" w:rsidR="009F66B2" w:rsidRPr="00D27F05" w:rsidRDefault="00D27F05" w:rsidP="003A39CE">
      <w:pPr>
        <w:ind w:left="720" w:hanging="360"/>
      </w:pPr>
      <w:r w:rsidRPr="00695E09">
        <w:t>1.</w:t>
      </w:r>
      <w:r>
        <w:tab/>
      </w:r>
      <w:r w:rsidR="009F66B2" w:rsidRPr="00D27F05">
        <w:t>The</w:t>
      </w:r>
      <w:r w:rsidR="009F66B2" w:rsidRPr="00D27F05">
        <w:rPr>
          <w:spacing w:val="-10"/>
        </w:rPr>
        <w:t xml:space="preserve"> </w:t>
      </w:r>
      <w:r w:rsidR="009F66B2" w:rsidRPr="00D27F05">
        <w:t>number</w:t>
      </w:r>
      <w:r w:rsidR="009F66B2" w:rsidRPr="00D27F05">
        <w:rPr>
          <w:spacing w:val="-10"/>
        </w:rPr>
        <w:t xml:space="preserve"> </w:t>
      </w:r>
      <w:r w:rsidR="009F66B2" w:rsidRPr="00D27F05">
        <w:t>of</w:t>
      </w:r>
      <w:r w:rsidR="009F66B2" w:rsidRPr="00D27F05">
        <w:rPr>
          <w:spacing w:val="-10"/>
        </w:rPr>
        <w:t xml:space="preserve"> </w:t>
      </w:r>
      <w:r w:rsidR="009F66B2" w:rsidRPr="00D27F05">
        <w:t>total</w:t>
      </w:r>
      <w:r w:rsidR="009F66B2" w:rsidRPr="00D27F05">
        <w:rPr>
          <w:spacing w:val="-10"/>
        </w:rPr>
        <w:t xml:space="preserve"> </w:t>
      </w:r>
      <w:r w:rsidR="009F66B2" w:rsidRPr="00D27F05">
        <w:t>employees</w:t>
      </w:r>
      <w:r w:rsidR="009F66B2" w:rsidRPr="00D27F05">
        <w:rPr>
          <w:spacing w:val="-10"/>
        </w:rPr>
        <w:t xml:space="preserve"> </w:t>
      </w:r>
      <w:r w:rsidR="009F66B2" w:rsidRPr="00D27F05">
        <w:t>placed,</w:t>
      </w:r>
      <w:r w:rsidR="009F66B2" w:rsidRPr="00D27F05">
        <w:rPr>
          <w:spacing w:val="-10"/>
        </w:rPr>
        <w:t xml:space="preserve"> </w:t>
      </w:r>
      <w:r w:rsidR="009F66B2" w:rsidRPr="00D27F05">
        <w:t>the</w:t>
      </w:r>
      <w:r w:rsidR="009F66B2" w:rsidRPr="00D27F05">
        <w:rPr>
          <w:spacing w:val="-10"/>
        </w:rPr>
        <w:t xml:space="preserve"> </w:t>
      </w:r>
      <w:r w:rsidR="009F66B2" w:rsidRPr="00D27F05">
        <w:t>health</w:t>
      </w:r>
      <w:r w:rsidR="009F66B2" w:rsidRPr="00D27F05">
        <w:rPr>
          <w:spacing w:val="-10"/>
        </w:rPr>
        <w:t xml:space="preserve"> </w:t>
      </w:r>
      <w:r w:rsidR="009F66B2" w:rsidRPr="00D27F05">
        <w:t>care</w:t>
      </w:r>
      <w:r w:rsidR="009F66B2" w:rsidRPr="00D27F05">
        <w:rPr>
          <w:spacing w:val="-10"/>
        </w:rPr>
        <w:t xml:space="preserve"> </w:t>
      </w:r>
      <w:r w:rsidR="009F66B2" w:rsidRPr="00D27F05">
        <w:t>settings</w:t>
      </w:r>
      <w:r w:rsidR="009F66B2" w:rsidRPr="00D27F05">
        <w:rPr>
          <w:spacing w:val="-10"/>
        </w:rPr>
        <w:t xml:space="preserve"> </w:t>
      </w:r>
      <w:r w:rsidR="008C7C88">
        <w:rPr>
          <w:spacing w:val="-10"/>
        </w:rPr>
        <w:t xml:space="preserve">and facilities </w:t>
      </w:r>
      <w:r w:rsidR="009F66B2" w:rsidRPr="00D27F05">
        <w:t>into</w:t>
      </w:r>
      <w:r w:rsidR="009F66B2" w:rsidRPr="00D27F05">
        <w:rPr>
          <w:spacing w:val="-10"/>
        </w:rPr>
        <w:t xml:space="preserve"> </w:t>
      </w:r>
      <w:r w:rsidR="009F66B2" w:rsidRPr="00D27F05">
        <w:t>which</w:t>
      </w:r>
      <w:r w:rsidR="009F66B2" w:rsidRPr="00D27F05">
        <w:rPr>
          <w:spacing w:val="-10"/>
        </w:rPr>
        <w:t xml:space="preserve"> </w:t>
      </w:r>
      <w:r w:rsidR="009F66B2" w:rsidRPr="00D27F05">
        <w:t>they</w:t>
      </w:r>
      <w:r w:rsidR="009F66B2" w:rsidRPr="00D27F05">
        <w:rPr>
          <w:spacing w:val="-10"/>
        </w:rPr>
        <w:t xml:space="preserve"> </w:t>
      </w:r>
      <w:r w:rsidR="009F66B2" w:rsidRPr="00D27F05">
        <w:t>were placed, the average duration of the placements</w:t>
      </w:r>
      <w:r w:rsidR="00C633B6">
        <w:t>,</w:t>
      </w:r>
      <w:r w:rsidR="009F66B2" w:rsidRPr="00D27F05">
        <w:t xml:space="preserve"> and the state of licensure for those </w:t>
      </w:r>
      <w:r w:rsidR="009F66B2" w:rsidRPr="00D27F05">
        <w:rPr>
          <w:spacing w:val="-2"/>
        </w:rPr>
        <w:t>employees;</w:t>
      </w:r>
      <w:r w:rsidR="009F66B2" w:rsidRPr="00D27F05">
        <w:t xml:space="preserve"> </w:t>
      </w:r>
    </w:p>
    <w:p w14:paraId="61D381CC" w14:textId="77777777" w:rsidR="009F66B2" w:rsidRPr="00D27F05" w:rsidRDefault="009F66B2" w:rsidP="003A39CE">
      <w:pPr>
        <w:pStyle w:val="ListParagraph"/>
        <w:spacing w:before="0"/>
        <w:ind w:left="720" w:right="0"/>
        <w:jc w:val="left"/>
        <w:rPr>
          <w:u w:val="none"/>
        </w:rPr>
      </w:pPr>
    </w:p>
    <w:p w14:paraId="66E936D6" w14:textId="169BE0F2" w:rsidR="00E54AF2" w:rsidRDefault="002C7C5E" w:rsidP="003A39CE">
      <w:pPr>
        <w:ind w:left="720" w:hanging="360"/>
      </w:pPr>
      <w:r w:rsidRPr="00695E09">
        <w:t>2.</w:t>
      </w:r>
      <w:r>
        <w:tab/>
      </w:r>
      <w:r w:rsidR="009F66B2" w:rsidRPr="00D27F05">
        <w:t xml:space="preserve">The total and average amounts charged during each quarter of the reporting period to a health care facility </w:t>
      </w:r>
      <w:r w:rsidR="008D678D">
        <w:t xml:space="preserve">or setting </w:t>
      </w:r>
      <w:r w:rsidR="009F66B2" w:rsidRPr="00D27F05">
        <w:t>for each category of health care employee providing services to the health care facility</w:t>
      </w:r>
      <w:r w:rsidR="008D678D">
        <w:t xml:space="preserve"> or setting</w:t>
      </w:r>
      <w:r w:rsidR="009F66B2" w:rsidRPr="00D27F05">
        <w:t xml:space="preserve">; </w:t>
      </w:r>
    </w:p>
    <w:p w14:paraId="4D645462" w14:textId="77777777" w:rsidR="00E54AF2" w:rsidRDefault="00E54AF2" w:rsidP="003A39CE">
      <w:pPr>
        <w:ind w:left="720" w:hanging="360"/>
      </w:pPr>
    </w:p>
    <w:p w14:paraId="0A2767D3" w14:textId="4497A4BB" w:rsidR="009F66B2" w:rsidRPr="00D27F05" w:rsidRDefault="00E54AF2" w:rsidP="003A39CE">
      <w:pPr>
        <w:ind w:left="720" w:hanging="360"/>
      </w:pPr>
      <w:r>
        <w:t>3.</w:t>
      </w:r>
      <w:r>
        <w:tab/>
      </w:r>
      <w:r w:rsidR="009F66B2" w:rsidRPr="00D27F05">
        <w:t>The total and average amounts of wages paid during each quarter of the reporting period to health care employees for each category of health care employee;</w:t>
      </w:r>
    </w:p>
    <w:p w14:paraId="24C6AEAB" w14:textId="77777777" w:rsidR="009F66B2" w:rsidRPr="00D27F05" w:rsidRDefault="009F66B2" w:rsidP="003A39CE">
      <w:pPr>
        <w:pStyle w:val="ListParagraph"/>
        <w:spacing w:before="0"/>
        <w:ind w:left="720" w:right="0"/>
        <w:jc w:val="left"/>
        <w:rPr>
          <w:u w:val="none"/>
        </w:rPr>
      </w:pPr>
    </w:p>
    <w:p w14:paraId="7527A59E" w14:textId="41344DC5" w:rsidR="009F66B2" w:rsidRPr="00D27F05" w:rsidRDefault="00E54AF2" w:rsidP="003A39CE">
      <w:pPr>
        <w:ind w:left="720" w:hanging="360"/>
      </w:pPr>
      <w:r>
        <w:t>4</w:t>
      </w:r>
      <w:r w:rsidR="002C7C5E" w:rsidRPr="00695E09">
        <w:t>.</w:t>
      </w:r>
      <w:r w:rsidR="002C7C5E">
        <w:tab/>
      </w:r>
      <w:r w:rsidR="009F66B2" w:rsidRPr="00D27F05">
        <w:t>The</w:t>
      </w:r>
      <w:r w:rsidR="009F66B2" w:rsidRPr="00D27F05">
        <w:rPr>
          <w:spacing w:val="-5"/>
        </w:rPr>
        <w:t xml:space="preserve"> </w:t>
      </w:r>
      <w:r w:rsidR="009F66B2" w:rsidRPr="00D27F05">
        <w:t>total</w:t>
      </w:r>
      <w:r w:rsidR="009F66B2" w:rsidRPr="00D27F05">
        <w:rPr>
          <w:spacing w:val="-5"/>
        </w:rPr>
        <w:t xml:space="preserve"> </w:t>
      </w:r>
      <w:r w:rsidR="009F66B2" w:rsidRPr="00D27F05">
        <w:t>and</w:t>
      </w:r>
      <w:r w:rsidR="009F66B2" w:rsidRPr="00D27F05">
        <w:rPr>
          <w:spacing w:val="-5"/>
        </w:rPr>
        <w:t xml:space="preserve"> </w:t>
      </w:r>
      <w:r w:rsidR="009F66B2" w:rsidRPr="00D27F05">
        <w:t>average</w:t>
      </w:r>
      <w:r w:rsidR="009F66B2" w:rsidRPr="00D27F05">
        <w:rPr>
          <w:spacing w:val="-5"/>
        </w:rPr>
        <w:t xml:space="preserve"> </w:t>
      </w:r>
      <w:r w:rsidR="009F66B2" w:rsidRPr="00D27F05">
        <w:t>amounts</w:t>
      </w:r>
      <w:r w:rsidR="009F66B2" w:rsidRPr="00D27F05">
        <w:rPr>
          <w:spacing w:val="-5"/>
        </w:rPr>
        <w:t xml:space="preserve"> </w:t>
      </w:r>
      <w:r w:rsidR="009F66B2" w:rsidRPr="00D27F05">
        <w:t>of</w:t>
      </w:r>
      <w:r w:rsidR="009F66B2" w:rsidRPr="00D27F05">
        <w:rPr>
          <w:spacing w:val="-5"/>
        </w:rPr>
        <w:t xml:space="preserve"> </w:t>
      </w:r>
      <w:r w:rsidR="009F66B2" w:rsidRPr="00D27F05">
        <w:t>stipends</w:t>
      </w:r>
      <w:r w:rsidR="009F66B2" w:rsidRPr="00D27F05">
        <w:rPr>
          <w:spacing w:val="-5"/>
        </w:rPr>
        <w:t xml:space="preserve"> </w:t>
      </w:r>
      <w:r w:rsidR="009F66B2" w:rsidRPr="00D27F05">
        <w:t>paid</w:t>
      </w:r>
      <w:r w:rsidR="009F66B2" w:rsidRPr="00D27F05">
        <w:rPr>
          <w:spacing w:val="-5"/>
        </w:rPr>
        <w:t xml:space="preserve"> </w:t>
      </w:r>
      <w:r w:rsidR="009F66B2" w:rsidRPr="00D27F05">
        <w:t>during</w:t>
      </w:r>
      <w:r w:rsidR="009F66B2" w:rsidRPr="00D27F05">
        <w:rPr>
          <w:spacing w:val="-5"/>
        </w:rPr>
        <w:t xml:space="preserve"> </w:t>
      </w:r>
      <w:r w:rsidR="009F66B2" w:rsidRPr="00D27F05">
        <w:t>each</w:t>
      </w:r>
      <w:r w:rsidR="009F66B2" w:rsidRPr="00D27F05">
        <w:rPr>
          <w:spacing w:val="-5"/>
        </w:rPr>
        <w:t xml:space="preserve"> </w:t>
      </w:r>
      <w:r w:rsidR="009F66B2" w:rsidRPr="00D27F05">
        <w:t>quarter</w:t>
      </w:r>
      <w:r w:rsidR="009F66B2" w:rsidRPr="00D27F05">
        <w:rPr>
          <w:spacing w:val="-4"/>
        </w:rPr>
        <w:t xml:space="preserve"> </w:t>
      </w:r>
      <w:r w:rsidR="009F66B2" w:rsidRPr="00D27F05">
        <w:t>of</w:t>
      </w:r>
      <w:r w:rsidR="009F66B2" w:rsidRPr="00D27F05">
        <w:rPr>
          <w:spacing w:val="-5"/>
        </w:rPr>
        <w:t xml:space="preserve"> </w:t>
      </w:r>
      <w:r w:rsidR="009F66B2" w:rsidRPr="00D27F05">
        <w:t>the</w:t>
      </w:r>
      <w:r w:rsidR="009F66B2" w:rsidRPr="00D27F05">
        <w:rPr>
          <w:spacing w:val="-5"/>
        </w:rPr>
        <w:t xml:space="preserve"> </w:t>
      </w:r>
      <w:r w:rsidR="009F66B2" w:rsidRPr="00D27F05">
        <w:t>reporting period to health care employees for each category of health care employee;</w:t>
      </w:r>
    </w:p>
    <w:p w14:paraId="0D0993E4" w14:textId="77777777" w:rsidR="009F66B2" w:rsidRPr="00D27F05" w:rsidRDefault="009F66B2" w:rsidP="003A39CE">
      <w:pPr>
        <w:pStyle w:val="ListParagraph"/>
        <w:spacing w:before="0"/>
        <w:ind w:left="720" w:right="0"/>
        <w:jc w:val="left"/>
        <w:rPr>
          <w:u w:val="none"/>
        </w:rPr>
      </w:pPr>
    </w:p>
    <w:p w14:paraId="437B3E1C" w14:textId="2B1F4C54" w:rsidR="009F66B2" w:rsidRPr="00D27F05" w:rsidRDefault="00E54AF2" w:rsidP="003A39CE">
      <w:pPr>
        <w:ind w:left="720" w:hanging="360"/>
      </w:pPr>
      <w:r>
        <w:t>5</w:t>
      </w:r>
      <w:r w:rsidR="002C7C5E" w:rsidRPr="00695E09">
        <w:t>.</w:t>
      </w:r>
      <w:r w:rsidR="002C7C5E" w:rsidRPr="00482A6B">
        <w:rPr>
          <w:b/>
          <w:bCs/>
        </w:rPr>
        <w:tab/>
      </w:r>
      <w:r w:rsidR="00770553">
        <w:t>D</w:t>
      </w:r>
      <w:r w:rsidR="009F66B2" w:rsidRPr="00D27F05">
        <w:t xml:space="preserve">ocumentation that each employee contracted to a health care facility </w:t>
      </w:r>
      <w:r w:rsidR="002A38E4">
        <w:t xml:space="preserve">or setting </w:t>
      </w:r>
      <w:r w:rsidR="009F66B2" w:rsidRPr="00D27F05">
        <w:t xml:space="preserve">during the reporting period had a current, unrestricted license or certification in good standing and met the training and continuing education standards required by state and federal law for the position with the health care facility </w:t>
      </w:r>
      <w:r w:rsidR="002A38E4">
        <w:t xml:space="preserve">or setting </w:t>
      </w:r>
      <w:r w:rsidR="009F66B2" w:rsidRPr="00D27F05">
        <w:t>throughout the entirety of the reporting period; and</w:t>
      </w:r>
    </w:p>
    <w:p w14:paraId="6A0A9F6C" w14:textId="77777777" w:rsidR="009F66B2" w:rsidRPr="00D27F05" w:rsidRDefault="009F66B2" w:rsidP="003A39CE">
      <w:pPr>
        <w:pStyle w:val="ListParagraph"/>
        <w:spacing w:before="0"/>
        <w:ind w:left="720" w:right="0"/>
        <w:jc w:val="left"/>
        <w:rPr>
          <w:u w:val="none"/>
        </w:rPr>
      </w:pPr>
    </w:p>
    <w:p w14:paraId="3492D79D" w14:textId="60F3D9ED" w:rsidR="009F66B2" w:rsidRPr="00D27F05" w:rsidRDefault="00E54AF2" w:rsidP="003A39CE">
      <w:pPr>
        <w:ind w:left="720" w:hanging="360"/>
      </w:pPr>
      <w:r w:rsidRPr="00E54AF2">
        <w:t>6</w:t>
      </w:r>
      <w:r w:rsidR="00F61116" w:rsidRPr="00E54AF2">
        <w:t>.</w:t>
      </w:r>
      <w:r w:rsidR="00F61116">
        <w:tab/>
      </w:r>
      <w:r w:rsidR="009F66B2" w:rsidRPr="00D27F05">
        <w:t xml:space="preserve">Documentation that </w:t>
      </w:r>
      <w:r w:rsidR="000328A6">
        <w:t xml:space="preserve">the TNA </w:t>
      </w:r>
      <w:r w:rsidR="000328A6" w:rsidRPr="00D27F05">
        <w:t>had successfully completed all background</w:t>
      </w:r>
      <w:r w:rsidR="000328A6" w:rsidRPr="00D27F05">
        <w:rPr>
          <w:spacing w:val="-11"/>
        </w:rPr>
        <w:t xml:space="preserve"> </w:t>
      </w:r>
      <w:r w:rsidR="000328A6" w:rsidRPr="00D27F05">
        <w:t>checks</w:t>
      </w:r>
      <w:r w:rsidR="000328A6" w:rsidRPr="00D27F05">
        <w:rPr>
          <w:spacing w:val="-11"/>
        </w:rPr>
        <w:t xml:space="preserve"> </w:t>
      </w:r>
      <w:r w:rsidR="000328A6" w:rsidRPr="00D27F05">
        <w:t>required</w:t>
      </w:r>
      <w:r w:rsidR="000328A6" w:rsidRPr="00D27F05">
        <w:rPr>
          <w:spacing w:val="-12"/>
        </w:rPr>
        <w:t xml:space="preserve"> </w:t>
      </w:r>
      <w:r w:rsidR="000328A6" w:rsidRPr="00D27F05">
        <w:t>by</w:t>
      </w:r>
      <w:r w:rsidR="000328A6" w:rsidRPr="00D27F05">
        <w:rPr>
          <w:spacing w:val="-11"/>
        </w:rPr>
        <w:t xml:space="preserve"> </w:t>
      </w:r>
      <w:r w:rsidR="000328A6" w:rsidRPr="00D27F05">
        <w:t>federal</w:t>
      </w:r>
      <w:r w:rsidR="000328A6" w:rsidRPr="00D27F05">
        <w:rPr>
          <w:spacing w:val="-12"/>
        </w:rPr>
        <w:t xml:space="preserve"> </w:t>
      </w:r>
      <w:r w:rsidR="000328A6" w:rsidRPr="00D27F05">
        <w:t>and</w:t>
      </w:r>
      <w:r w:rsidR="000328A6" w:rsidRPr="00D27F05">
        <w:rPr>
          <w:spacing w:val="-11"/>
        </w:rPr>
        <w:t xml:space="preserve"> </w:t>
      </w:r>
      <w:r w:rsidR="000328A6" w:rsidRPr="00D27F05">
        <w:t>state</w:t>
      </w:r>
      <w:r w:rsidR="000328A6" w:rsidRPr="00D27F05">
        <w:rPr>
          <w:spacing w:val="-12"/>
        </w:rPr>
        <w:t xml:space="preserve"> </w:t>
      </w:r>
      <w:r w:rsidR="000328A6" w:rsidRPr="00D27F05">
        <w:t>law</w:t>
      </w:r>
      <w:r w:rsidR="000328A6" w:rsidRPr="00D27F05">
        <w:rPr>
          <w:spacing w:val="-11"/>
        </w:rPr>
        <w:t xml:space="preserve"> </w:t>
      </w:r>
      <w:r w:rsidR="000328A6" w:rsidRPr="00D27F05">
        <w:t>relating</w:t>
      </w:r>
      <w:r w:rsidR="000328A6" w:rsidRPr="00D27F05">
        <w:rPr>
          <w:spacing w:val="-11"/>
        </w:rPr>
        <w:t xml:space="preserve"> </w:t>
      </w:r>
      <w:r w:rsidR="000328A6" w:rsidRPr="00D27F05">
        <w:t>to</w:t>
      </w:r>
      <w:r w:rsidR="000328A6" w:rsidRPr="00D27F05">
        <w:rPr>
          <w:spacing w:val="-11"/>
        </w:rPr>
        <w:t xml:space="preserve"> </w:t>
      </w:r>
      <w:r w:rsidR="000328A6" w:rsidRPr="00D27F05">
        <w:t>the</w:t>
      </w:r>
      <w:r w:rsidR="000328A6" w:rsidRPr="00D27F05">
        <w:rPr>
          <w:spacing w:val="-12"/>
        </w:rPr>
        <w:t xml:space="preserve"> </w:t>
      </w:r>
      <w:r w:rsidR="000328A6" w:rsidRPr="00D27F05">
        <w:t>health</w:t>
      </w:r>
      <w:r w:rsidR="000328A6" w:rsidRPr="00D27F05">
        <w:rPr>
          <w:spacing w:val="-12"/>
        </w:rPr>
        <w:t xml:space="preserve"> </w:t>
      </w:r>
      <w:r w:rsidR="000328A6" w:rsidRPr="00D27F05">
        <w:t>care</w:t>
      </w:r>
      <w:r w:rsidR="000328A6" w:rsidRPr="00D27F05">
        <w:rPr>
          <w:spacing w:val="-11"/>
        </w:rPr>
        <w:t xml:space="preserve"> </w:t>
      </w:r>
      <w:r w:rsidR="000328A6" w:rsidRPr="00D27F05">
        <w:t>position and</w:t>
      </w:r>
      <w:r w:rsidR="000328A6" w:rsidRPr="00D27F05">
        <w:rPr>
          <w:spacing w:val="-3"/>
        </w:rPr>
        <w:t xml:space="preserve"> </w:t>
      </w:r>
      <w:r w:rsidR="000328A6" w:rsidRPr="00D27F05">
        <w:t>health</w:t>
      </w:r>
      <w:r w:rsidR="000328A6" w:rsidRPr="00D27F05">
        <w:rPr>
          <w:spacing w:val="-3"/>
        </w:rPr>
        <w:t xml:space="preserve"> </w:t>
      </w:r>
      <w:r w:rsidR="000328A6" w:rsidRPr="00D27F05">
        <w:t>care</w:t>
      </w:r>
      <w:r w:rsidR="000328A6" w:rsidRPr="00D27F05">
        <w:rPr>
          <w:spacing w:val="-3"/>
        </w:rPr>
        <w:t xml:space="preserve"> </w:t>
      </w:r>
      <w:r w:rsidR="000328A6" w:rsidRPr="00D27F05">
        <w:t>facility</w:t>
      </w:r>
      <w:r w:rsidR="000328A6" w:rsidRPr="00D27F05">
        <w:rPr>
          <w:spacing w:val="-3"/>
        </w:rPr>
        <w:t xml:space="preserve"> </w:t>
      </w:r>
      <w:r w:rsidR="002A38E4">
        <w:rPr>
          <w:spacing w:val="-3"/>
        </w:rPr>
        <w:t xml:space="preserve">or setting </w:t>
      </w:r>
      <w:r w:rsidR="000328A6" w:rsidRPr="00D27F05">
        <w:t>in</w:t>
      </w:r>
      <w:r w:rsidR="000328A6" w:rsidRPr="00D27F05">
        <w:rPr>
          <w:spacing w:val="-3"/>
        </w:rPr>
        <w:t xml:space="preserve"> </w:t>
      </w:r>
      <w:r w:rsidR="000328A6" w:rsidRPr="00D27F05">
        <w:t>which</w:t>
      </w:r>
      <w:r w:rsidR="000328A6" w:rsidRPr="00D27F05">
        <w:rPr>
          <w:spacing w:val="-3"/>
        </w:rPr>
        <w:t xml:space="preserve"> </w:t>
      </w:r>
      <w:r w:rsidR="000328A6" w:rsidRPr="00D27F05">
        <w:t>the</w:t>
      </w:r>
      <w:r w:rsidR="000328A6" w:rsidRPr="00D27F05">
        <w:rPr>
          <w:spacing w:val="-3"/>
        </w:rPr>
        <w:t xml:space="preserve"> </w:t>
      </w:r>
      <w:r w:rsidR="000328A6" w:rsidRPr="00D27F05">
        <w:t>employee</w:t>
      </w:r>
      <w:r w:rsidR="000328A6" w:rsidRPr="00D27F05">
        <w:rPr>
          <w:spacing w:val="-3"/>
        </w:rPr>
        <w:t xml:space="preserve"> </w:t>
      </w:r>
      <w:r w:rsidR="000328A6" w:rsidRPr="00D27F05">
        <w:t>was</w:t>
      </w:r>
      <w:r w:rsidR="000328A6" w:rsidRPr="00D27F05">
        <w:rPr>
          <w:spacing w:val="-4"/>
        </w:rPr>
        <w:t xml:space="preserve"> </w:t>
      </w:r>
      <w:r w:rsidR="000328A6" w:rsidRPr="00D27F05">
        <w:t>placed</w:t>
      </w:r>
      <w:r w:rsidR="000328A6" w:rsidRPr="00D27F05">
        <w:rPr>
          <w:spacing w:val="-3"/>
        </w:rPr>
        <w:t xml:space="preserve"> </w:t>
      </w:r>
      <w:r w:rsidR="000328A6" w:rsidRPr="00D27F05">
        <w:t>during</w:t>
      </w:r>
      <w:r w:rsidR="000328A6" w:rsidRPr="00D27F05">
        <w:rPr>
          <w:spacing w:val="-3"/>
        </w:rPr>
        <w:t xml:space="preserve"> </w:t>
      </w:r>
      <w:r w:rsidR="000328A6" w:rsidRPr="00D27F05">
        <w:t>the</w:t>
      </w:r>
      <w:r w:rsidR="000328A6" w:rsidRPr="00D27F05">
        <w:rPr>
          <w:spacing w:val="-3"/>
        </w:rPr>
        <w:t xml:space="preserve"> </w:t>
      </w:r>
      <w:r w:rsidR="000328A6" w:rsidRPr="00D27F05">
        <w:t>reporting</w:t>
      </w:r>
      <w:r w:rsidR="000328A6" w:rsidRPr="00D27F05">
        <w:rPr>
          <w:spacing w:val="-3"/>
        </w:rPr>
        <w:t xml:space="preserve"> </w:t>
      </w:r>
      <w:r w:rsidR="000328A6" w:rsidRPr="00D27F05">
        <w:t>period</w:t>
      </w:r>
      <w:r w:rsidR="000328A6">
        <w:t xml:space="preserve">, for </w:t>
      </w:r>
      <w:r w:rsidR="009F66B2" w:rsidRPr="00D27F05">
        <w:t>each employee contracted to a health care facility</w:t>
      </w:r>
      <w:r w:rsidR="002A38E4">
        <w:t xml:space="preserve"> or setting</w:t>
      </w:r>
      <w:r w:rsidR="009F66B2" w:rsidRPr="00D27F05">
        <w:t>.</w:t>
      </w:r>
    </w:p>
    <w:p w14:paraId="5BBED07E" w14:textId="56D3EE2B" w:rsidR="009F66B2" w:rsidRPr="00D27F05" w:rsidRDefault="009F66B2" w:rsidP="003A39CE">
      <w:pPr>
        <w:rPr>
          <w:b/>
        </w:rPr>
      </w:pPr>
      <w:r w:rsidRPr="00D27F05">
        <w:rPr>
          <w:b/>
        </w:rPr>
        <w:br w:type="page"/>
      </w:r>
    </w:p>
    <w:p w14:paraId="70170A0E" w14:textId="27F2ED03" w:rsidR="00794258" w:rsidRPr="00794258" w:rsidRDefault="00794258" w:rsidP="00C56CB5">
      <w:pPr>
        <w:jc w:val="center"/>
        <w:rPr>
          <w:rFonts w:ascii="Times New Roman Bold" w:hAnsi="Times New Roman Bold"/>
          <w:b/>
          <w:caps/>
        </w:rPr>
      </w:pPr>
      <w:r w:rsidRPr="00794258">
        <w:rPr>
          <w:rFonts w:ascii="Times New Roman Bold" w:hAnsi="Times New Roman Bold"/>
          <w:b/>
          <w:caps/>
        </w:rPr>
        <w:lastRenderedPageBreak/>
        <w:t>Section VI.</w:t>
      </w:r>
      <w:r w:rsidRPr="00794258">
        <w:rPr>
          <w:rFonts w:ascii="Times New Roman Bold" w:hAnsi="Times New Roman Bold"/>
          <w:b/>
          <w:caps/>
        </w:rPr>
        <w:tab/>
        <w:t>Criminal Background Checks</w:t>
      </w:r>
    </w:p>
    <w:p w14:paraId="3EE9A5C9" w14:textId="77777777" w:rsidR="00794258" w:rsidRDefault="00794258" w:rsidP="003A39CE">
      <w:pPr>
        <w:rPr>
          <w:b/>
        </w:rPr>
      </w:pPr>
    </w:p>
    <w:p w14:paraId="2489DCAC" w14:textId="335BB1A3" w:rsidR="00794258" w:rsidRDefault="00794258" w:rsidP="003A39CE">
      <w:pPr>
        <w:rPr>
          <w:b/>
        </w:rPr>
      </w:pPr>
      <w:r w:rsidRPr="00794258">
        <w:rPr>
          <w:b/>
        </w:rPr>
        <w:t>A.</w:t>
      </w:r>
      <w:r w:rsidRPr="00794258">
        <w:rPr>
          <w:b/>
        </w:rPr>
        <w:tab/>
      </w:r>
      <w:r w:rsidR="00C633B6" w:rsidRPr="00ED1A7E">
        <w:rPr>
          <w:b/>
          <w:bCs/>
        </w:rPr>
        <w:t>Criminal background checks</w:t>
      </w:r>
      <w:r w:rsidR="00C633B6">
        <w:rPr>
          <w:b/>
          <w:bCs/>
        </w:rPr>
        <w:t>.</w:t>
      </w:r>
      <w:r w:rsidR="00C633B6" w:rsidRPr="00794258">
        <w:rPr>
          <w:b/>
        </w:rPr>
        <w:t xml:space="preserve"> </w:t>
      </w:r>
    </w:p>
    <w:p w14:paraId="328D2079" w14:textId="079FC6E8" w:rsidR="00C633B6" w:rsidRPr="00C633B6" w:rsidRDefault="00794258" w:rsidP="003A39CE">
      <w:pPr>
        <w:rPr>
          <w:bCs/>
        </w:rPr>
      </w:pPr>
      <w:r w:rsidRPr="00D53CB4">
        <w:rPr>
          <w:bCs/>
        </w:rPr>
        <w:tab/>
      </w:r>
    </w:p>
    <w:p w14:paraId="68620AE6" w14:textId="7073A14B" w:rsidR="001E4E24" w:rsidRDefault="00C633B6" w:rsidP="003A39CE">
      <w:pPr>
        <w:ind w:left="720" w:hanging="360"/>
      </w:pPr>
      <w:r w:rsidRPr="00DE2A27">
        <w:t>1.</w:t>
      </w:r>
      <w:r>
        <w:t xml:space="preserve"> </w:t>
      </w:r>
      <w:r>
        <w:tab/>
        <w:t>A TNA</w:t>
      </w:r>
      <w:r w:rsidR="00256193">
        <w:t>, prior to hiring, employing</w:t>
      </w:r>
      <w:r w:rsidR="00922598">
        <w:t>,</w:t>
      </w:r>
      <w:r w:rsidR="00256193">
        <w:t xml:space="preserve"> or placing an individual </w:t>
      </w:r>
      <w:r w:rsidR="00696307">
        <w:t xml:space="preserve">in Maine </w:t>
      </w:r>
      <w:r w:rsidR="00256193">
        <w:t xml:space="preserve">who will work in direct contact with a consumer or who has direct access to a consumer's property, personally identifiable information, financial information or resources, shall obtain a comprehensive background check in accordance with </w:t>
      </w:r>
      <w:r w:rsidR="001E4E24">
        <w:t>22 MRS Ch. 1691, Maine Background Check Act.</w:t>
      </w:r>
    </w:p>
    <w:p w14:paraId="021669B6" w14:textId="77777777" w:rsidR="00E71544" w:rsidRDefault="00E71544" w:rsidP="003A39CE"/>
    <w:p w14:paraId="6FFF22BD" w14:textId="4F194950" w:rsidR="00E71544" w:rsidRPr="00DE2A27" w:rsidRDefault="00E71544" w:rsidP="003A39CE">
      <w:pPr>
        <w:ind w:left="720" w:hanging="360"/>
      </w:pPr>
      <w:r w:rsidRPr="00DE2A27">
        <w:t>2.</w:t>
      </w:r>
      <w:r w:rsidRPr="00DE2A27">
        <w:tab/>
      </w:r>
      <w:r w:rsidR="00256193" w:rsidRPr="00DE2A27">
        <w:t xml:space="preserve">The comprehensive background check must </w:t>
      </w:r>
      <w:r w:rsidRPr="00DE2A27">
        <w:t>be completed through the Maine Background Check Center</w:t>
      </w:r>
      <w:r w:rsidR="00DB1983" w:rsidRPr="00DE2A27">
        <w:t xml:space="preserve"> (MBCC</w:t>
      </w:r>
      <w:r w:rsidRPr="00DE2A27">
        <w:t>.</w:t>
      </w:r>
      <w:r w:rsidR="00DB1983" w:rsidRPr="00DE2A27">
        <w:t>)</w:t>
      </w:r>
    </w:p>
    <w:p w14:paraId="4432F2C2" w14:textId="77777777" w:rsidR="00E71544" w:rsidRPr="00DE2A27" w:rsidRDefault="00E71544" w:rsidP="003A39CE">
      <w:pPr>
        <w:ind w:left="720"/>
      </w:pPr>
    </w:p>
    <w:p w14:paraId="502DF201" w14:textId="385FFC2D" w:rsidR="00256193" w:rsidRPr="00DE2A27" w:rsidRDefault="00E71544" w:rsidP="003A39CE">
      <w:pPr>
        <w:ind w:left="360"/>
      </w:pPr>
      <w:r w:rsidRPr="00DE2A27">
        <w:t>3.</w:t>
      </w:r>
      <w:r w:rsidRPr="00DE2A27">
        <w:tab/>
      </w:r>
      <w:r w:rsidR="00256193" w:rsidRPr="00DE2A27">
        <w:t xml:space="preserve">The </w:t>
      </w:r>
      <w:r w:rsidRPr="00DE2A27">
        <w:t>TNA must</w:t>
      </w:r>
      <w:r w:rsidR="00256193" w:rsidRPr="00DE2A27">
        <w:t xml:space="preserve"> pay for the criminal background check required by this section.   </w:t>
      </w:r>
    </w:p>
    <w:p w14:paraId="555A1679" w14:textId="7C1D0EC6" w:rsidR="00E71544" w:rsidRPr="00DE2A27" w:rsidRDefault="00E71544" w:rsidP="003A39CE">
      <w:pPr>
        <w:ind w:left="360"/>
      </w:pPr>
    </w:p>
    <w:p w14:paraId="01CCB493" w14:textId="3DE17F95" w:rsidR="00E71544" w:rsidRPr="00DE2A27" w:rsidRDefault="00E71544" w:rsidP="003A39CE">
      <w:pPr>
        <w:ind w:left="720" w:hanging="360"/>
      </w:pPr>
      <w:r w:rsidRPr="00DE2A27">
        <w:t xml:space="preserve">4. </w:t>
      </w:r>
      <w:r w:rsidRPr="00DE2A27">
        <w:tab/>
        <w:t xml:space="preserve">The TNA must retain the report from the </w:t>
      </w:r>
      <w:r w:rsidR="00DB1983" w:rsidRPr="00DE2A27">
        <w:t>MBCC indicating the employee</w:t>
      </w:r>
      <w:r w:rsidR="6879692F" w:rsidRPr="00DE2A27">
        <w:t>’</w:t>
      </w:r>
      <w:r w:rsidR="00DB1983" w:rsidRPr="00DE2A27">
        <w:t xml:space="preserve">s eligibility for hire and make this report available to the health care facility </w:t>
      </w:r>
      <w:r w:rsidR="008F3004">
        <w:t xml:space="preserve">or setting </w:t>
      </w:r>
      <w:r w:rsidR="00DB1983" w:rsidRPr="00DE2A27">
        <w:t xml:space="preserve">upon </w:t>
      </w:r>
      <w:r w:rsidR="0036255D" w:rsidRPr="00DE2A27">
        <w:t>request</w:t>
      </w:r>
      <w:r w:rsidR="00DB1983" w:rsidRPr="00DE2A27">
        <w:t>.</w:t>
      </w:r>
    </w:p>
    <w:p w14:paraId="7E72669F" w14:textId="05D7E830" w:rsidR="00562CEB" w:rsidRPr="00DE2A27" w:rsidRDefault="00562CEB" w:rsidP="003A39CE">
      <w:pPr>
        <w:ind w:left="720" w:hanging="360"/>
      </w:pPr>
    </w:p>
    <w:p w14:paraId="46F327D1" w14:textId="68C23E0F" w:rsidR="00562CEB" w:rsidRPr="00DF4D45" w:rsidRDefault="00562CEB" w:rsidP="003A39CE">
      <w:pPr>
        <w:ind w:left="720" w:hanging="360"/>
        <w:rPr>
          <w:color w:val="FF0000"/>
        </w:rPr>
      </w:pPr>
      <w:r w:rsidRPr="00DE2A27">
        <w:t xml:space="preserve">5. </w:t>
      </w:r>
      <w:r w:rsidR="00F52853" w:rsidRPr="00DE2A27">
        <w:tab/>
      </w:r>
      <w:r w:rsidRPr="00DE2A27">
        <w:t xml:space="preserve">A report from the MBCC indicating that </w:t>
      </w:r>
      <w:r w:rsidR="00E4147A">
        <w:t xml:space="preserve">a </w:t>
      </w:r>
      <w:r w:rsidR="00E4147A" w:rsidRPr="00DE2A27">
        <w:t xml:space="preserve">certified nursing assistant </w:t>
      </w:r>
      <w:r w:rsidR="00E4147A">
        <w:t>(CNA)</w:t>
      </w:r>
      <w:r w:rsidR="00512965">
        <w:t xml:space="preserve"> </w:t>
      </w:r>
      <w:r w:rsidRPr="00DE2A27">
        <w:t>is eligible for hire satisfies th</w:t>
      </w:r>
      <w:r w:rsidR="00304744" w:rsidRPr="00DE2A27">
        <w:t>e</w:t>
      </w:r>
      <w:r w:rsidRPr="00DE2A27">
        <w:t xml:space="preserve"> requirement that the TNA verify that </w:t>
      </w:r>
      <w:r w:rsidR="00F52853" w:rsidRPr="00DE2A27">
        <w:t>a</w:t>
      </w:r>
      <w:r w:rsidRPr="00DE2A27">
        <w:t xml:space="preserve"> </w:t>
      </w:r>
      <w:r w:rsidR="00A901E0">
        <w:t xml:space="preserve">CNA </w:t>
      </w:r>
      <w:r w:rsidRPr="00DE2A27">
        <w:t xml:space="preserve">is listed on the Maine Registry of Certified Nursing Assistants and Direct Care Workers established under </w:t>
      </w:r>
      <w:r w:rsidR="00F52853" w:rsidRPr="00DE2A27">
        <w:t xml:space="preserve">22 MRS § </w:t>
      </w:r>
      <w:r w:rsidRPr="00DE2A27">
        <w:t>1812‑G with no annotations to prohibit the hiring of that individual</w:t>
      </w:r>
      <w:r w:rsidR="00522362" w:rsidRPr="0036208A">
        <w:t>, in accordance with 22 MRS §</w:t>
      </w:r>
      <w:r w:rsidR="00420F87" w:rsidRPr="0036208A">
        <w:t xml:space="preserve">2131 </w:t>
      </w:r>
      <w:r w:rsidR="00DF4D45" w:rsidRPr="0036208A">
        <w:t>(1-A)</w:t>
      </w:r>
      <w:r w:rsidR="00F52853" w:rsidRPr="0036208A">
        <w:t>.</w:t>
      </w:r>
    </w:p>
    <w:p w14:paraId="003533EC" w14:textId="135AA076" w:rsidR="00794258" w:rsidRDefault="00794258" w:rsidP="003A39CE">
      <w:pPr>
        <w:rPr>
          <w:bCs/>
        </w:rPr>
      </w:pPr>
    </w:p>
    <w:p w14:paraId="45954350" w14:textId="4F72A576" w:rsidR="008B3312" w:rsidRPr="00A04271" w:rsidRDefault="00794258" w:rsidP="003A39CE">
      <w:pPr>
        <w:ind w:left="360" w:hanging="360"/>
        <w:rPr>
          <w:b/>
        </w:rPr>
      </w:pPr>
      <w:r w:rsidRPr="00794258">
        <w:rPr>
          <w:b/>
        </w:rPr>
        <w:t>B.</w:t>
      </w:r>
      <w:r w:rsidRPr="00794258">
        <w:rPr>
          <w:b/>
        </w:rPr>
        <w:tab/>
        <w:t>Prohibited employment based on disqualifying offenses</w:t>
      </w:r>
      <w:r w:rsidR="00C43938">
        <w:rPr>
          <w:b/>
        </w:rPr>
        <w:t xml:space="preserve">. </w:t>
      </w:r>
      <w:r w:rsidR="00256193">
        <w:t xml:space="preserve">A temporary nurse agency </w:t>
      </w:r>
      <w:r w:rsidR="00C43938">
        <w:t>may not hire, employ</w:t>
      </w:r>
      <w:r w:rsidR="00C718BD">
        <w:t>,</w:t>
      </w:r>
      <w:r w:rsidR="00C43938">
        <w:t xml:space="preserve"> or place an individual at a health care facility </w:t>
      </w:r>
      <w:r w:rsidR="008F3004">
        <w:t xml:space="preserve">or setting </w:t>
      </w:r>
      <w:r w:rsidR="00C43938">
        <w:t xml:space="preserve">in Maine who has been determined </w:t>
      </w:r>
      <w:r w:rsidR="008B3312">
        <w:t xml:space="preserve">to have a disqualifying offense under 10-144 CMR Ch. </w:t>
      </w:r>
      <w:r w:rsidR="005E298A">
        <w:t>60</w:t>
      </w:r>
      <w:r w:rsidR="008B3312">
        <w:t>, Maine Background Check Center Rule.</w:t>
      </w:r>
    </w:p>
    <w:p w14:paraId="766DB3E5" w14:textId="77777777" w:rsidR="008B3312" w:rsidRDefault="008B3312" w:rsidP="003A39CE">
      <w:pPr>
        <w:ind w:firstLine="360"/>
      </w:pPr>
    </w:p>
    <w:p w14:paraId="5D0E3147" w14:textId="77777777" w:rsidR="00256193" w:rsidRDefault="00256193" w:rsidP="003A39CE"/>
    <w:p w14:paraId="0E7231FE" w14:textId="21783580" w:rsidR="009B6179" w:rsidRDefault="009B6179" w:rsidP="003A39CE">
      <w:pPr>
        <w:rPr>
          <w:b/>
          <w:u w:color="000000"/>
        </w:rPr>
      </w:pPr>
      <w:r>
        <w:rPr>
          <w:b/>
        </w:rPr>
        <w:br w:type="page"/>
      </w:r>
    </w:p>
    <w:p w14:paraId="46F1117A" w14:textId="702B4618" w:rsidR="009B6179" w:rsidRDefault="009B6179" w:rsidP="00FD0E89">
      <w:pPr>
        <w:jc w:val="center"/>
        <w:rPr>
          <w:rFonts w:ascii="Times New Roman Bold" w:hAnsi="Times New Roman Bold"/>
          <w:b/>
          <w:caps/>
        </w:rPr>
      </w:pPr>
      <w:r w:rsidRPr="009B6179">
        <w:rPr>
          <w:rFonts w:ascii="Times New Roman Bold" w:hAnsi="Times New Roman Bold"/>
          <w:b/>
          <w:caps/>
        </w:rPr>
        <w:lastRenderedPageBreak/>
        <w:t>Section VII.</w:t>
      </w:r>
      <w:r w:rsidRPr="009B6179">
        <w:rPr>
          <w:rFonts w:ascii="Times New Roman Bold" w:hAnsi="Times New Roman Bold"/>
          <w:b/>
          <w:caps/>
        </w:rPr>
        <w:tab/>
      </w:r>
      <w:r>
        <w:rPr>
          <w:rFonts w:ascii="Times New Roman Bold" w:hAnsi="Times New Roman Bold"/>
          <w:b/>
          <w:caps/>
        </w:rPr>
        <w:tab/>
      </w:r>
      <w:r w:rsidRPr="009B6179">
        <w:rPr>
          <w:rFonts w:ascii="Times New Roman Bold" w:hAnsi="Times New Roman Bold"/>
          <w:b/>
          <w:caps/>
        </w:rPr>
        <w:t>Enforcement</w:t>
      </w:r>
    </w:p>
    <w:p w14:paraId="395F579C" w14:textId="77777777" w:rsidR="00FD0E89" w:rsidRPr="009B6179" w:rsidRDefault="00FD0E89" w:rsidP="00FD0E89">
      <w:pPr>
        <w:jc w:val="center"/>
        <w:rPr>
          <w:rFonts w:ascii="Times New Roman Bold" w:hAnsi="Times New Roman Bold"/>
          <w:b/>
          <w:caps/>
        </w:rPr>
      </w:pPr>
    </w:p>
    <w:p w14:paraId="60A4609C" w14:textId="77777777" w:rsidR="0012072D" w:rsidRPr="00445FE6" w:rsidRDefault="0012072D" w:rsidP="003A39CE">
      <w:pPr>
        <w:pStyle w:val="BodyText"/>
        <w:numPr>
          <w:ilvl w:val="0"/>
          <w:numId w:val="23"/>
        </w:numPr>
        <w:spacing w:before="10"/>
        <w:ind w:left="360"/>
        <w:jc w:val="left"/>
        <w:rPr>
          <w:bCs/>
          <w:caps/>
          <w:u w:val="none"/>
        </w:rPr>
      </w:pPr>
      <w:r w:rsidRPr="00320CB8">
        <w:rPr>
          <w:b/>
          <w:u w:val="none"/>
        </w:rPr>
        <w:t>Compliance.</w:t>
      </w:r>
      <w:r>
        <w:rPr>
          <w:bCs/>
          <w:u w:val="none"/>
        </w:rPr>
        <w:t xml:space="preserve"> </w:t>
      </w:r>
    </w:p>
    <w:p w14:paraId="1D1B3C15" w14:textId="77777777" w:rsidR="0012072D" w:rsidRPr="00320CB8" w:rsidRDefault="0012072D" w:rsidP="003A39CE">
      <w:pPr>
        <w:pStyle w:val="BodyText"/>
        <w:spacing w:before="10"/>
        <w:ind w:left="360"/>
        <w:jc w:val="left"/>
        <w:rPr>
          <w:bCs/>
          <w:caps/>
          <w:u w:val="none"/>
        </w:rPr>
      </w:pPr>
    </w:p>
    <w:p w14:paraId="38DCAB53" w14:textId="6FBD8AFB" w:rsidR="0012072D" w:rsidRPr="004D64F0" w:rsidRDefault="0012072D" w:rsidP="72606E22">
      <w:pPr>
        <w:pStyle w:val="BodyText"/>
        <w:numPr>
          <w:ilvl w:val="0"/>
          <w:numId w:val="32"/>
        </w:numPr>
        <w:spacing w:before="10"/>
        <w:ind w:left="720"/>
        <w:jc w:val="left"/>
        <w:rPr>
          <w:caps/>
          <w:u w:val="none"/>
        </w:rPr>
      </w:pPr>
      <w:r>
        <w:rPr>
          <w:u w:val="none"/>
        </w:rPr>
        <w:t>The Department will issue a statement of deficiencies (SOD) for any violation of this rule.</w:t>
      </w:r>
      <w:r w:rsidR="17E278A4">
        <w:rPr>
          <w:u w:val="none"/>
        </w:rPr>
        <w:t xml:space="preserve"> This SOD will be issued</w:t>
      </w:r>
      <w:r w:rsidR="00B9750C">
        <w:rPr>
          <w:u w:val="none"/>
        </w:rPr>
        <w:t>,</w:t>
      </w:r>
      <w:r w:rsidR="17E278A4">
        <w:rPr>
          <w:u w:val="none"/>
        </w:rPr>
        <w:t xml:space="preserve"> via email</w:t>
      </w:r>
      <w:r w:rsidR="00B9750C">
        <w:rPr>
          <w:u w:val="none"/>
        </w:rPr>
        <w:t>,</w:t>
      </w:r>
      <w:r w:rsidR="17E278A4">
        <w:rPr>
          <w:u w:val="none"/>
        </w:rPr>
        <w:t xml:space="preserve"> to the email address on file </w:t>
      </w:r>
      <w:r w:rsidR="29F3F284">
        <w:rPr>
          <w:u w:val="none"/>
        </w:rPr>
        <w:t>with</w:t>
      </w:r>
      <w:r>
        <w:rPr>
          <w:u w:val="none"/>
        </w:rPr>
        <w:t xml:space="preserve"> </w:t>
      </w:r>
      <w:r w:rsidR="29F3F284">
        <w:rPr>
          <w:u w:val="none"/>
        </w:rPr>
        <w:t xml:space="preserve">the Department.  </w:t>
      </w:r>
    </w:p>
    <w:p w14:paraId="57F072FF" w14:textId="13ABC08A" w:rsidR="0012072D" w:rsidRPr="00102E7C" w:rsidRDefault="0012072D" w:rsidP="00720E7C">
      <w:pPr>
        <w:pStyle w:val="BodyText"/>
        <w:spacing w:before="10"/>
        <w:jc w:val="left"/>
        <w:rPr>
          <w:bCs/>
          <w:caps/>
          <w:u w:val="none"/>
        </w:rPr>
      </w:pPr>
    </w:p>
    <w:p w14:paraId="1FB6F7DE" w14:textId="498C801D" w:rsidR="00CF1FBB" w:rsidRDefault="00CF1FBB" w:rsidP="15F06733">
      <w:pPr>
        <w:pStyle w:val="BodyText"/>
        <w:numPr>
          <w:ilvl w:val="0"/>
          <w:numId w:val="32"/>
        </w:numPr>
        <w:spacing w:before="10"/>
        <w:ind w:left="720"/>
        <w:rPr>
          <w:u w:val="none"/>
        </w:rPr>
      </w:pPr>
      <w:r>
        <w:rPr>
          <w:u w:val="none"/>
        </w:rPr>
        <w:t>A</w:t>
      </w:r>
      <w:r w:rsidR="00102E7C">
        <w:rPr>
          <w:u w:val="none"/>
        </w:rPr>
        <w:t xml:space="preserve"> TNA must </w:t>
      </w:r>
      <w:r>
        <w:rPr>
          <w:u w:val="none"/>
        </w:rPr>
        <w:t>submit</w:t>
      </w:r>
      <w:r w:rsidR="16AFCA87">
        <w:rPr>
          <w:u w:val="none"/>
        </w:rPr>
        <w:t xml:space="preserve"> and the Department must receive</w:t>
      </w:r>
      <w:r>
        <w:rPr>
          <w:u w:val="none"/>
        </w:rPr>
        <w:t xml:space="preserve"> an acceptable Plan of Correction (POC) within ten business days of receipt of a SOD.</w:t>
      </w:r>
    </w:p>
    <w:p w14:paraId="33764084" w14:textId="77777777" w:rsidR="00720E7C" w:rsidRPr="00CF1FBB" w:rsidRDefault="00720E7C" w:rsidP="00720E7C">
      <w:pPr>
        <w:pStyle w:val="BodyText"/>
        <w:spacing w:before="10"/>
        <w:ind w:left="720"/>
        <w:rPr>
          <w:u w:val="none"/>
        </w:rPr>
      </w:pPr>
    </w:p>
    <w:p w14:paraId="494FCC73" w14:textId="2D7AAAC8" w:rsidR="00CF1FBB" w:rsidRDefault="00CF1FBB" w:rsidP="00CF1FBB">
      <w:pPr>
        <w:pStyle w:val="BodyText"/>
        <w:numPr>
          <w:ilvl w:val="0"/>
          <w:numId w:val="32"/>
        </w:numPr>
        <w:spacing w:before="10"/>
        <w:ind w:left="720"/>
        <w:rPr>
          <w:bCs/>
          <w:u w:val="none"/>
        </w:rPr>
      </w:pPr>
      <w:r w:rsidRPr="00CF1FBB">
        <w:rPr>
          <w:bCs/>
          <w:u w:val="none"/>
        </w:rPr>
        <w:t>An acceptable POC must contain the following elements for each and every specific deficiency:</w:t>
      </w:r>
    </w:p>
    <w:p w14:paraId="41BF2908" w14:textId="77777777" w:rsidR="00720E7C" w:rsidRPr="00CF1FBB" w:rsidRDefault="00720E7C" w:rsidP="00720E7C">
      <w:pPr>
        <w:pStyle w:val="BodyText"/>
        <w:spacing w:before="10"/>
        <w:ind w:left="720"/>
        <w:rPr>
          <w:bCs/>
          <w:u w:val="none"/>
        </w:rPr>
      </w:pPr>
    </w:p>
    <w:p w14:paraId="15633896" w14:textId="3F8CD009" w:rsidR="00CF1FBB" w:rsidRDefault="00CF1FBB" w:rsidP="005D3A02">
      <w:pPr>
        <w:pStyle w:val="BodyText"/>
        <w:numPr>
          <w:ilvl w:val="0"/>
          <w:numId w:val="33"/>
        </w:numPr>
        <w:spacing w:before="10"/>
        <w:ind w:left="1080"/>
        <w:rPr>
          <w:bCs/>
          <w:u w:val="none"/>
        </w:rPr>
      </w:pPr>
      <w:r w:rsidRPr="00CF1FBB">
        <w:rPr>
          <w:bCs/>
          <w:u w:val="none"/>
        </w:rPr>
        <w:t>How the</w:t>
      </w:r>
      <w:r w:rsidR="00304441">
        <w:rPr>
          <w:bCs/>
          <w:u w:val="none"/>
        </w:rPr>
        <w:t xml:space="preserve"> TNA</w:t>
      </w:r>
      <w:r w:rsidRPr="00CF1FBB">
        <w:rPr>
          <w:bCs/>
          <w:u w:val="none"/>
        </w:rPr>
        <w:t xml:space="preserve"> will address </w:t>
      </w:r>
      <w:r w:rsidR="003C4FD8">
        <w:rPr>
          <w:bCs/>
          <w:u w:val="none"/>
        </w:rPr>
        <w:t xml:space="preserve">any </w:t>
      </w:r>
      <w:r w:rsidRPr="00CF1FBB">
        <w:rPr>
          <w:bCs/>
          <w:u w:val="none"/>
        </w:rPr>
        <w:t>processes and systems issues that led to the deficiency;</w:t>
      </w:r>
    </w:p>
    <w:p w14:paraId="59C58982" w14:textId="77777777" w:rsidR="00720E7C" w:rsidRPr="00CF1FBB" w:rsidRDefault="00720E7C" w:rsidP="00720E7C">
      <w:pPr>
        <w:pStyle w:val="BodyText"/>
        <w:spacing w:before="10"/>
        <w:ind w:left="1080"/>
        <w:rPr>
          <w:bCs/>
          <w:u w:val="none"/>
        </w:rPr>
      </w:pPr>
    </w:p>
    <w:p w14:paraId="06CE9FC4" w14:textId="569B1CF7" w:rsidR="00CF1FBB" w:rsidRDefault="00CF1FBB" w:rsidP="005D3A02">
      <w:pPr>
        <w:pStyle w:val="BodyText"/>
        <w:numPr>
          <w:ilvl w:val="0"/>
          <w:numId w:val="33"/>
        </w:numPr>
        <w:spacing w:before="10"/>
        <w:ind w:left="1080"/>
        <w:rPr>
          <w:bCs/>
          <w:u w:val="none"/>
        </w:rPr>
      </w:pPr>
      <w:r w:rsidRPr="00CF1FBB">
        <w:rPr>
          <w:bCs/>
          <w:u w:val="none"/>
        </w:rPr>
        <w:t>The procedure for implementing the POC and the date of implementation;</w:t>
      </w:r>
    </w:p>
    <w:p w14:paraId="5D22D5A7" w14:textId="77777777" w:rsidR="00720E7C" w:rsidRPr="00CF1FBB" w:rsidRDefault="00720E7C" w:rsidP="00720E7C">
      <w:pPr>
        <w:pStyle w:val="BodyText"/>
        <w:spacing w:before="10"/>
        <w:ind w:left="1080"/>
        <w:rPr>
          <w:bCs/>
          <w:u w:val="none"/>
        </w:rPr>
      </w:pPr>
    </w:p>
    <w:p w14:paraId="3FD3C68B" w14:textId="5B4E0940" w:rsidR="00CF1FBB" w:rsidRDefault="00CF1FBB" w:rsidP="005D3A02">
      <w:pPr>
        <w:pStyle w:val="BodyText"/>
        <w:numPr>
          <w:ilvl w:val="0"/>
          <w:numId w:val="33"/>
        </w:numPr>
        <w:spacing w:before="10"/>
        <w:ind w:left="1080"/>
        <w:rPr>
          <w:bCs/>
          <w:u w:val="none"/>
        </w:rPr>
      </w:pPr>
      <w:r w:rsidRPr="00CF1FBB">
        <w:rPr>
          <w:bCs/>
          <w:u w:val="none"/>
        </w:rPr>
        <w:t>The monitoring procedure to ensure that the POC is effective and the specific deficiency cited remains corrected and in compliance with th</w:t>
      </w:r>
      <w:r w:rsidR="000F5313">
        <w:rPr>
          <w:bCs/>
          <w:u w:val="none"/>
        </w:rPr>
        <w:t>is rule</w:t>
      </w:r>
      <w:r w:rsidRPr="00CF1FBB">
        <w:rPr>
          <w:bCs/>
          <w:u w:val="none"/>
        </w:rPr>
        <w:t>, including the timeframe and processes for monitoring to ensure continued compliance after the date of completion; and</w:t>
      </w:r>
    </w:p>
    <w:p w14:paraId="4F7E03BF" w14:textId="77777777" w:rsidR="00720E7C" w:rsidRPr="00CF1FBB" w:rsidRDefault="00720E7C" w:rsidP="00720E7C">
      <w:pPr>
        <w:pStyle w:val="BodyText"/>
        <w:spacing w:before="10"/>
        <w:ind w:left="1080"/>
        <w:rPr>
          <w:bCs/>
          <w:u w:val="none"/>
        </w:rPr>
      </w:pPr>
    </w:p>
    <w:p w14:paraId="3A74A002" w14:textId="77777777" w:rsidR="00CF1FBB" w:rsidRDefault="00CF1FBB" w:rsidP="005D3A02">
      <w:pPr>
        <w:pStyle w:val="BodyText"/>
        <w:numPr>
          <w:ilvl w:val="0"/>
          <w:numId w:val="33"/>
        </w:numPr>
        <w:spacing w:before="10"/>
        <w:ind w:left="1080"/>
        <w:rPr>
          <w:bCs/>
          <w:u w:val="none"/>
        </w:rPr>
      </w:pPr>
      <w:r w:rsidRPr="00CF1FBB">
        <w:rPr>
          <w:bCs/>
          <w:u w:val="none"/>
        </w:rPr>
        <w:t>The title of the person responsible for implementing the acceptable POC.</w:t>
      </w:r>
    </w:p>
    <w:p w14:paraId="5251DB13" w14:textId="77777777" w:rsidR="00720E7C" w:rsidRPr="00CF1FBB" w:rsidRDefault="00720E7C" w:rsidP="00720E7C">
      <w:pPr>
        <w:pStyle w:val="BodyText"/>
        <w:spacing w:before="10"/>
        <w:ind w:left="1080"/>
        <w:rPr>
          <w:bCs/>
          <w:u w:val="none"/>
        </w:rPr>
      </w:pPr>
    </w:p>
    <w:p w14:paraId="272B3A94" w14:textId="0F70A2A3" w:rsidR="00CF1FBB" w:rsidRDefault="00CF1FBB" w:rsidP="005D3A02">
      <w:pPr>
        <w:pStyle w:val="BodyText"/>
        <w:numPr>
          <w:ilvl w:val="0"/>
          <w:numId w:val="33"/>
        </w:numPr>
        <w:spacing w:before="10"/>
        <w:ind w:left="1080"/>
        <w:rPr>
          <w:bCs/>
          <w:u w:val="none"/>
        </w:rPr>
      </w:pPr>
      <w:r w:rsidRPr="00CF1FBB">
        <w:rPr>
          <w:bCs/>
          <w:u w:val="none"/>
        </w:rPr>
        <w:t xml:space="preserve">A POC may not contain any </w:t>
      </w:r>
      <w:r w:rsidR="009A3B36">
        <w:rPr>
          <w:bCs/>
          <w:u w:val="none"/>
        </w:rPr>
        <w:t xml:space="preserve">patient’s or </w:t>
      </w:r>
      <w:r w:rsidRPr="00CF1FBB">
        <w:rPr>
          <w:bCs/>
          <w:u w:val="none"/>
        </w:rPr>
        <w:t>client’s name or protected health information.</w:t>
      </w:r>
    </w:p>
    <w:p w14:paraId="3C22B1D7" w14:textId="77777777" w:rsidR="00720E7C" w:rsidRPr="00CF1FBB" w:rsidRDefault="00720E7C" w:rsidP="00720E7C">
      <w:pPr>
        <w:pStyle w:val="BodyText"/>
        <w:spacing w:before="10"/>
        <w:ind w:left="1080"/>
        <w:rPr>
          <w:bCs/>
          <w:u w:val="none"/>
        </w:rPr>
      </w:pPr>
    </w:p>
    <w:p w14:paraId="40730F0A" w14:textId="28D128CC" w:rsidR="00CF1FBB" w:rsidRPr="00CF1FBB" w:rsidRDefault="00CF1FBB" w:rsidP="72606E22">
      <w:pPr>
        <w:pStyle w:val="BodyText"/>
        <w:numPr>
          <w:ilvl w:val="0"/>
          <w:numId w:val="33"/>
        </w:numPr>
        <w:spacing w:before="10"/>
        <w:ind w:left="1080"/>
        <w:rPr>
          <w:u w:val="none"/>
        </w:rPr>
      </w:pPr>
      <w:r>
        <w:rPr>
          <w:u w:val="none"/>
        </w:rPr>
        <w:t xml:space="preserve">Failure to correct any deficiency(ies), or to file an acceptable timely POC, may lead to </w:t>
      </w:r>
      <w:r w:rsidR="00464D54" w:rsidRPr="00464D54">
        <w:rPr>
          <w:u w:val="none"/>
        </w:rPr>
        <w:t>further action by the Department</w:t>
      </w:r>
      <w:r>
        <w:rPr>
          <w:u w:val="none"/>
        </w:rPr>
        <w:t>.</w:t>
      </w:r>
    </w:p>
    <w:p w14:paraId="00410683" w14:textId="77777777" w:rsidR="00CF1FBB" w:rsidRPr="004D64F0" w:rsidRDefault="00CF1FBB" w:rsidP="00CF1FBB">
      <w:pPr>
        <w:pStyle w:val="BodyText"/>
        <w:spacing w:before="10"/>
        <w:jc w:val="left"/>
        <w:rPr>
          <w:bCs/>
          <w:caps/>
          <w:u w:val="none"/>
        </w:rPr>
      </w:pPr>
    </w:p>
    <w:p w14:paraId="31EACA5E" w14:textId="1FA691FB" w:rsidR="0012072D" w:rsidRDefault="003A115D" w:rsidP="00102E7C">
      <w:pPr>
        <w:pStyle w:val="BodyText"/>
        <w:spacing w:before="10"/>
        <w:ind w:left="720" w:hanging="360"/>
        <w:jc w:val="left"/>
        <w:rPr>
          <w:u w:val="none"/>
        </w:rPr>
      </w:pPr>
      <w:r>
        <w:rPr>
          <w:u w:val="none"/>
        </w:rPr>
        <w:t>4</w:t>
      </w:r>
      <w:r w:rsidR="00102E7C">
        <w:rPr>
          <w:u w:val="none"/>
        </w:rPr>
        <w:t>.</w:t>
      </w:r>
      <w:r w:rsidR="00102E7C">
        <w:rPr>
          <w:u w:val="none"/>
        </w:rPr>
        <w:tab/>
      </w:r>
      <w:r w:rsidR="0012072D">
        <w:rPr>
          <w:u w:val="none"/>
        </w:rPr>
        <w:t xml:space="preserve">The Department will review the submitted POC and determine if the plan is acceptable or not and will notify the TNA in writing if the POC is acceptable or not.  </w:t>
      </w:r>
    </w:p>
    <w:p w14:paraId="1762543D" w14:textId="77777777" w:rsidR="0012072D" w:rsidRDefault="0012072D" w:rsidP="003A39CE">
      <w:pPr>
        <w:pStyle w:val="BodyText"/>
        <w:spacing w:before="10"/>
        <w:ind w:left="720"/>
        <w:jc w:val="left"/>
        <w:rPr>
          <w:u w:val="none"/>
        </w:rPr>
      </w:pPr>
    </w:p>
    <w:p w14:paraId="324664B4" w14:textId="77777777" w:rsidR="0012072D" w:rsidRDefault="0012072D" w:rsidP="000101DF">
      <w:pPr>
        <w:pStyle w:val="BodyText"/>
        <w:numPr>
          <w:ilvl w:val="1"/>
          <w:numId w:val="32"/>
        </w:numPr>
        <w:spacing w:before="10"/>
        <w:ind w:left="1080"/>
        <w:jc w:val="left"/>
        <w:rPr>
          <w:u w:val="none"/>
        </w:rPr>
      </w:pPr>
      <w:r>
        <w:rPr>
          <w:u w:val="none"/>
        </w:rPr>
        <w:t xml:space="preserve">If the POC is not acceptable, the Department will request a revised POC. </w:t>
      </w:r>
    </w:p>
    <w:p w14:paraId="51921E3D" w14:textId="77777777" w:rsidR="0012072D" w:rsidRDefault="0012072D" w:rsidP="000101DF">
      <w:pPr>
        <w:pStyle w:val="BodyText"/>
        <w:spacing w:before="10"/>
        <w:ind w:left="1080"/>
        <w:jc w:val="left"/>
        <w:rPr>
          <w:u w:val="none"/>
        </w:rPr>
      </w:pPr>
    </w:p>
    <w:p w14:paraId="6D9EE39F" w14:textId="10CB1B26" w:rsidR="0012072D" w:rsidRDefault="0012072D" w:rsidP="000101DF">
      <w:pPr>
        <w:pStyle w:val="BodyText"/>
        <w:numPr>
          <w:ilvl w:val="1"/>
          <w:numId w:val="32"/>
        </w:numPr>
        <w:spacing w:before="10"/>
        <w:ind w:left="1080"/>
        <w:jc w:val="left"/>
        <w:rPr>
          <w:u w:val="none"/>
        </w:rPr>
      </w:pPr>
      <w:r>
        <w:rPr>
          <w:u w:val="none"/>
        </w:rPr>
        <w:t xml:space="preserve">Failure to submit an acceptable POC may result in revocation </w:t>
      </w:r>
      <w:r w:rsidR="00EC1E32" w:rsidRPr="00EC1E32">
        <w:rPr>
          <w:u w:val="none"/>
        </w:rPr>
        <w:t xml:space="preserve">or suspension </w:t>
      </w:r>
      <w:r>
        <w:rPr>
          <w:u w:val="none"/>
        </w:rPr>
        <w:t>of a registration.</w:t>
      </w:r>
    </w:p>
    <w:p w14:paraId="772B74B8" w14:textId="77777777" w:rsidR="00B653E9" w:rsidRPr="00B653E9" w:rsidRDefault="00B653E9" w:rsidP="00B653E9">
      <w:pPr>
        <w:rPr>
          <w:bCs/>
        </w:rPr>
      </w:pPr>
    </w:p>
    <w:p w14:paraId="3ECC0B68" w14:textId="77777777" w:rsidR="00EE5FD2" w:rsidRPr="00EE5FD2" w:rsidRDefault="0012072D" w:rsidP="003A39CE">
      <w:pPr>
        <w:pStyle w:val="BodyText"/>
        <w:numPr>
          <w:ilvl w:val="0"/>
          <w:numId w:val="23"/>
        </w:numPr>
        <w:spacing w:before="10"/>
        <w:ind w:left="360"/>
        <w:jc w:val="left"/>
        <w:rPr>
          <w:bCs/>
          <w:caps/>
          <w:u w:val="none"/>
        </w:rPr>
      </w:pPr>
      <w:r w:rsidRPr="00445FE6">
        <w:rPr>
          <w:b/>
          <w:u w:val="none"/>
        </w:rPr>
        <w:t>Complaint Investigation.</w:t>
      </w:r>
      <w:r>
        <w:rPr>
          <w:bCs/>
          <w:u w:val="none"/>
        </w:rPr>
        <w:t xml:space="preserve"> Any individual may report allegations of non-compliance with this rule to the </w:t>
      </w:r>
      <w:r w:rsidRPr="004D64F0">
        <w:rPr>
          <w:bCs/>
          <w:u w:val="none"/>
        </w:rPr>
        <w:t>Department</w:t>
      </w:r>
      <w:r>
        <w:rPr>
          <w:bCs/>
          <w:u w:val="none"/>
        </w:rPr>
        <w:t xml:space="preserve">. </w:t>
      </w:r>
    </w:p>
    <w:p w14:paraId="55C7CA1A" w14:textId="77777777" w:rsidR="00EE5FD2" w:rsidRDefault="00EE5FD2" w:rsidP="003A39CE">
      <w:pPr>
        <w:pStyle w:val="BodyText"/>
        <w:spacing w:before="10"/>
        <w:ind w:left="360"/>
        <w:jc w:val="left"/>
        <w:rPr>
          <w:b/>
          <w:u w:val="none"/>
        </w:rPr>
      </w:pPr>
    </w:p>
    <w:p w14:paraId="2A897F7F" w14:textId="4BFF531A" w:rsidR="0012072D" w:rsidRDefault="00EE5FD2" w:rsidP="003A39CE">
      <w:pPr>
        <w:pStyle w:val="BodyText"/>
        <w:spacing w:before="10"/>
        <w:ind w:left="360"/>
        <w:jc w:val="left"/>
        <w:rPr>
          <w:bCs/>
          <w:u w:val="none"/>
        </w:rPr>
      </w:pPr>
      <w:r w:rsidRPr="00EE5FD2">
        <w:rPr>
          <w:bCs/>
          <w:u w:val="none"/>
        </w:rPr>
        <w:t>1.</w:t>
      </w:r>
      <w:r>
        <w:rPr>
          <w:b/>
          <w:u w:val="none"/>
        </w:rPr>
        <w:tab/>
      </w:r>
      <w:r w:rsidR="0012072D">
        <w:rPr>
          <w:bCs/>
          <w:u w:val="none"/>
        </w:rPr>
        <w:t xml:space="preserve">The Department </w:t>
      </w:r>
      <w:r w:rsidR="0012072D" w:rsidRPr="004D64F0">
        <w:rPr>
          <w:bCs/>
          <w:u w:val="none"/>
        </w:rPr>
        <w:t>may conduct complaint investigations to determine compliance with th</w:t>
      </w:r>
      <w:r w:rsidR="0012072D">
        <w:rPr>
          <w:bCs/>
          <w:u w:val="none"/>
        </w:rPr>
        <w:t>is rule</w:t>
      </w:r>
      <w:r w:rsidR="0012072D" w:rsidRPr="004D64F0">
        <w:rPr>
          <w:bCs/>
          <w:u w:val="none"/>
        </w:rPr>
        <w:t xml:space="preserve">. </w:t>
      </w:r>
    </w:p>
    <w:p w14:paraId="0AA44837" w14:textId="77777777" w:rsidR="001E2E8F" w:rsidRDefault="001E2E8F" w:rsidP="003A39CE">
      <w:pPr>
        <w:pStyle w:val="BodyText"/>
        <w:spacing w:before="10"/>
        <w:ind w:left="360"/>
        <w:jc w:val="left"/>
        <w:rPr>
          <w:bCs/>
          <w:u w:val="none"/>
        </w:rPr>
      </w:pPr>
    </w:p>
    <w:p w14:paraId="6A2E68F7" w14:textId="44A29DE7" w:rsidR="001E2E8F" w:rsidRPr="004D64F0" w:rsidRDefault="001E2E8F" w:rsidP="000101DF">
      <w:pPr>
        <w:pStyle w:val="BodyText"/>
        <w:spacing w:before="10"/>
        <w:ind w:left="720" w:hanging="360"/>
        <w:jc w:val="left"/>
        <w:rPr>
          <w:bCs/>
          <w:caps/>
          <w:u w:val="none"/>
        </w:rPr>
      </w:pPr>
      <w:r w:rsidRPr="00720E7C">
        <w:rPr>
          <w:bCs/>
          <w:u w:val="none"/>
        </w:rPr>
        <w:t>2.</w:t>
      </w:r>
      <w:r w:rsidRPr="00720E7C">
        <w:rPr>
          <w:bCs/>
          <w:u w:val="none"/>
        </w:rPr>
        <w:tab/>
        <w:t xml:space="preserve">Complaint investigations may include interviews with </w:t>
      </w:r>
      <w:r w:rsidR="00A1269B" w:rsidRPr="00720E7C">
        <w:rPr>
          <w:bCs/>
          <w:u w:val="none"/>
        </w:rPr>
        <w:t>employees of the TNA placed in Maine, desk audits, records requests, and other activities appropriate to the nature of the complaint as deemed necessary by the Department.</w:t>
      </w:r>
      <w:r w:rsidR="00A1269B">
        <w:rPr>
          <w:bCs/>
          <w:u w:val="none"/>
        </w:rPr>
        <w:t xml:space="preserve"> </w:t>
      </w:r>
    </w:p>
    <w:p w14:paraId="4C5896D6" w14:textId="277CE190" w:rsidR="009B6179" w:rsidRPr="00853868" w:rsidRDefault="009B6179" w:rsidP="003A39CE">
      <w:pPr>
        <w:rPr>
          <w:bCs/>
        </w:rPr>
      </w:pPr>
    </w:p>
    <w:p w14:paraId="1018EE67" w14:textId="4F87D1A6" w:rsidR="00FD6789" w:rsidRPr="00290C30" w:rsidRDefault="00484ACA" w:rsidP="00FD6789">
      <w:pPr>
        <w:pStyle w:val="BodyText"/>
        <w:spacing w:before="10"/>
        <w:jc w:val="left"/>
        <w:rPr>
          <w:b/>
          <w:bCs/>
          <w:u w:val="none"/>
        </w:rPr>
      </w:pPr>
      <w:r>
        <w:rPr>
          <w:b/>
          <w:bCs/>
          <w:u w:val="none"/>
        </w:rPr>
        <w:t>C</w:t>
      </w:r>
      <w:r w:rsidR="00FD6789">
        <w:rPr>
          <w:b/>
          <w:bCs/>
          <w:u w:val="none"/>
        </w:rPr>
        <w:t xml:space="preserve">. </w:t>
      </w:r>
      <w:r w:rsidR="00FD6789">
        <w:rPr>
          <w:b/>
          <w:bCs/>
          <w:u w:val="none"/>
        </w:rPr>
        <w:tab/>
      </w:r>
      <w:r>
        <w:rPr>
          <w:b/>
          <w:bCs/>
          <w:u w:val="none"/>
        </w:rPr>
        <w:t>Violations</w:t>
      </w:r>
      <w:r w:rsidR="00FD6789">
        <w:rPr>
          <w:b/>
          <w:bCs/>
          <w:u w:val="none"/>
        </w:rPr>
        <w:t xml:space="preserve"> </w:t>
      </w:r>
    </w:p>
    <w:p w14:paraId="277EB1FF" w14:textId="77777777" w:rsidR="00FD6789" w:rsidRDefault="00FD6789" w:rsidP="00FD6789">
      <w:pPr>
        <w:pStyle w:val="BodyText"/>
        <w:spacing w:before="10"/>
        <w:jc w:val="left"/>
        <w:rPr>
          <w:b/>
          <w:bCs/>
          <w:u w:val="none"/>
        </w:rPr>
      </w:pPr>
    </w:p>
    <w:p w14:paraId="427F4F8A" w14:textId="4B933E05" w:rsidR="00FD6789" w:rsidRDefault="00FD6789" w:rsidP="00FD6789">
      <w:pPr>
        <w:pStyle w:val="BodyText"/>
        <w:numPr>
          <w:ilvl w:val="0"/>
          <w:numId w:val="2"/>
        </w:numPr>
        <w:spacing w:before="10"/>
        <w:jc w:val="left"/>
        <w:rPr>
          <w:u w:val="none"/>
        </w:rPr>
      </w:pPr>
      <w:r w:rsidRPr="00A33395">
        <w:rPr>
          <w:u w:val="none"/>
        </w:rPr>
        <w:t>The Department may deny a</w:t>
      </w:r>
      <w:r>
        <w:rPr>
          <w:u w:val="none"/>
        </w:rPr>
        <w:t xml:space="preserve">n application or </w:t>
      </w:r>
      <w:r w:rsidR="00A53E0B">
        <w:rPr>
          <w:u w:val="none"/>
        </w:rPr>
        <w:t xml:space="preserve">seek </w:t>
      </w:r>
      <w:r w:rsidRPr="00A33395">
        <w:rPr>
          <w:u w:val="none"/>
        </w:rPr>
        <w:t>revo</w:t>
      </w:r>
      <w:r w:rsidR="00A53E0B">
        <w:rPr>
          <w:u w:val="none"/>
        </w:rPr>
        <w:t xml:space="preserve">cation </w:t>
      </w:r>
      <w:r w:rsidR="006B2CA3">
        <w:rPr>
          <w:u w:val="none"/>
        </w:rPr>
        <w:t xml:space="preserve">or suspension </w:t>
      </w:r>
      <w:r w:rsidR="00A53E0B">
        <w:rPr>
          <w:u w:val="none"/>
        </w:rPr>
        <w:t>of</w:t>
      </w:r>
      <w:r w:rsidRPr="00A33395">
        <w:rPr>
          <w:u w:val="none"/>
        </w:rPr>
        <w:t xml:space="preserve"> a registration for the following reasons:</w:t>
      </w:r>
    </w:p>
    <w:p w14:paraId="291B3B0C" w14:textId="77777777" w:rsidR="00FD6789" w:rsidRPr="00A33395" w:rsidRDefault="00FD6789" w:rsidP="00FD6789">
      <w:pPr>
        <w:pStyle w:val="BodyText"/>
        <w:spacing w:before="10"/>
        <w:ind w:left="720"/>
        <w:jc w:val="left"/>
        <w:rPr>
          <w:u w:val="none"/>
        </w:rPr>
      </w:pPr>
      <w:r w:rsidRPr="00A33395">
        <w:rPr>
          <w:u w:val="none"/>
        </w:rPr>
        <w:t xml:space="preserve"> </w:t>
      </w:r>
    </w:p>
    <w:p w14:paraId="14B51401" w14:textId="78FE596A" w:rsidR="00FD6789" w:rsidRDefault="00FD6789" w:rsidP="00FD6789">
      <w:pPr>
        <w:pStyle w:val="BodyText"/>
        <w:numPr>
          <w:ilvl w:val="0"/>
          <w:numId w:val="1"/>
        </w:numPr>
        <w:spacing w:before="10"/>
        <w:ind w:left="1080"/>
        <w:jc w:val="left"/>
        <w:rPr>
          <w:u w:val="none"/>
        </w:rPr>
      </w:pPr>
      <w:r w:rsidRPr="00A33395">
        <w:rPr>
          <w:u w:val="none"/>
        </w:rPr>
        <w:t xml:space="preserve">The </w:t>
      </w:r>
      <w:r w:rsidR="007C67D0">
        <w:rPr>
          <w:u w:val="none"/>
        </w:rPr>
        <w:t xml:space="preserve">TNA </w:t>
      </w:r>
      <w:r w:rsidRPr="00A33395">
        <w:rPr>
          <w:u w:val="none"/>
        </w:rPr>
        <w:t xml:space="preserve">submitted </w:t>
      </w:r>
      <w:r w:rsidR="007C67D0">
        <w:rPr>
          <w:u w:val="none"/>
        </w:rPr>
        <w:t>an</w:t>
      </w:r>
      <w:r w:rsidRPr="00A33395">
        <w:rPr>
          <w:u w:val="none"/>
        </w:rPr>
        <w:t xml:space="preserve"> application </w:t>
      </w:r>
      <w:r w:rsidR="00E6747D" w:rsidRPr="00E6747D">
        <w:rPr>
          <w:u w:val="none"/>
        </w:rPr>
        <w:t xml:space="preserve">with information that </w:t>
      </w:r>
      <w:r w:rsidRPr="00A33395">
        <w:rPr>
          <w:u w:val="none"/>
        </w:rPr>
        <w:t>is incorrect or</w:t>
      </w:r>
      <w:r w:rsidR="002B29C4">
        <w:rPr>
          <w:u w:val="none"/>
        </w:rPr>
        <w:t xml:space="preserve"> is </w:t>
      </w:r>
      <w:r w:rsidR="002B29C4" w:rsidRPr="002B29C4">
        <w:rPr>
          <w:u w:val="none"/>
        </w:rPr>
        <w:t>fraudulent</w:t>
      </w:r>
      <w:r w:rsidR="002B29C4">
        <w:rPr>
          <w:u w:val="none"/>
        </w:rPr>
        <w:t xml:space="preserve">, </w:t>
      </w:r>
      <w:r w:rsidR="002B29C4" w:rsidRPr="002B29C4">
        <w:rPr>
          <w:u w:val="none"/>
        </w:rPr>
        <w:lastRenderedPageBreak/>
        <w:t>deceitful</w:t>
      </w:r>
      <w:r w:rsidR="002B29C4">
        <w:rPr>
          <w:u w:val="none"/>
        </w:rPr>
        <w:t xml:space="preserve">, or </w:t>
      </w:r>
      <w:r w:rsidR="002B29C4" w:rsidRPr="002B29C4">
        <w:rPr>
          <w:u w:val="none"/>
        </w:rPr>
        <w:t>a misrepresentation</w:t>
      </w:r>
      <w:r w:rsidR="002B29C4">
        <w:rPr>
          <w:u w:val="none"/>
        </w:rPr>
        <w:t xml:space="preserve"> of fact</w:t>
      </w:r>
      <w:r w:rsidRPr="00A33395">
        <w:rPr>
          <w:u w:val="none"/>
        </w:rPr>
        <w:t>;</w:t>
      </w:r>
    </w:p>
    <w:p w14:paraId="5E8A7A5A" w14:textId="77777777" w:rsidR="00FD6789" w:rsidRPr="00830BBB" w:rsidRDefault="00FD6789" w:rsidP="00FD6789">
      <w:pPr>
        <w:widowControl/>
        <w:tabs>
          <w:tab w:val="left" w:pos="720"/>
          <w:tab w:val="left" w:pos="1440"/>
          <w:tab w:val="left" w:pos="2160"/>
          <w:tab w:val="left" w:pos="2880"/>
        </w:tabs>
        <w:autoSpaceDE/>
        <w:autoSpaceDN/>
        <w:contextualSpacing/>
      </w:pPr>
    </w:p>
    <w:p w14:paraId="0184C370" w14:textId="77777777" w:rsidR="00FD6789" w:rsidRDefault="00FD6789" w:rsidP="00FD6789">
      <w:pPr>
        <w:pStyle w:val="BodyText"/>
        <w:numPr>
          <w:ilvl w:val="0"/>
          <w:numId w:val="1"/>
        </w:numPr>
        <w:spacing w:before="10"/>
        <w:ind w:left="1080"/>
        <w:jc w:val="left"/>
        <w:rPr>
          <w:u w:val="none"/>
        </w:rPr>
      </w:pPr>
      <w:r w:rsidRPr="00A33395">
        <w:rPr>
          <w:u w:val="none"/>
        </w:rPr>
        <w:t xml:space="preserve">The </w:t>
      </w:r>
      <w:r>
        <w:rPr>
          <w:u w:val="none"/>
        </w:rPr>
        <w:t>TNA</w:t>
      </w:r>
      <w:r w:rsidRPr="00A33395">
        <w:rPr>
          <w:u w:val="none"/>
        </w:rPr>
        <w:t xml:space="preserve"> has demonstrated repeated non-compliance with th</w:t>
      </w:r>
      <w:r>
        <w:rPr>
          <w:u w:val="none"/>
        </w:rPr>
        <w:t>is</w:t>
      </w:r>
      <w:r w:rsidRPr="00A33395">
        <w:rPr>
          <w:u w:val="none"/>
        </w:rPr>
        <w:t xml:space="preserve"> rule;</w:t>
      </w:r>
    </w:p>
    <w:p w14:paraId="5D4A5303" w14:textId="77777777" w:rsidR="00FD6789" w:rsidRPr="00A33395" w:rsidRDefault="00FD6789" w:rsidP="00FD6789">
      <w:pPr>
        <w:pStyle w:val="BodyText"/>
        <w:spacing w:before="10"/>
        <w:ind w:left="1080"/>
        <w:jc w:val="left"/>
        <w:rPr>
          <w:u w:val="none"/>
        </w:rPr>
      </w:pPr>
    </w:p>
    <w:p w14:paraId="075F8431" w14:textId="78690453" w:rsidR="00FD6789" w:rsidRDefault="00FD6789" w:rsidP="00FD6789">
      <w:pPr>
        <w:pStyle w:val="BodyText"/>
        <w:numPr>
          <w:ilvl w:val="0"/>
          <w:numId w:val="1"/>
        </w:numPr>
        <w:spacing w:before="10"/>
        <w:ind w:left="1080"/>
        <w:jc w:val="left"/>
        <w:rPr>
          <w:u w:val="none"/>
        </w:rPr>
      </w:pPr>
      <w:r w:rsidRPr="00A33395">
        <w:rPr>
          <w:u w:val="none"/>
        </w:rPr>
        <w:t xml:space="preserve">The </w:t>
      </w:r>
      <w:r>
        <w:rPr>
          <w:u w:val="none"/>
        </w:rPr>
        <w:t>TNA</w:t>
      </w:r>
      <w:r w:rsidRPr="00A33395">
        <w:rPr>
          <w:u w:val="none"/>
        </w:rPr>
        <w:t xml:space="preserve"> has failed to comply with all applicable Maine </w:t>
      </w:r>
      <w:r w:rsidR="004F78C5">
        <w:rPr>
          <w:u w:val="none"/>
        </w:rPr>
        <w:t>s</w:t>
      </w:r>
      <w:r w:rsidRPr="00A33395">
        <w:rPr>
          <w:u w:val="none"/>
        </w:rPr>
        <w:t>tatutes and rules;</w:t>
      </w:r>
    </w:p>
    <w:p w14:paraId="765F1288" w14:textId="77777777" w:rsidR="00FD6789" w:rsidRPr="00A33395" w:rsidRDefault="00FD6789" w:rsidP="00FD6789">
      <w:pPr>
        <w:pStyle w:val="BodyText"/>
        <w:spacing w:before="10"/>
        <w:ind w:left="1080"/>
        <w:jc w:val="left"/>
        <w:rPr>
          <w:u w:val="none"/>
        </w:rPr>
      </w:pPr>
      <w:r w:rsidRPr="00A33395">
        <w:rPr>
          <w:u w:val="none"/>
        </w:rPr>
        <w:t xml:space="preserve"> </w:t>
      </w:r>
    </w:p>
    <w:p w14:paraId="3856D73B" w14:textId="7CA4E282" w:rsidR="00FD6789" w:rsidRDefault="00FD6789" w:rsidP="00FD6789">
      <w:pPr>
        <w:pStyle w:val="BodyText"/>
        <w:numPr>
          <w:ilvl w:val="0"/>
          <w:numId w:val="1"/>
        </w:numPr>
        <w:spacing w:before="10"/>
        <w:ind w:left="1080"/>
        <w:jc w:val="left"/>
        <w:rPr>
          <w:u w:val="none"/>
        </w:rPr>
      </w:pPr>
      <w:r w:rsidRPr="00A33395">
        <w:rPr>
          <w:u w:val="none"/>
        </w:rPr>
        <w:t xml:space="preserve">The </w:t>
      </w:r>
      <w:r>
        <w:rPr>
          <w:u w:val="none"/>
        </w:rPr>
        <w:t>TNA</w:t>
      </w:r>
      <w:r w:rsidR="00BC2F81">
        <w:rPr>
          <w:u w:val="none"/>
        </w:rPr>
        <w:t>’s</w:t>
      </w:r>
      <w:r w:rsidRPr="00A33395">
        <w:rPr>
          <w:u w:val="none"/>
        </w:rPr>
        <w:t xml:space="preserve"> practice is detrimental to the welfare of persons to whom the TNA </w:t>
      </w:r>
      <w:r w:rsidR="00BC2F81">
        <w:rPr>
          <w:u w:val="none"/>
        </w:rPr>
        <w:t>is</w:t>
      </w:r>
      <w:r w:rsidRPr="00A33395">
        <w:rPr>
          <w:u w:val="none"/>
        </w:rPr>
        <w:t xml:space="preserve"> providing services; </w:t>
      </w:r>
    </w:p>
    <w:p w14:paraId="768BB498" w14:textId="77777777" w:rsidR="00FD6789" w:rsidRDefault="00FD6789" w:rsidP="00FD6789">
      <w:pPr>
        <w:pStyle w:val="BodyText"/>
        <w:spacing w:before="10"/>
        <w:ind w:left="1080"/>
        <w:jc w:val="left"/>
        <w:rPr>
          <w:u w:val="none"/>
        </w:rPr>
      </w:pPr>
    </w:p>
    <w:p w14:paraId="689C13F7" w14:textId="1EE68D8B" w:rsidR="00FD6789" w:rsidRDefault="00FD6789" w:rsidP="00FD6789">
      <w:pPr>
        <w:pStyle w:val="BodyText"/>
        <w:numPr>
          <w:ilvl w:val="0"/>
          <w:numId w:val="1"/>
        </w:numPr>
        <w:spacing w:before="10"/>
        <w:ind w:left="1080"/>
        <w:jc w:val="left"/>
        <w:rPr>
          <w:u w:val="none"/>
        </w:rPr>
      </w:pPr>
      <w:r>
        <w:rPr>
          <w:u w:val="none"/>
        </w:rPr>
        <w:t>The TNA failed</w:t>
      </w:r>
      <w:r w:rsidRPr="00A33395">
        <w:rPr>
          <w:u w:val="none"/>
        </w:rPr>
        <w:t xml:space="preserve"> to submit a</w:t>
      </w:r>
      <w:r>
        <w:rPr>
          <w:u w:val="none"/>
        </w:rPr>
        <w:t>n</w:t>
      </w:r>
      <w:r w:rsidRPr="00A33395">
        <w:rPr>
          <w:u w:val="none"/>
        </w:rPr>
        <w:t xml:space="preserve"> </w:t>
      </w:r>
      <w:r w:rsidRPr="009862FF">
        <w:rPr>
          <w:u w:val="none"/>
        </w:rPr>
        <w:t>acceptable</w:t>
      </w:r>
      <w:r>
        <w:rPr>
          <w:u w:val="none"/>
        </w:rPr>
        <w:t xml:space="preserve"> </w:t>
      </w:r>
      <w:r w:rsidRPr="00A33395">
        <w:rPr>
          <w:u w:val="none"/>
        </w:rPr>
        <w:t xml:space="preserve">plan of correction after receiving a Statement of Deficiencies; </w:t>
      </w:r>
    </w:p>
    <w:p w14:paraId="46B6E889" w14:textId="77777777" w:rsidR="00FD6789" w:rsidRPr="00A33395" w:rsidRDefault="00FD6789" w:rsidP="00FD6789">
      <w:pPr>
        <w:pStyle w:val="BodyText"/>
        <w:spacing w:before="10"/>
        <w:ind w:left="1080"/>
        <w:jc w:val="left"/>
        <w:rPr>
          <w:u w:val="none"/>
        </w:rPr>
      </w:pPr>
    </w:p>
    <w:p w14:paraId="7203A8A2" w14:textId="7D813C57" w:rsidR="00FD6789" w:rsidRDefault="00FD6789" w:rsidP="00FD6789">
      <w:pPr>
        <w:pStyle w:val="BodyText"/>
        <w:numPr>
          <w:ilvl w:val="0"/>
          <w:numId w:val="1"/>
        </w:numPr>
        <w:spacing w:before="10"/>
        <w:ind w:left="1080"/>
        <w:jc w:val="left"/>
        <w:rPr>
          <w:u w:val="none"/>
        </w:rPr>
      </w:pPr>
      <w:r>
        <w:rPr>
          <w:u w:val="none"/>
        </w:rPr>
        <w:t>The TNA</w:t>
      </w:r>
      <w:r w:rsidRPr="00A33395">
        <w:rPr>
          <w:u w:val="none"/>
        </w:rPr>
        <w:t xml:space="preserve"> violat</w:t>
      </w:r>
      <w:r>
        <w:rPr>
          <w:u w:val="none"/>
        </w:rPr>
        <w:t>ed</w:t>
      </w:r>
      <w:r w:rsidRPr="00A33395">
        <w:rPr>
          <w:u w:val="none"/>
        </w:rPr>
        <w:t xml:space="preserve"> </w:t>
      </w:r>
      <w:r>
        <w:rPr>
          <w:u w:val="none"/>
        </w:rPr>
        <w:t xml:space="preserve">5 MRS Ch. 10, </w:t>
      </w:r>
      <w:r w:rsidRPr="00A33395">
        <w:rPr>
          <w:u w:val="none"/>
        </w:rPr>
        <w:t>Maine Unfair Trades Practice Act</w:t>
      </w:r>
      <w:r w:rsidR="006F702F">
        <w:rPr>
          <w:u w:val="none"/>
        </w:rPr>
        <w:t>; or</w:t>
      </w:r>
    </w:p>
    <w:p w14:paraId="1363BEC3" w14:textId="77777777" w:rsidR="006F702F" w:rsidRDefault="006F702F" w:rsidP="006F702F">
      <w:pPr>
        <w:pStyle w:val="BodyText"/>
        <w:spacing w:before="10"/>
        <w:ind w:left="1080"/>
        <w:jc w:val="left"/>
        <w:rPr>
          <w:u w:val="none"/>
        </w:rPr>
      </w:pPr>
    </w:p>
    <w:p w14:paraId="4C4CFB16" w14:textId="100DEC9C" w:rsidR="006F702F" w:rsidRPr="00A33395" w:rsidRDefault="006F702F" w:rsidP="00FD6789">
      <w:pPr>
        <w:pStyle w:val="BodyText"/>
        <w:numPr>
          <w:ilvl w:val="0"/>
          <w:numId w:val="1"/>
        </w:numPr>
        <w:spacing w:before="10"/>
        <w:ind w:left="1080"/>
        <w:jc w:val="left"/>
        <w:rPr>
          <w:u w:val="none"/>
        </w:rPr>
      </w:pPr>
      <w:r w:rsidRPr="006F702F">
        <w:rPr>
          <w:u w:val="none"/>
        </w:rPr>
        <w:t xml:space="preserve">The TNA </w:t>
      </w:r>
      <w:r w:rsidR="00E4010C">
        <w:rPr>
          <w:u w:val="none"/>
        </w:rPr>
        <w:t xml:space="preserve">engaged in </w:t>
      </w:r>
      <w:r w:rsidRPr="006F702F">
        <w:rPr>
          <w:u w:val="none"/>
        </w:rPr>
        <w:t>predatory recruitment</w:t>
      </w:r>
      <w:r w:rsidR="00E4010C">
        <w:rPr>
          <w:u w:val="none"/>
        </w:rPr>
        <w:t xml:space="preserve"> as defined in </w:t>
      </w:r>
      <w:r w:rsidR="00E4010C" w:rsidRPr="006F702F">
        <w:rPr>
          <w:u w:val="none"/>
        </w:rPr>
        <w:t>22 MRS § 2131(1-C)</w:t>
      </w:r>
      <w:r w:rsidRPr="006F702F">
        <w:rPr>
          <w:u w:val="none"/>
        </w:rPr>
        <w:t>.</w:t>
      </w:r>
    </w:p>
    <w:p w14:paraId="361F1ECB" w14:textId="77777777" w:rsidR="009B6179" w:rsidRPr="00645E9A" w:rsidRDefault="009B6179" w:rsidP="003A39CE">
      <w:pPr>
        <w:rPr>
          <w:b/>
          <w:bCs/>
        </w:rPr>
      </w:pPr>
    </w:p>
    <w:p w14:paraId="20EE2D35" w14:textId="346958B4" w:rsidR="00A13839" w:rsidRDefault="00E5078B" w:rsidP="003A39CE">
      <w:pPr>
        <w:rPr>
          <w:b/>
          <w:bCs/>
        </w:rPr>
      </w:pPr>
      <w:r>
        <w:rPr>
          <w:b/>
          <w:bCs/>
        </w:rPr>
        <w:t>D</w:t>
      </w:r>
      <w:r w:rsidR="009B6179" w:rsidRPr="15F06733">
        <w:rPr>
          <w:b/>
          <w:bCs/>
        </w:rPr>
        <w:t>.</w:t>
      </w:r>
      <w:r w:rsidR="0012072D">
        <w:tab/>
      </w:r>
      <w:r w:rsidR="009B6179" w:rsidRPr="15F06733">
        <w:rPr>
          <w:b/>
          <w:bCs/>
        </w:rPr>
        <w:t>Penalties</w:t>
      </w:r>
      <w:r w:rsidR="1706B10A" w:rsidRPr="15F06733">
        <w:rPr>
          <w:b/>
          <w:bCs/>
        </w:rPr>
        <w:t xml:space="preserve"> and Sanctions</w:t>
      </w:r>
      <w:r w:rsidR="00830FA7" w:rsidRPr="15F06733">
        <w:rPr>
          <w:b/>
          <w:bCs/>
        </w:rPr>
        <w:t xml:space="preserve">. </w:t>
      </w:r>
    </w:p>
    <w:p w14:paraId="46F2E3D7" w14:textId="77777777" w:rsidR="00A13839" w:rsidRDefault="00A13839" w:rsidP="003A39CE">
      <w:pPr>
        <w:rPr>
          <w:b/>
          <w:bCs/>
        </w:rPr>
      </w:pPr>
    </w:p>
    <w:p w14:paraId="1E3E5C40" w14:textId="62B9ED28" w:rsidR="00FD063C" w:rsidRDefault="00A13839" w:rsidP="003A39CE">
      <w:pPr>
        <w:ind w:left="720" w:hanging="360"/>
      </w:pPr>
      <w:bookmarkStart w:id="8" w:name="_Hlk159513032"/>
      <w:r w:rsidRPr="00A13839">
        <w:t>1.</w:t>
      </w:r>
      <w:r w:rsidRPr="00A13839">
        <w:tab/>
      </w:r>
      <w:r w:rsidR="00FD063C" w:rsidRPr="008C207E">
        <w:t xml:space="preserve">The following </w:t>
      </w:r>
      <w:r w:rsidR="00C80E1F">
        <w:t xml:space="preserve">violations of this rule may be referred to the Office of the Attorney General to pursue </w:t>
      </w:r>
      <w:r w:rsidR="008A234F">
        <w:t xml:space="preserve">civil </w:t>
      </w:r>
      <w:r w:rsidR="00FD063C" w:rsidRPr="008C207E">
        <w:t>penalties</w:t>
      </w:r>
      <w:r w:rsidR="00C80E1F">
        <w:t xml:space="preserve"> in accordance with</w:t>
      </w:r>
      <w:r w:rsidR="002E54D1" w:rsidRPr="008C207E">
        <w:t xml:space="preserve"> 22 MRS §</w:t>
      </w:r>
      <w:r w:rsidR="001C47AD">
        <w:t> </w:t>
      </w:r>
      <w:r w:rsidR="002E54D1" w:rsidRPr="008C207E">
        <w:t>2131</w:t>
      </w:r>
      <w:r w:rsidR="008C207E" w:rsidRPr="008C207E">
        <w:t xml:space="preserve"> (4)(A</w:t>
      </w:r>
      <w:r w:rsidR="001C47AD">
        <w:t>)</w:t>
      </w:r>
      <w:r w:rsidR="008C207E" w:rsidRPr="008C207E">
        <w:t xml:space="preserve"> and </w:t>
      </w:r>
      <w:r w:rsidR="001C47AD">
        <w:t>(</w:t>
      </w:r>
      <w:r w:rsidR="008C207E" w:rsidRPr="008C207E">
        <w:t>B)</w:t>
      </w:r>
      <w:r w:rsidR="00293B44">
        <w:t>:</w:t>
      </w:r>
    </w:p>
    <w:p w14:paraId="4A588AFE" w14:textId="77777777" w:rsidR="00293B44" w:rsidRPr="008C207E" w:rsidRDefault="00293B44" w:rsidP="003A39CE">
      <w:pPr>
        <w:ind w:firstLine="360"/>
        <w:rPr>
          <w:b/>
          <w:bCs/>
        </w:rPr>
      </w:pPr>
    </w:p>
    <w:p w14:paraId="31980748" w14:textId="3C77B790" w:rsidR="00FD063C" w:rsidRDefault="008F6E58" w:rsidP="003A39CE">
      <w:pPr>
        <w:pStyle w:val="ListParagraph"/>
        <w:widowControl/>
        <w:numPr>
          <w:ilvl w:val="0"/>
          <w:numId w:val="31"/>
        </w:numPr>
        <w:adjustRightInd w:val="0"/>
        <w:spacing w:before="0"/>
        <w:ind w:left="1080" w:right="0"/>
        <w:jc w:val="left"/>
        <w:rPr>
          <w:rFonts w:ascii="TimesNewRomanPSMT" w:eastAsiaTheme="minorHAnsi" w:hAnsi="TimesNewRomanPSMT" w:cs="TimesNewRomanPSMT"/>
          <w:u w:val="none"/>
        </w:rPr>
      </w:pPr>
      <w:r>
        <w:rPr>
          <w:rFonts w:ascii="TimesNewRomanPSMT" w:eastAsiaTheme="minorHAnsi" w:hAnsi="TimesNewRomanPSMT" w:cs="TimesNewRomanPSMT"/>
          <w:u w:val="none"/>
        </w:rPr>
        <w:t xml:space="preserve">Operating without registering. </w:t>
      </w:r>
      <w:r w:rsidR="006B4A6E" w:rsidRPr="00645E9A">
        <w:rPr>
          <w:rFonts w:ascii="TimesNewRomanPSMT" w:eastAsiaTheme="minorHAnsi" w:hAnsi="TimesNewRomanPSMT" w:cs="TimesNewRomanPSMT"/>
          <w:u w:val="none"/>
        </w:rPr>
        <w:t xml:space="preserve">A person who operates a </w:t>
      </w:r>
      <w:r w:rsidR="006A17C8" w:rsidRPr="00645E9A">
        <w:rPr>
          <w:rFonts w:ascii="TimesNewRomanPSMT" w:eastAsiaTheme="minorHAnsi" w:hAnsi="TimesNewRomanPSMT" w:cs="TimesNewRomanPSMT"/>
          <w:u w:val="none"/>
        </w:rPr>
        <w:t>TNA</w:t>
      </w:r>
      <w:r w:rsidR="006B4A6E" w:rsidRPr="00645E9A">
        <w:rPr>
          <w:rFonts w:ascii="TimesNewRomanPSMT" w:eastAsiaTheme="minorHAnsi" w:hAnsi="TimesNewRomanPSMT" w:cs="TimesNewRomanPSMT"/>
          <w:u w:val="none"/>
        </w:rPr>
        <w:t xml:space="preserve"> without registering</w:t>
      </w:r>
      <w:r w:rsidR="00EB61F6" w:rsidRPr="00645E9A">
        <w:rPr>
          <w:rFonts w:ascii="TimesNewRomanPSMT" w:eastAsiaTheme="minorHAnsi" w:hAnsi="TimesNewRomanPSMT" w:cs="TimesNewRomanPSMT"/>
          <w:u w:val="none"/>
        </w:rPr>
        <w:t xml:space="preserve"> commits a civil violation for which a fine of not less than $500 per day but not more than $10,000 per day may be adjudged. Each day constitutes a separate violation</w:t>
      </w:r>
      <w:r>
        <w:rPr>
          <w:rFonts w:ascii="TimesNewRomanPSMT" w:eastAsiaTheme="minorHAnsi" w:hAnsi="TimesNewRomanPSMT" w:cs="TimesNewRomanPSMT"/>
          <w:u w:val="none"/>
        </w:rPr>
        <w:t>;</w:t>
      </w:r>
      <w:r w:rsidRPr="00645E9A">
        <w:rPr>
          <w:rFonts w:ascii="TimesNewRomanPSMT" w:eastAsiaTheme="minorHAnsi" w:hAnsi="TimesNewRomanPSMT" w:cs="TimesNewRomanPSMT"/>
          <w:u w:val="none"/>
        </w:rPr>
        <w:t xml:space="preserve"> </w:t>
      </w:r>
    </w:p>
    <w:p w14:paraId="2218D5AF" w14:textId="77777777" w:rsidR="006E0927" w:rsidRPr="00645E9A" w:rsidRDefault="006E0927" w:rsidP="003A39CE">
      <w:pPr>
        <w:pStyle w:val="ListParagraph"/>
        <w:widowControl/>
        <w:adjustRightInd w:val="0"/>
        <w:spacing w:before="0"/>
        <w:ind w:left="1080" w:right="0"/>
        <w:jc w:val="left"/>
        <w:rPr>
          <w:rFonts w:ascii="TimesNewRomanPSMT" w:eastAsiaTheme="minorHAnsi" w:hAnsi="TimesNewRomanPSMT" w:cs="TimesNewRomanPSMT"/>
          <w:u w:val="none"/>
        </w:rPr>
      </w:pPr>
    </w:p>
    <w:p w14:paraId="17A6CA66" w14:textId="34023274" w:rsidR="004E5C60" w:rsidRDefault="008F6E58" w:rsidP="003A39CE">
      <w:pPr>
        <w:pStyle w:val="ListParagraph"/>
        <w:widowControl/>
        <w:numPr>
          <w:ilvl w:val="0"/>
          <w:numId w:val="31"/>
        </w:numPr>
        <w:adjustRightInd w:val="0"/>
        <w:spacing w:before="0"/>
        <w:ind w:left="1080" w:right="0"/>
        <w:jc w:val="left"/>
        <w:rPr>
          <w:rFonts w:ascii="TimesNewRomanPSMT" w:eastAsiaTheme="minorHAnsi" w:hAnsi="TimesNewRomanPSMT" w:cs="TimesNewRomanPSMT"/>
          <w:u w:val="none"/>
        </w:rPr>
      </w:pPr>
      <w:bookmarkStart w:id="9" w:name="_Hlk159339161"/>
      <w:r>
        <w:rPr>
          <w:rFonts w:ascii="TimesNewRomanPSMT" w:eastAsiaTheme="minorHAnsi" w:hAnsi="TimesNewRomanPSMT" w:cs="TimesNewRomanPSMT"/>
          <w:u w:val="none"/>
        </w:rPr>
        <w:t xml:space="preserve">Failure to verify the inclusion of a CNA on the Maine Registry of Certified Nursing Assistants and Direct Care Workers. </w:t>
      </w:r>
      <w:r w:rsidR="006A17C8" w:rsidRPr="00645E9A">
        <w:rPr>
          <w:rFonts w:ascii="TimesNewRomanPSMT" w:eastAsiaTheme="minorHAnsi" w:hAnsi="TimesNewRomanPSMT" w:cs="TimesNewRomanPSMT"/>
          <w:u w:val="none"/>
        </w:rPr>
        <w:t xml:space="preserve">A person who operates a TNA who fails to </w:t>
      </w:r>
      <w:r w:rsidR="00F8797F" w:rsidRPr="00645E9A">
        <w:rPr>
          <w:rFonts w:ascii="TimesNewRomanPSMT" w:eastAsiaTheme="minorHAnsi" w:hAnsi="TimesNewRomanPSMT" w:cs="TimesNewRomanPSMT"/>
          <w:u w:val="none"/>
        </w:rPr>
        <w:t xml:space="preserve">verify </w:t>
      </w:r>
      <w:r w:rsidR="004C4FDE" w:rsidRPr="00645E9A">
        <w:rPr>
          <w:rFonts w:ascii="TimesNewRomanPSMT" w:eastAsiaTheme="minorHAnsi" w:hAnsi="TimesNewRomanPSMT" w:cs="TimesNewRomanPSMT"/>
          <w:u w:val="none"/>
        </w:rPr>
        <w:t xml:space="preserve">Certified Nursing </w:t>
      </w:r>
      <w:r w:rsidR="003325C5">
        <w:rPr>
          <w:rFonts w:ascii="TimesNewRomanPSMT" w:eastAsiaTheme="minorHAnsi" w:hAnsi="TimesNewRomanPSMT" w:cs="TimesNewRomanPSMT"/>
          <w:u w:val="none"/>
        </w:rPr>
        <w:t>A</w:t>
      </w:r>
      <w:r w:rsidR="003325C5" w:rsidRPr="003325C5">
        <w:rPr>
          <w:rFonts w:ascii="TimesNewRomanPSMT" w:eastAsiaTheme="minorHAnsi" w:hAnsi="TimesNewRomanPSMT" w:cs="TimesNewRomanPSMT"/>
          <w:u w:val="none"/>
        </w:rPr>
        <w:t xml:space="preserve">ssistant </w:t>
      </w:r>
      <w:r w:rsidR="003325C5">
        <w:rPr>
          <w:rFonts w:ascii="TimesNewRomanPSMT" w:eastAsiaTheme="minorHAnsi" w:hAnsi="TimesNewRomanPSMT" w:cs="TimesNewRomanPSMT"/>
          <w:u w:val="none"/>
        </w:rPr>
        <w:t>s</w:t>
      </w:r>
      <w:r w:rsidR="004C4FDE" w:rsidRPr="00645E9A">
        <w:rPr>
          <w:rFonts w:ascii="TimesNewRomanPSMT" w:eastAsiaTheme="minorHAnsi" w:hAnsi="TimesNewRomanPSMT" w:cs="TimesNewRomanPSMT"/>
          <w:u w:val="none"/>
        </w:rPr>
        <w:t xml:space="preserve">tatus </w:t>
      </w:r>
      <w:r w:rsidR="00AB63D4">
        <w:rPr>
          <w:rFonts w:ascii="TimesNewRomanPSMT" w:eastAsiaTheme="minorHAnsi" w:hAnsi="TimesNewRomanPSMT" w:cs="TimesNewRomanPSMT"/>
          <w:u w:val="none"/>
        </w:rPr>
        <w:t xml:space="preserve">on the Maine Registry of Certified Nursing Assistants and Direct Care Workers before hire, which may be done </w:t>
      </w:r>
      <w:r w:rsidR="004D44C1" w:rsidRPr="00645E9A">
        <w:rPr>
          <w:rFonts w:ascii="TimesNewRomanPSMT" w:eastAsiaTheme="minorHAnsi" w:hAnsi="TimesNewRomanPSMT" w:cs="TimesNewRomanPSMT"/>
          <w:u w:val="none"/>
        </w:rPr>
        <w:t xml:space="preserve">through the </w:t>
      </w:r>
      <w:r w:rsidR="003325C5">
        <w:rPr>
          <w:rFonts w:ascii="TimesNewRomanPSMT" w:eastAsiaTheme="minorHAnsi" w:hAnsi="TimesNewRomanPSMT" w:cs="TimesNewRomanPSMT"/>
          <w:u w:val="none"/>
        </w:rPr>
        <w:t>MBCC</w:t>
      </w:r>
      <w:r w:rsidR="00AB63D4">
        <w:rPr>
          <w:rFonts w:ascii="TimesNewRomanPSMT" w:eastAsiaTheme="minorHAnsi" w:hAnsi="TimesNewRomanPSMT" w:cs="TimesNewRomanPSMT"/>
          <w:u w:val="none"/>
        </w:rPr>
        <w:t>,</w:t>
      </w:r>
      <w:r w:rsidR="003325C5">
        <w:rPr>
          <w:rFonts w:ascii="TimesNewRomanPSMT" w:eastAsiaTheme="minorHAnsi" w:hAnsi="TimesNewRomanPSMT" w:cs="TimesNewRomanPSMT"/>
          <w:u w:val="none"/>
        </w:rPr>
        <w:t xml:space="preserve"> </w:t>
      </w:r>
      <w:r w:rsidR="004E5C60" w:rsidRPr="00645E9A">
        <w:rPr>
          <w:rFonts w:ascii="TimesNewRomanPSMT" w:eastAsiaTheme="minorHAnsi" w:hAnsi="TimesNewRomanPSMT" w:cs="TimesNewRomanPSMT"/>
          <w:u w:val="none"/>
        </w:rPr>
        <w:t>commits a civil violation for which a fine of not less than $500 per day but not more than $10,000 per day may be adjudged. Each day constitutes a separate violation</w:t>
      </w:r>
      <w:bookmarkEnd w:id="9"/>
      <w:r>
        <w:rPr>
          <w:rFonts w:ascii="TimesNewRomanPSMT" w:eastAsiaTheme="minorHAnsi" w:hAnsi="TimesNewRomanPSMT" w:cs="TimesNewRomanPSMT"/>
          <w:u w:val="none"/>
        </w:rPr>
        <w:t>; and</w:t>
      </w:r>
    </w:p>
    <w:p w14:paraId="6024FB10" w14:textId="77777777" w:rsidR="006E0927" w:rsidRPr="00645E9A" w:rsidRDefault="006E0927" w:rsidP="003A39CE">
      <w:pPr>
        <w:pStyle w:val="ListParagraph"/>
        <w:widowControl/>
        <w:adjustRightInd w:val="0"/>
        <w:spacing w:before="0"/>
        <w:ind w:left="1080" w:right="0"/>
        <w:jc w:val="left"/>
        <w:rPr>
          <w:rFonts w:ascii="TimesNewRomanPSMT" w:eastAsiaTheme="minorHAnsi" w:hAnsi="TimesNewRomanPSMT" w:cs="TimesNewRomanPSMT"/>
          <w:u w:val="none"/>
        </w:rPr>
      </w:pPr>
    </w:p>
    <w:p w14:paraId="097D24B9" w14:textId="0FFBD986" w:rsidR="00E04EEF" w:rsidRDefault="008F6E58" w:rsidP="003A39CE">
      <w:pPr>
        <w:pStyle w:val="ListParagraph"/>
        <w:widowControl/>
        <w:numPr>
          <w:ilvl w:val="0"/>
          <w:numId w:val="31"/>
        </w:numPr>
        <w:adjustRightInd w:val="0"/>
        <w:spacing w:before="0"/>
        <w:ind w:left="1080" w:right="0"/>
        <w:jc w:val="left"/>
        <w:rPr>
          <w:rFonts w:ascii="TimesNewRomanPSMT" w:eastAsiaTheme="minorHAnsi" w:hAnsi="TimesNewRomanPSMT" w:cs="TimesNewRomanPSMT"/>
          <w:u w:val="none"/>
        </w:rPr>
      </w:pPr>
      <w:r>
        <w:rPr>
          <w:rFonts w:ascii="TimesNewRomanPSMT" w:eastAsiaTheme="minorHAnsi" w:hAnsi="TimesNewRomanPSMT" w:cs="TimesNewRomanPSMT"/>
          <w:u w:val="none"/>
        </w:rPr>
        <w:t xml:space="preserve">Operating a TNA in violation of the employment prohibitions in </w:t>
      </w:r>
      <w:r w:rsidRPr="00645E9A">
        <w:rPr>
          <w:u w:val="none"/>
        </w:rPr>
        <w:t>22 MRSA §</w:t>
      </w:r>
      <w:r w:rsidR="0039417D">
        <w:rPr>
          <w:u w:val="none"/>
        </w:rPr>
        <w:t xml:space="preserve"> </w:t>
      </w:r>
      <w:r w:rsidRPr="00645E9A">
        <w:rPr>
          <w:rFonts w:ascii="TimesNewRomanPSMT" w:eastAsiaTheme="minorHAnsi" w:hAnsi="TimesNewRomanPSMT" w:cs="TimesNewRomanPSMT"/>
          <w:u w:val="none"/>
        </w:rPr>
        <w:t>2138</w:t>
      </w:r>
      <w:r>
        <w:rPr>
          <w:rFonts w:ascii="TimesNewRomanPSMT" w:eastAsiaTheme="minorHAnsi" w:hAnsi="TimesNewRomanPSMT" w:cs="TimesNewRomanPSMT"/>
          <w:u w:val="none"/>
        </w:rPr>
        <w:t>.</w:t>
      </w:r>
      <w:r w:rsidRPr="00645E9A">
        <w:rPr>
          <w:rFonts w:ascii="TimesNewRomanPSMT" w:eastAsiaTheme="minorHAnsi" w:hAnsi="TimesNewRomanPSMT" w:cs="TimesNewRomanPSMT"/>
          <w:u w:val="none"/>
        </w:rPr>
        <w:t xml:space="preserve"> </w:t>
      </w:r>
      <w:r w:rsidR="00522E9D" w:rsidRPr="00645E9A">
        <w:rPr>
          <w:rFonts w:ascii="TimesNewRomanPSMT" w:eastAsiaTheme="minorHAnsi" w:hAnsi="TimesNewRomanPSMT" w:cs="TimesNewRomanPSMT"/>
          <w:u w:val="none"/>
        </w:rPr>
        <w:t xml:space="preserve">A person who operates a temporary nurse agency in violation of the employment prohibitions in </w:t>
      </w:r>
      <w:r w:rsidR="00522E9D" w:rsidRPr="00645E9A">
        <w:rPr>
          <w:u w:val="none"/>
        </w:rPr>
        <w:t>22 MRSA §</w:t>
      </w:r>
      <w:r w:rsidR="00522E9D" w:rsidRPr="00645E9A">
        <w:rPr>
          <w:rFonts w:ascii="TimesNewRomanPSMT" w:eastAsiaTheme="minorHAnsi" w:hAnsi="TimesNewRomanPSMT" w:cs="TimesNewRomanPSMT"/>
          <w:u w:val="none"/>
        </w:rPr>
        <w:t>2138 commits a civil violation for which a fine of not less than $500 per day but not</w:t>
      </w:r>
      <w:r w:rsidR="00AF5540" w:rsidRPr="00645E9A">
        <w:rPr>
          <w:rFonts w:ascii="TimesNewRomanPSMT" w:eastAsiaTheme="minorHAnsi" w:hAnsi="TimesNewRomanPSMT" w:cs="TimesNewRomanPSMT"/>
          <w:u w:val="none"/>
        </w:rPr>
        <w:t xml:space="preserve"> </w:t>
      </w:r>
      <w:r w:rsidR="00522E9D" w:rsidRPr="00645E9A">
        <w:rPr>
          <w:rFonts w:ascii="TimesNewRomanPSMT" w:eastAsiaTheme="minorHAnsi" w:hAnsi="TimesNewRomanPSMT" w:cs="TimesNewRomanPSMT"/>
          <w:u w:val="none"/>
        </w:rPr>
        <w:t>more than $10,000 per day may be adjudged. Each day constitutes a separate violation</w:t>
      </w:r>
      <w:r w:rsidR="00AF5540" w:rsidRPr="00645E9A">
        <w:rPr>
          <w:rFonts w:ascii="TimesNewRomanPSMT" w:eastAsiaTheme="minorHAnsi" w:hAnsi="TimesNewRomanPSMT" w:cs="TimesNewRomanPSMT"/>
          <w:u w:val="none"/>
        </w:rPr>
        <w:t>.</w:t>
      </w:r>
    </w:p>
    <w:bookmarkEnd w:id="8"/>
    <w:p w14:paraId="7E3DB1C7" w14:textId="77777777" w:rsidR="00A13839" w:rsidRPr="00645E9A" w:rsidRDefault="00A13839" w:rsidP="003A39CE">
      <w:pPr>
        <w:pStyle w:val="ListParagraph"/>
        <w:widowControl/>
        <w:adjustRightInd w:val="0"/>
        <w:spacing w:before="0"/>
        <w:ind w:left="1080" w:right="0"/>
        <w:jc w:val="left"/>
        <w:rPr>
          <w:rFonts w:ascii="TimesNewRomanPSMT" w:eastAsiaTheme="minorHAnsi" w:hAnsi="TimesNewRomanPSMT" w:cs="TimesNewRomanPSMT"/>
          <w:u w:val="none"/>
        </w:rPr>
      </w:pPr>
    </w:p>
    <w:p w14:paraId="5ABC38DE" w14:textId="73905883" w:rsidR="00806E4C" w:rsidRDefault="00A13839" w:rsidP="003A39CE">
      <w:pPr>
        <w:widowControl/>
        <w:adjustRightInd w:val="0"/>
        <w:ind w:left="720" w:hanging="360"/>
      </w:pPr>
      <w:r>
        <w:t>2.</w:t>
      </w:r>
      <w:r>
        <w:tab/>
      </w:r>
      <w:r w:rsidR="00806E4C" w:rsidRPr="00A13839">
        <w:t xml:space="preserve">The </w:t>
      </w:r>
      <w:r w:rsidR="00885A7D" w:rsidRPr="00A13839">
        <w:t xml:space="preserve">Department may impose a fine </w:t>
      </w:r>
      <w:r w:rsidR="005F104E" w:rsidRPr="00A13839">
        <w:t>o</w:t>
      </w:r>
      <w:r w:rsidR="005F104E">
        <w:t>f</w:t>
      </w:r>
      <w:r w:rsidR="005F104E" w:rsidRPr="00A13839">
        <w:t xml:space="preserve"> </w:t>
      </w:r>
      <w:r w:rsidR="00885A7D" w:rsidRPr="00A13839">
        <w:t xml:space="preserve">not less than </w:t>
      </w:r>
      <w:r w:rsidR="002D56FD" w:rsidRPr="00A13839">
        <w:t xml:space="preserve">$500.00 and not more than $10,000 for </w:t>
      </w:r>
      <w:r w:rsidR="00506519" w:rsidRPr="00A13839">
        <w:t xml:space="preserve">violations </w:t>
      </w:r>
      <w:r w:rsidR="00A84EC1" w:rsidRPr="00A13839">
        <w:t xml:space="preserve">of </w:t>
      </w:r>
      <w:r w:rsidR="00806E4C" w:rsidRPr="00A13839">
        <w:t>22 MRS §2131</w:t>
      </w:r>
      <w:r w:rsidRPr="00A13839">
        <w:t xml:space="preserve"> </w:t>
      </w:r>
      <w:r>
        <w:t>(</w:t>
      </w:r>
      <w:r w:rsidRPr="00A13839">
        <w:t>4</w:t>
      </w:r>
      <w:r>
        <w:t>)</w:t>
      </w:r>
      <w:r w:rsidR="00E01E13">
        <w:t>(C)</w:t>
      </w:r>
      <w:r w:rsidR="006A1FF8">
        <w:t>(</w:t>
      </w:r>
      <w:r w:rsidRPr="00A13839">
        <w:t xml:space="preserve">1) </w:t>
      </w:r>
      <w:r>
        <w:t xml:space="preserve">or </w:t>
      </w:r>
      <w:r w:rsidRPr="00A13839">
        <w:t>(2)</w:t>
      </w:r>
      <w:r w:rsidR="005F104E">
        <w:t xml:space="preserve"> on a person or business entity operating a TNA as follows</w:t>
      </w:r>
      <w:r w:rsidR="0024724D" w:rsidRPr="00A13839">
        <w:t xml:space="preserve">: </w:t>
      </w:r>
    </w:p>
    <w:p w14:paraId="7D475A9C" w14:textId="77777777" w:rsidR="00D42849" w:rsidRPr="00A13839" w:rsidRDefault="00D42849" w:rsidP="003A39CE">
      <w:pPr>
        <w:widowControl/>
        <w:adjustRightInd w:val="0"/>
        <w:ind w:left="720" w:hanging="360"/>
      </w:pPr>
    </w:p>
    <w:p w14:paraId="4E1268BA" w14:textId="76592E26" w:rsidR="00037970" w:rsidRPr="00D42849" w:rsidRDefault="00037970" w:rsidP="003A39CE">
      <w:pPr>
        <w:pStyle w:val="ListParagraph"/>
        <w:widowControl/>
        <w:numPr>
          <w:ilvl w:val="4"/>
          <w:numId w:val="4"/>
        </w:numPr>
        <w:adjustRightInd w:val="0"/>
        <w:spacing w:before="0"/>
        <w:ind w:left="1080" w:right="0"/>
        <w:jc w:val="left"/>
        <w:rPr>
          <w:rFonts w:ascii="TimesNewRomanPSMT" w:eastAsiaTheme="minorHAnsi" w:hAnsi="TimesNewRomanPSMT" w:cs="TimesNewRomanPSMT"/>
          <w:u w:val="none"/>
        </w:rPr>
      </w:pPr>
      <w:r w:rsidRPr="00645E9A">
        <w:rPr>
          <w:rFonts w:ascii="TimesNewRomanPSMT" w:eastAsiaTheme="minorHAnsi" w:hAnsi="TimesNewRomanPSMT" w:cs="TimesNewRomanPSMT"/>
          <w:u w:val="none"/>
        </w:rPr>
        <w:t>A person or a business entity w</w:t>
      </w:r>
      <w:r w:rsidR="00441C9C" w:rsidRPr="00645E9A">
        <w:rPr>
          <w:rFonts w:ascii="TimesNewRomanPSMT" w:eastAsiaTheme="minorHAnsi" w:hAnsi="TimesNewRomanPSMT" w:cs="TimesNewRomanPSMT"/>
          <w:u w:val="none"/>
        </w:rPr>
        <w:t>ho fail</w:t>
      </w:r>
      <w:r w:rsidR="00E32CAE" w:rsidRPr="00645E9A">
        <w:rPr>
          <w:rFonts w:ascii="TimesNewRomanPSMT" w:eastAsiaTheme="minorHAnsi" w:hAnsi="TimesNewRomanPSMT" w:cs="TimesNewRomanPSMT"/>
          <w:u w:val="none"/>
        </w:rPr>
        <w:t>s</w:t>
      </w:r>
      <w:r w:rsidR="00441C9C" w:rsidRPr="00645E9A">
        <w:rPr>
          <w:rFonts w:ascii="TimesNewRomanPSMT" w:eastAsiaTheme="minorHAnsi" w:hAnsi="TimesNewRomanPSMT" w:cs="TimesNewRomanPSMT"/>
          <w:u w:val="none"/>
        </w:rPr>
        <w:t xml:space="preserve"> to meet the documentation requirements </w:t>
      </w:r>
      <w:r w:rsidR="00987EC3" w:rsidRPr="00645E9A">
        <w:rPr>
          <w:rFonts w:ascii="TimesNewRomanPSMT" w:eastAsiaTheme="minorHAnsi" w:hAnsi="TimesNewRomanPSMT" w:cs="TimesNewRomanPSMT"/>
          <w:u w:val="none"/>
        </w:rPr>
        <w:t xml:space="preserve">outlined </w:t>
      </w:r>
      <w:r w:rsidR="00E32CAE" w:rsidRPr="00645E9A">
        <w:rPr>
          <w:rFonts w:ascii="TimesNewRomanPSMT" w:eastAsiaTheme="minorHAnsi" w:hAnsi="TimesNewRomanPSMT" w:cs="TimesNewRomanPSMT"/>
          <w:u w:val="none"/>
        </w:rPr>
        <w:t>in Section</w:t>
      </w:r>
      <w:r w:rsidR="001B5619">
        <w:rPr>
          <w:rFonts w:ascii="TimesNewRomanPSMT" w:eastAsiaTheme="minorHAnsi" w:hAnsi="TimesNewRomanPSMT" w:cs="TimesNewRomanPSMT"/>
          <w:u w:val="none"/>
        </w:rPr>
        <w:t xml:space="preserve"> IV</w:t>
      </w:r>
      <w:r w:rsidR="00293B44">
        <w:rPr>
          <w:rFonts w:ascii="TimesNewRomanPSMT" w:eastAsiaTheme="minorHAnsi" w:hAnsi="TimesNewRomanPSMT" w:cs="TimesNewRomanPSMT"/>
          <w:u w:val="none"/>
        </w:rPr>
        <w:t xml:space="preserve"> (A) of this rule;</w:t>
      </w:r>
      <w:r w:rsidRPr="00645E9A">
        <w:rPr>
          <w:u w:val="none"/>
        </w:rPr>
        <w:t xml:space="preserve"> </w:t>
      </w:r>
    </w:p>
    <w:p w14:paraId="0ED4E4D9" w14:textId="77777777" w:rsidR="00D42849" w:rsidRPr="00645E9A" w:rsidRDefault="00D42849" w:rsidP="003A39CE">
      <w:pPr>
        <w:pStyle w:val="ListParagraph"/>
        <w:widowControl/>
        <w:adjustRightInd w:val="0"/>
        <w:spacing w:before="0"/>
        <w:ind w:left="1080" w:right="0"/>
        <w:jc w:val="left"/>
        <w:rPr>
          <w:rFonts w:ascii="TimesNewRomanPSMT" w:eastAsiaTheme="minorHAnsi" w:hAnsi="TimesNewRomanPSMT" w:cs="TimesNewRomanPSMT"/>
          <w:u w:val="none"/>
        </w:rPr>
      </w:pPr>
    </w:p>
    <w:p w14:paraId="67C13161" w14:textId="2D119B7E" w:rsidR="00037970" w:rsidRDefault="00037970" w:rsidP="003A39CE">
      <w:pPr>
        <w:pStyle w:val="ListParagraph"/>
        <w:widowControl/>
        <w:numPr>
          <w:ilvl w:val="4"/>
          <w:numId w:val="4"/>
        </w:numPr>
        <w:adjustRightInd w:val="0"/>
        <w:spacing w:before="0"/>
        <w:ind w:left="1080" w:right="0"/>
        <w:jc w:val="left"/>
        <w:rPr>
          <w:rFonts w:ascii="TimesNewRomanPSMT" w:eastAsiaTheme="minorHAnsi" w:hAnsi="TimesNewRomanPSMT" w:cs="TimesNewRomanPSMT"/>
          <w:u w:val="none"/>
        </w:rPr>
      </w:pPr>
      <w:r w:rsidRPr="00645E9A">
        <w:rPr>
          <w:rFonts w:ascii="TimesNewRomanPSMT" w:eastAsiaTheme="minorHAnsi" w:hAnsi="TimesNewRomanPSMT" w:cs="TimesNewRomanPSMT"/>
          <w:u w:val="none"/>
        </w:rPr>
        <w:t xml:space="preserve">A person or a business entity who fails to </w:t>
      </w:r>
      <w:r w:rsidR="00541EBC" w:rsidRPr="00645E9A">
        <w:rPr>
          <w:rFonts w:ascii="TimesNewRomanPSMT" w:eastAsiaTheme="minorHAnsi" w:hAnsi="TimesNewRomanPSMT" w:cs="TimesNewRomanPSMT"/>
          <w:u w:val="none"/>
        </w:rPr>
        <w:t>make documentation</w:t>
      </w:r>
      <w:r w:rsidR="00AF3031" w:rsidRPr="00AF3031">
        <w:rPr>
          <w:rFonts w:ascii="TimesNewRomanPSMT" w:eastAsiaTheme="minorHAnsi" w:hAnsi="TimesNewRomanPSMT" w:cs="TimesNewRomanPSMT"/>
          <w:u w:val="none"/>
        </w:rPr>
        <w:t xml:space="preserve"> required in Section IV(A)</w:t>
      </w:r>
      <w:r w:rsidR="00541EBC" w:rsidRPr="00645E9A">
        <w:rPr>
          <w:rFonts w:ascii="TimesNewRomanPSMT" w:eastAsiaTheme="minorHAnsi" w:hAnsi="TimesNewRomanPSMT" w:cs="TimesNewRomanPSMT"/>
          <w:u w:val="none"/>
        </w:rPr>
        <w:t xml:space="preserve"> available to the Department on request</w:t>
      </w:r>
      <w:r w:rsidR="00AE4B09" w:rsidRPr="00645E9A">
        <w:rPr>
          <w:rFonts w:ascii="TimesNewRomanPSMT" w:eastAsiaTheme="minorHAnsi" w:hAnsi="TimesNewRomanPSMT" w:cs="TimesNewRomanPSMT"/>
          <w:u w:val="none"/>
        </w:rPr>
        <w:t xml:space="preserve">; </w:t>
      </w:r>
      <w:r w:rsidR="0029601E">
        <w:rPr>
          <w:rFonts w:ascii="TimesNewRomanPSMT" w:eastAsiaTheme="minorHAnsi" w:hAnsi="TimesNewRomanPSMT" w:cs="TimesNewRomanPSMT"/>
          <w:u w:val="none"/>
        </w:rPr>
        <w:t>or</w:t>
      </w:r>
    </w:p>
    <w:p w14:paraId="2193B595" w14:textId="77777777" w:rsidR="00D42849" w:rsidRPr="00645E9A" w:rsidRDefault="00D42849" w:rsidP="003A39CE">
      <w:pPr>
        <w:pStyle w:val="ListParagraph"/>
        <w:widowControl/>
        <w:adjustRightInd w:val="0"/>
        <w:spacing w:before="0"/>
        <w:ind w:left="1080" w:right="0"/>
        <w:jc w:val="left"/>
        <w:rPr>
          <w:rFonts w:ascii="TimesNewRomanPSMT" w:eastAsiaTheme="minorHAnsi" w:hAnsi="TimesNewRomanPSMT" w:cs="TimesNewRomanPSMT"/>
          <w:u w:val="none"/>
        </w:rPr>
      </w:pPr>
    </w:p>
    <w:p w14:paraId="757E7596" w14:textId="2D3F158B" w:rsidR="00AE4B09" w:rsidRDefault="00AE4B09" w:rsidP="15F06733">
      <w:pPr>
        <w:pStyle w:val="ListParagraph"/>
        <w:widowControl/>
        <w:numPr>
          <w:ilvl w:val="4"/>
          <w:numId w:val="4"/>
        </w:numPr>
        <w:spacing w:before="0"/>
        <w:ind w:left="1080" w:right="0"/>
        <w:jc w:val="left"/>
        <w:rPr>
          <w:rFonts w:ascii="TimesNewRomanPSMT" w:eastAsiaTheme="minorEastAsia" w:hAnsi="TimesNewRomanPSMT" w:cs="TimesNewRomanPSMT"/>
          <w:u w:val="none"/>
        </w:rPr>
      </w:pPr>
      <w:r w:rsidRPr="15F06733">
        <w:rPr>
          <w:rFonts w:ascii="TimesNewRomanPSMT" w:eastAsiaTheme="minorEastAsia" w:hAnsi="TimesNewRomanPSMT" w:cs="TimesNewRomanPSMT"/>
          <w:u w:val="none"/>
        </w:rPr>
        <w:t>A person or a business entity who fails to</w:t>
      </w:r>
      <w:r w:rsidR="00110724" w:rsidRPr="15F06733">
        <w:rPr>
          <w:rFonts w:ascii="TimesNewRomanPSMT" w:eastAsiaTheme="minorEastAsia" w:hAnsi="TimesNewRomanPSMT" w:cs="TimesNewRomanPSMT"/>
          <w:u w:val="none"/>
        </w:rPr>
        <w:t xml:space="preserve"> provide an annual report that includes al</w:t>
      </w:r>
      <w:r w:rsidR="00296DC6" w:rsidRPr="15F06733">
        <w:rPr>
          <w:rFonts w:ascii="TimesNewRomanPSMT" w:eastAsiaTheme="minorEastAsia" w:hAnsi="TimesNewRomanPSMT" w:cs="TimesNewRomanPSMT"/>
          <w:u w:val="none"/>
        </w:rPr>
        <w:t xml:space="preserve">l required documentation </w:t>
      </w:r>
      <w:r w:rsidR="006A1FF8" w:rsidRPr="15F06733">
        <w:rPr>
          <w:rFonts w:ascii="TimesNewRomanPSMT" w:eastAsiaTheme="minorEastAsia" w:hAnsi="TimesNewRomanPSMT" w:cs="TimesNewRomanPSMT"/>
          <w:u w:val="none"/>
        </w:rPr>
        <w:t xml:space="preserve">listed </w:t>
      </w:r>
      <w:r w:rsidR="00D51846" w:rsidRPr="15F06733">
        <w:rPr>
          <w:rFonts w:ascii="TimesNewRomanPSMT" w:eastAsiaTheme="minorEastAsia" w:hAnsi="TimesNewRomanPSMT" w:cs="TimesNewRomanPSMT"/>
          <w:u w:val="none"/>
        </w:rPr>
        <w:t xml:space="preserve">in Section </w:t>
      </w:r>
      <w:r w:rsidR="00D42849" w:rsidRPr="15F06733">
        <w:rPr>
          <w:rFonts w:ascii="TimesNewRomanPSMT" w:eastAsiaTheme="minorEastAsia" w:hAnsi="TimesNewRomanPSMT" w:cs="TimesNewRomanPSMT"/>
          <w:u w:val="none"/>
        </w:rPr>
        <w:t>V</w:t>
      </w:r>
      <w:r w:rsidR="001B5619" w:rsidRPr="15F06733">
        <w:rPr>
          <w:rFonts w:ascii="TimesNewRomanPSMT" w:eastAsiaTheme="minorEastAsia" w:hAnsi="TimesNewRomanPSMT" w:cs="TimesNewRomanPSMT"/>
          <w:u w:val="none"/>
        </w:rPr>
        <w:t xml:space="preserve"> of this rule.</w:t>
      </w:r>
    </w:p>
    <w:p w14:paraId="622EC387" w14:textId="77777777" w:rsidR="002066C4" w:rsidRPr="002066C4" w:rsidRDefault="002066C4" w:rsidP="002066C4">
      <w:pPr>
        <w:pStyle w:val="ListParagraph"/>
        <w:widowControl/>
        <w:spacing w:before="0"/>
        <w:ind w:left="1080" w:right="0" w:hanging="360"/>
        <w:jc w:val="left"/>
        <w:rPr>
          <w:rFonts w:ascii="TimesNewRomanPSMT" w:eastAsiaTheme="minorEastAsia" w:hAnsi="TimesNewRomanPSMT" w:cs="TimesNewRomanPSMT"/>
          <w:u w:val="none"/>
        </w:rPr>
      </w:pPr>
    </w:p>
    <w:p w14:paraId="1E244258" w14:textId="2A40C137" w:rsidR="00A92AB9" w:rsidRDefault="00E5078B" w:rsidP="003A39CE">
      <w:pPr>
        <w:pStyle w:val="BodyText"/>
        <w:spacing w:before="0"/>
        <w:ind w:left="360" w:hanging="360"/>
        <w:jc w:val="left"/>
        <w:rPr>
          <w:b/>
          <w:u w:val="none"/>
        </w:rPr>
      </w:pPr>
      <w:r>
        <w:rPr>
          <w:b/>
          <w:u w:val="none"/>
        </w:rPr>
        <w:lastRenderedPageBreak/>
        <w:t>E</w:t>
      </w:r>
      <w:r w:rsidR="001472AE" w:rsidRPr="00732416">
        <w:rPr>
          <w:b/>
          <w:u w:val="none"/>
        </w:rPr>
        <w:t>.</w:t>
      </w:r>
      <w:r w:rsidR="00732416">
        <w:rPr>
          <w:b/>
          <w:u w:val="none"/>
        </w:rPr>
        <w:tab/>
      </w:r>
      <w:r w:rsidR="00732416" w:rsidRPr="00732416">
        <w:rPr>
          <w:b/>
          <w:u w:val="none"/>
        </w:rPr>
        <w:t>Appeal rights.</w:t>
      </w:r>
    </w:p>
    <w:p w14:paraId="7ABF152F" w14:textId="77777777" w:rsidR="00A92AB9" w:rsidRDefault="00A92AB9" w:rsidP="003A39CE">
      <w:pPr>
        <w:pStyle w:val="BodyText"/>
        <w:spacing w:before="0"/>
        <w:ind w:left="360" w:hanging="360"/>
        <w:jc w:val="left"/>
        <w:rPr>
          <w:b/>
          <w:u w:val="none"/>
        </w:rPr>
      </w:pPr>
    </w:p>
    <w:p w14:paraId="643560BC" w14:textId="42452804" w:rsidR="00732416" w:rsidRDefault="00A92AB9" w:rsidP="003A39CE">
      <w:pPr>
        <w:pStyle w:val="BodyText"/>
        <w:spacing w:before="0"/>
        <w:ind w:left="720" w:hanging="360"/>
        <w:jc w:val="left"/>
        <w:rPr>
          <w:bCs/>
          <w:u w:val="none"/>
        </w:rPr>
      </w:pPr>
      <w:r w:rsidRPr="00B364BE">
        <w:rPr>
          <w:bCs/>
          <w:u w:val="none"/>
        </w:rPr>
        <w:t>1.</w:t>
      </w:r>
      <w:r>
        <w:rPr>
          <w:b/>
          <w:u w:val="none"/>
        </w:rPr>
        <w:tab/>
      </w:r>
      <w:bookmarkStart w:id="10" w:name="_Hlk159408150"/>
      <w:r w:rsidR="00732416" w:rsidRPr="00732416">
        <w:rPr>
          <w:b/>
          <w:u w:val="none"/>
        </w:rPr>
        <w:t xml:space="preserve"> </w:t>
      </w:r>
      <w:r w:rsidR="00732416" w:rsidRPr="00732416">
        <w:rPr>
          <w:bCs/>
          <w:u w:val="none"/>
        </w:rPr>
        <w:t>A</w:t>
      </w:r>
      <w:r w:rsidR="00732416">
        <w:rPr>
          <w:bCs/>
          <w:u w:val="none"/>
        </w:rPr>
        <w:t xml:space="preserve"> TNA </w:t>
      </w:r>
      <w:r w:rsidR="00732416" w:rsidRPr="00732416">
        <w:rPr>
          <w:bCs/>
          <w:u w:val="none"/>
        </w:rPr>
        <w:t xml:space="preserve">aggrieved by the Department’s decision to </w:t>
      </w:r>
      <w:r w:rsidR="00A96818">
        <w:rPr>
          <w:bCs/>
          <w:u w:val="none"/>
        </w:rPr>
        <w:t xml:space="preserve">take </w:t>
      </w:r>
      <w:r w:rsidR="00D807E0" w:rsidRPr="00BA21D3">
        <w:rPr>
          <w:bCs/>
          <w:u w:val="none"/>
        </w:rPr>
        <w:t>either</w:t>
      </w:r>
      <w:r w:rsidR="00A96818" w:rsidRPr="00BA21D3">
        <w:rPr>
          <w:bCs/>
          <w:u w:val="none"/>
        </w:rPr>
        <w:t xml:space="preserve"> </w:t>
      </w:r>
      <w:r w:rsidR="00A96818">
        <w:rPr>
          <w:bCs/>
          <w:u w:val="none"/>
        </w:rPr>
        <w:t xml:space="preserve">of the following actions </w:t>
      </w:r>
      <w:r w:rsidR="00732416" w:rsidRPr="00732416">
        <w:rPr>
          <w:bCs/>
          <w:u w:val="none"/>
        </w:rPr>
        <w:t>may request an administrative hearing to refute the basis of the Department’s decision, as provided by the Maine Administrative Procedure Act, 5 MRS Chapter 375</w:t>
      </w:r>
      <w:r>
        <w:rPr>
          <w:bCs/>
          <w:u w:val="none"/>
        </w:rPr>
        <w:t>:</w:t>
      </w:r>
    </w:p>
    <w:p w14:paraId="3183623A" w14:textId="77777777" w:rsidR="00A92AB9" w:rsidRDefault="00A92AB9" w:rsidP="003A39CE">
      <w:pPr>
        <w:pStyle w:val="BodyText"/>
        <w:spacing w:before="0"/>
        <w:ind w:left="720" w:hanging="360"/>
        <w:jc w:val="left"/>
        <w:rPr>
          <w:bCs/>
          <w:u w:val="none"/>
        </w:rPr>
      </w:pPr>
    </w:p>
    <w:p w14:paraId="05EBBA84" w14:textId="284FC19A" w:rsidR="00A92AB9" w:rsidRPr="007B1B6A" w:rsidRDefault="00A92AB9" w:rsidP="0036208A">
      <w:pPr>
        <w:pStyle w:val="BodyText"/>
        <w:spacing w:before="0"/>
        <w:ind w:left="1080" w:hanging="360"/>
        <w:jc w:val="left"/>
        <w:rPr>
          <w:u w:val="none"/>
        </w:rPr>
      </w:pPr>
      <w:r w:rsidRPr="40F0CF60">
        <w:rPr>
          <w:u w:val="none"/>
        </w:rPr>
        <w:t>a.</w:t>
      </w:r>
      <w:r w:rsidRPr="007B1B6A">
        <w:rPr>
          <w:bCs/>
          <w:u w:val="none"/>
        </w:rPr>
        <w:tab/>
      </w:r>
      <w:r w:rsidRPr="40F0CF60">
        <w:rPr>
          <w:u w:val="none"/>
        </w:rPr>
        <w:t>Impos</w:t>
      </w:r>
      <w:r w:rsidR="00970032" w:rsidRPr="40F0CF60">
        <w:rPr>
          <w:u w:val="none"/>
        </w:rPr>
        <w:t>ition of</w:t>
      </w:r>
      <w:r w:rsidRPr="40F0CF60">
        <w:rPr>
          <w:u w:val="none"/>
        </w:rPr>
        <w:t xml:space="preserve"> a fine;</w:t>
      </w:r>
      <w:r w:rsidR="00143408" w:rsidRPr="40F0CF60">
        <w:rPr>
          <w:u w:val="none"/>
        </w:rPr>
        <w:t xml:space="preserve"> or</w:t>
      </w:r>
    </w:p>
    <w:p w14:paraId="2BB4B597" w14:textId="77777777" w:rsidR="00A92AB9" w:rsidRPr="007B1B6A" w:rsidRDefault="00A92AB9" w:rsidP="0036208A">
      <w:pPr>
        <w:pStyle w:val="BodyText"/>
        <w:spacing w:before="0"/>
        <w:ind w:left="1080" w:hanging="360"/>
        <w:jc w:val="left"/>
        <w:rPr>
          <w:bCs/>
          <w:u w:val="none"/>
        </w:rPr>
      </w:pPr>
    </w:p>
    <w:p w14:paraId="39DC4598" w14:textId="2730727F" w:rsidR="00970032" w:rsidRPr="007B1B6A" w:rsidRDefault="00A92AB9" w:rsidP="0036208A">
      <w:pPr>
        <w:pStyle w:val="BodyText"/>
        <w:spacing w:before="0"/>
        <w:ind w:left="1080" w:hanging="360"/>
        <w:jc w:val="left"/>
        <w:rPr>
          <w:u w:val="none"/>
        </w:rPr>
      </w:pPr>
      <w:r w:rsidRPr="40F0CF60">
        <w:rPr>
          <w:u w:val="none"/>
        </w:rPr>
        <w:t>b.</w:t>
      </w:r>
      <w:r w:rsidRPr="007B1B6A">
        <w:rPr>
          <w:bCs/>
          <w:u w:val="none"/>
        </w:rPr>
        <w:tab/>
      </w:r>
      <w:r w:rsidRPr="40F0CF60">
        <w:rPr>
          <w:u w:val="none"/>
        </w:rPr>
        <w:t>Refus</w:t>
      </w:r>
      <w:r w:rsidR="00970032" w:rsidRPr="40F0CF60">
        <w:rPr>
          <w:u w:val="none"/>
        </w:rPr>
        <w:t>al</w:t>
      </w:r>
      <w:r w:rsidRPr="40F0CF60">
        <w:rPr>
          <w:u w:val="none"/>
        </w:rPr>
        <w:t xml:space="preserve"> to register a TNA</w:t>
      </w:r>
      <w:r w:rsidR="00143408" w:rsidRPr="40F0CF60">
        <w:rPr>
          <w:u w:val="none"/>
        </w:rPr>
        <w:t>.</w:t>
      </w:r>
    </w:p>
    <w:bookmarkEnd w:id="10"/>
    <w:p w14:paraId="2A089281" w14:textId="77777777" w:rsidR="00DE2A22" w:rsidRPr="00732416" w:rsidRDefault="00DE2A22" w:rsidP="003A39CE">
      <w:pPr>
        <w:pStyle w:val="BodyText"/>
        <w:spacing w:before="0"/>
        <w:jc w:val="left"/>
        <w:rPr>
          <w:bCs/>
          <w:u w:val="none"/>
        </w:rPr>
      </w:pPr>
    </w:p>
    <w:p w14:paraId="39DE9786" w14:textId="1FA7EBF6" w:rsidR="00F612DD" w:rsidRDefault="00B364BE" w:rsidP="003A39CE">
      <w:pPr>
        <w:pStyle w:val="BodyText"/>
        <w:spacing w:before="0"/>
        <w:ind w:left="720" w:hanging="360"/>
        <w:jc w:val="left"/>
        <w:rPr>
          <w:bCs/>
          <w:u w:val="none"/>
        </w:rPr>
      </w:pPr>
      <w:r w:rsidRPr="007B1B6A">
        <w:rPr>
          <w:bCs/>
          <w:u w:val="none"/>
        </w:rPr>
        <w:t>2.</w:t>
      </w:r>
      <w:r>
        <w:rPr>
          <w:b/>
          <w:u w:val="none"/>
        </w:rPr>
        <w:tab/>
      </w:r>
      <w:r w:rsidR="00732416" w:rsidRPr="00732416">
        <w:rPr>
          <w:bCs/>
          <w:u w:val="none"/>
        </w:rPr>
        <w:t xml:space="preserve">A request for a hearing must be made in writing to the Division of Licensing and Certification and must specify the reason for the appeal. </w:t>
      </w:r>
    </w:p>
    <w:p w14:paraId="48825B4A" w14:textId="77777777" w:rsidR="00F612DD" w:rsidRDefault="00F612DD" w:rsidP="003A39CE">
      <w:pPr>
        <w:pStyle w:val="BodyText"/>
        <w:spacing w:before="0"/>
        <w:ind w:left="720" w:hanging="360"/>
        <w:jc w:val="left"/>
        <w:rPr>
          <w:bCs/>
          <w:u w:val="none"/>
        </w:rPr>
      </w:pPr>
    </w:p>
    <w:p w14:paraId="2D7FD54C" w14:textId="15BEAE11" w:rsidR="001472AE" w:rsidRPr="00732416" w:rsidRDefault="00B364BE" w:rsidP="003A39CE">
      <w:pPr>
        <w:pStyle w:val="BodyText"/>
        <w:spacing w:before="0"/>
        <w:ind w:left="720" w:hanging="360"/>
        <w:jc w:val="left"/>
        <w:rPr>
          <w:bCs/>
          <w:u w:val="none"/>
        </w:rPr>
      </w:pPr>
      <w:r w:rsidRPr="00B364BE">
        <w:rPr>
          <w:bCs/>
          <w:u w:val="none"/>
        </w:rPr>
        <w:t>3.</w:t>
      </w:r>
      <w:r>
        <w:rPr>
          <w:b/>
          <w:u w:val="none"/>
        </w:rPr>
        <w:tab/>
      </w:r>
      <w:r w:rsidR="00732416" w:rsidRPr="00732416">
        <w:rPr>
          <w:bCs/>
          <w:u w:val="none"/>
        </w:rPr>
        <w:t>Administrative hearings will be held in conformity with 10-144 CMR Ch. 1, Administrative Hearings Regulations.</w:t>
      </w:r>
    </w:p>
    <w:p w14:paraId="7F393BB5" w14:textId="77777777" w:rsidR="00ED1A7E" w:rsidRDefault="00ED1A7E" w:rsidP="003A39CE">
      <w:pPr>
        <w:rPr>
          <w:b/>
        </w:rPr>
      </w:pPr>
    </w:p>
    <w:p w14:paraId="6E08024F" w14:textId="24D9252F" w:rsidR="00E47EC3" w:rsidRDefault="00AC2702" w:rsidP="006A1FF8">
      <w:pPr>
        <w:jc w:val="center"/>
        <w:rPr>
          <w:b/>
        </w:rPr>
      </w:pPr>
      <w:r>
        <w:rPr>
          <w:b/>
        </w:rPr>
        <w:t>STATUTORY AUTHORITY</w:t>
      </w:r>
    </w:p>
    <w:p w14:paraId="39743DDD" w14:textId="37F38863" w:rsidR="000C5F2A" w:rsidRDefault="000C5F2A" w:rsidP="006A1FF8">
      <w:pPr>
        <w:jc w:val="center"/>
        <w:rPr>
          <w:b/>
        </w:rPr>
      </w:pPr>
    </w:p>
    <w:p w14:paraId="72496091" w14:textId="18F514B4" w:rsidR="00AC2702" w:rsidRPr="00DD273E" w:rsidRDefault="00DD273E" w:rsidP="006A1FF8">
      <w:pPr>
        <w:jc w:val="center"/>
        <w:rPr>
          <w:bCs/>
        </w:rPr>
      </w:pPr>
      <w:r w:rsidRPr="00DD273E">
        <w:rPr>
          <w:bCs/>
        </w:rPr>
        <w:t>22 MRS Ch. 417</w:t>
      </w:r>
      <w:r w:rsidR="00F331A4">
        <w:rPr>
          <w:bCs/>
        </w:rPr>
        <w:t xml:space="preserve"> and Ch. 417-A</w:t>
      </w:r>
    </w:p>
    <w:p w14:paraId="24C5086B" w14:textId="35E0C757" w:rsidR="00AC2702" w:rsidRDefault="00AC2702" w:rsidP="006A1FF8">
      <w:pPr>
        <w:jc w:val="center"/>
        <w:rPr>
          <w:b/>
        </w:rPr>
      </w:pPr>
    </w:p>
    <w:p w14:paraId="60038A0C" w14:textId="61911E4E" w:rsidR="00DD273E" w:rsidRDefault="00AC2702" w:rsidP="006A1FF8">
      <w:pPr>
        <w:jc w:val="center"/>
        <w:rPr>
          <w:b/>
        </w:rPr>
      </w:pPr>
      <w:r>
        <w:rPr>
          <w:b/>
        </w:rPr>
        <w:t>RULEMAKING HISTORY</w:t>
      </w:r>
    </w:p>
    <w:p w14:paraId="03D62A58" w14:textId="77777777" w:rsidR="006A1FF8" w:rsidRDefault="006A1FF8" w:rsidP="00200C0A"/>
    <w:p w14:paraId="75D7E2E3" w14:textId="39AFFF81" w:rsidR="0049286A" w:rsidRDefault="0049286A" w:rsidP="00200C0A">
      <w:r>
        <w:t>EFFECTIVE DATE:</w:t>
      </w:r>
    </w:p>
    <w:p w14:paraId="5ACF1FA5" w14:textId="79FF1234" w:rsidR="0049286A" w:rsidRDefault="0049286A" w:rsidP="00200C0A">
      <w:r>
        <w:tab/>
      </w:r>
      <w:r>
        <w:tab/>
        <w:t>April 6, 2024 – filing 2024-081</w:t>
      </w:r>
    </w:p>
    <w:sectPr w:rsidR="0049286A" w:rsidSect="00766289">
      <w:headerReference w:type="default" r:id="rId12"/>
      <w:pgSz w:w="12240" w:h="15840"/>
      <w:pgMar w:top="1440" w:right="1440" w:bottom="1440" w:left="1440" w:header="288" w:footer="81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FD63" w14:textId="77777777" w:rsidR="00C3780E" w:rsidRDefault="00C3780E">
      <w:r>
        <w:separator/>
      </w:r>
    </w:p>
  </w:endnote>
  <w:endnote w:type="continuationSeparator" w:id="0">
    <w:p w14:paraId="5576BAD1" w14:textId="77777777" w:rsidR="00C3780E" w:rsidRDefault="00C3780E">
      <w:r>
        <w:continuationSeparator/>
      </w:r>
    </w:p>
  </w:endnote>
  <w:endnote w:type="continuationNotice" w:id="1">
    <w:p w14:paraId="0ED748C0" w14:textId="77777777" w:rsidR="00C3780E" w:rsidRDefault="00C37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5F14" w14:textId="6D36B91B" w:rsidR="00B850F9" w:rsidRDefault="00B850F9">
    <w:pPr>
      <w:pStyle w:val="BodyText"/>
      <w:spacing w:before="0" w:line="14" w:lineRule="auto"/>
      <w:jc w:val="left"/>
      <w:rPr>
        <w:sz w:val="20"/>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772775"/>
      <w:docPartObj>
        <w:docPartGallery w:val="Page Numbers (Bottom of Page)"/>
        <w:docPartUnique/>
      </w:docPartObj>
    </w:sdtPr>
    <w:sdtEndPr>
      <w:rPr>
        <w:noProof/>
      </w:rPr>
    </w:sdtEndPr>
    <w:sdtContent>
      <w:p w14:paraId="098006A4" w14:textId="64ACF050" w:rsidR="00DA7AB6" w:rsidRDefault="00DA7AB6" w:rsidP="00C5085B">
        <w:pPr>
          <w:pStyle w:val="Footer"/>
          <w:jc w:val="center"/>
        </w:pPr>
        <w:r w:rsidRPr="00C5085B">
          <w:rPr>
            <w:color w:val="2B579A"/>
          </w:rPr>
          <w:fldChar w:fldCharType="begin"/>
        </w:r>
        <w:r w:rsidRPr="00C5085B">
          <w:instrText xml:space="preserve"> PAGE   \* MERGEFORMAT </w:instrText>
        </w:r>
        <w:r w:rsidRPr="00C5085B">
          <w:rPr>
            <w:color w:val="2B579A"/>
          </w:rPr>
          <w:fldChar w:fldCharType="separate"/>
        </w:r>
        <w:r w:rsidRPr="00C5085B">
          <w:rPr>
            <w:noProof/>
          </w:rPr>
          <w:t>2</w:t>
        </w:r>
        <w:r w:rsidRPr="00C5085B">
          <w:rPr>
            <w:color w:val="2B579A"/>
          </w:rPr>
          <w:fldChar w:fldCharType="end"/>
        </w:r>
      </w:p>
    </w:sdtContent>
  </w:sdt>
  <w:p w14:paraId="2FF7D659" w14:textId="77777777" w:rsidR="00DA7AB6" w:rsidRDefault="00DA7AB6">
    <w:pPr>
      <w:pStyle w:val="BodyText"/>
      <w:spacing w:before="0" w:line="14" w:lineRule="auto"/>
      <w:jc w:val="left"/>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5537" w14:textId="77777777" w:rsidR="00C3780E" w:rsidRDefault="00C3780E">
      <w:r>
        <w:separator/>
      </w:r>
    </w:p>
  </w:footnote>
  <w:footnote w:type="continuationSeparator" w:id="0">
    <w:p w14:paraId="0CC6AC75" w14:textId="77777777" w:rsidR="00C3780E" w:rsidRDefault="00C3780E">
      <w:r>
        <w:continuationSeparator/>
      </w:r>
    </w:p>
  </w:footnote>
  <w:footnote w:type="continuationNotice" w:id="1">
    <w:p w14:paraId="7A1FB2E8" w14:textId="77777777" w:rsidR="00C3780E" w:rsidRDefault="00C37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F19D" w14:textId="77777777" w:rsidR="008A07D9" w:rsidRPr="008A07D9" w:rsidRDefault="008A07D9" w:rsidP="008A07D9">
    <w:pPr>
      <w:pStyle w:val="Heade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4CCF" w14:textId="396833B8" w:rsidR="001220BC" w:rsidRPr="00766289" w:rsidRDefault="001220BC" w:rsidP="00766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159C" w14:textId="77777777" w:rsidR="00766289" w:rsidRPr="008A07D9" w:rsidRDefault="00766289" w:rsidP="00766289">
    <w:pPr>
      <w:pStyle w:val="Header"/>
      <w:jc w:val="right"/>
      <w:rPr>
        <w:color w:val="808080" w:themeColor="background1" w:themeShade="80"/>
      </w:rPr>
    </w:pPr>
    <w:r>
      <w:rPr>
        <w:color w:val="808080" w:themeColor="background1" w:themeShade="80"/>
      </w:rPr>
      <w:t>10-144 CMR Ch. 111, Temporary Nurse Agency Registration Rule</w:t>
    </w:r>
  </w:p>
  <w:p w14:paraId="35B4407F" w14:textId="77777777" w:rsidR="00766289" w:rsidRPr="00766289" w:rsidRDefault="00766289" w:rsidP="007662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BAD8"/>
    <w:multiLevelType w:val="hybridMultilevel"/>
    <w:tmpl w:val="EC84471E"/>
    <w:lvl w:ilvl="0" w:tplc="D0503516">
      <w:start w:val="1"/>
      <w:numFmt w:val="decimal"/>
      <w:lvlText w:val="%1."/>
      <w:lvlJc w:val="left"/>
      <w:pPr>
        <w:ind w:left="720" w:hanging="360"/>
      </w:pPr>
    </w:lvl>
    <w:lvl w:ilvl="1" w:tplc="EEAE35BA">
      <w:start w:val="1"/>
      <w:numFmt w:val="lowerLetter"/>
      <w:lvlText w:val="%2."/>
      <w:lvlJc w:val="left"/>
      <w:pPr>
        <w:ind w:left="1440" w:hanging="360"/>
      </w:pPr>
    </w:lvl>
    <w:lvl w:ilvl="2" w:tplc="ACAE09CA">
      <w:start w:val="1"/>
      <w:numFmt w:val="lowerRoman"/>
      <w:lvlText w:val="%3."/>
      <w:lvlJc w:val="right"/>
      <w:pPr>
        <w:ind w:left="2160" w:hanging="180"/>
      </w:pPr>
    </w:lvl>
    <w:lvl w:ilvl="3" w:tplc="EDBC0AEE">
      <w:start w:val="1"/>
      <w:numFmt w:val="decimal"/>
      <w:lvlText w:val="%4."/>
      <w:lvlJc w:val="left"/>
      <w:pPr>
        <w:ind w:left="2880" w:hanging="360"/>
      </w:pPr>
    </w:lvl>
    <w:lvl w:ilvl="4" w:tplc="8F8A0DB2">
      <w:start w:val="1"/>
      <w:numFmt w:val="lowerLetter"/>
      <w:lvlText w:val="%5."/>
      <w:lvlJc w:val="left"/>
      <w:pPr>
        <w:ind w:left="3600" w:hanging="360"/>
      </w:pPr>
    </w:lvl>
    <w:lvl w:ilvl="5" w:tplc="E934F906">
      <w:start w:val="1"/>
      <w:numFmt w:val="lowerRoman"/>
      <w:lvlText w:val="%6."/>
      <w:lvlJc w:val="right"/>
      <w:pPr>
        <w:ind w:left="4320" w:hanging="180"/>
      </w:pPr>
    </w:lvl>
    <w:lvl w:ilvl="6" w:tplc="254C2030">
      <w:start w:val="1"/>
      <w:numFmt w:val="decimal"/>
      <w:lvlText w:val="%7."/>
      <w:lvlJc w:val="left"/>
      <w:pPr>
        <w:ind w:left="5040" w:hanging="360"/>
      </w:pPr>
    </w:lvl>
    <w:lvl w:ilvl="7" w:tplc="27F8BAEC">
      <w:start w:val="1"/>
      <w:numFmt w:val="lowerLetter"/>
      <w:lvlText w:val="%8."/>
      <w:lvlJc w:val="left"/>
      <w:pPr>
        <w:ind w:left="5760" w:hanging="360"/>
      </w:pPr>
    </w:lvl>
    <w:lvl w:ilvl="8" w:tplc="76F885B6">
      <w:start w:val="1"/>
      <w:numFmt w:val="lowerRoman"/>
      <w:lvlText w:val="%9."/>
      <w:lvlJc w:val="right"/>
      <w:pPr>
        <w:ind w:left="6480" w:hanging="180"/>
      </w:pPr>
    </w:lvl>
  </w:abstractNum>
  <w:abstractNum w:abstractNumId="1" w15:restartNumberingAfterBreak="0">
    <w:nsid w:val="101F1A05"/>
    <w:multiLevelType w:val="hybridMultilevel"/>
    <w:tmpl w:val="CF8022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A3DEA"/>
    <w:multiLevelType w:val="hybridMultilevel"/>
    <w:tmpl w:val="264C7C0C"/>
    <w:lvl w:ilvl="0" w:tplc="73AAD602">
      <w:start w:val="1"/>
      <w:numFmt w:val="decimal"/>
      <w:lvlText w:val="%1."/>
      <w:lvlJc w:val="left"/>
      <w:pPr>
        <w:ind w:left="720" w:hanging="360"/>
      </w:pPr>
    </w:lvl>
    <w:lvl w:ilvl="1" w:tplc="8CE819DA">
      <w:start w:val="1"/>
      <w:numFmt w:val="lowerLetter"/>
      <w:lvlText w:val="%2."/>
      <w:lvlJc w:val="left"/>
      <w:pPr>
        <w:ind w:left="1440" w:hanging="360"/>
      </w:pPr>
    </w:lvl>
    <w:lvl w:ilvl="2" w:tplc="116003FA">
      <w:start w:val="1"/>
      <w:numFmt w:val="lowerRoman"/>
      <w:lvlText w:val="%3."/>
      <w:lvlJc w:val="right"/>
      <w:pPr>
        <w:ind w:left="2160" w:hanging="180"/>
      </w:pPr>
    </w:lvl>
    <w:lvl w:ilvl="3" w:tplc="C73E2E88">
      <w:start w:val="1"/>
      <w:numFmt w:val="decimal"/>
      <w:lvlText w:val="%4."/>
      <w:lvlJc w:val="left"/>
      <w:pPr>
        <w:ind w:left="2880" w:hanging="360"/>
      </w:pPr>
    </w:lvl>
    <w:lvl w:ilvl="4" w:tplc="8458C30A">
      <w:start w:val="1"/>
      <w:numFmt w:val="lowerLetter"/>
      <w:lvlText w:val="%5."/>
      <w:lvlJc w:val="left"/>
      <w:pPr>
        <w:ind w:left="3600" w:hanging="360"/>
      </w:pPr>
    </w:lvl>
    <w:lvl w:ilvl="5" w:tplc="123E5836">
      <w:start w:val="1"/>
      <w:numFmt w:val="lowerRoman"/>
      <w:lvlText w:val="%6."/>
      <w:lvlJc w:val="right"/>
      <w:pPr>
        <w:ind w:left="4320" w:hanging="180"/>
      </w:pPr>
    </w:lvl>
    <w:lvl w:ilvl="6" w:tplc="AC049E2E">
      <w:start w:val="1"/>
      <w:numFmt w:val="decimal"/>
      <w:lvlText w:val="%7."/>
      <w:lvlJc w:val="left"/>
      <w:pPr>
        <w:ind w:left="5040" w:hanging="360"/>
      </w:pPr>
    </w:lvl>
    <w:lvl w:ilvl="7" w:tplc="E62E221A">
      <w:start w:val="1"/>
      <w:numFmt w:val="lowerLetter"/>
      <w:lvlText w:val="%8."/>
      <w:lvlJc w:val="left"/>
      <w:pPr>
        <w:ind w:left="5760" w:hanging="360"/>
      </w:pPr>
    </w:lvl>
    <w:lvl w:ilvl="8" w:tplc="A33268A2">
      <w:start w:val="1"/>
      <w:numFmt w:val="lowerRoman"/>
      <w:lvlText w:val="%9."/>
      <w:lvlJc w:val="right"/>
      <w:pPr>
        <w:ind w:left="6480" w:hanging="180"/>
      </w:pPr>
    </w:lvl>
  </w:abstractNum>
  <w:abstractNum w:abstractNumId="3" w15:restartNumberingAfterBreak="0">
    <w:nsid w:val="11F08817"/>
    <w:multiLevelType w:val="hybridMultilevel"/>
    <w:tmpl w:val="7D16339A"/>
    <w:lvl w:ilvl="0" w:tplc="F33CE4DA">
      <w:start w:val="1"/>
      <w:numFmt w:val="decimal"/>
      <w:lvlText w:val="%1."/>
      <w:lvlJc w:val="left"/>
      <w:pPr>
        <w:ind w:left="720" w:hanging="360"/>
      </w:pPr>
    </w:lvl>
    <w:lvl w:ilvl="1" w:tplc="209C5D2C">
      <w:start w:val="1"/>
      <w:numFmt w:val="lowerLetter"/>
      <w:lvlText w:val="%2."/>
      <w:lvlJc w:val="left"/>
      <w:pPr>
        <w:ind w:left="1440" w:hanging="360"/>
      </w:pPr>
    </w:lvl>
    <w:lvl w:ilvl="2" w:tplc="F5428C6A">
      <w:start w:val="1"/>
      <w:numFmt w:val="lowerRoman"/>
      <w:lvlText w:val="%3."/>
      <w:lvlJc w:val="right"/>
      <w:pPr>
        <w:ind w:left="2160" w:hanging="180"/>
      </w:pPr>
    </w:lvl>
    <w:lvl w:ilvl="3" w:tplc="31469282">
      <w:start w:val="1"/>
      <w:numFmt w:val="decimal"/>
      <w:lvlText w:val="%4."/>
      <w:lvlJc w:val="left"/>
      <w:pPr>
        <w:ind w:left="2880" w:hanging="360"/>
      </w:pPr>
    </w:lvl>
    <w:lvl w:ilvl="4" w:tplc="234214F2">
      <w:start w:val="1"/>
      <w:numFmt w:val="lowerLetter"/>
      <w:lvlText w:val="%5."/>
      <w:lvlJc w:val="left"/>
      <w:pPr>
        <w:ind w:left="3600" w:hanging="360"/>
      </w:pPr>
    </w:lvl>
    <w:lvl w:ilvl="5" w:tplc="DE445CAA">
      <w:start w:val="1"/>
      <w:numFmt w:val="lowerRoman"/>
      <w:lvlText w:val="%6."/>
      <w:lvlJc w:val="right"/>
      <w:pPr>
        <w:ind w:left="4320" w:hanging="180"/>
      </w:pPr>
    </w:lvl>
    <w:lvl w:ilvl="6" w:tplc="617E7EE6">
      <w:start w:val="1"/>
      <w:numFmt w:val="decimal"/>
      <w:lvlText w:val="%7."/>
      <w:lvlJc w:val="left"/>
      <w:pPr>
        <w:ind w:left="5040" w:hanging="360"/>
      </w:pPr>
    </w:lvl>
    <w:lvl w:ilvl="7" w:tplc="DCD8DFE8">
      <w:start w:val="1"/>
      <w:numFmt w:val="lowerLetter"/>
      <w:lvlText w:val="%8."/>
      <w:lvlJc w:val="left"/>
      <w:pPr>
        <w:ind w:left="5760" w:hanging="360"/>
      </w:pPr>
    </w:lvl>
    <w:lvl w:ilvl="8" w:tplc="43C07FA8">
      <w:start w:val="1"/>
      <w:numFmt w:val="lowerRoman"/>
      <w:lvlText w:val="%9."/>
      <w:lvlJc w:val="right"/>
      <w:pPr>
        <w:ind w:left="6480" w:hanging="180"/>
      </w:pPr>
    </w:lvl>
  </w:abstractNum>
  <w:abstractNum w:abstractNumId="4" w15:restartNumberingAfterBreak="0">
    <w:nsid w:val="1A400E92"/>
    <w:multiLevelType w:val="hybridMultilevel"/>
    <w:tmpl w:val="AD9266AE"/>
    <w:lvl w:ilvl="0" w:tplc="7C205B0A">
      <w:start w:val="1"/>
      <w:numFmt w:val="decimal"/>
      <w:lvlText w:val="%1."/>
      <w:lvlJc w:val="left"/>
      <w:pPr>
        <w:ind w:left="720" w:hanging="360"/>
      </w:pPr>
      <w:rPr>
        <w:b w:val="0"/>
        <w:bCs w:val="0"/>
      </w:rPr>
    </w:lvl>
    <w:lvl w:ilvl="1" w:tplc="F22E6E86">
      <w:start w:val="1"/>
      <w:numFmt w:val="lowerLetter"/>
      <w:lvlText w:val="%2."/>
      <w:lvlJc w:val="left"/>
      <w:pPr>
        <w:ind w:left="1440" w:hanging="360"/>
      </w:pPr>
    </w:lvl>
    <w:lvl w:ilvl="2" w:tplc="7F86D7FA">
      <w:start w:val="1"/>
      <w:numFmt w:val="lowerRoman"/>
      <w:lvlText w:val="%3."/>
      <w:lvlJc w:val="right"/>
      <w:pPr>
        <w:ind w:left="2160" w:hanging="180"/>
      </w:pPr>
    </w:lvl>
    <w:lvl w:ilvl="3" w:tplc="283C1194">
      <w:start w:val="1"/>
      <w:numFmt w:val="decimal"/>
      <w:lvlText w:val="%4."/>
      <w:lvlJc w:val="left"/>
      <w:pPr>
        <w:ind w:left="2880" w:hanging="360"/>
      </w:pPr>
    </w:lvl>
    <w:lvl w:ilvl="4" w:tplc="D342047C">
      <w:start w:val="1"/>
      <w:numFmt w:val="lowerLetter"/>
      <w:lvlText w:val="%5."/>
      <w:lvlJc w:val="left"/>
      <w:pPr>
        <w:ind w:left="3600" w:hanging="360"/>
      </w:pPr>
    </w:lvl>
    <w:lvl w:ilvl="5" w:tplc="890CF2A2">
      <w:start w:val="1"/>
      <w:numFmt w:val="lowerRoman"/>
      <w:lvlText w:val="%6."/>
      <w:lvlJc w:val="right"/>
      <w:pPr>
        <w:ind w:left="4320" w:hanging="180"/>
      </w:pPr>
    </w:lvl>
    <w:lvl w:ilvl="6" w:tplc="DFEC00CE">
      <w:start w:val="1"/>
      <w:numFmt w:val="decimal"/>
      <w:lvlText w:val="%7."/>
      <w:lvlJc w:val="left"/>
      <w:pPr>
        <w:ind w:left="5040" w:hanging="360"/>
      </w:pPr>
    </w:lvl>
    <w:lvl w:ilvl="7" w:tplc="34FE5016">
      <w:start w:val="1"/>
      <w:numFmt w:val="lowerLetter"/>
      <w:lvlText w:val="%8."/>
      <w:lvlJc w:val="left"/>
      <w:pPr>
        <w:ind w:left="5760" w:hanging="360"/>
      </w:pPr>
    </w:lvl>
    <w:lvl w:ilvl="8" w:tplc="B8E2627E">
      <w:start w:val="1"/>
      <w:numFmt w:val="lowerRoman"/>
      <w:lvlText w:val="%9."/>
      <w:lvlJc w:val="right"/>
      <w:pPr>
        <w:ind w:left="6480" w:hanging="180"/>
      </w:pPr>
    </w:lvl>
  </w:abstractNum>
  <w:abstractNum w:abstractNumId="5" w15:restartNumberingAfterBreak="0">
    <w:nsid w:val="1CE820F4"/>
    <w:multiLevelType w:val="hybridMultilevel"/>
    <w:tmpl w:val="11621E3E"/>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1D2E16C1"/>
    <w:multiLevelType w:val="hybridMultilevel"/>
    <w:tmpl w:val="41F83AD6"/>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23D311F3"/>
    <w:multiLevelType w:val="hybridMultilevel"/>
    <w:tmpl w:val="18908D30"/>
    <w:lvl w:ilvl="0" w:tplc="D826D03C">
      <w:start w:val="1"/>
      <w:numFmt w:val="lowerLetter"/>
      <w:lvlText w:val="%1."/>
      <w:lvlJc w:val="left"/>
      <w:pPr>
        <w:ind w:left="720" w:hanging="360"/>
      </w:pPr>
    </w:lvl>
    <w:lvl w:ilvl="1" w:tplc="29A4F89A">
      <w:start w:val="1"/>
      <w:numFmt w:val="lowerLetter"/>
      <w:lvlText w:val="%2."/>
      <w:lvlJc w:val="left"/>
      <w:pPr>
        <w:ind w:left="1440" w:hanging="360"/>
      </w:pPr>
    </w:lvl>
    <w:lvl w:ilvl="2" w:tplc="ED1E2D42">
      <w:start w:val="1"/>
      <w:numFmt w:val="lowerRoman"/>
      <w:lvlText w:val="%3."/>
      <w:lvlJc w:val="right"/>
      <w:pPr>
        <w:ind w:left="2160" w:hanging="180"/>
      </w:pPr>
    </w:lvl>
    <w:lvl w:ilvl="3" w:tplc="88604020">
      <w:start w:val="1"/>
      <w:numFmt w:val="decimal"/>
      <w:lvlText w:val="%4."/>
      <w:lvlJc w:val="left"/>
      <w:pPr>
        <w:ind w:left="2880" w:hanging="360"/>
      </w:pPr>
    </w:lvl>
    <w:lvl w:ilvl="4" w:tplc="5ECE6A00">
      <w:start w:val="1"/>
      <w:numFmt w:val="lowerLetter"/>
      <w:lvlText w:val="%5."/>
      <w:lvlJc w:val="left"/>
      <w:pPr>
        <w:ind w:left="3600" w:hanging="360"/>
      </w:pPr>
    </w:lvl>
    <w:lvl w:ilvl="5" w:tplc="23780970">
      <w:start w:val="1"/>
      <w:numFmt w:val="lowerRoman"/>
      <w:lvlText w:val="%6."/>
      <w:lvlJc w:val="right"/>
      <w:pPr>
        <w:ind w:left="4320" w:hanging="180"/>
      </w:pPr>
    </w:lvl>
    <w:lvl w:ilvl="6" w:tplc="58B46A4E">
      <w:start w:val="1"/>
      <w:numFmt w:val="decimal"/>
      <w:lvlText w:val="%7."/>
      <w:lvlJc w:val="left"/>
      <w:pPr>
        <w:ind w:left="5040" w:hanging="360"/>
      </w:pPr>
    </w:lvl>
    <w:lvl w:ilvl="7" w:tplc="BE623F84">
      <w:start w:val="1"/>
      <w:numFmt w:val="lowerLetter"/>
      <w:lvlText w:val="%8."/>
      <w:lvlJc w:val="left"/>
      <w:pPr>
        <w:ind w:left="5760" w:hanging="360"/>
      </w:pPr>
    </w:lvl>
    <w:lvl w:ilvl="8" w:tplc="F84AD716">
      <w:start w:val="1"/>
      <w:numFmt w:val="lowerRoman"/>
      <w:lvlText w:val="%9."/>
      <w:lvlJc w:val="right"/>
      <w:pPr>
        <w:ind w:left="6480" w:hanging="180"/>
      </w:pPr>
    </w:lvl>
  </w:abstractNum>
  <w:abstractNum w:abstractNumId="8" w15:restartNumberingAfterBreak="0">
    <w:nsid w:val="246C6C59"/>
    <w:multiLevelType w:val="hybridMultilevel"/>
    <w:tmpl w:val="D8EA3FD2"/>
    <w:lvl w:ilvl="0" w:tplc="DBE45C6E">
      <w:start w:val="1"/>
      <w:numFmt w:val="decimal"/>
      <w:lvlText w:val="%1."/>
      <w:lvlJc w:val="left"/>
      <w:pPr>
        <w:ind w:left="-360" w:hanging="360"/>
      </w:pPr>
      <w:rPr>
        <w:rFonts w:hint="default"/>
        <w:b/>
        <w:i w:val="0"/>
        <w:strike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FEE07E0"/>
    <w:multiLevelType w:val="hybridMultilevel"/>
    <w:tmpl w:val="8BC2029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321301BD"/>
    <w:multiLevelType w:val="hybridMultilevel"/>
    <w:tmpl w:val="F8BAA212"/>
    <w:lvl w:ilvl="0" w:tplc="2A8ED684">
      <w:start w:val="1"/>
      <w:numFmt w:val="decimal"/>
      <w:lvlText w:val="%1."/>
      <w:lvlJc w:val="left"/>
      <w:pPr>
        <w:ind w:left="720" w:hanging="360"/>
      </w:pPr>
      <w:rPr>
        <w:b w:val="0"/>
        <w:bCs w:val="0"/>
      </w:rPr>
    </w:lvl>
    <w:lvl w:ilvl="1" w:tplc="2A96131E">
      <w:start w:val="1"/>
      <w:numFmt w:val="lowerLetter"/>
      <w:lvlText w:val="%2."/>
      <w:lvlJc w:val="left"/>
      <w:pPr>
        <w:ind w:left="1440" w:hanging="360"/>
      </w:pPr>
    </w:lvl>
    <w:lvl w:ilvl="2" w:tplc="C7CA3482">
      <w:start w:val="1"/>
      <w:numFmt w:val="lowerRoman"/>
      <w:lvlText w:val="%3."/>
      <w:lvlJc w:val="right"/>
      <w:pPr>
        <w:ind w:left="2160" w:hanging="180"/>
      </w:pPr>
    </w:lvl>
    <w:lvl w:ilvl="3" w:tplc="0BAC047E">
      <w:start w:val="1"/>
      <w:numFmt w:val="decimal"/>
      <w:lvlText w:val="%4."/>
      <w:lvlJc w:val="left"/>
      <w:pPr>
        <w:ind w:left="2880" w:hanging="360"/>
      </w:pPr>
      <w:rPr>
        <w:b w:val="0"/>
        <w:bCs w:val="0"/>
      </w:rPr>
    </w:lvl>
    <w:lvl w:ilvl="4" w:tplc="4BF2DB24">
      <w:start w:val="1"/>
      <w:numFmt w:val="lowerLetter"/>
      <w:lvlText w:val="%5."/>
      <w:lvlJc w:val="left"/>
      <w:pPr>
        <w:ind w:left="3600" w:hanging="360"/>
      </w:pPr>
    </w:lvl>
    <w:lvl w:ilvl="5" w:tplc="7D12894E">
      <w:start w:val="1"/>
      <w:numFmt w:val="lowerRoman"/>
      <w:lvlText w:val="%6."/>
      <w:lvlJc w:val="right"/>
      <w:pPr>
        <w:ind w:left="4320" w:hanging="180"/>
      </w:pPr>
    </w:lvl>
    <w:lvl w:ilvl="6" w:tplc="E8DA8A50">
      <w:start w:val="1"/>
      <w:numFmt w:val="decimal"/>
      <w:lvlText w:val="%7."/>
      <w:lvlJc w:val="left"/>
      <w:pPr>
        <w:ind w:left="5040" w:hanging="360"/>
      </w:pPr>
    </w:lvl>
    <w:lvl w:ilvl="7" w:tplc="8F2C2C5C">
      <w:start w:val="1"/>
      <w:numFmt w:val="lowerLetter"/>
      <w:lvlText w:val="%8."/>
      <w:lvlJc w:val="left"/>
      <w:pPr>
        <w:ind w:left="5760" w:hanging="360"/>
      </w:pPr>
    </w:lvl>
    <w:lvl w:ilvl="8" w:tplc="3008F8D6">
      <w:start w:val="1"/>
      <w:numFmt w:val="lowerRoman"/>
      <w:lvlText w:val="%9."/>
      <w:lvlJc w:val="right"/>
      <w:pPr>
        <w:ind w:left="6480" w:hanging="180"/>
      </w:pPr>
    </w:lvl>
  </w:abstractNum>
  <w:abstractNum w:abstractNumId="11" w15:restartNumberingAfterBreak="0">
    <w:nsid w:val="34BD6BDA"/>
    <w:multiLevelType w:val="hybridMultilevel"/>
    <w:tmpl w:val="44560062"/>
    <w:lvl w:ilvl="0" w:tplc="F7505112">
      <w:start w:val="1"/>
      <w:numFmt w:val="lowerLetter"/>
      <w:lvlText w:val="%1."/>
      <w:lvlJc w:val="left"/>
      <w:pPr>
        <w:ind w:left="990" w:hanging="360"/>
      </w:pPr>
      <w:rPr>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83C07BC"/>
    <w:multiLevelType w:val="hybridMultilevel"/>
    <w:tmpl w:val="B114C890"/>
    <w:lvl w:ilvl="0" w:tplc="BBC2B5C4">
      <w:start w:val="1"/>
      <w:numFmt w:val="upperLetter"/>
      <w:lvlText w:val="%1."/>
      <w:lvlJc w:val="left"/>
      <w:pPr>
        <w:ind w:left="1304" w:hanging="262"/>
      </w:pPr>
      <w:rPr>
        <w:rFonts w:ascii="Times New Roman" w:eastAsia="Times New Roman" w:hAnsi="Times New Roman" w:cs="Times New Roman" w:hint="default"/>
        <w:b w:val="0"/>
        <w:bCs w:val="0"/>
        <w:i w:val="0"/>
        <w:iCs w:val="0"/>
        <w:spacing w:val="0"/>
        <w:w w:val="88"/>
        <w:sz w:val="22"/>
        <w:szCs w:val="22"/>
        <w:u w:val="single" w:color="000000"/>
        <w:lang w:val="en-US" w:eastAsia="en-US" w:bidi="ar-SA"/>
      </w:rPr>
    </w:lvl>
    <w:lvl w:ilvl="1" w:tplc="C9C4F95C">
      <w:numFmt w:val="bullet"/>
      <w:lvlText w:val="•"/>
      <w:lvlJc w:val="left"/>
      <w:pPr>
        <w:ind w:left="2168" w:hanging="262"/>
      </w:pPr>
      <w:rPr>
        <w:rFonts w:hint="default"/>
        <w:lang w:val="en-US" w:eastAsia="en-US" w:bidi="ar-SA"/>
      </w:rPr>
    </w:lvl>
    <w:lvl w:ilvl="2" w:tplc="CA085196">
      <w:numFmt w:val="bullet"/>
      <w:lvlText w:val="•"/>
      <w:lvlJc w:val="left"/>
      <w:pPr>
        <w:ind w:left="3036" w:hanging="262"/>
      </w:pPr>
      <w:rPr>
        <w:rFonts w:hint="default"/>
        <w:lang w:val="en-US" w:eastAsia="en-US" w:bidi="ar-SA"/>
      </w:rPr>
    </w:lvl>
    <w:lvl w:ilvl="3" w:tplc="3F7AA308">
      <w:numFmt w:val="bullet"/>
      <w:lvlText w:val="•"/>
      <w:lvlJc w:val="left"/>
      <w:pPr>
        <w:ind w:left="3904" w:hanging="262"/>
      </w:pPr>
      <w:rPr>
        <w:rFonts w:hint="default"/>
        <w:lang w:val="en-US" w:eastAsia="en-US" w:bidi="ar-SA"/>
      </w:rPr>
    </w:lvl>
    <w:lvl w:ilvl="4" w:tplc="F5F0A2FA">
      <w:numFmt w:val="bullet"/>
      <w:lvlText w:val="•"/>
      <w:lvlJc w:val="left"/>
      <w:pPr>
        <w:ind w:left="4772" w:hanging="262"/>
      </w:pPr>
      <w:rPr>
        <w:rFonts w:hint="default"/>
        <w:lang w:val="en-US" w:eastAsia="en-US" w:bidi="ar-SA"/>
      </w:rPr>
    </w:lvl>
    <w:lvl w:ilvl="5" w:tplc="DE66A5FA">
      <w:numFmt w:val="bullet"/>
      <w:lvlText w:val="•"/>
      <w:lvlJc w:val="left"/>
      <w:pPr>
        <w:ind w:left="5640" w:hanging="262"/>
      </w:pPr>
      <w:rPr>
        <w:rFonts w:hint="default"/>
        <w:lang w:val="en-US" w:eastAsia="en-US" w:bidi="ar-SA"/>
      </w:rPr>
    </w:lvl>
    <w:lvl w:ilvl="6" w:tplc="D71A8470">
      <w:numFmt w:val="bullet"/>
      <w:lvlText w:val="•"/>
      <w:lvlJc w:val="left"/>
      <w:pPr>
        <w:ind w:left="6508" w:hanging="262"/>
      </w:pPr>
      <w:rPr>
        <w:rFonts w:hint="default"/>
        <w:lang w:val="en-US" w:eastAsia="en-US" w:bidi="ar-SA"/>
      </w:rPr>
    </w:lvl>
    <w:lvl w:ilvl="7" w:tplc="303AB1EC">
      <w:numFmt w:val="bullet"/>
      <w:lvlText w:val="•"/>
      <w:lvlJc w:val="left"/>
      <w:pPr>
        <w:ind w:left="7376" w:hanging="262"/>
      </w:pPr>
      <w:rPr>
        <w:rFonts w:hint="default"/>
        <w:lang w:val="en-US" w:eastAsia="en-US" w:bidi="ar-SA"/>
      </w:rPr>
    </w:lvl>
    <w:lvl w:ilvl="8" w:tplc="47F4CBC6">
      <w:numFmt w:val="bullet"/>
      <w:lvlText w:val="•"/>
      <w:lvlJc w:val="left"/>
      <w:pPr>
        <w:ind w:left="8244" w:hanging="262"/>
      </w:pPr>
      <w:rPr>
        <w:rFonts w:hint="default"/>
        <w:lang w:val="en-US" w:eastAsia="en-US" w:bidi="ar-SA"/>
      </w:rPr>
    </w:lvl>
  </w:abstractNum>
  <w:abstractNum w:abstractNumId="13" w15:restartNumberingAfterBreak="0">
    <w:nsid w:val="399B2B65"/>
    <w:multiLevelType w:val="hybridMultilevel"/>
    <w:tmpl w:val="117409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976F47"/>
    <w:multiLevelType w:val="hybridMultilevel"/>
    <w:tmpl w:val="C220D830"/>
    <w:lvl w:ilvl="0" w:tplc="41A4838E">
      <w:start w:val="1"/>
      <w:numFmt w:val="decimal"/>
      <w:lvlText w:val="%1."/>
      <w:lvlJc w:val="left"/>
      <w:pPr>
        <w:ind w:left="720" w:hanging="360"/>
      </w:pPr>
    </w:lvl>
    <w:lvl w:ilvl="1" w:tplc="58FE6862">
      <w:start w:val="1"/>
      <w:numFmt w:val="lowerLetter"/>
      <w:lvlText w:val="%2."/>
      <w:lvlJc w:val="left"/>
      <w:pPr>
        <w:ind w:left="1440" w:hanging="360"/>
      </w:pPr>
    </w:lvl>
    <w:lvl w:ilvl="2" w:tplc="E0C6A4C6">
      <w:start w:val="1"/>
      <w:numFmt w:val="lowerRoman"/>
      <w:lvlText w:val="%3."/>
      <w:lvlJc w:val="right"/>
      <w:pPr>
        <w:ind w:left="2160" w:hanging="180"/>
      </w:pPr>
    </w:lvl>
    <w:lvl w:ilvl="3" w:tplc="AA98FEAC">
      <w:start w:val="1"/>
      <w:numFmt w:val="decimal"/>
      <w:lvlText w:val="%4."/>
      <w:lvlJc w:val="left"/>
      <w:pPr>
        <w:ind w:left="2880" w:hanging="360"/>
      </w:pPr>
    </w:lvl>
    <w:lvl w:ilvl="4" w:tplc="B12453F2">
      <w:start w:val="1"/>
      <w:numFmt w:val="lowerLetter"/>
      <w:lvlText w:val="%5."/>
      <w:lvlJc w:val="left"/>
      <w:pPr>
        <w:ind w:left="3600" w:hanging="360"/>
      </w:pPr>
    </w:lvl>
    <w:lvl w:ilvl="5" w:tplc="F7A29A86">
      <w:start w:val="1"/>
      <w:numFmt w:val="lowerRoman"/>
      <w:lvlText w:val="%6."/>
      <w:lvlJc w:val="right"/>
      <w:pPr>
        <w:ind w:left="4320" w:hanging="180"/>
      </w:pPr>
    </w:lvl>
    <w:lvl w:ilvl="6" w:tplc="829E6340">
      <w:start w:val="1"/>
      <w:numFmt w:val="decimal"/>
      <w:lvlText w:val="%7."/>
      <w:lvlJc w:val="left"/>
      <w:pPr>
        <w:ind w:left="5040" w:hanging="360"/>
      </w:pPr>
    </w:lvl>
    <w:lvl w:ilvl="7" w:tplc="F40891A6">
      <w:start w:val="1"/>
      <w:numFmt w:val="lowerLetter"/>
      <w:lvlText w:val="%8."/>
      <w:lvlJc w:val="left"/>
      <w:pPr>
        <w:ind w:left="5760" w:hanging="360"/>
      </w:pPr>
    </w:lvl>
    <w:lvl w:ilvl="8" w:tplc="06E27D6C">
      <w:start w:val="1"/>
      <w:numFmt w:val="lowerRoman"/>
      <w:lvlText w:val="%9."/>
      <w:lvlJc w:val="right"/>
      <w:pPr>
        <w:ind w:left="6480" w:hanging="180"/>
      </w:pPr>
    </w:lvl>
  </w:abstractNum>
  <w:abstractNum w:abstractNumId="15" w15:restartNumberingAfterBreak="0">
    <w:nsid w:val="4347E968"/>
    <w:multiLevelType w:val="hybridMultilevel"/>
    <w:tmpl w:val="5F1ACC70"/>
    <w:lvl w:ilvl="0" w:tplc="7A687B1E">
      <w:start w:val="1"/>
      <w:numFmt w:val="decimal"/>
      <w:lvlText w:val="%1."/>
      <w:lvlJc w:val="left"/>
      <w:pPr>
        <w:ind w:left="720" w:hanging="360"/>
      </w:pPr>
    </w:lvl>
    <w:lvl w:ilvl="1" w:tplc="ABA2E69E">
      <w:start w:val="1"/>
      <w:numFmt w:val="lowerLetter"/>
      <w:lvlText w:val="%2."/>
      <w:lvlJc w:val="left"/>
      <w:pPr>
        <w:ind w:left="1440" w:hanging="360"/>
      </w:pPr>
    </w:lvl>
    <w:lvl w:ilvl="2" w:tplc="B7166D1C">
      <w:start w:val="1"/>
      <w:numFmt w:val="lowerRoman"/>
      <w:lvlText w:val="%3."/>
      <w:lvlJc w:val="right"/>
      <w:pPr>
        <w:ind w:left="2160" w:hanging="180"/>
      </w:pPr>
    </w:lvl>
    <w:lvl w:ilvl="3" w:tplc="501CC668">
      <w:start w:val="1"/>
      <w:numFmt w:val="decimal"/>
      <w:lvlText w:val="%4."/>
      <w:lvlJc w:val="left"/>
      <w:pPr>
        <w:ind w:left="2880" w:hanging="360"/>
      </w:pPr>
    </w:lvl>
    <w:lvl w:ilvl="4" w:tplc="03A408EA">
      <w:start w:val="1"/>
      <w:numFmt w:val="lowerLetter"/>
      <w:lvlText w:val="%5."/>
      <w:lvlJc w:val="left"/>
      <w:pPr>
        <w:ind w:left="3600" w:hanging="360"/>
      </w:pPr>
    </w:lvl>
    <w:lvl w:ilvl="5" w:tplc="527843EC">
      <w:start w:val="1"/>
      <w:numFmt w:val="lowerRoman"/>
      <w:lvlText w:val="%6."/>
      <w:lvlJc w:val="right"/>
      <w:pPr>
        <w:ind w:left="4320" w:hanging="180"/>
      </w:pPr>
    </w:lvl>
    <w:lvl w:ilvl="6" w:tplc="2BE66698">
      <w:start w:val="1"/>
      <w:numFmt w:val="decimal"/>
      <w:lvlText w:val="%7."/>
      <w:lvlJc w:val="left"/>
      <w:pPr>
        <w:ind w:left="5040" w:hanging="360"/>
      </w:pPr>
    </w:lvl>
    <w:lvl w:ilvl="7" w:tplc="7504AFEC">
      <w:start w:val="1"/>
      <w:numFmt w:val="lowerLetter"/>
      <w:lvlText w:val="%8."/>
      <w:lvlJc w:val="left"/>
      <w:pPr>
        <w:ind w:left="5760" w:hanging="360"/>
      </w:pPr>
    </w:lvl>
    <w:lvl w:ilvl="8" w:tplc="8028FCD8">
      <w:start w:val="1"/>
      <w:numFmt w:val="lowerRoman"/>
      <w:lvlText w:val="%9."/>
      <w:lvlJc w:val="right"/>
      <w:pPr>
        <w:ind w:left="6480" w:hanging="180"/>
      </w:pPr>
    </w:lvl>
  </w:abstractNum>
  <w:abstractNum w:abstractNumId="16" w15:restartNumberingAfterBreak="0">
    <w:nsid w:val="4D282BDB"/>
    <w:multiLevelType w:val="hybridMultilevel"/>
    <w:tmpl w:val="6A84B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D0183"/>
    <w:multiLevelType w:val="hybridMultilevel"/>
    <w:tmpl w:val="111A62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55520E"/>
    <w:multiLevelType w:val="hybridMultilevel"/>
    <w:tmpl w:val="9B161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EA11EF"/>
    <w:multiLevelType w:val="hybridMultilevel"/>
    <w:tmpl w:val="5C965252"/>
    <w:lvl w:ilvl="0" w:tplc="9BC2126E">
      <w:start w:val="1"/>
      <w:numFmt w:val="decimal"/>
      <w:lvlText w:val="%1."/>
      <w:lvlJc w:val="left"/>
      <w:pPr>
        <w:ind w:left="720" w:hanging="360"/>
      </w:pPr>
    </w:lvl>
    <w:lvl w:ilvl="1" w:tplc="50B82F00">
      <w:start w:val="1"/>
      <w:numFmt w:val="lowerLetter"/>
      <w:lvlText w:val="%2."/>
      <w:lvlJc w:val="left"/>
      <w:pPr>
        <w:ind w:left="1440" w:hanging="360"/>
      </w:pPr>
    </w:lvl>
    <w:lvl w:ilvl="2" w:tplc="9760C1BA">
      <w:start w:val="1"/>
      <w:numFmt w:val="lowerRoman"/>
      <w:lvlText w:val="%3."/>
      <w:lvlJc w:val="right"/>
      <w:pPr>
        <w:ind w:left="2160" w:hanging="180"/>
      </w:pPr>
    </w:lvl>
    <w:lvl w:ilvl="3" w:tplc="B848384A">
      <w:start w:val="1"/>
      <w:numFmt w:val="decimal"/>
      <w:lvlText w:val="%4."/>
      <w:lvlJc w:val="left"/>
      <w:pPr>
        <w:ind w:left="2880" w:hanging="360"/>
      </w:pPr>
    </w:lvl>
    <w:lvl w:ilvl="4" w:tplc="E69EF40E">
      <w:start w:val="1"/>
      <w:numFmt w:val="lowerLetter"/>
      <w:lvlText w:val="%5."/>
      <w:lvlJc w:val="left"/>
      <w:pPr>
        <w:ind w:left="3600" w:hanging="360"/>
      </w:pPr>
    </w:lvl>
    <w:lvl w:ilvl="5" w:tplc="76B2FDE8">
      <w:start w:val="1"/>
      <w:numFmt w:val="lowerRoman"/>
      <w:lvlText w:val="%6."/>
      <w:lvlJc w:val="right"/>
      <w:pPr>
        <w:ind w:left="4320" w:hanging="180"/>
      </w:pPr>
    </w:lvl>
    <w:lvl w:ilvl="6" w:tplc="47C4AA5A">
      <w:start w:val="1"/>
      <w:numFmt w:val="decimal"/>
      <w:lvlText w:val="%7."/>
      <w:lvlJc w:val="left"/>
      <w:pPr>
        <w:ind w:left="5040" w:hanging="360"/>
      </w:pPr>
    </w:lvl>
    <w:lvl w:ilvl="7" w:tplc="E880FB56">
      <w:start w:val="1"/>
      <w:numFmt w:val="lowerLetter"/>
      <w:lvlText w:val="%8."/>
      <w:lvlJc w:val="left"/>
      <w:pPr>
        <w:ind w:left="5760" w:hanging="360"/>
      </w:pPr>
    </w:lvl>
    <w:lvl w:ilvl="8" w:tplc="B992AAE6">
      <w:start w:val="1"/>
      <w:numFmt w:val="lowerRoman"/>
      <w:lvlText w:val="%9."/>
      <w:lvlJc w:val="right"/>
      <w:pPr>
        <w:ind w:left="6480" w:hanging="180"/>
      </w:pPr>
    </w:lvl>
  </w:abstractNum>
  <w:abstractNum w:abstractNumId="20" w15:restartNumberingAfterBreak="0">
    <w:nsid w:val="551DB541"/>
    <w:multiLevelType w:val="hybridMultilevel"/>
    <w:tmpl w:val="0DF4B0D8"/>
    <w:lvl w:ilvl="0" w:tplc="F9E8E990">
      <w:start w:val="1"/>
      <w:numFmt w:val="decimal"/>
      <w:lvlText w:val="%1."/>
      <w:lvlJc w:val="left"/>
      <w:pPr>
        <w:ind w:left="720" w:hanging="360"/>
      </w:pPr>
    </w:lvl>
    <w:lvl w:ilvl="1" w:tplc="D08281A0">
      <w:start w:val="1"/>
      <w:numFmt w:val="lowerLetter"/>
      <w:lvlText w:val="%2."/>
      <w:lvlJc w:val="left"/>
      <w:pPr>
        <w:ind w:left="1440" w:hanging="360"/>
      </w:pPr>
    </w:lvl>
    <w:lvl w:ilvl="2" w:tplc="6CE28B3C">
      <w:start w:val="1"/>
      <w:numFmt w:val="lowerRoman"/>
      <w:lvlText w:val="%3."/>
      <w:lvlJc w:val="right"/>
      <w:pPr>
        <w:ind w:left="2160" w:hanging="180"/>
      </w:pPr>
    </w:lvl>
    <w:lvl w:ilvl="3" w:tplc="053C0FA4">
      <w:start w:val="1"/>
      <w:numFmt w:val="decimal"/>
      <w:lvlText w:val="%4."/>
      <w:lvlJc w:val="left"/>
      <w:pPr>
        <w:ind w:left="2880" w:hanging="360"/>
      </w:pPr>
    </w:lvl>
    <w:lvl w:ilvl="4" w:tplc="74CC2DF2">
      <w:start w:val="1"/>
      <w:numFmt w:val="lowerLetter"/>
      <w:lvlText w:val="%5."/>
      <w:lvlJc w:val="left"/>
      <w:pPr>
        <w:ind w:left="3600" w:hanging="360"/>
      </w:pPr>
    </w:lvl>
    <w:lvl w:ilvl="5" w:tplc="0E703C74">
      <w:start w:val="1"/>
      <w:numFmt w:val="lowerRoman"/>
      <w:lvlText w:val="%6."/>
      <w:lvlJc w:val="right"/>
      <w:pPr>
        <w:ind w:left="4320" w:hanging="180"/>
      </w:pPr>
    </w:lvl>
    <w:lvl w:ilvl="6" w:tplc="8E723A86">
      <w:start w:val="1"/>
      <w:numFmt w:val="decimal"/>
      <w:lvlText w:val="%7."/>
      <w:lvlJc w:val="left"/>
      <w:pPr>
        <w:ind w:left="5040" w:hanging="360"/>
      </w:pPr>
    </w:lvl>
    <w:lvl w:ilvl="7" w:tplc="728E3320">
      <w:start w:val="1"/>
      <w:numFmt w:val="lowerLetter"/>
      <w:lvlText w:val="%8."/>
      <w:lvlJc w:val="left"/>
      <w:pPr>
        <w:ind w:left="5760" w:hanging="360"/>
      </w:pPr>
    </w:lvl>
    <w:lvl w:ilvl="8" w:tplc="C764BFF8">
      <w:start w:val="1"/>
      <w:numFmt w:val="lowerRoman"/>
      <w:lvlText w:val="%9."/>
      <w:lvlJc w:val="right"/>
      <w:pPr>
        <w:ind w:left="6480" w:hanging="180"/>
      </w:pPr>
    </w:lvl>
  </w:abstractNum>
  <w:abstractNum w:abstractNumId="21" w15:restartNumberingAfterBreak="0">
    <w:nsid w:val="57784E0B"/>
    <w:multiLevelType w:val="hybridMultilevel"/>
    <w:tmpl w:val="BDDC21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AFD51"/>
    <w:multiLevelType w:val="hybridMultilevel"/>
    <w:tmpl w:val="397E2986"/>
    <w:lvl w:ilvl="0" w:tplc="5A2236AA">
      <w:start w:val="1"/>
      <w:numFmt w:val="lowerLetter"/>
      <w:lvlText w:val="%1."/>
      <w:lvlJc w:val="left"/>
      <w:pPr>
        <w:ind w:left="720" w:hanging="360"/>
      </w:pPr>
    </w:lvl>
    <w:lvl w:ilvl="1" w:tplc="75F4B37A">
      <w:start w:val="1"/>
      <w:numFmt w:val="lowerLetter"/>
      <w:lvlText w:val="%2."/>
      <w:lvlJc w:val="left"/>
      <w:pPr>
        <w:ind w:left="1440" w:hanging="360"/>
      </w:pPr>
    </w:lvl>
    <w:lvl w:ilvl="2" w:tplc="C906A6E4">
      <w:start w:val="1"/>
      <w:numFmt w:val="lowerRoman"/>
      <w:lvlText w:val="%3."/>
      <w:lvlJc w:val="right"/>
      <w:pPr>
        <w:ind w:left="2160" w:hanging="180"/>
      </w:pPr>
    </w:lvl>
    <w:lvl w:ilvl="3" w:tplc="EDD0CF26">
      <w:start w:val="1"/>
      <w:numFmt w:val="decimal"/>
      <w:lvlText w:val="%4."/>
      <w:lvlJc w:val="left"/>
      <w:pPr>
        <w:ind w:left="2880" w:hanging="360"/>
      </w:pPr>
    </w:lvl>
    <w:lvl w:ilvl="4" w:tplc="751E9966">
      <w:start w:val="1"/>
      <w:numFmt w:val="lowerLetter"/>
      <w:lvlText w:val="%5."/>
      <w:lvlJc w:val="left"/>
      <w:pPr>
        <w:ind w:left="3600" w:hanging="360"/>
      </w:pPr>
    </w:lvl>
    <w:lvl w:ilvl="5" w:tplc="52363E58">
      <w:start w:val="1"/>
      <w:numFmt w:val="lowerRoman"/>
      <w:lvlText w:val="%6."/>
      <w:lvlJc w:val="right"/>
      <w:pPr>
        <w:ind w:left="4320" w:hanging="180"/>
      </w:pPr>
    </w:lvl>
    <w:lvl w:ilvl="6" w:tplc="0BC4B720">
      <w:start w:val="1"/>
      <w:numFmt w:val="decimal"/>
      <w:lvlText w:val="%7."/>
      <w:lvlJc w:val="left"/>
      <w:pPr>
        <w:ind w:left="5040" w:hanging="360"/>
      </w:pPr>
    </w:lvl>
    <w:lvl w:ilvl="7" w:tplc="ED3A48BE">
      <w:start w:val="1"/>
      <w:numFmt w:val="lowerLetter"/>
      <w:lvlText w:val="%8."/>
      <w:lvlJc w:val="left"/>
      <w:pPr>
        <w:ind w:left="5760" w:hanging="360"/>
      </w:pPr>
    </w:lvl>
    <w:lvl w:ilvl="8" w:tplc="F5A2F366">
      <w:start w:val="1"/>
      <w:numFmt w:val="lowerRoman"/>
      <w:lvlText w:val="%9."/>
      <w:lvlJc w:val="right"/>
      <w:pPr>
        <w:ind w:left="6480" w:hanging="180"/>
      </w:pPr>
    </w:lvl>
  </w:abstractNum>
  <w:abstractNum w:abstractNumId="23" w15:restartNumberingAfterBreak="0">
    <w:nsid w:val="5CEAAB16"/>
    <w:multiLevelType w:val="hybridMultilevel"/>
    <w:tmpl w:val="A0FEC232"/>
    <w:lvl w:ilvl="0" w:tplc="9F02A22A">
      <w:start w:val="1"/>
      <w:numFmt w:val="lowerLetter"/>
      <w:lvlText w:val="%1."/>
      <w:lvlJc w:val="left"/>
      <w:pPr>
        <w:ind w:left="720" w:hanging="360"/>
      </w:pPr>
      <w:rPr>
        <w:b w:val="0"/>
        <w:bCs w:val="0"/>
      </w:rPr>
    </w:lvl>
    <w:lvl w:ilvl="1" w:tplc="9432A4BE">
      <w:start w:val="1"/>
      <w:numFmt w:val="lowerLetter"/>
      <w:lvlText w:val="%2."/>
      <w:lvlJc w:val="left"/>
      <w:pPr>
        <w:ind w:left="1440" w:hanging="360"/>
      </w:pPr>
    </w:lvl>
    <w:lvl w:ilvl="2" w:tplc="8A30F6B0">
      <w:start w:val="1"/>
      <w:numFmt w:val="lowerRoman"/>
      <w:lvlText w:val="%3."/>
      <w:lvlJc w:val="right"/>
      <w:pPr>
        <w:ind w:left="2160" w:hanging="180"/>
      </w:pPr>
    </w:lvl>
    <w:lvl w:ilvl="3" w:tplc="7102E9A8">
      <w:start w:val="1"/>
      <w:numFmt w:val="decimal"/>
      <w:lvlText w:val="%4."/>
      <w:lvlJc w:val="left"/>
      <w:pPr>
        <w:ind w:left="2880" w:hanging="360"/>
      </w:pPr>
    </w:lvl>
    <w:lvl w:ilvl="4" w:tplc="771006BA">
      <w:start w:val="1"/>
      <w:numFmt w:val="lowerLetter"/>
      <w:lvlText w:val="%5."/>
      <w:lvlJc w:val="left"/>
      <w:pPr>
        <w:ind w:left="3600" w:hanging="360"/>
      </w:pPr>
    </w:lvl>
    <w:lvl w:ilvl="5" w:tplc="7D9E8394">
      <w:start w:val="1"/>
      <w:numFmt w:val="lowerRoman"/>
      <w:lvlText w:val="%6."/>
      <w:lvlJc w:val="right"/>
      <w:pPr>
        <w:ind w:left="4320" w:hanging="180"/>
      </w:pPr>
    </w:lvl>
    <w:lvl w:ilvl="6" w:tplc="379809F2">
      <w:start w:val="1"/>
      <w:numFmt w:val="decimal"/>
      <w:lvlText w:val="%7."/>
      <w:lvlJc w:val="left"/>
      <w:pPr>
        <w:ind w:left="5040" w:hanging="360"/>
      </w:pPr>
    </w:lvl>
    <w:lvl w:ilvl="7" w:tplc="0658A08E">
      <w:start w:val="1"/>
      <w:numFmt w:val="lowerLetter"/>
      <w:lvlText w:val="%8."/>
      <w:lvlJc w:val="left"/>
      <w:pPr>
        <w:ind w:left="5760" w:hanging="360"/>
      </w:pPr>
    </w:lvl>
    <w:lvl w:ilvl="8" w:tplc="19F2AFC6">
      <w:start w:val="1"/>
      <w:numFmt w:val="lowerRoman"/>
      <w:lvlText w:val="%9."/>
      <w:lvlJc w:val="right"/>
      <w:pPr>
        <w:ind w:left="6480" w:hanging="180"/>
      </w:pPr>
    </w:lvl>
  </w:abstractNum>
  <w:abstractNum w:abstractNumId="24" w15:restartNumberingAfterBreak="0">
    <w:nsid w:val="5F1A4012"/>
    <w:multiLevelType w:val="hybridMultilevel"/>
    <w:tmpl w:val="A0CC61D8"/>
    <w:lvl w:ilvl="0" w:tplc="087E2E62">
      <w:start w:val="1"/>
      <w:numFmt w:val="upp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CB5F6F"/>
    <w:multiLevelType w:val="hybridMultilevel"/>
    <w:tmpl w:val="DE1EC882"/>
    <w:lvl w:ilvl="0" w:tplc="D83C1D96">
      <w:start w:val="1"/>
      <w:numFmt w:val="decimal"/>
      <w:lvlText w:val="(%1)"/>
      <w:lvlJc w:val="left"/>
      <w:pPr>
        <w:ind w:left="1664" w:hanging="391"/>
      </w:pPr>
      <w:rPr>
        <w:rFonts w:ascii="Times New Roman" w:eastAsia="Times New Roman" w:hAnsi="Times New Roman" w:cs="Times New Roman" w:hint="default"/>
        <w:b w:val="0"/>
        <w:bCs w:val="0"/>
        <w:i w:val="0"/>
        <w:iCs w:val="0"/>
        <w:spacing w:val="0"/>
        <w:w w:val="92"/>
        <w:sz w:val="22"/>
        <w:szCs w:val="22"/>
        <w:u w:val="single" w:color="000000"/>
        <w:lang w:val="en-US" w:eastAsia="en-US" w:bidi="ar-SA"/>
      </w:rPr>
    </w:lvl>
    <w:lvl w:ilvl="1" w:tplc="5EFC7CBC">
      <w:numFmt w:val="bullet"/>
      <w:lvlText w:val="•"/>
      <w:lvlJc w:val="left"/>
      <w:pPr>
        <w:ind w:left="2492" w:hanging="391"/>
      </w:pPr>
      <w:rPr>
        <w:rFonts w:hint="default"/>
        <w:lang w:val="en-US" w:eastAsia="en-US" w:bidi="ar-SA"/>
      </w:rPr>
    </w:lvl>
    <w:lvl w:ilvl="2" w:tplc="B3D6BD6E">
      <w:numFmt w:val="bullet"/>
      <w:lvlText w:val="•"/>
      <w:lvlJc w:val="left"/>
      <w:pPr>
        <w:ind w:left="3324" w:hanging="391"/>
      </w:pPr>
      <w:rPr>
        <w:rFonts w:hint="default"/>
        <w:lang w:val="en-US" w:eastAsia="en-US" w:bidi="ar-SA"/>
      </w:rPr>
    </w:lvl>
    <w:lvl w:ilvl="3" w:tplc="B9522094">
      <w:numFmt w:val="bullet"/>
      <w:lvlText w:val="•"/>
      <w:lvlJc w:val="left"/>
      <w:pPr>
        <w:ind w:left="4156" w:hanging="391"/>
      </w:pPr>
      <w:rPr>
        <w:rFonts w:hint="default"/>
        <w:lang w:val="en-US" w:eastAsia="en-US" w:bidi="ar-SA"/>
      </w:rPr>
    </w:lvl>
    <w:lvl w:ilvl="4" w:tplc="2E969906">
      <w:numFmt w:val="bullet"/>
      <w:lvlText w:val="•"/>
      <w:lvlJc w:val="left"/>
      <w:pPr>
        <w:ind w:left="4988" w:hanging="391"/>
      </w:pPr>
      <w:rPr>
        <w:rFonts w:hint="default"/>
        <w:lang w:val="en-US" w:eastAsia="en-US" w:bidi="ar-SA"/>
      </w:rPr>
    </w:lvl>
    <w:lvl w:ilvl="5" w:tplc="FCEA4528">
      <w:numFmt w:val="bullet"/>
      <w:lvlText w:val="•"/>
      <w:lvlJc w:val="left"/>
      <w:pPr>
        <w:ind w:left="5820" w:hanging="391"/>
      </w:pPr>
      <w:rPr>
        <w:rFonts w:hint="default"/>
        <w:lang w:val="en-US" w:eastAsia="en-US" w:bidi="ar-SA"/>
      </w:rPr>
    </w:lvl>
    <w:lvl w:ilvl="6" w:tplc="7A4E8326">
      <w:numFmt w:val="bullet"/>
      <w:lvlText w:val="•"/>
      <w:lvlJc w:val="left"/>
      <w:pPr>
        <w:ind w:left="6652" w:hanging="391"/>
      </w:pPr>
      <w:rPr>
        <w:rFonts w:hint="default"/>
        <w:lang w:val="en-US" w:eastAsia="en-US" w:bidi="ar-SA"/>
      </w:rPr>
    </w:lvl>
    <w:lvl w:ilvl="7" w:tplc="BA1A30F4">
      <w:numFmt w:val="bullet"/>
      <w:lvlText w:val="•"/>
      <w:lvlJc w:val="left"/>
      <w:pPr>
        <w:ind w:left="7484" w:hanging="391"/>
      </w:pPr>
      <w:rPr>
        <w:rFonts w:hint="default"/>
        <w:lang w:val="en-US" w:eastAsia="en-US" w:bidi="ar-SA"/>
      </w:rPr>
    </w:lvl>
    <w:lvl w:ilvl="8" w:tplc="868A0196">
      <w:numFmt w:val="bullet"/>
      <w:lvlText w:val="•"/>
      <w:lvlJc w:val="left"/>
      <w:pPr>
        <w:ind w:left="8316" w:hanging="391"/>
      </w:pPr>
      <w:rPr>
        <w:rFonts w:hint="default"/>
        <w:lang w:val="en-US" w:eastAsia="en-US" w:bidi="ar-SA"/>
      </w:rPr>
    </w:lvl>
  </w:abstractNum>
  <w:abstractNum w:abstractNumId="26" w15:restartNumberingAfterBreak="0">
    <w:nsid w:val="67EE51B3"/>
    <w:multiLevelType w:val="hybridMultilevel"/>
    <w:tmpl w:val="C5EA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8059C"/>
    <w:multiLevelType w:val="hybridMultilevel"/>
    <w:tmpl w:val="A316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174B6"/>
    <w:multiLevelType w:val="hybridMultilevel"/>
    <w:tmpl w:val="7AD80B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EF12B3"/>
    <w:multiLevelType w:val="hybridMultilevel"/>
    <w:tmpl w:val="3EA4984C"/>
    <w:lvl w:ilvl="0" w:tplc="000061D4">
      <w:start w:val="1"/>
      <w:numFmt w:val="lowerLetter"/>
      <w:lvlText w:val="%1."/>
      <w:lvlJc w:val="left"/>
      <w:pPr>
        <w:ind w:left="720" w:hanging="360"/>
      </w:pPr>
    </w:lvl>
    <w:lvl w:ilvl="1" w:tplc="A036A748">
      <w:start w:val="1"/>
      <w:numFmt w:val="lowerLetter"/>
      <w:lvlText w:val="%2."/>
      <w:lvlJc w:val="left"/>
      <w:pPr>
        <w:ind w:left="1440" w:hanging="360"/>
      </w:pPr>
    </w:lvl>
    <w:lvl w:ilvl="2" w:tplc="081804C2">
      <w:start w:val="1"/>
      <w:numFmt w:val="lowerRoman"/>
      <w:lvlText w:val="%3."/>
      <w:lvlJc w:val="right"/>
      <w:pPr>
        <w:ind w:left="2160" w:hanging="180"/>
      </w:pPr>
    </w:lvl>
    <w:lvl w:ilvl="3" w:tplc="EB28FFDA">
      <w:start w:val="1"/>
      <w:numFmt w:val="decimal"/>
      <w:lvlText w:val="%4."/>
      <w:lvlJc w:val="left"/>
      <w:pPr>
        <w:ind w:left="2880" w:hanging="360"/>
      </w:pPr>
    </w:lvl>
    <w:lvl w:ilvl="4" w:tplc="E796F088">
      <w:start w:val="1"/>
      <w:numFmt w:val="lowerLetter"/>
      <w:lvlText w:val="%5."/>
      <w:lvlJc w:val="left"/>
      <w:pPr>
        <w:ind w:left="3600" w:hanging="360"/>
      </w:pPr>
    </w:lvl>
    <w:lvl w:ilvl="5" w:tplc="4FE69C04">
      <w:start w:val="1"/>
      <w:numFmt w:val="lowerRoman"/>
      <w:lvlText w:val="%6."/>
      <w:lvlJc w:val="right"/>
      <w:pPr>
        <w:ind w:left="4320" w:hanging="180"/>
      </w:pPr>
    </w:lvl>
    <w:lvl w:ilvl="6" w:tplc="F66AC24C">
      <w:start w:val="1"/>
      <w:numFmt w:val="decimal"/>
      <w:lvlText w:val="%7."/>
      <w:lvlJc w:val="left"/>
      <w:pPr>
        <w:ind w:left="5040" w:hanging="360"/>
      </w:pPr>
    </w:lvl>
    <w:lvl w:ilvl="7" w:tplc="4FC4872C">
      <w:start w:val="1"/>
      <w:numFmt w:val="lowerLetter"/>
      <w:lvlText w:val="%8."/>
      <w:lvlJc w:val="left"/>
      <w:pPr>
        <w:ind w:left="5760" w:hanging="360"/>
      </w:pPr>
    </w:lvl>
    <w:lvl w:ilvl="8" w:tplc="23B2E492">
      <w:start w:val="1"/>
      <w:numFmt w:val="lowerRoman"/>
      <w:lvlText w:val="%9."/>
      <w:lvlJc w:val="right"/>
      <w:pPr>
        <w:ind w:left="6480" w:hanging="180"/>
      </w:pPr>
    </w:lvl>
  </w:abstractNum>
  <w:abstractNum w:abstractNumId="30" w15:restartNumberingAfterBreak="0">
    <w:nsid w:val="78301025"/>
    <w:multiLevelType w:val="hybridMultilevel"/>
    <w:tmpl w:val="41F83AD6"/>
    <w:lvl w:ilvl="0" w:tplc="B89E3784">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87B4DD9"/>
    <w:multiLevelType w:val="hybridMultilevel"/>
    <w:tmpl w:val="4C36110A"/>
    <w:lvl w:ilvl="0" w:tplc="CBA27D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37E93"/>
    <w:multiLevelType w:val="hybridMultilevel"/>
    <w:tmpl w:val="5666FB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4396777">
    <w:abstractNumId w:val="22"/>
  </w:num>
  <w:num w:numId="2" w16cid:durableId="858545998">
    <w:abstractNumId w:val="15"/>
  </w:num>
  <w:num w:numId="3" w16cid:durableId="178549162">
    <w:abstractNumId w:val="4"/>
  </w:num>
  <w:num w:numId="4" w16cid:durableId="827982521">
    <w:abstractNumId w:val="10"/>
  </w:num>
  <w:num w:numId="5" w16cid:durableId="771974476">
    <w:abstractNumId w:val="3"/>
  </w:num>
  <w:num w:numId="6" w16cid:durableId="1462118126">
    <w:abstractNumId w:val="23"/>
  </w:num>
  <w:num w:numId="7" w16cid:durableId="751700499">
    <w:abstractNumId w:val="20"/>
  </w:num>
  <w:num w:numId="8" w16cid:durableId="1697197089">
    <w:abstractNumId w:val="29"/>
  </w:num>
  <w:num w:numId="9" w16cid:durableId="967202393">
    <w:abstractNumId w:val="0"/>
  </w:num>
  <w:num w:numId="10" w16cid:durableId="1403286115">
    <w:abstractNumId w:val="19"/>
  </w:num>
  <w:num w:numId="11" w16cid:durableId="389496042">
    <w:abstractNumId w:val="7"/>
  </w:num>
  <w:num w:numId="12" w16cid:durableId="1824732214">
    <w:abstractNumId w:val="14"/>
  </w:num>
  <w:num w:numId="13" w16cid:durableId="1045180272">
    <w:abstractNumId w:val="2"/>
  </w:num>
  <w:num w:numId="14" w16cid:durableId="1303123759">
    <w:abstractNumId w:val="25"/>
  </w:num>
  <w:num w:numId="15" w16cid:durableId="254094057">
    <w:abstractNumId w:val="12"/>
  </w:num>
  <w:num w:numId="16" w16cid:durableId="242179000">
    <w:abstractNumId w:val="28"/>
  </w:num>
  <w:num w:numId="17" w16cid:durableId="77990509">
    <w:abstractNumId w:val="11"/>
  </w:num>
  <w:num w:numId="18" w16cid:durableId="913901819">
    <w:abstractNumId w:val="18"/>
  </w:num>
  <w:num w:numId="19" w16cid:durableId="134880688">
    <w:abstractNumId w:val="8"/>
  </w:num>
  <w:num w:numId="20" w16cid:durableId="251865663">
    <w:abstractNumId w:val="31"/>
  </w:num>
  <w:num w:numId="21" w16cid:durableId="75173720">
    <w:abstractNumId w:val="21"/>
  </w:num>
  <w:num w:numId="22" w16cid:durableId="2085370858">
    <w:abstractNumId w:val="16"/>
  </w:num>
  <w:num w:numId="23" w16cid:durableId="1665664178">
    <w:abstractNumId w:val="24"/>
  </w:num>
  <w:num w:numId="24" w16cid:durableId="761605698">
    <w:abstractNumId w:val="26"/>
  </w:num>
  <w:num w:numId="25" w16cid:durableId="1474980837">
    <w:abstractNumId w:val="1"/>
  </w:num>
  <w:num w:numId="26" w16cid:durableId="1604265023">
    <w:abstractNumId w:val="17"/>
  </w:num>
  <w:num w:numId="27" w16cid:durableId="1735930076">
    <w:abstractNumId w:val="9"/>
  </w:num>
  <w:num w:numId="28" w16cid:durableId="283050316">
    <w:abstractNumId w:val="30"/>
  </w:num>
  <w:num w:numId="29" w16cid:durableId="242645497">
    <w:abstractNumId w:val="6"/>
  </w:num>
  <w:num w:numId="30" w16cid:durableId="277882928">
    <w:abstractNumId w:val="27"/>
  </w:num>
  <w:num w:numId="31" w16cid:durableId="1807308475">
    <w:abstractNumId w:val="5"/>
  </w:num>
  <w:num w:numId="32" w16cid:durableId="1790735110">
    <w:abstractNumId w:val="32"/>
  </w:num>
  <w:num w:numId="33" w16cid:durableId="802501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36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F9"/>
    <w:rsid w:val="00001E7D"/>
    <w:rsid w:val="000059B6"/>
    <w:rsid w:val="000101DF"/>
    <w:rsid w:val="00012227"/>
    <w:rsid w:val="00017F31"/>
    <w:rsid w:val="000233A7"/>
    <w:rsid w:val="000328A6"/>
    <w:rsid w:val="00032C1C"/>
    <w:rsid w:val="000336D3"/>
    <w:rsid w:val="00033710"/>
    <w:rsid w:val="000374DB"/>
    <w:rsid w:val="0003771B"/>
    <w:rsid w:val="00037720"/>
    <w:rsid w:val="00037970"/>
    <w:rsid w:val="00047DF6"/>
    <w:rsid w:val="00047E6C"/>
    <w:rsid w:val="00047EAA"/>
    <w:rsid w:val="00050BA3"/>
    <w:rsid w:val="000519D5"/>
    <w:rsid w:val="00057218"/>
    <w:rsid w:val="00060CF7"/>
    <w:rsid w:val="000617EA"/>
    <w:rsid w:val="00061C1E"/>
    <w:rsid w:val="0006404A"/>
    <w:rsid w:val="00064E70"/>
    <w:rsid w:val="000714C9"/>
    <w:rsid w:val="00073406"/>
    <w:rsid w:val="000804B1"/>
    <w:rsid w:val="0008292C"/>
    <w:rsid w:val="000848AD"/>
    <w:rsid w:val="00084D6C"/>
    <w:rsid w:val="00085F33"/>
    <w:rsid w:val="000863F4"/>
    <w:rsid w:val="00087736"/>
    <w:rsid w:val="0009264A"/>
    <w:rsid w:val="00093174"/>
    <w:rsid w:val="000A144A"/>
    <w:rsid w:val="000A3537"/>
    <w:rsid w:val="000A4CCE"/>
    <w:rsid w:val="000A6570"/>
    <w:rsid w:val="000A75F0"/>
    <w:rsid w:val="000A7A94"/>
    <w:rsid w:val="000B1501"/>
    <w:rsid w:val="000B2E12"/>
    <w:rsid w:val="000B325D"/>
    <w:rsid w:val="000B4F3F"/>
    <w:rsid w:val="000B55DD"/>
    <w:rsid w:val="000C2B01"/>
    <w:rsid w:val="000C5F2A"/>
    <w:rsid w:val="000D12EF"/>
    <w:rsid w:val="000D2DC1"/>
    <w:rsid w:val="000D3BBC"/>
    <w:rsid w:val="000D468C"/>
    <w:rsid w:val="000D534C"/>
    <w:rsid w:val="000E25DB"/>
    <w:rsid w:val="000E42E1"/>
    <w:rsid w:val="000F1594"/>
    <w:rsid w:val="000F4F86"/>
    <w:rsid w:val="000F5313"/>
    <w:rsid w:val="00102E7C"/>
    <w:rsid w:val="00105C71"/>
    <w:rsid w:val="00110724"/>
    <w:rsid w:val="00113188"/>
    <w:rsid w:val="00113F2B"/>
    <w:rsid w:val="0011403D"/>
    <w:rsid w:val="001152D5"/>
    <w:rsid w:val="00116BD0"/>
    <w:rsid w:val="0011735D"/>
    <w:rsid w:val="001179C7"/>
    <w:rsid w:val="00117A25"/>
    <w:rsid w:val="00117FE4"/>
    <w:rsid w:val="001205A9"/>
    <w:rsid w:val="0012072D"/>
    <w:rsid w:val="00120D79"/>
    <w:rsid w:val="001220BC"/>
    <w:rsid w:val="001249DD"/>
    <w:rsid w:val="00127488"/>
    <w:rsid w:val="00132F6A"/>
    <w:rsid w:val="00135A1B"/>
    <w:rsid w:val="001363CA"/>
    <w:rsid w:val="001377D3"/>
    <w:rsid w:val="001403A6"/>
    <w:rsid w:val="00140B77"/>
    <w:rsid w:val="001416ED"/>
    <w:rsid w:val="00141AF2"/>
    <w:rsid w:val="00143408"/>
    <w:rsid w:val="001441C8"/>
    <w:rsid w:val="001472AE"/>
    <w:rsid w:val="0014732F"/>
    <w:rsid w:val="001476E9"/>
    <w:rsid w:val="00164CBF"/>
    <w:rsid w:val="00171473"/>
    <w:rsid w:val="00172E4A"/>
    <w:rsid w:val="00173C79"/>
    <w:rsid w:val="001743AB"/>
    <w:rsid w:val="001779D8"/>
    <w:rsid w:val="00180097"/>
    <w:rsid w:val="0018058E"/>
    <w:rsid w:val="00181F12"/>
    <w:rsid w:val="00186FD0"/>
    <w:rsid w:val="00187B03"/>
    <w:rsid w:val="00190AF2"/>
    <w:rsid w:val="0019186E"/>
    <w:rsid w:val="001930B6"/>
    <w:rsid w:val="00193B87"/>
    <w:rsid w:val="00194F0C"/>
    <w:rsid w:val="001971DC"/>
    <w:rsid w:val="001A762B"/>
    <w:rsid w:val="001A7831"/>
    <w:rsid w:val="001B2FB5"/>
    <w:rsid w:val="001B31DE"/>
    <w:rsid w:val="001B40C7"/>
    <w:rsid w:val="001B49AF"/>
    <w:rsid w:val="001B5619"/>
    <w:rsid w:val="001B61A2"/>
    <w:rsid w:val="001C0C55"/>
    <w:rsid w:val="001C1167"/>
    <w:rsid w:val="001C47AD"/>
    <w:rsid w:val="001D126C"/>
    <w:rsid w:val="001D1569"/>
    <w:rsid w:val="001E0B91"/>
    <w:rsid w:val="001E1142"/>
    <w:rsid w:val="001E1291"/>
    <w:rsid w:val="001E248E"/>
    <w:rsid w:val="001E2E8F"/>
    <w:rsid w:val="001E47F8"/>
    <w:rsid w:val="001E4E24"/>
    <w:rsid w:val="001F1A08"/>
    <w:rsid w:val="001F2F59"/>
    <w:rsid w:val="001F34E6"/>
    <w:rsid w:val="001F4A32"/>
    <w:rsid w:val="001F6F71"/>
    <w:rsid w:val="00200152"/>
    <w:rsid w:val="00200C0A"/>
    <w:rsid w:val="00203F6B"/>
    <w:rsid w:val="002066C4"/>
    <w:rsid w:val="002107D5"/>
    <w:rsid w:val="0021405C"/>
    <w:rsid w:val="002141E1"/>
    <w:rsid w:val="00216323"/>
    <w:rsid w:val="00216E98"/>
    <w:rsid w:val="00226A18"/>
    <w:rsid w:val="002314E6"/>
    <w:rsid w:val="0024724D"/>
    <w:rsid w:val="0025164B"/>
    <w:rsid w:val="002534D3"/>
    <w:rsid w:val="00253999"/>
    <w:rsid w:val="00256193"/>
    <w:rsid w:val="002570EB"/>
    <w:rsid w:val="0025783E"/>
    <w:rsid w:val="00261B9B"/>
    <w:rsid w:val="00261EDC"/>
    <w:rsid w:val="002647C7"/>
    <w:rsid w:val="00265FC6"/>
    <w:rsid w:val="00273C17"/>
    <w:rsid w:val="002758CB"/>
    <w:rsid w:val="00275E6E"/>
    <w:rsid w:val="00280FB8"/>
    <w:rsid w:val="0028150D"/>
    <w:rsid w:val="00281B4B"/>
    <w:rsid w:val="002853E5"/>
    <w:rsid w:val="00286A20"/>
    <w:rsid w:val="00290C30"/>
    <w:rsid w:val="00293B44"/>
    <w:rsid w:val="00293DC2"/>
    <w:rsid w:val="0029601E"/>
    <w:rsid w:val="00296DC6"/>
    <w:rsid w:val="002A27A7"/>
    <w:rsid w:val="002A38E4"/>
    <w:rsid w:val="002A44EB"/>
    <w:rsid w:val="002A7B4B"/>
    <w:rsid w:val="002B075C"/>
    <w:rsid w:val="002B1D39"/>
    <w:rsid w:val="002B29C4"/>
    <w:rsid w:val="002B33EF"/>
    <w:rsid w:val="002C05C7"/>
    <w:rsid w:val="002C242C"/>
    <w:rsid w:val="002C4C78"/>
    <w:rsid w:val="002C7C5E"/>
    <w:rsid w:val="002D56FD"/>
    <w:rsid w:val="002D66AB"/>
    <w:rsid w:val="002D78E2"/>
    <w:rsid w:val="002E04FF"/>
    <w:rsid w:val="002E26A2"/>
    <w:rsid w:val="002E54D1"/>
    <w:rsid w:val="002E61AF"/>
    <w:rsid w:val="002F3F35"/>
    <w:rsid w:val="002F59E9"/>
    <w:rsid w:val="002F6105"/>
    <w:rsid w:val="002F67A0"/>
    <w:rsid w:val="002F6B53"/>
    <w:rsid w:val="002F6E04"/>
    <w:rsid w:val="003020C7"/>
    <w:rsid w:val="00304441"/>
    <w:rsid w:val="00304744"/>
    <w:rsid w:val="0030654C"/>
    <w:rsid w:val="00311593"/>
    <w:rsid w:val="00315BB0"/>
    <w:rsid w:val="00316E6B"/>
    <w:rsid w:val="0032057C"/>
    <w:rsid w:val="00320CB8"/>
    <w:rsid w:val="00320DC7"/>
    <w:rsid w:val="00323F23"/>
    <w:rsid w:val="00324EBD"/>
    <w:rsid w:val="003325C5"/>
    <w:rsid w:val="003341EF"/>
    <w:rsid w:val="003416DE"/>
    <w:rsid w:val="00344420"/>
    <w:rsid w:val="003547B8"/>
    <w:rsid w:val="0035509F"/>
    <w:rsid w:val="00356050"/>
    <w:rsid w:val="0036208A"/>
    <w:rsid w:val="0036255D"/>
    <w:rsid w:val="0036399F"/>
    <w:rsid w:val="003656F3"/>
    <w:rsid w:val="00365DF9"/>
    <w:rsid w:val="00370172"/>
    <w:rsid w:val="00370CD7"/>
    <w:rsid w:val="00375619"/>
    <w:rsid w:val="003769EC"/>
    <w:rsid w:val="00377058"/>
    <w:rsid w:val="0037720A"/>
    <w:rsid w:val="00382670"/>
    <w:rsid w:val="00393469"/>
    <w:rsid w:val="0039417D"/>
    <w:rsid w:val="003943AE"/>
    <w:rsid w:val="003A00B7"/>
    <w:rsid w:val="003A115D"/>
    <w:rsid w:val="003A39CE"/>
    <w:rsid w:val="003A4117"/>
    <w:rsid w:val="003A4E21"/>
    <w:rsid w:val="003B5D80"/>
    <w:rsid w:val="003B6092"/>
    <w:rsid w:val="003C25FB"/>
    <w:rsid w:val="003C2927"/>
    <w:rsid w:val="003C4FD8"/>
    <w:rsid w:val="003C60EA"/>
    <w:rsid w:val="003C676F"/>
    <w:rsid w:val="003C6C7D"/>
    <w:rsid w:val="003D030F"/>
    <w:rsid w:val="003D632C"/>
    <w:rsid w:val="003E48A8"/>
    <w:rsid w:val="003E5913"/>
    <w:rsid w:val="004020E8"/>
    <w:rsid w:val="004022E0"/>
    <w:rsid w:val="004037AF"/>
    <w:rsid w:val="00404BA4"/>
    <w:rsid w:val="00407376"/>
    <w:rsid w:val="00411747"/>
    <w:rsid w:val="00412185"/>
    <w:rsid w:val="00412AB8"/>
    <w:rsid w:val="0041378D"/>
    <w:rsid w:val="00414FEA"/>
    <w:rsid w:val="004176EC"/>
    <w:rsid w:val="00417991"/>
    <w:rsid w:val="00420F87"/>
    <w:rsid w:val="00423D94"/>
    <w:rsid w:val="004241CE"/>
    <w:rsid w:val="00441823"/>
    <w:rsid w:val="00441C9C"/>
    <w:rsid w:val="00444AB8"/>
    <w:rsid w:val="00445FE6"/>
    <w:rsid w:val="004478D7"/>
    <w:rsid w:val="00455EBC"/>
    <w:rsid w:val="0045733D"/>
    <w:rsid w:val="00460164"/>
    <w:rsid w:val="00464D54"/>
    <w:rsid w:val="00470F09"/>
    <w:rsid w:val="00471784"/>
    <w:rsid w:val="00471ED6"/>
    <w:rsid w:val="004737C6"/>
    <w:rsid w:val="004775D3"/>
    <w:rsid w:val="00482A6B"/>
    <w:rsid w:val="00483BCA"/>
    <w:rsid w:val="00484ACA"/>
    <w:rsid w:val="00486B3A"/>
    <w:rsid w:val="00487401"/>
    <w:rsid w:val="00490F89"/>
    <w:rsid w:val="00491DB5"/>
    <w:rsid w:val="0049286A"/>
    <w:rsid w:val="004928EF"/>
    <w:rsid w:val="0049752C"/>
    <w:rsid w:val="004A0BB9"/>
    <w:rsid w:val="004A0F70"/>
    <w:rsid w:val="004A2F9F"/>
    <w:rsid w:val="004A71ED"/>
    <w:rsid w:val="004B06AF"/>
    <w:rsid w:val="004B0A13"/>
    <w:rsid w:val="004B2CED"/>
    <w:rsid w:val="004B6487"/>
    <w:rsid w:val="004B6C7E"/>
    <w:rsid w:val="004B72C8"/>
    <w:rsid w:val="004C1377"/>
    <w:rsid w:val="004C16E6"/>
    <w:rsid w:val="004C4FDE"/>
    <w:rsid w:val="004C76D4"/>
    <w:rsid w:val="004D02B8"/>
    <w:rsid w:val="004D44C1"/>
    <w:rsid w:val="004D5CAC"/>
    <w:rsid w:val="004D64F0"/>
    <w:rsid w:val="004D7564"/>
    <w:rsid w:val="004E048A"/>
    <w:rsid w:val="004E1604"/>
    <w:rsid w:val="004E2464"/>
    <w:rsid w:val="004E2702"/>
    <w:rsid w:val="004E4106"/>
    <w:rsid w:val="004E437F"/>
    <w:rsid w:val="004E4C33"/>
    <w:rsid w:val="004E5C60"/>
    <w:rsid w:val="004E68DE"/>
    <w:rsid w:val="004E7734"/>
    <w:rsid w:val="004F1419"/>
    <w:rsid w:val="004F3BD6"/>
    <w:rsid w:val="004F78C5"/>
    <w:rsid w:val="005018A5"/>
    <w:rsid w:val="00503034"/>
    <w:rsid w:val="00503327"/>
    <w:rsid w:val="005036D0"/>
    <w:rsid w:val="00506519"/>
    <w:rsid w:val="00506E11"/>
    <w:rsid w:val="00512965"/>
    <w:rsid w:val="00522362"/>
    <w:rsid w:val="005225FA"/>
    <w:rsid w:val="00522E9D"/>
    <w:rsid w:val="00524520"/>
    <w:rsid w:val="00532CCC"/>
    <w:rsid w:val="005344FC"/>
    <w:rsid w:val="00537382"/>
    <w:rsid w:val="00537434"/>
    <w:rsid w:val="00541E4B"/>
    <w:rsid w:val="00541EBC"/>
    <w:rsid w:val="005432AA"/>
    <w:rsid w:val="00544020"/>
    <w:rsid w:val="00544EC3"/>
    <w:rsid w:val="00547966"/>
    <w:rsid w:val="0055300A"/>
    <w:rsid w:val="005603F8"/>
    <w:rsid w:val="0056290C"/>
    <w:rsid w:val="00562CEB"/>
    <w:rsid w:val="005642E1"/>
    <w:rsid w:val="00565F5A"/>
    <w:rsid w:val="00567B14"/>
    <w:rsid w:val="00575229"/>
    <w:rsid w:val="00575E38"/>
    <w:rsid w:val="00576092"/>
    <w:rsid w:val="0057697E"/>
    <w:rsid w:val="00580033"/>
    <w:rsid w:val="00580ABB"/>
    <w:rsid w:val="00580D72"/>
    <w:rsid w:val="0058307F"/>
    <w:rsid w:val="00583ABC"/>
    <w:rsid w:val="00587069"/>
    <w:rsid w:val="005905F1"/>
    <w:rsid w:val="00590FC2"/>
    <w:rsid w:val="00592742"/>
    <w:rsid w:val="00592C21"/>
    <w:rsid w:val="00592DD8"/>
    <w:rsid w:val="00597B7B"/>
    <w:rsid w:val="005A1448"/>
    <w:rsid w:val="005A4706"/>
    <w:rsid w:val="005A4E9F"/>
    <w:rsid w:val="005B1EFF"/>
    <w:rsid w:val="005B2923"/>
    <w:rsid w:val="005B70FE"/>
    <w:rsid w:val="005C1BD5"/>
    <w:rsid w:val="005C256C"/>
    <w:rsid w:val="005C397E"/>
    <w:rsid w:val="005C40A0"/>
    <w:rsid w:val="005C6D09"/>
    <w:rsid w:val="005C6E01"/>
    <w:rsid w:val="005D3A02"/>
    <w:rsid w:val="005E298A"/>
    <w:rsid w:val="005E53CC"/>
    <w:rsid w:val="005E7A6F"/>
    <w:rsid w:val="005F104E"/>
    <w:rsid w:val="005F37FD"/>
    <w:rsid w:val="005F66C4"/>
    <w:rsid w:val="005F677B"/>
    <w:rsid w:val="005F6A46"/>
    <w:rsid w:val="005F796C"/>
    <w:rsid w:val="006016F8"/>
    <w:rsid w:val="00603022"/>
    <w:rsid w:val="00607A02"/>
    <w:rsid w:val="00610044"/>
    <w:rsid w:val="00612EF1"/>
    <w:rsid w:val="00614F5C"/>
    <w:rsid w:val="0061682D"/>
    <w:rsid w:val="00620F67"/>
    <w:rsid w:val="0062250E"/>
    <w:rsid w:val="00630ADD"/>
    <w:rsid w:val="00632C18"/>
    <w:rsid w:val="00636B91"/>
    <w:rsid w:val="0064199B"/>
    <w:rsid w:val="00645E9A"/>
    <w:rsid w:val="00650142"/>
    <w:rsid w:val="00650509"/>
    <w:rsid w:val="00650518"/>
    <w:rsid w:val="006724BD"/>
    <w:rsid w:val="00674C34"/>
    <w:rsid w:val="0067651E"/>
    <w:rsid w:val="00681F92"/>
    <w:rsid w:val="00684426"/>
    <w:rsid w:val="00686967"/>
    <w:rsid w:val="00686ECB"/>
    <w:rsid w:val="006910E0"/>
    <w:rsid w:val="006916EC"/>
    <w:rsid w:val="00692E19"/>
    <w:rsid w:val="00695513"/>
    <w:rsid w:val="00695E09"/>
    <w:rsid w:val="00696307"/>
    <w:rsid w:val="00696B1A"/>
    <w:rsid w:val="006A045A"/>
    <w:rsid w:val="006A17C8"/>
    <w:rsid w:val="006A1FCC"/>
    <w:rsid w:val="006A1FF8"/>
    <w:rsid w:val="006A4112"/>
    <w:rsid w:val="006A51D3"/>
    <w:rsid w:val="006B13B7"/>
    <w:rsid w:val="006B2CA3"/>
    <w:rsid w:val="006B3742"/>
    <w:rsid w:val="006B3D0C"/>
    <w:rsid w:val="006B4A6E"/>
    <w:rsid w:val="006C08AC"/>
    <w:rsid w:val="006C1C2B"/>
    <w:rsid w:val="006C1C42"/>
    <w:rsid w:val="006C2884"/>
    <w:rsid w:val="006C2D27"/>
    <w:rsid w:val="006C2FF6"/>
    <w:rsid w:val="006C5499"/>
    <w:rsid w:val="006C7AC0"/>
    <w:rsid w:val="006D29E7"/>
    <w:rsid w:val="006D71DB"/>
    <w:rsid w:val="006E0927"/>
    <w:rsid w:val="006E4F72"/>
    <w:rsid w:val="006E62A2"/>
    <w:rsid w:val="006E74B8"/>
    <w:rsid w:val="006F223C"/>
    <w:rsid w:val="006F2732"/>
    <w:rsid w:val="006F44C4"/>
    <w:rsid w:val="006F451B"/>
    <w:rsid w:val="006F5E3D"/>
    <w:rsid w:val="006F702F"/>
    <w:rsid w:val="006F71F4"/>
    <w:rsid w:val="00706DF6"/>
    <w:rsid w:val="007130CF"/>
    <w:rsid w:val="00713DDF"/>
    <w:rsid w:val="00715F0C"/>
    <w:rsid w:val="0071664B"/>
    <w:rsid w:val="00720E7C"/>
    <w:rsid w:val="007210AA"/>
    <w:rsid w:val="00724ADF"/>
    <w:rsid w:val="007262E1"/>
    <w:rsid w:val="00732416"/>
    <w:rsid w:val="007358DE"/>
    <w:rsid w:val="00741E72"/>
    <w:rsid w:val="00745BF6"/>
    <w:rsid w:val="00751529"/>
    <w:rsid w:val="0075229D"/>
    <w:rsid w:val="007524AA"/>
    <w:rsid w:val="00752EFA"/>
    <w:rsid w:val="00757643"/>
    <w:rsid w:val="0076146B"/>
    <w:rsid w:val="007640CD"/>
    <w:rsid w:val="00766289"/>
    <w:rsid w:val="00770553"/>
    <w:rsid w:val="00770928"/>
    <w:rsid w:val="00772F69"/>
    <w:rsid w:val="0078206C"/>
    <w:rsid w:val="00783CF9"/>
    <w:rsid w:val="007918FA"/>
    <w:rsid w:val="00792B1B"/>
    <w:rsid w:val="00794258"/>
    <w:rsid w:val="007972AC"/>
    <w:rsid w:val="007A3175"/>
    <w:rsid w:val="007A3B0D"/>
    <w:rsid w:val="007A6CB8"/>
    <w:rsid w:val="007A73AD"/>
    <w:rsid w:val="007B1B6A"/>
    <w:rsid w:val="007B1D41"/>
    <w:rsid w:val="007B4C25"/>
    <w:rsid w:val="007B5768"/>
    <w:rsid w:val="007C2141"/>
    <w:rsid w:val="007C316A"/>
    <w:rsid w:val="007C46D0"/>
    <w:rsid w:val="007C4B15"/>
    <w:rsid w:val="007C67D0"/>
    <w:rsid w:val="007D0F9D"/>
    <w:rsid w:val="007D265E"/>
    <w:rsid w:val="007D6D60"/>
    <w:rsid w:val="007D796C"/>
    <w:rsid w:val="007E6A08"/>
    <w:rsid w:val="007E6AAD"/>
    <w:rsid w:val="007F1E8E"/>
    <w:rsid w:val="007F2241"/>
    <w:rsid w:val="00801872"/>
    <w:rsid w:val="008053A0"/>
    <w:rsid w:val="00806E4C"/>
    <w:rsid w:val="0081448B"/>
    <w:rsid w:val="00821013"/>
    <w:rsid w:val="008226BF"/>
    <w:rsid w:val="008237C0"/>
    <w:rsid w:val="008253E8"/>
    <w:rsid w:val="00827817"/>
    <w:rsid w:val="00827DE2"/>
    <w:rsid w:val="00830973"/>
    <w:rsid w:val="00830BBB"/>
    <w:rsid w:val="00830FA7"/>
    <w:rsid w:val="008340D2"/>
    <w:rsid w:val="00836B00"/>
    <w:rsid w:val="00837950"/>
    <w:rsid w:val="00840F74"/>
    <w:rsid w:val="008463A6"/>
    <w:rsid w:val="00853868"/>
    <w:rsid w:val="00854B77"/>
    <w:rsid w:val="00863945"/>
    <w:rsid w:val="00864ADA"/>
    <w:rsid w:val="0087018A"/>
    <w:rsid w:val="00882E2F"/>
    <w:rsid w:val="008859E3"/>
    <w:rsid w:val="00885A7D"/>
    <w:rsid w:val="00885F5D"/>
    <w:rsid w:val="00891297"/>
    <w:rsid w:val="00895737"/>
    <w:rsid w:val="00899A6E"/>
    <w:rsid w:val="008A07D9"/>
    <w:rsid w:val="008A234F"/>
    <w:rsid w:val="008A2CEF"/>
    <w:rsid w:val="008A548F"/>
    <w:rsid w:val="008A5C50"/>
    <w:rsid w:val="008A67C7"/>
    <w:rsid w:val="008B3312"/>
    <w:rsid w:val="008B40A8"/>
    <w:rsid w:val="008B6E98"/>
    <w:rsid w:val="008B7AE9"/>
    <w:rsid w:val="008C207E"/>
    <w:rsid w:val="008C6E11"/>
    <w:rsid w:val="008C7445"/>
    <w:rsid w:val="008C7C88"/>
    <w:rsid w:val="008C7E20"/>
    <w:rsid w:val="008D678D"/>
    <w:rsid w:val="008E1C3C"/>
    <w:rsid w:val="008E54B2"/>
    <w:rsid w:val="008E5E35"/>
    <w:rsid w:val="008E5FC0"/>
    <w:rsid w:val="008F3004"/>
    <w:rsid w:val="008F5EA7"/>
    <w:rsid w:val="008F6E58"/>
    <w:rsid w:val="008F7F7A"/>
    <w:rsid w:val="00901F63"/>
    <w:rsid w:val="0090364A"/>
    <w:rsid w:val="009041D2"/>
    <w:rsid w:val="0090494B"/>
    <w:rsid w:val="009119B2"/>
    <w:rsid w:val="009132A5"/>
    <w:rsid w:val="009142E4"/>
    <w:rsid w:val="00917D41"/>
    <w:rsid w:val="00921095"/>
    <w:rsid w:val="00922598"/>
    <w:rsid w:val="00923D0F"/>
    <w:rsid w:val="00924498"/>
    <w:rsid w:val="00925BA9"/>
    <w:rsid w:val="009306B7"/>
    <w:rsid w:val="0093284B"/>
    <w:rsid w:val="00933DF7"/>
    <w:rsid w:val="009340E2"/>
    <w:rsid w:val="009361D1"/>
    <w:rsid w:val="00940EB9"/>
    <w:rsid w:val="00944604"/>
    <w:rsid w:val="00951C10"/>
    <w:rsid w:val="00952E3D"/>
    <w:rsid w:val="0095635C"/>
    <w:rsid w:val="00957597"/>
    <w:rsid w:val="00964ECB"/>
    <w:rsid w:val="00966FD1"/>
    <w:rsid w:val="009670E5"/>
    <w:rsid w:val="00967AEE"/>
    <w:rsid w:val="00970032"/>
    <w:rsid w:val="00973BA1"/>
    <w:rsid w:val="00976DF7"/>
    <w:rsid w:val="00982B82"/>
    <w:rsid w:val="009862FF"/>
    <w:rsid w:val="009867E5"/>
    <w:rsid w:val="00986B76"/>
    <w:rsid w:val="00987EC3"/>
    <w:rsid w:val="00991F2C"/>
    <w:rsid w:val="00995DEA"/>
    <w:rsid w:val="009971BF"/>
    <w:rsid w:val="00997287"/>
    <w:rsid w:val="009A320C"/>
    <w:rsid w:val="009A3B36"/>
    <w:rsid w:val="009A559C"/>
    <w:rsid w:val="009A7D17"/>
    <w:rsid w:val="009B00AA"/>
    <w:rsid w:val="009B11B5"/>
    <w:rsid w:val="009B1C23"/>
    <w:rsid w:val="009B1DF2"/>
    <w:rsid w:val="009B2F31"/>
    <w:rsid w:val="009B4C97"/>
    <w:rsid w:val="009B50BD"/>
    <w:rsid w:val="009B56D2"/>
    <w:rsid w:val="009B5DD1"/>
    <w:rsid w:val="009B6179"/>
    <w:rsid w:val="009B72DF"/>
    <w:rsid w:val="009C0EEF"/>
    <w:rsid w:val="009C2C3C"/>
    <w:rsid w:val="009C2F44"/>
    <w:rsid w:val="009C44C6"/>
    <w:rsid w:val="009D0945"/>
    <w:rsid w:val="009D0A53"/>
    <w:rsid w:val="009D61DB"/>
    <w:rsid w:val="009D68D3"/>
    <w:rsid w:val="009D7A1A"/>
    <w:rsid w:val="009E07B4"/>
    <w:rsid w:val="009E2CA0"/>
    <w:rsid w:val="009E2D9D"/>
    <w:rsid w:val="009E622E"/>
    <w:rsid w:val="009E7768"/>
    <w:rsid w:val="009E787C"/>
    <w:rsid w:val="009F2984"/>
    <w:rsid w:val="009F2C9B"/>
    <w:rsid w:val="009F3215"/>
    <w:rsid w:val="009F39B4"/>
    <w:rsid w:val="009F4E34"/>
    <w:rsid w:val="009F66B2"/>
    <w:rsid w:val="009F7EDF"/>
    <w:rsid w:val="00A032F1"/>
    <w:rsid w:val="00A04271"/>
    <w:rsid w:val="00A06FF8"/>
    <w:rsid w:val="00A1269B"/>
    <w:rsid w:val="00A13839"/>
    <w:rsid w:val="00A14F98"/>
    <w:rsid w:val="00A277AF"/>
    <w:rsid w:val="00A32637"/>
    <w:rsid w:val="00A32856"/>
    <w:rsid w:val="00A33395"/>
    <w:rsid w:val="00A41F6A"/>
    <w:rsid w:val="00A53548"/>
    <w:rsid w:val="00A53E0B"/>
    <w:rsid w:val="00A54260"/>
    <w:rsid w:val="00A611A0"/>
    <w:rsid w:val="00A6371A"/>
    <w:rsid w:val="00A704AB"/>
    <w:rsid w:val="00A81EC8"/>
    <w:rsid w:val="00A84EC1"/>
    <w:rsid w:val="00A86BC7"/>
    <w:rsid w:val="00A86C5D"/>
    <w:rsid w:val="00A901E0"/>
    <w:rsid w:val="00A90C9E"/>
    <w:rsid w:val="00A92AB9"/>
    <w:rsid w:val="00A95B39"/>
    <w:rsid w:val="00A96818"/>
    <w:rsid w:val="00AA68A0"/>
    <w:rsid w:val="00AA723A"/>
    <w:rsid w:val="00AB0461"/>
    <w:rsid w:val="00AB20F5"/>
    <w:rsid w:val="00AB5EB6"/>
    <w:rsid w:val="00AB63D4"/>
    <w:rsid w:val="00AB644B"/>
    <w:rsid w:val="00AC0131"/>
    <w:rsid w:val="00AC05EF"/>
    <w:rsid w:val="00AC2702"/>
    <w:rsid w:val="00AE1042"/>
    <w:rsid w:val="00AE3847"/>
    <w:rsid w:val="00AE4B09"/>
    <w:rsid w:val="00AF3031"/>
    <w:rsid w:val="00AF36AA"/>
    <w:rsid w:val="00AF5540"/>
    <w:rsid w:val="00B00737"/>
    <w:rsid w:val="00B03245"/>
    <w:rsid w:val="00B11FE3"/>
    <w:rsid w:val="00B12871"/>
    <w:rsid w:val="00B12B58"/>
    <w:rsid w:val="00B261B9"/>
    <w:rsid w:val="00B30379"/>
    <w:rsid w:val="00B3452A"/>
    <w:rsid w:val="00B364BE"/>
    <w:rsid w:val="00B4704D"/>
    <w:rsid w:val="00B5454C"/>
    <w:rsid w:val="00B5696B"/>
    <w:rsid w:val="00B57263"/>
    <w:rsid w:val="00B653E9"/>
    <w:rsid w:val="00B653ED"/>
    <w:rsid w:val="00B72085"/>
    <w:rsid w:val="00B76231"/>
    <w:rsid w:val="00B7666C"/>
    <w:rsid w:val="00B770C4"/>
    <w:rsid w:val="00B82516"/>
    <w:rsid w:val="00B836F2"/>
    <w:rsid w:val="00B850F9"/>
    <w:rsid w:val="00B85B0F"/>
    <w:rsid w:val="00B90567"/>
    <w:rsid w:val="00B9750C"/>
    <w:rsid w:val="00BA2122"/>
    <w:rsid w:val="00BA21D3"/>
    <w:rsid w:val="00BA5C1F"/>
    <w:rsid w:val="00BB0BD0"/>
    <w:rsid w:val="00BB0CF6"/>
    <w:rsid w:val="00BB27D9"/>
    <w:rsid w:val="00BB6F94"/>
    <w:rsid w:val="00BC2F81"/>
    <w:rsid w:val="00BC47E5"/>
    <w:rsid w:val="00BC5736"/>
    <w:rsid w:val="00BC5981"/>
    <w:rsid w:val="00BC6B65"/>
    <w:rsid w:val="00BD65A4"/>
    <w:rsid w:val="00BE00A5"/>
    <w:rsid w:val="00BE362C"/>
    <w:rsid w:val="00BE53D6"/>
    <w:rsid w:val="00BE582E"/>
    <w:rsid w:val="00BE6B71"/>
    <w:rsid w:val="00BF511A"/>
    <w:rsid w:val="00BF7AD8"/>
    <w:rsid w:val="00C004C1"/>
    <w:rsid w:val="00C014F5"/>
    <w:rsid w:val="00C020A5"/>
    <w:rsid w:val="00C074AC"/>
    <w:rsid w:val="00C1077F"/>
    <w:rsid w:val="00C1534B"/>
    <w:rsid w:val="00C16699"/>
    <w:rsid w:val="00C21252"/>
    <w:rsid w:val="00C223C4"/>
    <w:rsid w:val="00C238B8"/>
    <w:rsid w:val="00C2563B"/>
    <w:rsid w:val="00C26573"/>
    <w:rsid w:val="00C26958"/>
    <w:rsid w:val="00C302E7"/>
    <w:rsid w:val="00C355BC"/>
    <w:rsid w:val="00C35CC3"/>
    <w:rsid w:val="00C369E0"/>
    <w:rsid w:val="00C36C70"/>
    <w:rsid w:val="00C3780E"/>
    <w:rsid w:val="00C426E7"/>
    <w:rsid w:val="00C42A7F"/>
    <w:rsid w:val="00C43938"/>
    <w:rsid w:val="00C440B6"/>
    <w:rsid w:val="00C473A4"/>
    <w:rsid w:val="00C5085B"/>
    <w:rsid w:val="00C512CC"/>
    <w:rsid w:val="00C514DD"/>
    <w:rsid w:val="00C51B72"/>
    <w:rsid w:val="00C54829"/>
    <w:rsid w:val="00C56CB5"/>
    <w:rsid w:val="00C633B6"/>
    <w:rsid w:val="00C64FC4"/>
    <w:rsid w:val="00C70A9C"/>
    <w:rsid w:val="00C718BD"/>
    <w:rsid w:val="00C73CA8"/>
    <w:rsid w:val="00C75DBE"/>
    <w:rsid w:val="00C80E1F"/>
    <w:rsid w:val="00C80FC7"/>
    <w:rsid w:val="00C8260D"/>
    <w:rsid w:val="00C8399E"/>
    <w:rsid w:val="00C83C99"/>
    <w:rsid w:val="00C84595"/>
    <w:rsid w:val="00C933C1"/>
    <w:rsid w:val="00C95B70"/>
    <w:rsid w:val="00C9766D"/>
    <w:rsid w:val="00CA0A1C"/>
    <w:rsid w:val="00CA42B7"/>
    <w:rsid w:val="00CA46F5"/>
    <w:rsid w:val="00CA599E"/>
    <w:rsid w:val="00CA6601"/>
    <w:rsid w:val="00CB0086"/>
    <w:rsid w:val="00CB0A0D"/>
    <w:rsid w:val="00CB1B40"/>
    <w:rsid w:val="00CB1D4A"/>
    <w:rsid w:val="00CB3A1C"/>
    <w:rsid w:val="00CB499C"/>
    <w:rsid w:val="00CB4CA5"/>
    <w:rsid w:val="00CB6A46"/>
    <w:rsid w:val="00CC20FB"/>
    <w:rsid w:val="00CC43BC"/>
    <w:rsid w:val="00CC4A01"/>
    <w:rsid w:val="00CD006B"/>
    <w:rsid w:val="00CD2413"/>
    <w:rsid w:val="00CD4804"/>
    <w:rsid w:val="00CE3930"/>
    <w:rsid w:val="00CE4604"/>
    <w:rsid w:val="00CE4C89"/>
    <w:rsid w:val="00CF1FBB"/>
    <w:rsid w:val="00CF3507"/>
    <w:rsid w:val="00CF603D"/>
    <w:rsid w:val="00D01A90"/>
    <w:rsid w:val="00D042F1"/>
    <w:rsid w:val="00D10B7D"/>
    <w:rsid w:val="00D1179A"/>
    <w:rsid w:val="00D13DDF"/>
    <w:rsid w:val="00D143E3"/>
    <w:rsid w:val="00D16559"/>
    <w:rsid w:val="00D20A70"/>
    <w:rsid w:val="00D252FE"/>
    <w:rsid w:val="00D27F05"/>
    <w:rsid w:val="00D3114D"/>
    <w:rsid w:val="00D34FD4"/>
    <w:rsid w:val="00D40769"/>
    <w:rsid w:val="00D424D1"/>
    <w:rsid w:val="00D42849"/>
    <w:rsid w:val="00D4383B"/>
    <w:rsid w:val="00D43F06"/>
    <w:rsid w:val="00D447A6"/>
    <w:rsid w:val="00D455DA"/>
    <w:rsid w:val="00D51194"/>
    <w:rsid w:val="00D51846"/>
    <w:rsid w:val="00D51A72"/>
    <w:rsid w:val="00D53CB4"/>
    <w:rsid w:val="00D553E1"/>
    <w:rsid w:val="00D56FEC"/>
    <w:rsid w:val="00D60E49"/>
    <w:rsid w:val="00D612B4"/>
    <w:rsid w:val="00D612F2"/>
    <w:rsid w:val="00D63299"/>
    <w:rsid w:val="00D65ED6"/>
    <w:rsid w:val="00D7125F"/>
    <w:rsid w:val="00D71552"/>
    <w:rsid w:val="00D72FFD"/>
    <w:rsid w:val="00D74371"/>
    <w:rsid w:val="00D75288"/>
    <w:rsid w:val="00D76710"/>
    <w:rsid w:val="00D802F8"/>
    <w:rsid w:val="00D80689"/>
    <w:rsid w:val="00D807E0"/>
    <w:rsid w:val="00D80C2B"/>
    <w:rsid w:val="00D91F06"/>
    <w:rsid w:val="00D92921"/>
    <w:rsid w:val="00D92AFB"/>
    <w:rsid w:val="00D94008"/>
    <w:rsid w:val="00D95FEA"/>
    <w:rsid w:val="00D9727B"/>
    <w:rsid w:val="00DA0241"/>
    <w:rsid w:val="00DA3C62"/>
    <w:rsid w:val="00DA7AB6"/>
    <w:rsid w:val="00DB1983"/>
    <w:rsid w:val="00DB34B3"/>
    <w:rsid w:val="00DB34EC"/>
    <w:rsid w:val="00DB4038"/>
    <w:rsid w:val="00DB4470"/>
    <w:rsid w:val="00DB5B06"/>
    <w:rsid w:val="00DB5CF6"/>
    <w:rsid w:val="00DB5D1B"/>
    <w:rsid w:val="00DB69FA"/>
    <w:rsid w:val="00DC136D"/>
    <w:rsid w:val="00DC74E2"/>
    <w:rsid w:val="00DD112F"/>
    <w:rsid w:val="00DD273E"/>
    <w:rsid w:val="00DD668F"/>
    <w:rsid w:val="00DD7645"/>
    <w:rsid w:val="00DD7A03"/>
    <w:rsid w:val="00DE247B"/>
    <w:rsid w:val="00DE2A22"/>
    <w:rsid w:val="00DE2A27"/>
    <w:rsid w:val="00DE2C05"/>
    <w:rsid w:val="00DE7ACB"/>
    <w:rsid w:val="00DF40E2"/>
    <w:rsid w:val="00DF4D45"/>
    <w:rsid w:val="00DF58FF"/>
    <w:rsid w:val="00DF6903"/>
    <w:rsid w:val="00DF7203"/>
    <w:rsid w:val="00E01E13"/>
    <w:rsid w:val="00E01E71"/>
    <w:rsid w:val="00E036DA"/>
    <w:rsid w:val="00E04500"/>
    <w:rsid w:val="00E04EEF"/>
    <w:rsid w:val="00E04F2E"/>
    <w:rsid w:val="00E059E7"/>
    <w:rsid w:val="00E07B58"/>
    <w:rsid w:val="00E07CCE"/>
    <w:rsid w:val="00E148F3"/>
    <w:rsid w:val="00E14BE8"/>
    <w:rsid w:val="00E24A3D"/>
    <w:rsid w:val="00E32CAE"/>
    <w:rsid w:val="00E4010C"/>
    <w:rsid w:val="00E401F2"/>
    <w:rsid w:val="00E4147A"/>
    <w:rsid w:val="00E415B7"/>
    <w:rsid w:val="00E42CF0"/>
    <w:rsid w:val="00E46EC6"/>
    <w:rsid w:val="00E47853"/>
    <w:rsid w:val="00E47EC3"/>
    <w:rsid w:val="00E5078B"/>
    <w:rsid w:val="00E508F3"/>
    <w:rsid w:val="00E54AF2"/>
    <w:rsid w:val="00E56B7D"/>
    <w:rsid w:val="00E56E63"/>
    <w:rsid w:val="00E66756"/>
    <w:rsid w:val="00E6747D"/>
    <w:rsid w:val="00E70469"/>
    <w:rsid w:val="00E71544"/>
    <w:rsid w:val="00E7301C"/>
    <w:rsid w:val="00E75CA4"/>
    <w:rsid w:val="00E8020C"/>
    <w:rsid w:val="00E8024B"/>
    <w:rsid w:val="00E8398C"/>
    <w:rsid w:val="00E85434"/>
    <w:rsid w:val="00E866CC"/>
    <w:rsid w:val="00E87753"/>
    <w:rsid w:val="00E95541"/>
    <w:rsid w:val="00EA04D1"/>
    <w:rsid w:val="00EA0987"/>
    <w:rsid w:val="00EA3637"/>
    <w:rsid w:val="00EA39BC"/>
    <w:rsid w:val="00EA7136"/>
    <w:rsid w:val="00EA7DAC"/>
    <w:rsid w:val="00EA7E53"/>
    <w:rsid w:val="00EB3C99"/>
    <w:rsid w:val="00EB4537"/>
    <w:rsid w:val="00EB61F6"/>
    <w:rsid w:val="00EB7736"/>
    <w:rsid w:val="00EC1E32"/>
    <w:rsid w:val="00EC55B2"/>
    <w:rsid w:val="00EC7556"/>
    <w:rsid w:val="00ED0F62"/>
    <w:rsid w:val="00ED1A7E"/>
    <w:rsid w:val="00ED4A43"/>
    <w:rsid w:val="00ED763A"/>
    <w:rsid w:val="00ED7B03"/>
    <w:rsid w:val="00EE0427"/>
    <w:rsid w:val="00EE2CE1"/>
    <w:rsid w:val="00EE46AF"/>
    <w:rsid w:val="00EE5FD2"/>
    <w:rsid w:val="00EE7457"/>
    <w:rsid w:val="00EF07F6"/>
    <w:rsid w:val="00EF481E"/>
    <w:rsid w:val="00F00282"/>
    <w:rsid w:val="00F0273F"/>
    <w:rsid w:val="00F05740"/>
    <w:rsid w:val="00F05AF1"/>
    <w:rsid w:val="00F102E8"/>
    <w:rsid w:val="00F15895"/>
    <w:rsid w:val="00F17FBB"/>
    <w:rsid w:val="00F2323F"/>
    <w:rsid w:val="00F259A1"/>
    <w:rsid w:val="00F264D4"/>
    <w:rsid w:val="00F30CC8"/>
    <w:rsid w:val="00F31025"/>
    <w:rsid w:val="00F331A4"/>
    <w:rsid w:val="00F33626"/>
    <w:rsid w:val="00F345A4"/>
    <w:rsid w:val="00F35F9F"/>
    <w:rsid w:val="00F4129F"/>
    <w:rsid w:val="00F41A0B"/>
    <w:rsid w:val="00F426FE"/>
    <w:rsid w:val="00F444CC"/>
    <w:rsid w:val="00F45052"/>
    <w:rsid w:val="00F51A50"/>
    <w:rsid w:val="00F52853"/>
    <w:rsid w:val="00F5552B"/>
    <w:rsid w:val="00F61116"/>
    <w:rsid w:val="00F612DD"/>
    <w:rsid w:val="00F64E4B"/>
    <w:rsid w:val="00F655FD"/>
    <w:rsid w:val="00F65C09"/>
    <w:rsid w:val="00F674D0"/>
    <w:rsid w:val="00F727FA"/>
    <w:rsid w:val="00F72E21"/>
    <w:rsid w:val="00F72E4C"/>
    <w:rsid w:val="00F74DC1"/>
    <w:rsid w:val="00F77967"/>
    <w:rsid w:val="00F80A9D"/>
    <w:rsid w:val="00F87139"/>
    <w:rsid w:val="00F8797F"/>
    <w:rsid w:val="00F959F7"/>
    <w:rsid w:val="00F96BAC"/>
    <w:rsid w:val="00FA0221"/>
    <w:rsid w:val="00FA055E"/>
    <w:rsid w:val="00FA1258"/>
    <w:rsid w:val="00FA5D06"/>
    <w:rsid w:val="00FA5D33"/>
    <w:rsid w:val="00FA7E4E"/>
    <w:rsid w:val="00FB1433"/>
    <w:rsid w:val="00FB4E05"/>
    <w:rsid w:val="00FC2E95"/>
    <w:rsid w:val="00FC33B4"/>
    <w:rsid w:val="00FC44A7"/>
    <w:rsid w:val="00FC4564"/>
    <w:rsid w:val="00FC5A72"/>
    <w:rsid w:val="00FC65E6"/>
    <w:rsid w:val="00FD063C"/>
    <w:rsid w:val="00FD0E89"/>
    <w:rsid w:val="00FD12BB"/>
    <w:rsid w:val="00FD2D70"/>
    <w:rsid w:val="00FD3DEF"/>
    <w:rsid w:val="00FD532F"/>
    <w:rsid w:val="00FD56E5"/>
    <w:rsid w:val="00FD6789"/>
    <w:rsid w:val="00FD69B6"/>
    <w:rsid w:val="00FE04B8"/>
    <w:rsid w:val="00FE62C8"/>
    <w:rsid w:val="00FF0240"/>
    <w:rsid w:val="00FF1477"/>
    <w:rsid w:val="00FF16FC"/>
    <w:rsid w:val="00FF51BD"/>
    <w:rsid w:val="010D4882"/>
    <w:rsid w:val="026E92B4"/>
    <w:rsid w:val="03151116"/>
    <w:rsid w:val="037739F5"/>
    <w:rsid w:val="04AB0AA4"/>
    <w:rsid w:val="0547D7BD"/>
    <w:rsid w:val="05775A5D"/>
    <w:rsid w:val="06313785"/>
    <w:rsid w:val="07DB50F5"/>
    <w:rsid w:val="0810EAE3"/>
    <w:rsid w:val="08550629"/>
    <w:rsid w:val="092545AE"/>
    <w:rsid w:val="099F5DB3"/>
    <w:rsid w:val="09E67B79"/>
    <w:rsid w:val="0A1B48E0"/>
    <w:rsid w:val="0A5F74CD"/>
    <w:rsid w:val="0AA00D8B"/>
    <w:rsid w:val="0B2D8F63"/>
    <w:rsid w:val="0B55C8CE"/>
    <w:rsid w:val="0BB1C185"/>
    <w:rsid w:val="0C31C988"/>
    <w:rsid w:val="0CDB1D8A"/>
    <w:rsid w:val="0D168BAE"/>
    <w:rsid w:val="0D26C8C6"/>
    <w:rsid w:val="0DBF393D"/>
    <w:rsid w:val="0DFF7E2F"/>
    <w:rsid w:val="0FB6BDCA"/>
    <w:rsid w:val="1028329B"/>
    <w:rsid w:val="103F6D52"/>
    <w:rsid w:val="12231317"/>
    <w:rsid w:val="1292AA60"/>
    <w:rsid w:val="12FCF6DE"/>
    <w:rsid w:val="1397DC2F"/>
    <w:rsid w:val="13A7314C"/>
    <w:rsid w:val="13C94310"/>
    <w:rsid w:val="1467F855"/>
    <w:rsid w:val="14D845FE"/>
    <w:rsid w:val="15AD78A5"/>
    <w:rsid w:val="15B859E9"/>
    <w:rsid w:val="15CA4B22"/>
    <w:rsid w:val="15F06733"/>
    <w:rsid w:val="161D2E7C"/>
    <w:rsid w:val="16845FDF"/>
    <w:rsid w:val="16AFCA87"/>
    <w:rsid w:val="16D31EDA"/>
    <w:rsid w:val="16F602AA"/>
    <w:rsid w:val="17040BBB"/>
    <w:rsid w:val="1706B10A"/>
    <w:rsid w:val="17944D48"/>
    <w:rsid w:val="17ACB0A1"/>
    <w:rsid w:val="17E278A4"/>
    <w:rsid w:val="183FBCF0"/>
    <w:rsid w:val="1859E637"/>
    <w:rsid w:val="19119324"/>
    <w:rsid w:val="199532A6"/>
    <w:rsid w:val="1AB33A94"/>
    <w:rsid w:val="1AF09F9F"/>
    <w:rsid w:val="1B24C523"/>
    <w:rsid w:val="1B30A348"/>
    <w:rsid w:val="1B3EDC62"/>
    <w:rsid w:val="1B57D102"/>
    <w:rsid w:val="1B991C2C"/>
    <w:rsid w:val="1CBB057C"/>
    <w:rsid w:val="1D7E6C8B"/>
    <w:rsid w:val="1E560731"/>
    <w:rsid w:val="1E92DEC4"/>
    <w:rsid w:val="1EA25198"/>
    <w:rsid w:val="1F0D4518"/>
    <w:rsid w:val="1F9E9F87"/>
    <w:rsid w:val="1FE43423"/>
    <w:rsid w:val="1FF1D792"/>
    <w:rsid w:val="203114D7"/>
    <w:rsid w:val="209CE4F0"/>
    <w:rsid w:val="210C68E0"/>
    <w:rsid w:val="218B5B87"/>
    <w:rsid w:val="22B4C15C"/>
    <w:rsid w:val="2368705E"/>
    <w:rsid w:val="242D49BF"/>
    <w:rsid w:val="245091BD"/>
    <w:rsid w:val="249B7B37"/>
    <w:rsid w:val="24B14B42"/>
    <w:rsid w:val="250440BF"/>
    <w:rsid w:val="2538617E"/>
    <w:rsid w:val="25B1B556"/>
    <w:rsid w:val="270DAF73"/>
    <w:rsid w:val="27254ED1"/>
    <w:rsid w:val="2788327F"/>
    <w:rsid w:val="29F2AA44"/>
    <w:rsid w:val="29F3F284"/>
    <w:rsid w:val="2A23F566"/>
    <w:rsid w:val="2A3FE72D"/>
    <w:rsid w:val="2A4CEB1A"/>
    <w:rsid w:val="2B4D9AF2"/>
    <w:rsid w:val="2C462F53"/>
    <w:rsid w:val="2C542FA0"/>
    <w:rsid w:val="2C64D8E8"/>
    <w:rsid w:val="2CB71352"/>
    <w:rsid w:val="2D01ACCF"/>
    <w:rsid w:val="2DABC3DC"/>
    <w:rsid w:val="2F0A653D"/>
    <w:rsid w:val="2F72FE28"/>
    <w:rsid w:val="2F9B31EA"/>
    <w:rsid w:val="305B0A28"/>
    <w:rsid w:val="30BAF640"/>
    <w:rsid w:val="319C2EB2"/>
    <w:rsid w:val="32509F83"/>
    <w:rsid w:val="3255444F"/>
    <w:rsid w:val="32CF9DC8"/>
    <w:rsid w:val="33A1DBD8"/>
    <w:rsid w:val="33EBB22E"/>
    <w:rsid w:val="341691B2"/>
    <w:rsid w:val="3476D077"/>
    <w:rsid w:val="35421EC9"/>
    <w:rsid w:val="36B70CBA"/>
    <w:rsid w:val="381268A4"/>
    <w:rsid w:val="385F1D62"/>
    <w:rsid w:val="389A1448"/>
    <w:rsid w:val="39C4C57C"/>
    <w:rsid w:val="3A31DA35"/>
    <w:rsid w:val="3ACE47E9"/>
    <w:rsid w:val="3B348596"/>
    <w:rsid w:val="3BBF0EBF"/>
    <w:rsid w:val="3BD2528A"/>
    <w:rsid w:val="3C484B92"/>
    <w:rsid w:val="3C6A184A"/>
    <w:rsid w:val="3E2E12B5"/>
    <w:rsid w:val="3E6C2658"/>
    <w:rsid w:val="3E7F8E88"/>
    <w:rsid w:val="3E854EB5"/>
    <w:rsid w:val="3F094846"/>
    <w:rsid w:val="3F4C2960"/>
    <w:rsid w:val="3F825667"/>
    <w:rsid w:val="3FA1B90C"/>
    <w:rsid w:val="4007F6B9"/>
    <w:rsid w:val="40F0CF60"/>
    <w:rsid w:val="41B9F647"/>
    <w:rsid w:val="41C2EFE6"/>
    <w:rsid w:val="4240E908"/>
    <w:rsid w:val="426CEA6B"/>
    <w:rsid w:val="431E9C14"/>
    <w:rsid w:val="437600BA"/>
    <w:rsid w:val="44560DD2"/>
    <w:rsid w:val="446F5288"/>
    <w:rsid w:val="455038FC"/>
    <w:rsid w:val="45651793"/>
    <w:rsid w:val="460B22E9"/>
    <w:rsid w:val="47182867"/>
    <w:rsid w:val="47481B79"/>
    <w:rsid w:val="480821CD"/>
    <w:rsid w:val="48088C5D"/>
    <w:rsid w:val="48A43E93"/>
    <w:rsid w:val="48D1A41B"/>
    <w:rsid w:val="49DC971E"/>
    <w:rsid w:val="4A6D747C"/>
    <w:rsid w:val="4B5296E6"/>
    <w:rsid w:val="4BCEA2F1"/>
    <w:rsid w:val="4BCF0BFB"/>
    <w:rsid w:val="4BE304F6"/>
    <w:rsid w:val="4CD53EEA"/>
    <w:rsid w:val="4CE679C1"/>
    <w:rsid w:val="4CEE6747"/>
    <w:rsid w:val="4DA5153E"/>
    <w:rsid w:val="4EC60E18"/>
    <w:rsid w:val="4F40E59F"/>
    <w:rsid w:val="4F7AFAAB"/>
    <w:rsid w:val="5036E54B"/>
    <w:rsid w:val="50A5C822"/>
    <w:rsid w:val="50EFB8F9"/>
    <w:rsid w:val="510F51CE"/>
    <w:rsid w:val="5116CB0C"/>
    <w:rsid w:val="51E1154E"/>
    <w:rsid w:val="53370593"/>
    <w:rsid w:val="53D9B4D6"/>
    <w:rsid w:val="53F0EF8D"/>
    <w:rsid w:val="540BBC7F"/>
    <w:rsid w:val="544F693F"/>
    <w:rsid w:val="54E719FD"/>
    <w:rsid w:val="5547FAD5"/>
    <w:rsid w:val="55DA6474"/>
    <w:rsid w:val="56354F95"/>
    <w:rsid w:val="57C03A27"/>
    <w:rsid w:val="57DA937B"/>
    <w:rsid w:val="583119EE"/>
    <w:rsid w:val="58489798"/>
    <w:rsid w:val="585A4F98"/>
    <w:rsid w:val="588B423E"/>
    <w:rsid w:val="58E3DC7C"/>
    <w:rsid w:val="59CCEA4F"/>
    <w:rsid w:val="59E3B832"/>
    <w:rsid w:val="5A3959B2"/>
    <w:rsid w:val="5CD3C356"/>
    <w:rsid w:val="5D048B11"/>
    <w:rsid w:val="5E88BC14"/>
    <w:rsid w:val="5EB722E7"/>
    <w:rsid w:val="5F7AF608"/>
    <w:rsid w:val="600B6418"/>
    <w:rsid w:val="605FBB1A"/>
    <w:rsid w:val="616DB6E5"/>
    <w:rsid w:val="6175B49F"/>
    <w:rsid w:val="621A2604"/>
    <w:rsid w:val="624F0068"/>
    <w:rsid w:val="62ECD314"/>
    <w:rsid w:val="642BF30A"/>
    <w:rsid w:val="645A1DEF"/>
    <w:rsid w:val="66412808"/>
    <w:rsid w:val="668A65E2"/>
    <w:rsid w:val="66F0D1AB"/>
    <w:rsid w:val="671FCA40"/>
    <w:rsid w:val="682F9E5A"/>
    <w:rsid w:val="6879692F"/>
    <w:rsid w:val="697C871B"/>
    <w:rsid w:val="69CBAC24"/>
    <w:rsid w:val="6A199318"/>
    <w:rsid w:val="6A32DD87"/>
    <w:rsid w:val="6ABDA8AF"/>
    <w:rsid w:val="6ABF31AE"/>
    <w:rsid w:val="6B14992B"/>
    <w:rsid w:val="6B5B2E49"/>
    <w:rsid w:val="6B67C5FD"/>
    <w:rsid w:val="6B72326E"/>
    <w:rsid w:val="6BAE6BB2"/>
    <w:rsid w:val="6BB285E5"/>
    <w:rsid w:val="6BCEADE8"/>
    <w:rsid w:val="6BEB45F4"/>
    <w:rsid w:val="6BF33B63"/>
    <w:rsid w:val="6BFBDCB0"/>
    <w:rsid w:val="6CE9E720"/>
    <w:rsid w:val="6D4A3C13"/>
    <w:rsid w:val="6D6DEB49"/>
    <w:rsid w:val="6D7F7422"/>
    <w:rsid w:val="6DA81A10"/>
    <w:rsid w:val="6E122E20"/>
    <w:rsid w:val="6E8DA507"/>
    <w:rsid w:val="6EE60C74"/>
    <w:rsid w:val="702187E2"/>
    <w:rsid w:val="702E9F6C"/>
    <w:rsid w:val="717482F9"/>
    <w:rsid w:val="719381EF"/>
    <w:rsid w:val="71A77321"/>
    <w:rsid w:val="71BD5843"/>
    <w:rsid w:val="72031449"/>
    <w:rsid w:val="7246C109"/>
    <w:rsid w:val="72606E22"/>
    <w:rsid w:val="72B617CA"/>
    <w:rsid w:val="7329F7D9"/>
    <w:rsid w:val="73365F19"/>
    <w:rsid w:val="7361162A"/>
    <w:rsid w:val="73C18BF2"/>
    <w:rsid w:val="73FBF808"/>
    <w:rsid w:val="745E4988"/>
    <w:rsid w:val="74F38064"/>
    <w:rsid w:val="75048D97"/>
    <w:rsid w:val="75D459F3"/>
    <w:rsid w:val="7698B6EC"/>
    <w:rsid w:val="76E6ACB0"/>
    <w:rsid w:val="77EEECBA"/>
    <w:rsid w:val="7834874D"/>
    <w:rsid w:val="799CF57D"/>
    <w:rsid w:val="79F9D90D"/>
    <w:rsid w:val="7A1296AE"/>
    <w:rsid w:val="7A95499B"/>
    <w:rsid w:val="7C2E5F1F"/>
    <w:rsid w:val="7C5E6203"/>
    <w:rsid w:val="7C90AEF9"/>
    <w:rsid w:val="7CDC01A5"/>
    <w:rsid w:val="7CF3842C"/>
    <w:rsid w:val="7D384232"/>
    <w:rsid w:val="7D4B15B8"/>
    <w:rsid w:val="7D5F92D0"/>
    <w:rsid w:val="7F9B0B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C4E33"/>
  <w15:docId w15:val="{EE33E5C5-D80A-4773-85D1-1BD59569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0"/>
      <w:ind w:left="943"/>
      <w:jc w:val="both"/>
      <w:outlineLvl w:val="0"/>
    </w:pPr>
    <w:rPr>
      <w:b/>
      <w:bCs/>
    </w:rPr>
  </w:style>
  <w:style w:type="paragraph" w:styleId="Heading2">
    <w:name w:val="heading 2"/>
    <w:basedOn w:val="Normal"/>
    <w:next w:val="Normal"/>
    <w:link w:val="Heading2Char"/>
    <w:uiPriority w:val="9"/>
    <w:semiHidden/>
    <w:unhideWhenUsed/>
    <w:qFormat/>
    <w:rsid w:val="007324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7E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jc w:val="both"/>
    </w:pPr>
    <w:rPr>
      <w:u w:val="single" w:color="000000"/>
    </w:rPr>
  </w:style>
  <w:style w:type="paragraph" w:styleId="Title">
    <w:name w:val="Title"/>
    <w:basedOn w:val="Normal"/>
    <w:uiPriority w:val="10"/>
    <w:qFormat/>
    <w:pPr>
      <w:spacing w:before="100"/>
      <w:ind w:left="659" w:right="99"/>
      <w:jc w:val="center"/>
    </w:pPr>
    <w:rPr>
      <w:sz w:val="32"/>
      <w:szCs w:val="32"/>
    </w:rPr>
  </w:style>
  <w:style w:type="paragraph" w:styleId="ListParagraph">
    <w:name w:val="List Paragraph"/>
    <w:basedOn w:val="Normal"/>
    <w:uiPriority w:val="34"/>
    <w:qFormat/>
    <w:pPr>
      <w:spacing w:before="100"/>
      <w:ind w:left="1303" w:right="1098"/>
      <w:jc w:val="both"/>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3BD6"/>
    <w:pPr>
      <w:tabs>
        <w:tab w:val="center" w:pos="4680"/>
        <w:tab w:val="right" w:pos="9360"/>
      </w:tabs>
    </w:pPr>
  </w:style>
  <w:style w:type="character" w:customStyle="1" w:styleId="HeaderChar">
    <w:name w:val="Header Char"/>
    <w:basedOn w:val="DefaultParagraphFont"/>
    <w:link w:val="Header"/>
    <w:uiPriority w:val="99"/>
    <w:rsid w:val="004F3BD6"/>
    <w:rPr>
      <w:rFonts w:ascii="Times New Roman" w:eastAsia="Times New Roman" w:hAnsi="Times New Roman" w:cs="Times New Roman"/>
    </w:rPr>
  </w:style>
  <w:style w:type="paragraph" w:styleId="Footer">
    <w:name w:val="footer"/>
    <w:basedOn w:val="Normal"/>
    <w:link w:val="FooterChar"/>
    <w:uiPriority w:val="99"/>
    <w:unhideWhenUsed/>
    <w:rsid w:val="004F3BD6"/>
    <w:pPr>
      <w:tabs>
        <w:tab w:val="center" w:pos="4680"/>
        <w:tab w:val="right" w:pos="9360"/>
      </w:tabs>
    </w:pPr>
  </w:style>
  <w:style w:type="character" w:customStyle="1" w:styleId="FooterChar">
    <w:name w:val="Footer Char"/>
    <w:basedOn w:val="DefaultParagraphFont"/>
    <w:link w:val="Footer"/>
    <w:uiPriority w:val="99"/>
    <w:rsid w:val="004F3BD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E4106"/>
    <w:rPr>
      <w:sz w:val="16"/>
      <w:szCs w:val="16"/>
    </w:rPr>
  </w:style>
  <w:style w:type="paragraph" w:styleId="CommentText">
    <w:name w:val="annotation text"/>
    <w:basedOn w:val="Normal"/>
    <w:link w:val="CommentTextChar"/>
    <w:uiPriority w:val="99"/>
    <w:unhideWhenUsed/>
    <w:rsid w:val="004E4106"/>
    <w:rPr>
      <w:sz w:val="20"/>
      <w:szCs w:val="20"/>
    </w:rPr>
  </w:style>
  <w:style w:type="character" w:customStyle="1" w:styleId="CommentTextChar">
    <w:name w:val="Comment Text Char"/>
    <w:basedOn w:val="DefaultParagraphFont"/>
    <w:link w:val="CommentText"/>
    <w:uiPriority w:val="99"/>
    <w:rsid w:val="004E41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106"/>
    <w:rPr>
      <w:b/>
      <w:bCs/>
    </w:rPr>
  </w:style>
  <w:style w:type="character" w:customStyle="1" w:styleId="CommentSubjectChar">
    <w:name w:val="Comment Subject Char"/>
    <w:basedOn w:val="CommentTextChar"/>
    <w:link w:val="CommentSubject"/>
    <w:uiPriority w:val="99"/>
    <w:semiHidden/>
    <w:rsid w:val="004E4106"/>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E47EC3"/>
    <w:rPr>
      <w:rFonts w:asciiTheme="majorHAnsi" w:eastAsiaTheme="majorEastAsia" w:hAnsiTheme="majorHAnsi" w:cstheme="majorBidi"/>
      <w:color w:val="243F60" w:themeColor="accent1" w:themeShade="7F"/>
      <w:sz w:val="24"/>
      <w:szCs w:val="24"/>
    </w:rPr>
  </w:style>
  <w:style w:type="character" w:customStyle="1" w:styleId="headnote1">
    <w:name w:val="headnote1"/>
    <w:rsid w:val="00BF511A"/>
    <w:rPr>
      <w:b/>
      <w:bCs/>
    </w:rPr>
  </w:style>
  <w:style w:type="character" w:customStyle="1" w:styleId="Heading2Char">
    <w:name w:val="Heading 2 Char"/>
    <w:basedOn w:val="DefaultParagraphFont"/>
    <w:link w:val="Heading2"/>
    <w:uiPriority w:val="9"/>
    <w:semiHidden/>
    <w:rsid w:val="00732416"/>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518"/>
    <w:pPr>
      <w:widowControl/>
      <w:autoSpaceDE/>
      <w:autoSpaceDN/>
    </w:pPr>
    <w:rPr>
      <w:rFonts w:ascii="Times New Roman" w:eastAsia="Times New Roman" w:hAnsi="Times New Roman" w:cs="Times New Roman"/>
    </w:rPr>
  </w:style>
  <w:style w:type="character" w:styleId="Mention">
    <w:name w:val="Mention"/>
    <w:basedOn w:val="DefaultParagraphFont"/>
    <w:uiPriority w:val="99"/>
    <w:unhideWhenUsed/>
    <w:rsid w:val="00537434"/>
    <w:rPr>
      <w:color w:val="2B579A"/>
      <w:shd w:val="clear" w:color="auto" w:fill="E6E6E6"/>
    </w:rPr>
  </w:style>
  <w:style w:type="character" w:styleId="Hyperlink">
    <w:name w:val="Hyperlink"/>
    <w:basedOn w:val="DefaultParagraphFont"/>
    <w:uiPriority w:val="99"/>
    <w:unhideWhenUsed/>
    <w:rsid w:val="00C42A7F"/>
    <w:rPr>
      <w:color w:val="0000FF" w:themeColor="hyperlink"/>
      <w:u w:val="single"/>
    </w:rPr>
  </w:style>
  <w:style w:type="character" w:styleId="UnresolvedMention">
    <w:name w:val="Unresolved Mention"/>
    <w:basedOn w:val="DefaultParagraphFont"/>
    <w:uiPriority w:val="99"/>
    <w:semiHidden/>
    <w:unhideWhenUsed/>
    <w:rsid w:val="00C42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80135">
      <w:bodyDiv w:val="1"/>
      <w:marLeft w:val="0"/>
      <w:marRight w:val="0"/>
      <w:marTop w:val="0"/>
      <w:marBottom w:val="0"/>
      <w:divBdr>
        <w:top w:val="none" w:sz="0" w:space="0" w:color="auto"/>
        <w:left w:val="none" w:sz="0" w:space="0" w:color="auto"/>
        <w:bottom w:val="none" w:sz="0" w:space="0" w:color="auto"/>
        <w:right w:val="none" w:sz="0" w:space="0" w:color="auto"/>
      </w:divBdr>
    </w:div>
    <w:div w:id="1612204395">
      <w:bodyDiv w:val="1"/>
      <w:marLeft w:val="0"/>
      <w:marRight w:val="0"/>
      <w:marTop w:val="0"/>
      <w:marBottom w:val="0"/>
      <w:divBdr>
        <w:top w:val="none" w:sz="0" w:space="0" w:color="auto"/>
        <w:left w:val="none" w:sz="0" w:space="0" w:color="auto"/>
        <w:bottom w:val="none" w:sz="0" w:space="0" w:color="auto"/>
        <w:right w:val="none" w:sz="0" w:space="0" w:color="auto"/>
      </w:divBdr>
      <w:divsChild>
        <w:div w:id="739136060">
          <w:marLeft w:val="0"/>
          <w:marRight w:val="0"/>
          <w:marTop w:val="120"/>
          <w:marBottom w:val="120"/>
          <w:divBdr>
            <w:top w:val="none" w:sz="0" w:space="0" w:color="auto"/>
            <w:left w:val="none" w:sz="0" w:space="0" w:color="auto"/>
            <w:bottom w:val="none" w:sz="0" w:space="0" w:color="auto"/>
            <w:right w:val="none" w:sz="0" w:space="0" w:color="auto"/>
          </w:divBdr>
        </w:div>
        <w:div w:id="1059935913">
          <w:marLeft w:val="0"/>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Jonathan H</dc:creator>
  <cp:keywords/>
  <cp:lastModifiedBy>Parr, J.Chris</cp:lastModifiedBy>
  <cp:revision>3</cp:revision>
  <cp:lastPrinted>2024-03-27T11:51:00Z</cp:lastPrinted>
  <dcterms:created xsi:type="dcterms:W3CDTF">2024-05-21T18:57:00Z</dcterms:created>
  <dcterms:modified xsi:type="dcterms:W3CDTF">2024-05-23T18:38:00Z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Aspose Ltd.</vt:lpwstr>
  </property>
  <property fmtid="{D5CDD505-2E9C-101B-9397-08002B2CF9AE}" pid="4" name="LastSaved">
    <vt:filetime>2023-07-31T00:00:00Z</vt:filetime>
  </property>
  <property fmtid="{D5CDD505-2E9C-101B-9397-08002B2CF9AE}" pid="5" name="Producer">
    <vt:lpwstr>Aspose.PDF for .NET 21.11.0</vt:lpwstr>
  </property>
</Properties>
</file>