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2392" w14:textId="77777777" w:rsidR="00070632" w:rsidRPr="00DD5367" w:rsidRDefault="00070632" w:rsidP="008D067C">
      <w:pPr>
        <w:pStyle w:val="Heading1"/>
      </w:pPr>
      <w:r w:rsidRPr="00DD5367">
        <w:t>09-137</w:t>
      </w:r>
      <w:r w:rsidRPr="00DD5367">
        <w:tab/>
      </w:r>
      <w:r w:rsidRPr="00DD5367">
        <w:tab/>
        <w:t>DEPARTMENT OF INLAND FISHERIES &amp; WILDLIFE</w:t>
      </w:r>
    </w:p>
    <w:p w14:paraId="73146B0F" w14:textId="77777777" w:rsidR="00070632" w:rsidRPr="00DD5367" w:rsidRDefault="00070632" w:rsidP="00DD5367">
      <w:pPr>
        <w:tabs>
          <w:tab w:val="left" w:pos="720"/>
          <w:tab w:val="left" w:pos="1440"/>
          <w:tab w:val="left" w:pos="2160"/>
          <w:tab w:val="left" w:pos="2880"/>
        </w:tabs>
        <w:rPr>
          <w:b/>
          <w:sz w:val="22"/>
          <w:szCs w:val="22"/>
        </w:rPr>
      </w:pPr>
    </w:p>
    <w:p w14:paraId="715C022D" w14:textId="77777777" w:rsidR="00070632" w:rsidRPr="00DD5367" w:rsidRDefault="00070632" w:rsidP="00DD5367">
      <w:pPr>
        <w:tabs>
          <w:tab w:val="left" w:pos="720"/>
          <w:tab w:val="left" w:pos="1440"/>
          <w:tab w:val="left" w:pos="2160"/>
          <w:tab w:val="left" w:pos="2880"/>
        </w:tabs>
        <w:ind w:left="2160" w:hanging="2160"/>
        <w:rPr>
          <w:b/>
          <w:sz w:val="22"/>
          <w:szCs w:val="22"/>
        </w:rPr>
      </w:pPr>
      <w:r w:rsidRPr="00DD5367">
        <w:rPr>
          <w:b/>
          <w:sz w:val="22"/>
          <w:szCs w:val="22"/>
        </w:rPr>
        <w:t>Chapter 10:</w:t>
      </w:r>
      <w:r w:rsidRPr="00DD5367">
        <w:rPr>
          <w:b/>
          <w:sz w:val="22"/>
          <w:szCs w:val="22"/>
        </w:rPr>
        <w:tab/>
        <w:t>SIGNIFICANT WILDLIFE HABITAT</w:t>
      </w:r>
    </w:p>
    <w:p w14:paraId="71CC6F8E" w14:textId="77777777" w:rsidR="00070632" w:rsidRPr="00DD5367" w:rsidRDefault="00070632" w:rsidP="00DD5367">
      <w:pPr>
        <w:pBdr>
          <w:bottom w:val="single" w:sz="4" w:space="1" w:color="auto"/>
        </w:pBdr>
        <w:tabs>
          <w:tab w:val="left" w:pos="720"/>
          <w:tab w:val="left" w:pos="1440"/>
          <w:tab w:val="left" w:pos="2160"/>
          <w:tab w:val="left" w:pos="2880"/>
        </w:tabs>
        <w:rPr>
          <w:sz w:val="22"/>
          <w:szCs w:val="22"/>
        </w:rPr>
      </w:pPr>
    </w:p>
    <w:p w14:paraId="4AE09A7D" w14:textId="77777777" w:rsidR="00070632" w:rsidRDefault="00070632" w:rsidP="00DD5367">
      <w:pPr>
        <w:tabs>
          <w:tab w:val="left" w:pos="720"/>
          <w:tab w:val="left" w:pos="1440"/>
          <w:tab w:val="left" w:pos="2160"/>
          <w:tab w:val="left" w:pos="2880"/>
        </w:tabs>
        <w:rPr>
          <w:sz w:val="22"/>
          <w:szCs w:val="22"/>
        </w:rPr>
      </w:pPr>
    </w:p>
    <w:p w14:paraId="259389A6" w14:textId="77777777" w:rsidR="00DD5367" w:rsidRPr="00DD5367" w:rsidRDefault="00DD5367" w:rsidP="00DD5367">
      <w:pPr>
        <w:tabs>
          <w:tab w:val="left" w:pos="720"/>
          <w:tab w:val="left" w:pos="1440"/>
          <w:tab w:val="left" w:pos="2160"/>
          <w:tab w:val="left" w:pos="2880"/>
        </w:tabs>
        <w:rPr>
          <w:sz w:val="22"/>
          <w:szCs w:val="22"/>
        </w:rPr>
      </w:pPr>
    </w:p>
    <w:p w14:paraId="28146FC9" w14:textId="77777777" w:rsidR="00070632" w:rsidRPr="00DD5367" w:rsidRDefault="00070632" w:rsidP="00DD5367">
      <w:pPr>
        <w:tabs>
          <w:tab w:val="left" w:pos="720"/>
          <w:tab w:val="left" w:pos="1440"/>
          <w:tab w:val="left" w:pos="2160"/>
          <w:tab w:val="left" w:pos="2880"/>
        </w:tabs>
        <w:rPr>
          <w:b/>
          <w:sz w:val="22"/>
          <w:szCs w:val="22"/>
        </w:rPr>
      </w:pPr>
      <w:r w:rsidRPr="00DD5367">
        <w:rPr>
          <w:b/>
          <w:sz w:val="22"/>
          <w:szCs w:val="22"/>
        </w:rPr>
        <w:t>10.01</w:t>
      </w:r>
      <w:r w:rsidRPr="00DD5367">
        <w:rPr>
          <w:b/>
          <w:sz w:val="22"/>
          <w:szCs w:val="22"/>
        </w:rPr>
        <w:tab/>
        <w:t>Scope of Rules</w:t>
      </w:r>
    </w:p>
    <w:p w14:paraId="33113AA0" w14:textId="77777777" w:rsidR="00070632" w:rsidRPr="00DD5367" w:rsidRDefault="00070632" w:rsidP="00DD5367">
      <w:pPr>
        <w:tabs>
          <w:tab w:val="left" w:pos="720"/>
          <w:tab w:val="left" w:pos="1440"/>
          <w:tab w:val="left" w:pos="2160"/>
          <w:tab w:val="left" w:pos="2880"/>
        </w:tabs>
        <w:rPr>
          <w:sz w:val="22"/>
          <w:szCs w:val="22"/>
        </w:rPr>
      </w:pPr>
    </w:p>
    <w:p w14:paraId="3702E657" w14:textId="77777777" w:rsidR="00070632" w:rsidRPr="00DD5367" w:rsidRDefault="00070632" w:rsidP="00DD5367">
      <w:pPr>
        <w:tabs>
          <w:tab w:val="left" w:pos="720"/>
          <w:tab w:val="left" w:pos="1440"/>
          <w:tab w:val="left" w:pos="2160"/>
          <w:tab w:val="left" w:pos="2880"/>
        </w:tabs>
        <w:ind w:left="720"/>
        <w:rPr>
          <w:sz w:val="22"/>
          <w:szCs w:val="22"/>
        </w:rPr>
      </w:pPr>
      <w:r w:rsidRPr="00DD5367">
        <w:rPr>
          <w:sz w:val="22"/>
          <w:szCs w:val="22"/>
        </w:rPr>
        <w:t>These rules are applicable only to "significant wildlife habitat" as described in 38 M.R.S.A. §480</w:t>
      </w:r>
      <w:r w:rsidRPr="00DD5367">
        <w:rPr>
          <w:sz w:val="22"/>
          <w:szCs w:val="22"/>
        </w:rPr>
        <w:noBreakHyphen/>
        <w:t>B (10) and are adopted pursuant to the law that these habitats be defined by the Department of Inland Fisheries and Wildlife and protected by the Department of Environmental Protection.</w:t>
      </w:r>
    </w:p>
    <w:p w14:paraId="054B65C2" w14:textId="77777777" w:rsidR="00070632" w:rsidRDefault="00070632" w:rsidP="00DD5367">
      <w:pPr>
        <w:tabs>
          <w:tab w:val="left" w:pos="720"/>
          <w:tab w:val="left" w:pos="1440"/>
          <w:tab w:val="left" w:pos="2160"/>
          <w:tab w:val="left" w:pos="2880"/>
        </w:tabs>
        <w:rPr>
          <w:sz w:val="22"/>
          <w:szCs w:val="22"/>
        </w:rPr>
      </w:pPr>
    </w:p>
    <w:p w14:paraId="388B8843" w14:textId="77777777" w:rsidR="00DD5367" w:rsidRPr="00DD5367" w:rsidRDefault="00DD5367" w:rsidP="00DD5367">
      <w:pPr>
        <w:tabs>
          <w:tab w:val="left" w:pos="720"/>
          <w:tab w:val="left" w:pos="1440"/>
          <w:tab w:val="left" w:pos="2160"/>
          <w:tab w:val="left" w:pos="2880"/>
        </w:tabs>
        <w:rPr>
          <w:sz w:val="22"/>
          <w:szCs w:val="22"/>
        </w:rPr>
      </w:pPr>
    </w:p>
    <w:p w14:paraId="5BF74270" w14:textId="77777777" w:rsidR="00070632" w:rsidRPr="00DD5367" w:rsidRDefault="00070632" w:rsidP="00DD5367">
      <w:pPr>
        <w:tabs>
          <w:tab w:val="left" w:pos="720"/>
          <w:tab w:val="left" w:pos="1440"/>
          <w:tab w:val="left" w:pos="2160"/>
          <w:tab w:val="left" w:pos="2880"/>
        </w:tabs>
        <w:rPr>
          <w:b/>
          <w:sz w:val="22"/>
          <w:szCs w:val="22"/>
        </w:rPr>
      </w:pPr>
      <w:r w:rsidRPr="00DD5367">
        <w:rPr>
          <w:b/>
          <w:sz w:val="22"/>
          <w:szCs w:val="22"/>
        </w:rPr>
        <w:t>10.02</w:t>
      </w:r>
      <w:r w:rsidRPr="00DD5367">
        <w:rPr>
          <w:b/>
          <w:sz w:val="22"/>
          <w:szCs w:val="22"/>
        </w:rPr>
        <w:tab/>
        <w:t>Definitions</w:t>
      </w:r>
    </w:p>
    <w:p w14:paraId="37BCA332" w14:textId="77777777" w:rsidR="00070632" w:rsidRPr="00DD5367" w:rsidRDefault="00070632" w:rsidP="00DD5367">
      <w:pPr>
        <w:tabs>
          <w:tab w:val="left" w:pos="720"/>
          <w:tab w:val="left" w:pos="1440"/>
          <w:tab w:val="left" w:pos="2160"/>
          <w:tab w:val="left" w:pos="2880"/>
        </w:tabs>
        <w:rPr>
          <w:sz w:val="22"/>
          <w:szCs w:val="22"/>
        </w:rPr>
      </w:pPr>
    </w:p>
    <w:p w14:paraId="5ACD8D34" w14:textId="77777777" w:rsidR="00070632" w:rsidRPr="00DD5367" w:rsidRDefault="00070632" w:rsidP="00DD5367">
      <w:pPr>
        <w:tabs>
          <w:tab w:val="left" w:pos="720"/>
          <w:tab w:val="left" w:pos="1440"/>
          <w:tab w:val="left" w:pos="2160"/>
          <w:tab w:val="left" w:pos="2880"/>
        </w:tabs>
        <w:ind w:left="720"/>
        <w:rPr>
          <w:sz w:val="22"/>
          <w:szCs w:val="22"/>
        </w:rPr>
      </w:pPr>
      <w:r w:rsidRPr="00DD5367">
        <w:rPr>
          <w:sz w:val="22"/>
          <w:szCs w:val="22"/>
        </w:rPr>
        <w:t>When used to define and map significant wildlife habitat, the following words and terms will have the following meanings:</w:t>
      </w:r>
    </w:p>
    <w:p w14:paraId="1AAEEE24" w14:textId="77777777" w:rsidR="00070632" w:rsidRPr="00DD5367" w:rsidRDefault="00070632" w:rsidP="00DD5367">
      <w:pPr>
        <w:tabs>
          <w:tab w:val="left" w:pos="720"/>
          <w:tab w:val="left" w:pos="1440"/>
          <w:tab w:val="left" w:pos="2160"/>
          <w:tab w:val="left" w:pos="2880"/>
        </w:tabs>
        <w:ind w:left="1440" w:hanging="720"/>
        <w:rPr>
          <w:sz w:val="22"/>
          <w:szCs w:val="22"/>
        </w:rPr>
      </w:pPr>
    </w:p>
    <w:p w14:paraId="43F2A448" w14:textId="77777777" w:rsidR="00070632" w:rsidRPr="00DD5367" w:rsidRDefault="00070632" w:rsidP="00DD5367">
      <w:pPr>
        <w:tabs>
          <w:tab w:val="left" w:pos="720"/>
          <w:tab w:val="left" w:pos="1440"/>
          <w:tab w:val="left" w:pos="2160"/>
          <w:tab w:val="left" w:pos="2880"/>
        </w:tabs>
        <w:ind w:left="1440" w:hanging="720"/>
        <w:rPr>
          <w:sz w:val="22"/>
          <w:szCs w:val="22"/>
        </w:rPr>
      </w:pPr>
      <w:r w:rsidRPr="00DD5367">
        <w:rPr>
          <w:sz w:val="22"/>
          <w:szCs w:val="22"/>
        </w:rPr>
        <w:t>1.</w:t>
      </w:r>
      <w:r w:rsidRPr="00DD5367">
        <w:rPr>
          <w:sz w:val="22"/>
          <w:szCs w:val="22"/>
        </w:rPr>
        <w:tab/>
      </w:r>
      <w:r w:rsidRPr="00DD5367">
        <w:rPr>
          <w:b/>
          <w:sz w:val="22"/>
          <w:szCs w:val="22"/>
        </w:rPr>
        <w:t>Habitat for species appearing on the official state or federal lists of endangered and threatened species</w:t>
      </w:r>
      <w:r w:rsidRPr="00DD5367">
        <w:rPr>
          <w:sz w:val="22"/>
          <w:szCs w:val="22"/>
        </w:rPr>
        <w:t>. The Department reserves this subsection for future definition.</w:t>
      </w:r>
    </w:p>
    <w:p w14:paraId="4E9549C1" w14:textId="77777777" w:rsidR="00070632" w:rsidRPr="00DD5367" w:rsidRDefault="00070632" w:rsidP="00DD5367">
      <w:pPr>
        <w:tabs>
          <w:tab w:val="left" w:pos="720"/>
          <w:tab w:val="left" w:pos="1440"/>
          <w:tab w:val="left" w:pos="2160"/>
          <w:tab w:val="left" w:pos="2880"/>
        </w:tabs>
        <w:ind w:left="1440" w:hanging="720"/>
        <w:rPr>
          <w:sz w:val="22"/>
          <w:szCs w:val="22"/>
        </w:rPr>
      </w:pPr>
    </w:p>
    <w:p w14:paraId="503B44A8" w14:textId="77777777" w:rsidR="00070632" w:rsidRPr="00DD5367" w:rsidRDefault="00070632" w:rsidP="00DD5367">
      <w:pPr>
        <w:tabs>
          <w:tab w:val="left" w:pos="720"/>
          <w:tab w:val="left" w:pos="1440"/>
          <w:tab w:val="left" w:pos="2160"/>
          <w:tab w:val="left" w:pos="2880"/>
        </w:tabs>
        <w:ind w:left="1440" w:hanging="720"/>
        <w:rPr>
          <w:sz w:val="22"/>
          <w:szCs w:val="22"/>
        </w:rPr>
      </w:pPr>
      <w:r w:rsidRPr="00DD5367">
        <w:rPr>
          <w:sz w:val="22"/>
          <w:szCs w:val="22"/>
        </w:rPr>
        <w:t>2.</w:t>
      </w:r>
      <w:r w:rsidRPr="00DD5367">
        <w:rPr>
          <w:sz w:val="22"/>
          <w:szCs w:val="22"/>
        </w:rPr>
        <w:tab/>
      </w:r>
      <w:r w:rsidRPr="00DD5367">
        <w:rPr>
          <w:b/>
          <w:sz w:val="22"/>
          <w:szCs w:val="22"/>
        </w:rPr>
        <w:t>High and moderate value deer wintering area</w:t>
      </w:r>
      <w:r w:rsidRPr="00DD5367">
        <w:rPr>
          <w:sz w:val="22"/>
          <w:szCs w:val="22"/>
        </w:rPr>
        <w:t>. An area used by deer when snow depth exceeds 12 inches in the open and hardwoods, deer sinking depth exceeds 8 inches in the open and hardwoods, and mean daily temperature is below 32 degrees Fahrenheit, provided that:</w:t>
      </w:r>
    </w:p>
    <w:p w14:paraId="0CC5CF2E" w14:textId="77777777" w:rsidR="00070632" w:rsidRPr="00DD5367" w:rsidRDefault="00070632" w:rsidP="00DD5367">
      <w:pPr>
        <w:tabs>
          <w:tab w:val="left" w:pos="720"/>
          <w:tab w:val="left" w:pos="1440"/>
          <w:tab w:val="left" w:pos="2160"/>
          <w:tab w:val="left" w:pos="2880"/>
        </w:tabs>
        <w:rPr>
          <w:sz w:val="22"/>
          <w:szCs w:val="22"/>
        </w:rPr>
      </w:pPr>
    </w:p>
    <w:p w14:paraId="1BA9CBA4" w14:textId="77777777" w:rsidR="00070632" w:rsidRPr="00DD5367" w:rsidRDefault="00DD5367" w:rsidP="00DD5367">
      <w:pPr>
        <w:tabs>
          <w:tab w:val="left" w:pos="720"/>
          <w:tab w:val="left" w:pos="1440"/>
          <w:tab w:val="left" w:pos="2160"/>
          <w:tab w:val="left" w:pos="2880"/>
        </w:tabs>
        <w:ind w:left="2160" w:hanging="720"/>
        <w:rPr>
          <w:sz w:val="22"/>
          <w:szCs w:val="22"/>
        </w:rPr>
      </w:pPr>
      <w:r>
        <w:rPr>
          <w:sz w:val="22"/>
          <w:szCs w:val="22"/>
        </w:rPr>
        <w:t>a.</w:t>
      </w:r>
      <w:r w:rsidR="00070632" w:rsidRPr="00DD5367">
        <w:rPr>
          <w:sz w:val="22"/>
          <w:szCs w:val="22"/>
        </w:rPr>
        <w:tab/>
        <w:t xml:space="preserve">Using Department Deer Wintering Area and Travel Corridor procedure dated 12/22/93, deer use is documented during a minimum of two years in the most recent </w:t>
      </w:r>
      <w:proofErr w:type="gramStart"/>
      <w:r w:rsidR="00070632" w:rsidRPr="00DD5367">
        <w:rPr>
          <w:sz w:val="22"/>
          <w:szCs w:val="22"/>
        </w:rPr>
        <w:t>10 year</w:t>
      </w:r>
      <w:proofErr w:type="gramEnd"/>
      <w:r w:rsidR="00070632" w:rsidRPr="00DD5367">
        <w:rPr>
          <w:sz w:val="22"/>
          <w:szCs w:val="22"/>
        </w:rPr>
        <w:t xml:space="preserve"> period at the time of designation, with one being a ground survey;</w:t>
      </w:r>
    </w:p>
    <w:p w14:paraId="5BF60155" w14:textId="77777777" w:rsidR="00070632" w:rsidRPr="00DD5367" w:rsidRDefault="00070632" w:rsidP="00DD5367">
      <w:pPr>
        <w:tabs>
          <w:tab w:val="left" w:pos="720"/>
          <w:tab w:val="left" w:pos="1440"/>
          <w:tab w:val="left" w:pos="2160"/>
          <w:tab w:val="left" w:pos="2880"/>
        </w:tabs>
        <w:ind w:left="2160" w:hanging="720"/>
        <w:rPr>
          <w:sz w:val="22"/>
          <w:szCs w:val="22"/>
        </w:rPr>
      </w:pPr>
    </w:p>
    <w:p w14:paraId="079E00E9" w14:textId="77777777" w:rsidR="00070632" w:rsidRPr="00DD5367" w:rsidRDefault="00DD5367" w:rsidP="00DD5367">
      <w:pPr>
        <w:tabs>
          <w:tab w:val="left" w:pos="720"/>
          <w:tab w:val="left" w:pos="1440"/>
          <w:tab w:val="left" w:pos="2160"/>
          <w:tab w:val="left" w:pos="2880"/>
        </w:tabs>
        <w:ind w:left="2160" w:hanging="720"/>
        <w:rPr>
          <w:sz w:val="22"/>
          <w:szCs w:val="22"/>
        </w:rPr>
      </w:pPr>
      <w:r>
        <w:rPr>
          <w:sz w:val="22"/>
          <w:szCs w:val="22"/>
        </w:rPr>
        <w:t>b.</w:t>
      </w:r>
      <w:r w:rsidR="00070632" w:rsidRPr="00DD5367">
        <w:rPr>
          <w:sz w:val="22"/>
          <w:szCs w:val="22"/>
        </w:rPr>
        <w:tab/>
        <w:t>Using Department Deer Wintering Area and Travel Corridor mapping criteria dated 12/22/93, the area excludes nonforested wetlands, agriculture, development, clearcuts, hardwood forest types, and forest stands dominated by Eastern larch; and</w:t>
      </w:r>
    </w:p>
    <w:p w14:paraId="539594C1" w14:textId="77777777" w:rsidR="00070632" w:rsidRPr="00DD5367" w:rsidRDefault="00070632" w:rsidP="00DD5367">
      <w:pPr>
        <w:tabs>
          <w:tab w:val="left" w:pos="720"/>
          <w:tab w:val="left" w:pos="1440"/>
          <w:tab w:val="left" w:pos="2160"/>
          <w:tab w:val="left" w:pos="2880"/>
        </w:tabs>
        <w:ind w:left="2160" w:hanging="720"/>
        <w:rPr>
          <w:sz w:val="22"/>
          <w:szCs w:val="22"/>
        </w:rPr>
      </w:pPr>
    </w:p>
    <w:p w14:paraId="2C788D1A" w14:textId="77777777" w:rsidR="00070632" w:rsidRPr="00DD5367" w:rsidRDefault="00DD5367" w:rsidP="00DD5367">
      <w:pPr>
        <w:tabs>
          <w:tab w:val="left" w:pos="720"/>
          <w:tab w:val="left" w:pos="1440"/>
          <w:tab w:val="left" w:pos="2160"/>
          <w:tab w:val="left" w:pos="2880"/>
        </w:tabs>
        <w:ind w:left="2160" w:hanging="720"/>
        <w:rPr>
          <w:sz w:val="22"/>
          <w:szCs w:val="22"/>
        </w:rPr>
      </w:pPr>
      <w:r>
        <w:rPr>
          <w:sz w:val="22"/>
          <w:szCs w:val="22"/>
        </w:rPr>
        <w:t>c.</w:t>
      </w:r>
      <w:r w:rsidR="00070632" w:rsidRPr="00DD5367">
        <w:rPr>
          <w:sz w:val="22"/>
          <w:szCs w:val="22"/>
        </w:rPr>
        <w:tab/>
        <w:t>Using the Department Deer Wintering Area and Travel Corridor rating procedure dated 12/22/93, the area through a combination of intensity of deer use, quality of softwood shelter, and area size is rated high or moderate.</w:t>
      </w:r>
    </w:p>
    <w:p w14:paraId="27C9E1E2" w14:textId="77777777" w:rsidR="00070632" w:rsidRPr="00DD5367" w:rsidRDefault="00070632" w:rsidP="00DD5367">
      <w:pPr>
        <w:tabs>
          <w:tab w:val="left" w:pos="720"/>
          <w:tab w:val="left" w:pos="1440"/>
          <w:tab w:val="left" w:pos="2160"/>
          <w:tab w:val="left" w:pos="2880"/>
        </w:tabs>
        <w:rPr>
          <w:sz w:val="22"/>
          <w:szCs w:val="22"/>
        </w:rPr>
      </w:pPr>
    </w:p>
    <w:p w14:paraId="06EB60DD" w14:textId="77777777" w:rsidR="00070632" w:rsidRPr="00DD5367" w:rsidRDefault="00DD5367" w:rsidP="00DD5367">
      <w:pPr>
        <w:tabs>
          <w:tab w:val="left" w:pos="720"/>
          <w:tab w:val="left" w:pos="1440"/>
          <w:tab w:val="left" w:pos="2160"/>
          <w:tab w:val="left" w:pos="2880"/>
        </w:tabs>
        <w:ind w:left="1440" w:hanging="720"/>
        <w:rPr>
          <w:sz w:val="22"/>
          <w:szCs w:val="22"/>
        </w:rPr>
      </w:pPr>
      <w:r>
        <w:rPr>
          <w:sz w:val="22"/>
          <w:szCs w:val="22"/>
        </w:rPr>
        <w:t>3.</w:t>
      </w:r>
      <w:r w:rsidR="00070632" w:rsidRPr="00DD5367">
        <w:rPr>
          <w:sz w:val="22"/>
          <w:szCs w:val="22"/>
        </w:rPr>
        <w:tab/>
      </w:r>
      <w:r w:rsidR="00070632" w:rsidRPr="00DD5367">
        <w:rPr>
          <w:b/>
          <w:sz w:val="22"/>
          <w:szCs w:val="22"/>
        </w:rPr>
        <w:t>High and moderate value travel corridors</w:t>
      </w:r>
      <w:r w:rsidR="00070632" w:rsidRPr="00DD5367">
        <w:rPr>
          <w:sz w:val="22"/>
          <w:szCs w:val="22"/>
        </w:rPr>
        <w:t>. The Department reserves this subsection for future definition.</w:t>
      </w:r>
    </w:p>
    <w:p w14:paraId="0EEFB5E3" w14:textId="77777777" w:rsidR="00070632" w:rsidRPr="00DD5367" w:rsidRDefault="00070632" w:rsidP="00DD5367">
      <w:pPr>
        <w:tabs>
          <w:tab w:val="left" w:pos="720"/>
          <w:tab w:val="left" w:pos="1440"/>
          <w:tab w:val="left" w:pos="2160"/>
          <w:tab w:val="left" w:pos="2880"/>
        </w:tabs>
        <w:ind w:left="1440" w:hanging="720"/>
        <w:rPr>
          <w:sz w:val="22"/>
          <w:szCs w:val="22"/>
        </w:rPr>
      </w:pPr>
    </w:p>
    <w:p w14:paraId="1D217067" w14:textId="77777777" w:rsidR="00070632" w:rsidRPr="00DD5367" w:rsidRDefault="00DD5367" w:rsidP="00DD5367">
      <w:pPr>
        <w:tabs>
          <w:tab w:val="left" w:pos="720"/>
          <w:tab w:val="left" w:pos="1440"/>
          <w:tab w:val="left" w:pos="2160"/>
          <w:tab w:val="left" w:pos="2880"/>
        </w:tabs>
        <w:ind w:left="1440" w:hanging="720"/>
        <w:rPr>
          <w:sz w:val="22"/>
          <w:szCs w:val="22"/>
        </w:rPr>
      </w:pPr>
      <w:r>
        <w:rPr>
          <w:sz w:val="22"/>
          <w:szCs w:val="22"/>
        </w:rPr>
        <w:t>4.</w:t>
      </w:r>
      <w:r w:rsidR="00070632" w:rsidRPr="00DD5367">
        <w:rPr>
          <w:sz w:val="22"/>
          <w:szCs w:val="22"/>
        </w:rPr>
        <w:tab/>
      </w:r>
      <w:r w:rsidR="00070632" w:rsidRPr="00DD5367">
        <w:rPr>
          <w:b/>
          <w:sz w:val="22"/>
          <w:szCs w:val="22"/>
        </w:rPr>
        <w:t>High and moderate value waterfowl and wading bird habitats</w:t>
      </w:r>
      <w:r w:rsidR="00070632" w:rsidRPr="00DD5367">
        <w:rPr>
          <w:sz w:val="22"/>
          <w:szCs w:val="22"/>
        </w:rPr>
        <w:t>. Waterfowl are members of the family Anatidae including but not limited to brant, wild ducks, geese, and swans. Wading birds include but are not limited to herons, glossy ibis, bitterns, rails, coots, common moorhens, and sandhill cranes. A high and moderate value waterfowl and wading bird habitat means one of the following:</w:t>
      </w:r>
    </w:p>
    <w:p w14:paraId="26E1D5F8" w14:textId="77777777" w:rsidR="00070632" w:rsidRPr="00DD5367" w:rsidRDefault="00070632" w:rsidP="00DD5367">
      <w:pPr>
        <w:tabs>
          <w:tab w:val="left" w:pos="720"/>
          <w:tab w:val="left" w:pos="1440"/>
          <w:tab w:val="left" w:pos="2160"/>
          <w:tab w:val="left" w:pos="2880"/>
        </w:tabs>
        <w:rPr>
          <w:sz w:val="22"/>
          <w:szCs w:val="22"/>
        </w:rPr>
      </w:pPr>
    </w:p>
    <w:p w14:paraId="40DA4790" w14:textId="77777777" w:rsidR="00070632" w:rsidRPr="00DD5367" w:rsidRDefault="00DD5367" w:rsidP="00DD5367">
      <w:pPr>
        <w:tabs>
          <w:tab w:val="left" w:pos="720"/>
          <w:tab w:val="left" w:pos="1440"/>
          <w:tab w:val="left" w:pos="2160"/>
          <w:tab w:val="left" w:pos="2880"/>
        </w:tabs>
        <w:ind w:left="2160" w:hanging="720"/>
        <w:rPr>
          <w:sz w:val="22"/>
          <w:szCs w:val="22"/>
        </w:rPr>
      </w:pPr>
      <w:r>
        <w:rPr>
          <w:sz w:val="22"/>
          <w:szCs w:val="22"/>
        </w:rPr>
        <w:t>a.</w:t>
      </w:r>
      <w:r>
        <w:rPr>
          <w:sz w:val="22"/>
          <w:szCs w:val="22"/>
        </w:rPr>
        <w:tab/>
      </w:r>
      <w:r w:rsidR="00070632" w:rsidRPr="00DD5367">
        <w:rPr>
          <w:b/>
          <w:sz w:val="22"/>
          <w:szCs w:val="22"/>
        </w:rPr>
        <w:t>Inland habitat identification criteria</w:t>
      </w:r>
      <w:r w:rsidR="00070632" w:rsidRPr="00DD5367">
        <w:rPr>
          <w:sz w:val="22"/>
          <w:szCs w:val="22"/>
        </w:rPr>
        <w:t xml:space="preserve">. A high to moderate value inland habitat is an inland wetland complex, and a </w:t>
      </w:r>
      <w:proofErr w:type="gramStart"/>
      <w:r w:rsidR="00070632" w:rsidRPr="00DD5367">
        <w:rPr>
          <w:sz w:val="22"/>
          <w:szCs w:val="22"/>
        </w:rPr>
        <w:t>250 foot wide</w:t>
      </w:r>
      <w:proofErr w:type="gramEnd"/>
      <w:r w:rsidR="00070632" w:rsidRPr="00DD5367">
        <w:rPr>
          <w:sz w:val="22"/>
          <w:szCs w:val="22"/>
        </w:rPr>
        <w:t xml:space="preserve"> zone surrounding the wetland complex, that through combination of dominant wetland type, wetland diversity, </w:t>
      </w:r>
      <w:r w:rsidR="00070632" w:rsidRPr="00DD5367">
        <w:rPr>
          <w:sz w:val="22"/>
          <w:szCs w:val="22"/>
        </w:rPr>
        <w:lastRenderedPageBreak/>
        <w:t>wetland size, wetland type interspersion, and percent open water meets Department guidelines or is an inland wetland complex that has documented outstanding use by waterfowl or wading birds. Determination of high to moderate value inland habitat is based on the following.</w:t>
      </w:r>
    </w:p>
    <w:p w14:paraId="10F82932" w14:textId="77777777" w:rsidR="00070632" w:rsidRPr="00DD5367" w:rsidRDefault="00070632" w:rsidP="00DD5367">
      <w:pPr>
        <w:tabs>
          <w:tab w:val="left" w:pos="720"/>
          <w:tab w:val="left" w:pos="1440"/>
          <w:tab w:val="left" w:pos="2160"/>
          <w:tab w:val="left" w:pos="2880"/>
        </w:tabs>
        <w:rPr>
          <w:sz w:val="22"/>
          <w:szCs w:val="22"/>
        </w:rPr>
      </w:pPr>
    </w:p>
    <w:p w14:paraId="1B511A64" w14:textId="77777777" w:rsidR="00070632" w:rsidRPr="00DD5367" w:rsidRDefault="00070632" w:rsidP="00DD5367">
      <w:pPr>
        <w:tabs>
          <w:tab w:val="left" w:pos="720"/>
          <w:tab w:val="left" w:pos="1440"/>
          <w:tab w:val="left" w:pos="2160"/>
          <w:tab w:val="left" w:pos="2880"/>
        </w:tabs>
        <w:ind w:left="2880" w:hanging="720"/>
        <w:rPr>
          <w:sz w:val="22"/>
          <w:szCs w:val="22"/>
        </w:rPr>
      </w:pPr>
      <w:r w:rsidRPr="00DD5367">
        <w:rPr>
          <w:sz w:val="22"/>
          <w:szCs w:val="22"/>
        </w:rPr>
        <w:t>1)</w:t>
      </w:r>
      <w:r w:rsidR="00DD5367">
        <w:rPr>
          <w:sz w:val="22"/>
          <w:szCs w:val="22"/>
        </w:rPr>
        <w:tab/>
      </w:r>
      <w:r w:rsidRPr="00DD5367">
        <w:rPr>
          <w:b/>
          <w:sz w:val="22"/>
          <w:szCs w:val="22"/>
        </w:rPr>
        <w:t>Wetland type</w:t>
      </w:r>
      <w:r w:rsidRPr="00DD5367">
        <w:rPr>
          <w:sz w:val="22"/>
          <w:szCs w:val="22"/>
        </w:rPr>
        <w:t>. Dominant wetland type is rated by the assigned score for the wetland type of greatest area in the wetland. Wetland type is determined using the classification system published by the Department based on McCall, 1972, for waterfowl and wading bird habitat rating. A score for the value to waterfowl and wading birds is assigned to each type using the Department’s rating procedure.</w:t>
      </w:r>
    </w:p>
    <w:p w14:paraId="116E1CC9" w14:textId="77777777" w:rsidR="00070632" w:rsidRPr="00DD5367" w:rsidRDefault="00070632" w:rsidP="00DD5367">
      <w:pPr>
        <w:tabs>
          <w:tab w:val="left" w:pos="720"/>
          <w:tab w:val="left" w:pos="1440"/>
          <w:tab w:val="left" w:pos="2160"/>
          <w:tab w:val="left" w:pos="2880"/>
        </w:tabs>
        <w:ind w:left="2880" w:hanging="720"/>
        <w:rPr>
          <w:sz w:val="22"/>
          <w:szCs w:val="22"/>
        </w:rPr>
      </w:pPr>
    </w:p>
    <w:p w14:paraId="4853162C" w14:textId="77777777" w:rsidR="00070632" w:rsidRPr="00DD5367" w:rsidRDefault="00070632" w:rsidP="00DD5367">
      <w:pPr>
        <w:tabs>
          <w:tab w:val="left" w:pos="720"/>
          <w:tab w:val="left" w:pos="1440"/>
          <w:tab w:val="left" w:pos="2160"/>
          <w:tab w:val="left" w:pos="2880"/>
        </w:tabs>
        <w:ind w:left="2880" w:hanging="720"/>
        <w:rPr>
          <w:sz w:val="22"/>
          <w:szCs w:val="22"/>
        </w:rPr>
      </w:pPr>
      <w:r w:rsidRPr="00DD5367">
        <w:rPr>
          <w:sz w:val="22"/>
          <w:szCs w:val="22"/>
        </w:rPr>
        <w:t>2)</w:t>
      </w:r>
      <w:r w:rsidR="00DD5367">
        <w:rPr>
          <w:sz w:val="22"/>
          <w:szCs w:val="22"/>
        </w:rPr>
        <w:tab/>
      </w:r>
      <w:r w:rsidRPr="00DD5367">
        <w:rPr>
          <w:b/>
          <w:sz w:val="22"/>
          <w:szCs w:val="22"/>
        </w:rPr>
        <w:t>Wetland diversity</w:t>
      </w:r>
      <w:r w:rsidRPr="00DD5367">
        <w:rPr>
          <w:sz w:val="22"/>
          <w:szCs w:val="22"/>
        </w:rPr>
        <w:t>. Wetland diversity is rated by assigning the wetland to one of the diversity categories based on the number of wetland types present in the wetland using the Department’s rating procedure.</w:t>
      </w:r>
    </w:p>
    <w:p w14:paraId="368676F1" w14:textId="77777777" w:rsidR="00070632" w:rsidRPr="00DD5367" w:rsidRDefault="00070632" w:rsidP="00DD5367">
      <w:pPr>
        <w:tabs>
          <w:tab w:val="left" w:pos="720"/>
          <w:tab w:val="left" w:pos="1440"/>
          <w:tab w:val="left" w:pos="2160"/>
          <w:tab w:val="left" w:pos="2880"/>
        </w:tabs>
        <w:ind w:left="2880" w:hanging="720"/>
        <w:rPr>
          <w:sz w:val="22"/>
          <w:szCs w:val="22"/>
        </w:rPr>
      </w:pPr>
    </w:p>
    <w:p w14:paraId="5F8DD709" w14:textId="77777777" w:rsidR="00070632" w:rsidRPr="00DD5367" w:rsidRDefault="00070632" w:rsidP="00DD5367">
      <w:pPr>
        <w:tabs>
          <w:tab w:val="left" w:pos="720"/>
          <w:tab w:val="left" w:pos="1440"/>
          <w:tab w:val="left" w:pos="2160"/>
          <w:tab w:val="left" w:pos="2880"/>
        </w:tabs>
        <w:ind w:left="2880" w:hanging="720"/>
        <w:rPr>
          <w:sz w:val="22"/>
          <w:szCs w:val="22"/>
        </w:rPr>
      </w:pPr>
      <w:r w:rsidRPr="00DD5367">
        <w:rPr>
          <w:sz w:val="22"/>
          <w:szCs w:val="22"/>
        </w:rPr>
        <w:t>3)</w:t>
      </w:r>
      <w:r w:rsidR="00DD5367">
        <w:rPr>
          <w:sz w:val="22"/>
          <w:szCs w:val="22"/>
        </w:rPr>
        <w:tab/>
      </w:r>
      <w:r w:rsidRPr="00DD5367">
        <w:rPr>
          <w:b/>
          <w:sz w:val="22"/>
          <w:szCs w:val="22"/>
        </w:rPr>
        <w:t>Wetland size</w:t>
      </w:r>
      <w:r w:rsidRPr="00DD5367">
        <w:rPr>
          <w:sz w:val="22"/>
          <w:szCs w:val="22"/>
        </w:rPr>
        <w:t>. Wetland size is rated by assigning the wetland to one of three size categories based on the total area of the wetland using the Department’s rating procedure.</w:t>
      </w:r>
    </w:p>
    <w:p w14:paraId="5F7F6C27" w14:textId="77777777" w:rsidR="00070632" w:rsidRPr="00DD5367" w:rsidRDefault="00070632" w:rsidP="00DD5367">
      <w:pPr>
        <w:tabs>
          <w:tab w:val="left" w:pos="720"/>
          <w:tab w:val="left" w:pos="1440"/>
          <w:tab w:val="left" w:pos="2160"/>
          <w:tab w:val="left" w:pos="2880"/>
        </w:tabs>
        <w:ind w:left="2880" w:hanging="720"/>
        <w:rPr>
          <w:sz w:val="22"/>
          <w:szCs w:val="22"/>
        </w:rPr>
      </w:pPr>
    </w:p>
    <w:p w14:paraId="366505FC" w14:textId="77777777" w:rsidR="00070632" w:rsidRPr="00DD5367" w:rsidRDefault="00070632" w:rsidP="00DD5367">
      <w:pPr>
        <w:tabs>
          <w:tab w:val="left" w:pos="720"/>
          <w:tab w:val="left" w:pos="1440"/>
          <w:tab w:val="left" w:pos="2160"/>
          <w:tab w:val="left" w:pos="2880"/>
        </w:tabs>
        <w:ind w:left="2880" w:hanging="720"/>
        <w:rPr>
          <w:sz w:val="22"/>
          <w:szCs w:val="22"/>
        </w:rPr>
      </w:pPr>
      <w:r w:rsidRPr="00DD5367">
        <w:rPr>
          <w:sz w:val="22"/>
          <w:szCs w:val="22"/>
        </w:rPr>
        <w:t>4)</w:t>
      </w:r>
      <w:r w:rsidR="00DD5367">
        <w:rPr>
          <w:sz w:val="22"/>
          <w:szCs w:val="22"/>
        </w:rPr>
        <w:tab/>
      </w:r>
      <w:r w:rsidRPr="00DD5367">
        <w:rPr>
          <w:b/>
          <w:sz w:val="22"/>
          <w:szCs w:val="22"/>
        </w:rPr>
        <w:t>Interspersion</w:t>
      </w:r>
      <w:r w:rsidRPr="00DD5367">
        <w:rPr>
          <w:sz w:val="22"/>
          <w:szCs w:val="22"/>
        </w:rPr>
        <w:t xml:space="preserve">. Wetland type interspersion is rated by assigning the wetland to one of three interspersion categories using the Golet (1974) system, as modified for </w:t>
      </w:r>
      <w:smartTag w:uri="urn:schemas-microsoft-com:office:smarttags" w:element="place">
        <w:smartTag w:uri="urn:schemas-microsoft-com:office:smarttags" w:element="State">
          <w:r w:rsidRPr="00DD5367">
            <w:rPr>
              <w:sz w:val="22"/>
              <w:szCs w:val="22"/>
            </w:rPr>
            <w:t>Maine</w:t>
          </w:r>
        </w:smartTag>
      </w:smartTag>
      <w:r w:rsidRPr="00DD5367">
        <w:rPr>
          <w:sz w:val="22"/>
          <w:szCs w:val="22"/>
        </w:rPr>
        <w:t xml:space="preserve"> in the Department’s rating procedure.</w:t>
      </w:r>
    </w:p>
    <w:p w14:paraId="5CA36B03" w14:textId="77777777" w:rsidR="00070632" w:rsidRPr="00DD5367" w:rsidRDefault="00070632" w:rsidP="00DD5367">
      <w:pPr>
        <w:tabs>
          <w:tab w:val="left" w:pos="720"/>
          <w:tab w:val="left" w:pos="1440"/>
          <w:tab w:val="left" w:pos="2160"/>
          <w:tab w:val="left" w:pos="2880"/>
        </w:tabs>
        <w:ind w:left="2880" w:hanging="720"/>
        <w:rPr>
          <w:sz w:val="22"/>
          <w:szCs w:val="22"/>
        </w:rPr>
      </w:pPr>
    </w:p>
    <w:p w14:paraId="044D4376" w14:textId="77777777" w:rsidR="00070632" w:rsidRPr="00DD5367" w:rsidRDefault="00070632" w:rsidP="00DD5367">
      <w:pPr>
        <w:tabs>
          <w:tab w:val="left" w:pos="720"/>
          <w:tab w:val="left" w:pos="1440"/>
          <w:tab w:val="left" w:pos="2160"/>
          <w:tab w:val="left" w:pos="2880"/>
        </w:tabs>
        <w:ind w:left="2880" w:hanging="720"/>
        <w:rPr>
          <w:sz w:val="22"/>
          <w:szCs w:val="22"/>
        </w:rPr>
      </w:pPr>
      <w:r w:rsidRPr="00DD5367">
        <w:rPr>
          <w:sz w:val="22"/>
          <w:szCs w:val="22"/>
        </w:rPr>
        <w:t>5)</w:t>
      </w:r>
      <w:r w:rsidR="00DD5367">
        <w:rPr>
          <w:sz w:val="22"/>
          <w:szCs w:val="22"/>
        </w:rPr>
        <w:tab/>
      </w:r>
      <w:r w:rsidRPr="00DD5367">
        <w:rPr>
          <w:b/>
          <w:sz w:val="22"/>
          <w:szCs w:val="22"/>
        </w:rPr>
        <w:t>Open water</w:t>
      </w:r>
      <w:r w:rsidRPr="00DD5367">
        <w:rPr>
          <w:sz w:val="22"/>
          <w:szCs w:val="22"/>
        </w:rPr>
        <w:t>. Percent open water is rated by assigning the wetland to one of four categories, based on the percent of the wetland in open water using the Department’s rating procedure.</w:t>
      </w:r>
    </w:p>
    <w:p w14:paraId="2321B287" w14:textId="77777777" w:rsidR="00070632" w:rsidRPr="00DD5367" w:rsidRDefault="00070632" w:rsidP="00DD5367">
      <w:pPr>
        <w:tabs>
          <w:tab w:val="left" w:pos="720"/>
          <w:tab w:val="left" w:pos="1440"/>
          <w:tab w:val="left" w:pos="2160"/>
          <w:tab w:val="left" w:pos="2880"/>
        </w:tabs>
        <w:rPr>
          <w:sz w:val="22"/>
          <w:szCs w:val="22"/>
        </w:rPr>
      </w:pPr>
    </w:p>
    <w:p w14:paraId="5ECAA268" w14:textId="77777777" w:rsidR="00070632" w:rsidRDefault="00070632" w:rsidP="00DD5367">
      <w:pPr>
        <w:tabs>
          <w:tab w:val="left" w:pos="720"/>
          <w:tab w:val="left" w:pos="1440"/>
          <w:tab w:val="left" w:pos="2160"/>
          <w:tab w:val="left" w:pos="2880"/>
        </w:tabs>
        <w:ind w:left="2880" w:hanging="720"/>
        <w:rPr>
          <w:sz w:val="22"/>
          <w:szCs w:val="22"/>
        </w:rPr>
      </w:pPr>
      <w:r w:rsidRPr="00DD5367">
        <w:rPr>
          <w:b/>
          <w:sz w:val="22"/>
          <w:szCs w:val="22"/>
        </w:rPr>
        <w:t>NOTE</w:t>
      </w:r>
      <w:r w:rsidRPr="00DD5367">
        <w:rPr>
          <w:sz w:val="22"/>
          <w:szCs w:val="22"/>
        </w:rPr>
        <w:t>: The following are literature</w:t>
      </w:r>
      <w:r w:rsidR="00DD5367">
        <w:rPr>
          <w:sz w:val="22"/>
          <w:szCs w:val="22"/>
        </w:rPr>
        <w:t xml:space="preserve"> citations as referenced above:</w:t>
      </w:r>
    </w:p>
    <w:p w14:paraId="1EC566EB" w14:textId="77777777" w:rsidR="00DD5367" w:rsidRPr="00DD5367" w:rsidRDefault="00DD5367" w:rsidP="00DD5367">
      <w:pPr>
        <w:tabs>
          <w:tab w:val="left" w:pos="720"/>
          <w:tab w:val="left" w:pos="1440"/>
          <w:tab w:val="left" w:pos="2160"/>
          <w:tab w:val="left" w:pos="2880"/>
        </w:tabs>
        <w:ind w:left="2880" w:hanging="720"/>
        <w:rPr>
          <w:sz w:val="22"/>
          <w:szCs w:val="22"/>
        </w:rPr>
      </w:pPr>
    </w:p>
    <w:p w14:paraId="160A17DF" w14:textId="77777777" w:rsidR="00070632" w:rsidRPr="00DD5367" w:rsidRDefault="00DD5367" w:rsidP="00DD5367">
      <w:pPr>
        <w:tabs>
          <w:tab w:val="left" w:pos="720"/>
          <w:tab w:val="left" w:pos="1440"/>
          <w:tab w:val="left" w:pos="2160"/>
          <w:tab w:val="left" w:pos="2880"/>
        </w:tabs>
        <w:ind w:left="2880" w:hanging="720"/>
        <w:rPr>
          <w:sz w:val="22"/>
          <w:szCs w:val="22"/>
        </w:rPr>
      </w:pPr>
      <w:r>
        <w:rPr>
          <w:sz w:val="22"/>
          <w:szCs w:val="22"/>
        </w:rPr>
        <w:tab/>
      </w:r>
      <w:smartTag w:uri="urn:schemas-microsoft-com:office:smarttags" w:element="place">
        <w:smartTag w:uri="urn:schemas-microsoft-com:office:smarttags" w:element="City">
          <w:r w:rsidR="00070632" w:rsidRPr="00DD5367">
            <w:rPr>
              <w:sz w:val="22"/>
              <w:szCs w:val="22"/>
            </w:rPr>
            <w:t>McCall</w:t>
          </w:r>
        </w:smartTag>
        <w:r w:rsidR="00070632" w:rsidRPr="00DD5367">
          <w:rPr>
            <w:sz w:val="22"/>
            <w:szCs w:val="22"/>
          </w:rPr>
          <w:t xml:space="preserve">, </w:t>
        </w:r>
        <w:smartTag w:uri="urn:schemas-microsoft-com:office:smarttags" w:element="country-region">
          <w:r w:rsidR="00070632" w:rsidRPr="00DD5367">
            <w:rPr>
              <w:sz w:val="22"/>
              <w:szCs w:val="22"/>
            </w:rPr>
            <w:t>C.A.</w:t>
          </w:r>
        </w:smartTag>
      </w:smartTag>
      <w:r w:rsidR="00070632" w:rsidRPr="00DD5367">
        <w:rPr>
          <w:sz w:val="22"/>
          <w:szCs w:val="22"/>
        </w:rPr>
        <w:t xml:space="preserve"> 1972. </w:t>
      </w:r>
      <w:r w:rsidR="00070632" w:rsidRPr="004151A2">
        <w:rPr>
          <w:i/>
          <w:sz w:val="22"/>
          <w:szCs w:val="22"/>
        </w:rPr>
        <w:t xml:space="preserve">Manual for </w:t>
      </w:r>
      <w:smartTag w:uri="urn:schemas-microsoft-com:office:smarttags" w:element="place">
        <w:smartTag w:uri="urn:schemas-microsoft-com:office:smarttags" w:element="State">
          <w:r w:rsidR="00070632" w:rsidRPr="004151A2">
            <w:rPr>
              <w:i/>
              <w:sz w:val="22"/>
              <w:szCs w:val="22"/>
            </w:rPr>
            <w:t>Maine</w:t>
          </w:r>
        </w:smartTag>
      </w:smartTag>
      <w:r w:rsidR="004151A2">
        <w:rPr>
          <w:i/>
          <w:sz w:val="22"/>
          <w:szCs w:val="22"/>
        </w:rPr>
        <w:t xml:space="preserve"> Wetlands</w:t>
      </w:r>
      <w:r w:rsidR="00FA7EBF">
        <w:rPr>
          <w:i/>
          <w:sz w:val="22"/>
          <w:szCs w:val="22"/>
        </w:rPr>
        <w:t xml:space="preserve"> </w:t>
      </w:r>
      <w:r w:rsidR="004151A2">
        <w:rPr>
          <w:i/>
          <w:sz w:val="22"/>
          <w:szCs w:val="22"/>
        </w:rPr>
        <w:t>I</w:t>
      </w:r>
      <w:r w:rsidR="00070632" w:rsidRPr="004151A2">
        <w:rPr>
          <w:i/>
          <w:sz w:val="22"/>
          <w:szCs w:val="22"/>
        </w:rPr>
        <w:t>nventory</w:t>
      </w:r>
      <w:r w:rsidR="00070632" w:rsidRPr="00DD5367">
        <w:rPr>
          <w:sz w:val="22"/>
          <w:szCs w:val="22"/>
        </w:rPr>
        <w:t xml:space="preserve">. Maine Department of Inland Fisheries and Game, </w:t>
      </w:r>
      <w:smartTag w:uri="urn:schemas-microsoft-com:office:smarttags" w:element="place">
        <w:smartTag w:uri="urn:schemas-microsoft-com:office:smarttags" w:element="City">
          <w:r w:rsidR="00070632" w:rsidRPr="00DD5367">
            <w:rPr>
              <w:sz w:val="22"/>
              <w:szCs w:val="22"/>
            </w:rPr>
            <w:t>Augusta</w:t>
          </w:r>
        </w:smartTag>
        <w:r w:rsidR="00070632" w:rsidRPr="00DD5367">
          <w:rPr>
            <w:sz w:val="22"/>
            <w:szCs w:val="22"/>
          </w:rPr>
          <w:t xml:space="preserve">, </w:t>
        </w:r>
        <w:smartTag w:uri="urn:schemas-microsoft-com:office:smarttags" w:element="State">
          <w:r w:rsidR="00070632" w:rsidRPr="00DD5367">
            <w:rPr>
              <w:sz w:val="22"/>
              <w:szCs w:val="22"/>
            </w:rPr>
            <w:t>Maine</w:t>
          </w:r>
        </w:smartTag>
      </w:smartTag>
      <w:r w:rsidR="00070632" w:rsidRPr="00DD5367">
        <w:rPr>
          <w:sz w:val="22"/>
          <w:szCs w:val="22"/>
        </w:rPr>
        <w:t>. 38pp.</w:t>
      </w:r>
    </w:p>
    <w:p w14:paraId="1C4278F7" w14:textId="77777777" w:rsidR="00070632" w:rsidRPr="00DD5367" w:rsidRDefault="00070632" w:rsidP="00DD5367">
      <w:pPr>
        <w:tabs>
          <w:tab w:val="left" w:pos="720"/>
          <w:tab w:val="left" w:pos="1440"/>
          <w:tab w:val="left" w:pos="2160"/>
          <w:tab w:val="left" w:pos="2880"/>
        </w:tabs>
        <w:ind w:left="2880" w:hanging="720"/>
        <w:rPr>
          <w:sz w:val="22"/>
          <w:szCs w:val="22"/>
        </w:rPr>
      </w:pPr>
    </w:p>
    <w:p w14:paraId="3D2762FD" w14:textId="77777777" w:rsidR="00070632" w:rsidRPr="00DD5367" w:rsidRDefault="00DD5367" w:rsidP="00DD5367">
      <w:pPr>
        <w:tabs>
          <w:tab w:val="left" w:pos="720"/>
          <w:tab w:val="left" w:pos="1440"/>
          <w:tab w:val="left" w:pos="2160"/>
          <w:tab w:val="left" w:pos="2880"/>
        </w:tabs>
        <w:ind w:left="2880" w:hanging="720"/>
        <w:rPr>
          <w:sz w:val="22"/>
          <w:szCs w:val="22"/>
        </w:rPr>
      </w:pPr>
      <w:r>
        <w:rPr>
          <w:sz w:val="22"/>
          <w:szCs w:val="22"/>
        </w:rPr>
        <w:tab/>
      </w:r>
      <w:r w:rsidR="00070632" w:rsidRPr="00DD5367">
        <w:rPr>
          <w:sz w:val="22"/>
          <w:szCs w:val="22"/>
        </w:rPr>
        <w:t xml:space="preserve">Golet, F.C., and J.S. Larson. 1974. </w:t>
      </w:r>
      <w:r w:rsidR="00070632" w:rsidRPr="004151A2">
        <w:rPr>
          <w:i/>
          <w:sz w:val="22"/>
          <w:szCs w:val="22"/>
        </w:rPr>
        <w:t xml:space="preserve">Classification of </w:t>
      </w:r>
      <w:r w:rsidR="004151A2">
        <w:rPr>
          <w:i/>
          <w:sz w:val="22"/>
          <w:szCs w:val="22"/>
        </w:rPr>
        <w:t>Freshwater Wetlands in the Glaciated N</w:t>
      </w:r>
      <w:r w:rsidR="00070632" w:rsidRPr="004151A2">
        <w:rPr>
          <w:i/>
          <w:sz w:val="22"/>
          <w:szCs w:val="22"/>
        </w:rPr>
        <w:t>ortheast</w:t>
      </w:r>
      <w:r w:rsidR="00070632" w:rsidRPr="00DD5367">
        <w:rPr>
          <w:sz w:val="22"/>
          <w:szCs w:val="22"/>
        </w:rPr>
        <w:t xml:space="preserve">. Resource Publication 116. </w:t>
      </w:r>
      <w:smartTag w:uri="urn:schemas-microsoft-com:office:smarttags" w:element="country-region">
        <w:r w:rsidR="00070632" w:rsidRPr="00DD5367">
          <w:rPr>
            <w:sz w:val="22"/>
            <w:szCs w:val="22"/>
          </w:rPr>
          <w:t>U.S.</w:t>
        </w:r>
      </w:smartTag>
      <w:r w:rsidR="00070632" w:rsidRPr="00DD5367">
        <w:rPr>
          <w:sz w:val="22"/>
          <w:szCs w:val="22"/>
        </w:rPr>
        <w:t xml:space="preserve"> Department of the Interior, </w:t>
      </w:r>
      <w:smartTag w:uri="urn:schemas-microsoft-com:office:smarttags" w:element="place">
        <w:smartTag w:uri="urn:schemas-microsoft-com:office:smarttags" w:element="City">
          <w:r w:rsidR="00070632" w:rsidRPr="00DD5367">
            <w:rPr>
              <w:sz w:val="22"/>
              <w:szCs w:val="22"/>
            </w:rPr>
            <w:t>Washington</w:t>
          </w:r>
        </w:smartTag>
        <w:r w:rsidR="00070632" w:rsidRPr="00DD5367">
          <w:rPr>
            <w:sz w:val="22"/>
            <w:szCs w:val="22"/>
          </w:rPr>
          <w:t xml:space="preserve">, </w:t>
        </w:r>
        <w:smartTag w:uri="urn:schemas-microsoft-com:office:smarttags" w:element="State">
          <w:r w:rsidR="00070632" w:rsidRPr="00DD5367">
            <w:rPr>
              <w:sz w:val="22"/>
              <w:szCs w:val="22"/>
            </w:rPr>
            <w:t>D.C.</w:t>
          </w:r>
        </w:smartTag>
      </w:smartTag>
      <w:r w:rsidR="00070632" w:rsidRPr="00DD5367">
        <w:rPr>
          <w:sz w:val="22"/>
          <w:szCs w:val="22"/>
        </w:rPr>
        <w:t xml:space="preserve"> 56pp.</w:t>
      </w:r>
    </w:p>
    <w:p w14:paraId="2B0D53C9" w14:textId="77777777" w:rsidR="00070632" w:rsidRPr="00DD5367" w:rsidRDefault="00070632" w:rsidP="00DD5367">
      <w:pPr>
        <w:tabs>
          <w:tab w:val="left" w:pos="720"/>
          <w:tab w:val="left" w:pos="1440"/>
          <w:tab w:val="left" w:pos="2160"/>
          <w:tab w:val="left" w:pos="2880"/>
        </w:tabs>
        <w:ind w:left="2880" w:hanging="720"/>
        <w:rPr>
          <w:sz w:val="22"/>
          <w:szCs w:val="22"/>
        </w:rPr>
      </w:pPr>
    </w:p>
    <w:p w14:paraId="3954119F" w14:textId="77777777" w:rsidR="00070632" w:rsidRPr="00DD5367" w:rsidRDefault="00070632" w:rsidP="00DD5367">
      <w:pPr>
        <w:tabs>
          <w:tab w:val="left" w:pos="720"/>
          <w:tab w:val="left" w:pos="1440"/>
          <w:tab w:val="left" w:pos="2160"/>
          <w:tab w:val="left" w:pos="2880"/>
        </w:tabs>
        <w:ind w:left="2880" w:hanging="720"/>
        <w:rPr>
          <w:sz w:val="22"/>
          <w:szCs w:val="22"/>
        </w:rPr>
      </w:pPr>
      <w:r w:rsidRPr="00DD5367">
        <w:rPr>
          <w:b/>
          <w:sz w:val="22"/>
          <w:szCs w:val="22"/>
        </w:rPr>
        <w:t>NOTE</w:t>
      </w:r>
      <w:r w:rsidRPr="00DD5367">
        <w:rPr>
          <w:sz w:val="22"/>
          <w:szCs w:val="22"/>
        </w:rPr>
        <w:t>:</w:t>
      </w:r>
      <w:r w:rsidR="00DD5367">
        <w:rPr>
          <w:sz w:val="22"/>
          <w:szCs w:val="22"/>
        </w:rPr>
        <w:t xml:space="preserve"> </w:t>
      </w:r>
      <w:r w:rsidRPr="00DD5367">
        <w:rPr>
          <w:sz w:val="22"/>
          <w:szCs w:val="22"/>
        </w:rPr>
        <w:t>Regardless of its identification on maps as a high or moderate value waterfowl and wading bird habitat, an upland area adjacent to a great pond is not considered high or moderate value waterfowl and wading bird habitat unless the upland area is within 250 feet of one or more freshwater wetlands that are high or moderate value waterfowl and wading bird habitat.</w:t>
      </w:r>
      <w:r w:rsidR="00DD5367">
        <w:rPr>
          <w:sz w:val="22"/>
          <w:szCs w:val="22"/>
        </w:rPr>
        <w:t xml:space="preserve"> </w:t>
      </w:r>
      <w:r w:rsidR="004151A2">
        <w:rPr>
          <w:sz w:val="22"/>
          <w:szCs w:val="22"/>
        </w:rPr>
        <w:t>[38 M.R.S.A. §</w:t>
      </w:r>
      <w:r w:rsidRPr="00DD5367">
        <w:rPr>
          <w:sz w:val="22"/>
          <w:szCs w:val="22"/>
        </w:rPr>
        <w:t>480-EE]</w:t>
      </w:r>
    </w:p>
    <w:p w14:paraId="6934E52A" w14:textId="77777777" w:rsidR="00070632" w:rsidRPr="00DD5367" w:rsidRDefault="00070632" w:rsidP="00DD5367">
      <w:pPr>
        <w:tabs>
          <w:tab w:val="left" w:pos="720"/>
          <w:tab w:val="left" w:pos="1440"/>
          <w:tab w:val="left" w:pos="2160"/>
          <w:tab w:val="left" w:pos="2880"/>
        </w:tabs>
        <w:rPr>
          <w:sz w:val="22"/>
          <w:szCs w:val="22"/>
        </w:rPr>
      </w:pPr>
    </w:p>
    <w:p w14:paraId="2D486562" w14:textId="77777777" w:rsidR="00070632" w:rsidRPr="00DD5367" w:rsidRDefault="004151A2" w:rsidP="004151A2">
      <w:pPr>
        <w:tabs>
          <w:tab w:val="left" w:pos="720"/>
          <w:tab w:val="left" w:pos="1440"/>
          <w:tab w:val="left" w:pos="2160"/>
          <w:tab w:val="left" w:pos="2880"/>
        </w:tabs>
        <w:ind w:left="2160" w:hanging="720"/>
        <w:rPr>
          <w:sz w:val="22"/>
          <w:szCs w:val="22"/>
        </w:rPr>
      </w:pPr>
      <w:r>
        <w:rPr>
          <w:sz w:val="22"/>
          <w:szCs w:val="22"/>
        </w:rPr>
        <w:t>b.</w:t>
      </w:r>
      <w:r>
        <w:rPr>
          <w:sz w:val="22"/>
          <w:szCs w:val="22"/>
        </w:rPr>
        <w:tab/>
      </w:r>
      <w:r w:rsidR="00070632" w:rsidRPr="004151A2">
        <w:rPr>
          <w:b/>
          <w:sz w:val="22"/>
          <w:szCs w:val="22"/>
        </w:rPr>
        <w:t>Tidal habitat identification criteria</w:t>
      </w:r>
      <w:r w:rsidR="00070632" w:rsidRPr="00DD5367">
        <w:rPr>
          <w:sz w:val="22"/>
          <w:szCs w:val="22"/>
        </w:rPr>
        <w:t xml:space="preserve">. A high or moderate value tidal habitat is as defined in the Department’s rating procedure or is a tidal habitat that has documented outstanding use by waterfowl or wading birds or use by a rare species of waterfowl or wading birds. Habitat type is determined using the classification system published by Cowardin </w:t>
      </w:r>
      <w:r w:rsidR="00070632" w:rsidRPr="004151A2">
        <w:rPr>
          <w:i/>
          <w:sz w:val="22"/>
          <w:szCs w:val="22"/>
        </w:rPr>
        <w:t>et al</w:t>
      </w:r>
      <w:r w:rsidR="00070632" w:rsidRPr="00DD5367">
        <w:rPr>
          <w:sz w:val="22"/>
          <w:szCs w:val="22"/>
        </w:rPr>
        <w:t>. (1979) and defined in the Department’s rating procedure. Four habitat types considered as potential high or moderate value tidal habitat are described below.</w:t>
      </w:r>
    </w:p>
    <w:p w14:paraId="4D66345F" w14:textId="77777777" w:rsidR="00070632" w:rsidRPr="00DD5367" w:rsidRDefault="00070632" w:rsidP="00DD5367">
      <w:pPr>
        <w:tabs>
          <w:tab w:val="left" w:pos="720"/>
          <w:tab w:val="left" w:pos="1440"/>
          <w:tab w:val="left" w:pos="2160"/>
          <w:tab w:val="left" w:pos="2880"/>
        </w:tabs>
        <w:rPr>
          <w:sz w:val="22"/>
          <w:szCs w:val="22"/>
        </w:rPr>
      </w:pPr>
    </w:p>
    <w:p w14:paraId="64F3FD32" w14:textId="77777777" w:rsidR="00070632" w:rsidRPr="00DD5367" w:rsidRDefault="00070632" w:rsidP="004151A2">
      <w:pPr>
        <w:tabs>
          <w:tab w:val="left" w:pos="720"/>
          <w:tab w:val="left" w:pos="1440"/>
          <w:tab w:val="left" w:pos="2160"/>
          <w:tab w:val="left" w:pos="2880"/>
        </w:tabs>
        <w:ind w:left="2880" w:hanging="720"/>
        <w:rPr>
          <w:sz w:val="22"/>
          <w:szCs w:val="22"/>
        </w:rPr>
      </w:pPr>
      <w:r w:rsidRPr="00DD5367">
        <w:rPr>
          <w:sz w:val="22"/>
          <w:szCs w:val="22"/>
        </w:rPr>
        <w:t>1)</w:t>
      </w:r>
      <w:r w:rsidR="004151A2">
        <w:rPr>
          <w:sz w:val="22"/>
          <w:szCs w:val="22"/>
        </w:rPr>
        <w:tab/>
      </w:r>
      <w:r w:rsidRPr="004151A2">
        <w:rPr>
          <w:b/>
          <w:sz w:val="22"/>
          <w:szCs w:val="22"/>
        </w:rPr>
        <w:t>Aquatic bed habitat</w:t>
      </w:r>
      <w:r w:rsidRPr="00DD5367">
        <w:rPr>
          <w:sz w:val="22"/>
          <w:szCs w:val="22"/>
        </w:rPr>
        <w:t>. The extent of aquatic bed habitat for the delineation of high value tidal waterfowl and wading bird habitat will be defined by the eelgrass (</w:t>
      </w:r>
      <w:r w:rsidRPr="000A1394">
        <w:rPr>
          <w:sz w:val="22"/>
          <w:szCs w:val="22"/>
        </w:rPr>
        <w:t>Zostera marina</w:t>
      </w:r>
      <w:r w:rsidRPr="00DD5367">
        <w:rPr>
          <w:sz w:val="22"/>
          <w:szCs w:val="22"/>
        </w:rPr>
        <w:t>) beds currently mapped by Maine Department of Marine Resources. Eelgrass beds greater than 25 acres in size are high value. Eel grass beds greater than or equal to 2.5 acres but less than 25 acres are moderate value.</w:t>
      </w:r>
    </w:p>
    <w:p w14:paraId="7F455B73" w14:textId="77777777" w:rsidR="00070632" w:rsidRPr="00DD5367" w:rsidRDefault="00070632" w:rsidP="004151A2">
      <w:pPr>
        <w:tabs>
          <w:tab w:val="left" w:pos="720"/>
          <w:tab w:val="left" w:pos="1440"/>
          <w:tab w:val="left" w:pos="2160"/>
          <w:tab w:val="left" w:pos="2880"/>
        </w:tabs>
        <w:ind w:left="2880" w:hanging="720"/>
        <w:rPr>
          <w:sz w:val="22"/>
          <w:szCs w:val="22"/>
        </w:rPr>
      </w:pPr>
    </w:p>
    <w:p w14:paraId="22D24763" w14:textId="77777777" w:rsidR="00070632" w:rsidRPr="00DD5367" w:rsidRDefault="00070632" w:rsidP="004151A2">
      <w:pPr>
        <w:tabs>
          <w:tab w:val="left" w:pos="720"/>
          <w:tab w:val="left" w:pos="1440"/>
          <w:tab w:val="left" w:pos="2160"/>
          <w:tab w:val="left" w:pos="2880"/>
        </w:tabs>
        <w:ind w:left="2880" w:hanging="720"/>
        <w:rPr>
          <w:sz w:val="22"/>
          <w:szCs w:val="22"/>
        </w:rPr>
      </w:pPr>
      <w:r w:rsidRPr="00DD5367">
        <w:rPr>
          <w:sz w:val="22"/>
          <w:szCs w:val="22"/>
        </w:rPr>
        <w:t>2)</w:t>
      </w:r>
      <w:r w:rsidR="004151A2">
        <w:rPr>
          <w:sz w:val="22"/>
          <w:szCs w:val="22"/>
        </w:rPr>
        <w:tab/>
      </w:r>
      <w:r w:rsidRPr="004151A2">
        <w:rPr>
          <w:b/>
          <w:sz w:val="22"/>
          <w:szCs w:val="22"/>
        </w:rPr>
        <w:t>Reefs</w:t>
      </w:r>
      <w:r w:rsidRPr="00DD5367">
        <w:rPr>
          <w:sz w:val="22"/>
          <w:szCs w:val="22"/>
        </w:rPr>
        <w:t xml:space="preserve">. Reefs included in tidal waterfowl and wading bird habitat in </w:t>
      </w:r>
      <w:smartTag w:uri="urn:schemas-microsoft-com:office:smarttags" w:element="place">
        <w:smartTag w:uri="urn:schemas-microsoft-com:office:smarttags" w:element="State">
          <w:r w:rsidRPr="00DD5367">
            <w:rPr>
              <w:sz w:val="22"/>
              <w:szCs w:val="22"/>
            </w:rPr>
            <w:t>Maine</w:t>
          </w:r>
        </w:smartTag>
      </w:smartTag>
      <w:r w:rsidRPr="00DD5367">
        <w:rPr>
          <w:sz w:val="22"/>
          <w:szCs w:val="22"/>
        </w:rPr>
        <w:t xml:space="preserve"> are limited to mussel bars or beds. All mussel bars or beds are high value tidal waterfowl and wading bird habitat.</w:t>
      </w:r>
    </w:p>
    <w:p w14:paraId="78095723" w14:textId="77777777" w:rsidR="00070632" w:rsidRPr="00DD5367" w:rsidRDefault="00070632" w:rsidP="004151A2">
      <w:pPr>
        <w:tabs>
          <w:tab w:val="left" w:pos="720"/>
          <w:tab w:val="left" w:pos="1440"/>
          <w:tab w:val="left" w:pos="2160"/>
          <w:tab w:val="left" w:pos="2880"/>
        </w:tabs>
        <w:ind w:left="2880" w:hanging="720"/>
        <w:rPr>
          <w:sz w:val="22"/>
          <w:szCs w:val="22"/>
        </w:rPr>
      </w:pPr>
    </w:p>
    <w:p w14:paraId="1960C012" w14:textId="77777777" w:rsidR="00070632" w:rsidRPr="00DD5367" w:rsidRDefault="00070632" w:rsidP="004151A2">
      <w:pPr>
        <w:tabs>
          <w:tab w:val="left" w:pos="720"/>
          <w:tab w:val="left" w:pos="1440"/>
          <w:tab w:val="left" w:pos="2160"/>
          <w:tab w:val="left" w:pos="2880"/>
        </w:tabs>
        <w:ind w:left="2880" w:hanging="720"/>
        <w:rPr>
          <w:sz w:val="22"/>
          <w:szCs w:val="22"/>
        </w:rPr>
      </w:pPr>
      <w:r w:rsidRPr="00DD5367">
        <w:rPr>
          <w:sz w:val="22"/>
          <w:szCs w:val="22"/>
        </w:rPr>
        <w:t>3)</w:t>
      </w:r>
      <w:r w:rsidR="004151A2">
        <w:rPr>
          <w:sz w:val="22"/>
          <w:szCs w:val="22"/>
        </w:rPr>
        <w:tab/>
      </w:r>
      <w:r w:rsidRPr="004151A2">
        <w:rPr>
          <w:b/>
          <w:sz w:val="22"/>
          <w:szCs w:val="22"/>
        </w:rPr>
        <w:t>Emergent wetlands</w:t>
      </w:r>
      <w:r w:rsidRPr="00DD5367">
        <w:rPr>
          <w:sz w:val="22"/>
          <w:szCs w:val="22"/>
        </w:rPr>
        <w:t>. Emergent wetlands equal to or greater than 25 acres in size are high value. Emergent wetlands greater than or equal to 2.5 acres but less than 25 acres are moderate value.</w:t>
      </w:r>
    </w:p>
    <w:p w14:paraId="2FB52AD0" w14:textId="77777777" w:rsidR="00070632" w:rsidRPr="00DD5367" w:rsidRDefault="00070632" w:rsidP="004151A2">
      <w:pPr>
        <w:tabs>
          <w:tab w:val="left" w:pos="720"/>
          <w:tab w:val="left" w:pos="1440"/>
          <w:tab w:val="left" w:pos="2160"/>
          <w:tab w:val="left" w:pos="2880"/>
        </w:tabs>
        <w:ind w:left="2880" w:hanging="720"/>
        <w:rPr>
          <w:sz w:val="22"/>
          <w:szCs w:val="22"/>
        </w:rPr>
      </w:pPr>
    </w:p>
    <w:p w14:paraId="543830D9" w14:textId="77777777" w:rsidR="00070632" w:rsidRPr="00DD5367" w:rsidRDefault="00070632" w:rsidP="004151A2">
      <w:pPr>
        <w:tabs>
          <w:tab w:val="left" w:pos="720"/>
          <w:tab w:val="left" w:pos="1440"/>
          <w:tab w:val="left" w:pos="2160"/>
          <w:tab w:val="left" w:pos="2880"/>
        </w:tabs>
        <w:ind w:left="2880" w:hanging="720"/>
        <w:rPr>
          <w:sz w:val="22"/>
          <w:szCs w:val="22"/>
        </w:rPr>
      </w:pPr>
      <w:r w:rsidRPr="00DD5367">
        <w:rPr>
          <w:sz w:val="22"/>
          <w:szCs w:val="22"/>
        </w:rPr>
        <w:t>4)</w:t>
      </w:r>
      <w:r w:rsidR="004151A2">
        <w:rPr>
          <w:sz w:val="22"/>
          <w:szCs w:val="22"/>
        </w:rPr>
        <w:tab/>
      </w:r>
      <w:r w:rsidRPr="004151A2">
        <w:rPr>
          <w:b/>
          <w:sz w:val="22"/>
          <w:szCs w:val="22"/>
        </w:rPr>
        <w:t>Mudflats</w:t>
      </w:r>
      <w:r w:rsidRPr="00DD5367">
        <w:rPr>
          <w:sz w:val="22"/>
          <w:szCs w:val="22"/>
        </w:rPr>
        <w:t>. Mudflats equal to or greater than 25 acres are high value tidal waterfowl and wading bird habitat. Mudflats greater than or equal to 12.5 acres but less than 25 acres are moderate value. Mudflat immediately adjacent to one of the above habitats will result in the combined habitats being rated high if the total area is greater than 25 acres in size or moderate if the combination is greater than or equal to 2.5 acres but less than 25 acres.</w:t>
      </w:r>
    </w:p>
    <w:p w14:paraId="0AB6D305" w14:textId="77777777" w:rsidR="00070632" w:rsidRPr="00DD5367" w:rsidRDefault="00070632" w:rsidP="00DD5367">
      <w:pPr>
        <w:tabs>
          <w:tab w:val="left" w:pos="720"/>
          <w:tab w:val="left" w:pos="1440"/>
          <w:tab w:val="left" w:pos="2160"/>
          <w:tab w:val="left" w:pos="2880"/>
        </w:tabs>
        <w:rPr>
          <w:sz w:val="22"/>
          <w:szCs w:val="22"/>
        </w:rPr>
      </w:pPr>
    </w:p>
    <w:p w14:paraId="22CA26A8" w14:textId="77777777" w:rsidR="00070632" w:rsidRPr="00DD5367" w:rsidRDefault="00070632" w:rsidP="007B4ADF">
      <w:pPr>
        <w:tabs>
          <w:tab w:val="left" w:pos="720"/>
          <w:tab w:val="left" w:pos="1440"/>
          <w:tab w:val="left" w:pos="2160"/>
          <w:tab w:val="left" w:pos="2880"/>
        </w:tabs>
        <w:ind w:left="2160" w:hanging="720"/>
        <w:rPr>
          <w:sz w:val="22"/>
          <w:szCs w:val="22"/>
        </w:rPr>
      </w:pPr>
      <w:r w:rsidRPr="007B4ADF">
        <w:rPr>
          <w:b/>
          <w:sz w:val="22"/>
          <w:szCs w:val="22"/>
        </w:rPr>
        <w:t>NOTE</w:t>
      </w:r>
      <w:r w:rsidRPr="00DD5367">
        <w:rPr>
          <w:sz w:val="22"/>
          <w:szCs w:val="22"/>
        </w:rPr>
        <w:t xml:space="preserve">: The following literature citation as referenced above: Cowardin, L.W., V. Carter, F.C. Golet, and E.T. LaRoe. 1979. Classification of wetlands and deepwater habitats of the </w:t>
      </w:r>
      <w:smartTag w:uri="urn:schemas-microsoft-com:office:smarttags" w:element="place">
        <w:smartTag w:uri="urn:schemas-microsoft-com:office:smarttags" w:element="country-region">
          <w:r w:rsidRPr="00DD5367">
            <w:rPr>
              <w:sz w:val="22"/>
              <w:szCs w:val="22"/>
            </w:rPr>
            <w:t>United States</w:t>
          </w:r>
        </w:smartTag>
      </w:smartTag>
      <w:r w:rsidRPr="00DD5367">
        <w:rPr>
          <w:sz w:val="22"/>
          <w:szCs w:val="22"/>
        </w:rPr>
        <w:t xml:space="preserve">. </w:t>
      </w:r>
      <w:smartTag w:uri="urn:schemas-microsoft-com:office:smarttags" w:element="country-region">
        <w:r w:rsidRPr="00DD5367">
          <w:rPr>
            <w:sz w:val="22"/>
            <w:szCs w:val="22"/>
          </w:rPr>
          <w:t>U.S.</w:t>
        </w:r>
      </w:smartTag>
      <w:r w:rsidRPr="00DD5367">
        <w:rPr>
          <w:sz w:val="22"/>
          <w:szCs w:val="22"/>
        </w:rPr>
        <w:t xml:space="preserve"> Department of the Interior, </w:t>
      </w:r>
      <w:smartTag w:uri="urn:schemas-microsoft-com:office:smarttags" w:element="place">
        <w:smartTag w:uri="urn:schemas-microsoft-com:office:smarttags" w:element="City">
          <w:r w:rsidRPr="00DD5367">
            <w:rPr>
              <w:sz w:val="22"/>
              <w:szCs w:val="22"/>
            </w:rPr>
            <w:t>Washington</w:t>
          </w:r>
        </w:smartTag>
        <w:r w:rsidRPr="00DD5367">
          <w:rPr>
            <w:sz w:val="22"/>
            <w:szCs w:val="22"/>
          </w:rPr>
          <w:t xml:space="preserve">, </w:t>
        </w:r>
        <w:smartTag w:uri="urn:schemas-microsoft-com:office:smarttags" w:element="State">
          <w:r w:rsidRPr="00DD5367">
            <w:rPr>
              <w:sz w:val="22"/>
              <w:szCs w:val="22"/>
            </w:rPr>
            <w:t>D.C.</w:t>
          </w:r>
        </w:smartTag>
      </w:smartTag>
      <w:r w:rsidRPr="00DD5367">
        <w:rPr>
          <w:sz w:val="22"/>
          <w:szCs w:val="22"/>
        </w:rPr>
        <w:t xml:space="preserve"> 103 pp.</w:t>
      </w:r>
    </w:p>
    <w:p w14:paraId="4039CB94" w14:textId="77777777" w:rsidR="00070632" w:rsidRPr="00DD5367" w:rsidRDefault="00070632" w:rsidP="00DD5367">
      <w:pPr>
        <w:tabs>
          <w:tab w:val="left" w:pos="720"/>
          <w:tab w:val="left" w:pos="1440"/>
          <w:tab w:val="left" w:pos="2160"/>
          <w:tab w:val="left" w:pos="2880"/>
        </w:tabs>
        <w:rPr>
          <w:sz w:val="22"/>
          <w:szCs w:val="22"/>
        </w:rPr>
      </w:pPr>
    </w:p>
    <w:p w14:paraId="0443D0B9" w14:textId="77777777" w:rsidR="00070632" w:rsidRPr="00DD5367" w:rsidRDefault="007B4ADF" w:rsidP="007B4ADF">
      <w:pPr>
        <w:tabs>
          <w:tab w:val="left" w:pos="720"/>
          <w:tab w:val="left" w:pos="1440"/>
          <w:tab w:val="left" w:pos="2160"/>
          <w:tab w:val="left" w:pos="2880"/>
        </w:tabs>
        <w:ind w:left="1440" w:hanging="720"/>
        <w:rPr>
          <w:sz w:val="22"/>
          <w:szCs w:val="22"/>
        </w:rPr>
      </w:pPr>
      <w:r>
        <w:rPr>
          <w:sz w:val="22"/>
          <w:szCs w:val="22"/>
        </w:rPr>
        <w:t>5.</w:t>
      </w:r>
      <w:r>
        <w:rPr>
          <w:sz w:val="22"/>
          <w:szCs w:val="22"/>
        </w:rPr>
        <w:tab/>
      </w:r>
      <w:r w:rsidR="00070632" w:rsidRPr="007B4ADF">
        <w:rPr>
          <w:b/>
          <w:sz w:val="22"/>
          <w:szCs w:val="22"/>
        </w:rPr>
        <w:t>Shorebird nesting, feeding, and staging areas</w:t>
      </w:r>
      <w:r w:rsidR="00070632" w:rsidRPr="00DD5367">
        <w:rPr>
          <w:sz w:val="22"/>
          <w:szCs w:val="22"/>
        </w:rPr>
        <w:t>.</w:t>
      </w:r>
      <w:r w:rsidR="00DD5367">
        <w:rPr>
          <w:sz w:val="22"/>
          <w:szCs w:val="22"/>
        </w:rPr>
        <w:t xml:space="preserve"> </w:t>
      </w:r>
      <w:r w:rsidR="00070632" w:rsidRPr="00DD5367">
        <w:rPr>
          <w:sz w:val="22"/>
          <w:szCs w:val="22"/>
        </w:rPr>
        <w:t xml:space="preserve">Shorebird nesting, feeding, and staging areas, and a zone surrounding those areas, are significant wildlife habitats. The zone surrounding a shorebird feeding area is 100 feet </w:t>
      </w:r>
      <w:proofErr w:type="gramStart"/>
      <w:r w:rsidR="00070632" w:rsidRPr="00DD5367">
        <w:rPr>
          <w:sz w:val="22"/>
          <w:szCs w:val="22"/>
        </w:rPr>
        <w:t>wide, and</w:t>
      </w:r>
      <w:proofErr w:type="gramEnd"/>
      <w:r w:rsidR="00070632" w:rsidRPr="00DD5367">
        <w:rPr>
          <w:sz w:val="22"/>
          <w:szCs w:val="22"/>
        </w:rPr>
        <w:t xml:space="preserve"> is referred to as “the feeding buffer.”</w:t>
      </w:r>
      <w:r w:rsidR="00DD5367">
        <w:rPr>
          <w:sz w:val="22"/>
          <w:szCs w:val="22"/>
        </w:rPr>
        <w:t xml:space="preserve"> </w:t>
      </w:r>
      <w:r w:rsidR="00070632" w:rsidRPr="00DD5367">
        <w:rPr>
          <w:sz w:val="22"/>
          <w:szCs w:val="22"/>
        </w:rPr>
        <w:t>The zone surrounding a shorebird roosting area is 250 feet wide and is referred to as “the roosting buffer.”</w:t>
      </w:r>
      <w:r w:rsidR="00DD5367">
        <w:rPr>
          <w:sz w:val="22"/>
          <w:szCs w:val="22"/>
        </w:rPr>
        <w:t xml:space="preserve"> </w:t>
      </w:r>
      <w:r w:rsidR="00070632" w:rsidRPr="00DD5367">
        <w:rPr>
          <w:sz w:val="22"/>
          <w:szCs w:val="22"/>
        </w:rPr>
        <w:t xml:space="preserve">Shorebird species include the members of the families Scolopacidae, Charadriidae, and Haematopodidae, including, but not limited to, sandpipers and plovers. A complete list of species is provided in the Department’s procedures for classifying significant shorebird habitat. [The Department has not adopted a definition of shorebird nesting area </w:t>
      </w:r>
      <w:proofErr w:type="gramStart"/>
      <w:r w:rsidR="00070632" w:rsidRPr="00DD5367">
        <w:rPr>
          <w:sz w:val="22"/>
          <w:szCs w:val="22"/>
        </w:rPr>
        <w:t>habitat, and</w:t>
      </w:r>
      <w:proofErr w:type="gramEnd"/>
      <w:r w:rsidR="00070632" w:rsidRPr="00DD5367">
        <w:rPr>
          <w:sz w:val="22"/>
          <w:szCs w:val="22"/>
        </w:rPr>
        <w:t xml:space="preserve"> reserves this subsection for future definition.]</w:t>
      </w:r>
    </w:p>
    <w:p w14:paraId="38AB0886" w14:textId="77777777" w:rsidR="00070632" w:rsidRPr="00DD5367" w:rsidRDefault="00070632" w:rsidP="00DD5367">
      <w:pPr>
        <w:tabs>
          <w:tab w:val="left" w:pos="720"/>
          <w:tab w:val="left" w:pos="1440"/>
          <w:tab w:val="left" w:pos="2160"/>
          <w:tab w:val="left" w:pos="2880"/>
        </w:tabs>
        <w:rPr>
          <w:sz w:val="22"/>
          <w:szCs w:val="22"/>
        </w:rPr>
      </w:pPr>
    </w:p>
    <w:p w14:paraId="1472C2D1" w14:textId="77777777" w:rsidR="00070632" w:rsidRPr="00DD5367" w:rsidRDefault="007B4ADF" w:rsidP="007B4ADF">
      <w:pPr>
        <w:tabs>
          <w:tab w:val="left" w:pos="720"/>
          <w:tab w:val="left" w:pos="1440"/>
          <w:tab w:val="left" w:pos="2160"/>
          <w:tab w:val="left" w:pos="2880"/>
        </w:tabs>
        <w:ind w:left="720" w:firstLine="720"/>
        <w:rPr>
          <w:sz w:val="22"/>
          <w:szCs w:val="22"/>
        </w:rPr>
      </w:pPr>
      <w:r>
        <w:rPr>
          <w:sz w:val="22"/>
          <w:szCs w:val="22"/>
        </w:rPr>
        <w:t>a.</w:t>
      </w:r>
      <w:r>
        <w:rPr>
          <w:sz w:val="22"/>
          <w:szCs w:val="22"/>
        </w:rPr>
        <w:tab/>
      </w:r>
      <w:r w:rsidRPr="007B4ADF">
        <w:rPr>
          <w:b/>
          <w:sz w:val="22"/>
          <w:szCs w:val="22"/>
        </w:rPr>
        <w:t>Definitions</w:t>
      </w:r>
    </w:p>
    <w:p w14:paraId="11A88001" w14:textId="77777777" w:rsidR="00070632" w:rsidRPr="00DD5367" w:rsidRDefault="00070632" w:rsidP="00DD5367">
      <w:pPr>
        <w:tabs>
          <w:tab w:val="left" w:pos="720"/>
          <w:tab w:val="left" w:pos="1440"/>
          <w:tab w:val="left" w:pos="2160"/>
          <w:tab w:val="left" w:pos="2880"/>
        </w:tabs>
        <w:rPr>
          <w:sz w:val="22"/>
          <w:szCs w:val="22"/>
        </w:rPr>
      </w:pPr>
    </w:p>
    <w:p w14:paraId="0843630F" w14:textId="77777777" w:rsidR="00070632" w:rsidRPr="00DD5367" w:rsidRDefault="00070632" w:rsidP="007B4ADF">
      <w:pPr>
        <w:tabs>
          <w:tab w:val="left" w:pos="720"/>
          <w:tab w:val="left" w:pos="1440"/>
          <w:tab w:val="left" w:pos="2160"/>
          <w:tab w:val="left" w:pos="2880"/>
        </w:tabs>
        <w:ind w:left="2880" w:hanging="720"/>
        <w:rPr>
          <w:sz w:val="22"/>
          <w:szCs w:val="22"/>
        </w:rPr>
      </w:pPr>
      <w:r w:rsidRPr="00DD5367">
        <w:rPr>
          <w:sz w:val="22"/>
          <w:szCs w:val="22"/>
        </w:rPr>
        <w:t>1)</w:t>
      </w:r>
      <w:r w:rsidR="007B4ADF">
        <w:rPr>
          <w:sz w:val="22"/>
          <w:szCs w:val="22"/>
        </w:rPr>
        <w:tab/>
      </w:r>
      <w:r w:rsidRPr="007B4ADF">
        <w:rPr>
          <w:b/>
          <w:sz w:val="22"/>
          <w:szCs w:val="22"/>
        </w:rPr>
        <w:t>Shorebird feeding area</w:t>
      </w:r>
      <w:r w:rsidRPr="00DD5367">
        <w:rPr>
          <w:sz w:val="22"/>
          <w:szCs w:val="22"/>
        </w:rPr>
        <w:t>.</w:t>
      </w:r>
      <w:r w:rsidR="00DD5367">
        <w:rPr>
          <w:sz w:val="22"/>
          <w:szCs w:val="22"/>
        </w:rPr>
        <w:t xml:space="preserve"> </w:t>
      </w:r>
      <w:r w:rsidRPr="00DD5367">
        <w:rPr>
          <w:sz w:val="22"/>
          <w:szCs w:val="22"/>
        </w:rPr>
        <w:t>A shorebird feeding or staging area that is not a roosting area.</w:t>
      </w:r>
      <w:r w:rsidR="00DD5367">
        <w:rPr>
          <w:sz w:val="22"/>
          <w:szCs w:val="22"/>
        </w:rPr>
        <w:t xml:space="preserve"> </w:t>
      </w:r>
      <w:r w:rsidRPr="00DD5367">
        <w:rPr>
          <w:sz w:val="22"/>
          <w:szCs w:val="22"/>
        </w:rPr>
        <w:t>The shorebird feeding area includes a 100-foot-wide surrounding buffer referred to as “the feeding buffer.”</w:t>
      </w:r>
      <w:r w:rsidR="00DD5367">
        <w:rPr>
          <w:sz w:val="22"/>
          <w:szCs w:val="22"/>
        </w:rPr>
        <w:t xml:space="preserve"> </w:t>
      </w:r>
    </w:p>
    <w:p w14:paraId="1C3BEEDF" w14:textId="77777777" w:rsidR="00070632" w:rsidRPr="00DD5367" w:rsidRDefault="00070632" w:rsidP="007B4ADF">
      <w:pPr>
        <w:tabs>
          <w:tab w:val="left" w:pos="720"/>
          <w:tab w:val="left" w:pos="1440"/>
          <w:tab w:val="left" w:pos="2160"/>
          <w:tab w:val="left" w:pos="2880"/>
        </w:tabs>
        <w:ind w:left="2880" w:hanging="720"/>
        <w:rPr>
          <w:sz w:val="22"/>
          <w:szCs w:val="22"/>
        </w:rPr>
      </w:pPr>
    </w:p>
    <w:p w14:paraId="4247B23C" w14:textId="77777777" w:rsidR="00070632" w:rsidRPr="00DD5367" w:rsidRDefault="00070632" w:rsidP="007B4ADF">
      <w:pPr>
        <w:tabs>
          <w:tab w:val="left" w:pos="720"/>
          <w:tab w:val="left" w:pos="1440"/>
          <w:tab w:val="left" w:pos="2160"/>
          <w:tab w:val="left" w:pos="2880"/>
        </w:tabs>
        <w:ind w:left="2880" w:hanging="720"/>
        <w:rPr>
          <w:sz w:val="22"/>
          <w:szCs w:val="22"/>
        </w:rPr>
      </w:pPr>
      <w:r w:rsidRPr="00DD5367">
        <w:rPr>
          <w:sz w:val="22"/>
          <w:szCs w:val="22"/>
        </w:rPr>
        <w:t>2)</w:t>
      </w:r>
      <w:r w:rsidR="007B4ADF">
        <w:rPr>
          <w:sz w:val="22"/>
          <w:szCs w:val="22"/>
        </w:rPr>
        <w:tab/>
      </w:r>
      <w:r w:rsidRPr="007B4ADF">
        <w:rPr>
          <w:b/>
          <w:sz w:val="22"/>
          <w:szCs w:val="22"/>
        </w:rPr>
        <w:t>Shorebird roosting area</w:t>
      </w:r>
      <w:r w:rsidRPr="00DD5367">
        <w:rPr>
          <w:sz w:val="22"/>
          <w:szCs w:val="22"/>
        </w:rPr>
        <w:t>.</w:t>
      </w:r>
      <w:r w:rsidR="00DD5367">
        <w:rPr>
          <w:sz w:val="22"/>
          <w:szCs w:val="22"/>
        </w:rPr>
        <w:t xml:space="preserve"> </w:t>
      </w:r>
      <w:r w:rsidRPr="00DD5367">
        <w:rPr>
          <w:sz w:val="22"/>
          <w:szCs w:val="22"/>
        </w:rPr>
        <w:t>A shorebird feeding or staging area that is also a roosting area.</w:t>
      </w:r>
      <w:r w:rsidR="00DD5367">
        <w:rPr>
          <w:sz w:val="22"/>
          <w:szCs w:val="22"/>
        </w:rPr>
        <w:t xml:space="preserve"> </w:t>
      </w:r>
      <w:r w:rsidRPr="00DD5367">
        <w:rPr>
          <w:sz w:val="22"/>
          <w:szCs w:val="22"/>
        </w:rPr>
        <w:t>The shorebird roosting area includes a 250-foot-wide buffer referred to as “the roosting buffer.”</w:t>
      </w:r>
    </w:p>
    <w:p w14:paraId="538D7DBD" w14:textId="77777777" w:rsidR="00070632" w:rsidRPr="00DD5367" w:rsidRDefault="00070632" w:rsidP="00DD5367">
      <w:pPr>
        <w:tabs>
          <w:tab w:val="left" w:pos="720"/>
          <w:tab w:val="left" w:pos="1440"/>
          <w:tab w:val="left" w:pos="2160"/>
          <w:tab w:val="left" w:pos="2880"/>
        </w:tabs>
        <w:rPr>
          <w:sz w:val="22"/>
          <w:szCs w:val="22"/>
        </w:rPr>
      </w:pPr>
    </w:p>
    <w:p w14:paraId="761DA29C" w14:textId="77777777" w:rsidR="00070632" w:rsidRPr="00DD5367" w:rsidRDefault="00070632" w:rsidP="007B4ADF">
      <w:pPr>
        <w:tabs>
          <w:tab w:val="left" w:pos="720"/>
          <w:tab w:val="left" w:pos="1440"/>
          <w:tab w:val="left" w:pos="2160"/>
          <w:tab w:val="left" w:pos="2880"/>
        </w:tabs>
        <w:ind w:left="2880" w:hanging="720"/>
        <w:rPr>
          <w:sz w:val="22"/>
          <w:szCs w:val="22"/>
        </w:rPr>
      </w:pPr>
      <w:r w:rsidRPr="00DD5367">
        <w:rPr>
          <w:sz w:val="22"/>
          <w:szCs w:val="22"/>
        </w:rPr>
        <w:lastRenderedPageBreak/>
        <w:t>3)</w:t>
      </w:r>
      <w:r w:rsidR="007B4ADF">
        <w:rPr>
          <w:sz w:val="22"/>
          <w:szCs w:val="22"/>
        </w:rPr>
        <w:tab/>
      </w:r>
      <w:r w:rsidRPr="007B4ADF">
        <w:rPr>
          <w:b/>
          <w:sz w:val="22"/>
          <w:szCs w:val="22"/>
        </w:rPr>
        <w:t>Staging</w:t>
      </w:r>
      <w:r w:rsidRPr="00DD5367">
        <w:rPr>
          <w:sz w:val="22"/>
          <w:szCs w:val="22"/>
        </w:rPr>
        <w:t>.</w:t>
      </w:r>
      <w:r w:rsidR="00DD5367">
        <w:rPr>
          <w:sz w:val="22"/>
          <w:szCs w:val="22"/>
        </w:rPr>
        <w:t xml:space="preserve"> </w:t>
      </w:r>
      <w:r w:rsidRPr="00DD5367">
        <w:rPr>
          <w:sz w:val="22"/>
          <w:szCs w:val="22"/>
        </w:rPr>
        <w:t>Staging areas include areas used for feeding, roosting, and loafing during spring and fall migration and post-breeding dispersal.</w:t>
      </w:r>
    </w:p>
    <w:p w14:paraId="69F42A8A" w14:textId="77777777" w:rsidR="00070632" w:rsidRPr="00DD5367" w:rsidRDefault="00070632" w:rsidP="00DD5367">
      <w:pPr>
        <w:tabs>
          <w:tab w:val="left" w:pos="720"/>
          <w:tab w:val="left" w:pos="1440"/>
          <w:tab w:val="left" w:pos="2160"/>
          <w:tab w:val="left" w:pos="2880"/>
        </w:tabs>
        <w:rPr>
          <w:sz w:val="22"/>
          <w:szCs w:val="22"/>
        </w:rPr>
      </w:pPr>
    </w:p>
    <w:p w14:paraId="5710D150" w14:textId="77777777" w:rsidR="00070632" w:rsidRPr="00DD5367" w:rsidRDefault="00070632" w:rsidP="007B4ADF">
      <w:pPr>
        <w:tabs>
          <w:tab w:val="left" w:pos="720"/>
          <w:tab w:val="left" w:pos="1440"/>
          <w:tab w:val="left" w:pos="2160"/>
          <w:tab w:val="left" w:pos="2880"/>
        </w:tabs>
        <w:ind w:left="2160" w:hanging="720"/>
        <w:rPr>
          <w:sz w:val="22"/>
          <w:szCs w:val="22"/>
        </w:rPr>
      </w:pPr>
      <w:r w:rsidRPr="00DD5367">
        <w:rPr>
          <w:sz w:val="22"/>
          <w:szCs w:val="22"/>
        </w:rPr>
        <w:t>b.</w:t>
      </w:r>
      <w:r w:rsidR="007B4ADF">
        <w:rPr>
          <w:sz w:val="22"/>
          <w:szCs w:val="22"/>
        </w:rPr>
        <w:tab/>
      </w:r>
      <w:r w:rsidRPr="007B4ADF">
        <w:rPr>
          <w:b/>
          <w:sz w:val="22"/>
          <w:szCs w:val="22"/>
        </w:rPr>
        <w:t>Shorebird nesting</w:t>
      </w:r>
      <w:r w:rsidRPr="00DD5367">
        <w:rPr>
          <w:sz w:val="22"/>
          <w:szCs w:val="22"/>
        </w:rPr>
        <w:t>, feeding, and staging area identification criteria. A feeding or staging site qualifies as significant shorebird habitat if either of the following criteria is met, as determined by an individual with experience or training in wildlife ecology.</w:t>
      </w:r>
    </w:p>
    <w:p w14:paraId="3B3ADA75" w14:textId="77777777" w:rsidR="00070632" w:rsidRPr="00DD5367" w:rsidRDefault="00070632" w:rsidP="00DD5367">
      <w:pPr>
        <w:tabs>
          <w:tab w:val="left" w:pos="720"/>
          <w:tab w:val="left" w:pos="1440"/>
          <w:tab w:val="left" w:pos="2160"/>
          <w:tab w:val="left" w:pos="2880"/>
        </w:tabs>
        <w:rPr>
          <w:sz w:val="22"/>
          <w:szCs w:val="22"/>
        </w:rPr>
      </w:pPr>
    </w:p>
    <w:p w14:paraId="5BDB7FA9" w14:textId="77777777" w:rsidR="00070632" w:rsidRPr="00DD5367" w:rsidRDefault="00070632" w:rsidP="007B4ADF">
      <w:pPr>
        <w:tabs>
          <w:tab w:val="left" w:pos="720"/>
          <w:tab w:val="left" w:pos="1440"/>
          <w:tab w:val="left" w:pos="2160"/>
          <w:tab w:val="left" w:pos="2880"/>
        </w:tabs>
        <w:ind w:left="2880" w:hanging="720"/>
        <w:rPr>
          <w:sz w:val="22"/>
          <w:szCs w:val="22"/>
        </w:rPr>
      </w:pPr>
      <w:r w:rsidRPr="00DD5367">
        <w:rPr>
          <w:sz w:val="22"/>
          <w:szCs w:val="22"/>
        </w:rPr>
        <w:t>1)</w:t>
      </w:r>
      <w:r w:rsidR="007B4ADF">
        <w:rPr>
          <w:sz w:val="22"/>
          <w:szCs w:val="22"/>
        </w:rPr>
        <w:tab/>
      </w:r>
      <w:r w:rsidRPr="007B4ADF">
        <w:rPr>
          <w:b/>
          <w:sz w:val="22"/>
          <w:szCs w:val="22"/>
        </w:rPr>
        <w:t>Number of observations</w:t>
      </w:r>
      <w:r w:rsidRPr="00DD5367">
        <w:rPr>
          <w:sz w:val="22"/>
          <w:szCs w:val="22"/>
        </w:rPr>
        <w:t>. The mean number of shorebird observations since 1987 for a site is 10% or more of the total mean number of shorebirds surveyed in a particular shorebird survey unit as defined in Department procedures.</w:t>
      </w:r>
    </w:p>
    <w:p w14:paraId="0EBD6956" w14:textId="77777777" w:rsidR="00070632" w:rsidRPr="00DD5367" w:rsidRDefault="00070632" w:rsidP="007B4ADF">
      <w:pPr>
        <w:tabs>
          <w:tab w:val="left" w:pos="720"/>
          <w:tab w:val="left" w:pos="1440"/>
          <w:tab w:val="left" w:pos="2160"/>
          <w:tab w:val="left" w:pos="2880"/>
        </w:tabs>
        <w:ind w:left="2880" w:hanging="720"/>
        <w:rPr>
          <w:sz w:val="22"/>
          <w:szCs w:val="22"/>
        </w:rPr>
      </w:pPr>
    </w:p>
    <w:p w14:paraId="137ED426" w14:textId="77777777" w:rsidR="00070632" w:rsidRPr="00DD5367" w:rsidRDefault="00070632" w:rsidP="007B4ADF">
      <w:pPr>
        <w:tabs>
          <w:tab w:val="left" w:pos="720"/>
          <w:tab w:val="left" w:pos="1440"/>
          <w:tab w:val="left" w:pos="2160"/>
          <w:tab w:val="left" w:pos="2880"/>
        </w:tabs>
        <w:ind w:left="2880" w:hanging="720"/>
        <w:rPr>
          <w:sz w:val="22"/>
          <w:szCs w:val="22"/>
        </w:rPr>
      </w:pPr>
      <w:r w:rsidRPr="00DD5367">
        <w:rPr>
          <w:sz w:val="22"/>
          <w:szCs w:val="22"/>
        </w:rPr>
        <w:t>2)</w:t>
      </w:r>
      <w:r w:rsidR="007B4ADF">
        <w:rPr>
          <w:sz w:val="22"/>
          <w:szCs w:val="22"/>
        </w:rPr>
        <w:tab/>
      </w:r>
      <w:r w:rsidRPr="007B4ADF">
        <w:rPr>
          <w:b/>
          <w:sz w:val="22"/>
          <w:szCs w:val="22"/>
        </w:rPr>
        <w:t>Number of shorebirds</w:t>
      </w:r>
      <w:r w:rsidRPr="00DD5367">
        <w:rPr>
          <w:sz w:val="22"/>
          <w:szCs w:val="22"/>
        </w:rPr>
        <w:t>. The mean number of shorebirds for a single species since 1987 at a site is 10% or more of the overall or total mean number observed of that species in the encompassing shorebird survey unit.</w:t>
      </w:r>
    </w:p>
    <w:p w14:paraId="039D695C" w14:textId="77777777" w:rsidR="00070632" w:rsidRPr="00DD5367" w:rsidRDefault="00070632" w:rsidP="00DD5367">
      <w:pPr>
        <w:tabs>
          <w:tab w:val="left" w:pos="720"/>
          <w:tab w:val="left" w:pos="1440"/>
          <w:tab w:val="left" w:pos="2160"/>
          <w:tab w:val="left" w:pos="2880"/>
        </w:tabs>
        <w:rPr>
          <w:sz w:val="22"/>
          <w:szCs w:val="22"/>
        </w:rPr>
      </w:pPr>
    </w:p>
    <w:p w14:paraId="48DFA0B3" w14:textId="77777777" w:rsidR="00070632" w:rsidRPr="00DD5367" w:rsidRDefault="00070632" w:rsidP="007B4ADF">
      <w:pPr>
        <w:tabs>
          <w:tab w:val="left" w:pos="720"/>
          <w:tab w:val="left" w:pos="1440"/>
          <w:tab w:val="left" w:pos="2160"/>
          <w:tab w:val="left" w:pos="2880"/>
        </w:tabs>
        <w:ind w:left="2880" w:hanging="720"/>
        <w:rPr>
          <w:sz w:val="22"/>
          <w:szCs w:val="22"/>
        </w:rPr>
      </w:pPr>
      <w:r w:rsidRPr="007B4ADF">
        <w:rPr>
          <w:b/>
          <w:sz w:val="22"/>
          <w:szCs w:val="22"/>
        </w:rPr>
        <w:t>NOTE</w:t>
      </w:r>
      <w:r w:rsidRPr="00DD5367">
        <w:rPr>
          <w:sz w:val="22"/>
          <w:szCs w:val="22"/>
        </w:rPr>
        <w:t>:</w:t>
      </w:r>
      <w:r w:rsidRPr="00DD5367">
        <w:rPr>
          <w:sz w:val="22"/>
          <w:szCs w:val="22"/>
        </w:rPr>
        <w:tab/>
        <w:t xml:space="preserve">Shorebird occurrence data is from the current Department database as described in procedure created December 22, 1993, and updated September 1, 2005. As new data is entered the mean of the observations is recalculated. </w:t>
      </w:r>
    </w:p>
    <w:p w14:paraId="4624C84C" w14:textId="77777777" w:rsidR="00070632" w:rsidRPr="00DD5367" w:rsidRDefault="00070632" w:rsidP="00DD5367">
      <w:pPr>
        <w:tabs>
          <w:tab w:val="left" w:pos="720"/>
          <w:tab w:val="left" w:pos="1440"/>
          <w:tab w:val="left" w:pos="2160"/>
          <w:tab w:val="left" w:pos="2880"/>
        </w:tabs>
        <w:rPr>
          <w:sz w:val="22"/>
          <w:szCs w:val="22"/>
        </w:rPr>
      </w:pPr>
    </w:p>
    <w:p w14:paraId="0C24DA36" w14:textId="77777777" w:rsidR="00070632" w:rsidRPr="00DD5367" w:rsidRDefault="00310DC6" w:rsidP="00310DC6">
      <w:pPr>
        <w:tabs>
          <w:tab w:val="left" w:pos="720"/>
          <w:tab w:val="left" w:pos="1440"/>
          <w:tab w:val="left" w:pos="2160"/>
          <w:tab w:val="left" w:pos="2880"/>
        </w:tabs>
        <w:ind w:firstLine="720"/>
        <w:rPr>
          <w:sz w:val="22"/>
          <w:szCs w:val="22"/>
        </w:rPr>
      </w:pPr>
      <w:r>
        <w:rPr>
          <w:sz w:val="22"/>
          <w:szCs w:val="22"/>
        </w:rPr>
        <w:t>6.</w:t>
      </w:r>
      <w:r>
        <w:rPr>
          <w:sz w:val="22"/>
          <w:szCs w:val="22"/>
        </w:rPr>
        <w:tab/>
      </w:r>
      <w:r w:rsidR="00070632" w:rsidRPr="00310DC6">
        <w:rPr>
          <w:b/>
          <w:sz w:val="22"/>
          <w:szCs w:val="22"/>
        </w:rPr>
        <w:t>Seabird nesting island</w:t>
      </w:r>
      <w:r w:rsidR="00070632" w:rsidRPr="00DD5367">
        <w:rPr>
          <w:sz w:val="22"/>
          <w:szCs w:val="22"/>
        </w:rPr>
        <w:t>.</w:t>
      </w:r>
      <w:r w:rsidR="00DD5367">
        <w:rPr>
          <w:sz w:val="22"/>
          <w:szCs w:val="22"/>
        </w:rPr>
        <w:t xml:space="preserve"> </w:t>
      </w:r>
      <w:r w:rsidR="00070632" w:rsidRPr="00DD5367">
        <w:rPr>
          <w:sz w:val="22"/>
          <w:szCs w:val="22"/>
        </w:rPr>
        <w:t>Seabird nesting islands are significant wildlife habitats.</w:t>
      </w:r>
    </w:p>
    <w:p w14:paraId="7CD411D8" w14:textId="77777777" w:rsidR="00070632" w:rsidRPr="00DD5367" w:rsidRDefault="00070632" w:rsidP="00DD5367">
      <w:pPr>
        <w:tabs>
          <w:tab w:val="left" w:pos="720"/>
          <w:tab w:val="left" w:pos="1440"/>
          <w:tab w:val="left" w:pos="2160"/>
          <w:tab w:val="left" w:pos="2880"/>
        </w:tabs>
        <w:rPr>
          <w:sz w:val="22"/>
          <w:szCs w:val="22"/>
        </w:rPr>
      </w:pPr>
    </w:p>
    <w:p w14:paraId="6EBD8F91" w14:textId="77777777" w:rsidR="00070632" w:rsidRPr="00DD5367" w:rsidRDefault="00070632" w:rsidP="00310DC6">
      <w:pPr>
        <w:tabs>
          <w:tab w:val="left" w:pos="720"/>
          <w:tab w:val="left" w:pos="1440"/>
          <w:tab w:val="left" w:pos="2160"/>
          <w:tab w:val="left" w:pos="2880"/>
        </w:tabs>
        <w:ind w:left="2160" w:hanging="720"/>
        <w:rPr>
          <w:sz w:val="22"/>
          <w:szCs w:val="22"/>
        </w:rPr>
      </w:pPr>
      <w:r w:rsidRPr="00DD5367">
        <w:rPr>
          <w:sz w:val="22"/>
          <w:szCs w:val="22"/>
        </w:rPr>
        <w:t>a.</w:t>
      </w:r>
      <w:r w:rsidRPr="00DD5367">
        <w:rPr>
          <w:sz w:val="22"/>
          <w:szCs w:val="22"/>
        </w:rPr>
        <w:tab/>
      </w:r>
      <w:r w:rsidRPr="00310DC6">
        <w:rPr>
          <w:b/>
          <w:sz w:val="22"/>
          <w:szCs w:val="22"/>
        </w:rPr>
        <w:t>Definitions</w:t>
      </w:r>
      <w:r w:rsidRPr="00DD5367">
        <w:rPr>
          <w:sz w:val="22"/>
          <w:szCs w:val="22"/>
        </w:rPr>
        <w:t>. As used in this section, unless the context otherwise indicates, the following terms have the following meanings.</w:t>
      </w:r>
    </w:p>
    <w:p w14:paraId="79399081" w14:textId="77777777" w:rsidR="00070632" w:rsidRPr="00DD5367" w:rsidRDefault="00070632" w:rsidP="00DD5367">
      <w:pPr>
        <w:tabs>
          <w:tab w:val="left" w:pos="720"/>
          <w:tab w:val="left" w:pos="1440"/>
          <w:tab w:val="left" w:pos="2160"/>
          <w:tab w:val="left" w:pos="2880"/>
        </w:tabs>
        <w:rPr>
          <w:sz w:val="22"/>
          <w:szCs w:val="22"/>
        </w:rPr>
      </w:pPr>
    </w:p>
    <w:p w14:paraId="3069952F"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1)</w:t>
      </w:r>
      <w:r w:rsidR="00310DC6">
        <w:rPr>
          <w:sz w:val="22"/>
          <w:szCs w:val="22"/>
        </w:rPr>
        <w:tab/>
      </w:r>
      <w:r w:rsidRPr="00310DC6">
        <w:rPr>
          <w:i/>
          <w:sz w:val="22"/>
          <w:szCs w:val="22"/>
        </w:rPr>
        <w:t>Seabird</w:t>
      </w:r>
      <w:r w:rsidRPr="00DD5367">
        <w:rPr>
          <w:sz w:val="22"/>
          <w:szCs w:val="22"/>
        </w:rPr>
        <w:t>. Colonial nesting waterbirds including Leach's Storm-petrel, Great Cormorant, Double-crested Cormorant, Laughing Gull, Herring Gull, Great Black-backed Gull, Common Tern, Arctic Tern, Roseate Tern, Razorbill, Black Guillemot, Atlantic Puffin, and Common Eider.</w:t>
      </w:r>
    </w:p>
    <w:p w14:paraId="5D8CEA57" w14:textId="77777777" w:rsidR="00070632" w:rsidRPr="00DD5367" w:rsidRDefault="00070632" w:rsidP="00310DC6">
      <w:pPr>
        <w:tabs>
          <w:tab w:val="left" w:pos="720"/>
          <w:tab w:val="left" w:pos="1440"/>
          <w:tab w:val="left" w:pos="2160"/>
          <w:tab w:val="left" w:pos="2880"/>
        </w:tabs>
        <w:ind w:left="2880" w:hanging="720"/>
        <w:rPr>
          <w:sz w:val="22"/>
          <w:szCs w:val="22"/>
        </w:rPr>
      </w:pPr>
    </w:p>
    <w:p w14:paraId="0206E347"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2)</w:t>
      </w:r>
      <w:r w:rsidR="00310DC6">
        <w:rPr>
          <w:sz w:val="22"/>
          <w:szCs w:val="22"/>
        </w:rPr>
        <w:tab/>
      </w:r>
      <w:r w:rsidRPr="00310DC6">
        <w:rPr>
          <w:i/>
          <w:sz w:val="22"/>
          <w:szCs w:val="22"/>
        </w:rPr>
        <w:t>Seabird nesting island</w:t>
      </w:r>
      <w:r w:rsidRPr="00DD5367">
        <w:rPr>
          <w:sz w:val="22"/>
          <w:szCs w:val="22"/>
        </w:rPr>
        <w:t>. (a) An island, ledge, or portion thereof in tidal waters that has documentation of 25 or more: nests or seabirds, adult seabirds displaced from nests, or in combination (single species or aggregate of different species) in any nesting season during, or since, 1976; provided that the island, ledge, or portion thereof continues to have suitable nesting habitat. (b) An island, ledge, or portion thereof in tidal waters that has documentation of one or more nests of a seabird that is a Maine endangered or threatened species in any year during, or since, 1976 provided that the island, ledge, or portion thereof, continues to have suitable nesting habitat.</w:t>
      </w:r>
    </w:p>
    <w:p w14:paraId="5D49BBD6" w14:textId="77777777" w:rsidR="00070632" w:rsidRPr="00DD5367" w:rsidRDefault="00070632" w:rsidP="00DD5367">
      <w:pPr>
        <w:tabs>
          <w:tab w:val="left" w:pos="720"/>
          <w:tab w:val="left" w:pos="1440"/>
          <w:tab w:val="left" w:pos="2160"/>
          <w:tab w:val="left" w:pos="2880"/>
        </w:tabs>
        <w:rPr>
          <w:sz w:val="22"/>
          <w:szCs w:val="22"/>
        </w:rPr>
      </w:pPr>
    </w:p>
    <w:p w14:paraId="70B7DE8D" w14:textId="77777777" w:rsidR="00070632" w:rsidRPr="00DD5367" w:rsidRDefault="00070632" w:rsidP="00310DC6">
      <w:pPr>
        <w:tabs>
          <w:tab w:val="left" w:pos="720"/>
          <w:tab w:val="left" w:pos="1440"/>
          <w:tab w:val="left" w:pos="2160"/>
          <w:tab w:val="left" w:pos="2880"/>
        </w:tabs>
        <w:ind w:left="2160" w:hanging="720"/>
        <w:rPr>
          <w:sz w:val="22"/>
          <w:szCs w:val="22"/>
        </w:rPr>
      </w:pPr>
      <w:r w:rsidRPr="00DD5367">
        <w:rPr>
          <w:sz w:val="22"/>
          <w:szCs w:val="22"/>
        </w:rPr>
        <w:t>b.</w:t>
      </w:r>
      <w:r w:rsidR="00310DC6">
        <w:rPr>
          <w:sz w:val="22"/>
          <w:szCs w:val="22"/>
        </w:rPr>
        <w:tab/>
      </w:r>
      <w:r w:rsidRPr="00310DC6">
        <w:rPr>
          <w:b/>
          <w:sz w:val="22"/>
          <w:szCs w:val="22"/>
        </w:rPr>
        <w:t>Maps</w:t>
      </w:r>
      <w:r w:rsidRPr="00DD5367">
        <w:rPr>
          <w:sz w:val="22"/>
          <w:szCs w:val="22"/>
        </w:rPr>
        <w:t xml:space="preserve">. Seabird nesting islands are delineated on </w:t>
      </w:r>
      <w:proofErr w:type="gramStart"/>
      <w:r w:rsidRPr="00DD5367">
        <w:rPr>
          <w:sz w:val="22"/>
          <w:szCs w:val="22"/>
        </w:rPr>
        <w:t>7.5 minute</w:t>
      </w:r>
      <w:proofErr w:type="gramEnd"/>
      <w:r w:rsidRPr="00DD5367">
        <w:rPr>
          <w:sz w:val="22"/>
          <w:szCs w:val="22"/>
        </w:rPr>
        <w:t xml:space="preserve"> U.S. Coast and Geodetic Survey maps developed by the Department. The maps are identified as Significant Wildlife Habitat Seabird Nesting Island Maps #1-55, January 1998.</w:t>
      </w:r>
    </w:p>
    <w:p w14:paraId="58E1C7F3" w14:textId="77777777" w:rsidR="00070632" w:rsidRPr="00DD5367" w:rsidRDefault="00070632" w:rsidP="00DD5367">
      <w:pPr>
        <w:tabs>
          <w:tab w:val="left" w:pos="720"/>
          <w:tab w:val="left" w:pos="1440"/>
          <w:tab w:val="left" w:pos="2160"/>
          <w:tab w:val="left" w:pos="2880"/>
        </w:tabs>
        <w:rPr>
          <w:sz w:val="22"/>
          <w:szCs w:val="22"/>
        </w:rPr>
      </w:pPr>
    </w:p>
    <w:p w14:paraId="68C09183" w14:textId="77777777" w:rsidR="00070632" w:rsidRPr="00DD5367" w:rsidRDefault="00310DC6" w:rsidP="00310DC6">
      <w:pPr>
        <w:tabs>
          <w:tab w:val="left" w:pos="720"/>
          <w:tab w:val="left" w:pos="1440"/>
          <w:tab w:val="left" w:pos="2160"/>
          <w:tab w:val="left" w:pos="2880"/>
        </w:tabs>
        <w:ind w:left="1440" w:hanging="1440"/>
        <w:rPr>
          <w:sz w:val="22"/>
          <w:szCs w:val="22"/>
        </w:rPr>
      </w:pPr>
      <w:r>
        <w:rPr>
          <w:sz w:val="22"/>
          <w:szCs w:val="22"/>
        </w:rPr>
        <w:tab/>
      </w:r>
      <w:r w:rsidR="00070632" w:rsidRPr="00DD5367">
        <w:rPr>
          <w:sz w:val="22"/>
          <w:szCs w:val="22"/>
        </w:rPr>
        <w:t>7.</w:t>
      </w:r>
      <w:r>
        <w:rPr>
          <w:sz w:val="22"/>
          <w:szCs w:val="22"/>
        </w:rPr>
        <w:tab/>
      </w:r>
      <w:r w:rsidR="00070632" w:rsidRPr="00310DC6">
        <w:rPr>
          <w:b/>
          <w:sz w:val="22"/>
          <w:szCs w:val="22"/>
        </w:rPr>
        <w:t>Significant vernal pool habitat</w:t>
      </w:r>
      <w:r w:rsidR="00070632" w:rsidRPr="00DD5367">
        <w:rPr>
          <w:sz w:val="22"/>
          <w:szCs w:val="22"/>
        </w:rPr>
        <w:t>.</w:t>
      </w:r>
      <w:r w:rsidR="00DD5367">
        <w:rPr>
          <w:sz w:val="22"/>
          <w:szCs w:val="22"/>
        </w:rPr>
        <w:t xml:space="preserve"> </w:t>
      </w:r>
      <w:r w:rsidR="00070632" w:rsidRPr="00DD5367">
        <w:rPr>
          <w:sz w:val="22"/>
          <w:szCs w:val="22"/>
        </w:rPr>
        <w:t xml:space="preserve">A vernal pool, also referred to as a seasonal forest pool, is a natural, temporary to semi-permanent body of water occurring in a shallow depression that typically fills during the spring or fall and may dry during the summer. </w:t>
      </w:r>
      <w:r w:rsidR="00070632" w:rsidRPr="00DD5367">
        <w:rPr>
          <w:sz w:val="22"/>
          <w:szCs w:val="22"/>
        </w:rPr>
        <w:lastRenderedPageBreak/>
        <w:t>Vernal pools have no permanent inlet or outlet and no viable populations of predatory fish. A vernal pool may provide the primary breeding habitat for wood frogs (Rana sylvatica), spotted salamanders (Ambystoma maculatum), blue-spotted salamanders (Ambystoma laterale), and fairy shrimp (Eubranchipus sp.), as well as valuable habitat for other plants and wildlife, including several rare, threatened, and endangered species. A vernal pool intentionally created for the purposes of compensatory mitigation is included in this definition.</w:t>
      </w:r>
    </w:p>
    <w:p w14:paraId="3E9B3F6F" w14:textId="77777777" w:rsidR="00070632" w:rsidRPr="00DD5367" w:rsidRDefault="00070632" w:rsidP="00DD5367">
      <w:pPr>
        <w:tabs>
          <w:tab w:val="left" w:pos="720"/>
          <w:tab w:val="left" w:pos="1440"/>
          <w:tab w:val="left" w:pos="2160"/>
          <w:tab w:val="left" w:pos="2880"/>
        </w:tabs>
        <w:rPr>
          <w:sz w:val="22"/>
          <w:szCs w:val="22"/>
        </w:rPr>
      </w:pPr>
    </w:p>
    <w:p w14:paraId="64DD4DEE" w14:textId="77777777" w:rsidR="00070632" w:rsidRPr="00DD5367" w:rsidRDefault="00070632" w:rsidP="00310DC6">
      <w:pPr>
        <w:tabs>
          <w:tab w:val="left" w:pos="720"/>
          <w:tab w:val="left" w:pos="1440"/>
          <w:tab w:val="left" w:pos="2160"/>
          <w:tab w:val="left" w:pos="2880"/>
        </w:tabs>
        <w:ind w:left="1440"/>
        <w:rPr>
          <w:sz w:val="22"/>
          <w:szCs w:val="22"/>
        </w:rPr>
      </w:pPr>
      <w:r w:rsidRPr="00DD5367">
        <w:rPr>
          <w:sz w:val="22"/>
          <w:szCs w:val="22"/>
        </w:rPr>
        <w:t xml:space="preserve">Whether a vernal pool is a significant vernal pool is determined by the number and type of pool-breeding amphibian egg masses in a pool, the presence of fairy shrimp, use by rare, threatened or endangered species, or other criteria as specified in Section 7.b. Significant vernal pool habitat consists of a vernal pool depression and that portion of the critical terrestrial habitat within 250 feet of the spring or fall high water mark of the depression. </w:t>
      </w:r>
    </w:p>
    <w:p w14:paraId="19037DAD" w14:textId="77777777" w:rsidR="00070632" w:rsidRPr="00DD5367" w:rsidRDefault="00070632" w:rsidP="00DD5367">
      <w:pPr>
        <w:tabs>
          <w:tab w:val="left" w:pos="720"/>
          <w:tab w:val="left" w:pos="1440"/>
          <w:tab w:val="left" w:pos="2160"/>
          <w:tab w:val="left" w:pos="2880"/>
        </w:tabs>
        <w:rPr>
          <w:sz w:val="22"/>
          <w:szCs w:val="22"/>
        </w:rPr>
      </w:pPr>
    </w:p>
    <w:p w14:paraId="35F92400" w14:textId="77777777" w:rsidR="00070632" w:rsidRPr="00DD5367" w:rsidRDefault="00FA7EBF" w:rsidP="00310DC6">
      <w:pPr>
        <w:tabs>
          <w:tab w:val="left" w:pos="720"/>
          <w:tab w:val="left" w:pos="1440"/>
          <w:tab w:val="left" w:pos="2160"/>
          <w:tab w:val="left" w:pos="2880"/>
        </w:tabs>
        <w:ind w:left="2160" w:hanging="720"/>
        <w:rPr>
          <w:sz w:val="22"/>
          <w:szCs w:val="22"/>
        </w:rPr>
      </w:pPr>
      <w:r w:rsidRPr="00310DC6">
        <w:rPr>
          <w:b/>
          <w:sz w:val="22"/>
          <w:szCs w:val="22"/>
        </w:rPr>
        <w:t>NOTE</w:t>
      </w:r>
      <w:r>
        <w:rPr>
          <w:sz w:val="22"/>
          <w:szCs w:val="22"/>
        </w:rPr>
        <w:t xml:space="preserve">: </w:t>
      </w:r>
      <w:r w:rsidRPr="00DD5367">
        <w:rPr>
          <w:sz w:val="22"/>
          <w:szCs w:val="22"/>
        </w:rPr>
        <w:t>The</w:t>
      </w:r>
      <w:r w:rsidR="00070632" w:rsidRPr="00DD5367">
        <w:rPr>
          <w:sz w:val="22"/>
          <w:szCs w:val="22"/>
        </w:rPr>
        <w:t xml:space="preserve"> term vernal (vernal = spring) pool is used in the Natural Resources Protection Act [38 M.R.S.A., §480-B(10)], and has typically been used to discuss the types of pools described in Section 7. However, because some pools are wet in both spring and fall, and others are never dry, they have also been referred to as “seasonal forest pools.” Vernal pool is still a common </w:t>
      </w:r>
      <w:proofErr w:type="gramStart"/>
      <w:r w:rsidR="00070632" w:rsidRPr="00DD5367">
        <w:rPr>
          <w:sz w:val="22"/>
          <w:szCs w:val="22"/>
        </w:rPr>
        <w:t>term, and</w:t>
      </w:r>
      <w:proofErr w:type="gramEnd"/>
      <w:r w:rsidR="00070632" w:rsidRPr="00DD5367">
        <w:rPr>
          <w:sz w:val="22"/>
          <w:szCs w:val="22"/>
        </w:rPr>
        <w:t xml:space="preserve"> will continue to be used in this section.</w:t>
      </w:r>
    </w:p>
    <w:p w14:paraId="31E6D8C9" w14:textId="77777777" w:rsidR="00070632" w:rsidRPr="00DD5367" w:rsidRDefault="00070632" w:rsidP="00DD5367">
      <w:pPr>
        <w:tabs>
          <w:tab w:val="left" w:pos="720"/>
          <w:tab w:val="left" w:pos="1440"/>
          <w:tab w:val="left" w:pos="2160"/>
          <w:tab w:val="left" w:pos="2880"/>
        </w:tabs>
        <w:rPr>
          <w:sz w:val="22"/>
          <w:szCs w:val="22"/>
        </w:rPr>
      </w:pPr>
    </w:p>
    <w:p w14:paraId="0017671F" w14:textId="77777777" w:rsidR="00070632" w:rsidRPr="00DD5367" w:rsidRDefault="00070632" w:rsidP="00310DC6">
      <w:pPr>
        <w:tabs>
          <w:tab w:val="left" w:pos="720"/>
          <w:tab w:val="left" w:pos="1440"/>
          <w:tab w:val="left" w:pos="2160"/>
          <w:tab w:val="left" w:pos="2880"/>
        </w:tabs>
        <w:ind w:left="2160" w:hanging="720"/>
        <w:rPr>
          <w:sz w:val="22"/>
          <w:szCs w:val="22"/>
        </w:rPr>
      </w:pPr>
      <w:r w:rsidRPr="00DD5367">
        <w:rPr>
          <w:sz w:val="22"/>
          <w:szCs w:val="22"/>
        </w:rPr>
        <w:t>a.</w:t>
      </w:r>
      <w:r w:rsidR="00310DC6">
        <w:rPr>
          <w:sz w:val="22"/>
          <w:szCs w:val="22"/>
        </w:rPr>
        <w:tab/>
      </w:r>
      <w:r w:rsidRPr="00310DC6">
        <w:rPr>
          <w:b/>
          <w:sz w:val="22"/>
          <w:szCs w:val="22"/>
        </w:rPr>
        <w:t>Definitions</w:t>
      </w:r>
      <w:r w:rsidRPr="00DD5367">
        <w:rPr>
          <w:sz w:val="22"/>
          <w:szCs w:val="22"/>
        </w:rPr>
        <w:t>. As used in this section, unless the context otherwise indicates, the following terms have the following meanings.</w:t>
      </w:r>
    </w:p>
    <w:p w14:paraId="1CDBCA69" w14:textId="77777777" w:rsidR="00070632" w:rsidRPr="00DD5367" w:rsidRDefault="00070632" w:rsidP="00DD5367">
      <w:pPr>
        <w:tabs>
          <w:tab w:val="left" w:pos="720"/>
          <w:tab w:val="left" w:pos="1440"/>
          <w:tab w:val="left" w:pos="2160"/>
          <w:tab w:val="left" w:pos="2880"/>
        </w:tabs>
        <w:rPr>
          <w:sz w:val="22"/>
          <w:szCs w:val="22"/>
        </w:rPr>
      </w:pPr>
    </w:p>
    <w:p w14:paraId="36F0CFD3"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1)</w:t>
      </w:r>
      <w:r w:rsidR="00310DC6">
        <w:rPr>
          <w:sz w:val="22"/>
          <w:szCs w:val="22"/>
        </w:rPr>
        <w:tab/>
      </w:r>
      <w:r w:rsidRPr="00310DC6">
        <w:rPr>
          <w:b/>
          <w:sz w:val="22"/>
          <w:szCs w:val="22"/>
        </w:rPr>
        <w:t>Critical terrestrial habitat</w:t>
      </w:r>
      <w:r w:rsidRPr="00DD5367">
        <w:rPr>
          <w:sz w:val="22"/>
          <w:szCs w:val="22"/>
        </w:rPr>
        <w:t>. Uplands and wetlands associated with significant vernal pools used by pool breeding amphibians for migration, feeding, and hibernation, in particular, forested wetlands and forested uplands that provide deep organic litter, coarse woody debris and canopy shade.</w:t>
      </w:r>
    </w:p>
    <w:p w14:paraId="4F61A32C" w14:textId="77777777" w:rsidR="00070632" w:rsidRPr="00DD5367" w:rsidRDefault="00070632" w:rsidP="00310DC6">
      <w:pPr>
        <w:tabs>
          <w:tab w:val="left" w:pos="720"/>
          <w:tab w:val="left" w:pos="1440"/>
          <w:tab w:val="left" w:pos="2160"/>
          <w:tab w:val="left" w:pos="2880"/>
        </w:tabs>
        <w:ind w:left="2880" w:hanging="720"/>
        <w:rPr>
          <w:sz w:val="22"/>
          <w:szCs w:val="22"/>
        </w:rPr>
      </w:pPr>
    </w:p>
    <w:p w14:paraId="6FBDC0CC"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2)</w:t>
      </w:r>
      <w:r w:rsidR="00310DC6">
        <w:rPr>
          <w:sz w:val="22"/>
          <w:szCs w:val="22"/>
        </w:rPr>
        <w:tab/>
      </w:r>
      <w:r w:rsidRPr="00310DC6">
        <w:rPr>
          <w:b/>
          <w:sz w:val="22"/>
          <w:szCs w:val="22"/>
        </w:rPr>
        <w:t>Egg mass</w:t>
      </w:r>
      <w:r w:rsidRPr="00DD5367">
        <w:rPr>
          <w:sz w:val="22"/>
          <w:szCs w:val="22"/>
        </w:rPr>
        <w:t>. Three or more individual eggs clumped in a gelatinous matrix constitute an egg mass. Egg masses often occur in clusters, but each mass within a cluster must be counted as an individual egg mass.</w:t>
      </w:r>
    </w:p>
    <w:p w14:paraId="5D9A4EF0" w14:textId="77777777" w:rsidR="00070632" w:rsidRPr="00DD5367" w:rsidRDefault="00070632" w:rsidP="00310DC6">
      <w:pPr>
        <w:tabs>
          <w:tab w:val="left" w:pos="720"/>
          <w:tab w:val="left" w:pos="1440"/>
          <w:tab w:val="left" w:pos="2160"/>
          <w:tab w:val="left" w:pos="2880"/>
        </w:tabs>
        <w:ind w:left="2880" w:hanging="720"/>
        <w:rPr>
          <w:sz w:val="22"/>
          <w:szCs w:val="22"/>
        </w:rPr>
      </w:pPr>
    </w:p>
    <w:p w14:paraId="03D33EB5"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3)</w:t>
      </w:r>
      <w:r w:rsidR="00310DC6">
        <w:rPr>
          <w:sz w:val="22"/>
          <w:szCs w:val="22"/>
        </w:rPr>
        <w:tab/>
      </w:r>
      <w:r w:rsidRPr="00310DC6">
        <w:rPr>
          <w:b/>
          <w:sz w:val="22"/>
          <w:szCs w:val="22"/>
        </w:rPr>
        <w:t>Natural</w:t>
      </w:r>
      <w:r w:rsidRPr="00DD5367">
        <w:rPr>
          <w:sz w:val="22"/>
          <w:szCs w:val="22"/>
        </w:rPr>
        <w:t>. A natural vernal pool includes pools of natural origin that have been modified or excavated. A natural vernal pool does not include other natural wetland types (wet meadows, marshes, etc.) that have been altered and currently function as vernal pools.</w:t>
      </w:r>
    </w:p>
    <w:p w14:paraId="5A196059" w14:textId="77777777" w:rsidR="00070632" w:rsidRPr="00DD5367" w:rsidRDefault="00070632" w:rsidP="00310DC6">
      <w:pPr>
        <w:tabs>
          <w:tab w:val="left" w:pos="720"/>
          <w:tab w:val="left" w:pos="1440"/>
          <w:tab w:val="left" w:pos="2160"/>
          <w:tab w:val="left" w:pos="2880"/>
        </w:tabs>
        <w:ind w:left="2880" w:hanging="720"/>
        <w:rPr>
          <w:sz w:val="22"/>
          <w:szCs w:val="22"/>
        </w:rPr>
      </w:pPr>
    </w:p>
    <w:p w14:paraId="1A9211D2"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4)</w:t>
      </w:r>
      <w:r w:rsidR="00310DC6">
        <w:rPr>
          <w:sz w:val="22"/>
          <w:szCs w:val="22"/>
        </w:rPr>
        <w:tab/>
      </w:r>
      <w:r w:rsidRPr="00310DC6">
        <w:rPr>
          <w:b/>
          <w:sz w:val="22"/>
          <w:szCs w:val="22"/>
        </w:rPr>
        <w:t>Pool-breeding amphibians</w:t>
      </w:r>
      <w:r w:rsidRPr="00DD5367">
        <w:rPr>
          <w:sz w:val="22"/>
          <w:szCs w:val="22"/>
        </w:rPr>
        <w:t>. Animals that, as part of their life cycle, reproduce in vernal pools. Most pool-breeding amphibians return to reproduce in the pool where they originated. Most adult pool-breeding amphibians spend less than one month in breeding pools; the rest of their annual cycle is spent in critical terrestrial habitat.</w:t>
      </w:r>
    </w:p>
    <w:p w14:paraId="70C276CF" w14:textId="77777777" w:rsidR="00070632" w:rsidRPr="00DD5367" w:rsidRDefault="00070632" w:rsidP="00310DC6">
      <w:pPr>
        <w:tabs>
          <w:tab w:val="left" w:pos="720"/>
          <w:tab w:val="left" w:pos="1440"/>
          <w:tab w:val="left" w:pos="2160"/>
          <w:tab w:val="left" w:pos="2880"/>
        </w:tabs>
        <w:ind w:left="2880" w:hanging="720"/>
        <w:rPr>
          <w:sz w:val="22"/>
          <w:szCs w:val="22"/>
        </w:rPr>
      </w:pPr>
    </w:p>
    <w:p w14:paraId="6F54D503"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t>5)</w:t>
      </w:r>
      <w:r w:rsidR="00310DC6">
        <w:rPr>
          <w:sz w:val="22"/>
          <w:szCs w:val="22"/>
        </w:rPr>
        <w:tab/>
      </w:r>
      <w:r w:rsidRPr="00310DC6">
        <w:rPr>
          <w:b/>
          <w:sz w:val="22"/>
          <w:szCs w:val="22"/>
        </w:rPr>
        <w:t>Qualified individual</w:t>
      </w:r>
      <w:r w:rsidRPr="00DD5367">
        <w:rPr>
          <w:sz w:val="22"/>
          <w:szCs w:val="22"/>
        </w:rPr>
        <w:t>.</w:t>
      </w:r>
      <w:r w:rsidR="00DD5367">
        <w:rPr>
          <w:sz w:val="22"/>
          <w:szCs w:val="22"/>
        </w:rPr>
        <w:t xml:space="preserve"> </w:t>
      </w:r>
      <w:r w:rsidRPr="00DD5367">
        <w:rPr>
          <w:sz w:val="22"/>
          <w:szCs w:val="22"/>
        </w:rPr>
        <w:t>An individual who has experience and training in either wetland ecology or wildlife ecology and therefore has qualifications sufficient to identify and document a significant vernal pool.</w:t>
      </w:r>
    </w:p>
    <w:p w14:paraId="247CD0FF" w14:textId="77777777" w:rsidR="00070632" w:rsidRPr="00DD5367" w:rsidRDefault="00070632" w:rsidP="00310DC6">
      <w:pPr>
        <w:tabs>
          <w:tab w:val="left" w:pos="720"/>
          <w:tab w:val="left" w:pos="1440"/>
          <w:tab w:val="left" w:pos="2160"/>
          <w:tab w:val="left" w:pos="2880"/>
        </w:tabs>
        <w:ind w:left="2880" w:hanging="720"/>
        <w:rPr>
          <w:sz w:val="22"/>
          <w:szCs w:val="22"/>
        </w:rPr>
      </w:pPr>
    </w:p>
    <w:p w14:paraId="636A98AE" w14:textId="77777777" w:rsidR="00070632" w:rsidRPr="00DD5367" w:rsidRDefault="00070632" w:rsidP="00310DC6">
      <w:pPr>
        <w:tabs>
          <w:tab w:val="left" w:pos="720"/>
          <w:tab w:val="left" w:pos="1440"/>
          <w:tab w:val="left" w:pos="2160"/>
          <w:tab w:val="left" w:pos="2880"/>
        </w:tabs>
        <w:ind w:left="2880" w:hanging="720"/>
        <w:rPr>
          <w:sz w:val="22"/>
          <w:szCs w:val="22"/>
        </w:rPr>
      </w:pPr>
      <w:r w:rsidRPr="00DD5367">
        <w:rPr>
          <w:sz w:val="22"/>
          <w:szCs w:val="22"/>
        </w:rPr>
        <w:lastRenderedPageBreak/>
        <w:t>6)</w:t>
      </w:r>
      <w:r w:rsidR="00310DC6">
        <w:rPr>
          <w:sz w:val="22"/>
          <w:szCs w:val="22"/>
        </w:rPr>
        <w:tab/>
      </w:r>
      <w:r w:rsidRPr="00310DC6">
        <w:rPr>
          <w:b/>
          <w:sz w:val="22"/>
          <w:szCs w:val="22"/>
        </w:rPr>
        <w:t>Significant vernal pool</w:t>
      </w:r>
      <w:r w:rsidRPr="00DD5367">
        <w:rPr>
          <w:sz w:val="22"/>
          <w:szCs w:val="22"/>
        </w:rPr>
        <w:t>.</w:t>
      </w:r>
      <w:r w:rsidR="00DD5367">
        <w:rPr>
          <w:sz w:val="22"/>
          <w:szCs w:val="22"/>
        </w:rPr>
        <w:t xml:space="preserve"> </w:t>
      </w:r>
      <w:r w:rsidRPr="00DD5367">
        <w:rPr>
          <w:sz w:val="22"/>
          <w:szCs w:val="22"/>
        </w:rPr>
        <w:t xml:space="preserve">The vernal pool depression within a significant vernal pool habitat. </w:t>
      </w:r>
    </w:p>
    <w:p w14:paraId="0B704772" w14:textId="77777777" w:rsidR="00070632" w:rsidRPr="00DD5367" w:rsidRDefault="00070632" w:rsidP="00DD5367">
      <w:pPr>
        <w:tabs>
          <w:tab w:val="left" w:pos="720"/>
          <w:tab w:val="left" w:pos="1440"/>
          <w:tab w:val="left" w:pos="2160"/>
          <w:tab w:val="left" w:pos="2880"/>
        </w:tabs>
        <w:ind w:left="1440"/>
        <w:rPr>
          <w:sz w:val="22"/>
          <w:szCs w:val="22"/>
        </w:rPr>
      </w:pPr>
    </w:p>
    <w:p w14:paraId="6D719A08" w14:textId="77777777" w:rsidR="00070632" w:rsidRPr="00DD5367" w:rsidRDefault="00070632" w:rsidP="009A1777">
      <w:pPr>
        <w:tabs>
          <w:tab w:val="left" w:pos="720"/>
          <w:tab w:val="left" w:pos="1440"/>
          <w:tab w:val="left" w:pos="2160"/>
          <w:tab w:val="left" w:pos="2880"/>
        </w:tabs>
        <w:ind w:left="2880" w:hanging="720"/>
        <w:rPr>
          <w:sz w:val="22"/>
          <w:szCs w:val="22"/>
        </w:rPr>
      </w:pPr>
      <w:r w:rsidRPr="00DD5367">
        <w:rPr>
          <w:sz w:val="22"/>
          <w:szCs w:val="22"/>
        </w:rPr>
        <w:t>7)</w:t>
      </w:r>
      <w:r w:rsidR="009A1777">
        <w:rPr>
          <w:sz w:val="22"/>
          <w:szCs w:val="22"/>
        </w:rPr>
        <w:tab/>
      </w:r>
      <w:r w:rsidRPr="009A1777">
        <w:rPr>
          <w:b/>
          <w:sz w:val="22"/>
          <w:szCs w:val="22"/>
        </w:rPr>
        <w:t>Significant vernal pool habitat</w:t>
      </w:r>
      <w:r w:rsidRPr="00DD5367">
        <w:rPr>
          <w:sz w:val="22"/>
          <w:szCs w:val="22"/>
        </w:rPr>
        <w:t>. A significant vernal pool and that portion of the critical terrestrial habitat within 250 feet of the spring or fall high water mark of the vernal pool depression.</w:t>
      </w:r>
    </w:p>
    <w:p w14:paraId="3A2F18E5" w14:textId="77777777" w:rsidR="00070632" w:rsidRPr="00DD5367" w:rsidRDefault="00070632" w:rsidP="00DD5367">
      <w:pPr>
        <w:tabs>
          <w:tab w:val="left" w:pos="720"/>
          <w:tab w:val="left" w:pos="1440"/>
          <w:tab w:val="left" w:pos="2160"/>
          <w:tab w:val="left" w:pos="2880"/>
        </w:tabs>
        <w:ind w:left="1440"/>
        <w:rPr>
          <w:sz w:val="22"/>
          <w:szCs w:val="22"/>
        </w:rPr>
      </w:pPr>
    </w:p>
    <w:p w14:paraId="3BDAE9ED" w14:textId="77777777" w:rsidR="00070632" w:rsidRPr="00DD5367" w:rsidRDefault="00070632" w:rsidP="009A1777">
      <w:pPr>
        <w:tabs>
          <w:tab w:val="left" w:pos="720"/>
          <w:tab w:val="left" w:pos="1440"/>
          <w:tab w:val="left" w:pos="2160"/>
          <w:tab w:val="left" w:pos="2880"/>
        </w:tabs>
        <w:ind w:left="2880" w:hanging="720"/>
        <w:rPr>
          <w:sz w:val="22"/>
          <w:szCs w:val="22"/>
        </w:rPr>
      </w:pPr>
      <w:r w:rsidRPr="00DD5367">
        <w:rPr>
          <w:sz w:val="22"/>
          <w:szCs w:val="22"/>
        </w:rPr>
        <w:t>8)</w:t>
      </w:r>
      <w:r w:rsidR="009A1777">
        <w:rPr>
          <w:sz w:val="22"/>
          <w:szCs w:val="22"/>
        </w:rPr>
        <w:tab/>
      </w:r>
      <w:r w:rsidRPr="009A1777">
        <w:rPr>
          <w:b/>
          <w:sz w:val="22"/>
          <w:szCs w:val="22"/>
        </w:rPr>
        <w:t>Vernal pool depression or vernal pool</w:t>
      </w:r>
      <w:r w:rsidRPr="00DD5367">
        <w:rPr>
          <w:sz w:val="22"/>
          <w:szCs w:val="22"/>
        </w:rPr>
        <w:t xml:space="preserve">. This area includes the vernal pool depression up to the spring or fall high water </w:t>
      </w:r>
      <w:proofErr w:type="gramStart"/>
      <w:r w:rsidRPr="00DD5367">
        <w:rPr>
          <w:sz w:val="22"/>
          <w:szCs w:val="22"/>
        </w:rPr>
        <w:t>mark, and</w:t>
      </w:r>
      <w:proofErr w:type="gramEnd"/>
      <w:r w:rsidRPr="00DD5367">
        <w:rPr>
          <w:sz w:val="22"/>
          <w:szCs w:val="22"/>
        </w:rPr>
        <w:t xml:space="preserve"> includes any vegetation growing within the depression.</w:t>
      </w:r>
    </w:p>
    <w:p w14:paraId="584CEFAE" w14:textId="77777777" w:rsidR="00070632" w:rsidRPr="00DD5367" w:rsidRDefault="00070632" w:rsidP="00DD5367">
      <w:pPr>
        <w:tabs>
          <w:tab w:val="left" w:pos="720"/>
          <w:tab w:val="left" w:pos="1440"/>
          <w:tab w:val="left" w:pos="2160"/>
          <w:tab w:val="left" w:pos="2880"/>
        </w:tabs>
        <w:rPr>
          <w:sz w:val="22"/>
          <w:szCs w:val="22"/>
        </w:rPr>
      </w:pPr>
    </w:p>
    <w:p w14:paraId="1A93C419" w14:textId="77777777" w:rsidR="00070632" w:rsidRPr="00DD5367" w:rsidRDefault="00070632" w:rsidP="009A1777">
      <w:pPr>
        <w:tabs>
          <w:tab w:val="left" w:pos="720"/>
          <w:tab w:val="left" w:pos="1440"/>
          <w:tab w:val="left" w:pos="2160"/>
          <w:tab w:val="left" w:pos="2880"/>
        </w:tabs>
        <w:ind w:left="2160" w:hanging="720"/>
        <w:rPr>
          <w:sz w:val="22"/>
          <w:szCs w:val="22"/>
        </w:rPr>
      </w:pPr>
      <w:r w:rsidRPr="00DD5367">
        <w:rPr>
          <w:sz w:val="22"/>
          <w:szCs w:val="22"/>
        </w:rPr>
        <w:t>b.</w:t>
      </w:r>
      <w:r w:rsidR="009A1777">
        <w:rPr>
          <w:sz w:val="22"/>
          <w:szCs w:val="22"/>
        </w:rPr>
        <w:tab/>
      </w:r>
      <w:r w:rsidRPr="009A1777">
        <w:rPr>
          <w:b/>
          <w:sz w:val="22"/>
          <w:szCs w:val="22"/>
        </w:rPr>
        <w:t>Significant vernal pool habitat identification criteria</w:t>
      </w:r>
      <w:r w:rsidRPr="00DD5367">
        <w:rPr>
          <w:sz w:val="22"/>
          <w:szCs w:val="22"/>
        </w:rPr>
        <w:t>. Vernal pool habitat significance must be determined and documented by a qualified individual.</w:t>
      </w:r>
    </w:p>
    <w:p w14:paraId="31D6BD69" w14:textId="77777777" w:rsidR="00070632" w:rsidRPr="00DD5367" w:rsidRDefault="00070632" w:rsidP="00DD5367">
      <w:pPr>
        <w:tabs>
          <w:tab w:val="left" w:pos="720"/>
          <w:tab w:val="left" w:pos="1440"/>
          <w:tab w:val="left" w:pos="2160"/>
          <w:tab w:val="left" w:pos="2880"/>
        </w:tabs>
        <w:rPr>
          <w:sz w:val="22"/>
          <w:szCs w:val="22"/>
        </w:rPr>
      </w:pPr>
    </w:p>
    <w:p w14:paraId="162D462E" w14:textId="77777777" w:rsidR="00070632" w:rsidRPr="00DD5367" w:rsidRDefault="00070632" w:rsidP="009A1777">
      <w:pPr>
        <w:tabs>
          <w:tab w:val="left" w:pos="720"/>
          <w:tab w:val="left" w:pos="1440"/>
          <w:tab w:val="left" w:pos="2160"/>
          <w:tab w:val="left" w:pos="2880"/>
        </w:tabs>
        <w:ind w:left="2880" w:hanging="720"/>
        <w:rPr>
          <w:sz w:val="22"/>
          <w:szCs w:val="22"/>
        </w:rPr>
      </w:pPr>
      <w:r w:rsidRPr="00DD5367">
        <w:rPr>
          <w:sz w:val="22"/>
          <w:szCs w:val="22"/>
        </w:rPr>
        <w:t>1)</w:t>
      </w:r>
      <w:r w:rsidR="009A1777">
        <w:rPr>
          <w:sz w:val="22"/>
          <w:szCs w:val="22"/>
        </w:rPr>
        <w:tab/>
      </w:r>
      <w:r w:rsidRPr="009A1777">
        <w:rPr>
          <w:b/>
          <w:sz w:val="22"/>
          <w:szCs w:val="22"/>
        </w:rPr>
        <w:t>Abundance</w:t>
      </w:r>
      <w:r w:rsidRPr="00DD5367">
        <w:rPr>
          <w:sz w:val="22"/>
          <w:szCs w:val="22"/>
        </w:rPr>
        <w:t>. Any one of or combination of the following species abundance levels, documented in any given year, determine the significance of a vernal pool habitat.</w:t>
      </w:r>
    </w:p>
    <w:p w14:paraId="61EA0ECD" w14:textId="77777777" w:rsidR="00070632" w:rsidRPr="00DD5367" w:rsidRDefault="00070632" w:rsidP="00DD5367">
      <w:pPr>
        <w:tabs>
          <w:tab w:val="left" w:pos="720"/>
          <w:tab w:val="left" w:pos="1440"/>
          <w:tab w:val="left" w:pos="2160"/>
          <w:tab w:val="left" w:pos="2880"/>
        </w:tabs>
        <w:ind w:left="720"/>
        <w:jc w:val="both"/>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510"/>
      </w:tblGrid>
      <w:tr w:rsidR="00070632" w:rsidRPr="00DD5367" w14:paraId="696CE1DB" w14:textId="77777777">
        <w:trPr>
          <w:jc w:val="right"/>
        </w:trPr>
        <w:tc>
          <w:tcPr>
            <w:tcW w:w="3078" w:type="dxa"/>
            <w:tcBorders>
              <w:bottom w:val="double" w:sz="4" w:space="0" w:color="auto"/>
            </w:tcBorders>
          </w:tcPr>
          <w:p w14:paraId="6B46C23C" w14:textId="77777777" w:rsidR="00070632" w:rsidRPr="009A1777" w:rsidRDefault="00070632" w:rsidP="00DD5367">
            <w:pPr>
              <w:tabs>
                <w:tab w:val="left" w:pos="720"/>
                <w:tab w:val="left" w:pos="1440"/>
                <w:tab w:val="left" w:pos="2160"/>
                <w:tab w:val="left" w:pos="2880"/>
              </w:tabs>
              <w:jc w:val="both"/>
              <w:rPr>
                <w:b/>
                <w:sz w:val="22"/>
                <w:szCs w:val="22"/>
              </w:rPr>
            </w:pPr>
            <w:r w:rsidRPr="009A1777">
              <w:rPr>
                <w:b/>
                <w:sz w:val="22"/>
                <w:szCs w:val="22"/>
              </w:rPr>
              <w:t>Species</w:t>
            </w:r>
          </w:p>
        </w:tc>
        <w:tc>
          <w:tcPr>
            <w:tcW w:w="3510" w:type="dxa"/>
            <w:tcBorders>
              <w:bottom w:val="double" w:sz="4" w:space="0" w:color="auto"/>
            </w:tcBorders>
          </w:tcPr>
          <w:p w14:paraId="149669FE" w14:textId="77777777" w:rsidR="00070632" w:rsidRPr="009A1777" w:rsidRDefault="00070632" w:rsidP="009A1777">
            <w:pPr>
              <w:tabs>
                <w:tab w:val="left" w:pos="720"/>
                <w:tab w:val="left" w:pos="1440"/>
                <w:tab w:val="left" w:pos="2160"/>
                <w:tab w:val="left" w:pos="2880"/>
              </w:tabs>
              <w:ind w:right="-1494"/>
              <w:rPr>
                <w:b/>
                <w:sz w:val="22"/>
                <w:szCs w:val="22"/>
              </w:rPr>
            </w:pPr>
            <w:r w:rsidRPr="009A1777">
              <w:rPr>
                <w:b/>
                <w:sz w:val="22"/>
                <w:szCs w:val="22"/>
              </w:rPr>
              <w:t>Abundance Criteria</w:t>
            </w:r>
          </w:p>
        </w:tc>
      </w:tr>
      <w:tr w:rsidR="00070632" w:rsidRPr="00DD5367" w14:paraId="21F6F4B3" w14:textId="77777777">
        <w:trPr>
          <w:jc w:val="right"/>
        </w:trPr>
        <w:tc>
          <w:tcPr>
            <w:tcW w:w="3078" w:type="dxa"/>
          </w:tcPr>
          <w:p w14:paraId="11216B53"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Fairy shrimp</w:t>
            </w:r>
          </w:p>
        </w:tc>
        <w:tc>
          <w:tcPr>
            <w:tcW w:w="3510" w:type="dxa"/>
          </w:tcPr>
          <w:p w14:paraId="4A1EFDAF" w14:textId="77777777" w:rsidR="00070632" w:rsidRPr="00DD5367" w:rsidRDefault="00070632" w:rsidP="009A1777">
            <w:pPr>
              <w:tabs>
                <w:tab w:val="left" w:pos="720"/>
                <w:tab w:val="left" w:pos="1440"/>
                <w:tab w:val="left" w:pos="2160"/>
                <w:tab w:val="left" w:pos="2880"/>
              </w:tabs>
              <w:ind w:right="-1494"/>
              <w:rPr>
                <w:sz w:val="22"/>
                <w:szCs w:val="22"/>
              </w:rPr>
            </w:pPr>
            <w:r w:rsidRPr="00DD5367">
              <w:rPr>
                <w:sz w:val="22"/>
                <w:szCs w:val="22"/>
              </w:rPr>
              <w:t>Presence in any life stage.</w:t>
            </w:r>
          </w:p>
        </w:tc>
      </w:tr>
      <w:tr w:rsidR="00070632" w:rsidRPr="00DD5367" w14:paraId="24DCB4CA" w14:textId="77777777">
        <w:trPr>
          <w:jc w:val="right"/>
        </w:trPr>
        <w:tc>
          <w:tcPr>
            <w:tcW w:w="3078" w:type="dxa"/>
            <w:tcBorders>
              <w:top w:val="double" w:sz="4" w:space="0" w:color="auto"/>
            </w:tcBorders>
          </w:tcPr>
          <w:p w14:paraId="1A162D81"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Blue spotted salamanders</w:t>
            </w:r>
          </w:p>
        </w:tc>
        <w:tc>
          <w:tcPr>
            <w:tcW w:w="3510" w:type="dxa"/>
            <w:tcBorders>
              <w:top w:val="double" w:sz="4" w:space="0" w:color="auto"/>
            </w:tcBorders>
          </w:tcPr>
          <w:p w14:paraId="5FDC635C" w14:textId="77777777" w:rsidR="00070632" w:rsidRPr="00DD5367" w:rsidRDefault="00070632" w:rsidP="009A1777">
            <w:pPr>
              <w:tabs>
                <w:tab w:val="left" w:pos="720"/>
                <w:tab w:val="left" w:pos="1440"/>
                <w:tab w:val="left" w:pos="2160"/>
                <w:tab w:val="left" w:pos="2880"/>
              </w:tabs>
              <w:ind w:right="-1494"/>
              <w:rPr>
                <w:sz w:val="22"/>
                <w:szCs w:val="22"/>
              </w:rPr>
            </w:pPr>
            <w:r w:rsidRPr="00DD5367">
              <w:rPr>
                <w:sz w:val="22"/>
                <w:szCs w:val="22"/>
              </w:rPr>
              <w:t>Presence of 10 or more egg masses.</w:t>
            </w:r>
          </w:p>
        </w:tc>
      </w:tr>
      <w:tr w:rsidR="00070632" w:rsidRPr="00DD5367" w14:paraId="3FC07EB0" w14:textId="77777777">
        <w:trPr>
          <w:jc w:val="right"/>
        </w:trPr>
        <w:tc>
          <w:tcPr>
            <w:tcW w:w="3078" w:type="dxa"/>
          </w:tcPr>
          <w:p w14:paraId="4210603B"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Spotted salamanders</w:t>
            </w:r>
          </w:p>
        </w:tc>
        <w:tc>
          <w:tcPr>
            <w:tcW w:w="3510" w:type="dxa"/>
          </w:tcPr>
          <w:p w14:paraId="09488FC7" w14:textId="77777777" w:rsidR="00070632" w:rsidRPr="00DD5367" w:rsidRDefault="00070632" w:rsidP="009A1777">
            <w:pPr>
              <w:tabs>
                <w:tab w:val="left" w:pos="720"/>
                <w:tab w:val="left" w:pos="1440"/>
                <w:tab w:val="left" w:pos="2160"/>
                <w:tab w:val="left" w:pos="2880"/>
              </w:tabs>
              <w:ind w:right="-1494"/>
              <w:rPr>
                <w:sz w:val="22"/>
                <w:szCs w:val="22"/>
              </w:rPr>
            </w:pPr>
            <w:r w:rsidRPr="00DD5367">
              <w:rPr>
                <w:sz w:val="22"/>
                <w:szCs w:val="22"/>
              </w:rPr>
              <w:t>Presence of 20 or more egg masses.</w:t>
            </w:r>
          </w:p>
        </w:tc>
      </w:tr>
      <w:tr w:rsidR="00070632" w:rsidRPr="00DD5367" w14:paraId="3E353F77" w14:textId="77777777">
        <w:trPr>
          <w:jc w:val="right"/>
        </w:trPr>
        <w:tc>
          <w:tcPr>
            <w:tcW w:w="3078" w:type="dxa"/>
          </w:tcPr>
          <w:p w14:paraId="56C90505"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Wood frogs</w:t>
            </w:r>
          </w:p>
        </w:tc>
        <w:tc>
          <w:tcPr>
            <w:tcW w:w="3510" w:type="dxa"/>
          </w:tcPr>
          <w:p w14:paraId="78D27DE9" w14:textId="77777777" w:rsidR="00070632" w:rsidRPr="00DD5367" w:rsidRDefault="00070632" w:rsidP="009A1777">
            <w:pPr>
              <w:tabs>
                <w:tab w:val="left" w:pos="720"/>
                <w:tab w:val="left" w:pos="1440"/>
                <w:tab w:val="left" w:pos="2160"/>
                <w:tab w:val="left" w:pos="2880"/>
              </w:tabs>
              <w:ind w:right="-1494"/>
              <w:rPr>
                <w:sz w:val="22"/>
                <w:szCs w:val="22"/>
              </w:rPr>
            </w:pPr>
            <w:r w:rsidRPr="00DD5367">
              <w:rPr>
                <w:sz w:val="22"/>
                <w:szCs w:val="22"/>
              </w:rPr>
              <w:t>Presence of 40 or more egg masses.</w:t>
            </w:r>
          </w:p>
        </w:tc>
      </w:tr>
    </w:tbl>
    <w:p w14:paraId="1BD0A0C2" w14:textId="77777777" w:rsidR="00070632" w:rsidRPr="00DD5367" w:rsidRDefault="00070632" w:rsidP="00DD5367">
      <w:pPr>
        <w:tabs>
          <w:tab w:val="left" w:pos="720"/>
          <w:tab w:val="left" w:pos="1440"/>
          <w:tab w:val="left" w:pos="2160"/>
          <w:tab w:val="left" w:pos="2880"/>
        </w:tabs>
        <w:rPr>
          <w:sz w:val="22"/>
          <w:szCs w:val="22"/>
        </w:rPr>
      </w:pPr>
    </w:p>
    <w:p w14:paraId="2DB3F4DD" w14:textId="77777777" w:rsidR="00070632" w:rsidRPr="00DD5367" w:rsidRDefault="00070632" w:rsidP="00E67B74">
      <w:pPr>
        <w:tabs>
          <w:tab w:val="left" w:pos="720"/>
          <w:tab w:val="left" w:pos="1440"/>
          <w:tab w:val="left" w:pos="2160"/>
          <w:tab w:val="left" w:pos="2880"/>
        </w:tabs>
        <w:ind w:left="2880" w:hanging="720"/>
        <w:rPr>
          <w:sz w:val="22"/>
          <w:szCs w:val="22"/>
        </w:rPr>
      </w:pPr>
      <w:r w:rsidRPr="00DD5367">
        <w:rPr>
          <w:sz w:val="22"/>
          <w:szCs w:val="22"/>
        </w:rPr>
        <w:t>2)</w:t>
      </w:r>
      <w:r w:rsidR="00E67B74">
        <w:rPr>
          <w:sz w:val="22"/>
          <w:szCs w:val="22"/>
        </w:rPr>
        <w:tab/>
      </w:r>
      <w:r w:rsidRPr="00E67B74">
        <w:rPr>
          <w:b/>
          <w:sz w:val="22"/>
          <w:szCs w:val="22"/>
        </w:rPr>
        <w:t>Rarity</w:t>
      </w:r>
      <w:r w:rsidRPr="00DD5367">
        <w:rPr>
          <w:sz w:val="22"/>
          <w:szCs w:val="22"/>
        </w:rPr>
        <w:t>. A pool that has documented use in any given year by a rare species, or state-listed endangered or threatened species that commonly requires a vernal pool to complete a critical portion of its life-history is part of a significant vernal pool habitat. Examples of vernal pool dependent state-listed endangered or threatened species include, but are not limited to, Blanding’s turtles, Spotted turtles, and Ringed Boghaunter dragonflies.</w:t>
      </w:r>
      <w:r w:rsidR="00DD5367">
        <w:rPr>
          <w:sz w:val="22"/>
          <w:szCs w:val="22"/>
        </w:rPr>
        <w:t xml:space="preserve"> </w:t>
      </w:r>
      <w:r w:rsidRPr="00DD5367">
        <w:rPr>
          <w:sz w:val="22"/>
          <w:szCs w:val="22"/>
        </w:rPr>
        <w:t>The rare species that must be considered are limited to:</w:t>
      </w:r>
      <w:r w:rsidR="00DD5367">
        <w:rPr>
          <w:sz w:val="22"/>
          <w:szCs w:val="22"/>
        </w:rPr>
        <w:t xml:space="preserve"> </w:t>
      </w:r>
      <w:r w:rsidRPr="00DD5367">
        <w:rPr>
          <w:sz w:val="22"/>
          <w:szCs w:val="22"/>
        </w:rPr>
        <w:t>Ribbon Snakes, Wood Turtles, Swamp Darner Dragonflies and Comet Darner Dragonflies.</w:t>
      </w:r>
    </w:p>
    <w:p w14:paraId="6BC59993" w14:textId="77777777" w:rsidR="00070632" w:rsidRPr="00DD5367" w:rsidRDefault="00070632" w:rsidP="00E67B74">
      <w:pPr>
        <w:tabs>
          <w:tab w:val="left" w:pos="720"/>
          <w:tab w:val="left" w:pos="1440"/>
          <w:tab w:val="left" w:pos="2160"/>
          <w:tab w:val="left" w:pos="2880"/>
        </w:tabs>
        <w:ind w:left="2880" w:hanging="720"/>
        <w:rPr>
          <w:sz w:val="22"/>
          <w:szCs w:val="22"/>
        </w:rPr>
      </w:pPr>
    </w:p>
    <w:p w14:paraId="16A18DB2" w14:textId="77777777" w:rsidR="00070632" w:rsidRPr="00DD5367" w:rsidRDefault="00070632" w:rsidP="00E67B74">
      <w:pPr>
        <w:tabs>
          <w:tab w:val="left" w:pos="720"/>
          <w:tab w:val="left" w:pos="1440"/>
          <w:tab w:val="left" w:pos="2160"/>
          <w:tab w:val="left" w:pos="2880"/>
        </w:tabs>
        <w:ind w:left="2880" w:hanging="720"/>
        <w:rPr>
          <w:sz w:val="22"/>
          <w:szCs w:val="22"/>
        </w:rPr>
      </w:pPr>
      <w:r w:rsidRPr="00DD5367">
        <w:rPr>
          <w:sz w:val="22"/>
          <w:szCs w:val="22"/>
        </w:rPr>
        <w:t>3)</w:t>
      </w:r>
      <w:r w:rsidR="00E67B74">
        <w:rPr>
          <w:sz w:val="22"/>
          <w:szCs w:val="22"/>
        </w:rPr>
        <w:tab/>
      </w:r>
      <w:r w:rsidRPr="00E67B74">
        <w:rPr>
          <w:b/>
          <w:sz w:val="22"/>
          <w:szCs w:val="22"/>
        </w:rPr>
        <w:t>Identification period</w:t>
      </w:r>
      <w:r w:rsidRPr="00DD5367">
        <w:rPr>
          <w:sz w:val="22"/>
          <w:szCs w:val="22"/>
        </w:rPr>
        <w:t>. Egg masses must be counted just past the peak breeding period of pool-breeding amphibians. Abundance of pool-breeding amphibians can only be used to determine the presence of a significant vernal pool during the identification period. The presence of fairy shrimp, rare species [listed in 7.b.2.], or a state-listed endangered or threatened species may be used to determine the presence of a significant vernal pool at times of the year other than the identification period.</w:t>
      </w:r>
    </w:p>
    <w:p w14:paraId="4EC5B1B7" w14:textId="77777777" w:rsidR="00070632" w:rsidRPr="00DD5367" w:rsidRDefault="00070632" w:rsidP="00DD5367">
      <w:pPr>
        <w:tabs>
          <w:tab w:val="left" w:pos="720"/>
          <w:tab w:val="left" w:pos="1440"/>
          <w:tab w:val="left" w:pos="2160"/>
          <w:tab w:val="left" w:pos="2880"/>
        </w:tabs>
        <w:rPr>
          <w:sz w:val="22"/>
          <w:szCs w:val="22"/>
        </w:rPr>
      </w:pPr>
    </w:p>
    <w:p w14:paraId="113FA156" w14:textId="77777777" w:rsidR="00070632" w:rsidRPr="00DD5367" w:rsidRDefault="00070632" w:rsidP="00924B8F">
      <w:pPr>
        <w:tabs>
          <w:tab w:val="left" w:pos="720"/>
          <w:tab w:val="left" w:pos="1440"/>
          <w:tab w:val="left" w:pos="2160"/>
          <w:tab w:val="left" w:pos="2880"/>
        </w:tabs>
        <w:ind w:left="3600" w:hanging="720"/>
        <w:rPr>
          <w:sz w:val="22"/>
          <w:szCs w:val="22"/>
        </w:rPr>
      </w:pPr>
      <w:r w:rsidRPr="00924B8F">
        <w:rPr>
          <w:b/>
          <w:sz w:val="22"/>
          <w:szCs w:val="22"/>
        </w:rPr>
        <w:t>NOTE</w:t>
      </w:r>
      <w:r w:rsidRPr="00DD5367">
        <w:rPr>
          <w:sz w:val="22"/>
          <w:szCs w:val="22"/>
        </w:rPr>
        <w:t>:</w:t>
      </w:r>
      <w:r w:rsidRPr="00DD5367">
        <w:rPr>
          <w:sz w:val="22"/>
          <w:szCs w:val="22"/>
        </w:rPr>
        <w:tab/>
        <w:t xml:space="preserve">Optimal times for counting egg masses of pool-breeding amphibians vary according to geographic location and weather. For instance, during cold springs, breeding can begin as much as 2 weeks later than it does in warm, wet springs. The optimal time to count masses is just past the peak breeding period. For wood frogs, this occurs approximately 2 weeks after they start full choruses. Wood frog egg masses hatch very quickly and are difficult to count much past peak breeding. Salamanders have a </w:t>
      </w:r>
      <w:r w:rsidRPr="00DD5367">
        <w:rPr>
          <w:sz w:val="22"/>
          <w:szCs w:val="22"/>
        </w:rPr>
        <w:lastRenderedPageBreak/>
        <w:t xml:space="preserve">more extended breeding </w:t>
      </w:r>
      <w:proofErr w:type="gramStart"/>
      <w:r w:rsidRPr="00DD5367">
        <w:rPr>
          <w:sz w:val="22"/>
          <w:szCs w:val="22"/>
        </w:rPr>
        <w:t>period</w:t>
      </w:r>
      <w:proofErr w:type="gramEnd"/>
      <w:r w:rsidRPr="00DD5367">
        <w:rPr>
          <w:sz w:val="22"/>
          <w:szCs w:val="22"/>
        </w:rPr>
        <w:t xml:space="preserve"> and their eggs do not hatch as quickly as those of wood frogs.</w:t>
      </w:r>
      <w:r w:rsidR="00DD5367">
        <w:rPr>
          <w:sz w:val="22"/>
          <w:szCs w:val="22"/>
        </w:rPr>
        <w:t xml:space="preserve"> </w:t>
      </w:r>
      <w:r w:rsidRPr="00DD5367">
        <w:rPr>
          <w:sz w:val="22"/>
          <w:szCs w:val="22"/>
        </w:rPr>
        <w:t>Therefore, surveys to count salamander egg masses should be conducted slightly later in the breeding season, generally 2-3 weeks following wood frog egg mass counts.</w:t>
      </w:r>
      <w:r w:rsidR="00DD5367">
        <w:rPr>
          <w:sz w:val="22"/>
          <w:szCs w:val="22"/>
        </w:rPr>
        <w:t xml:space="preserve"> </w:t>
      </w:r>
      <w:r w:rsidRPr="00DD5367">
        <w:rPr>
          <w:sz w:val="22"/>
          <w:szCs w:val="22"/>
        </w:rPr>
        <w:t>The following are rough guidelines for optimal times for counting egg masses:</w:t>
      </w:r>
    </w:p>
    <w:p w14:paraId="511D0A47" w14:textId="77777777" w:rsidR="00070632" w:rsidRPr="00DD5367" w:rsidRDefault="00070632" w:rsidP="00DD5367">
      <w:pPr>
        <w:tabs>
          <w:tab w:val="left" w:pos="720"/>
          <w:tab w:val="left" w:pos="1440"/>
          <w:tab w:val="left" w:pos="2160"/>
          <w:tab w:val="left" w:pos="2880"/>
        </w:tabs>
        <w:ind w:left="1710" w:hanging="720"/>
        <w:jc w:val="both"/>
        <w:rPr>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42"/>
        <w:gridCol w:w="3852"/>
      </w:tblGrid>
      <w:tr w:rsidR="00070632" w:rsidRPr="00DD5367" w14:paraId="5BD66F6C" w14:textId="77777777">
        <w:trPr>
          <w:jc w:val="right"/>
        </w:trPr>
        <w:tc>
          <w:tcPr>
            <w:tcW w:w="2070" w:type="dxa"/>
            <w:tcBorders>
              <w:bottom w:val="double" w:sz="4" w:space="0" w:color="auto"/>
            </w:tcBorders>
          </w:tcPr>
          <w:p w14:paraId="62201BCF" w14:textId="77777777" w:rsidR="00070632" w:rsidRPr="00924B8F" w:rsidRDefault="00070632" w:rsidP="00DD5367">
            <w:pPr>
              <w:tabs>
                <w:tab w:val="left" w:pos="720"/>
                <w:tab w:val="left" w:pos="1440"/>
                <w:tab w:val="left" w:pos="2160"/>
                <w:tab w:val="left" w:pos="2880"/>
              </w:tabs>
              <w:jc w:val="both"/>
              <w:rPr>
                <w:b/>
                <w:sz w:val="22"/>
                <w:szCs w:val="22"/>
              </w:rPr>
            </w:pPr>
            <w:r w:rsidRPr="00924B8F">
              <w:rPr>
                <w:b/>
                <w:sz w:val="22"/>
                <w:szCs w:val="22"/>
              </w:rPr>
              <w:t xml:space="preserve">Geographic Region </w:t>
            </w:r>
          </w:p>
        </w:tc>
        <w:tc>
          <w:tcPr>
            <w:tcW w:w="2142" w:type="dxa"/>
            <w:tcBorders>
              <w:bottom w:val="double" w:sz="4" w:space="0" w:color="auto"/>
            </w:tcBorders>
          </w:tcPr>
          <w:p w14:paraId="04D7C21F" w14:textId="77777777" w:rsidR="00070632" w:rsidRPr="00924B8F" w:rsidRDefault="00070632" w:rsidP="00DD5367">
            <w:pPr>
              <w:tabs>
                <w:tab w:val="left" w:pos="720"/>
                <w:tab w:val="left" w:pos="1440"/>
                <w:tab w:val="left" w:pos="2160"/>
                <w:tab w:val="left" w:pos="2880"/>
              </w:tabs>
              <w:jc w:val="both"/>
              <w:rPr>
                <w:b/>
                <w:sz w:val="22"/>
                <w:szCs w:val="22"/>
              </w:rPr>
            </w:pPr>
            <w:r w:rsidRPr="00924B8F">
              <w:rPr>
                <w:b/>
                <w:sz w:val="22"/>
                <w:szCs w:val="22"/>
              </w:rPr>
              <w:t>Wood Frogs</w:t>
            </w:r>
          </w:p>
        </w:tc>
        <w:tc>
          <w:tcPr>
            <w:tcW w:w="3852" w:type="dxa"/>
            <w:tcBorders>
              <w:bottom w:val="double" w:sz="4" w:space="0" w:color="auto"/>
            </w:tcBorders>
          </w:tcPr>
          <w:p w14:paraId="643EE4A5" w14:textId="77777777" w:rsidR="00070632" w:rsidRPr="00924B8F" w:rsidRDefault="00070632" w:rsidP="00924B8F">
            <w:pPr>
              <w:tabs>
                <w:tab w:val="left" w:pos="720"/>
                <w:tab w:val="left" w:pos="1440"/>
                <w:tab w:val="left" w:pos="2160"/>
                <w:tab w:val="left" w:pos="2880"/>
              </w:tabs>
              <w:ind w:right="-540"/>
              <w:rPr>
                <w:b/>
                <w:sz w:val="22"/>
                <w:szCs w:val="22"/>
              </w:rPr>
            </w:pPr>
            <w:r w:rsidRPr="00924B8F">
              <w:rPr>
                <w:b/>
                <w:sz w:val="22"/>
                <w:szCs w:val="22"/>
              </w:rPr>
              <w:t>Spotted &amp; Blue Spotted Salamanders</w:t>
            </w:r>
          </w:p>
        </w:tc>
      </w:tr>
      <w:tr w:rsidR="00070632" w:rsidRPr="00DD5367" w14:paraId="1F36509F" w14:textId="77777777">
        <w:trPr>
          <w:jc w:val="right"/>
        </w:trPr>
        <w:tc>
          <w:tcPr>
            <w:tcW w:w="2070" w:type="dxa"/>
            <w:tcBorders>
              <w:top w:val="double" w:sz="4" w:space="0" w:color="auto"/>
            </w:tcBorders>
          </w:tcPr>
          <w:p w14:paraId="4C7D6823" w14:textId="77777777" w:rsidR="00070632" w:rsidRPr="00DD5367" w:rsidRDefault="00070632" w:rsidP="00DD5367">
            <w:pPr>
              <w:tabs>
                <w:tab w:val="left" w:pos="720"/>
                <w:tab w:val="left" w:pos="1440"/>
                <w:tab w:val="left" w:pos="2160"/>
                <w:tab w:val="left" w:pos="2880"/>
              </w:tabs>
              <w:jc w:val="both"/>
              <w:rPr>
                <w:sz w:val="22"/>
                <w:szCs w:val="22"/>
              </w:rPr>
            </w:pPr>
            <w:smartTag w:uri="urn:schemas-microsoft-com:office:smarttags" w:element="place">
              <w:r w:rsidRPr="00DD5367">
                <w:rPr>
                  <w:sz w:val="22"/>
                  <w:szCs w:val="22"/>
                </w:rPr>
                <w:t>Northern Maine</w:t>
              </w:r>
            </w:smartTag>
          </w:p>
        </w:tc>
        <w:tc>
          <w:tcPr>
            <w:tcW w:w="2142" w:type="dxa"/>
            <w:tcBorders>
              <w:top w:val="double" w:sz="4" w:space="0" w:color="auto"/>
            </w:tcBorders>
          </w:tcPr>
          <w:p w14:paraId="0210E1C2"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May 5 – May 20</w:t>
            </w:r>
          </w:p>
        </w:tc>
        <w:tc>
          <w:tcPr>
            <w:tcW w:w="3852" w:type="dxa"/>
            <w:tcBorders>
              <w:top w:val="double" w:sz="4" w:space="0" w:color="auto"/>
            </w:tcBorders>
          </w:tcPr>
          <w:p w14:paraId="5CB17730"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 xml:space="preserve">May 15 – June 5 </w:t>
            </w:r>
          </w:p>
        </w:tc>
      </w:tr>
      <w:tr w:rsidR="00070632" w:rsidRPr="00DD5367" w14:paraId="0D829DD7" w14:textId="77777777">
        <w:trPr>
          <w:jc w:val="right"/>
        </w:trPr>
        <w:tc>
          <w:tcPr>
            <w:tcW w:w="2070" w:type="dxa"/>
            <w:tcBorders>
              <w:top w:val="double" w:sz="4" w:space="0" w:color="auto"/>
            </w:tcBorders>
          </w:tcPr>
          <w:p w14:paraId="01BFA8A0" w14:textId="77777777" w:rsidR="00070632" w:rsidRPr="00DD5367" w:rsidRDefault="00070632" w:rsidP="00DD5367">
            <w:pPr>
              <w:tabs>
                <w:tab w:val="left" w:pos="720"/>
                <w:tab w:val="left" w:pos="1440"/>
                <w:tab w:val="left" w:pos="2160"/>
                <w:tab w:val="left" w:pos="2880"/>
              </w:tabs>
              <w:jc w:val="both"/>
              <w:rPr>
                <w:sz w:val="22"/>
                <w:szCs w:val="22"/>
              </w:rPr>
            </w:pPr>
            <w:smartTag w:uri="urn:schemas-microsoft-com:office:smarttags" w:element="place">
              <w:r w:rsidRPr="00DD5367">
                <w:rPr>
                  <w:sz w:val="22"/>
                  <w:szCs w:val="22"/>
                </w:rPr>
                <w:t>Central Maine</w:t>
              </w:r>
            </w:smartTag>
          </w:p>
        </w:tc>
        <w:tc>
          <w:tcPr>
            <w:tcW w:w="2142" w:type="dxa"/>
            <w:tcBorders>
              <w:top w:val="double" w:sz="4" w:space="0" w:color="auto"/>
            </w:tcBorders>
          </w:tcPr>
          <w:p w14:paraId="30B4B2D4"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April 25 – May 10</w:t>
            </w:r>
          </w:p>
        </w:tc>
        <w:tc>
          <w:tcPr>
            <w:tcW w:w="3852" w:type="dxa"/>
            <w:tcBorders>
              <w:top w:val="double" w:sz="4" w:space="0" w:color="auto"/>
            </w:tcBorders>
          </w:tcPr>
          <w:p w14:paraId="1F3D4B68"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May 5 -</w:t>
            </w:r>
            <w:r w:rsidR="00DD5367">
              <w:rPr>
                <w:sz w:val="22"/>
                <w:szCs w:val="22"/>
              </w:rPr>
              <w:t xml:space="preserve"> </w:t>
            </w:r>
            <w:r w:rsidRPr="00DD5367">
              <w:rPr>
                <w:sz w:val="22"/>
                <w:szCs w:val="22"/>
              </w:rPr>
              <w:t>May 25</w:t>
            </w:r>
          </w:p>
        </w:tc>
      </w:tr>
      <w:tr w:rsidR="00070632" w:rsidRPr="00DD5367" w14:paraId="7AEA64D9" w14:textId="77777777">
        <w:trPr>
          <w:jc w:val="right"/>
        </w:trPr>
        <w:tc>
          <w:tcPr>
            <w:tcW w:w="2070" w:type="dxa"/>
          </w:tcPr>
          <w:p w14:paraId="66EDF867" w14:textId="77777777" w:rsidR="00070632" w:rsidRPr="00DD5367" w:rsidRDefault="00070632" w:rsidP="00DD5367">
            <w:pPr>
              <w:tabs>
                <w:tab w:val="left" w:pos="720"/>
                <w:tab w:val="left" w:pos="1440"/>
                <w:tab w:val="left" w:pos="2160"/>
                <w:tab w:val="left" w:pos="2880"/>
              </w:tabs>
              <w:jc w:val="both"/>
              <w:rPr>
                <w:sz w:val="22"/>
                <w:szCs w:val="22"/>
              </w:rPr>
            </w:pPr>
            <w:smartTag w:uri="urn:schemas-microsoft-com:office:smarttags" w:element="place">
              <w:r w:rsidRPr="00DD5367">
                <w:rPr>
                  <w:sz w:val="22"/>
                  <w:szCs w:val="22"/>
                </w:rPr>
                <w:t>Southern Maine</w:t>
              </w:r>
            </w:smartTag>
          </w:p>
        </w:tc>
        <w:tc>
          <w:tcPr>
            <w:tcW w:w="2142" w:type="dxa"/>
          </w:tcPr>
          <w:p w14:paraId="525F6334"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April 10 – April 25</w:t>
            </w:r>
          </w:p>
        </w:tc>
        <w:tc>
          <w:tcPr>
            <w:tcW w:w="3852" w:type="dxa"/>
          </w:tcPr>
          <w:p w14:paraId="306DAF4A" w14:textId="77777777" w:rsidR="00070632" w:rsidRPr="00DD5367" w:rsidRDefault="00070632" w:rsidP="00DD5367">
            <w:pPr>
              <w:tabs>
                <w:tab w:val="left" w:pos="720"/>
                <w:tab w:val="left" w:pos="1440"/>
                <w:tab w:val="left" w:pos="2160"/>
                <w:tab w:val="left" w:pos="2880"/>
              </w:tabs>
              <w:jc w:val="both"/>
              <w:rPr>
                <w:sz w:val="22"/>
                <w:szCs w:val="22"/>
              </w:rPr>
            </w:pPr>
            <w:r w:rsidRPr="00DD5367">
              <w:rPr>
                <w:sz w:val="22"/>
                <w:szCs w:val="22"/>
              </w:rPr>
              <w:t>April 20 – May 10</w:t>
            </w:r>
          </w:p>
        </w:tc>
      </w:tr>
    </w:tbl>
    <w:p w14:paraId="0D2BD72A" w14:textId="77777777" w:rsidR="00070632" w:rsidRPr="00DD5367" w:rsidRDefault="00070632" w:rsidP="00DD5367">
      <w:pPr>
        <w:tabs>
          <w:tab w:val="left" w:pos="720"/>
          <w:tab w:val="left" w:pos="1440"/>
          <w:tab w:val="left" w:pos="2160"/>
          <w:tab w:val="left" w:pos="2880"/>
        </w:tabs>
        <w:rPr>
          <w:sz w:val="22"/>
          <w:szCs w:val="22"/>
        </w:rPr>
      </w:pPr>
    </w:p>
    <w:p w14:paraId="65EA2353" w14:textId="77777777" w:rsidR="00070632" w:rsidRPr="00DD5367" w:rsidRDefault="00070632" w:rsidP="00924B8F">
      <w:pPr>
        <w:tabs>
          <w:tab w:val="left" w:pos="720"/>
          <w:tab w:val="left" w:pos="1440"/>
          <w:tab w:val="left" w:pos="2160"/>
          <w:tab w:val="left" w:pos="2880"/>
        </w:tabs>
        <w:ind w:left="3600"/>
        <w:rPr>
          <w:sz w:val="22"/>
          <w:szCs w:val="22"/>
        </w:rPr>
      </w:pPr>
      <w:r w:rsidRPr="00DD5367">
        <w:rPr>
          <w:sz w:val="22"/>
          <w:szCs w:val="22"/>
        </w:rPr>
        <w:t>Note that optimal egg mass counting dates for high elevation localities are likely to be delayed by up to one or two weeks from the suggested dates provided within each geographic region above.</w:t>
      </w:r>
    </w:p>
    <w:p w14:paraId="625A026A" w14:textId="77777777" w:rsidR="00070632" w:rsidRPr="00DD5367" w:rsidRDefault="00070632" w:rsidP="00DD5367">
      <w:pPr>
        <w:tabs>
          <w:tab w:val="left" w:pos="720"/>
          <w:tab w:val="left" w:pos="1440"/>
          <w:tab w:val="left" w:pos="2160"/>
          <w:tab w:val="left" w:pos="2880"/>
        </w:tabs>
        <w:rPr>
          <w:sz w:val="22"/>
          <w:szCs w:val="22"/>
        </w:rPr>
      </w:pPr>
    </w:p>
    <w:p w14:paraId="321B7F7D" w14:textId="77777777" w:rsidR="00070632" w:rsidRPr="00DD5367" w:rsidRDefault="00D118ED" w:rsidP="00D118ED">
      <w:pPr>
        <w:tabs>
          <w:tab w:val="left" w:pos="720"/>
          <w:tab w:val="left" w:pos="1440"/>
          <w:tab w:val="left" w:pos="2160"/>
          <w:tab w:val="left" w:pos="2880"/>
        </w:tabs>
        <w:ind w:left="1440" w:hanging="720"/>
        <w:rPr>
          <w:sz w:val="22"/>
          <w:szCs w:val="22"/>
        </w:rPr>
      </w:pPr>
      <w:r>
        <w:rPr>
          <w:sz w:val="22"/>
          <w:szCs w:val="22"/>
        </w:rPr>
        <w:t>8</w:t>
      </w:r>
      <w:r w:rsidR="00924B8F">
        <w:rPr>
          <w:sz w:val="22"/>
          <w:szCs w:val="22"/>
        </w:rPr>
        <w:t>.</w:t>
      </w:r>
      <w:r w:rsidR="00924B8F">
        <w:rPr>
          <w:sz w:val="22"/>
          <w:szCs w:val="22"/>
        </w:rPr>
        <w:tab/>
      </w:r>
      <w:r w:rsidR="00924B8F" w:rsidRPr="00924B8F">
        <w:rPr>
          <w:b/>
          <w:sz w:val="22"/>
          <w:szCs w:val="22"/>
        </w:rPr>
        <w:t>Geographic regions</w:t>
      </w:r>
    </w:p>
    <w:p w14:paraId="63F6B639" w14:textId="77777777" w:rsidR="00070632" w:rsidRPr="00DD5367" w:rsidRDefault="00070632" w:rsidP="00DD5367">
      <w:pPr>
        <w:tabs>
          <w:tab w:val="left" w:pos="720"/>
          <w:tab w:val="left" w:pos="1440"/>
          <w:tab w:val="left" w:pos="2160"/>
          <w:tab w:val="left" w:pos="2880"/>
        </w:tabs>
        <w:rPr>
          <w:sz w:val="22"/>
          <w:szCs w:val="22"/>
        </w:rPr>
      </w:pPr>
    </w:p>
    <w:p w14:paraId="0AB9A46B" w14:textId="77777777" w:rsidR="00070632" w:rsidRPr="00DD5367" w:rsidRDefault="00D118ED" w:rsidP="00D118ED">
      <w:pPr>
        <w:tabs>
          <w:tab w:val="left" w:pos="720"/>
          <w:tab w:val="left" w:pos="1440"/>
          <w:tab w:val="left" w:pos="2160"/>
          <w:tab w:val="left" w:pos="2880"/>
        </w:tabs>
        <w:ind w:left="2160" w:hanging="720"/>
        <w:rPr>
          <w:sz w:val="22"/>
          <w:szCs w:val="22"/>
        </w:rPr>
      </w:pPr>
      <w:r>
        <w:rPr>
          <w:sz w:val="22"/>
          <w:szCs w:val="22"/>
        </w:rPr>
        <w:t>a.</w:t>
      </w:r>
      <w:r>
        <w:rPr>
          <w:sz w:val="22"/>
          <w:szCs w:val="22"/>
        </w:rPr>
        <w:tab/>
      </w:r>
      <w:r w:rsidR="00070632" w:rsidRPr="00DD5367">
        <w:rPr>
          <w:sz w:val="22"/>
          <w:szCs w:val="22"/>
        </w:rPr>
        <w:t>The three geographic regions used in Section 7.b.3. are as follows.</w:t>
      </w:r>
      <w:r w:rsidR="00DD5367">
        <w:rPr>
          <w:sz w:val="22"/>
          <w:szCs w:val="22"/>
        </w:rPr>
        <w:t xml:space="preserve"> </w:t>
      </w:r>
    </w:p>
    <w:p w14:paraId="0EE54C14" w14:textId="77777777" w:rsidR="00070632" w:rsidRPr="00DD5367" w:rsidRDefault="00070632" w:rsidP="00DD5367">
      <w:pPr>
        <w:tabs>
          <w:tab w:val="left" w:pos="720"/>
          <w:tab w:val="left" w:pos="1440"/>
          <w:tab w:val="left" w:pos="2160"/>
          <w:tab w:val="left" w:pos="2880"/>
        </w:tabs>
        <w:rPr>
          <w:sz w:val="22"/>
          <w:szCs w:val="22"/>
        </w:rPr>
      </w:pPr>
    </w:p>
    <w:p w14:paraId="0DA45F61" w14:textId="77777777" w:rsidR="00070632" w:rsidRPr="00DD5367" w:rsidRDefault="00070632" w:rsidP="00D118ED">
      <w:pPr>
        <w:tabs>
          <w:tab w:val="left" w:pos="720"/>
          <w:tab w:val="left" w:pos="1440"/>
          <w:tab w:val="left" w:pos="2160"/>
          <w:tab w:val="left" w:pos="2880"/>
        </w:tabs>
        <w:ind w:left="2880" w:hanging="720"/>
        <w:rPr>
          <w:sz w:val="22"/>
          <w:szCs w:val="22"/>
        </w:rPr>
      </w:pPr>
      <w:r w:rsidRPr="00DD5367">
        <w:rPr>
          <w:sz w:val="22"/>
          <w:szCs w:val="22"/>
        </w:rPr>
        <w:t>1)</w:t>
      </w:r>
      <w:r w:rsidR="00D118ED">
        <w:rPr>
          <w:sz w:val="22"/>
          <w:szCs w:val="22"/>
        </w:rPr>
        <w:tab/>
      </w:r>
      <w:r w:rsidRPr="00DD5367">
        <w:rPr>
          <w:sz w:val="22"/>
          <w:szCs w:val="22"/>
        </w:rPr>
        <w:t xml:space="preserve">The Northern Maine region is approximately that part of the state north of a line extending from Rangeley to Dover-Foxcroft to Howland to </w:t>
      </w:r>
      <w:smartTag w:uri="urn:schemas-microsoft-com:office:smarttags" w:element="place">
        <w:smartTag w:uri="urn:schemas-microsoft-com:office:smarttags" w:element="City">
          <w:r w:rsidRPr="00DD5367">
            <w:rPr>
              <w:sz w:val="22"/>
              <w:szCs w:val="22"/>
            </w:rPr>
            <w:t>Calais</w:t>
          </w:r>
        </w:smartTag>
      </w:smartTag>
      <w:r w:rsidRPr="00DD5367">
        <w:rPr>
          <w:sz w:val="22"/>
          <w:szCs w:val="22"/>
        </w:rPr>
        <w:t xml:space="preserve">. </w:t>
      </w:r>
    </w:p>
    <w:p w14:paraId="75EBC3FB" w14:textId="77777777" w:rsidR="00070632" w:rsidRPr="00DD5367" w:rsidRDefault="00070632" w:rsidP="00D118ED">
      <w:pPr>
        <w:tabs>
          <w:tab w:val="left" w:pos="720"/>
          <w:tab w:val="left" w:pos="1440"/>
          <w:tab w:val="left" w:pos="2160"/>
          <w:tab w:val="left" w:pos="2880"/>
        </w:tabs>
        <w:ind w:left="2880" w:hanging="720"/>
        <w:rPr>
          <w:sz w:val="22"/>
          <w:szCs w:val="22"/>
        </w:rPr>
      </w:pPr>
    </w:p>
    <w:p w14:paraId="70CA79C7" w14:textId="77777777" w:rsidR="00070632" w:rsidRPr="00DD5367" w:rsidRDefault="00D118ED" w:rsidP="00D118ED">
      <w:pPr>
        <w:tabs>
          <w:tab w:val="left" w:pos="720"/>
          <w:tab w:val="left" w:pos="1440"/>
          <w:tab w:val="left" w:pos="2160"/>
          <w:tab w:val="left" w:pos="2880"/>
        </w:tabs>
        <w:ind w:left="2880" w:hanging="720"/>
        <w:rPr>
          <w:sz w:val="22"/>
          <w:szCs w:val="22"/>
        </w:rPr>
      </w:pPr>
      <w:r>
        <w:rPr>
          <w:sz w:val="22"/>
          <w:szCs w:val="22"/>
        </w:rPr>
        <w:t>2)</w:t>
      </w:r>
      <w:r>
        <w:rPr>
          <w:sz w:val="22"/>
          <w:szCs w:val="22"/>
        </w:rPr>
        <w:tab/>
      </w:r>
      <w:r w:rsidR="00070632" w:rsidRPr="00DD5367">
        <w:rPr>
          <w:sz w:val="22"/>
          <w:szCs w:val="22"/>
        </w:rPr>
        <w:t xml:space="preserve">The Central Maine region is approximately that part of the state south of that same line and north of a line extending from Fryeburg to </w:t>
      </w:r>
      <w:smartTag w:uri="urn:schemas-microsoft-com:office:smarttags" w:element="City">
        <w:r w:rsidR="00070632" w:rsidRPr="00DD5367">
          <w:rPr>
            <w:sz w:val="22"/>
            <w:szCs w:val="22"/>
          </w:rPr>
          <w:t>Augusta</w:t>
        </w:r>
      </w:smartTag>
      <w:r w:rsidR="00070632" w:rsidRPr="00DD5367">
        <w:rPr>
          <w:sz w:val="22"/>
          <w:szCs w:val="22"/>
        </w:rPr>
        <w:t xml:space="preserve"> to </w:t>
      </w:r>
      <w:smartTag w:uri="urn:schemas-microsoft-com:office:smarttags" w:element="place">
        <w:smartTag w:uri="urn:schemas-microsoft-com:office:smarttags" w:element="City">
          <w:r w:rsidR="00070632" w:rsidRPr="00DD5367">
            <w:rPr>
              <w:sz w:val="22"/>
              <w:szCs w:val="22"/>
            </w:rPr>
            <w:t>Belfast</w:t>
          </w:r>
        </w:smartTag>
      </w:smartTag>
      <w:r w:rsidR="00070632" w:rsidRPr="00DD5367">
        <w:rPr>
          <w:sz w:val="22"/>
          <w:szCs w:val="22"/>
        </w:rPr>
        <w:t>.</w:t>
      </w:r>
      <w:r w:rsidR="00DD5367">
        <w:rPr>
          <w:sz w:val="22"/>
          <w:szCs w:val="22"/>
        </w:rPr>
        <w:t xml:space="preserve"> </w:t>
      </w:r>
    </w:p>
    <w:p w14:paraId="22AEC267" w14:textId="77777777" w:rsidR="00070632" w:rsidRPr="00DD5367" w:rsidRDefault="00070632" w:rsidP="00D118ED">
      <w:pPr>
        <w:tabs>
          <w:tab w:val="left" w:pos="720"/>
          <w:tab w:val="left" w:pos="1440"/>
          <w:tab w:val="left" w:pos="2160"/>
          <w:tab w:val="left" w:pos="2880"/>
        </w:tabs>
        <w:ind w:left="2880" w:hanging="720"/>
        <w:rPr>
          <w:sz w:val="22"/>
          <w:szCs w:val="22"/>
        </w:rPr>
      </w:pPr>
    </w:p>
    <w:p w14:paraId="2564ADAE" w14:textId="77777777" w:rsidR="00070632" w:rsidRPr="00DD5367" w:rsidRDefault="00070632" w:rsidP="00D118ED">
      <w:pPr>
        <w:tabs>
          <w:tab w:val="left" w:pos="720"/>
          <w:tab w:val="left" w:pos="1440"/>
          <w:tab w:val="left" w:pos="2160"/>
          <w:tab w:val="left" w:pos="2880"/>
        </w:tabs>
        <w:ind w:left="2880" w:hanging="720"/>
        <w:rPr>
          <w:sz w:val="22"/>
          <w:szCs w:val="22"/>
        </w:rPr>
      </w:pPr>
      <w:r w:rsidRPr="00DD5367">
        <w:rPr>
          <w:sz w:val="22"/>
          <w:szCs w:val="22"/>
        </w:rPr>
        <w:t>3)</w:t>
      </w:r>
      <w:r w:rsidR="00D118ED">
        <w:rPr>
          <w:sz w:val="22"/>
          <w:szCs w:val="22"/>
        </w:rPr>
        <w:tab/>
      </w:r>
      <w:r w:rsidRPr="00DD5367">
        <w:rPr>
          <w:sz w:val="22"/>
          <w:szCs w:val="22"/>
        </w:rPr>
        <w:t xml:space="preserve">The Southern Maine region is approximately that part of the state south of the line extending from Fryeburg to </w:t>
      </w:r>
      <w:smartTag w:uri="urn:schemas-microsoft-com:office:smarttags" w:element="City">
        <w:r w:rsidRPr="00DD5367">
          <w:rPr>
            <w:sz w:val="22"/>
            <w:szCs w:val="22"/>
          </w:rPr>
          <w:t>Augusta</w:t>
        </w:r>
      </w:smartTag>
      <w:r w:rsidRPr="00DD5367">
        <w:rPr>
          <w:sz w:val="22"/>
          <w:szCs w:val="22"/>
        </w:rPr>
        <w:t xml:space="preserve"> to </w:t>
      </w:r>
      <w:smartTag w:uri="urn:schemas-microsoft-com:office:smarttags" w:element="place">
        <w:smartTag w:uri="urn:schemas-microsoft-com:office:smarttags" w:element="City">
          <w:r w:rsidRPr="00DD5367">
            <w:rPr>
              <w:sz w:val="22"/>
              <w:szCs w:val="22"/>
            </w:rPr>
            <w:t>Belfast</w:t>
          </w:r>
        </w:smartTag>
      </w:smartTag>
      <w:r w:rsidRPr="00DD5367">
        <w:rPr>
          <w:sz w:val="22"/>
          <w:szCs w:val="22"/>
        </w:rPr>
        <w:t>.</w:t>
      </w:r>
      <w:r w:rsidR="00DD5367">
        <w:rPr>
          <w:sz w:val="22"/>
          <w:szCs w:val="22"/>
        </w:rPr>
        <w:t xml:space="preserve"> </w:t>
      </w:r>
    </w:p>
    <w:p w14:paraId="2267B1E5" w14:textId="77777777" w:rsidR="00070632" w:rsidRPr="00DD5367" w:rsidRDefault="00070632" w:rsidP="00DD5367">
      <w:pPr>
        <w:tabs>
          <w:tab w:val="left" w:pos="720"/>
          <w:tab w:val="left" w:pos="1440"/>
          <w:tab w:val="left" w:pos="2160"/>
          <w:tab w:val="left" w:pos="2880"/>
        </w:tabs>
        <w:rPr>
          <w:sz w:val="22"/>
          <w:szCs w:val="22"/>
        </w:rPr>
      </w:pPr>
    </w:p>
    <w:p w14:paraId="7F20752E" w14:textId="77777777" w:rsidR="00070632" w:rsidRPr="00DD5367" w:rsidRDefault="00070632" w:rsidP="00D118ED">
      <w:pPr>
        <w:tabs>
          <w:tab w:val="left" w:pos="720"/>
          <w:tab w:val="left" w:pos="1440"/>
          <w:tab w:val="left" w:pos="2160"/>
          <w:tab w:val="left" w:pos="2880"/>
        </w:tabs>
        <w:ind w:left="2880" w:hanging="1440"/>
        <w:rPr>
          <w:sz w:val="22"/>
          <w:szCs w:val="22"/>
        </w:rPr>
      </w:pPr>
      <w:r w:rsidRPr="00DD5367">
        <w:rPr>
          <w:sz w:val="22"/>
          <w:szCs w:val="22"/>
        </w:rPr>
        <w:t>b.</w:t>
      </w:r>
      <w:r w:rsidR="00D118ED">
        <w:rPr>
          <w:sz w:val="22"/>
          <w:szCs w:val="22"/>
        </w:rPr>
        <w:tab/>
      </w:r>
      <w:r w:rsidRPr="00DD5367">
        <w:rPr>
          <w:sz w:val="22"/>
          <w:szCs w:val="22"/>
        </w:rPr>
        <w:t>The two geographic regions used in Section 7.b.5. are as follows.</w:t>
      </w:r>
      <w:r w:rsidR="00DD5367">
        <w:rPr>
          <w:sz w:val="22"/>
          <w:szCs w:val="22"/>
        </w:rPr>
        <w:t xml:space="preserve"> </w:t>
      </w:r>
    </w:p>
    <w:p w14:paraId="1B3C617F" w14:textId="77777777" w:rsidR="00070632" w:rsidRPr="00DD5367" w:rsidRDefault="00070632" w:rsidP="00DD5367">
      <w:pPr>
        <w:tabs>
          <w:tab w:val="left" w:pos="720"/>
          <w:tab w:val="left" w:pos="1440"/>
          <w:tab w:val="left" w:pos="2160"/>
          <w:tab w:val="left" w:pos="2880"/>
        </w:tabs>
        <w:rPr>
          <w:sz w:val="22"/>
          <w:szCs w:val="22"/>
        </w:rPr>
      </w:pPr>
    </w:p>
    <w:p w14:paraId="7674FB4F" w14:textId="77777777" w:rsidR="00070632" w:rsidRPr="00DD5367" w:rsidRDefault="00D118ED" w:rsidP="00D118ED">
      <w:pPr>
        <w:tabs>
          <w:tab w:val="left" w:pos="720"/>
          <w:tab w:val="left" w:pos="1440"/>
          <w:tab w:val="left" w:pos="2160"/>
          <w:tab w:val="left" w:pos="2880"/>
        </w:tabs>
        <w:ind w:left="2880" w:hanging="720"/>
        <w:rPr>
          <w:sz w:val="22"/>
          <w:szCs w:val="22"/>
        </w:rPr>
      </w:pPr>
      <w:r>
        <w:rPr>
          <w:sz w:val="22"/>
          <w:szCs w:val="22"/>
        </w:rPr>
        <w:t>1)</w:t>
      </w:r>
      <w:r>
        <w:rPr>
          <w:sz w:val="22"/>
          <w:szCs w:val="22"/>
        </w:rPr>
        <w:tab/>
      </w:r>
      <w:r w:rsidR="00070632" w:rsidRPr="00DD5367">
        <w:rPr>
          <w:sz w:val="22"/>
          <w:szCs w:val="22"/>
        </w:rPr>
        <w:t xml:space="preserve">The Northern Maine region is approximately that part of the state north of a line extending from Rangeley to Dover-Foxcroft to Howland to </w:t>
      </w:r>
      <w:smartTag w:uri="urn:schemas-microsoft-com:office:smarttags" w:element="place">
        <w:smartTag w:uri="urn:schemas-microsoft-com:office:smarttags" w:element="City">
          <w:r w:rsidR="00070632" w:rsidRPr="00DD5367">
            <w:rPr>
              <w:sz w:val="22"/>
              <w:szCs w:val="22"/>
            </w:rPr>
            <w:t>Calais</w:t>
          </w:r>
        </w:smartTag>
      </w:smartTag>
      <w:r w:rsidR="00070632" w:rsidRPr="00DD5367">
        <w:rPr>
          <w:sz w:val="22"/>
          <w:szCs w:val="22"/>
        </w:rPr>
        <w:t xml:space="preserve">. </w:t>
      </w:r>
    </w:p>
    <w:p w14:paraId="00D9EC0E" w14:textId="77777777" w:rsidR="00070632" w:rsidRPr="00DD5367" w:rsidRDefault="00070632" w:rsidP="00D118ED">
      <w:pPr>
        <w:tabs>
          <w:tab w:val="left" w:pos="720"/>
          <w:tab w:val="left" w:pos="1440"/>
          <w:tab w:val="left" w:pos="2160"/>
          <w:tab w:val="left" w:pos="2880"/>
        </w:tabs>
        <w:ind w:hanging="720"/>
        <w:rPr>
          <w:sz w:val="22"/>
          <w:szCs w:val="22"/>
        </w:rPr>
      </w:pPr>
    </w:p>
    <w:p w14:paraId="43418D5B" w14:textId="77777777" w:rsidR="00070632" w:rsidRPr="00DD5367" w:rsidRDefault="00D118ED" w:rsidP="00D118ED">
      <w:pPr>
        <w:tabs>
          <w:tab w:val="left" w:pos="720"/>
          <w:tab w:val="left" w:pos="1440"/>
          <w:tab w:val="left" w:pos="2160"/>
          <w:tab w:val="left" w:pos="2880"/>
        </w:tabs>
        <w:ind w:left="2880" w:hanging="720"/>
        <w:rPr>
          <w:sz w:val="22"/>
          <w:szCs w:val="22"/>
        </w:rPr>
      </w:pPr>
      <w:r>
        <w:rPr>
          <w:sz w:val="22"/>
          <w:szCs w:val="22"/>
        </w:rPr>
        <w:t>2)</w:t>
      </w:r>
      <w:r>
        <w:rPr>
          <w:sz w:val="22"/>
          <w:szCs w:val="22"/>
        </w:rPr>
        <w:tab/>
      </w:r>
      <w:r w:rsidR="00070632" w:rsidRPr="00DD5367">
        <w:rPr>
          <w:sz w:val="22"/>
          <w:szCs w:val="22"/>
        </w:rPr>
        <w:t xml:space="preserve">The </w:t>
      </w:r>
      <w:smartTag w:uri="urn:schemas-microsoft-com:office:smarttags" w:element="place">
        <w:r w:rsidR="00070632" w:rsidRPr="00DD5367">
          <w:rPr>
            <w:sz w:val="22"/>
            <w:szCs w:val="22"/>
          </w:rPr>
          <w:t>Southern Maine</w:t>
        </w:r>
      </w:smartTag>
      <w:r w:rsidR="00070632" w:rsidRPr="00DD5367">
        <w:rPr>
          <w:sz w:val="22"/>
          <w:szCs w:val="22"/>
        </w:rPr>
        <w:t xml:space="preserve"> region is approximately that part of the state south of the line described immediately above.</w:t>
      </w:r>
    </w:p>
    <w:p w14:paraId="44D8C5B5" w14:textId="77777777" w:rsidR="00070632" w:rsidRPr="00DD5367" w:rsidRDefault="00070632" w:rsidP="00DD5367">
      <w:pPr>
        <w:tabs>
          <w:tab w:val="left" w:pos="720"/>
          <w:tab w:val="left" w:pos="1440"/>
          <w:tab w:val="left" w:pos="2160"/>
          <w:tab w:val="left" w:pos="2880"/>
        </w:tabs>
        <w:ind w:left="2880"/>
        <w:rPr>
          <w:sz w:val="22"/>
          <w:szCs w:val="22"/>
        </w:rPr>
      </w:pPr>
    </w:p>
    <w:p w14:paraId="4B259A67" w14:textId="77777777" w:rsidR="00070632" w:rsidRPr="00DD5367" w:rsidRDefault="00D118ED" w:rsidP="00D118ED">
      <w:pPr>
        <w:tabs>
          <w:tab w:val="left" w:pos="720"/>
          <w:tab w:val="left" w:pos="1440"/>
          <w:tab w:val="left" w:pos="2160"/>
          <w:tab w:val="left" w:pos="2880"/>
        </w:tabs>
        <w:ind w:left="1440" w:right="-180" w:hanging="720"/>
        <w:rPr>
          <w:sz w:val="22"/>
          <w:szCs w:val="22"/>
        </w:rPr>
      </w:pPr>
      <w:r>
        <w:rPr>
          <w:sz w:val="22"/>
          <w:szCs w:val="22"/>
        </w:rPr>
        <w:t>9</w:t>
      </w:r>
      <w:r w:rsidR="00070632" w:rsidRPr="00DD5367">
        <w:rPr>
          <w:sz w:val="22"/>
          <w:szCs w:val="22"/>
        </w:rPr>
        <w:t>.</w:t>
      </w:r>
      <w:r>
        <w:rPr>
          <w:sz w:val="22"/>
          <w:szCs w:val="22"/>
        </w:rPr>
        <w:tab/>
      </w:r>
      <w:r w:rsidR="00070632" w:rsidRPr="00D118ED">
        <w:rPr>
          <w:b/>
          <w:sz w:val="22"/>
          <w:szCs w:val="22"/>
        </w:rPr>
        <w:t>Drying</w:t>
      </w:r>
      <w:r w:rsidR="00070632" w:rsidRPr="00DD5367">
        <w:rPr>
          <w:sz w:val="22"/>
          <w:szCs w:val="22"/>
        </w:rPr>
        <w:t>.</w:t>
      </w:r>
      <w:r w:rsidR="00DD5367">
        <w:rPr>
          <w:sz w:val="22"/>
          <w:szCs w:val="22"/>
        </w:rPr>
        <w:t xml:space="preserve"> </w:t>
      </w:r>
      <w:r w:rsidR="00070632" w:rsidRPr="00DD5367">
        <w:rPr>
          <w:sz w:val="22"/>
          <w:szCs w:val="22"/>
        </w:rPr>
        <w:t xml:space="preserve">When a vernal pool habitat has not previously been determined to be significant, and the Department of Inland Fisheries &amp; Wildlife or the Department of Environmental Protection </w:t>
      </w:r>
      <w:proofErr w:type="gramStart"/>
      <w:r w:rsidR="00070632" w:rsidRPr="00DD5367">
        <w:rPr>
          <w:sz w:val="22"/>
          <w:szCs w:val="22"/>
        </w:rPr>
        <w:t>makes a determination</w:t>
      </w:r>
      <w:proofErr w:type="gramEnd"/>
      <w:r w:rsidR="00070632" w:rsidRPr="00DD5367">
        <w:rPr>
          <w:sz w:val="22"/>
          <w:szCs w:val="22"/>
        </w:rPr>
        <w:t xml:space="preserve"> concerning whether the vernal pool habitat is significant, either department may determine that the vernal pool habitat is not significant if:</w:t>
      </w:r>
    </w:p>
    <w:p w14:paraId="7CA13F99" w14:textId="77777777" w:rsidR="00070632" w:rsidRPr="00DD5367" w:rsidRDefault="00070632" w:rsidP="00DD5367">
      <w:pPr>
        <w:tabs>
          <w:tab w:val="left" w:pos="720"/>
          <w:tab w:val="left" w:pos="1440"/>
          <w:tab w:val="left" w:pos="2160"/>
          <w:tab w:val="left" w:pos="2880"/>
        </w:tabs>
        <w:rPr>
          <w:sz w:val="22"/>
          <w:szCs w:val="22"/>
        </w:rPr>
      </w:pPr>
    </w:p>
    <w:p w14:paraId="5111DD26" w14:textId="77777777" w:rsidR="00070632" w:rsidRPr="00DD5367" w:rsidRDefault="00070632" w:rsidP="00D118ED">
      <w:pPr>
        <w:tabs>
          <w:tab w:val="left" w:pos="720"/>
          <w:tab w:val="left" w:pos="1440"/>
          <w:tab w:val="left" w:pos="2160"/>
          <w:tab w:val="left" w:pos="2880"/>
        </w:tabs>
        <w:ind w:left="2160" w:hanging="720"/>
        <w:rPr>
          <w:sz w:val="22"/>
          <w:szCs w:val="22"/>
        </w:rPr>
      </w:pPr>
      <w:r w:rsidRPr="00DD5367">
        <w:rPr>
          <w:sz w:val="22"/>
          <w:szCs w:val="22"/>
        </w:rPr>
        <w:t>a.</w:t>
      </w:r>
      <w:r w:rsidR="00D118ED">
        <w:rPr>
          <w:sz w:val="22"/>
          <w:szCs w:val="22"/>
        </w:rPr>
        <w:tab/>
      </w:r>
      <w:r w:rsidRPr="00DD5367">
        <w:rPr>
          <w:sz w:val="22"/>
          <w:szCs w:val="22"/>
        </w:rPr>
        <w:t xml:space="preserve">The vernal pool </w:t>
      </w:r>
      <w:proofErr w:type="gramStart"/>
      <w:r w:rsidRPr="00DD5367">
        <w:rPr>
          <w:sz w:val="22"/>
          <w:szCs w:val="22"/>
        </w:rPr>
        <w:t>is located in</w:t>
      </w:r>
      <w:proofErr w:type="gramEnd"/>
      <w:r w:rsidRPr="00DD5367">
        <w:rPr>
          <w:sz w:val="22"/>
          <w:szCs w:val="22"/>
        </w:rPr>
        <w:t xml:space="preserve"> northern Maine and dries out after spring filling and before July 31st based on winter, spring and early summer precipitation; or</w:t>
      </w:r>
    </w:p>
    <w:p w14:paraId="355DCB5B" w14:textId="77777777" w:rsidR="00070632" w:rsidRPr="00DD5367" w:rsidRDefault="00070632" w:rsidP="00DD5367">
      <w:pPr>
        <w:tabs>
          <w:tab w:val="left" w:pos="720"/>
          <w:tab w:val="left" w:pos="1440"/>
          <w:tab w:val="left" w:pos="2160"/>
          <w:tab w:val="left" w:pos="2880"/>
        </w:tabs>
        <w:rPr>
          <w:sz w:val="22"/>
          <w:szCs w:val="22"/>
        </w:rPr>
      </w:pPr>
    </w:p>
    <w:p w14:paraId="6A4F1FA6" w14:textId="77777777" w:rsidR="00070632" w:rsidRPr="00DD5367" w:rsidRDefault="00D118ED" w:rsidP="00D118ED">
      <w:pPr>
        <w:tabs>
          <w:tab w:val="left" w:pos="720"/>
          <w:tab w:val="left" w:pos="1440"/>
          <w:tab w:val="left" w:pos="2160"/>
          <w:tab w:val="left" w:pos="2880"/>
        </w:tabs>
        <w:ind w:left="2160" w:hanging="720"/>
        <w:rPr>
          <w:sz w:val="22"/>
          <w:szCs w:val="22"/>
        </w:rPr>
      </w:pPr>
      <w:r>
        <w:rPr>
          <w:sz w:val="22"/>
          <w:szCs w:val="22"/>
        </w:rPr>
        <w:lastRenderedPageBreak/>
        <w:t>b.</w:t>
      </w:r>
      <w:r>
        <w:rPr>
          <w:sz w:val="22"/>
          <w:szCs w:val="22"/>
        </w:rPr>
        <w:tab/>
      </w:r>
      <w:r w:rsidR="00070632" w:rsidRPr="00DD5367">
        <w:rPr>
          <w:sz w:val="22"/>
          <w:szCs w:val="22"/>
        </w:rPr>
        <w:t xml:space="preserve">The vernal pool </w:t>
      </w:r>
      <w:proofErr w:type="gramStart"/>
      <w:r w:rsidR="00070632" w:rsidRPr="00DD5367">
        <w:rPr>
          <w:sz w:val="22"/>
          <w:szCs w:val="22"/>
        </w:rPr>
        <w:t>is located in</w:t>
      </w:r>
      <w:proofErr w:type="gramEnd"/>
      <w:r w:rsidR="00070632" w:rsidRPr="00DD5367">
        <w:rPr>
          <w:sz w:val="22"/>
          <w:szCs w:val="22"/>
        </w:rPr>
        <w:t xml:space="preserve"> southern </w:t>
      </w:r>
      <w:smartTag w:uri="urn:schemas-microsoft-com:office:smarttags" w:element="place">
        <w:smartTag w:uri="urn:schemas-microsoft-com:office:smarttags" w:element="State">
          <w:r w:rsidR="00070632" w:rsidRPr="00DD5367">
            <w:rPr>
              <w:sz w:val="22"/>
              <w:szCs w:val="22"/>
            </w:rPr>
            <w:t>Maine</w:t>
          </w:r>
        </w:smartTag>
      </w:smartTag>
      <w:r w:rsidR="00070632" w:rsidRPr="00DD5367">
        <w:rPr>
          <w:sz w:val="22"/>
          <w:szCs w:val="22"/>
        </w:rPr>
        <w:t xml:space="preserve"> and dries out after spring filling and before July 15th based on winter, spring and early summer precipitation.</w:t>
      </w:r>
    </w:p>
    <w:p w14:paraId="787E08FB" w14:textId="77777777" w:rsidR="00070632" w:rsidRPr="00DD5367" w:rsidRDefault="00070632" w:rsidP="00DD5367">
      <w:pPr>
        <w:tabs>
          <w:tab w:val="left" w:pos="720"/>
          <w:tab w:val="left" w:pos="1440"/>
          <w:tab w:val="left" w:pos="2160"/>
          <w:tab w:val="left" w:pos="2880"/>
        </w:tabs>
        <w:rPr>
          <w:sz w:val="22"/>
          <w:szCs w:val="22"/>
        </w:rPr>
      </w:pPr>
    </w:p>
    <w:p w14:paraId="162B71AF" w14:textId="77777777" w:rsidR="00070632" w:rsidRPr="00DD5367" w:rsidRDefault="00D118ED" w:rsidP="00D118ED">
      <w:pPr>
        <w:tabs>
          <w:tab w:val="left" w:pos="720"/>
          <w:tab w:val="left" w:pos="1440"/>
          <w:tab w:val="left" w:pos="2160"/>
          <w:tab w:val="left" w:pos="2880"/>
        </w:tabs>
        <w:ind w:left="1440" w:hanging="720"/>
        <w:rPr>
          <w:sz w:val="22"/>
          <w:szCs w:val="22"/>
        </w:rPr>
      </w:pPr>
      <w:r>
        <w:rPr>
          <w:sz w:val="22"/>
          <w:szCs w:val="22"/>
        </w:rPr>
        <w:t>10</w:t>
      </w:r>
      <w:r w:rsidR="00070632" w:rsidRPr="00DD5367">
        <w:rPr>
          <w:sz w:val="22"/>
          <w:szCs w:val="22"/>
        </w:rPr>
        <w:t>.</w:t>
      </w:r>
      <w:r>
        <w:rPr>
          <w:sz w:val="22"/>
          <w:szCs w:val="22"/>
        </w:rPr>
        <w:tab/>
      </w:r>
      <w:r w:rsidR="00070632" w:rsidRPr="00D118ED">
        <w:rPr>
          <w:b/>
          <w:sz w:val="22"/>
          <w:szCs w:val="22"/>
        </w:rPr>
        <w:t>Lack of permanent flowing inlet or outlet</w:t>
      </w:r>
      <w:r w:rsidR="00070632" w:rsidRPr="00DD5367">
        <w:rPr>
          <w:sz w:val="22"/>
          <w:szCs w:val="22"/>
        </w:rPr>
        <w:t>.</w:t>
      </w:r>
      <w:r w:rsidR="00DD5367">
        <w:rPr>
          <w:sz w:val="22"/>
          <w:szCs w:val="22"/>
        </w:rPr>
        <w:t xml:space="preserve"> </w:t>
      </w:r>
      <w:proofErr w:type="gramStart"/>
      <w:r w:rsidR="00070632" w:rsidRPr="00DD5367">
        <w:rPr>
          <w:sz w:val="22"/>
          <w:szCs w:val="22"/>
        </w:rPr>
        <w:t>In order to</w:t>
      </w:r>
      <w:proofErr w:type="gramEnd"/>
      <w:r w:rsidR="00070632" w:rsidRPr="00DD5367">
        <w:rPr>
          <w:sz w:val="22"/>
          <w:szCs w:val="22"/>
        </w:rPr>
        <w:t xml:space="preserve"> be identified as part of a significant vernal pool habitat, the vernal pool may not have a permanent flowing inlet or outlet.</w:t>
      </w:r>
    </w:p>
    <w:p w14:paraId="1BB4FAA7" w14:textId="77777777" w:rsidR="00070632" w:rsidRPr="00DD5367" w:rsidRDefault="00070632" w:rsidP="00DD5367">
      <w:pPr>
        <w:tabs>
          <w:tab w:val="left" w:pos="720"/>
          <w:tab w:val="left" w:pos="1440"/>
          <w:tab w:val="left" w:pos="2160"/>
          <w:tab w:val="left" w:pos="2880"/>
        </w:tabs>
        <w:rPr>
          <w:sz w:val="22"/>
          <w:szCs w:val="22"/>
        </w:rPr>
      </w:pPr>
    </w:p>
    <w:p w14:paraId="0900955D" w14:textId="77777777" w:rsidR="00070632" w:rsidRPr="00DD5367" w:rsidRDefault="00D118ED" w:rsidP="00D118ED">
      <w:pPr>
        <w:tabs>
          <w:tab w:val="left" w:pos="720"/>
          <w:tab w:val="left" w:pos="1440"/>
          <w:tab w:val="left" w:pos="2160"/>
          <w:tab w:val="left" w:pos="2880"/>
        </w:tabs>
        <w:ind w:left="1440" w:hanging="720"/>
        <w:rPr>
          <w:sz w:val="22"/>
          <w:szCs w:val="22"/>
        </w:rPr>
      </w:pPr>
      <w:r>
        <w:rPr>
          <w:sz w:val="22"/>
          <w:szCs w:val="22"/>
        </w:rPr>
        <w:t>11</w:t>
      </w:r>
      <w:r w:rsidR="00070632" w:rsidRPr="00DD5367">
        <w:rPr>
          <w:sz w:val="22"/>
          <w:szCs w:val="22"/>
        </w:rPr>
        <w:t>.</w:t>
      </w:r>
      <w:r>
        <w:rPr>
          <w:sz w:val="22"/>
          <w:szCs w:val="22"/>
        </w:rPr>
        <w:tab/>
      </w:r>
      <w:r w:rsidR="00070632" w:rsidRPr="00D118ED">
        <w:rPr>
          <w:b/>
          <w:sz w:val="22"/>
          <w:szCs w:val="22"/>
        </w:rPr>
        <w:t>Seasonality</w:t>
      </w:r>
      <w:r w:rsidR="00070632" w:rsidRPr="00DD5367">
        <w:rPr>
          <w:sz w:val="22"/>
          <w:szCs w:val="22"/>
        </w:rPr>
        <w:t>. The Department of Environmental Protection may require an assessment of significance by a qualified individual during the identification period. In any season, indicators of a potentially significant vernal pool habitat may include flat topography with depressions or pit-and-mound topography, wetland flora, fingernail clams, caddisfly cases, and evidence of temporary flooding.</w:t>
      </w:r>
    </w:p>
    <w:p w14:paraId="766EC934" w14:textId="77777777" w:rsidR="00070632" w:rsidRPr="00DD5367" w:rsidRDefault="00070632" w:rsidP="00DD5367">
      <w:pPr>
        <w:tabs>
          <w:tab w:val="left" w:pos="720"/>
          <w:tab w:val="left" w:pos="1440"/>
          <w:tab w:val="left" w:pos="2160"/>
          <w:tab w:val="left" w:pos="2880"/>
        </w:tabs>
        <w:rPr>
          <w:sz w:val="22"/>
          <w:szCs w:val="22"/>
        </w:rPr>
      </w:pPr>
    </w:p>
    <w:p w14:paraId="1329C77B" w14:textId="77777777" w:rsidR="00070632" w:rsidRPr="00DD5367" w:rsidRDefault="00D118ED" w:rsidP="00D118ED">
      <w:pPr>
        <w:tabs>
          <w:tab w:val="left" w:pos="720"/>
          <w:tab w:val="left" w:pos="1440"/>
          <w:tab w:val="left" w:pos="2160"/>
          <w:tab w:val="left" w:pos="2880"/>
        </w:tabs>
        <w:ind w:left="1440" w:hanging="720"/>
        <w:rPr>
          <w:sz w:val="22"/>
          <w:szCs w:val="22"/>
        </w:rPr>
      </w:pPr>
      <w:r>
        <w:rPr>
          <w:sz w:val="22"/>
          <w:szCs w:val="22"/>
        </w:rPr>
        <w:t>12</w:t>
      </w:r>
      <w:r w:rsidR="00070632" w:rsidRPr="00DD5367">
        <w:rPr>
          <w:sz w:val="22"/>
          <w:szCs w:val="22"/>
        </w:rPr>
        <w:t>.</w:t>
      </w:r>
      <w:r>
        <w:rPr>
          <w:sz w:val="22"/>
          <w:szCs w:val="22"/>
        </w:rPr>
        <w:tab/>
      </w:r>
      <w:r w:rsidR="00070632" w:rsidRPr="00D118ED">
        <w:rPr>
          <w:b/>
          <w:sz w:val="22"/>
          <w:szCs w:val="22"/>
        </w:rPr>
        <w:t>Voluntary identification</w:t>
      </w:r>
      <w:r w:rsidR="00070632" w:rsidRPr="00DD5367">
        <w:rPr>
          <w:sz w:val="22"/>
          <w:szCs w:val="22"/>
        </w:rPr>
        <w:t>. A landowner may voluntarily submit documentation to the Department of Inland Fisheries &amp; Wildlife or the Department of Environmental Protection regarding the significance of a vernal pool on that individual’s property. Documentation must be completed by a qualified individual, or field-verified by either department prior to its inclusion on a Geographic Information System (GIS) data layer maintained by either the Department of Inland Fisheries &amp; Wildlife or the Department of Environmental Protection. A landowner will receive written confirmation of such documentation from the Department of Environmental Protection.</w:t>
      </w:r>
    </w:p>
    <w:p w14:paraId="44D66943" w14:textId="77777777" w:rsidR="00070632" w:rsidRPr="00DD5367" w:rsidRDefault="00070632" w:rsidP="00DD5367">
      <w:pPr>
        <w:tabs>
          <w:tab w:val="left" w:pos="720"/>
          <w:tab w:val="left" w:pos="1440"/>
          <w:tab w:val="left" w:pos="2160"/>
          <w:tab w:val="left" w:pos="2880"/>
        </w:tabs>
        <w:rPr>
          <w:sz w:val="22"/>
          <w:szCs w:val="22"/>
        </w:rPr>
      </w:pPr>
    </w:p>
    <w:p w14:paraId="7091164A" w14:textId="77777777" w:rsidR="00070632" w:rsidRPr="00DD5367" w:rsidRDefault="00D118ED" w:rsidP="00D118ED">
      <w:pPr>
        <w:tabs>
          <w:tab w:val="left" w:pos="720"/>
          <w:tab w:val="left" w:pos="1440"/>
          <w:tab w:val="left" w:pos="2160"/>
          <w:tab w:val="left" w:pos="2880"/>
        </w:tabs>
        <w:ind w:left="1440" w:hanging="720"/>
        <w:rPr>
          <w:sz w:val="22"/>
          <w:szCs w:val="22"/>
        </w:rPr>
      </w:pPr>
      <w:r>
        <w:rPr>
          <w:sz w:val="22"/>
          <w:szCs w:val="22"/>
        </w:rPr>
        <w:t>13</w:t>
      </w:r>
      <w:r w:rsidR="00070632" w:rsidRPr="00DD5367">
        <w:rPr>
          <w:sz w:val="22"/>
          <w:szCs w:val="22"/>
        </w:rPr>
        <w:t>.</w:t>
      </w:r>
      <w:r>
        <w:rPr>
          <w:sz w:val="22"/>
          <w:szCs w:val="22"/>
        </w:rPr>
        <w:tab/>
      </w:r>
      <w:r w:rsidR="00070632" w:rsidRPr="00D118ED">
        <w:rPr>
          <w:b/>
          <w:sz w:val="22"/>
          <w:szCs w:val="22"/>
        </w:rPr>
        <w:t>Verification of significance</w:t>
      </w:r>
      <w:r w:rsidR="00070632" w:rsidRPr="00DD5367">
        <w:rPr>
          <w:sz w:val="22"/>
          <w:szCs w:val="22"/>
        </w:rPr>
        <w:t>. A significant vernal pool documented on a Geographic Information System (GIS) data layer maintained by either the Department of Inland Fisheries &amp; Wildlife or the Department of Environmental Protection is eligible for removal from that data layer following Department verification of three consecutive years of data demonstrating that a vernal pool no longer meets the criteria in Sections 7.a.1. or</w:t>
      </w:r>
      <w:r w:rsidR="00DD5367">
        <w:rPr>
          <w:sz w:val="22"/>
          <w:szCs w:val="22"/>
        </w:rPr>
        <w:t xml:space="preserve"> </w:t>
      </w:r>
      <w:r w:rsidR="00070632" w:rsidRPr="00DD5367">
        <w:rPr>
          <w:sz w:val="22"/>
          <w:szCs w:val="22"/>
        </w:rPr>
        <w:t>7.b.2. A written request to remove a significant vernal pool from the data layer must be submitted to both the Department of Inland Fisheries &amp; Wildlife and the Department of Environmental Protection and include documentation made during the identification period by a qualified individual. A written determination by the Department of Environmental Protection that a vernal pool is not significant remains valid regardless of timeframe.</w:t>
      </w:r>
    </w:p>
    <w:p w14:paraId="091104C1" w14:textId="77777777" w:rsidR="00070632" w:rsidRPr="00DD5367" w:rsidRDefault="00070632" w:rsidP="00D118ED">
      <w:pPr>
        <w:pBdr>
          <w:bottom w:val="single" w:sz="4" w:space="1" w:color="auto"/>
        </w:pBdr>
        <w:tabs>
          <w:tab w:val="left" w:pos="720"/>
          <w:tab w:val="left" w:pos="1440"/>
          <w:tab w:val="left" w:pos="2160"/>
          <w:tab w:val="left" w:pos="2880"/>
        </w:tabs>
        <w:rPr>
          <w:sz w:val="22"/>
          <w:szCs w:val="22"/>
        </w:rPr>
      </w:pPr>
    </w:p>
    <w:p w14:paraId="6CF01AEE" w14:textId="77777777" w:rsidR="00070632" w:rsidRDefault="00070632" w:rsidP="00DD5367">
      <w:pPr>
        <w:tabs>
          <w:tab w:val="left" w:pos="720"/>
          <w:tab w:val="left" w:pos="1440"/>
          <w:tab w:val="left" w:pos="2160"/>
          <w:tab w:val="left" w:pos="2880"/>
        </w:tabs>
        <w:spacing w:line="245" w:lineRule="exact"/>
        <w:ind w:right="720"/>
        <w:jc w:val="both"/>
        <w:rPr>
          <w:sz w:val="22"/>
          <w:szCs w:val="22"/>
        </w:rPr>
      </w:pPr>
    </w:p>
    <w:p w14:paraId="52460CDA" w14:textId="77777777" w:rsidR="00D118ED" w:rsidRDefault="00D118ED" w:rsidP="00DD5367">
      <w:pPr>
        <w:tabs>
          <w:tab w:val="left" w:pos="720"/>
          <w:tab w:val="left" w:pos="1440"/>
          <w:tab w:val="left" w:pos="2160"/>
          <w:tab w:val="left" w:pos="2880"/>
        </w:tabs>
        <w:spacing w:line="245" w:lineRule="exact"/>
        <w:ind w:right="720"/>
        <w:jc w:val="both"/>
        <w:rPr>
          <w:sz w:val="22"/>
          <w:szCs w:val="22"/>
        </w:rPr>
      </w:pPr>
    </w:p>
    <w:p w14:paraId="6467F2B7" w14:textId="77777777" w:rsidR="00D118ED" w:rsidRPr="004A42AA" w:rsidRDefault="00D118ED" w:rsidP="00D118ED">
      <w:pPr>
        <w:tabs>
          <w:tab w:val="left" w:pos="720"/>
          <w:tab w:val="left" w:pos="1440"/>
          <w:tab w:val="left" w:pos="2160"/>
          <w:tab w:val="left" w:pos="2880"/>
          <w:tab w:val="left" w:pos="3600"/>
        </w:tabs>
        <w:rPr>
          <w:sz w:val="22"/>
          <w:szCs w:val="22"/>
        </w:rPr>
      </w:pPr>
      <w:r w:rsidRPr="004A42AA">
        <w:rPr>
          <w:sz w:val="22"/>
          <w:szCs w:val="22"/>
        </w:rPr>
        <w:t>STATUTORY</w:t>
      </w:r>
      <w:r>
        <w:rPr>
          <w:sz w:val="22"/>
          <w:szCs w:val="22"/>
        </w:rPr>
        <w:t xml:space="preserve"> AUTHORITY: 12 M.R.S.A. §10104; 38 M.R.S.A. §</w:t>
      </w:r>
      <w:r w:rsidRPr="004A42AA">
        <w:rPr>
          <w:sz w:val="22"/>
          <w:szCs w:val="22"/>
        </w:rPr>
        <w:t>480-BB</w:t>
      </w:r>
    </w:p>
    <w:p w14:paraId="02D7496D" w14:textId="77777777" w:rsidR="00D118ED" w:rsidRPr="004A42AA" w:rsidRDefault="00D118ED" w:rsidP="00D118ED">
      <w:pPr>
        <w:tabs>
          <w:tab w:val="left" w:pos="720"/>
          <w:tab w:val="left" w:pos="1440"/>
          <w:tab w:val="left" w:pos="2160"/>
          <w:tab w:val="left" w:pos="2880"/>
          <w:tab w:val="left" w:pos="3600"/>
        </w:tabs>
        <w:rPr>
          <w:sz w:val="22"/>
          <w:szCs w:val="22"/>
        </w:rPr>
      </w:pPr>
    </w:p>
    <w:p w14:paraId="18288024" w14:textId="77777777" w:rsidR="00D118ED" w:rsidRPr="004A42AA" w:rsidRDefault="00D118ED" w:rsidP="00D118ED">
      <w:pPr>
        <w:tabs>
          <w:tab w:val="left" w:pos="720"/>
          <w:tab w:val="left" w:pos="1440"/>
          <w:tab w:val="left" w:pos="2160"/>
          <w:tab w:val="left" w:pos="2880"/>
          <w:tab w:val="left" w:pos="3600"/>
        </w:tabs>
        <w:rPr>
          <w:sz w:val="22"/>
          <w:szCs w:val="22"/>
        </w:rPr>
      </w:pPr>
      <w:r w:rsidRPr="004A42AA">
        <w:rPr>
          <w:sz w:val="22"/>
          <w:szCs w:val="22"/>
        </w:rPr>
        <w:t>EFFECTIVE DATE:</w:t>
      </w:r>
    </w:p>
    <w:p w14:paraId="64C898A1" w14:textId="77777777" w:rsidR="00D118ED" w:rsidRPr="004A42AA" w:rsidRDefault="00D118ED" w:rsidP="00D118ED">
      <w:pPr>
        <w:tabs>
          <w:tab w:val="left" w:pos="720"/>
          <w:tab w:val="left" w:pos="1440"/>
          <w:tab w:val="left" w:pos="2160"/>
          <w:tab w:val="left" w:pos="2880"/>
          <w:tab w:val="left" w:pos="3600"/>
        </w:tabs>
        <w:rPr>
          <w:sz w:val="22"/>
          <w:szCs w:val="22"/>
        </w:rPr>
      </w:pPr>
      <w:r w:rsidRPr="004A42AA">
        <w:rPr>
          <w:sz w:val="22"/>
          <w:szCs w:val="22"/>
        </w:rPr>
        <w:tab/>
      </w:r>
      <w:smartTag w:uri="urn:schemas-microsoft-com:office:smarttags" w:element="date">
        <w:smartTagPr>
          <w:attr w:name="Month" w:val="4"/>
          <w:attr w:name="Day" w:val="3"/>
          <w:attr w:name="Year" w:val="1994"/>
        </w:smartTagPr>
        <w:r w:rsidRPr="004A42AA">
          <w:rPr>
            <w:sz w:val="22"/>
            <w:szCs w:val="22"/>
          </w:rPr>
          <w:t>April 3, 1994</w:t>
        </w:r>
      </w:smartTag>
    </w:p>
    <w:p w14:paraId="7E944821" w14:textId="77777777" w:rsidR="00D118ED" w:rsidRPr="004A42AA" w:rsidRDefault="00D118ED" w:rsidP="00D118ED">
      <w:pPr>
        <w:tabs>
          <w:tab w:val="left" w:pos="720"/>
          <w:tab w:val="left" w:pos="1440"/>
          <w:tab w:val="left" w:pos="2160"/>
          <w:tab w:val="left" w:pos="2880"/>
          <w:tab w:val="left" w:pos="3600"/>
        </w:tabs>
        <w:rPr>
          <w:sz w:val="22"/>
          <w:szCs w:val="22"/>
        </w:rPr>
      </w:pPr>
    </w:p>
    <w:p w14:paraId="19A00C8E" w14:textId="77777777" w:rsidR="00D118ED" w:rsidRPr="004A42AA" w:rsidRDefault="00D118ED" w:rsidP="00D118ED">
      <w:pPr>
        <w:tabs>
          <w:tab w:val="left" w:pos="720"/>
          <w:tab w:val="left" w:pos="1440"/>
          <w:tab w:val="left" w:pos="2160"/>
          <w:tab w:val="left" w:pos="2880"/>
          <w:tab w:val="left" w:pos="3600"/>
        </w:tabs>
        <w:rPr>
          <w:sz w:val="22"/>
          <w:szCs w:val="22"/>
        </w:rPr>
      </w:pPr>
      <w:r w:rsidRPr="004A42AA">
        <w:rPr>
          <w:sz w:val="22"/>
          <w:szCs w:val="22"/>
        </w:rPr>
        <w:t>NON-SUBSTANTIVE CHANGES:</w:t>
      </w:r>
    </w:p>
    <w:p w14:paraId="2C0E7316" w14:textId="77777777" w:rsidR="00D118ED" w:rsidRDefault="00D118ED" w:rsidP="00D118ED">
      <w:pPr>
        <w:tabs>
          <w:tab w:val="left" w:pos="720"/>
          <w:tab w:val="left" w:pos="1440"/>
          <w:tab w:val="left" w:pos="2160"/>
          <w:tab w:val="left" w:pos="2880"/>
          <w:tab w:val="left" w:pos="3600"/>
        </w:tabs>
        <w:rPr>
          <w:sz w:val="22"/>
          <w:szCs w:val="22"/>
        </w:rPr>
      </w:pPr>
      <w:r w:rsidRPr="004A42AA">
        <w:rPr>
          <w:sz w:val="22"/>
          <w:szCs w:val="22"/>
        </w:rPr>
        <w:tab/>
      </w:r>
      <w:smartTag w:uri="urn:schemas-microsoft-com:office:smarttags" w:element="date">
        <w:smartTagPr>
          <w:attr w:name="Month" w:val="2"/>
          <w:attr w:name="Day" w:val="2"/>
          <w:attr w:name="Year" w:val="1999"/>
        </w:smartTagPr>
        <w:r w:rsidRPr="004A42AA">
          <w:rPr>
            <w:sz w:val="22"/>
            <w:szCs w:val="22"/>
          </w:rPr>
          <w:t>February 2, 1999</w:t>
        </w:r>
      </w:smartTag>
      <w:r>
        <w:rPr>
          <w:sz w:val="22"/>
          <w:szCs w:val="22"/>
        </w:rPr>
        <w:t xml:space="preserve"> - converted to Microsoft Word</w:t>
      </w:r>
    </w:p>
    <w:p w14:paraId="4161E21E" w14:textId="77777777" w:rsidR="00D118ED" w:rsidRDefault="00D118ED" w:rsidP="00D118ED">
      <w:pPr>
        <w:tabs>
          <w:tab w:val="left" w:pos="720"/>
          <w:tab w:val="left" w:pos="1440"/>
          <w:tab w:val="left" w:pos="2160"/>
          <w:tab w:val="left" w:pos="2880"/>
          <w:tab w:val="left" w:pos="3600"/>
        </w:tabs>
        <w:rPr>
          <w:sz w:val="22"/>
          <w:szCs w:val="22"/>
        </w:rPr>
      </w:pPr>
    </w:p>
    <w:p w14:paraId="632C6B8B" w14:textId="77777777" w:rsidR="00D118ED" w:rsidRDefault="00D118ED" w:rsidP="00D118ED">
      <w:pPr>
        <w:tabs>
          <w:tab w:val="left" w:pos="720"/>
          <w:tab w:val="left" w:pos="1440"/>
          <w:tab w:val="left" w:pos="2160"/>
          <w:tab w:val="left" w:pos="2880"/>
          <w:tab w:val="left" w:pos="3600"/>
        </w:tabs>
        <w:rPr>
          <w:sz w:val="22"/>
          <w:szCs w:val="22"/>
        </w:rPr>
      </w:pPr>
      <w:r>
        <w:rPr>
          <w:sz w:val="22"/>
          <w:szCs w:val="22"/>
        </w:rPr>
        <w:t>AMENDED:</w:t>
      </w:r>
    </w:p>
    <w:p w14:paraId="3A269ABF" w14:textId="77777777" w:rsidR="00D118ED" w:rsidRPr="004A42AA" w:rsidRDefault="00D118ED" w:rsidP="00D118ED">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Month" w:val="6"/>
          <w:attr w:name="Day" w:val="17"/>
          <w:attr w:name="Year" w:val="2006"/>
        </w:smartTagPr>
        <w:r>
          <w:rPr>
            <w:sz w:val="22"/>
            <w:szCs w:val="22"/>
          </w:rPr>
          <w:t>June 17, 2006</w:t>
        </w:r>
      </w:smartTag>
      <w:r>
        <w:rPr>
          <w:sz w:val="22"/>
          <w:szCs w:val="22"/>
        </w:rPr>
        <w:t xml:space="preserve"> – filing 2006-208</w:t>
      </w:r>
    </w:p>
    <w:p w14:paraId="760B76C3" w14:textId="77777777" w:rsidR="00D118ED" w:rsidRPr="004A42AA" w:rsidRDefault="00D118ED" w:rsidP="00D118ED">
      <w:pPr>
        <w:tabs>
          <w:tab w:val="left" w:pos="720"/>
          <w:tab w:val="left" w:pos="1440"/>
          <w:tab w:val="left" w:pos="2160"/>
          <w:tab w:val="left" w:pos="2880"/>
          <w:tab w:val="left" w:pos="3600"/>
        </w:tabs>
        <w:spacing w:line="245" w:lineRule="exact"/>
        <w:ind w:right="720"/>
        <w:jc w:val="both"/>
        <w:rPr>
          <w:sz w:val="22"/>
          <w:szCs w:val="22"/>
        </w:rPr>
      </w:pPr>
    </w:p>
    <w:p w14:paraId="30D80DD4" w14:textId="77777777" w:rsidR="00D118ED" w:rsidRDefault="00D118ED" w:rsidP="00DD5367">
      <w:pPr>
        <w:tabs>
          <w:tab w:val="left" w:pos="720"/>
          <w:tab w:val="left" w:pos="1440"/>
          <w:tab w:val="left" w:pos="2160"/>
          <w:tab w:val="left" w:pos="2880"/>
        </w:tabs>
        <w:spacing w:line="245" w:lineRule="exact"/>
        <w:ind w:right="720"/>
        <w:jc w:val="both"/>
        <w:rPr>
          <w:sz w:val="22"/>
          <w:szCs w:val="22"/>
        </w:rPr>
      </w:pPr>
      <w:r>
        <w:rPr>
          <w:sz w:val="22"/>
          <w:szCs w:val="22"/>
        </w:rPr>
        <w:t>REPEALED AND REPLACED:</w:t>
      </w:r>
    </w:p>
    <w:p w14:paraId="6B974293" w14:textId="77777777" w:rsidR="00D118ED" w:rsidRDefault="00D118ED" w:rsidP="00DD5367">
      <w:pPr>
        <w:tabs>
          <w:tab w:val="left" w:pos="720"/>
          <w:tab w:val="left" w:pos="1440"/>
          <w:tab w:val="left" w:pos="2160"/>
          <w:tab w:val="left" w:pos="2880"/>
        </w:tabs>
        <w:spacing w:line="245" w:lineRule="exact"/>
        <w:ind w:right="720"/>
        <w:jc w:val="both"/>
        <w:rPr>
          <w:sz w:val="22"/>
          <w:szCs w:val="22"/>
        </w:rPr>
      </w:pPr>
      <w:r>
        <w:rPr>
          <w:sz w:val="22"/>
          <w:szCs w:val="22"/>
        </w:rPr>
        <w:tab/>
        <w:t>October 21, 2009 – filing 2009-549</w:t>
      </w:r>
    </w:p>
    <w:p w14:paraId="29B76C86" w14:textId="77777777" w:rsidR="008D067C" w:rsidRDefault="008D067C" w:rsidP="00DD5367">
      <w:pPr>
        <w:tabs>
          <w:tab w:val="left" w:pos="720"/>
          <w:tab w:val="left" w:pos="1440"/>
          <w:tab w:val="left" w:pos="2160"/>
          <w:tab w:val="left" w:pos="2880"/>
        </w:tabs>
        <w:spacing w:line="245" w:lineRule="exact"/>
        <w:ind w:right="720"/>
        <w:jc w:val="both"/>
        <w:rPr>
          <w:sz w:val="22"/>
          <w:szCs w:val="22"/>
        </w:rPr>
      </w:pPr>
    </w:p>
    <w:p w14:paraId="150315D7" w14:textId="247C214C" w:rsidR="008D067C" w:rsidRPr="00DD5367" w:rsidRDefault="008D067C" w:rsidP="00DD5367">
      <w:pPr>
        <w:tabs>
          <w:tab w:val="left" w:pos="720"/>
          <w:tab w:val="left" w:pos="1440"/>
          <w:tab w:val="left" w:pos="2160"/>
          <w:tab w:val="left" w:pos="2880"/>
        </w:tabs>
        <w:spacing w:line="245" w:lineRule="exact"/>
        <w:ind w:right="720"/>
        <w:jc w:val="both"/>
        <w:rPr>
          <w:sz w:val="22"/>
          <w:szCs w:val="22"/>
        </w:rPr>
      </w:pPr>
      <w:r>
        <w:rPr>
          <w:sz w:val="22"/>
          <w:szCs w:val="22"/>
        </w:rPr>
        <w:lastRenderedPageBreak/>
        <w:t>APAO WORD VERSION CONVERSION (IF NEEDED) AND ACCESSIBILITY CHECK: July 17, 2025</w:t>
      </w:r>
    </w:p>
    <w:sectPr w:rsidR="008D067C" w:rsidRPr="00DD5367" w:rsidSect="00DD5367">
      <w:headerReference w:type="default" r:id="rId7"/>
      <w:footerReference w:type="even" r:id="rId8"/>
      <w:foot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0F81" w14:textId="77777777" w:rsidR="00C40113" w:rsidRDefault="00C40113">
      <w:r>
        <w:separator/>
      </w:r>
    </w:p>
  </w:endnote>
  <w:endnote w:type="continuationSeparator" w:id="0">
    <w:p w14:paraId="49975EE1" w14:textId="77777777" w:rsidR="00C40113" w:rsidRDefault="00C4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7C2A" w14:textId="77777777" w:rsidR="000A1394" w:rsidRDefault="000A1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12F86" w14:textId="77777777" w:rsidR="000A1394" w:rsidRDefault="000A1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DECC" w14:textId="77777777" w:rsidR="000A1394" w:rsidRDefault="000A13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BE07" w14:textId="77777777" w:rsidR="00C40113" w:rsidRDefault="00C40113">
      <w:r>
        <w:separator/>
      </w:r>
    </w:p>
  </w:footnote>
  <w:footnote w:type="continuationSeparator" w:id="0">
    <w:p w14:paraId="4E3A0C7A" w14:textId="77777777" w:rsidR="00C40113" w:rsidRDefault="00C40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4284" w14:textId="77777777" w:rsidR="000A1394" w:rsidRPr="00DD5367" w:rsidRDefault="000A1394" w:rsidP="00DD5367">
    <w:pPr>
      <w:pStyle w:val="Header"/>
      <w:jc w:val="right"/>
      <w:rPr>
        <w:sz w:val="18"/>
        <w:szCs w:val="18"/>
      </w:rPr>
    </w:pPr>
  </w:p>
  <w:p w14:paraId="6C9279D9" w14:textId="77777777" w:rsidR="000A1394" w:rsidRPr="00DD5367" w:rsidRDefault="000A1394" w:rsidP="00DD5367">
    <w:pPr>
      <w:pStyle w:val="Header"/>
      <w:jc w:val="right"/>
      <w:rPr>
        <w:sz w:val="18"/>
        <w:szCs w:val="18"/>
      </w:rPr>
    </w:pPr>
  </w:p>
  <w:p w14:paraId="4A596701" w14:textId="77777777" w:rsidR="000A1394" w:rsidRPr="00DD5367" w:rsidRDefault="000A1394" w:rsidP="00DD5367">
    <w:pPr>
      <w:pStyle w:val="Header"/>
      <w:jc w:val="right"/>
      <w:rPr>
        <w:sz w:val="18"/>
        <w:szCs w:val="18"/>
      </w:rPr>
    </w:pPr>
  </w:p>
  <w:p w14:paraId="62D15DDD" w14:textId="77777777" w:rsidR="000A1394" w:rsidRPr="00DD5367" w:rsidRDefault="000A1394" w:rsidP="00DD5367">
    <w:pPr>
      <w:pStyle w:val="Header"/>
      <w:pBdr>
        <w:bottom w:val="single" w:sz="4" w:space="1" w:color="auto"/>
      </w:pBdr>
      <w:jc w:val="right"/>
      <w:rPr>
        <w:sz w:val="18"/>
        <w:szCs w:val="18"/>
      </w:rPr>
    </w:pPr>
    <w:r w:rsidRPr="00DD5367">
      <w:rPr>
        <w:sz w:val="18"/>
        <w:szCs w:val="18"/>
      </w:rPr>
      <w:t xml:space="preserve">09-137 Chapter 10     page </w:t>
    </w:r>
    <w:r w:rsidRPr="00DD5367">
      <w:rPr>
        <w:rStyle w:val="PageNumber"/>
        <w:sz w:val="18"/>
        <w:szCs w:val="18"/>
      </w:rPr>
      <w:fldChar w:fldCharType="begin"/>
    </w:r>
    <w:r w:rsidRPr="00DD5367">
      <w:rPr>
        <w:rStyle w:val="PageNumber"/>
        <w:sz w:val="18"/>
        <w:szCs w:val="18"/>
      </w:rPr>
      <w:instrText xml:space="preserve"> PAGE </w:instrText>
    </w:r>
    <w:r w:rsidRPr="00DD5367">
      <w:rPr>
        <w:rStyle w:val="PageNumber"/>
        <w:sz w:val="18"/>
        <w:szCs w:val="18"/>
      </w:rPr>
      <w:fldChar w:fldCharType="separate"/>
    </w:r>
    <w:r>
      <w:rPr>
        <w:rStyle w:val="PageNumber"/>
        <w:noProof/>
        <w:sz w:val="18"/>
        <w:szCs w:val="18"/>
      </w:rPr>
      <w:t>3</w:t>
    </w:r>
    <w:r w:rsidRPr="00DD5367">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B0D98"/>
    <w:multiLevelType w:val="hybridMultilevel"/>
    <w:tmpl w:val="DF16ECBC"/>
    <w:lvl w:ilvl="0" w:tplc="7C402474">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3A2F40"/>
    <w:multiLevelType w:val="hybridMultilevel"/>
    <w:tmpl w:val="B944FEE4"/>
    <w:lvl w:ilvl="0" w:tplc="87A0A80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4D6797F"/>
    <w:multiLevelType w:val="hybridMultilevel"/>
    <w:tmpl w:val="CFC2D0B4"/>
    <w:lvl w:ilvl="0" w:tplc="771CEB34">
      <w:start w:val="5"/>
      <w:numFmt w:val="low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6F3103D"/>
    <w:multiLevelType w:val="hybridMultilevel"/>
    <w:tmpl w:val="67AA3C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B520F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5715466"/>
    <w:multiLevelType w:val="hybridMultilevel"/>
    <w:tmpl w:val="19E253E0"/>
    <w:lvl w:ilvl="0" w:tplc="B8ECB3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12"/>
        </w:tabs>
        <w:ind w:left="2112" w:hanging="360"/>
      </w:pPr>
    </w:lvl>
    <w:lvl w:ilvl="2" w:tplc="0409001B" w:tentative="1">
      <w:start w:val="1"/>
      <w:numFmt w:val="lowerRoman"/>
      <w:lvlText w:val="%3."/>
      <w:lvlJc w:val="right"/>
      <w:pPr>
        <w:tabs>
          <w:tab w:val="num" w:pos="2832"/>
        </w:tabs>
        <w:ind w:left="2832" w:hanging="180"/>
      </w:pPr>
    </w:lvl>
    <w:lvl w:ilvl="3" w:tplc="0409000F" w:tentative="1">
      <w:start w:val="1"/>
      <w:numFmt w:val="decimal"/>
      <w:lvlText w:val="%4."/>
      <w:lvlJc w:val="left"/>
      <w:pPr>
        <w:tabs>
          <w:tab w:val="num" w:pos="3552"/>
        </w:tabs>
        <w:ind w:left="3552" w:hanging="360"/>
      </w:pPr>
    </w:lvl>
    <w:lvl w:ilvl="4" w:tplc="04090019" w:tentative="1">
      <w:start w:val="1"/>
      <w:numFmt w:val="lowerLetter"/>
      <w:lvlText w:val="%5."/>
      <w:lvlJc w:val="left"/>
      <w:pPr>
        <w:tabs>
          <w:tab w:val="num" w:pos="4272"/>
        </w:tabs>
        <w:ind w:left="4272" w:hanging="360"/>
      </w:pPr>
    </w:lvl>
    <w:lvl w:ilvl="5" w:tplc="0409001B" w:tentative="1">
      <w:start w:val="1"/>
      <w:numFmt w:val="lowerRoman"/>
      <w:lvlText w:val="%6."/>
      <w:lvlJc w:val="right"/>
      <w:pPr>
        <w:tabs>
          <w:tab w:val="num" w:pos="4992"/>
        </w:tabs>
        <w:ind w:left="4992" w:hanging="180"/>
      </w:pPr>
    </w:lvl>
    <w:lvl w:ilvl="6" w:tplc="0409000F" w:tentative="1">
      <w:start w:val="1"/>
      <w:numFmt w:val="decimal"/>
      <w:lvlText w:val="%7."/>
      <w:lvlJc w:val="left"/>
      <w:pPr>
        <w:tabs>
          <w:tab w:val="num" w:pos="5712"/>
        </w:tabs>
        <w:ind w:left="5712" w:hanging="360"/>
      </w:pPr>
    </w:lvl>
    <w:lvl w:ilvl="7" w:tplc="04090019" w:tentative="1">
      <w:start w:val="1"/>
      <w:numFmt w:val="lowerLetter"/>
      <w:lvlText w:val="%8."/>
      <w:lvlJc w:val="left"/>
      <w:pPr>
        <w:tabs>
          <w:tab w:val="num" w:pos="6432"/>
        </w:tabs>
        <w:ind w:left="6432" w:hanging="360"/>
      </w:pPr>
    </w:lvl>
    <w:lvl w:ilvl="8" w:tplc="0409001B" w:tentative="1">
      <w:start w:val="1"/>
      <w:numFmt w:val="lowerRoman"/>
      <w:lvlText w:val="%9."/>
      <w:lvlJc w:val="right"/>
      <w:pPr>
        <w:tabs>
          <w:tab w:val="num" w:pos="7152"/>
        </w:tabs>
        <w:ind w:left="7152" w:hanging="180"/>
      </w:pPr>
    </w:lvl>
  </w:abstractNum>
  <w:abstractNum w:abstractNumId="7" w15:restartNumberingAfterBreak="0">
    <w:nsid w:val="4E067993"/>
    <w:multiLevelType w:val="hybridMultilevel"/>
    <w:tmpl w:val="895864CE"/>
    <w:lvl w:ilvl="0" w:tplc="73142AD8">
      <w:start w:val="1"/>
      <w:numFmt w:val="lowerLetter"/>
      <w:lvlText w:val="%1."/>
      <w:lvlJc w:val="left"/>
      <w:pPr>
        <w:tabs>
          <w:tab w:val="num" w:pos="1800"/>
        </w:tabs>
        <w:ind w:left="1800" w:hanging="360"/>
      </w:pPr>
      <w:rPr>
        <w:rFonts w:hint="default"/>
      </w:rPr>
    </w:lvl>
    <w:lvl w:ilvl="1" w:tplc="9F8C2BC6">
      <w:start w:val="3"/>
      <w:numFmt w:val="decimal"/>
      <w:lvlText w:val="%2."/>
      <w:lvlJc w:val="left"/>
      <w:pPr>
        <w:tabs>
          <w:tab w:val="num" w:pos="2112"/>
        </w:tabs>
        <w:ind w:left="2112" w:hanging="360"/>
      </w:pPr>
      <w:rPr>
        <w:rFonts w:hint="default"/>
      </w:rPr>
    </w:lvl>
    <w:lvl w:ilvl="2" w:tplc="0409001B" w:tentative="1">
      <w:start w:val="1"/>
      <w:numFmt w:val="lowerRoman"/>
      <w:lvlText w:val="%3."/>
      <w:lvlJc w:val="right"/>
      <w:pPr>
        <w:tabs>
          <w:tab w:val="num" w:pos="2832"/>
        </w:tabs>
        <w:ind w:left="2832" w:hanging="180"/>
      </w:pPr>
    </w:lvl>
    <w:lvl w:ilvl="3" w:tplc="0409000F" w:tentative="1">
      <w:start w:val="1"/>
      <w:numFmt w:val="decimal"/>
      <w:lvlText w:val="%4."/>
      <w:lvlJc w:val="left"/>
      <w:pPr>
        <w:tabs>
          <w:tab w:val="num" w:pos="3552"/>
        </w:tabs>
        <w:ind w:left="3552" w:hanging="360"/>
      </w:pPr>
    </w:lvl>
    <w:lvl w:ilvl="4" w:tplc="04090019" w:tentative="1">
      <w:start w:val="1"/>
      <w:numFmt w:val="lowerLetter"/>
      <w:lvlText w:val="%5."/>
      <w:lvlJc w:val="left"/>
      <w:pPr>
        <w:tabs>
          <w:tab w:val="num" w:pos="4272"/>
        </w:tabs>
        <w:ind w:left="4272" w:hanging="360"/>
      </w:pPr>
    </w:lvl>
    <w:lvl w:ilvl="5" w:tplc="0409001B" w:tentative="1">
      <w:start w:val="1"/>
      <w:numFmt w:val="lowerRoman"/>
      <w:lvlText w:val="%6."/>
      <w:lvlJc w:val="right"/>
      <w:pPr>
        <w:tabs>
          <w:tab w:val="num" w:pos="4992"/>
        </w:tabs>
        <w:ind w:left="4992" w:hanging="180"/>
      </w:pPr>
    </w:lvl>
    <w:lvl w:ilvl="6" w:tplc="0409000F" w:tentative="1">
      <w:start w:val="1"/>
      <w:numFmt w:val="decimal"/>
      <w:lvlText w:val="%7."/>
      <w:lvlJc w:val="left"/>
      <w:pPr>
        <w:tabs>
          <w:tab w:val="num" w:pos="5712"/>
        </w:tabs>
        <w:ind w:left="5712" w:hanging="360"/>
      </w:pPr>
    </w:lvl>
    <w:lvl w:ilvl="7" w:tplc="04090019" w:tentative="1">
      <w:start w:val="1"/>
      <w:numFmt w:val="lowerLetter"/>
      <w:lvlText w:val="%8."/>
      <w:lvlJc w:val="left"/>
      <w:pPr>
        <w:tabs>
          <w:tab w:val="num" w:pos="6432"/>
        </w:tabs>
        <w:ind w:left="6432" w:hanging="360"/>
      </w:pPr>
    </w:lvl>
    <w:lvl w:ilvl="8" w:tplc="0409001B" w:tentative="1">
      <w:start w:val="1"/>
      <w:numFmt w:val="lowerRoman"/>
      <w:lvlText w:val="%9."/>
      <w:lvlJc w:val="right"/>
      <w:pPr>
        <w:tabs>
          <w:tab w:val="num" w:pos="7152"/>
        </w:tabs>
        <w:ind w:left="7152" w:hanging="180"/>
      </w:pPr>
    </w:lvl>
  </w:abstractNum>
  <w:abstractNum w:abstractNumId="8" w15:restartNumberingAfterBreak="0">
    <w:nsid w:val="51642738"/>
    <w:multiLevelType w:val="hybridMultilevel"/>
    <w:tmpl w:val="93080582"/>
    <w:lvl w:ilvl="0" w:tplc="1FBCC1A6">
      <w:start w:val="2"/>
      <w:numFmt w:val="decimal"/>
      <w:lvlText w:val="%1."/>
      <w:lvlJc w:val="left"/>
      <w:pPr>
        <w:tabs>
          <w:tab w:val="num" w:pos="1800"/>
        </w:tabs>
        <w:ind w:left="1800" w:hanging="360"/>
      </w:pPr>
      <w:rPr>
        <w:rFonts w:hint="default"/>
      </w:rPr>
    </w:lvl>
    <w:lvl w:ilvl="1" w:tplc="9C7E1CBC">
      <w:start w:val="7"/>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F7528C"/>
    <w:multiLevelType w:val="hybridMultilevel"/>
    <w:tmpl w:val="DB76DF80"/>
    <w:lvl w:ilvl="0" w:tplc="5AACFB42">
      <w:start w:val="1"/>
      <w:numFmt w:val="decimal"/>
      <w:lvlText w:val="%1."/>
      <w:lvlJc w:val="left"/>
      <w:pPr>
        <w:tabs>
          <w:tab w:val="num" w:pos="1800"/>
        </w:tabs>
        <w:ind w:left="1800" w:hanging="360"/>
      </w:pPr>
      <w:rPr>
        <w:rFonts w:hint="default"/>
      </w:rPr>
    </w:lvl>
    <w:lvl w:ilvl="1" w:tplc="EF5EA1B6">
      <w:start w:val="1"/>
      <w:numFmt w:val="decimal"/>
      <w:lvlText w:val="%2."/>
      <w:lvlJc w:val="left"/>
      <w:pPr>
        <w:tabs>
          <w:tab w:val="num" w:pos="2520"/>
        </w:tabs>
        <w:ind w:left="2160" w:firstLine="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9384EC6"/>
    <w:multiLevelType w:val="hybridMultilevel"/>
    <w:tmpl w:val="3154C82E"/>
    <w:lvl w:ilvl="0" w:tplc="85C8D542">
      <w:start w:val="2"/>
      <w:numFmt w:val="decimal"/>
      <w:lvlText w:val="%1."/>
      <w:lvlJc w:val="left"/>
      <w:pPr>
        <w:tabs>
          <w:tab w:val="num" w:pos="1440"/>
        </w:tabs>
        <w:ind w:left="1440" w:hanging="1080"/>
      </w:pPr>
      <w:rPr>
        <w:rFonts w:hint="default"/>
      </w:rPr>
    </w:lvl>
    <w:lvl w:ilvl="1" w:tplc="713207C2">
      <w:start w:val="3"/>
      <w:numFmt w:val="lowerLetter"/>
      <w:lvlText w:val="%2."/>
      <w:lvlJc w:val="left"/>
      <w:pPr>
        <w:tabs>
          <w:tab w:val="num" w:pos="1440"/>
        </w:tabs>
        <w:ind w:left="1440" w:hanging="360"/>
      </w:pPr>
      <w:rPr>
        <w:rFonts w:hint="default"/>
      </w:rPr>
    </w:lvl>
    <w:lvl w:ilvl="2" w:tplc="463246B8">
      <w:start w:val="7"/>
      <w:numFmt w:val="upperLetter"/>
      <w:lvlText w:val="%3."/>
      <w:lvlJc w:val="left"/>
      <w:pPr>
        <w:tabs>
          <w:tab w:val="num" w:pos="2340"/>
        </w:tabs>
        <w:ind w:left="2340" w:hanging="360"/>
      </w:pPr>
      <w:rPr>
        <w:rFonts w:hint="default"/>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8785094">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435497">
    <w:abstractNumId w:val="10"/>
  </w:num>
  <w:num w:numId="3" w16cid:durableId="872810266">
    <w:abstractNumId w:val="2"/>
  </w:num>
  <w:num w:numId="4" w16cid:durableId="658313453">
    <w:abstractNumId w:val="9"/>
  </w:num>
  <w:num w:numId="5" w16cid:durableId="2010982736">
    <w:abstractNumId w:val="5"/>
  </w:num>
  <w:num w:numId="6" w16cid:durableId="375547515">
    <w:abstractNumId w:val="3"/>
  </w:num>
  <w:num w:numId="7" w16cid:durableId="1400178675">
    <w:abstractNumId w:val="7"/>
  </w:num>
  <w:num w:numId="8" w16cid:durableId="665330143">
    <w:abstractNumId w:val="6"/>
  </w:num>
  <w:num w:numId="9" w16cid:durableId="768082814">
    <w:abstractNumId w:val="8"/>
  </w:num>
  <w:num w:numId="10" w16cid:durableId="398864030">
    <w:abstractNumId w:val="1"/>
  </w:num>
  <w:num w:numId="11" w16cid:durableId="497160416">
    <w:abstractNumId w:val="4"/>
  </w:num>
  <w:num w:numId="12" w16cid:durableId="44442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CD"/>
    <w:rsid w:val="00070632"/>
    <w:rsid w:val="000A1394"/>
    <w:rsid w:val="000A71E4"/>
    <w:rsid w:val="00310DC6"/>
    <w:rsid w:val="004151A2"/>
    <w:rsid w:val="00783417"/>
    <w:rsid w:val="007B4ADF"/>
    <w:rsid w:val="008D067C"/>
    <w:rsid w:val="00924B8F"/>
    <w:rsid w:val="009A1777"/>
    <w:rsid w:val="00C40113"/>
    <w:rsid w:val="00CC0DCD"/>
    <w:rsid w:val="00D118ED"/>
    <w:rsid w:val="00DD5367"/>
    <w:rsid w:val="00E67B74"/>
    <w:rsid w:val="00FA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D6E6071"/>
  <w15:chartTrackingRefBased/>
  <w15:docId w15:val="{036979B5-3CAB-4BEF-86C1-EE114D0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Cs w:val="20"/>
    </w:rPr>
  </w:style>
  <w:style w:type="paragraph" w:styleId="Heading2">
    <w:name w:val="heading 2"/>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580" w:hanging="580"/>
      <w:jc w:val="both"/>
      <w:outlineLvl w:val="1"/>
    </w:pPr>
    <w:rPr>
      <w:rFonts w:ascii="CG Times" w:hAnsi="CG Times"/>
      <w:b/>
    </w:rPr>
  </w:style>
  <w:style w:type="paragraph" w:styleId="Heading5">
    <w:name w:val="heading 5"/>
    <w:basedOn w:val="Normal"/>
    <w:next w:val="Normal"/>
    <w:qFormat/>
    <w:pPr>
      <w:keepNext/>
      <w:tabs>
        <w:tab w:val="center" w:pos="4680"/>
      </w:tabs>
      <w:overflowPunct w:val="0"/>
      <w:autoSpaceDE w:val="0"/>
      <w:autoSpaceDN w:val="0"/>
      <w:adjustRightInd w:val="0"/>
      <w:spacing w:line="245" w:lineRule="atLeast"/>
      <w:jc w:val="center"/>
      <w:outlineLvl w:val="4"/>
    </w:pPr>
    <w:rPr>
      <w:rFonts w:ascii="CG Times" w:eastAsia="Arial Unicode MS" w:hAnsi="CG Times" w:cs="Arial Unicode MS"/>
      <w:b/>
      <w:bCs/>
      <w:sz w:val="33"/>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pPr>
      <w:autoSpaceDE w:val="0"/>
      <w:autoSpaceDN w:val="0"/>
      <w:adjustRightInd w:val="0"/>
    </w:pPr>
  </w:style>
  <w:style w:type="paragraph" w:styleId="BodyTextIndent3">
    <w:name w:val="Body Text Indent 3"/>
    <w:basedOn w:val="Normal"/>
    <w:pPr>
      <w:tabs>
        <w:tab w:val="left" w:pos="-720"/>
        <w:tab w:val="left" w:pos="0"/>
        <w:tab w:val="left" w:pos="720"/>
        <w:tab w:val="left" w:pos="1440"/>
        <w:tab w:val="left" w:pos="2160"/>
        <w:tab w:val="left" w:pos="2880"/>
      </w:tabs>
      <w:ind w:left="2880" w:hanging="2880"/>
    </w:pPr>
  </w:style>
  <w:style w:type="paragraph" w:styleId="BodyTextIndent">
    <w:name w:val="Body Text Indent"/>
    <w:basedOn w:val="Normal"/>
    <w:pPr>
      <w:tabs>
        <w:tab w:val="left" w:pos="-720"/>
        <w:tab w:val="left" w:pos="0"/>
        <w:tab w:val="left" w:pos="720"/>
      </w:tabs>
      <w:ind w:left="1440" w:hanging="1440"/>
    </w:pPr>
  </w:style>
  <w:style w:type="paragraph" w:styleId="BodyTextIndent2">
    <w:name w:val="Body Text Indent 2"/>
    <w:basedOn w:val="Normal"/>
    <w:pPr>
      <w:tabs>
        <w:tab w:val="left" w:pos="-720"/>
        <w:tab w:val="left" w:pos="0"/>
        <w:tab w:val="left" w:pos="720"/>
        <w:tab w:val="left" w:pos="1440"/>
      </w:tabs>
      <w:ind w:left="2160" w:hanging="21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8D06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subject/>
  <dc:creator>fgaersk</dc:creator>
  <cp:keywords/>
  <dc:description/>
  <cp:lastModifiedBy>Parr, J.Chris</cp:lastModifiedBy>
  <cp:revision>2</cp:revision>
  <cp:lastPrinted>2009-10-05T16:11:00Z</cp:lastPrinted>
  <dcterms:created xsi:type="dcterms:W3CDTF">2025-07-17T17:43:00Z</dcterms:created>
  <dcterms:modified xsi:type="dcterms:W3CDTF">2025-07-17T17:43:00Z</dcterms:modified>
</cp:coreProperties>
</file>